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52" w:rsidRPr="00367D09" w:rsidRDefault="00CE1C52" w:rsidP="005D6144">
      <w:pPr>
        <w:snapToGrid w:val="0"/>
        <w:spacing w:beforeLines="50" w:line="46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367D09">
        <w:rPr>
          <w:rFonts w:ascii="標楷體" w:eastAsia="標楷體" w:hAnsi="標楷體" w:hint="eastAsia"/>
          <w:b/>
          <w:szCs w:val="24"/>
          <w:bdr w:val="single" w:sz="4" w:space="0" w:color="auto"/>
        </w:rPr>
        <w:t>附件一</w:t>
      </w:r>
    </w:p>
    <w:p w:rsidR="00852FED" w:rsidRDefault="00852FED" w:rsidP="005D6144">
      <w:pPr>
        <w:snapToGrid w:val="0"/>
        <w:spacing w:before="5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高雄市政府社會局婦女館辦理</w:t>
      </w:r>
    </w:p>
    <w:p w:rsidR="00CE1C52" w:rsidRPr="00554AB6" w:rsidRDefault="00852FED" w:rsidP="005D6144">
      <w:pPr>
        <w:snapToGrid w:val="0"/>
        <w:spacing w:before="50" w:line="460" w:lineRule="exact"/>
        <w:jc w:val="center"/>
        <w:rPr>
          <w:rFonts w:ascii="標楷體" w:eastAsia="標楷體" w:hAnsi="標楷體"/>
          <w:b/>
          <w:szCs w:val="24"/>
        </w:rPr>
      </w:pPr>
      <w:r w:rsidRPr="00554AB6">
        <w:rPr>
          <w:rFonts w:ascii="標楷體" w:eastAsia="標楷體" w:hAnsi="標楷體" w:hint="eastAsia"/>
          <w:b/>
          <w:sz w:val="32"/>
          <w:szCs w:val="32"/>
        </w:rPr>
        <w:t>「女性多元空間</w:t>
      </w:r>
      <w:r w:rsidRPr="00554AB6">
        <w:rPr>
          <w:rFonts w:ascii="標楷體" w:eastAsia="標楷體" w:hAnsi="標楷體"/>
          <w:b/>
          <w:sz w:val="32"/>
          <w:szCs w:val="32"/>
        </w:rPr>
        <w:t>—</w:t>
      </w:r>
      <w:r w:rsidRPr="00554AB6">
        <w:rPr>
          <w:rFonts w:ascii="標楷體" w:eastAsia="標楷體" w:hAnsi="標楷體" w:hint="eastAsia"/>
          <w:b/>
          <w:sz w:val="32"/>
          <w:szCs w:val="32"/>
        </w:rPr>
        <w:t>女人空間」議題推動</w:t>
      </w:r>
      <w:r w:rsidR="00554AB6" w:rsidRPr="00554AB6">
        <w:rPr>
          <w:rFonts w:ascii="標楷體" w:eastAsia="標楷體" w:hAnsi="標楷體" w:hint="eastAsia"/>
          <w:b/>
          <w:sz w:val="32"/>
          <w:szCs w:val="32"/>
        </w:rPr>
        <w:t>方案</w:t>
      </w:r>
      <w:r w:rsidR="00367D09" w:rsidRPr="00554AB6">
        <w:rPr>
          <w:rFonts w:ascii="標楷體" w:eastAsia="標楷體" w:hAnsi="標楷體" w:hint="eastAsia"/>
          <w:b/>
          <w:szCs w:val="24"/>
        </w:rPr>
        <w:br/>
      </w:r>
      <w:r w:rsidR="00CE1C52" w:rsidRPr="00554AB6">
        <w:rPr>
          <w:rFonts w:ascii="標楷體" w:eastAsia="標楷體" w:hAnsi="標楷體" w:hint="eastAsia"/>
          <w:b/>
          <w:sz w:val="32"/>
          <w:szCs w:val="32"/>
        </w:rPr>
        <w:t>補助基準暨</w:t>
      </w:r>
      <w:r w:rsidR="00367D09" w:rsidRPr="00554AB6">
        <w:rPr>
          <w:rFonts w:ascii="標楷體" w:eastAsia="標楷體" w:hAnsi="標楷體" w:hint="eastAsia"/>
          <w:b/>
          <w:sz w:val="32"/>
          <w:szCs w:val="32"/>
        </w:rPr>
        <w:t>核銷</w:t>
      </w:r>
      <w:r w:rsidR="00CE1C52" w:rsidRPr="00554AB6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:rsidR="00CE1C52" w:rsidRPr="00554AB6" w:rsidRDefault="00517807" w:rsidP="005D6144">
      <w:pPr>
        <w:pStyle w:val="a5"/>
        <w:numPr>
          <w:ilvl w:val="0"/>
          <w:numId w:val="1"/>
        </w:numPr>
        <w:snapToGrid w:val="0"/>
        <w:spacing w:before="50" w:line="460" w:lineRule="exact"/>
        <w:ind w:leftChars="0"/>
        <w:rPr>
          <w:rFonts w:ascii="標楷體" w:eastAsia="標楷體" w:hAnsi="標楷體"/>
          <w:b/>
          <w:szCs w:val="24"/>
        </w:rPr>
      </w:pPr>
      <w:r w:rsidRPr="00554AB6">
        <w:rPr>
          <w:rFonts w:ascii="標楷體" w:eastAsia="標楷體" w:hAnsi="標楷體" w:cs="SimSun" w:hint="eastAsia"/>
          <w:b/>
          <w:szCs w:val="24"/>
        </w:rPr>
        <w:t>活動/方案補助基準</w:t>
      </w:r>
    </w:p>
    <w:p w:rsidR="00517807" w:rsidRPr="00554AB6" w:rsidRDefault="00517807" w:rsidP="005D6144">
      <w:pPr>
        <w:pStyle w:val="a5"/>
        <w:numPr>
          <w:ilvl w:val="1"/>
          <w:numId w:val="1"/>
        </w:numPr>
        <w:snapToGrid w:val="0"/>
        <w:spacing w:before="50" w:line="460" w:lineRule="exact"/>
        <w:ind w:leftChars="0" w:left="993" w:hanging="709"/>
        <w:rPr>
          <w:rFonts w:ascii="標楷體" w:eastAsia="標楷體" w:hAnsi="標楷體"/>
          <w:b/>
          <w:szCs w:val="24"/>
        </w:rPr>
      </w:pPr>
      <w:r w:rsidRPr="00554AB6">
        <w:rPr>
          <w:rFonts w:ascii="標楷體" w:eastAsia="標楷體" w:hAnsi="標楷體" w:hint="eastAsia"/>
          <w:b/>
          <w:szCs w:val="24"/>
        </w:rPr>
        <w:t>補助對象：</w:t>
      </w:r>
    </w:p>
    <w:p w:rsidR="00517807" w:rsidRPr="00554AB6" w:rsidRDefault="00313656" w:rsidP="005D6144">
      <w:pPr>
        <w:snapToGrid w:val="0"/>
        <w:spacing w:before="50" w:line="460" w:lineRule="exact"/>
        <w:ind w:firstLineChars="354" w:firstLine="850"/>
        <w:rPr>
          <w:rFonts w:ascii="標楷體" w:eastAsia="標楷體" w:hAnsi="標楷體"/>
          <w:b/>
          <w:szCs w:val="24"/>
        </w:rPr>
      </w:pPr>
      <w:r w:rsidRPr="00554AB6">
        <w:rPr>
          <w:rFonts w:ascii="標楷體" w:eastAsia="標楷體" w:hAnsi="標楷體" w:hint="eastAsia"/>
          <w:szCs w:val="24"/>
        </w:rPr>
        <w:t>合法</w:t>
      </w:r>
      <w:r w:rsidRPr="00554AB6">
        <w:rPr>
          <w:rStyle w:val="a8"/>
          <w:rFonts w:hint="eastAsia"/>
        </w:rPr>
        <w:t>立案之公益團</w:t>
      </w:r>
      <w:r w:rsidRPr="00554AB6">
        <w:rPr>
          <w:rFonts w:ascii="標楷體" w:eastAsia="標楷體" w:hAnsi="標楷體" w:hint="eastAsia"/>
          <w:szCs w:val="24"/>
        </w:rPr>
        <w:t>體及法人</w:t>
      </w:r>
      <w:r w:rsidR="00571F4C" w:rsidRPr="00554AB6">
        <w:rPr>
          <w:rFonts w:ascii="標楷體" w:eastAsia="標楷體" w:hAnsi="標楷體" w:hint="eastAsia"/>
          <w:szCs w:val="24"/>
        </w:rPr>
        <w:t>。</w:t>
      </w:r>
    </w:p>
    <w:p w:rsidR="00571F4C" w:rsidRPr="00554AB6" w:rsidRDefault="00517807" w:rsidP="005D6144">
      <w:pPr>
        <w:pStyle w:val="a5"/>
        <w:numPr>
          <w:ilvl w:val="1"/>
          <w:numId w:val="1"/>
        </w:numPr>
        <w:snapToGrid w:val="0"/>
        <w:spacing w:before="50" w:line="460" w:lineRule="exact"/>
        <w:ind w:leftChars="0" w:left="993" w:hanging="709"/>
        <w:rPr>
          <w:rFonts w:ascii="標楷體" w:eastAsia="標楷體" w:hAnsi="標楷體"/>
          <w:b/>
          <w:szCs w:val="24"/>
        </w:rPr>
      </w:pPr>
      <w:r w:rsidRPr="00554AB6">
        <w:rPr>
          <w:rStyle w:val="ad"/>
          <w:rFonts w:hint="eastAsia"/>
        </w:rPr>
        <w:t>補助原則</w:t>
      </w:r>
      <w:r w:rsidRPr="00554AB6">
        <w:rPr>
          <w:rFonts w:ascii="標楷體" w:eastAsia="標楷體" w:hAnsi="標楷體" w:hint="eastAsia"/>
          <w:b/>
          <w:szCs w:val="24"/>
        </w:rPr>
        <w:t>：</w:t>
      </w:r>
    </w:p>
    <w:p w:rsidR="00571F4C" w:rsidRPr="00554AB6" w:rsidRDefault="00C811FB" w:rsidP="005D6144">
      <w:pPr>
        <w:snapToGrid w:val="0"/>
        <w:spacing w:before="50" w:line="460" w:lineRule="exact"/>
        <w:rPr>
          <w:rFonts w:ascii="標楷體" w:eastAsia="標楷體" w:hAnsi="標楷體"/>
          <w:b/>
          <w:szCs w:val="24"/>
        </w:rPr>
      </w:pPr>
      <w:r w:rsidRPr="00554AB6">
        <w:rPr>
          <w:rStyle w:val="a8"/>
          <w:rFonts w:hint="eastAsia"/>
        </w:rPr>
        <w:t xml:space="preserve">       </w:t>
      </w:r>
      <w:r w:rsidR="00313656" w:rsidRPr="00554AB6">
        <w:rPr>
          <w:rStyle w:val="a8"/>
          <w:rFonts w:hint="eastAsia"/>
        </w:rPr>
        <w:t>採審查制，</w:t>
      </w:r>
      <w:r w:rsidR="00367D09" w:rsidRPr="00554AB6">
        <w:rPr>
          <w:rStyle w:val="a8"/>
          <w:rFonts w:hint="eastAsia"/>
        </w:rPr>
        <w:t>每案同一會計年度內</w:t>
      </w:r>
      <w:r w:rsidR="00571F4C" w:rsidRPr="00554AB6">
        <w:rPr>
          <w:rStyle w:val="a8"/>
          <w:rFonts w:hint="eastAsia"/>
        </w:rPr>
        <w:t>補助上限</w:t>
      </w:r>
      <w:r w:rsidR="00313656" w:rsidRPr="00554AB6">
        <w:rPr>
          <w:rStyle w:val="a8"/>
          <w:rFonts w:hint="eastAsia"/>
        </w:rPr>
        <w:t>以8萬元為</w:t>
      </w:r>
      <w:r w:rsidR="00571F4C" w:rsidRPr="00554AB6">
        <w:rPr>
          <w:rStyle w:val="a8"/>
          <w:rFonts w:hint="eastAsia"/>
        </w:rPr>
        <w:t>原則</w:t>
      </w:r>
      <w:r w:rsidR="00313656" w:rsidRPr="00554AB6">
        <w:rPr>
          <w:rStyle w:val="a8"/>
          <w:rFonts w:hint="eastAsia"/>
        </w:rPr>
        <w:t>。</w:t>
      </w:r>
      <w:r w:rsidR="00571F4C" w:rsidRPr="00554AB6">
        <w:rPr>
          <w:rStyle w:val="a8"/>
          <w:rFonts w:hint="eastAsia"/>
        </w:rPr>
        <w:t>本局得視實際</w:t>
      </w:r>
      <w:r w:rsidR="00571F4C" w:rsidRPr="00554AB6">
        <w:rPr>
          <w:rFonts w:eastAsia="標楷體" w:hint="eastAsia"/>
          <w:szCs w:val="24"/>
        </w:rPr>
        <w:t>情況</w:t>
      </w:r>
      <w:r w:rsidRPr="00554AB6">
        <w:rPr>
          <w:rFonts w:eastAsia="標楷體"/>
          <w:szCs w:val="24"/>
        </w:rPr>
        <w:br/>
      </w:r>
      <w:r w:rsidRPr="00554AB6">
        <w:rPr>
          <w:rFonts w:eastAsia="標楷體" w:hint="eastAsia"/>
          <w:szCs w:val="24"/>
        </w:rPr>
        <w:t xml:space="preserve">       </w:t>
      </w:r>
      <w:r w:rsidR="00571F4C" w:rsidRPr="00554AB6">
        <w:rPr>
          <w:rFonts w:eastAsia="標楷體" w:hint="eastAsia"/>
          <w:szCs w:val="24"/>
        </w:rPr>
        <w:t>酌予調整補助額度</w:t>
      </w:r>
      <w:r w:rsidR="00571F4C" w:rsidRPr="00554AB6">
        <w:rPr>
          <w:rFonts w:ascii="標楷體" w:eastAsia="標楷體" w:hAnsi="標楷體"/>
          <w:szCs w:val="24"/>
        </w:rPr>
        <w:t>。</w:t>
      </w:r>
    </w:p>
    <w:p w:rsidR="00571F4C" w:rsidRPr="00554AB6" w:rsidRDefault="00A43082" w:rsidP="005D6144">
      <w:pPr>
        <w:pStyle w:val="a"/>
        <w:spacing w:beforeLines="0" w:line="460" w:lineRule="exact"/>
        <w:ind w:firstLine="284"/>
      </w:pPr>
      <w:r w:rsidRPr="00554AB6">
        <w:t>補助項目及標準：</w:t>
      </w:r>
    </w:p>
    <w:p w:rsidR="00A43082" w:rsidRPr="00554AB6" w:rsidRDefault="00A43082" w:rsidP="005D6144">
      <w:pPr>
        <w:pStyle w:val="a0"/>
        <w:spacing w:beforeLines="0" w:line="460" w:lineRule="exact"/>
        <w:ind w:left="1386" w:hanging="546"/>
        <w:rPr>
          <w:rStyle w:val="a8"/>
          <w:rFonts w:asciiTheme="minorHAnsi" w:eastAsiaTheme="minorEastAsia" w:hAnsiTheme="minorHAnsi"/>
        </w:rPr>
      </w:pPr>
      <w:r w:rsidRPr="00554AB6">
        <w:rPr>
          <w:rFonts w:hint="eastAsia"/>
          <w:szCs w:val="24"/>
        </w:rPr>
        <w:t>講師</w:t>
      </w:r>
      <w:r w:rsidRPr="00554AB6">
        <w:rPr>
          <w:rStyle w:val="a8"/>
        </w:rPr>
        <w:t>鐘點費：</w:t>
      </w:r>
      <w:r w:rsidRPr="00554AB6">
        <w:rPr>
          <w:rStyle w:val="a8"/>
          <w:rFonts w:hint="eastAsia"/>
        </w:rPr>
        <w:t>工作坊、讀書會、研習營</w:t>
      </w:r>
      <w:r w:rsidRPr="00554AB6">
        <w:rPr>
          <w:rStyle w:val="a8"/>
        </w:rPr>
        <w:t>之講師得支領。</w:t>
      </w:r>
      <w:r w:rsidR="00474073" w:rsidRPr="00554AB6">
        <w:rPr>
          <w:rFonts w:ascii="新細明體" w:hAnsi="新細明體" w:hint="eastAsia"/>
          <w:szCs w:val="24"/>
        </w:rPr>
        <w:t>參考中央最高上限</w:t>
      </w:r>
      <w:r w:rsidR="00474073" w:rsidRPr="00554AB6">
        <w:rPr>
          <w:rStyle w:val="a8"/>
        </w:rPr>
        <w:t>外聘每小時</w:t>
      </w:r>
      <w:r w:rsidR="00474073" w:rsidRPr="00554AB6">
        <w:rPr>
          <w:rStyle w:val="a8"/>
          <w:rFonts w:hint="eastAsia"/>
        </w:rPr>
        <w:t>2</w:t>
      </w:r>
      <w:r w:rsidR="00474073" w:rsidRPr="00554AB6">
        <w:rPr>
          <w:rStyle w:val="a8"/>
        </w:rPr>
        <w:t>,</w:t>
      </w:r>
      <w:r w:rsidR="00474073" w:rsidRPr="00554AB6">
        <w:rPr>
          <w:rStyle w:val="a8"/>
          <w:rFonts w:hint="eastAsia"/>
        </w:rPr>
        <w:t>0</w:t>
      </w:r>
      <w:r w:rsidR="00474073" w:rsidRPr="00554AB6">
        <w:rPr>
          <w:rStyle w:val="a8"/>
        </w:rPr>
        <w:t>00元</w:t>
      </w:r>
      <w:r w:rsidRPr="00554AB6">
        <w:rPr>
          <w:rStyle w:val="a8"/>
        </w:rPr>
        <w:t>，</w:t>
      </w:r>
      <w:r w:rsidR="00474073" w:rsidRPr="00554AB6">
        <w:rPr>
          <w:rStyle w:val="a8"/>
        </w:rPr>
        <w:t>內聘每小時</w:t>
      </w:r>
      <w:r w:rsidR="00474073" w:rsidRPr="00554AB6">
        <w:rPr>
          <w:rStyle w:val="a8"/>
          <w:rFonts w:hint="eastAsia"/>
        </w:rPr>
        <w:t>折半支給</w:t>
      </w:r>
      <w:r w:rsidR="00474073" w:rsidRPr="00554AB6">
        <w:rPr>
          <w:rStyle w:val="a8"/>
        </w:rPr>
        <w:t>，</w:t>
      </w:r>
      <w:r w:rsidRPr="00554AB6">
        <w:rPr>
          <w:rStyle w:val="a8"/>
        </w:rPr>
        <w:t>未滿一小時者減半支給。</w:t>
      </w:r>
    </w:p>
    <w:p w:rsidR="00474073" w:rsidRPr="00554AB6" w:rsidRDefault="00474073" w:rsidP="005D6144">
      <w:pPr>
        <w:pStyle w:val="a0"/>
        <w:spacing w:beforeLines="0" w:line="460" w:lineRule="exact"/>
        <w:ind w:left="1400" w:hanging="546"/>
        <w:rPr>
          <w:szCs w:val="24"/>
        </w:rPr>
      </w:pPr>
      <w:r w:rsidRPr="00554AB6">
        <w:rPr>
          <w:rFonts w:eastAsia="標楷體" w:hAnsi="標楷體"/>
          <w:szCs w:val="24"/>
        </w:rPr>
        <w:t>出</w:t>
      </w:r>
      <w:r w:rsidRPr="00554AB6">
        <w:rPr>
          <w:rStyle w:val="a8"/>
        </w:rPr>
        <w:t>席費：</w:t>
      </w:r>
      <w:r w:rsidRPr="00554AB6">
        <w:rPr>
          <w:rStyle w:val="a8"/>
          <w:rFonts w:hint="eastAsia"/>
        </w:rPr>
        <w:t>活動</w:t>
      </w:r>
      <w:r w:rsidRPr="00554AB6">
        <w:rPr>
          <w:rStyle w:val="a8"/>
        </w:rPr>
        <w:t>主持人</w:t>
      </w:r>
      <w:r w:rsidRPr="00554AB6">
        <w:rPr>
          <w:rStyle w:val="a8"/>
          <w:rFonts w:hint="eastAsia"/>
        </w:rPr>
        <w:t>或</w:t>
      </w:r>
      <w:r w:rsidRPr="00554AB6">
        <w:rPr>
          <w:rStyle w:val="a8"/>
        </w:rPr>
        <w:t>引言人支領，最高標準為2,</w:t>
      </w:r>
      <w:r w:rsidRPr="00554AB6">
        <w:rPr>
          <w:rStyle w:val="a8"/>
          <w:rFonts w:hint="eastAsia"/>
        </w:rPr>
        <w:t>5</w:t>
      </w:r>
      <w:r w:rsidRPr="00554AB6">
        <w:rPr>
          <w:rStyle w:val="a8"/>
        </w:rPr>
        <w:t>00元。政府部門代表不予支領，每場次補助上限為8,000元</w:t>
      </w:r>
      <w:r w:rsidRPr="00554AB6">
        <w:rPr>
          <w:rFonts w:eastAsia="標楷體" w:hAnsi="標楷體"/>
          <w:szCs w:val="24"/>
        </w:rPr>
        <w:t>。</w:t>
      </w:r>
    </w:p>
    <w:p w:rsidR="00474073" w:rsidRPr="00554AB6" w:rsidRDefault="00474073" w:rsidP="005D6144">
      <w:pPr>
        <w:pStyle w:val="a0"/>
        <w:spacing w:beforeLines="0" w:line="460" w:lineRule="exact"/>
        <w:ind w:left="1400" w:hanging="546"/>
        <w:rPr>
          <w:szCs w:val="24"/>
        </w:rPr>
      </w:pPr>
      <w:r w:rsidRPr="00554AB6">
        <w:rPr>
          <w:szCs w:val="24"/>
        </w:rPr>
        <w:t>撰</w:t>
      </w:r>
      <w:r w:rsidRPr="00554AB6">
        <w:rPr>
          <w:rStyle w:val="a8"/>
        </w:rPr>
        <w:t>稿費：中文每千字630元計</w:t>
      </w:r>
      <w:r w:rsidRPr="00554AB6">
        <w:rPr>
          <w:rStyle w:val="a8"/>
          <w:rFonts w:hint="eastAsia"/>
        </w:rPr>
        <w:t>，僅限會前意見彙整、有關議題分析。申請時須於計劃書敘明撰稿人、撰寫大綱</w:t>
      </w:r>
      <w:r w:rsidRPr="00554AB6">
        <w:rPr>
          <w:szCs w:val="24"/>
        </w:rPr>
        <w:t>。</w:t>
      </w:r>
    </w:p>
    <w:p w:rsidR="00474073" w:rsidRPr="00554AB6" w:rsidRDefault="005F375C" w:rsidP="005D6144">
      <w:pPr>
        <w:pStyle w:val="a0"/>
        <w:spacing w:beforeLines="0" w:line="460" w:lineRule="exact"/>
        <w:ind w:left="1400" w:hanging="546"/>
        <w:rPr>
          <w:rStyle w:val="a8"/>
        </w:rPr>
      </w:pPr>
      <w:r>
        <w:rPr>
          <w:rStyle w:val="a8"/>
          <w:rFonts w:hint="eastAsia"/>
        </w:rPr>
        <w:t>策展人員</w:t>
      </w:r>
      <w:r w:rsidR="00474073" w:rsidRPr="00554AB6">
        <w:rPr>
          <w:rStyle w:val="a8"/>
        </w:rPr>
        <w:t>費：每小時150元，每人補助上限為</w:t>
      </w:r>
      <w:r w:rsidR="00474073" w:rsidRPr="00554AB6">
        <w:rPr>
          <w:rStyle w:val="a8"/>
          <w:rFonts w:hint="eastAsia"/>
        </w:rPr>
        <w:t>23</w:t>
      </w:r>
      <w:r w:rsidR="00474073" w:rsidRPr="00554AB6">
        <w:rPr>
          <w:rStyle w:val="a8"/>
        </w:rPr>
        <w:t>,</w:t>
      </w:r>
      <w:r w:rsidR="00474073" w:rsidRPr="00554AB6">
        <w:rPr>
          <w:rStyle w:val="a8"/>
          <w:rFonts w:hint="eastAsia"/>
        </w:rPr>
        <w:t>10</w:t>
      </w:r>
      <w:r w:rsidR="00474073" w:rsidRPr="00554AB6">
        <w:rPr>
          <w:rStyle w:val="a8"/>
        </w:rPr>
        <w:t>0元。</w:t>
      </w:r>
      <w:r w:rsidR="00474073" w:rsidRPr="00554AB6">
        <w:rPr>
          <w:rStyle w:val="a8"/>
          <w:rFonts w:hint="eastAsia"/>
        </w:rPr>
        <w:t>企劃、聯繫、會議記錄、現場、核銷等工作得支領。</w:t>
      </w:r>
    </w:p>
    <w:p w:rsidR="00474073" w:rsidRPr="00554AB6" w:rsidRDefault="00474073" w:rsidP="005D6144">
      <w:pPr>
        <w:pStyle w:val="a0"/>
        <w:spacing w:beforeLines="0" w:line="460" w:lineRule="exact"/>
        <w:ind w:left="1386" w:hanging="532"/>
        <w:rPr>
          <w:rFonts w:ascii="標楷體" w:eastAsia="標楷體" w:hAnsi="標楷體"/>
          <w:szCs w:val="24"/>
        </w:rPr>
      </w:pPr>
      <w:r w:rsidRPr="00554AB6">
        <w:rPr>
          <w:rFonts w:eastAsia="標楷體" w:hAnsi="標楷體" w:hint="eastAsia"/>
          <w:szCs w:val="24"/>
        </w:rPr>
        <w:t>遠程</w:t>
      </w:r>
      <w:r w:rsidRPr="00554AB6">
        <w:rPr>
          <w:rFonts w:eastAsia="標楷體" w:hAnsi="標楷體"/>
          <w:szCs w:val="24"/>
        </w:rPr>
        <w:t>交通費：講師、主持人</w:t>
      </w:r>
      <w:r w:rsidRPr="00554AB6">
        <w:rPr>
          <w:rFonts w:eastAsia="標楷體" w:hAnsi="標楷體" w:hint="eastAsia"/>
          <w:szCs w:val="24"/>
        </w:rPr>
        <w:t>或</w:t>
      </w:r>
      <w:r w:rsidRPr="00554AB6">
        <w:rPr>
          <w:rFonts w:eastAsia="標楷體" w:hAnsi="標楷體"/>
          <w:szCs w:val="24"/>
        </w:rPr>
        <w:t>引言人得支領。政府部門代表不予支領。</w:t>
      </w:r>
    </w:p>
    <w:p w:rsidR="00474073" w:rsidRPr="00554AB6" w:rsidRDefault="00474073" w:rsidP="005D6144">
      <w:pPr>
        <w:pStyle w:val="a0"/>
        <w:spacing w:beforeLines="0" w:line="460" w:lineRule="exact"/>
        <w:ind w:left="1418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szCs w:val="24"/>
        </w:rPr>
        <w:t>場地費、佈置費：檢付單據核實報銷。</w:t>
      </w:r>
      <w:r w:rsidRPr="00554AB6">
        <w:rPr>
          <w:rFonts w:eastAsia="標楷體" w:hAnsi="標楷體" w:hint="eastAsia"/>
          <w:szCs w:val="24"/>
        </w:rPr>
        <w:t>場地費包含器材租用。</w:t>
      </w:r>
    </w:p>
    <w:p w:rsidR="00514F60" w:rsidRPr="00554AB6" w:rsidRDefault="00474073" w:rsidP="005D6144">
      <w:pPr>
        <w:pStyle w:val="a0"/>
        <w:spacing w:beforeLines="0" w:line="460" w:lineRule="exact"/>
        <w:ind w:firstLine="851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szCs w:val="24"/>
        </w:rPr>
        <w:t>印刷費：檢付單據核實報銷，並須檢附樣張。</w:t>
      </w:r>
    </w:p>
    <w:p w:rsidR="00FF066E" w:rsidRPr="00554AB6" w:rsidRDefault="00474073" w:rsidP="005D6144">
      <w:pPr>
        <w:pStyle w:val="a0"/>
        <w:spacing w:beforeLines="0" w:line="460" w:lineRule="exact"/>
        <w:ind w:left="851" w:firstLine="0"/>
        <w:rPr>
          <w:rStyle w:val="a8"/>
        </w:rPr>
      </w:pPr>
      <w:r w:rsidRPr="00554AB6">
        <w:rPr>
          <w:szCs w:val="24"/>
        </w:rPr>
        <w:t>雜支</w:t>
      </w:r>
      <w:r w:rsidRPr="00554AB6">
        <w:rPr>
          <w:rStyle w:val="a8"/>
        </w:rPr>
        <w:t>：攝影、茶水、文具、郵資等，</w:t>
      </w:r>
      <w:r w:rsidR="00C811FB" w:rsidRPr="00554AB6">
        <w:rPr>
          <w:rStyle w:val="a8"/>
          <w:rFonts w:hint="eastAsia"/>
        </w:rPr>
        <w:t>每案總預算之5％為上限。</w:t>
      </w:r>
    </w:p>
    <w:p w:rsidR="00514F60" w:rsidRPr="00554AB6" w:rsidRDefault="00514F60" w:rsidP="005D6144">
      <w:pPr>
        <w:pStyle w:val="a0"/>
        <w:spacing w:beforeLines="0" w:line="460" w:lineRule="exact"/>
        <w:ind w:left="851" w:firstLine="0"/>
        <w:rPr>
          <w:rFonts w:ascii="標楷體" w:eastAsia="標楷體" w:hAnsi="標楷體"/>
          <w:szCs w:val="24"/>
        </w:rPr>
      </w:pPr>
      <w:r w:rsidRPr="00554AB6">
        <w:rPr>
          <w:rStyle w:val="a8"/>
        </w:rPr>
        <w:t>膳食費：提供飯盒或點心，每人補助上限為70元</w:t>
      </w:r>
      <w:r w:rsidRPr="00554AB6">
        <w:rPr>
          <w:rFonts w:eastAsia="標楷體" w:hAnsi="標楷體"/>
          <w:szCs w:val="24"/>
        </w:rPr>
        <w:t>。</w:t>
      </w:r>
    </w:p>
    <w:p w:rsidR="00C811FB" w:rsidRPr="00554AB6" w:rsidRDefault="00C811FB" w:rsidP="005D6144">
      <w:pPr>
        <w:pStyle w:val="a0"/>
        <w:spacing w:beforeLines="0" w:line="460" w:lineRule="exact"/>
        <w:ind w:left="851" w:firstLine="0"/>
        <w:rPr>
          <w:rFonts w:ascii="標楷體" w:eastAsia="標楷體" w:hAnsi="標楷體"/>
          <w:szCs w:val="24"/>
        </w:rPr>
      </w:pPr>
      <w:r w:rsidRPr="00554AB6">
        <w:rPr>
          <w:rFonts w:ascii="標楷體" w:eastAsia="標楷體" w:hAnsi="標楷體" w:hint="eastAsia"/>
          <w:szCs w:val="24"/>
        </w:rPr>
        <w:t>其他：網路行銷、策劃管理等必需之支出。</w:t>
      </w:r>
    </w:p>
    <w:p w:rsidR="00514F60" w:rsidRPr="00554AB6" w:rsidRDefault="00514F60" w:rsidP="005D6144">
      <w:pPr>
        <w:pStyle w:val="a0"/>
        <w:spacing w:beforeLines="0" w:line="460" w:lineRule="exact"/>
        <w:ind w:left="851" w:firstLine="0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szCs w:val="24"/>
        </w:rPr>
        <w:t>不予補助項目：</w:t>
      </w:r>
    </w:p>
    <w:p w:rsidR="007C43C2" w:rsidRPr="00554AB6" w:rsidRDefault="007C43C2" w:rsidP="005D6144">
      <w:pPr>
        <w:numPr>
          <w:ilvl w:val="0"/>
          <w:numId w:val="5"/>
        </w:numPr>
        <w:tabs>
          <w:tab w:val="clear" w:pos="480"/>
          <w:tab w:val="num" w:pos="1047"/>
          <w:tab w:val="num" w:pos="1200"/>
        </w:tabs>
        <w:snapToGrid w:val="0"/>
        <w:spacing w:before="50" w:line="460" w:lineRule="exact"/>
        <w:ind w:leftChars="677" w:left="1909" w:hanging="284"/>
        <w:rPr>
          <w:rFonts w:eastAsia="標楷體"/>
          <w:szCs w:val="24"/>
        </w:rPr>
      </w:pPr>
      <w:r w:rsidRPr="00554AB6">
        <w:rPr>
          <w:rFonts w:eastAsia="標楷體" w:hAnsi="標楷體"/>
          <w:szCs w:val="24"/>
        </w:rPr>
        <w:t>旅遊及聚餐性質之費用。</w:t>
      </w:r>
    </w:p>
    <w:p w:rsidR="007C43C2" w:rsidRPr="005D6144" w:rsidRDefault="007C43C2" w:rsidP="005D6144">
      <w:pPr>
        <w:numPr>
          <w:ilvl w:val="0"/>
          <w:numId w:val="6"/>
        </w:numPr>
        <w:tabs>
          <w:tab w:val="clear" w:pos="480"/>
          <w:tab w:val="num" w:pos="1047"/>
          <w:tab w:val="num" w:pos="1200"/>
        </w:tabs>
        <w:snapToGrid w:val="0"/>
        <w:spacing w:before="50" w:line="460" w:lineRule="exact"/>
        <w:ind w:leftChars="677" w:left="1909" w:hanging="284"/>
        <w:rPr>
          <w:rFonts w:eastAsia="標楷體" w:hint="eastAsia"/>
          <w:szCs w:val="24"/>
        </w:rPr>
      </w:pPr>
      <w:r w:rsidRPr="00554AB6">
        <w:rPr>
          <w:rFonts w:eastAsia="標楷體" w:hAnsi="標楷體"/>
          <w:szCs w:val="24"/>
        </w:rPr>
        <w:t>器材及硬體設備。</w:t>
      </w:r>
    </w:p>
    <w:p w:rsidR="005D6144" w:rsidRPr="00554AB6" w:rsidRDefault="005D6144" w:rsidP="005D6144">
      <w:pPr>
        <w:tabs>
          <w:tab w:val="num" w:pos="1200"/>
        </w:tabs>
        <w:snapToGrid w:val="0"/>
        <w:spacing w:before="50" w:line="460" w:lineRule="exact"/>
        <w:ind w:left="1909"/>
        <w:rPr>
          <w:rFonts w:eastAsia="標楷體"/>
          <w:szCs w:val="24"/>
        </w:rPr>
      </w:pPr>
    </w:p>
    <w:p w:rsidR="00514F60" w:rsidRPr="00554AB6" w:rsidRDefault="007C43C2" w:rsidP="005D6144">
      <w:pPr>
        <w:pStyle w:val="a"/>
        <w:numPr>
          <w:ilvl w:val="0"/>
          <w:numId w:val="1"/>
        </w:numPr>
        <w:spacing w:beforeLines="0" w:line="460" w:lineRule="exact"/>
      </w:pPr>
      <w:r w:rsidRPr="00554AB6">
        <w:rPr>
          <w:rFonts w:cs="SimSun" w:hint="eastAsia"/>
        </w:rPr>
        <w:lastRenderedPageBreak/>
        <w:t>活動/方案補助結報注意事項</w:t>
      </w:r>
    </w:p>
    <w:p w:rsidR="007C43C2" w:rsidRPr="00554AB6" w:rsidRDefault="007C43C2" w:rsidP="005D6144">
      <w:pPr>
        <w:pStyle w:val="a"/>
        <w:spacing w:beforeLines="0" w:line="460" w:lineRule="exact"/>
        <w:ind w:firstLineChars="118" w:firstLine="283"/>
        <w:rPr>
          <w:rStyle w:val="a8"/>
          <w:b w:val="0"/>
        </w:rPr>
      </w:pPr>
      <w:r w:rsidRPr="00554AB6">
        <w:rPr>
          <w:rStyle w:val="a8"/>
          <w:rFonts w:hint="eastAsia"/>
        </w:rPr>
        <w:t>核銷期限</w:t>
      </w:r>
      <w:r w:rsidRPr="00554AB6">
        <w:rPr>
          <w:rStyle w:val="a8"/>
          <w:rFonts w:hint="eastAsia"/>
          <w:b w:val="0"/>
        </w:rPr>
        <w:t>：</w:t>
      </w:r>
    </w:p>
    <w:p w:rsidR="007C43C2" w:rsidRPr="00554AB6" w:rsidRDefault="001E70C1" w:rsidP="005D6144">
      <w:pPr>
        <w:pStyle w:val="a7"/>
        <w:spacing w:before="50" w:line="460" w:lineRule="exact"/>
      </w:pPr>
      <w:r w:rsidRPr="00554AB6">
        <w:t>接受本</w:t>
      </w:r>
      <w:r w:rsidRPr="00554AB6">
        <w:rPr>
          <w:rFonts w:hint="eastAsia"/>
        </w:rPr>
        <w:t>局</w:t>
      </w:r>
      <w:r w:rsidRPr="00554AB6">
        <w:t>補助之單位請於</w:t>
      </w:r>
      <w:r w:rsidRPr="00554AB6">
        <w:rPr>
          <w:rFonts w:hint="eastAsia"/>
          <w:u w:val="thick"/>
        </w:rPr>
        <w:t>全部活動</w:t>
      </w:r>
      <w:r w:rsidRPr="00554AB6">
        <w:rPr>
          <w:u w:val="thick"/>
        </w:rPr>
        <w:t>結束後一個月內完成</w:t>
      </w:r>
      <w:r w:rsidRPr="00554AB6">
        <w:rPr>
          <w:rFonts w:hint="eastAsia"/>
          <w:u w:val="thick"/>
        </w:rPr>
        <w:t>結案</w:t>
      </w:r>
      <w:r w:rsidRPr="00554AB6">
        <w:rPr>
          <w:u w:val="thick"/>
        </w:rPr>
        <w:t>核銷作業。</w:t>
      </w:r>
    </w:p>
    <w:p w:rsidR="001E70C1" w:rsidRPr="00554AB6" w:rsidRDefault="001E70C1" w:rsidP="005D6144">
      <w:pPr>
        <w:pStyle w:val="a"/>
        <w:spacing w:beforeLines="0" w:line="460" w:lineRule="exact"/>
        <w:ind w:firstLine="284"/>
      </w:pPr>
      <w:r w:rsidRPr="00554AB6">
        <w:t>辦理結報應備文件：</w:t>
      </w:r>
    </w:p>
    <w:p w:rsidR="001E70C1" w:rsidRPr="00554AB6" w:rsidRDefault="001E70C1" w:rsidP="005D6144">
      <w:pPr>
        <w:pStyle w:val="a0"/>
        <w:spacing w:beforeLines="0" w:line="460" w:lineRule="exact"/>
        <w:ind w:firstLine="851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szCs w:val="24"/>
        </w:rPr>
        <w:t>結報公文。</w:t>
      </w:r>
    </w:p>
    <w:p w:rsidR="001E70C1" w:rsidRPr="00554AB6" w:rsidRDefault="001E70C1" w:rsidP="005D6144">
      <w:pPr>
        <w:pStyle w:val="a0"/>
        <w:spacing w:beforeLines="0" w:line="460" w:lineRule="exact"/>
        <w:ind w:firstLine="851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szCs w:val="24"/>
        </w:rPr>
        <w:t>經費核定表、結報明細表及憑證黏貼表。</w:t>
      </w:r>
    </w:p>
    <w:p w:rsidR="001E70C1" w:rsidRPr="00554AB6" w:rsidRDefault="001E70C1" w:rsidP="005D6144">
      <w:pPr>
        <w:pStyle w:val="a0"/>
        <w:spacing w:beforeLines="0" w:line="460" w:lineRule="exact"/>
        <w:ind w:firstLine="851"/>
        <w:rPr>
          <w:rFonts w:ascii="標楷體" w:eastAsia="標楷體" w:hAnsi="標楷體"/>
          <w:szCs w:val="24"/>
        </w:rPr>
      </w:pPr>
      <w:r w:rsidRPr="00554AB6">
        <w:rPr>
          <w:rFonts w:eastAsia="標楷體" w:hAnsi="標楷體" w:hint="eastAsia"/>
          <w:szCs w:val="24"/>
        </w:rPr>
        <w:t>成果摘要及效益自評表</w:t>
      </w:r>
      <w:r w:rsidRPr="00554AB6">
        <w:rPr>
          <w:rFonts w:eastAsia="標楷體" w:hAnsi="標楷體"/>
          <w:szCs w:val="24"/>
        </w:rPr>
        <w:t>。</w:t>
      </w:r>
    </w:p>
    <w:p w:rsidR="001E70C1" w:rsidRPr="00554AB6" w:rsidRDefault="001E70C1" w:rsidP="005D6144">
      <w:pPr>
        <w:pStyle w:val="a0"/>
        <w:spacing w:beforeLines="0" w:line="460" w:lineRule="exact"/>
        <w:ind w:firstLine="851"/>
        <w:rPr>
          <w:rFonts w:ascii="標楷體" w:eastAsia="標楷體" w:hAnsi="標楷體"/>
          <w:szCs w:val="24"/>
        </w:rPr>
      </w:pPr>
      <w:r w:rsidRPr="00554AB6">
        <w:rPr>
          <w:rFonts w:eastAsia="標楷體" w:hAnsi="標楷體" w:hint="eastAsia"/>
          <w:szCs w:val="24"/>
        </w:rPr>
        <w:t>結案成果報告</w:t>
      </w:r>
      <w:r w:rsidRPr="00554AB6">
        <w:rPr>
          <w:rFonts w:eastAsia="標楷體" w:hAnsi="標楷體"/>
          <w:szCs w:val="24"/>
        </w:rPr>
        <w:t>：</w:t>
      </w:r>
    </w:p>
    <w:p w:rsidR="001E70C1" w:rsidRPr="00554AB6" w:rsidRDefault="001E70C1" w:rsidP="005D6144">
      <w:pPr>
        <w:pStyle w:val="a0"/>
        <w:numPr>
          <w:ilvl w:val="3"/>
          <w:numId w:val="1"/>
        </w:numPr>
        <w:spacing w:beforeLines="0" w:line="460" w:lineRule="exact"/>
        <w:ind w:hanging="566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szCs w:val="24"/>
        </w:rPr>
        <w:t>活動辦理：含活動日期、場次、參加人數及相片、</w:t>
      </w:r>
      <w:r w:rsidRPr="00554AB6">
        <w:rPr>
          <w:rFonts w:eastAsia="標楷體" w:hAnsi="標楷體" w:hint="eastAsia"/>
          <w:szCs w:val="24"/>
        </w:rPr>
        <w:t>文宣等</w:t>
      </w:r>
      <w:r w:rsidRPr="00554AB6">
        <w:rPr>
          <w:rFonts w:eastAsia="標楷體" w:hAnsi="標楷體"/>
          <w:szCs w:val="24"/>
        </w:rPr>
        <w:t>資料。</w:t>
      </w:r>
    </w:p>
    <w:p w:rsidR="00286B2C" w:rsidRPr="00554AB6" w:rsidRDefault="00286B2C" w:rsidP="005D6144">
      <w:pPr>
        <w:pStyle w:val="a0"/>
        <w:numPr>
          <w:ilvl w:val="3"/>
          <w:numId w:val="1"/>
        </w:numPr>
        <w:spacing w:beforeLines="0" w:line="460" w:lineRule="exact"/>
        <w:ind w:left="1701" w:hanging="283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szCs w:val="24"/>
        </w:rPr>
        <w:t>活動會議</w:t>
      </w:r>
      <w:r w:rsidRPr="00554AB6">
        <w:rPr>
          <w:rFonts w:eastAsia="標楷體" w:hAnsi="標楷體" w:hint="eastAsia"/>
          <w:szCs w:val="24"/>
        </w:rPr>
        <w:t>紀</w:t>
      </w:r>
      <w:r w:rsidRPr="00554AB6">
        <w:rPr>
          <w:rFonts w:eastAsia="標楷體" w:hAnsi="標楷體"/>
          <w:szCs w:val="24"/>
        </w:rPr>
        <w:t>錄：須以條列式呈現主要及次要議題，並摘要與會人員之回應內容。</w:t>
      </w:r>
    </w:p>
    <w:p w:rsidR="00286B2C" w:rsidRPr="00554AB6" w:rsidRDefault="00286B2C" w:rsidP="005D6144">
      <w:pPr>
        <w:pStyle w:val="a0"/>
        <w:spacing w:beforeLines="0" w:line="460" w:lineRule="exact"/>
        <w:ind w:firstLine="851"/>
        <w:rPr>
          <w:rFonts w:ascii="標楷體" w:eastAsia="標楷體" w:hAnsi="標楷體"/>
          <w:szCs w:val="24"/>
        </w:rPr>
      </w:pPr>
      <w:r w:rsidRPr="00554AB6">
        <w:rPr>
          <w:rFonts w:ascii="標楷體" w:eastAsia="標楷體" w:hAnsi="標楷體" w:cs="Arial" w:hint="eastAsia"/>
          <w:szCs w:val="24"/>
        </w:rPr>
        <w:t>領據及補助款指定匯入帳戶存摺封面影本。</w:t>
      </w:r>
    </w:p>
    <w:p w:rsidR="00286B2C" w:rsidRPr="00554AB6" w:rsidRDefault="00286B2C" w:rsidP="005D6144">
      <w:pPr>
        <w:pStyle w:val="a"/>
        <w:spacing w:beforeLines="0" w:line="460" w:lineRule="exact"/>
        <w:ind w:firstLine="284"/>
      </w:pPr>
      <w:r w:rsidRPr="00554AB6">
        <w:t>核銷注意事項：</w:t>
      </w:r>
    </w:p>
    <w:p w:rsidR="00286B2C" w:rsidRPr="00554AB6" w:rsidRDefault="00286B2C" w:rsidP="005D6144">
      <w:pPr>
        <w:pStyle w:val="a"/>
        <w:numPr>
          <w:ilvl w:val="0"/>
          <w:numId w:val="0"/>
        </w:numPr>
        <w:spacing w:beforeLines="0" w:line="460" w:lineRule="exact"/>
        <w:ind w:leftChars="-1" w:left="-2" w:firstLineChars="354" w:firstLine="850"/>
      </w:pPr>
      <w:r w:rsidRPr="00554AB6">
        <w:rPr>
          <w:rStyle w:val="a8"/>
        </w:rPr>
        <w:t>爲符合審計單位</w:t>
      </w:r>
      <w:r w:rsidRPr="00554AB6">
        <w:t>查核之要求，辦理核銷時應注意下列事項：</w:t>
      </w:r>
    </w:p>
    <w:p w:rsidR="00EC64C4" w:rsidRPr="00554AB6" w:rsidRDefault="00286B2C" w:rsidP="005D6144">
      <w:pPr>
        <w:pStyle w:val="a0"/>
        <w:spacing w:beforeLines="0" w:line="460" w:lineRule="exact"/>
        <w:ind w:left="1985" w:hanging="1134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b/>
          <w:szCs w:val="24"/>
        </w:rPr>
        <w:t>憑證開立日期：</w:t>
      </w:r>
      <w:r w:rsidRPr="00554AB6">
        <w:rPr>
          <w:rFonts w:eastAsia="標楷體" w:hAnsi="標楷體" w:hint="eastAsia"/>
          <w:szCs w:val="24"/>
        </w:rPr>
        <w:t>活動</w:t>
      </w:r>
      <w:r w:rsidRPr="00554AB6">
        <w:rPr>
          <w:rFonts w:eastAsia="標楷體" w:hAnsi="標楷體"/>
          <w:szCs w:val="24"/>
        </w:rPr>
        <w:t>執行期間之憑證。</w:t>
      </w:r>
    </w:p>
    <w:p w:rsidR="00EC64C4" w:rsidRPr="00554AB6" w:rsidRDefault="00EC64C4" w:rsidP="005D6144">
      <w:pPr>
        <w:pStyle w:val="a0"/>
        <w:spacing w:beforeLines="0" w:line="460" w:lineRule="exact"/>
        <w:ind w:left="1985" w:hanging="1134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b/>
          <w:szCs w:val="24"/>
        </w:rPr>
        <w:t>憑證內容：</w:t>
      </w:r>
      <w:r w:rsidRPr="00554AB6">
        <w:rPr>
          <w:rFonts w:eastAsia="標楷體" w:hAnsi="標楷體"/>
          <w:szCs w:val="24"/>
        </w:rPr>
        <w:t>應含機構名稱、地址、統一編號、日期、項目名稱、單價、數量、總價、廠商印章、負責人章。</w:t>
      </w:r>
    </w:p>
    <w:p w:rsidR="00EC64C4" w:rsidRPr="00554AB6" w:rsidRDefault="00EC64C4" w:rsidP="005D6144">
      <w:pPr>
        <w:pStyle w:val="a0"/>
        <w:spacing w:beforeLines="0" w:line="460" w:lineRule="exact"/>
        <w:ind w:left="1985" w:hanging="1134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b/>
          <w:szCs w:val="24"/>
        </w:rPr>
        <w:t>鐘點費、出席費、撰稿費、</w:t>
      </w:r>
      <w:r w:rsidR="005F375C" w:rsidRPr="005F375C">
        <w:rPr>
          <w:rFonts w:hint="eastAsia"/>
          <w:b/>
        </w:rPr>
        <w:t>策展人員</w:t>
      </w:r>
      <w:r w:rsidR="005F375C" w:rsidRPr="005F375C">
        <w:rPr>
          <w:b/>
        </w:rPr>
        <w:t>費</w:t>
      </w:r>
      <w:r w:rsidRPr="00554AB6">
        <w:rPr>
          <w:rFonts w:eastAsia="標楷體" w:hAnsi="標楷體"/>
          <w:b/>
          <w:szCs w:val="24"/>
        </w:rPr>
        <w:t>：</w:t>
      </w:r>
      <w:r w:rsidRPr="00554AB6">
        <w:rPr>
          <w:rFonts w:eastAsia="標楷體" w:hAnsi="標楷體"/>
          <w:szCs w:val="24"/>
        </w:rPr>
        <w:t>除檢附簽收領據外，應註明場次或時數、勞務辦理內容，並檢附所得稅扣繳憑單影</w:t>
      </w:r>
      <w:r w:rsidRPr="00554AB6">
        <w:rPr>
          <w:rFonts w:eastAsia="標楷體" w:hAnsi="標楷體" w:hint="eastAsia"/>
          <w:szCs w:val="24"/>
        </w:rPr>
        <w:t>本。</w:t>
      </w:r>
    </w:p>
    <w:p w:rsidR="00EC64C4" w:rsidRPr="00554AB6" w:rsidRDefault="00EC64C4" w:rsidP="005D6144">
      <w:pPr>
        <w:pStyle w:val="a0"/>
        <w:spacing w:beforeLines="0" w:line="460" w:lineRule="exact"/>
        <w:ind w:left="1985" w:hanging="1134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b/>
          <w:szCs w:val="24"/>
        </w:rPr>
        <w:t>交通費：</w:t>
      </w:r>
    </w:p>
    <w:p w:rsidR="00EC64C4" w:rsidRPr="00554AB6" w:rsidRDefault="00EC64C4" w:rsidP="005D6144">
      <w:pPr>
        <w:pStyle w:val="a0"/>
        <w:numPr>
          <w:ilvl w:val="3"/>
          <w:numId w:val="1"/>
        </w:numPr>
        <w:spacing w:beforeLines="0" w:line="460" w:lineRule="exact"/>
        <w:ind w:left="1701" w:hanging="283"/>
        <w:rPr>
          <w:rFonts w:ascii="標楷體" w:eastAsia="標楷體" w:hAnsi="標楷體"/>
          <w:szCs w:val="24"/>
        </w:rPr>
      </w:pPr>
      <w:r w:rsidRPr="00554AB6">
        <w:rPr>
          <w:rFonts w:eastAsia="標楷體" w:hAnsi="標楷體"/>
          <w:szCs w:val="24"/>
        </w:rPr>
        <w:t>檢附</w:t>
      </w:r>
      <w:r w:rsidRPr="00554AB6">
        <w:rPr>
          <w:rFonts w:eastAsia="標楷體" w:hAnsi="標楷體" w:hint="eastAsia"/>
          <w:szCs w:val="24"/>
        </w:rPr>
        <w:t>公共交通工具</w:t>
      </w:r>
      <w:r w:rsidRPr="00554AB6">
        <w:rPr>
          <w:rFonts w:eastAsia="標楷體" w:hAnsi="標楷體"/>
          <w:szCs w:val="24"/>
        </w:rPr>
        <w:t>購票證明，實報實銷。補助範圍</w:t>
      </w:r>
      <w:r w:rsidRPr="00554AB6">
        <w:rPr>
          <w:rFonts w:eastAsia="標楷體" w:hAnsi="標楷體" w:hint="eastAsia"/>
          <w:szCs w:val="24"/>
        </w:rPr>
        <w:t>為</w:t>
      </w:r>
      <w:r w:rsidRPr="00554AB6">
        <w:rPr>
          <w:rFonts w:eastAsia="標楷體" w:hAnsi="標楷體"/>
          <w:szCs w:val="24"/>
        </w:rPr>
        <w:t>飛機、高鐵、火車、客運，其餘如手續費、匯費、回數票均不予補助。</w:t>
      </w:r>
    </w:p>
    <w:p w:rsidR="00EC64C4" w:rsidRPr="00554AB6" w:rsidRDefault="00EC64C4" w:rsidP="005D6144">
      <w:pPr>
        <w:pStyle w:val="a0"/>
        <w:numPr>
          <w:ilvl w:val="3"/>
          <w:numId w:val="1"/>
        </w:numPr>
        <w:spacing w:beforeLines="0" w:line="460" w:lineRule="exact"/>
        <w:ind w:left="1701" w:hanging="283"/>
        <w:rPr>
          <w:rFonts w:ascii="標楷體" w:eastAsia="標楷體" w:hAnsi="標楷體"/>
          <w:szCs w:val="24"/>
        </w:rPr>
      </w:pPr>
      <w:r w:rsidRPr="00554AB6">
        <w:rPr>
          <w:rFonts w:eastAsia="標楷體" w:hAnsi="標楷體" w:hint="eastAsia"/>
          <w:szCs w:val="24"/>
        </w:rPr>
        <w:t>自行開車或</w:t>
      </w:r>
      <w:r w:rsidRPr="00554AB6">
        <w:rPr>
          <w:rFonts w:eastAsia="標楷體" w:hAnsi="標楷體"/>
          <w:kern w:val="0"/>
          <w:szCs w:val="24"/>
          <w:lang w:val="zh-TW"/>
        </w:rPr>
        <w:t>計程車資</w:t>
      </w:r>
      <w:r w:rsidRPr="00554AB6">
        <w:rPr>
          <w:rFonts w:eastAsia="標楷體" w:hAnsi="標楷體" w:hint="eastAsia"/>
          <w:kern w:val="0"/>
          <w:szCs w:val="24"/>
          <w:lang w:val="zh-TW"/>
        </w:rPr>
        <w:t>以台鐵自強號票價為補助基準</w:t>
      </w:r>
      <w:r w:rsidRPr="00554AB6">
        <w:rPr>
          <w:rFonts w:eastAsia="標楷體" w:hAnsi="標楷體"/>
          <w:kern w:val="0"/>
          <w:szCs w:val="24"/>
          <w:lang w:val="zh-TW"/>
        </w:rPr>
        <w:t>，須檢附</w:t>
      </w:r>
      <w:r w:rsidRPr="00554AB6">
        <w:rPr>
          <w:rFonts w:eastAsia="標楷體" w:hAnsi="標楷體" w:hint="eastAsia"/>
          <w:kern w:val="0"/>
          <w:szCs w:val="24"/>
          <w:lang w:val="zh-TW"/>
        </w:rPr>
        <w:t>個人簽收領</w:t>
      </w:r>
      <w:r w:rsidRPr="00554AB6">
        <w:rPr>
          <w:rFonts w:eastAsia="標楷體" w:hAnsi="標楷體"/>
          <w:kern w:val="0"/>
          <w:szCs w:val="24"/>
          <w:lang w:val="zh-TW"/>
        </w:rPr>
        <w:t>據</w:t>
      </w:r>
      <w:r w:rsidRPr="00554AB6">
        <w:rPr>
          <w:rFonts w:eastAsia="標楷體" w:hAnsi="標楷體" w:hint="eastAsia"/>
          <w:kern w:val="0"/>
          <w:szCs w:val="24"/>
          <w:lang w:val="zh-TW"/>
        </w:rPr>
        <w:t>或計程車收據</w:t>
      </w:r>
      <w:r w:rsidRPr="00554AB6">
        <w:rPr>
          <w:rFonts w:eastAsia="標楷體" w:hAnsi="標楷體"/>
          <w:kern w:val="0"/>
          <w:szCs w:val="24"/>
          <w:lang w:val="zh-TW"/>
        </w:rPr>
        <w:t>。</w:t>
      </w:r>
      <w:r w:rsidRPr="00554AB6" w:rsidDel="00D45367">
        <w:rPr>
          <w:rFonts w:eastAsia="標楷體" w:hAnsi="標楷體"/>
          <w:kern w:val="0"/>
          <w:szCs w:val="24"/>
          <w:lang w:val="zh-TW"/>
        </w:rPr>
        <w:t xml:space="preserve"> </w:t>
      </w:r>
    </w:p>
    <w:p w:rsidR="00EC64C4" w:rsidRPr="00554AB6" w:rsidRDefault="00EC64C4" w:rsidP="005D6144">
      <w:pPr>
        <w:pStyle w:val="a0"/>
        <w:spacing w:beforeLines="0" w:line="460" w:lineRule="exact"/>
        <w:ind w:leftChars="354" w:left="1417"/>
        <w:rPr>
          <w:rFonts w:ascii="標楷體"/>
          <w:szCs w:val="24"/>
        </w:rPr>
      </w:pPr>
      <w:r w:rsidRPr="00554AB6">
        <w:rPr>
          <w:szCs w:val="24"/>
        </w:rPr>
        <w:t>原始憑證須黏貼於本會憑證用紙，經接受補助單位會計程序後，向本</w:t>
      </w:r>
      <w:r w:rsidRPr="00554AB6">
        <w:rPr>
          <w:rFonts w:hint="eastAsia"/>
          <w:szCs w:val="24"/>
        </w:rPr>
        <w:t>局</w:t>
      </w:r>
      <w:r w:rsidRPr="00554AB6">
        <w:rPr>
          <w:szCs w:val="24"/>
        </w:rPr>
        <w:t>辦理結報手續。黏貼憑證用紙不敷使用時，請自行影印。</w:t>
      </w:r>
    </w:p>
    <w:p w:rsidR="00EC64C4" w:rsidRPr="00554AB6" w:rsidRDefault="00EC64C4" w:rsidP="005D6144">
      <w:pPr>
        <w:pStyle w:val="a0"/>
        <w:spacing w:beforeLines="0" w:line="460" w:lineRule="exact"/>
        <w:ind w:leftChars="354" w:left="1417"/>
        <w:rPr>
          <w:rFonts w:ascii="標楷體"/>
          <w:szCs w:val="24"/>
        </w:rPr>
      </w:pPr>
      <w:r w:rsidRPr="00554AB6">
        <w:rPr>
          <w:rFonts w:eastAsia="標楷體" w:hAnsi="標楷體"/>
          <w:szCs w:val="24"/>
        </w:rPr>
        <w:t>如因流用變更預算，</w:t>
      </w:r>
      <w:r w:rsidRPr="00554AB6">
        <w:rPr>
          <w:rFonts w:eastAsia="標楷體" w:hAnsi="標楷體" w:hint="eastAsia"/>
          <w:szCs w:val="24"/>
        </w:rPr>
        <w:t>應於核銷前以公文向本局申請變更，並敘明變更項目及金額。本局同意變更後，再</w:t>
      </w:r>
      <w:r w:rsidRPr="00554AB6">
        <w:rPr>
          <w:rFonts w:eastAsia="標楷體" w:hAnsi="標楷體"/>
          <w:szCs w:val="24"/>
        </w:rPr>
        <w:t>檢附本</w:t>
      </w:r>
      <w:r w:rsidRPr="00554AB6">
        <w:rPr>
          <w:rFonts w:eastAsia="標楷體" w:hAnsi="標楷體" w:hint="eastAsia"/>
          <w:szCs w:val="24"/>
        </w:rPr>
        <w:t>局</w:t>
      </w:r>
      <w:r w:rsidRPr="00554AB6">
        <w:rPr>
          <w:rFonts w:eastAsia="標楷體" w:hAnsi="標楷體"/>
          <w:szCs w:val="24"/>
        </w:rPr>
        <w:t>同意變更公文影本</w:t>
      </w:r>
      <w:r w:rsidRPr="00554AB6">
        <w:rPr>
          <w:rFonts w:eastAsia="標楷體" w:hAnsi="標楷體" w:hint="eastAsia"/>
          <w:szCs w:val="24"/>
        </w:rPr>
        <w:t>辦理結案核銷</w:t>
      </w:r>
      <w:r w:rsidRPr="00554AB6">
        <w:rPr>
          <w:rFonts w:eastAsia="標楷體" w:hAnsi="標楷體"/>
          <w:szCs w:val="24"/>
        </w:rPr>
        <w:t>。</w:t>
      </w:r>
    </w:p>
    <w:p w:rsidR="00286B2C" w:rsidRPr="00367D09" w:rsidRDefault="00F81267" w:rsidP="005D6144">
      <w:pPr>
        <w:pStyle w:val="a"/>
        <w:spacing w:beforeLines="0" w:line="460" w:lineRule="exact"/>
        <w:ind w:firstLine="284"/>
        <w:rPr>
          <w:rStyle w:val="a8"/>
          <w:rFonts w:eastAsiaTheme="minorEastAsia" w:hAnsiTheme="minorHAnsi"/>
        </w:rPr>
      </w:pPr>
      <w:r>
        <w:t>申請補助經費依國稅局規定，應申報該單位所得，但本</w:t>
      </w:r>
      <w:r>
        <w:rPr>
          <w:rFonts w:hint="eastAsia"/>
        </w:rPr>
        <w:t>局</w:t>
      </w:r>
      <w:r w:rsidR="00EC64C4" w:rsidRPr="00554AB6">
        <w:t>不代予扣繳</w:t>
      </w:r>
      <w:r w:rsidR="00EC64C4" w:rsidRPr="00367D09">
        <w:t>。</w:t>
      </w:r>
    </w:p>
    <w:sectPr w:rsidR="00286B2C" w:rsidRPr="00367D09" w:rsidSect="005D6144">
      <w:pgSz w:w="11906" w:h="16838"/>
      <w:pgMar w:top="851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09" w:rsidRDefault="00367D09" w:rsidP="00571F4C">
      <w:r>
        <w:separator/>
      </w:r>
    </w:p>
  </w:endnote>
  <w:endnote w:type="continuationSeparator" w:id="0">
    <w:p w:rsidR="00367D09" w:rsidRDefault="00367D09" w:rsidP="00571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09" w:rsidRDefault="00367D09" w:rsidP="00571F4C">
      <w:r>
        <w:separator/>
      </w:r>
    </w:p>
  </w:footnote>
  <w:footnote w:type="continuationSeparator" w:id="0">
    <w:p w:rsidR="00367D09" w:rsidRDefault="00367D09" w:rsidP="00571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CCC"/>
    <w:multiLevelType w:val="hybridMultilevel"/>
    <w:tmpl w:val="2E5AC1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26D6"/>
    <w:multiLevelType w:val="multilevel"/>
    <w:tmpl w:val="C64C01C4"/>
    <w:lvl w:ilvl="0">
      <w:start w:val="1"/>
      <w:numFmt w:val="ideographLegalTraditional"/>
      <w:suff w:val="space"/>
      <w:lvlText w:val="%1、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taiwaneseCountingThousand"/>
      <w:pStyle w:val="a"/>
      <w:suff w:val="space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a0"/>
      <w:suff w:val="space"/>
      <w:lvlText w:val="(%3)"/>
      <w:lvlJc w:val="left"/>
      <w:pPr>
        <w:ind w:left="1986" w:hanging="567"/>
      </w:pPr>
      <w:rPr>
        <w:rFonts w:asciiTheme="minorEastAsia" w:eastAsiaTheme="minorEastAsia" w:hAnsiTheme="minorEastAsia" w:hint="eastAsia"/>
      </w:rPr>
    </w:lvl>
    <w:lvl w:ilvl="3">
      <w:start w:val="1"/>
      <w:numFmt w:val="decimal"/>
      <w:suff w:val="space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suff w:val="space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58C0412"/>
    <w:multiLevelType w:val="hybridMultilevel"/>
    <w:tmpl w:val="A6E66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D25FA"/>
    <w:multiLevelType w:val="hybridMultilevel"/>
    <w:tmpl w:val="A65A6A9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61164"/>
    <w:multiLevelType w:val="hybridMultilevel"/>
    <w:tmpl w:val="8892BE0E"/>
    <w:lvl w:ilvl="0" w:tplc="A352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874D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8669E"/>
    <w:multiLevelType w:val="hybridMultilevel"/>
    <w:tmpl w:val="2916A0C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5569D"/>
    <w:multiLevelType w:val="hybridMultilevel"/>
    <w:tmpl w:val="75A26B6E"/>
    <w:lvl w:ilvl="0" w:tplc="E02691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1AC84C">
      <w:start w:val="1"/>
      <w:numFmt w:val="taiwa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lang w:val="en-US"/>
      </w:rPr>
    </w:lvl>
    <w:lvl w:ilvl="3" w:tplc="C5A60A22">
      <w:start w:val="1"/>
      <w:numFmt w:val="taiwaneseCountingThousand"/>
      <w:lvlText w:val="（%4）"/>
      <w:lvlJc w:val="left"/>
      <w:pPr>
        <w:tabs>
          <w:tab w:val="num" w:pos="1575"/>
        </w:tabs>
        <w:ind w:left="1575" w:hanging="855"/>
      </w:pPr>
      <w:rPr>
        <w:rFonts w:hint="default"/>
        <w:b w:val="0"/>
        <w:sz w:val="28"/>
        <w:szCs w:val="28"/>
        <w:lang w:val="en-US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b/>
        <w:sz w:val="32"/>
        <w:szCs w:val="3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C52"/>
    <w:rsid w:val="001E70C1"/>
    <w:rsid w:val="00212E7E"/>
    <w:rsid w:val="002754E0"/>
    <w:rsid w:val="00286B2C"/>
    <w:rsid w:val="00306403"/>
    <w:rsid w:val="00313656"/>
    <w:rsid w:val="00367D09"/>
    <w:rsid w:val="0047288C"/>
    <w:rsid w:val="00474073"/>
    <w:rsid w:val="00514F60"/>
    <w:rsid w:val="00517807"/>
    <w:rsid w:val="00554AB6"/>
    <w:rsid w:val="00571F4C"/>
    <w:rsid w:val="005D6144"/>
    <w:rsid w:val="005F375C"/>
    <w:rsid w:val="00777501"/>
    <w:rsid w:val="00794F2D"/>
    <w:rsid w:val="007C43C2"/>
    <w:rsid w:val="00852FED"/>
    <w:rsid w:val="00972C65"/>
    <w:rsid w:val="00986221"/>
    <w:rsid w:val="009B5C32"/>
    <w:rsid w:val="00A43082"/>
    <w:rsid w:val="00A56271"/>
    <w:rsid w:val="00B13B99"/>
    <w:rsid w:val="00C11BB4"/>
    <w:rsid w:val="00C574DD"/>
    <w:rsid w:val="00C811FB"/>
    <w:rsid w:val="00CE1C52"/>
    <w:rsid w:val="00D90B52"/>
    <w:rsid w:val="00EC64C4"/>
    <w:rsid w:val="00F81267"/>
    <w:rsid w:val="00FF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56271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CE1C52"/>
    <w:pPr>
      <w:ind w:leftChars="200" w:left="480"/>
    </w:pPr>
  </w:style>
  <w:style w:type="paragraph" w:customStyle="1" w:styleId="a7">
    <w:name w:val="內文１"/>
    <w:basedOn w:val="a1"/>
    <w:link w:val="a8"/>
    <w:qFormat/>
    <w:rsid w:val="00313656"/>
    <w:pPr>
      <w:snapToGrid w:val="0"/>
      <w:spacing w:line="400" w:lineRule="atLeast"/>
      <w:ind w:firstLineChars="354" w:firstLine="850"/>
    </w:pPr>
    <w:rPr>
      <w:rFonts w:ascii="標楷體" w:eastAsia="標楷體" w:hAnsi="標楷體"/>
      <w:szCs w:val="24"/>
    </w:rPr>
  </w:style>
  <w:style w:type="paragraph" w:styleId="a9">
    <w:name w:val="header"/>
    <w:basedOn w:val="a1"/>
    <w:link w:val="aa"/>
    <w:uiPriority w:val="99"/>
    <w:semiHidden/>
    <w:unhideWhenUsed/>
    <w:rsid w:val="00571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內文１ 字元"/>
    <w:basedOn w:val="a2"/>
    <w:link w:val="a7"/>
    <w:rsid w:val="00313656"/>
    <w:rPr>
      <w:rFonts w:ascii="標楷體" w:eastAsia="標楷體" w:hAnsi="標楷體"/>
      <w:szCs w:val="24"/>
    </w:rPr>
  </w:style>
  <w:style w:type="character" w:customStyle="1" w:styleId="aa">
    <w:name w:val="頁首 字元"/>
    <w:basedOn w:val="a2"/>
    <w:link w:val="a9"/>
    <w:uiPriority w:val="99"/>
    <w:semiHidden/>
    <w:rsid w:val="00571F4C"/>
    <w:rPr>
      <w:sz w:val="20"/>
      <w:szCs w:val="20"/>
    </w:rPr>
  </w:style>
  <w:style w:type="paragraph" w:styleId="ab">
    <w:name w:val="footer"/>
    <w:basedOn w:val="a1"/>
    <w:link w:val="ac"/>
    <w:uiPriority w:val="99"/>
    <w:semiHidden/>
    <w:unhideWhenUsed/>
    <w:rsid w:val="00571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semiHidden/>
    <w:rsid w:val="00571F4C"/>
    <w:rPr>
      <w:sz w:val="20"/>
      <w:szCs w:val="20"/>
    </w:rPr>
  </w:style>
  <w:style w:type="paragraph" w:customStyle="1" w:styleId="a">
    <w:name w:val="標題一"/>
    <w:basedOn w:val="a5"/>
    <w:link w:val="ad"/>
    <w:qFormat/>
    <w:rsid w:val="00A43082"/>
    <w:pPr>
      <w:numPr>
        <w:ilvl w:val="1"/>
        <w:numId w:val="1"/>
      </w:numPr>
      <w:snapToGrid w:val="0"/>
      <w:spacing w:beforeLines="50" w:line="400" w:lineRule="atLeast"/>
      <w:ind w:leftChars="0" w:left="0"/>
    </w:pPr>
    <w:rPr>
      <w:rFonts w:ascii="標楷體" w:eastAsia="標楷體" w:hAnsi="標楷體"/>
      <w:b/>
      <w:szCs w:val="24"/>
    </w:rPr>
  </w:style>
  <w:style w:type="paragraph" w:customStyle="1" w:styleId="a0">
    <w:name w:val="樣式(一)"/>
    <w:basedOn w:val="a5"/>
    <w:link w:val="ae"/>
    <w:qFormat/>
    <w:rsid w:val="00A43082"/>
    <w:pPr>
      <w:numPr>
        <w:ilvl w:val="2"/>
        <w:numId w:val="1"/>
      </w:numPr>
      <w:snapToGrid w:val="0"/>
      <w:spacing w:beforeLines="50" w:line="400" w:lineRule="atLeast"/>
      <w:ind w:leftChars="0" w:left="0"/>
    </w:pPr>
  </w:style>
  <w:style w:type="character" w:customStyle="1" w:styleId="a6">
    <w:name w:val="清單段落 字元"/>
    <w:basedOn w:val="a2"/>
    <w:link w:val="a5"/>
    <w:uiPriority w:val="34"/>
    <w:rsid w:val="00A43082"/>
  </w:style>
  <w:style w:type="character" w:customStyle="1" w:styleId="ad">
    <w:name w:val="標題一 字元"/>
    <w:basedOn w:val="a6"/>
    <w:link w:val="a"/>
    <w:rsid w:val="00A43082"/>
    <w:rPr>
      <w:rFonts w:ascii="標楷體" w:eastAsia="標楷體" w:hAnsi="標楷體"/>
      <w:b/>
      <w:szCs w:val="24"/>
    </w:rPr>
  </w:style>
  <w:style w:type="character" w:customStyle="1" w:styleId="ae">
    <w:name w:val="樣式(一) 字元"/>
    <w:basedOn w:val="a6"/>
    <w:link w:val="a0"/>
    <w:rsid w:val="00A43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2018-11-11T07:22:00Z</cp:lastPrinted>
  <dcterms:created xsi:type="dcterms:W3CDTF">2018-11-08T10:26:00Z</dcterms:created>
  <dcterms:modified xsi:type="dcterms:W3CDTF">2018-11-30T03:57:00Z</dcterms:modified>
</cp:coreProperties>
</file>