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6" w:rsidRPr="002560A5" w:rsidRDefault="002550B6" w:rsidP="002550B6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2560A5">
        <w:rPr>
          <w:rFonts w:ascii="標楷體" w:eastAsia="標楷體" w:hAnsi="標楷體" w:hint="eastAsia"/>
          <w:sz w:val="40"/>
          <w:szCs w:val="40"/>
        </w:rPr>
        <w:t>高雄市</w:t>
      </w:r>
      <w:r w:rsidRPr="002560A5">
        <w:rPr>
          <w:rFonts w:ascii="標楷體" w:eastAsia="標楷體" w:hAnsi="標楷體" w:hint="eastAsia"/>
          <w:sz w:val="40"/>
          <w:szCs w:val="40"/>
          <w:lang w:eastAsia="zh-HK"/>
        </w:rPr>
        <w:t>美濃</w:t>
      </w:r>
      <w:r w:rsidRPr="002560A5">
        <w:rPr>
          <w:rFonts w:ascii="標楷體" w:eastAsia="標楷體" w:hAnsi="標楷體" w:hint="eastAsia"/>
          <w:sz w:val="40"/>
          <w:szCs w:val="40"/>
        </w:rPr>
        <w:t>戶政事務所人民申請案件處理要點</w:t>
      </w:r>
    </w:p>
    <w:p w:rsidR="002550B6" w:rsidRPr="002550B6" w:rsidRDefault="002550B6" w:rsidP="002550B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550B6" w:rsidRDefault="002550B6" w:rsidP="002550B6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人民申請案件按其性質</w:t>
      </w:r>
      <w:r w:rsidRPr="002550B6">
        <w:rPr>
          <w:rFonts w:ascii="標楷體" w:eastAsia="標楷體" w:hAnsi="標楷體" w:hint="eastAsia"/>
          <w:sz w:val="32"/>
          <w:szCs w:val="32"/>
        </w:rPr>
        <w:t>區分類別、項目，分定處理時限，予以管制。</w:t>
      </w:r>
    </w:p>
    <w:p w:rsidR="002550B6" w:rsidRDefault="002550B6" w:rsidP="002550B6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二、人民申請案件經收發（登記桌）收文後，在文書處理系統之來文字號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處登打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「人民申請」字樣以示區別於一般公文。</w:t>
      </w:r>
    </w:p>
    <w:p w:rsidR="002550B6" w:rsidRDefault="002550B6" w:rsidP="002550B6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三、文書管考利用文書處理系統之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催管制功能，控管收文之人民申請案件，限辦預警依限辦結。</w:t>
      </w:r>
    </w:p>
    <w:p w:rsidR="002550B6" w:rsidRDefault="002550B6" w:rsidP="002550B6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四、承辦人員應以迅速、確實、合法、適情，以站在人民立場為人民權益著想的觀點處理人民申請案件。</w:t>
      </w:r>
    </w:p>
    <w:p w:rsidR="002560A5" w:rsidRDefault="002550B6" w:rsidP="002560A5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五、人民申請案件因不合法定程式或手續時，承辦人員應詳細說明，一次通知補正。</w:t>
      </w:r>
    </w:p>
    <w:p w:rsidR="002560A5" w:rsidRDefault="002550B6" w:rsidP="002560A5">
      <w:pPr>
        <w:spacing w:beforeLines="50" w:before="180"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六、人民申請案件應依處理時限處理：</w:t>
      </w:r>
    </w:p>
    <w:p w:rsidR="002560A5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（一）綜合櫃台受理之案件，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隨到隨辦，處理時限參照各類戶籍登記及申請案件須知，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收文掛號。</w:t>
      </w:r>
    </w:p>
    <w:p w:rsidR="002550B6" w:rsidRPr="002550B6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非隨到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隨辦案件，由收文人員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統一列簿登記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：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「協尋人口」處理時限為</w:t>
      </w: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日，收文掛號。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「門牌編釘」處理時限為</w:t>
      </w: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日。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「國籍案件」受理轉陳，處理時限為</w:t>
      </w: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日。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「英文戶籍謄本」處理時限為</w:t>
      </w:r>
      <w:r w:rsidRPr="002550B6">
        <w:rPr>
          <w:rFonts w:ascii="標楷體" w:eastAsia="標楷體" w:hAnsi="標楷體"/>
          <w:sz w:val="32"/>
          <w:szCs w:val="32"/>
        </w:rPr>
        <w:t>6</w:t>
      </w:r>
      <w:r w:rsidRPr="002550B6">
        <w:rPr>
          <w:rFonts w:ascii="標楷體" w:eastAsia="標楷體" w:hAnsi="標楷體" w:hint="eastAsia"/>
          <w:sz w:val="32"/>
          <w:szCs w:val="32"/>
        </w:rPr>
        <w:t>日。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「書函申請」處理時限為</w:t>
      </w:r>
      <w:r w:rsidRPr="002550B6">
        <w:rPr>
          <w:rFonts w:ascii="標楷體" w:eastAsia="標楷體" w:hAnsi="標楷體"/>
          <w:sz w:val="32"/>
          <w:szCs w:val="32"/>
        </w:rPr>
        <w:t>6</w:t>
      </w:r>
      <w:r w:rsidRPr="002550B6">
        <w:rPr>
          <w:rFonts w:ascii="標楷體" w:eastAsia="標楷體" w:hAnsi="標楷體" w:hint="eastAsia"/>
          <w:sz w:val="32"/>
          <w:szCs w:val="32"/>
        </w:rPr>
        <w:t>日，收文掛號。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「申請親等關聯案件」處理時限為</w:t>
      </w:r>
      <w:r w:rsidRPr="002550B6">
        <w:rPr>
          <w:rFonts w:ascii="標楷體" w:eastAsia="標楷體" w:hAnsi="標楷體"/>
          <w:sz w:val="32"/>
          <w:szCs w:val="32"/>
        </w:rPr>
        <w:t>7</w:t>
      </w:r>
      <w:r w:rsidRPr="002550B6">
        <w:rPr>
          <w:rFonts w:ascii="標楷體" w:eastAsia="標楷體" w:hAnsi="標楷體" w:hint="eastAsia"/>
          <w:sz w:val="32"/>
          <w:szCs w:val="32"/>
        </w:rPr>
        <w:t>日。</w:t>
      </w:r>
    </w:p>
    <w:p w:rsidR="002550B6" w:rsidRPr="002550B6" w:rsidRDefault="002550B6" w:rsidP="002560A5">
      <w:pPr>
        <w:spacing w:beforeLines="50" w:before="180"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遷案件」依戶籍法第</w:t>
      </w:r>
      <w:r w:rsidRPr="002550B6">
        <w:rPr>
          <w:rFonts w:ascii="標楷體" w:eastAsia="標楷體" w:hAnsi="標楷體"/>
          <w:sz w:val="32"/>
          <w:szCs w:val="32"/>
        </w:rPr>
        <w:t>20</w:t>
      </w:r>
      <w:r w:rsidRPr="002550B6">
        <w:rPr>
          <w:rFonts w:ascii="標楷體" w:eastAsia="標楷體" w:hAnsi="標楷體" w:hint="eastAsia"/>
          <w:sz w:val="32"/>
          <w:szCs w:val="32"/>
        </w:rPr>
        <w:t>條：遷出戶籍管轄區域</w:t>
      </w: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個月以上，應為遷出之登記。第</w:t>
      </w:r>
      <w:r w:rsidRPr="002550B6">
        <w:rPr>
          <w:rFonts w:ascii="標楷體" w:eastAsia="標楷體" w:hAnsi="標楷體"/>
          <w:sz w:val="32"/>
          <w:szCs w:val="32"/>
        </w:rPr>
        <w:t>47</w:t>
      </w:r>
      <w:r w:rsidRPr="002550B6">
        <w:rPr>
          <w:rFonts w:ascii="標楷體" w:eastAsia="標楷體" w:hAnsi="標楷體" w:hint="eastAsia"/>
          <w:sz w:val="32"/>
          <w:szCs w:val="32"/>
        </w:rPr>
        <w:t>條戶籍登記之申請，應於事件發生或確定後</w:t>
      </w:r>
      <w:r w:rsidRPr="002550B6">
        <w:rPr>
          <w:rFonts w:ascii="標楷體" w:eastAsia="標楷體" w:hAnsi="標楷體"/>
          <w:sz w:val="32"/>
          <w:szCs w:val="32"/>
        </w:rPr>
        <w:t>30</w:t>
      </w:r>
      <w:r w:rsidRPr="002550B6">
        <w:rPr>
          <w:rFonts w:ascii="標楷體" w:eastAsia="標楷體" w:hAnsi="標楷體" w:hint="eastAsia"/>
          <w:sz w:val="32"/>
          <w:szCs w:val="32"/>
        </w:rPr>
        <w:t>日內為之，…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仍應受理。故處</w:t>
      </w:r>
      <w:r w:rsidRPr="002550B6">
        <w:rPr>
          <w:rFonts w:ascii="標楷體" w:eastAsia="標楷體" w:hAnsi="標楷體" w:hint="eastAsia"/>
          <w:sz w:val="32"/>
          <w:szCs w:val="32"/>
        </w:rPr>
        <w:lastRenderedPageBreak/>
        <w:t>理時限為</w:t>
      </w: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個月</w:t>
      </w:r>
      <w:r w:rsidRPr="002550B6">
        <w:rPr>
          <w:rFonts w:ascii="標楷體" w:eastAsia="標楷體" w:hAnsi="標楷體"/>
          <w:sz w:val="32"/>
          <w:szCs w:val="32"/>
        </w:rPr>
        <w:t>30</w:t>
      </w:r>
      <w:r w:rsidRPr="002550B6">
        <w:rPr>
          <w:rFonts w:ascii="標楷體" w:eastAsia="標楷體" w:hAnsi="標楷體" w:hint="eastAsia"/>
          <w:sz w:val="32"/>
          <w:szCs w:val="32"/>
        </w:rPr>
        <w:t>天以上。</w:t>
      </w:r>
    </w:p>
    <w:p w:rsidR="002560A5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（三）網路、電話預約申辦案件，依約定時間交付，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收文掛號。</w:t>
      </w:r>
    </w:p>
    <w:p w:rsidR="002560A5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七、計算標準：</w:t>
      </w:r>
    </w:p>
    <w:p w:rsidR="002560A5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（一）數量計算標準，以案為單元，做全程管制。</w:t>
      </w:r>
    </w:p>
    <w:p w:rsidR="002560A5" w:rsidRDefault="002550B6" w:rsidP="002560A5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（二）時效計算標準：</w:t>
      </w:r>
    </w:p>
    <w:p w:rsidR="002560A5" w:rsidRDefault="002550B6" w:rsidP="002560A5">
      <w:pPr>
        <w:spacing w:beforeLines="50" w:before="180" w:line="0" w:lineRule="atLeas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/>
          <w:sz w:val="32"/>
          <w:szCs w:val="32"/>
        </w:rPr>
        <w:t>1</w:t>
      </w:r>
      <w:r w:rsidRPr="002550B6">
        <w:rPr>
          <w:rFonts w:ascii="標楷體" w:eastAsia="標楷體" w:hAnsi="標楷體" w:hint="eastAsia"/>
          <w:sz w:val="32"/>
          <w:szCs w:val="32"/>
        </w:rPr>
        <w:t>、凡屬通知補辦手續、會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（查）、會議（商、協調、請釋、請示）、查詢及有關機關公文往返傳遞時間，不予計算，以本所收件至發件日期計算。</w:t>
      </w:r>
    </w:p>
    <w:p w:rsidR="002560A5" w:rsidRDefault="002550B6" w:rsidP="002560A5">
      <w:pPr>
        <w:spacing w:beforeLines="50" w:before="180" w:line="0" w:lineRule="atLeas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/>
          <w:sz w:val="32"/>
          <w:szCs w:val="32"/>
        </w:rPr>
        <w:t>2</w:t>
      </w:r>
      <w:r w:rsidRPr="002550B6">
        <w:rPr>
          <w:rFonts w:ascii="標楷體" w:eastAsia="標楷體" w:hAnsi="標楷體" w:hint="eastAsia"/>
          <w:sz w:val="32"/>
          <w:szCs w:val="32"/>
        </w:rPr>
        <w:t>、時效起日計算，除應於當日辦出者外，一律以收件的次日起計算，並包含假日計算在內。</w:t>
      </w:r>
    </w:p>
    <w:p w:rsidR="002550B6" w:rsidRPr="002550B6" w:rsidRDefault="002550B6" w:rsidP="002560A5">
      <w:pPr>
        <w:spacing w:beforeLines="50" w:before="180" w:line="0" w:lineRule="atLeas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2550B6">
        <w:rPr>
          <w:rFonts w:ascii="標楷體" w:eastAsia="標楷體" w:hAnsi="標楷體"/>
          <w:sz w:val="32"/>
          <w:szCs w:val="32"/>
        </w:rPr>
        <w:t>3</w:t>
      </w:r>
      <w:r w:rsidRPr="002550B6">
        <w:rPr>
          <w:rFonts w:ascii="標楷體" w:eastAsia="標楷體" w:hAnsi="標楷體" w:hint="eastAsia"/>
          <w:sz w:val="32"/>
          <w:szCs w:val="32"/>
        </w:rPr>
        <w:t>、依限辦結案件，時效之末日為星期日、國定假日或其他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休息日者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，得以該日之次日為時效之末日；時效之末日為星期六者，</w:t>
      </w:r>
      <w:proofErr w:type="gramStart"/>
      <w:r w:rsidRPr="002550B6">
        <w:rPr>
          <w:rFonts w:ascii="標楷體" w:eastAsia="標楷體" w:hAnsi="標楷體" w:hint="eastAsia"/>
          <w:sz w:val="32"/>
          <w:szCs w:val="32"/>
        </w:rPr>
        <w:t>以其次</w:t>
      </w:r>
      <w:proofErr w:type="gramEnd"/>
      <w:r w:rsidRPr="002550B6">
        <w:rPr>
          <w:rFonts w:ascii="標楷體" w:eastAsia="標楷體" w:hAnsi="標楷體" w:hint="eastAsia"/>
          <w:sz w:val="32"/>
          <w:szCs w:val="32"/>
        </w:rPr>
        <w:t>星期一上午為時效之末日。</w:t>
      </w:r>
    </w:p>
    <w:p w:rsidR="00E914B9" w:rsidRDefault="002550B6" w:rsidP="002560A5">
      <w:pPr>
        <w:spacing w:beforeLines="50" w:before="180" w:line="0" w:lineRule="atLeast"/>
        <w:rPr>
          <w:rFonts w:ascii="標楷體" w:eastAsia="標楷體" w:hAnsi="標楷體" w:hint="eastAsia"/>
          <w:sz w:val="32"/>
          <w:szCs w:val="32"/>
        </w:rPr>
      </w:pPr>
      <w:r w:rsidRPr="002550B6">
        <w:rPr>
          <w:rFonts w:ascii="標楷體" w:eastAsia="標楷體" w:hAnsi="標楷體" w:hint="eastAsia"/>
          <w:sz w:val="32"/>
          <w:szCs w:val="32"/>
        </w:rPr>
        <w:t>八、本要點如遇法令修改或不合時宜時，得隨時修正補充之。</w:t>
      </w:r>
    </w:p>
    <w:p w:rsidR="00CF4F41" w:rsidRDefault="00CF4F4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F4F41" w:rsidRDefault="00CF4F41" w:rsidP="002560A5">
      <w:pPr>
        <w:spacing w:beforeLines="50" w:before="180"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5472430" cy="708406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件核發流程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41" w:rsidRDefault="00CF4F4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F4F41" w:rsidRDefault="00CF4F41" w:rsidP="002560A5">
      <w:pPr>
        <w:spacing w:beforeLines="50" w:before="180"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5472430" cy="48780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時限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41" w:rsidRPr="00CF4F41" w:rsidRDefault="00CF4F41" w:rsidP="002560A5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CF4F41" w:rsidRPr="00CF4F41" w:rsidSect="002550B6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6"/>
    <w:rsid w:val="00063301"/>
    <w:rsid w:val="002550B6"/>
    <w:rsid w:val="002560A5"/>
    <w:rsid w:val="00553445"/>
    <w:rsid w:val="00CF4F41"/>
    <w:rsid w:val="00E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論文本文1"/>
    <w:basedOn w:val="a"/>
    <w:autoRedefine/>
    <w:qFormat/>
    <w:rsid w:val="00063301"/>
    <w:pPr>
      <w:spacing w:line="360" w:lineRule="auto"/>
      <w:ind w:left="102" w:firstLineChars="200" w:firstLine="200"/>
    </w:pPr>
    <w:rPr>
      <w:rFonts w:ascii="Times New Roman" w:eastAsia="標楷體" w:hAnsi="Times New Roman" w:cs="Times New Roman"/>
      <w:color w:val="00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F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論文本文1"/>
    <w:basedOn w:val="a"/>
    <w:autoRedefine/>
    <w:qFormat/>
    <w:rsid w:val="00063301"/>
    <w:pPr>
      <w:spacing w:line="360" w:lineRule="auto"/>
      <w:ind w:left="102" w:firstLineChars="200" w:firstLine="200"/>
    </w:pPr>
    <w:rPr>
      <w:rFonts w:ascii="Times New Roman" w:eastAsia="標楷體" w:hAnsi="Times New Roman" w:cs="Times New Roman"/>
      <w:color w:val="00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695</Characters>
  <Application>Microsoft Office Word</Application>
  <DocSecurity>0</DocSecurity>
  <Lines>5</Lines>
  <Paragraphs>1</Paragraphs>
  <ScaleCrop>false</ScaleCrop>
  <Company>SYNNEX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2018-09-02T07:26:00Z</dcterms:created>
  <dcterms:modified xsi:type="dcterms:W3CDTF">2018-09-02T07:31:00Z</dcterms:modified>
</cp:coreProperties>
</file>