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8E65" w14:textId="77777777" w:rsidR="00E40C02" w:rsidRPr="009E4E61" w:rsidRDefault="00B353FA" w:rsidP="001405DF">
      <w:pPr>
        <w:pStyle w:val="affe"/>
        <w:suppressAutoHyphens/>
        <w:autoSpaceDN w:val="0"/>
        <w:spacing w:after="360"/>
        <w:textAlignment w:val="baseline"/>
        <w:rPr>
          <w:b w:val="0"/>
          <w:sz w:val="54"/>
          <w:szCs w:val="54"/>
        </w:rPr>
      </w:pPr>
      <w:r w:rsidRPr="009E4E61">
        <w:rPr>
          <w:sz w:val="54"/>
          <w:szCs w:val="54"/>
        </w:rPr>
        <w:t>貳拾、法</w:t>
      </w:r>
      <w:r w:rsidR="007E2BB8" w:rsidRPr="009E4E61">
        <w:rPr>
          <w:rFonts w:hint="eastAsia"/>
          <w:sz w:val="54"/>
          <w:szCs w:val="54"/>
        </w:rPr>
        <w:t xml:space="preserve">　</w:t>
      </w:r>
      <w:r w:rsidRPr="009E4E61">
        <w:rPr>
          <w:sz w:val="54"/>
          <w:szCs w:val="54"/>
        </w:rPr>
        <w:t>制</w:t>
      </w:r>
    </w:p>
    <w:p w14:paraId="2D888306" w14:textId="77777777" w:rsidR="00E40C02" w:rsidRPr="009E4E61" w:rsidRDefault="00B353FA" w:rsidP="007A2672">
      <w:pPr>
        <w:pStyle w:val="aff2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 w:val="0"/>
        <w:overflowPunct w:val="0"/>
        <w:autoSpaceDN/>
        <w:snapToGrid w:val="0"/>
        <w:spacing w:line="320" w:lineRule="exact"/>
        <w:jc w:val="both"/>
        <w:rPr>
          <w:rFonts w:ascii="文鼎中黑" w:eastAsia="文鼎中黑" w:cs="文鼎中黑"/>
          <w:b/>
          <w:bCs/>
          <w:sz w:val="30"/>
          <w:szCs w:val="30"/>
        </w:rPr>
      </w:pPr>
      <w:r w:rsidRPr="009E4E61">
        <w:rPr>
          <w:rFonts w:ascii="文鼎中黑" w:eastAsia="文鼎中黑" w:cs="文鼎中黑"/>
          <w:b/>
          <w:bCs/>
          <w:sz w:val="30"/>
          <w:szCs w:val="30"/>
        </w:rPr>
        <w:t>一、法制業務</w:t>
      </w:r>
    </w:p>
    <w:p w14:paraId="691737D9" w14:textId="77777777" w:rsidR="00E40C02" w:rsidRPr="009E4E61" w:rsidRDefault="00B353FA" w:rsidP="00B353FA">
      <w:pPr>
        <w:overflowPunct w:val="0"/>
        <w:snapToGrid w:val="0"/>
        <w:spacing w:line="320" w:lineRule="exact"/>
        <w:ind w:left="45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（一）訴願審議</w:t>
      </w:r>
    </w:p>
    <w:p w14:paraId="3AC6624A" w14:textId="4A0FB932" w:rsidR="00E40C02" w:rsidRPr="009E4E61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1.</w:t>
      </w:r>
      <w:r w:rsidR="00275A08" w:rsidRPr="009E4E61">
        <w:rPr>
          <w:rFonts w:ascii="標楷體" w:eastAsia="標楷體" w:hAnsi="標楷體"/>
          <w:bCs/>
          <w:sz w:val="28"/>
          <w:szCs w:val="28"/>
        </w:rPr>
        <w:t>113年</w:t>
      </w:r>
      <w:r w:rsidR="002E5342" w:rsidRPr="009E4E61">
        <w:rPr>
          <w:rFonts w:ascii="標楷體" w:eastAsia="標楷體" w:hAnsi="標楷體"/>
          <w:bCs/>
          <w:sz w:val="28"/>
          <w:szCs w:val="28"/>
        </w:rPr>
        <w:t>7月至12月</w:t>
      </w:r>
      <w:r w:rsidRPr="009E4E61">
        <w:rPr>
          <w:rFonts w:ascii="標楷體" w:eastAsia="標楷體" w:hAnsi="標楷體"/>
          <w:bCs/>
          <w:sz w:val="28"/>
          <w:szCs w:val="28"/>
        </w:rPr>
        <w:t>審議訴願案計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641</w:t>
      </w:r>
      <w:r w:rsidRPr="009E4E61">
        <w:rPr>
          <w:rFonts w:ascii="標楷體" w:eastAsia="標楷體" w:hAnsi="標楷體"/>
          <w:bCs/>
          <w:sz w:val="28"/>
          <w:szCs w:val="28"/>
        </w:rPr>
        <w:t>件，包含撤銷(含訴願會決定撤銷及原處分機關自行撤銷</w:t>
      </w:r>
      <w:r w:rsidR="00E7339B">
        <w:rPr>
          <w:rFonts w:ascii="標楷體" w:eastAsia="標楷體" w:hAnsi="標楷體" w:hint="eastAsia"/>
          <w:bCs/>
          <w:sz w:val="28"/>
          <w:szCs w:val="28"/>
        </w:rPr>
        <w:t>)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145</w:t>
      </w:r>
      <w:r w:rsidRPr="009E4E61">
        <w:rPr>
          <w:rFonts w:ascii="標楷體" w:eastAsia="標楷體" w:hAnsi="標楷體"/>
          <w:bCs/>
          <w:sz w:val="28"/>
          <w:szCs w:val="28"/>
        </w:rPr>
        <w:t>件、駁回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364</w:t>
      </w:r>
      <w:r w:rsidRPr="009E4E61">
        <w:rPr>
          <w:rFonts w:ascii="標楷體" w:eastAsia="標楷體" w:hAnsi="標楷體"/>
          <w:bCs/>
          <w:sz w:val="28"/>
          <w:szCs w:val="28"/>
        </w:rPr>
        <w:t>件、訴願人撤回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20</w:t>
      </w:r>
      <w:r w:rsidRPr="009E4E61">
        <w:rPr>
          <w:rFonts w:ascii="標楷體" w:eastAsia="標楷體" w:hAnsi="標楷體"/>
          <w:bCs/>
          <w:sz w:val="28"/>
          <w:szCs w:val="28"/>
        </w:rPr>
        <w:t>件、移轉管轄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7</w:t>
      </w:r>
      <w:r w:rsidRPr="009E4E61">
        <w:rPr>
          <w:rFonts w:ascii="標楷體" w:eastAsia="標楷體" w:hAnsi="標楷體"/>
          <w:bCs/>
          <w:sz w:val="28"/>
          <w:szCs w:val="28"/>
        </w:rPr>
        <w:t>件、不受理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105</w:t>
      </w:r>
      <w:r w:rsidRPr="009E4E61">
        <w:rPr>
          <w:rFonts w:ascii="標楷體" w:eastAsia="標楷體" w:hAnsi="標楷體"/>
          <w:bCs/>
          <w:sz w:val="28"/>
          <w:szCs w:val="28"/>
        </w:rPr>
        <w:t>件。</w:t>
      </w:r>
    </w:p>
    <w:p w14:paraId="67B57E48" w14:textId="6E73A7B6" w:rsidR="00E40C02" w:rsidRPr="009E4E61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2.</w:t>
      </w:r>
      <w:r w:rsidR="00275A08" w:rsidRPr="009E4E61">
        <w:rPr>
          <w:rFonts w:ascii="標楷體" w:eastAsia="標楷體" w:hAnsi="標楷體"/>
          <w:bCs/>
          <w:sz w:val="28"/>
          <w:szCs w:val="28"/>
        </w:rPr>
        <w:t>113年</w:t>
      </w:r>
      <w:r w:rsidR="002E5342" w:rsidRPr="009E4E61">
        <w:rPr>
          <w:rFonts w:ascii="標楷體" w:eastAsia="標楷體" w:hAnsi="標楷體"/>
          <w:bCs/>
          <w:sz w:val="28"/>
          <w:szCs w:val="28"/>
        </w:rPr>
        <w:t>7月至12月</w:t>
      </w:r>
      <w:r w:rsidRPr="009E4E61">
        <w:rPr>
          <w:rFonts w:ascii="標楷體" w:eastAsia="標楷體" w:hAnsi="標楷體"/>
          <w:bCs/>
          <w:sz w:val="28"/>
          <w:szCs w:val="28"/>
        </w:rPr>
        <w:t>協助本府各機關檢視訴願答辯書及行政訴訟答辯狀之會簽(辦)案計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49</w:t>
      </w:r>
      <w:r w:rsidRPr="009E4E61">
        <w:rPr>
          <w:rFonts w:ascii="標楷體" w:eastAsia="標楷體" w:hAnsi="標楷體"/>
          <w:bCs/>
          <w:sz w:val="28"/>
          <w:szCs w:val="28"/>
        </w:rPr>
        <w:t>件，有效提升各機關辦理行政救濟案件之能力。</w:t>
      </w:r>
    </w:p>
    <w:p w14:paraId="38BA8259" w14:textId="77777777" w:rsidR="00E40C02" w:rsidRPr="009E4E61" w:rsidRDefault="00B353FA" w:rsidP="00B353FA">
      <w:pPr>
        <w:overflowPunct w:val="0"/>
        <w:snapToGrid w:val="0"/>
        <w:spacing w:line="320" w:lineRule="exact"/>
        <w:ind w:left="45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（二）國家賠償審議</w:t>
      </w:r>
    </w:p>
    <w:p w14:paraId="66276347" w14:textId="3F063505" w:rsidR="00E40C02" w:rsidRPr="009E4E61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1.</w:t>
      </w:r>
      <w:r w:rsidR="00275A08" w:rsidRPr="009E4E61">
        <w:rPr>
          <w:rFonts w:ascii="標楷體" w:eastAsia="標楷體" w:hAnsi="標楷體"/>
          <w:bCs/>
          <w:sz w:val="28"/>
          <w:szCs w:val="28"/>
        </w:rPr>
        <w:t>113年</w:t>
      </w:r>
      <w:r w:rsidR="002E5342" w:rsidRPr="009E4E61">
        <w:rPr>
          <w:rFonts w:ascii="標楷體" w:eastAsia="標楷體" w:hAnsi="標楷體"/>
          <w:bCs/>
          <w:sz w:val="28"/>
          <w:szCs w:val="28"/>
        </w:rPr>
        <w:t>7月至12月</w:t>
      </w:r>
      <w:r w:rsidRPr="009E4E61">
        <w:rPr>
          <w:rFonts w:ascii="標楷體" w:eastAsia="標楷體" w:hAnsi="標楷體"/>
          <w:bCs/>
          <w:sz w:val="28"/>
          <w:szCs w:val="28"/>
        </w:rPr>
        <w:t>審議國家賠償案計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115</w:t>
      </w:r>
      <w:r w:rsidRPr="009E4E61">
        <w:rPr>
          <w:rFonts w:ascii="標楷體" w:eastAsia="標楷體" w:hAnsi="標楷體"/>
          <w:bCs/>
          <w:sz w:val="28"/>
          <w:szCs w:val="28"/>
        </w:rPr>
        <w:t>件，包含拒絕賠償</w:t>
      </w:r>
      <w:r w:rsidR="00F078F3" w:rsidRPr="009E4E6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82</w:t>
      </w:r>
      <w:r w:rsidRPr="009E4E61">
        <w:rPr>
          <w:rFonts w:ascii="標楷體" w:eastAsia="標楷體" w:hAnsi="標楷體"/>
          <w:bCs/>
          <w:sz w:val="28"/>
          <w:szCs w:val="28"/>
        </w:rPr>
        <w:t>件、協議不成立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3</w:t>
      </w:r>
      <w:r w:rsidRPr="009E4E61">
        <w:rPr>
          <w:rFonts w:ascii="標楷體" w:eastAsia="標楷體" w:hAnsi="標楷體"/>
          <w:bCs/>
          <w:sz w:val="28"/>
          <w:szCs w:val="28"/>
        </w:rPr>
        <w:t>件、撤回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26</w:t>
      </w:r>
      <w:r w:rsidRPr="009E4E61">
        <w:rPr>
          <w:rFonts w:ascii="標楷體" w:eastAsia="標楷體" w:hAnsi="標楷體"/>
          <w:bCs/>
          <w:sz w:val="28"/>
          <w:szCs w:val="28"/>
        </w:rPr>
        <w:t>件、移轉管轄</w:t>
      </w:r>
      <w:r w:rsidR="00B33258" w:rsidRPr="009E4E61">
        <w:rPr>
          <w:rFonts w:ascii="標楷體" w:eastAsia="標楷體" w:hAnsi="標楷體" w:hint="eastAsia"/>
          <w:bCs/>
          <w:sz w:val="28"/>
          <w:szCs w:val="28"/>
        </w:rPr>
        <w:t>4</w:t>
      </w:r>
      <w:r w:rsidRPr="009E4E61">
        <w:rPr>
          <w:rFonts w:ascii="標楷體" w:eastAsia="標楷體" w:hAnsi="標楷體"/>
          <w:bCs/>
          <w:sz w:val="28"/>
          <w:szCs w:val="28"/>
        </w:rPr>
        <w:t>件。</w:t>
      </w:r>
    </w:p>
    <w:p w14:paraId="1018778F" w14:textId="7015955F" w:rsidR="00E40C02" w:rsidRPr="009E4E61" w:rsidRDefault="00B353FA" w:rsidP="00A453F4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2.</w:t>
      </w:r>
      <w:r w:rsidR="00275A08" w:rsidRPr="009E4E61">
        <w:rPr>
          <w:rFonts w:ascii="標楷體" w:eastAsia="標楷體" w:hAnsi="標楷體"/>
          <w:bCs/>
          <w:sz w:val="28"/>
          <w:szCs w:val="28"/>
        </w:rPr>
        <w:t>113年</w:t>
      </w:r>
      <w:r w:rsidR="002E5342" w:rsidRPr="009E4E61">
        <w:rPr>
          <w:rFonts w:ascii="標楷體" w:eastAsia="標楷體" w:hAnsi="標楷體"/>
          <w:bCs/>
          <w:sz w:val="28"/>
          <w:szCs w:val="28"/>
        </w:rPr>
        <w:t>7月至12月</w:t>
      </w:r>
      <w:r w:rsidRPr="009E4E61">
        <w:rPr>
          <w:rFonts w:ascii="標楷體" w:eastAsia="標楷體" w:hAnsi="標楷體"/>
          <w:bCs/>
          <w:sz w:val="28"/>
          <w:szCs w:val="28"/>
        </w:rPr>
        <w:t>協助本府各機關辦理國家賠償案件之會簽(辦)案計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19</w:t>
      </w:r>
      <w:r w:rsidRPr="009E4E61">
        <w:rPr>
          <w:rFonts w:ascii="標楷體" w:eastAsia="標楷體" w:hAnsi="標楷體"/>
          <w:bCs/>
          <w:sz w:val="28"/>
          <w:szCs w:val="28"/>
        </w:rPr>
        <w:t>件，積極促請各機關強化內控，並確實掌握處理時效。</w:t>
      </w:r>
    </w:p>
    <w:p w14:paraId="15AF577C" w14:textId="77777777" w:rsidR="00E40C02" w:rsidRPr="009E4E61" w:rsidRDefault="00B353FA" w:rsidP="00B353FA">
      <w:pPr>
        <w:overflowPunct w:val="0"/>
        <w:snapToGrid w:val="0"/>
        <w:spacing w:line="320" w:lineRule="exact"/>
        <w:ind w:left="45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（三）法規審查</w:t>
      </w:r>
    </w:p>
    <w:p w14:paraId="02BBDBCF" w14:textId="2946FED6" w:rsidR="00E40C02" w:rsidRPr="009E4E61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1.</w:t>
      </w:r>
      <w:r w:rsidR="00275A08" w:rsidRPr="009E4E61">
        <w:rPr>
          <w:rFonts w:ascii="標楷體" w:eastAsia="標楷體" w:hAnsi="標楷體"/>
          <w:bCs/>
          <w:sz w:val="28"/>
          <w:szCs w:val="28"/>
        </w:rPr>
        <w:t>113年</w:t>
      </w:r>
      <w:r w:rsidR="002E5342" w:rsidRPr="009E4E61">
        <w:rPr>
          <w:rFonts w:ascii="標楷體" w:eastAsia="標楷體" w:hAnsi="標楷體"/>
          <w:bCs/>
          <w:sz w:val="28"/>
          <w:szCs w:val="28"/>
        </w:rPr>
        <w:t>7月至12月</w:t>
      </w:r>
      <w:r w:rsidRPr="009E4E61">
        <w:rPr>
          <w:rFonts w:ascii="標楷體" w:eastAsia="標楷體" w:hAnsi="標楷體"/>
          <w:bCs/>
          <w:sz w:val="28"/>
          <w:szCs w:val="28"/>
        </w:rPr>
        <w:t>審查市法規草案計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26</w:t>
      </w:r>
      <w:r w:rsidRPr="009E4E61">
        <w:rPr>
          <w:rFonts w:ascii="標楷體" w:eastAsia="標楷體" w:hAnsi="標楷體"/>
          <w:bCs/>
          <w:sz w:val="28"/>
          <w:szCs w:val="28"/>
        </w:rPr>
        <w:t>件，包含制(訂)定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12</w:t>
      </w:r>
      <w:r w:rsidRPr="009E4E61">
        <w:rPr>
          <w:rFonts w:ascii="標楷體" w:eastAsia="標楷體" w:hAnsi="標楷體"/>
          <w:bCs/>
          <w:sz w:val="28"/>
          <w:szCs w:val="28"/>
        </w:rPr>
        <w:t>件、</w:t>
      </w:r>
      <w:r w:rsidR="00A3451C" w:rsidRPr="009E4E61">
        <w:rPr>
          <w:rFonts w:ascii="標楷體" w:eastAsia="標楷體" w:hAnsi="標楷體" w:hint="eastAsia"/>
          <w:bCs/>
          <w:sz w:val="28"/>
          <w:szCs w:val="28"/>
        </w:rPr>
        <w:t>修正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13</w:t>
      </w:r>
      <w:r w:rsidR="00A3451C" w:rsidRPr="009E4E61">
        <w:rPr>
          <w:rFonts w:ascii="標楷體" w:eastAsia="標楷體" w:hAnsi="標楷體" w:hint="eastAsia"/>
          <w:bCs/>
          <w:sz w:val="28"/>
          <w:szCs w:val="28"/>
        </w:rPr>
        <w:t>件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、廢止1件。</w:t>
      </w:r>
    </w:p>
    <w:p w14:paraId="7BEC4AAB" w14:textId="4BA9EFFC" w:rsidR="00E40C02" w:rsidRPr="009E4E61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2.</w:t>
      </w:r>
      <w:r w:rsidR="00275A08" w:rsidRPr="009E4E61">
        <w:rPr>
          <w:rFonts w:ascii="標楷體" w:eastAsia="標楷體" w:hAnsi="標楷體"/>
          <w:bCs/>
          <w:sz w:val="28"/>
          <w:szCs w:val="28"/>
        </w:rPr>
        <w:t>113年</w:t>
      </w:r>
      <w:r w:rsidR="002E5342" w:rsidRPr="009E4E61">
        <w:rPr>
          <w:rFonts w:ascii="標楷體" w:eastAsia="標楷體" w:hAnsi="標楷體"/>
          <w:bCs/>
          <w:sz w:val="28"/>
          <w:szCs w:val="28"/>
        </w:rPr>
        <w:t>7月至12月</w:t>
      </w:r>
      <w:r w:rsidRPr="009E4E61">
        <w:rPr>
          <w:rFonts w:ascii="標楷體" w:eastAsia="標楷體" w:hAnsi="標楷體"/>
          <w:bCs/>
          <w:sz w:val="28"/>
          <w:szCs w:val="28"/>
        </w:rPr>
        <w:t>協助本府各機關處理法令適用疑義或法律見解分歧之會簽(辦)案計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526</w:t>
      </w:r>
      <w:r w:rsidRPr="009E4E61">
        <w:rPr>
          <w:rFonts w:ascii="標楷體" w:eastAsia="標楷體" w:hAnsi="標楷體"/>
          <w:bCs/>
          <w:sz w:val="28"/>
          <w:szCs w:val="28"/>
        </w:rPr>
        <w:t>件，適時研提專業法律意見供參。</w:t>
      </w:r>
    </w:p>
    <w:p w14:paraId="32F9845A" w14:textId="77777777" w:rsidR="00E40C02" w:rsidRPr="009E4E61" w:rsidRDefault="00E40C02">
      <w:pPr>
        <w:pStyle w:val="a0"/>
        <w:overflowPunct w:val="0"/>
        <w:snapToGrid w:val="0"/>
        <w:spacing w:after="0" w:line="320" w:lineRule="exact"/>
        <w:ind w:left="426" w:firstLine="140"/>
        <w:jc w:val="both"/>
        <w:rPr>
          <w:rFonts w:ascii="標楷體" w:eastAsia="標楷體" w:hAnsi="標楷體"/>
          <w:bCs/>
          <w:sz w:val="28"/>
          <w:szCs w:val="28"/>
        </w:rPr>
      </w:pPr>
    </w:p>
    <w:p w14:paraId="29572F69" w14:textId="77777777" w:rsidR="00E40C02" w:rsidRPr="009E4E61" w:rsidRDefault="00B353FA" w:rsidP="00B353FA">
      <w:pPr>
        <w:pStyle w:val="aff2"/>
        <w:overflowPunct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sz w:val="30"/>
          <w:szCs w:val="30"/>
        </w:rPr>
      </w:pPr>
      <w:r w:rsidRPr="009E4E61">
        <w:rPr>
          <w:rFonts w:ascii="微軟正黑體" w:eastAsia="微軟正黑體" w:hAnsi="微軟正黑體" w:cs="?????(P)"/>
          <w:b/>
          <w:bCs/>
          <w:sz w:val="30"/>
          <w:szCs w:val="30"/>
        </w:rPr>
        <w:t>二、法制研習</w:t>
      </w:r>
    </w:p>
    <w:p w14:paraId="10C2AA43" w14:textId="77777777" w:rsidR="00E40C02" w:rsidRPr="009E4E61" w:rsidRDefault="00B353FA" w:rsidP="00B353FA">
      <w:pPr>
        <w:overflowPunct w:val="0"/>
        <w:snapToGrid w:val="0"/>
        <w:spacing w:line="320" w:lineRule="exact"/>
        <w:ind w:left="1305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（一）辦理法制業務研討會及研習課程，提升各機關人員法學素養及法制作業能力。</w:t>
      </w:r>
    </w:p>
    <w:p w14:paraId="7ED875FB" w14:textId="179C088B" w:rsidR="00595170" w:rsidRPr="009E4E61" w:rsidRDefault="00B353FA" w:rsidP="00595170">
      <w:pPr>
        <w:overflowPunct w:val="0"/>
        <w:snapToGrid w:val="0"/>
        <w:spacing w:line="320" w:lineRule="exact"/>
        <w:ind w:left="1305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9E4E61">
        <w:rPr>
          <w:rFonts w:ascii="標楷體" w:eastAsia="標楷體" w:hAnsi="標楷體"/>
          <w:bCs/>
          <w:sz w:val="28"/>
          <w:szCs w:val="28"/>
        </w:rPr>
        <w:t>（二）</w:t>
      </w:r>
      <w:r w:rsidR="00275A08" w:rsidRPr="009E4E61">
        <w:rPr>
          <w:rFonts w:ascii="標楷體" w:eastAsia="標楷體" w:hAnsi="標楷體"/>
          <w:bCs/>
          <w:sz w:val="28"/>
          <w:szCs w:val="28"/>
        </w:rPr>
        <w:t>113年</w:t>
      </w:r>
      <w:r w:rsidR="002E5342" w:rsidRPr="009E4E61">
        <w:rPr>
          <w:rFonts w:ascii="標楷體" w:eastAsia="標楷體" w:hAnsi="標楷體"/>
          <w:bCs/>
          <w:sz w:val="28"/>
          <w:szCs w:val="28"/>
        </w:rPr>
        <w:t>7月至12月</w:t>
      </w:r>
      <w:r w:rsidRPr="009E4E61">
        <w:rPr>
          <w:rFonts w:ascii="標楷體" w:eastAsia="標楷體" w:hAnsi="標楷體"/>
          <w:bCs/>
          <w:sz w:val="28"/>
          <w:szCs w:val="28"/>
        </w:rPr>
        <w:t>辦理各項法制研習活動</w:t>
      </w:r>
      <w:r w:rsidR="000B1F76" w:rsidRPr="009E4E61">
        <w:rPr>
          <w:rFonts w:ascii="標楷體" w:eastAsia="標楷體" w:hAnsi="標楷體" w:hint="eastAsia"/>
          <w:bCs/>
          <w:sz w:val="28"/>
          <w:szCs w:val="28"/>
        </w:rPr>
        <w:t>計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13</w:t>
      </w:r>
      <w:r w:rsidRPr="009E4E61">
        <w:rPr>
          <w:rFonts w:ascii="標楷體" w:eastAsia="標楷體" w:hAnsi="標楷體"/>
          <w:bCs/>
          <w:sz w:val="28"/>
          <w:szCs w:val="28"/>
        </w:rPr>
        <w:t>場</w:t>
      </w:r>
      <w:r w:rsidR="000B1F76" w:rsidRPr="009E4E61">
        <w:rPr>
          <w:rFonts w:ascii="標楷體" w:eastAsia="標楷體" w:hAnsi="標楷體" w:hint="eastAsia"/>
          <w:bCs/>
          <w:sz w:val="28"/>
          <w:szCs w:val="28"/>
        </w:rPr>
        <w:t>次</w:t>
      </w:r>
      <w:r w:rsidRPr="009E4E61">
        <w:rPr>
          <w:rFonts w:ascii="標楷體" w:eastAsia="標楷體" w:hAnsi="標楷體"/>
          <w:bCs/>
          <w:sz w:val="28"/>
          <w:szCs w:val="28"/>
        </w:rPr>
        <w:t>，</w:t>
      </w:r>
      <w:r w:rsidR="00595170" w:rsidRPr="009E4E61">
        <w:rPr>
          <w:rFonts w:ascii="標楷體" w:eastAsia="標楷體" w:hAnsi="標楷體"/>
          <w:bCs/>
          <w:sz w:val="28"/>
          <w:szCs w:val="28"/>
        </w:rPr>
        <w:t>參加人數合計</w:t>
      </w:r>
      <w:r w:rsidR="00977596" w:rsidRPr="009E4E61">
        <w:rPr>
          <w:rFonts w:ascii="標楷體" w:eastAsia="標楷體" w:hAnsi="標楷體" w:hint="eastAsia"/>
          <w:bCs/>
          <w:sz w:val="28"/>
          <w:szCs w:val="28"/>
        </w:rPr>
        <w:t>636</w:t>
      </w:r>
      <w:r w:rsidR="00595170" w:rsidRPr="009E4E61">
        <w:rPr>
          <w:rFonts w:ascii="標楷體" w:eastAsia="標楷體" w:hAnsi="標楷體"/>
          <w:bCs/>
          <w:sz w:val="28"/>
          <w:szCs w:val="28"/>
        </w:rPr>
        <w:t>人次，</w:t>
      </w:r>
      <w:r w:rsidR="009E4E61" w:rsidRPr="009E4E61">
        <w:rPr>
          <w:rFonts w:ascii="標楷體" w:eastAsia="標楷體" w:hAnsi="標楷體" w:hint="eastAsia"/>
          <w:bCs/>
          <w:sz w:val="28"/>
          <w:szCs w:val="28"/>
        </w:rPr>
        <w:t>包含「政府資訊公開與個資保護之關係─理論與實務研習班」、「行政程序法各論-行政契約、送達研習班」、「行政處分實務研習班」、「法制人員性別影響評估理念與實務研習班」、「高雄市政府法制局113年度法制學術研討會」、「行政罰法研習班」、「行政調查原理與實務研習班」、「113年度推展公證法治教育研習」、「淨零通識課程-地方政府在氣候變遷治理中的法制角色與作為」、「113年法律諮詢服務-內門區公所場、梓官區公所場、燕巢區公所場」、「性別平等工作法（含訴願案件實例研習）課程」等。</w:t>
      </w:r>
    </w:p>
    <w:p w14:paraId="170A7B06" w14:textId="51331565" w:rsidR="00E40C02" w:rsidRPr="009E4E61" w:rsidRDefault="00E40C02" w:rsidP="00B353FA">
      <w:pPr>
        <w:overflowPunct w:val="0"/>
        <w:snapToGrid w:val="0"/>
        <w:spacing w:line="320" w:lineRule="exact"/>
        <w:ind w:left="1305" w:hanging="851"/>
        <w:jc w:val="both"/>
        <w:rPr>
          <w:rFonts w:ascii="標楷體" w:eastAsia="標楷體" w:hAnsi="標楷體"/>
          <w:bCs/>
          <w:sz w:val="28"/>
          <w:szCs w:val="28"/>
        </w:rPr>
      </w:pPr>
    </w:p>
    <w:sectPr w:rsidR="00E40C02" w:rsidRPr="009E4E61" w:rsidSect="001405DF">
      <w:footerReference w:type="default" r:id="rId6"/>
      <w:pgSz w:w="11906" w:h="16838"/>
      <w:pgMar w:top="1418" w:right="1418" w:bottom="1418" w:left="1418" w:header="850" w:footer="510" w:gutter="0"/>
      <w:pgNumType w:start="301"/>
      <w:cols w:space="720"/>
      <w:docGrid w:type="lines" w:linePitch="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67AB5" w14:textId="77777777" w:rsidR="00182D31" w:rsidRDefault="00182D31">
      <w:r>
        <w:separator/>
      </w:r>
    </w:p>
  </w:endnote>
  <w:endnote w:type="continuationSeparator" w:id="0">
    <w:p w14:paraId="637345BA" w14:textId="77777777" w:rsidR="00182D31" w:rsidRDefault="0018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華康中楷體">
    <w:charset w:val="88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文鼎中黑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?????(P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291857"/>
      <w:docPartObj>
        <w:docPartGallery w:val="Page Numbers (Bottom of Page)"/>
        <w:docPartUnique/>
      </w:docPartObj>
    </w:sdtPr>
    <w:sdtContent>
      <w:p w14:paraId="1D8357B5" w14:textId="77777777" w:rsidR="007E2BB8" w:rsidRDefault="007E2B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FF" w:rsidRPr="00BF31FF">
          <w:rPr>
            <w:noProof/>
            <w:lang w:val="zh-TW"/>
          </w:rPr>
          <w:t>281</w:t>
        </w:r>
        <w:r>
          <w:fldChar w:fldCharType="end"/>
        </w:r>
      </w:p>
    </w:sdtContent>
  </w:sdt>
  <w:p w14:paraId="52C888E7" w14:textId="77777777" w:rsidR="007E2BB8" w:rsidRDefault="007E2B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8FBF" w14:textId="77777777" w:rsidR="00182D31" w:rsidRDefault="00182D31">
      <w:r>
        <w:rPr>
          <w:color w:val="000000"/>
        </w:rPr>
        <w:separator/>
      </w:r>
    </w:p>
  </w:footnote>
  <w:footnote w:type="continuationSeparator" w:id="0">
    <w:p w14:paraId="2A064BD9" w14:textId="77777777" w:rsidR="00182D31" w:rsidRDefault="0018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drawingGridHorizontalSpacing w:val="100"/>
  <w:drawingGridVerticalSpacing w:val="39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02"/>
    <w:rsid w:val="00012050"/>
    <w:rsid w:val="00020690"/>
    <w:rsid w:val="000259E4"/>
    <w:rsid w:val="00031072"/>
    <w:rsid w:val="0005021B"/>
    <w:rsid w:val="0007066E"/>
    <w:rsid w:val="00081420"/>
    <w:rsid w:val="00096054"/>
    <w:rsid w:val="000A637B"/>
    <w:rsid w:val="000B1F76"/>
    <w:rsid w:val="000C3FED"/>
    <w:rsid w:val="00105833"/>
    <w:rsid w:val="00124A29"/>
    <w:rsid w:val="00131DC9"/>
    <w:rsid w:val="001405DF"/>
    <w:rsid w:val="00155EC5"/>
    <w:rsid w:val="00162753"/>
    <w:rsid w:val="0017292D"/>
    <w:rsid w:val="00182D31"/>
    <w:rsid w:val="00183A58"/>
    <w:rsid w:val="00210BE9"/>
    <w:rsid w:val="00210BF3"/>
    <w:rsid w:val="00233A2B"/>
    <w:rsid w:val="00275A08"/>
    <w:rsid w:val="00277EBC"/>
    <w:rsid w:val="002A6FA4"/>
    <w:rsid w:val="002C3823"/>
    <w:rsid w:val="002D1BEE"/>
    <w:rsid w:val="002D4FA2"/>
    <w:rsid w:val="002E5342"/>
    <w:rsid w:val="00325C28"/>
    <w:rsid w:val="00347C27"/>
    <w:rsid w:val="003733AC"/>
    <w:rsid w:val="003A1FC3"/>
    <w:rsid w:val="003E675E"/>
    <w:rsid w:val="00401553"/>
    <w:rsid w:val="00443B92"/>
    <w:rsid w:val="004535C9"/>
    <w:rsid w:val="00474FE7"/>
    <w:rsid w:val="004812D3"/>
    <w:rsid w:val="004853EA"/>
    <w:rsid w:val="004A5EA8"/>
    <w:rsid w:val="004B068B"/>
    <w:rsid w:val="004B265F"/>
    <w:rsid w:val="004E52BD"/>
    <w:rsid w:val="004F0D85"/>
    <w:rsid w:val="005202EB"/>
    <w:rsid w:val="00530103"/>
    <w:rsid w:val="00534190"/>
    <w:rsid w:val="00535F92"/>
    <w:rsid w:val="0053681E"/>
    <w:rsid w:val="005523E6"/>
    <w:rsid w:val="0055735C"/>
    <w:rsid w:val="00585ECD"/>
    <w:rsid w:val="00595170"/>
    <w:rsid w:val="005E68D5"/>
    <w:rsid w:val="0061324D"/>
    <w:rsid w:val="00616920"/>
    <w:rsid w:val="0064515D"/>
    <w:rsid w:val="00672758"/>
    <w:rsid w:val="00685489"/>
    <w:rsid w:val="006B1CE0"/>
    <w:rsid w:val="006C7BFB"/>
    <w:rsid w:val="00754BF0"/>
    <w:rsid w:val="007654ED"/>
    <w:rsid w:val="007800F4"/>
    <w:rsid w:val="007A1B33"/>
    <w:rsid w:val="007A2672"/>
    <w:rsid w:val="007C57B7"/>
    <w:rsid w:val="007E2BB8"/>
    <w:rsid w:val="0080665A"/>
    <w:rsid w:val="008513F5"/>
    <w:rsid w:val="00862516"/>
    <w:rsid w:val="008906A6"/>
    <w:rsid w:val="008E2A6B"/>
    <w:rsid w:val="008E3F98"/>
    <w:rsid w:val="008F2476"/>
    <w:rsid w:val="00943BA2"/>
    <w:rsid w:val="00972180"/>
    <w:rsid w:val="00977596"/>
    <w:rsid w:val="009C3D1B"/>
    <w:rsid w:val="009E4E61"/>
    <w:rsid w:val="009E561B"/>
    <w:rsid w:val="00A1530D"/>
    <w:rsid w:val="00A3451C"/>
    <w:rsid w:val="00A42697"/>
    <w:rsid w:val="00A453F4"/>
    <w:rsid w:val="00A81F8D"/>
    <w:rsid w:val="00AA1022"/>
    <w:rsid w:val="00AA6858"/>
    <w:rsid w:val="00AE304B"/>
    <w:rsid w:val="00B33258"/>
    <w:rsid w:val="00B353FA"/>
    <w:rsid w:val="00B84115"/>
    <w:rsid w:val="00B86C45"/>
    <w:rsid w:val="00B971DD"/>
    <w:rsid w:val="00BB744F"/>
    <w:rsid w:val="00BC659F"/>
    <w:rsid w:val="00BD7C04"/>
    <w:rsid w:val="00BF31FF"/>
    <w:rsid w:val="00C16704"/>
    <w:rsid w:val="00CB5F3E"/>
    <w:rsid w:val="00CE10DE"/>
    <w:rsid w:val="00D01612"/>
    <w:rsid w:val="00D17999"/>
    <w:rsid w:val="00D35C94"/>
    <w:rsid w:val="00D45F37"/>
    <w:rsid w:val="00D5717F"/>
    <w:rsid w:val="00D8553D"/>
    <w:rsid w:val="00DC4F94"/>
    <w:rsid w:val="00DC6899"/>
    <w:rsid w:val="00DD16FC"/>
    <w:rsid w:val="00E14DDC"/>
    <w:rsid w:val="00E26FF6"/>
    <w:rsid w:val="00E40C02"/>
    <w:rsid w:val="00E7339B"/>
    <w:rsid w:val="00E8664B"/>
    <w:rsid w:val="00EF185B"/>
    <w:rsid w:val="00F030C1"/>
    <w:rsid w:val="00F078F3"/>
    <w:rsid w:val="00F35667"/>
    <w:rsid w:val="00F612A3"/>
    <w:rsid w:val="00F97C69"/>
    <w:rsid w:val="00FA1795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6918"/>
  <w15:docId w15:val="{65E5FD70-FC33-44E8-9896-0B973D70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a0"/>
    <w:pPr>
      <w:keepNext/>
      <w:tabs>
        <w:tab w:val="left" w:pos="0"/>
      </w:tabs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華康粗圓體"/>
      <w:bCs/>
      <w:color w:val="000000"/>
      <w:sz w:val="48"/>
      <w:szCs w:val="48"/>
    </w:rPr>
  </w:style>
  <w:style w:type="paragraph" w:styleId="2">
    <w:name w:val="heading 2"/>
    <w:basedOn w:val="a0"/>
    <w:next w:val="a0"/>
    <w:pPr>
      <w:keepNext/>
      <w:tabs>
        <w:tab w:val="left" w:pos="0"/>
      </w:tabs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tabs>
        <w:tab w:val="left" w:pos="0"/>
      </w:tabs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tabs>
        <w:tab w:val="left" w:pos="0"/>
      </w:tabs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a5">
    <w:name w:val="(一) 字元"/>
    <w:rPr>
      <w:rFonts w:eastAsia="標楷體"/>
      <w:kern w:val="3"/>
      <w:sz w:val="36"/>
      <w:szCs w:val="24"/>
      <w:lang w:val="en-US" w:eastAsia="zh-TW" w:bidi="ar-SA"/>
    </w:rPr>
  </w:style>
  <w:style w:type="character" w:customStyle="1" w:styleId="menu01111">
    <w:name w:val="menu01111"/>
    <w:basedOn w:val="a1"/>
  </w:style>
  <w:style w:type="character" w:customStyle="1" w:styleId="title0210ptdarkred1">
    <w:name w:val="title02_10pt_darkred1"/>
    <w:rPr>
      <w:rFonts w:ascii="Arial" w:hAnsi="Arial" w:cs="Arial"/>
      <w:strike w:val="0"/>
      <w:dstrike w:val="0"/>
      <w:color w:val="8A3939"/>
      <w:sz w:val="20"/>
      <w:szCs w:val="20"/>
      <w:u w:val="none"/>
    </w:rPr>
  </w:style>
  <w:style w:type="character" w:customStyle="1" w:styleId="121">
    <w:name w:val="121"/>
    <w:rPr>
      <w:sz w:val="18"/>
      <w:szCs w:val="18"/>
    </w:rPr>
  </w:style>
  <w:style w:type="character" w:customStyle="1" w:styleId="style41">
    <w:name w:val="style41"/>
    <w:rPr>
      <w:color w:val="666666"/>
      <w:sz w:val="20"/>
      <w:szCs w:val="20"/>
    </w:rPr>
  </w:style>
  <w:style w:type="character" w:styleId="a6">
    <w:name w:val="Strong"/>
    <w:rPr>
      <w:b/>
      <w:bCs/>
    </w:rPr>
  </w:style>
  <w:style w:type="character" w:customStyle="1" w:styleId="tax2">
    <w:name w:val="tax2"/>
    <w:rPr>
      <w:color w:val="666666"/>
      <w:sz w:val="16"/>
      <w:szCs w:val="16"/>
    </w:rPr>
  </w:style>
  <w:style w:type="character" w:customStyle="1" w:styleId="a7">
    <w:name w:val="(一) 字元 字元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character" w:customStyle="1" w:styleId="10">
    <w:name w:val="1. 字元 字元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text0510ptblank1">
    <w:name w:val="text05_10pt_blank1"/>
    <w:rPr>
      <w:rFonts w:ascii="Arial" w:hAnsi="Arial" w:cs="Arial"/>
      <w:i w:val="0"/>
      <w:iCs w:val="0"/>
      <w:caps w:val="0"/>
      <w:smallCaps w:val="0"/>
      <w:strike w:val="0"/>
      <w:dstrike w:val="0"/>
      <w:color w:val="000000"/>
      <w:sz w:val="20"/>
      <w:szCs w:val="20"/>
      <w:u w:val="none"/>
    </w:rPr>
  </w:style>
  <w:style w:type="character" w:customStyle="1" w:styleId="tx1">
    <w:name w:val="tx1"/>
    <w:rPr>
      <w:b/>
      <w:bCs/>
    </w:rPr>
  </w:style>
  <w:style w:type="character" w:customStyle="1" w:styleId="a9">
    <w:name w:val="註解文字 字元"/>
    <w:rPr>
      <w:rFonts w:ascii="標楷體" w:eastAsia="標楷體" w:hAnsi="標楷體"/>
      <w:kern w:val="3"/>
      <w:sz w:val="2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</w:style>
  <w:style w:type="paragraph" w:styleId="ae">
    <w:name w:val="Body Text Indent"/>
    <w:basedOn w:val="a"/>
    <w:pPr>
      <w:ind w:left="2552"/>
    </w:pPr>
    <w:rPr>
      <w:sz w:val="32"/>
    </w:rPr>
  </w:style>
  <w:style w:type="paragraph" w:customStyle="1" w:styleId="af">
    <w:name w:val="(一)"/>
    <w:basedOn w:val="a"/>
    <w:pPr>
      <w:spacing w:line="312" w:lineRule="auto"/>
      <w:ind w:left="1800"/>
      <w:jc w:val="both"/>
    </w:pPr>
    <w:rPr>
      <w:sz w:val="36"/>
      <w:szCs w:val="24"/>
    </w:rPr>
  </w:style>
  <w:style w:type="paragraph" w:styleId="30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0">
    <w:name w:val=""/>
    <w:basedOn w:val="a"/>
    <w:pPr>
      <w:snapToGrid w:val="0"/>
      <w:spacing w:line="336" w:lineRule="auto"/>
      <w:ind w:left="1974" w:right="57" w:hanging="727"/>
      <w:jc w:val="both"/>
    </w:pPr>
    <w:rPr>
      <w:sz w:val="34"/>
    </w:rPr>
  </w:style>
  <w:style w:type="paragraph" w:customStyle="1" w:styleId="11">
    <w:name w:val="1."/>
    <w:basedOn w:val="a"/>
    <w:pPr>
      <w:spacing w:line="300" w:lineRule="auto"/>
      <w:ind w:left="1856" w:hanging="640"/>
      <w:jc w:val="both"/>
    </w:pPr>
    <w:rPr>
      <w:sz w:val="32"/>
    </w:rPr>
  </w:style>
  <w:style w:type="paragraph" w:customStyle="1" w:styleId="af1">
    <w:name w:val="一"/>
    <w:basedOn w:val="a"/>
    <w:pPr>
      <w:autoSpaceDE w:val="0"/>
      <w:spacing w:before="240" w:after="240" w:line="360" w:lineRule="atLeast"/>
      <w:ind w:left="142" w:firstLine="709"/>
      <w:jc w:val="both"/>
    </w:pPr>
    <w:rPr>
      <w:rFonts w:ascii="新細明體" w:hAnsi="新細明體"/>
      <w:spacing w:val="20"/>
      <w:sz w:val="44"/>
    </w:rPr>
  </w:style>
  <w:style w:type="paragraph" w:customStyle="1" w:styleId="af2">
    <w:name w:val="(一)平"/>
    <w:basedOn w:val="a"/>
    <w:pPr>
      <w:autoSpaceDE w:val="0"/>
      <w:spacing w:line="360" w:lineRule="atLeast"/>
      <w:ind w:left="737"/>
    </w:pPr>
    <w:rPr>
      <w:rFonts w:ascii="@華康中楷體" w:eastAsia="@華康中楷體" w:hAnsi="@華康中楷體"/>
      <w:sz w:val="30"/>
    </w:rPr>
  </w:style>
  <w:style w:type="paragraph" w:customStyle="1" w:styleId="12">
    <w:name w:val="(二)、1"/>
    <w:basedOn w:val="a"/>
    <w:pPr>
      <w:spacing w:line="640" w:lineRule="exact"/>
      <w:ind w:left="1832" w:hanging="794"/>
      <w:jc w:val="both"/>
    </w:pPr>
    <w:rPr>
      <w:spacing w:val="20"/>
      <w:sz w:val="36"/>
    </w:rPr>
  </w:style>
  <w:style w:type="paragraph" w:customStyle="1" w:styleId="13">
    <w:name w:val="(1)"/>
    <w:basedOn w:val="a"/>
    <w:pPr>
      <w:spacing w:line="560" w:lineRule="exact"/>
      <w:ind w:left="2127" w:hanging="993"/>
    </w:pPr>
    <w:rPr>
      <w:rFonts w:ascii="標楷體" w:hAnsi="標楷體"/>
      <w:spacing w:val="4"/>
      <w:sz w:val="32"/>
    </w:rPr>
  </w:style>
  <w:style w:type="paragraph" w:customStyle="1" w:styleId="14">
    <w:name w:val="(1)內"/>
    <w:basedOn w:val="a"/>
    <w:pPr>
      <w:ind w:left="1477" w:hanging="187"/>
    </w:pPr>
  </w:style>
  <w:style w:type="paragraph" w:customStyle="1" w:styleId="af3">
    <w:name w:val="一、內"/>
    <w:basedOn w:val="a"/>
    <w:pPr>
      <w:spacing w:after="120"/>
      <w:ind w:left="1050"/>
      <w:jc w:val="both"/>
    </w:pPr>
    <w:rPr>
      <w:color w:val="000000"/>
      <w:spacing w:val="20"/>
      <w:sz w:val="32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af4">
    <w:name w:val="（一）"/>
    <w:basedOn w:val="a"/>
    <w:pPr>
      <w:spacing w:line="560" w:lineRule="exact"/>
      <w:ind w:left="1257" w:hanging="717"/>
    </w:pPr>
    <w:rPr>
      <w:sz w:val="32"/>
      <w:szCs w:val="28"/>
    </w:r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f5">
    <w:name w:val="Plain Text"/>
    <w:basedOn w:val="a"/>
    <w:rPr>
      <w:rFonts w:ascii="細明體" w:eastAsia="細明體" w:hAnsi="細明體" w:cs="Courier New"/>
    </w:rPr>
  </w:style>
  <w:style w:type="paragraph" w:customStyle="1" w:styleId="af6">
    <w:name w:val="局務會議"/>
    <w:basedOn w:val="a"/>
    <w:pPr>
      <w:tabs>
        <w:tab w:val="left" w:pos="0"/>
      </w:tabs>
      <w:ind w:left="720" w:hanging="720"/>
    </w:pPr>
    <w:rPr>
      <w:sz w:val="36"/>
    </w:rPr>
  </w:style>
  <w:style w:type="paragraph" w:customStyle="1" w:styleId="100">
    <w:name w:val="10."/>
    <w:basedOn w:val="a"/>
    <w:pPr>
      <w:snapToGrid w:val="0"/>
      <w:spacing w:line="470" w:lineRule="atLeast"/>
      <w:ind w:left="330" w:hanging="155"/>
      <w:jc w:val="both"/>
    </w:pPr>
    <w:rPr>
      <w:szCs w:val="28"/>
    </w:rPr>
  </w:style>
  <w:style w:type="paragraph" w:customStyle="1" w:styleId="15">
    <w:name w:val="1文"/>
    <w:basedOn w:val="a"/>
    <w:pPr>
      <w:ind w:left="730"/>
      <w:jc w:val="both"/>
    </w:pPr>
    <w:rPr>
      <w:sz w:val="40"/>
    </w:rPr>
  </w:style>
  <w:style w:type="paragraph" w:customStyle="1" w:styleId="af7">
    <w:name w:val="數字Ａ"/>
    <w:basedOn w:val="a"/>
    <w:pPr>
      <w:ind w:left="2520" w:hanging="720"/>
    </w:pPr>
    <w:rPr>
      <w:sz w:val="40"/>
    </w:rPr>
  </w:style>
  <w:style w:type="paragraph" w:customStyle="1" w:styleId="af8">
    <w:name w:val="內縮二"/>
    <w:basedOn w:val="a"/>
    <w:pPr>
      <w:autoSpaceDE w:val="0"/>
      <w:ind w:left="1740" w:hanging="1050"/>
      <w:jc w:val="both"/>
    </w:pPr>
    <w:rPr>
      <w:spacing w:val="-2"/>
      <w:sz w:val="36"/>
      <w:szCs w:val="32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af9">
    <w:name w:val="內文一"/>
    <w:basedOn w:val="a"/>
    <w:autoRedefine/>
    <w:pPr>
      <w:snapToGrid w:val="0"/>
      <w:spacing w:before="180" w:after="180" w:line="0" w:lineRule="atLeast"/>
      <w:ind w:left="1133" w:firstLine="11"/>
      <w:jc w:val="both"/>
    </w:pPr>
    <w:rPr>
      <w:color w:val="000000"/>
      <w:sz w:val="32"/>
      <w:szCs w:val="32"/>
    </w:rPr>
  </w:style>
  <w:style w:type="paragraph" w:customStyle="1" w:styleId="1-">
    <w:name w:val="1.-內文"/>
    <w:basedOn w:val="a"/>
    <w:pPr>
      <w:snapToGrid w:val="0"/>
      <w:spacing w:line="470" w:lineRule="exact"/>
      <w:ind w:left="430"/>
    </w:pPr>
    <w:rPr>
      <w:sz w:val="28"/>
      <w:szCs w:val="28"/>
    </w:rPr>
  </w:style>
  <w:style w:type="paragraph" w:customStyle="1" w:styleId="afa">
    <w:name w:val="a."/>
    <w:basedOn w:val="a"/>
    <w:pPr>
      <w:snapToGrid w:val="0"/>
      <w:spacing w:line="470" w:lineRule="exact"/>
      <w:ind w:left="685" w:hanging="100"/>
    </w:pPr>
    <w:rPr>
      <w:kern w:val="3"/>
      <w:sz w:val="28"/>
      <w:szCs w:val="28"/>
    </w:rPr>
  </w:style>
  <w:style w:type="paragraph" w:customStyle="1" w:styleId="1-0">
    <w:name w:val="(1)-內文"/>
    <w:basedOn w:val="a"/>
    <w:pPr>
      <w:snapToGrid w:val="0"/>
      <w:spacing w:line="470" w:lineRule="exact"/>
      <w:ind w:left="580"/>
    </w:pPr>
    <w:rPr>
      <w:kern w:val="3"/>
      <w:sz w:val="28"/>
      <w:szCs w:val="28"/>
    </w:rPr>
  </w:style>
  <w:style w:type="paragraph" w:customStyle="1" w:styleId="04">
    <w:name w:val="_04阿"/>
    <w:basedOn w:val="a"/>
    <w:pPr>
      <w:spacing w:before="18" w:after="72" w:line="280" w:lineRule="exact"/>
      <w:ind w:left="1260" w:hanging="180"/>
      <w:jc w:val="both"/>
    </w:pPr>
  </w:style>
  <w:style w:type="paragraph" w:customStyle="1" w:styleId="05">
    <w:name w:val="_05阿括"/>
    <w:basedOn w:val="a"/>
    <w:pPr>
      <w:spacing w:before="18" w:after="72" w:line="280" w:lineRule="exact"/>
      <w:ind w:left="1560" w:hanging="240"/>
      <w:jc w:val="both"/>
    </w:pPr>
  </w:style>
  <w:style w:type="paragraph" w:customStyle="1" w:styleId="040">
    <w:name w:val="_04阿內"/>
    <w:basedOn w:val="a"/>
    <w:pPr>
      <w:ind w:left="80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</w:rPr>
  </w:style>
  <w:style w:type="paragraph" w:customStyle="1" w:styleId="01">
    <w:name w:val="_01壹"/>
    <w:basedOn w:val="a"/>
    <w:pPr>
      <w:spacing w:before="108" w:line="360" w:lineRule="exact"/>
      <w:ind w:left="450" w:hanging="450"/>
    </w:pPr>
    <w:rPr>
      <w:b/>
      <w:bCs/>
      <w:color w:val="800080"/>
    </w:rPr>
  </w:style>
  <w:style w:type="paragraph" w:customStyle="1" w:styleId="afb">
    <w:name w:val="(一)文"/>
    <w:basedOn w:val="a"/>
    <w:pPr>
      <w:ind w:left="869"/>
      <w:jc w:val="both"/>
    </w:pPr>
    <w:rPr>
      <w:sz w:val="37"/>
    </w:rPr>
  </w:style>
  <w:style w:type="paragraph" w:customStyle="1" w:styleId="afc">
    <w:name w:val="大寫壹"/>
    <w:basedOn w:val="a"/>
    <w:rPr>
      <w:bCs/>
      <w:sz w:val="40"/>
    </w:rPr>
  </w:style>
  <w:style w:type="paragraph" w:customStyle="1" w:styleId="afd">
    <w:name w:val="表左"/>
    <w:basedOn w:val="a"/>
    <w:pPr>
      <w:spacing w:line="283" w:lineRule="exact"/>
      <w:ind w:left="31" w:right="31"/>
      <w:jc w:val="both"/>
    </w:pPr>
    <w:rPr>
      <w:sz w:val="21"/>
    </w:rPr>
  </w:style>
  <w:style w:type="paragraph" w:styleId="afe">
    <w:name w:val="Block Text"/>
    <w:basedOn w:val="a"/>
    <w:pPr>
      <w:spacing w:line="300" w:lineRule="exact"/>
      <w:ind w:left="113" w:right="113"/>
      <w:jc w:val="center"/>
    </w:pPr>
    <w:rPr>
      <w:szCs w:val="28"/>
    </w:rPr>
  </w:style>
  <w:style w:type="paragraph" w:customStyle="1" w:styleId="22">
    <w:name w:val=".自訂標題2"/>
    <w:pPr>
      <w:widowControl w:val="0"/>
      <w:suppressAutoHyphens/>
      <w:snapToGrid w:val="0"/>
      <w:spacing w:line="480" w:lineRule="exact"/>
      <w:ind w:left="840" w:hanging="560"/>
      <w:jc w:val="both"/>
    </w:pPr>
    <w:rPr>
      <w:rFonts w:ascii="Arial" w:eastAsia="標楷體" w:hAnsi="Arial"/>
      <w:b/>
      <w:bCs/>
      <w:color w:val="000000"/>
      <w:kern w:val="3"/>
      <w:sz w:val="28"/>
      <w:szCs w:val="28"/>
    </w:rPr>
  </w:style>
  <w:style w:type="paragraph" w:styleId="af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16">
    <w:name w:val="表左1."/>
    <w:basedOn w:val="a"/>
    <w:pPr>
      <w:spacing w:line="283" w:lineRule="exact"/>
      <w:ind w:left="241" w:right="31" w:hanging="210"/>
      <w:jc w:val="both"/>
    </w:pPr>
    <w:rPr>
      <w:sz w:val="21"/>
    </w:rPr>
  </w:style>
  <w:style w:type="paragraph" w:customStyle="1" w:styleId="150">
    <w:name w:val="15本文"/>
    <w:basedOn w:val="a"/>
    <w:pPr>
      <w:spacing w:line="550" w:lineRule="exact"/>
      <w:ind w:left="600" w:hanging="600"/>
      <w:jc w:val="both"/>
    </w:pPr>
    <w:rPr>
      <w:sz w:val="30"/>
    </w:rPr>
  </w:style>
  <w:style w:type="paragraph" w:customStyle="1" w:styleId="aff0">
    <w:name w:val="主旨"/>
    <w:basedOn w:val="a"/>
    <w:pPr>
      <w:snapToGrid w:val="0"/>
      <w:ind w:left="567" w:hanging="567"/>
    </w:pPr>
    <w:rPr>
      <w:sz w:val="32"/>
    </w:rPr>
  </w:style>
  <w:style w:type="paragraph" w:customStyle="1" w:styleId="aff1">
    <w:name w:val="主文"/>
    <w:basedOn w:val="a"/>
    <w:pPr>
      <w:spacing w:before="120" w:after="120" w:line="400" w:lineRule="exact"/>
      <w:ind w:firstLine="520"/>
      <w:jc w:val="both"/>
    </w:pPr>
    <w:rPr>
      <w:sz w:val="26"/>
    </w:rPr>
  </w:style>
  <w:style w:type="paragraph" w:styleId="aff2">
    <w:name w:val="annotation text"/>
    <w:basedOn w:val="a"/>
  </w:style>
  <w:style w:type="paragraph" w:customStyle="1" w:styleId="aa0">
    <w:name w:val="aa"/>
    <w:basedOn w:val="a"/>
    <w:rPr>
      <w:b/>
      <w:i/>
    </w:rPr>
  </w:style>
  <w:style w:type="paragraph" w:customStyle="1" w:styleId="-">
    <w:name w:val="(一)-內文"/>
    <w:basedOn w:val="a"/>
    <w:pPr>
      <w:snapToGrid w:val="0"/>
      <w:spacing w:line="470" w:lineRule="exact"/>
      <w:ind w:left="330"/>
    </w:pPr>
    <w:rPr>
      <w:rFonts w:ascii="標楷體" w:hAnsi="標楷體"/>
      <w:sz w:val="28"/>
      <w:szCs w:val="28"/>
    </w:rPr>
  </w:style>
  <w:style w:type="paragraph" w:customStyle="1" w:styleId="-1">
    <w:name w:val="(十一)-1."/>
    <w:basedOn w:val="a"/>
    <w:pPr>
      <w:snapToGrid w:val="0"/>
      <w:spacing w:line="470" w:lineRule="exact"/>
      <w:ind w:left="530" w:hanging="100"/>
    </w:pPr>
    <w:rPr>
      <w:sz w:val="28"/>
      <w:szCs w:val="28"/>
    </w:rPr>
  </w:style>
  <w:style w:type="paragraph" w:customStyle="1" w:styleId="aff3">
    <w:name w:val="說明"/>
    <w:basedOn w:val="a"/>
    <w:pPr>
      <w:spacing w:line="480" w:lineRule="exact"/>
      <w:ind w:left="300" w:hanging="300"/>
      <w:jc w:val="both"/>
    </w:pPr>
    <w:rPr>
      <w:rFonts w:cs="新細明體"/>
      <w:sz w:val="32"/>
    </w:rPr>
  </w:style>
  <w:style w:type="paragraph" w:customStyle="1" w:styleId="aff4">
    <w:name w:val="( 一)"/>
    <w:pPr>
      <w:suppressAutoHyphens/>
      <w:snapToGrid w:val="0"/>
      <w:spacing w:line="325" w:lineRule="exact"/>
      <w:ind w:left="100" w:hanging="100"/>
    </w:pPr>
    <w:rPr>
      <w:rFonts w:ascii="標楷體" w:eastAsia="標楷體" w:hAnsi="標楷體"/>
      <w:sz w:val="26"/>
    </w:rPr>
  </w:style>
  <w:style w:type="paragraph" w:customStyle="1" w:styleId="aff5">
    <w:name w:val="表"/>
    <w:basedOn w:val="a"/>
    <w:pPr>
      <w:snapToGrid w:val="0"/>
      <w:spacing w:line="360" w:lineRule="exact"/>
      <w:jc w:val="both"/>
    </w:pPr>
  </w:style>
  <w:style w:type="paragraph" w:customStyle="1" w:styleId="-0">
    <w:name w:val="表-頭"/>
    <w:basedOn w:val="a"/>
    <w:pPr>
      <w:jc w:val="center"/>
    </w:pPr>
    <w:rPr>
      <w:sz w:val="26"/>
      <w:szCs w:val="26"/>
    </w:rPr>
  </w:style>
  <w:style w:type="paragraph" w:customStyle="1" w:styleId="aff6">
    <w:name w:val="１．"/>
    <w:basedOn w:val="a"/>
    <w:pPr>
      <w:spacing w:line="520" w:lineRule="exact"/>
      <w:ind w:left="400" w:hanging="200"/>
    </w:pPr>
    <w:rPr>
      <w:rFonts w:ascii="標楷體" w:eastAsia="標楷體" w:hAnsi="標楷體"/>
    </w:rPr>
  </w:style>
  <w:style w:type="paragraph" w:customStyle="1" w:styleId="aff7">
    <w:name w:val="（１）"/>
    <w:basedOn w:val="a"/>
    <w:pPr>
      <w:spacing w:line="520" w:lineRule="exact"/>
      <w:ind w:left="600" w:hanging="300"/>
    </w:pPr>
    <w:rPr>
      <w:rFonts w:ascii="標楷體" w:eastAsia="標楷體" w:hAnsi="標楷體"/>
    </w:rPr>
  </w:style>
  <w:style w:type="paragraph" w:customStyle="1" w:styleId="aff8">
    <w:name w:val="首長"/>
    <w:basedOn w:val="a"/>
    <w:pPr>
      <w:snapToGrid w:val="0"/>
    </w:pPr>
    <w:rPr>
      <w:sz w:val="36"/>
    </w:rPr>
  </w:style>
  <w:style w:type="paragraph" w:customStyle="1" w:styleId="aff9">
    <w:name w:val="(一) 字元 字元"/>
    <w:basedOn w:val="a"/>
    <w:pPr>
      <w:snapToGrid w:val="0"/>
      <w:spacing w:line="416" w:lineRule="exact"/>
      <w:ind w:left="330" w:hanging="200"/>
      <w:jc w:val="both"/>
    </w:pPr>
    <w:rPr>
      <w:szCs w:val="28"/>
    </w:rPr>
  </w:style>
  <w:style w:type="paragraph" w:customStyle="1" w:styleId="17">
    <w:name w:val="1. 字元 字元"/>
    <w:basedOn w:val="a"/>
    <w:pPr>
      <w:ind w:left="430" w:hanging="100"/>
    </w:pPr>
  </w:style>
  <w:style w:type="paragraph" w:customStyle="1" w:styleId="10-1">
    <w:name w:val="10.-(1)"/>
    <w:basedOn w:val="a"/>
    <w:pPr>
      <w:spacing w:line="416" w:lineRule="exact"/>
      <w:ind w:left="640"/>
    </w:pPr>
  </w:style>
  <w:style w:type="paragraph" w:customStyle="1" w:styleId="18">
    <w:name w:val="樣式1"/>
    <w:basedOn w:val="a"/>
    <w:autoRedefine/>
    <w:pPr>
      <w:keepNext/>
      <w:snapToGrid w:val="0"/>
      <w:spacing w:before="180" w:after="180" w:line="0" w:lineRule="atLeast"/>
      <w:ind w:left="1169" w:hanging="288"/>
      <w:jc w:val="both"/>
    </w:pPr>
    <w:rPr>
      <w:szCs w:val="28"/>
    </w:rPr>
  </w:style>
  <w:style w:type="paragraph" w:customStyle="1" w:styleId="23">
    <w:name w:val="樣式2"/>
    <w:basedOn w:val="a"/>
    <w:pPr>
      <w:spacing w:line="560" w:lineRule="exact"/>
      <w:ind w:left="1280"/>
    </w:pPr>
    <w:rPr>
      <w:sz w:val="32"/>
    </w:rPr>
  </w:style>
  <w:style w:type="paragraph" w:customStyle="1" w:styleId="19">
    <w:name w:val="文1"/>
    <w:basedOn w:val="a"/>
    <w:pPr>
      <w:spacing w:before="180" w:after="180" w:line="560" w:lineRule="exact"/>
      <w:ind w:firstLine="585"/>
      <w:jc w:val="both"/>
    </w:pPr>
    <w:rPr>
      <w:rFonts w:ascii="細明體" w:eastAsia="細明體" w:hAnsi="細明體"/>
      <w:sz w:val="26"/>
    </w:rPr>
  </w:style>
  <w:style w:type="paragraph" w:customStyle="1" w:styleId="affa">
    <w:name w:val="字元"/>
    <w:basedOn w:val="a"/>
    <w:pPr>
      <w:spacing w:after="160" w:line="240" w:lineRule="exact"/>
    </w:pPr>
    <w:rPr>
      <w:rFonts w:ascii="Tahoma" w:hAnsi="Tahoma"/>
      <w:lang w:eastAsia="en-US"/>
    </w:rPr>
  </w:style>
  <w:style w:type="paragraph" w:customStyle="1" w:styleId="affb">
    <w:name w:val="字元 字元 字元 字元 字元 字元 字元 字元 字元 字元 字元 字元"/>
    <w:basedOn w:val="a"/>
    <w:pPr>
      <w:spacing w:after="160" w:line="240" w:lineRule="exact"/>
    </w:pPr>
    <w:rPr>
      <w:rFonts w:ascii="Tahoma" w:hAnsi="Tahoma"/>
      <w:lang w:eastAsia="en-US"/>
    </w:rPr>
  </w:style>
  <w:style w:type="paragraph" w:styleId="aff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fd">
    <w:name w:val="頁尾 字元"/>
    <w:uiPriority w:val="99"/>
  </w:style>
  <w:style w:type="character" w:customStyle="1" w:styleId="ac">
    <w:name w:val="本文 字元"/>
    <w:basedOn w:val="a1"/>
    <w:link w:val="a0"/>
    <w:rsid w:val="007A2672"/>
  </w:style>
  <w:style w:type="paragraph" w:customStyle="1" w:styleId="affe">
    <w:name w:val="@大大標"/>
    <w:basedOn w:val="a"/>
    <w:link w:val="afff"/>
    <w:qFormat/>
    <w:rsid w:val="001405DF"/>
    <w:pPr>
      <w:widowControl w:val="0"/>
      <w:suppressAutoHyphens w:val="0"/>
      <w:autoSpaceDN/>
      <w:jc w:val="center"/>
      <w:textAlignment w:val="auto"/>
    </w:pPr>
    <w:rPr>
      <w:rFonts w:ascii="標楷體" w:eastAsia="標楷體" w:hAnsi="標楷體" w:cs="Cordia New"/>
      <w:b/>
      <w:kern w:val="2"/>
      <w:sz w:val="96"/>
      <w:szCs w:val="96"/>
    </w:rPr>
  </w:style>
  <w:style w:type="character" w:customStyle="1" w:styleId="afff">
    <w:name w:val="@大大標 字元"/>
    <w:link w:val="affe"/>
    <w:rsid w:val="001405DF"/>
    <w:rPr>
      <w:rFonts w:ascii="標楷體" w:eastAsia="標楷體" w:hAnsi="標楷體" w:cs="Cordia New"/>
      <w:b/>
      <w:kern w:val="2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張雅竹 法制局</cp:lastModifiedBy>
  <cp:revision>4</cp:revision>
  <cp:lastPrinted>2024-06-27T01:02:00Z</cp:lastPrinted>
  <dcterms:created xsi:type="dcterms:W3CDTF">2025-01-09T06:02:00Z</dcterms:created>
  <dcterms:modified xsi:type="dcterms:W3CDTF">2025-01-23T06:30:00Z</dcterms:modified>
</cp:coreProperties>
</file>