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1C0D1" w14:textId="68843C1C" w:rsidR="00357298" w:rsidRPr="009D5906" w:rsidRDefault="00A61482" w:rsidP="008F4C46">
      <w:pPr>
        <w:pStyle w:val="afff9"/>
        <w:suppressAutoHyphens/>
        <w:autoSpaceDN w:val="0"/>
        <w:spacing w:after="360"/>
        <w:textAlignment w:val="baseline"/>
        <w:rPr>
          <w:sz w:val="54"/>
          <w:szCs w:val="54"/>
        </w:rPr>
      </w:pPr>
      <w:r>
        <w:rPr>
          <w:sz w:val="54"/>
          <w:szCs w:val="54"/>
        </w:rPr>
        <w:t>貳拾</w:t>
      </w:r>
      <w:r>
        <w:rPr>
          <w:rFonts w:hint="eastAsia"/>
          <w:sz w:val="54"/>
          <w:szCs w:val="54"/>
        </w:rPr>
        <w:t>參</w:t>
      </w:r>
      <w:bookmarkStart w:id="0" w:name="_GoBack"/>
      <w:bookmarkEnd w:id="0"/>
      <w:r w:rsidR="00D87C13" w:rsidRPr="009D5906">
        <w:rPr>
          <w:sz w:val="54"/>
          <w:szCs w:val="54"/>
        </w:rPr>
        <w:t>、毒品防制</w:t>
      </w:r>
    </w:p>
    <w:p w14:paraId="499ED92F" w14:textId="2B9C7B72" w:rsidR="00357298" w:rsidRPr="009D5906" w:rsidRDefault="00D87C13" w:rsidP="00574ADC">
      <w:pPr>
        <w:pStyle w:val="ab"/>
        <w:widowControl/>
        <w:numPr>
          <w:ilvl w:val="0"/>
          <w:numId w:val="27"/>
        </w:numPr>
        <w:overflowPunct w:val="0"/>
        <w:snapToGrid w:val="0"/>
        <w:spacing w:line="320" w:lineRule="exact"/>
        <w:jc w:val="both"/>
        <w:textAlignment w:val="baseline"/>
        <w:rPr>
          <w:rFonts w:ascii="微軟正黑體" w:eastAsia="微軟正黑體" w:hAnsi="微軟正黑體" w:cs="?????(P)"/>
          <w:b/>
          <w:bCs/>
          <w:kern w:val="0"/>
          <w:sz w:val="30"/>
          <w:szCs w:val="30"/>
        </w:rPr>
      </w:pPr>
      <w:r w:rsidRPr="009D5906">
        <w:rPr>
          <w:rFonts w:ascii="微軟正黑體" w:eastAsia="微軟正黑體" w:hAnsi="微軟正黑體" w:cs="?????(P)"/>
          <w:b/>
          <w:bCs/>
          <w:kern w:val="0"/>
          <w:sz w:val="30"/>
          <w:szCs w:val="30"/>
        </w:rPr>
        <w:t>綜合規劃業務</w:t>
      </w:r>
    </w:p>
    <w:p w14:paraId="3A757BB0" w14:textId="3D88E46C" w:rsidR="001570AC" w:rsidRPr="009D5906" w:rsidRDefault="008F4C46" w:rsidP="008F4C46">
      <w:pPr>
        <w:widowControl/>
        <w:overflowPunct w:val="0"/>
        <w:snapToGrid w:val="0"/>
        <w:spacing w:line="320" w:lineRule="exact"/>
        <w:ind w:left="45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（一）</w:t>
      </w:r>
      <w:r w:rsidR="00D87C13" w:rsidRPr="009D5906">
        <w:rPr>
          <w:rFonts w:ascii="標楷體" w:eastAsia="標楷體" w:hAnsi="標楷體"/>
          <w:bCs/>
          <w:kern w:val="0"/>
          <w:sz w:val="28"/>
          <w:szCs w:val="28"/>
        </w:rPr>
        <w:t>配合行政院新世代反毒策略推動毒品防制工作</w:t>
      </w:r>
    </w:p>
    <w:p w14:paraId="5EB0C8E1" w14:textId="15B289B6" w:rsidR="00357298" w:rsidRPr="009D5906" w:rsidRDefault="00D87C13" w:rsidP="008F4C46">
      <w:pPr>
        <w:widowControl/>
        <w:overflowPunct w:val="0"/>
        <w:autoSpaceDE w:val="0"/>
        <w:snapToGrid w:val="0"/>
        <w:spacing w:line="320" w:lineRule="exact"/>
        <w:ind w:left="130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行政院新世代反毒策略行動綱領是以「人」為中心，追緝毒品源頭，以「量」為目標，消弭毒品存在，政策方針為降低毒品需求、抑制毒品供給。行政院新世代反毒策略行動綱領(第二期110至113年)，以三減新策略(減少供給、需求、傷害)，斷絕毒三流(掌握物流、人流、金流)，以達到三降(降低初犯、降低再犯，降低致死數)為目標</w:t>
      </w:r>
      <w:r w:rsidR="00D53B42" w:rsidRPr="009D5906">
        <w:rPr>
          <w:rFonts w:ascii="標楷體" w:eastAsia="標楷體" w:hAnsi="標楷體" w:hint="eastAsia"/>
          <w:bCs/>
          <w:kern w:val="0"/>
          <w:sz w:val="28"/>
          <w:szCs w:val="28"/>
        </w:rPr>
        <w:t>，接續行政院新世代反毒策略行動綱領第三期(114-117年)，達到「阻</w:t>
      </w:r>
      <w:r w:rsidR="00E95AD9" w:rsidRPr="009D5906">
        <w:rPr>
          <w:rFonts w:ascii="標楷體" w:eastAsia="標楷體" w:hAnsi="標楷體" w:hint="eastAsia"/>
          <w:bCs/>
          <w:kern w:val="0"/>
          <w:sz w:val="28"/>
          <w:szCs w:val="28"/>
        </w:rPr>
        <w:t>絕</w:t>
      </w:r>
      <w:r w:rsidR="00D53B42" w:rsidRPr="009D5906">
        <w:rPr>
          <w:rFonts w:ascii="標楷體" w:eastAsia="標楷體" w:hAnsi="標楷體" w:hint="eastAsia"/>
          <w:bCs/>
          <w:kern w:val="0"/>
          <w:sz w:val="28"/>
          <w:szCs w:val="28"/>
        </w:rPr>
        <w:t>供需」、「減少毒害」、「穩定復歸」及「抑制再犯」四大主要目標，落實各項反毒工作。</w:t>
      </w:r>
      <w:r w:rsidRPr="009D5906">
        <w:rPr>
          <w:rFonts w:ascii="標楷體" w:eastAsia="標楷體" w:hAnsi="標楷體"/>
          <w:bCs/>
          <w:kern w:val="0"/>
          <w:sz w:val="28"/>
          <w:szCs w:val="28"/>
        </w:rPr>
        <w:t>本府毒防局配合修正重點發展毒防政策，統合研考各科推動毒品防制工作之業務績效。</w:t>
      </w:r>
    </w:p>
    <w:p w14:paraId="3F174438" w14:textId="784D6AD6" w:rsidR="00357298" w:rsidRPr="009D5906" w:rsidRDefault="008F4C46" w:rsidP="008F4C46">
      <w:pPr>
        <w:widowControl/>
        <w:overflowPunct w:val="0"/>
        <w:snapToGrid w:val="0"/>
        <w:spacing w:line="320" w:lineRule="exact"/>
        <w:ind w:left="454"/>
        <w:jc w:val="both"/>
        <w:textAlignment w:val="baseline"/>
        <w:rPr>
          <w:rFonts w:ascii="標楷體" w:eastAsia="標楷體" w:hAnsi="標楷體"/>
          <w:bCs/>
          <w:spacing w:val="-4"/>
          <w:kern w:val="0"/>
          <w:sz w:val="28"/>
          <w:szCs w:val="28"/>
        </w:rPr>
      </w:pPr>
      <w:r w:rsidRPr="009D5906">
        <w:rPr>
          <w:rFonts w:ascii="標楷體" w:eastAsia="標楷體" w:hAnsi="標楷體"/>
          <w:bCs/>
          <w:kern w:val="0"/>
          <w:sz w:val="28"/>
          <w:szCs w:val="28"/>
        </w:rPr>
        <w:t>（二）</w:t>
      </w:r>
      <w:r w:rsidR="00D87C13" w:rsidRPr="009D5906">
        <w:rPr>
          <w:rFonts w:ascii="標楷體" w:eastAsia="標楷體" w:hAnsi="標楷體"/>
          <w:bCs/>
          <w:spacing w:val="-4"/>
          <w:kern w:val="0"/>
          <w:sz w:val="28"/>
          <w:szCs w:val="28"/>
        </w:rPr>
        <w:t>召開高雄市政府毒品防制會報</w:t>
      </w:r>
    </w:p>
    <w:p w14:paraId="7AA0E212" w14:textId="760F1325" w:rsidR="00357298" w:rsidRPr="009D5906" w:rsidRDefault="00D87C13" w:rsidP="00574ADC">
      <w:pPr>
        <w:widowControl/>
        <w:numPr>
          <w:ilvl w:val="0"/>
          <w:numId w:val="3"/>
        </w:numPr>
        <w:overflowPunct w:val="0"/>
        <w:snapToGrid w:val="0"/>
        <w:spacing w:line="320" w:lineRule="exact"/>
        <w:ind w:left="164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本府比照行政院毒防會報之模式，設置高雄市政府毒品防制會報，委員27人，由市長擔任召集人，項下設有</w:t>
      </w:r>
      <w:r w:rsidR="0009573A" w:rsidRPr="009D5906">
        <w:rPr>
          <w:rFonts w:ascii="標楷體" w:eastAsia="標楷體" w:hAnsi="標楷體" w:hint="eastAsia"/>
          <w:bCs/>
          <w:kern w:val="0"/>
          <w:sz w:val="28"/>
          <w:szCs w:val="28"/>
        </w:rPr>
        <w:t>預防推廣</w:t>
      </w:r>
      <w:r w:rsidR="00E95AD9" w:rsidRPr="009D5906">
        <w:rPr>
          <w:rFonts w:ascii="標楷體" w:eastAsia="標楷體" w:hAnsi="標楷體" w:hint="eastAsia"/>
          <w:bCs/>
          <w:kern w:val="0"/>
          <w:sz w:val="28"/>
          <w:szCs w:val="28"/>
        </w:rPr>
        <w:t>組</w:t>
      </w:r>
      <w:r w:rsidR="0009573A" w:rsidRPr="009D5906">
        <w:rPr>
          <w:rFonts w:ascii="標楷體" w:eastAsia="標楷體" w:hAnsi="標楷體" w:hint="eastAsia"/>
          <w:bCs/>
          <w:kern w:val="0"/>
          <w:sz w:val="28"/>
          <w:szCs w:val="28"/>
        </w:rPr>
        <w:t>組、綜合規劃組、緝毒合作組、社會復歸組及毒品戒治組</w:t>
      </w:r>
      <w:r w:rsidR="0078516F" w:rsidRPr="009D5906">
        <w:rPr>
          <w:rFonts w:ascii="標楷體" w:eastAsia="標楷體" w:hAnsi="標楷體" w:hint="eastAsia"/>
          <w:bCs/>
          <w:kern w:val="0"/>
          <w:sz w:val="28"/>
          <w:szCs w:val="28"/>
        </w:rPr>
        <w:t>五</w:t>
      </w:r>
      <w:r w:rsidRPr="009D5906">
        <w:rPr>
          <w:rFonts w:ascii="標楷體" w:eastAsia="標楷體" w:hAnsi="標楷體"/>
          <w:bCs/>
          <w:kern w:val="0"/>
          <w:sz w:val="28"/>
          <w:szCs w:val="28"/>
        </w:rPr>
        <w:t>大組別，依各局處業務落實執行前端預防、中端緝毒、後端醫療戒治輔導處遇工作，統合府內警察局、教育局、衛生局、社會局、民政局、勞工局</w:t>
      </w:r>
      <w:bookmarkStart w:id="1" w:name="_Hlk187244447"/>
      <w:r w:rsidRPr="009D5906">
        <w:rPr>
          <w:rFonts w:ascii="標楷體" w:eastAsia="標楷體" w:hAnsi="標楷體"/>
          <w:bCs/>
          <w:kern w:val="0"/>
          <w:sz w:val="28"/>
          <w:szCs w:val="28"/>
        </w:rPr>
        <w:t>、</w:t>
      </w:r>
      <w:bookmarkEnd w:id="1"/>
      <w:r w:rsidRPr="009D5906">
        <w:rPr>
          <w:rFonts w:ascii="標楷體" w:eastAsia="標楷體" w:hAnsi="標楷體"/>
          <w:bCs/>
          <w:kern w:val="0"/>
          <w:sz w:val="28"/>
          <w:szCs w:val="28"/>
        </w:rPr>
        <w:t>青年局</w:t>
      </w:r>
      <w:r w:rsidR="003153D6" w:rsidRPr="009D5906">
        <w:rPr>
          <w:rFonts w:ascii="標楷體" w:eastAsia="標楷體" w:hAnsi="標楷體" w:hint="eastAsia"/>
          <w:bCs/>
          <w:kern w:val="0"/>
          <w:sz w:val="28"/>
          <w:szCs w:val="28"/>
        </w:rPr>
        <w:t>、</w:t>
      </w:r>
      <w:r w:rsidRPr="009D5906">
        <w:rPr>
          <w:rFonts w:ascii="標楷體" w:eastAsia="標楷體" w:hAnsi="標楷體"/>
          <w:bCs/>
          <w:kern w:val="0"/>
          <w:sz w:val="28"/>
          <w:szCs w:val="28"/>
        </w:rPr>
        <w:t>運發局</w:t>
      </w:r>
      <w:r w:rsidR="003153D6" w:rsidRPr="009D5906">
        <w:rPr>
          <w:rFonts w:ascii="標楷體" w:eastAsia="標楷體" w:hAnsi="標楷體" w:hint="eastAsia"/>
          <w:bCs/>
          <w:kern w:val="0"/>
          <w:sz w:val="28"/>
          <w:szCs w:val="28"/>
        </w:rPr>
        <w:t>、客委會、原民會</w:t>
      </w:r>
      <w:r w:rsidRPr="009D5906">
        <w:rPr>
          <w:rFonts w:ascii="標楷體" w:eastAsia="標楷體" w:hAnsi="標楷體"/>
          <w:bCs/>
          <w:kern w:val="0"/>
          <w:sz w:val="28"/>
          <w:szCs w:val="28"/>
        </w:rPr>
        <w:t>等跨各局處，及府外業務相關之地檢署、少年及家事法院、調查局、學者專家、民間專業團體、宗教團體</w:t>
      </w:r>
      <w:r w:rsidR="003153D6" w:rsidRPr="009D5906">
        <w:rPr>
          <w:rFonts w:ascii="標楷體" w:eastAsia="標楷體" w:hAnsi="標楷體" w:hint="eastAsia"/>
          <w:bCs/>
          <w:kern w:val="0"/>
          <w:sz w:val="28"/>
          <w:szCs w:val="28"/>
        </w:rPr>
        <w:t>及</w:t>
      </w:r>
      <w:r w:rsidRPr="009D5906">
        <w:rPr>
          <w:rFonts w:ascii="標楷體" w:eastAsia="標楷體" w:hAnsi="標楷體"/>
          <w:bCs/>
          <w:kern w:val="0"/>
          <w:sz w:val="28"/>
          <w:szCs w:val="28"/>
        </w:rPr>
        <w:t>青年學生代表，共同協助統籌規劃擬定毒品防制策略，發揮政府及民間整體力量貫徹執行。</w:t>
      </w:r>
    </w:p>
    <w:p w14:paraId="090DC28E" w14:textId="3ADB3061" w:rsidR="00357298" w:rsidRPr="009D5906" w:rsidRDefault="00D87C13" w:rsidP="00574ADC">
      <w:pPr>
        <w:widowControl/>
        <w:numPr>
          <w:ilvl w:val="0"/>
          <w:numId w:val="3"/>
        </w:numPr>
        <w:overflowPunct w:val="0"/>
        <w:snapToGrid w:val="0"/>
        <w:spacing w:line="320" w:lineRule="exact"/>
        <w:ind w:left="164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113年</w:t>
      </w:r>
      <w:r w:rsidR="001570AC" w:rsidRPr="009D5906">
        <w:rPr>
          <w:rFonts w:ascii="標楷體" w:eastAsia="標楷體" w:hAnsi="標楷體" w:hint="eastAsia"/>
          <w:bCs/>
          <w:kern w:val="0"/>
          <w:sz w:val="28"/>
          <w:szCs w:val="28"/>
        </w:rPr>
        <w:t>7</w:t>
      </w:r>
      <w:r w:rsidRPr="009D5906">
        <w:rPr>
          <w:rFonts w:ascii="標楷體" w:eastAsia="標楷體" w:hAnsi="標楷體"/>
          <w:bCs/>
          <w:kern w:val="0"/>
          <w:sz w:val="28"/>
          <w:szCs w:val="28"/>
        </w:rPr>
        <w:t>月至</w:t>
      </w:r>
      <w:r w:rsidR="001570AC" w:rsidRPr="009D5906">
        <w:rPr>
          <w:rFonts w:ascii="標楷體" w:eastAsia="標楷體" w:hAnsi="標楷體" w:hint="eastAsia"/>
          <w:bCs/>
          <w:kern w:val="0"/>
          <w:sz w:val="28"/>
          <w:szCs w:val="28"/>
        </w:rPr>
        <w:t>12</w:t>
      </w:r>
      <w:r w:rsidRPr="009D5906">
        <w:rPr>
          <w:rFonts w:ascii="標楷體" w:eastAsia="標楷體" w:hAnsi="標楷體"/>
          <w:bCs/>
          <w:kern w:val="0"/>
          <w:sz w:val="28"/>
          <w:szCs w:val="28"/>
        </w:rPr>
        <w:t>月計召開</w:t>
      </w:r>
      <w:r w:rsidR="007A6C06" w:rsidRPr="009D5906">
        <w:rPr>
          <w:rFonts w:ascii="標楷體" w:eastAsia="標楷體" w:hAnsi="標楷體" w:hint="eastAsia"/>
          <w:bCs/>
          <w:kern w:val="0"/>
          <w:sz w:val="28"/>
          <w:szCs w:val="28"/>
        </w:rPr>
        <w:t>2</w:t>
      </w:r>
      <w:r w:rsidRPr="009D5906">
        <w:rPr>
          <w:rFonts w:ascii="標楷體" w:eastAsia="標楷體" w:hAnsi="標楷體"/>
          <w:bCs/>
          <w:kern w:val="0"/>
          <w:sz w:val="28"/>
          <w:szCs w:val="28"/>
        </w:rPr>
        <w:t>次毒品防制會報。</w:t>
      </w:r>
    </w:p>
    <w:p w14:paraId="6FED785B" w14:textId="394490A4" w:rsidR="00357298" w:rsidRPr="009D5906" w:rsidRDefault="008F4C46" w:rsidP="008F4C46">
      <w:pPr>
        <w:widowControl/>
        <w:overflowPunct w:val="0"/>
        <w:snapToGrid w:val="0"/>
        <w:spacing w:line="320" w:lineRule="exact"/>
        <w:ind w:left="454"/>
        <w:jc w:val="both"/>
        <w:textAlignment w:val="baseline"/>
        <w:rPr>
          <w:rFonts w:ascii="標楷體" w:eastAsia="標楷體" w:hAnsi="標楷體"/>
          <w:bCs/>
          <w:spacing w:val="-4"/>
          <w:kern w:val="0"/>
          <w:sz w:val="28"/>
          <w:szCs w:val="28"/>
        </w:rPr>
      </w:pPr>
      <w:r w:rsidRPr="009D5906">
        <w:rPr>
          <w:rFonts w:ascii="標楷體" w:eastAsia="標楷體" w:hAnsi="標楷體"/>
          <w:bCs/>
          <w:kern w:val="0"/>
          <w:sz w:val="28"/>
          <w:szCs w:val="28"/>
        </w:rPr>
        <w:t>（三）</w:t>
      </w:r>
      <w:r w:rsidR="00D87C13" w:rsidRPr="009D5906">
        <w:rPr>
          <w:rFonts w:ascii="標楷體" w:eastAsia="標楷體" w:hAnsi="標楷體"/>
          <w:bCs/>
          <w:spacing w:val="-4"/>
          <w:kern w:val="0"/>
          <w:sz w:val="28"/>
          <w:szCs w:val="28"/>
        </w:rPr>
        <w:t>召開本府跨局處網絡工作聯繫會議</w:t>
      </w:r>
    </w:p>
    <w:p w14:paraId="52FBF6EE" w14:textId="77777777" w:rsidR="00E374CB" w:rsidRPr="009D5906" w:rsidRDefault="00D87C13" w:rsidP="00574ADC">
      <w:pPr>
        <w:widowControl/>
        <w:numPr>
          <w:ilvl w:val="0"/>
          <w:numId w:val="28"/>
        </w:numPr>
        <w:overflowPunct w:val="0"/>
        <w:snapToGrid w:val="0"/>
        <w:spacing w:line="320" w:lineRule="exact"/>
        <w:ind w:left="164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擬定規劃高雄市反毒策略及工作方針與目標，依毒品議題邀集市府相關局處研議探討，整合協調跨局處業務，強化毒防網絡合作效能。</w:t>
      </w:r>
    </w:p>
    <w:p w14:paraId="21BC79C7" w14:textId="209E666A" w:rsidR="00357298" w:rsidRPr="009D5906" w:rsidRDefault="001570AC" w:rsidP="00574ADC">
      <w:pPr>
        <w:widowControl/>
        <w:numPr>
          <w:ilvl w:val="0"/>
          <w:numId w:val="28"/>
        </w:numPr>
        <w:overflowPunct w:val="0"/>
        <w:snapToGrid w:val="0"/>
        <w:spacing w:line="320" w:lineRule="exact"/>
        <w:ind w:left="164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113年</w:t>
      </w:r>
      <w:r w:rsidRPr="009D5906">
        <w:rPr>
          <w:rFonts w:ascii="標楷體" w:eastAsia="標楷體" w:hAnsi="標楷體" w:hint="eastAsia"/>
          <w:bCs/>
          <w:kern w:val="0"/>
          <w:sz w:val="28"/>
          <w:szCs w:val="28"/>
        </w:rPr>
        <w:t>7</w:t>
      </w:r>
      <w:r w:rsidRPr="009D5906">
        <w:rPr>
          <w:rFonts w:ascii="標楷體" w:eastAsia="標楷體" w:hAnsi="標楷體"/>
          <w:bCs/>
          <w:kern w:val="0"/>
          <w:sz w:val="28"/>
          <w:szCs w:val="28"/>
        </w:rPr>
        <w:t>月至</w:t>
      </w:r>
      <w:r w:rsidRPr="009D5906">
        <w:rPr>
          <w:rFonts w:ascii="標楷體" w:eastAsia="標楷體" w:hAnsi="標楷體" w:hint="eastAsia"/>
          <w:bCs/>
          <w:kern w:val="0"/>
          <w:sz w:val="28"/>
          <w:szCs w:val="28"/>
        </w:rPr>
        <w:t>12</w:t>
      </w:r>
      <w:r w:rsidRPr="009D5906">
        <w:rPr>
          <w:rFonts w:ascii="標楷體" w:eastAsia="標楷體" w:hAnsi="標楷體"/>
          <w:bCs/>
          <w:kern w:val="0"/>
          <w:sz w:val="28"/>
          <w:szCs w:val="28"/>
        </w:rPr>
        <w:t>月計召開</w:t>
      </w:r>
      <w:r w:rsidR="007A6C06" w:rsidRPr="009D5906">
        <w:rPr>
          <w:rFonts w:ascii="標楷體" w:eastAsia="標楷體" w:hAnsi="標楷體" w:hint="eastAsia"/>
          <w:bCs/>
          <w:kern w:val="0"/>
          <w:sz w:val="28"/>
          <w:szCs w:val="28"/>
        </w:rPr>
        <w:t>2</w:t>
      </w:r>
      <w:r w:rsidRPr="009D5906">
        <w:rPr>
          <w:rFonts w:ascii="標楷體" w:eastAsia="標楷體" w:hAnsi="標楷體"/>
          <w:bCs/>
          <w:kern w:val="0"/>
          <w:sz w:val="28"/>
          <w:szCs w:val="28"/>
        </w:rPr>
        <w:t>次</w:t>
      </w:r>
      <w:r w:rsidR="00D87C13" w:rsidRPr="009D5906">
        <w:rPr>
          <w:rFonts w:ascii="標楷體" w:eastAsia="標楷體" w:hAnsi="標楷體"/>
          <w:bCs/>
          <w:kern w:val="0"/>
          <w:sz w:val="28"/>
          <w:szCs w:val="28"/>
        </w:rPr>
        <w:t>網絡工作聯繫會議。</w:t>
      </w:r>
    </w:p>
    <w:p w14:paraId="56988D93" w14:textId="7B3B4334" w:rsidR="00357298" w:rsidRPr="009D5906" w:rsidRDefault="008F4C46" w:rsidP="008F4C46">
      <w:pPr>
        <w:widowControl/>
        <w:overflowPunct w:val="0"/>
        <w:snapToGrid w:val="0"/>
        <w:spacing w:line="320" w:lineRule="exact"/>
        <w:ind w:left="454"/>
        <w:jc w:val="both"/>
        <w:textAlignment w:val="baseline"/>
        <w:rPr>
          <w:rFonts w:ascii="標楷體" w:eastAsia="標楷體" w:hAnsi="標楷體"/>
          <w:bCs/>
          <w:kern w:val="0"/>
          <w:sz w:val="28"/>
          <w:szCs w:val="28"/>
        </w:rPr>
      </w:pPr>
      <w:r w:rsidRPr="009D5906">
        <w:rPr>
          <w:rFonts w:ascii="標楷體" w:eastAsia="標楷體" w:hAnsi="標楷體" w:hint="eastAsia"/>
          <w:bCs/>
          <w:kern w:val="0"/>
          <w:sz w:val="28"/>
          <w:szCs w:val="28"/>
        </w:rPr>
        <w:t>（</w:t>
      </w:r>
      <w:r w:rsidRPr="009D5906">
        <w:rPr>
          <w:rFonts w:ascii="標楷體" w:eastAsia="標楷體" w:hAnsi="標楷體"/>
          <w:bCs/>
          <w:kern w:val="0"/>
          <w:sz w:val="28"/>
          <w:szCs w:val="28"/>
        </w:rPr>
        <w:t>四</w:t>
      </w:r>
      <w:r w:rsidRPr="009D5906">
        <w:rPr>
          <w:rFonts w:ascii="標楷體" w:eastAsia="標楷體" w:hAnsi="標楷體" w:hint="eastAsia"/>
          <w:bCs/>
          <w:kern w:val="0"/>
          <w:sz w:val="28"/>
          <w:szCs w:val="28"/>
        </w:rPr>
        <w:t>）</w:t>
      </w:r>
      <w:r w:rsidR="00D87C13" w:rsidRPr="009D5906">
        <w:rPr>
          <w:rFonts w:ascii="標楷體" w:eastAsia="標楷體" w:hAnsi="標楷體"/>
          <w:bCs/>
          <w:spacing w:val="-4"/>
          <w:kern w:val="0"/>
          <w:sz w:val="28"/>
          <w:szCs w:val="28"/>
        </w:rPr>
        <w:t>強化</w:t>
      </w:r>
      <w:r w:rsidR="00D87C13" w:rsidRPr="009D5906">
        <w:rPr>
          <w:rFonts w:ascii="標楷體" w:eastAsia="標楷體" w:hAnsi="標楷體"/>
          <w:bCs/>
          <w:kern w:val="0"/>
          <w:sz w:val="28"/>
          <w:szCs w:val="28"/>
        </w:rPr>
        <w:t>高雄市法定八類休閒娛樂場所執行毒品防制措施</w:t>
      </w:r>
    </w:p>
    <w:p w14:paraId="357C28C7" w14:textId="77777777" w:rsidR="00357298" w:rsidRPr="009D5906" w:rsidRDefault="00D87C13" w:rsidP="00574ADC">
      <w:pPr>
        <w:widowControl/>
        <w:numPr>
          <w:ilvl w:val="0"/>
          <w:numId w:val="29"/>
        </w:numPr>
        <w:overflowPunct w:val="0"/>
        <w:snapToGrid w:val="0"/>
        <w:spacing w:line="320" w:lineRule="exact"/>
        <w:ind w:left="164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毒品危害防制條例第31條之1授權法務部訂定「特定營業場所執行毒品防制措施辦法」，所謂「特定營業場所」係指實際從事視聽歌唱、舞廳、酒吧、酒家、夜店、住宿、電子遊戲場或資訊休閒業務之場所，且曾遭查獲有人在內施用或持有毒品，而場所人員又未事先向警察機關通報者；自遭查獲翌日起算列管3年，列管期間應依毒品危害防制條例規定執行毒品防制措施。</w:t>
      </w:r>
    </w:p>
    <w:p w14:paraId="7735351A" w14:textId="2F43F62F" w:rsidR="00357298" w:rsidRPr="009D5906" w:rsidRDefault="00D87C13" w:rsidP="00574ADC">
      <w:pPr>
        <w:widowControl/>
        <w:numPr>
          <w:ilvl w:val="0"/>
          <w:numId w:val="29"/>
        </w:numPr>
        <w:overflowPunct w:val="0"/>
        <w:snapToGrid w:val="0"/>
        <w:spacing w:line="320" w:lineRule="exact"/>
        <w:ind w:left="164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本府毒防局依據警察局查緝清查表及相關事證辦理特定營業場所列管，高雄市統計截至</w:t>
      </w:r>
      <w:r w:rsidR="007F6A92" w:rsidRPr="009D5906">
        <w:rPr>
          <w:rFonts w:ascii="標楷體" w:eastAsia="標楷體" w:hAnsi="標楷體"/>
          <w:bCs/>
          <w:kern w:val="0"/>
          <w:sz w:val="28"/>
          <w:szCs w:val="28"/>
        </w:rPr>
        <w:t>113年列管家數為</w:t>
      </w:r>
      <w:r w:rsidR="007F6A92" w:rsidRPr="009D5906">
        <w:rPr>
          <w:rFonts w:ascii="標楷體" w:eastAsia="標楷體" w:hAnsi="標楷體" w:hint="eastAsia"/>
          <w:bCs/>
          <w:kern w:val="0"/>
          <w:sz w:val="28"/>
          <w:szCs w:val="28"/>
        </w:rPr>
        <w:t>66</w:t>
      </w:r>
      <w:r w:rsidR="007F6A92" w:rsidRPr="009D5906">
        <w:rPr>
          <w:rFonts w:ascii="標楷體" w:eastAsia="標楷體" w:hAnsi="標楷體"/>
          <w:bCs/>
          <w:kern w:val="0"/>
          <w:sz w:val="28"/>
          <w:szCs w:val="28"/>
        </w:rPr>
        <w:t>家(住宿</w:t>
      </w:r>
      <w:r w:rsidR="007F6A92" w:rsidRPr="009D5906">
        <w:rPr>
          <w:rFonts w:ascii="標楷體" w:eastAsia="標楷體" w:hAnsi="標楷體" w:hint="eastAsia"/>
          <w:bCs/>
          <w:kern w:val="0"/>
          <w:sz w:val="28"/>
          <w:szCs w:val="28"/>
        </w:rPr>
        <w:t>44</w:t>
      </w:r>
      <w:r w:rsidR="007F6A92" w:rsidRPr="009D5906">
        <w:rPr>
          <w:rFonts w:ascii="標楷體" w:eastAsia="標楷體" w:hAnsi="標楷體"/>
          <w:bCs/>
          <w:kern w:val="0"/>
          <w:sz w:val="28"/>
          <w:szCs w:val="28"/>
        </w:rPr>
        <w:lastRenderedPageBreak/>
        <w:t>家、視聽歌唱14家、酒吧2家、資訊休閒2家、電子遊戲場3家及舞</w:t>
      </w:r>
      <w:r w:rsidR="007F6A92" w:rsidRPr="009D5906">
        <w:rPr>
          <w:rFonts w:ascii="標楷體" w:eastAsia="標楷體" w:hAnsi="標楷體" w:hint="eastAsia"/>
          <w:bCs/>
          <w:kern w:val="0"/>
          <w:sz w:val="28"/>
          <w:szCs w:val="28"/>
        </w:rPr>
        <w:t>廳1</w:t>
      </w:r>
      <w:r w:rsidR="007F6A92" w:rsidRPr="009D5906">
        <w:rPr>
          <w:rFonts w:ascii="標楷體" w:eastAsia="標楷體" w:hAnsi="標楷體"/>
          <w:bCs/>
          <w:kern w:val="0"/>
          <w:sz w:val="28"/>
          <w:szCs w:val="28"/>
        </w:rPr>
        <w:t>家)，令限期改善4</w:t>
      </w:r>
      <w:r w:rsidR="007F6A92" w:rsidRPr="009D5906">
        <w:rPr>
          <w:rFonts w:ascii="標楷體" w:eastAsia="標楷體" w:hAnsi="標楷體" w:hint="eastAsia"/>
          <w:bCs/>
          <w:kern w:val="0"/>
          <w:sz w:val="28"/>
          <w:szCs w:val="28"/>
        </w:rPr>
        <w:t>2</w:t>
      </w:r>
      <w:r w:rsidR="007F6A92" w:rsidRPr="009D5906">
        <w:rPr>
          <w:rFonts w:ascii="標楷體" w:eastAsia="標楷體" w:hAnsi="標楷體"/>
          <w:bCs/>
          <w:kern w:val="0"/>
          <w:sz w:val="28"/>
          <w:szCs w:val="28"/>
        </w:rPr>
        <w:t>家、裁罰1</w:t>
      </w:r>
      <w:r w:rsidR="007F6A92" w:rsidRPr="009D5906">
        <w:rPr>
          <w:rFonts w:ascii="標楷體" w:eastAsia="標楷體" w:hAnsi="標楷體" w:hint="eastAsia"/>
          <w:bCs/>
          <w:kern w:val="0"/>
          <w:sz w:val="28"/>
          <w:szCs w:val="28"/>
        </w:rPr>
        <w:t>8</w:t>
      </w:r>
      <w:r w:rsidR="007F6A92" w:rsidRPr="009D5906">
        <w:rPr>
          <w:rFonts w:ascii="標楷體" w:eastAsia="標楷體" w:hAnsi="標楷體"/>
          <w:bCs/>
          <w:kern w:val="0"/>
          <w:sz w:val="28"/>
          <w:szCs w:val="28"/>
        </w:rPr>
        <w:t>家</w:t>
      </w:r>
      <w:r w:rsidRPr="009D5906">
        <w:rPr>
          <w:rFonts w:ascii="標楷體" w:eastAsia="標楷體" w:hAnsi="標楷體"/>
          <w:bCs/>
          <w:kern w:val="0"/>
          <w:sz w:val="28"/>
          <w:szCs w:val="28"/>
        </w:rPr>
        <w:t>。</w:t>
      </w:r>
    </w:p>
    <w:p w14:paraId="4F432C57" w14:textId="37732E04" w:rsidR="00357298" w:rsidRPr="009D5906" w:rsidRDefault="00D87C13" w:rsidP="00574ADC">
      <w:pPr>
        <w:widowControl/>
        <w:numPr>
          <w:ilvl w:val="0"/>
          <w:numId w:val="29"/>
        </w:numPr>
        <w:overflowPunct w:val="0"/>
        <w:snapToGrid w:val="0"/>
        <w:spacing w:line="320" w:lineRule="exact"/>
        <w:ind w:left="164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本府毒防局全面輔導訪查未列管法定八類休閒娛樂場所，鼓勵落實毒品防制措施，以營造安全健康的休閒娛樂場所。</w:t>
      </w:r>
      <w:r w:rsidR="00E15AC8" w:rsidRPr="009D5906">
        <w:rPr>
          <w:rFonts w:ascii="標楷體" w:eastAsia="標楷體" w:hAnsi="標楷體"/>
          <w:bCs/>
          <w:kern w:val="0"/>
          <w:sz w:val="28"/>
          <w:szCs w:val="28"/>
        </w:rPr>
        <w:t>113年</w:t>
      </w:r>
      <w:r w:rsidR="00E15AC8" w:rsidRPr="009D5906">
        <w:rPr>
          <w:rFonts w:ascii="標楷體" w:eastAsia="標楷體" w:hAnsi="標楷體" w:hint="eastAsia"/>
          <w:bCs/>
          <w:kern w:val="0"/>
          <w:sz w:val="28"/>
          <w:szCs w:val="28"/>
        </w:rPr>
        <w:t>7</w:t>
      </w:r>
      <w:r w:rsidR="00E15AC8" w:rsidRPr="009D5906">
        <w:rPr>
          <w:rFonts w:ascii="標楷體" w:eastAsia="標楷體" w:hAnsi="標楷體"/>
          <w:bCs/>
          <w:kern w:val="0"/>
          <w:sz w:val="28"/>
          <w:szCs w:val="28"/>
        </w:rPr>
        <w:t>月至</w:t>
      </w:r>
      <w:r w:rsidR="00E15AC8" w:rsidRPr="009D5906">
        <w:rPr>
          <w:rFonts w:ascii="標楷體" w:eastAsia="標楷體" w:hAnsi="標楷體" w:hint="eastAsia"/>
          <w:bCs/>
          <w:kern w:val="0"/>
          <w:sz w:val="28"/>
          <w:szCs w:val="28"/>
        </w:rPr>
        <w:t>12</w:t>
      </w:r>
      <w:r w:rsidR="00E15AC8" w:rsidRPr="009D5906">
        <w:rPr>
          <w:rFonts w:ascii="標楷體" w:eastAsia="標楷體" w:hAnsi="標楷體"/>
          <w:bCs/>
          <w:kern w:val="0"/>
          <w:sz w:val="28"/>
          <w:szCs w:val="28"/>
        </w:rPr>
        <w:t>月輔導訪查共</w:t>
      </w:r>
      <w:r w:rsidR="00E15AC8" w:rsidRPr="009D5906">
        <w:rPr>
          <w:rFonts w:ascii="標楷體" w:eastAsia="標楷體" w:hAnsi="標楷體" w:hint="eastAsia"/>
          <w:bCs/>
          <w:kern w:val="0"/>
          <w:sz w:val="28"/>
          <w:szCs w:val="28"/>
        </w:rPr>
        <w:t>180</w:t>
      </w:r>
      <w:r w:rsidR="00E15AC8" w:rsidRPr="009D5906">
        <w:rPr>
          <w:rFonts w:ascii="標楷體" w:eastAsia="標楷體" w:hAnsi="標楷體"/>
          <w:bCs/>
          <w:kern w:val="0"/>
          <w:sz w:val="28"/>
          <w:szCs w:val="28"/>
        </w:rPr>
        <w:t>家</w:t>
      </w:r>
      <w:r w:rsidR="00E15AC8" w:rsidRPr="009D5906">
        <w:rPr>
          <w:rFonts w:ascii="標楷體" w:eastAsia="標楷體" w:hAnsi="標楷體" w:hint="eastAsia"/>
          <w:bCs/>
          <w:kern w:val="0"/>
          <w:sz w:val="28"/>
          <w:szCs w:val="28"/>
        </w:rPr>
        <w:t>(住宿66家、電子遊戲場34家、視聽歌唱45家、資訊休閒16家、酒家8家、酒吧8家、夜店3家)</w:t>
      </w:r>
      <w:r w:rsidRPr="009D5906">
        <w:rPr>
          <w:rFonts w:ascii="標楷體" w:eastAsia="標楷體" w:hAnsi="標楷體"/>
          <w:bCs/>
          <w:kern w:val="0"/>
          <w:sz w:val="28"/>
          <w:szCs w:val="28"/>
        </w:rPr>
        <w:t>。</w:t>
      </w:r>
    </w:p>
    <w:p w14:paraId="5F08F639" w14:textId="59402DE2" w:rsidR="00357298" w:rsidRPr="009D5906" w:rsidRDefault="00D87C13" w:rsidP="00574ADC">
      <w:pPr>
        <w:widowControl/>
        <w:numPr>
          <w:ilvl w:val="0"/>
          <w:numId w:val="29"/>
        </w:numPr>
        <w:overflowPunct w:val="0"/>
        <w:snapToGrid w:val="0"/>
        <w:spacing w:line="320" w:lineRule="exact"/>
        <w:ind w:left="164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訂定「高雄市政府毒品防制局辦理法定八類休閒娛樂場所從業人員毒品危害防制教育訓練鼓勵措施」，以鼓勵業者踴躍派員參加本府毒防局辦理之毒品危害防制教育訓練，提升從業人員防毒知能，落實主動通報機制，鼓勵加入警察局友善通報網，以強化場所毒防管理責任。場所主動通報數呈現逐年上升趨勢，108年至113年</w:t>
      </w:r>
      <w:r w:rsidR="000304D3" w:rsidRPr="009D5906">
        <w:rPr>
          <w:rFonts w:ascii="標楷體" w:eastAsia="標楷體" w:hAnsi="標楷體"/>
          <w:bCs/>
          <w:kern w:val="0"/>
          <w:sz w:val="28"/>
          <w:szCs w:val="28"/>
        </w:rPr>
        <w:t>列管場所主動通報數由0家提升至2</w:t>
      </w:r>
      <w:r w:rsidR="000304D3" w:rsidRPr="009D5906">
        <w:rPr>
          <w:rFonts w:ascii="標楷體" w:eastAsia="標楷體" w:hAnsi="標楷體" w:hint="eastAsia"/>
          <w:bCs/>
          <w:kern w:val="0"/>
          <w:sz w:val="28"/>
          <w:szCs w:val="28"/>
        </w:rPr>
        <w:t>2</w:t>
      </w:r>
      <w:r w:rsidR="000304D3" w:rsidRPr="009D5906">
        <w:rPr>
          <w:rFonts w:ascii="標楷體" w:eastAsia="標楷體" w:hAnsi="標楷體"/>
          <w:bCs/>
          <w:kern w:val="0"/>
          <w:sz w:val="28"/>
          <w:szCs w:val="28"/>
        </w:rPr>
        <w:t>家，非列管場所主動通報數由0家提升至</w:t>
      </w:r>
      <w:r w:rsidR="000304D3" w:rsidRPr="009D5906">
        <w:rPr>
          <w:rFonts w:ascii="標楷體" w:eastAsia="標楷體" w:hAnsi="標楷體" w:hint="eastAsia"/>
          <w:bCs/>
          <w:kern w:val="0"/>
          <w:sz w:val="28"/>
          <w:szCs w:val="28"/>
        </w:rPr>
        <w:t>50</w:t>
      </w:r>
      <w:r w:rsidR="000304D3" w:rsidRPr="009D5906">
        <w:rPr>
          <w:rFonts w:ascii="標楷體" w:eastAsia="標楷體" w:hAnsi="標楷體"/>
          <w:bCs/>
          <w:kern w:val="0"/>
          <w:sz w:val="28"/>
          <w:szCs w:val="28"/>
        </w:rPr>
        <w:t>家</w:t>
      </w:r>
      <w:r w:rsidRPr="009D5906">
        <w:rPr>
          <w:rFonts w:ascii="標楷體" w:eastAsia="標楷體" w:hAnsi="標楷體"/>
          <w:bCs/>
          <w:kern w:val="0"/>
          <w:sz w:val="28"/>
          <w:szCs w:val="28"/>
        </w:rPr>
        <w:t>。</w:t>
      </w:r>
    </w:p>
    <w:p w14:paraId="75DAC2C5" w14:textId="6DA293B1" w:rsidR="00357298" w:rsidRPr="009D5906" w:rsidRDefault="00D87C13" w:rsidP="00574ADC">
      <w:pPr>
        <w:widowControl/>
        <w:numPr>
          <w:ilvl w:val="0"/>
          <w:numId w:val="29"/>
        </w:numPr>
        <w:overflowPunct w:val="0"/>
        <w:snapToGrid w:val="0"/>
        <w:spacing w:line="320" w:lineRule="exact"/>
        <w:ind w:left="164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評估列管之特定營業場所業者執行毒防措施情形，視需求邀集本府警察局、經發局或觀光局等相關局處進行聯合稽查，並配合警察局聯合稽查，</w:t>
      </w:r>
      <w:bookmarkStart w:id="2" w:name="_Hlk180068292"/>
      <w:r w:rsidR="001570AC" w:rsidRPr="009D5906">
        <w:rPr>
          <w:rFonts w:ascii="標楷體" w:eastAsia="標楷體" w:hAnsi="標楷體"/>
          <w:bCs/>
          <w:kern w:val="0"/>
          <w:sz w:val="28"/>
          <w:szCs w:val="28"/>
        </w:rPr>
        <w:t>113年</w:t>
      </w:r>
      <w:bookmarkStart w:id="3" w:name="_Hlk186789686"/>
      <w:r w:rsidR="001570AC" w:rsidRPr="009D5906">
        <w:rPr>
          <w:rFonts w:ascii="標楷體" w:eastAsia="標楷體" w:hAnsi="標楷體" w:hint="eastAsia"/>
          <w:bCs/>
          <w:kern w:val="0"/>
          <w:sz w:val="28"/>
          <w:szCs w:val="28"/>
        </w:rPr>
        <w:t>7</w:t>
      </w:r>
      <w:r w:rsidR="001570AC" w:rsidRPr="009D5906">
        <w:rPr>
          <w:rFonts w:ascii="標楷體" w:eastAsia="標楷體" w:hAnsi="標楷體"/>
          <w:bCs/>
          <w:kern w:val="0"/>
          <w:sz w:val="28"/>
          <w:szCs w:val="28"/>
        </w:rPr>
        <w:t>月至</w:t>
      </w:r>
      <w:r w:rsidR="001570AC" w:rsidRPr="009D5906">
        <w:rPr>
          <w:rFonts w:ascii="標楷體" w:eastAsia="標楷體" w:hAnsi="標楷體" w:hint="eastAsia"/>
          <w:bCs/>
          <w:kern w:val="0"/>
          <w:sz w:val="28"/>
          <w:szCs w:val="28"/>
        </w:rPr>
        <w:t>12</w:t>
      </w:r>
      <w:r w:rsidR="001570AC" w:rsidRPr="009D5906">
        <w:rPr>
          <w:rFonts w:ascii="標楷體" w:eastAsia="標楷體" w:hAnsi="標楷體"/>
          <w:bCs/>
          <w:kern w:val="0"/>
          <w:sz w:val="28"/>
          <w:szCs w:val="28"/>
        </w:rPr>
        <w:t>月</w:t>
      </w:r>
      <w:bookmarkEnd w:id="2"/>
      <w:r w:rsidRPr="009D5906">
        <w:rPr>
          <w:rFonts w:ascii="標楷體" w:eastAsia="標楷體" w:hAnsi="標楷體"/>
          <w:bCs/>
          <w:kern w:val="0"/>
          <w:sz w:val="28"/>
          <w:szCs w:val="28"/>
        </w:rPr>
        <w:t>共計辦理</w:t>
      </w:r>
      <w:r w:rsidR="004C5FCF" w:rsidRPr="009D5906">
        <w:rPr>
          <w:rFonts w:ascii="標楷體" w:eastAsia="標楷體" w:hAnsi="標楷體" w:hint="eastAsia"/>
          <w:bCs/>
          <w:kern w:val="0"/>
          <w:sz w:val="28"/>
          <w:szCs w:val="28"/>
        </w:rPr>
        <w:t>11</w:t>
      </w:r>
      <w:r w:rsidRPr="009D5906">
        <w:rPr>
          <w:rFonts w:ascii="標楷體" w:eastAsia="標楷體" w:hAnsi="標楷體"/>
          <w:bCs/>
          <w:kern w:val="0"/>
          <w:sz w:val="28"/>
          <w:szCs w:val="28"/>
        </w:rPr>
        <w:t>場次，稽查</w:t>
      </w:r>
      <w:r w:rsidR="004C5FCF" w:rsidRPr="009D5906">
        <w:rPr>
          <w:rFonts w:ascii="標楷體" w:eastAsia="標楷體" w:hAnsi="標楷體" w:hint="eastAsia"/>
          <w:bCs/>
          <w:kern w:val="0"/>
          <w:sz w:val="28"/>
          <w:szCs w:val="28"/>
        </w:rPr>
        <w:t>60</w:t>
      </w:r>
      <w:r w:rsidRPr="009D5906">
        <w:rPr>
          <w:rFonts w:ascii="標楷體" w:eastAsia="標楷體" w:hAnsi="標楷體"/>
          <w:bCs/>
          <w:kern w:val="0"/>
          <w:sz w:val="28"/>
          <w:szCs w:val="28"/>
        </w:rPr>
        <w:t>家次。</w:t>
      </w:r>
      <w:bookmarkEnd w:id="3"/>
    </w:p>
    <w:p w14:paraId="646EE624" w14:textId="26925313" w:rsidR="00357298" w:rsidRPr="009D5906" w:rsidRDefault="008F4C46" w:rsidP="00574ADC">
      <w:pPr>
        <w:widowControl/>
        <w:numPr>
          <w:ilvl w:val="0"/>
          <w:numId w:val="30"/>
        </w:numPr>
        <w:overflowPunct w:val="0"/>
        <w:snapToGrid w:val="0"/>
        <w:spacing w:line="320" w:lineRule="exact"/>
        <w:ind w:left="1305" w:hanging="851"/>
        <w:jc w:val="both"/>
        <w:textAlignment w:val="baseline"/>
        <w:rPr>
          <w:rFonts w:ascii="標楷體" w:eastAsia="標楷體" w:hAnsi="標楷體"/>
          <w:bCs/>
          <w:kern w:val="0"/>
          <w:sz w:val="28"/>
          <w:szCs w:val="28"/>
        </w:rPr>
      </w:pPr>
      <w:bookmarkStart w:id="4" w:name="_Hlk92906249"/>
      <w:bookmarkStart w:id="5" w:name="_Hlk93237072"/>
      <w:r w:rsidRPr="009D5906">
        <w:rPr>
          <w:rFonts w:ascii="標楷體" w:eastAsia="標楷體" w:hAnsi="標楷體"/>
          <w:bCs/>
          <w:kern w:val="0"/>
          <w:sz w:val="28"/>
          <w:szCs w:val="28"/>
        </w:rPr>
        <w:t>全國首創「科技智慧毒防</w:t>
      </w:r>
      <w:bookmarkEnd w:id="4"/>
      <w:r w:rsidRPr="009D5906">
        <w:rPr>
          <w:rFonts w:ascii="標楷體" w:eastAsia="標楷體" w:hAnsi="標楷體"/>
          <w:bCs/>
          <w:kern w:val="0"/>
          <w:sz w:val="28"/>
          <w:szCs w:val="28"/>
        </w:rPr>
        <w:t>」，運用AI大數據提升毒防施政及輔導效能</w:t>
      </w:r>
      <w:bookmarkEnd w:id="5"/>
    </w:p>
    <w:p w14:paraId="0D7FE68C" w14:textId="77777777" w:rsidR="00357298" w:rsidRPr="009D5906" w:rsidRDefault="00D87C13" w:rsidP="00574ADC">
      <w:pPr>
        <w:widowControl/>
        <w:numPr>
          <w:ilvl w:val="0"/>
          <w:numId w:val="12"/>
        </w:numPr>
        <w:overflowPunct w:val="0"/>
        <w:snapToGrid w:val="0"/>
        <w:spacing w:line="320" w:lineRule="exact"/>
        <w:ind w:left="164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高雄市打造智慧城市，以創新科技、數位治理，達到更高效能政府為目標，本府毒防局發展「科技智慧毒防」做為攸關治安、社安等施政的重要一環。</w:t>
      </w:r>
    </w:p>
    <w:p w14:paraId="7EBC38CF" w14:textId="6899BF4E" w:rsidR="00357298" w:rsidRPr="009D5906" w:rsidRDefault="00E260BC" w:rsidP="00574ADC">
      <w:pPr>
        <w:widowControl/>
        <w:numPr>
          <w:ilvl w:val="0"/>
          <w:numId w:val="12"/>
        </w:numPr>
        <w:overflowPunct w:val="0"/>
        <w:snapToGrid w:val="0"/>
        <w:spacing w:line="320" w:lineRule="exact"/>
        <w:ind w:left="164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本府毒防局申請法務部毒防基金建置AI大數據「科技智慧毒防系統」，透過AI雷達圖分析個案風險因子及保護因子趨勢與數值變化，動態調整輔導處遇方向，強化科技</w:t>
      </w:r>
      <w:r w:rsidR="0027042B" w:rsidRPr="009D5906">
        <w:rPr>
          <w:rFonts w:ascii="標楷體" w:eastAsia="標楷體" w:hAnsi="標楷體" w:hint="eastAsia"/>
          <w:bCs/>
          <w:kern w:val="0"/>
          <w:sz w:val="28"/>
          <w:szCs w:val="28"/>
        </w:rPr>
        <w:t>協助</w:t>
      </w:r>
      <w:r w:rsidRPr="009D5906">
        <w:rPr>
          <w:rFonts w:ascii="標楷體" w:eastAsia="標楷體" w:hAnsi="標楷體"/>
          <w:bCs/>
          <w:kern w:val="0"/>
          <w:sz w:val="28"/>
          <w:szCs w:val="28"/>
        </w:rPr>
        <w:t>輔導，提升輔導成效</w:t>
      </w:r>
      <w:r w:rsidR="0027042B" w:rsidRPr="009D5906">
        <w:rPr>
          <w:rFonts w:ascii="標楷體" w:eastAsia="標楷體" w:hAnsi="標楷體" w:hint="eastAsia"/>
          <w:bCs/>
          <w:kern w:val="0"/>
          <w:sz w:val="28"/>
          <w:szCs w:val="28"/>
        </w:rPr>
        <w:t>，強化風險預防及</w:t>
      </w:r>
      <w:r w:rsidRPr="009D5906">
        <w:rPr>
          <w:rFonts w:ascii="標楷體" w:eastAsia="標楷體" w:hAnsi="標楷體"/>
          <w:bCs/>
          <w:kern w:val="0"/>
          <w:sz w:val="28"/>
          <w:szCs w:val="28"/>
        </w:rPr>
        <w:t>毒防網、治安網、社安網之跨網絡連結合作，以數位創新體現SDGs健康城市永續發展指標及ESG低碳環境永續價值</w:t>
      </w:r>
      <w:r w:rsidR="00D87C13" w:rsidRPr="009D5906">
        <w:rPr>
          <w:rFonts w:ascii="標楷體" w:eastAsia="標楷體" w:hAnsi="標楷體"/>
          <w:bCs/>
          <w:kern w:val="0"/>
          <w:sz w:val="28"/>
          <w:szCs w:val="28"/>
        </w:rPr>
        <w:t>。</w:t>
      </w:r>
    </w:p>
    <w:p w14:paraId="2B27AC5D" w14:textId="02329B89" w:rsidR="00E374CB" w:rsidRPr="009D5906" w:rsidRDefault="004C368C" w:rsidP="00574ADC">
      <w:pPr>
        <w:widowControl/>
        <w:numPr>
          <w:ilvl w:val="0"/>
          <w:numId w:val="12"/>
        </w:numPr>
        <w:overflowPunct w:val="0"/>
        <w:snapToGrid w:val="0"/>
        <w:spacing w:line="320" w:lineRule="exact"/>
        <w:ind w:left="164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「科技智慧毒防」</w:t>
      </w:r>
      <w:r w:rsidR="008D67F3" w:rsidRPr="009D5906">
        <w:rPr>
          <w:rFonts w:ascii="標楷體" w:eastAsia="標楷體" w:hAnsi="標楷體" w:hint="eastAsia"/>
          <w:bCs/>
          <w:kern w:val="0"/>
          <w:sz w:val="28"/>
          <w:szCs w:val="28"/>
        </w:rPr>
        <w:t>此項</w:t>
      </w:r>
      <w:r w:rsidR="008D67F3" w:rsidRPr="009D5906">
        <w:rPr>
          <w:rFonts w:ascii="標楷體" w:eastAsia="標楷體" w:hAnsi="標楷體"/>
          <w:bCs/>
          <w:kern w:val="0"/>
          <w:sz w:val="28"/>
          <w:szCs w:val="28"/>
        </w:rPr>
        <w:t>科技創新應用服務榮獲</w:t>
      </w:r>
      <w:r w:rsidR="008D67F3" w:rsidRPr="009D5906">
        <w:rPr>
          <w:rFonts w:ascii="標楷體" w:eastAsia="標楷體" w:hAnsi="標楷體" w:hint="eastAsia"/>
          <w:bCs/>
          <w:kern w:val="0"/>
          <w:sz w:val="28"/>
          <w:szCs w:val="28"/>
        </w:rPr>
        <w:t>112年行政院國發會第6屆政府服務獎之「數位創新加值」獎、2024</w:t>
      </w:r>
      <w:r w:rsidR="0027042B" w:rsidRPr="009D5906">
        <w:rPr>
          <w:rFonts w:ascii="標楷體" w:eastAsia="標楷體" w:hAnsi="標楷體" w:hint="eastAsia"/>
          <w:bCs/>
          <w:kern w:val="0"/>
          <w:sz w:val="28"/>
          <w:szCs w:val="28"/>
        </w:rPr>
        <w:t>國際</w:t>
      </w:r>
      <w:r w:rsidR="008D67F3" w:rsidRPr="009D5906">
        <w:rPr>
          <w:rFonts w:ascii="標楷體" w:eastAsia="標楷體" w:hAnsi="標楷體" w:hint="eastAsia"/>
          <w:bCs/>
          <w:kern w:val="0"/>
          <w:sz w:val="28"/>
          <w:szCs w:val="28"/>
        </w:rPr>
        <w:t>IDC未來企業大獎「智慧城市特別獎-最佳市民福祉獎」的台灣暨亞太區雙料首獎、天下雜誌「2024天下城市治理卓越獎」社會進步組優選、113年智慧城市-智慧安防獎、113年</w:t>
      </w:r>
      <w:r w:rsidR="0027042B" w:rsidRPr="009D5906">
        <w:rPr>
          <w:rFonts w:ascii="標楷體" w:eastAsia="標楷體" w:hAnsi="標楷體" w:hint="eastAsia"/>
          <w:bCs/>
          <w:kern w:val="0"/>
          <w:sz w:val="28"/>
          <w:szCs w:val="28"/>
        </w:rPr>
        <w:t>衛福部</w:t>
      </w:r>
      <w:r w:rsidR="008D67F3" w:rsidRPr="009D5906">
        <w:rPr>
          <w:rFonts w:ascii="標楷體" w:eastAsia="標楷體" w:hAnsi="標楷體" w:hint="eastAsia"/>
          <w:bCs/>
          <w:kern w:val="0"/>
          <w:sz w:val="28"/>
          <w:szCs w:val="28"/>
        </w:rPr>
        <w:t>臺灣健康城市暨高齡友善城市-韌性與創新獎</w:t>
      </w:r>
      <w:r w:rsidR="0027042B" w:rsidRPr="009D5906">
        <w:rPr>
          <w:rFonts w:ascii="標楷體" w:eastAsia="標楷體" w:hAnsi="標楷體" w:hint="eastAsia"/>
          <w:bCs/>
          <w:kern w:val="0"/>
          <w:sz w:val="28"/>
          <w:szCs w:val="28"/>
        </w:rPr>
        <w:t>等國內外肯定，以科技協助輔導推動城市智慧治理與提升市民福祉。</w:t>
      </w:r>
    </w:p>
    <w:p w14:paraId="0582F863" w14:textId="77777777" w:rsidR="008F4C46" w:rsidRPr="009D5906" w:rsidRDefault="008F4C46" w:rsidP="008F4C46">
      <w:pPr>
        <w:widowControl/>
        <w:overflowPunct w:val="0"/>
        <w:snapToGrid w:val="0"/>
        <w:spacing w:line="320" w:lineRule="exact"/>
        <w:ind w:left="1645"/>
        <w:jc w:val="both"/>
        <w:textAlignment w:val="baseline"/>
        <w:rPr>
          <w:rFonts w:ascii="標楷體" w:eastAsia="標楷體" w:hAnsi="標楷體"/>
          <w:bCs/>
          <w:kern w:val="0"/>
          <w:sz w:val="28"/>
          <w:szCs w:val="28"/>
        </w:rPr>
      </w:pPr>
    </w:p>
    <w:p w14:paraId="4367F99C" w14:textId="29CC60D3" w:rsidR="00357298" w:rsidRPr="009D5906" w:rsidRDefault="00D87C13">
      <w:pPr>
        <w:pStyle w:val="ab"/>
        <w:widowControl/>
        <w:overflowPunct w:val="0"/>
        <w:snapToGrid w:val="0"/>
        <w:spacing w:before="180" w:line="320" w:lineRule="exact"/>
        <w:jc w:val="both"/>
        <w:textAlignment w:val="baseline"/>
        <w:rPr>
          <w:rFonts w:ascii="微軟正黑體" w:eastAsia="微軟正黑體" w:hAnsi="微軟正黑體" w:cs="?????(P)"/>
          <w:b/>
          <w:bCs/>
          <w:kern w:val="0"/>
          <w:sz w:val="30"/>
          <w:szCs w:val="30"/>
        </w:rPr>
      </w:pPr>
      <w:r w:rsidRPr="009D5906">
        <w:rPr>
          <w:rFonts w:ascii="微軟正黑體" w:eastAsia="微軟正黑體" w:hAnsi="微軟正黑體" w:cs="?????(P)"/>
          <w:b/>
          <w:bCs/>
          <w:kern w:val="0"/>
          <w:sz w:val="30"/>
          <w:szCs w:val="30"/>
        </w:rPr>
        <w:t>二、研究預防業務</w:t>
      </w:r>
    </w:p>
    <w:p w14:paraId="06DFBFA0" w14:textId="77777777" w:rsidR="00357298" w:rsidRPr="009D5906" w:rsidRDefault="00D87C13" w:rsidP="00574ADC">
      <w:pPr>
        <w:widowControl/>
        <w:numPr>
          <w:ilvl w:val="0"/>
          <w:numId w:val="13"/>
        </w:numPr>
        <w:overflowPunct w:val="0"/>
        <w:snapToGrid w:val="0"/>
        <w:spacing w:line="320" w:lineRule="exact"/>
        <w:ind w:hanging="623"/>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全國首創社區及里辦毒品防制關懷站</w:t>
      </w:r>
    </w:p>
    <w:p w14:paraId="50C70A75" w14:textId="1CA9930B" w:rsidR="00357298" w:rsidRPr="009D5906" w:rsidRDefault="00D87C13" w:rsidP="008F4C46">
      <w:pPr>
        <w:widowControl/>
        <w:overflowPunct w:val="0"/>
        <w:autoSpaceDE w:val="0"/>
        <w:snapToGrid w:val="0"/>
        <w:spacing w:line="320" w:lineRule="exact"/>
        <w:ind w:left="119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本府毒防局結合高雄市社區藥局、診所、衛生所及里辦公處</w:t>
      </w:r>
      <w:bookmarkStart w:id="6" w:name="_Hlk92908691"/>
      <w:r w:rsidRPr="009D5906">
        <w:rPr>
          <w:rFonts w:ascii="標楷體" w:eastAsia="標楷體" w:hAnsi="標楷體"/>
          <w:bCs/>
          <w:kern w:val="0"/>
          <w:sz w:val="28"/>
          <w:szCs w:val="28"/>
        </w:rPr>
        <w:t>設置毒品防制關懷站</w:t>
      </w:r>
      <w:bookmarkEnd w:id="6"/>
      <w:r w:rsidRPr="009D5906">
        <w:rPr>
          <w:rFonts w:ascii="標楷體" w:eastAsia="標楷體" w:hAnsi="標楷體"/>
          <w:bCs/>
          <w:kern w:val="0"/>
          <w:sz w:val="28"/>
          <w:szCs w:val="28"/>
        </w:rPr>
        <w:t>，近便性</w:t>
      </w:r>
      <w:bookmarkStart w:id="7" w:name="_Hlk92908724"/>
      <w:r w:rsidRPr="009D5906">
        <w:rPr>
          <w:rFonts w:ascii="標楷體" w:eastAsia="標楷體" w:hAnsi="標楷體"/>
          <w:bCs/>
          <w:kern w:val="0"/>
          <w:sz w:val="28"/>
          <w:szCs w:val="28"/>
        </w:rPr>
        <w:t>提供市民</w:t>
      </w:r>
      <w:r w:rsidR="00D47F6E" w:rsidRPr="009D5906">
        <w:rPr>
          <w:rFonts w:ascii="標楷體" w:eastAsia="標楷體" w:hAnsi="標楷體" w:hint="eastAsia"/>
          <w:bCs/>
          <w:kern w:val="0"/>
          <w:sz w:val="28"/>
          <w:szCs w:val="28"/>
        </w:rPr>
        <w:t>毒防</w:t>
      </w:r>
      <w:r w:rsidRPr="009D5906">
        <w:rPr>
          <w:rFonts w:ascii="標楷體" w:eastAsia="標楷體" w:hAnsi="標楷體"/>
          <w:bCs/>
          <w:kern w:val="0"/>
          <w:sz w:val="28"/>
          <w:szCs w:val="28"/>
        </w:rPr>
        <w:t>宣導、諮詢、轉介</w:t>
      </w:r>
      <w:r w:rsidR="00D47F6E" w:rsidRPr="009D5906">
        <w:rPr>
          <w:rFonts w:ascii="標楷體" w:eastAsia="標楷體" w:hAnsi="標楷體" w:hint="eastAsia"/>
          <w:bCs/>
          <w:kern w:val="0"/>
          <w:sz w:val="28"/>
          <w:szCs w:val="28"/>
        </w:rPr>
        <w:t>、關懷之</w:t>
      </w:r>
      <w:r w:rsidRPr="009D5906">
        <w:rPr>
          <w:rFonts w:ascii="標楷體" w:eastAsia="標楷體" w:hAnsi="標楷體"/>
          <w:bCs/>
          <w:kern w:val="0"/>
          <w:sz w:val="28"/>
          <w:szCs w:val="28"/>
        </w:rPr>
        <w:t>一站式服務，</w:t>
      </w:r>
      <w:bookmarkEnd w:id="7"/>
      <w:r w:rsidRPr="009D5906">
        <w:rPr>
          <w:rFonts w:ascii="標楷體" w:eastAsia="標楷體" w:hAnsi="標楷體"/>
          <w:bCs/>
          <w:kern w:val="0"/>
          <w:sz w:val="28"/>
          <w:szCs w:val="28"/>
        </w:rPr>
        <w:t>截至113年</w:t>
      </w:r>
      <w:r w:rsidR="0094689C" w:rsidRPr="009D5906">
        <w:rPr>
          <w:rFonts w:ascii="標楷體" w:eastAsia="標楷體" w:hAnsi="標楷體" w:hint="eastAsia"/>
          <w:bCs/>
          <w:kern w:val="0"/>
          <w:sz w:val="28"/>
          <w:szCs w:val="28"/>
        </w:rPr>
        <w:t>12</w:t>
      </w:r>
      <w:r w:rsidRPr="009D5906">
        <w:rPr>
          <w:rFonts w:ascii="標楷體" w:eastAsia="標楷體" w:hAnsi="標楷體"/>
          <w:bCs/>
          <w:kern w:val="0"/>
          <w:sz w:val="28"/>
          <w:szCs w:val="28"/>
        </w:rPr>
        <w:t>月</w:t>
      </w:r>
      <w:r w:rsidR="00A52E13" w:rsidRPr="009D5906">
        <w:rPr>
          <w:rFonts w:ascii="標楷體" w:eastAsia="標楷體" w:hAnsi="標楷體" w:hint="eastAsia"/>
          <w:bCs/>
          <w:kern w:val="0"/>
          <w:sz w:val="28"/>
          <w:szCs w:val="28"/>
        </w:rPr>
        <w:t>已</w:t>
      </w:r>
      <w:r w:rsidRPr="009D5906">
        <w:rPr>
          <w:rFonts w:ascii="標楷體" w:eastAsia="標楷體" w:hAnsi="標楷體"/>
          <w:bCs/>
          <w:kern w:val="0"/>
          <w:sz w:val="28"/>
          <w:szCs w:val="28"/>
        </w:rPr>
        <w:t>建置</w:t>
      </w:r>
      <w:r w:rsidR="0094689C" w:rsidRPr="009D5906">
        <w:rPr>
          <w:rFonts w:ascii="標楷體" w:eastAsia="標楷體" w:hAnsi="標楷體" w:hint="eastAsia"/>
          <w:bCs/>
          <w:kern w:val="0"/>
          <w:sz w:val="28"/>
          <w:szCs w:val="28"/>
        </w:rPr>
        <w:t>1,025</w:t>
      </w:r>
      <w:r w:rsidRPr="009D5906">
        <w:rPr>
          <w:rFonts w:ascii="標楷體" w:eastAsia="標楷體" w:hAnsi="標楷體"/>
          <w:bCs/>
          <w:kern w:val="0"/>
          <w:sz w:val="28"/>
          <w:szCs w:val="28"/>
        </w:rPr>
        <w:t>站（包括168家藥局、22家診所、38區衛生所及</w:t>
      </w:r>
      <w:r w:rsidR="0094689C" w:rsidRPr="009D5906">
        <w:rPr>
          <w:rFonts w:ascii="標楷體" w:eastAsia="標楷體" w:hAnsi="標楷體" w:hint="eastAsia"/>
          <w:bCs/>
          <w:kern w:val="0"/>
          <w:sz w:val="28"/>
          <w:szCs w:val="28"/>
        </w:rPr>
        <w:t>797</w:t>
      </w:r>
      <w:r w:rsidRPr="009D5906">
        <w:rPr>
          <w:rFonts w:ascii="標楷體" w:eastAsia="標楷體" w:hAnsi="標楷體"/>
          <w:bCs/>
          <w:kern w:val="0"/>
          <w:sz w:val="28"/>
          <w:szCs w:val="28"/>
        </w:rPr>
        <w:t>里辦公處），強化社區互助精</w:t>
      </w:r>
      <w:r w:rsidRPr="009D5906">
        <w:rPr>
          <w:rFonts w:ascii="標楷體" w:eastAsia="標楷體" w:hAnsi="標楷體"/>
          <w:bCs/>
          <w:kern w:val="0"/>
          <w:sz w:val="28"/>
          <w:szCs w:val="28"/>
        </w:rPr>
        <w:lastRenderedPageBreak/>
        <w:t>神，達到社區反毒零距離，將持續深化擴點至全市38行政區890里辦公處，建構區區里里皆有站，擴大預防及輔導涵蓋面，提升毒品防制成效。</w:t>
      </w:r>
    </w:p>
    <w:p w14:paraId="7EE90038" w14:textId="69F46841" w:rsidR="00357298" w:rsidRPr="009D5906" w:rsidRDefault="00D87C13" w:rsidP="00574ADC">
      <w:pPr>
        <w:widowControl/>
        <w:numPr>
          <w:ilvl w:val="0"/>
          <w:numId w:val="13"/>
        </w:numPr>
        <w:overflowPunct w:val="0"/>
        <w:snapToGrid w:val="0"/>
        <w:spacing w:line="320" w:lineRule="exact"/>
        <w:ind w:hanging="623"/>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全國首創集合式大</w:t>
      </w:r>
      <w:r w:rsidR="004C6C8F" w:rsidRPr="009D5906">
        <w:rPr>
          <w:rFonts w:ascii="標楷體" w:eastAsia="標楷體" w:hAnsi="標楷體" w:hint="eastAsia"/>
          <w:bCs/>
          <w:kern w:val="0"/>
          <w:sz w:val="28"/>
          <w:szCs w:val="28"/>
        </w:rPr>
        <w:t>樓</w:t>
      </w:r>
      <w:r w:rsidRPr="009D5906">
        <w:rPr>
          <w:rFonts w:ascii="標楷體" w:eastAsia="標楷體" w:hAnsi="標楷體"/>
          <w:bCs/>
          <w:kern w:val="0"/>
          <w:sz w:val="28"/>
          <w:szCs w:val="28"/>
        </w:rPr>
        <w:t>社區「保全守護通 防毒好安居」服務</w:t>
      </w:r>
    </w:p>
    <w:p w14:paraId="4BBA5CC1" w14:textId="1049B104" w:rsidR="00357298" w:rsidRPr="009D5906" w:rsidRDefault="00D87C13" w:rsidP="008F4C46">
      <w:pPr>
        <w:widowControl/>
        <w:overflowPunct w:val="0"/>
        <w:autoSpaceDE w:val="0"/>
        <w:snapToGrid w:val="0"/>
        <w:spacing w:line="320" w:lineRule="exact"/>
        <w:ind w:left="119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本府毒防局於112年底與高雄市保全商業同業公會及公寓大廈管理維護商業同業公會攜手合作辦理「保全守護通 防毒好安居」服務暨顧厝防毒守護員培育計畫，透過講習培訓「顧厝防毒守護員」，讓保全人員及管理人員成為</w:t>
      </w:r>
      <w:r w:rsidR="006F5707" w:rsidRPr="009D5906">
        <w:rPr>
          <w:rFonts w:ascii="標楷體" w:eastAsia="標楷體" w:hAnsi="標楷體" w:hint="eastAsia"/>
          <w:bCs/>
          <w:kern w:val="0"/>
          <w:sz w:val="28"/>
          <w:szCs w:val="28"/>
        </w:rPr>
        <w:t>大樓</w:t>
      </w:r>
      <w:r w:rsidRPr="009D5906">
        <w:rPr>
          <w:rFonts w:ascii="標楷體" w:eastAsia="標楷體" w:hAnsi="標楷體"/>
          <w:bCs/>
          <w:kern w:val="0"/>
          <w:sz w:val="28"/>
          <w:szCs w:val="28"/>
        </w:rPr>
        <w:t>社區的防毒守護員，發揮立即通報、及時協助的功能，毒防局提供市民宣導、諮詢、轉介</w:t>
      </w:r>
      <w:r w:rsidR="004C6C8F" w:rsidRPr="009D5906">
        <w:rPr>
          <w:rFonts w:ascii="標楷體" w:eastAsia="標楷體" w:hAnsi="標楷體" w:hint="eastAsia"/>
          <w:bCs/>
          <w:kern w:val="0"/>
          <w:sz w:val="28"/>
          <w:szCs w:val="28"/>
        </w:rPr>
        <w:t>、關懷之</w:t>
      </w:r>
      <w:r w:rsidRPr="009D5906">
        <w:rPr>
          <w:rFonts w:ascii="標楷體" w:eastAsia="標楷體" w:hAnsi="標楷體"/>
          <w:bCs/>
          <w:kern w:val="0"/>
          <w:sz w:val="28"/>
          <w:szCs w:val="28"/>
        </w:rPr>
        <w:t>一站式服務，深入社區建構綿密毒防網，維護集合式</w:t>
      </w:r>
      <w:r w:rsidR="006F5707" w:rsidRPr="009D5906">
        <w:rPr>
          <w:rFonts w:ascii="標楷體" w:eastAsia="標楷體" w:hAnsi="標楷體" w:hint="eastAsia"/>
          <w:bCs/>
          <w:kern w:val="0"/>
          <w:sz w:val="28"/>
          <w:szCs w:val="28"/>
        </w:rPr>
        <w:t>大樓</w:t>
      </w:r>
      <w:r w:rsidRPr="009D5906">
        <w:rPr>
          <w:rFonts w:ascii="標楷體" w:eastAsia="標楷體" w:hAnsi="標楷體"/>
          <w:bCs/>
          <w:kern w:val="0"/>
          <w:sz w:val="28"/>
          <w:szCs w:val="28"/>
        </w:rPr>
        <w:t>社區無毒友善環境。</w:t>
      </w:r>
      <w:r w:rsidR="001570AC" w:rsidRPr="009D5906">
        <w:rPr>
          <w:rFonts w:ascii="標楷體" w:eastAsia="標楷體" w:hAnsi="標楷體"/>
          <w:bCs/>
          <w:kern w:val="0"/>
          <w:sz w:val="28"/>
          <w:szCs w:val="28"/>
        </w:rPr>
        <w:t>113年</w:t>
      </w:r>
      <w:r w:rsidR="001570AC" w:rsidRPr="009D5906">
        <w:rPr>
          <w:rFonts w:ascii="標楷體" w:eastAsia="標楷體" w:hAnsi="標楷體" w:hint="eastAsia"/>
          <w:bCs/>
          <w:kern w:val="0"/>
          <w:sz w:val="28"/>
          <w:szCs w:val="28"/>
        </w:rPr>
        <w:t>7</w:t>
      </w:r>
      <w:r w:rsidR="001570AC" w:rsidRPr="009D5906">
        <w:rPr>
          <w:rFonts w:ascii="標楷體" w:eastAsia="標楷體" w:hAnsi="標楷體"/>
          <w:bCs/>
          <w:kern w:val="0"/>
          <w:sz w:val="28"/>
          <w:szCs w:val="28"/>
        </w:rPr>
        <w:t>月至</w:t>
      </w:r>
      <w:r w:rsidR="001570AC" w:rsidRPr="009D5906">
        <w:rPr>
          <w:rFonts w:ascii="標楷體" w:eastAsia="標楷體" w:hAnsi="標楷體" w:hint="eastAsia"/>
          <w:bCs/>
          <w:kern w:val="0"/>
          <w:sz w:val="28"/>
          <w:szCs w:val="28"/>
        </w:rPr>
        <w:t>12</w:t>
      </w:r>
      <w:r w:rsidR="001570AC" w:rsidRPr="009D5906">
        <w:rPr>
          <w:rFonts w:ascii="標楷體" w:eastAsia="標楷體" w:hAnsi="標楷體"/>
          <w:bCs/>
          <w:kern w:val="0"/>
          <w:sz w:val="28"/>
          <w:szCs w:val="28"/>
        </w:rPr>
        <w:t>月</w:t>
      </w:r>
      <w:r w:rsidRPr="009D5906">
        <w:rPr>
          <w:rFonts w:ascii="標楷體" w:eastAsia="標楷體" w:hAnsi="標楷體"/>
          <w:bCs/>
          <w:kern w:val="0"/>
          <w:sz w:val="28"/>
          <w:szCs w:val="28"/>
        </w:rPr>
        <w:t>辦理培訓</w:t>
      </w:r>
      <w:r w:rsidR="001B2F8C" w:rsidRPr="009D5906">
        <w:rPr>
          <w:rFonts w:ascii="標楷體" w:eastAsia="標楷體" w:hAnsi="標楷體" w:hint="eastAsia"/>
          <w:bCs/>
          <w:kern w:val="0"/>
          <w:sz w:val="28"/>
          <w:szCs w:val="28"/>
        </w:rPr>
        <w:t>6</w:t>
      </w:r>
      <w:r w:rsidRPr="009D5906">
        <w:rPr>
          <w:rFonts w:ascii="標楷體" w:eastAsia="標楷體" w:hAnsi="標楷體"/>
          <w:bCs/>
          <w:kern w:val="0"/>
          <w:sz w:val="28"/>
          <w:szCs w:val="28"/>
        </w:rPr>
        <w:t>場次，</w:t>
      </w:r>
      <w:r w:rsidR="006F5707" w:rsidRPr="009D5906">
        <w:rPr>
          <w:rFonts w:ascii="標楷體" w:eastAsia="標楷體" w:hAnsi="標楷體" w:hint="eastAsia"/>
          <w:bCs/>
          <w:kern w:val="0"/>
          <w:sz w:val="28"/>
          <w:szCs w:val="28"/>
        </w:rPr>
        <w:t>截至113年已</w:t>
      </w:r>
      <w:r w:rsidRPr="009D5906">
        <w:rPr>
          <w:rFonts w:ascii="標楷體" w:eastAsia="標楷體" w:hAnsi="標楷體"/>
          <w:bCs/>
          <w:kern w:val="0"/>
          <w:sz w:val="28"/>
          <w:szCs w:val="28"/>
        </w:rPr>
        <w:t>培</w:t>
      </w:r>
      <w:r w:rsidR="006F5707" w:rsidRPr="009D5906">
        <w:rPr>
          <w:rFonts w:ascii="標楷體" w:eastAsia="標楷體" w:hAnsi="標楷體" w:hint="eastAsia"/>
          <w:bCs/>
          <w:kern w:val="0"/>
          <w:sz w:val="28"/>
          <w:szCs w:val="28"/>
        </w:rPr>
        <w:t>訓</w:t>
      </w:r>
      <w:r w:rsidR="001B2F8C" w:rsidRPr="009D5906">
        <w:rPr>
          <w:rFonts w:ascii="標楷體" w:eastAsia="標楷體" w:hAnsi="標楷體" w:hint="eastAsia"/>
          <w:bCs/>
          <w:kern w:val="0"/>
          <w:sz w:val="28"/>
          <w:szCs w:val="28"/>
        </w:rPr>
        <w:t>825</w:t>
      </w:r>
      <w:r w:rsidRPr="009D5906">
        <w:rPr>
          <w:rFonts w:ascii="標楷體" w:eastAsia="標楷體" w:hAnsi="標楷體"/>
          <w:bCs/>
          <w:kern w:val="0"/>
          <w:sz w:val="28"/>
          <w:szCs w:val="28"/>
        </w:rPr>
        <w:t>位顧厝防毒守護員。</w:t>
      </w:r>
    </w:p>
    <w:p w14:paraId="47852E0E" w14:textId="77777777" w:rsidR="00357298" w:rsidRPr="009D5906" w:rsidRDefault="00D87C13" w:rsidP="00574ADC">
      <w:pPr>
        <w:widowControl/>
        <w:numPr>
          <w:ilvl w:val="0"/>
          <w:numId w:val="13"/>
        </w:numPr>
        <w:overflowPunct w:val="0"/>
        <w:snapToGrid w:val="0"/>
        <w:spacing w:line="320" w:lineRule="exact"/>
        <w:ind w:hanging="623"/>
        <w:textAlignment w:val="baseline"/>
        <w:rPr>
          <w:rFonts w:ascii="標楷體" w:eastAsia="標楷體" w:hAnsi="標楷體"/>
          <w:bCs/>
          <w:kern w:val="0"/>
          <w:sz w:val="28"/>
          <w:szCs w:val="28"/>
        </w:rPr>
      </w:pPr>
      <w:r w:rsidRPr="009D5906">
        <w:rPr>
          <w:rFonts w:ascii="標楷體" w:eastAsia="標楷體" w:hAnsi="標楷體"/>
          <w:bCs/>
          <w:kern w:val="0"/>
          <w:sz w:val="28"/>
          <w:szCs w:val="28"/>
        </w:rPr>
        <w:t>強化前端預防，以六大創新類別推行「反毒、拒毒新運動」</w:t>
      </w:r>
    </w:p>
    <w:p w14:paraId="5B44B609" w14:textId="35D66FBF" w:rsidR="00357298" w:rsidRPr="009D5906" w:rsidRDefault="00D87C13" w:rsidP="00E374CB">
      <w:pPr>
        <w:widowControl/>
        <w:overflowPunct w:val="0"/>
        <w:snapToGrid w:val="0"/>
        <w:spacing w:line="320" w:lineRule="exact"/>
        <w:ind w:left="119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以社區、校園、企業職場、宗教、商圈及多元族群六大創新類別，整合毒品防制網絡，推行「反毒、拒毒新運動」，公私協力建構綿密毒防網，以多元、生活化型態預防宣導，提升市民識毒、拒毒、防毒普及率。</w:t>
      </w:r>
      <w:r w:rsidR="001570AC" w:rsidRPr="009D5906">
        <w:rPr>
          <w:rFonts w:ascii="標楷體" w:eastAsia="標楷體" w:hAnsi="標楷體"/>
          <w:bCs/>
          <w:kern w:val="0"/>
          <w:sz w:val="28"/>
          <w:szCs w:val="28"/>
        </w:rPr>
        <w:t>113年</w:t>
      </w:r>
      <w:r w:rsidR="001570AC" w:rsidRPr="009D5906">
        <w:rPr>
          <w:rFonts w:ascii="標楷體" w:eastAsia="標楷體" w:hAnsi="標楷體" w:hint="eastAsia"/>
          <w:bCs/>
          <w:kern w:val="0"/>
          <w:sz w:val="28"/>
          <w:szCs w:val="28"/>
        </w:rPr>
        <w:t>7</w:t>
      </w:r>
      <w:r w:rsidR="001570AC" w:rsidRPr="009D5906">
        <w:rPr>
          <w:rFonts w:ascii="標楷體" w:eastAsia="標楷體" w:hAnsi="標楷體"/>
          <w:bCs/>
          <w:kern w:val="0"/>
          <w:sz w:val="28"/>
          <w:szCs w:val="28"/>
        </w:rPr>
        <w:t>月至</w:t>
      </w:r>
      <w:r w:rsidR="00A53620" w:rsidRPr="009D5906">
        <w:rPr>
          <w:rFonts w:ascii="標楷體" w:eastAsia="標楷體" w:hAnsi="標楷體" w:hint="eastAsia"/>
          <w:bCs/>
          <w:kern w:val="0"/>
          <w:sz w:val="28"/>
          <w:szCs w:val="28"/>
        </w:rPr>
        <w:t>1</w:t>
      </w:r>
      <w:r w:rsidR="00F92657" w:rsidRPr="009D5906">
        <w:rPr>
          <w:rFonts w:ascii="標楷體" w:eastAsia="標楷體" w:hAnsi="標楷體" w:hint="eastAsia"/>
          <w:bCs/>
          <w:kern w:val="0"/>
          <w:sz w:val="28"/>
          <w:szCs w:val="28"/>
        </w:rPr>
        <w:t>2</w:t>
      </w:r>
      <w:r w:rsidR="001570AC" w:rsidRPr="009D5906">
        <w:rPr>
          <w:rFonts w:ascii="標楷體" w:eastAsia="標楷體" w:hAnsi="標楷體"/>
          <w:bCs/>
          <w:kern w:val="0"/>
          <w:sz w:val="28"/>
          <w:szCs w:val="28"/>
        </w:rPr>
        <w:t>月</w:t>
      </w:r>
      <w:r w:rsidRPr="009D5906">
        <w:rPr>
          <w:rFonts w:ascii="標楷體" w:eastAsia="標楷體" w:hAnsi="標楷體"/>
          <w:bCs/>
          <w:kern w:val="0"/>
          <w:sz w:val="28"/>
          <w:szCs w:val="28"/>
        </w:rPr>
        <w:t>實體宣導</w:t>
      </w:r>
      <w:r w:rsidR="00F92657" w:rsidRPr="009D5906">
        <w:rPr>
          <w:rFonts w:ascii="標楷體" w:eastAsia="標楷體" w:hAnsi="標楷體" w:hint="eastAsia"/>
          <w:bCs/>
          <w:kern w:val="0"/>
          <w:sz w:val="28"/>
          <w:szCs w:val="28"/>
        </w:rPr>
        <w:t>237</w:t>
      </w:r>
      <w:r w:rsidRPr="009D5906">
        <w:rPr>
          <w:rFonts w:ascii="標楷體" w:eastAsia="標楷體" w:hAnsi="標楷體"/>
          <w:bCs/>
          <w:kern w:val="0"/>
          <w:sz w:val="28"/>
          <w:szCs w:val="28"/>
        </w:rPr>
        <w:t>場次/</w:t>
      </w:r>
      <w:r w:rsidR="00F92657" w:rsidRPr="009D5906">
        <w:rPr>
          <w:rFonts w:ascii="標楷體" w:eastAsia="標楷體" w:hAnsi="標楷體" w:hint="eastAsia"/>
          <w:bCs/>
          <w:kern w:val="0"/>
          <w:sz w:val="28"/>
          <w:szCs w:val="28"/>
        </w:rPr>
        <w:t>98</w:t>
      </w:r>
      <w:r w:rsidRPr="009D5906">
        <w:rPr>
          <w:rFonts w:ascii="標楷體" w:eastAsia="標楷體" w:hAnsi="標楷體"/>
          <w:bCs/>
          <w:kern w:val="0"/>
          <w:sz w:val="28"/>
          <w:szCs w:val="28"/>
        </w:rPr>
        <w:t>,</w:t>
      </w:r>
      <w:r w:rsidR="00F92657" w:rsidRPr="009D5906">
        <w:rPr>
          <w:rFonts w:ascii="標楷體" w:eastAsia="標楷體" w:hAnsi="標楷體" w:hint="eastAsia"/>
          <w:bCs/>
          <w:kern w:val="0"/>
          <w:sz w:val="28"/>
          <w:szCs w:val="28"/>
        </w:rPr>
        <w:t>993</w:t>
      </w:r>
      <w:r w:rsidRPr="009D5906">
        <w:rPr>
          <w:rFonts w:ascii="標楷體" w:eastAsia="標楷體" w:hAnsi="標楷體"/>
          <w:bCs/>
          <w:kern w:val="0"/>
          <w:sz w:val="28"/>
          <w:szCs w:val="28"/>
        </w:rPr>
        <w:t>人，相關宣導成果如下：</w:t>
      </w:r>
    </w:p>
    <w:p w14:paraId="76086722" w14:textId="41BBC2B0" w:rsidR="00357298" w:rsidRPr="009D5906" w:rsidRDefault="00D87C13" w:rsidP="00574ADC">
      <w:pPr>
        <w:pStyle w:val="af3"/>
        <w:widowControl/>
        <w:numPr>
          <w:ilvl w:val="0"/>
          <w:numId w:val="14"/>
        </w:numPr>
        <w:tabs>
          <w:tab w:val="left" w:pos="1560"/>
        </w:tabs>
        <w:overflowPunct w:val="0"/>
        <w:snapToGrid w:val="0"/>
        <w:spacing w:line="320" w:lineRule="exact"/>
        <w:ind w:left="170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社區宣導：</w:t>
      </w:r>
      <w:r w:rsidR="001570AC" w:rsidRPr="009D5906">
        <w:rPr>
          <w:rFonts w:ascii="標楷體" w:eastAsia="標楷體" w:hAnsi="標楷體"/>
          <w:bCs/>
          <w:kern w:val="0"/>
          <w:sz w:val="28"/>
          <w:szCs w:val="28"/>
        </w:rPr>
        <w:t>113年</w:t>
      </w:r>
      <w:r w:rsidR="001570AC" w:rsidRPr="009D5906">
        <w:rPr>
          <w:rFonts w:ascii="標楷體" w:eastAsia="標楷體" w:hAnsi="標楷體" w:hint="eastAsia"/>
          <w:bCs/>
          <w:kern w:val="0"/>
          <w:sz w:val="28"/>
          <w:szCs w:val="28"/>
        </w:rPr>
        <w:t>7</w:t>
      </w:r>
      <w:r w:rsidR="001570AC" w:rsidRPr="009D5906">
        <w:rPr>
          <w:rFonts w:ascii="標楷體" w:eastAsia="標楷體" w:hAnsi="標楷體"/>
          <w:bCs/>
          <w:kern w:val="0"/>
          <w:sz w:val="28"/>
          <w:szCs w:val="28"/>
        </w:rPr>
        <w:t>月至</w:t>
      </w:r>
      <w:r w:rsidR="001570AC" w:rsidRPr="009D5906">
        <w:rPr>
          <w:rFonts w:ascii="標楷體" w:eastAsia="標楷體" w:hAnsi="標楷體" w:hint="eastAsia"/>
          <w:bCs/>
          <w:kern w:val="0"/>
          <w:sz w:val="28"/>
          <w:szCs w:val="28"/>
        </w:rPr>
        <w:t>12</w:t>
      </w:r>
      <w:r w:rsidR="001570AC" w:rsidRPr="009D5906">
        <w:rPr>
          <w:rFonts w:ascii="標楷體" w:eastAsia="標楷體" w:hAnsi="標楷體"/>
          <w:bCs/>
          <w:kern w:val="0"/>
          <w:sz w:val="28"/>
          <w:szCs w:val="28"/>
        </w:rPr>
        <w:t>月</w:t>
      </w:r>
      <w:r w:rsidRPr="009D5906">
        <w:rPr>
          <w:rFonts w:ascii="標楷體" w:eastAsia="標楷體" w:hAnsi="標楷體"/>
          <w:bCs/>
          <w:kern w:val="0"/>
          <w:sz w:val="28"/>
          <w:szCs w:val="28"/>
        </w:rPr>
        <w:t>辦理</w:t>
      </w:r>
      <w:r w:rsidR="00F92657" w:rsidRPr="009D5906">
        <w:rPr>
          <w:rFonts w:ascii="標楷體" w:eastAsia="標楷體" w:hAnsi="標楷體" w:hint="eastAsia"/>
          <w:bCs/>
          <w:kern w:val="0"/>
          <w:sz w:val="28"/>
          <w:szCs w:val="28"/>
        </w:rPr>
        <w:t>133</w:t>
      </w:r>
      <w:r w:rsidRPr="009D5906">
        <w:rPr>
          <w:rFonts w:ascii="標楷體" w:eastAsia="標楷體" w:hAnsi="標楷體"/>
          <w:bCs/>
          <w:kern w:val="0"/>
          <w:sz w:val="28"/>
          <w:szCs w:val="28"/>
        </w:rPr>
        <w:t>場次、2</w:t>
      </w:r>
      <w:r w:rsidR="00F92657" w:rsidRPr="009D5906">
        <w:rPr>
          <w:rFonts w:ascii="標楷體" w:eastAsia="標楷體" w:hAnsi="標楷體" w:hint="eastAsia"/>
          <w:bCs/>
          <w:kern w:val="0"/>
          <w:sz w:val="28"/>
          <w:szCs w:val="28"/>
        </w:rPr>
        <w:t>5</w:t>
      </w:r>
      <w:r w:rsidRPr="009D5906">
        <w:rPr>
          <w:rFonts w:ascii="標楷體" w:eastAsia="標楷體" w:hAnsi="標楷體"/>
          <w:bCs/>
          <w:kern w:val="0"/>
          <w:sz w:val="28"/>
          <w:szCs w:val="28"/>
        </w:rPr>
        <w:t>,</w:t>
      </w:r>
      <w:r w:rsidR="00F92657" w:rsidRPr="009D5906">
        <w:rPr>
          <w:rFonts w:ascii="標楷體" w:eastAsia="標楷體" w:hAnsi="標楷體" w:hint="eastAsia"/>
          <w:bCs/>
          <w:kern w:val="0"/>
          <w:sz w:val="28"/>
          <w:szCs w:val="28"/>
        </w:rPr>
        <w:t>775</w:t>
      </w:r>
      <w:r w:rsidRPr="009D5906">
        <w:rPr>
          <w:rFonts w:ascii="標楷體" w:eastAsia="標楷體" w:hAnsi="標楷體"/>
          <w:bCs/>
          <w:kern w:val="0"/>
          <w:sz w:val="28"/>
          <w:szCs w:val="28"/>
        </w:rPr>
        <w:t>人參與。</w:t>
      </w:r>
    </w:p>
    <w:p w14:paraId="3B698AD3" w14:textId="45F3FB33" w:rsidR="00357298" w:rsidRPr="009D5906" w:rsidRDefault="00D87C13" w:rsidP="00574ADC">
      <w:pPr>
        <w:pStyle w:val="af3"/>
        <w:widowControl/>
        <w:numPr>
          <w:ilvl w:val="0"/>
          <w:numId w:val="4"/>
        </w:numPr>
        <w:overflowPunct w:val="0"/>
        <w:snapToGrid w:val="0"/>
        <w:spacing w:line="320" w:lineRule="exact"/>
        <w:ind w:left="2127" w:hanging="482"/>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推動</w:t>
      </w:r>
      <w:r w:rsidR="00F92657" w:rsidRPr="009D5906">
        <w:rPr>
          <w:rFonts w:ascii="標楷體" w:eastAsia="標楷體" w:hAnsi="標楷體" w:hint="eastAsia"/>
          <w:bCs/>
          <w:kern w:val="0"/>
          <w:sz w:val="28"/>
          <w:szCs w:val="28"/>
        </w:rPr>
        <w:t>「前進社區</w:t>
      </w:r>
      <w:r w:rsidR="003F4BB5" w:rsidRPr="009D5906">
        <w:rPr>
          <w:rFonts w:ascii="標楷體" w:eastAsia="標楷體" w:hAnsi="標楷體" w:hint="eastAsia"/>
          <w:bCs/>
          <w:kern w:val="0"/>
          <w:sz w:val="28"/>
          <w:szCs w:val="28"/>
        </w:rPr>
        <w:t>」專案計畫</w:t>
      </w:r>
      <w:r w:rsidRPr="009D5906">
        <w:rPr>
          <w:rFonts w:ascii="標楷體" w:eastAsia="標楷體" w:hAnsi="標楷體"/>
          <w:bCs/>
          <w:kern w:val="0"/>
          <w:sz w:val="28"/>
          <w:szCs w:val="28"/>
        </w:rPr>
        <w:t>，並培訓百位專業藥師深入社區宣講，同時結合大旗美、偏鄉、藥癮個案熱點區、社區發展協會及文化健康站等，強化毒防宣導衛教，提升社區民眾毒防知能普及率。</w:t>
      </w:r>
    </w:p>
    <w:p w14:paraId="5AFF83B6" w14:textId="55EF97C6" w:rsidR="00357298" w:rsidRPr="009D5906" w:rsidRDefault="00F92657" w:rsidP="00574ADC">
      <w:pPr>
        <w:pStyle w:val="af3"/>
        <w:widowControl/>
        <w:numPr>
          <w:ilvl w:val="0"/>
          <w:numId w:val="4"/>
        </w:numPr>
        <w:overflowPunct w:val="0"/>
        <w:snapToGrid w:val="0"/>
        <w:spacing w:line="320" w:lineRule="exact"/>
        <w:ind w:left="2127" w:hanging="482"/>
        <w:jc w:val="both"/>
        <w:textAlignment w:val="baseline"/>
      </w:pPr>
      <w:r w:rsidRPr="009D5906">
        <w:rPr>
          <w:rFonts w:ascii="標楷體" w:eastAsia="標楷體" w:hAnsi="標楷體" w:hint="eastAsia"/>
          <w:bCs/>
          <w:kern w:val="0"/>
          <w:sz w:val="28"/>
          <w:szCs w:val="28"/>
        </w:rPr>
        <w:t>與高雄市慈善團體聯合總會、市立聯合醫院社區服務據點、阿公店扶輪社、從善公益協會、林園區民防協會、本府岡山及路竹社會福利服務中心、三山社會公益協會、梓官區典寶志工協會、大舍社區發展協會、國際獅子會300E-3區、玫瑰墓樂團等</w:t>
      </w:r>
      <w:r w:rsidR="00D87C13" w:rsidRPr="009D5906">
        <w:rPr>
          <w:rFonts w:ascii="標楷體" w:eastAsia="標楷體" w:hAnsi="標楷體"/>
          <w:bCs/>
          <w:kern w:val="0"/>
          <w:sz w:val="28"/>
          <w:szCs w:val="28"/>
        </w:rPr>
        <w:t>合作毒防宣導，於健康休閒活動融入反毒宣導，建立民眾正確毒防知能，遠離毒品。</w:t>
      </w:r>
    </w:p>
    <w:p w14:paraId="176CCCC3" w14:textId="73019A8D" w:rsidR="00357298" w:rsidRPr="009D5906" w:rsidRDefault="008A6DCB" w:rsidP="00574ADC">
      <w:pPr>
        <w:pStyle w:val="af3"/>
        <w:widowControl/>
        <w:numPr>
          <w:ilvl w:val="0"/>
          <w:numId w:val="4"/>
        </w:numPr>
        <w:overflowPunct w:val="0"/>
        <w:snapToGrid w:val="0"/>
        <w:spacing w:line="320" w:lineRule="exact"/>
        <w:ind w:left="2127" w:hanging="482"/>
        <w:jc w:val="both"/>
        <w:textAlignment w:val="baseline"/>
      </w:pPr>
      <w:r w:rsidRPr="009D5906">
        <w:rPr>
          <w:rFonts w:ascii="標楷體" w:eastAsia="標楷體" w:hAnsi="標楷體" w:hint="eastAsia"/>
          <w:bCs/>
          <w:kern w:val="0"/>
          <w:sz w:val="28"/>
          <w:szCs w:val="28"/>
        </w:rPr>
        <w:t>結合苓雅區幸福英明社區發展協會、人和社區發展協會、杉林區上平社區發展協會、鳳山區中正社區發展協會、三民區八譽社區發展協會、旗山區大德社區發展協會、前鎮區慈愛社區發展協會、湖內區文賢里關懷據點協會、內門區三平社區發展協會、觀亭社區發展協會、大樹區水寮社區發展協會、甲仙社區發展協會</w:t>
      </w:r>
      <w:r w:rsidR="00B172DB" w:rsidRPr="009D5906">
        <w:rPr>
          <w:rFonts w:ascii="標楷體" w:eastAsia="標楷體" w:hAnsi="標楷體" w:hint="eastAsia"/>
          <w:bCs/>
          <w:kern w:val="0"/>
          <w:sz w:val="28"/>
          <w:szCs w:val="28"/>
        </w:rPr>
        <w:t>等社區團體</w:t>
      </w:r>
      <w:r w:rsidRPr="009D5906">
        <w:rPr>
          <w:rFonts w:ascii="標楷體" w:eastAsia="標楷體" w:hAnsi="標楷體" w:hint="eastAsia"/>
          <w:bCs/>
          <w:kern w:val="0"/>
          <w:sz w:val="28"/>
          <w:szCs w:val="28"/>
        </w:rPr>
        <w:t>、三民區安宜里平安學堂、左營區新光里、苓雅區英明里、福人里、鼓中里、福西里、人和里、林德里、楠梓區宏榮里、三民區千歲里、內門區金竹里、岡山區灣裡里及小港區港興里</w:t>
      </w:r>
      <w:r w:rsidR="00D87C13" w:rsidRPr="009D5906">
        <w:rPr>
          <w:rFonts w:ascii="標楷體" w:eastAsia="標楷體" w:hAnsi="標楷體"/>
          <w:bCs/>
          <w:kern w:val="0"/>
          <w:sz w:val="28"/>
          <w:szCs w:val="28"/>
        </w:rPr>
        <w:t>等里辦公處</w:t>
      </w:r>
      <w:r w:rsidR="00847644" w:rsidRPr="009D5906">
        <w:rPr>
          <w:rFonts w:ascii="標楷體" w:eastAsia="標楷體" w:hAnsi="標楷體" w:hint="eastAsia"/>
          <w:bCs/>
          <w:kern w:val="0"/>
          <w:sz w:val="28"/>
          <w:szCs w:val="28"/>
        </w:rPr>
        <w:t>合作</w:t>
      </w:r>
      <w:r w:rsidR="00D87C13" w:rsidRPr="009D5906">
        <w:rPr>
          <w:rFonts w:ascii="標楷體" w:eastAsia="標楷體" w:hAnsi="標楷體"/>
          <w:bCs/>
          <w:kern w:val="0"/>
          <w:sz w:val="28"/>
          <w:szCs w:val="28"/>
        </w:rPr>
        <w:t>辦理毒品防制宣導，強化社區民眾反毒意識。</w:t>
      </w:r>
    </w:p>
    <w:p w14:paraId="43F8210B" w14:textId="70AADE28" w:rsidR="00357298" w:rsidRPr="009D5906" w:rsidRDefault="00D87C13" w:rsidP="00574ADC">
      <w:pPr>
        <w:pStyle w:val="af3"/>
        <w:widowControl/>
        <w:numPr>
          <w:ilvl w:val="0"/>
          <w:numId w:val="14"/>
        </w:numPr>
        <w:tabs>
          <w:tab w:val="left" w:pos="1560"/>
        </w:tabs>
        <w:overflowPunct w:val="0"/>
        <w:snapToGrid w:val="0"/>
        <w:spacing w:line="320" w:lineRule="exact"/>
        <w:ind w:left="170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校園宣導：結合高雄市大專院校、高中職以下學校辦理反毒宣導，</w:t>
      </w:r>
      <w:r w:rsidR="001570AC" w:rsidRPr="009D5906">
        <w:rPr>
          <w:rFonts w:ascii="標楷體" w:eastAsia="標楷體" w:hAnsi="標楷體"/>
          <w:bCs/>
          <w:kern w:val="0"/>
          <w:sz w:val="28"/>
          <w:szCs w:val="28"/>
        </w:rPr>
        <w:t>113年</w:t>
      </w:r>
      <w:r w:rsidR="001570AC" w:rsidRPr="009D5906">
        <w:rPr>
          <w:rFonts w:ascii="標楷體" w:eastAsia="標楷體" w:hAnsi="標楷體" w:hint="eastAsia"/>
          <w:bCs/>
          <w:kern w:val="0"/>
          <w:sz w:val="28"/>
          <w:szCs w:val="28"/>
        </w:rPr>
        <w:t>7</w:t>
      </w:r>
      <w:r w:rsidR="001570AC" w:rsidRPr="009D5906">
        <w:rPr>
          <w:rFonts w:ascii="標楷體" w:eastAsia="標楷體" w:hAnsi="標楷體"/>
          <w:bCs/>
          <w:kern w:val="0"/>
          <w:sz w:val="28"/>
          <w:szCs w:val="28"/>
        </w:rPr>
        <w:t>月至</w:t>
      </w:r>
      <w:r w:rsidR="001570AC" w:rsidRPr="009D5906">
        <w:rPr>
          <w:rFonts w:ascii="標楷體" w:eastAsia="標楷體" w:hAnsi="標楷體" w:hint="eastAsia"/>
          <w:bCs/>
          <w:kern w:val="0"/>
          <w:sz w:val="28"/>
          <w:szCs w:val="28"/>
        </w:rPr>
        <w:t>12</w:t>
      </w:r>
      <w:r w:rsidR="001570AC" w:rsidRPr="009D5906">
        <w:rPr>
          <w:rFonts w:ascii="標楷體" w:eastAsia="標楷體" w:hAnsi="標楷體"/>
          <w:bCs/>
          <w:kern w:val="0"/>
          <w:sz w:val="28"/>
          <w:szCs w:val="28"/>
        </w:rPr>
        <w:t>月</w:t>
      </w:r>
      <w:r w:rsidRPr="009D5906">
        <w:rPr>
          <w:rFonts w:ascii="標楷體" w:eastAsia="標楷體" w:hAnsi="標楷體"/>
          <w:bCs/>
          <w:kern w:val="0"/>
          <w:sz w:val="28"/>
          <w:szCs w:val="28"/>
        </w:rPr>
        <w:t>辦理</w:t>
      </w:r>
      <w:r w:rsidR="008C6E0C" w:rsidRPr="009D5906">
        <w:rPr>
          <w:rFonts w:ascii="標楷體" w:eastAsia="標楷體" w:hAnsi="標楷體" w:hint="eastAsia"/>
          <w:bCs/>
          <w:kern w:val="0"/>
          <w:sz w:val="28"/>
          <w:szCs w:val="28"/>
        </w:rPr>
        <w:t>21</w:t>
      </w:r>
      <w:r w:rsidRPr="009D5906">
        <w:rPr>
          <w:rFonts w:ascii="標楷體" w:eastAsia="標楷體" w:hAnsi="標楷體"/>
          <w:bCs/>
          <w:kern w:val="0"/>
          <w:sz w:val="28"/>
          <w:szCs w:val="28"/>
        </w:rPr>
        <w:t>場次、</w:t>
      </w:r>
      <w:r w:rsidR="008C6E0C" w:rsidRPr="009D5906">
        <w:rPr>
          <w:rFonts w:ascii="標楷體" w:eastAsia="標楷體" w:hAnsi="標楷體" w:hint="eastAsia"/>
          <w:bCs/>
          <w:kern w:val="0"/>
          <w:sz w:val="28"/>
          <w:szCs w:val="28"/>
        </w:rPr>
        <w:t>6</w:t>
      </w:r>
      <w:r w:rsidRPr="009D5906">
        <w:rPr>
          <w:rFonts w:ascii="標楷體" w:eastAsia="標楷體" w:hAnsi="標楷體"/>
          <w:bCs/>
          <w:kern w:val="0"/>
          <w:sz w:val="28"/>
          <w:szCs w:val="28"/>
        </w:rPr>
        <w:t>,</w:t>
      </w:r>
      <w:r w:rsidR="008C6E0C" w:rsidRPr="009D5906">
        <w:rPr>
          <w:rFonts w:ascii="標楷體" w:eastAsia="標楷體" w:hAnsi="標楷體" w:hint="eastAsia"/>
          <w:bCs/>
          <w:kern w:val="0"/>
          <w:sz w:val="28"/>
          <w:szCs w:val="28"/>
        </w:rPr>
        <w:t>744</w:t>
      </w:r>
      <w:r w:rsidRPr="009D5906">
        <w:rPr>
          <w:rFonts w:ascii="標楷體" w:eastAsia="標楷體" w:hAnsi="標楷體"/>
          <w:bCs/>
          <w:kern w:val="0"/>
          <w:sz w:val="28"/>
          <w:szCs w:val="28"/>
        </w:rPr>
        <w:t>人參與。</w:t>
      </w:r>
    </w:p>
    <w:p w14:paraId="2118726C" w14:textId="3DB4E981" w:rsidR="00357298" w:rsidRPr="009D5906" w:rsidRDefault="00D87C13" w:rsidP="00574ADC">
      <w:pPr>
        <w:pStyle w:val="af3"/>
        <w:widowControl/>
        <w:numPr>
          <w:ilvl w:val="0"/>
          <w:numId w:val="15"/>
        </w:numPr>
        <w:overflowPunct w:val="0"/>
        <w:snapToGrid w:val="0"/>
        <w:spacing w:line="320" w:lineRule="exact"/>
        <w:ind w:left="2127" w:hanging="426"/>
        <w:jc w:val="both"/>
        <w:textAlignment w:val="baseline"/>
      </w:pPr>
      <w:r w:rsidRPr="009D5906">
        <w:rPr>
          <w:rFonts w:ascii="標楷體" w:eastAsia="標楷體" w:hAnsi="標楷體"/>
          <w:bCs/>
          <w:kern w:val="0"/>
          <w:sz w:val="28"/>
          <w:szCs w:val="28"/>
        </w:rPr>
        <w:lastRenderedPageBreak/>
        <w:t>毒防宣導活動：與兆豐銀行文教基金會合作，邀請紙風車劇團於</w:t>
      </w:r>
      <w:r w:rsidR="008C6E0C" w:rsidRPr="009D5906">
        <w:rPr>
          <w:rFonts w:ascii="標楷體" w:eastAsia="標楷體" w:hAnsi="標楷體" w:hint="eastAsia"/>
          <w:bCs/>
          <w:kern w:val="0"/>
          <w:sz w:val="28"/>
          <w:szCs w:val="28"/>
        </w:rPr>
        <w:t>岡山區岡山國中、楠梓區國昌國中及三民區東光國小</w:t>
      </w:r>
      <w:r w:rsidR="00B172DB" w:rsidRPr="009D5906">
        <w:rPr>
          <w:rFonts w:ascii="標楷體" w:eastAsia="標楷體" w:hAnsi="標楷體" w:hint="eastAsia"/>
          <w:bCs/>
          <w:kern w:val="0"/>
          <w:sz w:val="28"/>
          <w:szCs w:val="28"/>
        </w:rPr>
        <w:t>巡</w:t>
      </w:r>
      <w:r w:rsidR="008C6E0C" w:rsidRPr="009D5906">
        <w:rPr>
          <w:rFonts w:ascii="標楷體" w:eastAsia="標楷體" w:hAnsi="標楷體" w:hint="eastAsia"/>
          <w:bCs/>
          <w:kern w:val="0"/>
          <w:sz w:val="28"/>
          <w:szCs w:val="28"/>
        </w:rPr>
        <w:t>演反毒戲劇</w:t>
      </w:r>
      <w:r w:rsidR="00640061" w:rsidRPr="009D5906">
        <w:rPr>
          <w:rFonts w:ascii="標楷體" w:eastAsia="標楷體" w:hAnsi="標楷體" w:hint="eastAsia"/>
          <w:bCs/>
          <w:kern w:val="0"/>
          <w:sz w:val="28"/>
          <w:szCs w:val="28"/>
        </w:rPr>
        <w:t>、與法亨寺佛學會合作辦理「2024青春尬舞無毒有我聖院盃反毒尬舞大賽」、</w:t>
      </w:r>
      <w:r w:rsidR="00B172DB" w:rsidRPr="009D5906">
        <w:rPr>
          <w:rFonts w:ascii="標楷體" w:eastAsia="標楷體" w:hAnsi="標楷體" w:hint="eastAsia"/>
          <w:bCs/>
          <w:kern w:val="0"/>
          <w:sz w:val="28"/>
          <w:szCs w:val="28"/>
        </w:rPr>
        <w:t>與峰中國樂校友團辦理「活出愛-公益慈善反毒音樂會」</w:t>
      </w:r>
      <w:r w:rsidR="00B83458" w:rsidRPr="009D5906">
        <w:rPr>
          <w:rFonts w:ascii="標楷體" w:eastAsia="標楷體" w:hAnsi="標楷體" w:hint="eastAsia"/>
          <w:bCs/>
          <w:kern w:val="0"/>
          <w:sz w:val="28"/>
          <w:szCs w:val="28"/>
        </w:rPr>
        <w:t>、</w:t>
      </w:r>
      <w:r w:rsidR="008C6E0C" w:rsidRPr="009D5906">
        <w:rPr>
          <w:rFonts w:ascii="標楷體" w:eastAsia="標楷體" w:hAnsi="標楷體" w:hint="eastAsia"/>
          <w:bCs/>
          <w:kern w:val="0"/>
          <w:sz w:val="28"/>
          <w:szCs w:val="28"/>
        </w:rPr>
        <w:t>與高雄市社福慈善總會</w:t>
      </w:r>
      <w:r w:rsidR="00B83458" w:rsidRPr="009D5906">
        <w:rPr>
          <w:rFonts w:ascii="標楷體" w:eastAsia="標楷體" w:hAnsi="標楷體" w:hint="eastAsia"/>
          <w:bCs/>
          <w:kern w:val="0"/>
          <w:sz w:val="28"/>
          <w:szCs w:val="28"/>
        </w:rPr>
        <w:t>辦理</w:t>
      </w:r>
      <w:r w:rsidR="00B172DB" w:rsidRPr="009D5906">
        <w:rPr>
          <w:rFonts w:ascii="標楷體" w:eastAsia="標楷體" w:hAnsi="標楷體" w:hint="eastAsia"/>
          <w:bCs/>
          <w:kern w:val="0"/>
          <w:sz w:val="28"/>
          <w:szCs w:val="28"/>
        </w:rPr>
        <w:t>「2024年港都反毒盃品格教育繪圖活動競賽」</w:t>
      </w:r>
      <w:r w:rsidR="008C6E0C" w:rsidRPr="009D5906">
        <w:rPr>
          <w:rFonts w:ascii="標楷體" w:eastAsia="標楷體" w:hAnsi="標楷體" w:hint="eastAsia"/>
          <w:bCs/>
          <w:kern w:val="0"/>
          <w:sz w:val="28"/>
          <w:szCs w:val="28"/>
        </w:rPr>
        <w:t>、</w:t>
      </w:r>
      <w:r w:rsidR="00B83458" w:rsidRPr="009D5906">
        <w:rPr>
          <w:rFonts w:ascii="標楷體" w:eastAsia="標楷體" w:hAnsi="標楷體" w:hint="eastAsia"/>
          <w:bCs/>
          <w:kern w:val="0"/>
          <w:sz w:val="28"/>
          <w:szCs w:val="28"/>
        </w:rPr>
        <w:t>與</w:t>
      </w:r>
      <w:r w:rsidR="008C6E0C" w:rsidRPr="009D5906">
        <w:rPr>
          <w:rFonts w:ascii="標楷體" w:eastAsia="標楷體" w:hAnsi="標楷體" w:hint="eastAsia"/>
          <w:bCs/>
          <w:kern w:val="0"/>
          <w:sz w:val="28"/>
          <w:szCs w:val="28"/>
        </w:rPr>
        <w:t>國際獅子會反毒委員會</w:t>
      </w:r>
      <w:r w:rsidR="00B83458" w:rsidRPr="009D5906">
        <w:rPr>
          <w:rFonts w:ascii="標楷體" w:eastAsia="標楷體" w:hAnsi="標楷體" w:hint="eastAsia"/>
          <w:bCs/>
          <w:kern w:val="0"/>
          <w:sz w:val="28"/>
          <w:szCs w:val="28"/>
        </w:rPr>
        <w:t>及玫瑰墓樂團辦理生命教育反毒音樂會</w:t>
      </w:r>
      <w:r w:rsidR="008C6E0C" w:rsidRPr="009D5906">
        <w:rPr>
          <w:rFonts w:ascii="標楷體" w:eastAsia="標楷體" w:hAnsi="標楷體" w:hint="eastAsia"/>
          <w:bCs/>
          <w:kern w:val="0"/>
          <w:sz w:val="28"/>
          <w:szCs w:val="28"/>
        </w:rPr>
        <w:t>、</w:t>
      </w:r>
      <w:r w:rsidR="00B83458" w:rsidRPr="009D5906">
        <w:rPr>
          <w:rFonts w:ascii="標楷體" w:eastAsia="標楷體" w:hAnsi="標楷體" w:hint="eastAsia"/>
          <w:bCs/>
          <w:kern w:val="0"/>
          <w:sz w:val="28"/>
          <w:szCs w:val="28"/>
        </w:rPr>
        <w:t>與</w:t>
      </w:r>
      <w:r w:rsidR="008C6E0C" w:rsidRPr="009D5906">
        <w:rPr>
          <w:rFonts w:ascii="標楷體" w:eastAsia="標楷體" w:hAnsi="標楷體" w:hint="eastAsia"/>
          <w:bCs/>
          <w:kern w:val="0"/>
          <w:sz w:val="28"/>
          <w:szCs w:val="28"/>
        </w:rPr>
        <w:t>中鋼集團教育基金會</w:t>
      </w:r>
      <w:r w:rsidR="00B83458" w:rsidRPr="009D5906">
        <w:rPr>
          <w:rFonts w:ascii="標楷體" w:eastAsia="標楷體" w:hAnsi="標楷體" w:hint="eastAsia"/>
          <w:bCs/>
          <w:kern w:val="0"/>
          <w:sz w:val="28"/>
          <w:szCs w:val="28"/>
        </w:rPr>
        <w:t>及</w:t>
      </w:r>
      <w:r w:rsidR="008C6E0C" w:rsidRPr="009D5906">
        <w:rPr>
          <w:rFonts w:ascii="標楷體" w:eastAsia="標楷體" w:hAnsi="標楷體" w:hint="eastAsia"/>
          <w:bCs/>
          <w:kern w:val="0"/>
          <w:sz w:val="28"/>
          <w:szCs w:val="28"/>
        </w:rPr>
        <w:t>聯合報</w:t>
      </w:r>
      <w:r w:rsidR="00B83458" w:rsidRPr="009D5906">
        <w:rPr>
          <w:rFonts w:ascii="標楷體" w:eastAsia="標楷體" w:hAnsi="標楷體" w:hint="eastAsia"/>
          <w:bCs/>
          <w:kern w:val="0"/>
          <w:sz w:val="28"/>
          <w:szCs w:val="28"/>
        </w:rPr>
        <w:t>辦理高中校園講座暨反毒教育</w:t>
      </w:r>
      <w:r w:rsidRPr="009D5906">
        <w:rPr>
          <w:rFonts w:ascii="標楷體" w:eastAsia="標楷體" w:hAnsi="標楷體"/>
          <w:bCs/>
          <w:kern w:val="0"/>
          <w:sz w:val="28"/>
          <w:szCs w:val="28"/>
        </w:rPr>
        <w:t>等校園及青少年毒品防制宣導活動。</w:t>
      </w:r>
    </w:p>
    <w:p w14:paraId="41EA6164" w14:textId="4CF6A9A9" w:rsidR="00357298" w:rsidRPr="009D5906" w:rsidRDefault="00D87C13" w:rsidP="00574ADC">
      <w:pPr>
        <w:pStyle w:val="af3"/>
        <w:widowControl/>
        <w:numPr>
          <w:ilvl w:val="0"/>
          <w:numId w:val="15"/>
        </w:numPr>
        <w:overflowPunct w:val="0"/>
        <w:snapToGrid w:val="0"/>
        <w:spacing w:line="320" w:lineRule="exact"/>
        <w:ind w:left="2127" w:hanging="426"/>
        <w:jc w:val="both"/>
        <w:textAlignment w:val="baseline"/>
      </w:pPr>
      <w:r w:rsidRPr="009D5906">
        <w:rPr>
          <w:rFonts w:ascii="標楷體" w:eastAsia="標楷體" w:hAnsi="標楷體"/>
          <w:bCs/>
          <w:kern w:val="0"/>
          <w:sz w:val="28"/>
          <w:szCs w:val="28"/>
        </w:rPr>
        <w:t>設攤毒防宣導：</w:t>
      </w:r>
      <w:r w:rsidR="004E713B" w:rsidRPr="009D5906">
        <w:rPr>
          <w:rFonts w:ascii="標楷體" w:eastAsia="標楷體" w:hAnsi="標楷體" w:hint="eastAsia"/>
          <w:sz w:val="28"/>
        </w:rPr>
        <w:t>結合高雄醫學大學友善校園週、樹德科技大學友善校園週、美濃區廣興國小校慶、正修科技大學113年度社區健康營造活動、鳳山區鎮北國小校慶運動會</w:t>
      </w:r>
      <w:r w:rsidRPr="009D5906">
        <w:rPr>
          <w:rFonts w:ascii="標楷體" w:eastAsia="標楷體" w:hAnsi="標楷體"/>
          <w:sz w:val="28"/>
        </w:rPr>
        <w:t>等校園設攤宣導毒品防制，強化學生反毒知能。</w:t>
      </w:r>
    </w:p>
    <w:p w14:paraId="3F214F98" w14:textId="7A49B64A" w:rsidR="00357298" w:rsidRPr="009D5906" w:rsidRDefault="00D87C13" w:rsidP="00574ADC">
      <w:pPr>
        <w:pStyle w:val="af3"/>
        <w:widowControl/>
        <w:numPr>
          <w:ilvl w:val="0"/>
          <w:numId w:val="15"/>
        </w:numPr>
        <w:overflowPunct w:val="0"/>
        <w:snapToGrid w:val="0"/>
        <w:spacing w:line="320" w:lineRule="exact"/>
        <w:ind w:left="2127" w:hanging="426"/>
        <w:jc w:val="both"/>
        <w:textAlignment w:val="baseline"/>
      </w:pPr>
      <w:r w:rsidRPr="009D5906">
        <w:rPr>
          <w:rFonts w:ascii="標楷體" w:eastAsia="標楷體" w:hAnsi="標楷體"/>
          <w:bCs/>
          <w:kern w:val="0"/>
          <w:sz w:val="28"/>
          <w:szCs w:val="28"/>
        </w:rPr>
        <w:t>毒品防制講座：</w:t>
      </w:r>
      <w:r w:rsidR="00CB0600" w:rsidRPr="009D5906">
        <w:rPr>
          <w:rFonts w:ascii="標楷體" w:eastAsia="標楷體" w:hAnsi="標楷體" w:hint="eastAsia"/>
          <w:bCs/>
          <w:kern w:val="0"/>
          <w:sz w:val="28"/>
          <w:szCs w:val="28"/>
        </w:rPr>
        <w:t>結合</w:t>
      </w:r>
      <w:r w:rsidR="00EB42AD" w:rsidRPr="009D5906">
        <w:rPr>
          <w:rFonts w:ascii="標楷體" w:eastAsia="標楷體" w:hAnsi="標楷體" w:hint="eastAsia"/>
          <w:bCs/>
          <w:kern w:val="0"/>
          <w:sz w:val="28"/>
          <w:szCs w:val="28"/>
        </w:rPr>
        <w:t>高雄市愛心手足慈善會</w:t>
      </w:r>
      <w:r w:rsidR="00CB0600" w:rsidRPr="009D5906">
        <w:rPr>
          <w:rFonts w:ascii="標楷體" w:eastAsia="標楷體" w:hAnsi="標楷體" w:hint="eastAsia"/>
          <w:bCs/>
          <w:kern w:val="0"/>
          <w:sz w:val="28"/>
          <w:szCs w:val="28"/>
        </w:rPr>
        <w:t>夏令營</w:t>
      </w:r>
      <w:r w:rsidR="00EB42AD" w:rsidRPr="009D5906">
        <w:rPr>
          <w:rFonts w:ascii="標楷體" w:eastAsia="標楷體" w:hAnsi="標楷體" w:hint="eastAsia"/>
          <w:bCs/>
          <w:kern w:val="0"/>
          <w:sz w:val="28"/>
          <w:szCs w:val="28"/>
        </w:rPr>
        <w:t>、</w:t>
      </w:r>
      <w:r w:rsidR="009E0DBF" w:rsidRPr="009D5906">
        <w:rPr>
          <w:rFonts w:ascii="標楷體" w:eastAsia="標楷體" w:hAnsi="標楷體" w:hint="eastAsia"/>
          <w:bCs/>
          <w:kern w:val="0"/>
          <w:sz w:val="28"/>
          <w:szCs w:val="28"/>
        </w:rPr>
        <w:t>高雄市觀護協會、</w:t>
      </w:r>
      <w:r w:rsidR="00EB42AD" w:rsidRPr="009D5906">
        <w:rPr>
          <w:rFonts w:ascii="標楷體" w:eastAsia="標楷體" w:hAnsi="標楷體" w:hint="eastAsia"/>
          <w:bCs/>
          <w:kern w:val="0"/>
          <w:sz w:val="28"/>
          <w:szCs w:val="28"/>
        </w:rPr>
        <w:t>鹽埕區鹽埕國中、左營區勝利國小、高雄高級工業職業學校</w:t>
      </w:r>
      <w:bookmarkStart w:id="8" w:name="_Hlk187247876"/>
      <w:r w:rsidR="009E0DBF" w:rsidRPr="009D5906">
        <w:rPr>
          <w:rFonts w:ascii="標楷體" w:eastAsia="標楷體" w:hAnsi="標楷體" w:hint="eastAsia"/>
          <w:bCs/>
          <w:kern w:val="0"/>
          <w:sz w:val="28"/>
          <w:szCs w:val="28"/>
        </w:rPr>
        <w:t>、</w:t>
      </w:r>
      <w:bookmarkEnd w:id="8"/>
      <w:r w:rsidR="00050342" w:rsidRPr="009D5906">
        <w:rPr>
          <w:rFonts w:ascii="標楷體" w:eastAsia="標楷體" w:hAnsi="標楷體" w:hint="eastAsia"/>
          <w:bCs/>
          <w:kern w:val="0"/>
          <w:sz w:val="28"/>
          <w:szCs w:val="28"/>
        </w:rPr>
        <w:t>中正高級工業職業學校、</w:t>
      </w:r>
      <w:r w:rsidR="009E0DBF" w:rsidRPr="009D5906">
        <w:rPr>
          <w:rFonts w:ascii="標楷體" w:eastAsia="標楷體" w:hAnsi="標楷體" w:hint="eastAsia"/>
          <w:bCs/>
          <w:kern w:val="0"/>
          <w:sz w:val="28"/>
          <w:szCs w:val="28"/>
        </w:rPr>
        <w:t>仁武高中</w:t>
      </w:r>
      <w:r w:rsidR="00EB42AD" w:rsidRPr="009D5906">
        <w:rPr>
          <w:rFonts w:ascii="標楷體" w:eastAsia="標楷體" w:hAnsi="標楷體" w:hint="eastAsia"/>
          <w:bCs/>
          <w:kern w:val="0"/>
          <w:sz w:val="28"/>
          <w:szCs w:val="28"/>
        </w:rPr>
        <w:t>、高雄科技大學等學校</w:t>
      </w:r>
      <w:r w:rsidRPr="009D5906">
        <w:rPr>
          <w:rFonts w:ascii="標楷體" w:eastAsia="標楷體" w:hAnsi="標楷體"/>
          <w:bCs/>
          <w:kern w:val="0"/>
          <w:sz w:val="28"/>
          <w:szCs w:val="28"/>
        </w:rPr>
        <w:t>合作辦理毒防講座。</w:t>
      </w:r>
    </w:p>
    <w:p w14:paraId="5CA25B20" w14:textId="2544105E" w:rsidR="00357298" w:rsidRPr="009D5906" w:rsidRDefault="00D87C13" w:rsidP="00574ADC">
      <w:pPr>
        <w:pStyle w:val="af3"/>
        <w:widowControl/>
        <w:numPr>
          <w:ilvl w:val="0"/>
          <w:numId w:val="14"/>
        </w:numPr>
        <w:tabs>
          <w:tab w:val="left" w:pos="1560"/>
        </w:tabs>
        <w:overflowPunct w:val="0"/>
        <w:snapToGrid w:val="0"/>
        <w:spacing w:line="320" w:lineRule="exact"/>
        <w:ind w:left="170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企業職場宣導：</w:t>
      </w:r>
      <w:r w:rsidR="001570AC" w:rsidRPr="009D5906">
        <w:rPr>
          <w:rFonts w:ascii="標楷體" w:eastAsia="標楷體" w:hAnsi="標楷體"/>
          <w:bCs/>
          <w:kern w:val="0"/>
          <w:sz w:val="28"/>
          <w:szCs w:val="28"/>
        </w:rPr>
        <w:t>113年</w:t>
      </w:r>
      <w:r w:rsidR="001570AC" w:rsidRPr="009D5906">
        <w:rPr>
          <w:rFonts w:ascii="標楷體" w:eastAsia="標楷體" w:hAnsi="標楷體" w:hint="eastAsia"/>
          <w:bCs/>
          <w:kern w:val="0"/>
          <w:sz w:val="28"/>
          <w:szCs w:val="28"/>
        </w:rPr>
        <w:t>7</w:t>
      </w:r>
      <w:r w:rsidR="001570AC" w:rsidRPr="009D5906">
        <w:rPr>
          <w:rFonts w:ascii="標楷體" w:eastAsia="標楷體" w:hAnsi="標楷體"/>
          <w:bCs/>
          <w:kern w:val="0"/>
          <w:sz w:val="28"/>
          <w:szCs w:val="28"/>
        </w:rPr>
        <w:t>月至</w:t>
      </w:r>
      <w:r w:rsidR="001570AC" w:rsidRPr="009D5906">
        <w:rPr>
          <w:rFonts w:ascii="標楷體" w:eastAsia="標楷體" w:hAnsi="標楷體" w:hint="eastAsia"/>
          <w:bCs/>
          <w:kern w:val="0"/>
          <w:sz w:val="28"/>
          <w:szCs w:val="28"/>
        </w:rPr>
        <w:t>12</w:t>
      </w:r>
      <w:r w:rsidR="001570AC" w:rsidRPr="009D5906">
        <w:rPr>
          <w:rFonts w:ascii="標楷體" w:eastAsia="標楷體" w:hAnsi="標楷體"/>
          <w:bCs/>
          <w:kern w:val="0"/>
          <w:sz w:val="28"/>
          <w:szCs w:val="28"/>
        </w:rPr>
        <w:t>月</w:t>
      </w:r>
      <w:r w:rsidRPr="009D5906">
        <w:rPr>
          <w:rFonts w:ascii="標楷體" w:eastAsia="標楷體" w:hAnsi="標楷體"/>
          <w:bCs/>
          <w:kern w:val="0"/>
          <w:sz w:val="28"/>
          <w:szCs w:val="28"/>
        </w:rPr>
        <w:t>辦理</w:t>
      </w:r>
      <w:r w:rsidR="00EB42AD" w:rsidRPr="009D5906">
        <w:rPr>
          <w:rFonts w:ascii="標楷體" w:eastAsia="標楷體" w:hAnsi="標楷體" w:hint="eastAsia"/>
          <w:bCs/>
          <w:kern w:val="0"/>
          <w:sz w:val="28"/>
          <w:szCs w:val="28"/>
        </w:rPr>
        <w:t>11</w:t>
      </w:r>
      <w:r w:rsidRPr="009D5906">
        <w:rPr>
          <w:rFonts w:ascii="標楷體" w:eastAsia="標楷體" w:hAnsi="標楷體"/>
          <w:bCs/>
          <w:kern w:val="0"/>
          <w:sz w:val="28"/>
          <w:szCs w:val="28"/>
        </w:rPr>
        <w:t>場次、</w:t>
      </w:r>
      <w:r w:rsidR="00EB42AD" w:rsidRPr="009D5906">
        <w:rPr>
          <w:rFonts w:ascii="標楷體" w:eastAsia="標楷體" w:hAnsi="標楷體" w:hint="eastAsia"/>
          <w:bCs/>
          <w:kern w:val="0"/>
          <w:sz w:val="28"/>
          <w:szCs w:val="28"/>
        </w:rPr>
        <w:t>944</w:t>
      </w:r>
      <w:r w:rsidRPr="009D5906">
        <w:rPr>
          <w:rFonts w:ascii="標楷體" w:eastAsia="標楷體" w:hAnsi="標楷體"/>
          <w:bCs/>
          <w:kern w:val="0"/>
          <w:sz w:val="28"/>
          <w:szCs w:val="28"/>
        </w:rPr>
        <w:t>人參與。</w:t>
      </w:r>
    </w:p>
    <w:p w14:paraId="5B8EC3BF" w14:textId="1F232795" w:rsidR="00357298" w:rsidRPr="009D5906" w:rsidRDefault="00D87C13" w:rsidP="00574ADC">
      <w:pPr>
        <w:pStyle w:val="af3"/>
        <w:widowControl/>
        <w:numPr>
          <w:ilvl w:val="0"/>
          <w:numId w:val="16"/>
        </w:numPr>
        <w:tabs>
          <w:tab w:val="left" w:pos="2127"/>
        </w:tabs>
        <w:overflowPunct w:val="0"/>
        <w:snapToGrid w:val="0"/>
        <w:spacing w:line="320" w:lineRule="exact"/>
        <w:ind w:left="2127" w:hanging="426"/>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結合</w:t>
      </w:r>
      <w:r w:rsidR="00A7434D" w:rsidRPr="009D5906">
        <w:rPr>
          <w:rFonts w:ascii="標楷體" w:eastAsia="標楷體" w:hAnsi="標楷體" w:hint="eastAsia"/>
          <w:bCs/>
          <w:kern w:val="0"/>
          <w:sz w:val="28"/>
          <w:szCs w:val="28"/>
        </w:rPr>
        <w:t>東京都保全股份有限公司高雄分公司</w:t>
      </w:r>
      <w:r w:rsidRPr="009D5906">
        <w:rPr>
          <w:rFonts w:ascii="標楷體" w:eastAsia="標楷體" w:hAnsi="標楷體"/>
          <w:bCs/>
          <w:kern w:val="0"/>
          <w:sz w:val="28"/>
          <w:szCs w:val="28"/>
        </w:rPr>
        <w:t>辦理毒品防制宣導講座，提升保全人員毒防知能，並於社區發揮立即通報、及時協助功能。</w:t>
      </w:r>
    </w:p>
    <w:p w14:paraId="0EF87086" w14:textId="77777777" w:rsidR="00357298" w:rsidRPr="009D5906" w:rsidRDefault="00D87C13" w:rsidP="00574ADC">
      <w:pPr>
        <w:pStyle w:val="af3"/>
        <w:widowControl/>
        <w:numPr>
          <w:ilvl w:val="0"/>
          <w:numId w:val="16"/>
        </w:numPr>
        <w:tabs>
          <w:tab w:val="left" w:pos="2127"/>
        </w:tabs>
        <w:overflowPunct w:val="0"/>
        <w:snapToGrid w:val="0"/>
        <w:spacing w:line="320" w:lineRule="exact"/>
        <w:ind w:left="2127" w:hanging="426"/>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結合本府海洋局「外籍船員關懷活動</w:t>
      </w:r>
      <w:bookmarkStart w:id="9" w:name="_Hlk187246343"/>
      <w:r w:rsidRPr="009D5906">
        <w:rPr>
          <w:rFonts w:ascii="標楷體" w:eastAsia="標楷體" w:hAnsi="標楷體"/>
          <w:bCs/>
          <w:kern w:val="0"/>
          <w:sz w:val="28"/>
          <w:szCs w:val="28"/>
        </w:rPr>
        <w:t>」</w:t>
      </w:r>
      <w:bookmarkEnd w:id="9"/>
      <w:r w:rsidRPr="009D5906">
        <w:rPr>
          <w:rFonts w:ascii="標楷體" w:eastAsia="標楷體" w:hAnsi="標楷體"/>
          <w:bCs/>
          <w:kern w:val="0"/>
          <w:sz w:val="28"/>
          <w:szCs w:val="28"/>
        </w:rPr>
        <w:t>及本府勞工局「康健樂活我來罩」辦理毒品防制宣導，提供4國語言(印尼、越南、泰語、英語)宣導單張，消弭語言隔閡達成毒防宣導。</w:t>
      </w:r>
    </w:p>
    <w:p w14:paraId="6C017B00" w14:textId="77777777" w:rsidR="00357298" w:rsidRPr="009D5906" w:rsidRDefault="00D87C13" w:rsidP="00574ADC">
      <w:pPr>
        <w:pStyle w:val="af3"/>
        <w:widowControl/>
        <w:numPr>
          <w:ilvl w:val="0"/>
          <w:numId w:val="16"/>
        </w:numPr>
        <w:tabs>
          <w:tab w:val="left" w:pos="2127"/>
        </w:tabs>
        <w:overflowPunct w:val="0"/>
        <w:snapToGrid w:val="0"/>
        <w:spacing w:line="320" w:lineRule="exact"/>
        <w:ind w:left="2127" w:hanging="426"/>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結合本府青年局青年地方探索體驗活動，邀請專業藥師進行互動式的毒防宣講，讓青年學員在自我探索中學習勇敢拒絕毒品。</w:t>
      </w:r>
    </w:p>
    <w:p w14:paraId="0FD8A34B" w14:textId="1CD20C0A" w:rsidR="00357298" w:rsidRPr="009D5906" w:rsidRDefault="005601E2" w:rsidP="00574ADC">
      <w:pPr>
        <w:pStyle w:val="af3"/>
        <w:widowControl/>
        <w:numPr>
          <w:ilvl w:val="0"/>
          <w:numId w:val="16"/>
        </w:numPr>
        <w:tabs>
          <w:tab w:val="left" w:pos="2127"/>
        </w:tabs>
        <w:overflowPunct w:val="0"/>
        <w:snapToGrid w:val="0"/>
        <w:spacing w:line="320" w:lineRule="exact"/>
        <w:ind w:left="2127" w:hanging="426"/>
        <w:jc w:val="both"/>
        <w:textAlignment w:val="baseline"/>
        <w:rPr>
          <w:rFonts w:ascii="標楷體" w:eastAsia="標楷體" w:hAnsi="標楷體"/>
          <w:bCs/>
          <w:kern w:val="0"/>
          <w:sz w:val="28"/>
          <w:szCs w:val="28"/>
        </w:rPr>
      </w:pPr>
      <w:r w:rsidRPr="009D5906">
        <w:rPr>
          <w:rFonts w:ascii="標楷體" w:eastAsia="標楷體" w:hAnsi="標楷體" w:hint="eastAsia"/>
          <w:bCs/>
          <w:kern w:val="0"/>
          <w:sz w:val="28"/>
          <w:szCs w:val="28"/>
        </w:rPr>
        <w:t>與高雄市石化業產業總工會合作「高雄市第14屆石化盃勞資和諧慢速壘球賽」辦理毒品防制宣導</w:t>
      </w:r>
      <w:r w:rsidR="00D87C13" w:rsidRPr="009D5906">
        <w:rPr>
          <w:rFonts w:ascii="標楷體" w:eastAsia="標楷體" w:hAnsi="標楷體"/>
          <w:bCs/>
          <w:kern w:val="0"/>
          <w:sz w:val="28"/>
          <w:szCs w:val="28"/>
        </w:rPr>
        <w:t>。</w:t>
      </w:r>
    </w:p>
    <w:p w14:paraId="04FD2421" w14:textId="31039842" w:rsidR="00357298" w:rsidRPr="009D5906" w:rsidRDefault="00D87C13" w:rsidP="00574ADC">
      <w:pPr>
        <w:pStyle w:val="af3"/>
        <w:widowControl/>
        <w:numPr>
          <w:ilvl w:val="0"/>
          <w:numId w:val="14"/>
        </w:numPr>
        <w:tabs>
          <w:tab w:val="left" w:pos="1560"/>
        </w:tabs>
        <w:overflowPunct w:val="0"/>
        <w:snapToGrid w:val="0"/>
        <w:spacing w:line="320" w:lineRule="exact"/>
        <w:ind w:left="170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宗教宣導：</w:t>
      </w:r>
      <w:r w:rsidR="001570AC" w:rsidRPr="009D5906">
        <w:rPr>
          <w:rFonts w:ascii="標楷體" w:eastAsia="標楷體" w:hAnsi="標楷體"/>
          <w:bCs/>
          <w:kern w:val="0"/>
          <w:sz w:val="28"/>
          <w:szCs w:val="28"/>
        </w:rPr>
        <w:t>113年</w:t>
      </w:r>
      <w:r w:rsidR="001570AC" w:rsidRPr="009D5906">
        <w:rPr>
          <w:rFonts w:ascii="標楷體" w:eastAsia="標楷體" w:hAnsi="標楷體" w:hint="eastAsia"/>
          <w:bCs/>
          <w:kern w:val="0"/>
          <w:sz w:val="28"/>
          <w:szCs w:val="28"/>
        </w:rPr>
        <w:t>7</w:t>
      </w:r>
      <w:r w:rsidR="001570AC" w:rsidRPr="009D5906">
        <w:rPr>
          <w:rFonts w:ascii="標楷體" w:eastAsia="標楷體" w:hAnsi="標楷體"/>
          <w:bCs/>
          <w:kern w:val="0"/>
          <w:sz w:val="28"/>
          <w:szCs w:val="28"/>
        </w:rPr>
        <w:t>月至</w:t>
      </w:r>
      <w:r w:rsidR="001570AC" w:rsidRPr="009D5906">
        <w:rPr>
          <w:rFonts w:ascii="標楷體" w:eastAsia="標楷體" w:hAnsi="標楷體" w:hint="eastAsia"/>
          <w:bCs/>
          <w:kern w:val="0"/>
          <w:sz w:val="28"/>
          <w:szCs w:val="28"/>
        </w:rPr>
        <w:t>12</w:t>
      </w:r>
      <w:r w:rsidR="001570AC" w:rsidRPr="009D5906">
        <w:rPr>
          <w:rFonts w:ascii="標楷體" w:eastAsia="標楷體" w:hAnsi="標楷體"/>
          <w:bCs/>
          <w:kern w:val="0"/>
          <w:sz w:val="28"/>
          <w:szCs w:val="28"/>
        </w:rPr>
        <w:t>月</w:t>
      </w:r>
      <w:r w:rsidRPr="009D5906">
        <w:rPr>
          <w:rFonts w:ascii="標楷體" w:eastAsia="標楷體" w:hAnsi="標楷體"/>
          <w:bCs/>
          <w:kern w:val="0"/>
          <w:sz w:val="28"/>
          <w:szCs w:val="28"/>
        </w:rPr>
        <w:t>辦理</w:t>
      </w:r>
      <w:r w:rsidR="00DE1976" w:rsidRPr="009D5906">
        <w:rPr>
          <w:rFonts w:ascii="標楷體" w:eastAsia="標楷體" w:hAnsi="標楷體" w:hint="eastAsia"/>
          <w:bCs/>
          <w:kern w:val="0"/>
          <w:sz w:val="28"/>
          <w:szCs w:val="28"/>
        </w:rPr>
        <w:t>26</w:t>
      </w:r>
      <w:r w:rsidRPr="009D5906">
        <w:rPr>
          <w:rFonts w:ascii="標楷體" w:eastAsia="標楷體" w:hAnsi="標楷體"/>
          <w:bCs/>
          <w:kern w:val="0"/>
          <w:sz w:val="28"/>
          <w:szCs w:val="28"/>
        </w:rPr>
        <w:t>場次、</w:t>
      </w:r>
      <w:r w:rsidR="00DE1976" w:rsidRPr="009D5906">
        <w:rPr>
          <w:rFonts w:ascii="標楷體" w:eastAsia="標楷體" w:hAnsi="標楷體"/>
          <w:bCs/>
          <w:kern w:val="0"/>
          <w:sz w:val="28"/>
          <w:szCs w:val="28"/>
        </w:rPr>
        <w:t>2</w:t>
      </w:r>
      <w:r w:rsidR="00DE1976" w:rsidRPr="009D5906">
        <w:rPr>
          <w:rFonts w:ascii="標楷體" w:eastAsia="標楷體" w:hAnsi="標楷體" w:hint="eastAsia"/>
          <w:bCs/>
          <w:kern w:val="0"/>
          <w:sz w:val="28"/>
          <w:szCs w:val="28"/>
        </w:rPr>
        <w:t>3</w:t>
      </w:r>
      <w:r w:rsidR="00DE1976" w:rsidRPr="009D5906">
        <w:rPr>
          <w:rFonts w:ascii="標楷體" w:eastAsia="標楷體" w:hAnsi="標楷體"/>
          <w:bCs/>
          <w:kern w:val="0"/>
          <w:sz w:val="28"/>
          <w:szCs w:val="28"/>
        </w:rPr>
        <w:t>,</w:t>
      </w:r>
      <w:r w:rsidR="00DE1976" w:rsidRPr="009D5906">
        <w:rPr>
          <w:rFonts w:ascii="標楷體" w:eastAsia="標楷體" w:hAnsi="標楷體" w:hint="eastAsia"/>
          <w:bCs/>
          <w:kern w:val="0"/>
          <w:sz w:val="28"/>
          <w:szCs w:val="28"/>
        </w:rPr>
        <w:t>287</w:t>
      </w:r>
      <w:r w:rsidRPr="009D5906">
        <w:rPr>
          <w:rFonts w:ascii="標楷體" w:eastAsia="標楷體" w:hAnsi="標楷體"/>
          <w:bCs/>
          <w:kern w:val="0"/>
          <w:sz w:val="28"/>
          <w:szCs w:val="28"/>
        </w:rPr>
        <w:t>人參與。</w:t>
      </w:r>
    </w:p>
    <w:p w14:paraId="7E5FBC15" w14:textId="77777777" w:rsidR="00357298" w:rsidRPr="009D5906" w:rsidRDefault="00D87C13" w:rsidP="00574ADC">
      <w:pPr>
        <w:pStyle w:val="af3"/>
        <w:widowControl/>
        <w:numPr>
          <w:ilvl w:val="0"/>
          <w:numId w:val="17"/>
        </w:numPr>
        <w:tabs>
          <w:tab w:val="left" w:pos="2127"/>
        </w:tabs>
        <w:overflowPunct w:val="0"/>
        <w:snapToGrid w:val="0"/>
        <w:spacing w:line="320" w:lineRule="exact"/>
        <w:ind w:left="2127" w:hanging="426"/>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與財團法人台灣紅絲帶基金會合作，進行宗教(宮廟及教會)及商圈(市場及市集)等毒品防制宣導。</w:t>
      </w:r>
    </w:p>
    <w:p w14:paraId="39BF7760" w14:textId="13816A3A" w:rsidR="00357298" w:rsidRPr="009D5906" w:rsidRDefault="00577476" w:rsidP="00574ADC">
      <w:pPr>
        <w:pStyle w:val="af3"/>
        <w:widowControl/>
        <w:numPr>
          <w:ilvl w:val="0"/>
          <w:numId w:val="17"/>
        </w:numPr>
        <w:tabs>
          <w:tab w:val="left" w:pos="2127"/>
        </w:tabs>
        <w:overflowPunct w:val="0"/>
        <w:snapToGrid w:val="0"/>
        <w:spacing w:line="320" w:lineRule="exact"/>
        <w:ind w:left="2127" w:hanging="426"/>
        <w:jc w:val="both"/>
        <w:textAlignment w:val="baseline"/>
        <w:rPr>
          <w:rFonts w:ascii="標楷體" w:eastAsia="標楷體" w:hAnsi="標楷體"/>
          <w:bCs/>
          <w:kern w:val="0"/>
          <w:sz w:val="28"/>
          <w:szCs w:val="28"/>
        </w:rPr>
      </w:pPr>
      <w:r w:rsidRPr="009D5906">
        <w:rPr>
          <w:rFonts w:ascii="標楷體" w:eastAsia="標楷體" w:hAnsi="標楷體" w:hint="eastAsia"/>
          <w:bCs/>
          <w:kern w:val="0"/>
          <w:sz w:val="28"/>
          <w:szCs w:val="28"/>
        </w:rPr>
        <w:t>結合「興保社慈雲宮謁祖過爐平安繞境」、「寶珠溝永蓮堂謁祖進香遶境大典」、「仁武慈天宮龍福會謁祖進香回鑾遶境」、「大社三承宮進香招軍請火回駕遶境」、「大寮玉旨聖天宮謁祖進香遶境」、「大寮濟元宮開光啟靈回鑾平安繞境」、「大坪頂九天五雷宮祈安清醮繞境大典」、「文衡雷聲文武九天宮巡安佑民平安繞境」、「白沙屯媽祖賜福鳳城聯合遶境」、「梓官大舍甲顯靈宮進香回駕繞境大典」、法亨寺佛學會</w:t>
      </w:r>
      <w:r w:rsidR="00D87C13" w:rsidRPr="009D5906">
        <w:rPr>
          <w:rFonts w:ascii="標楷體" w:eastAsia="標楷體" w:hAnsi="標楷體"/>
          <w:bCs/>
          <w:kern w:val="0"/>
          <w:sz w:val="28"/>
          <w:szCs w:val="28"/>
        </w:rPr>
        <w:t>等宗教團體、宮廟陣頭及繞境活動，進行毒品防制宣導。</w:t>
      </w:r>
    </w:p>
    <w:p w14:paraId="0153808F" w14:textId="767FA312" w:rsidR="00357298" w:rsidRPr="009D5906" w:rsidRDefault="00D87C13" w:rsidP="00574ADC">
      <w:pPr>
        <w:pStyle w:val="af3"/>
        <w:widowControl/>
        <w:numPr>
          <w:ilvl w:val="0"/>
          <w:numId w:val="14"/>
        </w:numPr>
        <w:tabs>
          <w:tab w:val="left" w:pos="1560"/>
        </w:tabs>
        <w:overflowPunct w:val="0"/>
        <w:snapToGrid w:val="0"/>
        <w:spacing w:line="320" w:lineRule="exact"/>
        <w:ind w:left="170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lastRenderedPageBreak/>
        <w:t>商圈宣導：</w:t>
      </w:r>
      <w:r w:rsidR="001570AC" w:rsidRPr="009D5906">
        <w:rPr>
          <w:rFonts w:ascii="標楷體" w:eastAsia="標楷體" w:hAnsi="標楷體"/>
          <w:bCs/>
          <w:kern w:val="0"/>
          <w:sz w:val="28"/>
          <w:szCs w:val="28"/>
        </w:rPr>
        <w:t>113年</w:t>
      </w:r>
      <w:r w:rsidR="001570AC" w:rsidRPr="009D5906">
        <w:rPr>
          <w:rFonts w:ascii="標楷體" w:eastAsia="標楷體" w:hAnsi="標楷體" w:hint="eastAsia"/>
          <w:bCs/>
          <w:kern w:val="0"/>
          <w:sz w:val="28"/>
          <w:szCs w:val="28"/>
        </w:rPr>
        <w:t>7</w:t>
      </w:r>
      <w:r w:rsidR="001570AC" w:rsidRPr="009D5906">
        <w:rPr>
          <w:rFonts w:ascii="標楷體" w:eastAsia="標楷體" w:hAnsi="標楷體"/>
          <w:bCs/>
          <w:kern w:val="0"/>
          <w:sz w:val="28"/>
          <w:szCs w:val="28"/>
        </w:rPr>
        <w:t>月至</w:t>
      </w:r>
      <w:r w:rsidR="001570AC" w:rsidRPr="009D5906">
        <w:rPr>
          <w:rFonts w:ascii="標楷體" w:eastAsia="標楷體" w:hAnsi="標楷體" w:hint="eastAsia"/>
          <w:bCs/>
          <w:kern w:val="0"/>
          <w:sz w:val="28"/>
          <w:szCs w:val="28"/>
        </w:rPr>
        <w:t>12</w:t>
      </w:r>
      <w:r w:rsidR="001570AC" w:rsidRPr="009D5906">
        <w:rPr>
          <w:rFonts w:ascii="標楷體" w:eastAsia="標楷體" w:hAnsi="標楷體"/>
          <w:bCs/>
          <w:kern w:val="0"/>
          <w:sz w:val="28"/>
          <w:szCs w:val="28"/>
        </w:rPr>
        <w:t>月</w:t>
      </w:r>
      <w:r w:rsidRPr="009D5906">
        <w:rPr>
          <w:rFonts w:ascii="標楷體" w:eastAsia="標楷體" w:hAnsi="標楷體"/>
          <w:bCs/>
          <w:kern w:val="0"/>
          <w:sz w:val="28"/>
          <w:szCs w:val="28"/>
        </w:rPr>
        <w:t>辦理</w:t>
      </w:r>
      <w:r w:rsidR="00660BF3" w:rsidRPr="009D5906">
        <w:rPr>
          <w:rFonts w:ascii="標楷體" w:eastAsia="標楷體" w:hAnsi="標楷體" w:hint="eastAsia"/>
          <w:bCs/>
          <w:kern w:val="0"/>
          <w:sz w:val="28"/>
          <w:szCs w:val="28"/>
        </w:rPr>
        <w:t>12</w:t>
      </w:r>
      <w:r w:rsidRPr="009D5906">
        <w:rPr>
          <w:rFonts w:ascii="標楷體" w:eastAsia="標楷體" w:hAnsi="標楷體"/>
          <w:bCs/>
          <w:kern w:val="0"/>
          <w:sz w:val="28"/>
          <w:szCs w:val="28"/>
        </w:rPr>
        <w:t>場次、</w:t>
      </w:r>
      <w:r w:rsidR="00660BF3" w:rsidRPr="009D5906">
        <w:rPr>
          <w:rFonts w:ascii="標楷體" w:eastAsia="標楷體" w:hAnsi="標楷體" w:hint="eastAsia"/>
          <w:bCs/>
          <w:kern w:val="0"/>
          <w:sz w:val="28"/>
          <w:szCs w:val="28"/>
        </w:rPr>
        <w:t>24</w:t>
      </w:r>
      <w:r w:rsidR="00660BF3" w:rsidRPr="009D5906">
        <w:rPr>
          <w:rFonts w:ascii="標楷體" w:eastAsia="標楷體" w:hAnsi="標楷體"/>
          <w:bCs/>
          <w:kern w:val="0"/>
          <w:sz w:val="28"/>
          <w:szCs w:val="28"/>
        </w:rPr>
        <w:t>,</w:t>
      </w:r>
      <w:r w:rsidR="00660BF3" w:rsidRPr="009D5906">
        <w:rPr>
          <w:rFonts w:ascii="標楷體" w:eastAsia="標楷體" w:hAnsi="標楷體" w:hint="eastAsia"/>
          <w:bCs/>
          <w:kern w:val="0"/>
          <w:sz w:val="28"/>
          <w:szCs w:val="28"/>
        </w:rPr>
        <w:t>819</w:t>
      </w:r>
      <w:r w:rsidRPr="009D5906">
        <w:rPr>
          <w:rFonts w:ascii="標楷體" w:eastAsia="標楷體" w:hAnsi="標楷體"/>
          <w:bCs/>
          <w:kern w:val="0"/>
          <w:sz w:val="28"/>
          <w:szCs w:val="28"/>
        </w:rPr>
        <w:t>人參與。</w:t>
      </w:r>
    </w:p>
    <w:p w14:paraId="7B77A9E3" w14:textId="1976E414" w:rsidR="00357298" w:rsidRPr="009D5906" w:rsidRDefault="00D87C13" w:rsidP="00574ADC">
      <w:pPr>
        <w:pStyle w:val="af3"/>
        <w:widowControl/>
        <w:numPr>
          <w:ilvl w:val="0"/>
          <w:numId w:val="18"/>
        </w:numPr>
        <w:tabs>
          <w:tab w:val="left" w:pos="2127"/>
        </w:tabs>
        <w:overflowPunct w:val="0"/>
        <w:snapToGrid w:val="0"/>
        <w:spacing w:line="320" w:lineRule="exact"/>
        <w:ind w:left="2127" w:hanging="426"/>
        <w:jc w:val="both"/>
        <w:textAlignment w:val="baseline"/>
      </w:pPr>
      <w:r w:rsidRPr="009D5906">
        <w:rPr>
          <w:rFonts w:ascii="標楷體" w:eastAsia="標楷體" w:hAnsi="標楷體"/>
          <w:bCs/>
          <w:kern w:val="0"/>
          <w:sz w:val="28"/>
          <w:szCs w:val="28"/>
        </w:rPr>
        <w:t>結合地方特色活動及大型活動市集-</w:t>
      </w:r>
      <w:r w:rsidR="00D844F2" w:rsidRPr="009D5906">
        <w:rPr>
          <w:rFonts w:ascii="標楷體" w:eastAsia="標楷體" w:hAnsi="標楷體" w:hint="eastAsia"/>
          <w:bCs/>
          <w:kern w:val="0"/>
          <w:sz w:val="28"/>
          <w:szCs w:val="28"/>
        </w:rPr>
        <w:t>「2024彌陀港虱目魚文化節活動」、「2024永安石斑魚節」、「2024茄萣烏魚海鮮美食節」、「2024路竹番茄節」、「2024大寮紅豆花田季」、「大樹苦瓜節」、「2024杉林森林市集」</w:t>
      </w:r>
      <w:r w:rsidRPr="009D5906">
        <w:rPr>
          <w:rFonts w:ascii="標楷體" w:eastAsia="標楷體" w:hAnsi="標楷體"/>
          <w:bCs/>
          <w:kern w:val="0"/>
          <w:sz w:val="28"/>
          <w:szCs w:val="28"/>
        </w:rPr>
        <w:t>等辦理毒品防制宣導。</w:t>
      </w:r>
    </w:p>
    <w:p w14:paraId="38BD75A8" w14:textId="048CEEDC" w:rsidR="00357298" w:rsidRPr="009D5906" w:rsidRDefault="00D87C13" w:rsidP="00574ADC">
      <w:pPr>
        <w:pStyle w:val="af3"/>
        <w:widowControl/>
        <w:numPr>
          <w:ilvl w:val="0"/>
          <w:numId w:val="18"/>
        </w:numPr>
        <w:tabs>
          <w:tab w:val="left" w:pos="2127"/>
        </w:tabs>
        <w:overflowPunct w:val="0"/>
        <w:snapToGrid w:val="0"/>
        <w:spacing w:line="320" w:lineRule="exact"/>
        <w:ind w:left="2127" w:hanging="426"/>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結合市場及百貨商圈活動-結合</w:t>
      </w:r>
      <w:r w:rsidR="002874B6" w:rsidRPr="009D5906">
        <w:rPr>
          <w:rFonts w:ascii="標楷體" w:eastAsia="標楷體" w:hAnsi="標楷體" w:hint="eastAsia"/>
          <w:bCs/>
          <w:kern w:val="0"/>
          <w:sz w:val="28"/>
          <w:szCs w:val="28"/>
        </w:rPr>
        <w:t>「2024高雄啤酒音樂節」、「2024商圈嬉遊季-高雄萬聖狂歡節活動」</w:t>
      </w:r>
      <w:r w:rsidRPr="009D5906">
        <w:rPr>
          <w:rFonts w:ascii="標楷體" w:eastAsia="標楷體" w:hAnsi="標楷體"/>
          <w:bCs/>
          <w:kern w:val="0"/>
          <w:sz w:val="28"/>
          <w:szCs w:val="28"/>
        </w:rPr>
        <w:t>設攤辦理毒品防制宣導，強化民眾毒防知能。</w:t>
      </w:r>
    </w:p>
    <w:p w14:paraId="57578DB7" w14:textId="55142074" w:rsidR="00357298" w:rsidRPr="009D5906" w:rsidRDefault="00D87C13" w:rsidP="00574ADC">
      <w:pPr>
        <w:pStyle w:val="af3"/>
        <w:widowControl/>
        <w:numPr>
          <w:ilvl w:val="0"/>
          <w:numId w:val="14"/>
        </w:numPr>
        <w:tabs>
          <w:tab w:val="left" w:pos="1560"/>
        </w:tabs>
        <w:overflowPunct w:val="0"/>
        <w:snapToGrid w:val="0"/>
        <w:spacing w:line="320" w:lineRule="exact"/>
        <w:ind w:left="170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多元族群宣導：對原住民、新住民、客家人等不同族群辦理毒品防制宣導，</w:t>
      </w:r>
      <w:r w:rsidR="001570AC" w:rsidRPr="009D5906">
        <w:rPr>
          <w:rFonts w:ascii="標楷體" w:eastAsia="標楷體" w:hAnsi="標楷體"/>
          <w:bCs/>
          <w:kern w:val="0"/>
          <w:sz w:val="28"/>
          <w:szCs w:val="28"/>
        </w:rPr>
        <w:t>113年</w:t>
      </w:r>
      <w:r w:rsidR="001570AC" w:rsidRPr="009D5906">
        <w:rPr>
          <w:rFonts w:ascii="標楷體" w:eastAsia="標楷體" w:hAnsi="標楷體" w:hint="eastAsia"/>
          <w:bCs/>
          <w:kern w:val="0"/>
          <w:sz w:val="28"/>
          <w:szCs w:val="28"/>
        </w:rPr>
        <w:t>7</w:t>
      </w:r>
      <w:r w:rsidR="001570AC" w:rsidRPr="009D5906">
        <w:rPr>
          <w:rFonts w:ascii="標楷體" w:eastAsia="標楷體" w:hAnsi="標楷體"/>
          <w:bCs/>
          <w:kern w:val="0"/>
          <w:sz w:val="28"/>
          <w:szCs w:val="28"/>
        </w:rPr>
        <w:t>月至</w:t>
      </w:r>
      <w:r w:rsidR="001570AC" w:rsidRPr="009D5906">
        <w:rPr>
          <w:rFonts w:ascii="標楷體" w:eastAsia="標楷體" w:hAnsi="標楷體" w:hint="eastAsia"/>
          <w:bCs/>
          <w:kern w:val="0"/>
          <w:sz w:val="28"/>
          <w:szCs w:val="28"/>
        </w:rPr>
        <w:t>12</w:t>
      </w:r>
      <w:r w:rsidR="001570AC" w:rsidRPr="009D5906">
        <w:rPr>
          <w:rFonts w:ascii="標楷體" w:eastAsia="標楷體" w:hAnsi="標楷體"/>
          <w:bCs/>
          <w:kern w:val="0"/>
          <w:sz w:val="28"/>
          <w:szCs w:val="28"/>
        </w:rPr>
        <w:t>月</w:t>
      </w:r>
      <w:r w:rsidRPr="009D5906">
        <w:rPr>
          <w:rFonts w:ascii="標楷體" w:eastAsia="標楷體" w:hAnsi="標楷體"/>
          <w:bCs/>
          <w:kern w:val="0"/>
          <w:sz w:val="28"/>
          <w:szCs w:val="28"/>
        </w:rPr>
        <w:t>辦理</w:t>
      </w:r>
      <w:r w:rsidR="00DC72B7" w:rsidRPr="009D5906">
        <w:rPr>
          <w:rFonts w:ascii="標楷體" w:eastAsia="標楷體" w:hAnsi="標楷體" w:hint="eastAsia"/>
          <w:bCs/>
          <w:kern w:val="0"/>
          <w:sz w:val="28"/>
          <w:szCs w:val="28"/>
        </w:rPr>
        <w:t>20</w:t>
      </w:r>
      <w:r w:rsidRPr="009D5906">
        <w:rPr>
          <w:rFonts w:ascii="標楷體" w:eastAsia="標楷體" w:hAnsi="標楷體"/>
          <w:bCs/>
          <w:kern w:val="0"/>
          <w:sz w:val="28"/>
          <w:szCs w:val="28"/>
        </w:rPr>
        <w:t>場次、</w:t>
      </w:r>
      <w:r w:rsidR="00DC72B7" w:rsidRPr="009D5906">
        <w:rPr>
          <w:rFonts w:ascii="標楷體" w:eastAsia="標楷體" w:hAnsi="標楷體" w:hint="eastAsia"/>
          <w:bCs/>
          <w:kern w:val="0"/>
          <w:sz w:val="28"/>
          <w:szCs w:val="28"/>
        </w:rPr>
        <w:t>16</w:t>
      </w:r>
      <w:r w:rsidR="00DC72B7" w:rsidRPr="009D5906">
        <w:rPr>
          <w:rFonts w:ascii="標楷體" w:eastAsia="標楷體" w:hAnsi="標楷體"/>
          <w:bCs/>
          <w:kern w:val="0"/>
          <w:sz w:val="28"/>
          <w:szCs w:val="28"/>
        </w:rPr>
        <w:t>,</w:t>
      </w:r>
      <w:r w:rsidR="00DC72B7" w:rsidRPr="009D5906">
        <w:rPr>
          <w:rFonts w:ascii="標楷體" w:eastAsia="標楷體" w:hAnsi="標楷體" w:hint="eastAsia"/>
          <w:bCs/>
          <w:kern w:val="0"/>
          <w:sz w:val="28"/>
          <w:szCs w:val="28"/>
        </w:rPr>
        <w:t>771</w:t>
      </w:r>
      <w:r w:rsidRPr="009D5906">
        <w:rPr>
          <w:rFonts w:ascii="標楷體" w:eastAsia="標楷體" w:hAnsi="標楷體"/>
          <w:bCs/>
          <w:kern w:val="0"/>
          <w:sz w:val="28"/>
          <w:szCs w:val="28"/>
        </w:rPr>
        <w:t>人參與。</w:t>
      </w:r>
    </w:p>
    <w:p w14:paraId="54E47D98" w14:textId="1000EA57" w:rsidR="00357298" w:rsidRPr="009D5906" w:rsidRDefault="00D87C13" w:rsidP="00574ADC">
      <w:pPr>
        <w:pStyle w:val="af3"/>
        <w:widowControl/>
        <w:numPr>
          <w:ilvl w:val="0"/>
          <w:numId w:val="19"/>
        </w:numPr>
        <w:tabs>
          <w:tab w:val="left" w:pos="2127"/>
        </w:tabs>
        <w:overflowPunct w:val="0"/>
        <w:snapToGrid w:val="0"/>
        <w:spacing w:line="320" w:lineRule="exact"/>
        <w:ind w:left="2127" w:hanging="426"/>
        <w:jc w:val="both"/>
        <w:textAlignment w:val="baseline"/>
      </w:pPr>
      <w:r w:rsidRPr="009D5906">
        <w:rPr>
          <w:rFonts w:ascii="標楷體" w:eastAsia="標楷體" w:hAnsi="標楷體"/>
          <w:bCs/>
          <w:kern w:val="0"/>
          <w:sz w:val="28"/>
          <w:szCs w:val="28"/>
        </w:rPr>
        <w:t>結合本府原民會</w:t>
      </w:r>
      <w:r w:rsidR="00DC72B7" w:rsidRPr="009D5906">
        <w:rPr>
          <w:rFonts w:ascii="標楷體" w:eastAsia="標楷體" w:hAnsi="標楷體" w:hint="eastAsia"/>
          <w:bCs/>
          <w:kern w:val="0"/>
          <w:sz w:val="28"/>
          <w:szCs w:val="28"/>
        </w:rPr>
        <w:t>「Hudas舞都力！活力健康操南區初賽」、「2024年TAKAO豐潮系列活動」及「第二屆高雄市原住民族運動會開幕式選手之夜」</w:t>
      </w:r>
      <w:r w:rsidRPr="009D5906">
        <w:rPr>
          <w:rFonts w:ascii="標楷體" w:eastAsia="標楷體" w:hAnsi="標楷體"/>
          <w:bCs/>
          <w:kern w:val="0"/>
          <w:sz w:val="28"/>
          <w:szCs w:val="28"/>
        </w:rPr>
        <w:t>設攤宣導反毒，邀請本市16族群的族人一起加入反毒的行列，強化毒防知能。</w:t>
      </w:r>
    </w:p>
    <w:p w14:paraId="7ED69389" w14:textId="10C2C379" w:rsidR="00357298" w:rsidRPr="009D5906" w:rsidRDefault="00E62A0D" w:rsidP="00574ADC">
      <w:pPr>
        <w:pStyle w:val="af3"/>
        <w:widowControl/>
        <w:numPr>
          <w:ilvl w:val="0"/>
          <w:numId w:val="19"/>
        </w:numPr>
        <w:tabs>
          <w:tab w:val="left" w:pos="2127"/>
        </w:tabs>
        <w:overflowPunct w:val="0"/>
        <w:snapToGrid w:val="0"/>
        <w:spacing w:line="320" w:lineRule="exact"/>
        <w:ind w:left="2127" w:hanging="426"/>
        <w:jc w:val="both"/>
        <w:textAlignment w:val="baseline"/>
        <w:rPr>
          <w:rFonts w:ascii="標楷體" w:eastAsia="標楷體" w:hAnsi="標楷體"/>
          <w:bCs/>
          <w:kern w:val="0"/>
          <w:sz w:val="28"/>
          <w:szCs w:val="28"/>
        </w:rPr>
      </w:pPr>
      <w:r w:rsidRPr="009D5906">
        <w:rPr>
          <w:rFonts w:ascii="標楷體" w:eastAsia="標楷體" w:hAnsi="標楷體" w:hint="eastAsia"/>
          <w:bCs/>
          <w:kern w:val="0"/>
          <w:sz w:val="28"/>
          <w:szCs w:val="28"/>
        </w:rPr>
        <w:t>結合</w:t>
      </w:r>
      <w:r w:rsidR="00961061" w:rsidRPr="009D5906">
        <w:rPr>
          <w:rFonts w:ascii="標楷體" w:eastAsia="標楷體" w:hAnsi="標楷體" w:hint="eastAsia"/>
          <w:bCs/>
          <w:kern w:val="0"/>
          <w:sz w:val="28"/>
          <w:szCs w:val="28"/>
        </w:rPr>
        <w:t>台灣原住民族傳統射箭技藝文化運動協會「113年第四屆東南區箭無虛發那瑪夏區原住民族傳統射箭賽」、寶來國中「113年高雄市原住民四校聯合運動會暨傳統技藝競賽」、高雄市原住民基督教曠野文化發展協會「2024年manaskal活力展現暨傳統文化競技」</w:t>
      </w:r>
      <w:r w:rsidR="00D87C13" w:rsidRPr="009D5906">
        <w:rPr>
          <w:rFonts w:ascii="標楷體" w:eastAsia="標楷體" w:hAnsi="標楷體"/>
          <w:bCs/>
          <w:kern w:val="0"/>
          <w:sz w:val="28"/>
          <w:szCs w:val="28"/>
        </w:rPr>
        <w:t>設攤宣導</w:t>
      </w:r>
      <w:r w:rsidR="00C3040E" w:rsidRPr="009D5906">
        <w:rPr>
          <w:rFonts w:ascii="標楷體" w:eastAsia="標楷體" w:hAnsi="標楷體" w:hint="eastAsia"/>
          <w:bCs/>
          <w:kern w:val="0"/>
          <w:sz w:val="28"/>
          <w:szCs w:val="28"/>
        </w:rPr>
        <w:t>反毒</w:t>
      </w:r>
      <w:r w:rsidR="00D87C13" w:rsidRPr="009D5906">
        <w:rPr>
          <w:rFonts w:ascii="標楷體" w:eastAsia="標楷體" w:hAnsi="標楷體"/>
          <w:bCs/>
          <w:kern w:val="0"/>
          <w:sz w:val="28"/>
          <w:szCs w:val="28"/>
        </w:rPr>
        <w:t>。</w:t>
      </w:r>
    </w:p>
    <w:p w14:paraId="08E6E529" w14:textId="77777777" w:rsidR="00357298" w:rsidRPr="009D5906" w:rsidRDefault="00D87C13" w:rsidP="00574ADC">
      <w:pPr>
        <w:pStyle w:val="af3"/>
        <w:widowControl/>
        <w:numPr>
          <w:ilvl w:val="0"/>
          <w:numId w:val="19"/>
        </w:numPr>
        <w:tabs>
          <w:tab w:val="left" w:pos="2127"/>
        </w:tabs>
        <w:overflowPunct w:val="0"/>
        <w:snapToGrid w:val="0"/>
        <w:spacing w:line="320" w:lineRule="exact"/>
        <w:ind w:left="2127" w:hanging="426"/>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結合高雄市新住民生活職能關懷協會辦理反毒宣導，邀請印尼、泰國、越南等新住民及新二代共同響應「反毒、拒毒新運動」，提升多元族群反毒知能。</w:t>
      </w:r>
    </w:p>
    <w:p w14:paraId="1CF20913" w14:textId="3AF3B9ED" w:rsidR="00357298" w:rsidRPr="009D5906" w:rsidRDefault="00D87C13" w:rsidP="00574ADC">
      <w:pPr>
        <w:pStyle w:val="af3"/>
        <w:widowControl/>
        <w:numPr>
          <w:ilvl w:val="0"/>
          <w:numId w:val="19"/>
        </w:numPr>
        <w:tabs>
          <w:tab w:val="left" w:pos="2127"/>
        </w:tabs>
        <w:overflowPunct w:val="0"/>
        <w:snapToGrid w:val="0"/>
        <w:spacing w:line="320" w:lineRule="exact"/>
        <w:ind w:left="2127" w:hanging="426"/>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結合本府客委會雄好客系列活動</w:t>
      </w:r>
      <w:r w:rsidR="004A0564" w:rsidRPr="009D5906">
        <w:rPr>
          <w:rFonts w:ascii="標楷體" w:eastAsia="標楷體" w:hAnsi="標楷體" w:hint="eastAsia"/>
          <w:bCs/>
          <w:kern w:val="0"/>
          <w:sz w:val="28"/>
          <w:szCs w:val="28"/>
        </w:rPr>
        <w:t>「2024原客青少年3對3籃球賽」及「2024客家小炒全國爭霸賽」、「2024高雄HAKKA親子大地闖關遊戲」、「客庄搞尞場音樂會」、「雨豆樹下的約定~Hakka婚禮」等假日親子活動</w:t>
      </w:r>
      <w:r w:rsidRPr="009D5906">
        <w:rPr>
          <w:rFonts w:ascii="標楷體" w:eastAsia="標楷體" w:hAnsi="標楷體"/>
          <w:bCs/>
          <w:kern w:val="0"/>
          <w:sz w:val="28"/>
          <w:szCs w:val="28"/>
        </w:rPr>
        <w:t>，強化民眾防毒知能。</w:t>
      </w:r>
    </w:p>
    <w:p w14:paraId="3730FCDF" w14:textId="26B2CE49" w:rsidR="004A0564" w:rsidRPr="009D5906" w:rsidRDefault="004A0564" w:rsidP="00574ADC">
      <w:pPr>
        <w:pStyle w:val="af3"/>
        <w:widowControl/>
        <w:numPr>
          <w:ilvl w:val="0"/>
          <w:numId w:val="19"/>
        </w:numPr>
        <w:tabs>
          <w:tab w:val="left" w:pos="2127"/>
        </w:tabs>
        <w:overflowPunct w:val="0"/>
        <w:snapToGrid w:val="0"/>
        <w:spacing w:line="320" w:lineRule="exact"/>
        <w:ind w:left="2127" w:hanging="426"/>
        <w:jc w:val="both"/>
        <w:textAlignment w:val="baseline"/>
        <w:rPr>
          <w:rFonts w:ascii="標楷體" w:eastAsia="標楷體" w:hAnsi="標楷體"/>
          <w:bCs/>
          <w:kern w:val="0"/>
          <w:sz w:val="28"/>
          <w:szCs w:val="28"/>
        </w:rPr>
      </w:pPr>
      <w:r w:rsidRPr="009D5906">
        <w:rPr>
          <w:rFonts w:ascii="標楷體" w:eastAsia="標楷體" w:hAnsi="標楷體" w:hint="eastAsia"/>
          <w:bCs/>
          <w:kern w:val="0"/>
          <w:sz w:val="28"/>
          <w:szCs w:val="28"/>
        </w:rPr>
        <w:t>結合基督教台灣先鋒關懷協會辦理「113年高雄原住民青少年暑假運動音樂雙營文化教育活動」及新甲教會「反毒和關懷弱勢晚會」，進行宣導提升防毒知能。</w:t>
      </w:r>
    </w:p>
    <w:p w14:paraId="0D5DA754" w14:textId="0380ABA9" w:rsidR="004A0564" w:rsidRPr="009D5906" w:rsidRDefault="004A0564" w:rsidP="00574ADC">
      <w:pPr>
        <w:pStyle w:val="af3"/>
        <w:widowControl/>
        <w:numPr>
          <w:ilvl w:val="0"/>
          <w:numId w:val="19"/>
        </w:numPr>
        <w:tabs>
          <w:tab w:val="left" w:pos="2127"/>
        </w:tabs>
        <w:overflowPunct w:val="0"/>
        <w:snapToGrid w:val="0"/>
        <w:spacing w:line="320" w:lineRule="exact"/>
        <w:ind w:left="2127" w:hanging="426"/>
        <w:jc w:val="both"/>
        <w:textAlignment w:val="baseline"/>
        <w:rPr>
          <w:rFonts w:ascii="標楷體" w:eastAsia="標楷體" w:hAnsi="標楷體"/>
          <w:bCs/>
          <w:kern w:val="0"/>
          <w:sz w:val="28"/>
          <w:szCs w:val="28"/>
        </w:rPr>
      </w:pPr>
      <w:r w:rsidRPr="009D5906">
        <w:rPr>
          <w:rFonts w:ascii="標楷體" w:eastAsia="標楷體" w:hAnsi="標楷體" w:hint="eastAsia"/>
          <w:bCs/>
          <w:kern w:val="0"/>
          <w:sz w:val="28"/>
          <w:szCs w:val="28"/>
        </w:rPr>
        <w:t>結合茂林區衛生所「第13屆部落健康盃」活動，設攤宣導提升防毒知能。</w:t>
      </w:r>
    </w:p>
    <w:p w14:paraId="70B4B45F" w14:textId="7638A742" w:rsidR="004A0564" w:rsidRPr="009D5906" w:rsidRDefault="004A0564" w:rsidP="00574ADC">
      <w:pPr>
        <w:pStyle w:val="af3"/>
        <w:widowControl/>
        <w:numPr>
          <w:ilvl w:val="0"/>
          <w:numId w:val="19"/>
        </w:numPr>
        <w:tabs>
          <w:tab w:val="left" w:pos="2127"/>
        </w:tabs>
        <w:overflowPunct w:val="0"/>
        <w:snapToGrid w:val="0"/>
        <w:spacing w:line="320" w:lineRule="exact"/>
        <w:ind w:left="2127" w:hanging="426"/>
        <w:jc w:val="both"/>
        <w:textAlignment w:val="baseline"/>
        <w:rPr>
          <w:rFonts w:ascii="標楷體" w:eastAsia="標楷體" w:hAnsi="標楷體"/>
          <w:bCs/>
          <w:kern w:val="0"/>
          <w:sz w:val="28"/>
          <w:szCs w:val="28"/>
        </w:rPr>
      </w:pPr>
      <w:r w:rsidRPr="009D5906">
        <w:rPr>
          <w:rFonts w:ascii="標楷體" w:eastAsia="標楷體" w:hAnsi="標楷體" w:hint="eastAsia"/>
          <w:bCs/>
          <w:kern w:val="0"/>
          <w:sz w:val="28"/>
          <w:szCs w:val="28"/>
        </w:rPr>
        <w:t>結合高雄市原勢資源發展促進協會「原住民 Ari 海洋街頭舞蹈音樂祭反毒宣導」活動，設攤宣導提升防毒知能。</w:t>
      </w:r>
    </w:p>
    <w:p w14:paraId="0C52D3B4" w14:textId="45BE272A" w:rsidR="00357298" w:rsidRPr="009D5906" w:rsidRDefault="00D87C13" w:rsidP="00574ADC">
      <w:pPr>
        <w:pStyle w:val="af3"/>
        <w:widowControl/>
        <w:numPr>
          <w:ilvl w:val="0"/>
          <w:numId w:val="14"/>
        </w:numPr>
        <w:tabs>
          <w:tab w:val="left" w:pos="1560"/>
        </w:tabs>
        <w:overflowPunct w:val="0"/>
        <w:snapToGrid w:val="0"/>
        <w:spacing w:line="320" w:lineRule="exact"/>
        <w:ind w:left="170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國軍宣導：</w:t>
      </w:r>
      <w:r w:rsidR="001570AC" w:rsidRPr="009D5906">
        <w:rPr>
          <w:rFonts w:ascii="標楷體" w:eastAsia="標楷體" w:hAnsi="標楷體"/>
          <w:bCs/>
          <w:kern w:val="0"/>
          <w:sz w:val="28"/>
          <w:szCs w:val="28"/>
        </w:rPr>
        <w:t>113年</w:t>
      </w:r>
      <w:r w:rsidR="001570AC" w:rsidRPr="009D5906">
        <w:rPr>
          <w:rFonts w:ascii="標楷體" w:eastAsia="標楷體" w:hAnsi="標楷體" w:hint="eastAsia"/>
          <w:bCs/>
          <w:kern w:val="0"/>
          <w:sz w:val="28"/>
          <w:szCs w:val="28"/>
        </w:rPr>
        <w:t>7</w:t>
      </w:r>
      <w:r w:rsidR="001570AC" w:rsidRPr="009D5906">
        <w:rPr>
          <w:rFonts w:ascii="標楷體" w:eastAsia="標楷體" w:hAnsi="標楷體"/>
          <w:bCs/>
          <w:kern w:val="0"/>
          <w:sz w:val="28"/>
          <w:szCs w:val="28"/>
        </w:rPr>
        <w:t>月至</w:t>
      </w:r>
      <w:r w:rsidR="001570AC" w:rsidRPr="009D5906">
        <w:rPr>
          <w:rFonts w:ascii="標楷體" w:eastAsia="標楷體" w:hAnsi="標楷體" w:hint="eastAsia"/>
          <w:bCs/>
          <w:kern w:val="0"/>
          <w:sz w:val="28"/>
          <w:szCs w:val="28"/>
        </w:rPr>
        <w:t>12</w:t>
      </w:r>
      <w:r w:rsidR="001570AC" w:rsidRPr="009D5906">
        <w:rPr>
          <w:rFonts w:ascii="標楷體" w:eastAsia="標楷體" w:hAnsi="標楷體"/>
          <w:bCs/>
          <w:kern w:val="0"/>
          <w:sz w:val="28"/>
          <w:szCs w:val="28"/>
        </w:rPr>
        <w:t>月</w:t>
      </w:r>
      <w:r w:rsidRPr="009D5906">
        <w:rPr>
          <w:rFonts w:ascii="標楷體" w:eastAsia="標楷體" w:hAnsi="標楷體"/>
          <w:bCs/>
          <w:kern w:val="0"/>
          <w:sz w:val="28"/>
          <w:szCs w:val="28"/>
        </w:rPr>
        <w:t>辦理</w:t>
      </w:r>
      <w:r w:rsidR="004A0564" w:rsidRPr="009D5906">
        <w:rPr>
          <w:rFonts w:ascii="標楷體" w:eastAsia="標楷體" w:hAnsi="標楷體" w:hint="eastAsia"/>
          <w:bCs/>
          <w:kern w:val="0"/>
          <w:sz w:val="28"/>
          <w:szCs w:val="28"/>
        </w:rPr>
        <w:t>14</w:t>
      </w:r>
      <w:r w:rsidRPr="009D5906">
        <w:rPr>
          <w:rFonts w:ascii="標楷體" w:eastAsia="標楷體" w:hAnsi="標楷體"/>
          <w:bCs/>
          <w:kern w:val="0"/>
          <w:sz w:val="28"/>
          <w:szCs w:val="28"/>
        </w:rPr>
        <w:t>場次、</w:t>
      </w:r>
      <w:r w:rsidR="004A0564" w:rsidRPr="009D5906">
        <w:rPr>
          <w:rFonts w:ascii="標楷體" w:eastAsia="標楷體" w:hAnsi="標楷體" w:hint="eastAsia"/>
          <w:bCs/>
          <w:kern w:val="0"/>
          <w:sz w:val="28"/>
          <w:szCs w:val="28"/>
        </w:rPr>
        <w:t>653</w:t>
      </w:r>
      <w:r w:rsidRPr="009D5906">
        <w:rPr>
          <w:rFonts w:ascii="標楷體" w:eastAsia="標楷體" w:hAnsi="標楷體"/>
          <w:bCs/>
          <w:kern w:val="0"/>
          <w:sz w:val="28"/>
          <w:szCs w:val="28"/>
        </w:rPr>
        <w:t>人參與。</w:t>
      </w:r>
    </w:p>
    <w:p w14:paraId="609063E6" w14:textId="77777777" w:rsidR="00357298" w:rsidRPr="009D5906" w:rsidRDefault="00D87C13" w:rsidP="00E374CB">
      <w:pPr>
        <w:pStyle w:val="af3"/>
        <w:widowControl/>
        <w:overflowPunct w:val="0"/>
        <w:snapToGrid w:val="0"/>
        <w:spacing w:line="320" w:lineRule="exact"/>
        <w:ind w:left="170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為強化反毒作為，普及全民反毒意識，並確實提升國軍對識毒、拒毒之觀念，至軍區辦理國軍毒品防制教育宣導，提升國軍官兵防毒知能。</w:t>
      </w:r>
    </w:p>
    <w:p w14:paraId="1E5561A6" w14:textId="77777777" w:rsidR="00357298" w:rsidRPr="009D5906" w:rsidRDefault="00D87C13" w:rsidP="00574ADC">
      <w:pPr>
        <w:widowControl/>
        <w:numPr>
          <w:ilvl w:val="0"/>
          <w:numId w:val="13"/>
        </w:numPr>
        <w:overflowPunct w:val="0"/>
        <w:snapToGrid w:val="0"/>
        <w:spacing w:line="320" w:lineRule="exact"/>
        <w:ind w:hanging="623"/>
        <w:textAlignment w:val="baseline"/>
        <w:rPr>
          <w:rFonts w:ascii="標楷體" w:eastAsia="標楷體" w:hAnsi="標楷體"/>
          <w:bCs/>
          <w:kern w:val="0"/>
          <w:sz w:val="28"/>
          <w:szCs w:val="28"/>
        </w:rPr>
      </w:pPr>
      <w:r w:rsidRPr="009D5906">
        <w:rPr>
          <w:rFonts w:ascii="標楷體" w:eastAsia="標楷體" w:hAnsi="標楷體"/>
          <w:bCs/>
          <w:kern w:val="0"/>
          <w:sz w:val="28"/>
          <w:szCs w:val="28"/>
        </w:rPr>
        <w:lastRenderedPageBreak/>
        <w:t>毒品防制種子師資訓練</w:t>
      </w:r>
    </w:p>
    <w:p w14:paraId="0FA1ECB9" w14:textId="21C5E8AF" w:rsidR="00E374CB" w:rsidRPr="009D5906" w:rsidRDefault="00D87C13" w:rsidP="00574ADC">
      <w:pPr>
        <w:pStyle w:val="af3"/>
        <w:widowControl/>
        <w:numPr>
          <w:ilvl w:val="0"/>
          <w:numId w:val="31"/>
        </w:numPr>
        <w:tabs>
          <w:tab w:val="left" w:pos="1418"/>
        </w:tabs>
        <w:overflowPunct w:val="0"/>
        <w:snapToGrid w:val="0"/>
        <w:spacing w:line="320" w:lineRule="exact"/>
        <w:ind w:left="1560"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為提升府內同仁防毒知能，結合高雄市公務人力發展中心，辦理「毒品防制種子師資訓練班」與「毒品防制宣導研習班」，</w:t>
      </w:r>
      <w:r w:rsidR="001570AC" w:rsidRPr="009D5906">
        <w:rPr>
          <w:rFonts w:ascii="標楷體" w:eastAsia="標楷體" w:hAnsi="標楷體"/>
          <w:bCs/>
          <w:kern w:val="0"/>
          <w:sz w:val="28"/>
          <w:szCs w:val="28"/>
        </w:rPr>
        <w:t>113年</w:t>
      </w:r>
      <w:r w:rsidR="001570AC" w:rsidRPr="009D5906">
        <w:rPr>
          <w:rFonts w:ascii="標楷體" w:eastAsia="標楷體" w:hAnsi="標楷體" w:hint="eastAsia"/>
          <w:bCs/>
          <w:kern w:val="0"/>
          <w:sz w:val="28"/>
          <w:szCs w:val="28"/>
        </w:rPr>
        <w:t>7</w:t>
      </w:r>
      <w:r w:rsidR="001570AC" w:rsidRPr="009D5906">
        <w:rPr>
          <w:rFonts w:ascii="標楷體" w:eastAsia="標楷體" w:hAnsi="標楷體"/>
          <w:bCs/>
          <w:kern w:val="0"/>
          <w:sz w:val="28"/>
          <w:szCs w:val="28"/>
        </w:rPr>
        <w:t>月至</w:t>
      </w:r>
      <w:r w:rsidR="001570AC" w:rsidRPr="009D5906">
        <w:rPr>
          <w:rFonts w:ascii="標楷體" w:eastAsia="標楷體" w:hAnsi="標楷體" w:hint="eastAsia"/>
          <w:bCs/>
          <w:kern w:val="0"/>
          <w:sz w:val="28"/>
          <w:szCs w:val="28"/>
        </w:rPr>
        <w:t>12</w:t>
      </w:r>
      <w:r w:rsidR="001570AC" w:rsidRPr="009D5906">
        <w:rPr>
          <w:rFonts w:ascii="標楷體" w:eastAsia="標楷體" w:hAnsi="標楷體"/>
          <w:bCs/>
          <w:kern w:val="0"/>
          <w:sz w:val="28"/>
          <w:szCs w:val="28"/>
        </w:rPr>
        <w:t>月</w:t>
      </w:r>
      <w:r w:rsidRPr="009D5906">
        <w:rPr>
          <w:rFonts w:ascii="標楷體" w:eastAsia="標楷體" w:hAnsi="標楷體"/>
          <w:bCs/>
          <w:kern w:val="0"/>
          <w:sz w:val="28"/>
          <w:szCs w:val="28"/>
        </w:rPr>
        <w:t>計辦理2場次、58人參訓。</w:t>
      </w:r>
    </w:p>
    <w:p w14:paraId="44495A54" w14:textId="5228C6E3" w:rsidR="00357298" w:rsidRPr="009D5906" w:rsidRDefault="00D87C13" w:rsidP="00574ADC">
      <w:pPr>
        <w:pStyle w:val="af3"/>
        <w:widowControl/>
        <w:numPr>
          <w:ilvl w:val="0"/>
          <w:numId w:val="31"/>
        </w:numPr>
        <w:tabs>
          <w:tab w:val="left" w:pos="1418"/>
        </w:tabs>
        <w:overflowPunct w:val="0"/>
        <w:snapToGrid w:val="0"/>
        <w:spacing w:line="320" w:lineRule="exact"/>
        <w:ind w:left="1560"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本府毒防局與高雄市藥師公會、第一藥師公會合作辦理「毒品防制巡迴講座宣導講師服務合作暨培育計畫」，借重藥師專業，113年培訓114位毒品防制宣導專業講師，投入本市各場域宣講</w:t>
      </w:r>
      <w:r w:rsidR="00671346" w:rsidRPr="009D5906">
        <w:rPr>
          <w:rFonts w:ascii="標楷體" w:eastAsia="標楷體" w:hAnsi="標楷體" w:hint="eastAsia"/>
          <w:bCs/>
          <w:kern w:val="0"/>
          <w:sz w:val="28"/>
          <w:szCs w:val="28"/>
        </w:rPr>
        <w:t>。</w:t>
      </w:r>
    </w:p>
    <w:p w14:paraId="4D1B21E8" w14:textId="77777777" w:rsidR="00357298" w:rsidRPr="009D5906" w:rsidRDefault="00D87C13" w:rsidP="00574ADC">
      <w:pPr>
        <w:widowControl/>
        <w:numPr>
          <w:ilvl w:val="0"/>
          <w:numId w:val="13"/>
        </w:numPr>
        <w:overflowPunct w:val="0"/>
        <w:snapToGrid w:val="0"/>
        <w:spacing w:line="320" w:lineRule="exact"/>
        <w:ind w:hanging="623"/>
        <w:jc w:val="both"/>
        <w:textAlignment w:val="baseline"/>
        <w:rPr>
          <w:rFonts w:ascii="標楷體" w:eastAsia="標楷體" w:hAnsi="標楷體"/>
          <w:bCs/>
          <w:kern w:val="0"/>
          <w:sz w:val="28"/>
          <w:szCs w:val="28"/>
        </w:rPr>
      </w:pPr>
      <w:bookmarkStart w:id="10" w:name="_Hlk92897733"/>
      <w:r w:rsidRPr="009D5906">
        <w:rPr>
          <w:rFonts w:ascii="標楷體" w:eastAsia="標楷體" w:hAnsi="標楷體"/>
          <w:bCs/>
          <w:kern w:val="0"/>
          <w:sz w:val="28"/>
          <w:szCs w:val="28"/>
        </w:rPr>
        <w:t>名人擔任反毒大使強化反毒影響力</w:t>
      </w:r>
    </w:p>
    <w:p w14:paraId="24F08F82" w14:textId="77777777" w:rsidR="00357298" w:rsidRPr="009D5906" w:rsidRDefault="00D87C13" w:rsidP="00E374CB">
      <w:pPr>
        <w:widowControl/>
        <w:overflowPunct w:val="0"/>
        <w:autoSpaceDE w:val="0"/>
        <w:snapToGrid w:val="0"/>
        <w:spacing w:line="320" w:lineRule="exact"/>
        <w:ind w:leftChars="510" w:left="122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為擴大「反毒、拒毒新運動」宣導涵蓋面及效應，本府毒防局邀請「世界球后」戴資穎及「醫療奉獻獎」杜元坤院長擔任反毒大使，</w:t>
      </w:r>
      <w:bookmarkStart w:id="11" w:name="_Hlk92906555"/>
      <w:r w:rsidRPr="009D5906">
        <w:rPr>
          <w:rFonts w:ascii="標楷體" w:eastAsia="標楷體" w:hAnsi="標楷體"/>
          <w:bCs/>
          <w:kern w:val="0"/>
          <w:sz w:val="28"/>
          <w:szCs w:val="28"/>
        </w:rPr>
        <w:t>透過名人社會影響力，強化反毒宣導效應</w:t>
      </w:r>
      <w:bookmarkEnd w:id="11"/>
      <w:r w:rsidRPr="009D5906">
        <w:rPr>
          <w:rFonts w:ascii="標楷體" w:eastAsia="標楷體" w:hAnsi="標楷體"/>
          <w:bCs/>
          <w:kern w:val="0"/>
          <w:sz w:val="28"/>
          <w:szCs w:val="28"/>
        </w:rPr>
        <w:t>。</w:t>
      </w:r>
    </w:p>
    <w:p w14:paraId="3BBE39FB" w14:textId="77777777" w:rsidR="00357298" w:rsidRPr="009D5906" w:rsidRDefault="00D87C13" w:rsidP="00574ADC">
      <w:pPr>
        <w:widowControl/>
        <w:numPr>
          <w:ilvl w:val="0"/>
          <w:numId w:val="13"/>
        </w:numPr>
        <w:overflowPunct w:val="0"/>
        <w:snapToGrid w:val="0"/>
        <w:spacing w:line="320" w:lineRule="exact"/>
        <w:ind w:hanging="623"/>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強化毒品防制媒體行銷宣導</w:t>
      </w:r>
      <w:bookmarkEnd w:id="10"/>
    </w:p>
    <w:p w14:paraId="0BC31E2A" w14:textId="3F03D098" w:rsidR="00357298" w:rsidRPr="009D5906" w:rsidRDefault="00D87C13" w:rsidP="00574ADC">
      <w:pPr>
        <w:pStyle w:val="af3"/>
        <w:widowControl/>
        <w:numPr>
          <w:ilvl w:val="0"/>
          <w:numId w:val="32"/>
        </w:numPr>
        <w:tabs>
          <w:tab w:val="left" w:pos="1418"/>
        </w:tabs>
        <w:overflowPunct w:val="0"/>
        <w:snapToGrid w:val="0"/>
        <w:spacing w:line="320" w:lineRule="exact"/>
        <w:ind w:left="1560"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本府毒防局於自媒體平台(官網、臉書、YouTube、IG)進行毒防局業務宣導。並運用網路、電視、電台等媒體行銷管銷管道廣宣，提升毒防宣導效益，</w:t>
      </w:r>
      <w:r w:rsidR="0008527E" w:rsidRPr="009D5906">
        <w:rPr>
          <w:rFonts w:ascii="標楷體" w:eastAsia="標楷體" w:hAnsi="標楷體"/>
          <w:bCs/>
          <w:kern w:val="0"/>
          <w:sz w:val="28"/>
          <w:szCs w:val="28"/>
        </w:rPr>
        <w:t>113年</w:t>
      </w:r>
      <w:r w:rsidR="0008527E" w:rsidRPr="009D5906">
        <w:rPr>
          <w:rFonts w:ascii="標楷體" w:eastAsia="標楷體" w:hAnsi="標楷體" w:hint="eastAsia"/>
          <w:bCs/>
          <w:kern w:val="0"/>
          <w:sz w:val="28"/>
          <w:szCs w:val="28"/>
        </w:rPr>
        <w:t>7</w:t>
      </w:r>
      <w:r w:rsidR="0008527E" w:rsidRPr="009D5906">
        <w:rPr>
          <w:rFonts w:ascii="標楷體" w:eastAsia="標楷體" w:hAnsi="標楷體"/>
          <w:bCs/>
          <w:kern w:val="0"/>
          <w:sz w:val="28"/>
          <w:szCs w:val="28"/>
        </w:rPr>
        <w:t>月至</w:t>
      </w:r>
      <w:r w:rsidR="008C1E0B" w:rsidRPr="009D5906">
        <w:rPr>
          <w:rFonts w:ascii="標楷體" w:eastAsia="標楷體" w:hAnsi="標楷體" w:hint="eastAsia"/>
          <w:bCs/>
          <w:kern w:val="0"/>
          <w:sz w:val="28"/>
          <w:szCs w:val="28"/>
        </w:rPr>
        <w:t>12</w:t>
      </w:r>
      <w:r w:rsidR="0008527E" w:rsidRPr="009D5906">
        <w:rPr>
          <w:rFonts w:ascii="標楷體" w:eastAsia="標楷體" w:hAnsi="標楷體"/>
          <w:bCs/>
          <w:kern w:val="0"/>
          <w:sz w:val="28"/>
          <w:szCs w:val="28"/>
        </w:rPr>
        <w:t>月</w:t>
      </w:r>
      <w:r w:rsidRPr="009D5906">
        <w:rPr>
          <w:rFonts w:ascii="標楷體" w:eastAsia="標楷體" w:hAnsi="標楷體"/>
          <w:bCs/>
          <w:kern w:val="0"/>
          <w:sz w:val="28"/>
          <w:szCs w:val="28"/>
        </w:rPr>
        <w:t>媒體網路宣導計</w:t>
      </w:r>
      <w:r w:rsidR="008E7B9B" w:rsidRPr="009D5906">
        <w:rPr>
          <w:rFonts w:ascii="標楷體" w:eastAsia="標楷體" w:hAnsi="標楷體"/>
          <w:bCs/>
          <w:kern w:val="0"/>
          <w:sz w:val="28"/>
          <w:szCs w:val="28"/>
        </w:rPr>
        <w:t>1,</w:t>
      </w:r>
      <w:r w:rsidR="008E7B9B" w:rsidRPr="009D5906">
        <w:rPr>
          <w:rFonts w:ascii="標楷體" w:eastAsia="標楷體" w:hAnsi="標楷體" w:hint="eastAsia"/>
          <w:bCs/>
          <w:kern w:val="0"/>
          <w:sz w:val="28"/>
          <w:szCs w:val="28"/>
        </w:rPr>
        <w:t>757則</w:t>
      </w:r>
      <w:r w:rsidR="008E7B9B" w:rsidRPr="009D5906">
        <w:rPr>
          <w:rFonts w:ascii="標楷體" w:eastAsia="標楷體" w:hAnsi="標楷體"/>
          <w:bCs/>
          <w:kern w:val="0"/>
          <w:sz w:val="28"/>
          <w:szCs w:val="28"/>
        </w:rPr>
        <w:t>/</w:t>
      </w:r>
      <w:r w:rsidR="008E7B9B" w:rsidRPr="009D5906">
        <w:rPr>
          <w:rFonts w:ascii="標楷體" w:eastAsia="標楷體" w:hAnsi="標楷體" w:hint="eastAsia"/>
          <w:bCs/>
          <w:kern w:val="0"/>
          <w:sz w:val="28"/>
          <w:szCs w:val="28"/>
        </w:rPr>
        <w:t>922</w:t>
      </w:r>
      <w:r w:rsidR="008E7B9B" w:rsidRPr="009D5906">
        <w:rPr>
          <w:rFonts w:ascii="標楷體" w:eastAsia="標楷體" w:hAnsi="標楷體"/>
          <w:bCs/>
          <w:kern w:val="0"/>
          <w:sz w:val="28"/>
          <w:szCs w:val="28"/>
        </w:rPr>
        <w:t>,</w:t>
      </w:r>
      <w:r w:rsidR="008E7B9B" w:rsidRPr="009D5906">
        <w:rPr>
          <w:rFonts w:ascii="標楷體" w:eastAsia="標楷體" w:hAnsi="標楷體" w:hint="eastAsia"/>
          <w:bCs/>
          <w:kern w:val="0"/>
          <w:sz w:val="28"/>
          <w:szCs w:val="28"/>
        </w:rPr>
        <w:t>265瀏覽人次</w:t>
      </w:r>
      <w:r w:rsidRPr="009D5906">
        <w:rPr>
          <w:rFonts w:ascii="標楷體" w:eastAsia="標楷體" w:hAnsi="標楷體"/>
          <w:bCs/>
          <w:kern w:val="0"/>
          <w:sz w:val="28"/>
          <w:szCs w:val="28"/>
        </w:rPr>
        <w:t>。</w:t>
      </w:r>
    </w:p>
    <w:p w14:paraId="5768EBC7" w14:textId="1BF87709" w:rsidR="00357298" w:rsidRPr="009D5906" w:rsidRDefault="00D87C13" w:rsidP="00574ADC">
      <w:pPr>
        <w:pStyle w:val="af3"/>
        <w:widowControl/>
        <w:numPr>
          <w:ilvl w:val="0"/>
          <w:numId w:val="32"/>
        </w:numPr>
        <w:tabs>
          <w:tab w:val="left" w:pos="1418"/>
        </w:tabs>
        <w:overflowPunct w:val="0"/>
        <w:snapToGrid w:val="0"/>
        <w:spacing w:line="320" w:lineRule="exact"/>
        <w:ind w:left="1560"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製作「識毒懶人包」置放於毒防局官網，提供毒品危害相關防制知能，截至113年</w:t>
      </w:r>
      <w:r w:rsidR="004A0564" w:rsidRPr="009D5906">
        <w:rPr>
          <w:rFonts w:ascii="標楷體" w:eastAsia="標楷體" w:hAnsi="標楷體" w:hint="eastAsia"/>
          <w:bCs/>
          <w:kern w:val="0"/>
          <w:sz w:val="28"/>
          <w:szCs w:val="28"/>
        </w:rPr>
        <w:t>12</w:t>
      </w:r>
      <w:r w:rsidRPr="009D5906">
        <w:rPr>
          <w:rFonts w:ascii="標楷體" w:eastAsia="標楷體" w:hAnsi="標楷體"/>
          <w:bCs/>
          <w:kern w:val="0"/>
          <w:sz w:val="28"/>
          <w:szCs w:val="28"/>
        </w:rPr>
        <w:t>月官網瀏覽計</w:t>
      </w:r>
      <w:r w:rsidR="00857B28" w:rsidRPr="009D5906">
        <w:rPr>
          <w:rFonts w:ascii="標楷體" w:eastAsia="標楷體" w:hAnsi="標楷體" w:hint="eastAsia"/>
          <w:bCs/>
          <w:kern w:val="0"/>
          <w:sz w:val="28"/>
          <w:szCs w:val="28"/>
        </w:rPr>
        <w:t>148,209</w:t>
      </w:r>
      <w:r w:rsidRPr="009D5906">
        <w:rPr>
          <w:rFonts w:ascii="標楷體" w:eastAsia="標楷體" w:hAnsi="標楷體"/>
          <w:bCs/>
          <w:kern w:val="0"/>
          <w:sz w:val="28"/>
          <w:szCs w:val="28"/>
        </w:rPr>
        <w:t>人次。</w:t>
      </w:r>
    </w:p>
    <w:p w14:paraId="6F2A05CF" w14:textId="77777777" w:rsidR="00357298" w:rsidRPr="009D5906" w:rsidRDefault="00D87C13" w:rsidP="00574ADC">
      <w:pPr>
        <w:pStyle w:val="af3"/>
        <w:widowControl/>
        <w:numPr>
          <w:ilvl w:val="0"/>
          <w:numId w:val="32"/>
        </w:numPr>
        <w:tabs>
          <w:tab w:val="left" w:pos="1418"/>
        </w:tabs>
        <w:overflowPunct w:val="0"/>
        <w:snapToGrid w:val="0"/>
        <w:spacing w:line="320" w:lineRule="exact"/>
        <w:ind w:left="1560"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為強化民眾了解本府毒防局業務及求助，於媒體廣宣社區及里辦毒防關懷站、公寓大廈集合式社區保全守護通、反毒闖關親子同樂營、藥癮者婦幼醫療服務及補助、科技智慧毒防及ICARES多元輔導服務等。</w:t>
      </w:r>
    </w:p>
    <w:p w14:paraId="3A2DD235" w14:textId="77777777" w:rsidR="00357298" w:rsidRPr="009D5906" w:rsidRDefault="00D87C13" w:rsidP="00574ADC">
      <w:pPr>
        <w:widowControl/>
        <w:numPr>
          <w:ilvl w:val="0"/>
          <w:numId w:val="13"/>
        </w:numPr>
        <w:overflowPunct w:val="0"/>
        <w:snapToGrid w:val="0"/>
        <w:spacing w:line="320" w:lineRule="exact"/>
        <w:ind w:hanging="623"/>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推動毒品防制類志願服務</w:t>
      </w:r>
    </w:p>
    <w:p w14:paraId="0AE60669" w14:textId="56C77036" w:rsidR="00357298" w:rsidRPr="009D5906" w:rsidRDefault="00D87C13" w:rsidP="00574ADC">
      <w:pPr>
        <w:pStyle w:val="af3"/>
        <w:widowControl/>
        <w:numPr>
          <w:ilvl w:val="0"/>
          <w:numId w:val="33"/>
        </w:numPr>
        <w:tabs>
          <w:tab w:val="left" w:pos="1418"/>
        </w:tabs>
        <w:overflowPunct w:val="0"/>
        <w:snapToGrid w:val="0"/>
        <w:spacing w:line="320" w:lineRule="exact"/>
        <w:ind w:left="1560" w:hanging="284"/>
        <w:jc w:val="both"/>
        <w:textAlignment w:val="baseline"/>
        <w:rPr>
          <w:rFonts w:ascii="標楷體" w:eastAsia="標楷體" w:hAnsi="標楷體"/>
          <w:bCs/>
          <w:kern w:val="0"/>
          <w:sz w:val="28"/>
          <w:szCs w:val="28"/>
        </w:rPr>
      </w:pPr>
      <w:bookmarkStart w:id="12" w:name="_Hlk93431895"/>
      <w:r w:rsidRPr="009D5906">
        <w:rPr>
          <w:rFonts w:ascii="標楷體" w:eastAsia="標楷體" w:hAnsi="標楷體"/>
          <w:bCs/>
          <w:kern w:val="0"/>
          <w:sz w:val="28"/>
          <w:szCs w:val="28"/>
        </w:rPr>
        <w:t>擴大招募毒品防制志工：</w:t>
      </w:r>
      <w:bookmarkEnd w:id="12"/>
      <w:r w:rsidR="0008527E" w:rsidRPr="009D5906">
        <w:rPr>
          <w:rFonts w:ascii="標楷體" w:eastAsia="標楷體" w:hAnsi="標楷體" w:hint="eastAsia"/>
          <w:bCs/>
          <w:kern w:val="0"/>
          <w:sz w:val="28"/>
          <w:szCs w:val="28"/>
        </w:rPr>
        <w:t>截至113年</w:t>
      </w:r>
      <w:r w:rsidR="002E0481" w:rsidRPr="009D5906">
        <w:rPr>
          <w:rFonts w:ascii="標楷體" w:eastAsia="標楷體" w:hAnsi="標楷體" w:hint="eastAsia"/>
          <w:bCs/>
          <w:kern w:val="0"/>
          <w:sz w:val="28"/>
          <w:szCs w:val="28"/>
        </w:rPr>
        <w:t>12月</w:t>
      </w:r>
      <w:r w:rsidRPr="009D5906">
        <w:rPr>
          <w:rFonts w:ascii="標楷體" w:eastAsia="標楷體" w:hAnsi="標楷體"/>
          <w:bCs/>
          <w:kern w:val="0"/>
          <w:sz w:val="28"/>
          <w:szCs w:val="28"/>
        </w:rPr>
        <w:t>本府毒防局志工計有</w:t>
      </w:r>
      <w:r w:rsidR="002E0481" w:rsidRPr="009D5906">
        <w:rPr>
          <w:rFonts w:ascii="標楷體" w:eastAsia="標楷體" w:hAnsi="標楷體" w:hint="eastAsia"/>
          <w:bCs/>
          <w:kern w:val="0"/>
          <w:sz w:val="28"/>
          <w:szCs w:val="28"/>
        </w:rPr>
        <w:t>159</w:t>
      </w:r>
      <w:r w:rsidRPr="009D5906">
        <w:rPr>
          <w:rFonts w:ascii="標楷體" w:eastAsia="標楷體" w:hAnsi="標楷體"/>
          <w:bCs/>
          <w:kern w:val="0"/>
          <w:sz w:val="28"/>
          <w:szCs w:val="28"/>
        </w:rPr>
        <w:t>人，另推動</w:t>
      </w:r>
      <w:bookmarkStart w:id="13" w:name="_Hlk123316892"/>
      <w:r w:rsidRPr="009D5906">
        <w:rPr>
          <w:rFonts w:ascii="標楷體" w:eastAsia="標楷體" w:hAnsi="標楷體"/>
          <w:bCs/>
          <w:kern w:val="0"/>
          <w:sz w:val="28"/>
          <w:szCs w:val="28"/>
        </w:rPr>
        <w:t>毒品防制類志願服務運用單位志工</w:t>
      </w:r>
      <w:bookmarkEnd w:id="13"/>
      <w:r w:rsidRPr="009D5906">
        <w:rPr>
          <w:rFonts w:ascii="標楷體" w:eastAsia="標楷體" w:hAnsi="標楷體"/>
          <w:bCs/>
          <w:kern w:val="0"/>
          <w:sz w:val="28"/>
          <w:szCs w:val="28"/>
        </w:rPr>
        <w:t>有</w:t>
      </w:r>
      <w:r w:rsidR="002E0481" w:rsidRPr="009D5906">
        <w:rPr>
          <w:rFonts w:ascii="標楷體" w:eastAsia="標楷體" w:hAnsi="標楷體" w:hint="eastAsia"/>
          <w:bCs/>
          <w:kern w:val="0"/>
          <w:sz w:val="28"/>
          <w:szCs w:val="28"/>
        </w:rPr>
        <w:t>142</w:t>
      </w:r>
      <w:r w:rsidRPr="009D5906">
        <w:rPr>
          <w:rFonts w:ascii="標楷體" w:eastAsia="標楷體" w:hAnsi="標楷體"/>
          <w:bCs/>
          <w:kern w:val="0"/>
          <w:sz w:val="28"/>
          <w:szCs w:val="28"/>
        </w:rPr>
        <w:t>人。</w:t>
      </w:r>
    </w:p>
    <w:p w14:paraId="3590A4BD" w14:textId="5B037503" w:rsidR="00357298" w:rsidRPr="009D5906" w:rsidRDefault="00D87C13" w:rsidP="00574ADC">
      <w:pPr>
        <w:pStyle w:val="af3"/>
        <w:widowControl/>
        <w:numPr>
          <w:ilvl w:val="0"/>
          <w:numId w:val="33"/>
        </w:numPr>
        <w:tabs>
          <w:tab w:val="left" w:pos="1418"/>
        </w:tabs>
        <w:overflowPunct w:val="0"/>
        <w:snapToGrid w:val="0"/>
        <w:spacing w:line="320" w:lineRule="exact"/>
        <w:ind w:left="1560" w:hanging="284"/>
        <w:jc w:val="both"/>
        <w:textAlignment w:val="baseline"/>
        <w:rPr>
          <w:rFonts w:ascii="標楷體" w:eastAsia="標楷體" w:hAnsi="標楷體"/>
          <w:bCs/>
          <w:kern w:val="0"/>
          <w:sz w:val="28"/>
          <w:szCs w:val="28"/>
        </w:rPr>
      </w:pPr>
      <w:bookmarkStart w:id="14" w:name="_Hlk93431883"/>
      <w:r w:rsidRPr="009D5906">
        <w:rPr>
          <w:rFonts w:ascii="標楷體" w:eastAsia="標楷體" w:hAnsi="標楷體"/>
          <w:bCs/>
          <w:kern w:val="0"/>
          <w:sz w:val="28"/>
          <w:szCs w:val="28"/>
        </w:rPr>
        <w:t>首創「榮譽輔佐志工」</w:t>
      </w:r>
      <w:bookmarkEnd w:id="14"/>
      <w:r w:rsidRPr="009D5906">
        <w:rPr>
          <w:rFonts w:ascii="標楷體" w:eastAsia="標楷體" w:hAnsi="標楷體"/>
          <w:bCs/>
          <w:kern w:val="0"/>
          <w:sz w:val="28"/>
          <w:szCs w:val="28"/>
        </w:rPr>
        <w:t>：110年結合本府毒品防制網絡局處等志工擔任榮譽輔佐志工，提供藥癮個案7大跨域(就業、醫療、社福及家庭支持、宗教、教育、校園外及多元服務)之一對一關懷輔導服務，以降低個案失聯及提升追蹤輔導成效，</w:t>
      </w:r>
      <w:r w:rsidR="0008527E" w:rsidRPr="009D5906">
        <w:rPr>
          <w:rFonts w:ascii="標楷體" w:eastAsia="標楷體" w:hAnsi="標楷體"/>
          <w:bCs/>
          <w:kern w:val="0"/>
          <w:sz w:val="28"/>
          <w:szCs w:val="28"/>
        </w:rPr>
        <w:t>113年</w:t>
      </w:r>
      <w:r w:rsidR="0008527E" w:rsidRPr="009D5906">
        <w:rPr>
          <w:rFonts w:ascii="標楷體" w:eastAsia="標楷體" w:hAnsi="標楷體" w:hint="eastAsia"/>
          <w:bCs/>
          <w:kern w:val="0"/>
          <w:sz w:val="28"/>
          <w:szCs w:val="28"/>
        </w:rPr>
        <w:t>7</w:t>
      </w:r>
      <w:r w:rsidR="0008527E" w:rsidRPr="009D5906">
        <w:rPr>
          <w:rFonts w:ascii="標楷體" w:eastAsia="標楷體" w:hAnsi="標楷體"/>
          <w:bCs/>
          <w:kern w:val="0"/>
          <w:sz w:val="28"/>
          <w:szCs w:val="28"/>
        </w:rPr>
        <w:t>月至</w:t>
      </w:r>
      <w:r w:rsidR="0008527E" w:rsidRPr="009D5906">
        <w:rPr>
          <w:rFonts w:ascii="標楷體" w:eastAsia="標楷體" w:hAnsi="標楷體" w:hint="eastAsia"/>
          <w:bCs/>
          <w:kern w:val="0"/>
          <w:sz w:val="28"/>
          <w:szCs w:val="28"/>
        </w:rPr>
        <w:t>12</w:t>
      </w:r>
      <w:r w:rsidR="0008527E" w:rsidRPr="009D5906">
        <w:rPr>
          <w:rFonts w:ascii="標楷體" w:eastAsia="標楷體" w:hAnsi="標楷體"/>
          <w:bCs/>
          <w:kern w:val="0"/>
          <w:sz w:val="28"/>
          <w:szCs w:val="28"/>
        </w:rPr>
        <w:t>月</w:t>
      </w:r>
      <w:r w:rsidRPr="009D5906">
        <w:rPr>
          <w:rFonts w:ascii="標楷體" w:eastAsia="標楷體" w:hAnsi="標楷體"/>
          <w:bCs/>
          <w:kern w:val="0"/>
          <w:sz w:val="28"/>
          <w:szCs w:val="28"/>
        </w:rPr>
        <w:t>辦理</w:t>
      </w:r>
      <w:r w:rsidR="009C1ED2" w:rsidRPr="009D5906">
        <w:rPr>
          <w:rFonts w:ascii="標楷體" w:eastAsia="標楷體" w:hAnsi="標楷體" w:hint="eastAsia"/>
          <w:bCs/>
          <w:kern w:val="0"/>
          <w:sz w:val="28"/>
          <w:szCs w:val="28"/>
        </w:rPr>
        <w:t>3</w:t>
      </w:r>
      <w:r w:rsidRPr="009D5906">
        <w:rPr>
          <w:rFonts w:ascii="標楷體" w:eastAsia="標楷體" w:hAnsi="標楷體"/>
          <w:bCs/>
          <w:kern w:val="0"/>
          <w:sz w:val="28"/>
          <w:szCs w:val="28"/>
        </w:rPr>
        <w:t>場教育訓練課程，共計培訓</w:t>
      </w:r>
      <w:r w:rsidR="009C1ED2" w:rsidRPr="009D5906">
        <w:rPr>
          <w:rFonts w:ascii="標楷體" w:eastAsia="標楷體" w:hAnsi="標楷體" w:hint="eastAsia"/>
          <w:bCs/>
          <w:kern w:val="0"/>
          <w:sz w:val="28"/>
          <w:szCs w:val="28"/>
        </w:rPr>
        <w:t>86</w:t>
      </w:r>
      <w:r w:rsidRPr="009D5906">
        <w:rPr>
          <w:rFonts w:ascii="標楷體" w:eastAsia="標楷體" w:hAnsi="標楷體"/>
          <w:bCs/>
          <w:kern w:val="0"/>
          <w:sz w:val="28"/>
          <w:szCs w:val="28"/>
        </w:rPr>
        <w:t>位志工</w:t>
      </w:r>
      <w:r w:rsidR="0071294D" w:rsidRPr="009D5906">
        <w:rPr>
          <w:rFonts w:ascii="標楷體" w:eastAsia="標楷體" w:hAnsi="標楷體" w:hint="eastAsia"/>
          <w:bCs/>
          <w:kern w:val="0"/>
          <w:sz w:val="28"/>
          <w:szCs w:val="28"/>
        </w:rPr>
        <w:t>。</w:t>
      </w:r>
    </w:p>
    <w:p w14:paraId="78688EA2" w14:textId="299FDA04" w:rsidR="009C1ED2" w:rsidRPr="009D5906" w:rsidRDefault="009C1ED2" w:rsidP="00574ADC">
      <w:pPr>
        <w:widowControl/>
        <w:numPr>
          <w:ilvl w:val="0"/>
          <w:numId w:val="13"/>
        </w:numPr>
        <w:overflowPunct w:val="0"/>
        <w:snapToGrid w:val="0"/>
        <w:spacing w:line="320" w:lineRule="exact"/>
        <w:ind w:hanging="623"/>
        <w:jc w:val="both"/>
        <w:textAlignment w:val="baseline"/>
        <w:rPr>
          <w:rFonts w:ascii="標楷體" w:eastAsia="標楷體" w:hAnsi="標楷體"/>
          <w:bCs/>
          <w:kern w:val="0"/>
          <w:sz w:val="28"/>
          <w:szCs w:val="28"/>
        </w:rPr>
      </w:pPr>
      <w:r w:rsidRPr="009D5906">
        <w:rPr>
          <w:rFonts w:ascii="標楷體" w:eastAsia="標楷體" w:hAnsi="標楷體" w:hint="eastAsia"/>
          <w:bCs/>
          <w:kern w:val="0"/>
          <w:sz w:val="28"/>
          <w:szCs w:val="28"/>
        </w:rPr>
        <w:t>超高齡社會因應作為</w:t>
      </w:r>
    </w:p>
    <w:p w14:paraId="5E34CE5E" w14:textId="5C93F93A" w:rsidR="009C1ED2" w:rsidRPr="009D5906" w:rsidRDefault="009C1ED2" w:rsidP="00574ADC">
      <w:pPr>
        <w:pStyle w:val="af3"/>
        <w:widowControl/>
        <w:numPr>
          <w:ilvl w:val="0"/>
          <w:numId w:val="34"/>
        </w:numPr>
        <w:tabs>
          <w:tab w:val="left" w:pos="1418"/>
        </w:tabs>
        <w:overflowPunct w:val="0"/>
        <w:snapToGrid w:val="0"/>
        <w:spacing w:line="320" w:lineRule="exact"/>
        <w:ind w:left="1560" w:hanging="284"/>
        <w:jc w:val="both"/>
        <w:textAlignment w:val="baseline"/>
        <w:rPr>
          <w:rFonts w:ascii="標楷體" w:eastAsia="標楷體" w:hAnsi="標楷體"/>
          <w:bCs/>
          <w:kern w:val="0"/>
          <w:sz w:val="28"/>
          <w:szCs w:val="28"/>
        </w:rPr>
      </w:pPr>
      <w:r w:rsidRPr="009D5906">
        <w:rPr>
          <w:rFonts w:ascii="標楷體" w:eastAsia="標楷體" w:hAnsi="標楷體" w:hint="eastAsia"/>
          <w:bCs/>
          <w:kern w:val="0"/>
          <w:sz w:val="28"/>
          <w:szCs w:val="28"/>
        </w:rPr>
        <w:t>鼓勵高齡者參與志願服務:</w:t>
      </w:r>
      <w:r w:rsidRPr="009D5906">
        <w:rPr>
          <w:rFonts w:hint="eastAsia"/>
        </w:rPr>
        <w:t xml:space="preserve"> </w:t>
      </w:r>
      <w:r w:rsidRPr="009D5906">
        <w:rPr>
          <w:rFonts w:ascii="標楷體" w:eastAsia="標楷體" w:hAnsi="標楷體" w:hint="eastAsia"/>
          <w:bCs/>
          <w:kern w:val="0"/>
          <w:sz w:val="28"/>
          <w:szCs w:val="28"/>
        </w:rPr>
        <w:t>本府【毒品防制類】113年度志願服務計畫</w:t>
      </w:r>
      <w:r w:rsidR="00D80300" w:rsidRPr="009D5906">
        <w:rPr>
          <w:rFonts w:ascii="標楷體" w:eastAsia="標楷體" w:hAnsi="標楷體" w:hint="eastAsia"/>
          <w:bCs/>
          <w:kern w:val="0"/>
          <w:sz w:val="28"/>
          <w:szCs w:val="28"/>
        </w:rPr>
        <w:t>明定有服務熱忱之退休人員(含高齡者)可加入毒防志工隊，並對軍公教退休人員優先錄用，並</w:t>
      </w:r>
      <w:r w:rsidRPr="009D5906">
        <w:rPr>
          <w:rFonts w:ascii="標楷體" w:eastAsia="標楷體" w:hAnsi="標楷體" w:hint="eastAsia"/>
          <w:bCs/>
          <w:kern w:val="0"/>
          <w:sz w:val="28"/>
          <w:szCs w:val="28"/>
        </w:rPr>
        <w:t>編制本</w:t>
      </w:r>
      <w:r w:rsidR="00B9630A" w:rsidRPr="009D5906">
        <w:rPr>
          <w:rFonts w:ascii="標楷體" w:eastAsia="標楷體" w:hAnsi="標楷體" w:hint="eastAsia"/>
          <w:bCs/>
          <w:kern w:val="0"/>
          <w:sz w:val="28"/>
          <w:szCs w:val="28"/>
        </w:rPr>
        <w:t>府毒防</w:t>
      </w:r>
      <w:r w:rsidRPr="009D5906">
        <w:rPr>
          <w:rFonts w:ascii="標楷體" w:eastAsia="標楷體" w:hAnsi="標楷體" w:hint="eastAsia"/>
          <w:bCs/>
          <w:kern w:val="0"/>
          <w:sz w:val="28"/>
          <w:szCs w:val="28"/>
        </w:rPr>
        <w:t>局志工教育訓練、志工參訪觀摩活動、補助誤餐費及車馬費等志工福利</w:t>
      </w:r>
      <w:r w:rsidR="00D80300" w:rsidRPr="009D5906">
        <w:rPr>
          <w:rFonts w:ascii="標楷體" w:eastAsia="標楷體" w:hAnsi="標楷體" w:hint="eastAsia"/>
          <w:bCs/>
          <w:kern w:val="0"/>
          <w:sz w:val="28"/>
          <w:szCs w:val="28"/>
        </w:rPr>
        <w:t>鼓勵措施</w:t>
      </w:r>
      <w:r w:rsidRPr="009D5906">
        <w:rPr>
          <w:rFonts w:ascii="標楷體" w:eastAsia="標楷體" w:hAnsi="標楷體" w:hint="eastAsia"/>
          <w:bCs/>
          <w:kern w:val="0"/>
          <w:sz w:val="28"/>
          <w:szCs w:val="28"/>
        </w:rPr>
        <w:t>。</w:t>
      </w:r>
    </w:p>
    <w:p w14:paraId="4569CD44" w14:textId="694AED17" w:rsidR="009C1ED2" w:rsidRPr="009D5906" w:rsidRDefault="009C1ED2" w:rsidP="00574ADC">
      <w:pPr>
        <w:pStyle w:val="af3"/>
        <w:widowControl/>
        <w:numPr>
          <w:ilvl w:val="0"/>
          <w:numId w:val="34"/>
        </w:numPr>
        <w:tabs>
          <w:tab w:val="left" w:pos="1418"/>
        </w:tabs>
        <w:overflowPunct w:val="0"/>
        <w:snapToGrid w:val="0"/>
        <w:spacing w:line="320" w:lineRule="exact"/>
        <w:ind w:left="1560" w:hanging="284"/>
        <w:jc w:val="both"/>
        <w:textAlignment w:val="baseline"/>
        <w:rPr>
          <w:rFonts w:ascii="標楷體" w:eastAsia="標楷體" w:hAnsi="標楷體"/>
          <w:bCs/>
          <w:kern w:val="0"/>
          <w:sz w:val="28"/>
          <w:szCs w:val="28"/>
        </w:rPr>
      </w:pPr>
      <w:r w:rsidRPr="009D5906">
        <w:rPr>
          <w:rFonts w:ascii="標楷體" w:eastAsia="標楷體" w:hAnsi="標楷體" w:hint="eastAsia"/>
          <w:bCs/>
          <w:kern w:val="0"/>
          <w:sz w:val="28"/>
          <w:szCs w:val="28"/>
        </w:rPr>
        <w:t>提升高齡志願服務人力:本</w:t>
      </w:r>
      <w:r w:rsidR="00B9630A" w:rsidRPr="009D5906">
        <w:rPr>
          <w:rFonts w:ascii="標楷體" w:eastAsia="標楷體" w:hAnsi="標楷體" w:hint="eastAsia"/>
          <w:bCs/>
          <w:kern w:val="0"/>
          <w:sz w:val="28"/>
          <w:szCs w:val="28"/>
        </w:rPr>
        <w:t>府毒防</w:t>
      </w:r>
      <w:r w:rsidRPr="009D5906">
        <w:rPr>
          <w:rFonts w:ascii="標楷體" w:eastAsia="標楷體" w:hAnsi="標楷體" w:hint="eastAsia"/>
          <w:bCs/>
          <w:kern w:val="0"/>
          <w:sz w:val="28"/>
          <w:szCs w:val="28"/>
        </w:rPr>
        <w:t>局所屬志願服務運用單位113年度推展志願服務績效評鑑實施計畫，將「世代志工」參加志願服務列為加分項目，提升各運用單位高齡志願服務人力。結合本</w:t>
      </w:r>
      <w:r w:rsidR="00B9630A" w:rsidRPr="009D5906">
        <w:rPr>
          <w:rFonts w:ascii="標楷體" w:eastAsia="標楷體" w:hAnsi="標楷體" w:hint="eastAsia"/>
          <w:bCs/>
          <w:kern w:val="0"/>
          <w:sz w:val="28"/>
          <w:szCs w:val="28"/>
        </w:rPr>
        <w:t>府毒防</w:t>
      </w:r>
      <w:r w:rsidRPr="009D5906">
        <w:rPr>
          <w:rFonts w:ascii="標楷體" w:eastAsia="標楷體" w:hAnsi="標楷體" w:hint="eastAsia"/>
          <w:bCs/>
          <w:kern w:val="0"/>
          <w:sz w:val="28"/>
          <w:szCs w:val="28"/>
        </w:rPr>
        <w:t>局志工教育訓練，納入高齡者靈性照護課程，提升志工對於高齡者之照護技能。</w:t>
      </w:r>
    </w:p>
    <w:p w14:paraId="6F96BAE2" w14:textId="77777777" w:rsidR="008F4C46" w:rsidRPr="009D5906" w:rsidRDefault="008F4C46" w:rsidP="008F4C46">
      <w:pPr>
        <w:pStyle w:val="af3"/>
        <w:widowControl/>
        <w:tabs>
          <w:tab w:val="left" w:pos="1418"/>
        </w:tabs>
        <w:overflowPunct w:val="0"/>
        <w:snapToGrid w:val="0"/>
        <w:spacing w:line="320" w:lineRule="exact"/>
        <w:ind w:left="1560"/>
        <w:jc w:val="both"/>
        <w:textAlignment w:val="baseline"/>
        <w:rPr>
          <w:rFonts w:ascii="標楷體" w:eastAsia="標楷體" w:hAnsi="標楷體"/>
          <w:bCs/>
          <w:kern w:val="0"/>
          <w:sz w:val="28"/>
          <w:szCs w:val="28"/>
        </w:rPr>
      </w:pPr>
    </w:p>
    <w:p w14:paraId="090CC227" w14:textId="381934D2" w:rsidR="00357298" w:rsidRPr="009D5906" w:rsidRDefault="00D87C13">
      <w:pPr>
        <w:pStyle w:val="ab"/>
        <w:widowControl/>
        <w:overflowPunct w:val="0"/>
        <w:snapToGrid w:val="0"/>
        <w:spacing w:before="180" w:line="320" w:lineRule="exact"/>
        <w:jc w:val="both"/>
        <w:textAlignment w:val="baseline"/>
        <w:rPr>
          <w:rFonts w:ascii="微軟正黑體" w:eastAsia="微軟正黑體" w:hAnsi="微軟正黑體" w:cs="?????(P)"/>
          <w:b/>
          <w:bCs/>
          <w:kern w:val="0"/>
          <w:sz w:val="30"/>
          <w:szCs w:val="30"/>
        </w:rPr>
      </w:pPr>
      <w:r w:rsidRPr="009D5906">
        <w:rPr>
          <w:rFonts w:ascii="微軟正黑體" w:eastAsia="微軟正黑體" w:hAnsi="微軟正黑體" w:cs="?????(P)"/>
          <w:b/>
          <w:bCs/>
          <w:kern w:val="0"/>
          <w:sz w:val="30"/>
          <w:szCs w:val="30"/>
        </w:rPr>
        <w:lastRenderedPageBreak/>
        <w:t>三、輔導處遇業務</w:t>
      </w:r>
    </w:p>
    <w:p w14:paraId="4980FD54" w14:textId="77777777" w:rsidR="00357298" w:rsidRPr="009D5906" w:rsidRDefault="00D87C13" w:rsidP="00574ADC">
      <w:pPr>
        <w:widowControl/>
        <w:numPr>
          <w:ilvl w:val="0"/>
          <w:numId w:val="20"/>
        </w:numPr>
        <w:tabs>
          <w:tab w:val="left" w:pos="1134"/>
        </w:tabs>
        <w:overflowPunct w:val="0"/>
        <w:snapToGrid w:val="0"/>
        <w:spacing w:line="320" w:lineRule="exact"/>
        <w:ind w:left="993"/>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個案輔導處遇</w:t>
      </w:r>
    </w:p>
    <w:p w14:paraId="74834AF7" w14:textId="77777777" w:rsidR="00357298" w:rsidRPr="009D5906" w:rsidRDefault="00D87C13" w:rsidP="00574ADC">
      <w:pPr>
        <w:pStyle w:val="af3"/>
        <w:widowControl/>
        <w:numPr>
          <w:ilvl w:val="0"/>
          <w:numId w:val="21"/>
        </w:numPr>
        <w:tabs>
          <w:tab w:val="left" w:pos="1560"/>
        </w:tabs>
        <w:overflowPunct w:val="0"/>
        <w:snapToGrid w:val="0"/>
        <w:spacing w:line="320" w:lineRule="exact"/>
        <w:ind w:left="1560"/>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藥癮者追蹤輔導</w:t>
      </w:r>
    </w:p>
    <w:p w14:paraId="6BDFE28F" w14:textId="595BEE7B" w:rsidR="00357298" w:rsidRPr="009D5906" w:rsidRDefault="00D87C13" w:rsidP="00574ADC">
      <w:pPr>
        <w:pStyle w:val="af3"/>
        <w:widowControl/>
        <w:numPr>
          <w:ilvl w:val="0"/>
          <w:numId w:val="5"/>
        </w:numPr>
        <w:overflowPunct w:val="0"/>
        <w:snapToGrid w:val="0"/>
        <w:spacing w:line="320" w:lineRule="exact"/>
        <w:ind w:left="1985" w:hanging="425"/>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統計截至113年輔導藥癮個案累計總數</w:t>
      </w:r>
      <w:r w:rsidR="00E83AC6" w:rsidRPr="009D5906">
        <w:rPr>
          <w:rFonts w:ascii="標楷體" w:eastAsia="標楷體" w:hAnsi="標楷體" w:hint="eastAsia"/>
          <w:bCs/>
          <w:kern w:val="0"/>
          <w:sz w:val="28"/>
          <w:szCs w:val="28"/>
        </w:rPr>
        <w:t>4</w:t>
      </w:r>
      <w:r w:rsidR="00E83AC6" w:rsidRPr="009D5906">
        <w:rPr>
          <w:rFonts w:ascii="標楷體" w:eastAsia="標楷體" w:hAnsi="標楷體"/>
          <w:bCs/>
          <w:kern w:val="0"/>
          <w:sz w:val="28"/>
          <w:szCs w:val="28"/>
        </w:rPr>
        <w:t>,</w:t>
      </w:r>
      <w:r w:rsidR="00E83AC6" w:rsidRPr="009D5906">
        <w:rPr>
          <w:rFonts w:ascii="標楷體" w:eastAsia="標楷體" w:hAnsi="標楷體" w:hint="eastAsia"/>
          <w:bCs/>
          <w:kern w:val="0"/>
          <w:sz w:val="28"/>
          <w:szCs w:val="28"/>
        </w:rPr>
        <w:t>705</w:t>
      </w:r>
      <w:r w:rsidR="00E83AC6" w:rsidRPr="009D5906">
        <w:rPr>
          <w:rFonts w:ascii="標楷體" w:eastAsia="標楷體" w:hAnsi="標楷體"/>
          <w:bCs/>
          <w:kern w:val="0"/>
          <w:sz w:val="28"/>
          <w:szCs w:val="28"/>
        </w:rPr>
        <w:t>人次(在案數2,</w:t>
      </w:r>
      <w:r w:rsidR="00E83AC6" w:rsidRPr="009D5906">
        <w:rPr>
          <w:rFonts w:ascii="標楷體" w:eastAsia="標楷體" w:hAnsi="標楷體" w:hint="eastAsia"/>
          <w:bCs/>
          <w:kern w:val="0"/>
          <w:sz w:val="28"/>
          <w:szCs w:val="28"/>
        </w:rPr>
        <w:t>619</w:t>
      </w:r>
      <w:r w:rsidR="00E83AC6" w:rsidRPr="009D5906">
        <w:rPr>
          <w:rFonts w:ascii="標楷體" w:eastAsia="標楷體" w:hAnsi="標楷體"/>
          <w:bCs/>
          <w:kern w:val="0"/>
          <w:sz w:val="28"/>
          <w:szCs w:val="28"/>
        </w:rPr>
        <w:t>人)，其中男性</w:t>
      </w:r>
      <w:r w:rsidR="00E83AC6" w:rsidRPr="009D5906">
        <w:rPr>
          <w:rFonts w:ascii="標楷體" w:eastAsia="標楷體" w:hAnsi="標楷體" w:hint="eastAsia"/>
          <w:bCs/>
          <w:kern w:val="0"/>
          <w:sz w:val="28"/>
          <w:szCs w:val="28"/>
        </w:rPr>
        <w:t>4</w:t>
      </w:r>
      <w:r w:rsidR="00E83AC6" w:rsidRPr="009D5906">
        <w:rPr>
          <w:rFonts w:ascii="標楷體" w:eastAsia="標楷體" w:hAnsi="標楷體"/>
          <w:bCs/>
          <w:kern w:val="0"/>
          <w:sz w:val="28"/>
          <w:szCs w:val="28"/>
        </w:rPr>
        <w:t>,</w:t>
      </w:r>
      <w:r w:rsidR="00E83AC6" w:rsidRPr="009D5906">
        <w:rPr>
          <w:rFonts w:ascii="標楷體" w:eastAsia="標楷體" w:hAnsi="標楷體" w:hint="eastAsia"/>
          <w:bCs/>
          <w:kern w:val="0"/>
          <w:sz w:val="28"/>
          <w:szCs w:val="28"/>
        </w:rPr>
        <w:t>002</w:t>
      </w:r>
      <w:r w:rsidR="00E83AC6" w:rsidRPr="009D5906">
        <w:rPr>
          <w:rFonts w:ascii="標楷體" w:eastAsia="標楷體" w:hAnsi="標楷體"/>
          <w:bCs/>
          <w:kern w:val="0"/>
          <w:sz w:val="28"/>
          <w:szCs w:val="28"/>
        </w:rPr>
        <w:t>人次（8</w:t>
      </w:r>
      <w:r w:rsidR="00E83AC6" w:rsidRPr="009D5906">
        <w:rPr>
          <w:rFonts w:ascii="標楷體" w:eastAsia="標楷體" w:hAnsi="標楷體" w:hint="eastAsia"/>
          <w:bCs/>
          <w:kern w:val="0"/>
          <w:sz w:val="28"/>
          <w:szCs w:val="28"/>
        </w:rPr>
        <w:t>5.06</w:t>
      </w:r>
      <w:r w:rsidR="00E83AC6" w:rsidRPr="009D5906">
        <w:rPr>
          <w:rFonts w:ascii="標楷體" w:eastAsia="標楷體" w:hAnsi="標楷體"/>
          <w:bCs/>
          <w:kern w:val="0"/>
          <w:sz w:val="28"/>
          <w:szCs w:val="28"/>
        </w:rPr>
        <w:t>%），女性</w:t>
      </w:r>
      <w:r w:rsidR="00E83AC6" w:rsidRPr="009D5906">
        <w:rPr>
          <w:rFonts w:ascii="標楷體" w:eastAsia="標楷體" w:hAnsi="標楷體" w:hint="eastAsia"/>
          <w:bCs/>
          <w:kern w:val="0"/>
          <w:sz w:val="28"/>
          <w:szCs w:val="28"/>
        </w:rPr>
        <w:t>703</w:t>
      </w:r>
      <w:r w:rsidR="00E83AC6" w:rsidRPr="009D5906">
        <w:rPr>
          <w:rFonts w:ascii="標楷體" w:eastAsia="標楷體" w:hAnsi="標楷體"/>
          <w:bCs/>
          <w:kern w:val="0"/>
          <w:sz w:val="28"/>
          <w:szCs w:val="28"/>
        </w:rPr>
        <w:t>人次（1</w:t>
      </w:r>
      <w:r w:rsidR="00E83AC6" w:rsidRPr="009D5906">
        <w:rPr>
          <w:rFonts w:ascii="標楷體" w:eastAsia="標楷體" w:hAnsi="標楷體" w:hint="eastAsia"/>
          <w:bCs/>
          <w:kern w:val="0"/>
          <w:sz w:val="28"/>
          <w:szCs w:val="28"/>
        </w:rPr>
        <w:t>4.94</w:t>
      </w:r>
      <w:r w:rsidR="00E83AC6" w:rsidRPr="009D5906">
        <w:rPr>
          <w:rFonts w:ascii="標楷體" w:eastAsia="標楷體" w:hAnsi="標楷體"/>
          <w:bCs/>
          <w:kern w:val="0"/>
          <w:sz w:val="28"/>
          <w:szCs w:val="28"/>
        </w:rPr>
        <w:t>%），以男性為多。以年齡區分，40歲至49歲1,</w:t>
      </w:r>
      <w:r w:rsidR="00E83AC6" w:rsidRPr="009D5906">
        <w:rPr>
          <w:rFonts w:ascii="標楷體" w:eastAsia="標楷體" w:hAnsi="標楷體" w:hint="eastAsia"/>
          <w:bCs/>
          <w:kern w:val="0"/>
          <w:sz w:val="28"/>
          <w:szCs w:val="28"/>
        </w:rPr>
        <w:t>654</w:t>
      </w:r>
      <w:r w:rsidR="00E83AC6" w:rsidRPr="009D5906">
        <w:rPr>
          <w:rFonts w:ascii="標楷體" w:eastAsia="標楷體" w:hAnsi="標楷體"/>
          <w:bCs/>
          <w:kern w:val="0"/>
          <w:sz w:val="28"/>
          <w:szCs w:val="28"/>
        </w:rPr>
        <w:t>人次（35.</w:t>
      </w:r>
      <w:r w:rsidR="00E83AC6" w:rsidRPr="009D5906">
        <w:rPr>
          <w:rFonts w:ascii="標楷體" w:eastAsia="標楷體" w:hAnsi="標楷體" w:hint="eastAsia"/>
          <w:bCs/>
          <w:kern w:val="0"/>
          <w:sz w:val="28"/>
          <w:szCs w:val="28"/>
        </w:rPr>
        <w:t>15</w:t>
      </w:r>
      <w:r w:rsidR="00E83AC6" w:rsidRPr="009D5906">
        <w:rPr>
          <w:rFonts w:ascii="標楷體" w:eastAsia="標楷體" w:hAnsi="標楷體"/>
          <w:bCs/>
          <w:kern w:val="0"/>
          <w:sz w:val="28"/>
          <w:szCs w:val="28"/>
        </w:rPr>
        <w:t>%）最多，30歲至39歲1,</w:t>
      </w:r>
      <w:r w:rsidR="00E83AC6" w:rsidRPr="009D5906">
        <w:rPr>
          <w:rFonts w:ascii="標楷體" w:eastAsia="標楷體" w:hAnsi="標楷體" w:hint="eastAsia"/>
          <w:bCs/>
          <w:kern w:val="0"/>
          <w:sz w:val="28"/>
          <w:szCs w:val="28"/>
        </w:rPr>
        <w:t>109</w:t>
      </w:r>
      <w:r w:rsidR="00E83AC6" w:rsidRPr="009D5906">
        <w:rPr>
          <w:rFonts w:ascii="標楷體" w:eastAsia="標楷體" w:hAnsi="標楷體"/>
          <w:bCs/>
          <w:kern w:val="0"/>
          <w:sz w:val="28"/>
          <w:szCs w:val="28"/>
        </w:rPr>
        <w:t>人次（23.</w:t>
      </w:r>
      <w:r w:rsidR="00E83AC6" w:rsidRPr="009D5906">
        <w:rPr>
          <w:rFonts w:ascii="標楷體" w:eastAsia="標楷體" w:hAnsi="標楷體" w:hint="eastAsia"/>
          <w:bCs/>
          <w:kern w:val="0"/>
          <w:sz w:val="28"/>
          <w:szCs w:val="28"/>
        </w:rPr>
        <w:t>57</w:t>
      </w:r>
      <w:r w:rsidR="00E83AC6" w:rsidRPr="009D5906">
        <w:rPr>
          <w:rFonts w:ascii="標楷體" w:eastAsia="標楷體" w:hAnsi="標楷體"/>
          <w:bCs/>
          <w:kern w:val="0"/>
          <w:sz w:val="28"/>
          <w:szCs w:val="28"/>
        </w:rPr>
        <w:t>%）次之，50歲至59歲</w:t>
      </w:r>
      <w:r w:rsidR="00E83AC6" w:rsidRPr="009D5906">
        <w:rPr>
          <w:rFonts w:ascii="標楷體" w:eastAsia="標楷體" w:hAnsi="標楷體" w:hint="eastAsia"/>
          <w:bCs/>
          <w:kern w:val="0"/>
          <w:sz w:val="28"/>
          <w:szCs w:val="28"/>
        </w:rPr>
        <w:t>883</w:t>
      </w:r>
      <w:r w:rsidR="00E83AC6" w:rsidRPr="009D5906">
        <w:rPr>
          <w:rFonts w:ascii="標楷體" w:eastAsia="標楷體" w:hAnsi="標楷體"/>
          <w:bCs/>
          <w:kern w:val="0"/>
          <w:sz w:val="28"/>
          <w:szCs w:val="28"/>
        </w:rPr>
        <w:t>人次（18.</w:t>
      </w:r>
      <w:r w:rsidR="00E83AC6" w:rsidRPr="009D5906">
        <w:rPr>
          <w:rFonts w:ascii="標楷體" w:eastAsia="標楷體" w:hAnsi="標楷體" w:hint="eastAsia"/>
          <w:bCs/>
          <w:kern w:val="0"/>
          <w:sz w:val="28"/>
          <w:szCs w:val="28"/>
        </w:rPr>
        <w:t>77</w:t>
      </w:r>
      <w:r w:rsidR="00E83AC6" w:rsidRPr="009D5906">
        <w:rPr>
          <w:rFonts w:ascii="標楷體" w:eastAsia="標楷體" w:hAnsi="標楷體"/>
          <w:bCs/>
          <w:kern w:val="0"/>
          <w:sz w:val="28"/>
          <w:szCs w:val="28"/>
        </w:rPr>
        <w:t>%）位居第三</w:t>
      </w:r>
      <w:r w:rsidRPr="009D5906">
        <w:rPr>
          <w:rFonts w:ascii="標楷體" w:eastAsia="標楷體" w:hAnsi="標楷體"/>
          <w:bCs/>
          <w:kern w:val="0"/>
          <w:sz w:val="28"/>
          <w:szCs w:val="28"/>
        </w:rPr>
        <w:t>。</w:t>
      </w:r>
    </w:p>
    <w:p w14:paraId="07037978" w14:textId="1F7FA83C" w:rsidR="00357298" w:rsidRPr="009D5906" w:rsidRDefault="00D87C13" w:rsidP="00574ADC">
      <w:pPr>
        <w:pStyle w:val="af3"/>
        <w:widowControl/>
        <w:numPr>
          <w:ilvl w:val="0"/>
          <w:numId w:val="5"/>
        </w:numPr>
        <w:overflowPunct w:val="0"/>
        <w:snapToGrid w:val="0"/>
        <w:spacing w:line="320" w:lineRule="exact"/>
        <w:ind w:left="1985" w:hanging="425"/>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以個案管理模式提供全人整體性服務，由個管員提供藥癮個案情緒支持、心理諮商、保護扶助、法律諮詢、醫療戒治、社會福利與就業資源轉介等服務，</w:t>
      </w:r>
      <w:r w:rsidR="0008527E" w:rsidRPr="009D5906">
        <w:rPr>
          <w:rFonts w:ascii="標楷體" w:eastAsia="標楷體" w:hAnsi="標楷體"/>
          <w:bCs/>
          <w:kern w:val="0"/>
          <w:sz w:val="28"/>
          <w:szCs w:val="28"/>
        </w:rPr>
        <w:t>113年</w:t>
      </w:r>
      <w:r w:rsidR="0008527E" w:rsidRPr="009D5906">
        <w:rPr>
          <w:rFonts w:ascii="標楷體" w:eastAsia="標楷體" w:hAnsi="標楷體" w:hint="eastAsia"/>
          <w:bCs/>
          <w:kern w:val="0"/>
          <w:sz w:val="28"/>
          <w:szCs w:val="28"/>
        </w:rPr>
        <w:t>7</w:t>
      </w:r>
      <w:r w:rsidR="0008527E" w:rsidRPr="009D5906">
        <w:rPr>
          <w:rFonts w:ascii="標楷體" w:eastAsia="標楷體" w:hAnsi="標楷體"/>
          <w:bCs/>
          <w:kern w:val="0"/>
          <w:sz w:val="28"/>
          <w:szCs w:val="28"/>
        </w:rPr>
        <w:t>月至</w:t>
      </w:r>
      <w:r w:rsidR="0008527E" w:rsidRPr="009D5906">
        <w:rPr>
          <w:rFonts w:ascii="標楷體" w:eastAsia="標楷體" w:hAnsi="標楷體" w:hint="eastAsia"/>
          <w:bCs/>
          <w:kern w:val="0"/>
          <w:sz w:val="28"/>
          <w:szCs w:val="28"/>
        </w:rPr>
        <w:t>12</w:t>
      </w:r>
      <w:r w:rsidR="0008527E" w:rsidRPr="009D5906">
        <w:rPr>
          <w:rFonts w:ascii="標楷體" w:eastAsia="標楷體" w:hAnsi="標楷體"/>
          <w:bCs/>
          <w:kern w:val="0"/>
          <w:sz w:val="28"/>
          <w:szCs w:val="28"/>
        </w:rPr>
        <w:t>月</w:t>
      </w:r>
      <w:r w:rsidRPr="009D5906">
        <w:rPr>
          <w:rFonts w:ascii="標楷體" w:eastAsia="標楷體" w:hAnsi="標楷體"/>
          <w:bCs/>
          <w:kern w:val="0"/>
          <w:sz w:val="28"/>
          <w:szCs w:val="28"/>
        </w:rPr>
        <w:t>累計追蹤輔導訪視服務</w:t>
      </w:r>
      <w:r w:rsidR="00482A30" w:rsidRPr="009D5906">
        <w:rPr>
          <w:rFonts w:ascii="標楷體" w:eastAsia="標楷體" w:hAnsi="標楷體" w:hint="eastAsia"/>
          <w:bCs/>
          <w:kern w:val="0"/>
          <w:sz w:val="28"/>
          <w:szCs w:val="28"/>
        </w:rPr>
        <w:t>28</w:t>
      </w:r>
      <w:r w:rsidR="00482A30" w:rsidRPr="009D5906">
        <w:rPr>
          <w:rFonts w:ascii="標楷體" w:eastAsia="標楷體" w:hAnsi="標楷體"/>
          <w:bCs/>
          <w:kern w:val="0"/>
          <w:sz w:val="28"/>
          <w:szCs w:val="28"/>
        </w:rPr>
        <w:t>,</w:t>
      </w:r>
      <w:r w:rsidR="00482A30" w:rsidRPr="009D5906">
        <w:rPr>
          <w:rFonts w:ascii="標楷體" w:eastAsia="標楷體" w:hAnsi="標楷體" w:hint="eastAsia"/>
          <w:bCs/>
          <w:kern w:val="0"/>
          <w:sz w:val="28"/>
          <w:szCs w:val="28"/>
        </w:rPr>
        <w:t>027</w:t>
      </w:r>
      <w:r w:rsidR="00482A30" w:rsidRPr="009D5906">
        <w:rPr>
          <w:rFonts w:ascii="標楷體" w:eastAsia="標楷體" w:hAnsi="標楷體"/>
          <w:bCs/>
          <w:kern w:val="0"/>
          <w:sz w:val="28"/>
          <w:szCs w:val="28"/>
        </w:rPr>
        <w:t>次，其中電訪</w:t>
      </w:r>
      <w:r w:rsidR="00482A30" w:rsidRPr="009D5906">
        <w:rPr>
          <w:rFonts w:ascii="標楷體" w:eastAsia="標楷體" w:hAnsi="標楷體" w:hint="eastAsia"/>
          <w:bCs/>
          <w:kern w:val="0"/>
          <w:sz w:val="28"/>
          <w:szCs w:val="28"/>
        </w:rPr>
        <w:t>18</w:t>
      </w:r>
      <w:r w:rsidR="00482A30" w:rsidRPr="009D5906">
        <w:rPr>
          <w:rFonts w:ascii="標楷體" w:eastAsia="標楷體" w:hAnsi="標楷體"/>
          <w:bCs/>
          <w:kern w:val="0"/>
          <w:sz w:val="28"/>
          <w:szCs w:val="28"/>
        </w:rPr>
        <w:t>,</w:t>
      </w:r>
      <w:r w:rsidR="00482A30" w:rsidRPr="009D5906">
        <w:rPr>
          <w:rFonts w:ascii="標楷體" w:eastAsia="標楷體" w:hAnsi="標楷體" w:hint="eastAsia"/>
          <w:bCs/>
          <w:kern w:val="0"/>
          <w:sz w:val="28"/>
          <w:szCs w:val="28"/>
        </w:rPr>
        <w:t>941</w:t>
      </w:r>
      <w:r w:rsidR="00482A30" w:rsidRPr="009D5906">
        <w:rPr>
          <w:rFonts w:ascii="標楷體" w:eastAsia="標楷體" w:hAnsi="標楷體"/>
          <w:bCs/>
          <w:kern w:val="0"/>
          <w:sz w:val="28"/>
          <w:szCs w:val="28"/>
        </w:rPr>
        <w:t>人次（67.</w:t>
      </w:r>
      <w:r w:rsidR="00482A30" w:rsidRPr="009D5906">
        <w:rPr>
          <w:rFonts w:ascii="標楷體" w:eastAsia="標楷體" w:hAnsi="標楷體" w:hint="eastAsia"/>
          <w:bCs/>
          <w:kern w:val="0"/>
          <w:sz w:val="28"/>
          <w:szCs w:val="28"/>
        </w:rPr>
        <w:t>58</w:t>
      </w:r>
      <w:r w:rsidR="00482A30" w:rsidRPr="009D5906">
        <w:rPr>
          <w:rFonts w:ascii="標楷體" w:eastAsia="標楷體" w:hAnsi="標楷體"/>
          <w:bCs/>
          <w:kern w:val="0"/>
          <w:sz w:val="28"/>
          <w:szCs w:val="28"/>
        </w:rPr>
        <w:t>%）、家訪</w:t>
      </w:r>
      <w:r w:rsidR="00482A30" w:rsidRPr="009D5906">
        <w:rPr>
          <w:rFonts w:ascii="標楷體" w:eastAsia="標楷體" w:hAnsi="標楷體" w:hint="eastAsia"/>
          <w:bCs/>
          <w:kern w:val="0"/>
          <w:sz w:val="28"/>
          <w:szCs w:val="28"/>
        </w:rPr>
        <w:t>5</w:t>
      </w:r>
      <w:r w:rsidR="00482A30" w:rsidRPr="009D5906">
        <w:rPr>
          <w:rFonts w:ascii="標楷體" w:eastAsia="標楷體" w:hAnsi="標楷體"/>
          <w:bCs/>
          <w:kern w:val="0"/>
          <w:sz w:val="28"/>
          <w:szCs w:val="28"/>
        </w:rPr>
        <w:t>,</w:t>
      </w:r>
      <w:r w:rsidR="00482A30" w:rsidRPr="009D5906">
        <w:rPr>
          <w:rFonts w:ascii="標楷體" w:eastAsia="標楷體" w:hAnsi="標楷體" w:hint="eastAsia"/>
          <w:bCs/>
          <w:kern w:val="0"/>
          <w:sz w:val="28"/>
          <w:szCs w:val="28"/>
        </w:rPr>
        <w:t>877</w:t>
      </w:r>
      <w:r w:rsidR="00482A30" w:rsidRPr="009D5906">
        <w:rPr>
          <w:rFonts w:ascii="標楷體" w:eastAsia="標楷體" w:hAnsi="標楷體"/>
          <w:bCs/>
          <w:kern w:val="0"/>
          <w:sz w:val="28"/>
          <w:szCs w:val="28"/>
        </w:rPr>
        <w:t>人次（</w:t>
      </w:r>
      <w:r w:rsidR="00482A30" w:rsidRPr="009D5906">
        <w:rPr>
          <w:rFonts w:ascii="標楷體" w:eastAsia="標楷體" w:hAnsi="標楷體" w:hint="eastAsia"/>
          <w:bCs/>
          <w:kern w:val="0"/>
          <w:sz w:val="28"/>
          <w:szCs w:val="28"/>
        </w:rPr>
        <w:t>20.97</w:t>
      </w:r>
      <w:r w:rsidR="00482A30" w:rsidRPr="009D5906">
        <w:rPr>
          <w:rFonts w:ascii="標楷體" w:eastAsia="標楷體" w:hAnsi="標楷體"/>
          <w:bCs/>
          <w:kern w:val="0"/>
          <w:sz w:val="28"/>
          <w:szCs w:val="28"/>
        </w:rPr>
        <w:t>%）、面談</w:t>
      </w:r>
      <w:r w:rsidR="00482A30" w:rsidRPr="009D5906">
        <w:rPr>
          <w:rFonts w:ascii="標楷體" w:eastAsia="標楷體" w:hAnsi="標楷體" w:hint="eastAsia"/>
          <w:bCs/>
          <w:kern w:val="0"/>
          <w:sz w:val="28"/>
          <w:szCs w:val="28"/>
        </w:rPr>
        <w:t>1</w:t>
      </w:r>
      <w:r w:rsidR="00482A30" w:rsidRPr="009D5906">
        <w:rPr>
          <w:rFonts w:ascii="標楷體" w:eastAsia="標楷體" w:hAnsi="標楷體"/>
          <w:bCs/>
          <w:kern w:val="0"/>
          <w:sz w:val="28"/>
          <w:szCs w:val="28"/>
        </w:rPr>
        <w:t>,</w:t>
      </w:r>
      <w:r w:rsidR="00482A30" w:rsidRPr="009D5906">
        <w:rPr>
          <w:rFonts w:ascii="標楷體" w:eastAsia="標楷體" w:hAnsi="標楷體" w:hint="eastAsia"/>
          <w:bCs/>
          <w:kern w:val="0"/>
          <w:sz w:val="28"/>
          <w:szCs w:val="28"/>
        </w:rPr>
        <w:t>702</w:t>
      </w:r>
      <w:r w:rsidR="00482A30" w:rsidRPr="009D5906">
        <w:rPr>
          <w:rFonts w:ascii="標楷體" w:eastAsia="標楷體" w:hAnsi="標楷體"/>
          <w:bCs/>
          <w:kern w:val="0"/>
          <w:sz w:val="28"/>
          <w:szCs w:val="28"/>
        </w:rPr>
        <w:t>人次（6.0</w:t>
      </w:r>
      <w:r w:rsidR="00482A30" w:rsidRPr="009D5906">
        <w:rPr>
          <w:rFonts w:ascii="標楷體" w:eastAsia="標楷體" w:hAnsi="標楷體" w:hint="eastAsia"/>
          <w:bCs/>
          <w:kern w:val="0"/>
          <w:sz w:val="28"/>
          <w:szCs w:val="28"/>
        </w:rPr>
        <w:t>7</w:t>
      </w:r>
      <w:r w:rsidR="00482A30" w:rsidRPr="009D5906">
        <w:rPr>
          <w:rFonts w:ascii="標楷體" w:eastAsia="標楷體" w:hAnsi="標楷體"/>
          <w:bCs/>
          <w:kern w:val="0"/>
          <w:sz w:val="28"/>
          <w:szCs w:val="28"/>
        </w:rPr>
        <w:t>%）、網路聯繫</w:t>
      </w:r>
      <w:r w:rsidR="00482A30" w:rsidRPr="009D5906">
        <w:rPr>
          <w:rFonts w:ascii="標楷體" w:eastAsia="標楷體" w:hAnsi="標楷體" w:hint="eastAsia"/>
          <w:bCs/>
          <w:kern w:val="0"/>
          <w:sz w:val="28"/>
          <w:szCs w:val="28"/>
        </w:rPr>
        <w:t>1</w:t>
      </w:r>
      <w:r w:rsidR="00482A30" w:rsidRPr="009D5906">
        <w:rPr>
          <w:rFonts w:ascii="標楷體" w:eastAsia="標楷體" w:hAnsi="標楷體"/>
          <w:bCs/>
          <w:kern w:val="0"/>
          <w:sz w:val="28"/>
          <w:szCs w:val="28"/>
        </w:rPr>
        <w:t>,</w:t>
      </w:r>
      <w:r w:rsidR="00482A30" w:rsidRPr="009D5906">
        <w:rPr>
          <w:rFonts w:ascii="標楷體" w:eastAsia="標楷體" w:hAnsi="標楷體" w:hint="eastAsia"/>
          <w:bCs/>
          <w:kern w:val="0"/>
          <w:sz w:val="28"/>
          <w:szCs w:val="28"/>
        </w:rPr>
        <w:t>030</w:t>
      </w:r>
      <w:r w:rsidR="00482A30" w:rsidRPr="009D5906">
        <w:rPr>
          <w:rFonts w:ascii="標楷體" w:eastAsia="標楷體" w:hAnsi="標楷體"/>
          <w:bCs/>
          <w:kern w:val="0"/>
          <w:sz w:val="28"/>
          <w:szCs w:val="28"/>
        </w:rPr>
        <w:t>人次（3.6</w:t>
      </w:r>
      <w:r w:rsidR="00482A30" w:rsidRPr="009D5906">
        <w:rPr>
          <w:rFonts w:ascii="標楷體" w:eastAsia="標楷體" w:hAnsi="標楷體" w:hint="eastAsia"/>
          <w:bCs/>
          <w:kern w:val="0"/>
          <w:sz w:val="28"/>
          <w:szCs w:val="28"/>
        </w:rPr>
        <w:t>8</w:t>
      </w:r>
      <w:r w:rsidR="00482A30" w:rsidRPr="009D5906">
        <w:rPr>
          <w:rFonts w:ascii="標楷體" w:eastAsia="標楷體" w:hAnsi="標楷體"/>
          <w:bCs/>
          <w:kern w:val="0"/>
          <w:sz w:val="28"/>
          <w:szCs w:val="28"/>
        </w:rPr>
        <w:t>%）及其他訪談方式</w:t>
      </w:r>
      <w:r w:rsidR="00482A30" w:rsidRPr="009D5906">
        <w:rPr>
          <w:rFonts w:ascii="標楷體" w:eastAsia="標楷體" w:hAnsi="標楷體" w:hint="eastAsia"/>
          <w:bCs/>
          <w:kern w:val="0"/>
          <w:sz w:val="28"/>
          <w:szCs w:val="28"/>
        </w:rPr>
        <w:t>477</w:t>
      </w:r>
      <w:r w:rsidR="00482A30" w:rsidRPr="009D5906">
        <w:rPr>
          <w:rFonts w:ascii="標楷體" w:eastAsia="標楷體" w:hAnsi="標楷體"/>
          <w:bCs/>
          <w:kern w:val="0"/>
          <w:sz w:val="28"/>
          <w:szCs w:val="28"/>
        </w:rPr>
        <w:t>人次（1.</w:t>
      </w:r>
      <w:r w:rsidR="00482A30" w:rsidRPr="009D5906">
        <w:rPr>
          <w:rFonts w:ascii="標楷體" w:eastAsia="標楷體" w:hAnsi="標楷體" w:hint="eastAsia"/>
          <w:bCs/>
          <w:kern w:val="0"/>
          <w:sz w:val="28"/>
          <w:szCs w:val="28"/>
        </w:rPr>
        <w:t>70</w:t>
      </w:r>
      <w:r w:rsidR="00482A30" w:rsidRPr="009D5906">
        <w:rPr>
          <w:rFonts w:ascii="標楷體" w:eastAsia="標楷體" w:hAnsi="標楷體"/>
          <w:bCs/>
          <w:kern w:val="0"/>
          <w:sz w:val="28"/>
          <w:szCs w:val="28"/>
        </w:rPr>
        <w:t>%）</w:t>
      </w:r>
      <w:r w:rsidRPr="009D5906">
        <w:rPr>
          <w:rFonts w:ascii="標楷體" w:eastAsia="標楷體" w:hAnsi="標楷體"/>
          <w:bCs/>
          <w:kern w:val="0"/>
          <w:sz w:val="28"/>
          <w:szCs w:val="28"/>
        </w:rPr>
        <w:t>，電訪比例佔多數。</w:t>
      </w:r>
    </w:p>
    <w:p w14:paraId="2B57AB44" w14:textId="512D4B50" w:rsidR="00357298" w:rsidRPr="009D5906" w:rsidRDefault="00D87C13" w:rsidP="00574ADC">
      <w:pPr>
        <w:pStyle w:val="af3"/>
        <w:widowControl/>
        <w:numPr>
          <w:ilvl w:val="0"/>
          <w:numId w:val="5"/>
        </w:numPr>
        <w:overflowPunct w:val="0"/>
        <w:snapToGrid w:val="0"/>
        <w:spacing w:line="320" w:lineRule="exact"/>
        <w:ind w:left="1985" w:hanging="425"/>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依藥癮個案需求評估轉介相關網絡單位及民間單位，</w:t>
      </w:r>
      <w:r w:rsidR="0008527E" w:rsidRPr="009D5906">
        <w:rPr>
          <w:rFonts w:ascii="標楷體" w:eastAsia="標楷體" w:hAnsi="標楷體"/>
          <w:bCs/>
          <w:kern w:val="0"/>
          <w:sz w:val="28"/>
          <w:szCs w:val="28"/>
        </w:rPr>
        <w:t>113年</w:t>
      </w:r>
      <w:r w:rsidR="0008527E" w:rsidRPr="009D5906">
        <w:rPr>
          <w:rFonts w:ascii="標楷體" w:eastAsia="標楷體" w:hAnsi="標楷體" w:hint="eastAsia"/>
          <w:bCs/>
          <w:kern w:val="0"/>
          <w:sz w:val="28"/>
          <w:szCs w:val="28"/>
        </w:rPr>
        <w:t>7</w:t>
      </w:r>
      <w:r w:rsidR="0008527E" w:rsidRPr="009D5906">
        <w:rPr>
          <w:rFonts w:ascii="標楷體" w:eastAsia="標楷體" w:hAnsi="標楷體"/>
          <w:bCs/>
          <w:kern w:val="0"/>
          <w:sz w:val="28"/>
          <w:szCs w:val="28"/>
        </w:rPr>
        <w:t>月至</w:t>
      </w:r>
      <w:r w:rsidR="0008527E" w:rsidRPr="009D5906">
        <w:rPr>
          <w:rFonts w:ascii="標楷體" w:eastAsia="標楷體" w:hAnsi="標楷體" w:hint="eastAsia"/>
          <w:bCs/>
          <w:kern w:val="0"/>
          <w:sz w:val="28"/>
          <w:szCs w:val="28"/>
        </w:rPr>
        <w:t>12</w:t>
      </w:r>
      <w:r w:rsidR="0008527E" w:rsidRPr="009D5906">
        <w:rPr>
          <w:rFonts w:ascii="標楷體" w:eastAsia="標楷體" w:hAnsi="標楷體"/>
          <w:bCs/>
          <w:kern w:val="0"/>
          <w:sz w:val="28"/>
          <w:szCs w:val="28"/>
        </w:rPr>
        <w:t>月</w:t>
      </w:r>
      <w:r w:rsidRPr="009D5906">
        <w:rPr>
          <w:rFonts w:ascii="標楷體" w:eastAsia="標楷體" w:hAnsi="標楷體"/>
          <w:bCs/>
          <w:kern w:val="0"/>
          <w:sz w:val="28"/>
          <w:szCs w:val="28"/>
        </w:rPr>
        <w:t>轉介服務</w:t>
      </w:r>
      <w:r w:rsidR="0006730E" w:rsidRPr="009D5906">
        <w:rPr>
          <w:rFonts w:ascii="標楷體" w:eastAsia="標楷體" w:hAnsi="標楷體" w:hint="eastAsia"/>
          <w:bCs/>
          <w:kern w:val="0"/>
          <w:sz w:val="28"/>
          <w:szCs w:val="28"/>
        </w:rPr>
        <w:t>194</w:t>
      </w:r>
      <w:r w:rsidR="0006730E" w:rsidRPr="009D5906">
        <w:rPr>
          <w:rFonts w:ascii="標楷體" w:eastAsia="標楷體" w:hAnsi="標楷體"/>
          <w:bCs/>
          <w:kern w:val="0"/>
          <w:sz w:val="28"/>
          <w:szCs w:val="28"/>
        </w:rPr>
        <w:t>人次，包含轉介醫療戒治</w:t>
      </w:r>
      <w:r w:rsidR="0006730E" w:rsidRPr="009D5906">
        <w:rPr>
          <w:rFonts w:ascii="標楷體" w:eastAsia="標楷體" w:hAnsi="標楷體" w:hint="eastAsia"/>
          <w:bCs/>
          <w:kern w:val="0"/>
          <w:sz w:val="28"/>
          <w:szCs w:val="28"/>
        </w:rPr>
        <w:t>33</w:t>
      </w:r>
      <w:r w:rsidR="0006730E" w:rsidRPr="009D5906">
        <w:rPr>
          <w:rFonts w:ascii="標楷體" w:eastAsia="標楷體" w:hAnsi="標楷體"/>
          <w:bCs/>
          <w:kern w:val="0"/>
          <w:sz w:val="28"/>
          <w:szCs w:val="28"/>
        </w:rPr>
        <w:t>人次、保護扶助</w:t>
      </w:r>
      <w:r w:rsidR="0006730E" w:rsidRPr="009D5906">
        <w:rPr>
          <w:rFonts w:ascii="標楷體" w:eastAsia="標楷體" w:hAnsi="標楷體" w:hint="eastAsia"/>
          <w:bCs/>
          <w:kern w:val="0"/>
          <w:sz w:val="28"/>
          <w:szCs w:val="28"/>
        </w:rPr>
        <w:t>21</w:t>
      </w:r>
      <w:r w:rsidR="0006730E" w:rsidRPr="009D5906">
        <w:rPr>
          <w:rFonts w:ascii="標楷體" w:eastAsia="標楷體" w:hAnsi="標楷體"/>
          <w:bCs/>
          <w:kern w:val="0"/>
          <w:sz w:val="28"/>
          <w:szCs w:val="28"/>
        </w:rPr>
        <w:t>人次、就業輔導</w:t>
      </w:r>
      <w:r w:rsidR="0006730E" w:rsidRPr="009D5906">
        <w:rPr>
          <w:rFonts w:ascii="標楷體" w:eastAsia="標楷體" w:hAnsi="標楷體" w:hint="eastAsia"/>
          <w:bCs/>
          <w:kern w:val="0"/>
          <w:sz w:val="28"/>
          <w:szCs w:val="28"/>
        </w:rPr>
        <w:t>65</w:t>
      </w:r>
      <w:r w:rsidR="0006730E" w:rsidRPr="009D5906">
        <w:rPr>
          <w:rFonts w:ascii="標楷體" w:eastAsia="標楷體" w:hAnsi="標楷體"/>
          <w:bCs/>
          <w:kern w:val="0"/>
          <w:sz w:val="28"/>
          <w:szCs w:val="28"/>
        </w:rPr>
        <w:t>人次、心理諮商</w:t>
      </w:r>
      <w:r w:rsidR="0006730E" w:rsidRPr="009D5906">
        <w:rPr>
          <w:rFonts w:ascii="標楷體" w:eastAsia="標楷體" w:hAnsi="標楷體" w:hint="eastAsia"/>
          <w:bCs/>
          <w:kern w:val="0"/>
          <w:sz w:val="28"/>
          <w:szCs w:val="28"/>
        </w:rPr>
        <w:t>12</w:t>
      </w:r>
      <w:r w:rsidR="0006730E" w:rsidRPr="009D5906">
        <w:rPr>
          <w:rFonts w:ascii="標楷體" w:eastAsia="標楷體" w:hAnsi="標楷體"/>
          <w:bCs/>
          <w:kern w:val="0"/>
          <w:sz w:val="28"/>
          <w:szCs w:val="28"/>
        </w:rPr>
        <w:t>人次及其他民間社福</w:t>
      </w:r>
      <w:r w:rsidR="0006730E" w:rsidRPr="009D5906">
        <w:rPr>
          <w:rFonts w:ascii="標楷體" w:eastAsia="標楷體" w:hAnsi="標楷體" w:hint="eastAsia"/>
          <w:bCs/>
          <w:kern w:val="0"/>
          <w:sz w:val="28"/>
          <w:szCs w:val="28"/>
        </w:rPr>
        <w:t>63</w:t>
      </w:r>
      <w:r w:rsidR="0006730E" w:rsidRPr="009D5906">
        <w:rPr>
          <w:rFonts w:ascii="標楷體" w:eastAsia="標楷體" w:hAnsi="標楷體"/>
          <w:bCs/>
          <w:kern w:val="0"/>
          <w:sz w:val="28"/>
          <w:szCs w:val="28"/>
        </w:rPr>
        <w:t>人次</w:t>
      </w:r>
      <w:r w:rsidRPr="009D5906">
        <w:rPr>
          <w:rFonts w:ascii="標楷體" w:eastAsia="標楷體" w:hAnsi="標楷體"/>
          <w:bCs/>
          <w:kern w:val="0"/>
          <w:sz w:val="28"/>
          <w:szCs w:val="28"/>
        </w:rPr>
        <w:t>。</w:t>
      </w:r>
    </w:p>
    <w:p w14:paraId="5D520BCB" w14:textId="77777777" w:rsidR="00357298" w:rsidRPr="009D5906" w:rsidRDefault="00D87C13" w:rsidP="00574ADC">
      <w:pPr>
        <w:pStyle w:val="af3"/>
        <w:widowControl/>
        <w:numPr>
          <w:ilvl w:val="0"/>
          <w:numId w:val="5"/>
        </w:numPr>
        <w:overflowPunct w:val="0"/>
        <w:snapToGrid w:val="0"/>
        <w:spacing w:line="320" w:lineRule="exact"/>
        <w:ind w:left="1985" w:hanging="425"/>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協助轉介戒毒中心：本府毒防局長期與晨曦會、沐恩之家等單位密切合作，評估藥癮個案需求協助轉介，提供免費收容安置各級毒品個案進行戒毒。</w:t>
      </w:r>
    </w:p>
    <w:p w14:paraId="2F9B5E83" w14:textId="77777777" w:rsidR="00357298" w:rsidRPr="009D5906" w:rsidRDefault="00D87C13" w:rsidP="00574ADC">
      <w:pPr>
        <w:pStyle w:val="af3"/>
        <w:widowControl/>
        <w:numPr>
          <w:ilvl w:val="0"/>
          <w:numId w:val="21"/>
        </w:numPr>
        <w:tabs>
          <w:tab w:val="left" w:pos="1560"/>
        </w:tabs>
        <w:overflowPunct w:val="0"/>
        <w:snapToGrid w:val="0"/>
        <w:spacing w:line="320" w:lineRule="exact"/>
        <w:ind w:left="1560"/>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24小時免付費毒防諮詢專線（0800-770-885）</w:t>
      </w:r>
    </w:p>
    <w:p w14:paraId="7685936A" w14:textId="613C4279" w:rsidR="00357298" w:rsidRPr="009D5906" w:rsidRDefault="00D87C13" w:rsidP="00574ADC">
      <w:pPr>
        <w:pStyle w:val="af3"/>
        <w:widowControl/>
        <w:numPr>
          <w:ilvl w:val="0"/>
          <w:numId w:val="22"/>
        </w:numPr>
        <w:overflowPunct w:val="0"/>
        <w:snapToGrid w:val="0"/>
        <w:spacing w:line="320" w:lineRule="exact"/>
        <w:ind w:left="1985" w:hanging="425"/>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提供民眾、藥癮個案及家屬戒毒資訊與資源諮詢，</w:t>
      </w:r>
      <w:r w:rsidR="0008527E" w:rsidRPr="009D5906">
        <w:rPr>
          <w:rFonts w:ascii="標楷體" w:eastAsia="標楷體" w:hAnsi="標楷體"/>
          <w:bCs/>
          <w:kern w:val="0"/>
          <w:sz w:val="28"/>
          <w:szCs w:val="28"/>
        </w:rPr>
        <w:t>113年</w:t>
      </w:r>
      <w:r w:rsidR="0008527E" w:rsidRPr="009D5906">
        <w:rPr>
          <w:rFonts w:ascii="標楷體" w:eastAsia="標楷體" w:hAnsi="標楷體" w:hint="eastAsia"/>
          <w:bCs/>
          <w:kern w:val="0"/>
          <w:sz w:val="28"/>
          <w:szCs w:val="28"/>
        </w:rPr>
        <w:t>7</w:t>
      </w:r>
      <w:r w:rsidR="0008527E" w:rsidRPr="009D5906">
        <w:rPr>
          <w:rFonts w:ascii="標楷體" w:eastAsia="標楷體" w:hAnsi="標楷體"/>
          <w:bCs/>
          <w:kern w:val="0"/>
          <w:sz w:val="28"/>
          <w:szCs w:val="28"/>
        </w:rPr>
        <w:t>月至</w:t>
      </w:r>
      <w:r w:rsidR="0008527E" w:rsidRPr="009D5906">
        <w:rPr>
          <w:rFonts w:ascii="標楷體" w:eastAsia="標楷體" w:hAnsi="標楷體" w:hint="eastAsia"/>
          <w:bCs/>
          <w:kern w:val="0"/>
          <w:sz w:val="28"/>
          <w:szCs w:val="28"/>
        </w:rPr>
        <w:t>12</w:t>
      </w:r>
      <w:r w:rsidR="0008527E" w:rsidRPr="009D5906">
        <w:rPr>
          <w:rFonts w:ascii="標楷體" w:eastAsia="標楷體" w:hAnsi="標楷體"/>
          <w:bCs/>
          <w:kern w:val="0"/>
          <w:sz w:val="28"/>
          <w:szCs w:val="28"/>
        </w:rPr>
        <w:t>月</w:t>
      </w:r>
      <w:r w:rsidRPr="009D5906">
        <w:rPr>
          <w:rFonts w:ascii="標楷體" w:eastAsia="標楷體" w:hAnsi="標楷體"/>
          <w:bCs/>
          <w:kern w:val="0"/>
          <w:sz w:val="28"/>
          <w:szCs w:val="28"/>
        </w:rPr>
        <w:t>受理</w:t>
      </w:r>
      <w:r w:rsidR="00106F82" w:rsidRPr="009D5906">
        <w:rPr>
          <w:rFonts w:ascii="標楷體" w:eastAsia="標楷體" w:hAnsi="標楷體" w:hint="eastAsia"/>
          <w:bCs/>
          <w:kern w:val="0"/>
          <w:sz w:val="28"/>
          <w:szCs w:val="28"/>
        </w:rPr>
        <w:t>100</w:t>
      </w:r>
      <w:r w:rsidR="00106F82" w:rsidRPr="009D5906">
        <w:rPr>
          <w:rFonts w:ascii="標楷體" w:eastAsia="標楷體" w:hAnsi="標楷體"/>
          <w:bCs/>
          <w:kern w:val="0"/>
          <w:sz w:val="28"/>
          <w:szCs w:val="28"/>
        </w:rPr>
        <w:t>通，其中個案與家屬來電總通數（含來電諮詢三、四級講習人數）</w:t>
      </w:r>
      <w:r w:rsidR="00106F82" w:rsidRPr="009D5906">
        <w:rPr>
          <w:rFonts w:ascii="標楷體" w:eastAsia="標楷體" w:hAnsi="標楷體" w:hint="eastAsia"/>
          <w:bCs/>
          <w:kern w:val="0"/>
          <w:sz w:val="28"/>
          <w:szCs w:val="28"/>
        </w:rPr>
        <w:t>89</w:t>
      </w:r>
      <w:r w:rsidR="00106F82" w:rsidRPr="009D5906">
        <w:rPr>
          <w:rFonts w:ascii="標楷體" w:eastAsia="標楷體" w:hAnsi="標楷體"/>
          <w:bCs/>
          <w:kern w:val="0"/>
          <w:sz w:val="28"/>
          <w:szCs w:val="28"/>
        </w:rPr>
        <w:t>通，占總通數</w:t>
      </w:r>
      <w:r w:rsidR="00106F82" w:rsidRPr="009D5906">
        <w:rPr>
          <w:rFonts w:ascii="標楷體" w:eastAsia="標楷體" w:hAnsi="標楷體" w:hint="eastAsia"/>
          <w:bCs/>
          <w:kern w:val="0"/>
          <w:sz w:val="28"/>
          <w:szCs w:val="28"/>
        </w:rPr>
        <w:t>89</w:t>
      </w:r>
      <w:r w:rsidR="00106F82" w:rsidRPr="009D5906">
        <w:rPr>
          <w:rFonts w:ascii="標楷體" w:eastAsia="標楷體" w:hAnsi="標楷體"/>
          <w:bCs/>
          <w:kern w:val="0"/>
          <w:sz w:val="28"/>
          <w:szCs w:val="28"/>
        </w:rPr>
        <w:t>%</w:t>
      </w:r>
      <w:r w:rsidRPr="009D5906">
        <w:rPr>
          <w:rFonts w:ascii="標楷體" w:eastAsia="標楷體" w:hAnsi="標楷體"/>
          <w:bCs/>
          <w:kern w:val="0"/>
          <w:sz w:val="28"/>
          <w:szCs w:val="28"/>
        </w:rPr>
        <w:t>。</w:t>
      </w:r>
    </w:p>
    <w:p w14:paraId="7D7542D0" w14:textId="5B0FF996" w:rsidR="00357298" w:rsidRPr="009D5906" w:rsidRDefault="0008527E" w:rsidP="00574ADC">
      <w:pPr>
        <w:pStyle w:val="af3"/>
        <w:widowControl/>
        <w:numPr>
          <w:ilvl w:val="0"/>
          <w:numId w:val="22"/>
        </w:numPr>
        <w:overflowPunct w:val="0"/>
        <w:snapToGrid w:val="0"/>
        <w:spacing w:line="320" w:lineRule="exact"/>
        <w:ind w:left="1985" w:hanging="425"/>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113年</w:t>
      </w:r>
      <w:r w:rsidRPr="009D5906">
        <w:rPr>
          <w:rFonts w:ascii="標楷體" w:eastAsia="標楷體" w:hAnsi="標楷體" w:hint="eastAsia"/>
          <w:bCs/>
          <w:kern w:val="0"/>
          <w:sz w:val="28"/>
          <w:szCs w:val="28"/>
        </w:rPr>
        <w:t>7</w:t>
      </w:r>
      <w:r w:rsidRPr="009D5906">
        <w:rPr>
          <w:rFonts w:ascii="標楷體" w:eastAsia="標楷體" w:hAnsi="標楷體"/>
          <w:bCs/>
          <w:kern w:val="0"/>
          <w:sz w:val="28"/>
          <w:szCs w:val="28"/>
        </w:rPr>
        <w:t>月至</w:t>
      </w:r>
      <w:r w:rsidRPr="009D5906">
        <w:rPr>
          <w:rFonts w:ascii="標楷體" w:eastAsia="標楷體" w:hAnsi="標楷體" w:hint="eastAsia"/>
          <w:bCs/>
          <w:kern w:val="0"/>
          <w:sz w:val="28"/>
          <w:szCs w:val="28"/>
        </w:rPr>
        <w:t>12</w:t>
      </w:r>
      <w:r w:rsidRPr="009D5906">
        <w:rPr>
          <w:rFonts w:ascii="標楷體" w:eastAsia="標楷體" w:hAnsi="標楷體"/>
          <w:bCs/>
          <w:kern w:val="0"/>
          <w:sz w:val="28"/>
          <w:szCs w:val="28"/>
        </w:rPr>
        <w:t>月</w:t>
      </w:r>
      <w:r w:rsidR="00D87C13" w:rsidRPr="009D5906">
        <w:rPr>
          <w:rFonts w:ascii="標楷體" w:eastAsia="標楷體" w:hAnsi="標楷體"/>
          <w:bCs/>
          <w:kern w:val="0"/>
          <w:sz w:val="28"/>
          <w:szCs w:val="28"/>
        </w:rPr>
        <w:t>依諮詢問題面向服務計</w:t>
      </w:r>
      <w:r w:rsidR="00106F82" w:rsidRPr="009D5906">
        <w:rPr>
          <w:rFonts w:ascii="標楷體" w:eastAsia="標楷體" w:hAnsi="標楷體" w:hint="eastAsia"/>
          <w:bCs/>
          <w:kern w:val="0"/>
          <w:sz w:val="28"/>
          <w:szCs w:val="28"/>
        </w:rPr>
        <w:t>103</w:t>
      </w:r>
      <w:r w:rsidR="00106F82" w:rsidRPr="009D5906">
        <w:rPr>
          <w:rFonts w:ascii="標楷體" w:eastAsia="標楷體" w:hAnsi="標楷體"/>
          <w:bCs/>
          <w:kern w:val="0"/>
          <w:sz w:val="28"/>
          <w:szCs w:val="28"/>
        </w:rPr>
        <w:t>項次（問題可複選），其中電話諮詢主要以「找主責個管員」項次(含親子關係及危機處理等)</w:t>
      </w:r>
      <w:r w:rsidR="00106F82" w:rsidRPr="009D5906">
        <w:rPr>
          <w:rFonts w:ascii="標楷體" w:eastAsia="標楷體" w:hAnsi="標楷體" w:hint="eastAsia"/>
          <w:bCs/>
          <w:kern w:val="0"/>
          <w:sz w:val="28"/>
          <w:szCs w:val="28"/>
        </w:rPr>
        <w:t>43</w:t>
      </w:r>
      <w:r w:rsidR="00106F82" w:rsidRPr="009D5906">
        <w:rPr>
          <w:rFonts w:ascii="標楷體" w:eastAsia="標楷體" w:hAnsi="標楷體"/>
          <w:bCs/>
          <w:kern w:val="0"/>
          <w:sz w:val="28"/>
          <w:szCs w:val="28"/>
        </w:rPr>
        <w:t>項次，占</w:t>
      </w:r>
      <w:r w:rsidR="00106F82" w:rsidRPr="009D5906">
        <w:rPr>
          <w:rFonts w:ascii="標楷體" w:eastAsia="標楷體" w:hAnsi="標楷體" w:hint="eastAsia"/>
          <w:bCs/>
          <w:kern w:val="0"/>
          <w:sz w:val="28"/>
          <w:szCs w:val="28"/>
        </w:rPr>
        <w:t>41.75</w:t>
      </w:r>
      <w:r w:rsidR="00106F82" w:rsidRPr="009D5906">
        <w:rPr>
          <w:rFonts w:ascii="標楷體" w:eastAsia="標楷體" w:hAnsi="標楷體"/>
          <w:bCs/>
          <w:kern w:val="0"/>
          <w:sz w:val="28"/>
          <w:szCs w:val="28"/>
        </w:rPr>
        <w:t>%最多，其次為「三四級毒品危害講習」</w:t>
      </w:r>
      <w:r w:rsidR="00106F82" w:rsidRPr="009D5906">
        <w:rPr>
          <w:rFonts w:ascii="標楷體" w:eastAsia="標楷體" w:hAnsi="標楷體" w:hint="eastAsia"/>
          <w:bCs/>
          <w:kern w:val="0"/>
          <w:sz w:val="28"/>
          <w:szCs w:val="28"/>
        </w:rPr>
        <w:t>30</w:t>
      </w:r>
      <w:r w:rsidR="00106F82" w:rsidRPr="009D5906">
        <w:rPr>
          <w:rFonts w:ascii="標楷體" w:eastAsia="標楷體" w:hAnsi="標楷體"/>
          <w:bCs/>
          <w:kern w:val="0"/>
          <w:sz w:val="28"/>
          <w:szCs w:val="28"/>
        </w:rPr>
        <w:t>項次(占</w:t>
      </w:r>
      <w:r w:rsidR="00106F82" w:rsidRPr="009D5906">
        <w:rPr>
          <w:rFonts w:ascii="標楷體" w:eastAsia="標楷體" w:hAnsi="標楷體" w:hint="eastAsia"/>
          <w:bCs/>
          <w:kern w:val="0"/>
          <w:sz w:val="28"/>
          <w:szCs w:val="28"/>
        </w:rPr>
        <w:t>29.13</w:t>
      </w:r>
      <w:r w:rsidR="00106F82" w:rsidRPr="009D5906">
        <w:rPr>
          <w:rFonts w:ascii="標楷體" w:eastAsia="標楷體" w:hAnsi="標楷體"/>
          <w:bCs/>
          <w:kern w:val="0"/>
          <w:sz w:val="28"/>
          <w:szCs w:val="28"/>
        </w:rPr>
        <w:t>%)</w:t>
      </w:r>
      <w:r w:rsidR="00106F82" w:rsidRPr="009D5906">
        <w:rPr>
          <w:rFonts w:ascii="標楷體" w:eastAsia="標楷體" w:hAnsi="標楷體" w:hint="eastAsia"/>
          <w:bCs/>
          <w:kern w:val="0"/>
          <w:sz w:val="28"/>
          <w:szCs w:val="28"/>
        </w:rPr>
        <w:t>、第三為</w:t>
      </w:r>
      <w:r w:rsidR="00106F82" w:rsidRPr="009D5906">
        <w:rPr>
          <w:rFonts w:ascii="標楷體" w:eastAsia="標楷體" w:hAnsi="標楷體"/>
          <w:bCs/>
          <w:kern w:val="0"/>
          <w:sz w:val="28"/>
          <w:szCs w:val="28"/>
        </w:rPr>
        <w:t>「</w:t>
      </w:r>
      <w:r w:rsidR="00106F82" w:rsidRPr="009D5906">
        <w:rPr>
          <w:rFonts w:ascii="標楷體" w:eastAsia="標楷體" w:hAnsi="標楷體" w:hint="eastAsia"/>
          <w:bCs/>
          <w:kern w:val="0"/>
          <w:sz w:val="28"/>
          <w:szCs w:val="28"/>
        </w:rPr>
        <w:t>其他</w:t>
      </w:r>
      <w:r w:rsidR="00106F82" w:rsidRPr="009D5906">
        <w:rPr>
          <w:rFonts w:ascii="標楷體" w:eastAsia="標楷體" w:hAnsi="標楷體"/>
          <w:bCs/>
          <w:kern w:val="0"/>
          <w:sz w:val="28"/>
          <w:szCs w:val="28"/>
        </w:rPr>
        <w:t>」</w:t>
      </w:r>
      <w:r w:rsidR="00106F82" w:rsidRPr="009D5906">
        <w:rPr>
          <w:rFonts w:ascii="標楷體" w:eastAsia="標楷體" w:hAnsi="標楷體" w:hint="eastAsia"/>
          <w:bCs/>
          <w:kern w:val="0"/>
          <w:sz w:val="28"/>
          <w:szCs w:val="28"/>
        </w:rPr>
        <w:t>19項次(占18.45%)</w:t>
      </w:r>
      <w:r w:rsidR="00D87C13" w:rsidRPr="009D5906">
        <w:rPr>
          <w:rFonts w:ascii="標楷體" w:eastAsia="標楷體" w:hAnsi="標楷體"/>
          <w:bCs/>
          <w:kern w:val="0"/>
          <w:sz w:val="28"/>
          <w:szCs w:val="28"/>
        </w:rPr>
        <w:t>。</w:t>
      </w:r>
    </w:p>
    <w:p w14:paraId="169128C4" w14:textId="77777777" w:rsidR="00357298" w:rsidRPr="009D5906" w:rsidRDefault="00D87C13" w:rsidP="00574ADC">
      <w:pPr>
        <w:widowControl/>
        <w:numPr>
          <w:ilvl w:val="0"/>
          <w:numId w:val="20"/>
        </w:numPr>
        <w:tabs>
          <w:tab w:val="left" w:pos="1134"/>
        </w:tabs>
        <w:overflowPunct w:val="0"/>
        <w:snapToGrid w:val="0"/>
        <w:spacing w:line="320" w:lineRule="exact"/>
        <w:ind w:left="993"/>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辦理第三、四級毒品危害講習多元課程</w:t>
      </w:r>
    </w:p>
    <w:p w14:paraId="59D59CC7" w14:textId="182DC208" w:rsidR="00357298" w:rsidRPr="009D5906" w:rsidRDefault="00D87C13" w:rsidP="00574ADC">
      <w:pPr>
        <w:pStyle w:val="af3"/>
        <w:widowControl/>
        <w:numPr>
          <w:ilvl w:val="0"/>
          <w:numId w:val="23"/>
        </w:numPr>
        <w:tabs>
          <w:tab w:val="left" w:pos="1560"/>
        </w:tabs>
        <w:overflowPunct w:val="0"/>
        <w:snapToGrid w:val="0"/>
        <w:spacing w:line="320" w:lineRule="exact"/>
        <w:ind w:left="1560"/>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依毒品危害防制條例第11條之1規定辦理「無正當理由持有或施用第三級或第四級毒品者之毒品危害講習」，採多元方式辦理，並針對初犯與再犯受裁罰者規劃不同適性課程，</w:t>
      </w:r>
      <w:r w:rsidR="0008527E" w:rsidRPr="009D5906">
        <w:rPr>
          <w:rFonts w:ascii="標楷體" w:eastAsia="標楷體" w:hAnsi="標楷體"/>
          <w:bCs/>
          <w:kern w:val="0"/>
          <w:sz w:val="28"/>
          <w:szCs w:val="28"/>
        </w:rPr>
        <w:t>113年</w:t>
      </w:r>
      <w:r w:rsidR="0008527E" w:rsidRPr="009D5906">
        <w:rPr>
          <w:rFonts w:ascii="標楷體" w:eastAsia="標楷體" w:hAnsi="標楷體" w:hint="eastAsia"/>
          <w:bCs/>
          <w:kern w:val="0"/>
          <w:sz w:val="28"/>
          <w:szCs w:val="28"/>
        </w:rPr>
        <w:t>7</w:t>
      </w:r>
      <w:r w:rsidR="0008527E" w:rsidRPr="009D5906">
        <w:rPr>
          <w:rFonts w:ascii="標楷體" w:eastAsia="標楷體" w:hAnsi="標楷體"/>
          <w:bCs/>
          <w:kern w:val="0"/>
          <w:sz w:val="28"/>
          <w:szCs w:val="28"/>
        </w:rPr>
        <w:t>月至</w:t>
      </w:r>
      <w:r w:rsidR="0008527E" w:rsidRPr="009D5906">
        <w:rPr>
          <w:rFonts w:ascii="標楷體" w:eastAsia="標楷體" w:hAnsi="標楷體" w:hint="eastAsia"/>
          <w:bCs/>
          <w:kern w:val="0"/>
          <w:sz w:val="28"/>
          <w:szCs w:val="28"/>
        </w:rPr>
        <w:t>12</w:t>
      </w:r>
      <w:r w:rsidR="0008527E" w:rsidRPr="009D5906">
        <w:rPr>
          <w:rFonts w:ascii="標楷體" w:eastAsia="標楷體" w:hAnsi="標楷體"/>
          <w:bCs/>
          <w:kern w:val="0"/>
          <w:sz w:val="28"/>
          <w:szCs w:val="28"/>
        </w:rPr>
        <w:t>月</w:t>
      </w:r>
      <w:r w:rsidRPr="009D5906">
        <w:rPr>
          <w:rFonts w:ascii="標楷體" w:eastAsia="標楷體" w:hAnsi="標楷體"/>
          <w:bCs/>
          <w:kern w:val="0"/>
          <w:sz w:val="28"/>
          <w:szCs w:val="28"/>
        </w:rPr>
        <w:t>計</w:t>
      </w:r>
      <w:r w:rsidR="00C33D92" w:rsidRPr="009D5906">
        <w:rPr>
          <w:rFonts w:ascii="標楷體" w:eastAsia="標楷體" w:hAnsi="標楷體"/>
          <w:bCs/>
          <w:kern w:val="0"/>
          <w:sz w:val="28"/>
          <w:szCs w:val="28"/>
        </w:rPr>
        <w:t>3</w:t>
      </w:r>
      <w:r w:rsidR="00C33D92" w:rsidRPr="009D5906">
        <w:rPr>
          <w:rFonts w:ascii="標楷體" w:eastAsia="標楷體" w:hAnsi="標楷體" w:hint="eastAsia"/>
          <w:bCs/>
          <w:kern w:val="0"/>
          <w:sz w:val="28"/>
          <w:szCs w:val="28"/>
        </w:rPr>
        <w:t>99</w:t>
      </w:r>
      <w:r w:rsidRPr="009D5906">
        <w:rPr>
          <w:rFonts w:ascii="標楷體" w:eastAsia="標楷體" w:hAnsi="標楷體"/>
          <w:bCs/>
          <w:kern w:val="0"/>
          <w:sz w:val="28"/>
          <w:szCs w:val="28"/>
        </w:rPr>
        <w:t>人次接受講習。</w:t>
      </w:r>
    </w:p>
    <w:p w14:paraId="72EC5342" w14:textId="77777777" w:rsidR="00357298" w:rsidRPr="009D5906" w:rsidRDefault="00D87C13" w:rsidP="00574ADC">
      <w:pPr>
        <w:pStyle w:val="af3"/>
        <w:widowControl/>
        <w:numPr>
          <w:ilvl w:val="0"/>
          <w:numId w:val="23"/>
        </w:numPr>
        <w:tabs>
          <w:tab w:val="left" w:pos="1560"/>
        </w:tabs>
        <w:overflowPunct w:val="0"/>
        <w:snapToGrid w:val="0"/>
        <w:spacing w:line="320" w:lineRule="exact"/>
        <w:ind w:left="1560"/>
        <w:jc w:val="both"/>
        <w:textAlignment w:val="baseline"/>
        <w:rPr>
          <w:rFonts w:ascii="標楷體" w:eastAsia="標楷體" w:hAnsi="標楷體"/>
          <w:sz w:val="28"/>
          <w:szCs w:val="28"/>
        </w:rPr>
      </w:pPr>
      <w:r w:rsidRPr="009D5906">
        <w:rPr>
          <w:rFonts w:ascii="標楷體" w:eastAsia="標楷體" w:hAnsi="標楷體"/>
          <w:bCs/>
          <w:kern w:val="0"/>
          <w:sz w:val="28"/>
          <w:szCs w:val="28"/>
        </w:rPr>
        <w:t>初犯者</w:t>
      </w:r>
      <w:r w:rsidRPr="009D5906">
        <w:rPr>
          <w:rFonts w:ascii="標楷體" w:eastAsia="標楷體" w:hAnsi="標楷體"/>
          <w:bCs/>
          <w:spacing w:val="4"/>
          <w:kern w:val="0"/>
          <w:sz w:val="28"/>
          <w:szCs w:val="28"/>
        </w:rPr>
        <w:t>毒品</w:t>
      </w:r>
      <w:r w:rsidRPr="009D5906">
        <w:rPr>
          <w:rFonts w:ascii="標楷體" w:eastAsia="標楷體" w:hAnsi="標楷體"/>
          <w:bCs/>
          <w:kern w:val="0"/>
          <w:sz w:val="28"/>
          <w:szCs w:val="28"/>
        </w:rPr>
        <w:t>危害防制課程</w:t>
      </w:r>
    </w:p>
    <w:p w14:paraId="6F430A6D" w14:textId="354E71EE" w:rsidR="00357298" w:rsidRPr="009D5906" w:rsidRDefault="00D87C13" w:rsidP="00574ADC">
      <w:pPr>
        <w:pStyle w:val="af3"/>
        <w:widowControl/>
        <w:numPr>
          <w:ilvl w:val="0"/>
          <w:numId w:val="24"/>
        </w:numPr>
        <w:overflowPunct w:val="0"/>
        <w:snapToGrid w:val="0"/>
        <w:spacing w:line="320" w:lineRule="exact"/>
        <w:ind w:left="1985" w:hanging="425"/>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提供初犯受裁罰者法令、毒品危害、戒治及愛滋病防治等課程內容，邀請地檢署檢察官、觀護人、專業醫療人員、成功戒毒者等，透過實務經驗說明毒品危害、提供本市戒癮醫療資源，強化受裁罰者法治及健康知能，</w:t>
      </w:r>
      <w:r w:rsidR="0008527E" w:rsidRPr="009D5906">
        <w:rPr>
          <w:rFonts w:ascii="標楷體" w:eastAsia="標楷體" w:hAnsi="標楷體"/>
          <w:bCs/>
          <w:kern w:val="0"/>
          <w:sz w:val="28"/>
          <w:szCs w:val="28"/>
        </w:rPr>
        <w:t>113年</w:t>
      </w:r>
      <w:r w:rsidR="0008527E" w:rsidRPr="009D5906">
        <w:rPr>
          <w:rFonts w:ascii="標楷體" w:eastAsia="標楷體" w:hAnsi="標楷體" w:hint="eastAsia"/>
          <w:bCs/>
          <w:kern w:val="0"/>
          <w:sz w:val="28"/>
          <w:szCs w:val="28"/>
        </w:rPr>
        <w:t>7</w:t>
      </w:r>
      <w:r w:rsidR="0008527E" w:rsidRPr="009D5906">
        <w:rPr>
          <w:rFonts w:ascii="標楷體" w:eastAsia="標楷體" w:hAnsi="標楷體"/>
          <w:bCs/>
          <w:kern w:val="0"/>
          <w:sz w:val="28"/>
          <w:szCs w:val="28"/>
        </w:rPr>
        <w:t>月至</w:t>
      </w:r>
      <w:r w:rsidR="0008527E" w:rsidRPr="009D5906">
        <w:rPr>
          <w:rFonts w:ascii="標楷體" w:eastAsia="標楷體" w:hAnsi="標楷體" w:hint="eastAsia"/>
          <w:bCs/>
          <w:kern w:val="0"/>
          <w:sz w:val="28"/>
          <w:szCs w:val="28"/>
        </w:rPr>
        <w:t>12</w:t>
      </w:r>
      <w:r w:rsidR="0008527E" w:rsidRPr="009D5906">
        <w:rPr>
          <w:rFonts w:ascii="標楷體" w:eastAsia="標楷體" w:hAnsi="標楷體"/>
          <w:bCs/>
          <w:kern w:val="0"/>
          <w:sz w:val="28"/>
          <w:szCs w:val="28"/>
        </w:rPr>
        <w:t>月</w:t>
      </w:r>
      <w:r w:rsidRPr="009D5906">
        <w:rPr>
          <w:rFonts w:ascii="標楷體" w:eastAsia="標楷體" w:hAnsi="標楷體"/>
          <w:bCs/>
          <w:kern w:val="0"/>
          <w:sz w:val="28"/>
          <w:szCs w:val="28"/>
        </w:rPr>
        <w:t>辦理</w:t>
      </w:r>
      <w:r w:rsidR="00193F78" w:rsidRPr="009D5906">
        <w:rPr>
          <w:rFonts w:ascii="標楷體" w:eastAsia="標楷體" w:hAnsi="標楷體" w:hint="eastAsia"/>
          <w:bCs/>
          <w:kern w:val="0"/>
          <w:sz w:val="28"/>
          <w:szCs w:val="28"/>
        </w:rPr>
        <w:t>10</w:t>
      </w:r>
      <w:r w:rsidR="00193F78" w:rsidRPr="009D5906">
        <w:rPr>
          <w:rFonts w:ascii="標楷體" w:eastAsia="標楷體" w:hAnsi="標楷體"/>
          <w:bCs/>
          <w:kern w:val="0"/>
          <w:sz w:val="28"/>
          <w:szCs w:val="28"/>
        </w:rPr>
        <w:t>場次/29</w:t>
      </w:r>
      <w:r w:rsidR="00193F78" w:rsidRPr="009D5906">
        <w:rPr>
          <w:rFonts w:ascii="標楷體" w:eastAsia="標楷體" w:hAnsi="標楷體" w:hint="eastAsia"/>
          <w:bCs/>
          <w:kern w:val="0"/>
          <w:sz w:val="28"/>
          <w:szCs w:val="28"/>
        </w:rPr>
        <w:t>6</w:t>
      </w:r>
      <w:r w:rsidRPr="009D5906">
        <w:rPr>
          <w:rFonts w:ascii="標楷體" w:eastAsia="標楷體" w:hAnsi="標楷體"/>
          <w:bCs/>
          <w:kern w:val="0"/>
          <w:sz w:val="28"/>
          <w:szCs w:val="28"/>
        </w:rPr>
        <w:t>人次。</w:t>
      </w:r>
    </w:p>
    <w:p w14:paraId="79F3F6BF" w14:textId="77777777" w:rsidR="00357298" w:rsidRPr="009D5906" w:rsidRDefault="00D87C13" w:rsidP="00574ADC">
      <w:pPr>
        <w:pStyle w:val="af3"/>
        <w:widowControl/>
        <w:numPr>
          <w:ilvl w:val="0"/>
          <w:numId w:val="24"/>
        </w:numPr>
        <w:overflowPunct w:val="0"/>
        <w:snapToGrid w:val="0"/>
        <w:spacing w:line="320" w:lineRule="exact"/>
        <w:ind w:left="1985" w:hanging="425"/>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lastRenderedPageBreak/>
        <w:t>規劃職能、舒壓、宗教、心理諮商等多元課程，協助受裁罰者舒緩生活壓力，降低復發再犯風險。</w:t>
      </w:r>
    </w:p>
    <w:p w14:paraId="1F4E0708" w14:textId="77777777" w:rsidR="00357298" w:rsidRPr="009D5906" w:rsidRDefault="00D87C13" w:rsidP="00574ADC">
      <w:pPr>
        <w:pStyle w:val="af3"/>
        <w:widowControl/>
        <w:numPr>
          <w:ilvl w:val="0"/>
          <w:numId w:val="23"/>
        </w:numPr>
        <w:tabs>
          <w:tab w:val="left" w:pos="1560"/>
        </w:tabs>
        <w:overflowPunct w:val="0"/>
        <w:snapToGrid w:val="0"/>
        <w:spacing w:line="320" w:lineRule="exact"/>
        <w:ind w:left="1560"/>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預防再犯團體</w:t>
      </w:r>
    </w:p>
    <w:p w14:paraId="0F708B4F" w14:textId="0BA887BD" w:rsidR="00357298" w:rsidRPr="009D5906" w:rsidRDefault="00D87C13" w:rsidP="00574ADC">
      <w:pPr>
        <w:pStyle w:val="af3"/>
        <w:widowControl/>
        <w:numPr>
          <w:ilvl w:val="0"/>
          <w:numId w:val="25"/>
        </w:numPr>
        <w:overflowPunct w:val="0"/>
        <w:snapToGrid w:val="0"/>
        <w:spacing w:line="320" w:lineRule="exact"/>
        <w:ind w:left="1985" w:hanging="425"/>
        <w:jc w:val="both"/>
        <w:textAlignment w:val="baseline"/>
        <w:rPr>
          <w:rFonts w:ascii="標楷體" w:eastAsia="標楷體" w:hAnsi="標楷體"/>
          <w:bCs/>
          <w:kern w:val="0"/>
          <w:sz w:val="28"/>
          <w:szCs w:val="28"/>
        </w:rPr>
      </w:pPr>
      <w:bookmarkStart w:id="15" w:name="_Hlk106292056"/>
      <w:r w:rsidRPr="009D5906">
        <w:rPr>
          <w:rFonts w:ascii="標楷體" w:eastAsia="標楷體" w:hAnsi="標楷體"/>
          <w:bCs/>
          <w:kern w:val="0"/>
          <w:sz w:val="28"/>
          <w:szCs w:val="28"/>
        </w:rPr>
        <w:t>針對裁罰2次以上者，安排參加「預防再犯團體」，透過紓壓、運動等課程，催化受處分人改變戒毒動機，協助建立健康新生活模式，避免其再犯，</w:t>
      </w:r>
      <w:bookmarkEnd w:id="15"/>
      <w:r w:rsidR="0008527E" w:rsidRPr="009D5906">
        <w:rPr>
          <w:rFonts w:ascii="標楷體" w:eastAsia="標楷體" w:hAnsi="標楷體"/>
          <w:bCs/>
          <w:kern w:val="0"/>
          <w:sz w:val="28"/>
          <w:szCs w:val="28"/>
        </w:rPr>
        <w:t>113年</w:t>
      </w:r>
      <w:r w:rsidR="0008527E" w:rsidRPr="009D5906">
        <w:rPr>
          <w:rFonts w:ascii="標楷體" w:eastAsia="標楷體" w:hAnsi="標楷體" w:hint="eastAsia"/>
          <w:bCs/>
          <w:kern w:val="0"/>
          <w:sz w:val="28"/>
          <w:szCs w:val="28"/>
        </w:rPr>
        <w:t>7</w:t>
      </w:r>
      <w:r w:rsidR="0008527E" w:rsidRPr="009D5906">
        <w:rPr>
          <w:rFonts w:ascii="標楷體" w:eastAsia="標楷體" w:hAnsi="標楷體"/>
          <w:bCs/>
          <w:kern w:val="0"/>
          <w:sz w:val="28"/>
          <w:szCs w:val="28"/>
        </w:rPr>
        <w:t>月至</w:t>
      </w:r>
      <w:r w:rsidR="0008527E" w:rsidRPr="009D5906">
        <w:rPr>
          <w:rFonts w:ascii="標楷體" w:eastAsia="標楷體" w:hAnsi="標楷體" w:hint="eastAsia"/>
          <w:bCs/>
          <w:kern w:val="0"/>
          <w:sz w:val="28"/>
          <w:szCs w:val="28"/>
        </w:rPr>
        <w:t>12</w:t>
      </w:r>
      <w:r w:rsidR="0008527E" w:rsidRPr="009D5906">
        <w:rPr>
          <w:rFonts w:ascii="標楷體" w:eastAsia="標楷體" w:hAnsi="標楷體"/>
          <w:bCs/>
          <w:kern w:val="0"/>
          <w:sz w:val="28"/>
          <w:szCs w:val="28"/>
        </w:rPr>
        <w:t>月</w:t>
      </w:r>
      <w:r w:rsidRPr="009D5906">
        <w:rPr>
          <w:rFonts w:ascii="標楷體" w:eastAsia="標楷體" w:hAnsi="標楷體"/>
          <w:bCs/>
          <w:kern w:val="0"/>
          <w:sz w:val="28"/>
          <w:szCs w:val="28"/>
        </w:rPr>
        <w:t>辦理</w:t>
      </w:r>
      <w:r w:rsidR="00193F78" w:rsidRPr="009D5906">
        <w:rPr>
          <w:rFonts w:ascii="標楷體" w:eastAsia="標楷體" w:hAnsi="標楷體" w:hint="eastAsia"/>
          <w:bCs/>
          <w:kern w:val="0"/>
          <w:sz w:val="28"/>
          <w:szCs w:val="28"/>
        </w:rPr>
        <w:t>10</w:t>
      </w:r>
      <w:r w:rsidR="00193F78" w:rsidRPr="009D5906">
        <w:rPr>
          <w:rFonts w:ascii="標楷體" w:eastAsia="標楷體" w:hAnsi="標楷體"/>
          <w:bCs/>
          <w:kern w:val="0"/>
          <w:sz w:val="28"/>
          <w:szCs w:val="28"/>
        </w:rPr>
        <w:t>場次/</w:t>
      </w:r>
      <w:r w:rsidR="00193F78" w:rsidRPr="009D5906">
        <w:rPr>
          <w:rFonts w:ascii="標楷體" w:eastAsia="標楷體" w:hAnsi="標楷體" w:hint="eastAsia"/>
          <w:bCs/>
          <w:kern w:val="0"/>
          <w:sz w:val="28"/>
          <w:szCs w:val="28"/>
        </w:rPr>
        <w:t>103</w:t>
      </w:r>
      <w:r w:rsidRPr="009D5906">
        <w:rPr>
          <w:rFonts w:ascii="標楷體" w:eastAsia="標楷體" w:hAnsi="標楷體"/>
          <w:bCs/>
          <w:kern w:val="0"/>
          <w:sz w:val="28"/>
          <w:szCs w:val="28"/>
        </w:rPr>
        <w:t>次。</w:t>
      </w:r>
    </w:p>
    <w:p w14:paraId="6B9D2186" w14:textId="77777777" w:rsidR="00357298" w:rsidRPr="009D5906" w:rsidRDefault="00D87C13" w:rsidP="00574ADC">
      <w:pPr>
        <w:pStyle w:val="af3"/>
        <w:widowControl/>
        <w:numPr>
          <w:ilvl w:val="0"/>
          <w:numId w:val="25"/>
        </w:numPr>
        <w:overflowPunct w:val="0"/>
        <w:snapToGrid w:val="0"/>
        <w:spacing w:line="320" w:lineRule="exact"/>
        <w:ind w:left="1985" w:hanging="425"/>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評估該團體課程有助於提升受講習者自我覺察能力、用藥對情緒與自身危害性及維持正當生活之重要性。</w:t>
      </w:r>
    </w:p>
    <w:p w14:paraId="061C0AFE" w14:textId="77777777" w:rsidR="00357298" w:rsidRPr="009D5906" w:rsidRDefault="00D87C13" w:rsidP="00574ADC">
      <w:pPr>
        <w:pStyle w:val="af3"/>
        <w:widowControl/>
        <w:numPr>
          <w:ilvl w:val="0"/>
          <w:numId w:val="23"/>
        </w:numPr>
        <w:tabs>
          <w:tab w:val="left" w:pos="1560"/>
        </w:tabs>
        <w:overflowPunct w:val="0"/>
        <w:snapToGrid w:val="0"/>
        <w:spacing w:line="320" w:lineRule="exact"/>
        <w:ind w:left="1560"/>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新心小站</w:t>
      </w:r>
    </w:p>
    <w:p w14:paraId="7CDE68BE" w14:textId="4324375E" w:rsidR="00357298" w:rsidRPr="009D5906" w:rsidRDefault="00D87C13" w:rsidP="00574ADC">
      <w:pPr>
        <w:pStyle w:val="af3"/>
        <w:widowControl/>
        <w:numPr>
          <w:ilvl w:val="0"/>
          <w:numId w:val="26"/>
        </w:numPr>
        <w:overflowPunct w:val="0"/>
        <w:snapToGrid w:val="0"/>
        <w:spacing w:line="320" w:lineRule="exact"/>
        <w:ind w:left="1985" w:hanging="425"/>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針對初犯且有情緒困擾者，安排至「新心小站」接受諮詢，提升壓力處理能力，</w:t>
      </w:r>
      <w:r w:rsidR="0008527E" w:rsidRPr="009D5906">
        <w:rPr>
          <w:rFonts w:ascii="標楷體" w:eastAsia="標楷體" w:hAnsi="標楷體"/>
          <w:bCs/>
          <w:kern w:val="0"/>
          <w:sz w:val="28"/>
          <w:szCs w:val="28"/>
        </w:rPr>
        <w:t>113年</w:t>
      </w:r>
      <w:r w:rsidR="0008527E" w:rsidRPr="009D5906">
        <w:rPr>
          <w:rFonts w:ascii="標楷體" w:eastAsia="標楷體" w:hAnsi="標楷體" w:hint="eastAsia"/>
          <w:bCs/>
          <w:kern w:val="0"/>
          <w:sz w:val="28"/>
          <w:szCs w:val="28"/>
        </w:rPr>
        <w:t>7</w:t>
      </w:r>
      <w:r w:rsidR="0008527E" w:rsidRPr="009D5906">
        <w:rPr>
          <w:rFonts w:ascii="標楷體" w:eastAsia="標楷體" w:hAnsi="標楷體"/>
          <w:bCs/>
          <w:kern w:val="0"/>
          <w:sz w:val="28"/>
          <w:szCs w:val="28"/>
        </w:rPr>
        <w:t>月至</w:t>
      </w:r>
      <w:r w:rsidR="0008527E" w:rsidRPr="009D5906">
        <w:rPr>
          <w:rFonts w:ascii="標楷體" w:eastAsia="標楷體" w:hAnsi="標楷體" w:hint="eastAsia"/>
          <w:bCs/>
          <w:kern w:val="0"/>
          <w:sz w:val="28"/>
          <w:szCs w:val="28"/>
        </w:rPr>
        <w:t>12</w:t>
      </w:r>
      <w:r w:rsidR="0008527E" w:rsidRPr="009D5906">
        <w:rPr>
          <w:rFonts w:ascii="標楷體" w:eastAsia="標楷體" w:hAnsi="標楷體"/>
          <w:bCs/>
          <w:kern w:val="0"/>
          <w:sz w:val="28"/>
          <w:szCs w:val="28"/>
        </w:rPr>
        <w:t>月</w:t>
      </w:r>
      <w:r w:rsidRPr="009D5906">
        <w:rPr>
          <w:rFonts w:ascii="標楷體" w:eastAsia="標楷體" w:hAnsi="標楷體"/>
          <w:bCs/>
          <w:kern w:val="0"/>
          <w:sz w:val="28"/>
          <w:szCs w:val="28"/>
        </w:rPr>
        <w:t>辦理</w:t>
      </w:r>
      <w:r w:rsidR="002D4925" w:rsidRPr="009D5906">
        <w:rPr>
          <w:rFonts w:ascii="標楷體" w:eastAsia="標楷體" w:hAnsi="標楷體" w:hint="eastAsia"/>
          <w:bCs/>
          <w:kern w:val="0"/>
          <w:sz w:val="28"/>
          <w:szCs w:val="28"/>
        </w:rPr>
        <w:t>8</w:t>
      </w:r>
      <w:r w:rsidR="002D4925" w:rsidRPr="009D5906">
        <w:rPr>
          <w:rFonts w:ascii="標楷體" w:eastAsia="標楷體" w:hAnsi="標楷體"/>
          <w:bCs/>
          <w:kern w:val="0"/>
          <w:sz w:val="28"/>
          <w:szCs w:val="28"/>
        </w:rPr>
        <w:t>場次/</w:t>
      </w:r>
      <w:r w:rsidR="002D4925" w:rsidRPr="009D5906">
        <w:rPr>
          <w:rFonts w:ascii="標楷體" w:eastAsia="標楷體" w:hAnsi="標楷體" w:hint="eastAsia"/>
          <w:bCs/>
          <w:kern w:val="0"/>
          <w:sz w:val="28"/>
          <w:szCs w:val="28"/>
        </w:rPr>
        <w:t>72</w:t>
      </w:r>
      <w:r w:rsidR="002D4925" w:rsidRPr="009D5906">
        <w:rPr>
          <w:rFonts w:ascii="標楷體" w:eastAsia="標楷體" w:hAnsi="標楷體"/>
          <w:bCs/>
          <w:kern w:val="0"/>
          <w:sz w:val="28"/>
          <w:szCs w:val="28"/>
        </w:rPr>
        <w:t>人次</w:t>
      </w:r>
      <w:r w:rsidRPr="009D5906">
        <w:rPr>
          <w:rFonts w:ascii="標楷體" w:eastAsia="標楷體" w:hAnsi="標楷體"/>
          <w:bCs/>
          <w:kern w:val="0"/>
          <w:sz w:val="28"/>
          <w:szCs w:val="28"/>
        </w:rPr>
        <w:t>。</w:t>
      </w:r>
    </w:p>
    <w:p w14:paraId="7B65433F" w14:textId="77777777" w:rsidR="00357298" w:rsidRPr="009D5906" w:rsidRDefault="00D87C13" w:rsidP="00574ADC">
      <w:pPr>
        <w:pStyle w:val="af3"/>
        <w:widowControl/>
        <w:numPr>
          <w:ilvl w:val="0"/>
          <w:numId w:val="26"/>
        </w:numPr>
        <w:overflowPunct w:val="0"/>
        <w:snapToGrid w:val="0"/>
        <w:spacing w:line="320" w:lineRule="exact"/>
        <w:ind w:left="1985" w:hanging="425"/>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經由輔導人員個別輔導後，學員表示能覺察自己施用毒品的原因，並促使思考是否戒毒及相關醫療資源。</w:t>
      </w:r>
    </w:p>
    <w:p w14:paraId="76D1BC66" w14:textId="77777777" w:rsidR="00357298" w:rsidRPr="009D5906" w:rsidRDefault="00D87C13" w:rsidP="00574ADC">
      <w:pPr>
        <w:pStyle w:val="af3"/>
        <w:widowControl/>
        <w:numPr>
          <w:ilvl w:val="0"/>
          <w:numId w:val="23"/>
        </w:numPr>
        <w:tabs>
          <w:tab w:val="left" w:pos="1560"/>
        </w:tabs>
        <w:overflowPunct w:val="0"/>
        <w:snapToGrid w:val="0"/>
        <w:spacing w:line="320" w:lineRule="exact"/>
        <w:ind w:left="1560"/>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宗教心靈輔導</w:t>
      </w:r>
    </w:p>
    <w:p w14:paraId="67358046" w14:textId="17FDD8EA" w:rsidR="00357298" w:rsidRPr="009D5906" w:rsidRDefault="00D87C13" w:rsidP="00A2624C">
      <w:pPr>
        <w:pStyle w:val="af3"/>
        <w:spacing w:line="320" w:lineRule="exact"/>
        <w:ind w:left="1560"/>
        <w:rPr>
          <w:rFonts w:ascii="標楷體" w:eastAsia="標楷體" w:hAnsi="標楷體"/>
          <w:sz w:val="28"/>
          <w:szCs w:val="28"/>
        </w:rPr>
      </w:pPr>
      <w:r w:rsidRPr="009D5906">
        <w:rPr>
          <w:rFonts w:ascii="標楷體" w:eastAsia="標楷體" w:hAnsi="標楷體"/>
          <w:bCs/>
          <w:kern w:val="0"/>
          <w:sz w:val="28"/>
          <w:szCs w:val="28"/>
        </w:rPr>
        <w:t>以第三、四級毒品危害講習為平台，安排宗教心靈輔導課程，透過宗教教誨及心靈支持，引發改變及戒癮動機，</w:t>
      </w:r>
      <w:r w:rsidR="0008527E" w:rsidRPr="009D5906">
        <w:rPr>
          <w:rFonts w:ascii="標楷體" w:eastAsia="標楷體" w:hAnsi="標楷體"/>
          <w:bCs/>
          <w:kern w:val="0"/>
          <w:sz w:val="28"/>
          <w:szCs w:val="28"/>
        </w:rPr>
        <w:t>113年</w:t>
      </w:r>
      <w:r w:rsidR="0008527E" w:rsidRPr="009D5906">
        <w:rPr>
          <w:rFonts w:ascii="標楷體" w:eastAsia="標楷體" w:hAnsi="標楷體" w:hint="eastAsia"/>
          <w:bCs/>
          <w:kern w:val="0"/>
          <w:sz w:val="28"/>
          <w:szCs w:val="28"/>
        </w:rPr>
        <w:t>7</w:t>
      </w:r>
      <w:r w:rsidR="0008527E" w:rsidRPr="009D5906">
        <w:rPr>
          <w:rFonts w:ascii="標楷體" w:eastAsia="標楷體" w:hAnsi="標楷體"/>
          <w:bCs/>
          <w:kern w:val="0"/>
          <w:sz w:val="28"/>
          <w:szCs w:val="28"/>
        </w:rPr>
        <w:t>月至</w:t>
      </w:r>
      <w:r w:rsidR="0008527E" w:rsidRPr="009D5906">
        <w:rPr>
          <w:rFonts w:ascii="標楷體" w:eastAsia="標楷體" w:hAnsi="標楷體" w:hint="eastAsia"/>
          <w:bCs/>
          <w:kern w:val="0"/>
          <w:sz w:val="28"/>
          <w:szCs w:val="28"/>
        </w:rPr>
        <w:t>12</w:t>
      </w:r>
      <w:r w:rsidR="0008527E" w:rsidRPr="009D5906">
        <w:rPr>
          <w:rFonts w:ascii="標楷體" w:eastAsia="標楷體" w:hAnsi="標楷體"/>
          <w:bCs/>
          <w:kern w:val="0"/>
          <w:sz w:val="28"/>
          <w:szCs w:val="28"/>
        </w:rPr>
        <w:t>月</w:t>
      </w:r>
      <w:r w:rsidRPr="009D5906">
        <w:rPr>
          <w:rFonts w:ascii="標楷體" w:eastAsia="標楷體" w:hAnsi="標楷體"/>
          <w:bCs/>
          <w:kern w:val="0"/>
          <w:sz w:val="28"/>
          <w:szCs w:val="28"/>
        </w:rPr>
        <w:t>辦理</w:t>
      </w:r>
      <w:r w:rsidR="00CE4DD2" w:rsidRPr="009D5906">
        <w:rPr>
          <w:rFonts w:ascii="標楷體" w:eastAsia="標楷體" w:hAnsi="標楷體" w:hint="eastAsia"/>
          <w:bCs/>
          <w:kern w:val="0"/>
          <w:sz w:val="28"/>
          <w:szCs w:val="28"/>
        </w:rPr>
        <w:t>10</w:t>
      </w:r>
      <w:r w:rsidR="00CE4DD2" w:rsidRPr="009D5906">
        <w:rPr>
          <w:rFonts w:ascii="標楷體" w:eastAsia="標楷體" w:hAnsi="標楷體"/>
          <w:bCs/>
          <w:kern w:val="0"/>
          <w:sz w:val="28"/>
          <w:szCs w:val="28"/>
        </w:rPr>
        <w:t>場次/</w:t>
      </w:r>
      <w:r w:rsidR="00CE4DD2" w:rsidRPr="009D5906">
        <w:rPr>
          <w:rFonts w:ascii="標楷體" w:eastAsia="標楷體" w:hAnsi="標楷體" w:hint="eastAsia"/>
          <w:bCs/>
          <w:kern w:val="0"/>
          <w:sz w:val="28"/>
          <w:szCs w:val="28"/>
        </w:rPr>
        <w:t>399</w:t>
      </w:r>
      <w:r w:rsidRPr="009D5906">
        <w:rPr>
          <w:rFonts w:ascii="標楷體" w:eastAsia="標楷體" w:hAnsi="標楷體"/>
          <w:bCs/>
          <w:kern w:val="0"/>
          <w:sz w:val="28"/>
          <w:szCs w:val="28"/>
        </w:rPr>
        <w:t>人次</w:t>
      </w:r>
      <w:r w:rsidRPr="009D5906">
        <w:rPr>
          <w:rFonts w:ascii="標楷體" w:eastAsia="標楷體" w:hAnsi="標楷體"/>
          <w:sz w:val="28"/>
          <w:szCs w:val="28"/>
        </w:rPr>
        <w:t>。</w:t>
      </w:r>
    </w:p>
    <w:p w14:paraId="0A86FAF0" w14:textId="77777777" w:rsidR="00357298" w:rsidRPr="009D5906" w:rsidRDefault="00D87C13" w:rsidP="00574ADC">
      <w:pPr>
        <w:widowControl/>
        <w:numPr>
          <w:ilvl w:val="0"/>
          <w:numId w:val="20"/>
        </w:numPr>
        <w:tabs>
          <w:tab w:val="left" w:pos="1134"/>
        </w:tabs>
        <w:overflowPunct w:val="0"/>
        <w:snapToGrid w:val="0"/>
        <w:spacing w:line="320" w:lineRule="exact"/>
        <w:ind w:left="993"/>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螢火蟲家族培訓方案</w:t>
      </w:r>
    </w:p>
    <w:p w14:paraId="7755862D" w14:textId="4B301E96" w:rsidR="00357298" w:rsidRPr="009D5906" w:rsidRDefault="00D87C13" w:rsidP="00574ADC">
      <w:pPr>
        <w:pStyle w:val="af3"/>
        <w:widowControl/>
        <w:numPr>
          <w:ilvl w:val="0"/>
          <w:numId w:val="35"/>
        </w:numPr>
        <w:tabs>
          <w:tab w:val="left" w:pos="1560"/>
        </w:tabs>
        <w:overflowPunct w:val="0"/>
        <w:snapToGrid w:val="0"/>
        <w:spacing w:line="320" w:lineRule="exact"/>
        <w:ind w:left="1560"/>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創新成立「螢火蟲家族」培訓方案，支持藥癮更生人自發組成自助團體，陪伴有相同經歷藥癮個案，以激勵其戒癮決心。107年至113年計培訓</w:t>
      </w:r>
      <w:r w:rsidR="00CE4DD2" w:rsidRPr="009D5906">
        <w:rPr>
          <w:rFonts w:ascii="標楷體" w:eastAsia="標楷體" w:hAnsi="標楷體" w:hint="eastAsia"/>
          <w:bCs/>
          <w:kern w:val="0"/>
          <w:sz w:val="28"/>
          <w:szCs w:val="28"/>
        </w:rPr>
        <w:t>50</w:t>
      </w:r>
      <w:r w:rsidRPr="009D5906">
        <w:rPr>
          <w:rFonts w:ascii="標楷體" w:eastAsia="標楷體" w:hAnsi="標楷體"/>
          <w:bCs/>
          <w:kern w:val="0"/>
          <w:sz w:val="28"/>
          <w:szCs w:val="28"/>
        </w:rPr>
        <w:t>位結訓學員。</w:t>
      </w:r>
    </w:p>
    <w:p w14:paraId="27096702" w14:textId="43F175FC" w:rsidR="00357298" w:rsidRPr="009D5906" w:rsidRDefault="0008527E" w:rsidP="00574ADC">
      <w:pPr>
        <w:pStyle w:val="af3"/>
        <w:widowControl/>
        <w:numPr>
          <w:ilvl w:val="0"/>
          <w:numId w:val="35"/>
        </w:numPr>
        <w:tabs>
          <w:tab w:val="left" w:pos="1560"/>
        </w:tabs>
        <w:overflowPunct w:val="0"/>
        <w:snapToGrid w:val="0"/>
        <w:spacing w:line="320" w:lineRule="exact"/>
        <w:ind w:left="1560"/>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113年</w:t>
      </w:r>
      <w:r w:rsidRPr="009D5906">
        <w:rPr>
          <w:rFonts w:ascii="標楷體" w:eastAsia="標楷體" w:hAnsi="標楷體" w:hint="eastAsia"/>
          <w:bCs/>
          <w:kern w:val="0"/>
          <w:sz w:val="28"/>
          <w:szCs w:val="28"/>
        </w:rPr>
        <w:t>7</w:t>
      </w:r>
      <w:r w:rsidRPr="009D5906">
        <w:rPr>
          <w:rFonts w:ascii="標楷體" w:eastAsia="標楷體" w:hAnsi="標楷體"/>
          <w:bCs/>
          <w:kern w:val="0"/>
          <w:sz w:val="28"/>
          <w:szCs w:val="28"/>
        </w:rPr>
        <w:t>月至</w:t>
      </w:r>
      <w:r w:rsidRPr="009D5906">
        <w:rPr>
          <w:rFonts w:ascii="標楷體" w:eastAsia="標楷體" w:hAnsi="標楷體" w:hint="eastAsia"/>
          <w:bCs/>
          <w:kern w:val="0"/>
          <w:sz w:val="28"/>
          <w:szCs w:val="28"/>
        </w:rPr>
        <w:t>12</w:t>
      </w:r>
      <w:r w:rsidRPr="009D5906">
        <w:rPr>
          <w:rFonts w:ascii="標楷體" w:eastAsia="標楷體" w:hAnsi="標楷體"/>
          <w:bCs/>
          <w:kern w:val="0"/>
          <w:sz w:val="28"/>
          <w:szCs w:val="28"/>
        </w:rPr>
        <w:t>月</w:t>
      </w:r>
      <w:r w:rsidR="00D87C13" w:rsidRPr="009D5906">
        <w:rPr>
          <w:rFonts w:ascii="標楷體" w:eastAsia="標楷體" w:hAnsi="標楷體"/>
          <w:bCs/>
          <w:kern w:val="0"/>
          <w:sz w:val="28"/>
          <w:szCs w:val="28"/>
        </w:rPr>
        <w:t>辦理初階課程</w:t>
      </w:r>
      <w:r w:rsidR="00CE4DD2" w:rsidRPr="009D5906">
        <w:rPr>
          <w:rFonts w:ascii="標楷體" w:eastAsia="標楷體" w:hAnsi="標楷體" w:hint="eastAsia"/>
          <w:bCs/>
          <w:kern w:val="0"/>
          <w:sz w:val="28"/>
          <w:szCs w:val="28"/>
        </w:rPr>
        <w:t>5</w:t>
      </w:r>
      <w:r w:rsidR="00CE4DD2" w:rsidRPr="009D5906">
        <w:rPr>
          <w:rFonts w:ascii="標楷體" w:eastAsia="標楷體" w:hAnsi="標楷體"/>
          <w:bCs/>
          <w:kern w:val="0"/>
          <w:sz w:val="28"/>
          <w:szCs w:val="28"/>
        </w:rPr>
        <w:t>場次、</w:t>
      </w:r>
      <w:r w:rsidR="00CE4DD2" w:rsidRPr="009D5906">
        <w:rPr>
          <w:rFonts w:ascii="標楷體" w:eastAsia="標楷體" w:hAnsi="標楷體" w:hint="eastAsia"/>
          <w:bCs/>
          <w:kern w:val="0"/>
          <w:sz w:val="28"/>
          <w:szCs w:val="28"/>
        </w:rPr>
        <w:t>30</w:t>
      </w:r>
      <w:r w:rsidR="00CE4DD2" w:rsidRPr="009D5906">
        <w:rPr>
          <w:rFonts w:ascii="標楷體" w:eastAsia="標楷體" w:hAnsi="標楷體"/>
          <w:bCs/>
          <w:kern w:val="0"/>
          <w:sz w:val="28"/>
          <w:szCs w:val="28"/>
        </w:rPr>
        <w:t>人次</w:t>
      </w:r>
      <w:r w:rsidR="00D87C13" w:rsidRPr="009D5906">
        <w:rPr>
          <w:rFonts w:ascii="標楷體" w:eastAsia="標楷體" w:hAnsi="標楷體"/>
          <w:bCs/>
          <w:kern w:val="0"/>
          <w:sz w:val="28"/>
          <w:szCs w:val="28"/>
        </w:rPr>
        <w:t>，進階課程</w:t>
      </w:r>
      <w:r w:rsidR="00CE4DD2" w:rsidRPr="009D5906">
        <w:rPr>
          <w:rFonts w:ascii="標楷體" w:eastAsia="標楷體" w:hAnsi="標楷體"/>
          <w:bCs/>
          <w:kern w:val="0"/>
          <w:sz w:val="28"/>
          <w:szCs w:val="28"/>
        </w:rPr>
        <w:t>2場次、</w:t>
      </w:r>
      <w:r w:rsidR="00CE4DD2" w:rsidRPr="009D5906">
        <w:rPr>
          <w:rFonts w:ascii="標楷體" w:eastAsia="標楷體" w:hAnsi="標楷體" w:hint="eastAsia"/>
          <w:bCs/>
          <w:kern w:val="0"/>
          <w:sz w:val="28"/>
          <w:szCs w:val="28"/>
        </w:rPr>
        <w:t>11</w:t>
      </w:r>
      <w:r w:rsidR="00CE4DD2" w:rsidRPr="009D5906">
        <w:rPr>
          <w:rFonts w:ascii="標楷體" w:eastAsia="標楷體" w:hAnsi="標楷體"/>
          <w:bCs/>
          <w:kern w:val="0"/>
          <w:sz w:val="28"/>
          <w:szCs w:val="28"/>
        </w:rPr>
        <w:t>人次</w:t>
      </w:r>
      <w:r w:rsidR="00D87C13" w:rsidRPr="009D5906">
        <w:rPr>
          <w:rFonts w:ascii="標楷體" w:eastAsia="標楷體" w:hAnsi="標楷體"/>
          <w:bCs/>
          <w:kern w:val="0"/>
          <w:sz w:val="28"/>
          <w:szCs w:val="28"/>
        </w:rPr>
        <w:t>，另辦理支持團體及活動計</w:t>
      </w:r>
      <w:r w:rsidR="00CE4DD2" w:rsidRPr="009D5906">
        <w:rPr>
          <w:rFonts w:ascii="標楷體" w:eastAsia="標楷體" w:hAnsi="標楷體"/>
          <w:bCs/>
          <w:kern w:val="0"/>
          <w:sz w:val="28"/>
          <w:szCs w:val="28"/>
        </w:rPr>
        <w:t>計</w:t>
      </w:r>
      <w:r w:rsidR="00CE4DD2" w:rsidRPr="009D5906">
        <w:rPr>
          <w:rFonts w:ascii="標楷體" w:eastAsia="標楷體" w:hAnsi="標楷體" w:hint="eastAsia"/>
          <w:bCs/>
          <w:kern w:val="0"/>
          <w:sz w:val="28"/>
          <w:szCs w:val="28"/>
        </w:rPr>
        <w:t>9</w:t>
      </w:r>
      <w:r w:rsidR="00CE4DD2" w:rsidRPr="009D5906">
        <w:rPr>
          <w:rFonts w:ascii="標楷體" w:eastAsia="標楷體" w:hAnsi="標楷體"/>
          <w:bCs/>
          <w:kern w:val="0"/>
          <w:sz w:val="28"/>
          <w:szCs w:val="28"/>
        </w:rPr>
        <w:t>場次、</w:t>
      </w:r>
      <w:r w:rsidR="00CE4DD2" w:rsidRPr="009D5906">
        <w:rPr>
          <w:rFonts w:ascii="標楷體" w:eastAsia="標楷體" w:hAnsi="標楷體" w:hint="eastAsia"/>
          <w:bCs/>
          <w:kern w:val="0"/>
          <w:sz w:val="28"/>
          <w:szCs w:val="28"/>
        </w:rPr>
        <w:t>54</w:t>
      </w:r>
      <w:r w:rsidR="00D87C13" w:rsidRPr="009D5906">
        <w:rPr>
          <w:rFonts w:ascii="標楷體" w:eastAsia="標楷體" w:hAnsi="標楷體"/>
          <w:bCs/>
          <w:kern w:val="0"/>
          <w:sz w:val="28"/>
          <w:szCs w:val="28"/>
        </w:rPr>
        <w:t>人次。</w:t>
      </w:r>
    </w:p>
    <w:p w14:paraId="2EC1788A" w14:textId="77777777" w:rsidR="00357298" w:rsidRPr="009D5906" w:rsidRDefault="00D87C13" w:rsidP="00574ADC">
      <w:pPr>
        <w:widowControl/>
        <w:numPr>
          <w:ilvl w:val="0"/>
          <w:numId w:val="20"/>
        </w:numPr>
        <w:tabs>
          <w:tab w:val="left" w:pos="1134"/>
        </w:tabs>
        <w:overflowPunct w:val="0"/>
        <w:snapToGrid w:val="0"/>
        <w:spacing w:line="320" w:lineRule="exact"/>
        <w:ind w:left="993"/>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「愛與陪伴」家庭社區支持團體</w:t>
      </w:r>
    </w:p>
    <w:p w14:paraId="4F3A248B" w14:textId="774B5A6D" w:rsidR="00357298" w:rsidRPr="009D5906" w:rsidRDefault="00D87C13" w:rsidP="00574ADC">
      <w:pPr>
        <w:pStyle w:val="af3"/>
        <w:widowControl/>
        <w:numPr>
          <w:ilvl w:val="0"/>
          <w:numId w:val="36"/>
        </w:numPr>
        <w:tabs>
          <w:tab w:val="left" w:pos="1560"/>
        </w:tabs>
        <w:overflowPunct w:val="0"/>
        <w:snapToGrid w:val="0"/>
        <w:spacing w:line="320" w:lineRule="exact"/>
        <w:ind w:left="1560"/>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提供藥癮困擾者及家屬情緒抒發和心理支持管道，以開放、友善、去標籤化、接納方式，定時定點辦理社區支持團體，</w:t>
      </w:r>
      <w:r w:rsidR="0008527E" w:rsidRPr="009D5906">
        <w:rPr>
          <w:rFonts w:ascii="標楷體" w:eastAsia="標楷體" w:hAnsi="標楷體"/>
          <w:bCs/>
          <w:kern w:val="0"/>
          <w:sz w:val="28"/>
          <w:szCs w:val="28"/>
        </w:rPr>
        <w:t>113年</w:t>
      </w:r>
      <w:r w:rsidR="0008527E" w:rsidRPr="009D5906">
        <w:rPr>
          <w:rFonts w:ascii="標楷體" w:eastAsia="標楷體" w:hAnsi="標楷體" w:hint="eastAsia"/>
          <w:bCs/>
          <w:kern w:val="0"/>
          <w:sz w:val="28"/>
          <w:szCs w:val="28"/>
        </w:rPr>
        <w:t>7</w:t>
      </w:r>
      <w:r w:rsidR="0008527E" w:rsidRPr="009D5906">
        <w:rPr>
          <w:rFonts w:ascii="標楷體" w:eastAsia="標楷體" w:hAnsi="標楷體"/>
          <w:bCs/>
          <w:kern w:val="0"/>
          <w:sz w:val="28"/>
          <w:szCs w:val="28"/>
        </w:rPr>
        <w:t>月至</w:t>
      </w:r>
      <w:r w:rsidR="0008527E" w:rsidRPr="009D5906">
        <w:rPr>
          <w:rFonts w:ascii="標楷體" w:eastAsia="標楷體" w:hAnsi="標楷體" w:hint="eastAsia"/>
          <w:bCs/>
          <w:kern w:val="0"/>
          <w:sz w:val="28"/>
          <w:szCs w:val="28"/>
        </w:rPr>
        <w:t>12</w:t>
      </w:r>
      <w:r w:rsidR="0008527E" w:rsidRPr="009D5906">
        <w:rPr>
          <w:rFonts w:ascii="標楷體" w:eastAsia="標楷體" w:hAnsi="標楷體"/>
          <w:bCs/>
          <w:kern w:val="0"/>
          <w:sz w:val="28"/>
          <w:szCs w:val="28"/>
        </w:rPr>
        <w:t>月</w:t>
      </w:r>
      <w:r w:rsidRPr="009D5906">
        <w:rPr>
          <w:rFonts w:ascii="標楷體" w:eastAsia="標楷體" w:hAnsi="標楷體"/>
          <w:bCs/>
          <w:kern w:val="0"/>
          <w:sz w:val="28"/>
          <w:szCs w:val="28"/>
        </w:rPr>
        <w:t>鳳山區</w:t>
      </w:r>
      <w:bookmarkStart w:id="16" w:name="_Hlk100129492"/>
      <w:r w:rsidRPr="009D5906">
        <w:rPr>
          <w:rFonts w:ascii="標楷體" w:eastAsia="標楷體" w:hAnsi="標楷體"/>
          <w:bCs/>
          <w:kern w:val="0"/>
          <w:sz w:val="28"/>
          <w:szCs w:val="28"/>
        </w:rPr>
        <w:t>辦理計</w:t>
      </w:r>
      <w:r w:rsidR="00E72500" w:rsidRPr="009D5906">
        <w:rPr>
          <w:rFonts w:ascii="標楷體" w:eastAsia="標楷體" w:hAnsi="標楷體" w:hint="eastAsia"/>
          <w:bCs/>
          <w:kern w:val="0"/>
          <w:sz w:val="28"/>
          <w:szCs w:val="28"/>
        </w:rPr>
        <w:t>23</w:t>
      </w:r>
      <w:r w:rsidR="00E72500" w:rsidRPr="009D5906">
        <w:rPr>
          <w:rFonts w:ascii="標楷體" w:eastAsia="標楷體" w:hAnsi="標楷體"/>
          <w:bCs/>
          <w:kern w:val="0"/>
          <w:sz w:val="28"/>
          <w:szCs w:val="28"/>
        </w:rPr>
        <w:t>場次/</w:t>
      </w:r>
      <w:r w:rsidR="00E72500" w:rsidRPr="009D5906">
        <w:rPr>
          <w:rFonts w:ascii="標楷體" w:eastAsia="標楷體" w:hAnsi="標楷體" w:hint="eastAsia"/>
          <w:bCs/>
          <w:kern w:val="0"/>
          <w:sz w:val="28"/>
          <w:szCs w:val="28"/>
        </w:rPr>
        <w:t>279</w:t>
      </w:r>
      <w:r w:rsidR="00E72500" w:rsidRPr="009D5906">
        <w:rPr>
          <w:rFonts w:ascii="標楷體" w:eastAsia="標楷體" w:hAnsi="標楷體"/>
          <w:bCs/>
          <w:kern w:val="0"/>
          <w:sz w:val="28"/>
          <w:szCs w:val="28"/>
        </w:rPr>
        <w:t>人</w:t>
      </w:r>
      <w:r w:rsidRPr="009D5906">
        <w:rPr>
          <w:rFonts w:ascii="標楷體" w:eastAsia="標楷體" w:hAnsi="標楷體"/>
          <w:bCs/>
          <w:kern w:val="0"/>
          <w:sz w:val="28"/>
          <w:szCs w:val="28"/>
        </w:rPr>
        <w:t>次參與</w:t>
      </w:r>
      <w:bookmarkEnd w:id="16"/>
      <w:r w:rsidRPr="009D5906">
        <w:rPr>
          <w:rFonts w:ascii="標楷體" w:eastAsia="標楷體" w:hAnsi="標楷體"/>
          <w:bCs/>
          <w:kern w:val="0"/>
          <w:sz w:val="28"/>
          <w:szCs w:val="28"/>
        </w:rPr>
        <w:t>；大岡山區辦理計</w:t>
      </w:r>
      <w:r w:rsidR="00E72500" w:rsidRPr="009D5906">
        <w:rPr>
          <w:rFonts w:ascii="標楷體" w:eastAsia="標楷體" w:hAnsi="標楷體"/>
          <w:bCs/>
          <w:kern w:val="0"/>
          <w:sz w:val="28"/>
          <w:szCs w:val="28"/>
        </w:rPr>
        <w:t>6場次/</w:t>
      </w:r>
      <w:r w:rsidR="00E72500" w:rsidRPr="009D5906">
        <w:rPr>
          <w:rFonts w:ascii="標楷體" w:eastAsia="標楷體" w:hAnsi="標楷體" w:hint="eastAsia"/>
          <w:bCs/>
          <w:kern w:val="0"/>
          <w:sz w:val="28"/>
          <w:szCs w:val="28"/>
        </w:rPr>
        <w:t>43</w:t>
      </w:r>
      <w:r w:rsidR="00E72500" w:rsidRPr="009D5906">
        <w:rPr>
          <w:rFonts w:ascii="標楷體" w:eastAsia="標楷體" w:hAnsi="標楷體"/>
          <w:bCs/>
          <w:kern w:val="0"/>
          <w:sz w:val="28"/>
          <w:szCs w:val="28"/>
        </w:rPr>
        <w:t>人次</w:t>
      </w:r>
      <w:r w:rsidRPr="009D5906">
        <w:rPr>
          <w:rFonts w:ascii="標楷體" w:eastAsia="標楷體" w:hAnsi="標楷體"/>
          <w:bCs/>
          <w:kern w:val="0"/>
          <w:sz w:val="28"/>
          <w:szCs w:val="28"/>
        </w:rPr>
        <w:t>參與；前金區辦理計</w:t>
      </w:r>
      <w:r w:rsidR="00E72500" w:rsidRPr="009D5906">
        <w:rPr>
          <w:rFonts w:ascii="標楷體" w:eastAsia="標楷體" w:hAnsi="標楷體"/>
          <w:bCs/>
          <w:kern w:val="0"/>
          <w:sz w:val="28"/>
          <w:szCs w:val="28"/>
        </w:rPr>
        <w:t>6場次/</w:t>
      </w:r>
      <w:r w:rsidR="00E72500" w:rsidRPr="009D5906">
        <w:rPr>
          <w:rFonts w:ascii="標楷體" w:eastAsia="標楷體" w:hAnsi="標楷體" w:hint="eastAsia"/>
          <w:bCs/>
          <w:kern w:val="0"/>
          <w:sz w:val="28"/>
          <w:szCs w:val="28"/>
        </w:rPr>
        <w:t>41</w:t>
      </w:r>
      <w:r w:rsidR="00E72500" w:rsidRPr="009D5906">
        <w:rPr>
          <w:rFonts w:ascii="標楷體" w:eastAsia="標楷體" w:hAnsi="標楷體"/>
          <w:bCs/>
          <w:kern w:val="0"/>
          <w:sz w:val="28"/>
          <w:szCs w:val="28"/>
        </w:rPr>
        <w:t>人次</w:t>
      </w:r>
      <w:r w:rsidRPr="009D5906">
        <w:rPr>
          <w:rFonts w:ascii="標楷體" w:eastAsia="標楷體" w:hAnsi="標楷體"/>
          <w:bCs/>
          <w:kern w:val="0"/>
          <w:sz w:val="28"/>
          <w:szCs w:val="28"/>
        </w:rPr>
        <w:t>參與。</w:t>
      </w:r>
    </w:p>
    <w:p w14:paraId="0498BD3E" w14:textId="77777777" w:rsidR="00357298" w:rsidRPr="009D5906" w:rsidRDefault="00D87C13" w:rsidP="00574ADC">
      <w:pPr>
        <w:pStyle w:val="af3"/>
        <w:widowControl/>
        <w:numPr>
          <w:ilvl w:val="0"/>
          <w:numId w:val="36"/>
        </w:numPr>
        <w:tabs>
          <w:tab w:val="left" w:pos="1560"/>
        </w:tabs>
        <w:overflowPunct w:val="0"/>
        <w:snapToGrid w:val="0"/>
        <w:spacing w:line="320" w:lineRule="exact"/>
        <w:ind w:left="1560"/>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透過團體領導者引導成員重新省思個人身心問題，改善家庭關係及功能，運用團體營造友善對話環境，促進良善溝通互動模式，提升藥癮個案持續改變之續航力。</w:t>
      </w:r>
    </w:p>
    <w:p w14:paraId="72A0B7B5" w14:textId="77777777" w:rsidR="00357298" w:rsidRPr="009D5906" w:rsidRDefault="00D87C13" w:rsidP="00574ADC">
      <w:pPr>
        <w:widowControl/>
        <w:numPr>
          <w:ilvl w:val="0"/>
          <w:numId w:val="20"/>
        </w:numPr>
        <w:tabs>
          <w:tab w:val="left" w:pos="1134"/>
        </w:tabs>
        <w:overflowPunct w:val="0"/>
        <w:snapToGrid w:val="0"/>
        <w:spacing w:line="320" w:lineRule="exact"/>
        <w:ind w:left="993"/>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強化司法、醫療合作多元輔導處遇方案</w:t>
      </w:r>
    </w:p>
    <w:p w14:paraId="1AB47FD6" w14:textId="073A2F69" w:rsidR="00357298" w:rsidRPr="009D5906" w:rsidRDefault="00D87C13" w:rsidP="00574ADC">
      <w:pPr>
        <w:pStyle w:val="af3"/>
        <w:widowControl/>
        <w:numPr>
          <w:ilvl w:val="0"/>
          <w:numId w:val="37"/>
        </w:numPr>
        <w:tabs>
          <w:tab w:val="left" w:pos="1560"/>
        </w:tabs>
        <w:overflowPunct w:val="0"/>
        <w:snapToGrid w:val="0"/>
        <w:spacing w:line="320" w:lineRule="exact"/>
        <w:ind w:left="1560"/>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全國首創司法、毒防、醫療金三角合作緩起訴本土化多元處遇計畫，首創「本土化多元處遇」分工模式，由地檢署進行司法分流處分，醫院提供戒癮治療及本府毒防局提供社區輔導處遇(心理支持，就業媒合、心理諮商、社會救助等服務)，於110年獲衛福部反毒有功民間團體獎。</w:t>
      </w:r>
      <w:r w:rsidR="0008527E" w:rsidRPr="009D5906">
        <w:rPr>
          <w:rFonts w:ascii="標楷體" w:eastAsia="標楷體" w:hAnsi="標楷體"/>
          <w:bCs/>
          <w:kern w:val="0"/>
          <w:sz w:val="28"/>
          <w:szCs w:val="28"/>
        </w:rPr>
        <w:t>113年</w:t>
      </w:r>
      <w:r w:rsidR="0008527E" w:rsidRPr="009D5906">
        <w:rPr>
          <w:rFonts w:ascii="標楷體" w:eastAsia="標楷體" w:hAnsi="標楷體" w:hint="eastAsia"/>
          <w:bCs/>
          <w:kern w:val="0"/>
          <w:sz w:val="28"/>
          <w:szCs w:val="28"/>
        </w:rPr>
        <w:t>7</w:t>
      </w:r>
      <w:r w:rsidR="0008527E" w:rsidRPr="009D5906">
        <w:rPr>
          <w:rFonts w:ascii="標楷體" w:eastAsia="標楷體" w:hAnsi="標楷體"/>
          <w:bCs/>
          <w:kern w:val="0"/>
          <w:sz w:val="28"/>
          <w:szCs w:val="28"/>
        </w:rPr>
        <w:t>月至</w:t>
      </w:r>
      <w:r w:rsidR="0008527E" w:rsidRPr="009D5906">
        <w:rPr>
          <w:rFonts w:ascii="標楷體" w:eastAsia="標楷體" w:hAnsi="標楷體" w:hint="eastAsia"/>
          <w:bCs/>
          <w:kern w:val="0"/>
          <w:sz w:val="28"/>
          <w:szCs w:val="28"/>
        </w:rPr>
        <w:t>12</w:t>
      </w:r>
      <w:r w:rsidR="0008527E" w:rsidRPr="009D5906">
        <w:rPr>
          <w:rFonts w:ascii="標楷體" w:eastAsia="標楷體" w:hAnsi="標楷體"/>
          <w:bCs/>
          <w:kern w:val="0"/>
          <w:sz w:val="28"/>
          <w:szCs w:val="28"/>
        </w:rPr>
        <w:t>月</w:t>
      </w:r>
      <w:r w:rsidRPr="009D5906">
        <w:rPr>
          <w:rFonts w:ascii="標楷體" w:eastAsia="標楷體" w:hAnsi="標楷體"/>
          <w:bCs/>
          <w:kern w:val="0"/>
          <w:sz w:val="28"/>
          <w:szCs w:val="28"/>
        </w:rPr>
        <w:t>累計服務檢察系統(偵查階段提前介入之貫穿式保護、緩起訴、緩刑)個案總數為</w:t>
      </w:r>
      <w:r w:rsidR="00BE5E28" w:rsidRPr="009D5906">
        <w:rPr>
          <w:rFonts w:ascii="標楷體" w:eastAsia="標楷體" w:hAnsi="標楷體"/>
          <w:bCs/>
          <w:kern w:val="0"/>
          <w:sz w:val="28"/>
          <w:szCs w:val="28"/>
        </w:rPr>
        <w:t>1,</w:t>
      </w:r>
      <w:r w:rsidR="00BE5E28" w:rsidRPr="009D5906">
        <w:rPr>
          <w:rFonts w:ascii="標楷體" w:eastAsia="標楷體" w:hAnsi="標楷體" w:hint="eastAsia"/>
          <w:bCs/>
          <w:kern w:val="0"/>
          <w:sz w:val="28"/>
          <w:szCs w:val="28"/>
        </w:rPr>
        <w:t>501</w:t>
      </w:r>
      <w:r w:rsidR="007B0775" w:rsidRPr="009D5906">
        <w:rPr>
          <w:rFonts w:ascii="標楷體" w:eastAsia="標楷體" w:hAnsi="標楷體"/>
          <w:bCs/>
          <w:kern w:val="0"/>
          <w:sz w:val="28"/>
          <w:szCs w:val="28"/>
        </w:rPr>
        <w:t>案，其中持續列管數1,0</w:t>
      </w:r>
      <w:r w:rsidR="007B0775" w:rsidRPr="009D5906">
        <w:rPr>
          <w:rFonts w:ascii="標楷體" w:eastAsia="標楷體" w:hAnsi="標楷體" w:hint="eastAsia"/>
          <w:bCs/>
          <w:kern w:val="0"/>
          <w:sz w:val="28"/>
          <w:szCs w:val="28"/>
        </w:rPr>
        <w:t>73</w:t>
      </w:r>
      <w:r w:rsidR="007B0775" w:rsidRPr="009D5906">
        <w:rPr>
          <w:rFonts w:ascii="標楷體" w:eastAsia="標楷體" w:hAnsi="標楷體"/>
          <w:bCs/>
          <w:kern w:val="0"/>
          <w:sz w:val="28"/>
          <w:szCs w:val="28"/>
        </w:rPr>
        <w:t>案</w:t>
      </w:r>
      <w:r w:rsidRPr="009D5906">
        <w:rPr>
          <w:rFonts w:ascii="標楷體" w:eastAsia="標楷體" w:hAnsi="標楷體"/>
          <w:bCs/>
          <w:kern w:val="0"/>
          <w:sz w:val="28"/>
          <w:szCs w:val="28"/>
        </w:rPr>
        <w:t>。</w:t>
      </w:r>
    </w:p>
    <w:p w14:paraId="1998E992" w14:textId="1BA0F3FB" w:rsidR="00357298" w:rsidRPr="009D5906" w:rsidRDefault="00D87C13" w:rsidP="00574ADC">
      <w:pPr>
        <w:pStyle w:val="af3"/>
        <w:widowControl/>
        <w:numPr>
          <w:ilvl w:val="0"/>
          <w:numId w:val="37"/>
        </w:numPr>
        <w:tabs>
          <w:tab w:val="left" w:pos="1560"/>
        </w:tabs>
        <w:overflowPunct w:val="0"/>
        <w:snapToGrid w:val="0"/>
        <w:spacing w:line="320" w:lineRule="exact"/>
        <w:ind w:left="1560"/>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lastRenderedPageBreak/>
        <w:t>設立「司法處遇藥癮個案關懷服務據點」，由本府毒防局個管員進駐橋頭地方檢察署提供緩起訴藥癮者一站式戒毒零距離便民服務，提供個案心理支持並評估其需求連結就業、醫療及社會福利等資源服務，</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kern w:val="0"/>
          <w:sz w:val="28"/>
          <w:szCs w:val="28"/>
        </w:rPr>
        <w:t>共計6場次、</w:t>
      </w:r>
      <w:r w:rsidR="00E16A8E" w:rsidRPr="009D5906">
        <w:rPr>
          <w:rFonts w:ascii="標楷體" w:eastAsia="標楷體" w:hAnsi="標楷體" w:hint="eastAsia"/>
          <w:bCs/>
          <w:kern w:val="0"/>
          <w:sz w:val="28"/>
          <w:szCs w:val="28"/>
        </w:rPr>
        <w:t>140</w:t>
      </w:r>
      <w:r w:rsidRPr="009D5906">
        <w:rPr>
          <w:rFonts w:ascii="標楷體" w:eastAsia="標楷體" w:hAnsi="標楷體"/>
          <w:bCs/>
          <w:kern w:val="0"/>
          <w:sz w:val="28"/>
          <w:szCs w:val="28"/>
        </w:rPr>
        <w:t>人次受益。</w:t>
      </w:r>
    </w:p>
    <w:p w14:paraId="1A453BB1" w14:textId="64D2EB5B" w:rsidR="00357298" w:rsidRPr="009D5906" w:rsidRDefault="00D87C13" w:rsidP="00574ADC">
      <w:pPr>
        <w:pStyle w:val="af3"/>
        <w:widowControl/>
        <w:numPr>
          <w:ilvl w:val="0"/>
          <w:numId w:val="37"/>
        </w:numPr>
        <w:tabs>
          <w:tab w:val="left" w:pos="1560"/>
        </w:tabs>
        <w:overflowPunct w:val="0"/>
        <w:snapToGrid w:val="0"/>
        <w:spacing w:line="320" w:lineRule="exact"/>
        <w:ind w:left="1560"/>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與臺灣高雄地方檢察署強化司法合作採認本府毒防局社區處遇時數，由地檢署安排緩起訴個案參加「愛與陪伴」社區支持團體，採認納入緩起訴個案「社區處遇」時數，以降低遭撤銷緩起訴比率，</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kern w:val="0"/>
          <w:sz w:val="28"/>
          <w:szCs w:val="28"/>
        </w:rPr>
        <w:t>共計轉介</w:t>
      </w:r>
      <w:r w:rsidR="00E16A8E" w:rsidRPr="009D5906">
        <w:rPr>
          <w:rFonts w:ascii="標楷體" w:eastAsia="標楷體" w:hAnsi="標楷體" w:hint="eastAsia"/>
          <w:bCs/>
          <w:kern w:val="0"/>
          <w:sz w:val="28"/>
          <w:szCs w:val="28"/>
        </w:rPr>
        <w:t>270</w:t>
      </w:r>
      <w:r w:rsidRPr="009D5906">
        <w:rPr>
          <w:rFonts w:ascii="標楷體" w:eastAsia="標楷體" w:hAnsi="標楷體"/>
          <w:bCs/>
          <w:kern w:val="0"/>
          <w:sz w:val="28"/>
          <w:szCs w:val="28"/>
        </w:rPr>
        <w:t>人。</w:t>
      </w:r>
    </w:p>
    <w:p w14:paraId="6D0FAADF" w14:textId="0E1C89CA" w:rsidR="00357298" w:rsidRPr="009D5906" w:rsidRDefault="00D87C13" w:rsidP="00574ADC">
      <w:pPr>
        <w:pStyle w:val="af3"/>
        <w:widowControl/>
        <w:numPr>
          <w:ilvl w:val="0"/>
          <w:numId w:val="37"/>
        </w:numPr>
        <w:tabs>
          <w:tab w:val="left" w:pos="1560"/>
        </w:tabs>
        <w:overflowPunct w:val="0"/>
        <w:snapToGrid w:val="0"/>
        <w:spacing w:line="320" w:lineRule="exact"/>
        <w:ind w:left="1560"/>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為推動新世代反毒策略之戒毒策略，本府於高雄市立凱旋醫院建置「高雄市整合性藥癮醫療示範中心試辦計畫」，發展高雄市多元藥癮治療模式、建立轉診與分流處遇機制及佈建藥癮醫療服務資源，透過跨局處及跨專業整合在地醫療、心理、社工專業機構，提供可近性之藥癮醫療服務(如藥癮特別門診)，</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kern w:val="0"/>
          <w:sz w:val="28"/>
          <w:szCs w:val="28"/>
        </w:rPr>
        <w:t>計轉介</w:t>
      </w:r>
      <w:r w:rsidR="00E16A8E" w:rsidRPr="009D5906">
        <w:rPr>
          <w:rFonts w:ascii="標楷體" w:eastAsia="標楷體" w:hAnsi="標楷體" w:hint="eastAsia"/>
          <w:bCs/>
          <w:kern w:val="0"/>
          <w:sz w:val="28"/>
          <w:szCs w:val="28"/>
        </w:rPr>
        <w:t>15</w:t>
      </w:r>
      <w:r w:rsidRPr="009D5906">
        <w:rPr>
          <w:rFonts w:ascii="標楷體" w:eastAsia="標楷體" w:hAnsi="標楷體"/>
          <w:bCs/>
          <w:kern w:val="0"/>
          <w:sz w:val="28"/>
          <w:szCs w:val="28"/>
        </w:rPr>
        <w:t>案。</w:t>
      </w:r>
    </w:p>
    <w:p w14:paraId="0D1B2859" w14:textId="77777777" w:rsidR="00357298" w:rsidRPr="009D5906" w:rsidRDefault="00D87C13" w:rsidP="00574ADC">
      <w:pPr>
        <w:widowControl/>
        <w:numPr>
          <w:ilvl w:val="0"/>
          <w:numId w:val="20"/>
        </w:numPr>
        <w:tabs>
          <w:tab w:val="left" w:pos="1134"/>
        </w:tabs>
        <w:overflowPunct w:val="0"/>
        <w:snapToGrid w:val="0"/>
        <w:spacing w:line="320" w:lineRule="exact"/>
        <w:ind w:left="993"/>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強化貫穿式保護及再犯防止推進計畫</w:t>
      </w:r>
    </w:p>
    <w:p w14:paraId="65E79135" w14:textId="30C89D5F" w:rsidR="00357298" w:rsidRPr="009D5906" w:rsidRDefault="00D87C13" w:rsidP="00574ADC">
      <w:pPr>
        <w:pStyle w:val="af3"/>
        <w:widowControl/>
        <w:numPr>
          <w:ilvl w:val="0"/>
          <w:numId w:val="6"/>
        </w:numPr>
        <w:overflowPunct w:val="0"/>
        <w:snapToGrid w:val="0"/>
        <w:spacing w:line="320" w:lineRule="exact"/>
        <w:ind w:left="1560"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辦理出監前轉銜輔導：結合高雄監獄、高雄第二監獄、高雄戒治所、高雄女子監獄、高雄女子勒戒所等5家矯正機關，個管員主動於藥癮個案出監前1個月入監(或矯正機關)銜接輔導，提前與個案建立信任輔導關係，評估個案需求及提供社會福利、就業媒合、醫療戒治等相關資源，俾利出監後續提供關懷輔導。</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kern w:val="0"/>
          <w:sz w:val="28"/>
          <w:szCs w:val="28"/>
        </w:rPr>
        <w:t>共計辦理個別輔導服務</w:t>
      </w:r>
      <w:r w:rsidR="00E16A8E" w:rsidRPr="009D5906">
        <w:rPr>
          <w:rFonts w:ascii="標楷體" w:eastAsia="標楷體" w:hAnsi="標楷體" w:hint="eastAsia"/>
          <w:bCs/>
          <w:kern w:val="0"/>
          <w:sz w:val="28"/>
          <w:szCs w:val="28"/>
        </w:rPr>
        <w:t>27</w:t>
      </w:r>
      <w:r w:rsidR="00E16A8E" w:rsidRPr="009D5906">
        <w:rPr>
          <w:rFonts w:ascii="標楷體" w:eastAsia="標楷體" w:hAnsi="標楷體"/>
          <w:bCs/>
          <w:kern w:val="0"/>
          <w:sz w:val="28"/>
          <w:szCs w:val="28"/>
        </w:rPr>
        <w:t>場次/</w:t>
      </w:r>
      <w:r w:rsidR="00E16A8E" w:rsidRPr="009D5906">
        <w:rPr>
          <w:rFonts w:ascii="標楷體" w:eastAsia="標楷體" w:hAnsi="標楷體" w:hint="eastAsia"/>
          <w:bCs/>
          <w:kern w:val="0"/>
          <w:sz w:val="28"/>
          <w:szCs w:val="28"/>
        </w:rPr>
        <w:t>547</w:t>
      </w:r>
      <w:r w:rsidR="00E16A8E" w:rsidRPr="009D5906">
        <w:rPr>
          <w:rFonts w:ascii="標楷體" w:eastAsia="標楷體" w:hAnsi="標楷體"/>
          <w:bCs/>
          <w:kern w:val="0"/>
          <w:sz w:val="28"/>
          <w:szCs w:val="28"/>
        </w:rPr>
        <w:t>人次</w:t>
      </w:r>
      <w:r w:rsidRPr="009D5906">
        <w:rPr>
          <w:rFonts w:ascii="標楷體" w:eastAsia="標楷體" w:hAnsi="標楷體"/>
          <w:bCs/>
          <w:kern w:val="0"/>
          <w:sz w:val="28"/>
          <w:szCs w:val="28"/>
        </w:rPr>
        <w:t>，</w:t>
      </w:r>
      <w:r w:rsidR="00E16A8E" w:rsidRPr="009D5906">
        <w:rPr>
          <w:rFonts w:ascii="標楷體" w:eastAsia="標楷體" w:hAnsi="標楷體"/>
          <w:bCs/>
          <w:kern w:val="0"/>
          <w:sz w:val="28"/>
          <w:szCs w:val="28"/>
        </w:rPr>
        <w:t>團體輔導服務</w:t>
      </w:r>
      <w:r w:rsidR="00E16A8E" w:rsidRPr="009D5906">
        <w:rPr>
          <w:rFonts w:ascii="標楷體" w:eastAsia="標楷體" w:hAnsi="標楷體" w:hint="eastAsia"/>
          <w:bCs/>
          <w:kern w:val="0"/>
          <w:sz w:val="28"/>
          <w:szCs w:val="28"/>
        </w:rPr>
        <w:t>55</w:t>
      </w:r>
      <w:r w:rsidR="00E16A8E" w:rsidRPr="009D5906">
        <w:rPr>
          <w:rFonts w:ascii="標楷體" w:eastAsia="標楷體" w:hAnsi="標楷體"/>
          <w:bCs/>
          <w:kern w:val="0"/>
          <w:sz w:val="28"/>
          <w:szCs w:val="28"/>
        </w:rPr>
        <w:t>場次/</w:t>
      </w:r>
      <w:r w:rsidR="00E16A8E" w:rsidRPr="009D5906">
        <w:rPr>
          <w:rFonts w:ascii="標楷體" w:eastAsia="標楷體" w:hAnsi="標楷體" w:hint="eastAsia"/>
          <w:bCs/>
          <w:kern w:val="0"/>
          <w:sz w:val="28"/>
          <w:szCs w:val="28"/>
        </w:rPr>
        <w:t>2,335</w:t>
      </w:r>
      <w:r w:rsidR="00E16A8E" w:rsidRPr="009D5906">
        <w:rPr>
          <w:rFonts w:ascii="標楷體" w:eastAsia="標楷體" w:hAnsi="標楷體"/>
          <w:bCs/>
          <w:kern w:val="0"/>
          <w:sz w:val="28"/>
          <w:szCs w:val="28"/>
        </w:rPr>
        <w:t>人次，懇親會</w:t>
      </w:r>
      <w:r w:rsidR="00E16A8E" w:rsidRPr="009D5906">
        <w:rPr>
          <w:rFonts w:ascii="標楷體" w:eastAsia="標楷體" w:hAnsi="標楷體" w:hint="eastAsia"/>
          <w:bCs/>
          <w:kern w:val="0"/>
          <w:sz w:val="28"/>
          <w:szCs w:val="28"/>
        </w:rPr>
        <w:t>3</w:t>
      </w:r>
      <w:r w:rsidR="00E16A8E" w:rsidRPr="009D5906">
        <w:rPr>
          <w:rFonts w:ascii="標楷體" w:eastAsia="標楷體" w:hAnsi="標楷體"/>
          <w:bCs/>
          <w:kern w:val="0"/>
          <w:sz w:val="28"/>
          <w:szCs w:val="28"/>
        </w:rPr>
        <w:t>場/</w:t>
      </w:r>
      <w:r w:rsidR="00E16A8E" w:rsidRPr="009D5906">
        <w:rPr>
          <w:rFonts w:ascii="標楷體" w:eastAsia="標楷體" w:hAnsi="標楷體" w:hint="eastAsia"/>
          <w:bCs/>
          <w:kern w:val="0"/>
          <w:sz w:val="28"/>
          <w:szCs w:val="28"/>
        </w:rPr>
        <w:t>580</w:t>
      </w:r>
      <w:r w:rsidR="00E16A8E" w:rsidRPr="009D5906">
        <w:rPr>
          <w:rFonts w:ascii="標楷體" w:eastAsia="標楷體" w:hAnsi="標楷體"/>
          <w:bCs/>
          <w:kern w:val="0"/>
          <w:sz w:val="28"/>
          <w:szCs w:val="28"/>
        </w:rPr>
        <w:t>人次人次。</w:t>
      </w:r>
    </w:p>
    <w:p w14:paraId="7FBA84E7" w14:textId="1BB83479" w:rsidR="00357298" w:rsidRPr="009D5906" w:rsidRDefault="00D87C13" w:rsidP="00574ADC">
      <w:pPr>
        <w:pStyle w:val="af3"/>
        <w:widowControl/>
        <w:numPr>
          <w:ilvl w:val="0"/>
          <w:numId w:val="6"/>
        </w:numPr>
        <w:overflowPunct w:val="0"/>
        <w:snapToGrid w:val="0"/>
        <w:spacing w:line="320" w:lineRule="exact"/>
        <w:ind w:left="1560"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推行中央「施用毒品者再犯防止推進計畫」，本府毒防局對於警察局、地檢署及最高軍事法院檢察署轉介毒防局之個案進行開案評估及追蹤輔導，及早銜接輔導藥癮個案，</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kern w:val="0"/>
          <w:sz w:val="28"/>
          <w:szCs w:val="28"/>
        </w:rPr>
        <w:t>受理</w:t>
      </w:r>
      <w:r w:rsidR="00F12FED" w:rsidRPr="009D5906">
        <w:rPr>
          <w:rFonts w:ascii="標楷體" w:eastAsia="標楷體" w:hAnsi="標楷體" w:hint="eastAsia"/>
          <w:bCs/>
          <w:kern w:val="0"/>
          <w:sz w:val="28"/>
          <w:szCs w:val="28"/>
        </w:rPr>
        <w:t>155</w:t>
      </w:r>
      <w:r w:rsidRPr="009D5906">
        <w:rPr>
          <w:rFonts w:ascii="標楷體" w:eastAsia="標楷體" w:hAnsi="標楷體"/>
          <w:bCs/>
          <w:kern w:val="0"/>
          <w:sz w:val="28"/>
          <w:szCs w:val="28"/>
        </w:rPr>
        <w:t>案。</w:t>
      </w:r>
    </w:p>
    <w:p w14:paraId="31898C47" w14:textId="77777777" w:rsidR="00357298" w:rsidRPr="009D5906" w:rsidRDefault="00D87C13" w:rsidP="00574ADC">
      <w:pPr>
        <w:pStyle w:val="af3"/>
        <w:widowControl/>
        <w:numPr>
          <w:ilvl w:val="0"/>
          <w:numId w:val="6"/>
        </w:numPr>
        <w:overflowPunct w:val="0"/>
        <w:snapToGrid w:val="0"/>
        <w:spacing w:line="320" w:lineRule="exact"/>
        <w:ind w:left="1560"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與少年與家事法院、明陽中學及高雄少年觀護所建置出矯正機關前銜接輔導機制，強化「貫穿式保護」，以降低再犯：</w:t>
      </w:r>
    </w:p>
    <w:p w14:paraId="04D74B1A" w14:textId="7954FEE8" w:rsidR="00357298" w:rsidRPr="009D5906" w:rsidRDefault="00D87C13" w:rsidP="00574ADC">
      <w:pPr>
        <w:pStyle w:val="af3"/>
        <w:widowControl/>
        <w:numPr>
          <w:ilvl w:val="0"/>
          <w:numId w:val="7"/>
        </w:numPr>
        <w:overflowPunct w:val="0"/>
        <w:snapToGrid w:val="0"/>
        <w:spacing w:line="320" w:lineRule="exact"/>
        <w:ind w:left="1985" w:hanging="482"/>
        <w:jc w:val="both"/>
        <w:textAlignment w:val="baseline"/>
        <w:rPr>
          <w:rFonts w:ascii="標楷體" w:eastAsia="標楷體" w:hAnsi="標楷體"/>
          <w:sz w:val="28"/>
          <w:szCs w:val="28"/>
        </w:rPr>
      </w:pPr>
      <w:r w:rsidRPr="009D5906">
        <w:rPr>
          <w:rFonts w:ascii="標楷體" w:eastAsia="標楷體" w:hAnsi="標楷體"/>
          <w:bCs/>
          <w:kern w:val="0"/>
          <w:sz w:val="28"/>
          <w:szCs w:val="28"/>
        </w:rPr>
        <w:t>提前進入明陽中學及少觀所推動「從心SAY NO~司法少年再犯防止推進方案」，建立貫穿式保護機制，</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sz w:val="28"/>
          <w:szCs w:val="28"/>
        </w:rPr>
        <w:t>入校講習</w:t>
      </w:r>
      <w:r w:rsidR="00D87661" w:rsidRPr="009D5906">
        <w:rPr>
          <w:rFonts w:ascii="標楷體" w:eastAsia="標楷體" w:hAnsi="標楷體"/>
          <w:bCs/>
          <w:sz w:val="28"/>
          <w:szCs w:val="28"/>
        </w:rPr>
        <w:t>辦理</w:t>
      </w:r>
      <w:r w:rsidR="00D87661" w:rsidRPr="009D5906">
        <w:rPr>
          <w:rFonts w:ascii="標楷體" w:eastAsia="標楷體" w:hAnsi="標楷體" w:hint="eastAsia"/>
          <w:bCs/>
          <w:sz w:val="28"/>
          <w:szCs w:val="28"/>
        </w:rPr>
        <w:t>7</w:t>
      </w:r>
      <w:r w:rsidR="00D87661" w:rsidRPr="009D5906">
        <w:rPr>
          <w:rFonts w:ascii="標楷體" w:eastAsia="標楷體" w:hAnsi="標楷體"/>
          <w:bCs/>
          <w:sz w:val="28"/>
          <w:szCs w:val="28"/>
        </w:rPr>
        <w:t>場次、6</w:t>
      </w:r>
      <w:r w:rsidR="00D87661" w:rsidRPr="009D5906">
        <w:rPr>
          <w:rFonts w:ascii="標楷體" w:eastAsia="標楷體" w:hAnsi="標楷體" w:hint="eastAsia"/>
          <w:bCs/>
          <w:sz w:val="28"/>
          <w:szCs w:val="28"/>
        </w:rPr>
        <w:t>1</w:t>
      </w:r>
      <w:r w:rsidR="00D87661" w:rsidRPr="009D5906">
        <w:rPr>
          <w:rFonts w:ascii="標楷體" w:eastAsia="標楷體" w:hAnsi="標楷體"/>
          <w:bCs/>
          <w:sz w:val="28"/>
          <w:szCs w:val="28"/>
        </w:rPr>
        <w:t>人次；入所講習辦理</w:t>
      </w:r>
      <w:r w:rsidR="00D87661" w:rsidRPr="009D5906">
        <w:rPr>
          <w:rFonts w:ascii="標楷體" w:eastAsia="標楷體" w:hAnsi="標楷體" w:hint="eastAsia"/>
          <w:bCs/>
          <w:sz w:val="28"/>
          <w:szCs w:val="28"/>
        </w:rPr>
        <w:t>4</w:t>
      </w:r>
      <w:r w:rsidR="00D87661" w:rsidRPr="009D5906">
        <w:rPr>
          <w:rFonts w:ascii="標楷體" w:eastAsia="標楷體" w:hAnsi="標楷體"/>
          <w:bCs/>
          <w:sz w:val="28"/>
          <w:szCs w:val="28"/>
        </w:rPr>
        <w:t>場次、</w:t>
      </w:r>
      <w:r w:rsidR="00D87661" w:rsidRPr="009D5906">
        <w:rPr>
          <w:rFonts w:ascii="標楷體" w:eastAsia="標楷體" w:hAnsi="標楷體" w:hint="eastAsia"/>
          <w:bCs/>
          <w:sz w:val="28"/>
          <w:szCs w:val="28"/>
        </w:rPr>
        <w:t>16</w:t>
      </w:r>
      <w:r w:rsidR="00D87661" w:rsidRPr="009D5906">
        <w:rPr>
          <w:rFonts w:ascii="標楷體" w:eastAsia="標楷體" w:hAnsi="標楷體"/>
          <w:bCs/>
          <w:sz w:val="28"/>
          <w:szCs w:val="28"/>
        </w:rPr>
        <w:t>人次</w:t>
      </w:r>
      <w:r w:rsidRPr="009D5906">
        <w:rPr>
          <w:rFonts w:ascii="標楷體" w:eastAsia="標楷體" w:hAnsi="標楷體"/>
          <w:sz w:val="28"/>
          <w:szCs w:val="28"/>
        </w:rPr>
        <w:t>。</w:t>
      </w:r>
    </w:p>
    <w:p w14:paraId="5268C69D" w14:textId="32F4E44F" w:rsidR="00357298" w:rsidRPr="009D5906" w:rsidRDefault="00D87C13" w:rsidP="00574ADC">
      <w:pPr>
        <w:pStyle w:val="af3"/>
        <w:widowControl/>
        <w:numPr>
          <w:ilvl w:val="0"/>
          <w:numId w:val="7"/>
        </w:numPr>
        <w:overflowPunct w:val="0"/>
        <w:snapToGrid w:val="0"/>
        <w:spacing w:line="320" w:lineRule="exact"/>
        <w:ind w:left="1985" w:hanging="482"/>
        <w:jc w:val="both"/>
        <w:textAlignment w:val="baseline"/>
        <w:rPr>
          <w:rFonts w:ascii="標楷體" w:eastAsia="標楷體" w:hAnsi="標楷體"/>
          <w:sz w:val="28"/>
          <w:szCs w:val="28"/>
        </w:rPr>
      </w:pPr>
      <w:r w:rsidRPr="009D5906">
        <w:rPr>
          <w:rFonts w:ascii="標楷體" w:eastAsia="標楷體" w:hAnsi="標楷體"/>
          <w:bCs/>
          <w:kern w:val="0"/>
          <w:sz w:val="28"/>
          <w:szCs w:val="28"/>
        </w:rPr>
        <w:t>結合臺灣高雄少年及家事法院推動「高雄市施用毒品司法少年服務方案」，辦理司法少年毒品危害防制講習及補助弱勢家庭藥癮司法少年門診醫療自付費用。</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kern w:val="0"/>
          <w:sz w:val="28"/>
          <w:szCs w:val="28"/>
        </w:rPr>
        <w:t>辦理毒品危害防制講習計</w:t>
      </w:r>
      <w:r w:rsidR="00C7219F" w:rsidRPr="009D5906">
        <w:rPr>
          <w:rFonts w:ascii="標楷體" w:eastAsia="標楷體" w:hAnsi="標楷體"/>
          <w:bCs/>
          <w:kern w:val="0"/>
          <w:sz w:val="28"/>
          <w:szCs w:val="28"/>
        </w:rPr>
        <w:t>5場次、1</w:t>
      </w:r>
      <w:r w:rsidR="00C7219F" w:rsidRPr="009D5906">
        <w:rPr>
          <w:rFonts w:ascii="標楷體" w:eastAsia="標楷體" w:hAnsi="標楷體" w:hint="eastAsia"/>
          <w:bCs/>
          <w:kern w:val="0"/>
          <w:sz w:val="28"/>
          <w:szCs w:val="28"/>
        </w:rPr>
        <w:t>22</w:t>
      </w:r>
      <w:r w:rsidR="00C7219F" w:rsidRPr="009D5906">
        <w:rPr>
          <w:rFonts w:ascii="標楷體" w:eastAsia="標楷體" w:hAnsi="標楷體"/>
          <w:bCs/>
          <w:kern w:val="0"/>
          <w:sz w:val="28"/>
          <w:szCs w:val="28"/>
        </w:rPr>
        <w:t>人次；提供弱勢家庭藥癮司法少年申請自付醫療費用補助計</w:t>
      </w:r>
      <w:r w:rsidR="00C7219F" w:rsidRPr="009D5906">
        <w:rPr>
          <w:rFonts w:ascii="標楷體" w:eastAsia="標楷體" w:hAnsi="標楷體" w:hint="eastAsia"/>
          <w:bCs/>
          <w:kern w:val="0"/>
          <w:sz w:val="28"/>
          <w:szCs w:val="28"/>
        </w:rPr>
        <w:t>4</w:t>
      </w:r>
      <w:r w:rsidR="00C7219F" w:rsidRPr="009D5906">
        <w:rPr>
          <w:rFonts w:ascii="標楷體" w:eastAsia="標楷體" w:hAnsi="標楷體"/>
          <w:bCs/>
          <w:kern w:val="0"/>
          <w:sz w:val="28"/>
          <w:szCs w:val="28"/>
        </w:rPr>
        <w:t>人次，補助金額6</w:t>
      </w:r>
      <w:r w:rsidR="00C7219F" w:rsidRPr="009D5906">
        <w:rPr>
          <w:rFonts w:ascii="標楷體" w:eastAsia="標楷體" w:hAnsi="標楷體" w:hint="eastAsia"/>
          <w:bCs/>
          <w:kern w:val="0"/>
          <w:sz w:val="28"/>
          <w:szCs w:val="28"/>
        </w:rPr>
        <w:t>0</w:t>
      </w:r>
      <w:r w:rsidR="00C7219F" w:rsidRPr="009D5906">
        <w:rPr>
          <w:rFonts w:ascii="標楷體" w:eastAsia="標楷體" w:hAnsi="標楷體"/>
          <w:bCs/>
          <w:kern w:val="0"/>
          <w:sz w:val="28"/>
          <w:szCs w:val="28"/>
        </w:rPr>
        <w:t>0元</w:t>
      </w:r>
      <w:r w:rsidRPr="009D5906">
        <w:rPr>
          <w:rFonts w:ascii="標楷體" w:eastAsia="標楷體" w:hAnsi="標楷體"/>
          <w:bCs/>
          <w:kern w:val="0"/>
          <w:sz w:val="28"/>
          <w:szCs w:val="28"/>
        </w:rPr>
        <w:t>。</w:t>
      </w:r>
    </w:p>
    <w:p w14:paraId="18984849" w14:textId="2E4AA9A3" w:rsidR="00357298" w:rsidRPr="009D5906" w:rsidRDefault="00D87C13" w:rsidP="00574ADC">
      <w:pPr>
        <w:pStyle w:val="af3"/>
        <w:widowControl/>
        <w:numPr>
          <w:ilvl w:val="0"/>
          <w:numId w:val="6"/>
        </w:numPr>
        <w:overflowPunct w:val="0"/>
        <w:snapToGrid w:val="0"/>
        <w:spacing w:line="320" w:lineRule="exact"/>
        <w:ind w:left="1560"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結合衛生福利部推動「矯正機關整合性藥癮治療服務暨品質提升計畫」，由醫療機構進入監所提供整合性成癮醫療服務，高雄市由旗山醫院(負責高雄第二監獄)及國軍高雄總醫</w:t>
      </w:r>
      <w:r w:rsidRPr="009D5906">
        <w:rPr>
          <w:rFonts w:ascii="標楷體" w:eastAsia="標楷體" w:hAnsi="標楷體"/>
          <w:bCs/>
          <w:kern w:val="0"/>
          <w:sz w:val="28"/>
          <w:szCs w:val="28"/>
        </w:rPr>
        <w:lastRenderedPageBreak/>
        <w:t>院承接(負責高雄女子監獄)，並與本府毒防局共同執行出監後列管追蹤輔導，</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kern w:val="0"/>
          <w:sz w:val="28"/>
          <w:szCs w:val="28"/>
        </w:rPr>
        <w:t>轉介追蹤輔導計</w:t>
      </w:r>
      <w:r w:rsidR="00C7219F" w:rsidRPr="009D5906">
        <w:rPr>
          <w:rFonts w:ascii="標楷體" w:eastAsia="標楷體" w:hAnsi="標楷體" w:hint="eastAsia"/>
          <w:bCs/>
          <w:kern w:val="0"/>
          <w:sz w:val="28"/>
          <w:szCs w:val="28"/>
        </w:rPr>
        <w:t>15</w:t>
      </w:r>
      <w:r w:rsidRPr="009D5906">
        <w:rPr>
          <w:rFonts w:ascii="標楷體" w:eastAsia="標楷體" w:hAnsi="標楷體"/>
          <w:bCs/>
          <w:kern w:val="0"/>
          <w:sz w:val="28"/>
          <w:szCs w:val="28"/>
        </w:rPr>
        <w:t>人。</w:t>
      </w:r>
    </w:p>
    <w:p w14:paraId="2519C46E" w14:textId="77777777" w:rsidR="00357298" w:rsidRPr="009D5906" w:rsidRDefault="00D87C13" w:rsidP="00574ADC">
      <w:pPr>
        <w:widowControl/>
        <w:numPr>
          <w:ilvl w:val="0"/>
          <w:numId w:val="20"/>
        </w:numPr>
        <w:tabs>
          <w:tab w:val="left" w:pos="1134"/>
        </w:tabs>
        <w:overflowPunct w:val="0"/>
        <w:snapToGrid w:val="0"/>
        <w:spacing w:line="320" w:lineRule="exact"/>
        <w:ind w:left="993"/>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藥癮戒治醫療補助全國唯一加碼</w:t>
      </w:r>
    </w:p>
    <w:p w14:paraId="6891745E" w14:textId="02CEA696" w:rsidR="00357298" w:rsidRPr="009D5906" w:rsidRDefault="00D87C13">
      <w:pPr>
        <w:pStyle w:val="af3"/>
        <w:widowControl/>
        <w:overflowPunct w:val="0"/>
        <w:snapToGrid w:val="0"/>
        <w:spacing w:line="320" w:lineRule="exact"/>
        <w:ind w:left="1128"/>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結合高雄醫學大學附設中和紀念醫院、高雄長庚醫院、凱旋醫院、國軍高雄總醫院、旗山醫院、義大醫院、慈惠醫院及國軍高雄總醫院左營分院等8家醫院，提供藥癮個案住院戒癮醫療補助每人每年最高補助25,000元，提高戒癮動機，減輕醫療負擔。</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kern w:val="0"/>
          <w:sz w:val="28"/>
          <w:szCs w:val="28"/>
        </w:rPr>
        <w:t>計</w:t>
      </w:r>
      <w:r w:rsidR="00D017B3" w:rsidRPr="009D5906">
        <w:rPr>
          <w:rFonts w:ascii="標楷體" w:eastAsia="標楷體" w:hAnsi="標楷體" w:hint="eastAsia"/>
          <w:bCs/>
          <w:kern w:val="0"/>
          <w:sz w:val="28"/>
          <w:szCs w:val="28"/>
        </w:rPr>
        <w:t>8</w:t>
      </w:r>
      <w:r w:rsidR="00D017B3" w:rsidRPr="009D5906">
        <w:rPr>
          <w:rFonts w:ascii="標楷體" w:eastAsia="標楷體" w:hAnsi="標楷體"/>
          <w:bCs/>
          <w:kern w:val="0"/>
          <w:sz w:val="28"/>
          <w:szCs w:val="28"/>
        </w:rPr>
        <w:t>人次、補助金額計</w:t>
      </w:r>
      <w:r w:rsidR="00D017B3" w:rsidRPr="009D5906">
        <w:rPr>
          <w:rFonts w:ascii="標楷體" w:eastAsia="標楷體" w:hAnsi="標楷體" w:hint="eastAsia"/>
          <w:bCs/>
          <w:kern w:val="0"/>
          <w:sz w:val="28"/>
          <w:szCs w:val="28"/>
        </w:rPr>
        <w:t>144</w:t>
      </w:r>
      <w:r w:rsidR="00D017B3" w:rsidRPr="009D5906">
        <w:rPr>
          <w:rFonts w:ascii="標楷體" w:eastAsia="標楷體" w:hAnsi="標楷體"/>
          <w:bCs/>
          <w:kern w:val="0"/>
          <w:sz w:val="28"/>
          <w:szCs w:val="28"/>
        </w:rPr>
        <w:t>,</w:t>
      </w:r>
      <w:r w:rsidR="00D017B3" w:rsidRPr="009D5906">
        <w:rPr>
          <w:rFonts w:ascii="標楷體" w:eastAsia="標楷體" w:hAnsi="標楷體" w:hint="eastAsia"/>
          <w:bCs/>
          <w:kern w:val="0"/>
          <w:sz w:val="28"/>
          <w:szCs w:val="28"/>
        </w:rPr>
        <w:t>169</w:t>
      </w:r>
      <w:r w:rsidR="00D017B3" w:rsidRPr="009D5906">
        <w:rPr>
          <w:rFonts w:ascii="標楷體" w:eastAsia="標楷體" w:hAnsi="標楷體"/>
          <w:bCs/>
          <w:kern w:val="0"/>
          <w:sz w:val="28"/>
          <w:szCs w:val="28"/>
        </w:rPr>
        <w:t>元</w:t>
      </w:r>
      <w:r w:rsidRPr="009D5906">
        <w:rPr>
          <w:rFonts w:ascii="標楷體" w:eastAsia="標楷體" w:hAnsi="標楷體"/>
          <w:bCs/>
          <w:kern w:val="0"/>
          <w:sz w:val="28"/>
          <w:szCs w:val="28"/>
        </w:rPr>
        <w:t>。</w:t>
      </w:r>
    </w:p>
    <w:p w14:paraId="2F2A3422" w14:textId="77777777" w:rsidR="00357298" w:rsidRPr="009D5906" w:rsidRDefault="00D87C13" w:rsidP="00574ADC">
      <w:pPr>
        <w:widowControl/>
        <w:numPr>
          <w:ilvl w:val="0"/>
          <w:numId w:val="20"/>
        </w:numPr>
        <w:tabs>
          <w:tab w:val="left" w:pos="1134"/>
        </w:tabs>
        <w:overflowPunct w:val="0"/>
        <w:snapToGrid w:val="0"/>
        <w:spacing w:line="320" w:lineRule="exact"/>
        <w:ind w:left="993"/>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全國首創藥癮婦幼輔導專組及生育保健醫療補助</w:t>
      </w:r>
    </w:p>
    <w:p w14:paraId="011ECB1B" w14:textId="39698147" w:rsidR="00357298" w:rsidRPr="009D5906" w:rsidRDefault="00D87C13" w:rsidP="00574ADC">
      <w:pPr>
        <w:pStyle w:val="af3"/>
        <w:widowControl/>
        <w:numPr>
          <w:ilvl w:val="0"/>
          <w:numId w:val="8"/>
        </w:numPr>
        <w:overflowPunct w:val="0"/>
        <w:snapToGrid w:val="0"/>
        <w:spacing w:line="320" w:lineRule="exact"/>
        <w:ind w:left="147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對女性藥癮者從生育保健、母嬰照護、藥癮治療3面向積極協助，全國唯一醫療補助項目含產檢、高層次超音波、早產風險篩檢、生育調節、新生兒篩檢、診斷性評估、醫療雜項等，及早給予婦幼醫療資源連結，維護藥癮者及下一代健康。</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kern w:val="0"/>
          <w:sz w:val="28"/>
          <w:szCs w:val="28"/>
        </w:rPr>
        <w:t>計補助</w:t>
      </w:r>
      <w:r w:rsidR="00804074" w:rsidRPr="009D5906">
        <w:rPr>
          <w:rFonts w:ascii="標楷體" w:eastAsia="標楷體" w:hAnsi="標楷體" w:hint="eastAsia"/>
          <w:bCs/>
          <w:kern w:val="0"/>
          <w:sz w:val="28"/>
          <w:szCs w:val="28"/>
        </w:rPr>
        <w:t>12</w:t>
      </w:r>
      <w:r w:rsidRPr="009D5906">
        <w:rPr>
          <w:rFonts w:ascii="標楷體" w:eastAsia="標楷體" w:hAnsi="標楷體"/>
          <w:bCs/>
          <w:kern w:val="0"/>
          <w:sz w:val="28"/>
          <w:szCs w:val="28"/>
        </w:rPr>
        <w:t>人次。</w:t>
      </w:r>
    </w:p>
    <w:p w14:paraId="15627A9E" w14:textId="77777777" w:rsidR="00357298" w:rsidRPr="009D5906" w:rsidRDefault="00D87C13" w:rsidP="00574ADC">
      <w:pPr>
        <w:pStyle w:val="af3"/>
        <w:widowControl/>
        <w:numPr>
          <w:ilvl w:val="0"/>
          <w:numId w:val="8"/>
        </w:numPr>
        <w:overflowPunct w:val="0"/>
        <w:snapToGrid w:val="0"/>
        <w:spacing w:line="320" w:lineRule="exact"/>
        <w:ind w:left="147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全國首創設置「女性藥癮者關懷輔導專組」，以CARES(個別化量身服務、提升暖心關注、強化轉介協助、延伸照顧服務、補助扶助)全人服務理念輔導，並每月入監(或矯正機關)銜接輔導，協助女性藥癮者脫離毒害。</w:t>
      </w:r>
    </w:p>
    <w:p w14:paraId="7E06AE87" w14:textId="122F7C8C" w:rsidR="00357298" w:rsidRPr="009D5906" w:rsidRDefault="00D87C13" w:rsidP="00574ADC">
      <w:pPr>
        <w:pStyle w:val="af3"/>
        <w:widowControl/>
        <w:numPr>
          <w:ilvl w:val="0"/>
          <w:numId w:val="8"/>
        </w:numPr>
        <w:overflowPunct w:val="0"/>
        <w:snapToGrid w:val="0"/>
        <w:spacing w:line="320" w:lineRule="exact"/>
        <w:ind w:left="147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辦理「女性藥癮者支持性團體」方案，透過專業領導者代領團體活動及辦理自助活動提升女性藥癮者全人照顧服務理念，進而強化家庭與社會支持量能，</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kern w:val="0"/>
          <w:sz w:val="28"/>
          <w:szCs w:val="28"/>
        </w:rPr>
        <w:t>計辦理</w:t>
      </w:r>
      <w:r w:rsidR="00804074" w:rsidRPr="009D5906">
        <w:rPr>
          <w:rFonts w:ascii="標楷體" w:eastAsia="標楷體" w:hAnsi="標楷體" w:hint="eastAsia"/>
          <w:bCs/>
          <w:kern w:val="0"/>
          <w:sz w:val="28"/>
          <w:szCs w:val="28"/>
        </w:rPr>
        <w:t>10</w:t>
      </w:r>
      <w:r w:rsidR="00804074" w:rsidRPr="009D5906">
        <w:rPr>
          <w:rFonts w:ascii="標楷體" w:eastAsia="標楷體" w:hAnsi="標楷體"/>
          <w:bCs/>
          <w:kern w:val="0"/>
          <w:sz w:val="28"/>
          <w:szCs w:val="28"/>
        </w:rPr>
        <w:t>場次、</w:t>
      </w:r>
      <w:r w:rsidR="00804074" w:rsidRPr="009D5906">
        <w:rPr>
          <w:rFonts w:ascii="標楷體" w:eastAsia="標楷體" w:hAnsi="標楷體" w:hint="eastAsia"/>
          <w:bCs/>
          <w:kern w:val="0"/>
          <w:sz w:val="28"/>
          <w:szCs w:val="28"/>
        </w:rPr>
        <w:t>44</w:t>
      </w:r>
      <w:r w:rsidR="00804074" w:rsidRPr="009D5906">
        <w:rPr>
          <w:rFonts w:ascii="標楷體" w:eastAsia="標楷體" w:hAnsi="標楷體"/>
          <w:bCs/>
          <w:kern w:val="0"/>
          <w:sz w:val="28"/>
          <w:szCs w:val="28"/>
        </w:rPr>
        <w:t>人次參與</w:t>
      </w:r>
      <w:r w:rsidRPr="009D5906">
        <w:rPr>
          <w:rFonts w:ascii="標楷體" w:eastAsia="標楷體" w:hAnsi="標楷體"/>
          <w:bCs/>
          <w:kern w:val="0"/>
          <w:sz w:val="28"/>
          <w:szCs w:val="28"/>
        </w:rPr>
        <w:t>。</w:t>
      </w:r>
    </w:p>
    <w:p w14:paraId="6162600C" w14:textId="2564865C" w:rsidR="00357298" w:rsidRPr="009D5906" w:rsidRDefault="00D87C13" w:rsidP="00574ADC">
      <w:pPr>
        <w:pStyle w:val="af3"/>
        <w:widowControl/>
        <w:numPr>
          <w:ilvl w:val="0"/>
          <w:numId w:val="8"/>
        </w:numPr>
        <w:overflowPunct w:val="0"/>
        <w:snapToGrid w:val="0"/>
        <w:spacing w:line="320" w:lineRule="exact"/>
        <w:ind w:left="147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對育有12歲以下孩童之藥癮者家庭，製作藥癮者家庭健康育兒包，提供兒少日常用品及相關育兒資源，提升藥癮者育兒知能及親職功能，減少兒虐及疏忽事件之發生，</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kern w:val="0"/>
          <w:sz w:val="28"/>
          <w:szCs w:val="28"/>
        </w:rPr>
        <w:t>發送</w:t>
      </w:r>
      <w:r w:rsidR="00804074" w:rsidRPr="009D5906">
        <w:rPr>
          <w:rFonts w:ascii="標楷體" w:eastAsia="標楷體" w:hAnsi="標楷體" w:hint="eastAsia"/>
          <w:bCs/>
          <w:kern w:val="0"/>
          <w:sz w:val="28"/>
          <w:szCs w:val="28"/>
        </w:rPr>
        <w:t>40</w:t>
      </w:r>
      <w:r w:rsidRPr="009D5906">
        <w:rPr>
          <w:rFonts w:ascii="標楷體" w:eastAsia="標楷體" w:hAnsi="標楷體"/>
          <w:bCs/>
          <w:kern w:val="0"/>
          <w:sz w:val="28"/>
          <w:szCs w:val="28"/>
        </w:rPr>
        <w:t>份育兒包。</w:t>
      </w:r>
    </w:p>
    <w:p w14:paraId="160B9D47" w14:textId="34A6F79E" w:rsidR="00357298" w:rsidRPr="009D5906" w:rsidRDefault="00D87C13" w:rsidP="00574ADC">
      <w:pPr>
        <w:pStyle w:val="af3"/>
        <w:widowControl/>
        <w:numPr>
          <w:ilvl w:val="0"/>
          <w:numId w:val="8"/>
        </w:numPr>
        <w:overflowPunct w:val="0"/>
        <w:snapToGrid w:val="0"/>
        <w:spacing w:line="320" w:lineRule="exact"/>
        <w:ind w:left="1475" w:hanging="284"/>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首創辦理「月事安心 事事順心 推動月經平權暨提升藥癮者生育保健知能計畫」，提供女性藥癮者月事所需物品，提升健康生育等相關衛教知能，</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kern w:val="0"/>
          <w:sz w:val="28"/>
          <w:szCs w:val="28"/>
        </w:rPr>
        <w:t>發送</w:t>
      </w:r>
      <w:r w:rsidR="00B150FE" w:rsidRPr="009D5906">
        <w:rPr>
          <w:rFonts w:ascii="標楷體" w:eastAsia="標楷體" w:hAnsi="標楷體" w:hint="eastAsia"/>
          <w:bCs/>
          <w:kern w:val="0"/>
          <w:sz w:val="28"/>
          <w:szCs w:val="28"/>
        </w:rPr>
        <w:t>78</w:t>
      </w:r>
      <w:r w:rsidRPr="009D5906">
        <w:rPr>
          <w:rFonts w:ascii="標楷體" w:eastAsia="標楷體" w:hAnsi="標楷體"/>
          <w:bCs/>
          <w:kern w:val="0"/>
          <w:sz w:val="28"/>
          <w:szCs w:val="28"/>
        </w:rPr>
        <w:t>份月事包。</w:t>
      </w:r>
    </w:p>
    <w:p w14:paraId="569D7C5E" w14:textId="5576CB42" w:rsidR="00357298" w:rsidRPr="009D5906" w:rsidRDefault="00D87C13" w:rsidP="00574ADC">
      <w:pPr>
        <w:pStyle w:val="af3"/>
        <w:widowControl/>
        <w:numPr>
          <w:ilvl w:val="0"/>
          <w:numId w:val="8"/>
        </w:numPr>
        <w:overflowPunct w:val="0"/>
        <w:snapToGrid w:val="0"/>
        <w:spacing w:line="320" w:lineRule="exact"/>
        <w:ind w:left="1475" w:hanging="284"/>
        <w:jc w:val="both"/>
        <w:textAlignment w:val="baseline"/>
        <w:rPr>
          <w:rFonts w:ascii="標楷體" w:eastAsia="標楷體" w:hAnsi="標楷體"/>
          <w:sz w:val="28"/>
          <w:szCs w:val="28"/>
        </w:rPr>
      </w:pPr>
      <w:r w:rsidRPr="009D5906">
        <w:rPr>
          <w:rFonts w:ascii="標楷體" w:eastAsia="標楷體" w:hAnsi="標楷體"/>
          <w:bCs/>
          <w:spacing w:val="4"/>
          <w:kern w:val="0"/>
          <w:sz w:val="28"/>
          <w:szCs w:val="28"/>
        </w:rPr>
        <w:t>建置「高雄市藥癮孕產婦及藥癮新生兒服務轉介流程」：由</w:t>
      </w:r>
      <w:r w:rsidRPr="009D5906">
        <w:rPr>
          <w:rFonts w:ascii="標楷體" w:eastAsia="標楷體" w:hAnsi="標楷體"/>
          <w:bCs/>
          <w:kern w:val="0"/>
          <w:sz w:val="28"/>
          <w:szCs w:val="28"/>
        </w:rPr>
        <w:t>本府毒防局擔任業務聯繫窗口，網絡單位依專業權責提供即時關懷，另與地檢署及矯正機關合作推動輔導工作，針對延期發監或保外待產之懷孕收容人，經評估需求提供戒治輔導、孕產及育兒衛教、醫療及社會資源轉介等，</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B150FE" w:rsidRPr="009D5906">
        <w:rPr>
          <w:rFonts w:ascii="標楷體" w:eastAsia="標楷體" w:hAnsi="標楷體" w:hint="eastAsia"/>
          <w:bCs/>
          <w:kern w:val="0"/>
          <w:sz w:val="28"/>
          <w:szCs w:val="28"/>
        </w:rPr>
        <w:t>1</w:t>
      </w:r>
      <w:r w:rsidR="0034043A" w:rsidRPr="009D5906">
        <w:rPr>
          <w:rFonts w:ascii="標楷體" w:eastAsia="標楷體" w:hAnsi="標楷體" w:hint="eastAsia"/>
          <w:bCs/>
          <w:kern w:val="0"/>
          <w:sz w:val="28"/>
          <w:szCs w:val="28"/>
        </w:rPr>
        <w:t>2</w:t>
      </w:r>
      <w:r w:rsidR="00FC1CA5" w:rsidRPr="009D5906">
        <w:rPr>
          <w:rFonts w:ascii="標楷體" w:eastAsia="標楷體" w:hAnsi="標楷體"/>
          <w:bCs/>
          <w:kern w:val="0"/>
          <w:sz w:val="28"/>
          <w:szCs w:val="28"/>
        </w:rPr>
        <w:t>月</w:t>
      </w:r>
      <w:r w:rsidRPr="009D5906">
        <w:rPr>
          <w:rFonts w:ascii="標楷體" w:eastAsia="標楷體" w:hAnsi="標楷體"/>
          <w:bCs/>
          <w:kern w:val="0"/>
          <w:sz w:val="28"/>
          <w:szCs w:val="28"/>
        </w:rPr>
        <w:t>服務藥癮孕產婦計</w:t>
      </w:r>
      <w:r w:rsidR="0034043A" w:rsidRPr="009D5906">
        <w:rPr>
          <w:rFonts w:ascii="標楷體" w:eastAsia="標楷體" w:hAnsi="標楷體" w:hint="eastAsia"/>
          <w:bCs/>
          <w:kern w:val="0"/>
          <w:sz w:val="28"/>
          <w:szCs w:val="28"/>
        </w:rPr>
        <w:t>9</w:t>
      </w:r>
      <w:r w:rsidR="00B150FE" w:rsidRPr="009D5906">
        <w:rPr>
          <w:rFonts w:ascii="標楷體" w:eastAsia="標楷體" w:hAnsi="標楷體"/>
          <w:bCs/>
          <w:kern w:val="0"/>
          <w:sz w:val="28"/>
          <w:szCs w:val="28"/>
        </w:rPr>
        <w:t>案、藥癮者新生兒</w:t>
      </w:r>
      <w:r w:rsidR="00B150FE" w:rsidRPr="009D5906">
        <w:rPr>
          <w:rFonts w:ascii="標楷體" w:eastAsia="標楷體" w:hAnsi="標楷體" w:hint="eastAsia"/>
          <w:bCs/>
          <w:kern w:val="0"/>
          <w:sz w:val="28"/>
          <w:szCs w:val="28"/>
        </w:rPr>
        <w:t>4</w:t>
      </w:r>
      <w:r w:rsidR="00B150FE" w:rsidRPr="009D5906">
        <w:rPr>
          <w:rFonts w:ascii="標楷體" w:eastAsia="標楷體" w:hAnsi="標楷體"/>
          <w:bCs/>
          <w:kern w:val="0"/>
          <w:sz w:val="28"/>
          <w:szCs w:val="28"/>
        </w:rPr>
        <w:t>案</w:t>
      </w:r>
      <w:r w:rsidRPr="009D5906">
        <w:rPr>
          <w:rFonts w:ascii="標楷體" w:eastAsia="標楷體" w:hAnsi="標楷體"/>
          <w:bCs/>
          <w:kern w:val="0"/>
          <w:sz w:val="28"/>
          <w:szCs w:val="28"/>
        </w:rPr>
        <w:t>。</w:t>
      </w:r>
    </w:p>
    <w:p w14:paraId="72B8F83D" w14:textId="77777777" w:rsidR="00357298" w:rsidRPr="009D5906" w:rsidRDefault="00D87C13" w:rsidP="00574ADC">
      <w:pPr>
        <w:widowControl/>
        <w:numPr>
          <w:ilvl w:val="0"/>
          <w:numId w:val="20"/>
        </w:numPr>
        <w:tabs>
          <w:tab w:val="left" w:pos="1276"/>
        </w:tabs>
        <w:overflowPunct w:val="0"/>
        <w:snapToGrid w:val="0"/>
        <w:spacing w:line="320" w:lineRule="exact"/>
        <w:ind w:left="1134" w:hanging="621"/>
        <w:jc w:val="both"/>
        <w:textAlignment w:val="baseline"/>
        <w:rPr>
          <w:rFonts w:ascii="標楷體" w:eastAsia="標楷體" w:hAnsi="標楷體"/>
          <w:bCs/>
          <w:kern w:val="0"/>
          <w:sz w:val="28"/>
          <w:szCs w:val="28"/>
        </w:rPr>
      </w:pPr>
      <w:bookmarkStart w:id="17" w:name="_Hlk92699978"/>
      <w:r w:rsidRPr="009D5906">
        <w:rPr>
          <w:rFonts w:ascii="標楷體" w:eastAsia="標楷體" w:hAnsi="標楷體"/>
          <w:bCs/>
          <w:kern w:val="0"/>
          <w:sz w:val="28"/>
          <w:szCs w:val="28"/>
        </w:rPr>
        <w:t>全國首創建置「高雄市藥癮者家庭未成年子女跨網絡合作服務模式」</w:t>
      </w:r>
      <w:bookmarkEnd w:id="17"/>
      <w:r w:rsidRPr="009D5906">
        <w:rPr>
          <w:rFonts w:ascii="標楷體" w:eastAsia="標楷體" w:hAnsi="標楷體"/>
          <w:bCs/>
          <w:kern w:val="0"/>
          <w:sz w:val="28"/>
          <w:szCs w:val="28"/>
        </w:rPr>
        <w:t>為及早啟動兒少風險辨識與保護機制，共同維護兒少健康身心發展與安全，以跨網絡單位合作機制，由本府毒防局結合網絡局處，建立高雄市藥癮者家庭未成年子女跨網絡合作服務模式，權責分工並共案輔導：</w:t>
      </w:r>
    </w:p>
    <w:p w14:paraId="3D18310C" w14:textId="3CF7034E" w:rsidR="00357298" w:rsidRPr="009D5906" w:rsidRDefault="00D622FC" w:rsidP="00D622FC">
      <w:pPr>
        <w:widowControl/>
        <w:overflowPunct w:val="0"/>
        <w:snapToGrid w:val="0"/>
        <w:spacing w:line="320" w:lineRule="exact"/>
        <w:ind w:leftChars="532" w:left="1561" w:hangingChars="100" w:hanging="284"/>
        <w:jc w:val="both"/>
        <w:textAlignment w:val="baseline"/>
        <w:rPr>
          <w:rFonts w:ascii="標楷體" w:eastAsia="標楷體" w:hAnsi="標楷體"/>
          <w:bCs/>
          <w:spacing w:val="4"/>
          <w:kern w:val="0"/>
          <w:sz w:val="28"/>
          <w:szCs w:val="28"/>
        </w:rPr>
      </w:pPr>
      <w:r w:rsidRPr="009D5906">
        <w:rPr>
          <w:rFonts w:ascii="標楷體" w:eastAsia="標楷體" w:hAnsi="標楷體" w:hint="eastAsia"/>
          <w:bCs/>
          <w:spacing w:val="4"/>
          <w:kern w:val="0"/>
          <w:sz w:val="28"/>
          <w:szCs w:val="28"/>
        </w:rPr>
        <w:t>1.</w:t>
      </w:r>
      <w:r w:rsidR="00D87C13" w:rsidRPr="009D5906">
        <w:rPr>
          <w:rFonts w:ascii="標楷體" w:eastAsia="標楷體" w:hAnsi="標楷體"/>
          <w:bCs/>
          <w:spacing w:val="4"/>
          <w:kern w:val="0"/>
          <w:sz w:val="28"/>
          <w:szCs w:val="28"/>
        </w:rPr>
        <w:t>特定</w:t>
      </w:r>
      <w:r w:rsidR="00D87C13" w:rsidRPr="009D5906">
        <w:rPr>
          <w:rFonts w:ascii="標楷體" w:eastAsia="標楷體" w:hAnsi="標楷體"/>
          <w:bCs/>
          <w:kern w:val="0"/>
          <w:sz w:val="28"/>
          <w:szCs w:val="28"/>
        </w:rPr>
        <w:t>營業</w:t>
      </w:r>
      <w:r w:rsidR="00D87C13" w:rsidRPr="009D5906">
        <w:rPr>
          <w:rFonts w:ascii="標楷體" w:eastAsia="標楷體" w:hAnsi="標楷體"/>
          <w:bCs/>
          <w:spacing w:val="4"/>
          <w:kern w:val="0"/>
          <w:sz w:val="28"/>
          <w:szCs w:val="28"/>
        </w:rPr>
        <w:t>場所緝毒案本府毒防局主動介入保護12歲以下未成年子女專案，立即主動轉介予社會局評估開案，毒防局</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00D87C13" w:rsidRPr="009D5906">
        <w:rPr>
          <w:rFonts w:ascii="標楷體" w:eastAsia="標楷體" w:hAnsi="標楷體"/>
          <w:bCs/>
          <w:spacing w:val="4"/>
          <w:kern w:val="0"/>
          <w:sz w:val="28"/>
          <w:szCs w:val="28"/>
        </w:rPr>
        <w:t>受理警察局通報計</w:t>
      </w:r>
      <w:r w:rsidR="00B14D67" w:rsidRPr="009D5906">
        <w:rPr>
          <w:rFonts w:ascii="標楷體" w:eastAsia="標楷體" w:hAnsi="標楷體" w:hint="eastAsia"/>
          <w:bCs/>
          <w:spacing w:val="4"/>
          <w:kern w:val="0"/>
          <w:sz w:val="28"/>
          <w:szCs w:val="28"/>
        </w:rPr>
        <w:t>5</w:t>
      </w:r>
      <w:r w:rsidR="00D87C13" w:rsidRPr="009D5906">
        <w:rPr>
          <w:rFonts w:ascii="標楷體" w:eastAsia="標楷體" w:hAnsi="標楷體"/>
          <w:bCs/>
          <w:spacing w:val="4"/>
          <w:kern w:val="0"/>
          <w:sz w:val="28"/>
          <w:szCs w:val="28"/>
        </w:rPr>
        <w:t>件。</w:t>
      </w:r>
    </w:p>
    <w:p w14:paraId="641E80FC" w14:textId="0BA1A1E9" w:rsidR="00357298" w:rsidRPr="009D5906" w:rsidRDefault="00D622FC" w:rsidP="00D622FC">
      <w:pPr>
        <w:widowControl/>
        <w:overflowPunct w:val="0"/>
        <w:snapToGrid w:val="0"/>
        <w:spacing w:line="320" w:lineRule="exact"/>
        <w:ind w:leftChars="532" w:left="1561" w:hangingChars="100" w:hanging="284"/>
        <w:jc w:val="both"/>
        <w:textAlignment w:val="baseline"/>
        <w:rPr>
          <w:rFonts w:ascii="標楷體" w:eastAsia="標楷體" w:hAnsi="標楷體"/>
          <w:bCs/>
          <w:spacing w:val="4"/>
          <w:kern w:val="0"/>
          <w:sz w:val="28"/>
          <w:szCs w:val="28"/>
        </w:rPr>
      </w:pPr>
      <w:r w:rsidRPr="009D5906">
        <w:rPr>
          <w:rFonts w:ascii="標楷體" w:eastAsia="標楷體" w:hAnsi="標楷體" w:hint="eastAsia"/>
          <w:bCs/>
          <w:spacing w:val="4"/>
          <w:kern w:val="0"/>
          <w:sz w:val="28"/>
          <w:szCs w:val="28"/>
        </w:rPr>
        <w:lastRenderedPageBreak/>
        <w:t>2.</w:t>
      </w:r>
      <w:r w:rsidR="00D87C13" w:rsidRPr="009D5906">
        <w:rPr>
          <w:rFonts w:ascii="標楷體" w:eastAsia="標楷體" w:hAnsi="標楷體"/>
          <w:bCs/>
          <w:spacing w:val="4"/>
          <w:kern w:val="0"/>
          <w:sz w:val="28"/>
          <w:szCs w:val="28"/>
        </w:rPr>
        <w:t>本府毒防局列管個案家庭疑似對未成年子女照顧不當，由毒防局轉介社會局，毒防局</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00D87C13" w:rsidRPr="009D5906">
        <w:rPr>
          <w:rFonts w:ascii="標楷體" w:eastAsia="標楷體" w:hAnsi="標楷體"/>
          <w:bCs/>
          <w:spacing w:val="4"/>
          <w:kern w:val="0"/>
          <w:sz w:val="28"/>
          <w:szCs w:val="28"/>
        </w:rPr>
        <w:t>轉介計</w:t>
      </w:r>
      <w:r w:rsidR="00AD4F6B" w:rsidRPr="009D5906">
        <w:rPr>
          <w:rFonts w:ascii="標楷體" w:eastAsia="標楷體" w:hAnsi="標楷體" w:hint="eastAsia"/>
          <w:bCs/>
          <w:spacing w:val="4"/>
          <w:kern w:val="0"/>
          <w:sz w:val="28"/>
          <w:szCs w:val="28"/>
        </w:rPr>
        <w:t>3</w:t>
      </w:r>
      <w:r w:rsidR="00D87C13" w:rsidRPr="009D5906">
        <w:rPr>
          <w:rFonts w:ascii="標楷體" w:eastAsia="標楷體" w:hAnsi="標楷體"/>
          <w:bCs/>
          <w:spacing w:val="4"/>
          <w:kern w:val="0"/>
          <w:sz w:val="28"/>
          <w:szCs w:val="28"/>
        </w:rPr>
        <w:t>件。</w:t>
      </w:r>
    </w:p>
    <w:p w14:paraId="01472568" w14:textId="3E1662B8" w:rsidR="00357298" w:rsidRPr="009D5906" w:rsidRDefault="00D622FC" w:rsidP="00D622FC">
      <w:pPr>
        <w:widowControl/>
        <w:overflowPunct w:val="0"/>
        <w:snapToGrid w:val="0"/>
        <w:spacing w:line="320" w:lineRule="exact"/>
        <w:ind w:leftChars="532" w:left="1561" w:hangingChars="100" w:hanging="284"/>
        <w:jc w:val="both"/>
        <w:textAlignment w:val="baseline"/>
        <w:rPr>
          <w:rFonts w:ascii="標楷體" w:eastAsia="標楷體" w:hAnsi="標楷體"/>
          <w:bCs/>
          <w:spacing w:val="4"/>
          <w:kern w:val="0"/>
          <w:sz w:val="28"/>
          <w:szCs w:val="28"/>
        </w:rPr>
      </w:pPr>
      <w:r w:rsidRPr="009D5906">
        <w:rPr>
          <w:rFonts w:ascii="標楷體" w:eastAsia="標楷體" w:hAnsi="標楷體" w:hint="eastAsia"/>
          <w:bCs/>
          <w:spacing w:val="4"/>
          <w:kern w:val="0"/>
          <w:sz w:val="28"/>
          <w:szCs w:val="28"/>
        </w:rPr>
        <w:t>3.</w:t>
      </w:r>
      <w:r w:rsidR="00D87C13" w:rsidRPr="009D5906">
        <w:rPr>
          <w:rFonts w:ascii="標楷體" w:eastAsia="標楷體" w:hAnsi="標楷體"/>
          <w:bCs/>
          <w:spacing w:val="4"/>
          <w:kern w:val="0"/>
          <w:sz w:val="28"/>
          <w:szCs w:val="28"/>
        </w:rPr>
        <w:t>本府社會局輔導兒少個案，轉介家庭中疑似成人藥癮者予毒防局，毒防局</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00D87C13" w:rsidRPr="009D5906">
        <w:rPr>
          <w:rFonts w:ascii="標楷體" w:eastAsia="標楷體" w:hAnsi="標楷體"/>
          <w:bCs/>
          <w:spacing w:val="4"/>
          <w:kern w:val="0"/>
          <w:sz w:val="28"/>
          <w:szCs w:val="28"/>
        </w:rPr>
        <w:t>計受理轉介</w:t>
      </w:r>
      <w:r w:rsidR="00B14D67" w:rsidRPr="009D5906">
        <w:rPr>
          <w:rFonts w:ascii="標楷體" w:eastAsia="標楷體" w:hAnsi="標楷體" w:hint="eastAsia"/>
          <w:bCs/>
          <w:spacing w:val="4"/>
          <w:kern w:val="0"/>
          <w:sz w:val="28"/>
          <w:szCs w:val="28"/>
        </w:rPr>
        <w:t>2</w:t>
      </w:r>
      <w:r w:rsidR="00D87C13" w:rsidRPr="009D5906">
        <w:rPr>
          <w:rFonts w:ascii="標楷體" w:eastAsia="標楷體" w:hAnsi="標楷體"/>
          <w:bCs/>
          <w:spacing w:val="4"/>
          <w:kern w:val="0"/>
          <w:sz w:val="28"/>
          <w:szCs w:val="28"/>
        </w:rPr>
        <w:t>件。</w:t>
      </w:r>
    </w:p>
    <w:p w14:paraId="2172C2CD" w14:textId="77777777" w:rsidR="00357298" w:rsidRPr="009D5906" w:rsidRDefault="00D87C13" w:rsidP="00574ADC">
      <w:pPr>
        <w:widowControl/>
        <w:numPr>
          <w:ilvl w:val="0"/>
          <w:numId w:val="20"/>
        </w:numPr>
        <w:tabs>
          <w:tab w:val="left" w:pos="1276"/>
        </w:tabs>
        <w:overflowPunct w:val="0"/>
        <w:snapToGrid w:val="0"/>
        <w:spacing w:line="320" w:lineRule="exact"/>
        <w:ind w:left="1134" w:hanging="62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辦理家庭維繫及支持性服務方案</w:t>
      </w:r>
    </w:p>
    <w:p w14:paraId="4AA7F8E8" w14:textId="3FCF0EB3" w:rsidR="00357298" w:rsidRPr="009D5906" w:rsidRDefault="00D87C13" w:rsidP="00574ADC">
      <w:pPr>
        <w:pStyle w:val="af3"/>
        <w:widowControl/>
        <w:numPr>
          <w:ilvl w:val="0"/>
          <w:numId w:val="9"/>
        </w:numPr>
        <w:tabs>
          <w:tab w:val="left" w:pos="1560"/>
        </w:tabs>
        <w:overflowPunct w:val="0"/>
        <w:snapToGrid w:val="0"/>
        <w:spacing w:line="320" w:lineRule="exact"/>
        <w:ind w:left="1560" w:hanging="284"/>
        <w:jc w:val="both"/>
        <w:textAlignment w:val="baseline"/>
        <w:rPr>
          <w:rFonts w:ascii="標楷體" w:eastAsia="標楷體" w:hAnsi="標楷體"/>
          <w:sz w:val="28"/>
          <w:szCs w:val="28"/>
        </w:rPr>
      </w:pPr>
      <w:r w:rsidRPr="009D5906">
        <w:rPr>
          <w:rFonts w:ascii="標楷體" w:eastAsia="標楷體" w:hAnsi="標楷體"/>
          <w:bCs/>
          <w:spacing w:val="4"/>
          <w:kern w:val="0"/>
          <w:sz w:val="28"/>
          <w:szCs w:val="28"/>
        </w:rPr>
        <w:t>委託高雄市立凱旋醫院辦理「藥癮者家庭關懷輔導與支持服務方案｣，建立藥癮收容人出矯正機關前之家庭轉銜預備服務機制，</w:t>
      </w:r>
      <w:r w:rsidR="00FC1CA5" w:rsidRPr="009D5906">
        <w:rPr>
          <w:rFonts w:ascii="標楷體" w:eastAsia="標楷體" w:hAnsi="標楷體"/>
          <w:bCs/>
          <w:kern w:val="0"/>
          <w:sz w:val="28"/>
          <w:szCs w:val="28"/>
        </w:rPr>
        <w:t>113年</w:t>
      </w:r>
      <w:r w:rsidR="002E601B" w:rsidRPr="009D5906">
        <w:rPr>
          <w:rFonts w:ascii="標楷體" w:eastAsia="標楷體" w:hAnsi="標楷體" w:hint="eastAsia"/>
          <w:bCs/>
          <w:kern w:val="0"/>
          <w:sz w:val="28"/>
          <w:szCs w:val="28"/>
        </w:rPr>
        <w:t>服務</w:t>
      </w:r>
      <w:r w:rsidR="003A3112" w:rsidRPr="009D5906">
        <w:rPr>
          <w:rFonts w:ascii="標楷體" w:eastAsia="標楷體" w:hAnsi="標楷體" w:hint="eastAsia"/>
          <w:kern w:val="2"/>
          <w:sz w:val="28"/>
          <w:szCs w:val="28"/>
        </w:rPr>
        <w:t>107戶藥癮者家庭；至矯正機關辦理活動25場次、691人次，辦理家庭聯繫與支持活動及團體輔導計28場次、367人次</w:t>
      </w:r>
      <w:r w:rsidRPr="009D5906">
        <w:rPr>
          <w:rFonts w:ascii="標楷體" w:eastAsia="標楷體" w:hAnsi="標楷體"/>
          <w:bCs/>
          <w:spacing w:val="4"/>
          <w:kern w:val="0"/>
          <w:sz w:val="28"/>
          <w:szCs w:val="28"/>
        </w:rPr>
        <w:t>。</w:t>
      </w:r>
    </w:p>
    <w:p w14:paraId="2904B7BC" w14:textId="004A4ADC" w:rsidR="00357298" w:rsidRPr="009D5906" w:rsidRDefault="00D622FC" w:rsidP="00D622FC">
      <w:pPr>
        <w:pStyle w:val="af3"/>
        <w:widowControl/>
        <w:tabs>
          <w:tab w:val="left" w:pos="1418"/>
        </w:tabs>
        <w:overflowPunct w:val="0"/>
        <w:snapToGrid w:val="0"/>
        <w:spacing w:line="320" w:lineRule="exact"/>
        <w:ind w:leftChars="530" w:left="1556" w:hangingChars="100" w:hanging="284"/>
        <w:jc w:val="both"/>
        <w:textAlignment w:val="baseline"/>
        <w:rPr>
          <w:rFonts w:ascii="標楷體" w:eastAsia="標楷體" w:hAnsi="標楷體"/>
          <w:bCs/>
          <w:spacing w:val="4"/>
          <w:kern w:val="0"/>
          <w:sz w:val="28"/>
          <w:szCs w:val="28"/>
        </w:rPr>
      </w:pPr>
      <w:r w:rsidRPr="009D5906">
        <w:rPr>
          <w:rFonts w:ascii="標楷體" w:eastAsia="標楷體" w:hAnsi="標楷體" w:hint="eastAsia"/>
          <w:bCs/>
          <w:spacing w:val="4"/>
          <w:kern w:val="0"/>
          <w:sz w:val="28"/>
          <w:szCs w:val="28"/>
        </w:rPr>
        <w:t>2.</w:t>
      </w:r>
      <w:r w:rsidR="00D87C13" w:rsidRPr="009D5906">
        <w:rPr>
          <w:rFonts w:ascii="標楷體" w:eastAsia="標楷體" w:hAnsi="標楷體"/>
          <w:bCs/>
          <w:spacing w:val="4"/>
          <w:kern w:val="0"/>
          <w:sz w:val="28"/>
          <w:szCs w:val="28"/>
        </w:rPr>
        <w:t>委託高雄市立大同醫院(委託財團法人私立高雄醫學大學經營)辦理「熱點區藥癮者家庭服務資源據點暨身心靈照顧復元方案」，</w:t>
      </w:r>
      <w:bookmarkStart w:id="18" w:name="_Hlk189581354"/>
      <w:r w:rsidR="00FC1CA5" w:rsidRPr="009D5906">
        <w:rPr>
          <w:rFonts w:ascii="標楷體" w:eastAsia="標楷體" w:hAnsi="標楷體"/>
          <w:bCs/>
          <w:kern w:val="0"/>
          <w:sz w:val="28"/>
          <w:szCs w:val="28"/>
        </w:rPr>
        <w:t>113年</w:t>
      </w:r>
      <w:bookmarkEnd w:id="18"/>
      <w:r w:rsidR="00D87C13" w:rsidRPr="009D5906">
        <w:rPr>
          <w:rFonts w:ascii="標楷體" w:eastAsia="標楷體" w:hAnsi="標楷體"/>
          <w:bCs/>
          <w:spacing w:val="4"/>
          <w:kern w:val="0"/>
          <w:sz w:val="28"/>
          <w:szCs w:val="28"/>
        </w:rPr>
        <w:t>服務</w:t>
      </w:r>
      <w:r w:rsidR="006D1D56" w:rsidRPr="009D5906">
        <w:rPr>
          <w:rFonts w:ascii="標楷體" w:eastAsia="標楷體" w:hAnsi="標楷體" w:hint="eastAsia"/>
          <w:kern w:val="2"/>
          <w:sz w:val="28"/>
          <w:szCs w:val="28"/>
        </w:rPr>
        <w:t>106戶；</w:t>
      </w:r>
      <w:r w:rsidR="00AF1587" w:rsidRPr="009D5906">
        <w:rPr>
          <w:rFonts w:ascii="標楷體" w:eastAsia="標楷體" w:hAnsi="標楷體" w:hint="eastAsia"/>
          <w:kern w:val="2"/>
          <w:sz w:val="28"/>
          <w:szCs w:val="28"/>
        </w:rPr>
        <w:t>113年7月至12月</w:t>
      </w:r>
      <w:r w:rsidR="006D1D56" w:rsidRPr="009D5906">
        <w:rPr>
          <w:rFonts w:ascii="標楷體" w:eastAsia="標楷體" w:hAnsi="標楷體" w:hint="eastAsia"/>
          <w:kern w:val="2"/>
          <w:sz w:val="28"/>
          <w:szCs w:val="28"/>
        </w:rPr>
        <w:t>辦理反毒識能團體、家庭維繫活動及宣導活動等</w:t>
      </w:r>
      <w:r w:rsidR="00AF1587" w:rsidRPr="009D5906">
        <w:rPr>
          <w:rFonts w:ascii="標楷體" w:eastAsia="標楷體" w:hAnsi="標楷體" w:hint="eastAsia"/>
          <w:kern w:val="2"/>
          <w:sz w:val="28"/>
          <w:szCs w:val="28"/>
        </w:rPr>
        <w:t>27</w:t>
      </w:r>
      <w:r w:rsidR="006D1D56" w:rsidRPr="009D5906">
        <w:rPr>
          <w:rFonts w:ascii="標楷體" w:eastAsia="標楷體" w:hAnsi="標楷體" w:hint="eastAsia"/>
          <w:kern w:val="2"/>
          <w:sz w:val="28"/>
          <w:szCs w:val="28"/>
        </w:rPr>
        <w:t>場、</w:t>
      </w:r>
      <w:r w:rsidR="00AF1587" w:rsidRPr="009D5906">
        <w:rPr>
          <w:rFonts w:ascii="標楷體" w:eastAsia="標楷體" w:hAnsi="標楷體" w:hint="eastAsia"/>
          <w:kern w:val="2"/>
          <w:sz w:val="28"/>
          <w:szCs w:val="28"/>
        </w:rPr>
        <w:t>343</w:t>
      </w:r>
      <w:r w:rsidR="006D1D56" w:rsidRPr="009D5906">
        <w:rPr>
          <w:rFonts w:ascii="標楷體" w:eastAsia="標楷體" w:hAnsi="標楷體" w:hint="eastAsia"/>
          <w:kern w:val="2"/>
          <w:sz w:val="28"/>
          <w:szCs w:val="28"/>
        </w:rPr>
        <w:t>人次</w:t>
      </w:r>
      <w:r w:rsidR="00D87C13" w:rsidRPr="009D5906">
        <w:rPr>
          <w:rFonts w:ascii="標楷體" w:eastAsia="標楷體" w:hAnsi="標楷體"/>
          <w:bCs/>
          <w:spacing w:val="4"/>
          <w:kern w:val="0"/>
          <w:sz w:val="28"/>
          <w:szCs w:val="28"/>
        </w:rPr>
        <w:t>。</w:t>
      </w:r>
    </w:p>
    <w:p w14:paraId="35096231" w14:textId="6BD0AE35" w:rsidR="00357298" w:rsidRPr="009D5906" w:rsidRDefault="00D622FC" w:rsidP="00D622FC">
      <w:pPr>
        <w:pStyle w:val="af3"/>
        <w:widowControl/>
        <w:tabs>
          <w:tab w:val="left" w:pos="1418"/>
        </w:tabs>
        <w:overflowPunct w:val="0"/>
        <w:snapToGrid w:val="0"/>
        <w:spacing w:line="320" w:lineRule="exact"/>
        <w:ind w:leftChars="530" w:left="1556" w:hangingChars="100" w:hanging="284"/>
        <w:jc w:val="both"/>
        <w:textAlignment w:val="baseline"/>
        <w:rPr>
          <w:rFonts w:ascii="標楷體" w:eastAsia="標楷體" w:hAnsi="標楷體"/>
          <w:bCs/>
          <w:spacing w:val="4"/>
          <w:kern w:val="0"/>
          <w:sz w:val="28"/>
          <w:szCs w:val="28"/>
        </w:rPr>
      </w:pPr>
      <w:r w:rsidRPr="009D5906">
        <w:rPr>
          <w:rFonts w:ascii="標楷體" w:eastAsia="標楷體" w:hAnsi="標楷體" w:hint="eastAsia"/>
          <w:bCs/>
          <w:spacing w:val="4"/>
          <w:kern w:val="0"/>
          <w:sz w:val="28"/>
          <w:szCs w:val="28"/>
        </w:rPr>
        <w:t>3.</w:t>
      </w:r>
      <w:r w:rsidR="00D87C13" w:rsidRPr="009D5906">
        <w:rPr>
          <w:rFonts w:ascii="標楷體" w:eastAsia="標楷體" w:hAnsi="標楷體"/>
          <w:bCs/>
          <w:spacing w:val="4"/>
          <w:kern w:val="0"/>
          <w:sz w:val="28"/>
          <w:szCs w:val="28"/>
        </w:rPr>
        <w:t>設立「抒心園」及「慧心園」2處藥癮者家庭社區支持服務據點</w:t>
      </w:r>
    </w:p>
    <w:p w14:paraId="4408C2CC" w14:textId="77777777" w:rsidR="00357298" w:rsidRPr="009D5906" w:rsidRDefault="00D87C13" w:rsidP="00574ADC">
      <w:pPr>
        <w:pStyle w:val="af3"/>
        <w:widowControl/>
        <w:numPr>
          <w:ilvl w:val="0"/>
          <w:numId w:val="10"/>
        </w:numPr>
        <w:overflowPunct w:val="0"/>
        <w:snapToGrid w:val="0"/>
        <w:spacing w:line="320" w:lineRule="exact"/>
        <w:ind w:left="1985" w:hanging="425"/>
        <w:jc w:val="both"/>
        <w:textAlignment w:val="baseline"/>
        <w:rPr>
          <w:rFonts w:ascii="標楷體" w:eastAsia="標楷體" w:hAnsi="標楷體"/>
          <w:sz w:val="28"/>
          <w:szCs w:val="28"/>
        </w:rPr>
      </w:pPr>
      <w:r w:rsidRPr="009D5906">
        <w:rPr>
          <w:rFonts w:ascii="標楷體" w:eastAsia="標楷體" w:hAnsi="標楷體"/>
          <w:bCs/>
          <w:kern w:val="0"/>
          <w:sz w:val="28"/>
          <w:szCs w:val="28"/>
        </w:rPr>
        <w:t>為提升藥癮個案及其家庭支持系統，避免世代複製，預防及發掘涉毒家庭未成年子女成為毒品隱性人口，設立藥癮者家庭社區支持據點，提供藥癮個案及其家屬心理支持、就業轉銜、家庭關係修復等提升家庭功能，</w:t>
      </w:r>
      <w:r w:rsidRPr="009D5906">
        <w:rPr>
          <w:rFonts w:ascii="標楷體" w:eastAsia="標楷體" w:hAnsi="標楷體"/>
          <w:sz w:val="28"/>
          <w:szCs w:val="28"/>
        </w:rPr>
        <w:t>降低藥癮者再犯</w:t>
      </w:r>
      <w:r w:rsidRPr="009D5906">
        <w:rPr>
          <w:rFonts w:ascii="標楷體" w:eastAsia="標楷體" w:hAnsi="標楷體"/>
          <w:bCs/>
          <w:kern w:val="0"/>
          <w:sz w:val="28"/>
          <w:szCs w:val="28"/>
        </w:rPr>
        <w:t>。</w:t>
      </w:r>
    </w:p>
    <w:p w14:paraId="1F25F383" w14:textId="5E372F6E" w:rsidR="00357298" w:rsidRPr="009D5906" w:rsidRDefault="00FC1CA5" w:rsidP="00574ADC">
      <w:pPr>
        <w:pStyle w:val="af3"/>
        <w:widowControl/>
        <w:numPr>
          <w:ilvl w:val="0"/>
          <w:numId w:val="10"/>
        </w:numPr>
        <w:overflowPunct w:val="0"/>
        <w:snapToGrid w:val="0"/>
        <w:spacing w:line="320" w:lineRule="exact"/>
        <w:ind w:left="1985" w:hanging="425"/>
        <w:jc w:val="both"/>
        <w:textAlignment w:val="baseline"/>
        <w:rPr>
          <w:rFonts w:ascii="標楷體" w:eastAsia="標楷體" w:hAnsi="標楷體"/>
          <w:sz w:val="28"/>
          <w:szCs w:val="28"/>
        </w:rPr>
      </w:pPr>
      <w:bookmarkStart w:id="19" w:name="_Hlk155189804"/>
      <w:r w:rsidRPr="009D5906">
        <w:rPr>
          <w:rFonts w:ascii="標楷體" w:eastAsia="標楷體" w:hAnsi="標楷體"/>
          <w:bCs/>
          <w:kern w:val="0"/>
          <w:sz w:val="28"/>
          <w:szCs w:val="28"/>
        </w:rPr>
        <w:t>113年</w:t>
      </w:r>
      <w:r w:rsidRPr="009D5906">
        <w:rPr>
          <w:rFonts w:ascii="標楷體" w:eastAsia="標楷體" w:hAnsi="標楷體" w:hint="eastAsia"/>
          <w:bCs/>
          <w:kern w:val="0"/>
          <w:sz w:val="28"/>
          <w:szCs w:val="28"/>
        </w:rPr>
        <w:t>7</w:t>
      </w:r>
      <w:r w:rsidRPr="009D5906">
        <w:rPr>
          <w:rFonts w:ascii="標楷體" w:eastAsia="標楷體" w:hAnsi="標楷體"/>
          <w:bCs/>
          <w:kern w:val="0"/>
          <w:sz w:val="28"/>
          <w:szCs w:val="28"/>
        </w:rPr>
        <w:t>月至</w:t>
      </w:r>
      <w:r w:rsidRPr="009D5906">
        <w:rPr>
          <w:rFonts w:ascii="標楷體" w:eastAsia="標楷體" w:hAnsi="標楷體" w:hint="eastAsia"/>
          <w:bCs/>
          <w:kern w:val="0"/>
          <w:sz w:val="28"/>
          <w:szCs w:val="28"/>
        </w:rPr>
        <w:t>12</w:t>
      </w:r>
      <w:r w:rsidRPr="009D5906">
        <w:rPr>
          <w:rFonts w:ascii="標楷體" w:eastAsia="標楷體" w:hAnsi="標楷體"/>
          <w:bCs/>
          <w:kern w:val="0"/>
          <w:sz w:val="28"/>
          <w:szCs w:val="28"/>
        </w:rPr>
        <w:t>月</w:t>
      </w:r>
      <w:r w:rsidR="00D87C13" w:rsidRPr="009D5906">
        <w:rPr>
          <w:rFonts w:ascii="標楷體" w:eastAsia="標楷體" w:hAnsi="標楷體"/>
          <w:bCs/>
          <w:kern w:val="0"/>
          <w:sz w:val="28"/>
          <w:szCs w:val="28"/>
        </w:rPr>
        <w:t>抒心園提供個案服務計</w:t>
      </w:r>
      <w:bookmarkEnd w:id="19"/>
      <w:r w:rsidR="00DC2FEC" w:rsidRPr="009D5906">
        <w:rPr>
          <w:rFonts w:ascii="標楷體" w:eastAsia="標楷體" w:hAnsi="標楷體" w:hint="eastAsia"/>
          <w:bCs/>
          <w:kern w:val="0"/>
          <w:sz w:val="28"/>
          <w:szCs w:val="28"/>
        </w:rPr>
        <w:t>263</w:t>
      </w:r>
      <w:r w:rsidR="00DC2FEC" w:rsidRPr="009D5906">
        <w:rPr>
          <w:rFonts w:ascii="標楷體" w:eastAsia="標楷體" w:hAnsi="標楷體"/>
          <w:bCs/>
          <w:kern w:val="0"/>
          <w:sz w:val="28"/>
          <w:szCs w:val="28"/>
        </w:rPr>
        <w:t>人次，辦理團體活動</w:t>
      </w:r>
      <w:r w:rsidR="00DC2FEC" w:rsidRPr="009D5906">
        <w:rPr>
          <w:rFonts w:ascii="標楷體" w:eastAsia="標楷體" w:hAnsi="標楷體" w:hint="eastAsia"/>
          <w:bCs/>
          <w:kern w:val="0"/>
          <w:sz w:val="28"/>
          <w:szCs w:val="28"/>
        </w:rPr>
        <w:t>23</w:t>
      </w:r>
      <w:r w:rsidR="00DC2FEC" w:rsidRPr="009D5906">
        <w:rPr>
          <w:rFonts w:ascii="標楷體" w:eastAsia="標楷體" w:hAnsi="標楷體"/>
          <w:bCs/>
          <w:kern w:val="0"/>
          <w:sz w:val="28"/>
          <w:szCs w:val="28"/>
        </w:rPr>
        <w:t>場、職場體驗</w:t>
      </w:r>
      <w:r w:rsidR="00DC2FEC" w:rsidRPr="009D5906">
        <w:rPr>
          <w:rFonts w:ascii="標楷體" w:eastAsia="標楷體" w:hAnsi="標楷體" w:hint="eastAsia"/>
          <w:bCs/>
          <w:kern w:val="0"/>
          <w:sz w:val="28"/>
          <w:szCs w:val="28"/>
        </w:rPr>
        <w:t>12</w:t>
      </w:r>
      <w:r w:rsidR="00DC2FEC" w:rsidRPr="009D5906">
        <w:rPr>
          <w:rFonts w:ascii="標楷體" w:eastAsia="標楷體" w:hAnsi="標楷體"/>
          <w:bCs/>
          <w:kern w:val="0"/>
          <w:sz w:val="28"/>
          <w:szCs w:val="28"/>
        </w:rPr>
        <w:t>場次，合計</w:t>
      </w:r>
      <w:r w:rsidR="00DC2FEC" w:rsidRPr="009D5906">
        <w:rPr>
          <w:rFonts w:ascii="標楷體" w:eastAsia="標楷體" w:hAnsi="標楷體" w:hint="eastAsia"/>
          <w:bCs/>
          <w:kern w:val="0"/>
          <w:sz w:val="28"/>
          <w:szCs w:val="28"/>
        </w:rPr>
        <w:t>496</w:t>
      </w:r>
      <w:r w:rsidR="00DC2FEC" w:rsidRPr="009D5906">
        <w:rPr>
          <w:rFonts w:ascii="標楷體" w:eastAsia="標楷體" w:hAnsi="標楷體"/>
          <w:bCs/>
          <w:kern w:val="0"/>
          <w:sz w:val="28"/>
          <w:szCs w:val="28"/>
        </w:rPr>
        <w:t>人次參加；慧心園提供個案服務計</w:t>
      </w:r>
      <w:r w:rsidR="00DC2FEC" w:rsidRPr="009D5906">
        <w:rPr>
          <w:rFonts w:ascii="標楷體" w:eastAsia="標楷體" w:hAnsi="標楷體" w:hint="eastAsia"/>
          <w:kern w:val="0"/>
          <w:sz w:val="28"/>
          <w:szCs w:val="28"/>
        </w:rPr>
        <w:t>136</w:t>
      </w:r>
      <w:r w:rsidR="00DC2FEC" w:rsidRPr="009D5906">
        <w:rPr>
          <w:rFonts w:ascii="標楷體" w:eastAsia="標楷體" w:hAnsi="標楷體"/>
          <w:bCs/>
          <w:kern w:val="0"/>
          <w:sz w:val="28"/>
          <w:szCs w:val="28"/>
        </w:rPr>
        <w:t>人次，辦理團體活動</w:t>
      </w:r>
      <w:r w:rsidR="00DC2FEC" w:rsidRPr="009D5906">
        <w:rPr>
          <w:rFonts w:ascii="標楷體" w:eastAsia="標楷體" w:hAnsi="標楷體" w:hint="eastAsia"/>
          <w:bCs/>
          <w:kern w:val="0"/>
          <w:sz w:val="28"/>
          <w:szCs w:val="28"/>
        </w:rPr>
        <w:t>13</w:t>
      </w:r>
      <w:r w:rsidR="00DC2FEC" w:rsidRPr="009D5906">
        <w:rPr>
          <w:rFonts w:ascii="標楷體" w:eastAsia="標楷體" w:hAnsi="標楷體"/>
          <w:bCs/>
          <w:kern w:val="0"/>
          <w:sz w:val="28"/>
          <w:szCs w:val="28"/>
        </w:rPr>
        <w:t>場次，合計</w:t>
      </w:r>
      <w:r w:rsidR="00DC2FEC" w:rsidRPr="009D5906">
        <w:rPr>
          <w:rFonts w:ascii="標楷體" w:eastAsia="標楷體" w:hAnsi="標楷體" w:hint="eastAsia"/>
          <w:bCs/>
          <w:kern w:val="0"/>
          <w:sz w:val="28"/>
          <w:szCs w:val="28"/>
        </w:rPr>
        <w:t>214</w:t>
      </w:r>
      <w:r w:rsidR="00DC2FEC" w:rsidRPr="009D5906">
        <w:rPr>
          <w:rFonts w:ascii="標楷體" w:eastAsia="標楷體" w:hAnsi="標楷體"/>
          <w:bCs/>
          <w:kern w:val="0"/>
          <w:sz w:val="28"/>
          <w:szCs w:val="28"/>
        </w:rPr>
        <w:t>人次參加</w:t>
      </w:r>
      <w:r w:rsidR="00D87C13" w:rsidRPr="009D5906">
        <w:rPr>
          <w:rFonts w:ascii="標楷體" w:eastAsia="標楷體" w:hAnsi="標楷體"/>
          <w:bCs/>
          <w:kern w:val="0"/>
          <w:sz w:val="28"/>
          <w:szCs w:val="28"/>
        </w:rPr>
        <w:t>。</w:t>
      </w:r>
    </w:p>
    <w:p w14:paraId="0DFBB58B" w14:textId="54215442" w:rsidR="00357298" w:rsidRPr="009D5906" w:rsidRDefault="00D87C13" w:rsidP="00574ADC">
      <w:pPr>
        <w:widowControl/>
        <w:numPr>
          <w:ilvl w:val="0"/>
          <w:numId w:val="20"/>
        </w:numPr>
        <w:tabs>
          <w:tab w:val="left" w:pos="993"/>
        </w:tabs>
        <w:overflowPunct w:val="0"/>
        <w:snapToGrid w:val="0"/>
        <w:spacing w:line="320" w:lineRule="exact"/>
        <w:ind w:left="993" w:hanging="851"/>
        <w:jc w:val="both"/>
        <w:textAlignment w:val="baseline"/>
        <w:rPr>
          <w:rFonts w:ascii="標楷體" w:eastAsia="標楷體" w:hAnsi="標楷體"/>
          <w:sz w:val="28"/>
          <w:szCs w:val="28"/>
        </w:rPr>
      </w:pPr>
      <w:r w:rsidRPr="009D5906">
        <w:rPr>
          <w:rFonts w:ascii="標楷體" w:eastAsia="標楷體" w:hAnsi="標楷體"/>
          <w:bCs/>
          <w:kern w:val="0"/>
          <w:sz w:val="28"/>
          <w:szCs w:val="28"/>
        </w:rPr>
        <w:t>為協助藥癮者提高社會適應力，減少藥癮復發再犯，委託利伯他茲教育基金會辦理「促進藥癮者社會復歸輔導服務方案」，延續提供毒防局輔導結案後之藥癮個案3個月以上的關懷輔導及資源連結；另針對即將出監之藥癮更生人連結提供住居所、接送出監等服務，並由社工、心理師等專業人員入矯正機關進行團體輔導活動及課程，</w:t>
      </w:r>
      <w:r w:rsidR="00FC1CA5" w:rsidRPr="009D5906">
        <w:rPr>
          <w:rFonts w:ascii="標楷體" w:eastAsia="標楷體" w:hAnsi="標楷體"/>
          <w:bCs/>
          <w:kern w:val="0"/>
          <w:sz w:val="28"/>
          <w:szCs w:val="28"/>
        </w:rPr>
        <w:t>113年</w:t>
      </w:r>
      <w:r w:rsidR="00E069A1" w:rsidRPr="009D5906">
        <w:rPr>
          <w:rFonts w:ascii="標楷體" w:eastAsia="標楷體" w:hAnsi="標楷體" w:hint="eastAsia"/>
          <w:bCs/>
          <w:kern w:val="0"/>
          <w:sz w:val="28"/>
          <w:szCs w:val="28"/>
        </w:rPr>
        <w:t>累</w:t>
      </w:r>
      <w:r w:rsidRPr="009D5906">
        <w:rPr>
          <w:rFonts w:ascii="標楷體" w:eastAsia="標楷體" w:hAnsi="標楷體"/>
          <w:bCs/>
          <w:kern w:val="0"/>
          <w:sz w:val="28"/>
          <w:szCs w:val="28"/>
        </w:rPr>
        <w:t>計服務</w:t>
      </w:r>
      <w:r w:rsidR="0063676A" w:rsidRPr="009D5906">
        <w:rPr>
          <w:rFonts w:ascii="標楷體" w:eastAsia="標楷體" w:hAnsi="標楷體" w:hint="eastAsia"/>
          <w:bCs/>
          <w:kern w:val="0"/>
          <w:sz w:val="28"/>
          <w:szCs w:val="28"/>
        </w:rPr>
        <w:t>67</w:t>
      </w:r>
      <w:r w:rsidR="0063676A" w:rsidRPr="009D5906">
        <w:rPr>
          <w:rFonts w:ascii="標楷體" w:eastAsia="標楷體" w:hAnsi="標楷體"/>
          <w:bCs/>
          <w:kern w:val="0"/>
          <w:sz w:val="28"/>
          <w:szCs w:val="28"/>
        </w:rPr>
        <w:t>案，</w:t>
      </w:r>
      <w:r w:rsidR="00E069A1" w:rsidRPr="009D5906">
        <w:rPr>
          <w:rFonts w:ascii="標楷體" w:eastAsia="標楷體" w:hAnsi="標楷體" w:hint="eastAsia"/>
          <w:bCs/>
          <w:kern w:val="0"/>
          <w:sz w:val="28"/>
          <w:szCs w:val="28"/>
        </w:rPr>
        <w:t>113年7</w:t>
      </w:r>
      <w:r w:rsidR="00E069A1" w:rsidRPr="009D5906">
        <w:rPr>
          <w:rFonts w:ascii="標楷體" w:eastAsia="標楷體" w:hAnsi="標楷體"/>
          <w:bCs/>
          <w:kern w:val="0"/>
          <w:sz w:val="28"/>
          <w:szCs w:val="28"/>
        </w:rPr>
        <w:t>月至</w:t>
      </w:r>
      <w:r w:rsidR="00E069A1" w:rsidRPr="009D5906">
        <w:rPr>
          <w:rFonts w:ascii="標楷體" w:eastAsia="標楷體" w:hAnsi="標楷體" w:hint="eastAsia"/>
          <w:bCs/>
          <w:kern w:val="0"/>
          <w:sz w:val="28"/>
          <w:szCs w:val="28"/>
        </w:rPr>
        <w:t>12</w:t>
      </w:r>
      <w:r w:rsidR="00E069A1" w:rsidRPr="009D5906">
        <w:rPr>
          <w:rFonts w:ascii="標楷體" w:eastAsia="標楷體" w:hAnsi="標楷體"/>
          <w:bCs/>
          <w:kern w:val="0"/>
          <w:sz w:val="28"/>
          <w:szCs w:val="28"/>
        </w:rPr>
        <w:t>月</w:t>
      </w:r>
      <w:r w:rsidR="0063676A" w:rsidRPr="009D5906">
        <w:rPr>
          <w:rFonts w:ascii="標楷體" w:eastAsia="標楷體" w:hAnsi="標楷體"/>
          <w:bCs/>
          <w:kern w:val="0"/>
          <w:sz w:val="28"/>
          <w:szCs w:val="28"/>
        </w:rPr>
        <w:t>辦理入監團體輔導、戒癮知能活動、出監轉銜團體</w:t>
      </w:r>
      <w:r w:rsidR="0063676A" w:rsidRPr="009D5906">
        <w:rPr>
          <w:rFonts w:ascii="標楷體" w:eastAsia="標楷體" w:hAnsi="標楷體" w:hint="eastAsia"/>
          <w:bCs/>
          <w:kern w:val="0"/>
          <w:sz w:val="28"/>
          <w:szCs w:val="28"/>
        </w:rPr>
        <w:t>5</w:t>
      </w:r>
      <w:r w:rsidR="00E069A1" w:rsidRPr="009D5906">
        <w:rPr>
          <w:rFonts w:ascii="標楷體" w:eastAsia="標楷體" w:hAnsi="標楷體" w:hint="eastAsia"/>
          <w:bCs/>
          <w:kern w:val="0"/>
          <w:sz w:val="28"/>
          <w:szCs w:val="28"/>
        </w:rPr>
        <w:t>3</w:t>
      </w:r>
      <w:r w:rsidR="0063676A" w:rsidRPr="009D5906">
        <w:rPr>
          <w:rFonts w:ascii="標楷體" w:eastAsia="標楷體" w:hAnsi="標楷體"/>
          <w:bCs/>
          <w:kern w:val="0"/>
          <w:sz w:val="28"/>
          <w:szCs w:val="28"/>
        </w:rPr>
        <w:t>場次、</w:t>
      </w:r>
      <w:r w:rsidR="00044161" w:rsidRPr="009D5906">
        <w:rPr>
          <w:rFonts w:ascii="標楷體" w:eastAsia="標楷體" w:hAnsi="標楷體" w:hint="eastAsia"/>
          <w:bCs/>
          <w:kern w:val="0"/>
          <w:sz w:val="28"/>
          <w:szCs w:val="28"/>
        </w:rPr>
        <w:t>1,057</w:t>
      </w:r>
      <w:r w:rsidR="0063676A" w:rsidRPr="009D5906">
        <w:rPr>
          <w:rFonts w:ascii="標楷體" w:eastAsia="標楷體" w:hAnsi="標楷體"/>
          <w:bCs/>
          <w:kern w:val="0"/>
          <w:sz w:val="28"/>
          <w:szCs w:val="28"/>
        </w:rPr>
        <w:t>人次</w:t>
      </w:r>
      <w:r w:rsidRPr="009D5906">
        <w:rPr>
          <w:rFonts w:ascii="標楷體" w:eastAsia="標楷體" w:hAnsi="標楷體"/>
          <w:bCs/>
          <w:kern w:val="0"/>
          <w:sz w:val="28"/>
          <w:szCs w:val="28"/>
        </w:rPr>
        <w:t>。</w:t>
      </w:r>
    </w:p>
    <w:p w14:paraId="0C705DE1" w14:textId="77777777" w:rsidR="00357298" w:rsidRPr="009D5906" w:rsidRDefault="00D87C13" w:rsidP="00574ADC">
      <w:pPr>
        <w:widowControl/>
        <w:numPr>
          <w:ilvl w:val="0"/>
          <w:numId w:val="20"/>
        </w:numPr>
        <w:tabs>
          <w:tab w:val="left" w:pos="993"/>
        </w:tabs>
        <w:overflowPunct w:val="0"/>
        <w:snapToGrid w:val="0"/>
        <w:spacing w:line="320" w:lineRule="exact"/>
        <w:ind w:left="993" w:hanging="85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強化職能體驗、技能培訓及就業媒合三合一就業服務</w:t>
      </w:r>
    </w:p>
    <w:p w14:paraId="4DCE460C" w14:textId="77777777" w:rsidR="00357298" w:rsidRPr="009D5906" w:rsidRDefault="00D87C13" w:rsidP="00D622FC">
      <w:pPr>
        <w:pStyle w:val="af3"/>
        <w:widowControl/>
        <w:overflowPunct w:val="0"/>
        <w:snapToGrid w:val="0"/>
        <w:spacing w:line="320" w:lineRule="exact"/>
        <w:ind w:leftChars="413" w:left="991" w:firstLine="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為強化藥癮個案穩定經濟生活模式，使其順利復歸社會，給予釣竿而非一簍魚概念，優先培訓技能緩衝就業障礙，以三合一就業服務流程，提供職能體驗、技能培訓及就業媒合服務並搭配獎勵方案，促進藥癮求職者能穩定就業；與民間團體合作長期技能培力，推動「藥癮者家庭職能體驗活動」，並與本府勞工局合作，強化就業媒合。</w:t>
      </w:r>
    </w:p>
    <w:p w14:paraId="0E21EE24" w14:textId="37F35DF9" w:rsidR="00A2624C" w:rsidRPr="009D5906" w:rsidRDefault="00D87C13" w:rsidP="00574ADC">
      <w:pPr>
        <w:pStyle w:val="af3"/>
        <w:widowControl/>
        <w:numPr>
          <w:ilvl w:val="0"/>
          <w:numId w:val="11"/>
        </w:numPr>
        <w:overflowPunct w:val="0"/>
        <w:snapToGrid w:val="0"/>
        <w:spacing w:line="320" w:lineRule="exact"/>
        <w:ind w:left="1418" w:hanging="283"/>
        <w:jc w:val="both"/>
        <w:textAlignment w:val="baseline"/>
        <w:rPr>
          <w:rFonts w:ascii="標楷體" w:eastAsia="標楷體" w:hAnsi="標楷體"/>
          <w:bCs/>
          <w:spacing w:val="4"/>
          <w:kern w:val="0"/>
          <w:sz w:val="28"/>
          <w:szCs w:val="28"/>
        </w:rPr>
      </w:pPr>
      <w:r w:rsidRPr="009D5906">
        <w:rPr>
          <w:rFonts w:ascii="標楷體" w:eastAsia="標楷體" w:hAnsi="標楷體"/>
          <w:bCs/>
          <w:spacing w:val="4"/>
          <w:kern w:val="0"/>
          <w:sz w:val="28"/>
          <w:szCs w:val="28"/>
        </w:rPr>
        <w:t>委託米迦勒社會福利協會設立「藥癮者家庭社區職能培力服務據點」，辦理多元職業技能體驗活動與就業媒合並提供外展服務，推動技能培力與就業輔導，</w:t>
      </w:r>
      <w:bookmarkStart w:id="20" w:name="_Hlk155189890"/>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spacing w:val="4"/>
          <w:kern w:val="0"/>
          <w:sz w:val="28"/>
          <w:szCs w:val="28"/>
        </w:rPr>
        <w:t>辦理職場體驗</w:t>
      </w:r>
      <w:r w:rsidR="00AE4A5E" w:rsidRPr="009D5906">
        <w:rPr>
          <w:rFonts w:ascii="標楷體" w:eastAsia="標楷體" w:hAnsi="標楷體" w:hint="eastAsia"/>
          <w:bCs/>
          <w:spacing w:val="4"/>
          <w:kern w:val="0"/>
          <w:sz w:val="28"/>
          <w:szCs w:val="28"/>
        </w:rPr>
        <w:t>21</w:t>
      </w:r>
      <w:r w:rsidR="00AE4A5E" w:rsidRPr="009D5906">
        <w:rPr>
          <w:rFonts w:ascii="標楷體" w:eastAsia="標楷體" w:hAnsi="標楷體"/>
          <w:bCs/>
          <w:spacing w:val="4"/>
          <w:kern w:val="0"/>
          <w:sz w:val="28"/>
          <w:szCs w:val="28"/>
        </w:rPr>
        <w:t>場次，媒合就業</w:t>
      </w:r>
      <w:r w:rsidR="00AE4A5E" w:rsidRPr="009D5906">
        <w:rPr>
          <w:rFonts w:ascii="標楷體" w:eastAsia="標楷體" w:hAnsi="標楷體" w:hint="eastAsia"/>
          <w:bCs/>
          <w:spacing w:val="4"/>
          <w:kern w:val="0"/>
          <w:sz w:val="28"/>
          <w:szCs w:val="28"/>
        </w:rPr>
        <w:t>21</w:t>
      </w:r>
      <w:r w:rsidR="00AE4A5E" w:rsidRPr="009D5906">
        <w:rPr>
          <w:rFonts w:ascii="標楷體" w:eastAsia="標楷體" w:hAnsi="標楷體"/>
          <w:bCs/>
          <w:spacing w:val="4"/>
          <w:kern w:val="0"/>
          <w:sz w:val="28"/>
          <w:szCs w:val="28"/>
        </w:rPr>
        <w:t>人</w:t>
      </w:r>
      <w:r w:rsidRPr="009D5906">
        <w:rPr>
          <w:rFonts w:ascii="標楷體" w:eastAsia="標楷體" w:hAnsi="標楷體"/>
          <w:bCs/>
          <w:spacing w:val="4"/>
          <w:kern w:val="0"/>
          <w:sz w:val="28"/>
          <w:szCs w:val="28"/>
        </w:rPr>
        <w:t>。</w:t>
      </w:r>
      <w:bookmarkEnd w:id="20"/>
    </w:p>
    <w:p w14:paraId="73BA0DE5" w14:textId="444431CE" w:rsidR="00A2624C" w:rsidRPr="009D5906" w:rsidRDefault="00D87C13" w:rsidP="00574ADC">
      <w:pPr>
        <w:pStyle w:val="af3"/>
        <w:widowControl/>
        <w:numPr>
          <w:ilvl w:val="0"/>
          <w:numId w:val="11"/>
        </w:numPr>
        <w:overflowPunct w:val="0"/>
        <w:snapToGrid w:val="0"/>
        <w:spacing w:line="320" w:lineRule="exact"/>
        <w:ind w:left="1418" w:hanging="283"/>
        <w:jc w:val="both"/>
        <w:textAlignment w:val="baseline"/>
        <w:rPr>
          <w:rFonts w:ascii="標楷體" w:eastAsia="標楷體" w:hAnsi="標楷體"/>
          <w:bCs/>
          <w:spacing w:val="4"/>
          <w:kern w:val="0"/>
          <w:sz w:val="28"/>
          <w:szCs w:val="28"/>
        </w:rPr>
      </w:pPr>
      <w:r w:rsidRPr="009D5906">
        <w:rPr>
          <w:rFonts w:ascii="標楷體" w:eastAsia="標楷體" w:hAnsi="標楷體"/>
          <w:bCs/>
          <w:spacing w:val="4"/>
          <w:kern w:val="0"/>
          <w:sz w:val="28"/>
          <w:szCs w:val="28"/>
        </w:rPr>
        <w:lastRenderedPageBreak/>
        <w:t>本府毒防局112年底首創推出「職得獎勵~藥癮者就業支持性方案」，提供就業的藥癮者「就業加值金」、「職業訓練助學金」、「技能檢定費用補助」等激勵因子，鼓勵穩定就業或創業，強化藥癮者就業力、提升就業穩定度與正向經濟行動力，促進順利復歸社會，降低再犯</w:t>
      </w:r>
      <w:r w:rsidRPr="009D5906">
        <w:rPr>
          <w:rFonts w:ascii="標楷體" w:eastAsia="標楷體" w:hAnsi="標楷體"/>
          <w:bCs/>
          <w:kern w:val="0"/>
          <w:sz w:val="28"/>
          <w:szCs w:val="28"/>
        </w:rPr>
        <w:t>，</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kern w:val="0"/>
          <w:sz w:val="28"/>
          <w:szCs w:val="28"/>
        </w:rPr>
        <w:t>計補助</w:t>
      </w:r>
      <w:r w:rsidR="00AF1587" w:rsidRPr="009D5906">
        <w:rPr>
          <w:rFonts w:ascii="標楷體" w:eastAsia="標楷體" w:hAnsi="標楷體" w:hint="eastAsia"/>
          <w:bCs/>
          <w:kern w:val="0"/>
          <w:sz w:val="28"/>
          <w:szCs w:val="28"/>
        </w:rPr>
        <w:t>165</w:t>
      </w:r>
      <w:r w:rsidR="00AE4A5E" w:rsidRPr="009D5906">
        <w:rPr>
          <w:rFonts w:ascii="標楷體" w:eastAsia="標楷體" w:hAnsi="標楷體"/>
          <w:bCs/>
          <w:kern w:val="0"/>
          <w:sz w:val="28"/>
          <w:szCs w:val="28"/>
        </w:rPr>
        <w:t>案次，發放</w:t>
      </w:r>
      <w:r w:rsidR="00AE4A5E" w:rsidRPr="009D5906">
        <w:rPr>
          <w:rFonts w:ascii="標楷體" w:eastAsia="標楷體" w:hAnsi="標楷體" w:hint="eastAsia"/>
          <w:bCs/>
          <w:kern w:val="0"/>
          <w:sz w:val="28"/>
          <w:szCs w:val="28"/>
        </w:rPr>
        <w:t>269</w:t>
      </w:r>
      <w:r w:rsidR="00AE4A5E" w:rsidRPr="009D5906">
        <w:rPr>
          <w:rFonts w:ascii="標楷體" w:eastAsia="標楷體" w:hAnsi="標楷體"/>
          <w:bCs/>
          <w:kern w:val="0"/>
          <w:sz w:val="28"/>
          <w:szCs w:val="28"/>
        </w:rPr>
        <w:t>,</w:t>
      </w:r>
      <w:r w:rsidR="00AE4A5E" w:rsidRPr="009D5906">
        <w:rPr>
          <w:rFonts w:ascii="標楷體" w:eastAsia="標楷體" w:hAnsi="標楷體" w:hint="eastAsia"/>
          <w:bCs/>
          <w:kern w:val="0"/>
          <w:sz w:val="28"/>
          <w:szCs w:val="28"/>
        </w:rPr>
        <w:t>5</w:t>
      </w:r>
      <w:r w:rsidR="00AE4A5E" w:rsidRPr="009D5906">
        <w:rPr>
          <w:rFonts w:ascii="標楷體" w:eastAsia="標楷體" w:hAnsi="標楷體"/>
          <w:bCs/>
          <w:kern w:val="0"/>
          <w:sz w:val="28"/>
          <w:szCs w:val="28"/>
        </w:rPr>
        <w:t>00元</w:t>
      </w:r>
      <w:r w:rsidRPr="009D5906">
        <w:rPr>
          <w:rFonts w:ascii="標楷體" w:eastAsia="標楷體" w:hAnsi="標楷體"/>
          <w:bCs/>
          <w:spacing w:val="4"/>
          <w:kern w:val="0"/>
          <w:sz w:val="28"/>
          <w:szCs w:val="28"/>
        </w:rPr>
        <w:t>。</w:t>
      </w:r>
    </w:p>
    <w:p w14:paraId="2246C903" w14:textId="450532EF" w:rsidR="00357298" w:rsidRPr="009D5906" w:rsidRDefault="00D87C13" w:rsidP="00574ADC">
      <w:pPr>
        <w:pStyle w:val="af3"/>
        <w:widowControl/>
        <w:numPr>
          <w:ilvl w:val="0"/>
          <w:numId w:val="11"/>
        </w:numPr>
        <w:overflowPunct w:val="0"/>
        <w:snapToGrid w:val="0"/>
        <w:spacing w:line="320" w:lineRule="exact"/>
        <w:ind w:left="1418" w:hanging="283"/>
        <w:jc w:val="both"/>
        <w:textAlignment w:val="baseline"/>
        <w:rPr>
          <w:rFonts w:ascii="標楷體" w:eastAsia="標楷體" w:hAnsi="標楷體"/>
          <w:bCs/>
          <w:spacing w:val="4"/>
          <w:kern w:val="0"/>
          <w:sz w:val="28"/>
          <w:szCs w:val="28"/>
        </w:rPr>
      </w:pPr>
      <w:r w:rsidRPr="009D5906">
        <w:rPr>
          <w:rFonts w:ascii="標楷體" w:eastAsia="標楷體" w:hAnsi="標楷體"/>
          <w:bCs/>
          <w:spacing w:val="4"/>
          <w:kern w:val="0"/>
          <w:sz w:val="28"/>
          <w:szCs w:val="28"/>
        </w:rPr>
        <w:t>與本府勞工局合作，強化就業媒合，</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spacing w:val="4"/>
          <w:kern w:val="0"/>
          <w:sz w:val="28"/>
          <w:szCs w:val="28"/>
        </w:rPr>
        <w:t>轉介就業</w:t>
      </w:r>
      <w:r w:rsidR="00440DA7" w:rsidRPr="009D5906">
        <w:rPr>
          <w:rFonts w:ascii="標楷體" w:eastAsia="標楷體" w:hAnsi="標楷體" w:hint="eastAsia"/>
          <w:bCs/>
          <w:spacing w:val="4"/>
          <w:kern w:val="0"/>
          <w:sz w:val="28"/>
          <w:szCs w:val="28"/>
        </w:rPr>
        <w:t>65</w:t>
      </w:r>
      <w:r w:rsidRPr="009D5906">
        <w:rPr>
          <w:rFonts w:ascii="標楷體" w:eastAsia="標楷體" w:hAnsi="標楷體"/>
          <w:bCs/>
          <w:spacing w:val="4"/>
          <w:kern w:val="0"/>
          <w:sz w:val="28"/>
          <w:szCs w:val="28"/>
        </w:rPr>
        <w:t>人次。</w:t>
      </w:r>
    </w:p>
    <w:p w14:paraId="109A2A4C" w14:textId="77777777" w:rsidR="00357298" w:rsidRPr="009D5906" w:rsidRDefault="00D87C13" w:rsidP="00574ADC">
      <w:pPr>
        <w:widowControl/>
        <w:numPr>
          <w:ilvl w:val="0"/>
          <w:numId w:val="20"/>
        </w:numPr>
        <w:tabs>
          <w:tab w:val="left" w:pos="993"/>
        </w:tabs>
        <w:overflowPunct w:val="0"/>
        <w:snapToGrid w:val="0"/>
        <w:spacing w:line="320" w:lineRule="exact"/>
        <w:ind w:left="993" w:hanging="85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 xml:space="preserve">首創推出「家庭積分券」福利措施 </w:t>
      </w:r>
    </w:p>
    <w:p w14:paraId="05554D8D" w14:textId="439852D9" w:rsidR="00357298" w:rsidRPr="009D5906" w:rsidRDefault="00D87C13" w:rsidP="00D622FC">
      <w:pPr>
        <w:pStyle w:val="af3"/>
        <w:widowControl/>
        <w:overflowPunct w:val="0"/>
        <w:snapToGrid w:val="0"/>
        <w:spacing w:line="320" w:lineRule="exact"/>
        <w:ind w:leftChars="413" w:left="991" w:firstLine="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本府毒防局將個案輔導擴大為家庭輔導的政策理念，參採冰島模式，創新推出「家庭積分券」福利方案，結合多元輔導策略，加上心理學的「正向獎賞」元素，運用在改善個案家庭關係，透過藥癮者與家屬共同參與毒防局多元輔導方案，獲得家庭積分券可</w:t>
      </w:r>
      <w:r w:rsidRPr="009D5906">
        <w:rPr>
          <w:rFonts w:ascii="標楷體" w:eastAsia="標楷體" w:hAnsi="標楷體"/>
          <w:bCs/>
          <w:spacing w:val="-10"/>
          <w:kern w:val="0"/>
          <w:sz w:val="28"/>
          <w:szCs w:val="28"/>
        </w:rPr>
        <w:t>集點兌換教育券、美食券、加油券、購物券、樂FUN券、運動券等多樣獎勵，強化藥癮者戒癮動機及家庭互動溝通、增進家庭凝聚力，提升家庭支持功能，以降低再犯，</w:t>
      </w:r>
      <w:r w:rsidR="00FC1CA5" w:rsidRPr="009D5906">
        <w:rPr>
          <w:rFonts w:ascii="標楷體" w:eastAsia="標楷體" w:hAnsi="標楷體"/>
          <w:bCs/>
          <w:spacing w:val="-10"/>
          <w:kern w:val="0"/>
          <w:sz w:val="28"/>
          <w:szCs w:val="28"/>
        </w:rPr>
        <w:t>113年</w:t>
      </w:r>
      <w:r w:rsidR="00FC1CA5" w:rsidRPr="009D5906">
        <w:rPr>
          <w:rFonts w:ascii="標楷體" w:eastAsia="標楷體" w:hAnsi="標楷體" w:hint="eastAsia"/>
          <w:bCs/>
          <w:spacing w:val="-10"/>
          <w:kern w:val="0"/>
          <w:sz w:val="28"/>
          <w:szCs w:val="28"/>
        </w:rPr>
        <w:t>7</w:t>
      </w:r>
      <w:r w:rsidR="00FC1CA5" w:rsidRPr="009D5906">
        <w:rPr>
          <w:rFonts w:ascii="標楷體" w:eastAsia="標楷體" w:hAnsi="標楷體"/>
          <w:bCs/>
          <w:spacing w:val="-10"/>
          <w:kern w:val="0"/>
          <w:sz w:val="28"/>
          <w:szCs w:val="28"/>
        </w:rPr>
        <w:t>月至</w:t>
      </w:r>
      <w:r w:rsidR="00FC1CA5" w:rsidRPr="009D5906">
        <w:rPr>
          <w:rFonts w:ascii="標楷體" w:eastAsia="標楷體" w:hAnsi="標楷體" w:hint="eastAsia"/>
          <w:bCs/>
          <w:spacing w:val="-10"/>
          <w:kern w:val="0"/>
          <w:sz w:val="28"/>
          <w:szCs w:val="28"/>
        </w:rPr>
        <w:t>12</w:t>
      </w:r>
      <w:r w:rsidR="00FC1CA5" w:rsidRPr="009D5906">
        <w:rPr>
          <w:rFonts w:ascii="標楷體" w:eastAsia="標楷體" w:hAnsi="標楷體"/>
          <w:bCs/>
          <w:spacing w:val="-10"/>
          <w:kern w:val="0"/>
          <w:sz w:val="28"/>
          <w:szCs w:val="28"/>
        </w:rPr>
        <w:t>月</w:t>
      </w:r>
      <w:r w:rsidR="007F74A8" w:rsidRPr="009D5906">
        <w:rPr>
          <w:rFonts w:ascii="標楷體" w:eastAsia="標楷體" w:hAnsi="標楷體" w:hint="eastAsia"/>
          <w:bCs/>
          <w:spacing w:val="-10"/>
          <w:kern w:val="0"/>
          <w:sz w:val="28"/>
          <w:szCs w:val="28"/>
        </w:rPr>
        <w:t>計</w:t>
      </w:r>
      <w:r w:rsidR="00440DA7" w:rsidRPr="009D5906">
        <w:rPr>
          <w:rFonts w:ascii="標楷體" w:eastAsia="標楷體" w:hAnsi="標楷體" w:hint="eastAsia"/>
          <w:bCs/>
          <w:spacing w:val="-10"/>
          <w:kern w:val="0"/>
          <w:sz w:val="28"/>
          <w:szCs w:val="28"/>
        </w:rPr>
        <w:t>1,643</w:t>
      </w:r>
      <w:r w:rsidR="007F74A8" w:rsidRPr="009D5906">
        <w:rPr>
          <w:rFonts w:ascii="標楷體" w:eastAsia="標楷體" w:hAnsi="標楷體" w:hint="eastAsia"/>
          <w:bCs/>
          <w:spacing w:val="-10"/>
          <w:kern w:val="0"/>
          <w:sz w:val="28"/>
          <w:szCs w:val="28"/>
        </w:rPr>
        <w:t>人次</w:t>
      </w:r>
      <w:r w:rsidRPr="009D5906">
        <w:rPr>
          <w:rFonts w:ascii="標楷體" w:eastAsia="標楷體" w:hAnsi="標楷體"/>
          <w:bCs/>
          <w:spacing w:val="-10"/>
          <w:kern w:val="0"/>
          <w:sz w:val="28"/>
          <w:szCs w:val="28"/>
        </w:rPr>
        <w:t>。</w:t>
      </w:r>
    </w:p>
    <w:p w14:paraId="348CC695" w14:textId="77777777" w:rsidR="00357298" w:rsidRPr="009D5906" w:rsidRDefault="00D87C13" w:rsidP="00574ADC">
      <w:pPr>
        <w:widowControl/>
        <w:numPr>
          <w:ilvl w:val="0"/>
          <w:numId w:val="20"/>
        </w:numPr>
        <w:tabs>
          <w:tab w:val="left" w:pos="993"/>
        </w:tabs>
        <w:overflowPunct w:val="0"/>
        <w:snapToGrid w:val="0"/>
        <w:spacing w:line="320" w:lineRule="exact"/>
        <w:ind w:left="993" w:hanging="85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藥癮個案管理服務人力專業提升</w:t>
      </w:r>
    </w:p>
    <w:p w14:paraId="17AB09FD" w14:textId="77777777" w:rsidR="00357298" w:rsidRPr="009D5906" w:rsidRDefault="00D87C13" w:rsidP="00574ADC">
      <w:pPr>
        <w:pStyle w:val="af3"/>
        <w:widowControl/>
        <w:numPr>
          <w:ilvl w:val="0"/>
          <w:numId w:val="38"/>
        </w:numPr>
        <w:overflowPunct w:val="0"/>
        <w:snapToGrid w:val="0"/>
        <w:spacing w:line="320" w:lineRule="exact"/>
        <w:ind w:left="1418" w:hanging="283"/>
        <w:jc w:val="both"/>
        <w:textAlignment w:val="baseline"/>
        <w:rPr>
          <w:rFonts w:ascii="標楷體" w:eastAsia="標楷體" w:hAnsi="標楷體"/>
          <w:bCs/>
          <w:spacing w:val="4"/>
          <w:kern w:val="0"/>
          <w:sz w:val="28"/>
          <w:szCs w:val="28"/>
        </w:rPr>
      </w:pPr>
      <w:r w:rsidRPr="009D5906">
        <w:rPr>
          <w:rFonts w:ascii="標楷體" w:eastAsia="標楷體" w:hAnsi="標楷體"/>
          <w:bCs/>
          <w:spacing w:val="4"/>
          <w:kern w:val="0"/>
          <w:sz w:val="28"/>
          <w:szCs w:val="28"/>
        </w:rPr>
        <w:t>服務人力</w:t>
      </w:r>
    </w:p>
    <w:p w14:paraId="17AAE9CE" w14:textId="05D25FFF" w:rsidR="00357298" w:rsidRPr="009D5906" w:rsidRDefault="00D87C13" w:rsidP="00D622FC">
      <w:pPr>
        <w:pStyle w:val="af3"/>
        <w:widowControl/>
        <w:overflowPunct w:val="0"/>
        <w:snapToGrid w:val="0"/>
        <w:spacing w:line="320" w:lineRule="exact"/>
        <w:ind w:leftChars="600" w:left="1440"/>
        <w:jc w:val="both"/>
        <w:textAlignment w:val="baseline"/>
        <w:rPr>
          <w:rFonts w:ascii="標楷體" w:eastAsia="標楷體" w:hAnsi="標楷體"/>
          <w:bCs/>
          <w:spacing w:val="4"/>
          <w:kern w:val="0"/>
          <w:sz w:val="28"/>
          <w:szCs w:val="28"/>
        </w:rPr>
      </w:pPr>
      <w:r w:rsidRPr="009D5906">
        <w:rPr>
          <w:rFonts w:ascii="標楷體" w:eastAsia="標楷體" w:hAnsi="標楷體"/>
          <w:bCs/>
          <w:spacing w:val="4"/>
          <w:kern w:val="0"/>
          <w:sz w:val="28"/>
          <w:szCs w:val="28"/>
        </w:rPr>
        <w:t>統計</w:t>
      </w:r>
      <w:r w:rsidR="00A550D2" w:rsidRPr="009D5906">
        <w:rPr>
          <w:rFonts w:ascii="標楷體" w:eastAsia="標楷體" w:hAnsi="標楷體" w:hint="eastAsia"/>
          <w:bCs/>
          <w:spacing w:val="4"/>
          <w:kern w:val="0"/>
          <w:sz w:val="28"/>
          <w:szCs w:val="28"/>
        </w:rPr>
        <w:t>至</w:t>
      </w:r>
      <w:r w:rsidR="00A550D2" w:rsidRPr="009D5906">
        <w:rPr>
          <w:rFonts w:ascii="標楷體" w:eastAsia="標楷體" w:hAnsi="標楷體"/>
          <w:bCs/>
          <w:spacing w:val="4"/>
          <w:kern w:val="0"/>
          <w:sz w:val="28"/>
          <w:szCs w:val="28"/>
        </w:rPr>
        <w:t>113年</w:t>
      </w:r>
      <w:r w:rsidR="00A550D2" w:rsidRPr="009D5906">
        <w:rPr>
          <w:rFonts w:ascii="標楷體" w:eastAsia="標楷體" w:hAnsi="標楷體" w:hint="eastAsia"/>
          <w:bCs/>
          <w:spacing w:val="4"/>
          <w:kern w:val="0"/>
          <w:sz w:val="28"/>
          <w:szCs w:val="28"/>
        </w:rPr>
        <w:t>12</w:t>
      </w:r>
      <w:r w:rsidR="00A550D2" w:rsidRPr="009D5906">
        <w:rPr>
          <w:rFonts w:ascii="標楷體" w:eastAsia="標楷體" w:hAnsi="標楷體"/>
          <w:bCs/>
          <w:spacing w:val="4"/>
          <w:kern w:val="0"/>
          <w:sz w:val="28"/>
          <w:szCs w:val="28"/>
        </w:rPr>
        <w:t>月底止，現職個案管理督導</w:t>
      </w:r>
      <w:r w:rsidR="00A550D2" w:rsidRPr="009D5906">
        <w:rPr>
          <w:rFonts w:ascii="標楷體" w:eastAsia="標楷體" w:hAnsi="標楷體" w:hint="eastAsia"/>
          <w:bCs/>
          <w:spacing w:val="4"/>
          <w:kern w:val="0"/>
          <w:sz w:val="28"/>
          <w:szCs w:val="28"/>
        </w:rPr>
        <w:t>11</w:t>
      </w:r>
      <w:r w:rsidR="00A550D2" w:rsidRPr="009D5906">
        <w:rPr>
          <w:rFonts w:ascii="標楷體" w:eastAsia="標楷體" w:hAnsi="標楷體"/>
          <w:bCs/>
          <w:spacing w:val="4"/>
          <w:kern w:val="0"/>
          <w:sz w:val="28"/>
          <w:szCs w:val="28"/>
        </w:rPr>
        <w:t>名、個案管理員</w:t>
      </w:r>
      <w:r w:rsidR="00A550D2" w:rsidRPr="009D5906">
        <w:rPr>
          <w:rFonts w:ascii="標楷體" w:eastAsia="標楷體" w:hAnsi="標楷體" w:hint="eastAsia"/>
          <w:bCs/>
          <w:spacing w:val="4"/>
          <w:kern w:val="0"/>
          <w:sz w:val="28"/>
          <w:szCs w:val="28"/>
        </w:rPr>
        <w:t>74</w:t>
      </w:r>
      <w:r w:rsidR="00A550D2" w:rsidRPr="009D5906">
        <w:rPr>
          <w:rFonts w:ascii="標楷體" w:eastAsia="標楷體" w:hAnsi="標楷體"/>
          <w:bCs/>
          <w:spacing w:val="4"/>
          <w:kern w:val="0"/>
          <w:sz w:val="28"/>
          <w:szCs w:val="28"/>
        </w:rPr>
        <w:t>名，合計</w:t>
      </w:r>
      <w:r w:rsidR="00A550D2" w:rsidRPr="009D5906">
        <w:rPr>
          <w:rFonts w:ascii="標楷體" w:eastAsia="標楷體" w:hAnsi="標楷體" w:hint="eastAsia"/>
          <w:bCs/>
          <w:spacing w:val="4"/>
          <w:kern w:val="0"/>
          <w:sz w:val="28"/>
          <w:szCs w:val="28"/>
        </w:rPr>
        <w:t>85</w:t>
      </w:r>
      <w:r w:rsidR="00A550D2" w:rsidRPr="009D5906">
        <w:rPr>
          <w:rFonts w:ascii="標楷體" w:eastAsia="標楷體" w:hAnsi="標楷體"/>
          <w:bCs/>
          <w:spacing w:val="4"/>
          <w:kern w:val="0"/>
          <w:sz w:val="28"/>
          <w:szCs w:val="28"/>
        </w:rPr>
        <w:t>名，辦理藥癮個案追蹤輔導、關懷訪視、入監銜接輔導、社會復歸處遇方案等業務</w:t>
      </w:r>
      <w:r w:rsidRPr="009D5906">
        <w:rPr>
          <w:rFonts w:ascii="標楷體" w:eastAsia="標楷體" w:hAnsi="標楷體"/>
          <w:bCs/>
          <w:spacing w:val="4"/>
          <w:kern w:val="0"/>
          <w:sz w:val="28"/>
          <w:szCs w:val="28"/>
        </w:rPr>
        <w:t>。</w:t>
      </w:r>
    </w:p>
    <w:p w14:paraId="12D854D6" w14:textId="77777777" w:rsidR="00357298" w:rsidRPr="009D5906" w:rsidRDefault="00D87C13" w:rsidP="00574ADC">
      <w:pPr>
        <w:pStyle w:val="af3"/>
        <w:widowControl/>
        <w:numPr>
          <w:ilvl w:val="0"/>
          <w:numId w:val="38"/>
        </w:numPr>
        <w:overflowPunct w:val="0"/>
        <w:snapToGrid w:val="0"/>
        <w:spacing w:line="320" w:lineRule="exact"/>
        <w:ind w:left="1418" w:hanging="283"/>
        <w:jc w:val="both"/>
        <w:textAlignment w:val="baseline"/>
        <w:rPr>
          <w:rFonts w:ascii="標楷體" w:eastAsia="標楷體" w:hAnsi="標楷體"/>
          <w:bCs/>
          <w:spacing w:val="4"/>
          <w:kern w:val="0"/>
          <w:sz w:val="28"/>
          <w:szCs w:val="28"/>
        </w:rPr>
      </w:pPr>
      <w:r w:rsidRPr="009D5906">
        <w:rPr>
          <w:rFonts w:ascii="標楷體" w:eastAsia="標楷體" w:hAnsi="標楷體"/>
          <w:bCs/>
          <w:spacing w:val="4"/>
          <w:kern w:val="0"/>
          <w:sz w:val="28"/>
          <w:szCs w:val="28"/>
        </w:rPr>
        <w:t>提升專業知能及深度輔導</w:t>
      </w:r>
    </w:p>
    <w:p w14:paraId="103B56C8" w14:textId="6AA5B6B6" w:rsidR="00357298" w:rsidRPr="009D5906" w:rsidRDefault="00D87C13" w:rsidP="00D622FC">
      <w:pPr>
        <w:pStyle w:val="af3"/>
        <w:widowControl/>
        <w:overflowPunct w:val="0"/>
        <w:snapToGrid w:val="0"/>
        <w:spacing w:line="320" w:lineRule="exact"/>
        <w:ind w:leftChars="600" w:left="1440"/>
        <w:jc w:val="both"/>
        <w:textAlignment w:val="baseline"/>
        <w:rPr>
          <w:rFonts w:ascii="標楷體" w:eastAsia="標楷體" w:hAnsi="標楷體"/>
          <w:bCs/>
          <w:spacing w:val="4"/>
          <w:kern w:val="0"/>
          <w:sz w:val="28"/>
          <w:szCs w:val="28"/>
        </w:rPr>
      </w:pPr>
      <w:r w:rsidRPr="009D5906">
        <w:rPr>
          <w:rFonts w:ascii="標楷體" w:eastAsia="標楷體" w:hAnsi="標楷體"/>
          <w:bCs/>
          <w:spacing w:val="4"/>
          <w:kern w:val="0"/>
          <w:sz w:val="28"/>
          <w:szCs w:val="28"/>
        </w:rPr>
        <w:t>辦理專題訓練，邀請外聘專家進行專業議題講授，以利增進個管員輔導專業知能及技巧，另定期召開跨網絡局處之困難個案討論會、藥癮個案處遇報告及外聘專家督導會議，透過專家參與及網絡間經驗交流，提升個管員輔導技能及專業服務品質，解決困難個案因應方法及深度輔導。</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Pr="009D5906">
        <w:rPr>
          <w:rFonts w:ascii="標楷體" w:eastAsia="標楷體" w:hAnsi="標楷體"/>
          <w:bCs/>
          <w:spacing w:val="4"/>
          <w:kern w:val="0"/>
          <w:sz w:val="28"/>
          <w:szCs w:val="28"/>
        </w:rPr>
        <w:t>辦理專題訓練</w:t>
      </w:r>
      <w:r w:rsidR="00F61885" w:rsidRPr="009D5906">
        <w:rPr>
          <w:rFonts w:ascii="標楷體" w:eastAsia="標楷體" w:hAnsi="標楷體" w:hint="eastAsia"/>
          <w:bCs/>
          <w:spacing w:val="4"/>
          <w:kern w:val="0"/>
          <w:sz w:val="28"/>
          <w:szCs w:val="28"/>
        </w:rPr>
        <w:t>4</w:t>
      </w:r>
      <w:r w:rsidR="00F61885" w:rsidRPr="009D5906">
        <w:rPr>
          <w:rFonts w:ascii="標楷體" w:eastAsia="標楷體" w:hAnsi="標楷體"/>
          <w:bCs/>
          <w:spacing w:val="4"/>
          <w:kern w:val="0"/>
          <w:sz w:val="28"/>
          <w:szCs w:val="28"/>
        </w:rPr>
        <w:t>場次、</w:t>
      </w:r>
      <w:r w:rsidR="00F61885" w:rsidRPr="009D5906">
        <w:rPr>
          <w:rFonts w:ascii="標楷體" w:eastAsia="標楷體" w:hAnsi="標楷體" w:hint="eastAsia"/>
          <w:bCs/>
          <w:spacing w:val="4"/>
          <w:kern w:val="0"/>
          <w:sz w:val="28"/>
          <w:szCs w:val="28"/>
        </w:rPr>
        <w:t>164</w:t>
      </w:r>
      <w:r w:rsidR="00F61885" w:rsidRPr="009D5906">
        <w:rPr>
          <w:rFonts w:ascii="標楷體" w:eastAsia="標楷體" w:hAnsi="標楷體"/>
          <w:bCs/>
          <w:spacing w:val="4"/>
          <w:kern w:val="0"/>
          <w:sz w:val="28"/>
          <w:szCs w:val="28"/>
        </w:rPr>
        <w:t>人次參加；困難個案討論會</w:t>
      </w:r>
      <w:r w:rsidR="00F61885" w:rsidRPr="009D5906">
        <w:rPr>
          <w:rFonts w:ascii="標楷體" w:eastAsia="標楷體" w:hAnsi="標楷體" w:hint="eastAsia"/>
          <w:bCs/>
          <w:spacing w:val="4"/>
          <w:kern w:val="0"/>
          <w:sz w:val="28"/>
          <w:szCs w:val="28"/>
        </w:rPr>
        <w:t>2</w:t>
      </w:r>
      <w:r w:rsidR="00F61885" w:rsidRPr="009D5906">
        <w:rPr>
          <w:rFonts w:ascii="標楷體" w:eastAsia="標楷體" w:hAnsi="標楷體"/>
          <w:bCs/>
          <w:spacing w:val="4"/>
          <w:kern w:val="0"/>
          <w:sz w:val="28"/>
          <w:szCs w:val="28"/>
        </w:rPr>
        <w:t>場次、</w:t>
      </w:r>
      <w:r w:rsidR="00F61885" w:rsidRPr="009D5906">
        <w:rPr>
          <w:rFonts w:ascii="標楷體" w:eastAsia="標楷體" w:hAnsi="標楷體" w:hint="eastAsia"/>
          <w:bCs/>
          <w:spacing w:val="4"/>
          <w:kern w:val="0"/>
          <w:sz w:val="28"/>
          <w:szCs w:val="28"/>
        </w:rPr>
        <w:t>58</w:t>
      </w:r>
      <w:r w:rsidR="00F61885" w:rsidRPr="009D5906">
        <w:rPr>
          <w:rFonts w:ascii="標楷體" w:eastAsia="標楷體" w:hAnsi="標楷體"/>
          <w:bCs/>
          <w:spacing w:val="4"/>
          <w:kern w:val="0"/>
          <w:sz w:val="28"/>
          <w:szCs w:val="28"/>
        </w:rPr>
        <w:t>人次參加；藥癮個案處遇報告9場次、</w:t>
      </w:r>
      <w:r w:rsidR="00F61885" w:rsidRPr="009D5906">
        <w:rPr>
          <w:rFonts w:ascii="標楷體" w:eastAsia="標楷體" w:hAnsi="標楷體" w:hint="eastAsia"/>
          <w:bCs/>
          <w:spacing w:val="4"/>
          <w:kern w:val="0"/>
          <w:sz w:val="28"/>
          <w:szCs w:val="28"/>
        </w:rPr>
        <w:t>260</w:t>
      </w:r>
      <w:r w:rsidR="00F61885" w:rsidRPr="009D5906">
        <w:rPr>
          <w:rFonts w:ascii="標楷體" w:eastAsia="標楷體" w:hAnsi="標楷體"/>
          <w:bCs/>
          <w:spacing w:val="4"/>
          <w:kern w:val="0"/>
          <w:sz w:val="28"/>
          <w:szCs w:val="28"/>
        </w:rPr>
        <w:t>人次參加</w:t>
      </w:r>
      <w:r w:rsidR="00F61885" w:rsidRPr="009D5906">
        <w:rPr>
          <w:rFonts w:ascii="標楷體" w:eastAsia="標楷體" w:hAnsi="標楷體" w:hint="eastAsia"/>
          <w:bCs/>
          <w:spacing w:val="4"/>
          <w:kern w:val="0"/>
          <w:sz w:val="28"/>
          <w:szCs w:val="28"/>
        </w:rPr>
        <w:t>；外聘專家督導會議2場次、18人次參加</w:t>
      </w:r>
      <w:r w:rsidRPr="009D5906">
        <w:rPr>
          <w:rFonts w:ascii="標楷體" w:eastAsia="標楷體" w:hAnsi="標楷體"/>
          <w:bCs/>
          <w:spacing w:val="4"/>
          <w:kern w:val="0"/>
          <w:sz w:val="28"/>
          <w:szCs w:val="28"/>
        </w:rPr>
        <w:t>。</w:t>
      </w:r>
    </w:p>
    <w:p w14:paraId="4F7D039B" w14:textId="77777777" w:rsidR="00357298" w:rsidRPr="009D5906" w:rsidRDefault="00D87C13" w:rsidP="00574ADC">
      <w:pPr>
        <w:widowControl/>
        <w:numPr>
          <w:ilvl w:val="0"/>
          <w:numId w:val="20"/>
        </w:numPr>
        <w:tabs>
          <w:tab w:val="left" w:pos="993"/>
        </w:tabs>
        <w:overflowPunct w:val="0"/>
        <w:snapToGrid w:val="0"/>
        <w:spacing w:line="320" w:lineRule="exact"/>
        <w:ind w:left="993" w:hanging="851"/>
        <w:jc w:val="both"/>
        <w:textAlignment w:val="baseline"/>
        <w:rPr>
          <w:rFonts w:ascii="標楷體" w:eastAsia="標楷體" w:hAnsi="標楷體"/>
          <w:bCs/>
          <w:kern w:val="0"/>
          <w:sz w:val="28"/>
          <w:szCs w:val="28"/>
        </w:rPr>
      </w:pPr>
      <w:r w:rsidRPr="009D5906">
        <w:rPr>
          <w:rFonts w:ascii="標楷體" w:eastAsia="標楷體" w:hAnsi="標楷體"/>
          <w:bCs/>
          <w:kern w:val="0"/>
          <w:sz w:val="28"/>
          <w:szCs w:val="28"/>
        </w:rPr>
        <w:t>建置各項補助，並定期盤點醫療戒治、社福、就業、心理諮商及安置收容相關資源：</w:t>
      </w:r>
    </w:p>
    <w:p w14:paraId="0A00400E" w14:textId="58405B4B" w:rsidR="00357298" w:rsidRPr="009D5906" w:rsidRDefault="00D622FC" w:rsidP="00D622FC">
      <w:pPr>
        <w:widowControl/>
        <w:overflowPunct w:val="0"/>
        <w:snapToGrid w:val="0"/>
        <w:spacing w:line="320" w:lineRule="exact"/>
        <w:ind w:leftChars="472" w:left="1417" w:hangingChars="100" w:hanging="284"/>
        <w:jc w:val="both"/>
        <w:textAlignment w:val="baseline"/>
      </w:pPr>
      <w:r w:rsidRPr="009D5906">
        <w:rPr>
          <w:rFonts w:ascii="標楷體" w:eastAsia="標楷體" w:hAnsi="標楷體" w:hint="eastAsia"/>
          <w:bCs/>
          <w:spacing w:val="4"/>
          <w:kern w:val="0"/>
          <w:sz w:val="28"/>
          <w:szCs w:val="28"/>
        </w:rPr>
        <w:t>1.</w:t>
      </w:r>
      <w:r w:rsidR="00D87C13" w:rsidRPr="009D5906">
        <w:rPr>
          <w:rFonts w:ascii="標楷體" w:eastAsia="標楷體" w:hAnsi="標楷體"/>
          <w:bCs/>
          <w:spacing w:val="4"/>
          <w:kern w:val="0"/>
          <w:sz w:val="28"/>
          <w:szCs w:val="28"/>
        </w:rPr>
        <w:t>113年結合高雄市8家心理諮商單位，由專業心理師提供個別或團體心理諮商輔導，有效促進藥癮者及其家屬自我肯定、修復家庭關係、因應生活壓力與問題，以利復歸社會，</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00D87C13" w:rsidRPr="009D5906">
        <w:rPr>
          <w:rFonts w:ascii="標楷體" w:eastAsia="標楷體" w:hAnsi="標楷體"/>
          <w:sz w:val="28"/>
          <w:szCs w:val="28"/>
        </w:rPr>
        <w:t>補助</w:t>
      </w:r>
      <w:r w:rsidR="00BC4258" w:rsidRPr="009D5906">
        <w:rPr>
          <w:rFonts w:ascii="標楷體" w:eastAsia="標楷體" w:hAnsi="標楷體" w:hint="eastAsia"/>
          <w:sz w:val="28"/>
          <w:szCs w:val="28"/>
        </w:rPr>
        <w:t>89</w:t>
      </w:r>
      <w:r w:rsidR="00BC4258" w:rsidRPr="009D5906">
        <w:rPr>
          <w:rFonts w:ascii="標楷體" w:eastAsia="標楷體" w:hAnsi="標楷體"/>
          <w:sz w:val="28"/>
          <w:szCs w:val="28"/>
        </w:rPr>
        <w:t>人次、</w:t>
      </w:r>
      <w:r w:rsidR="00BC4258" w:rsidRPr="009D5906">
        <w:rPr>
          <w:rFonts w:ascii="標楷體" w:eastAsia="標楷體" w:hAnsi="標楷體" w:hint="eastAsia"/>
          <w:sz w:val="28"/>
          <w:szCs w:val="28"/>
        </w:rPr>
        <w:t>18</w:t>
      </w:r>
      <w:r w:rsidR="00BC4258" w:rsidRPr="009D5906">
        <w:rPr>
          <w:rFonts w:ascii="標楷體" w:eastAsia="標楷體" w:hAnsi="標楷體"/>
          <w:sz w:val="28"/>
          <w:szCs w:val="28"/>
        </w:rPr>
        <w:t>,</w:t>
      </w:r>
      <w:r w:rsidR="00BC4258" w:rsidRPr="009D5906">
        <w:rPr>
          <w:rFonts w:ascii="標楷體" w:eastAsia="標楷體" w:hAnsi="標楷體" w:hint="eastAsia"/>
          <w:sz w:val="28"/>
          <w:szCs w:val="28"/>
        </w:rPr>
        <w:t>4</w:t>
      </w:r>
      <w:r w:rsidR="00BC4258" w:rsidRPr="009D5906">
        <w:rPr>
          <w:rFonts w:ascii="標楷體" w:eastAsia="標楷體" w:hAnsi="標楷體"/>
          <w:sz w:val="28"/>
          <w:szCs w:val="28"/>
        </w:rPr>
        <w:t>00元</w:t>
      </w:r>
      <w:r w:rsidR="00D87C13" w:rsidRPr="009D5906">
        <w:rPr>
          <w:rFonts w:ascii="標楷體" w:eastAsia="標楷體" w:hAnsi="標楷體"/>
          <w:bCs/>
          <w:spacing w:val="4"/>
          <w:kern w:val="0"/>
          <w:sz w:val="28"/>
          <w:szCs w:val="28"/>
        </w:rPr>
        <w:t>。</w:t>
      </w:r>
    </w:p>
    <w:p w14:paraId="46A61E65" w14:textId="5ECF783C" w:rsidR="00357298" w:rsidRPr="009D5906" w:rsidRDefault="00D622FC" w:rsidP="00D622FC">
      <w:pPr>
        <w:widowControl/>
        <w:overflowPunct w:val="0"/>
        <w:snapToGrid w:val="0"/>
        <w:spacing w:line="320" w:lineRule="exact"/>
        <w:ind w:leftChars="472" w:left="1417" w:hangingChars="100" w:hanging="284"/>
        <w:jc w:val="both"/>
        <w:textAlignment w:val="baseline"/>
        <w:rPr>
          <w:rFonts w:ascii="標楷體" w:eastAsia="標楷體" w:hAnsi="標楷體"/>
          <w:bCs/>
          <w:spacing w:val="4"/>
          <w:kern w:val="0"/>
          <w:sz w:val="28"/>
          <w:szCs w:val="28"/>
        </w:rPr>
      </w:pPr>
      <w:r w:rsidRPr="009D5906">
        <w:rPr>
          <w:rFonts w:ascii="標楷體" w:eastAsia="標楷體" w:hAnsi="標楷體" w:hint="eastAsia"/>
          <w:bCs/>
          <w:spacing w:val="4"/>
          <w:kern w:val="0"/>
          <w:sz w:val="28"/>
          <w:szCs w:val="28"/>
        </w:rPr>
        <w:t>2.</w:t>
      </w:r>
      <w:r w:rsidR="00D87C13" w:rsidRPr="009D5906">
        <w:rPr>
          <w:rFonts w:ascii="標楷體" w:eastAsia="標楷體" w:hAnsi="標楷體"/>
          <w:bCs/>
          <w:spacing w:val="4"/>
          <w:kern w:val="0"/>
          <w:sz w:val="28"/>
          <w:szCs w:val="28"/>
        </w:rPr>
        <w:t>對經濟困難個案家庭提供超商卡及超市禮券購買餐食及生活用品，解決短期經濟困頓，</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00D87C13" w:rsidRPr="009D5906">
        <w:rPr>
          <w:rFonts w:ascii="標楷體" w:eastAsia="標楷體" w:hAnsi="標楷體"/>
          <w:bCs/>
          <w:spacing w:val="4"/>
          <w:kern w:val="0"/>
          <w:sz w:val="28"/>
          <w:szCs w:val="28"/>
        </w:rPr>
        <w:t>發放</w:t>
      </w:r>
      <w:bookmarkStart w:id="21" w:name="_Hlk155190001"/>
      <w:r w:rsidR="00BC4258" w:rsidRPr="009D5906">
        <w:rPr>
          <w:rFonts w:ascii="標楷體" w:eastAsia="標楷體" w:hAnsi="標楷體" w:hint="eastAsia"/>
          <w:bCs/>
          <w:spacing w:val="4"/>
          <w:kern w:val="0"/>
          <w:sz w:val="28"/>
          <w:szCs w:val="28"/>
        </w:rPr>
        <w:t>8</w:t>
      </w:r>
      <w:r w:rsidR="00BC4258" w:rsidRPr="009D5906">
        <w:rPr>
          <w:rFonts w:ascii="標楷體" w:eastAsia="標楷體" w:hAnsi="標楷體"/>
          <w:bCs/>
          <w:spacing w:val="4"/>
          <w:kern w:val="0"/>
          <w:sz w:val="28"/>
          <w:szCs w:val="28"/>
        </w:rPr>
        <w:t>5人次，補助金額</w:t>
      </w:r>
      <w:bookmarkStart w:id="22" w:name="_Hlk155189991"/>
      <w:r w:rsidR="00BC4258" w:rsidRPr="009D5906">
        <w:rPr>
          <w:rFonts w:ascii="標楷體" w:eastAsia="標楷體" w:hAnsi="標楷體"/>
          <w:bCs/>
          <w:spacing w:val="4"/>
          <w:kern w:val="0"/>
          <w:sz w:val="28"/>
          <w:szCs w:val="28"/>
        </w:rPr>
        <w:t>1</w:t>
      </w:r>
      <w:r w:rsidR="00BC4258" w:rsidRPr="009D5906">
        <w:rPr>
          <w:rFonts w:ascii="標楷體" w:eastAsia="標楷體" w:hAnsi="標楷體" w:hint="eastAsia"/>
          <w:bCs/>
          <w:spacing w:val="4"/>
          <w:kern w:val="0"/>
          <w:sz w:val="28"/>
          <w:szCs w:val="28"/>
        </w:rPr>
        <w:t>27</w:t>
      </w:r>
      <w:r w:rsidR="00BC4258" w:rsidRPr="009D5906">
        <w:rPr>
          <w:rFonts w:ascii="標楷體" w:eastAsia="標楷體" w:hAnsi="標楷體"/>
          <w:bCs/>
          <w:spacing w:val="4"/>
          <w:kern w:val="0"/>
          <w:sz w:val="28"/>
          <w:szCs w:val="28"/>
        </w:rPr>
        <w:t>,500</w:t>
      </w:r>
      <w:bookmarkEnd w:id="22"/>
      <w:r w:rsidR="00BC4258" w:rsidRPr="009D5906">
        <w:rPr>
          <w:rFonts w:ascii="標楷體" w:eastAsia="標楷體" w:hAnsi="標楷體"/>
          <w:bCs/>
          <w:spacing w:val="4"/>
          <w:kern w:val="0"/>
          <w:sz w:val="28"/>
          <w:szCs w:val="28"/>
        </w:rPr>
        <w:t>元。另提供「暖心包」及「健康育兒包」，透過日常貼心物件，關懷個案，</w:t>
      </w:r>
      <w:r w:rsidR="00BC4258" w:rsidRPr="009D5906">
        <w:rPr>
          <w:rFonts w:ascii="標楷體" w:eastAsia="標楷體" w:hAnsi="標楷體"/>
          <w:bCs/>
          <w:kern w:val="0"/>
          <w:sz w:val="28"/>
          <w:szCs w:val="28"/>
        </w:rPr>
        <w:t>113年</w:t>
      </w:r>
      <w:r w:rsidR="00BC4258" w:rsidRPr="009D5906">
        <w:rPr>
          <w:rFonts w:ascii="標楷體" w:eastAsia="標楷體" w:hAnsi="標楷體" w:hint="eastAsia"/>
          <w:bCs/>
          <w:kern w:val="0"/>
          <w:sz w:val="28"/>
          <w:szCs w:val="28"/>
        </w:rPr>
        <w:t>7</w:t>
      </w:r>
      <w:r w:rsidR="00BC4258" w:rsidRPr="009D5906">
        <w:rPr>
          <w:rFonts w:ascii="標楷體" w:eastAsia="標楷體" w:hAnsi="標楷體"/>
          <w:bCs/>
          <w:kern w:val="0"/>
          <w:sz w:val="28"/>
          <w:szCs w:val="28"/>
        </w:rPr>
        <w:t>月至</w:t>
      </w:r>
      <w:r w:rsidR="00BC4258" w:rsidRPr="009D5906">
        <w:rPr>
          <w:rFonts w:ascii="標楷體" w:eastAsia="標楷體" w:hAnsi="標楷體" w:hint="eastAsia"/>
          <w:bCs/>
          <w:kern w:val="0"/>
          <w:sz w:val="28"/>
          <w:szCs w:val="28"/>
        </w:rPr>
        <w:t>12</w:t>
      </w:r>
      <w:r w:rsidR="00BC4258" w:rsidRPr="009D5906">
        <w:rPr>
          <w:rFonts w:ascii="標楷體" w:eastAsia="標楷體" w:hAnsi="標楷體"/>
          <w:bCs/>
          <w:kern w:val="0"/>
          <w:sz w:val="28"/>
          <w:szCs w:val="28"/>
        </w:rPr>
        <w:t>月</w:t>
      </w:r>
      <w:r w:rsidR="00BC4258" w:rsidRPr="009D5906">
        <w:rPr>
          <w:rFonts w:ascii="標楷體" w:eastAsia="標楷體" w:hAnsi="標楷體"/>
          <w:bCs/>
          <w:spacing w:val="4"/>
          <w:kern w:val="0"/>
          <w:sz w:val="28"/>
          <w:szCs w:val="28"/>
        </w:rPr>
        <w:t>計</w:t>
      </w:r>
      <w:r w:rsidR="007C1A6A" w:rsidRPr="009D5906">
        <w:rPr>
          <w:rFonts w:ascii="標楷體" w:eastAsia="標楷體" w:hAnsi="標楷體" w:hint="eastAsia"/>
          <w:bCs/>
          <w:spacing w:val="4"/>
          <w:kern w:val="0"/>
          <w:sz w:val="28"/>
          <w:szCs w:val="28"/>
        </w:rPr>
        <w:t>90</w:t>
      </w:r>
      <w:r w:rsidR="00BC4258" w:rsidRPr="009D5906">
        <w:rPr>
          <w:rFonts w:ascii="標楷體" w:eastAsia="標楷體" w:hAnsi="標楷體"/>
          <w:bCs/>
          <w:spacing w:val="4"/>
          <w:kern w:val="0"/>
          <w:sz w:val="28"/>
          <w:szCs w:val="28"/>
        </w:rPr>
        <w:t>人次</w:t>
      </w:r>
      <w:bookmarkEnd w:id="21"/>
      <w:r w:rsidR="00D87C13" w:rsidRPr="009D5906">
        <w:rPr>
          <w:rFonts w:ascii="標楷體" w:eastAsia="標楷體" w:hAnsi="標楷體"/>
          <w:bCs/>
          <w:spacing w:val="4"/>
          <w:kern w:val="0"/>
          <w:sz w:val="28"/>
          <w:szCs w:val="28"/>
        </w:rPr>
        <w:t>。</w:t>
      </w:r>
    </w:p>
    <w:p w14:paraId="6DE8E334" w14:textId="1E517A96" w:rsidR="00357298" w:rsidRPr="009D5906" w:rsidRDefault="00D622FC" w:rsidP="00D622FC">
      <w:pPr>
        <w:widowControl/>
        <w:overflowPunct w:val="0"/>
        <w:snapToGrid w:val="0"/>
        <w:spacing w:line="320" w:lineRule="exact"/>
        <w:ind w:leftChars="472" w:left="1417" w:hangingChars="100" w:hanging="284"/>
        <w:jc w:val="both"/>
        <w:textAlignment w:val="baseline"/>
        <w:rPr>
          <w:rFonts w:ascii="標楷體" w:eastAsia="標楷體" w:hAnsi="標楷體"/>
          <w:bCs/>
          <w:spacing w:val="4"/>
          <w:kern w:val="0"/>
          <w:sz w:val="28"/>
          <w:szCs w:val="28"/>
        </w:rPr>
      </w:pPr>
      <w:r w:rsidRPr="009D5906">
        <w:rPr>
          <w:rFonts w:ascii="標楷體" w:eastAsia="標楷體" w:hAnsi="標楷體" w:hint="eastAsia"/>
          <w:bCs/>
          <w:spacing w:val="4"/>
          <w:kern w:val="0"/>
          <w:sz w:val="28"/>
          <w:szCs w:val="28"/>
        </w:rPr>
        <w:lastRenderedPageBreak/>
        <w:t>3.</w:t>
      </w:r>
      <w:r w:rsidR="00D87C13" w:rsidRPr="009D5906">
        <w:rPr>
          <w:rFonts w:ascii="標楷體" w:eastAsia="標楷體" w:hAnsi="標楷體"/>
          <w:bCs/>
          <w:spacing w:val="4"/>
          <w:kern w:val="0"/>
          <w:sz w:val="28"/>
          <w:szCs w:val="28"/>
        </w:rPr>
        <w:t>結合高雄市慈善團體聯合總會簽訂合作備忘錄並發放「福氣餐券」，協助弱勢藥癮個案及其家庭短期經濟困頓溫飽需求，</w:t>
      </w:r>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00D87C13" w:rsidRPr="009D5906">
        <w:rPr>
          <w:rFonts w:ascii="標楷體" w:eastAsia="標楷體" w:hAnsi="標楷體"/>
          <w:bCs/>
          <w:spacing w:val="4"/>
          <w:kern w:val="0"/>
          <w:sz w:val="28"/>
          <w:szCs w:val="28"/>
        </w:rPr>
        <w:t>計</w:t>
      </w:r>
      <w:r w:rsidR="005559E7" w:rsidRPr="009D5906">
        <w:rPr>
          <w:rFonts w:ascii="標楷體" w:eastAsia="標楷體" w:hAnsi="標楷體" w:hint="eastAsia"/>
          <w:bCs/>
          <w:spacing w:val="4"/>
          <w:kern w:val="0"/>
          <w:sz w:val="28"/>
          <w:szCs w:val="28"/>
        </w:rPr>
        <w:t>4</w:t>
      </w:r>
      <w:r w:rsidR="005559E7" w:rsidRPr="009D5906">
        <w:rPr>
          <w:rFonts w:ascii="標楷體" w:eastAsia="標楷體" w:hAnsi="標楷體"/>
          <w:bCs/>
          <w:spacing w:val="4"/>
          <w:kern w:val="0"/>
          <w:sz w:val="28"/>
          <w:szCs w:val="28"/>
        </w:rPr>
        <w:t>人次申請，補助金額</w:t>
      </w:r>
      <w:r w:rsidR="005559E7" w:rsidRPr="009D5906">
        <w:rPr>
          <w:rFonts w:ascii="標楷體" w:eastAsia="標楷體" w:hAnsi="標楷體" w:hint="eastAsia"/>
          <w:bCs/>
          <w:spacing w:val="4"/>
          <w:kern w:val="0"/>
          <w:sz w:val="28"/>
          <w:szCs w:val="28"/>
        </w:rPr>
        <w:t>4,48</w:t>
      </w:r>
      <w:r w:rsidR="005559E7" w:rsidRPr="009D5906">
        <w:rPr>
          <w:rFonts w:ascii="標楷體" w:eastAsia="標楷體" w:hAnsi="標楷體"/>
          <w:bCs/>
          <w:spacing w:val="4"/>
          <w:kern w:val="0"/>
          <w:sz w:val="28"/>
          <w:szCs w:val="28"/>
        </w:rPr>
        <w:t>0</w:t>
      </w:r>
      <w:r w:rsidR="005559E7" w:rsidRPr="009D5906">
        <w:rPr>
          <w:rFonts w:ascii="標楷體" w:eastAsia="標楷體" w:hAnsi="標楷體" w:hint="eastAsia"/>
          <w:bCs/>
          <w:spacing w:val="4"/>
          <w:kern w:val="0"/>
          <w:sz w:val="28"/>
          <w:szCs w:val="28"/>
        </w:rPr>
        <w:t>元</w:t>
      </w:r>
      <w:r w:rsidR="00D87C13" w:rsidRPr="009D5906">
        <w:rPr>
          <w:rFonts w:ascii="標楷體" w:eastAsia="標楷體" w:hAnsi="標楷體"/>
          <w:bCs/>
          <w:spacing w:val="4"/>
          <w:kern w:val="0"/>
          <w:sz w:val="28"/>
          <w:szCs w:val="28"/>
        </w:rPr>
        <w:t>。</w:t>
      </w:r>
    </w:p>
    <w:p w14:paraId="1A612BEB" w14:textId="462F4A44" w:rsidR="00357298" w:rsidRPr="009D5906" w:rsidRDefault="00D622FC" w:rsidP="00D622FC">
      <w:pPr>
        <w:widowControl/>
        <w:overflowPunct w:val="0"/>
        <w:snapToGrid w:val="0"/>
        <w:spacing w:line="320" w:lineRule="exact"/>
        <w:ind w:leftChars="472" w:left="1417" w:hangingChars="100" w:hanging="284"/>
        <w:jc w:val="both"/>
        <w:textAlignment w:val="baseline"/>
        <w:rPr>
          <w:rFonts w:ascii="標楷體" w:eastAsia="標楷體" w:hAnsi="標楷體"/>
          <w:bCs/>
          <w:spacing w:val="4"/>
          <w:kern w:val="0"/>
          <w:sz w:val="28"/>
          <w:szCs w:val="28"/>
        </w:rPr>
      </w:pPr>
      <w:r w:rsidRPr="009D5906">
        <w:rPr>
          <w:rFonts w:ascii="標楷體" w:eastAsia="標楷體" w:hAnsi="標楷體" w:hint="eastAsia"/>
          <w:bCs/>
          <w:spacing w:val="4"/>
          <w:kern w:val="0"/>
          <w:sz w:val="28"/>
          <w:szCs w:val="28"/>
        </w:rPr>
        <w:t>4.</w:t>
      </w:r>
      <w:r w:rsidR="00D87C13" w:rsidRPr="009D5906">
        <w:rPr>
          <w:rFonts w:ascii="標楷體" w:eastAsia="標楷體" w:hAnsi="標楷體"/>
          <w:bCs/>
          <w:spacing w:val="4"/>
          <w:kern w:val="0"/>
          <w:sz w:val="28"/>
          <w:szCs w:val="28"/>
        </w:rPr>
        <w:t>轉介財團法人高雄市毒品防制事務基金會「毒品更生人社會復歸多元支持計畫」，提供「生活費、租屋費、租屋押金及緊急扶助金」之社會扶助與急難救助，協助順利就業復歸社會。財團法人高雄市毒品防制事務基金會</w:t>
      </w:r>
      <w:bookmarkStart w:id="23" w:name="_Hlk155190064"/>
      <w:bookmarkStart w:id="24" w:name="_Hlk155190049"/>
      <w:r w:rsidR="00FC1CA5" w:rsidRPr="009D5906">
        <w:rPr>
          <w:rFonts w:ascii="標楷體" w:eastAsia="標楷體" w:hAnsi="標楷體"/>
          <w:bCs/>
          <w:kern w:val="0"/>
          <w:sz w:val="28"/>
          <w:szCs w:val="28"/>
        </w:rPr>
        <w:t>113年</w:t>
      </w:r>
      <w:r w:rsidR="00FC1CA5" w:rsidRPr="009D5906">
        <w:rPr>
          <w:rFonts w:ascii="標楷體" w:eastAsia="標楷體" w:hAnsi="標楷體" w:hint="eastAsia"/>
          <w:bCs/>
          <w:kern w:val="0"/>
          <w:sz w:val="28"/>
          <w:szCs w:val="28"/>
        </w:rPr>
        <w:t>7</w:t>
      </w:r>
      <w:r w:rsidR="00FC1CA5" w:rsidRPr="009D5906">
        <w:rPr>
          <w:rFonts w:ascii="標楷體" w:eastAsia="標楷體" w:hAnsi="標楷體"/>
          <w:bCs/>
          <w:kern w:val="0"/>
          <w:sz w:val="28"/>
          <w:szCs w:val="28"/>
        </w:rPr>
        <w:t>月至</w:t>
      </w:r>
      <w:r w:rsidR="00FC1CA5" w:rsidRPr="009D5906">
        <w:rPr>
          <w:rFonts w:ascii="標楷體" w:eastAsia="標楷體" w:hAnsi="標楷體" w:hint="eastAsia"/>
          <w:bCs/>
          <w:kern w:val="0"/>
          <w:sz w:val="28"/>
          <w:szCs w:val="28"/>
        </w:rPr>
        <w:t>12</w:t>
      </w:r>
      <w:r w:rsidR="00FC1CA5" w:rsidRPr="009D5906">
        <w:rPr>
          <w:rFonts w:ascii="標楷體" w:eastAsia="標楷體" w:hAnsi="標楷體"/>
          <w:bCs/>
          <w:kern w:val="0"/>
          <w:sz w:val="28"/>
          <w:szCs w:val="28"/>
        </w:rPr>
        <w:t>月</w:t>
      </w:r>
      <w:r w:rsidR="00D87C13" w:rsidRPr="009D5906">
        <w:rPr>
          <w:rFonts w:ascii="標楷體" w:eastAsia="標楷體" w:hAnsi="標楷體"/>
          <w:bCs/>
          <w:spacing w:val="4"/>
          <w:kern w:val="0"/>
          <w:sz w:val="28"/>
          <w:szCs w:val="28"/>
        </w:rPr>
        <w:t>服務</w:t>
      </w:r>
      <w:bookmarkEnd w:id="23"/>
      <w:r w:rsidR="00D87C13" w:rsidRPr="009D5906">
        <w:rPr>
          <w:rFonts w:ascii="標楷體" w:eastAsia="標楷體" w:hAnsi="標楷體"/>
          <w:bCs/>
          <w:spacing w:val="4"/>
          <w:kern w:val="0"/>
          <w:sz w:val="28"/>
          <w:szCs w:val="28"/>
        </w:rPr>
        <w:t>計</w:t>
      </w:r>
      <w:bookmarkEnd w:id="24"/>
      <w:r w:rsidR="004E6F9F" w:rsidRPr="009D5906">
        <w:rPr>
          <w:rFonts w:ascii="標楷體" w:eastAsia="標楷體" w:hAnsi="標楷體" w:hint="eastAsia"/>
          <w:bCs/>
          <w:spacing w:val="4"/>
          <w:kern w:val="0"/>
          <w:sz w:val="28"/>
          <w:szCs w:val="28"/>
        </w:rPr>
        <w:t>90</w:t>
      </w:r>
      <w:r w:rsidR="004E6F9F" w:rsidRPr="009D5906">
        <w:rPr>
          <w:rFonts w:ascii="標楷體" w:eastAsia="標楷體" w:hAnsi="標楷體"/>
          <w:bCs/>
          <w:spacing w:val="4"/>
          <w:kern w:val="0"/>
          <w:sz w:val="28"/>
          <w:szCs w:val="28"/>
        </w:rPr>
        <w:t>人次，補助金額</w:t>
      </w:r>
      <w:r w:rsidR="004E6F9F" w:rsidRPr="009D5906">
        <w:rPr>
          <w:rFonts w:ascii="標楷體" w:eastAsia="標楷體" w:hAnsi="標楷體" w:hint="eastAsia"/>
          <w:bCs/>
          <w:spacing w:val="4"/>
          <w:kern w:val="0"/>
          <w:sz w:val="28"/>
          <w:szCs w:val="28"/>
        </w:rPr>
        <w:t>328</w:t>
      </w:r>
      <w:r w:rsidR="004E6F9F" w:rsidRPr="009D5906">
        <w:rPr>
          <w:rFonts w:ascii="標楷體" w:eastAsia="標楷體" w:hAnsi="標楷體"/>
          <w:bCs/>
          <w:spacing w:val="4"/>
          <w:kern w:val="0"/>
          <w:sz w:val="28"/>
          <w:szCs w:val="28"/>
        </w:rPr>
        <w:t>,</w:t>
      </w:r>
      <w:r w:rsidR="004E6F9F" w:rsidRPr="009D5906">
        <w:rPr>
          <w:rFonts w:ascii="標楷體" w:eastAsia="標楷體" w:hAnsi="標楷體" w:hint="eastAsia"/>
          <w:bCs/>
          <w:spacing w:val="4"/>
          <w:kern w:val="0"/>
          <w:sz w:val="28"/>
          <w:szCs w:val="28"/>
        </w:rPr>
        <w:t>0</w:t>
      </w:r>
      <w:r w:rsidR="004E6F9F" w:rsidRPr="009D5906">
        <w:rPr>
          <w:rFonts w:ascii="標楷體" w:eastAsia="標楷體" w:hAnsi="標楷體"/>
          <w:bCs/>
          <w:spacing w:val="4"/>
          <w:kern w:val="0"/>
          <w:sz w:val="28"/>
          <w:szCs w:val="28"/>
        </w:rPr>
        <w:t>00元</w:t>
      </w:r>
      <w:r w:rsidR="00D87C13" w:rsidRPr="009D5906">
        <w:rPr>
          <w:rFonts w:ascii="標楷體" w:eastAsia="標楷體" w:hAnsi="標楷體"/>
          <w:bCs/>
          <w:spacing w:val="4"/>
          <w:kern w:val="0"/>
          <w:sz w:val="28"/>
          <w:szCs w:val="28"/>
        </w:rPr>
        <w:t>。</w:t>
      </w:r>
    </w:p>
    <w:p w14:paraId="2A8072A4" w14:textId="77777777" w:rsidR="00FC1CA5" w:rsidRPr="009D5906" w:rsidRDefault="00FC1CA5" w:rsidP="00FC1CA5">
      <w:pPr>
        <w:spacing w:afterLines="100" w:after="407" w:line="400" w:lineRule="exact"/>
        <w:rPr>
          <w:rFonts w:ascii="標楷體" w:eastAsia="標楷體" w:hAnsi="標楷體" w:cs="Cordia New"/>
          <w:b/>
          <w:sz w:val="28"/>
          <w:szCs w:val="28"/>
          <w:highlight w:val="yellow"/>
        </w:rPr>
      </w:pPr>
    </w:p>
    <w:sectPr w:rsidR="00FC1CA5" w:rsidRPr="009D5906" w:rsidSect="008F4C46">
      <w:footerReference w:type="default" r:id="rId8"/>
      <w:pgSz w:w="11906" w:h="16838"/>
      <w:pgMar w:top="1418" w:right="1418" w:bottom="1418" w:left="1418" w:header="851" w:footer="510" w:gutter="0"/>
      <w:pgNumType w:start="326"/>
      <w:cols w:space="720"/>
      <w:docGrid w:type="lines" w:linePitch="4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52C14" w14:textId="77777777" w:rsidR="00E6353A" w:rsidRDefault="00E6353A">
      <w:r>
        <w:separator/>
      </w:r>
    </w:p>
  </w:endnote>
  <w:endnote w:type="continuationSeparator" w:id="0">
    <w:p w14:paraId="45D01F63" w14:textId="77777777" w:rsidR="00E6353A" w:rsidRDefault="00E6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өũ">
    <w:altName w:val="Cambria"/>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Calisto MT">
    <w:panose1 w:val="02040603050505030304"/>
    <w:charset w:val="00"/>
    <w:family w:val="roman"/>
    <w:pitch w:val="variable"/>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楷書體W5">
    <w:charset w:val="88"/>
    <w:family w:val="script"/>
    <w:pitch w:val="fixed"/>
    <w:sig w:usb0="80000001" w:usb1="28091800" w:usb2="00000016" w:usb3="00000000" w:csb0="001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P)">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11157" w14:textId="1A893292" w:rsidR="003770AA" w:rsidRDefault="00D87C13">
    <w:pPr>
      <w:pStyle w:val="a7"/>
      <w:jc w:val="center"/>
    </w:pPr>
    <w:r>
      <w:rPr>
        <w:lang w:val="zh-TW"/>
      </w:rPr>
      <w:fldChar w:fldCharType="begin"/>
    </w:r>
    <w:r>
      <w:rPr>
        <w:lang w:val="zh-TW"/>
      </w:rPr>
      <w:instrText xml:space="preserve"> PAGE </w:instrText>
    </w:r>
    <w:r>
      <w:rPr>
        <w:lang w:val="zh-TW"/>
      </w:rPr>
      <w:fldChar w:fldCharType="separate"/>
    </w:r>
    <w:r w:rsidR="00A61482">
      <w:rPr>
        <w:noProof/>
        <w:lang w:val="zh-TW"/>
      </w:rPr>
      <w:t>326</w:t>
    </w:r>
    <w:r>
      <w:rPr>
        <w:lang w:val="zh-TW"/>
      </w:rPr>
      <w:fldChar w:fldCharType="end"/>
    </w:r>
  </w:p>
  <w:p w14:paraId="3F02FBEA" w14:textId="77777777" w:rsidR="003770AA" w:rsidRDefault="003770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337CB" w14:textId="77777777" w:rsidR="00E6353A" w:rsidRDefault="00E6353A">
      <w:r>
        <w:rPr>
          <w:color w:val="000000"/>
        </w:rPr>
        <w:separator/>
      </w:r>
    </w:p>
  </w:footnote>
  <w:footnote w:type="continuationSeparator" w:id="0">
    <w:p w14:paraId="05E4F7F0" w14:textId="77777777" w:rsidR="00E6353A" w:rsidRDefault="00E63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404"/>
    <w:multiLevelType w:val="multilevel"/>
    <w:tmpl w:val="B9A69DC4"/>
    <w:lvl w:ilvl="0">
      <w:start w:val="1"/>
      <w:numFmt w:val="decimal"/>
      <w:lvlText w:val="(%1)"/>
      <w:lvlJc w:val="left"/>
      <w:pPr>
        <w:ind w:left="2040" w:hanging="480"/>
      </w:pPr>
      <w:rPr>
        <w:rFonts w:ascii="標楷體" w:eastAsia="標楷體" w:hAnsi="標楷體"/>
        <w:color w:val="auto"/>
        <w:sz w:val="28"/>
        <w:szCs w:val="28"/>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1">
    <w:nsid w:val="030C1634"/>
    <w:multiLevelType w:val="multilevel"/>
    <w:tmpl w:val="1FE2A1AC"/>
    <w:lvl w:ilvl="0">
      <w:start w:val="1"/>
      <w:numFmt w:val="decimal"/>
      <w:lvlText w:val="%1."/>
      <w:lvlJc w:val="left"/>
      <w:pPr>
        <w:ind w:left="277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83B5F05"/>
    <w:multiLevelType w:val="multilevel"/>
    <w:tmpl w:val="2C46F874"/>
    <w:lvl w:ilvl="0">
      <w:start w:val="1"/>
      <w:numFmt w:val="decimal"/>
      <w:lvlText w:val="%1."/>
      <w:lvlJc w:val="left"/>
      <w:pPr>
        <w:ind w:left="3338"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D62196D"/>
    <w:multiLevelType w:val="multilevel"/>
    <w:tmpl w:val="8DA43C8A"/>
    <w:lvl w:ilvl="0">
      <w:start w:val="1"/>
      <w:numFmt w:val="decimal"/>
      <w:lvlText w:val="%1."/>
      <w:lvlJc w:val="left"/>
      <w:pPr>
        <w:ind w:left="6882"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1797E80"/>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2020336"/>
    <w:multiLevelType w:val="multilevel"/>
    <w:tmpl w:val="B69C375C"/>
    <w:lvl w:ilvl="0">
      <w:start w:val="1"/>
      <w:numFmt w:val="decimal"/>
      <w:lvlText w:val="%1."/>
      <w:lvlJc w:val="left"/>
      <w:pPr>
        <w:ind w:left="1637" w:hanging="360"/>
      </w:pPr>
    </w:lvl>
    <w:lvl w:ilvl="1">
      <w:start w:val="1"/>
      <w:numFmt w:val="ideographTraditional"/>
      <w:lvlText w:val="%2、"/>
      <w:lvlJc w:val="left"/>
      <w:pPr>
        <w:ind w:left="-174" w:hanging="480"/>
      </w:pPr>
    </w:lvl>
    <w:lvl w:ilvl="2">
      <w:start w:val="1"/>
      <w:numFmt w:val="lowerRoman"/>
      <w:lvlText w:val="%3."/>
      <w:lvlJc w:val="right"/>
      <w:pPr>
        <w:ind w:left="306" w:hanging="480"/>
      </w:pPr>
    </w:lvl>
    <w:lvl w:ilvl="3">
      <w:start w:val="1"/>
      <w:numFmt w:val="decimal"/>
      <w:lvlText w:val="%4."/>
      <w:lvlJc w:val="left"/>
      <w:pPr>
        <w:ind w:left="786" w:hanging="480"/>
      </w:pPr>
    </w:lvl>
    <w:lvl w:ilvl="4">
      <w:start w:val="1"/>
      <w:numFmt w:val="ideographTraditional"/>
      <w:lvlText w:val="%5、"/>
      <w:lvlJc w:val="left"/>
      <w:pPr>
        <w:ind w:left="1266" w:hanging="480"/>
      </w:pPr>
    </w:lvl>
    <w:lvl w:ilvl="5">
      <w:start w:val="1"/>
      <w:numFmt w:val="lowerRoman"/>
      <w:lvlText w:val="%6."/>
      <w:lvlJc w:val="right"/>
      <w:pPr>
        <w:ind w:left="1746" w:hanging="480"/>
      </w:pPr>
    </w:lvl>
    <w:lvl w:ilvl="6">
      <w:start w:val="1"/>
      <w:numFmt w:val="decimal"/>
      <w:lvlText w:val="%7."/>
      <w:lvlJc w:val="left"/>
      <w:pPr>
        <w:ind w:left="2226" w:hanging="480"/>
      </w:pPr>
    </w:lvl>
    <w:lvl w:ilvl="7">
      <w:start w:val="1"/>
      <w:numFmt w:val="ideographTraditional"/>
      <w:lvlText w:val="%8、"/>
      <w:lvlJc w:val="left"/>
      <w:pPr>
        <w:ind w:left="2706" w:hanging="480"/>
      </w:pPr>
    </w:lvl>
    <w:lvl w:ilvl="8">
      <w:start w:val="1"/>
      <w:numFmt w:val="lowerRoman"/>
      <w:lvlText w:val="%9."/>
      <w:lvlJc w:val="right"/>
      <w:pPr>
        <w:ind w:left="3186" w:hanging="480"/>
      </w:pPr>
    </w:lvl>
  </w:abstractNum>
  <w:abstractNum w:abstractNumId="6">
    <w:nsid w:val="123E00D6"/>
    <w:multiLevelType w:val="multilevel"/>
    <w:tmpl w:val="6A2C71F2"/>
    <w:styleLink w:val="WWNum111"/>
    <w:lvl w:ilvl="0">
      <w:start w:val="1"/>
      <w:numFmt w:val="decimal"/>
      <w:lvlText w:val="%1."/>
      <w:lvlJc w:val="left"/>
      <w:rPr>
        <w:rFonts w:ascii="標楷體" w:eastAsia="標楷體" w:hAnsi="標楷體"/>
        <w:sz w:val="32"/>
        <w:szCs w:val="3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32E741A"/>
    <w:multiLevelType w:val="multilevel"/>
    <w:tmpl w:val="B9A69DC4"/>
    <w:lvl w:ilvl="0">
      <w:start w:val="1"/>
      <w:numFmt w:val="decimal"/>
      <w:lvlText w:val="(%1)"/>
      <w:lvlJc w:val="left"/>
      <w:pPr>
        <w:ind w:left="2040" w:hanging="480"/>
      </w:pPr>
      <w:rPr>
        <w:rFonts w:ascii="標楷體" w:eastAsia="標楷體" w:hAnsi="標楷體"/>
        <w:color w:val="auto"/>
        <w:sz w:val="28"/>
        <w:szCs w:val="28"/>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8">
    <w:nsid w:val="1A7A715D"/>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1D6B3A7E"/>
    <w:multiLevelType w:val="multilevel"/>
    <w:tmpl w:val="EA26687E"/>
    <w:lvl w:ilvl="0">
      <w:start w:val="1"/>
      <w:numFmt w:val="taiwaneseCountingThousand"/>
      <w:lvlText w:val="(%1)"/>
      <w:lvlJc w:val="left"/>
      <w:pPr>
        <w:ind w:left="1190" w:hanging="480"/>
      </w:pPr>
      <w:rPr>
        <w:rFonts w:ascii="標楷體" w:eastAsia="標楷體" w:hAnsi="標楷體" w:cs="Times New Roman"/>
        <w:b w:val="0"/>
        <w:color w:val="auto"/>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15" w:hanging="480"/>
      </w:pPr>
    </w:lvl>
    <w:lvl w:ilvl="4">
      <w:start w:val="1"/>
      <w:numFmt w:val="ideographTraditional"/>
      <w:lvlText w:val="%5、"/>
      <w:lvlJc w:val="left"/>
      <w:pPr>
        <w:ind w:left="1295" w:hanging="480"/>
      </w:pPr>
    </w:lvl>
    <w:lvl w:ilvl="5">
      <w:start w:val="1"/>
      <w:numFmt w:val="lowerRoman"/>
      <w:lvlText w:val="%6."/>
      <w:lvlJc w:val="right"/>
      <w:pPr>
        <w:ind w:left="1775" w:hanging="480"/>
      </w:pPr>
    </w:lvl>
    <w:lvl w:ilvl="6">
      <w:start w:val="1"/>
      <w:numFmt w:val="decimal"/>
      <w:lvlText w:val="%7."/>
      <w:lvlJc w:val="left"/>
      <w:pPr>
        <w:ind w:left="2255" w:hanging="480"/>
      </w:pPr>
    </w:lvl>
    <w:lvl w:ilvl="7">
      <w:start w:val="1"/>
      <w:numFmt w:val="ideographTraditional"/>
      <w:lvlText w:val="%8、"/>
      <w:lvlJc w:val="left"/>
      <w:pPr>
        <w:ind w:left="2735" w:hanging="480"/>
      </w:pPr>
    </w:lvl>
    <w:lvl w:ilvl="8">
      <w:start w:val="1"/>
      <w:numFmt w:val="lowerRoman"/>
      <w:lvlText w:val="%9."/>
      <w:lvlJc w:val="right"/>
      <w:pPr>
        <w:ind w:left="3215" w:hanging="480"/>
      </w:pPr>
    </w:lvl>
  </w:abstractNum>
  <w:abstractNum w:abstractNumId="10">
    <w:nsid w:val="1E1E1D6F"/>
    <w:multiLevelType w:val="multilevel"/>
    <w:tmpl w:val="5C6E608C"/>
    <w:lvl w:ilvl="0">
      <w:start w:val="1"/>
      <w:numFmt w:val="decimal"/>
      <w:lvlText w:val="(%1)"/>
      <w:lvlJc w:val="left"/>
      <w:pPr>
        <w:ind w:left="6430" w:hanging="480"/>
      </w:pPr>
      <w:rPr>
        <w:color w:val="auto"/>
      </w:rPr>
    </w:lvl>
    <w:lvl w:ilvl="1">
      <w:start w:val="1"/>
      <w:numFmt w:val="ideographTraditional"/>
      <w:lvlText w:val="%2、"/>
      <w:lvlJc w:val="left"/>
      <w:pPr>
        <w:ind w:left="6910" w:hanging="480"/>
      </w:pPr>
    </w:lvl>
    <w:lvl w:ilvl="2">
      <w:start w:val="1"/>
      <w:numFmt w:val="lowerRoman"/>
      <w:lvlText w:val="%3."/>
      <w:lvlJc w:val="right"/>
      <w:pPr>
        <w:ind w:left="7390" w:hanging="480"/>
      </w:pPr>
    </w:lvl>
    <w:lvl w:ilvl="3">
      <w:start w:val="1"/>
      <w:numFmt w:val="decimal"/>
      <w:lvlText w:val="%4."/>
      <w:lvlJc w:val="left"/>
      <w:pPr>
        <w:ind w:left="7870" w:hanging="480"/>
      </w:pPr>
    </w:lvl>
    <w:lvl w:ilvl="4">
      <w:start w:val="1"/>
      <w:numFmt w:val="ideographTraditional"/>
      <w:lvlText w:val="%5、"/>
      <w:lvlJc w:val="left"/>
      <w:pPr>
        <w:ind w:left="8350" w:hanging="480"/>
      </w:pPr>
    </w:lvl>
    <w:lvl w:ilvl="5">
      <w:start w:val="1"/>
      <w:numFmt w:val="lowerRoman"/>
      <w:lvlText w:val="%6."/>
      <w:lvlJc w:val="right"/>
      <w:pPr>
        <w:ind w:left="8830" w:hanging="480"/>
      </w:pPr>
    </w:lvl>
    <w:lvl w:ilvl="6">
      <w:start w:val="1"/>
      <w:numFmt w:val="decimal"/>
      <w:lvlText w:val="%7."/>
      <w:lvlJc w:val="left"/>
      <w:pPr>
        <w:ind w:left="9310" w:hanging="480"/>
      </w:pPr>
    </w:lvl>
    <w:lvl w:ilvl="7">
      <w:start w:val="1"/>
      <w:numFmt w:val="ideographTraditional"/>
      <w:lvlText w:val="%8、"/>
      <w:lvlJc w:val="left"/>
      <w:pPr>
        <w:ind w:left="9790" w:hanging="480"/>
      </w:pPr>
    </w:lvl>
    <w:lvl w:ilvl="8">
      <w:start w:val="1"/>
      <w:numFmt w:val="lowerRoman"/>
      <w:lvlText w:val="%9."/>
      <w:lvlJc w:val="right"/>
      <w:pPr>
        <w:ind w:left="10270" w:hanging="480"/>
      </w:pPr>
    </w:lvl>
  </w:abstractNum>
  <w:abstractNum w:abstractNumId="11">
    <w:nsid w:val="28D07D2C"/>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958413B"/>
    <w:multiLevelType w:val="multilevel"/>
    <w:tmpl w:val="5C6E608C"/>
    <w:lvl w:ilvl="0">
      <w:start w:val="1"/>
      <w:numFmt w:val="decimal"/>
      <w:lvlText w:val="(%1)"/>
      <w:lvlJc w:val="left"/>
      <w:pPr>
        <w:ind w:left="6430" w:hanging="480"/>
      </w:pPr>
      <w:rPr>
        <w:color w:val="auto"/>
      </w:rPr>
    </w:lvl>
    <w:lvl w:ilvl="1">
      <w:start w:val="1"/>
      <w:numFmt w:val="ideographTraditional"/>
      <w:lvlText w:val="%2、"/>
      <w:lvlJc w:val="left"/>
      <w:pPr>
        <w:ind w:left="6910" w:hanging="480"/>
      </w:pPr>
    </w:lvl>
    <w:lvl w:ilvl="2">
      <w:start w:val="1"/>
      <w:numFmt w:val="lowerRoman"/>
      <w:lvlText w:val="%3."/>
      <w:lvlJc w:val="right"/>
      <w:pPr>
        <w:ind w:left="7390" w:hanging="480"/>
      </w:pPr>
    </w:lvl>
    <w:lvl w:ilvl="3">
      <w:start w:val="1"/>
      <w:numFmt w:val="decimal"/>
      <w:lvlText w:val="%4."/>
      <w:lvlJc w:val="left"/>
      <w:pPr>
        <w:ind w:left="7870" w:hanging="480"/>
      </w:pPr>
    </w:lvl>
    <w:lvl w:ilvl="4">
      <w:start w:val="1"/>
      <w:numFmt w:val="ideographTraditional"/>
      <w:lvlText w:val="%5、"/>
      <w:lvlJc w:val="left"/>
      <w:pPr>
        <w:ind w:left="8350" w:hanging="480"/>
      </w:pPr>
    </w:lvl>
    <w:lvl w:ilvl="5">
      <w:start w:val="1"/>
      <w:numFmt w:val="lowerRoman"/>
      <w:lvlText w:val="%6."/>
      <w:lvlJc w:val="right"/>
      <w:pPr>
        <w:ind w:left="8830" w:hanging="480"/>
      </w:pPr>
    </w:lvl>
    <w:lvl w:ilvl="6">
      <w:start w:val="1"/>
      <w:numFmt w:val="decimal"/>
      <w:lvlText w:val="%7."/>
      <w:lvlJc w:val="left"/>
      <w:pPr>
        <w:ind w:left="9310" w:hanging="480"/>
      </w:pPr>
    </w:lvl>
    <w:lvl w:ilvl="7">
      <w:start w:val="1"/>
      <w:numFmt w:val="ideographTraditional"/>
      <w:lvlText w:val="%8、"/>
      <w:lvlJc w:val="left"/>
      <w:pPr>
        <w:ind w:left="9790" w:hanging="480"/>
      </w:pPr>
    </w:lvl>
    <w:lvl w:ilvl="8">
      <w:start w:val="1"/>
      <w:numFmt w:val="lowerRoman"/>
      <w:lvlText w:val="%9."/>
      <w:lvlJc w:val="right"/>
      <w:pPr>
        <w:ind w:left="10270" w:hanging="480"/>
      </w:pPr>
    </w:lvl>
  </w:abstractNum>
  <w:abstractNum w:abstractNumId="13">
    <w:nsid w:val="2B453A64"/>
    <w:multiLevelType w:val="multilevel"/>
    <w:tmpl w:val="B9A69DC4"/>
    <w:lvl w:ilvl="0">
      <w:start w:val="1"/>
      <w:numFmt w:val="decimal"/>
      <w:lvlText w:val="(%1)"/>
      <w:lvlJc w:val="left"/>
      <w:pPr>
        <w:ind w:left="7994" w:hanging="480"/>
      </w:pPr>
      <w:rPr>
        <w:rFonts w:ascii="標楷體" w:eastAsia="標楷體" w:hAnsi="標楷體"/>
        <w:color w:val="auto"/>
        <w:sz w:val="28"/>
        <w:szCs w:val="28"/>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14">
    <w:nsid w:val="354724B4"/>
    <w:multiLevelType w:val="multilevel"/>
    <w:tmpl w:val="8DA43C8A"/>
    <w:lvl w:ilvl="0">
      <w:start w:val="1"/>
      <w:numFmt w:val="decimal"/>
      <w:lvlText w:val="%1."/>
      <w:lvlJc w:val="left"/>
      <w:pPr>
        <w:ind w:left="6882"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39081937"/>
    <w:multiLevelType w:val="multilevel"/>
    <w:tmpl w:val="EA26687E"/>
    <w:lvl w:ilvl="0">
      <w:start w:val="1"/>
      <w:numFmt w:val="taiwaneseCountingThousand"/>
      <w:lvlText w:val="(%1)"/>
      <w:lvlJc w:val="left"/>
      <w:pPr>
        <w:ind w:left="1190" w:hanging="480"/>
      </w:pPr>
      <w:rPr>
        <w:rFonts w:ascii="標楷體" w:eastAsia="標楷體" w:hAnsi="標楷體" w:cs="Times New Roman"/>
        <w:b w:val="0"/>
        <w:color w:val="auto"/>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815" w:hanging="480"/>
      </w:pPr>
    </w:lvl>
    <w:lvl w:ilvl="4">
      <w:start w:val="1"/>
      <w:numFmt w:val="ideographTraditional"/>
      <w:lvlText w:val="%5、"/>
      <w:lvlJc w:val="left"/>
      <w:pPr>
        <w:ind w:left="1295" w:hanging="480"/>
      </w:pPr>
    </w:lvl>
    <w:lvl w:ilvl="5">
      <w:start w:val="1"/>
      <w:numFmt w:val="lowerRoman"/>
      <w:lvlText w:val="%6."/>
      <w:lvlJc w:val="right"/>
      <w:pPr>
        <w:ind w:left="1775" w:hanging="480"/>
      </w:pPr>
    </w:lvl>
    <w:lvl w:ilvl="6">
      <w:start w:val="1"/>
      <w:numFmt w:val="decimal"/>
      <w:lvlText w:val="%7."/>
      <w:lvlJc w:val="left"/>
      <w:pPr>
        <w:ind w:left="2255" w:hanging="480"/>
      </w:pPr>
    </w:lvl>
    <w:lvl w:ilvl="7">
      <w:start w:val="1"/>
      <w:numFmt w:val="ideographTraditional"/>
      <w:lvlText w:val="%8、"/>
      <w:lvlJc w:val="left"/>
      <w:pPr>
        <w:ind w:left="2735" w:hanging="480"/>
      </w:pPr>
    </w:lvl>
    <w:lvl w:ilvl="8">
      <w:start w:val="1"/>
      <w:numFmt w:val="lowerRoman"/>
      <w:lvlText w:val="%9."/>
      <w:lvlJc w:val="right"/>
      <w:pPr>
        <w:ind w:left="3215" w:hanging="480"/>
      </w:pPr>
    </w:lvl>
  </w:abstractNum>
  <w:abstractNum w:abstractNumId="16">
    <w:nsid w:val="40065964"/>
    <w:multiLevelType w:val="multilevel"/>
    <w:tmpl w:val="399A310C"/>
    <w:lvl w:ilvl="0">
      <w:start w:val="1"/>
      <w:numFmt w:val="decimal"/>
      <w:lvlText w:val="%1."/>
      <w:lvlJc w:val="left"/>
      <w:pPr>
        <w:ind w:left="6031"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443451B1"/>
    <w:multiLevelType w:val="multilevel"/>
    <w:tmpl w:val="8A02D4AE"/>
    <w:lvl w:ilvl="0">
      <w:start w:val="1"/>
      <w:numFmt w:val="decimal"/>
      <w:lvlText w:val="(%1)"/>
      <w:lvlJc w:val="left"/>
      <w:pPr>
        <w:ind w:left="1754" w:hanging="480"/>
      </w:pPr>
      <w:rPr>
        <w:color w:val="auto"/>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18">
    <w:nsid w:val="47FC5915"/>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4CE82E77"/>
    <w:multiLevelType w:val="multilevel"/>
    <w:tmpl w:val="B9A69DC4"/>
    <w:lvl w:ilvl="0">
      <w:start w:val="1"/>
      <w:numFmt w:val="decimal"/>
      <w:lvlText w:val="(%1)"/>
      <w:lvlJc w:val="left"/>
      <w:pPr>
        <w:ind w:left="2040" w:hanging="480"/>
      </w:pPr>
      <w:rPr>
        <w:rFonts w:ascii="標楷體" w:eastAsia="標楷體" w:hAnsi="標楷體"/>
        <w:color w:val="auto"/>
        <w:sz w:val="28"/>
        <w:szCs w:val="28"/>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20">
    <w:nsid w:val="4F72015B"/>
    <w:multiLevelType w:val="hybridMultilevel"/>
    <w:tmpl w:val="EA928170"/>
    <w:lvl w:ilvl="0" w:tplc="FF2243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A35372"/>
    <w:multiLevelType w:val="multilevel"/>
    <w:tmpl w:val="5C6E608C"/>
    <w:lvl w:ilvl="0">
      <w:start w:val="1"/>
      <w:numFmt w:val="decimal"/>
      <w:lvlText w:val="(%1)"/>
      <w:lvlJc w:val="left"/>
      <w:pPr>
        <w:ind w:left="6430" w:hanging="480"/>
      </w:pPr>
      <w:rPr>
        <w:color w:val="auto"/>
      </w:rPr>
    </w:lvl>
    <w:lvl w:ilvl="1">
      <w:start w:val="1"/>
      <w:numFmt w:val="ideographTraditional"/>
      <w:lvlText w:val="%2、"/>
      <w:lvlJc w:val="left"/>
      <w:pPr>
        <w:ind w:left="6910" w:hanging="480"/>
      </w:pPr>
    </w:lvl>
    <w:lvl w:ilvl="2">
      <w:start w:val="1"/>
      <w:numFmt w:val="lowerRoman"/>
      <w:lvlText w:val="%3."/>
      <w:lvlJc w:val="right"/>
      <w:pPr>
        <w:ind w:left="7390" w:hanging="480"/>
      </w:pPr>
    </w:lvl>
    <w:lvl w:ilvl="3">
      <w:start w:val="1"/>
      <w:numFmt w:val="decimal"/>
      <w:lvlText w:val="%4."/>
      <w:lvlJc w:val="left"/>
      <w:pPr>
        <w:ind w:left="7870" w:hanging="480"/>
      </w:pPr>
    </w:lvl>
    <w:lvl w:ilvl="4">
      <w:start w:val="1"/>
      <w:numFmt w:val="ideographTraditional"/>
      <w:lvlText w:val="%5、"/>
      <w:lvlJc w:val="left"/>
      <w:pPr>
        <w:ind w:left="8350" w:hanging="480"/>
      </w:pPr>
    </w:lvl>
    <w:lvl w:ilvl="5">
      <w:start w:val="1"/>
      <w:numFmt w:val="lowerRoman"/>
      <w:lvlText w:val="%6."/>
      <w:lvlJc w:val="right"/>
      <w:pPr>
        <w:ind w:left="8830" w:hanging="480"/>
      </w:pPr>
    </w:lvl>
    <w:lvl w:ilvl="6">
      <w:start w:val="1"/>
      <w:numFmt w:val="decimal"/>
      <w:lvlText w:val="%7."/>
      <w:lvlJc w:val="left"/>
      <w:pPr>
        <w:ind w:left="9310" w:hanging="480"/>
      </w:pPr>
    </w:lvl>
    <w:lvl w:ilvl="7">
      <w:start w:val="1"/>
      <w:numFmt w:val="ideographTraditional"/>
      <w:lvlText w:val="%8、"/>
      <w:lvlJc w:val="left"/>
      <w:pPr>
        <w:ind w:left="9790" w:hanging="480"/>
      </w:pPr>
    </w:lvl>
    <w:lvl w:ilvl="8">
      <w:start w:val="1"/>
      <w:numFmt w:val="lowerRoman"/>
      <w:lvlText w:val="%9."/>
      <w:lvlJc w:val="right"/>
      <w:pPr>
        <w:ind w:left="10270" w:hanging="480"/>
      </w:pPr>
    </w:lvl>
  </w:abstractNum>
  <w:abstractNum w:abstractNumId="22">
    <w:nsid w:val="51434823"/>
    <w:multiLevelType w:val="hybridMultilevel"/>
    <w:tmpl w:val="FB5209DA"/>
    <w:lvl w:ilvl="0" w:tplc="E0B88BC2">
      <w:start w:val="5"/>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9A2EC2"/>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536754BE"/>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54005C6B"/>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5AB929DC"/>
    <w:multiLevelType w:val="multilevel"/>
    <w:tmpl w:val="B9A69DC4"/>
    <w:lvl w:ilvl="0">
      <w:start w:val="1"/>
      <w:numFmt w:val="decimal"/>
      <w:lvlText w:val="(%1)"/>
      <w:lvlJc w:val="left"/>
      <w:pPr>
        <w:ind w:left="2040" w:hanging="480"/>
      </w:pPr>
      <w:rPr>
        <w:rFonts w:ascii="標楷體" w:eastAsia="標楷體" w:hAnsi="標楷體"/>
        <w:color w:val="auto"/>
        <w:sz w:val="28"/>
        <w:szCs w:val="28"/>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27">
    <w:nsid w:val="5E2864AB"/>
    <w:multiLevelType w:val="multilevel"/>
    <w:tmpl w:val="5C6E608C"/>
    <w:lvl w:ilvl="0">
      <w:start w:val="1"/>
      <w:numFmt w:val="decimal"/>
      <w:lvlText w:val="(%1)"/>
      <w:lvlJc w:val="left"/>
      <w:pPr>
        <w:ind w:left="6430" w:hanging="480"/>
      </w:pPr>
      <w:rPr>
        <w:color w:val="auto"/>
      </w:rPr>
    </w:lvl>
    <w:lvl w:ilvl="1">
      <w:start w:val="1"/>
      <w:numFmt w:val="ideographTraditional"/>
      <w:lvlText w:val="%2、"/>
      <w:lvlJc w:val="left"/>
      <w:pPr>
        <w:ind w:left="6910" w:hanging="480"/>
      </w:pPr>
    </w:lvl>
    <w:lvl w:ilvl="2">
      <w:start w:val="1"/>
      <w:numFmt w:val="lowerRoman"/>
      <w:lvlText w:val="%3."/>
      <w:lvlJc w:val="right"/>
      <w:pPr>
        <w:ind w:left="7390" w:hanging="480"/>
      </w:pPr>
    </w:lvl>
    <w:lvl w:ilvl="3">
      <w:start w:val="1"/>
      <w:numFmt w:val="decimal"/>
      <w:lvlText w:val="%4."/>
      <w:lvlJc w:val="left"/>
      <w:pPr>
        <w:ind w:left="7870" w:hanging="480"/>
      </w:pPr>
    </w:lvl>
    <w:lvl w:ilvl="4">
      <w:start w:val="1"/>
      <w:numFmt w:val="ideographTraditional"/>
      <w:lvlText w:val="%5、"/>
      <w:lvlJc w:val="left"/>
      <w:pPr>
        <w:ind w:left="8350" w:hanging="480"/>
      </w:pPr>
    </w:lvl>
    <w:lvl w:ilvl="5">
      <w:start w:val="1"/>
      <w:numFmt w:val="lowerRoman"/>
      <w:lvlText w:val="%6."/>
      <w:lvlJc w:val="right"/>
      <w:pPr>
        <w:ind w:left="8830" w:hanging="480"/>
      </w:pPr>
    </w:lvl>
    <w:lvl w:ilvl="6">
      <w:start w:val="1"/>
      <w:numFmt w:val="decimal"/>
      <w:lvlText w:val="%7."/>
      <w:lvlJc w:val="left"/>
      <w:pPr>
        <w:ind w:left="9310" w:hanging="480"/>
      </w:pPr>
    </w:lvl>
    <w:lvl w:ilvl="7">
      <w:start w:val="1"/>
      <w:numFmt w:val="ideographTraditional"/>
      <w:lvlText w:val="%8、"/>
      <w:lvlJc w:val="left"/>
      <w:pPr>
        <w:ind w:left="9790" w:hanging="480"/>
      </w:pPr>
    </w:lvl>
    <w:lvl w:ilvl="8">
      <w:start w:val="1"/>
      <w:numFmt w:val="lowerRoman"/>
      <w:lvlText w:val="%9."/>
      <w:lvlJc w:val="right"/>
      <w:pPr>
        <w:ind w:left="10270" w:hanging="480"/>
      </w:pPr>
    </w:lvl>
  </w:abstractNum>
  <w:abstractNum w:abstractNumId="28">
    <w:nsid w:val="646416B9"/>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65954464"/>
    <w:multiLevelType w:val="multilevel"/>
    <w:tmpl w:val="399A310C"/>
    <w:lvl w:ilvl="0">
      <w:start w:val="1"/>
      <w:numFmt w:val="decimal"/>
      <w:lvlText w:val="%1."/>
      <w:lvlJc w:val="left"/>
      <w:pPr>
        <w:ind w:left="6031"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68722B1D"/>
    <w:multiLevelType w:val="multilevel"/>
    <w:tmpl w:val="399A310C"/>
    <w:lvl w:ilvl="0">
      <w:start w:val="1"/>
      <w:numFmt w:val="decimal"/>
      <w:lvlText w:val="%1."/>
      <w:lvlJc w:val="left"/>
      <w:pPr>
        <w:ind w:left="6031"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6C485A26"/>
    <w:multiLevelType w:val="multilevel"/>
    <w:tmpl w:val="7E2AA85C"/>
    <w:styleLink w:val="LFO1"/>
    <w:lvl w:ilvl="0">
      <w:start w:val="1"/>
      <w:numFmt w:val="decimal"/>
      <w:pStyle w:val="1"/>
      <w:lvlText w:val="%1."/>
      <w:lvlJc w:val="left"/>
      <w:pPr>
        <w:ind w:left="780" w:hanging="21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6CC7618A"/>
    <w:multiLevelType w:val="multilevel"/>
    <w:tmpl w:val="399A310C"/>
    <w:lvl w:ilvl="0">
      <w:start w:val="1"/>
      <w:numFmt w:val="decimal"/>
      <w:lvlText w:val="%1."/>
      <w:lvlJc w:val="left"/>
      <w:pPr>
        <w:ind w:left="6031"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6F427471"/>
    <w:multiLevelType w:val="multilevel"/>
    <w:tmpl w:val="B9A69DC4"/>
    <w:lvl w:ilvl="0">
      <w:start w:val="1"/>
      <w:numFmt w:val="decimal"/>
      <w:lvlText w:val="(%1)"/>
      <w:lvlJc w:val="left"/>
      <w:pPr>
        <w:ind w:left="2040" w:hanging="480"/>
      </w:pPr>
      <w:rPr>
        <w:rFonts w:ascii="標楷體" w:eastAsia="標楷體" w:hAnsi="標楷體"/>
        <w:color w:val="auto"/>
        <w:sz w:val="28"/>
        <w:szCs w:val="28"/>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34">
    <w:nsid w:val="753B3396"/>
    <w:multiLevelType w:val="multilevel"/>
    <w:tmpl w:val="903CC2C4"/>
    <w:lvl w:ilvl="0">
      <w:start w:val="1"/>
      <w:numFmt w:val="decimal"/>
      <w:lvlText w:val="(%1)"/>
      <w:lvlJc w:val="left"/>
      <w:pPr>
        <w:ind w:left="1754" w:hanging="480"/>
      </w:pPr>
      <w:rPr>
        <w:color w:val="auto"/>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35">
    <w:nsid w:val="77C0537C"/>
    <w:multiLevelType w:val="multilevel"/>
    <w:tmpl w:val="399A310C"/>
    <w:lvl w:ilvl="0">
      <w:start w:val="1"/>
      <w:numFmt w:val="decimal"/>
      <w:lvlText w:val="%1."/>
      <w:lvlJc w:val="left"/>
      <w:pPr>
        <w:ind w:left="6031" w:hanging="36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78E00152"/>
    <w:multiLevelType w:val="multilevel"/>
    <w:tmpl w:val="5C6E608C"/>
    <w:lvl w:ilvl="0">
      <w:start w:val="1"/>
      <w:numFmt w:val="decimal"/>
      <w:lvlText w:val="(%1)"/>
      <w:lvlJc w:val="left"/>
      <w:pPr>
        <w:ind w:left="6430" w:hanging="480"/>
      </w:pPr>
      <w:rPr>
        <w:color w:val="auto"/>
      </w:rPr>
    </w:lvl>
    <w:lvl w:ilvl="1">
      <w:start w:val="1"/>
      <w:numFmt w:val="ideographTraditional"/>
      <w:lvlText w:val="%2、"/>
      <w:lvlJc w:val="left"/>
      <w:pPr>
        <w:ind w:left="6910" w:hanging="480"/>
      </w:pPr>
    </w:lvl>
    <w:lvl w:ilvl="2">
      <w:start w:val="1"/>
      <w:numFmt w:val="lowerRoman"/>
      <w:lvlText w:val="%3."/>
      <w:lvlJc w:val="right"/>
      <w:pPr>
        <w:ind w:left="7390" w:hanging="480"/>
      </w:pPr>
    </w:lvl>
    <w:lvl w:ilvl="3">
      <w:start w:val="1"/>
      <w:numFmt w:val="decimal"/>
      <w:lvlText w:val="%4."/>
      <w:lvlJc w:val="left"/>
      <w:pPr>
        <w:ind w:left="7870" w:hanging="480"/>
      </w:pPr>
    </w:lvl>
    <w:lvl w:ilvl="4">
      <w:start w:val="1"/>
      <w:numFmt w:val="ideographTraditional"/>
      <w:lvlText w:val="%5、"/>
      <w:lvlJc w:val="left"/>
      <w:pPr>
        <w:ind w:left="8350" w:hanging="480"/>
      </w:pPr>
    </w:lvl>
    <w:lvl w:ilvl="5">
      <w:start w:val="1"/>
      <w:numFmt w:val="lowerRoman"/>
      <w:lvlText w:val="%6."/>
      <w:lvlJc w:val="right"/>
      <w:pPr>
        <w:ind w:left="8830" w:hanging="480"/>
      </w:pPr>
    </w:lvl>
    <w:lvl w:ilvl="6">
      <w:start w:val="1"/>
      <w:numFmt w:val="decimal"/>
      <w:lvlText w:val="%7."/>
      <w:lvlJc w:val="left"/>
      <w:pPr>
        <w:ind w:left="9310" w:hanging="480"/>
      </w:pPr>
    </w:lvl>
    <w:lvl w:ilvl="7">
      <w:start w:val="1"/>
      <w:numFmt w:val="ideographTraditional"/>
      <w:lvlText w:val="%8、"/>
      <w:lvlJc w:val="left"/>
      <w:pPr>
        <w:ind w:left="9790" w:hanging="480"/>
      </w:pPr>
    </w:lvl>
    <w:lvl w:ilvl="8">
      <w:start w:val="1"/>
      <w:numFmt w:val="lowerRoman"/>
      <w:lvlText w:val="%9."/>
      <w:lvlJc w:val="right"/>
      <w:pPr>
        <w:ind w:left="10270" w:hanging="480"/>
      </w:pPr>
    </w:lvl>
  </w:abstractNum>
  <w:abstractNum w:abstractNumId="37">
    <w:nsid w:val="7B3F72C1"/>
    <w:multiLevelType w:val="multilevel"/>
    <w:tmpl w:val="A392B8A0"/>
    <w:lvl w:ilvl="0">
      <w:start w:val="1"/>
      <w:numFmt w:val="decimal"/>
      <w:lvlText w:val="%1."/>
      <w:lvlJc w:val="left"/>
      <w:pPr>
        <w:ind w:left="603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31"/>
  </w:num>
  <w:num w:numId="3">
    <w:abstractNumId w:val="25"/>
  </w:num>
  <w:num w:numId="4">
    <w:abstractNumId w:val="19"/>
  </w:num>
  <w:num w:numId="5">
    <w:abstractNumId w:val="27"/>
  </w:num>
  <w:num w:numId="6">
    <w:abstractNumId w:val="1"/>
  </w:num>
  <w:num w:numId="7">
    <w:abstractNumId w:val="34"/>
  </w:num>
  <w:num w:numId="8">
    <w:abstractNumId w:val="2"/>
  </w:num>
  <w:num w:numId="9">
    <w:abstractNumId w:val="5"/>
  </w:num>
  <w:num w:numId="10">
    <w:abstractNumId w:val="17"/>
  </w:num>
  <w:num w:numId="11">
    <w:abstractNumId w:val="14"/>
  </w:num>
  <w:num w:numId="12">
    <w:abstractNumId w:val="24"/>
  </w:num>
  <w:num w:numId="13">
    <w:abstractNumId w:val="9"/>
  </w:num>
  <w:num w:numId="14">
    <w:abstractNumId w:val="28"/>
  </w:num>
  <w:num w:numId="15">
    <w:abstractNumId w:val="7"/>
  </w:num>
  <w:num w:numId="16">
    <w:abstractNumId w:val="26"/>
  </w:num>
  <w:num w:numId="17">
    <w:abstractNumId w:val="33"/>
  </w:num>
  <w:num w:numId="18">
    <w:abstractNumId w:val="0"/>
  </w:num>
  <w:num w:numId="19">
    <w:abstractNumId w:val="13"/>
  </w:num>
  <w:num w:numId="20">
    <w:abstractNumId w:val="15"/>
  </w:num>
  <w:num w:numId="21">
    <w:abstractNumId w:val="32"/>
  </w:num>
  <w:num w:numId="22">
    <w:abstractNumId w:val="12"/>
  </w:num>
  <w:num w:numId="23">
    <w:abstractNumId w:val="35"/>
  </w:num>
  <w:num w:numId="24">
    <w:abstractNumId w:val="21"/>
  </w:num>
  <w:num w:numId="25">
    <w:abstractNumId w:val="10"/>
  </w:num>
  <w:num w:numId="26">
    <w:abstractNumId w:val="36"/>
  </w:num>
  <w:num w:numId="27">
    <w:abstractNumId w:val="20"/>
  </w:num>
  <w:num w:numId="28">
    <w:abstractNumId w:val="23"/>
  </w:num>
  <w:num w:numId="29">
    <w:abstractNumId w:val="8"/>
  </w:num>
  <w:num w:numId="30">
    <w:abstractNumId w:val="22"/>
  </w:num>
  <w:num w:numId="31">
    <w:abstractNumId w:val="37"/>
  </w:num>
  <w:num w:numId="32">
    <w:abstractNumId w:val="18"/>
  </w:num>
  <w:num w:numId="33">
    <w:abstractNumId w:val="4"/>
  </w:num>
  <w:num w:numId="34">
    <w:abstractNumId w:val="11"/>
  </w:num>
  <w:num w:numId="35">
    <w:abstractNumId w:val="29"/>
  </w:num>
  <w:num w:numId="36">
    <w:abstractNumId w:val="16"/>
  </w:num>
  <w:num w:numId="37">
    <w:abstractNumId w:val="30"/>
  </w:num>
  <w:num w:numId="38">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98"/>
    <w:rsid w:val="0001343A"/>
    <w:rsid w:val="000175A0"/>
    <w:rsid w:val="000304D3"/>
    <w:rsid w:val="00044161"/>
    <w:rsid w:val="00044E41"/>
    <w:rsid w:val="00050342"/>
    <w:rsid w:val="0006730E"/>
    <w:rsid w:val="000848CE"/>
    <w:rsid w:val="0008527E"/>
    <w:rsid w:val="0009573A"/>
    <w:rsid w:val="000C2E64"/>
    <w:rsid w:val="000E4A63"/>
    <w:rsid w:val="00106F82"/>
    <w:rsid w:val="001570AC"/>
    <w:rsid w:val="0018604E"/>
    <w:rsid w:val="00187D0E"/>
    <w:rsid w:val="00193F78"/>
    <w:rsid w:val="001A645F"/>
    <w:rsid w:val="001B2F8C"/>
    <w:rsid w:val="001D0F16"/>
    <w:rsid w:val="001E3BC3"/>
    <w:rsid w:val="00211AFD"/>
    <w:rsid w:val="00217F6D"/>
    <w:rsid w:val="00225B1C"/>
    <w:rsid w:val="00232482"/>
    <w:rsid w:val="00265813"/>
    <w:rsid w:val="0027042B"/>
    <w:rsid w:val="002874B6"/>
    <w:rsid w:val="00290F86"/>
    <w:rsid w:val="0029727E"/>
    <w:rsid w:val="002C090B"/>
    <w:rsid w:val="002C7688"/>
    <w:rsid w:val="002D4925"/>
    <w:rsid w:val="002E0481"/>
    <w:rsid w:val="002E601B"/>
    <w:rsid w:val="002F5F05"/>
    <w:rsid w:val="003153D6"/>
    <w:rsid w:val="00326521"/>
    <w:rsid w:val="0034043A"/>
    <w:rsid w:val="003438C1"/>
    <w:rsid w:val="00357298"/>
    <w:rsid w:val="003770AA"/>
    <w:rsid w:val="00386D42"/>
    <w:rsid w:val="003A3112"/>
    <w:rsid w:val="003F4BB5"/>
    <w:rsid w:val="00406AB2"/>
    <w:rsid w:val="00440DA7"/>
    <w:rsid w:val="00482A30"/>
    <w:rsid w:val="004A0564"/>
    <w:rsid w:val="004B068B"/>
    <w:rsid w:val="004C368C"/>
    <w:rsid w:val="004C4E65"/>
    <w:rsid w:val="004C5FCF"/>
    <w:rsid w:val="004C6A65"/>
    <w:rsid w:val="004C6C8F"/>
    <w:rsid w:val="004D6962"/>
    <w:rsid w:val="004E6F9F"/>
    <w:rsid w:val="004E713B"/>
    <w:rsid w:val="0050366A"/>
    <w:rsid w:val="00511C6C"/>
    <w:rsid w:val="005202EB"/>
    <w:rsid w:val="005559E7"/>
    <w:rsid w:val="005601E2"/>
    <w:rsid w:val="00574ADC"/>
    <w:rsid w:val="00577476"/>
    <w:rsid w:val="005848D7"/>
    <w:rsid w:val="00595D3C"/>
    <w:rsid w:val="005E3B27"/>
    <w:rsid w:val="006146EA"/>
    <w:rsid w:val="0062447D"/>
    <w:rsid w:val="0063676A"/>
    <w:rsid w:val="00640061"/>
    <w:rsid w:val="00655CAB"/>
    <w:rsid w:val="00656CF6"/>
    <w:rsid w:val="00660BF3"/>
    <w:rsid w:val="00671346"/>
    <w:rsid w:val="00682E69"/>
    <w:rsid w:val="006A7572"/>
    <w:rsid w:val="006D1D56"/>
    <w:rsid w:val="006F0CC0"/>
    <w:rsid w:val="006F5707"/>
    <w:rsid w:val="00700813"/>
    <w:rsid w:val="0071294D"/>
    <w:rsid w:val="007434FC"/>
    <w:rsid w:val="00761A26"/>
    <w:rsid w:val="0078516F"/>
    <w:rsid w:val="007948E0"/>
    <w:rsid w:val="007A6C06"/>
    <w:rsid w:val="007B0775"/>
    <w:rsid w:val="007C1A6A"/>
    <w:rsid w:val="007F6A92"/>
    <w:rsid w:val="007F74A8"/>
    <w:rsid w:val="00804074"/>
    <w:rsid w:val="00807398"/>
    <w:rsid w:val="00837837"/>
    <w:rsid w:val="00844883"/>
    <w:rsid w:val="00847644"/>
    <w:rsid w:val="00847A4C"/>
    <w:rsid w:val="00857B28"/>
    <w:rsid w:val="00894967"/>
    <w:rsid w:val="00894FB2"/>
    <w:rsid w:val="008977B9"/>
    <w:rsid w:val="008A6DCB"/>
    <w:rsid w:val="008B6C01"/>
    <w:rsid w:val="008B7301"/>
    <w:rsid w:val="008C1E0B"/>
    <w:rsid w:val="008C6E0C"/>
    <w:rsid w:val="008D3C9B"/>
    <w:rsid w:val="008D67F3"/>
    <w:rsid w:val="008D7075"/>
    <w:rsid w:val="008E7B9B"/>
    <w:rsid w:val="008F4C46"/>
    <w:rsid w:val="0094689C"/>
    <w:rsid w:val="00961061"/>
    <w:rsid w:val="009740FB"/>
    <w:rsid w:val="00983C12"/>
    <w:rsid w:val="009C1ED2"/>
    <w:rsid w:val="009D5906"/>
    <w:rsid w:val="009E0DBF"/>
    <w:rsid w:val="00A1112E"/>
    <w:rsid w:val="00A2624C"/>
    <w:rsid w:val="00A52E13"/>
    <w:rsid w:val="00A53620"/>
    <w:rsid w:val="00A550D2"/>
    <w:rsid w:val="00A56869"/>
    <w:rsid w:val="00A61482"/>
    <w:rsid w:val="00A7434D"/>
    <w:rsid w:val="00A8084D"/>
    <w:rsid w:val="00AD4F6B"/>
    <w:rsid w:val="00AE4A5E"/>
    <w:rsid w:val="00AE69CB"/>
    <w:rsid w:val="00AF1587"/>
    <w:rsid w:val="00AF3A2B"/>
    <w:rsid w:val="00B14D67"/>
    <w:rsid w:val="00B150FE"/>
    <w:rsid w:val="00B172DB"/>
    <w:rsid w:val="00B33877"/>
    <w:rsid w:val="00B448C0"/>
    <w:rsid w:val="00B565FE"/>
    <w:rsid w:val="00B64F73"/>
    <w:rsid w:val="00B83458"/>
    <w:rsid w:val="00B917A7"/>
    <w:rsid w:val="00B9630A"/>
    <w:rsid w:val="00BC4258"/>
    <w:rsid w:val="00BE5E28"/>
    <w:rsid w:val="00C040A7"/>
    <w:rsid w:val="00C046F8"/>
    <w:rsid w:val="00C0522C"/>
    <w:rsid w:val="00C3040E"/>
    <w:rsid w:val="00C33D92"/>
    <w:rsid w:val="00C45020"/>
    <w:rsid w:val="00C55783"/>
    <w:rsid w:val="00C7219F"/>
    <w:rsid w:val="00C738F9"/>
    <w:rsid w:val="00C75DBF"/>
    <w:rsid w:val="00CB0600"/>
    <w:rsid w:val="00CE4DD2"/>
    <w:rsid w:val="00D017B3"/>
    <w:rsid w:val="00D156EC"/>
    <w:rsid w:val="00D2038B"/>
    <w:rsid w:val="00D21249"/>
    <w:rsid w:val="00D40BE1"/>
    <w:rsid w:val="00D47F6E"/>
    <w:rsid w:val="00D53B42"/>
    <w:rsid w:val="00D562EB"/>
    <w:rsid w:val="00D622FC"/>
    <w:rsid w:val="00D80300"/>
    <w:rsid w:val="00D844F2"/>
    <w:rsid w:val="00D87661"/>
    <w:rsid w:val="00D87C13"/>
    <w:rsid w:val="00DA2A4F"/>
    <w:rsid w:val="00DA3785"/>
    <w:rsid w:val="00DC2FEC"/>
    <w:rsid w:val="00DC72B7"/>
    <w:rsid w:val="00DE1976"/>
    <w:rsid w:val="00E069A1"/>
    <w:rsid w:val="00E105E3"/>
    <w:rsid w:val="00E15AC8"/>
    <w:rsid w:val="00E16A8E"/>
    <w:rsid w:val="00E260BC"/>
    <w:rsid w:val="00E374CB"/>
    <w:rsid w:val="00E46013"/>
    <w:rsid w:val="00E62A0D"/>
    <w:rsid w:val="00E6353A"/>
    <w:rsid w:val="00E71021"/>
    <w:rsid w:val="00E72500"/>
    <w:rsid w:val="00E83AC6"/>
    <w:rsid w:val="00E84203"/>
    <w:rsid w:val="00E95AD9"/>
    <w:rsid w:val="00EA4CFC"/>
    <w:rsid w:val="00EB42AD"/>
    <w:rsid w:val="00EE7E3A"/>
    <w:rsid w:val="00F03681"/>
    <w:rsid w:val="00F12FED"/>
    <w:rsid w:val="00F468FA"/>
    <w:rsid w:val="00F61885"/>
    <w:rsid w:val="00F7149C"/>
    <w:rsid w:val="00F92657"/>
    <w:rsid w:val="00FB4146"/>
    <w:rsid w:val="00FC1CA5"/>
    <w:rsid w:val="00FC5017"/>
    <w:rsid w:val="00FE6D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0">
    <w:name w:val="heading 1"/>
    <w:basedOn w:val="a"/>
    <w:next w:val="a"/>
    <w:pPr>
      <w:keepNext/>
      <w:snapToGrid w:val="0"/>
      <w:spacing w:before="216" w:after="200" w:line="416" w:lineRule="exact"/>
      <w:jc w:val="center"/>
      <w:outlineLvl w:val="0"/>
    </w:pPr>
    <w:rPr>
      <w:rFonts w:ascii="華康粗圓體" w:eastAsia="華康粗圓體" w:hAnsi="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pPr>
      <w:snapToGrid w:val="0"/>
    </w:pPr>
    <w:rPr>
      <w:rFonts w:ascii="標楷體" w:eastAsia="標楷體" w:hAnsi="標楷體"/>
      <w:sz w:val="36"/>
      <w:szCs w:val="20"/>
    </w:rPr>
  </w:style>
  <w:style w:type="paragraph" w:styleId="2">
    <w:name w:val="Body Text Indent 2"/>
    <w:basedOn w:val="a"/>
    <w:pPr>
      <w:spacing w:after="120" w:line="480" w:lineRule="auto"/>
      <w:ind w:left="480"/>
    </w:pPr>
    <w:rPr>
      <w:szCs w:val="20"/>
    </w:rPr>
  </w:style>
  <w:style w:type="paragraph" w:styleId="3">
    <w:name w:val="Body Text Indent 3"/>
    <w:basedOn w:val="a"/>
    <w:pPr>
      <w:spacing w:line="520" w:lineRule="exact"/>
      <w:ind w:left="2240"/>
    </w:pPr>
    <w:rPr>
      <w:rFonts w:eastAsia="標楷體"/>
      <w:sz w:val="32"/>
    </w:rPr>
  </w:style>
  <w:style w:type="paragraph" w:customStyle="1" w:styleId="a4">
    <w:name w:val="說明"/>
    <w:basedOn w:val="a"/>
    <w:pPr>
      <w:wordWrap w:val="0"/>
      <w:snapToGrid w:val="0"/>
      <w:ind w:left="567" w:hanging="567"/>
    </w:pPr>
    <w:rPr>
      <w:rFonts w:eastAsia="標楷體"/>
      <w:sz w:val="32"/>
    </w:rPr>
  </w:style>
  <w:style w:type="paragraph" w:styleId="a5">
    <w:name w:val="Body Text Indent"/>
    <w:basedOn w:val="a"/>
    <w:pPr>
      <w:spacing w:line="540" w:lineRule="exact"/>
      <w:ind w:left="679" w:firstLine="320"/>
    </w:pPr>
    <w:rPr>
      <w:rFonts w:ascii="標楷體" w:eastAsia="標楷體" w:hAnsi="標楷體"/>
      <w:sz w:val="32"/>
    </w:rPr>
  </w:style>
  <w:style w:type="paragraph" w:styleId="a6">
    <w:name w:val="Body Text"/>
    <w:basedOn w:val="a"/>
    <w:rPr>
      <w:rFonts w:eastAsia="標楷體"/>
      <w:sz w:val="32"/>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20">
    <w:name w:val="Body Text 2"/>
    <w:basedOn w:val="a"/>
    <w:rPr>
      <w:rFonts w:eastAsia="標楷體"/>
      <w:sz w:val="36"/>
    </w:rPr>
  </w:style>
  <w:style w:type="paragraph" w:customStyle="1" w:styleId="a9">
    <w:name w:val="主旨"/>
    <w:basedOn w:val="a"/>
    <w:pPr>
      <w:wordWrap w:val="0"/>
      <w:snapToGrid w:val="0"/>
    </w:pPr>
    <w:rPr>
      <w:rFonts w:eastAsia="標楷體"/>
      <w:sz w:val="32"/>
      <w:szCs w:val="20"/>
    </w:rPr>
  </w:style>
  <w:style w:type="paragraph" w:styleId="aa">
    <w:name w:val="Block Text"/>
    <w:basedOn w:val="a"/>
    <w:pPr>
      <w:spacing w:line="480" w:lineRule="exact"/>
      <w:ind w:left="720" w:right="31"/>
    </w:pPr>
    <w:rPr>
      <w:rFonts w:ascii="標楷體" w:eastAsia="標楷體" w:hAnsi="標楷體"/>
      <w:sz w:val="32"/>
      <w:szCs w:val="28"/>
    </w:rPr>
  </w:style>
  <w:style w:type="paragraph" w:styleId="ab">
    <w:name w:val="annotation text"/>
    <w:basedOn w:val="a"/>
    <w:rPr>
      <w:rFonts w:eastAsia="標楷體"/>
      <w:sz w:val="32"/>
      <w:szCs w:val="32"/>
    </w:rPr>
  </w:style>
  <w:style w:type="paragraph" w:styleId="ac">
    <w:name w:val="header"/>
    <w:basedOn w:val="a"/>
    <w:pPr>
      <w:tabs>
        <w:tab w:val="center" w:pos="4153"/>
        <w:tab w:val="right" w:pos="8306"/>
      </w:tabs>
      <w:snapToGrid w:val="0"/>
    </w:pPr>
    <w:rPr>
      <w:sz w:val="20"/>
      <w:szCs w:val="20"/>
    </w:rPr>
  </w:style>
  <w:style w:type="paragraph" w:styleId="ad">
    <w:name w:val="Balloon Text"/>
    <w:basedOn w:val="a"/>
    <w:rPr>
      <w:rFonts w:ascii="Arial" w:hAnsi="Arial"/>
      <w:sz w:val="18"/>
      <w:szCs w:val="18"/>
    </w:rPr>
  </w:style>
  <w:style w:type="paragraph" w:customStyle="1" w:styleId="ae">
    <w:name w:val="字元 字元 字元 字元"/>
    <w:basedOn w:val="a"/>
    <w:pPr>
      <w:widowControl/>
      <w:spacing w:after="160" w:line="240" w:lineRule="exact"/>
    </w:pPr>
    <w:rPr>
      <w:rFonts w:ascii="Tahoma" w:hAnsi="Tahoma"/>
      <w:kern w:val="0"/>
      <w:sz w:val="20"/>
      <w:szCs w:val="20"/>
      <w:lang w:eastAsia="en-US"/>
    </w:rPr>
  </w:style>
  <w:style w:type="character" w:customStyle="1" w:styleId="tax2">
    <w:name w:val="tax2"/>
    <w:rPr>
      <w:color w:val="666666"/>
      <w:spacing w:val="320"/>
      <w:sz w:val="21"/>
      <w:szCs w:val="21"/>
    </w:rPr>
  </w:style>
  <w:style w:type="paragraph" w:customStyle="1" w:styleId="af">
    <w:name w:val="字元"/>
    <w:basedOn w:val="a"/>
    <w:pPr>
      <w:widowControl/>
      <w:spacing w:after="160" w:line="240" w:lineRule="exact"/>
    </w:pPr>
    <w:rPr>
      <w:rFonts w:ascii="Tahoma" w:hAnsi="Tahoma"/>
      <w:kern w:val="0"/>
      <w:sz w:val="20"/>
      <w:szCs w:val="20"/>
      <w:lang w:eastAsia="en-US"/>
    </w:rPr>
  </w:style>
  <w:style w:type="paragraph" w:customStyle="1" w:styleId="af0">
    <w:name w:val="字元 字元 字元 字元 字元 字元 字元 字元 字元 字元 字元 字元 字元 字元 字元 字元 字元 字元 字元 字元 字元 字元 字元"/>
    <w:basedOn w:val="a"/>
    <w:pPr>
      <w:widowControl/>
      <w:spacing w:after="160" w:line="240" w:lineRule="exact"/>
    </w:pPr>
    <w:rPr>
      <w:rFonts w:ascii="Tahoma" w:hAnsi="Tahoma" w:cs="Tahoma"/>
      <w:kern w:val="0"/>
      <w:sz w:val="20"/>
      <w:szCs w:val="20"/>
      <w:lang w:eastAsia="en-US"/>
    </w:rPr>
  </w:style>
  <w:style w:type="character" w:customStyle="1" w:styleId="gray12h231">
    <w:name w:val="gray12_h231"/>
    <w:rPr>
      <w:strike w:val="0"/>
      <w:dstrike w:val="0"/>
      <w:color w:val="525252"/>
      <w:spacing w:val="12"/>
      <w:sz w:val="16"/>
      <w:szCs w:val="16"/>
      <w:u w:val="none"/>
    </w:rPr>
  </w:style>
  <w:style w:type="paragraph" w:customStyle="1" w:styleId="af1">
    <w:name w:val="字元"/>
    <w:basedOn w:val="a"/>
    <w:pPr>
      <w:widowControl/>
      <w:spacing w:after="160" w:line="240" w:lineRule="exact"/>
    </w:pPr>
    <w:rPr>
      <w:rFonts w:ascii="Tahoma" w:hAnsi="Tahoma"/>
      <w:kern w:val="0"/>
      <w:sz w:val="20"/>
      <w:szCs w:val="20"/>
      <w:lang w:eastAsia="en-US"/>
    </w:rPr>
  </w:style>
  <w:style w:type="character" w:customStyle="1" w:styleId="tlh108mb">
    <w:name w:val="tlh108 mb"/>
    <w:basedOn w:val="a0"/>
  </w:style>
  <w:style w:type="paragraph" w:styleId="af2">
    <w:name w:val="Document Map"/>
    <w:basedOn w:val="a"/>
    <w:pPr>
      <w:shd w:val="clear" w:color="auto" w:fill="000080"/>
    </w:pPr>
    <w:rPr>
      <w:rFonts w:ascii="Arial" w:hAnsi="Arial"/>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Pr>
      <w:rFonts w:ascii="Arial" w:hAnsi="Arial" w:cs="Arial"/>
      <w:color w:val="666666"/>
      <w:spacing w:val="288"/>
      <w:sz w:val="19"/>
      <w:szCs w:val="19"/>
    </w:rPr>
  </w:style>
  <w:style w:type="paragraph" w:customStyle="1" w:styleId="11">
    <w:name w:val="字元1"/>
    <w:basedOn w:val="a"/>
    <w:pPr>
      <w:widowControl/>
      <w:spacing w:after="160" w:line="240" w:lineRule="exact"/>
    </w:pPr>
    <w:rPr>
      <w:rFonts w:ascii="Tahoma" w:hAnsi="Tahoma"/>
      <w:kern w:val="0"/>
      <w:sz w:val="20"/>
      <w:szCs w:val="20"/>
      <w:lang w:eastAsia="en-US"/>
    </w:rPr>
  </w:style>
  <w:style w:type="paragraph" w:styleId="af3">
    <w:name w:val="List Paragraph"/>
    <w:aliases w:val="卑南壹,List Paragraph,詳細說明,預設樣式,說明內容(一),標1,(二),List Paragraph1,圖標號,參考文獻,2層標,RFP項目,Recommendation,lp1,FooterText,numbered,Paragraphe de liste1,圖號標示,picture,標題一,標題(一),清單段落3,清單段落31,12 20,一、清單段落,表名,清單段落2,1.1,彩色清單 - 輔色 11,Footnote Sam,Text"/>
    <w:basedOn w:val="a"/>
    <w:uiPriority w:val="34"/>
    <w:qFormat/>
    <w:pPr>
      <w:ind w:left="480"/>
    </w:pPr>
    <w:rPr>
      <w:rFonts w:ascii="Calibri" w:hAnsi="Calibri"/>
      <w:szCs w:val="22"/>
    </w:rPr>
  </w:style>
  <w:style w:type="paragraph" w:customStyle="1" w:styleId="af4">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styleId="af5">
    <w:name w:val="Plain Text"/>
    <w:basedOn w:val="a"/>
    <w:rPr>
      <w:rFonts w:ascii="細明體" w:eastAsia="細明體" w:hAnsi="細明體"/>
      <w:szCs w:val="20"/>
    </w:rPr>
  </w:style>
  <w:style w:type="paragraph" w:customStyle="1" w:styleId="110">
    <w:name w:val="字元1 字元 字元1"/>
    <w:basedOn w:val="a"/>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pPr>
      <w:widowControl/>
      <w:spacing w:after="160" w:line="240" w:lineRule="exact"/>
    </w:pPr>
    <w:rPr>
      <w:rFonts w:ascii="Tahoma" w:hAnsi="Tahoma"/>
      <w:kern w:val="0"/>
      <w:sz w:val="20"/>
      <w:szCs w:val="20"/>
      <w:lang w:eastAsia="en-US"/>
    </w:rPr>
  </w:style>
  <w:style w:type="paragraph" w:customStyle="1" w:styleId="af6">
    <w:name w:val="( 一)"/>
    <w:pPr>
      <w:suppressAutoHyphens/>
      <w:snapToGrid w:val="0"/>
      <w:spacing w:line="325" w:lineRule="exact"/>
      <w:ind w:left="100" w:hanging="100"/>
    </w:pPr>
    <w:rPr>
      <w:rFonts w:ascii="標楷體" w:eastAsia="標楷體" w:hAnsi="標楷體"/>
      <w:sz w:val="26"/>
    </w:rPr>
  </w:style>
  <w:style w:type="paragraph" w:customStyle="1" w:styleId="af7">
    <w:name w:val="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styleId="af8">
    <w:name w:val="Salutation"/>
    <w:basedOn w:val="a"/>
    <w:next w:val="a"/>
    <w:rPr>
      <w:rFonts w:ascii="標楷體" w:eastAsia="標楷體" w:hAnsi="標楷體"/>
      <w:sz w:val="28"/>
      <w:szCs w:val="28"/>
    </w:rPr>
  </w:style>
  <w:style w:type="paragraph" w:customStyle="1" w:styleId="af9">
    <w:name w:val="字元 字元 字元 字元 字元"/>
    <w:basedOn w:val="a"/>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style>
  <w:style w:type="character" w:customStyle="1" w:styleId="afa">
    <w:name w:val="頁尾 字元"/>
    <w:rPr>
      <w:kern w:val="3"/>
    </w:rPr>
  </w:style>
  <w:style w:type="character" w:styleId="afb">
    <w:name w:val="Emphasis"/>
    <w:rPr>
      <w:b w:val="0"/>
      <w:bCs w:val="0"/>
      <w:i w:val="0"/>
      <w:iCs w:val="0"/>
      <w:color w:val="DD4B39"/>
    </w:rPr>
  </w:style>
  <w:style w:type="character" w:customStyle="1" w:styleId="afc">
    <w:name w:val="註解文字 字元"/>
    <w:basedOn w:val="a0"/>
    <w:rPr>
      <w:rFonts w:eastAsia="標楷體"/>
      <w:kern w:val="3"/>
      <w:sz w:val="32"/>
      <w:szCs w:val="32"/>
    </w:rPr>
  </w:style>
  <w:style w:type="character" w:styleId="afd">
    <w:name w:val="Hyperlink"/>
    <w:rPr>
      <w:color w:val="0000FF"/>
      <w:u w:val="single"/>
    </w:rPr>
  </w:style>
  <w:style w:type="paragraph" w:customStyle="1" w:styleId="afe">
    <w:name w:val="[基本段落]"/>
    <w:basedOn w:val="a"/>
    <w:pPr>
      <w:autoSpaceDE w:val="0"/>
      <w:spacing w:line="288" w:lineRule="auto"/>
      <w:jc w:val="both"/>
      <w:textAlignment w:val="center"/>
    </w:pPr>
    <w:rPr>
      <w:rFonts w:ascii="微軟正黑體" w:eastAsia="微軟正黑體" w:hAnsi="微軟正黑體"/>
      <w:color w:val="000000"/>
      <w:kern w:val="0"/>
      <w:lang w:val="zh-TW"/>
    </w:rPr>
  </w:style>
  <w:style w:type="paragraph" w:customStyle="1" w:styleId="100">
    <w:name w:val="(1)0標題"/>
    <w:basedOn w:val="a"/>
    <w:pPr>
      <w:snapToGrid w:val="0"/>
      <w:ind w:left="2098" w:hanging="480"/>
      <w:jc w:val="both"/>
    </w:pPr>
    <w:rPr>
      <w:rFonts w:ascii="標楷體" w:eastAsia="標楷體" w:hAnsi="標楷體"/>
      <w:color w:val="0000FF"/>
      <w:sz w:val="32"/>
      <w:szCs w:val="32"/>
    </w:rPr>
  </w:style>
  <w:style w:type="character" w:customStyle="1" w:styleId="101">
    <w:name w:val="(1)0標題 字元"/>
    <w:rPr>
      <w:rFonts w:ascii="標楷體" w:eastAsia="標楷體" w:hAnsi="標楷體"/>
      <w:color w:val="0000FF"/>
      <w:kern w:val="3"/>
      <w:sz w:val="32"/>
      <w:szCs w:val="32"/>
    </w:rPr>
  </w:style>
  <w:style w:type="paragraph" w:customStyle="1" w:styleId="001">
    <w:name w:val="001.全部標題"/>
    <w:basedOn w:val="a"/>
    <w:pPr>
      <w:snapToGrid w:val="0"/>
      <w:ind w:left="1640" w:hanging="320"/>
      <w:jc w:val="both"/>
    </w:pPr>
    <w:rPr>
      <w:rFonts w:ascii="標楷體" w:eastAsia="標楷體" w:hAnsi="標楷體"/>
      <w:sz w:val="32"/>
      <w:szCs w:val="32"/>
    </w:rPr>
  </w:style>
  <w:style w:type="character" w:customStyle="1" w:styleId="0010">
    <w:name w:val="001.全部標題 字元"/>
    <w:rPr>
      <w:rFonts w:ascii="標楷體" w:eastAsia="標楷體" w:hAnsi="標楷體"/>
      <w:kern w:val="3"/>
      <w:sz w:val="32"/>
      <w:szCs w:val="3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aff">
    <w:name w:val="字元 字元 字元 字元 字元 字元 字元 字元 字元 字元 字元"/>
    <w:rPr>
      <w:rFonts w:ascii="Tahoma" w:eastAsia="新細明體" w:hAnsi="Tahoma"/>
      <w:lang w:val="en-US" w:eastAsia="en-US" w:bidi="ar-SA"/>
    </w:rPr>
  </w:style>
  <w:style w:type="character" w:customStyle="1" w:styleId="style81">
    <w:name w:val="style81"/>
    <w:rPr>
      <w:color w:val="000000"/>
    </w:rPr>
  </w:style>
  <w:style w:type="character" w:customStyle="1" w:styleId="style41">
    <w:name w:val="style41"/>
    <w:rPr>
      <w:color w:val="666666"/>
      <w:sz w:val="20"/>
      <w:szCs w:val="20"/>
    </w:rPr>
  </w:style>
  <w:style w:type="character" w:customStyle="1" w:styleId="-">
    <w:name w:val="壹-內文 字元"/>
    <w:rPr>
      <w:rFonts w:ascii="標楷體" w:eastAsia="標楷體" w:hAnsi="標楷體"/>
      <w:kern w:val="3"/>
      <w:sz w:val="28"/>
      <w:szCs w:val="24"/>
      <w:lang w:val="en-US" w:eastAsia="zh-TW" w:bidi="ar-SA"/>
    </w:rPr>
  </w:style>
  <w:style w:type="character" w:styleId="aff0">
    <w:name w:val="Strong"/>
    <w:rPr>
      <w:b/>
      <w:bCs/>
    </w:rPr>
  </w:style>
  <w:style w:type="character" w:customStyle="1" w:styleId="textsize1">
    <w:name w:val="textsize1"/>
    <w:rPr>
      <w:sz w:val="18"/>
      <w:szCs w:val="18"/>
    </w:rPr>
  </w:style>
  <w:style w:type="character" w:customStyle="1" w:styleId="HTML0">
    <w:name w:val="HTML 預設格式 字元"/>
    <w:rPr>
      <w:rFonts w:ascii="細明體" w:eastAsia="細明體" w:hAnsi="細明體" w:cs="細明體"/>
      <w:sz w:val="24"/>
      <w:szCs w:val="24"/>
      <w:lang w:val="en-US" w:eastAsia="zh-TW" w:bidi="ar-SA"/>
    </w:rPr>
  </w:style>
  <w:style w:type="character" w:customStyle="1" w:styleId="aff1">
    <w:name w:val="(一) 字元"/>
    <w:rPr>
      <w:rFonts w:ascii="標楷體" w:eastAsia="標楷體" w:hAnsi="標楷體"/>
      <w:kern w:val="3"/>
      <w:sz w:val="35"/>
      <w:szCs w:val="24"/>
      <w:lang w:val="en-US" w:eastAsia="zh-TW" w:bidi="ar-SA"/>
    </w:rPr>
  </w:style>
  <w:style w:type="character" w:customStyle="1" w:styleId="111">
    <w:name w:val="1.1內文 字元"/>
    <w:rPr>
      <w:rFonts w:eastAsia="標楷體"/>
      <w:kern w:val="3"/>
      <w:sz w:val="26"/>
      <w:lang w:val="en-US" w:eastAsia="zh-TW" w:bidi="ar-SA"/>
    </w:rPr>
  </w:style>
  <w:style w:type="character" w:customStyle="1" w:styleId="aff2">
    <w:name w:val="(一) 字元 字元 字元"/>
    <w:rPr>
      <w:rFonts w:ascii="標楷體" w:eastAsia="標楷體" w:hAnsi="標楷體"/>
      <w:kern w:val="3"/>
      <w:sz w:val="28"/>
      <w:szCs w:val="28"/>
      <w:lang w:val="en-US" w:eastAsia="zh-TW" w:bidi="ar-SA"/>
    </w:rPr>
  </w:style>
  <w:style w:type="character" w:customStyle="1" w:styleId="13">
    <w:name w:val="(1)第一標題 字元"/>
    <w:rPr>
      <w:rFonts w:ascii="標楷體" w:eastAsia="標楷體" w:hAnsi="標楷體"/>
      <w:color w:val="FF0000"/>
      <w:kern w:val="3"/>
      <w:sz w:val="32"/>
      <w:szCs w:val="32"/>
    </w:rPr>
  </w:style>
  <w:style w:type="character" w:customStyle="1" w:styleId="dialogtext1">
    <w:name w:val="dialog_text1"/>
    <w:rPr>
      <w:rFonts w:ascii="sөũ" w:hAnsi="sөũ"/>
      <w:color w:val="000000"/>
      <w:sz w:val="24"/>
      <w:szCs w:val="24"/>
    </w:rPr>
  </w:style>
  <w:style w:type="character" w:customStyle="1" w:styleId="aff3">
    <w:name w:val="(一)內文 字元"/>
    <w:rPr>
      <w:rFonts w:ascii="標楷體" w:eastAsia="標楷體" w:hAnsi="標楷體"/>
      <w:bCs/>
      <w:color w:val="FF0000"/>
      <w:kern w:val="3"/>
      <w:sz w:val="32"/>
      <w:szCs w:val="32"/>
    </w:rPr>
  </w:style>
  <w:style w:type="paragraph" w:styleId="aff4">
    <w:name w:val="Title"/>
    <w:basedOn w:val="a"/>
    <w:next w:val="a6"/>
    <w:pPr>
      <w:keepNext/>
      <w:widowControl/>
      <w:spacing w:before="240" w:after="120"/>
      <w:textAlignment w:val="baseline"/>
    </w:pPr>
    <w:rPr>
      <w:rFonts w:ascii="Liberation Sans" w:eastAsia="微軟正黑體" w:hAnsi="Liberation Sans" w:cs="Tahoma"/>
      <w:kern w:val="0"/>
      <w:sz w:val="28"/>
      <w:szCs w:val="28"/>
    </w:rPr>
  </w:style>
  <w:style w:type="character" w:customStyle="1" w:styleId="aff5">
    <w:name w:val="標題 字元"/>
    <w:basedOn w:val="a0"/>
    <w:rPr>
      <w:rFonts w:ascii="Liberation Sans" w:eastAsia="微軟正黑體" w:hAnsi="Liberation Sans" w:cs="Tahoma"/>
      <w:sz w:val="28"/>
      <w:szCs w:val="28"/>
    </w:rPr>
  </w:style>
  <w:style w:type="paragraph" w:customStyle="1" w:styleId="aff6">
    <w:name w:val="表左"/>
    <w:basedOn w:val="a"/>
    <w:pPr>
      <w:widowControl/>
      <w:spacing w:line="283" w:lineRule="atLeast"/>
      <w:ind w:left="57" w:right="57"/>
      <w:jc w:val="both"/>
      <w:textAlignment w:val="baseline"/>
    </w:pPr>
    <w:rPr>
      <w:kern w:val="0"/>
      <w:sz w:val="20"/>
    </w:rPr>
  </w:style>
  <w:style w:type="paragraph" w:customStyle="1" w:styleId="14">
    <w:name w:val="表左1."/>
    <w:basedOn w:val="a"/>
    <w:pPr>
      <w:widowControl/>
      <w:spacing w:line="283" w:lineRule="exact"/>
      <w:ind w:left="241" w:right="31" w:hanging="210"/>
      <w:jc w:val="both"/>
      <w:textAlignment w:val="baseline"/>
    </w:pPr>
    <w:rPr>
      <w:kern w:val="0"/>
      <w:sz w:val="21"/>
    </w:rPr>
  </w:style>
  <w:style w:type="paragraph" w:styleId="30">
    <w:name w:val="Body Text 3"/>
    <w:basedOn w:val="a"/>
    <w:pPr>
      <w:widowControl/>
      <w:spacing w:after="120"/>
      <w:textAlignment w:val="baseline"/>
    </w:pPr>
    <w:rPr>
      <w:kern w:val="0"/>
      <w:sz w:val="16"/>
      <w:szCs w:val="16"/>
    </w:rPr>
  </w:style>
  <w:style w:type="character" w:customStyle="1" w:styleId="31">
    <w:name w:val="本文 3 字元"/>
    <w:basedOn w:val="a0"/>
    <w:rPr>
      <w:sz w:val="16"/>
      <w:szCs w:val="16"/>
    </w:rPr>
  </w:style>
  <w:style w:type="paragraph" w:customStyle="1" w:styleId="aff7">
    <w:name w:val="數字Ａ"/>
    <w:basedOn w:val="a"/>
    <w:pPr>
      <w:widowControl/>
      <w:ind w:left="2520" w:hanging="720"/>
      <w:textAlignment w:val="baseline"/>
    </w:pPr>
    <w:rPr>
      <w:kern w:val="0"/>
      <w:sz w:val="40"/>
      <w:szCs w:val="20"/>
    </w:rPr>
  </w:style>
  <w:style w:type="paragraph" w:customStyle="1" w:styleId="15">
    <w:name w:val="(1)"/>
    <w:basedOn w:val="a"/>
    <w:pPr>
      <w:widowControl/>
      <w:snapToGrid w:val="0"/>
      <w:spacing w:line="404" w:lineRule="exact"/>
      <w:ind w:hanging="150"/>
      <w:jc w:val="both"/>
      <w:textAlignment w:val="baseline"/>
    </w:pPr>
    <w:rPr>
      <w:kern w:val="0"/>
      <w:sz w:val="20"/>
      <w:szCs w:val="28"/>
    </w:rPr>
  </w:style>
  <w:style w:type="paragraph" w:customStyle="1" w:styleId="aff8">
    <w:name w:val="內縮二"/>
    <w:basedOn w:val="a"/>
    <w:pPr>
      <w:widowControl/>
      <w:autoSpaceDE w:val="0"/>
      <w:ind w:left="1740" w:hanging="1050"/>
      <w:jc w:val="both"/>
      <w:textAlignment w:val="baseline"/>
    </w:pPr>
    <w:rPr>
      <w:spacing w:val="-2"/>
      <w:kern w:val="0"/>
      <w:sz w:val="36"/>
      <w:szCs w:val="32"/>
    </w:rPr>
  </w:style>
  <w:style w:type="paragraph" w:customStyle="1" w:styleId="aff9">
    <w:name w:val="大寫壹"/>
    <w:basedOn w:val="a"/>
    <w:pPr>
      <w:widowControl/>
      <w:textAlignment w:val="baseline"/>
    </w:pPr>
    <w:rPr>
      <w:bCs/>
      <w:kern w:val="0"/>
      <w:sz w:val="40"/>
    </w:rPr>
  </w:style>
  <w:style w:type="paragraph" w:customStyle="1" w:styleId="21">
    <w:name w:val=".自訂標題2"/>
    <w:pPr>
      <w:widowControl w:val="0"/>
      <w:suppressAutoHyphens/>
      <w:snapToGrid w:val="0"/>
      <w:spacing w:line="480" w:lineRule="exact"/>
      <w:ind w:left="840" w:hanging="560"/>
      <w:jc w:val="both"/>
      <w:textAlignment w:val="baseline"/>
    </w:pPr>
    <w:rPr>
      <w:rFonts w:ascii="Arial" w:eastAsia="標楷體" w:hAnsi="Arial"/>
      <w:b/>
      <w:bCs/>
      <w:color w:val="000000"/>
      <w:kern w:val="3"/>
      <w:sz w:val="28"/>
      <w:szCs w:val="28"/>
    </w:rPr>
  </w:style>
  <w:style w:type="paragraph" w:customStyle="1" w:styleId="150">
    <w:name w:val="15本文"/>
    <w:basedOn w:val="a"/>
    <w:pPr>
      <w:widowControl/>
      <w:spacing w:line="550" w:lineRule="exact"/>
      <w:ind w:left="600" w:hanging="600"/>
      <w:jc w:val="both"/>
      <w:textAlignment w:val="baseline"/>
    </w:pPr>
    <w:rPr>
      <w:kern w:val="0"/>
      <w:sz w:val="30"/>
    </w:rPr>
  </w:style>
  <w:style w:type="paragraph" w:customStyle="1" w:styleId="affa">
    <w:name w:val="_文章內文"/>
    <w:pPr>
      <w:suppressAutoHyphens/>
      <w:snapToGrid w:val="0"/>
      <w:spacing w:line="240" w:lineRule="atLeast"/>
      <w:ind w:left="360" w:hanging="360"/>
      <w:jc w:val="both"/>
      <w:textAlignment w:val="baseline"/>
    </w:pPr>
    <w:rPr>
      <w:rFonts w:eastAsia="標楷體"/>
      <w:sz w:val="24"/>
    </w:rPr>
  </w:style>
  <w:style w:type="paragraph" w:customStyle="1" w:styleId="affb">
    <w:name w:val="字元 字元 字元 字元 字元 字元 字元 字元 字元 字元 字元 字元 字元"/>
    <w:basedOn w:val="a"/>
    <w:pPr>
      <w:widowControl/>
      <w:spacing w:after="160" w:line="240" w:lineRule="exact"/>
      <w:textAlignment w:val="baseline"/>
    </w:pPr>
    <w:rPr>
      <w:rFonts w:ascii="Tahoma" w:hAnsi="Tahoma" w:cs="Tahoma"/>
      <w:kern w:val="0"/>
      <w:sz w:val="20"/>
      <w:szCs w:val="20"/>
      <w:lang w:eastAsia="en-US"/>
    </w:rPr>
  </w:style>
  <w:style w:type="paragraph" w:customStyle="1" w:styleId="1">
    <w:name w:val="1."/>
    <w:basedOn w:val="a"/>
    <w:pPr>
      <w:widowControl/>
      <w:numPr>
        <w:numId w:val="2"/>
      </w:numPr>
      <w:spacing w:line="500" w:lineRule="exact"/>
      <w:jc w:val="both"/>
      <w:textAlignment w:val="baseline"/>
    </w:pPr>
    <w:rPr>
      <w:rFonts w:ascii="Calisto MT" w:eastAsia="全真楷書" w:hAnsi="Calisto MT"/>
      <w:kern w:val="0"/>
      <w:sz w:val="28"/>
      <w:szCs w:val="20"/>
    </w:rPr>
  </w:style>
  <w:style w:type="paragraph" w:customStyle="1" w:styleId="16">
    <w:name w:val="1"/>
    <w:basedOn w:val="a"/>
    <w:pPr>
      <w:widowControl/>
      <w:ind w:left="1313" w:hanging="239"/>
      <w:jc w:val="both"/>
      <w:textAlignment w:val="baseline"/>
    </w:pPr>
    <w:rPr>
      <w:rFonts w:cs="Arial Unicode MS"/>
      <w:color w:val="000000"/>
      <w:kern w:val="0"/>
      <w:sz w:val="20"/>
    </w:rPr>
  </w:style>
  <w:style w:type="paragraph" w:customStyle="1" w:styleId="17">
    <w:name w:val="字元 字元1 字元 字元 字元 字元"/>
    <w:basedOn w:val="a"/>
    <w:pPr>
      <w:widowControl/>
      <w:spacing w:after="160" w:line="240" w:lineRule="exact"/>
      <w:textAlignment w:val="baseline"/>
    </w:pPr>
    <w:rPr>
      <w:rFonts w:ascii="Tahoma" w:hAnsi="Tahoma" w:cs="Tahoma"/>
      <w:kern w:val="0"/>
      <w:sz w:val="20"/>
      <w:szCs w:val="20"/>
      <w:lang w:eastAsia="en-US"/>
    </w:rPr>
  </w:style>
  <w:style w:type="paragraph" w:customStyle="1" w:styleId="affc">
    <w:name w:val="表左一、"/>
    <w:basedOn w:val="a"/>
    <w:pPr>
      <w:widowControl/>
      <w:spacing w:line="283" w:lineRule="exact"/>
      <w:ind w:left="241" w:right="21"/>
      <w:jc w:val="both"/>
      <w:textAlignment w:val="baseline"/>
    </w:pPr>
    <w:rPr>
      <w:kern w:val="0"/>
      <w:sz w:val="21"/>
    </w:rPr>
  </w:style>
  <w:style w:type="paragraph" w:customStyle="1" w:styleId="112">
    <w:name w:val="字元 字元 字元 字元 字元 字元 字元 字元 字元 字元 字元 字元 字元 字元 字元1 字元 字元 字元1 字元 字元 字元 字元 字元 字元 字元 字元 字元 字元"/>
    <w:basedOn w:val="a"/>
    <w:pPr>
      <w:widowControl/>
      <w:spacing w:after="160" w:line="240" w:lineRule="exact"/>
      <w:textAlignment w:val="baseline"/>
    </w:pPr>
    <w:rPr>
      <w:rFonts w:ascii="Tahoma" w:hAnsi="Tahoma"/>
      <w:kern w:val="0"/>
      <w:sz w:val="20"/>
      <w:szCs w:val="20"/>
      <w:lang w:eastAsia="en-US"/>
    </w:rPr>
  </w:style>
  <w:style w:type="paragraph" w:customStyle="1" w:styleId="ecmsonormal">
    <w:name w:val="ec_msonormal"/>
    <w:basedOn w:val="a"/>
    <w:pPr>
      <w:widowControl/>
      <w:spacing w:before="100" w:after="100"/>
      <w:textAlignment w:val="baseline"/>
    </w:pPr>
    <w:rPr>
      <w:rFonts w:ascii="新細明體" w:hAnsi="新細明體" w:cs="新細明體"/>
      <w:kern w:val="0"/>
    </w:rPr>
  </w:style>
  <w:style w:type="paragraph" w:customStyle="1" w:styleId="affd">
    <w:name w:val="壹目"/>
    <w:basedOn w:val="a"/>
    <w:pPr>
      <w:widowControl/>
      <w:tabs>
        <w:tab w:val="right" w:pos="9000"/>
      </w:tabs>
      <w:spacing w:before="120" w:after="120"/>
      <w:textAlignment w:val="baseline"/>
    </w:pPr>
    <w:rPr>
      <w:rFonts w:ascii="華康楷書體W5" w:eastAsia="華康楷書體W5" w:hAnsi="華康楷書體W5"/>
      <w:b/>
      <w:kern w:val="0"/>
      <w:sz w:val="32"/>
      <w:szCs w:val="20"/>
    </w:rPr>
  </w:style>
  <w:style w:type="paragraph" w:customStyle="1" w:styleId="-0">
    <w:name w:val="壹-內文"/>
    <w:basedOn w:val="a"/>
    <w:pPr>
      <w:widowControl/>
      <w:tabs>
        <w:tab w:val="right" w:leader="hyphen" w:pos="9639"/>
      </w:tabs>
      <w:snapToGrid w:val="0"/>
      <w:spacing w:line="440" w:lineRule="exact"/>
      <w:ind w:left="200" w:hanging="200"/>
      <w:jc w:val="both"/>
      <w:textAlignment w:val="baseline"/>
    </w:pPr>
    <w:rPr>
      <w:kern w:val="0"/>
      <w:sz w:val="20"/>
    </w:rPr>
  </w:style>
  <w:style w:type="paragraph" w:customStyle="1" w:styleId="affe">
    <w:name w:val="一"/>
    <w:basedOn w:val="a"/>
    <w:pPr>
      <w:widowControl/>
      <w:autoSpaceDE w:val="0"/>
      <w:spacing w:before="240" w:after="240" w:line="360" w:lineRule="atLeast"/>
      <w:ind w:left="142" w:firstLine="709"/>
      <w:jc w:val="both"/>
      <w:textAlignment w:val="baseline"/>
    </w:pPr>
    <w:rPr>
      <w:rFonts w:ascii="新細明體" w:hAnsi="新細明體"/>
      <w:spacing w:val="20"/>
      <w:kern w:val="0"/>
      <w:sz w:val="44"/>
      <w:szCs w:val="20"/>
    </w:rPr>
  </w:style>
  <w:style w:type="paragraph" w:customStyle="1" w:styleId="18">
    <w:name w:val="(二)、1"/>
    <w:basedOn w:val="a"/>
    <w:pPr>
      <w:widowControl/>
      <w:spacing w:line="640" w:lineRule="exact"/>
      <w:ind w:left="1832" w:hanging="794"/>
      <w:jc w:val="both"/>
      <w:textAlignment w:val="baseline"/>
    </w:pPr>
    <w:rPr>
      <w:spacing w:val="20"/>
      <w:kern w:val="0"/>
      <w:sz w:val="36"/>
      <w:szCs w:val="20"/>
    </w:rPr>
  </w:style>
  <w:style w:type="paragraph" w:customStyle="1" w:styleId="afff">
    <w:name w:val="一、(一)"/>
    <w:basedOn w:val="a"/>
    <w:pPr>
      <w:widowControl/>
      <w:snapToGrid w:val="0"/>
      <w:spacing w:line="640" w:lineRule="exact"/>
      <w:jc w:val="both"/>
      <w:textAlignment w:val="baseline"/>
    </w:pPr>
    <w:rPr>
      <w:spacing w:val="20"/>
      <w:kern w:val="0"/>
      <w:sz w:val="36"/>
      <w:szCs w:val="20"/>
      <w:lang w:val="eu-ES"/>
    </w:rPr>
  </w:style>
  <w:style w:type="paragraph" w:customStyle="1" w:styleId="afff0">
    <w:name w:val="一、內"/>
    <w:basedOn w:val="a"/>
    <w:pPr>
      <w:widowControl/>
      <w:spacing w:after="120"/>
      <w:ind w:left="1050"/>
      <w:jc w:val="both"/>
      <w:textAlignment w:val="baseline"/>
    </w:pPr>
    <w:rPr>
      <w:color w:val="000000"/>
      <w:spacing w:val="20"/>
      <w:kern w:val="0"/>
      <w:sz w:val="32"/>
      <w:szCs w:val="20"/>
    </w:rPr>
  </w:style>
  <w:style w:type="paragraph" w:customStyle="1" w:styleId="19">
    <w:name w:val="字元1 字元 字元 字元"/>
    <w:basedOn w:val="a"/>
    <w:pPr>
      <w:widowControl/>
      <w:spacing w:after="160" w:line="240" w:lineRule="exact"/>
      <w:textAlignment w:val="baseline"/>
    </w:pPr>
    <w:rPr>
      <w:rFonts w:ascii="Tahoma" w:hAnsi="Tahoma"/>
      <w:kern w:val="0"/>
      <w:sz w:val="20"/>
      <w:szCs w:val="20"/>
      <w:lang w:eastAsia="en-US"/>
    </w:rPr>
  </w:style>
  <w:style w:type="paragraph" w:customStyle="1" w:styleId="afff1">
    <w:name w:val="(一)"/>
    <w:basedOn w:val="a"/>
    <w:pPr>
      <w:widowControl/>
      <w:spacing w:line="570" w:lineRule="exact"/>
      <w:ind w:left="950" w:hanging="350"/>
      <w:jc w:val="both"/>
      <w:textAlignment w:val="baseline"/>
    </w:pPr>
    <w:rPr>
      <w:kern w:val="0"/>
      <w:sz w:val="35"/>
    </w:rPr>
  </w:style>
  <w:style w:type="paragraph" w:customStyle="1" w:styleId="113">
    <w:name w:val="1.1內文"/>
    <w:basedOn w:val="a"/>
    <w:pPr>
      <w:widowControl/>
      <w:snapToGrid w:val="0"/>
      <w:spacing w:after="108" w:line="440" w:lineRule="exact"/>
      <w:ind w:left="425" w:firstLine="484"/>
      <w:textAlignment w:val="baseline"/>
    </w:pPr>
    <w:rPr>
      <w:kern w:val="0"/>
      <w:sz w:val="26"/>
      <w:szCs w:val="20"/>
    </w:rPr>
  </w:style>
  <w:style w:type="paragraph" w:customStyle="1" w:styleId="1a">
    <w:name w:val="(1)內"/>
    <w:basedOn w:val="a"/>
    <w:pPr>
      <w:widowControl/>
      <w:ind w:left="360"/>
      <w:textAlignment w:val="baseline"/>
    </w:pPr>
    <w:rPr>
      <w:kern w:val="0"/>
      <w:sz w:val="20"/>
      <w:szCs w:val="28"/>
    </w:rPr>
  </w:style>
  <w:style w:type="paragraph" w:customStyle="1" w:styleId="afff2">
    <w:name w:val="(一) 字元 字元"/>
    <w:basedOn w:val="a"/>
    <w:pPr>
      <w:widowControl/>
      <w:snapToGrid w:val="0"/>
      <w:spacing w:line="416" w:lineRule="exact"/>
      <w:ind w:left="330" w:hanging="200"/>
      <w:jc w:val="both"/>
      <w:textAlignment w:val="baseline"/>
    </w:pPr>
    <w:rPr>
      <w:kern w:val="0"/>
      <w:sz w:val="20"/>
      <w:szCs w:val="28"/>
    </w:rPr>
  </w:style>
  <w:style w:type="paragraph" w:customStyle="1" w:styleId="1b">
    <w:name w:val="字元 字元1 字元 字元 字元 字元 字元 字元 字元 字元 字元 字元 字元 字元 字元 字元 字元 字元 字元 字元 字元 字元"/>
    <w:basedOn w:val="a"/>
    <w:pPr>
      <w:widowControl/>
      <w:spacing w:after="160" w:line="240" w:lineRule="exact"/>
      <w:textAlignment w:val="baseline"/>
    </w:pPr>
    <w:rPr>
      <w:rFonts w:ascii="Tahoma" w:hAnsi="Tahoma" w:cs="Tahoma"/>
      <w:kern w:val="0"/>
      <w:sz w:val="20"/>
      <w:szCs w:val="20"/>
      <w:lang w:eastAsia="en-US"/>
    </w:rPr>
  </w:style>
  <w:style w:type="paragraph" w:customStyle="1" w:styleId="1c">
    <w:name w:val="清單段落1"/>
    <w:basedOn w:val="a"/>
    <w:pPr>
      <w:widowControl/>
      <w:ind w:left="480"/>
      <w:textAlignment w:val="baseline"/>
    </w:pPr>
    <w:rPr>
      <w:rFonts w:ascii="Calibri" w:hAnsi="Calibri"/>
      <w:kern w:val="0"/>
      <w:sz w:val="20"/>
      <w:szCs w:val="22"/>
    </w:rPr>
  </w:style>
  <w:style w:type="paragraph" w:customStyle="1" w:styleId="1d">
    <w:name w:val="(1)第一標題"/>
    <w:basedOn w:val="a"/>
    <w:pPr>
      <w:widowControl/>
      <w:snapToGrid w:val="0"/>
      <w:ind w:left="2158" w:hanging="540"/>
      <w:jc w:val="both"/>
      <w:textAlignment w:val="baseline"/>
    </w:pPr>
    <w:rPr>
      <w:color w:val="FF0000"/>
      <w:kern w:val="0"/>
      <w:sz w:val="32"/>
      <w:szCs w:val="32"/>
    </w:rPr>
  </w:style>
  <w:style w:type="paragraph" w:customStyle="1" w:styleId="afff3">
    <w:name w:val="(一)內文"/>
    <w:basedOn w:val="a"/>
    <w:pPr>
      <w:widowControl/>
      <w:snapToGrid w:val="0"/>
      <w:ind w:left="1260" w:firstLine="736"/>
      <w:jc w:val="both"/>
      <w:textAlignment w:val="baseline"/>
    </w:pPr>
    <w:rPr>
      <w:bCs/>
      <w:color w:val="FF0000"/>
      <w:kern w:val="0"/>
      <w:sz w:val="32"/>
      <w:szCs w:val="32"/>
    </w:rPr>
  </w:style>
  <w:style w:type="paragraph" w:customStyle="1" w:styleId="afff4">
    <w:name w:val="表格內容"/>
    <w:basedOn w:val="a"/>
    <w:pPr>
      <w:widowControl/>
      <w:suppressLineNumbers/>
      <w:textAlignment w:val="baseline"/>
    </w:pPr>
    <w:rPr>
      <w:kern w:val="0"/>
      <w:sz w:val="20"/>
      <w:szCs w:val="20"/>
    </w:rPr>
  </w:style>
  <w:style w:type="paragraph" w:customStyle="1" w:styleId="afff5">
    <w:name w:val="框架內容"/>
    <w:basedOn w:val="a"/>
    <w:pPr>
      <w:widowControl/>
      <w:textAlignment w:val="baseline"/>
    </w:pPr>
    <w:rPr>
      <w:kern w:val="0"/>
      <w:sz w:val="20"/>
      <w:szCs w:val="20"/>
    </w:rPr>
  </w:style>
  <w:style w:type="character" w:customStyle="1" w:styleId="1e">
    <w:name w:val="預設段落字型1"/>
  </w:style>
  <w:style w:type="paragraph" w:customStyle="1" w:styleId="1f">
    <w:name w:val="本文1"/>
    <w:pPr>
      <w:widowControl w:val="0"/>
      <w:suppressAutoHyphens/>
    </w:pPr>
    <w:rPr>
      <w:rFonts w:ascii="標楷體" w:eastAsia="標楷體" w:hAnsi="標楷體"/>
      <w:kern w:val="3"/>
      <w:sz w:val="28"/>
    </w:rPr>
  </w:style>
  <w:style w:type="character" w:customStyle="1" w:styleId="afff6">
    <w:name w:val="本文 字元"/>
    <w:basedOn w:val="a0"/>
    <w:rPr>
      <w:rFonts w:eastAsia="標楷體"/>
      <w:kern w:val="3"/>
      <w:sz w:val="32"/>
    </w:rPr>
  </w:style>
  <w:style w:type="paragraph" w:customStyle="1" w:styleId="afff7">
    <w:name w:val="@小標"/>
    <w:basedOn w:val="a"/>
    <w:pPr>
      <w:spacing w:line="360" w:lineRule="exact"/>
      <w:ind w:left="240" w:right="100"/>
      <w:textAlignment w:val="baseline"/>
    </w:pPr>
    <w:rPr>
      <w:rFonts w:ascii="標楷體" w:eastAsia="標楷體" w:hAnsi="標楷體" w:cs="Cordia New"/>
      <w:sz w:val="28"/>
      <w:szCs w:val="28"/>
    </w:rPr>
  </w:style>
  <w:style w:type="character" w:customStyle="1" w:styleId="afff8">
    <w:name w:val="清單段落 字元"/>
    <w:aliases w:val="卑南壹 字元,List Paragraph 字元,詳細說明 字元,預設樣式 字元,說明內容(一) 字元"/>
    <w:qFormat/>
    <w:rPr>
      <w:rFonts w:ascii="Calibri" w:hAnsi="Calibri"/>
      <w:kern w:val="3"/>
      <w:sz w:val="24"/>
      <w:szCs w:val="22"/>
    </w:rPr>
  </w:style>
  <w:style w:type="numbering" w:customStyle="1" w:styleId="WWNum111">
    <w:name w:val="WWNum111"/>
    <w:basedOn w:val="a2"/>
    <w:pPr>
      <w:numPr>
        <w:numId w:val="1"/>
      </w:numPr>
    </w:pPr>
  </w:style>
  <w:style w:type="numbering" w:customStyle="1" w:styleId="LFO1">
    <w:name w:val="LFO1"/>
    <w:basedOn w:val="a2"/>
    <w:pPr>
      <w:numPr>
        <w:numId w:val="2"/>
      </w:numPr>
    </w:pPr>
  </w:style>
  <w:style w:type="paragraph" w:customStyle="1" w:styleId="afff9">
    <w:name w:val="@大大標"/>
    <w:basedOn w:val="a"/>
    <w:link w:val="afffa"/>
    <w:qFormat/>
    <w:rsid w:val="008F4C46"/>
    <w:pPr>
      <w:suppressAutoHyphens w:val="0"/>
      <w:autoSpaceDN/>
      <w:jc w:val="center"/>
    </w:pPr>
    <w:rPr>
      <w:rFonts w:ascii="標楷體" w:eastAsia="標楷體" w:hAnsi="標楷體" w:cs="Cordia New"/>
      <w:b/>
      <w:kern w:val="2"/>
      <w:sz w:val="96"/>
      <w:szCs w:val="96"/>
    </w:rPr>
  </w:style>
  <w:style w:type="character" w:customStyle="1" w:styleId="afffa">
    <w:name w:val="@大大標 字元"/>
    <w:link w:val="afff9"/>
    <w:rsid w:val="008F4C46"/>
    <w:rPr>
      <w:rFonts w:ascii="標楷體" w:eastAsia="標楷體" w:hAnsi="標楷體" w:cs="Cordia New"/>
      <w:b/>
      <w:kern w:val="2"/>
      <w:sz w:val="96"/>
      <w:szCs w:val="9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0">
    <w:name w:val="heading 1"/>
    <w:basedOn w:val="a"/>
    <w:next w:val="a"/>
    <w:pPr>
      <w:keepNext/>
      <w:snapToGrid w:val="0"/>
      <w:spacing w:before="216" w:after="200" w:line="416" w:lineRule="exact"/>
      <w:jc w:val="center"/>
      <w:outlineLvl w:val="0"/>
    </w:pPr>
    <w:rPr>
      <w:rFonts w:ascii="華康粗圓體" w:eastAsia="華康粗圓體" w:hAnsi="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pPr>
      <w:snapToGrid w:val="0"/>
    </w:pPr>
    <w:rPr>
      <w:rFonts w:ascii="標楷體" w:eastAsia="標楷體" w:hAnsi="標楷體"/>
      <w:sz w:val="36"/>
      <w:szCs w:val="20"/>
    </w:rPr>
  </w:style>
  <w:style w:type="paragraph" w:styleId="2">
    <w:name w:val="Body Text Indent 2"/>
    <w:basedOn w:val="a"/>
    <w:pPr>
      <w:spacing w:after="120" w:line="480" w:lineRule="auto"/>
      <w:ind w:left="480"/>
    </w:pPr>
    <w:rPr>
      <w:szCs w:val="20"/>
    </w:rPr>
  </w:style>
  <w:style w:type="paragraph" w:styleId="3">
    <w:name w:val="Body Text Indent 3"/>
    <w:basedOn w:val="a"/>
    <w:pPr>
      <w:spacing w:line="520" w:lineRule="exact"/>
      <w:ind w:left="2240"/>
    </w:pPr>
    <w:rPr>
      <w:rFonts w:eastAsia="標楷體"/>
      <w:sz w:val="32"/>
    </w:rPr>
  </w:style>
  <w:style w:type="paragraph" w:customStyle="1" w:styleId="a4">
    <w:name w:val="說明"/>
    <w:basedOn w:val="a"/>
    <w:pPr>
      <w:wordWrap w:val="0"/>
      <w:snapToGrid w:val="0"/>
      <w:ind w:left="567" w:hanging="567"/>
    </w:pPr>
    <w:rPr>
      <w:rFonts w:eastAsia="標楷體"/>
      <w:sz w:val="32"/>
    </w:rPr>
  </w:style>
  <w:style w:type="paragraph" w:styleId="a5">
    <w:name w:val="Body Text Indent"/>
    <w:basedOn w:val="a"/>
    <w:pPr>
      <w:spacing w:line="540" w:lineRule="exact"/>
      <w:ind w:left="679" w:firstLine="320"/>
    </w:pPr>
    <w:rPr>
      <w:rFonts w:ascii="標楷體" w:eastAsia="標楷體" w:hAnsi="標楷體"/>
      <w:sz w:val="32"/>
    </w:rPr>
  </w:style>
  <w:style w:type="paragraph" w:styleId="a6">
    <w:name w:val="Body Text"/>
    <w:basedOn w:val="a"/>
    <w:rPr>
      <w:rFonts w:eastAsia="標楷體"/>
      <w:sz w:val="32"/>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20">
    <w:name w:val="Body Text 2"/>
    <w:basedOn w:val="a"/>
    <w:rPr>
      <w:rFonts w:eastAsia="標楷體"/>
      <w:sz w:val="36"/>
    </w:rPr>
  </w:style>
  <w:style w:type="paragraph" w:customStyle="1" w:styleId="a9">
    <w:name w:val="主旨"/>
    <w:basedOn w:val="a"/>
    <w:pPr>
      <w:wordWrap w:val="0"/>
      <w:snapToGrid w:val="0"/>
    </w:pPr>
    <w:rPr>
      <w:rFonts w:eastAsia="標楷體"/>
      <w:sz w:val="32"/>
      <w:szCs w:val="20"/>
    </w:rPr>
  </w:style>
  <w:style w:type="paragraph" w:styleId="aa">
    <w:name w:val="Block Text"/>
    <w:basedOn w:val="a"/>
    <w:pPr>
      <w:spacing w:line="480" w:lineRule="exact"/>
      <w:ind w:left="720" w:right="31"/>
    </w:pPr>
    <w:rPr>
      <w:rFonts w:ascii="標楷體" w:eastAsia="標楷體" w:hAnsi="標楷體"/>
      <w:sz w:val="32"/>
      <w:szCs w:val="28"/>
    </w:rPr>
  </w:style>
  <w:style w:type="paragraph" w:styleId="ab">
    <w:name w:val="annotation text"/>
    <w:basedOn w:val="a"/>
    <w:rPr>
      <w:rFonts w:eastAsia="標楷體"/>
      <w:sz w:val="32"/>
      <w:szCs w:val="32"/>
    </w:rPr>
  </w:style>
  <w:style w:type="paragraph" w:styleId="ac">
    <w:name w:val="header"/>
    <w:basedOn w:val="a"/>
    <w:pPr>
      <w:tabs>
        <w:tab w:val="center" w:pos="4153"/>
        <w:tab w:val="right" w:pos="8306"/>
      </w:tabs>
      <w:snapToGrid w:val="0"/>
    </w:pPr>
    <w:rPr>
      <w:sz w:val="20"/>
      <w:szCs w:val="20"/>
    </w:rPr>
  </w:style>
  <w:style w:type="paragraph" w:styleId="ad">
    <w:name w:val="Balloon Text"/>
    <w:basedOn w:val="a"/>
    <w:rPr>
      <w:rFonts w:ascii="Arial" w:hAnsi="Arial"/>
      <w:sz w:val="18"/>
      <w:szCs w:val="18"/>
    </w:rPr>
  </w:style>
  <w:style w:type="paragraph" w:customStyle="1" w:styleId="ae">
    <w:name w:val="字元 字元 字元 字元"/>
    <w:basedOn w:val="a"/>
    <w:pPr>
      <w:widowControl/>
      <w:spacing w:after="160" w:line="240" w:lineRule="exact"/>
    </w:pPr>
    <w:rPr>
      <w:rFonts w:ascii="Tahoma" w:hAnsi="Tahoma"/>
      <w:kern w:val="0"/>
      <w:sz w:val="20"/>
      <w:szCs w:val="20"/>
      <w:lang w:eastAsia="en-US"/>
    </w:rPr>
  </w:style>
  <w:style w:type="character" w:customStyle="1" w:styleId="tax2">
    <w:name w:val="tax2"/>
    <w:rPr>
      <w:color w:val="666666"/>
      <w:spacing w:val="320"/>
      <w:sz w:val="21"/>
      <w:szCs w:val="21"/>
    </w:rPr>
  </w:style>
  <w:style w:type="paragraph" w:customStyle="1" w:styleId="af">
    <w:name w:val="字元"/>
    <w:basedOn w:val="a"/>
    <w:pPr>
      <w:widowControl/>
      <w:spacing w:after="160" w:line="240" w:lineRule="exact"/>
    </w:pPr>
    <w:rPr>
      <w:rFonts w:ascii="Tahoma" w:hAnsi="Tahoma"/>
      <w:kern w:val="0"/>
      <w:sz w:val="20"/>
      <w:szCs w:val="20"/>
      <w:lang w:eastAsia="en-US"/>
    </w:rPr>
  </w:style>
  <w:style w:type="paragraph" w:customStyle="1" w:styleId="af0">
    <w:name w:val="字元 字元 字元 字元 字元 字元 字元 字元 字元 字元 字元 字元 字元 字元 字元 字元 字元 字元 字元 字元 字元 字元 字元"/>
    <w:basedOn w:val="a"/>
    <w:pPr>
      <w:widowControl/>
      <w:spacing w:after="160" w:line="240" w:lineRule="exact"/>
    </w:pPr>
    <w:rPr>
      <w:rFonts w:ascii="Tahoma" w:hAnsi="Tahoma" w:cs="Tahoma"/>
      <w:kern w:val="0"/>
      <w:sz w:val="20"/>
      <w:szCs w:val="20"/>
      <w:lang w:eastAsia="en-US"/>
    </w:rPr>
  </w:style>
  <w:style w:type="character" w:customStyle="1" w:styleId="gray12h231">
    <w:name w:val="gray12_h231"/>
    <w:rPr>
      <w:strike w:val="0"/>
      <w:dstrike w:val="0"/>
      <w:color w:val="525252"/>
      <w:spacing w:val="12"/>
      <w:sz w:val="16"/>
      <w:szCs w:val="16"/>
      <w:u w:val="none"/>
    </w:rPr>
  </w:style>
  <w:style w:type="paragraph" w:customStyle="1" w:styleId="af1">
    <w:name w:val="字元"/>
    <w:basedOn w:val="a"/>
    <w:pPr>
      <w:widowControl/>
      <w:spacing w:after="160" w:line="240" w:lineRule="exact"/>
    </w:pPr>
    <w:rPr>
      <w:rFonts w:ascii="Tahoma" w:hAnsi="Tahoma"/>
      <w:kern w:val="0"/>
      <w:sz w:val="20"/>
      <w:szCs w:val="20"/>
      <w:lang w:eastAsia="en-US"/>
    </w:rPr>
  </w:style>
  <w:style w:type="character" w:customStyle="1" w:styleId="tlh108mb">
    <w:name w:val="tlh108 mb"/>
    <w:basedOn w:val="a0"/>
  </w:style>
  <w:style w:type="paragraph" w:styleId="af2">
    <w:name w:val="Document Map"/>
    <w:basedOn w:val="a"/>
    <w:pPr>
      <w:shd w:val="clear" w:color="auto" w:fill="000080"/>
    </w:pPr>
    <w:rPr>
      <w:rFonts w:ascii="Arial" w:hAnsi="Arial"/>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Pr>
      <w:rFonts w:ascii="Arial" w:hAnsi="Arial" w:cs="Arial"/>
      <w:color w:val="666666"/>
      <w:spacing w:val="288"/>
      <w:sz w:val="19"/>
      <w:szCs w:val="19"/>
    </w:rPr>
  </w:style>
  <w:style w:type="paragraph" w:customStyle="1" w:styleId="11">
    <w:name w:val="字元1"/>
    <w:basedOn w:val="a"/>
    <w:pPr>
      <w:widowControl/>
      <w:spacing w:after="160" w:line="240" w:lineRule="exact"/>
    </w:pPr>
    <w:rPr>
      <w:rFonts w:ascii="Tahoma" w:hAnsi="Tahoma"/>
      <w:kern w:val="0"/>
      <w:sz w:val="20"/>
      <w:szCs w:val="20"/>
      <w:lang w:eastAsia="en-US"/>
    </w:rPr>
  </w:style>
  <w:style w:type="paragraph" w:styleId="af3">
    <w:name w:val="List Paragraph"/>
    <w:aliases w:val="卑南壹,List Paragraph,詳細說明,預設樣式,說明內容(一),標1,(二),List Paragraph1,圖標號,參考文獻,2層標,RFP項目,Recommendation,lp1,FooterText,numbered,Paragraphe de liste1,圖號標示,picture,標題一,標題(一),清單段落3,清單段落31,12 20,一、清單段落,表名,清單段落2,1.1,彩色清單 - 輔色 11,Footnote Sam,Text"/>
    <w:basedOn w:val="a"/>
    <w:uiPriority w:val="34"/>
    <w:qFormat/>
    <w:pPr>
      <w:ind w:left="480"/>
    </w:pPr>
    <w:rPr>
      <w:rFonts w:ascii="Calibri" w:hAnsi="Calibri"/>
      <w:szCs w:val="22"/>
    </w:rPr>
  </w:style>
  <w:style w:type="paragraph" w:customStyle="1" w:styleId="af4">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styleId="af5">
    <w:name w:val="Plain Text"/>
    <w:basedOn w:val="a"/>
    <w:rPr>
      <w:rFonts w:ascii="細明體" w:eastAsia="細明體" w:hAnsi="細明體"/>
      <w:szCs w:val="20"/>
    </w:rPr>
  </w:style>
  <w:style w:type="paragraph" w:customStyle="1" w:styleId="110">
    <w:name w:val="字元1 字元 字元1"/>
    <w:basedOn w:val="a"/>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pPr>
      <w:widowControl/>
      <w:spacing w:after="160" w:line="240" w:lineRule="exact"/>
    </w:pPr>
    <w:rPr>
      <w:rFonts w:ascii="Tahoma" w:hAnsi="Tahoma"/>
      <w:kern w:val="0"/>
      <w:sz w:val="20"/>
      <w:szCs w:val="20"/>
      <w:lang w:eastAsia="en-US"/>
    </w:rPr>
  </w:style>
  <w:style w:type="paragraph" w:customStyle="1" w:styleId="af6">
    <w:name w:val="( 一)"/>
    <w:pPr>
      <w:suppressAutoHyphens/>
      <w:snapToGrid w:val="0"/>
      <w:spacing w:line="325" w:lineRule="exact"/>
      <w:ind w:left="100" w:hanging="100"/>
    </w:pPr>
    <w:rPr>
      <w:rFonts w:ascii="標楷體" w:eastAsia="標楷體" w:hAnsi="標楷體"/>
      <w:sz w:val="26"/>
    </w:rPr>
  </w:style>
  <w:style w:type="paragraph" w:customStyle="1" w:styleId="af7">
    <w:name w:val="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styleId="af8">
    <w:name w:val="Salutation"/>
    <w:basedOn w:val="a"/>
    <w:next w:val="a"/>
    <w:rPr>
      <w:rFonts w:ascii="標楷體" w:eastAsia="標楷體" w:hAnsi="標楷體"/>
      <w:sz w:val="28"/>
      <w:szCs w:val="28"/>
    </w:rPr>
  </w:style>
  <w:style w:type="paragraph" w:customStyle="1" w:styleId="af9">
    <w:name w:val="字元 字元 字元 字元 字元"/>
    <w:basedOn w:val="a"/>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style>
  <w:style w:type="character" w:customStyle="1" w:styleId="afa">
    <w:name w:val="頁尾 字元"/>
    <w:rPr>
      <w:kern w:val="3"/>
    </w:rPr>
  </w:style>
  <w:style w:type="character" w:styleId="afb">
    <w:name w:val="Emphasis"/>
    <w:rPr>
      <w:b w:val="0"/>
      <w:bCs w:val="0"/>
      <w:i w:val="0"/>
      <w:iCs w:val="0"/>
      <w:color w:val="DD4B39"/>
    </w:rPr>
  </w:style>
  <w:style w:type="character" w:customStyle="1" w:styleId="afc">
    <w:name w:val="註解文字 字元"/>
    <w:basedOn w:val="a0"/>
    <w:rPr>
      <w:rFonts w:eastAsia="標楷體"/>
      <w:kern w:val="3"/>
      <w:sz w:val="32"/>
      <w:szCs w:val="32"/>
    </w:rPr>
  </w:style>
  <w:style w:type="character" w:styleId="afd">
    <w:name w:val="Hyperlink"/>
    <w:rPr>
      <w:color w:val="0000FF"/>
      <w:u w:val="single"/>
    </w:rPr>
  </w:style>
  <w:style w:type="paragraph" w:customStyle="1" w:styleId="afe">
    <w:name w:val="[基本段落]"/>
    <w:basedOn w:val="a"/>
    <w:pPr>
      <w:autoSpaceDE w:val="0"/>
      <w:spacing w:line="288" w:lineRule="auto"/>
      <w:jc w:val="both"/>
      <w:textAlignment w:val="center"/>
    </w:pPr>
    <w:rPr>
      <w:rFonts w:ascii="微軟正黑體" w:eastAsia="微軟正黑體" w:hAnsi="微軟正黑體"/>
      <w:color w:val="000000"/>
      <w:kern w:val="0"/>
      <w:lang w:val="zh-TW"/>
    </w:rPr>
  </w:style>
  <w:style w:type="paragraph" w:customStyle="1" w:styleId="100">
    <w:name w:val="(1)0標題"/>
    <w:basedOn w:val="a"/>
    <w:pPr>
      <w:snapToGrid w:val="0"/>
      <w:ind w:left="2098" w:hanging="480"/>
      <w:jc w:val="both"/>
    </w:pPr>
    <w:rPr>
      <w:rFonts w:ascii="標楷體" w:eastAsia="標楷體" w:hAnsi="標楷體"/>
      <w:color w:val="0000FF"/>
      <w:sz w:val="32"/>
      <w:szCs w:val="32"/>
    </w:rPr>
  </w:style>
  <w:style w:type="character" w:customStyle="1" w:styleId="101">
    <w:name w:val="(1)0標題 字元"/>
    <w:rPr>
      <w:rFonts w:ascii="標楷體" w:eastAsia="標楷體" w:hAnsi="標楷體"/>
      <w:color w:val="0000FF"/>
      <w:kern w:val="3"/>
      <w:sz w:val="32"/>
      <w:szCs w:val="32"/>
    </w:rPr>
  </w:style>
  <w:style w:type="paragraph" w:customStyle="1" w:styleId="001">
    <w:name w:val="001.全部標題"/>
    <w:basedOn w:val="a"/>
    <w:pPr>
      <w:snapToGrid w:val="0"/>
      <w:ind w:left="1640" w:hanging="320"/>
      <w:jc w:val="both"/>
    </w:pPr>
    <w:rPr>
      <w:rFonts w:ascii="標楷體" w:eastAsia="標楷體" w:hAnsi="標楷體"/>
      <w:sz w:val="32"/>
      <w:szCs w:val="32"/>
    </w:rPr>
  </w:style>
  <w:style w:type="character" w:customStyle="1" w:styleId="0010">
    <w:name w:val="001.全部標題 字元"/>
    <w:rPr>
      <w:rFonts w:ascii="標楷體" w:eastAsia="標楷體" w:hAnsi="標楷體"/>
      <w:kern w:val="3"/>
      <w:sz w:val="32"/>
      <w:szCs w:val="3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aff">
    <w:name w:val="字元 字元 字元 字元 字元 字元 字元 字元 字元 字元 字元"/>
    <w:rPr>
      <w:rFonts w:ascii="Tahoma" w:eastAsia="新細明體" w:hAnsi="Tahoma"/>
      <w:lang w:val="en-US" w:eastAsia="en-US" w:bidi="ar-SA"/>
    </w:rPr>
  </w:style>
  <w:style w:type="character" w:customStyle="1" w:styleId="style81">
    <w:name w:val="style81"/>
    <w:rPr>
      <w:color w:val="000000"/>
    </w:rPr>
  </w:style>
  <w:style w:type="character" w:customStyle="1" w:styleId="style41">
    <w:name w:val="style41"/>
    <w:rPr>
      <w:color w:val="666666"/>
      <w:sz w:val="20"/>
      <w:szCs w:val="20"/>
    </w:rPr>
  </w:style>
  <w:style w:type="character" w:customStyle="1" w:styleId="-">
    <w:name w:val="壹-內文 字元"/>
    <w:rPr>
      <w:rFonts w:ascii="標楷體" w:eastAsia="標楷體" w:hAnsi="標楷體"/>
      <w:kern w:val="3"/>
      <w:sz w:val="28"/>
      <w:szCs w:val="24"/>
      <w:lang w:val="en-US" w:eastAsia="zh-TW" w:bidi="ar-SA"/>
    </w:rPr>
  </w:style>
  <w:style w:type="character" w:styleId="aff0">
    <w:name w:val="Strong"/>
    <w:rPr>
      <w:b/>
      <w:bCs/>
    </w:rPr>
  </w:style>
  <w:style w:type="character" w:customStyle="1" w:styleId="textsize1">
    <w:name w:val="textsize1"/>
    <w:rPr>
      <w:sz w:val="18"/>
      <w:szCs w:val="18"/>
    </w:rPr>
  </w:style>
  <w:style w:type="character" w:customStyle="1" w:styleId="HTML0">
    <w:name w:val="HTML 預設格式 字元"/>
    <w:rPr>
      <w:rFonts w:ascii="細明體" w:eastAsia="細明體" w:hAnsi="細明體" w:cs="細明體"/>
      <w:sz w:val="24"/>
      <w:szCs w:val="24"/>
      <w:lang w:val="en-US" w:eastAsia="zh-TW" w:bidi="ar-SA"/>
    </w:rPr>
  </w:style>
  <w:style w:type="character" w:customStyle="1" w:styleId="aff1">
    <w:name w:val="(一) 字元"/>
    <w:rPr>
      <w:rFonts w:ascii="標楷體" w:eastAsia="標楷體" w:hAnsi="標楷體"/>
      <w:kern w:val="3"/>
      <w:sz w:val="35"/>
      <w:szCs w:val="24"/>
      <w:lang w:val="en-US" w:eastAsia="zh-TW" w:bidi="ar-SA"/>
    </w:rPr>
  </w:style>
  <w:style w:type="character" w:customStyle="1" w:styleId="111">
    <w:name w:val="1.1內文 字元"/>
    <w:rPr>
      <w:rFonts w:eastAsia="標楷體"/>
      <w:kern w:val="3"/>
      <w:sz w:val="26"/>
      <w:lang w:val="en-US" w:eastAsia="zh-TW" w:bidi="ar-SA"/>
    </w:rPr>
  </w:style>
  <w:style w:type="character" w:customStyle="1" w:styleId="aff2">
    <w:name w:val="(一) 字元 字元 字元"/>
    <w:rPr>
      <w:rFonts w:ascii="標楷體" w:eastAsia="標楷體" w:hAnsi="標楷體"/>
      <w:kern w:val="3"/>
      <w:sz w:val="28"/>
      <w:szCs w:val="28"/>
      <w:lang w:val="en-US" w:eastAsia="zh-TW" w:bidi="ar-SA"/>
    </w:rPr>
  </w:style>
  <w:style w:type="character" w:customStyle="1" w:styleId="13">
    <w:name w:val="(1)第一標題 字元"/>
    <w:rPr>
      <w:rFonts w:ascii="標楷體" w:eastAsia="標楷體" w:hAnsi="標楷體"/>
      <w:color w:val="FF0000"/>
      <w:kern w:val="3"/>
      <w:sz w:val="32"/>
      <w:szCs w:val="32"/>
    </w:rPr>
  </w:style>
  <w:style w:type="character" w:customStyle="1" w:styleId="dialogtext1">
    <w:name w:val="dialog_text1"/>
    <w:rPr>
      <w:rFonts w:ascii="sөũ" w:hAnsi="sөũ"/>
      <w:color w:val="000000"/>
      <w:sz w:val="24"/>
      <w:szCs w:val="24"/>
    </w:rPr>
  </w:style>
  <w:style w:type="character" w:customStyle="1" w:styleId="aff3">
    <w:name w:val="(一)內文 字元"/>
    <w:rPr>
      <w:rFonts w:ascii="標楷體" w:eastAsia="標楷體" w:hAnsi="標楷體"/>
      <w:bCs/>
      <w:color w:val="FF0000"/>
      <w:kern w:val="3"/>
      <w:sz w:val="32"/>
      <w:szCs w:val="32"/>
    </w:rPr>
  </w:style>
  <w:style w:type="paragraph" w:styleId="aff4">
    <w:name w:val="Title"/>
    <w:basedOn w:val="a"/>
    <w:next w:val="a6"/>
    <w:pPr>
      <w:keepNext/>
      <w:widowControl/>
      <w:spacing w:before="240" w:after="120"/>
      <w:textAlignment w:val="baseline"/>
    </w:pPr>
    <w:rPr>
      <w:rFonts w:ascii="Liberation Sans" w:eastAsia="微軟正黑體" w:hAnsi="Liberation Sans" w:cs="Tahoma"/>
      <w:kern w:val="0"/>
      <w:sz w:val="28"/>
      <w:szCs w:val="28"/>
    </w:rPr>
  </w:style>
  <w:style w:type="character" w:customStyle="1" w:styleId="aff5">
    <w:name w:val="標題 字元"/>
    <w:basedOn w:val="a0"/>
    <w:rPr>
      <w:rFonts w:ascii="Liberation Sans" w:eastAsia="微軟正黑體" w:hAnsi="Liberation Sans" w:cs="Tahoma"/>
      <w:sz w:val="28"/>
      <w:szCs w:val="28"/>
    </w:rPr>
  </w:style>
  <w:style w:type="paragraph" w:customStyle="1" w:styleId="aff6">
    <w:name w:val="表左"/>
    <w:basedOn w:val="a"/>
    <w:pPr>
      <w:widowControl/>
      <w:spacing w:line="283" w:lineRule="atLeast"/>
      <w:ind w:left="57" w:right="57"/>
      <w:jc w:val="both"/>
      <w:textAlignment w:val="baseline"/>
    </w:pPr>
    <w:rPr>
      <w:kern w:val="0"/>
      <w:sz w:val="20"/>
    </w:rPr>
  </w:style>
  <w:style w:type="paragraph" w:customStyle="1" w:styleId="14">
    <w:name w:val="表左1."/>
    <w:basedOn w:val="a"/>
    <w:pPr>
      <w:widowControl/>
      <w:spacing w:line="283" w:lineRule="exact"/>
      <w:ind w:left="241" w:right="31" w:hanging="210"/>
      <w:jc w:val="both"/>
      <w:textAlignment w:val="baseline"/>
    </w:pPr>
    <w:rPr>
      <w:kern w:val="0"/>
      <w:sz w:val="21"/>
    </w:rPr>
  </w:style>
  <w:style w:type="paragraph" w:styleId="30">
    <w:name w:val="Body Text 3"/>
    <w:basedOn w:val="a"/>
    <w:pPr>
      <w:widowControl/>
      <w:spacing w:after="120"/>
      <w:textAlignment w:val="baseline"/>
    </w:pPr>
    <w:rPr>
      <w:kern w:val="0"/>
      <w:sz w:val="16"/>
      <w:szCs w:val="16"/>
    </w:rPr>
  </w:style>
  <w:style w:type="character" w:customStyle="1" w:styleId="31">
    <w:name w:val="本文 3 字元"/>
    <w:basedOn w:val="a0"/>
    <w:rPr>
      <w:sz w:val="16"/>
      <w:szCs w:val="16"/>
    </w:rPr>
  </w:style>
  <w:style w:type="paragraph" w:customStyle="1" w:styleId="aff7">
    <w:name w:val="數字Ａ"/>
    <w:basedOn w:val="a"/>
    <w:pPr>
      <w:widowControl/>
      <w:ind w:left="2520" w:hanging="720"/>
      <w:textAlignment w:val="baseline"/>
    </w:pPr>
    <w:rPr>
      <w:kern w:val="0"/>
      <w:sz w:val="40"/>
      <w:szCs w:val="20"/>
    </w:rPr>
  </w:style>
  <w:style w:type="paragraph" w:customStyle="1" w:styleId="15">
    <w:name w:val="(1)"/>
    <w:basedOn w:val="a"/>
    <w:pPr>
      <w:widowControl/>
      <w:snapToGrid w:val="0"/>
      <w:spacing w:line="404" w:lineRule="exact"/>
      <w:ind w:hanging="150"/>
      <w:jc w:val="both"/>
      <w:textAlignment w:val="baseline"/>
    </w:pPr>
    <w:rPr>
      <w:kern w:val="0"/>
      <w:sz w:val="20"/>
      <w:szCs w:val="28"/>
    </w:rPr>
  </w:style>
  <w:style w:type="paragraph" w:customStyle="1" w:styleId="aff8">
    <w:name w:val="內縮二"/>
    <w:basedOn w:val="a"/>
    <w:pPr>
      <w:widowControl/>
      <w:autoSpaceDE w:val="0"/>
      <w:ind w:left="1740" w:hanging="1050"/>
      <w:jc w:val="both"/>
      <w:textAlignment w:val="baseline"/>
    </w:pPr>
    <w:rPr>
      <w:spacing w:val="-2"/>
      <w:kern w:val="0"/>
      <w:sz w:val="36"/>
      <w:szCs w:val="32"/>
    </w:rPr>
  </w:style>
  <w:style w:type="paragraph" w:customStyle="1" w:styleId="aff9">
    <w:name w:val="大寫壹"/>
    <w:basedOn w:val="a"/>
    <w:pPr>
      <w:widowControl/>
      <w:textAlignment w:val="baseline"/>
    </w:pPr>
    <w:rPr>
      <w:bCs/>
      <w:kern w:val="0"/>
      <w:sz w:val="40"/>
    </w:rPr>
  </w:style>
  <w:style w:type="paragraph" w:customStyle="1" w:styleId="21">
    <w:name w:val=".自訂標題2"/>
    <w:pPr>
      <w:widowControl w:val="0"/>
      <w:suppressAutoHyphens/>
      <w:snapToGrid w:val="0"/>
      <w:spacing w:line="480" w:lineRule="exact"/>
      <w:ind w:left="840" w:hanging="560"/>
      <w:jc w:val="both"/>
      <w:textAlignment w:val="baseline"/>
    </w:pPr>
    <w:rPr>
      <w:rFonts w:ascii="Arial" w:eastAsia="標楷體" w:hAnsi="Arial"/>
      <w:b/>
      <w:bCs/>
      <w:color w:val="000000"/>
      <w:kern w:val="3"/>
      <w:sz w:val="28"/>
      <w:szCs w:val="28"/>
    </w:rPr>
  </w:style>
  <w:style w:type="paragraph" w:customStyle="1" w:styleId="150">
    <w:name w:val="15本文"/>
    <w:basedOn w:val="a"/>
    <w:pPr>
      <w:widowControl/>
      <w:spacing w:line="550" w:lineRule="exact"/>
      <w:ind w:left="600" w:hanging="600"/>
      <w:jc w:val="both"/>
      <w:textAlignment w:val="baseline"/>
    </w:pPr>
    <w:rPr>
      <w:kern w:val="0"/>
      <w:sz w:val="30"/>
    </w:rPr>
  </w:style>
  <w:style w:type="paragraph" w:customStyle="1" w:styleId="affa">
    <w:name w:val="_文章內文"/>
    <w:pPr>
      <w:suppressAutoHyphens/>
      <w:snapToGrid w:val="0"/>
      <w:spacing w:line="240" w:lineRule="atLeast"/>
      <w:ind w:left="360" w:hanging="360"/>
      <w:jc w:val="both"/>
      <w:textAlignment w:val="baseline"/>
    </w:pPr>
    <w:rPr>
      <w:rFonts w:eastAsia="標楷體"/>
      <w:sz w:val="24"/>
    </w:rPr>
  </w:style>
  <w:style w:type="paragraph" w:customStyle="1" w:styleId="affb">
    <w:name w:val="字元 字元 字元 字元 字元 字元 字元 字元 字元 字元 字元 字元 字元"/>
    <w:basedOn w:val="a"/>
    <w:pPr>
      <w:widowControl/>
      <w:spacing w:after="160" w:line="240" w:lineRule="exact"/>
      <w:textAlignment w:val="baseline"/>
    </w:pPr>
    <w:rPr>
      <w:rFonts w:ascii="Tahoma" w:hAnsi="Tahoma" w:cs="Tahoma"/>
      <w:kern w:val="0"/>
      <w:sz w:val="20"/>
      <w:szCs w:val="20"/>
      <w:lang w:eastAsia="en-US"/>
    </w:rPr>
  </w:style>
  <w:style w:type="paragraph" w:customStyle="1" w:styleId="1">
    <w:name w:val="1."/>
    <w:basedOn w:val="a"/>
    <w:pPr>
      <w:widowControl/>
      <w:numPr>
        <w:numId w:val="2"/>
      </w:numPr>
      <w:spacing w:line="500" w:lineRule="exact"/>
      <w:jc w:val="both"/>
      <w:textAlignment w:val="baseline"/>
    </w:pPr>
    <w:rPr>
      <w:rFonts w:ascii="Calisto MT" w:eastAsia="全真楷書" w:hAnsi="Calisto MT"/>
      <w:kern w:val="0"/>
      <w:sz w:val="28"/>
      <w:szCs w:val="20"/>
    </w:rPr>
  </w:style>
  <w:style w:type="paragraph" w:customStyle="1" w:styleId="16">
    <w:name w:val="1"/>
    <w:basedOn w:val="a"/>
    <w:pPr>
      <w:widowControl/>
      <w:ind w:left="1313" w:hanging="239"/>
      <w:jc w:val="both"/>
      <w:textAlignment w:val="baseline"/>
    </w:pPr>
    <w:rPr>
      <w:rFonts w:cs="Arial Unicode MS"/>
      <w:color w:val="000000"/>
      <w:kern w:val="0"/>
      <w:sz w:val="20"/>
    </w:rPr>
  </w:style>
  <w:style w:type="paragraph" w:customStyle="1" w:styleId="17">
    <w:name w:val="字元 字元1 字元 字元 字元 字元"/>
    <w:basedOn w:val="a"/>
    <w:pPr>
      <w:widowControl/>
      <w:spacing w:after="160" w:line="240" w:lineRule="exact"/>
      <w:textAlignment w:val="baseline"/>
    </w:pPr>
    <w:rPr>
      <w:rFonts w:ascii="Tahoma" w:hAnsi="Tahoma" w:cs="Tahoma"/>
      <w:kern w:val="0"/>
      <w:sz w:val="20"/>
      <w:szCs w:val="20"/>
      <w:lang w:eastAsia="en-US"/>
    </w:rPr>
  </w:style>
  <w:style w:type="paragraph" w:customStyle="1" w:styleId="affc">
    <w:name w:val="表左一、"/>
    <w:basedOn w:val="a"/>
    <w:pPr>
      <w:widowControl/>
      <w:spacing w:line="283" w:lineRule="exact"/>
      <w:ind w:left="241" w:right="21"/>
      <w:jc w:val="both"/>
      <w:textAlignment w:val="baseline"/>
    </w:pPr>
    <w:rPr>
      <w:kern w:val="0"/>
      <w:sz w:val="21"/>
    </w:rPr>
  </w:style>
  <w:style w:type="paragraph" w:customStyle="1" w:styleId="112">
    <w:name w:val="字元 字元 字元 字元 字元 字元 字元 字元 字元 字元 字元 字元 字元 字元 字元1 字元 字元 字元1 字元 字元 字元 字元 字元 字元 字元 字元 字元 字元"/>
    <w:basedOn w:val="a"/>
    <w:pPr>
      <w:widowControl/>
      <w:spacing w:after="160" w:line="240" w:lineRule="exact"/>
      <w:textAlignment w:val="baseline"/>
    </w:pPr>
    <w:rPr>
      <w:rFonts w:ascii="Tahoma" w:hAnsi="Tahoma"/>
      <w:kern w:val="0"/>
      <w:sz w:val="20"/>
      <w:szCs w:val="20"/>
      <w:lang w:eastAsia="en-US"/>
    </w:rPr>
  </w:style>
  <w:style w:type="paragraph" w:customStyle="1" w:styleId="ecmsonormal">
    <w:name w:val="ec_msonormal"/>
    <w:basedOn w:val="a"/>
    <w:pPr>
      <w:widowControl/>
      <w:spacing w:before="100" w:after="100"/>
      <w:textAlignment w:val="baseline"/>
    </w:pPr>
    <w:rPr>
      <w:rFonts w:ascii="新細明體" w:hAnsi="新細明體" w:cs="新細明體"/>
      <w:kern w:val="0"/>
    </w:rPr>
  </w:style>
  <w:style w:type="paragraph" w:customStyle="1" w:styleId="affd">
    <w:name w:val="壹目"/>
    <w:basedOn w:val="a"/>
    <w:pPr>
      <w:widowControl/>
      <w:tabs>
        <w:tab w:val="right" w:pos="9000"/>
      </w:tabs>
      <w:spacing w:before="120" w:after="120"/>
      <w:textAlignment w:val="baseline"/>
    </w:pPr>
    <w:rPr>
      <w:rFonts w:ascii="華康楷書體W5" w:eastAsia="華康楷書體W5" w:hAnsi="華康楷書體W5"/>
      <w:b/>
      <w:kern w:val="0"/>
      <w:sz w:val="32"/>
      <w:szCs w:val="20"/>
    </w:rPr>
  </w:style>
  <w:style w:type="paragraph" w:customStyle="1" w:styleId="-0">
    <w:name w:val="壹-內文"/>
    <w:basedOn w:val="a"/>
    <w:pPr>
      <w:widowControl/>
      <w:tabs>
        <w:tab w:val="right" w:leader="hyphen" w:pos="9639"/>
      </w:tabs>
      <w:snapToGrid w:val="0"/>
      <w:spacing w:line="440" w:lineRule="exact"/>
      <w:ind w:left="200" w:hanging="200"/>
      <w:jc w:val="both"/>
      <w:textAlignment w:val="baseline"/>
    </w:pPr>
    <w:rPr>
      <w:kern w:val="0"/>
      <w:sz w:val="20"/>
    </w:rPr>
  </w:style>
  <w:style w:type="paragraph" w:customStyle="1" w:styleId="affe">
    <w:name w:val="一"/>
    <w:basedOn w:val="a"/>
    <w:pPr>
      <w:widowControl/>
      <w:autoSpaceDE w:val="0"/>
      <w:spacing w:before="240" w:after="240" w:line="360" w:lineRule="atLeast"/>
      <w:ind w:left="142" w:firstLine="709"/>
      <w:jc w:val="both"/>
      <w:textAlignment w:val="baseline"/>
    </w:pPr>
    <w:rPr>
      <w:rFonts w:ascii="新細明體" w:hAnsi="新細明體"/>
      <w:spacing w:val="20"/>
      <w:kern w:val="0"/>
      <w:sz w:val="44"/>
      <w:szCs w:val="20"/>
    </w:rPr>
  </w:style>
  <w:style w:type="paragraph" w:customStyle="1" w:styleId="18">
    <w:name w:val="(二)、1"/>
    <w:basedOn w:val="a"/>
    <w:pPr>
      <w:widowControl/>
      <w:spacing w:line="640" w:lineRule="exact"/>
      <w:ind w:left="1832" w:hanging="794"/>
      <w:jc w:val="both"/>
      <w:textAlignment w:val="baseline"/>
    </w:pPr>
    <w:rPr>
      <w:spacing w:val="20"/>
      <w:kern w:val="0"/>
      <w:sz w:val="36"/>
      <w:szCs w:val="20"/>
    </w:rPr>
  </w:style>
  <w:style w:type="paragraph" w:customStyle="1" w:styleId="afff">
    <w:name w:val="一、(一)"/>
    <w:basedOn w:val="a"/>
    <w:pPr>
      <w:widowControl/>
      <w:snapToGrid w:val="0"/>
      <w:spacing w:line="640" w:lineRule="exact"/>
      <w:jc w:val="both"/>
      <w:textAlignment w:val="baseline"/>
    </w:pPr>
    <w:rPr>
      <w:spacing w:val="20"/>
      <w:kern w:val="0"/>
      <w:sz w:val="36"/>
      <w:szCs w:val="20"/>
      <w:lang w:val="eu-ES"/>
    </w:rPr>
  </w:style>
  <w:style w:type="paragraph" w:customStyle="1" w:styleId="afff0">
    <w:name w:val="一、內"/>
    <w:basedOn w:val="a"/>
    <w:pPr>
      <w:widowControl/>
      <w:spacing w:after="120"/>
      <w:ind w:left="1050"/>
      <w:jc w:val="both"/>
      <w:textAlignment w:val="baseline"/>
    </w:pPr>
    <w:rPr>
      <w:color w:val="000000"/>
      <w:spacing w:val="20"/>
      <w:kern w:val="0"/>
      <w:sz w:val="32"/>
      <w:szCs w:val="20"/>
    </w:rPr>
  </w:style>
  <w:style w:type="paragraph" w:customStyle="1" w:styleId="19">
    <w:name w:val="字元1 字元 字元 字元"/>
    <w:basedOn w:val="a"/>
    <w:pPr>
      <w:widowControl/>
      <w:spacing w:after="160" w:line="240" w:lineRule="exact"/>
      <w:textAlignment w:val="baseline"/>
    </w:pPr>
    <w:rPr>
      <w:rFonts w:ascii="Tahoma" w:hAnsi="Tahoma"/>
      <w:kern w:val="0"/>
      <w:sz w:val="20"/>
      <w:szCs w:val="20"/>
      <w:lang w:eastAsia="en-US"/>
    </w:rPr>
  </w:style>
  <w:style w:type="paragraph" w:customStyle="1" w:styleId="afff1">
    <w:name w:val="(一)"/>
    <w:basedOn w:val="a"/>
    <w:pPr>
      <w:widowControl/>
      <w:spacing w:line="570" w:lineRule="exact"/>
      <w:ind w:left="950" w:hanging="350"/>
      <w:jc w:val="both"/>
      <w:textAlignment w:val="baseline"/>
    </w:pPr>
    <w:rPr>
      <w:kern w:val="0"/>
      <w:sz w:val="35"/>
    </w:rPr>
  </w:style>
  <w:style w:type="paragraph" w:customStyle="1" w:styleId="113">
    <w:name w:val="1.1內文"/>
    <w:basedOn w:val="a"/>
    <w:pPr>
      <w:widowControl/>
      <w:snapToGrid w:val="0"/>
      <w:spacing w:after="108" w:line="440" w:lineRule="exact"/>
      <w:ind w:left="425" w:firstLine="484"/>
      <w:textAlignment w:val="baseline"/>
    </w:pPr>
    <w:rPr>
      <w:kern w:val="0"/>
      <w:sz w:val="26"/>
      <w:szCs w:val="20"/>
    </w:rPr>
  </w:style>
  <w:style w:type="paragraph" w:customStyle="1" w:styleId="1a">
    <w:name w:val="(1)內"/>
    <w:basedOn w:val="a"/>
    <w:pPr>
      <w:widowControl/>
      <w:ind w:left="360"/>
      <w:textAlignment w:val="baseline"/>
    </w:pPr>
    <w:rPr>
      <w:kern w:val="0"/>
      <w:sz w:val="20"/>
      <w:szCs w:val="28"/>
    </w:rPr>
  </w:style>
  <w:style w:type="paragraph" w:customStyle="1" w:styleId="afff2">
    <w:name w:val="(一) 字元 字元"/>
    <w:basedOn w:val="a"/>
    <w:pPr>
      <w:widowControl/>
      <w:snapToGrid w:val="0"/>
      <w:spacing w:line="416" w:lineRule="exact"/>
      <w:ind w:left="330" w:hanging="200"/>
      <w:jc w:val="both"/>
      <w:textAlignment w:val="baseline"/>
    </w:pPr>
    <w:rPr>
      <w:kern w:val="0"/>
      <w:sz w:val="20"/>
      <w:szCs w:val="28"/>
    </w:rPr>
  </w:style>
  <w:style w:type="paragraph" w:customStyle="1" w:styleId="1b">
    <w:name w:val="字元 字元1 字元 字元 字元 字元 字元 字元 字元 字元 字元 字元 字元 字元 字元 字元 字元 字元 字元 字元 字元 字元"/>
    <w:basedOn w:val="a"/>
    <w:pPr>
      <w:widowControl/>
      <w:spacing w:after="160" w:line="240" w:lineRule="exact"/>
      <w:textAlignment w:val="baseline"/>
    </w:pPr>
    <w:rPr>
      <w:rFonts w:ascii="Tahoma" w:hAnsi="Tahoma" w:cs="Tahoma"/>
      <w:kern w:val="0"/>
      <w:sz w:val="20"/>
      <w:szCs w:val="20"/>
      <w:lang w:eastAsia="en-US"/>
    </w:rPr>
  </w:style>
  <w:style w:type="paragraph" w:customStyle="1" w:styleId="1c">
    <w:name w:val="清單段落1"/>
    <w:basedOn w:val="a"/>
    <w:pPr>
      <w:widowControl/>
      <w:ind w:left="480"/>
      <w:textAlignment w:val="baseline"/>
    </w:pPr>
    <w:rPr>
      <w:rFonts w:ascii="Calibri" w:hAnsi="Calibri"/>
      <w:kern w:val="0"/>
      <w:sz w:val="20"/>
      <w:szCs w:val="22"/>
    </w:rPr>
  </w:style>
  <w:style w:type="paragraph" w:customStyle="1" w:styleId="1d">
    <w:name w:val="(1)第一標題"/>
    <w:basedOn w:val="a"/>
    <w:pPr>
      <w:widowControl/>
      <w:snapToGrid w:val="0"/>
      <w:ind w:left="2158" w:hanging="540"/>
      <w:jc w:val="both"/>
      <w:textAlignment w:val="baseline"/>
    </w:pPr>
    <w:rPr>
      <w:color w:val="FF0000"/>
      <w:kern w:val="0"/>
      <w:sz w:val="32"/>
      <w:szCs w:val="32"/>
    </w:rPr>
  </w:style>
  <w:style w:type="paragraph" w:customStyle="1" w:styleId="afff3">
    <w:name w:val="(一)內文"/>
    <w:basedOn w:val="a"/>
    <w:pPr>
      <w:widowControl/>
      <w:snapToGrid w:val="0"/>
      <w:ind w:left="1260" w:firstLine="736"/>
      <w:jc w:val="both"/>
      <w:textAlignment w:val="baseline"/>
    </w:pPr>
    <w:rPr>
      <w:bCs/>
      <w:color w:val="FF0000"/>
      <w:kern w:val="0"/>
      <w:sz w:val="32"/>
      <w:szCs w:val="32"/>
    </w:rPr>
  </w:style>
  <w:style w:type="paragraph" w:customStyle="1" w:styleId="afff4">
    <w:name w:val="表格內容"/>
    <w:basedOn w:val="a"/>
    <w:pPr>
      <w:widowControl/>
      <w:suppressLineNumbers/>
      <w:textAlignment w:val="baseline"/>
    </w:pPr>
    <w:rPr>
      <w:kern w:val="0"/>
      <w:sz w:val="20"/>
      <w:szCs w:val="20"/>
    </w:rPr>
  </w:style>
  <w:style w:type="paragraph" w:customStyle="1" w:styleId="afff5">
    <w:name w:val="框架內容"/>
    <w:basedOn w:val="a"/>
    <w:pPr>
      <w:widowControl/>
      <w:textAlignment w:val="baseline"/>
    </w:pPr>
    <w:rPr>
      <w:kern w:val="0"/>
      <w:sz w:val="20"/>
      <w:szCs w:val="20"/>
    </w:rPr>
  </w:style>
  <w:style w:type="character" w:customStyle="1" w:styleId="1e">
    <w:name w:val="預設段落字型1"/>
  </w:style>
  <w:style w:type="paragraph" w:customStyle="1" w:styleId="1f">
    <w:name w:val="本文1"/>
    <w:pPr>
      <w:widowControl w:val="0"/>
      <w:suppressAutoHyphens/>
    </w:pPr>
    <w:rPr>
      <w:rFonts w:ascii="標楷體" w:eastAsia="標楷體" w:hAnsi="標楷體"/>
      <w:kern w:val="3"/>
      <w:sz w:val="28"/>
    </w:rPr>
  </w:style>
  <w:style w:type="character" w:customStyle="1" w:styleId="afff6">
    <w:name w:val="本文 字元"/>
    <w:basedOn w:val="a0"/>
    <w:rPr>
      <w:rFonts w:eastAsia="標楷體"/>
      <w:kern w:val="3"/>
      <w:sz w:val="32"/>
    </w:rPr>
  </w:style>
  <w:style w:type="paragraph" w:customStyle="1" w:styleId="afff7">
    <w:name w:val="@小標"/>
    <w:basedOn w:val="a"/>
    <w:pPr>
      <w:spacing w:line="360" w:lineRule="exact"/>
      <w:ind w:left="240" w:right="100"/>
      <w:textAlignment w:val="baseline"/>
    </w:pPr>
    <w:rPr>
      <w:rFonts w:ascii="標楷體" w:eastAsia="標楷體" w:hAnsi="標楷體" w:cs="Cordia New"/>
      <w:sz w:val="28"/>
      <w:szCs w:val="28"/>
    </w:rPr>
  </w:style>
  <w:style w:type="character" w:customStyle="1" w:styleId="afff8">
    <w:name w:val="清單段落 字元"/>
    <w:aliases w:val="卑南壹 字元,List Paragraph 字元,詳細說明 字元,預設樣式 字元,說明內容(一) 字元"/>
    <w:qFormat/>
    <w:rPr>
      <w:rFonts w:ascii="Calibri" w:hAnsi="Calibri"/>
      <w:kern w:val="3"/>
      <w:sz w:val="24"/>
      <w:szCs w:val="22"/>
    </w:rPr>
  </w:style>
  <w:style w:type="numbering" w:customStyle="1" w:styleId="WWNum111">
    <w:name w:val="WWNum111"/>
    <w:basedOn w:val="a2"/>
    <w:pPr>
      <w:numPr>
        <w:numId w:val="1"/>
      </w:numPr>
    </w:pPr>
  </w:style>
  <w:style w:type="numbering" w:customStyle="1" w:styleId="LFO1">
    <w:name w:val="LFO1"/>
    <w:basedOn w:val="a2"/>
    <w:pPr>
      <w:numPr>
        <w:numId w:val="2"/>
      </w:numPr>
    </w:pPr>
  </w:style>
  <w:style w:type="paragraph" w:customStyle="1" w:styleId="afff9">
    <w:name w:val="@大大標"/>
    <w:basedOn w:val="a"/>
    <w:link w:val="afffa"/>
    <w:qFormat/>
    <w:rsid w:val="008F4C46"/>
    <w:pPr>
      <w:suppressAutoHyphens w:val="0"/>
      <w:autoSpaceDN/>
      <w:jc w:val="center"/>
    </w:pPr>
    <w:rPr>
      <w:rFonts w:ascii="標楷體" w:eastAsia="標楷體" w:hAnsi="標楷體" w:cs="Cordia New"/>
      <w:b/>
      <w:kern w:val="2"/>
      <w:sz w:val="96"/>
      <w:szCs w:val="96"/>
    </w:rPr>
  </w:style>
  <w:style w:type="character" w:customStyle="1" w:styleId="afffa">
    <w:name w:val="@大大標 字元"/>
    <w:link w:val="afff9"/>
    <w:rsid w:val="008F4C46"/>
    <w:rPr>
      <w:rFonts w:ascii="標楷體" w:eastAsia="標楷體" w:hAnsi="標楷體" w:cs="Cordia New"/>
      <w:b/>
      <w:kern w:val="2"/>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13</Pages>
  <Words>1840</Words>
  <Characters>10490</Characters>
  <Application>Microsoft Office Word</Application>
  <DocSecurity>0</DocSecurity>
  <Lines>87</Lines>
  <Paragraphs>24</Paragraphs>
  <ScaleCrop>false</ScaleCrop>
  <Company/>
  <LinksUpToDate>false</LinksUpToDate>
  <CharactersWithSpaces>12306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陳姿含</cp:lastModifiedBy>
  <cp:revision>14</cp:revision>
  <cp:lastPrinted>2025-01-23T06:17:00Z</cp:lastPrinted>
  <dcterms:created xsi:type="dcterms:W3CDTF">2025-02-03T01:44:00Z</dcterms:created>
  <dcterms:modified xsi:type="dcterms:W3CDTF">2025-02-20T01:31:00Z</dcterms:modified>
</cp:coreProperties>
</file>