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98E65" w14:textId="77777777" w:rsidR="00E40C02" w:rsidRPr="00616920" w:rsidRDefault="00B353FA" w:rsidP="00347C27">
      <w:pPr>
        <w:widowControl w:val="0"/>
        <w:suppressAutoHyphens w:val="0"/>
        <w:autoSpaceDN/>
        <w:spacing w:afterLines="25" w:after="199"/>
        <w:jc w:val="center"/>
        <w:textAlignment w:val="auto"/>
        <w:rPr>
          <w:rFonts w:ascii="標楷體" w:eastAsia="標楷體" w:hAnsi="標楷體" w:cs="Cordia New"/>
          <w:b/>
          <w:kern w:val="2"/>
          <w:sz w:val="54"/>
          <w:szCs w:val="54"/>
        </w:rPr>
      </w:pPr>
      <w:r w:rsidRPr="00616920">
        <w:rPr>
          <w:rFonts w:ascii="標楷體" w:eastAsia="標楷體" w:hAnsi="標楷體" w:cs="Cordia New"/>
          <w:b/>
          <w:kern w:val="2"/>
          <w:sz w:val="54"/>
          <w:szCs w:val="54"/>
        </w:rPr>
        <w:t>貳拾、法</w:t>
      </w:r>
      <w:r w:rsidR="007E2BB8" w:rsidRPr="00616920">
        <w:rPr>
          <w:rFonts w:ascii="標楷體" w:eastAsia="標楷體" w:hAnsi="標楷體" w:cs="Cordia New" w:hint="eastAsia"/>
          <w:b/>
          <w:kern w:val="2"/>
          <w:sz w:val="54"/>
          <w:szCs w:val="54"/>
        </w:rPr>
        <w:t xml:space="preserve">　</w:t>
      </w:r>
      <w:r w:rsidRPr="00616920">
        <w:rPr>
          <w:rFonts w:ascii="標楷體" w:eastAsia="標楷體" w:hAnsi="標楷體" w:cs="Cordia New"/>
          <w:b/>
          <w:kern w:val="2"/>
          <w:sz w:val="54"/>
          <w:szCs w:val="54"/>
        </w:rPr>
        <w:t>制</w:t>
      </w:r>
    </w:p>
    <w:p w14:paraId="2D888306" w14:textId="77777777" w:rsidR="00E40C02" w:rsidRPr="00616920" w:rsidRDefault="00B353FA" w:rsidP="007A2672">
      <w:pPr>
        <w:pStyle w:val="aff2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 w:val="0"/>
        <w:overflowPunct w:val="0"/>
        <w:autoSpaceDN/>
        <w:snapToGrid w:val="0"/>
        <w:spacing w:line="320" w:lineRule="exact"/>
        <w:jc w:val="both"/>
        <w:rPr>
          <w:rFonts w:ascii="文鼎中黑" w:eastAsia="文鼎中黑" w:cs="文鼎中黑"/>
          <w:b/>
          <w:bCs/>
          <w:sz w:val="30"/>
          <w:szCs w:val="30"/>
        </w:rPr>
      </w:pPr>
      <w:r w:rsidRPr="00616920">
        <w:rPr>
          <w:rFonts w:ascii="文鼎中黑" w:eastAsia="文鼎中黑" w:cs="文鼎中黑"/>
          <w:b/>
          <w:bCs/>
          <w:sz w:val="30"/>
          <w:szCs w:val="30"/>
        </w:rPr>
        <w:t>一、法制業務</w:t>
      </w:r>
    </w:p>
    <w:p w14:paraId="691737D9" w14:textId="77777777" w:rsidR="00E40C02" w:rsidRPr="00616920" w:rsidRDefault="00B353FA" w:rsidP="00B353FA">
      <w:pPr>
        <w:overflowPunct w:val="0"/>
        <w:snapToGrid w:val="0"/>
        <w:spacing w:line="320" w:lineRule="exact"/>
        <w:ind w:left="454"/>
        <w:jc w:val="both"/>
        <w:rPr>
          <w:rFonts w:ascii="標楷體" w:eastAsia="標楷體" w:hAnsi="標楷體"/>
          <w:bCs/>
          <w:sz w:val="28"/>
          <w:szCs w:val="28"/>
        </w:rPr>
      </w:pPr>
      <w:r w:rsidRPr="00616920">
        <w:rPr>
          <w:rFonts w:ascii="標楷體" w:eastAsia="標楷體" w:hAnsi="標楷體"/>
          <w:bCs/>
          <w:sz w:val="28"/>
          <w:szCs w:val="28"/>
        </w:rPr>
        <w:t>（一）訴願審議</w:t>
      </w:r>
    </w:p>
    <w:p w14:paraId="3AC6624A" w14:textId="2CFCB704" w:rsidR="00E40C02" w:rsidRPr="00616920" w:rsidRDefault="00B353FA" w:rsidP="00B353FA">
      <w:pPr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616920">
        <w:rPr>
          <w:rFonts w:ascii="標楷體" w:eastAsia="標楷體" w:hAnsi="標楷體"/>
          <w:bCs/>
          <w:sz w:val="28"/>
          <w:szCs w:val="28"/>
        </w:rPr>
        <w:t>1.</w:t>
      </w:r>
      <w:r w:rsidR="00275A08" w:rsidRPr="00616920">
        <w:rPr>
          <w:rFonts w:ascii="標楷體" w:eastAsia="標楷體" w:hAnsi="標楷體"/>
          <w:bCs/>
          <w:sz w:val="28"/>
          <w:szCs w:val="28"/>
        </w:rPr>
        <w:t>113年1月至6月</w:t>
      </w:r>
      <w:r w:rsidRPr="00616920">
        <w:rPr>
          <w:rFonts w:ascii="標楷體" w:eastAsia="標楷體" w:hAnsi="標楷體"/>
          <w:bCs/>
          <w:sz w:val="28"/>
          <w:szCs w:val="28"/>
        </w:rPr>
        <w:t>審議訴願案計</w:t>
      </w:r>
      <w:r w:rsidR="0053681E" w:rsidRPr="00616920">
        <w:rPr>
          <w:rFonts w:ascii="標楷體" w:eastAsia="標楷體" w:hAnsi="標楷體" w:hint="eastAsia"/>
          <w:bCs/>
          <w:sz w:val="28"/>
          <w:szCs w:val="28"/>
        </w:rPr>
        <w:t>582</w:t>
      </w:r>
      <w:r w:rsidRPr="00616920">
        <w:rPr>
          <w:rFonts w:ascii="標楷體" w:eastAsia="標楷體" w:hAnsi="標楷體"/>
          <w:bCs/>
          <w:sz w:val="28"/>
          <w:szCs w:val="28"/>
        </w:rPr>
        <w:t>件，包含撤銷(含訴願會決定撤銷及原處分機關自行撤銷)</w:t>
      </w:r>
      <w:r w:rsidR="0053681E" w:rsidRPr="00616920">
        <w:rPr>
          <w:rFonts w:ascii="標楷體" w:eastAsia="標楷體" w:hAnsi="標楷體" w:hint="eastAsia"/>
          <w:bCs/>
          <w:sz w:val="28"/>
          <w:szCs w:val="28"/>
        </w:rPr>
        <w:t>124</w:t>
      </w:r>
      <w:r w:rsidRPr="00616920">
        <w:rPr>
          <w:rFonts w:ascii="標楷體" w:eastAsia="標楷體" w:hAnsi="標楷體"/>
          <w:bCs/>
          <w:sz w:val="28"/>
          <w:szCs w:val="28"/>
        </w:rPr>
        <w:t>件、駁回</w:t>
      </w:r>
      <w:r w:rsidR="0053681E" w:rsidRPr="00616920">
        <w:rPr>
          <w:rFonts w:ascii="標楷體" w:eastAsia="標楷體" w:hAnsi="標楷體" w:hint="eastAsia"/>
          <w:bCs/>
          <w:sz w:val="28"/>
          <w:szCs w:val="28"/>
        </w:rPr>
        <w:t>350</w:t>
      </w:r>
      <w:r w:rsidRPr="00616920">
        <w:rPr>
          <w:rFonts w:ascii="標楷體" w:eastAsia="標楷體" w:hAnsi="標楷體"/>
          <w:bCs/>
          <w:sz w:val="28"/>
          <w:szCs w:val="28"/>
        </w:rPr>
        <w:t>件、訴願人撤回</w:t>
      </w:r>
      <w:r w:rsidR="0053681E" w:rsidRPr="00616920">
        <w:rPr>
          <w:rFonts w:ascii="標楷體" w:eastAsia="標楷體" w:hAnsi="標楷體" w:hint="eastAsia"/>
          <w:bCs/>
          <w:sz w:val="28"/>
          <w:szCs w:val="28"/>
        </w:rPr>
        <w:t>28</w:t>
      </w:r>
      <w:r w:rsidRPr="00616920">
        <w:rPr>
          <w:rFonts w:ascii="標楷體" w:eastAsia="標楷體" w:hAnsi="標楷體"/>
          <w:bCs/>
          <w:sz w:val="28"/>
          <w:szCs w:val="28"/>
        </w:rPr>
        <w:t>件、移轉管轄</w:t>
      </w:r>
      <w:r w:rsidR="0053681E" w:rsidRPr="00616920">
        <w:rPr>
          <w:rFonts w:ascii="標楷體" w:eastAsia="標楷體" w:hAnsi="標楷體" w:hint="eastAsia"/>
          <w:bCs/>
          <w:sz w:val="28"/>
          <w:szCs w:val="28"/>
        </w:rPr>
        <w:t>13</w:t>
      </w:r>
      <w:r w:rsidRPr="00616920">
        <w:rPr>
          <w:rFonts w:ascii="標楷體" w:eastAsia="標楷體" w:hAnsi="標楷體"/>
          <w:bCs/>
          <w:sz w:val="28"/>
          <w:szCs w:val="28"/>
        </w:rPr>
        <w:t>件、不受理</w:t>
      </w:r>
      <w:r w:rsidR="0053681E" w:rsidRPr="00616920">
        <w:rPr>
          <w:rFonts w:ascii="標楷體" w:eastAsia="標楷體" w:hAnsi="標楷體" w:hint="eastAsia"/>
          <w:bCs/>
          <w:sz w:val="28"/>
          <w:szCs w:val="28"/>
        </w:rPr>
        <w:t>67</w:t>
      </w:r>
      <w:r w:rsidRPr="00616920">
        <w:rPr>
          <w:rFonts w:ascii="標楷體" w:eastAsia="標楷體" w:hAnsi="標楷體"/>
          <w:bCs/>
          <w:sz w:val="28"/>
          <w:szCs w:val="28"/>
        </w:rPr>
        <w:t>件。</w:t>
      </w:r>
    </w:p>
    <w:p w14:paraId="67B57E48" w14:textId="12F4C2F7" w:rsidR="00E40C02" w:rsidRPr="00616920" w:rsidRDefault="00B353FA" w:rsidP="00B353FA">
      <w:pPr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616920">
        <w:rPr>
          <w:rFonts w:ascii="標楷體" w:eastAsia="標楷體" w:hAnsi="標楷體"/>
          <w:bCs/>
          <w:sz w:val="28"/>
          <w:szCs w:val="28"/>
        </w:rPr>
        <w:t>2.</w:t>
      </w:r>
      <w:r w:rsidR="00275A08" w:rsidRPr="00616920">
        <w:rPr>
          <w:rFonts w:ascii="標楷體" w:eastAsia="標楷體" w:hAnsi="標楷體"/>
          <w:bCs/>
          <w:sz w:val="28"/>
          <w:szCs w:val="28"/>
        </w:rPr>
        <w:t>113年1月至6月</w:t>
      </w:r>
      <w:r w:rsidRPr="00616920">
        <w:rPr>
          <w:rFonts w:ascii="標楷體" w:eastAsia="標楷體" w:hAnsi="標楷體"/>
          <w:bCs/>
          <w:sz w:val="28"/>
          <w:szCs w:val="28"/>
        </w:rPr>
        <w:t>協助本府各機關檢視訴願答辯書及行政訴訟答辯狀之會簽(辦)案計</w:t>
      </w:r>
      <w:r w:rsidR="0005021B" w:rsidRPr="00616920">
        <w:rPr>
          <w:rFonts w:ascii="標楷體" w:eastAsia="標楷體" w:hAnsi="標楷體" w:hint="eastAsia"/>
          <w:bCs/>
          <w:sz w:val="28"/>
          <w:szCs w:val="28"/>
        </w:rPr>
        <w:t>37</w:t>
      </w:r>
      <w:r w:rsidRPr="00616920">
        <w:rPr>
          <w:rFonts w:ascii="標楷體" w:eastAsia="標楷體" w:hAnsi="標楷體"/>
          <w:bCs/>
          <w:sz w:val="28"/>
          <w:szCs w:val="28"/>
        </w:rPr>
        <w:t>件，有效提升各機關辦理行政救濟案件之能力。</w:t>
      </w:r>
    </w:p>
    <w:p w14:paraId="38BA8259" w14:textId="77777777" w:rsidR="00E40C02" w:rsidRPr="00616920" w:rsidRDefault="00B353FA" w:rsidP="00B353FA">
      <w:pPr>
        <w:overflowPunct w:val="0"/>
        <w:snapToGrid w:val="0"/>
        <w:spacing w:line="320" w:lineRule="exact"/>
        <w:ind w:left="454"/>
        <w:jc w:val="both"/>
        <w:rPr>
          <w:rFonts w:ascii="標楷體" w:eastAsia="標楷體" w:hAnsi="標楷體"/>
          <w:bCs/>
          <w:sz w:val="28"/>
          <w:szCs w:val="28"/>
        </w:rPr>
      </w:pPr>
      <w:r w:rsidRPr="00616920">
        <w:rPr>
          <w:rFonts w:ascii="標楷體" w:eastAsia="標楷體" w:hAnsi="標楷體"/>
          <w:bCs/>
          <w:sz w:val="28"/>
          <w:szCs w:val="28"/>
        </w:rPr>
        <w:t>（二）國家賠償審議</w:t>
      </w:r>
    </w:p>
    <w:p w14:paraId="66276347" w14:textId="3F4AED48" w:rsidR="00E40C02" w:rsidRPr="00616920" w:rsidRDefault="00B353FA" w:rsidP="00B353FA">
      <w:pPr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616920">
        <w:rPr>
          <w:rFonts w:ascii="標楷體" w:eastAsia="標楷體" w:hAnsi="標楷體"/>
          <w:bCs/>
          <w:sz w:val="28"/>
          <w:szCs w:val="28"/>
        </w:rPr>
        <w:t>1.</w:t>
      </w:r>
      <w:r w:rsidR="00275A08" w:rsidRPr="00616920">
        <w:rPr>
          <w:rFonts w:ascii="標楷體" w:eastAsia="標楷體" w:hAnsi="標楷體"/>
          <w:bCs/>
          <w:sz w:val="28"/>
          <w:szCs w:val="28"/>
        </w:rPr>
        <w:t>113年1月至6月</w:t>
      </w:r>
      <w:r w:rsidRPr="00616920">
        <w:rPr>
          <w:rFonts w:ascii="標楷體" w:eastAsia="標楷體" w:hAnsi="標楷體"/>
          <w:bCs/>
          <w:sz w:val="28"/>
          <w:szCs w:val="28"/>
        </w:rPr>
        <w:t>審議國家賠償案計</w:t>
      </w:r>
      <w:r w:rsidR="00D45F37" w:rsidRPr="00616920">
        <w:rPr>
          <w:rFonts w:ascii="標楷體" w:eastAsia="標楷體" w:hAnsi="標楷體" w:hint="eastAsia"/>
          <w:bCs/>
          <w:sz w:val="28"/>
          <w:szCs w:val="28"/>
        </w:rPr>
        <w:t>98</w:t>
      </w:r>
      <w:r w:rsidRPr="00616920">
        <w:rPr>
          <w:rFonts w:ascii="標楷體" w:eastAsia="標楷體" w:hAnsi="標楷體"/>
          <w:bCs/>
          <w:sz w:val="28"/>
          <w:szCs w:val="28"/>
        </w:rPr>
        <w:t>件，包含拒絕賠償</w:t>
      </w:r>
      <w:r w:rsidR="00D45F37" w:rsidRPr="00616920">
        <w:rPr>
          <w:rFonts w:ascii="標楷體" w:eastAsia="標楷體" w:hAnsi="標楷體" w:hint="eastAsia"/>
          <w:bCs/>
          <w:sz w:val="28"/>
          <w:szCs w:val="28"/>
        </w:rPr>
        <w:t>45</w:t>
      </w:r>
      <w:r w:rsidR="009E561B" w:rsidRPr="0061692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</w:t>
      </w:r>
      <w:r w:rsidR="009E561B" w:rsidRPr="0061692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616920">
        <w:rPr>
          <w:rFonts w:ascii="標楷體" w:eastAsia="標楷體" w:hAnsi="標楷體"/>
          <w:bCs/>
          <w:sz w:val="28"/>
          <w:szCs w:val="28"/>
        </w:rPr>
        <w:t>件、協議不成立</w:t>
      </w:r>
      <w:r w:rsidR="00D45F37" w:rsidRPr="00616920">
        <w:rPr>
          <w:rFonts w:ascii="標楷體" w:eastAsia="標楷體" w:hAnsi="標楷體" w:hint="eastAsia"/>
          <w:bCs/>
          <w:sz w:val="28"/>
          <w:szCs w:val="28"/>
        </w:rPr>
        <w:t>6</w:t>
      </w:r>
      <w:r w:rsidRPr="00616920">
        <w:rPr>
          <w:rFonts w:ascii="標楷體" w:eastAsia="標楷體" w:hAnsi="標楷體"/>
          <w:bCs/>
          <w:sz w:val="28"/>
          <w:szCs w:val="28"/>
        </w:rPr>
        <w:t>件、撤回</w:t>
      </w:r>
      <w:r w:rsidR="00D45F37" w:rsidRPr="00616920">
        <w:rPr>
          <w:rFonts w:ascii="標楷體" w:eastAsia="標楷體" w:hAnsi="標楷體" w:hint="eastAsia"/>
          <w:bCs/>
          <w:sz w:val="28"/>
          <w:szCs w:val="28"/>
        </w:rPr>
        <w:t>31</w:t>
      </w:r>
      <w:r w:rsidRPr="00616920">
        <w:rPr>
          <w:rFonts w:ascii="標楷體" w:eastAsia="標楷體" w:hAnsi="標楷體"/>
          <w:bCs/>
          <w:sz w:val="28"/>
          <w:szCs w:val="28"/>
        </w:rPr>
        <w:t>件、移轉管轄</w:t>
      </w:r>
      <w:r w:rsidR="00D45F37" w:rsidRPr="00616920">
        <w:rPr>
          <w:rFonts w:ascii="標楷體" w:eastAsia="標楷體" w:hAnsi="標楷體" w:hint="eastAsia"/>
          <w:bCs/>
          <w:sz w:val="28"/>
          <w:szCs w:val="28"/>
        </w:rPr>
        <w:t>9</w:t>
      </w:r>
      <w:r w:rsidRPr="00616920">
        <w:rPr>
          <w:rFonts w:ascii="標楷體" w:eastAsia="標楷體" w:hAnsi="標楷體"/>
          <w:bCs/>
          <w:sz w:val="28"/>
          <w:szCs w:val="28"/>
        </w:rPr>
        <w:t>件、協議賠償</w:t>
      </w:r>
      <w:r w:rsidR="00D45F37" w:rsidRPr="00616920">
        <w:rPr>
          <w:rFonts w:ascii="標楷體" w:eastAsia="標楷體" w:hAnsi="標楷體" w:hint="eastAsia"/>
          <w:bCs/>
          <w:sz w:val="28"/>
          <w:szCs w:val="28"/>
        </w:rPr>
        <w:t>2</w:t>
      </w:r>
      <w:r w:rsidRPr="00616920">
        <w:rPr>
          <w:rFonts w:ascii="標楷體" w:eastAsia="標楷體" w:hAnsi="標楷體"/>
          <w:bCs/>
          <w:sz w:val="28"/>
          <w:szCs w:val="28"/>
        </w:rPr>
        <w:t>件、訴訟賠償</w:t>
      </w:r>
      <w:r w:rsidR="00D45F37" w:rsidRPr="00616920">
        <w:rPr>
          <w:rFonts w:ascii="標楷體" w:eastAsia="標楷體" w:hAnsi="標楷體" w:hint="eastAsia"/>
          <w:bCs/>
          <w:sz w:val="28"/>
          <w:szCs w:val="28"/>
        </w:rPr>
        <w:t>5</w:t>
      </w:r>
      <w:r w:rsidRPr="00616920">
        <w:rPr>
          <w:rFonts w:ascii="標楷體" w:eastAsia="標楷體" w:hAnsi="標楷體"/>
          <w:bCs/>
          <w:sz w:val="28"/>
          <w:szCs w:val="28"/>
        </w:rPr>
        <w:t>件，賠償總金額計新臺幣</w:t>
      </w:r>
      <w:r w:rsidR="00EF185B" w:rsidRPr="00616920">
        <w:rPr>
          <w:rFonts w:ascii="標楷體" w:eastAsia="標楷體" w:hAnsi="標楷體" w:hint="eastAsia"/>
          <w:bCs/>
          <w:sz w:val="28"/>
          <w:szCs w:val="28"/>
        </w:rPr>
        <w:t>10</w:t>
      </w:r>
      <w:r w:rsidR="00D45F37" w:rsidRPr="00616920">
        <w:rPr>
          <w:rFonts w:ascii="標楷體" w:eastAsia="標楷體" w:hAnsi="標楷體" w:hint="eastAsia"/>
          <w:bCs/>
          <w:sz w:val="28"/>
          <w:szCs w:val="28"/>
        </w:rPr>
        <w:t>,</w:t>
      </w:r>
      <w:r w:rsidR="00EF185B" w:rsidRPr="00616920">
        <w:rPr>
          <w:rFonts w:ascii="標楷體" w:eastAsia="標楷體" w:hAnsi="標楷體" w:hint="eastAsia"/>
          <w:bCs/>
          <w:sz w:val="28"/>
          <w:szCs w:val="28"/>
        </w:rPr>
        <w:t>9</w:t>
      </w:r>
      <w:r w:rsidR="00D45F37" w:rsidRPr="00616920">
        <w:rPr>
          <w:rFonts w:ascii="標楷體" w:eastAsia="標楷體" w:hAnsi="標楷體" w:hint="eastAsia"/>
          <w:bCs/>
          <w:sz w:val="28"/>
          <w:szCs w:val="28"/>
        </w:rPr>
        <w:t>01,873</w:t>
      </w:r>
      <w:r w:rsidRPr="00616920">
        <w:rPr>
          <w:rFonts w:ascii="標楷體" w:eastAsia="標楷體" w:hAnsi="標楷體"/>
          <w:bCs/>
          <w:sz w:val="28"/>
          <w:szCs w:val="28"/>
        </w:rPr>
        <w:t>元。</w:t>
      </w:r>
    </w:p>
    <w:p w14:paraId="1018778F" w14:textId="46D2C9C4" w:rsidR="00E40C02" w:rsidRPr="00616920" w:rsidRDefault="00B353FA" w:rsidP="00A453F4">
      <w:pPr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616920">
        <w:rPr>
          <w:rFonts w:ascii="標楷體" w:eastAsia="標楷體" w:hAnsi="標楷體"/>
          <w:bCs/>
          <w:sz w:val="28"/>
          <w:szCs w:val="28"/>
        </w:rPr>
        <w:t>2.</w:t>
      </w:r>
      <w:r w:rsidR="00275A08" w:rsidRPr="00616920">
        <w:rPr>
          <w:rFonts w:ascii="標楷體" w:eastAsia="標楷體" w:hAnsi="標楷體"/>
          <w:bCs/>
          <w:sz w:val="28"/>
          <w:szCs w:val="28"/>
        </w:rPr>
        <w:t>113年1月至6月</w:t>
      </w:r>
      <w:r w:rsidRPr="00616920">
        <w:rPr>
          <w:rFonts w:ascii="標楷體" w:eastAsia="標楷體" w:hAnsi="標楷體"/>
          <w:bCs/>
          <w:sz w:val="28"/>
          <w:szCs w:val="28"/>
        </w:rPr>
        <w:t>協助本府各機關辦理國家賠償案件之會簽(辦)案計</w:t>
      </w:r>
      <w:r w:rsidR="00BC659F" w:rsidRPr="00616920">
        <w:rPr>
          <w:rFonts w:ascii="標楷體" w:eastAsia="標楷體" w:hAnsi="標楷體" w:hint="eastAsia"/>
          <w:bCs/>
          <w:sz w:val="28"/>
          <w:szCs w:val="28"/>
        </w:rPr>
        <w:t>17</w:t>
      </w:r>
      <w:r w:rsidRPr="00616920">
        <w:rPr>
          <w:rFonts w:ascii="標楷體" w:eastAsia="標楷體" w:hAnsi="標楷體"/>
          <w:bCs/>
          <w:sz w:val="28"/>
          <w:szCs w:val="28"/>
        </w:rPr>
        <w:t>件，積極促請各機關強化內控，並確實掌握處理時效。</w:t>
      </w:r>
    </w:p>
    <w:p w14:paraId="15AF577C" w14:textId="77777777" w:rsidR="00E40C02" w:rsidRPr="00616920" w:rsidRDefault="00B353FA" w:rsidP="00B353FA">
      <w:pPr>
        <w:overflowPunct w:val="0"/>
        <w:snapToGrid w:val="0"/>
        <w:spacing w:line="320" w:lineRule="exact"/>
        <w:ind w:left="454"/>
        <w:jc w:val="both"/>
        <w:rPr>
          <w:rFonts w:ascii="標楷體" w:eastAsia="標楷體" w:hAnsi="標楷體"/>
          <w:bCs/>
          <w:sz w:val="28"/>
          <w:szCs w:val="28"/>
        </w:rPr>
      </w:pPr>
      <w:r w:rsidRPr="00616920">
        <w:rPr>
          <w:rFonts w:ascii="標楷體" w:eastAsia="標楷體" w:hAnsi="標楷體"/>
          <w:bCs/>
          <w:sz w:val="28"/>
          <w:szCs w:val="28"/>
        </w:rPr>
        <w:t>（三）法規審查</w:t>
      </w:r>
    </w:p>
    <w:p w14:paraId="02BBDBCF" w14:textId="28FA009C" w:rsidR="00E40C02" w:rsidRPr="00616920" w:rsidRDefault="00B353FA" w:rsidP="00B353FA">
      <w:pPr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616920">
        <w:rPr>
          <w:rFonts w:ascii="標楷體" w:eastAsia="標楷體" w:hAnsi="標楷體"/>
          <w:bCs/>
          <w:sz w:val="28"/>
          <w:szCs w:val="28"/>
        </w:rPr>
        <w:t>1.</w:t>
      </w:r>
      <w:r w:rsidR="00275A08" w:rsidRPr="00616920">
        <w:rPr>
          <w:rFonts w:ascii="標楷體" w:eastAsia="標楷體" w:hAnsi="標楷體"/>
          <w:bCs/>
          <w:sz w:val="28"/>
          <w:szCs w:val="28"/>
        </w:rPr>
        <w:t>113年1月至6月</w:t>
      </w:r>
      <w:r w:rsidRPr="00616920">
        <w:rPr>
          <w:rFonts w:ascii="標楷體" w:eastAsia="標楷體" w:hAnsi="標楷體"/>
          <w:bCs/>
          <w:sz w:val="28"/>
          <w:szCs w:val="28"/>
        </w:rPr>
        <w:t>審查市法規草案計</w:t>
      </w:r>
      <w:r w:rsidR="00E8664B" w:rsidRPr="00616920">
        <w:rPr>
          <w:rFonts w:ascii="標楷體" w:eastAsia="標楷體" w:hAnsi="標楷體" w:hint="eastAsia"/>
          <w:bCs/>
          <w:sz w:val="28"/>
          <w:szCs w:val="28"/>
        </w:rPr>
        <w:t>23</w:t>
      </w:r>
      <w:r w:rsidRPr="00616920">
        <w:rPr>
          <w:rFonts w:ascii="標楷體" w:eastAsia="標楷體" w:hAnsi="標楷體"/>
          <w:bCs/>
          <w:sz w:val="28"/>
          <w:szCs w:val="28"/>
        </w:rPr>
        <w:t>件，包含制(訂)定</w:t>
      </w:r>
      <w:r w:rsidR="00E8664B" w:rsidRPr="00616920">
        <w:rPr>
          <w:rFonts w:ascii="標楷體" w:eastAsia="標楷體" w:hAnsi="標楷體" w:hint="eastAsia"/>
          <w:bCs/>
          <w:sz w:val="28"/>
          <w:szCs w:val="28"/>
        </w:rPr>
        <w:t>9</w:t>
      </w:r>
      <w:r w:rsidRPr="00616920">
        <w:rPr>
          <w:rFonts w:ascii="標楷體" w:eastAsia="標楷體" w:hAnsi="標楷體"/>
          <w:bCs/>
          <w:sz w:val="28"/>
          <w:szCs w:val="28"/>
        </w:rPr>
        <w:t>件、</w:t>
      </w:r>
      <w:r w:rsidR="00A3451C" w:rsidRPr="00616920">
        <w:rPr>
          <w:rFonts w:ascii="標楷體" w:eastAsia="標楷體" w:hAnsi="標楷體" w:hint="eastAsia"/>
          <w:bCs/>
          <w:sz w:val="28"/>
          <w:szCs w:val="28"/>
        </w:rPr>
        <w:t>修正</w:t>
      </w:r>
      <w:r w:rsidR="00E8664B" w:rsidRPr="00616920">
        <w:rPr>
          <w:rFonts w:ascii="標楷體" w:eastAsia="標楷體" w:hAnsi="標楷體" w:hint="eastAsia"/>
          <w:bCs/>
          <w:sz w:val="28"/>
          <w:szCs w:val="28"/>
        </w:rPr>
        <w:t>14</w:t>
      </w:r>
      <w:r w:rsidR="00A3451C" w:rsidRPr="00616920">
        <w:rPr>
          <w:rFonts w:ascii="標楷體" w:eastAsia="標楷體" w:hAnsi="標楷體" w:hint="eastAsia"/>
          <w:bCs/>
          <w:sz w:val="28"/>
          <w:szCs w:val="28"/>
        </w:rPr>
        <w:t>件。</w:t>
      </w:r>
    </w:p>
    <w:p w14:paraId="7BEC4AAB" w14:textId="1D4C4567" w:rsidR="00E40C02" w:rsidRPr="00616920" w:rsidRDefault="00B353FA" w:rsidP="00B353FA">
      <w:pPr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616920">
        <w:rPr>
          <w:rFonts w:ascii="標楷體" w:eastAsia="標楷體" w:hAnsi="標楷體"/>
          <w:bCs/>
          <w:sz w:val="28"/>
          <w:szCs w:val="28"/>
        </w:rPr>
        <w:t>2.</w:t>
      </w:r>
      <w:r w:rsidR="00275A08" w:rsidRPr="00616920">
        <w:rPr>
          <w:rFonts w:ascii="標楷體" w:eastAsia="標楷體" w:hAnsi="標楷體"/>
          <w:bCs/>
          <w:sz w:val="28"/>
          <w:szCs w:val="28"/>
        </w:rPr>
        <w:t>113年1月至6月</w:t>
      </w:r>
      <w:r w:rsidRPr="00616920">
        <w:rPr>
          <w:rFonts w:ascii="標楷體" w:eastAsia="標楷體" w:hAnsi="標楷體"/>
          <w:bCs/>
          <w:sz w:val="28"/>
          <w:szCs w:val="28"/>
        </w:rPr>
        <w:t>協助本府各機關處理法令適用疑義或法律見解分歧之會簽(辦)案計</w:t>
      </w:r>
      <w:r w:rsidR="00E8664B" w:rsidRPr="00616920">
        <w:rPr>
          <w:rFonts w:ascii="標楷體" w:eastAsia="標楷體" w:hAnsi="標楷體" w:hint="eastAsia"/>
          <w:bCs/>
          <w:sz w:val="28"/>
          <w:szCs w:val="28"/>
        </w:rPr>
        <w:t>493</w:t>
      </w:r>
      <w:r w:rsidRPr="00616920">
        <w:rPr>
          <w:rFonts w:ascii="標楷體" w:eastAsia="標楷體" w:hAnsi="標楷體"/>
          <w:bCs/>
          <w:sz w:val="28"/>
          <w:szCs w:val="28"/>
        </w:rPr>
        <w:t>件，適時研提專業法律意見供參。</w:t>
      </w:r>
    </w:p>
    <w:p w14:paraId="32F9845A" w14:textId="77777777" w:rsidR="00E40C02" w:rsidRPr="00616920" w:rsidRDefault="00E40C02">
      <w:pPr>
        <w:pStyle w:val="a0"/>
        <w:overflowPunct w:val="0"/>
        <w:snapToGrid w:val="0"/>
        <w:spacing w:after="0" w:line="320" w:lineRule="exact"/>
        <w:ind w:left="426" w:firstLine="140"/>
        <w:jc w:val="both"/>
        <w:rPr>
          <w:rFonts w:ascii="標楷體" w:eastAsia="標楷體" w:hAnsi="標楷體"/>
          <w:bCs/>
          <w:sz w:val="28"/>
          <w:szCs w:val="28"/>
        </w:rPr>
      </w:pPr>
    </w:p>
    <w:p w14:paraId="29572F69" w14:textId="77777777" w:rsidR="00E40C02" w:rsidRPr="00616920" w:rsidRDefault="00B353FA" w:rsidP="00B353FA">
      <w:pPr>
        <w:pStyle w:val="aff2"/>
        <w:overflowPunct w:val="0"/>
        <w:snapToGrid w:val="0"/>
        <w:spacing w:line="320" w:lineRule="exact"/>
        <w:jc w:val="both"/>
        <w:rPr>
          <w:rFonts w:ascii="微軟正黑體" w:eastAsia="微軟正黑體" w:hAnsi="微軟正黑體" w:cs="?????(P)"/>
          <w:b/>
          <w:bCs/>
          <w:sz w:val="30"/>
          <w:szCs w:val="30"/>
        </w:rPr>
      </w:pPr>
      <w:r w:rsidRPr="00616920">
        <w:rPr>
          <w:rFonts w:ascii="微軟正黑體" w:eastAsia="微軟正黑體" w:hAnsi="微軟正黑體" w:cs="?????(P)"/>
          <w:b/>
          <w:bCs/>
          <w:sz w:val="30"/>
          <w:szCs w:val="30"/>
        </w:rPr>
        <w:t>二、法制研習</w:t>
      </w:r>
    </w:p>
    <w:p w14:paraId="10C2AA43" w14:textId="77777777" w:rsidR="00E40C02" w:rsidRPr="00616920" w:rsidRDefault="00B353FA" w:rsidP="00B353FA">
      <w:pPr>
        <w:overflowPunct w:val="0"/>
        <w:snapToGrid w:val="0"/>
        <w:spacing w:line="320" w:lineRule="exact"/>
        <w:ind w:left="1305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616920">
        <w:rPr>
          <w:rFonts w:ascii="標楷體" w:eastAsia="標楷體" w:hAnsi="標楷體"/>
          <w:bCs/>
          <w:sz w:val="28"/>
          <w:szCs w:val="28"/>
        </w:rPr>
        <w:t>（一）辦理法制業務研討會及研習課程，提升各機關人員法學素養及法制作業能力。</w:t>
      </w:r>
    </w:p>
    <w:p w14:paraId="7ED875FB" w14:textId="0A298048" w:rsidR="00595170" w:rsidRPr="00595170" w:rsidRDefault="00B353FA" w:rsidP="00595170">
      <w:pPr>
        <w:overflowPunct w:val="0"/>
        <w:snapToGrid w:val="0"/>
        <w:spacing w:line="320" w:lineRule="exact"/>
        <w:ind w:left="1305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595170">
        <w:rPr>
          <w:rFonts w:ascii="標楷體" w:eastAsia="標楷體" w:hAnsi="標楷體"/>
          <w:bCs/>
          <w:sz w:val="28"/>
          <w:szCs w:val="28"/>
        </w:rPr>
        <w:t>（二）</w:t>
      </w:r>
      <w:r w:rsidR="00275A08" w:rsidRPr="00595170">
        <w:rPr>
          <w:rFonts w:ascii="標楷體" w:eastAsia="標楷體" w:hAnsi="標楷體"/>
          <w:bCs/>
          <w:sz w:val="28"/>
          <w:szCs w:val="28"/>
        </w:rPr>
        <w:t>113年1月至6月</w:t>
      </w:r>
      <w:r w:rsidRPr="00595170">
        <w:rPr>
          <w:rFonts w:ascii="標楷體" w:eastAsia="標楷體" w:hAnsi="標楷體"/>
          <w:bCs/>
          <w:sz w:val="28"/>
          <w:szCs w:val="28"/>
        </w:rPr>
        <w:t>辦理各項法制研習活動</w:t>
      </w:r>
      <w:r w:rsidR="000B1F76" w:rsidRPr="00595170">
        <w:rPr>
          <w:rFonts w:ascii="標楷體" w:eastAsia="標楷體" w:hAnsi="標楷體" w:hint="eastAsia"/>
          <w:bCs/>
          <w:sz w:val="28"/>
          <w:szCs w:val="28"/>
        </w:rPr>
        <w:t>計</w:t>
      </w:r>
      <w:r w:rsidR="00595170" w:rsidRPr="00595170">
        <w:rPr>
          <w:rFonts w:ascii="標楷體" w:eastAsia="標楷體" w:hAnsi="標楷體" w:hint="eastAsia"/>
          <w:bCs/>
          <w:sz w:val="28"/>
          <w:szCs w:val="28"/>
        </w:rPr>
        <w:t>10</w:t>
      </w:r>
      <w:r w:rsidRPr="00595170">
        <w:rPr>
          <w:rFonts w:ascii="標楷體" w:eastAsia="標楷體" w:hAnsi="標楷體"/>
          <w:bCs/>
          <w:sz w:val="28"/>
          <w:szCs w:val="28"/>
        </w:rPr>
        <w:t>場</w:t>
      </w:r>
      <w:r w:rsidR="000B1F76" w:rsidRPr="00595170">
        <w:rPr>
          <w:rFonts w:ascii="標楷體" w:eastAsia="標楷體" w:hAnsi="標楷體" w:hint="eastAsia"/>
          <w:bCs/>
          <w:sz w:val="28"/>
          <w:szCs w:val="28"/>
        </w:rPr>
        <w:t>次</w:t>
      </w:r>
      <w:r w:rsidRPr="00595170">
        <w:rPr>
          <w:rFonts w:ascii="標楷體" w:eastAsia="標楷體" w:hAnsi="標楷體"/>
          <w:bCs/>
          <w:sz w:val="28"/>
          <w:szCs w:val="28"/>
        </w:rPr>
        <w:t>，</w:t>
      </w:r>
      <w:r w:rsidR="00595170" w:rsidRPr="00595170">
        <w:rPr>
          <w:rFonts w:ascii="標楷體" w:eastAsia="標楷體" w:hAnsi="標楷體"/>
          <w:bCs/>
          <w:sz w:val="28"/>
          <w:szCs w:val="28"/>
        </w:rPr>
        <w:t>參加人數合計</w:t>
      </w:r>
      <w:r w:rsidR="00595170" w:rsidRPr="000C3FED">
        <w:rPr>
          <w:rFonts w:ascii="標楷體" w:eastAsia="標楷體" w:hAnsi="標楷體" w:hint="eastAsia"/>
          <w:bCs/>
          <w:sz w:val="28"/>
          <w:szCs w:val="28"/>
        </w:rPr>
        <w:t>1</w:t>
      </w:r>
      <w:r w:rsidR="007654ED" w:rsidRPr="000C3FED">
        <w:rPr>
          <w:rFonts w:ascii="標楷體" w:eastAsia="標楷體" w:hAnsi="標楷體" w:hint="eastAsia"/>
          <w:bCs/>
          <w:sz w:val="28"/>
          <w:szCs w:val="28"/>
        </w:rPr>
        <w:t>,</w:t>
      </w:r>
      <w:r w:rsidR="00595170" w:rsidRPr="000C3FED">
        <w:rPr>
          <w:rFonts w:ascii="標楷體" w:eastAsia="標楷體" w:hAnsi="標楷體" w:hint="eastAsia"/>
          <w:bCs/>
          <w:sz w:val="28"/>
          <w:szCs w:val="28"/>
        </w:rPr>
        <w:t>0</w:t>
      </w:r>
      <w:r w:rsidR="00595170" w:rsidRPr="00595170">
        <w:rPr>
          <w:rFonts w:ascii="標楷體" w:eastAsia="標楷體" w:hAnsi="標楷體" w:hint="eastAsia"/>
          <w:bCs/>
          <w:sz w:val="28"/>
          <w:szCs w:val="28"/>
        </w:rPr>
        <w:t>15</w:t>
      </w:r>
      <w:r w:rsidR="00595170" w:rsidRPr="00595170">
        <w:rPr>
          <w:rFonts w:ascii="標楷體" w:eastAsia="標楷體" w:hAnsi="標楷體"/>
          <w:bCs/>
          <w:sz w:val="28"/>
          <w:szCs w:val="28"/>
        </w:rPr>
        <w:t>人次，包含</w:t>
      </w:r>
      <w:r w:rsidR="00595170" w:rsidRPr="00595170">
        <w:rPr>
          <w:rFonts w:ascii="標楷體" w:eastAsia="標楷體" w:hAnsi="標楷體" w:hint="eastAsia"/>
          <w:bCs/>
          <w:sz w:val="28"/>
          <w:szCs w:val="28"/>
        </w:rPr>
        <w:t>「行政訴訟暨調解新制介紹研習班」、</w:t>
      </w:r>
      <w:bookmarkStart w:id="0" w:name="_Hlk170805207"/>
      <w:r w:rsidR="00595170" w:rsidRPr="00595170">
        <w:rPr>
          <w:rFonts w:ascii="標楷體" w:eastAsia="標楷體" w:hAnsi="標楷體" w:hint="eastAsia"/>
          <w:bCs/>
          <w:sz w:val="28"/>
          <w:szCs w:val="28"/>
        </w:rPr>
        <w:t>「性騷擾案件之處理-兼論性平三法之適用與救濟研習班」、</w:t>
      </w:r>
      <w:bookmarkEnd w:id="0"/>
      <w:r w:rsidR="00595170" w:rsidRPr="00595170">
        <w:rPr>
          <w:rFonts w:ascii="標楷體" w:eastAsia="標楷體" w:hAnsi="標楷體" w:hint="eastAsia"/>
          <w:bCs/>
          <w:sz w:val="28"/>
          <w:szCs w:val="28"/>
        </w:rPr>
        <w:t>「行政執行實務解析研習班」、「強制執行實務解析研習班」、「刑事實務解析及相關權益保障研習班」、「行政程序法-原理原則研習班」、「基礎法制研習班(一)：訴願實務解析」、「基礎法制研習班(二)：國家賠償法實務解析」、「基礎法制研習班(三)：行政機關法規實務」、「113年直轄市法制及行政救濟業務研討會」</w:t>
      </w:r>
      <w:r w:rsidR="00595170" w:rsidRPr="00595170">
        <w:rPr>
          <w:rFonts w:ascii="標楷體" w:eastAsia="標楷體" w:hAnsi="標楷體"/>
          <w:bCs/>
          <w:sz w:val="28"/>
          <w:szCs w:val="28"/>
        </w:rPr>
        <w:t>等。</w:t>
      </w:r>
    </w:p>
    <w:p w14:paraId="170A7B06" w14:textId="51331565" w:rsidR="00E40C02" w:rsidRPr="00595170" w:rsidRDefault="00E40C02" w:rsidP="00B353FA">
      <w:pPr>
        <w:overflowPunct w:val="0"/>
        <w:snapToGrid w:val="0"/>
        <w:spacing w:line="320" w:lineRule="exact"/>
        <w:ind w:left="1305" w:hanging="851"/>
        <w:jc w:val="both"/>
        <w:rPr>
          <w:rFonts w:ascii="標楷體" w:eastAsia="標楷體" w:hAnsi="標楷體"/>
          <w:bCs/>
          <w:sz w:val="28"/>
          <w:szCs w:val="28"/>
        </w:rPr>
      </w:pPr>
    </w:p>
    <w:sectPr w:rsidR="00E40C02" w:rsidRPr="00595170" w:rsidSect="00A453F4">
      <w:footerReference w:type="default" r:id="rId6"/>
      <w:pgSz w:w="11906" w:h="16838"/>
      <w:pgMar w:top="1418" w:right="1418" w:bottom="1418" w:left="1418" w:header="850" w:footer="510" w:gutter="0"/>
      <w:pgNumType w:start="281"/>
      <w:cols w:space="720"/>
      <w:docGrid w:type="lines" w:linePitch="7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9E46E" w14:textId="77777777" w:rsidR="00535F92" w:rsidRDefault="00535F92">
      <w:r>
        <w:separator/>
      </w:r>
    </w:p>
  </w:endnote>
  <w:endnote w:type="continuationSeparator" w:id="0">
    <w:p w14:paraId="0D5B15F2" w14:textId="77777777" w:rsidR="00535F92" w:rsidRDefault="0053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華康中楷體">
    <w:charset w:val="88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文鼎中黑">
    <w:altName w:val="微軟正黑體"/>
    <w:charset w:val="88"/>
    <w:family w:val="modern"/>
    <w:pitch w:val="fixed"/>
    <w:sig w:usb0="00000003" w:usb1="28880000" w:usb2="00000016" w:usb3="00000000" w:csb0="00100000" w:csb1="00000000"/>
  </w:font>
  <w:font w:name="?????(P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5291857"/>
      <w:docPartObj>
        <w:docPartGallery w:val="Page Numbers (Bottom of Page)"/>
        <w:docPartUnique/>
      </w:docPartObj>
    </w:sdtPr>
    <w:sdtContent>
      <w:p w14:paraId="1D8357B5" w14:textId="77777777" w:rsidR="007E2BB8" w:rsidRDefault="007E2BB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C27" w:rsidRPr="00347C27">
          <w:rPr>
            <w:noProof/>
            <w:lang w:val="zh-TW"/>
          </w:rPr>
          <w:t>296</w:t>
        </w:r>
        <w:r>
          <w:fldChar w:fldCharType="end"/>
        </w:r>
      </w:p>
    </w:sdtContent>
  </w:sdt>
  <w:p w14:paraId="52C888E7" w14:textId="77777777" w:rsidR="007E2BB8" w:rsidRDefault="007E2BB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8950F" w14:textId="77777777" w:rsidR="00535F92" w:rsidRDefault="00535F92">
      <w:r>
        <w:rPr>
          <w:color w:val="000000"/>
        </w:rPr>
        <w:separator/>
      </w:r>
    </w:p>
  </w:footnote>
  <w:footnote w:type="continuationSeparator" w:id="0">
    <w:p w14:paraId="1F262A26" w14:textId="77777777" w:rsidR="00535F92" w:rsidRDefault="00535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drawingGridHorizontalSpacing w:val="100"/>
  <w:drawingGridVerticalSpacing w:val="39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02"/>
    <w:rsid w:val="00020690"/>
    <w:rsid w:val="000259E4"/>
    <w:rsid w:val="00031072"/>
    <w:rsid w:val="0005021B"/>
    <w:rsid w:val="0007066E"/>
    <w:rsid w:val="00081420"/>
    <w:rsid w:val="00096054"/>
    <w:rsid w:val="000A637B"/>
    <w:rsid w:val="000B1F76"/>
    <w:rsid w:val="000C3FED"/>
    <w:rsid w:val="00105833"/>
    <w:rsid w:val="00131DC9"/>
    <w:rsid w:val="00155EC5"/>
    <w:rsid w:val="00162753"/>
    <w:rsid w:val="0017292D"/>
    <w:rsid w:val="00183A58"/>
    <w:rsid w:val="00233A2B"/>
    <w:rsid w:val="00275A08"/>
    <w:rsid w:val="002A6FA4"/>
    <w:rsid w:val="002C3823"/>
    <w:rsid w:val="002D1BEE"/>
    <w:rsid w:val="002D4FA2"/>
    <w:rsid w:val="00325C28"/>
    <w:rsid w:val="00347C27"/>
    <w:rsid w:val="003733AC"/>
    <w:rsid w:val="003A1FC3"/>
    <w:rsid w:val="003E675E"/>
    <w:rsid w:val="00443B92"/>
    <w:rsid w:val="004535C9"/>
    <w:rsid w:val="00474FE7"/>
    <w:rsid w:val="004812D3"/>
    <w:rsid w:val="004853EA"/>
    <w:rsid w:val="004A5EA8"/>
    <w:rsid w:val="004B068B"/>
    <w:rsid w:val="004F0D85"/>
    <w:rsid w:val="00530103"/>
    <w:rsid w:val="00535F92"/>
    <w:rsid w:val="0053681E"/>
    <w:rsid w:val="005523E6"/>
    <w:rsid w:val="0055735C"/>
    <w:rsid w:val="00585ECD"/>
    <w:rsid w:val="00595170"/>
    <w:rsid w:val="005E68D5"/>
    <w:rsid w:val="0061324D"/>
    <w:rsid w:val="00616920"/>
    <w:rsid w:val="0064515D"/>
    <w:rsid w:val="00672758"/>
    <w:rsid w:val="00685489"/>
    <w:rsid w:val="006B1CE0"/>
    <w:rsid w:val="00754BF0"/>
    <w:rsid w:val="007654ED"/>
    <w:rsid w:val="007800F4"/>
    <w:rsid w:val="007A1B33"/>
    <w:rsid w:val="007A2672"/>
    <w:rsid w:val="007C57B7"/>
    <w:rsid w:val="007E2BB8"/>
    <w:rsid w:val="0080665A"/>
    <w:rsid w:val="008513F5"/>
    <w:rsid w:val="00862516"/>
    <w:rsid w:val="008E2A6B"/>
    <w:rsid w:val="008E3F98"/>
    <w:rsid w:val="008F2476"/>
    <w:rsid w:val="00943BA2"/>
    <w:rsid w:val="00972180"/>
    <w:rsid w:val="009C3D1B"/>
    <w:rsid w:val="009E561B"/>
    <w:rsid w:val="00A3451C"/>
    <w:rsid w:val="00A42697"/>
    <w:rsid w:val="00A453F4"/>
    <w:rsid w:val="00A81F8D"/>
    <w:rsid w:val="00AA1022"/>
    <w:rsid w:val="00AA6858"/>
    <w:rsid w:val="00AE304B"/>
    <w:rsid w:val="00B353FA"/>
    <w:rsid w:val="00B84115"/>
    <w:rsid w:val="00B86C45"/>
    <w:rsid w:val="00B971DD"/>
    <w:rsid w:val="00BB744F"/>
    <w:rsid w:val="00BC659F"/>
    <w:rsid w:val="00BD7C04"/>
    <w:rsid w:val="00C16704"/>
    <w:rsid w:val="00CB5F3E"/>
    <w:rsid w:val="00CE10DE"/>
    <w:rsid w:val="00D01612"/>
    <w:rsid w:val="00D17999"/>
    <w:rsid w:val="00D35C94"/>
    <w:rsid w:val="00D45F37"/>
    <w:rsid w:val="00D5717F"/>
    <w:rsid w:val="00D8553D"/>
    <w:rsid w:val="00DC4F94"/>
    <w:rsid w:val="00DC6899"/>
    <w:rsid w:val="00DD16FC"/>
    <w:rsid w:val="00E14DDC"/>
    <w:rsid w:val="00E26FF6"/>
    <w:rsid w:val="00E40C02"/>
    <w:rsid w:val="00E8664B"/>
    <w:rsid w:val="00EF185B"/>
    <w:rsid w:val="00F030C1"/>
    <w:rsid w:val="00F35667"/>
    <w:rsid w:val="00F612A3"/>
    <w:rsid w:val="00F97C69"/>
    <w:rsid w:val="00FA1795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E6918"/>
  <w15:docId w15:val="{E5E7856B-D015-4E63-9327-C209BB08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a0"/>
    <w:pPr>
      <w:keepNext/>
      <w:tabs>
        <w:tab w:val="left" w:pos="0"/>
      </w:tabs>
      <w:snapToGrid w:val="0"/>
      <w:spacing w:before="216" w:after="200" w:line="416" w:lineRule="exact"/>
      <w:jc w:val="center"/>
      <w:outlineLvl w:val="0"/>
    </w:pPr>
    <w:rPr>
      <w:rFonts w:ascii="華康粗圓體" w:eastAsia="華康粗圓體" w:hAnsi="華康粗圓體"/>
      <w:bCs/>
      <w:color w:val="000000"/>
      <w:sz w:val="48"/>
      <w:szCs w:val="48"/>
    </w:rPr>
  </w:style>
  <w:style w:type="paragraph" w:styleId="2">
    <w:name w:val="heading 2"/>
    <w:basedOn w:val="a0"/>
    <w:next w:val="a0"/>
    <w:pPr>
      <w:keepNext/>
      <w:tabs>
        <w:tab w:val="left" w:pos="0"/>
      </w:tabs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tabs>
        <w:tab w:val="left" w:pos="0"/>
      </w:tabs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tabs>
        <w:tab w:val="left" w:pos="0"/>
      </w:tabs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</w:style>
  <w:style w:type="character" w:customStyle="1" w:styleId="a5">
    <w:name w:val="(一) 字元"/>
    <w:rPr>
      <w:rFonts w:eastAsia="標楷體"/>
      <w:kern w:val="3"/>
      <w:sz w:val="36"/>
      <w:szCs w:val="24"/>
      <w:lang w:val="en-US" w:eastAsia="zh-TW" w:bidi="ar-SA"/>
    </w:rPr>
  </w:style>
  <w:style w:type="character" w:customStyle="1" w:styleId="menu01111">
    <w:name w:val="menu01111"/>
    <w:basedOn w:val="a1"/>
  </w:style>
  <w:style w:type="character" w:customStyle="1" w:styleId="title0210ptdarkred1">
    <w:name w:val="title02_10pt_darkred1"/>
    <w:rPr>
      <w:rFonts w:ascii="Arial" w:hAnsi="Arial" w:cs="Arial"/>
      <w:strike w:val="0"/>
      <w:dstrike w:val="0"/>
      <w:color w:val="8A3939"/>
      <w:sz w:val="20"/>
      <w:szCs w:val="20"/>
      <w:u w:val="none"/>
    </w:rPr>
  </w:style>
  <w:style w:type="character" w:customStyle="1" w:styleId="121">
    <w:name w:val="121"/>
    <w:rPr>
      <w:sz w:val="18"/>
      <w:szCs w:val="18"/>
    </w:rPr>
  </w:style>
  <w:style w:type="character" w:customStyle="1" w:styleId="style41">
    <w:name w:val="style41"/>
    <w:rPr>
      <w:color w:val="666666"/>
      <w:sz w:val="20"/>
      <w:szCs w:val="20"/>
    </w:rPr>
  </w:style>
  <w:style w:type="character" w:styleId="a6">
    <w:name w:val="Strong"/>
    <w:rPr>
      <w:b/>
      <w:bCs/>
    </w:rPr>
  </w:style>
  <w:style w:type="character" w:customStyle="1" w:styleId="tax2">
    <w:name w:val="tax2"/>
    <w:rPr>
      <w:color w:val="666666"/>
      <w:sz w:val="16"/>
      <w:szCs w:val="16"/>
    </w:rPr>
  </w:style>
  <w:style w:type="character" w:customStyle="1" w:styleId="a7">
    <w:name w:val="(一) 字元 字元 字元"/>
    <w:rPr>
      <w:rFonts w:ascii="標楷體" w:eastAsia="標楷體" w:hAnsi="標楷體"/>
      <w:kern w:val="3"/>
      <w:sz w:val="28"/>
      <w:szCs w:val="28"/>
      <w:lang w:val="en-US" w:eastAsia="zh-TW" w:bidi="ar-SA"/>
    </w:rPr>
  </w:style>
  <w:style w:type="character" w:customStyle="1" w:styleId="10">
    <w:name w:val="1. 字元 字元 字元"/>
    <w:rPr>
      <w:rFonts w:ascii="標楷體" w:eastAsia="標楷體" w:hAnsi="標楷體"/>
      <w:kern w:val="3"/>
      <w:sz w:val="28"/>
      <w:szCs w:val="28"/>
      <w:lang w:val="en-US" w:eastAsia="zh-TW" w:bidi="ar-SA"/>
    </w:rPr>
  </w:style>
  <w:style w:type="character" w:styleId="a8">
    <w:name w:val="Hyperlink"/>
    <w:rPr>
      <w:color w:val="0000FF"/>
      <w:u w:val="single"/>
    </w:rPr>
  </w:style>
  <w:style w:type="character" w:customStyle="1" w:styleId="text0510ptblank1">
    <w:name w:val="text05_10pt_blank1"/>
    <w:rPr>
      <w:rFonts w:ascii="Arial" w:hAnsi="Arial" w:cs="Arial"/>
      <w:i w:val="0"/>
      <w:iCs w:val="0"/>
      <w:caps w:val="0"/>
      <w:smallCaps w:val="0"/>
      <w:strike w:val="0"/>
      <w:dstrike w:val="0"/>
      <w:color w:val="000000"/>
      <w:sz w:val="20"/>
      <w:szCs w:val="20"/>
      <w:u w:val="none"/>
    </w:rPr>
  </w:style>
  <w:style w:type="character" w:customStyle="1" w:styleId="tx1">
    <w:name w:val="tx1"/>
    <w:rPr>
      <w:b/>
      <w:bCs/>
    </w:rPr>
  </w:style>
  <w:style w:type="character" w:customStyle="1" w:styleId="a9">
    <w:name w:val="註解文字 字元"/>
    <w:rPr>
      <w:rFonts w:ascii="標楷體" w:eastAsia="標楷體" w:hAnsi="標楷體"/>
      <w:kern w:val="3"/>
      <w:sz w:val="2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Title"/>
    <w:basedOn w:val="a"/>
    <w:next w:val="a0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basedOn w:val="a"/>
    <w:link w:val="ac"/>
    <w:pPr>
      <w:spacing w:after="120"/>
    </w:p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</w:style>
  <w:style w:type="paragraph" w:styleId="ae">
    <w:name w:val="Body Text Indent"/>
    <w:basedOn w:val="a"/>
    <w:pPr>
      <w:ind w:left="2552"/>
    </w:pPr>
    <w:rPr>
      <w:sz w:val="32"/>
    </w:rPr>
  </w:style>
  <w:style w:type="paragraph" w:customStyle="1" w:styleId="af">
    <w:name w:val="(一)"/>
    <w:basedOn w:val="a"/>
    <w:pPr>
      <w:spacing w:line="312" w:lineRule="auto"/>
      <w:ind w:left="1800"/>
      <w:jc w:val="both"/>
    </w:pPr>
    <w:rPr>
      <w:sz w:val="36"/>
      <w:szCs w:val="24"/>
    </w:rPr>
  </w:style>
  <w:style w:type="paragraph" w:styleId="30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af0">
    <w:name w:val=""/>
    <w:basedOn w:val="a"/>
    <w:pPr>
      <w:snapToGrid w:val="0"/>
      <w:spacing w:line="336" w:lineRule="auto"/>
      <w:ind w:left="1974" w:right="57" w:hanging="727"/>
      <w:jc w:val="both"/>
    </w:pPr>
    <w:rPr>
      <w:sz w:val="34"/>
    </w:rPr>
  </w:style>
  <w:style w:type="paragraph" w:customStyle="1" w:styleId="11">
    <w:name w:val="1."/>
    <w:basedOn w:val="a"/>
    <w:pPr>
      <w:spacing w:line="300" w:lineRule="auto"/>
      <w:ind w:left="1856" w:hanging="640"/>
      <w:jc w:val="both"/>
    </w:pPr>
    <w:rPr>
      <w:sz w:val="32"/>
    </w:rPr>
  </w:style>
  <w:style w:type="paragraph" w:customStyle="1" w:styleId="af1">
    <w:name w:val="一"/>
    <w:basedOn w:val="a"/>
    <w:pPr>
      <w:autoSpaceDE w:val="0"/>
      <w:spacing w:before="240" w:after="240" w:line="360" w:lineRule="atLeast"/>
      <w:ind w:left="142" w:firstLine="709"/>
      <w:jc w:val="both"/>
    </w:pPr>
    <w:rPr>
      <w:rFonts w:ascii="新細明體" w:hAnsi="新細明體"/>
      <w:spacing w:val="20"/>
      <w:sz w:val="44"/>
    </w:rPr>
  </w:style>
  <w:style w:type="paragraph" w:customStyle="1" w:styleId="af2">
    <w:name w:val="(一)平"/>
    <w:basedOn w:val="a"/>
    <w:pPr>
      <w:autoSpaceDE w:val="0"/>
      <w:spacing w:line="360" w:lineRule="atLeast"/>
      <w:ind w:left="737"/>
    </w:pPr>
    <w:rPr>
      <w:rFonts w:ascii="@華康中楷體" w:eastAsia="@華康中楷體" w:hAnsi="@華康中楷體"/>
      <w:sz w:val="30"/>
    </w:rPr>
  </w:style>
  <w:style w:type="paragraph" w:customStyle="1" w:styleId="12">
    <w:name w:val="(二)、1"/>
    <w:basedOn w:val="a"/>
    <w:pPr>
      <w:spacing w:line="640" w:lineRule="exact"/>
      <w:ind w:left="1832" w:hanging="794"/>
      <w:jc w:val="both"/>
    </w:pPr>
    <w:rPr>
      <w:spacing w:val="20"/>
      <w:sz w:val="36"/>
    </w:rPr>
  </w:style>
  <w:style w:type="paragraph" w:customStyle="1" w:styleId="13">
    <w:name w:val="(1)"/>
    <w:basedOn w:val="a"/>
    <w:pPr>
      <w:spacing w:line="560" w:lineRule="exact"/>
      <w:ind w:left="2127" w:hanging="993"/>
    </w:pPr>
    <w:rPr>
      <w:rFonts w:ascii="標楷體" w:hAnsi="標楷體"/>
      <w:spacing w:val="4"/>
      <w:sz w:val="32"/>
    </w:rPr>
  </w:style>
  <w:style w:type="paragraph" w:customStyle="1" w:styleId="14">
    <w:name w:val="(1)內"/>
    <w:basedOn w:val="a"/>
    <w:pPr>
      <w:ind w:left="1477" w:hanging="187"/>
    </w:pPr>
  </w:style>
  <w:style w:type="paragraph" w:customStyle="1" w:styleId="af3">
    <w:name w:val="一、內"/>
    <w:basedOn w:val="a"/>
    <w:pPr>
      <w:spacing w:after="120"/>
      <w:ind w:left="1050"/>
      <w:jc w:val="both"/>
    </w:pPr>
    <w:rPr>
      <w:color w:val="000000"/>
      <w:spacing w:val="20"/>
      <w:sz w:val="32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af4">
    <w:name w:val="（一）"/>
    <w:basedOn w:val="a"/>
    <w:pPr>
      <w:spacing w:line="560" w:lineRule="exact"/>
      <w:ind w:left="1257" w:hanging="717"/>
    </w:pPr>
    <w:rPr>
      <w:sz w:val="32"/>
      <w:szCs w:val="28"/>
    </w:rPr>
  </w:style>
  <w:style w:type="paragraph" w:styleId="21">
    <w:name w:val="Body Text Indent 2"/>
    <w:basedOn w:val="a"/>
    <w:pPr>
      <w:spacing w:after="120" w:line="480" w:lineRule="auto"/>
      <w:ind w:left="480"/>
    </w:pPr>
  </w:style>
  <w:style w:type="paragraph" w:styleId="af5">
    <w:name w:val="Plain Text"/>
    <w:basedOn w:val="a"/>
    <w:rPr>
      <w:rFonts w:ascii="細明體" w:eastAsia="細明體" w:hAnsi="細明體" w:cs="Courier New"/>
    </w:rPr>
  </w:style>
  <w:style w:type="paragraph" w:customStyle="1" w:styleId="af6">
    <w:name w:val="局務會議"/>
    <w:basedOn w:val="a"/>
    <w:pPr>
      <w:tabs>
        <w:tab w:val="left" w:pos="0"/>
      </w:tabs>
      <w:ind w:left="720" w:hanging="720"/>
    </w:pPr>
    <w:rPr>
      <w:sz w:val="36"/>
    </w:rPr>
  </w:style>
  <w:style w:type="paragraph" w:customStyle="1" w:styleId="100">
    <w:name w:val="10."/>
    <w:basedOn w:val="a"/>
    <w:pPr>
      <w:snapToGrid w:val="0"/>
      <w:spacing w:line="470" w:lineRule="atLeast"/>
      <w:ind w:left="330" w:hanging="155"/>
      <w:jc w:val="both"/>
    </w:pPr>
    <w:rPr>
      <w:szCs w:val="28"/>
    </w:rPr>
  </w:style>
  <w:style w:type="paragraph" w:customStyle="1" w:styleId="15">
    <w:name w:val="1文"/>
    <w:basedOn w:val="a"/>
    <w:pPr>
      <w:ind w:left="730"/>
      <w:jc w:val="both"/>
    </w:pPr>
    <w:rPr>
      <w:sz w:val="40"/>
    </w:rPr>
  </w:style>
  <w:style w:type="paragraph" w:customStyle="1" w:styleId="af7">
    <w:name w:val="數字Ａ"/>
    <w:basedOn w:val="a"/>
    <w:pPr>
      <w:ind w:left="2520" w:hanging="720"/>
    </w:pPr>
    <w:rPr>
      <w:sz w:val="40"/>
    </w:rPr>
  </w:style>
  <w:style w:type="paragraph" w:customStyle="1" w:styleId="af8">
    <w:name w:val="內縮二"/>
    <w:basedOn w:val="a"/>
    <w:pPr>
      <w:autoSpaceDE w:val="0"/>
      <w:ind w:left="1740" w:hanging="1050"/>
      <w:jc w:val="both"/>
    </w:pPr>
    <w:rPr>
      <w:spacing w:val="-2"/>
      <w:sz w:val="36"/>
      <w:szCs w:val="32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af9">
    <w:name w:val="內文一"/>
    <w:basedOn w:val="a"/>
    <w:autoRedefine/>
    <w:pPr>
      <w:snapToGrid w:val="0"/>
      <w:spacing w:before="180" w:after="180" w:line="0" w:lineRule="atLeast"/>
      <w:ind w:left="1133" w:firstLine="11"/>
      <w:jc w:val="both"/>
    </w:pPr>
    <w:rPr>
      <w:color w:val="000000"/>
      <w:sz w:val="32"/>
      <w:szCs w:val="32"/>
    </w:rPr>
  </w:style>
  <w:style w:type="paragraph" w:customStyle="1" w:styleId="1-">
    <w:name w:val="1.-內文"/>
    <w:basedOn w:val="a"/>
    <w:pPr>
      <w:snapToGrid w:val="0"/>
      <w:spacing w:line="470" w:lineRule="exact"/>
      <w:ind w:left="430"/>
    </w:pPr>
    <w:rPr>
      <w:sz w:val="28"/>
      <w:szCs w:val="28"/>
    </w:rPr>
  </w:style>
  <w:style w:type="paragraph" w:customStyle="1" w:styleId="afa">
    <w:name w:val="a."/>
    <w:basedOn w:val="a"/>
    <w:pPr>
      <w:snapToGrid w:val="0"/>
      <w:spacing w:line="470" w:lineRule="exact"/>
      <w:ind w:left="685" w:hanging="100"/>
    </w:pPr>
    <w:rPr>
      <w:kern w:val="3"/>
      <w:sz w:val="28"/>
      <w:szCs w:val="28"/>
    </w:rPr>
  </w:style>
  <w:style w:type="paragraph" w:customStyle="1" w:styleId="1-0">
    <w:name w:val="(1)-內文"/>
    <w:basedOn w:val="a"/>
    <w:pPr>
      <w:snapToGrid w:val="0"/>
      <w:spacing w:line="470" w:lineRule="exact"/>
      <w:ind w:left="580"/>
    </w:pPr>
    <w:rPr>
      <w:kern w:val="3"/>
      <w:sz w:val="28"/>
      <w:szCs w:val="28"/>
    </w:rPr>
  </w:style>
  <w:style w:type="paragraph" w:customStyle="1" w:styleId="04">
    <w:name w:val="_04阿"/>
    <w:basedOn w:val="a"/>
    <w:pPr>
      <w:spacing w:before="18" w:after="72" w:line="280" w:lineRule="exact"/>
      <w:ind w:left="1260" w:hanging="180"/>
      <w:jc w:val="both"/>
    </w:pPr>
  </w:style>
  <w:style w:type="paragraph" w:customStyle="1" w:styleId="05">
    <w:name w:val="_05阿括"/>
    <w:basedOn w:val="a"/>
    <w:pPr>
      <w:spacing w:before="18" w:after="72" w:line="280" w:lineRule="exact"/>
      <w:ind w:left="1560" w:hanging="240"/>
      <w:jc w:val="both"/>
    </w:pPr>
  </w:style>
  <w:style w:type="paragraph" w:customStyle="1" w:styleId="040">
    <w:name w:val="_04阿內"/>
    <w:basedOn w:val="a"/>
    <w:pPr>
      <w:ind w:left="80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</w:rPr>
  </w:style>
  <w:style w:type="paragraph" w:customStyle="1" w:styleId="01">
    <w:name w:val="_01壹"/>
    <w:basedOn w:val="a"/>
    <w:pPr>
      <w:spacing w:before="108" w:line="360" w:lineRule="exact"/>
      <w:ind w:left="450" w:hanging="450"/>
    </w:pPr>
    <w:rPr>
      <w:b/>
      <w:bCs/>
      <w:color w:val="800080"/>
    </w:rPr>
  </w:style>
  <w:style w:type="paragraph" w:customStyle="1" w:styleId="afb">
    <w:name w:val="(一)文"/>
    <w:basedOn w:val="a"/>
    <w:pPr>
      <w:ind w:left="869"/>
      <w:jc w:val="both"/>
    </w:pPr>
    <w:rPr>
      <w:sz w:val="37"/>
    </w:rPr>
  </w:style>
  <w:style w:type="paragraph" w:customStyle="1" w:styleId="afc">
    <w:name w:val="大寫壹"/>
    <w:basedOn w:val="a"/>
    <w:rPr>
      <w:bCs/>
      <w:sz w:val="40"/>
    </w:rPr>
  </w:style>
  <w:style w:type="paragraph" w:customStyle="1" w:styleId="afd">
    <w:name w:val="表左"/>
    <w:basedOn w:val="a"/>
    <w:pPr>
      <w:spacing w:line="283" w:lineRule="exact"/>
      <w:ind w:left="31" w:right="31"/>
      <w:jc w:val="both"/>
    </w:pPr>
    <w:rPr>
      <w:sz w:val="21"/>
    </w:rPr>
  </w:style>
  <w:style w:type="paragraph" w:styleId="afe">
    <w:name w:val="Block Text"/>
    <w:basedOn w:val="a"/>
    <w:pPr>
      <w:spacing w:line="300" w:lineRule="exact"/>
      <w:ind w:left="113" w:right="113"/>
      <w:jc w:val="center"/>
    </w:pPr>
    <w:rPr>
      <w:szCs w:val="28"/>
    </w:rPr>
  </w:style>
  <w:style w:type="paragraph" w:customStyle="1" w:styleId="22">
    <w:name w:val=".自訂標題2"/>
    <w:pPr>
      <w:widowControl w:val="0"/>
      <w:suppressAutoHyphens/>
      <w:snapToGrid w:val="0"/>
      <w:spacing w:line="480" w:lineRule="exact"/>
      <w:ind w:left="840" w:hanging="560"/>
      <w:jc w:val="both"/>
    </w:pPr>
    <w:rPr>
      <w:rFonts w:ascii="Arial" w:eastAsia="標楷體" w:hAnsi="Arial"/>
      <w:b/>
      <w:bCs/>
      <w:color w:val="000000"/>
      <w:kern w:val="3"/>
      <w:sz w:val="28"/>
      <w:szCs w:val="28"/>
    </w:rPr>
  </w:style>
  <w:style w:type="paragraph" w:styleId="aff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16">
    <w:name w:val="表左1."/>
    <w:basedOn w:val="a"/>
    <w:pPr>
      <w:spacing w:line="283" w:lineRule="exact"/>
      <w:ind w:left="241" w:right="31" w:hanging="210"/>
      <w:jc w:val="both"/>
    </w:pPr>
    <w:rPr>
      <w:sz w:val="21"/>
    </w:rPr>
  </w:style>
  <w:style w:type="paragraph" w:customStyle="1" w:styleId="150">
    <w:name w:val="15本文"/>
    <w:basedOn w:val="a"/>
    <w:pPr>
      <w:spacing w:line="550" w:lineRule="exact"/>
      <w:ind w:left="600" w:hanging="600"/>
      <w:jc w:val="both"/>
    </w:pPr>
    <w:rPr>
      <w:sz w:val="30"/>
    </w:rPr>
  </w:style>
  <w:style w:type="paragraph" w:customStyle="1" w:styleId="aff0">
    <w:name w:val="主旨"/>
    <w:basedOn w:val="a"/>
    <w:pPr>
      <w:snapToGrid w:val="0"/>
      <w:ind w:left="567" w:hanging="567"/>
    </w:pPr>
    <w:rPr>
      <w:sz w:val="32"/>
    </w:rPr>
  </w:style>
  <w:style w:type="paragraph" w:customStyle="1" w:styleId="aff1">
    <w:name w:val="主文"/>
    <w:basedOn w:val="a"/>
    <w:pPr>
      <w:spacing w:before="120" w:after="120" w:line="400" w:lineRule="exact"/>
      <w:ind w:firstLine="520"/>
      <w:jc w:val="both"/>
    </w:pPr>
    <w:rPr>
      <w:sz w:val="26"/>
    </w:rPr>
  </w:style>
  <w:style w:type="paragraph" w:styleId="aff2">
    <w:name w:val="annotation text"/>
    <w:basedOn w:val="a"/>
  </w:style>
  <w:style w:type="paragraph" w:customStyle="1" w:styleId="aa0">
    <w:name w:val="aa"/>
    <w:basedOn w:val="a"/>
    <w:rPr>
      <w:b/>
      <w:i/>
    </w:rPr>
  </w:style>
  <w:style w:type="paragraph" w:customStyle="1" w:styleId="-">
    <w:name w:val="(一)-內文"/>
    <w:basedOn w:val="a"/>
    <w:pPr>
      <w:snapToGrid w:val="0"/>
      <w:spacing w:line="470" w:lineRule="exact"/>
      <w:ind w:left="330"/>
    </w:pPr>
    <w:rPr>
      <w:rFonts w:ascii="標楷體" w:hAnsi="標楷體"/>
      <w:sz w:val="28"/>
      <w:szCs w:val="28"/>
    </w:rPr>
  </w:style>
  <w:style w:type="paragraph" w:customStyle="1" w:styleId="-1">
    <w:name w:val="(十一)-1."/>
    <w:basedOn w:val="a"/>
    <w:pPr>
      <w:snapToGrid w:val="0"/>
      <w:spacing w:line="470" w:lineRule="exact"/>
      <w:ind w:left="530" w:hanging="100"/>
    </w:pPr>
    <w:rPr>
      <w:sz w:val="28"/>
      <w:szCs w:val="28"/>
    </w:rPr>
  </w:style>
  <w:style w:type="paragraph" w:customStyle="1" w:styleId="aff3">
    <w:name w:val="說明"/>
    <w:basedOn w:val="a"/>
    <w:pPr>
      <w:spacing w:line="480" w:lineRule="exact"/>
      <w:ind w:left="300" w:hanging="300"/>
      <w:jc w:val="both"/>
    </w:pPr>
    <w:rPr>
      <w:rFonts w:cs="新細明體"/>
      <w:sz w:val="32"/>
    </w:rPr>
  </w:style>
  <w:style w:type="paragraph" w:customStyle="1" w:styleId="aff4">
    <w:name w:val="( 一)"/>
    <w:pPr>
      <w:suppressAutoHyphens/>
      <w:snapToGrid w:val="0"/>
      <w:spacing w:line="325" w:lineRule="exact"/>
      <w:ind w:left="100" w:hanging="100"/>
    </w:pPr>
    <w:rPr>
      <w:rFonts w:ascii="標楷體" w:eastAsia="標楷體" w:hAnsi="標楷體"/>
      <w:sz w:val="26"/>
    </w:rPr>
  </w:style>
  <w:style w:type="paragraph" w:customStyle="1" w:styleId="aff5">
    <w:name w:val="表"/>
    <w:basedOn w:val="a"/>
    <w:pPr>
      <w:snapToGrid w:val="0"/>
      <w:spacing w:line="360" w:lineRule="exact"/>
      <w:jc w:val="both"/>
    </w:pPr>
  </w:style>
  <w:style w:type="paragraph" w:customStyle="1" w:styleId="-0">
    <w:name w:val="表-頭"/>
    <w:basedOn w:val="a"/>
    <w:pPr>
      <w:jc w:val="center"/>
    </w:pPr>
    <w:rPr>
      <w:sz w:val="26"/>
      <w:szCs w:val="26"/>
    </w:rPr>
  </w:style>
  <w:style w:type="paragraph" w:customStyle="1" w:styleId="aff6">
    <w:name w:val="１．"/>
    <w:basedOn w:val="a"/>
    <w:pPr>
      <w:spacing w:line="520" w:lineRule="exact"/>
      <w:ind w:left="400" w:hanging="200"/>
    </w:pPr>
    <w:rPr>
      <w:rFonts w:ascii="標楷體" w:eastAsia="標楷體" w:hAnsi="標楷體"/>
    </w:rPr>
  </w:style>
  <w:style w:type="paragraph" w:customStyle="1" w:styleId="aff7">
    <w:name w:val="（１）"/>
    <w:basedOn w:val="a"/>
    <w:pPr>
      <w:spacing w:line="520" w:lineRule="exact"/>
      <w:ind w:left="600" w:hanging="300"/>
    </w:pPr>
    <w:rPr>
      <w:rFonts w:ascii="標楷體" w:eastAsia="標楷體" w:hAnsi="標楷體"/>
    </w:rPr>
  </w:style>
  <w:style w:type="paragraph" w:customStyle="1" w:styleId="aff8">
    <w:name w:val="首長"/>
    <w:basedOn w:val="a"/>
    <w:pPr>
      <w:snapToGrid w:val="0"/>
    </w:pPr>
    <w:rPr>
      <w:sz w:val="36"/>
    </w:rPr>
  </w:style>
  <w:style w:type="paragraph" w:customStyle="1" w:styleId="aff9">
    <w:name w:val="(一) 字元 字元"/>
    <w:basedOn w:val="a"/>
    <w:pPr>
      <w:snapToGrid w:val="0"/>
      <w:spacing w:line="416" w:lineRule="exact"/>
      <w:ind w:left="330" w:hanging="200"/>
      <w:jc w:val="both"/>
    </w:pPr>
    <w:rPr>
      <w:szCs w:val="28"/>
    </w:rPr>
  </w:style>
  <w:style w:type="paragraph" w:customStyle="1" w:styleId="17">
    <w:name w:val="1. 字元 字元"/>
    <w:basedOn w:val="a"/>
    <w:pPr>
      <w:ind w:left="430" w:hanging="100"/>
    </w:pPr>
  </w:style>
  <w:style w:type="paragraph" w:customStyle="1" w:styleId="10-1">
    <w:name w:val="10.-(1)"/>
    <w:basedOn w:val="a"/>
    <w:pPr>
      <w:spacing w:line="416" w:lineRule="exact"/>
      <w:ind w:left="640"/>
    </w:pPr>
  </w:style>
  <w:style w:type="paragraph" w:customStyle="1" w:styleId="18">
    <w:name w:val="樣式1"/>
    <w:basedOn w:val="a"/>
    <w:autoRedefine/>
    <w:pPr>
      <w:keepNext/>
      <w:snapToGrid w:val="0"/>
      <w:spacing w:before="180" w:after="180" w:line="0" w:lineRule="atLeast"/>
      <w:ind w:left="1169" w:hanging="288"/>
      <w:jc w:val="both"/>
    </w:pPr>
    <w:rPr>
      <w:szCs w:val="28"/>
    </w:rPr>
  </w:style>
  <w:style w:type="paragraph" w:customStyle="1" w:styleId="23">
    <w:name w:val="樣式2"/>
    <w:basedOn w:val="a"/>
    <w:pPr>
      <w:spacing w:line="560" w:lineRule="exact"/>
      <w:ind w:left="1280"/>
    </w:pPr>
    <w:rPr>
      <w:sz w:val="32"/>
    </w:rPr>
  </w:style>
  <w:style w:type="paragraph" w:customStyle="1" w:styleId="19">
    <w:name w:val="文1"/>
    <w:basedOn w:val="a"/>
    <w:pPr>
      <w:spacing w:before="180" w:after="180" w:line="560" w:lineRule="exact"/>
      <w:ind w:firstLine="585"/>
      <w:jc w:val="both"/>
    </w:pPr>
    <w:rPr>
      <w:rFonts w:ascii="細明體" w:eastAsia="細明體" w:hAnsi="細明體"/>
      <w:sz w:val="26"/>
    </w:rPr>
  </w:style>
  <w:style w:type="paragraph" w:customStyle="1" w:styleId="affa">
    <w:name w:val="字元"/>
    <w:basedOn w:val="a"/>
    <w:pPr>
      <w:spacing w:after="160" w:line="240" w:lineRule="exact"/>
    </w:pPr>
    <w:rPr>
      <w:rFonts w:ascii="Tahoma" w:hAnsi="Tahoma"/>
      <w:lang w:eastAsia="en-US"/>
    </w:rPr>
  </w:style>
  <w:style w:type="paragraph" w:customStyle="1" w:styleId="affb">
    <w:name w:val="字元 字元 字元 字元 字元 字元 字元 字元 字元 字元 字元 字元"/>
    <w:basedOn w:val="a"/>
    <w:pPr>
      <w:spacing w:after="160" w:line="240" w:lineRule="exact"/>
    </w:pPr>
    <w:rPr>
      <w:rFonts w:ascii="Tahoma" w:hAnsi="Tahoma"/>
      <w:lang w:eastAsia="en-US"/>
    </w:rPr>
  </w:style>
  <w:style w:type="paragraph" w:styleId="aff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fd">
    <w:name w:val="頁尾 字元"/>
    <w:uiPriority w:val="99"/>
  </w:style>
  <w:style w:type="character" w:customStyle="1" w:styleId="ac">
    <w:name w:val="本文 字元"/>
    <w:basedOn w:val="a1"/>
    <w:link w:val="a0"/>
    <w:rsid w:val="007A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壹、民  政</dc:title>
  <dc:creator>USER</dc:creator>
  <cp:lastModifiedBy>高雄市政府法制局01</cp:lastModifiedBy>
  <cp:revision>2</cp:revision>
  <cp:lastPrinted>2024-06-27T01:02:00Z</cp:lastPrinted>
  <dcterms:created xsi:type="dcterms:W3CDTF">2024-07-30T02:50:00Z</dcterms:created>
  <dcterms:modified xsi:type="dcterms:W3CDTF">2024-07-30T02:50:00Z</dcterms:modified>
</cp:coreProperties>
</file>