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86EA4" w14:textId="6A7417EB" w:rsidR="00E3004B" w:rsidRPr="00D924A2" w:rsidRDefault="00C81686" w:rsidP="00C925A0">
      <w:pPr>
        <w:suppressAutoHyphens w:val="0"/>
        <w:autoSpaceDN/>
        <w:spacing w:afterLines="125" w:after="300"/>
        <w:jc w:val="center"/>
        <w:textAlignment w:val="auto"/>
        <w:rPr>
          <w:rFonts w:ascii="標楷體" w:eastAsia="標楷體" w:hAnsi="標楷體"/>
          <w:b/>
          <w:color w:val="000000" w:themeColor="text1"/>
          <w:kern w:val="2"/>
          <w:sz w:val="54"/>
          <w:szCs w:val="54"/>
        </w:rPr>
      </w:pPr>
      <w:r w:rsidRPr="00D924A2">
        <w:rPr>
          <w:rFonts w:ascii="標楷體" w:eastAsia="標楷體" w:hint="eastAsia"/>
          <w:b/>
          <w:color w:val="000000" w:themeColor="text1"/>
          <w:kern w:val="2"/>
          <w:sz w:val="54"/>
          <w:szCs w:val="54"/>
        </w:rPr>
        <w:t>參</w:t>
      </w:r>
      <w:r w:rsidR="00D31B1C" w:rsidRPr="00D924A2">
        <w:rPr>
          <w:rFonts w:ascii="標楷體" w:eastAsia="標楷體" w:hAnsi="標楷體"/>
          <w:b/>
          <w:color w:val="000000" w:themeColor="text1"/>
          <w:kern w:val="2"/>
          <w:sz w:val="54"/>
          <w:szCs w:val="54"/>
        </w:rPr>
        <w:t>拾貳、政</w:t>
      </w:r>
      <w:r w:rsidR="007962D9" w:rsidRPr="00D924A2">
        <w:rPr>
          <w:rFonts w:ascii="標楷體" w:eastAsia="標楷體" w:hAnsi="標楷體" w:hint="eastAsia"/>
          <w:b/>
          <w:color w:val="000000" w:themeColor="text1"/>
          <w:kern w:val="2"/>
          <w:sz w:val="54"/>
          <w:szCs w:val="54"/>
        </w:rPr>
        <w:t xml:space="preserve">　</w:t>
      </w:r>
      <w:r w:rsidR="00D31B1C" w:rsidRPr="00D924A2">
        <w:rPr>
          <w:rFonts w:ascii="標楷體" w:eastAsia="標楷體" w:hAnsi="標楷體"/>
          <w:b/>
          <w:color w:val="000000" w:themeColor="text1"/>
          <w:kern w:val="2"/>
          <w:sz w:val="54"/>
          <w:szCs w:val="54"/>
        </w:rPr>
        <w:t>風</w:t>
      </w:r>
    </w:p>
    <w:p w14:paraId="08A96DC3" w14:textId="102C9468" w:rsidR="00E3004B" w:rsidRPr="00D924A2" w:rsidRDefault="00616D76" w:rsidP="00616D76">
      <w:pPr>
        <w:pStyle w:val="aa"/>
        <w:overflowPunct w:val="0"/>
        <w:snapToGrid w:val="0"/>
        <w:spacing w:line="320" w:lineRule="exact"/>
        <w:jc w:val="both"/>
        <w:rPr>
          <w:rFonts w:ascii="微軟正黑體" w:eastAsia="微軟正黑體" w:hAnsi="微軟正黑體" w:cs="?????(P)"/>
          <w:b/>
          <w:bCs/>
          <w:color w:val="000000" w:themeColor="text1"/>
          <w:spacing w:val="0"/>
          <w:sz w:val="30"/>
          <w:szCs w:val="30"/>
        </w:rPr>
      </w:pPr>
      <w:r w:rsidRPr="00D924A2">
        <w:rPr>
          <w:rFonts w:ascii="微軟正黑體" w:eastAsia="微軟正黑體" w:hAnsi="微軟正黑體" w:cs="?????(P)" w:hint="eastAsia"/>
          <w:b/>
          <w:bCs/>
          <w:color w:val="000000" w:themeColor="text1"/>
          <w:spacing w:val="0"/>
          <w:sz w:val="30"/>
          <w:szCs w:val="30"/>
        </w:rPr>
        <w:t>一、發揮預警策進效能，強化廉政風險管控</w:t>
      </w:r>
    </w:p>
    <w:p w14:paraId="66E47FC5" w14:textId="4AA8CC49" w:rsidR="00E3004B" w:rsidRPr="00D924A2" w:rsidRDefault="00785138" w:rsidP="00D31B1C">
      <w:pPr>
        <w:widowControl/>
        <w:overflowPunct w:val="0"/>
        <w:snapToGrid w:val="0"/>
        <w:spacing w:line="320" w:lineRule="exact"/>
        <w:ind w:left="454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924A2">
        <w:rPr>
          <w:rFonts w:ascii="標楷體" w:eastAsia="標楷體" w:hAnsi="標楷體"/>
          <w:bCs/>
          <w:color w:val="000000" w:themeColor="text1"/>
          <w:sz w:val="28"/>
          <w:szCs w:val="28"/>
        </w:rPr>
        <w:t>（一）</w:t>
      </w:r>
      <w:r w:rsidR="00616D76" w:rsidRPr="00D924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推展預防先行，落實風險管理</w:t>
      </w:r>
    </w:p>
    <w:p w14:paraId="67068FAA" w14:textId="0F47298C" w:rsidR="00E3004B" w:rsidRPr="00D924A2" w:rsidRDefault="00D31B1C" w:rsidP="00D31B1C">
      <w:pPr>
        <w:widowControl/>
        <w:overflowPunct w:val="0"/>
        <w:snapToGrid w:val="0"/>
        <w:spacing w:line="320" w:lineRule="exact"/>
        <w:ind w:left="1645" w:hanging="284"/>
        <w:jc w:val="both"/>
        <w:rPr>
          <w:rFonts w:ascii="標楷體" w:eastAsia="標楷體" w:hAnsi="標楷體"/>
          <w:color w:val="000000" w:themeColor="text1"/>
          <w:sz w:val="28"/>
        </w:rPr>
      </w:pPr>
      <w:r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t>1.</w:t>
      </w:r>
      <w:r w:rsidR="00616D76" w:rsidRPr="00D924A2">
        <w:rPr>
          <w:rFonts w:ascii="標楷體" w:eastAsia="標楷體" w:hAnsi="標楷體" w:hint="eastAsia"/>
          <w:color w:val="000000" w:themeColor="text1"/>
          <w:sz w:val="28"/>
        </w:rPr>
        <w:t>督導所屬召開機關廉政會報，透過會報溝通平</w:t>
      </w:r>
      <w:proofErr w:type="gramStart"/>
      <w:r w:rsidR="00616D76" w:rsidRPr="00D924A2">
        <w:rPr>
          <w:rFonts w:ascii="標楷體" w:eastAsia="標楷體" w:hAnsi="標楷體" w:hint="eastAsia"/>
          <w:color w:val="000000" w:themeColor="text1"/>
          <w:sz w:val="28"/>
        </w:rPr>
        <w:t>臺</w:t>
      </w:r>
      <w:proofErr w:type="gramEnd"/>
      <w:r w:rsidR="00616D76" w:rsidRPr="00D924A2">
        <w:rPr>
          <w:rFonts w:ascii="標楷體" w:eastAsia="標楷體" w:hAnsi="標楷體" w:hint="eastAsia"/>
          <w:color w:val="000000" w:themeColor="text1"/>
          <w:sz w:val="28"/>
        </w:rPr>
        <w:t>與業管單位共同討論及審議機關廉政決策，協助機關推動各項廉能措施，113年上半年度各機關計召開廉政會報30次，提案討論計93</w:t>
      </w:r>
      <w:proofErr w:type="gramStart"/>
      <w:r w:rsidR="00616D76" w:rsidRPr="00D924A2">
        <w:rPr>
          <w:rFonts w:ascii="標楷體" w:eastAsia="標楷體" w:hAnsi="標楷體" w:hint="eastAsia"/>
          <w:color w:val="000000" w:themeColor="text1"/>
          <w:sz w:val="28"/>
        </w:rPr>
        <w:t>案次</w:t>
      </w:r>
      <w:proofErr w:type="gramEnd"/>
      <w:r w:rsidR="00616D76" w:rsidRPr="00D924A2">
        <w:rPr>
          <w:rFonts w:ascii="標楷體" w:eastAsia="標楷體" w:hAnsi="標楷體" w:hint="eastAsia"/>
          <w:color w:val="000000" w:themeColor="text1"/>
          <w:sz w:val="28"/>
        </w:rPr>
        <w:t>，凝聚機關廉能共識，發揮統籌整合之功能，提升施政效能</w:t>
      </w:r>
      <w:r w:rsidR="000B113F" w:rsidRPr="00D924A2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01C26A91" w14:textId="404DD9BE" w:rsidR="00E3004B" w:rsidRPr="00D924A2" w:rsidRDefault="00D31B1C" w:rsidP="00206B22">
      <w:pPr>
        <w:widowControl/>
        <w:overflowPunct w:val="0"/>
        <w:snapToGrid w:val="0"/>
        <w:spacing w:line="320" w:lineRule="exact"/>
        <w:ind w:left="1645" w:hanging="284"/>
        <w:jc w:val="both"/>
        <w:rPr>
          <w:rFonts w:ascii="標楷體" w:eastAsia="標楷體" w:hAnsi="標楷體"/>
          <w:bCs/>
          <w:color w:val="000000" w:themeColor="text1"/>
          <w:spacing w:val="2"/>
          <w:sz w:val="28"/>
        </w:rPr>
      </w:pPr>
      <w:r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t>2.</w:t>
      </w:r>
      <w:r w:rsidR="00616D7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針對機關作業制度，發揮風險評估效能，策辦專案稽核12</w:t>
      </w:r>
      <w:proofErr w:type="gramStart"/>
      <w:r w:rsidR="00616D7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案次</w:t>
      </w:r>
      <w:proofErr w:type="gramEnd"/>
      <w:r w:rsidR="00616D7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，深入瞭解業務流程與執行現況，</w:t>
      </w:r>
      <w:proofErr w:type="gramStart"/>
      <w:r w:rsidR="00616D7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研</w:t>
      </w:r>
      <w:proofErr w:type="gramEnd"/>
      <w:r w:rsidR="00616D7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析業務違失原因，</w:t>
      </w:r>
      <w:proofErr w:type="gramStart"/>
      <w:r w:rsidR="00616D7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期能機先</w:t>
      </w:r>
      <w:proofErr w:type="gramEnd"/>
      <w:r w:rsidR="00616D7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阻斷違法，並以法制面、制度面、執行面等角度</w:t>
      </w:r>
      <w:proofErr w:type="gramStart"/>
      <w:r w:rsidR="00616D7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研</w:t>
      </w:r>
      <w:proofErr w:type="gramEnd"/>
      <w:r w:rsidR="00616D7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提改進建議措施，提供機關策進參考</w:t>
      </w:r>
      <w:r w:rsidR="00206B22"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t>。</w:t>
      </w:r>
    </w:p>
    <w:p w14:paraId="1A7EEF2E" w14:textId="4C56A11B" w:rsidR="00E3004B" w:rsidRPr="00D924A2" w:rsidRDefault="00D31B1C" w:rsidP="00A52B7E">
      <w:pPr>
        <w:widowControl/>
        <w:overflowPunct w:val="0"/>
        <w:snapToGrid w:val="0"/>
        <w:spacing w:line="320" w:lineRule="exact"/>
        <w:ind w:left="1645" w:hanging="284"/>
        <w:jc w:val="both"/>
        <w:rPr>
          <w:rFonts w:ascii="標楷體" w:eastAsia="標楷體" w:hAnsi="標楷體"/>
          <w:bCs/>
          <w:color w:val="000000" w:themeColor="text1"/>
          <w:spacing w:val="2"/>
          <w:sz w:val="28"/>
        </w:rPr>
      </w:pPr>
      <w:r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t>3.</w:t>
      </w:r>
      <w:r w:rsidR="00616D7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督導所屬政風機構藉由公文會辦、採購監辦或受理民情反映等程序，就機關</w:t>
      </w:r>
      <w:proofErr w:type="gramStart"/>
      <w:r w:rsidR="00616D7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潛存違失</w:t>
      </w:r>
      <w:proofErr w:type="gramEnd"/>
      <w:r w:rsidR="00616D7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風險業務及缺失適時提醒導正，並</w:t>
      </w:r>
      <w:proofErr w:type="gramStart"/>
      <w:r w:rsidR="00616D7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研</w:t>
      </w:r>
      <w:proofErr w:type="gramEnd"/>
      <w:r w:rsidR="00616D7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提具體可行預警建議，</w:t>
      </w:r>
      <w:r w:rsidR="00326932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113年上半年</w:t>
      </w:r>
      <w:r w:rsidR="001E349D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度</w:t>
      </w:r>
      <w:r w:rsidR="00326932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共</w:t>
      </w:r>
      <w:r w:rsidR="00616D7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計40</w:t>
      </w:r>
      <w:proofErr w:type="gramStart"/>
      <w:r w:rsidR="00616D7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案次</w:t>
      </w:r>
      <w:proofErr w:type="gramEnd"/>
      <w:r w:rsidR="00616D7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，協助完善機關作業制度、節省公</w:t>
      </w:r>
      <w:proofErr w:type="gramStart"/>
      <w:r w:rsidR="00616D7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帑</w:t>
      </w:r>
      <w:proofErr w:type="gramEnd"/>
      <w:r w:rsidR="00616D7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及降低貪瀆風險</w:t>
      </w:r>
      <w:r w:rsidR="00A52B7E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。</w:t>
      </w:r>
    </w:p>
    <w:p w14:paraId="12AA7B87" w14:textId="2F134F24" w:rsidR="00E3004B" w:rsidRPr="00D924A2" w:rsidRDefault="00D31B1C" w:rsidP="00D31B1C">
      <w:pPr>
        <w:widowControl/>
        <w:overflowPunct w:val="0"/>
        <w:snapToGrid w:val="0"/>
        <w:spacing w:line="320" w:lineRule="exact"/>
        <w:ind w:left="454"/>
        <w:jc w:val="both"/>
        <w:rPr>
          <w:color w:val="000000" w:themeColor="text1"/>
        </w:rPr>
      </w:pPr>
      <w:r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t>（二）</w:t>
      </w:r>
      <w:r w:rsidR="00616D76" w:rsidRPr="00D924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崇</w:t>
      </w:r>
      <w:proofErr w:type="gramStart"/>
      <w:r w:rsidR="00616D76" w:rsidRPr="00D924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廉尚潔</w:t>
      </w:r>
      <w:proofErr w:type="gramEnd"/>
      <w:r w:rsidR="00616D76" w:rsidRPr="00D924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教育扎根，推展透明誠信治理</w:t>
      </w:r>
    </w:p>
    <w:p w14:paraId="31519CEC" w14:textId="6BBD2B88" w:rsidR="00E3004B" w:rsidRPr="00D924A2" w:rsidRDefault="00D31B1C" w:rsidP="00D31B1C">
      <w:pPr>
        <w:widowControl/>
        <w:overflowPunct w:val="0"/>
        <w:snapToGrid w:val="0"/>
        <w:spacing w:line="320" w:lineRule="exact"/>
        <w:ind w:left="1645" w:hanging="284"/>
        <w:jc w:val="both"/>
        <w:rPr>
          <w:color w:val="000000" w:themeColor="text1"/>
        </w:rPr>
      </w:pPr>
      <w:r w:rsidRPr="00D924A2">
        <w:rPr>
          <w:rFonts w:ascii="標楷體" w:eastAsia="標楷體" w:hAnsi="標楷體"/>
          <w:color w:val="000000" w:themeColor="text1"/>
          <w:spacing w:val="-4"/>
          <w:sz w:val="28"/>
        </w:rPr>
        <w:t>1.</w:t>
      </w:r>
      <w:proofErr w:type="gramStart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秉持跨域合作</w:t>
      </w:r>
      <w:proofErr w:type="gramEnd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、公私協力、行政透明及全民監督之精神，協助本府財政局「左營高鐵科技</w:t>
      </w:r>
      <w:proofErr w:type="gramStart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之心公辦</w:t>
      </w:r>
      <w:proofErr w:type="gramEnd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都市更新案」及本府工務局新建工程處「國防部205兵工廠遷建案」2案機關採購廉政平</w:t>
      </w:r>
      <w:proofErr w:type="gramStart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臺</w:t>
      </w:r>
      <w:proofErr w:type="gramEnd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召開聯繫會議，邀集檢察、廉政、專家學者、相關廠商及利害關係人等進行意見交流，以</w:t>
      </w:r>
      <w:proofErr w:type="gramStart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跨域、透明廉</w:t>
      </w:r>
      <w:proofErr w:type="gramEnd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能之參與機制，使政府能順利如期、如質推動重大招商或建設</w:t>
      </w:r>
      <w:r w:rsidR="001F3957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。</w:t>
      </w:r>
    </w:p>
    <w:p w14:paraId="22FDCA06" w14:textId="654AF2CD" w:rsidR="00E3004B" w:rsidRPr="00D924A2" w:rsidRDefault="00D31B1C" w:rsidP="00AD35F2">
      <w:pPr>
        <w:widowControl/>
        <w:overflowPunct w:val="0"/>
        <w:snapToGrid w:val="0"/>
        <w:spacing w:line="320" w:lineRule="exact"/>
        <w:ind w:left="1645" w:hanging="284"/>
        <w:jc w:val="both"/>
        <w:rPr>
          <w:rFonts w:ascii="標楷體" w:eastAsia="標楷體"/>
          <w:bCs/>
          <w:color w:val="000000" w:themeColor="text1"/>
          <w:spacing w:val="2"/>
          <w:sz w:val="28"/>
        </w:rPr>
      </w:pPr>
      <w:r w:rsidRPr="00D924A2">
        <w:rPr>
          <w:rFonts w:ascii="標楷體" w:eastAsia="標楷體" w:hAnsi="標楷體"/>
          <w:color w:val="000000" w:themeColor="text1"/>
          <w:spacing w:val="-4"/>
          <w:sz w:val="28"/>
        </w:rPr>
        <w:t>2.</w:t>
      </w:r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為接軌市府</w:t>
      </w:r>
      <w:proofErr w:type="gramStart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推展永續</w:t>
      </w:r>
      <w:proofErr w:type="gramEnd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發展施政目標，特結合本府勞工局以職業安全衛生議題舉辦「職安法遵</w:t>
      </w:r>
      <w:proofErr w:type="gramStart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˙</w:t>
      </w:r>
      <w:proofErr w:type="gramEnd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廉</w:t>
      </w:r>
      <w:proofErr w:type="gramStart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能共好</w:t>
      </w:r>
      <w:proofErr w:type="gramEnd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：企業誠信論壇」，邀請法務部廉政署、中鋼公司及其旗下中鴻鋼鐵公司等標竿企業團體、地方檢察署檢察長暨台灣透明組織等專家學者，共同探討公私部門攜手實踐ESG，及</w:t>
      </w:r>
      <w:proofErr w:type="gramStart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落實職安法令</w:t>
      </w:r>
      <w:proofErr w:type="gramEnd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遵循與企業誠信管理趨勢，現場計有230名各大企業代表與會，透過專題分享及觀點交流，鼓勵企業</w:t>
      </w:r>
      <w:proofErr w:type="gramStart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建構正向</w:t>
      </w:r>
      <w:proofErr w:type="gramEnd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的職業安全文化，凝聚誠信共識，並藉以透過平</w:t>
      </w:r>
      <w:proofErr w:type="gramStart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臺</w:t>
      </w:r>
      <w:proofErr w:type="gramEnd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傾聽蒐集企業意見，協助落實法</w:t>
      </w:r>
      <w:proofErr w:type="gramStart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遵</w:t>
      </w:r>
      <w:proofErr w:type="gramEnd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及強化政府簡政便民及行政透明，達成</w:t>
      </w:r>
      <w:proofErr w:type="gramStart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共建永續</w:t>
      </w:r>
      <w:proofErr w:type="gramEnd"/>
      <w:r w:rsidR="00616D76"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發展願景</w:t>
      </w:r>
      <w:r w:rsidR="00AD35F2" w:rsidRPr="00D924A2">
        <w:rPr>
          <w:rFonts w:ascii="標楷體" w:eastAsia="標楷體"/>
          <w:bCs/>
          <w:color w:val="000000" w:themeColor="text1"/>
          <w:spacing w:val="2"/>
          <w:sz w:val="28"/>
        </w:rPr>
        <w:t>。</w:t>
      </w:r>
    </w:p>
    <w:p w14:paraId="41C3FC0B" w14:textId="549390E6" w:rsidR="00F34BCA" w:rsidRPr="00D924A2" w:rsidRDefault="00F34BCA" w:rsidP="00AD35F2">
      <w:pPr>
        <w:widowControl/>
        <w:overflowPunct w:val="0"/>
        <w:snapToGrid w:val="0"/>
        <w:spacing w:line="320" w:lineRule="exact"/>
        <w:ind w:left="1645" w:hanging="284"/>
        <w:jc w:val="both"/>
        <w:rPr>
          <w:rFonts w:ascii="標楷體" w:eastAsia="標楷體"/>
          <w:color w:val="000000" w:themeColor="text1"/>
          <w:spacing w:val="-4"/>
          <w:sz w:val="28"/>
        </w:rPr>
      </w:pPr>
      <w:r w:rsidRPr="00D924A2">
        <w:rPr>
          <w:rFonts w:ascii="標楷體" w:eastAsia="標楷體" w:hint="eastAsia"/>
          <w:bCs/>
          <w:color w:val="000000" w:themeColor="text1"/>
          <w:spacing w:val="2"/>
          <w:sz w:val="28"/>
        </w:rPr>
        <w:t>3.</w:t>
      </w:r>
      <w:r w:rsidR="00616D76" w:rsidRPr="00D924A2">
        <w:rPr>
          <w:rFonts w:ascii="標楷體" w:eastAsia="標楷體" w:hint="eastAsia"/>
          <w:color w:val="000000" w:themeColor="text1"/>
          <w:spacing w:val="-4"/>
          <w:sz w:val="28"/>
        </w:rPr>
        <w:t>持續優化並創新校園誠信教育扎根，深化校園各學齡層品格養成，積極培育高中職以上青年學子廉潔反貪意識，</w:t>
      </w:r>
      <w:proofErr w:type="gramStart"/>
      <w:r w:rsidR="00616D76" w:rsidRPr="00D924A2">
        <w:rPr>
          <w:rFonts w:ascii="標楷體" w:eastAsia="標楷體" w:hint="eastAsia"/>
          <w:color w:val="000000" w:themeColor="text1"/>
          <w:spacing w:val="-4"/>
          <w:sz w:val="28"/>
        </w:rPr>
        <w:t>特</w:t>
      </w:r>
      <w:proofErr w:type="gramEnd"/>
      <w:r w:rsidR="00616D76" w:rsidRPr="00D924A2">
        <w:rPr>
          <w:rFonts w:ascii="標楷體" w:eastAsia="標楷體" w:hint="eastAsia"/>
          <w:color w:val="000000" w:themeColor="text1"/>
          <w:spacing w:val="-4"/>
          <w:sz w:val="28"/>
        </w:rPr>
        <w:t>於</w:t>
      </w:r>
      <w:proofErr w:type="gramStart"/>
      <w:r w:rsidR="00616D76" w:rsidRPr="00D924A2">
        <w:rPr>
          <w:rFonts w:ascii="標楷體" w:eastAsia="標楷體" w:hint="eastAsia"/>
          <w:color w:val="000000" w:themeColor="text1"/>
          <w:spacing w:val="-4"/>
          <w:sz w:val="28"/>
        </w:rPr>
        <w:t>113</w:t>
      </w:r>
      <w:proofErr w:type="gramEnd"/>
      <w:r w:rsidR="00616D76" w:rsidRPr="00D924A2">
        <w:rPr>
          <w:rFonts w:ascii="標楷體" w:eastAsia="標楷體" w:hint="eastAsia"/>
          <w:color w:val="000000" w:themeColor="text1"/>
          <w:spacing w:val="-4"/>
          <w:sz w:val="28"/>
        </w:rPr>
        <w:t>年度結合國立高雄師範大學社團幹部訓練營辦理廉潔誠信教育宣導，培養年輕一代良好品格</w:t>
      </w:r>
      <w:r w:rsidRPr="00D924A2">
        <w:rPr>
          <w:rFonts w:ascii="標楷體" w:eastAsia="標楷體"/>
          <w:color w:val="000000" w:themeColor="text1"/>
          <w:spacing w:val="-4"/>
          <w:sz w:val="28"/>
        </w:rPr>
        <w:t>。</w:t>
      </w:r>
    </w:p>
    <w:p w14:paraId="42A0EE82" w14:textId="56512367" w:rsidR="00CD334B" w:rsidRPr="00D924A2" w:rsidRDefault="00CD334B" w:rsidP="007A539B">
      <w:pPr>
        <w:widowControl/>
        <w:overflowPunct w:val="0"/>
        <w:snapToGrid w:val="0"/>
        <w:spacing w:line="320" w:lineRule="exact"/>
        <w:ind w:left="1645" w:hanging="284"/>
        <w:jc w:val="both"/>
        <w:rPr>
          <w:rFonts w:ascii="標楷體" w:eastAsia="標楷體"/>
          <w:color w:val="000000" w:themeColor="text1"/>
          <w:spacing w:val="-4"/>
          <w:sz w:val="28"/>
        </w:rPr>
      </w:pPr>
      <w:r w:rsidRPr="00D924A2">
        <w:rPr>
          <w:rFonts w:ascii="標楷體" w:eastAsia="標楷體" w:hint="eastAsia"/>
          <w:color w:val="000000" w:themeColor="text1"/>
          <w:spacing w:val="-4"/>
          <w:sz w:val="28"/>
        </w:rPr>
        <w:t>4.</w:t>
      </w:r>
      <w:r w:rsidR="00616D76" w:rsidRPr="00D924A2">
        <w:rPr>
          <w:rFonts w:ascii="標楷體" w:eastAsia="標楷體" w:hint="eastAsia"/>
          <w:color w:val="000000" w:themeColor="text1"/>
          <w:spacing w:val="-4"/>
          <w:sz w:val="28"/>
        </w:rPr>
        <w:t>本府112年廉潔楷模選拔，經由各</w:t>
      </w:r>
      <w:proofErr w:type="gramStart"/>
      <w:r w:rsidR="00616D76" w:rsidRPr="00D924A2">
        <w:rPr>
          <w:rFonts w:ascii="標楷體" w:eastAsia="標楷體" w:hint="eastAsia"/>
          <w:color w:val="000000" w:themeColor="text1"/>
          <w:spacing w:val="-4"/>
          <w:sz w:val="28"/>
        </w:rPr>
        <w:t>機關薦報同仁</w:t>
      </w:r>
      <w:proofErr w:type="gramEnd"/>
      <w:r w:rsidR="00616D76" w:rsidRPr="00D924A2">
        <w:rPr>
          <w:rFonts w:ascii="標楷體" w:eastAsia="標楷體" w:hint="eastAsia"/>
          <w:color w:val="000000" w:themeColor="text1"/>
          <w:spacing w:val="-4"/>
          <w:sz w:val="28"/>
        </w:rPr>
        <w:t>參加甄選，</w:t>
      </w:r>
      <w:proofErr w:type="gramStart"/>
      <w:r w:rsidR="00616D76" w:rsidRPr="00D924A2">
        <w:rPr>
          <w:rFonts w:ascii="標楷體" w:eastAsia="標楷體" w:hint="eastAsia"/>
          <w:color w:val="000000" w:themeColor="text1"/>
          <w:spacing w:val="-4"/>
          <w:sz w:val="28"/>
        </w:rPr>
        <w:t>嗣</w:t>
      </w:r>
      <w:proofErr w:type="gramEnd"/>
      <w:r w:rsidR="00616D76" w:rsidRPr="00D924A2">
        <w:rPr>
          <w:rFonts w:ascii="標楷體" w:eastAsia="標楷體" w:hint="eastAsia"/>
          <w:color w:val="000000" w:themeColor="text1"/>
          <w:spacing w:val="-4"/>
          <w:sz w:val="28"/>
        </w:rPr>
        <w:t>經本府審議後選出15名廉潔楷模，於</w:t>
      </w:r>
      <w:proofErr w:type="gramStart"/>
      <w:r w:rsidR="00616D76" w:rsidRPr="00D924A2">
        <w:rPr>
          <w:rFonts w:ascii="標楷體" w:eastAsia="標楷體" w:hint="eastAsia"/>
          <w:color w:val="000000" w:themeColor="text1"/>
          <w:spacing w:val="-4"/>
          <w:sz w:val="28"/>
        </w:rPr>
        <w:t>113</w:t>
      </w:r>
      <w:proofErr w:type="gramEnd"/>
      <w:r w:rsidR="00616D76" w:rsidRPr="00D924A2">
        <w:rPr>
          <w:rFonts w:ascii="標楷體" w:eastAsia="標楷體" w:hint="eastAsia"/>
          <w:color w:val="000000" w:themeColor="text1"/>
          <w:spacing w:val="-4"/>
          <w:sz w:val="28"/>
        </w:rPr>
        <w:t>年度由市長親自頒獎予以表揚，期建立員工標竿學習，鼓勵全體同仁見賢思齊，樹立良好的典範，型塑整體組織廉能風氣</w:t>
      </w:r>
      <w:r w:rsidR="004A3478" w:rsidRPr="00D924A2">
        <w:rPr>
          <w:rFonts w:ascii="標楷體" w:eastAsia="標楷體" w:hint="eastAsia"/>
          <w:color w:val="000000" w:themeColor="text1"/>
          <w:spacing w:val="-4"/>
          <w:sz w:val="28"/>
        </w:rPr>
        <w:t>。</w:t>
      </w:r>
    </w:p>
    <w:p w14:paraId="7D3C1C2C" w14:textId="4C401288" w:rsidR="00E3004B" w:rsidRPr="00D924A2" w:rsidRDefault="00D31B1C" w:rsidP="00D31B1C">
      <w:pPr>
        <w:widowControl/>
        <w:overflowPunct w:val="0"/>
        <w:snapToGrid w:val="0"/>
        <w:spacing w:line="320" w:lineRule="exact"/>
        <w:ind w:left="454"/>
        <w:jc w:val="both"/>
        <w:rPr>
          <w:color w:val="000000" w:themeColor="text1"/>
        </w:rPr>
      </w:pPr>
      <w:r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lastRenderedPageBreak/>
        <w:t>（三）</w:t>
      </w:r>
      <w:r w:rsidR="00AB4140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深化陽光法令，樹立廉能風尚</w:t>
      </w:r>
    </w:p>
    <w:p w14:paraId="0611B594" w14:textId="3C2A9DB9" w:rsidR="00E3004B" w:rsidRPr="00D924A2" w:rsidRDefault="00D31B1C" w:rsidP="00126C74">
      <w:pPr>
        <w:overflowPunct w:val="0"/>
        <w:snapToGrid w:val="0"/>
        <w:spacing w:line="320" w:lineRule="exact"/>
        <w:ind w:left="1645" w:hanging="284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t>1.</w:t>
      </w:r>
      <w:r w:rsidR="00AB4140" w:rsidRPr="00D924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本府各機關、學校112年應向政風機構申報財產者計3,965人次，經依「政風機構辦理公職人員財產申報資料審核作業要點」及法務部10%</w:t>
      </w:r>
      <w:proofErr w:type="gramStart"/>
      <w:r w:rsidR="00AB4140" w:rsidRPr="00D924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抽核比例</w:t>
      </w:r>
      <w:proofErr w:type="gramEnd"/>
      <w:r w:rsidR="00AB4140" w:rsidRPr="00D924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規定，於113年2月公開抽出426人辦理實質審查，復依前述抽籤比例10%中，另依2%比例抽出75人進行前後年度比對審查</w:t>
      </w:r>
      <w:r w:rsidR="00126C74" w:rsidRPr="00D924A2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14:paraId="706FB053" w14:textId="0D8F15F4" w:rsidR="00E3004B" w:rsidRPr="00D924A2" w:rsidRDefault="00D31B1C" w:rsidP="00A12067">
      <w:pPr>
        <w:overflowPunct w:val="0"/>
        <w:snapToGrid w:val="0"/>
        <w:spacing w:line="320" w:lineRule="exact"/>
        <w:ind w:left="1645" w:hanging="284"/>
        <w:jc w:val="both"/>
        <w:rPr>
          <w:rFonts w:ascii="標楷體" w:eastAsia="標楷體" w:hAnsi="標楷體"/>
          <w:bCs/>
          <w:color w:val="000000" w:themeColor="text1"/>
          <w:spacing w:val="2"/>
          <w:sz w:val="28"/>
        </w:rPr>
      </w:pPr>
      <w:r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t>2.</w:t>
      </w:r>
      <w:r w:rsidR="00AB4140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為深化本府同仁熟稔陽光法令，</w:t>
      </w:r>
      <w:proofErr w:type="gramStart"/>
      <w:r w:rsidR="00AB4140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俾</w:t>
      </w:r>
      <w:proofErr w:type="gramEnd"/>
      <w:r w:rsidR="00AB4140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於各相關業務協助提醒及落實利</w:t>
      </w:r>
      <w:proofErr w:type="gramStart"/>
      <w:r w:rsidR="00AB4140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衝</w:t>
      </w:r>
      <w:proofErr w:type="gramEnd"/>
      <w:r w:rsidR="00AB4140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法相關規範，編撰有利</w:t>
      </w:r>
      <w:proofErr w:type="gramStart"/>
      <w:r w:rsidR="00AB4140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衝</w:t>
      </w:r>
      <w:proofErr w:type="gramEnd"/>
      <w:r w:rsidR="00AB4140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指引手冊及首長宣導(</w:t>
      </w:r>
      <w:proofErr w:type="gramStart"/>
      <w:r w:rsidR="00AB4140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含財申</w:t>
      </w:r>
      <w:proofErr w:type="gramEnd"/>
      <w:r w:rsidR="00AB4140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、利</w:t>
      </w:r>
      <w:proofErr w:type="gramStart"/>
      <w:r w:rsidR="00AB4140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衝</w:t>
      </w:r>
      <w:proofErr w:type="gramEnd"/>
      <w:r w:rsidR="00AB4140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及倫理規範)手冊提供各機關參考，以協助機關推行業務有所依循，減少違反利</w:t>
      </w:r>
      <w:proofErr w:type="gramStart"/>
      <w:r w:rsidR="00AB4140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衝</w:t>
      </w:r>
      <w:proofErr w:type="gramEnd"/>
      <w:r w:rsidR="00AB4140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情事發生。另亦督導所屬各政風機構運用主管會議、廉政會報等時機加強宣講相關規定</w:t>
      </w:r>
      <w:r w:rsidRPr="00D924A2">
        <w:rPr>
          <w:rFonts w:ascii="標楷體" w:eastAsia="標楷體" w:hAnsi="標楷體"/>
          <w:color w:val="000000" w:themeColor="text1"/>
          <w:spacing w:val="-4"/>
          <w:sz w:val="28"/>
        </w:rPr>
        <w:t>。</w:t>
      </w:r>
    </w:p>
    <w:p w14:paraId="07CC5DE3" w14:textId="1840B33C" w:rsidR="00E3004B" w:rsidRPr="00D924A2" w:rsidRDefault="00D31B1C" w:rsidP="00D31B1C">
      <w:pPr>
        <w:widowControl/>
        <w:overflowPunct w:val="0"/>
        <w:snapToGrid w:val="0"/>
        <w:spacing w:line="320" w:lineRule="exact"/>
        <w:ind w:left="1645" w:hanging="284"/>
        <w:jc w:val="both"/>
        <w:rPr>
          <w:rFonts w:ascii="標楷體" w:eastAsia="標楷體" w:hAnsi="標楷體"/>
          <w:color w:val="000000" w:themeColor="text1"/>
          <w:spacing w:val="-4"/>
          <w:sz w:val="28"/>
        </w:rPr>
      </w:pPr>
      <w:r w:rsidRPr="00D924A2">
        <w:rPr>
          <w:rFonts w:ascii="標楷體" w:eastAsia="標楷體" w:hAnsi="標楷體"/>
          <w:color w:val="000000" w:themeColor="text1"/>
          <w:spacing w:val="-4"/>
          <w:sz w:val="28"/>
        </w:rPr>
        <w:t>3.</w:t>
      </w:r>
      <w:proofErr w:type="gramStart"/>
      <w:r w:rsidR="00AB4140" w:rsidRPr="00D924A2">
        <w:rPr>
          <w:rFonts w:ascii="標楷體" w:eastAsia="標楷體" w:hAnsi="標楷體" w:hint="eastAsia"/>
          <w:color w:val="000000" w:themeColor="text1"/>
          <w:spacing w:val="-4"/>
          <w:sz w:val="28"/>
        </w:rPr>
        <w:t>賡</w:t>
      </w:r>
      <w:proofErr w:type="gramEnd"/>
      <w:r w:rsidR="00AB4140" w:rsidRPr="00D924A2">
        <w:rPr>
          <w:rFonts w:ascii="標楷體" w:eastAsia="標楷體" w:hAnsi="標楷體" w:hint="eastAsia"/>
          <w:color w:val="000000" w:themeColor="text1"/>
          <w:spacing w:val="-4"/>
          <w:sz w:val="28"/>
        </w:rPr>
        <w:t>續宣導「高雄市政府員工廉政倫理規範」規定，藉由登錄制度確保依法行政，展現政府公開透明施政，</w:t>
      </w:r>
      <w:r w:rsidR="00142A17" w:rsidRPr="00D924A2">
        <w:rPr>
          <w:rFonts w:ascii="標楷體" w:eastAsia="標楷體" w:hAnsi="標楷體" w:hint="eastAsia"/>
          <w:color w:val="000000" w:themeColor="text1"/>
          <w:spacing w:val="-4"/>
          <w:sz w:val="28"/>
        </w:rPr>
        <w:t>113年</w:t>
      </w:r>
      <w:r w:rsidR="00AB4140" w:rsidRPr="00D924A2">
        <w:rPr>
          <w:rFonts w:ascii="標楷體" w:eastAsia="標楷體" w:hAnsi="標楷體" w:hint="eastAsia"/>
          <w:color w:val="000000" w:themeColor="text1"/>
          <w:spacing w:val="-4"/>
          <w:sz w:val="28"/>
        </w:rPr>
        <w:t>上半年</w:t>
      </w:r>
      <w:r w:rsidR="001E349D" w:rsidRPr="00D924A2">
        <w:rPr>
          <w:rFonts w:ascii="標楷體" w:eastAsia="標楷體" w:hAnsi="標楷體" w:hint="eastAsia"/>
          <w:color w:val="000000" w:themeColor="text1"/>
          <w:spacing w:val="-4"/>
          <w:sz w:val="28"/>
        </w:rPr>
        <w:t>度</w:t>
      </w:r>
      <w:r w:rsidR="00AB4140" w:rsidRPr="00D924A2">
        <w:rPr>
          <w:rFonts w:ascii="標楷體" w:eastAsia="標楷體" w:hAnsi="標楷體" w:hint="eastAsia"/>
          <w:color w:val="000000" w:themeColor="text1"/>
          <w:spacing w:val="-4"/>
          <w:sz w:val="28"/>
        </w:rPr>
        <w:t>共計登錄廉政倫理事件253件</w:t>
      </w:r>
      <w:r w:rsidRPr="00D924A2">
        <w:rPr>
          <w:rFonts w:ascii="標楷體" w:eastAsia="標楷體" w:hAnsi="標楷體"/>
          <w:color w:val="000000" w:themeColor="text1"/>
          <w:spacing w:val="-4"/>
          <w:sz w:val="28"/>
        </w:rPr>
        <w:t>。</w:t>
      </w:r>
    </w:p>
    <w:p w14:paraId="637AEBA5" w14:textId="77777777" w:rsidR="007962D9" w:rsidRPr="00D924A2" w:rsidRDefault="007962D9" w:rsidP="00D31B1C">
      <w:pPr>
        <w:widowControl/>
        <w:overflowPunct w:val="0"/>
        <w:snapToGrid w:val="0"/>
        <w:spacing w:line="320" w:lineRule="exact"/>
        <w:ind w:left="1645" w:hanging="284"/>
        <w:jc w:val="both"/>
        <w:rPr>
          <w:color w:val="000000" w:themeColor="text1"/>
        </w:rPr>
      </w:pPr>
    </w:p>
    <w:p w14:paraId="0B5665A2" w14:textId="4B8C576B" w:rsidR="00006DA2" w:rsidRPr="00D924A2" w:rsidRDefault="00006DA2" w:rsidP="002C6AB5">
      <w:pPr>
        <w:widowControl/>
        <w:overflowPunct w:val="0"/>
        <w:snapToGrid w:val="0"/>
        <w:spacing w:line="330" w:lineRule="exact"/>
        <w:jc w:val="both"/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</w:rPr>
      </w:pPr>
      <w:r w:rsidRPr="00D924A2">
        <w:rPr>
          <w:rFonts w:ascii="微軟正黑體" w:eastAsia="微軟正黑體" w:hAnsi="微軟正黑體" w:cs="?????(P)" w:hint="eastAsia"/>
          <w:b/>
          <w:bCs/>
          <w:color w:val="000000" w:themeColor="text1"/>
          <w:sz w:val="30"/>
          <w:szCs w:val="30"/>
        </w:rPr>
        <w:t>二</w:t>
      </w:r>
      <w:r w:rsidRPr="00D924A2"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</w:rPr>
        <w:t>、</w:t>
      </w:r>
      <w:r w:rsidRPr="00D924A2">
        <w:rPr>
          <w:rFonts w:ascii="微軟正黑體" w:eastAsia="微軟正黑體" w:hAnsi="微軟正黑體" w:cs="?????(P)" w:hint="eastAsia"/>
          <w:b/>
          <w:bCs/>
          <w:color w:val="000000" w:themeColor="text1"/>
          <w:sz w:val="30"/>
          <w:szCs w:val="30"/>
        </w:rPr>
        <w:t>強化機關保密機制，協處機關危安事件</w:t>
      </w:r>
    </w:p>
    <w:p w14:paraId="6EA344F1" w14:textId="43112871" w:rsidR="00B91953" w:rsidRPr="00D924A2" w:rsidRDefault="00B91953" w:rsidP="002C6AB5">
      <w:pPr>
        <w:widowControl/>
        <w:overflowPunct w:val="0"/>
        <w:snapToGrid w:val="0"/>
        <w:spacing w:line="330" w:lineRule="exact"/>
        <w:ind w:left="454"/>
        <w:jc w:val="both"/>
        <w:rPr>
          <w:rFonts w:ascii="標楷體" w:eastAsia="標楷體" w:hAnsi="標楷體"/>
          <w:bCs/>
          <w:color w:val="000000" w:themeColor="text1"/>
          <w:spacing w:val="2"/>
          <w:sz w:val="28"/>
        </w:rPr>
      </w:pP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（一）公務機密維護</w:t>
      </w:r>
    </w:p>
    <w:p w14:paraId="0898BB48" w14:textId="389CA8A6" w:rsidR="00B91953" w:rsidRPr="00D924A2" w:rsidRDefault="00B91953" w:rsidP="002C6AB5">
      <w:pPr>
        <w:overflowPunct w:val="0"/>
        <w:snapToGrid w:val="0"/>
        <w:spacing w:line="330" w:lineRule="exact"/>
        <w:ind w:left="1645" w:hanging="284"/>
        <w:jc w:val="both"/>
        <w:rPr>
          <w:rFonts w:ascii="標楷體" w:eastAsia="標楷體" w:hAnsi="標楷體"/>
          <w:bCs/>
          <w:color w:val="000000" w:themeColor="text1"/>
          <w:spacing w:val="2"/>
          <w:sz w:val="28"/>
        </w:rPr>
      </w:pP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1.</w:t>
      </w:r>
      <w:r w:rsidR="00006DA2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加強公務機密宣導，防範洩密事件發生</w:t>
      </w:r>
    </w:p>
    <w:p w14:paraId="66555D32" w14:textId="37940511" w:rsidR="00B91953" w:rsidRPr="00D924A2" w:rsidRDefault="00006DA2" w:rsidP="002C6AB5">
      <w:pPr>
        <w:overflowPunct w:val="0"/>
        <w:snapToGrid w:val="0"/>
        <w:spacing w:line="330" w:lineRule="exact"/>
        <w:ind w:left="1645" w:firstLine="11"/>
        <w:jc w:val="both"/>
        <w:rPr>
          <w:rFonts w:ascii="標楷體" w:eastAsia="標楷體" w:hAnsi="標楷體"/>
          <w:bCs/>
          <w:color w:val="000000" w:themeColor="text1"/>
          <w:spacing w:val="2"/>
          <w:sz w:val="28"/>
        </w:rPr>
      </w:pP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為避免洩密或違反保密規定事件發生，本府各政風機構以多元活潑方式，視機關業務屬性、風險態樣，辦理各類公務機密維護宣導，以強化同仁保密觀念。113年上半年度共計執行公務機密維護宣導294案</w:t>
      </w:r>
      <w:r w:rsidR="00B91953"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t>。</w:t>
      </w:r>
    </w:p>
    <w:p w14:paraId="73E52F29" w14:textId="158245CC" w:rsidR="00B91953" w:rsidRPr="00D924A2" w:rsidRDefault="00B91953" w:rsidP="002C6AB5">
      <w:pPr>
        <w:overflowPunct w:val="0"/>
        <w:snapToGrid w:val="0"/>
        <w:spacing w:line="330" w:lineRule="exact"/>
        <w:ind w:left="1645" w:hanging="284"/>
        <w:jc w:val="both"/>
        <w:rPr>
          <w:rFonts w:ascii="標楷體" w:eastAsia="標楷體" w:hAnsi="標楷體"/>
          <w:bCs/>
          <w:color w:val="000000" w:themeColor="text1"/>
          <w:spacing w:val="2"/>
          <w:sz w:val="28"/>
        </w:rPr>
      </w:pPr>
      <w:r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t>2.</w:t>
      </w:r>
      <w:r w:rsidR="00006DA2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辦理公務機密檢查，健全機密維護網絡</w:t>
      </w:r>
    </w:p>
    <w:p w14:paraId="3A4F3C98" w14:textId="526A1CAC" w:rsidR="00B91953" w:rsidRPr="00D924A2" w:rsidRDefault="00006DA2" w:rsidP="002C6AB5">
      <w:pPr>
        <w:overflowPunct w:val="0"/>
        <w:snapToGrid w:val="0"/>
        <w:spacing w:line="330" w:lineRule="exact"/>
        <w:ind w:left="1645" w:firstLine="11"/>
        <w:jc w:val="both"/>
        <w:rPr>
          <w:rFonts w:ascii="標楷體" w:eastAsia="標楷體" w:hAnsi="標楷體"/>
          <w:bCs/>
          <w:color w:val="000000" w:themeColor="text1"/>
          <w:spacing w:val="2"/>
          <w:sz w:val="28"/>
        </w:rPr>
      </w:pP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督導本府各政風機構定期或不定期辦理公務機密維護檢查，檢視機關易滋洩密業務，辦理機密文書檔案管理、民眾個人資料保管等檢查項目；並配合機關業務所需，辦理試</w:t>
      </w:r>
      <w:proofErr w:type="gramStart"/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務</w:t>
      </w:r>
      <w:proofErr w:type="gramEnd"/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安全維護等專案機密維護業務。113年上半年度共計執行公務機密維護檢查257次、專案機密維護6次</w:t>
      </w:r>
      <w:r w:rsidR="00B91953"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t>。</w:t>
      </w:r>
    </w:p>
    <w:p w14:paraId="0CD46113" w14:textId="77777777" w:rsidR="00B91953" w:rsidRPr="00D924A2" w:rsidRDefault="00B91953" w:rsidP="002C6AB5">
      <w:pPr>
        <w:widowControl/>
        <w:overflowPunct w:val="0"/>
        <w:snapToGrid w:val="0"/>
        <w:spacing w:line="330" w:lineRule="exact"/>
        <w:ind w:left="454"/>
        <w:jc w:val="both"/>
        <w:rPr>
          <w:rFonts w:ascii="標楷體" w:eastAsia="標楷體" w:hAnsi="標楷體"/>
          <w:bCs/>
          <w:color w:val="000000" w:themeColor="text1"/>
          <w:spacing w:val="2"/>
          <w:sz w:val="28"/>
        </w:rPr>
      </w:pP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（二）機關安全維護</w:t>
      </w:r>
    </w:p>
    <w:p w14:paraId="4A9CBED0" w14:textId="798FB78B" w:rsidR="00B91953" w:rsidRPr="00D924A2" w:rsidRDefault="00B91953" w:rsidP="002C6AB5">
      <w:pPr>
        <w:overflowPunct w:val="0"/>
        <w:snapToGrid w:val="0"/>
        <w:spacing w:line="330" w:lineRule="exact"/>
        <w:ind w:left="1350" w:firstLine="11"/>
        <w:jc w:val="both"/>
        <w:rPr>
          <w:rFonts w:ascii="標楷體" w:eastAsia="標楷體" w:hAnsi="標楷體"/>
          <w:bCs/>
          <w:color w:val="000000" w:themeColor="text1"/>
          <w:spacing w:val="2"/>
          <w:sz w:val="28"/>
        </w:rPr>
      </w:pPr>
      <w:r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t>1</w:t>
      </w: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.</w:t>
      </w:r>
      <w:r w:rsidR="0050649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召開安全維護會報，推動整體維護工作</w:t>
      </w:r>
    </w:p>
    <w:p w14:paraId="7A511224" w14:textId="41386874" w:rsidR="00B91953" w:rsidRPr="00D924A2" w:rsidRDefault="00506496" w:rsidP="002C6AB5">
      <w:pPr>
        <w:overflowPunct w:val="0"/>
        <w:snapToGrid w:val="0"/>
        <w:spacing w:line="330" w:lineRule="exact"/>
        <w:ind w:left="1645" w:firstLine="11"/>
        <w:jc w:val="both"/>
        <w:rPr>
          <w:rFonts w:ascii="標楷體" w:eastAsia="標楷體" w:hAnsi="標楷體"/>
          <w:bCs/>
          <w:color w:val="000000" w:themeColor="text1"/>
          <w:spacing w:val="2"/>
          <w:sz w:val="28"/>
        </w:rPr>
      </w:pP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本府各政風機構每年召開一次以上安全維護會報，針對增（修）訂維護規章、維護檢查缺失改善情形、陳情請願事項之處理、資訊稽核作業等各項維護工作提出強化作為提案，會中達成共識並作成決議，以推動整體安全維護工作。113年上半年度共計召開23場次</w:t>
      </w:r>
      <w:r w:rsidR="00B91953"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t>。</w:t>
      </w:r>
    </w:p>
    <w:p w14:paraId="1331F474" w14:textId="6BF65FB1" w:rsidR="00B91953" w:rsidRPr="00D924A2" w:rsidRDefault="00B91953" w:rsidP="002C6AB5">
      <w:pPr>
        <w:overflowPunct w:val="0"/>
        <w:snapToGrid w:val="0"/>
        <w:spacing w:line="330" w:lineRule="exact"/>
        <w:ind w:left="1350" w:firstLine="11"/>
        <w:jc w:val="both"/>
        <w:rPr>
          <w:rFonts w:ascii="標楷體" w:eastAsia="標楷體" w:hAnsi="標楷體"/>
          <w:bCs/>
          <w:color w:val="000000" w:themeColor="text1"/>
          <w:spacing w:val="2"/>
          <w:sz w:val="28"/>
        </w:rPr>
      </w:pPr>
      <w:r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t>2.</w:t>
      </w:r>
      <w:r w:rsidR="0050649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確立重點維護目標，執行安全狀況檢查</w:t>
      </w:r>
    </w:p>
    <w:p w14:paraId="7E7BC5E7" w14:textId="14B789AC" w:rsidR="00B91953" w:rsidRPr="00D924A2" w:rsidRDefault="00506496" w:rsidP="002C6AB5">
      <w:pPr>
        <w:overflowPunct w:val="0"/>
        <w:snapToGrid w:val="0"/>
        <w:spacing w:line="330" w:lineRule="exact"/>
        <w:ind w:left="1645" w:firstLine="11"/>
        <w:jc w:val="both"/>
        <w:rPr>
          <w:rFonts w:ascii="標楷體" w:eastAsia="標楷體" w:hAnsi="標楷體"/>
          <w:bCs/>
          <w:color w:val="000000" w:themeColor="text1"/>
          <w:spacing w:val="2"/>
          <w:sz w:val="28"/>
        </w:rPr>
      </w:pP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盤點國家關鍵基礎設施及維持機關核心業務營運之重要設施設備，並會同業務單位執行預防性檢查，提升機關設施防護強度；另積極宣導機關安全法令規章及實害案例，以深化宣導成效。113年上半年度共計辦理安全維護檢查328次、安全維護宣導292案</w:t>
      </w:r>
      <w:r w:rsidR="00B91953"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t>。</w:t>
      </w:r>
    </w:p>
    <w:p w14:paraId="6D641EDC" w14:textId="67D54803" w:rsidR="00B91953" w:rsidRPr="00D924A2" w:rsidRDefault="00B91953" w:rsidP="002C6AB5">
      <w:pPr>
        <w:overflowPunct w:val="0"/>
        <w:snapToGrid w:val="0"/>
        <w:spacing w:line="330" w:lineRule="exact"/>
        <w:ind w:left="1350" w:firstLine="11"/>
        <w:jc w:val="both"/>
        <w:rPr>
          <w:rFonts w:ascii="標楷體" w:eastAsia="標楷體" w:hAnsi="標楷體"/>
          <w:bCs/>
          <w:color w:val="000000" w:themeColor="text1"/>
          <w:spacing w:val="2"/>
          <w:sz w:val="28"/>
        </w:rPr>
      </w:pPr>
      <w:r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lastRenderedPageBreak/>
        <w:t>3.</w:t>
      </w:r>
      <w:r w:rsidR="0050649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即時通報危</w:t>
      </w:r>
      <w:proofErr w:type="gramStart"/>
      <w:r w:rsidR="0050649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安情資</w:t>
      </w:r>
      <w:proofErr w:type="gramEnd"/>
      <w:r w:rsidR="0050649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，提升機關應變能力</w:t>
      </w:r>
    </w:p>
    <w:p w14:paraId="3500C626" w14:textId="07F14218" w:rsidR="00B91953" w:rsidRPr="00D924A2" w:rsidRDefault="00506496" w:rsidP="002C6AB5">
      <w:pPr>
        <w:overflowPunct w:val="0"/>
        <w:snapToGrid w:val="0"/>
        <w:spacing w:line="330" w:lineRule="exact"/>
        <w:ind w:left="1645" w:firstLine="11"/>
        <w:jc w:val="both"/>
        <w:rPr>
          <w:rFonts w:ascii="標楷體" w:eastAsia="標楷體" w:hAnsi="標楷體"/>
          <w:bCs/>
          <w:color w:val="000000" w:themeColor="text1"/>
          <w:spacing w:val="2"/>
          <w:sz w:val="28"/>
        </w:rPr>
      </w:pP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督導本府各政風機構確實掌握危安狀況及陳情請願資料，即時陳報機關首長了解訊息，並適時協調業管單位採取因應對策及防範措施，避免損害發生，提升機關應變能力。113年上半年度共計通報及協助機關疏</w:t>
      </w:r>
      <w:proofErr w:type="gramStart"/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處危安陳抗</w:t>
      </w:r>
      <w:proofErr w:type="gramEnd"/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事件55案</w:t>
      </w:r>
      <w:r w:rsidR="00B91953"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t>。</w:t>
      </w:r>
    </w:p>
    <w:p w14:paraId="7DAF14CB" w14:textId="77777777" w:rsidR="007962D9" w:rsidRPr="00D924A2" w:rsidRDefault="007962D9" w:rsidP="002C6AB5">
      <w:pPr>
        <w:overflowPunct w:val="0"/>
        <w:snapToGrid w:val="0"/>
        <w:spacing w:line="330" w:lineRule="exact"/>
        <w:ind w:left="1645" w:firstLine="11"/>
        <w:jc w:val="both"/>
        <w:rPr>
          <w:rFonts w:ascii="標楷體" w:eastAsia="標楷體" w:hAnsi="標楷體"/>
          <w:bCs/>
          <w:color w:val="000000" w:themeColor="text1"/>
          <w:spacing w:val="2"/>
          <w:sz w:val="28"/>
        </w:rPr>
      </w:pPr>
    </w:p>
    <w:p w14:paraId="514D0996" w14:textId="5D7DDC57" w:rsidR="00B91953" w:rsidRPr="00D924A2" w:rsidRDefault="00B91953" w:rsidP="002C6AB5">
      <w:pPr>
        <w:widowControl/>
        <w:overflowPunct w:val="0"/>
        <w:snapToGrid w:val="0"/>
        <w:spacing w:line="330" w:lineRule="exact"/>
        <w:jc w:val="both"/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</w:rPr>
      </w:pPr>
      <w:r w:rsidRPr="00D924A2"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</w:rPr>
        <w:t>三、</w:t>
      </w:r>
      <w:r w:rsidR="00506496" w:rsidRPr="00D924A2">
        <w:rPr>
          <w:rFonts w:ascii="微軟正黑體" w:eastAsia="微軟正黑體" w:hAnsi="微軟正黑體" w:cs="?????(P)" w:hint="eastAsia"/>
          <w:b/>
          <w:bCs/>
          <w:color w:val="000000" w:themeColor="text1"/>
          <w:sz w:val="30"/>
          <w:szCs w:val="30"/>
        </w:rPr>
        <w:t>依法受理人民檢舉案件，秉持中立立場妥慎查處</w:t>
      </w:r>
    </w:p>
    <w:p w14:paraId="7C3A11B9" w14:textId="4BC4D73C" w:rsidR="00B91953" w:rsidRPr="00D924A2" w:rsidRDefault="00B91953" w:rsidP="002C6AB5">
      <w:pPr>
        <w:widowControl/>
        <w:overflowPunct w:val="0"/>
        <w:snapToGrid w:val="0"/>
        <w:spacing w:line="330" w:lineRule="exact"/>
        <w:ind w:leftChars="228" w:left="1350" w:hangingChars="317" w:hanging="894"/>
        <w:jc w:val="both"/>
        <w:rPr>
          <w:rFonts w:ascii="標楷體" w:eastAsia="標楷體" w:hAnsi="標楷體"/>
          <w:bCs/>
          <w:color w:val="000000" w:themeColor="text1"/>
          <w:spacing w:val="2"/>
          <w:sz w:val="28"/>
        </w:rPr>
      </w:pPr>
      <w:r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t>（一）</w:t>
      </w: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11</w:t>
      </w:r>
      <w:r w:rsidR="0050649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3</w:t>
      </w: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年</w:t>
      </w:r>
      <w:r w:rsidR="0050649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上</w:t>
      </w: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半年受理檢舉貪瀆不法案件</w:t>
      </w:r>
      <w:r w:rsidR="001B770E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512</w:t>
      </w: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案，辦理過程均審慎依法令查處，處理結果為：行政處理及澄清結案</w:t>
      </w:r>
      <w:r w:rsidR="001B770E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101</w:t>
      </w: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案，移請權責機關參處</w:t>
      </w:r>
      <w:r w:rsidR="0050649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3</w:t>
      </w:r>
      <w:r w:rsidR="001B770E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63</w:t>
      </w: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案</w:t>
      </w:r>
      <w:r w:rsidR="001C3E04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，</w:t>
      </w: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查處中</w:t>
      </w:r>
      <w:r w:rsidR="001B770E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48</w:t>
      </w: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案</w:t>
      </w:r>
      <w:r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t>。</w:t>
      </w:r>
    </w:p>
    <w:p w14:paraId="091A3E48" w14:textId="5049341A" w:rsidR="00B91953" w:rsidRPr="00D924A2" w:rsidRDefault="00B91953" w:rsidP="002C6AB5">
      <w:pPr>
        <w:widowControl/>
        <w:overflowPunct w:val="0"/>
        <w:snapToGrid w:val="0"/>
        <w:spacing w:line="330" w:lineRule="exact"/>
        <w:ind w:leftChars="228" w:left="1350" w:hangingChars="317" w:hanging="894"/>
        <w:jc w:val="both"/>
        <w:rPr>
          <w:rFonts w:ascii="標楷體" w:eastAsia="標楷體" w:hAnsi="標楷體"/>
          <w:bCs/>
          <w:color w:val="000000" w:themeColor="text1"/>
          <w:spacing w:val="2"/>
          <w:sz w:val="28"/>
        </w:rPr>
      </w:pPr>
      <w:r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t>（二）</w:t>
      </w: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11</w:t>
      </w:r>
      <w:r w:rsidR="0050649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3</w:t>
      </w: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年</w:t>
      </w:r>
      <w:r w:rsidR="0050649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上</w:t>
      </w: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半年辦理一般不法</w:t>
      </w:r>
      <w:r w:rsidR="001B770E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20</w:t>
      </w: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案(偽造文書、侵占、詐欺及廠商違反政府採購法</w:t>
      </w:r>
      <w:r w:rsidR="0050649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、其他</w:t>
      </w: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)，均依法函送司法機關參</w:t>
      </w:r>
      <w:proofErr w:type="gramStart"/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偵</w:t>
      </w:r>
      <w:proofErr w:type="gramEnd"/>
      <w:r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t>。</w:t>
      </w:r>
    </w:p>
    <w:p w14:paraId="7CE1CD8B" w14:textId="7CA2F35A" w:rsidR="00B91953" w:rsidRPr="00D924A2" w:rsidRDefault="00B91953" w:rsidP="002C6AB5">
      <w:pPr>
        <w:widowControl/>
        <w:overflowPunct w:val="0"/>
        <w:snapToGrid w:val="0"/>
        <w:spacing w:line="330" w:lineRule="exact"/>
        <w:ind w:leftChars="228" w:left="1350" w:hangingChars="317" w:hanging="894"/>
        <w:jc w:val="both"/>
        <w:rPr>
          <w:rFonts w:ascii="標楷體" w:eastAsia="標楷體" w:hAnsi="標楷體"/>
          <w:bCs/>
          <w:color w:val="000000" w:themeColor="text1"/>
          <w:spacing w:val="2"/>
          <w:sz w:val="28"/>
        </w:rPr>
      </w:pPr>
      <w:r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t>（三）</w:t>
      </w: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本府公務員前經函送檢察機關，而於11</w:t>
      </w:r>
      <w:r w:rsidR="0050649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3</w:t>
      </w: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年</w:t>
      </w:r>
      <w:r w:rsidR="0050649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上</w:t>
      </w: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半年</w:t>
      </w:r>
      <w:r w:rsidR="0050649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經司法機關提起公訴或緩起訴</w:t>
      </w:r>
      <w:r w:rsidR="001B770E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3</w:t>
      </w:r>
      <w:r w:rsidR="00506496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案。</w:t>
      </w: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另追究行政違失責任，經主管機關</w:t>
      </w:r>
      <w:proofErr w:type="gramStart"/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議處者</w:t>
      </w:r>
      <w:proofErr w:type="gramEnd"/>
      <w:r w:rsidR="001B770E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20</w:t>
      </w: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案2</w:t>
      </w:r>
      <w:r w:rsidR="001B770E"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9</w:t>
      </w:r>
      <w:r w:rsidRPr="00D924A2">
        <w:rPr>
          <w:rFonts w:ascii="標楷體" w:eastAsia="標楷體" w:hAnsi="標楷體" w:hint="eastAsia"/>
          <w:bCs/>
          <w:color w:val="000000" w:themeColor="text1"/>
          <w:spacing w:val="2"/>
          <w:sz w:val="28"/>
        </w:rPr>
        <w:t>人</w:t>
      </w:r>
      <w:r w:rsidRPr="00D924A2">
        <w:rPr>
          <w:rFonts w:ascii="標楷體" w:eastAsia="標楷體" w:hAnsi="標楷體"/>
          <w:bCs/>
          <w:color w:val="000000" w:themeColor="text1"/>
          <w:spacing w:val="2"/>
          <w:sz w:val="28"/>
        </w:rPr>
        <w:t>。</w:t>
      </w:r>
    </w:p>
    <w:sectPr w:rsidR="00B91953" w:rsidRPr="00D924A2" w:rsidSect="00144796">
      <w:footerReference w:type="default" r:id="rId7"/>
      <w:pgSz w:w="11906" w:h="16838"/>
      <w:pgMar w:top="1418" w:right="1418" w:bottom="1418" w:left="1418" w:header="850" w:footer="510" w:gutter="0"/>
      <w:pgNumType w:start="37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5E7E5" w14:textId="77777777" w:rsidR="00BC580C" w:rsidRDefault="00BC580C">
      <w:r>
        <w:separator/>
      </w:r>
    </w:p>
  </w:endnote>
  <w:endnote w:type="continuationSeparator" w:id="0">
    <w:p w14:paraId="0460599A" w14:textId="77777777" w:rsidR="00BC580C" w:rsidRDefault="00BC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思源黑體 TW">
    <w:panose1 w:val="000000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文鼎粗黑">
    <w:charset w:val="88"/>
    <w:family w:val="modern"/>
    <w:pitch w:val="fixed"/>
    <w:sig w:usb0="00000003" w:usb1="288800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??(P)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872284"/>
      <w:docPartObj>
        <w:docPartGallery w:val="Page Numbers (Bottom of Page)"/>
        <w:docPartUnique/>
      </w:docPartObj>
    </w:sdtPr>
    <w:sdtContent>
      <w:p w14:paraId="067C670E" w14:textId="68BF1549" w:rsidR="00CD135B" w:rsidRDefault="00CD135B" w:rsidP="00CA1E94">
        <w:pPr>
          <w:pStyle w:val="a7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4A2" w:rsidRPr="00D924A2">
          <w:rPr>
            <w:noProof/>
            <w:lang w:val="zh-TW"/>
          </w:rPr>
          <w:t>375</w:t>
        </w:r>
        <w:r>
          <w:fldChar w:fldCharType="end"/>
        </w:r>
      </w:p>
    </w:sdtContent>
  </w:sdt>
  <w:p w14:paraId="077886CB" w14:textId="77777777" w:rsidR="00CD135B" w:rsidRDefault="00CD13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0B02F" w14:textId="77777777" w:rsidR="00BC580C" w:rsidRDefault="00BC580C">
      <w:r>
        <w:rPr>
          <w:color w:val="000000"/>
        </w:rPr>
        <w:separator/>
      </w:r>
    </w:p>
  </w:footnote>
  <w:footnote w:type="continuationSeparator" w:id="0">
    <w:p w14:paraId="216CEBBE" w14:textId="77777777" w:rsidR="00BC580C" w:rsidRDefault="00BC5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7A31"/>
    <w:multiLevelType w:val="multilevel"/>
    <w:tmpl w:val="D8D87948"/>
    <w:styleLink w:val="WWOutlineListStyle"/>
    <w:lvl w:ilvl="0">
      <w:start w:val="4"/>
      <w:numFmt w:val="decimal"/>
      <w:pStyle w:val="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79E74BB"/>
    <w:multiLevelType w:val="multilevel"/>
    <w:tmpl w:val="F54CF82A"/>
    <w:styleLink w:val="WWNum19"/>
    <w:lvl w:ilvl="0">
      <w:start w:val="1"/>
      <w:numFmt w:val="japaneseCounting"/>
      <w:lvlText w:val="(%1)"/>
      <w:lvlJc w:val="left"/>
      <w:rPr>
        <w:color w:val="auto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21B376F"/>
    <w:multiLevelType w:val="multilevel"/>
    <w:tmpl w:val="DD861F14"/>
    <w:styleLink w:val="WWNum17"/>
    <w:lvl w:ilvl="0">
      <w:start w:val="1"/>
      <w:numFmt w:val="japaneseCounting"/>
      <w:lvlText w:val="（%1）"/>
      <w:lvlJc w:val="left"/>
      <w:rPr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59A7817"/>
    <w:multiLevelType w:val="multilevel"/>
    <w:tmpl w:val="D4F4188E"/>
    <w:styleLink w:val="WWNum12"/>
    <w:lvl w:ilvl="0">
      <w:start w:val="7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6091705"/>
    <w:multiLevelType w:val="multilevel"/>
    <w:tmpl w:val="B8228012"/>
    <w:styleLink w:val="WWNum20"/>
    <w:lvl w:ilvl="0">
      <w:start w:val="1"/>
      <w:numFmt w:val="decimal"/>
      <w:lvlText w:val="%1."/>
      <w:lvlJc w:val="left"/>
      <w:rPr>
        <w:rFonts w:cs="新細明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9127A77"/>
    <w:multiLevelType w:val="multilevel"/>
    <w:tmpl w:val="EE32A354"/>
    <w:styleLink w:val="WWNum8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AA97198"/>
    <w:multiLevelType w:val="multilevel"/>
    <w:tmpl w:val="5F64130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 w15:restartNumberingAfterBreak="0">
    <w:nsid w:val="252F23E0"/>
    <w:multiLevelType w:val="multilevel"/>
    <w:tmpl w:val="ED940A40"/>
    <w:styleLink w:val="WWNum10"/>
    <w:lvl w:ilvl="0">
      <w:start w:val="2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5F30BCA"/>
    <w:multiLevelType w:val="multilevel"/>
    <w:tmpl w:val="DA0A3EAC"/>
    <w:styleLink w:val="WWNum14"/>
    <w:lvl w:ilvl="0">
      <w:start w:val="2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384C05DD"/>
    <w:multiLevelType w:val="multilevel"/>
    <w:tmpl w:val="1C36C7A4"/>
    <w:styleLink w:val="WWNum2"/>
    <w:lvl w:ilvl="0">
      <w:start w:val="1"/>
      <w:numFmt w:val="japaneseCounting"/>
      <w:lvlText w:val="%1."/>
      <w:lvlJc w:val="left"/>
      <w:rPr>
        <w:rFonts w:eastAsia="新細明體"/>
        <w:sz w:val="28"/>
        <w:szCs w:val="28"/>
      </w:rPr>
    </w:lvl>
    <w:lvl w:ilvl="1">
      <w:start w:val="1"/>
      <w:numFmt w:val="japaneseCounting"/>
      <w:lvlText w:val="(%2)"/>
      <w:lvlJc w:val="left"/>
      <w:rPr>
        <w:rFonts w:eastAsia="微軟正黑體"/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398A18BA"/>
    <w:multiLevelType w:val="multilevel"/>
    <w:tmpl w:val="BB123150"/>
    <w:styleLink w:val="WWNum1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39B22F8C"/>
    <w:multiLevelType w:val="multilevel"/>
    <w:tmpl w:val="B28AFC50"/>
    <w:styleLink w:val="WWNum9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40042913"/>
    <w:multiLevelType w:val="multilevel"/>
    <w:tmpl w:val="0F92DB84"/>
    <w:styleLink w:val="WWNum3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43A376D2"/>
    <w:multiLevelType w:val="multilevel"/>
    <w:tmpl w:val="4AEE1080"/>
    <w:styleLink w:val="WWNum13"/>
    <w:lvl w:ilvl="0">
      <w:start w:val="2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44EB3355"/>
    <w:multiLevelType w:val="multilevel"/>
    <w:tmpl w:val="0F84BE5C"/>
    <w:styleLink w:val="WWNum1"/>
    <w:lvl w:ilvl="0">
      <w:start w:val="1"/>
      <w:numFmt w:val="japaneseCounting"/>
      <w:lvlText w:val="%1."/>
      <w:lvlJc w:val="left"/>
      <w:rPr>
        <w:rFonts w:eastAsia="新細明體"/>
        <w:sz w:val="28"/>
        <w:szCs w:val="28"/>
      </w:rPr>
    </w:lvl>
    <w:lvl w:ilvl="1">
      <w:start w:val="1"/>
      <w:numFmt w:val="japaneseCounting"/>
      <w:lvlText w:val="(%2)"/>
      <w:lvlJc w:val="left"/>
      <w:rPr>
        <w:rFonts w:eastAsia="微軟正黑體"/>
        <w:sz w:val="28"/>
        <w:szCs w:val="2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47752962"/>
    <w:multiLevelType w:val="hybridMultilevel"/>
    <w:tmpl w:val="D3865012"/>
    <w:lvl w:ilvl="0" w:tplc="72D83FA0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212A7B"/>
    <w:multiLevelType w:val="multilevel"/>
    <w:tmpl w:val="EF2E5114"/>
    <w:styleLink w:val="WW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BC03D79"/>
    <w:multiLevelType w:val="multilevel"/>
    <w:tmpl w:val="1222F538"/>
    <w:styleLink w:val="WWNum1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CD60440"/>
    <w:multiLevelType w:val="hybridMultilevel"/>
    <w:tmpl w:val="AC86042C"/>
    <w:lvl w:ilvl="0" w:tplc="1BDAC2BC">
      <w:start w:val="1"/>
      <w:numFmt w:val="taiwaneseCountingThousand"/>
      <w:lvlText w:val="%1、"/>
      <w:lvlJc w:val="left"/>
      <w:pPr>
        <w:ind w:left="1110" w:hanging="75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FB103E1"/>
    <w:multiLevelType w:val="multilevel"/>
    <w:tmpl w:val="58B6B130"/>
    <w:styleLink w:val="WWNum21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0" w15:restartNumberingAfterBreak="0">
    <w:nsid w:val="521A7F72"/>
    <w:multiLevelType w:val="multilevel"/>
    <w:tmpl w:val="13EEFAE6"/>
    <w:styleLink w:val="WWNum18"/>
    <w:lvl w:ilvl="0">
      <w:start w:val="1"/>
      <w:numFmt w:val="japaneseCounting"/>
      <w:lvlText w:val="(%1)"/>
      <w:lvlJc w:val="left"/>
      <w:rPr>
        <w:color w:val="auto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686E17A5"/>
    <w:multiLevelType w:val="multilevel"/>
    <w:tmpl w:val="785CF44C"/>
    <w:styleLink w:val="WWNum15"/>
    <w:lvl w:ilvl="0">
      <w:start w:val="2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72F327CC"/>
    <w:multiLevelType w:val="multilevel"/>
    <w:tmpl w:val="DBF26A58"/>
    <w:styleLink w:val="WW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779F5A50"/>
    <w:multiLevelType w:val="multilevel"/>
    <w:tmpl w:val="FE4C4AB0"/>
    <w:styleLink w:val="WWNum5"/>
    <w:lvl w:ilvl="0">
      <w:start w:val="1"/>
      <w:numFmt w:val="decimal"/>
      <w:lvlText w:val="%1."/>
      <w:lvlJc w:val="left"/>
    </w:lvl>
    <w:lvl w:ilvl="1">
      <w:start w:val="3"/>
      <w:numFmt w:val="decimal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7E1E289E"/>
    <w:multiLevelType w:val="multilevel"/>
    <w:tmpl w:val="F3ACBB46"/>
    <w:styleLink w:val="WWNum4"/>
    <w:lvl w:ilvl="0">
      <w:start w:val="1"/>
      <w:numFmt w:val="japaneseCounting"/>
      <w:lvlText w:val="%1."/>
      <w:lvlJc w:val="left"/>
      <w:rPr>
        <w:rFonts w:eastAsia="新細明體"/>
        <w:sz w:val="28"/>
        <w:szCs w:val="28"/>
      </w:rPr>
    </w:lvl>
    <w:lvl w:ilvl="1">
      <w:start w:val="1"/>
      <w:numFmt w:val="japaneseCounting"/>
      <w:lvlText w:val="(%2)"/>
      <w:lvlJc w:val="left"/>
      <w:rPr>
        <w:rFonts w:eastAsia="微軟正黑體"/>
        <w:b w:val="0"/>
        <w:sz w:val="28"/>
        <w:szCs w:val="28"/>
      </w:rPr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(%4)"/>
      <w:lvlJc w:val="left"/>
      <w:rPr>
        <w:b w:val="0"/>
        <w:sz w:val="28"/>
      </w:rPr>
    </w:lvl>
    <w:lvl w:ilvl="4">
      <w:start w:val="1"/>
      <w:numFmt w:val="upperLetter"/>
      <w:lvlText w:val="%5."/>
      <w:lvlJc w:val="left"/>
      <w:rPr>
        <w:b w:val="0"/>
      </w:rPr>
    </w:lvl>
    <w:lvl w:ilvl="5">
      <w:start w:val="1"/>
      <w:numFmt w:val="lowerLetter"/>
      <w:lvlText w:val="%6."/>
      <w:lvlJc w:val="left"/>
      <w:rPr>
        <w:b w:val="0"/>
      </w:rPr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1465193131">
    <w:abstractNumId w:val="0"/>
  </w:num>
  <w:num w:numId="2" w16cid:durableId="1644777787">
    <w:abstractNumId w:val="6"/>
  </w:num>
  <w:num w:numId="3" w16cid:durableId="1466772854">
    <w:abstractNumId w:val="14"/>
  </w:num>
  <w:num w:numId="4" w16cid:durableId="464743001">
    <w:abstractNumId w:val="9"/>
  </w:num>
  <w:num w:numId="5" w16cid:durableId="1296258784">
    <w:abstractNumId w:val="12"/>
  </w:num>
  <w:num w:numId="6" w16cid:durableId="873034621">
    <w:abstractNumId w:val="24"/>
  </w:num>
  <w:num w:numId="7" w16cid:durableId="2028748313">
    <w:abstractNumId w:val="23"/>
  </w:num>
  <w:num w:numId="8" w16cid:durableId="1780102318">
    <w:abstractNumId w:val="16"/>
  </w:num>
  <w:num w:numId="9" w16cid:durableId="1978761167">
    <w:abstractNumId w:val="22"/>
  </w:num>
  <w:num w:numId="10" w16cid:durableId="465438594">
    <w:abstractNumId w:val="5"/>
  </w:num>
  <w:num w:numId="11" w16cid:durableId="1449812598">
    <w:abstractNumId w:val="11"/>
  </w:num>
  <w:num w:numId="12" w16cid:durableId="82074076">
    <w:abstractNumId w:val="7"/>
  </w:num>
  <w:num w:numId="13" w16cid:durableId="2144350595">
    <w:abstractNumId w:val="10"/>
  </w:num>
  <w:num w:numId="14" w16cid:durableId="336814873">
    <w:abstractNumId w:val="3"/>
  </w:num>
  <w:num w:numId="15" w16cid:durableId="1839073864">
    <w:abstractNumId w:val="13"/>
  </w:num>
  <w:num w:numId="16" w16cid:durableId="875242692">
    <w:abstractNumId w:val="8"/>
  </w:num>
  <w:num w:numId="17" w16cid:durableId="624234064">
    <w:abstractNumId w:val="21"/>
  </w:num>
  <w:num w:numId="18" w16cid:durableId="1636793794">
    <w:abstractNumId w:val="17"/>
  </w:num>
  <w:num w:numId="19" w16cid:durableId="899710645">
    <w:abstractNumId w:val="2"/>
  </w:num>
  <w:num w:numId="20" w16cid:durableId="718170032">
    <w:abstractNumId w:val="20"/>
  </w:num>
  <w:num w:numId="21" w16cid:durableId="1833832041">
    <w:abstractNumId w:val="1"/>
  </w:num>
  <w:num w:numId="22" w16cid:durableId="738137553">
    <w:abstractNumId w:val="4"/>
  </w:num>
  <w:num w:numId="23" w16cid:durableId="1318416753">
    <w:abstractNumId w:val="19"/>
  </w:num>
  <w:num w:numId="24" w16cid:durableId="689337612">
    <w:abstractNumId w:val="19"/>
    <w:lvlOverride w:ilvl="0">
      <w:lvl w:ilvl="0">
        <w:start w:val="1"/>
        <w:numFmt w:val="taiwaneseCountingThousand"/>
        <w:suff w:val="nothing"/>
        <w:lvlText w:val="%1、"/>
        <w:lvlJc w:val="left"/>
        <w:pPr>
          <w:ind w:left="0" w:firstLine="0"/>
        </w:pPr>
        <w:rPr>
          <w:rFonts w:hint="eastAsia"/>
          <w:color w:val="auto"/>
        </w:rPr>
      </w:lvl>
    </w:lvlOverride>
  </w:num>
  <w:num w:numId="25" w16cid:durableId="791634625">
    <w:abstractNumId w:val="15"/>
  </w:num>
  <w:num w:numId="26" w16cid:durableId="16650079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04B"/>
    <w:rsid w:val="00006DA2"/>
    <w:rsid w:val="00007133"/>
    <w:rsid w:val="00012544"/>
    <w:rsid w:val="00037CBE"/>
    <w:rsid w:val="0004310C"/>
    <w:rsid w:val="00063779"/>
    <w:rsid w:val="0007278A"/>
    <w:rsid w:val="00073959"/>
    <w:rsid w:val="000B113F"/>
    <w:rsid w:val="000E44BF"/>
    <w:rsid w:val="000E6485"/>
    <w:rsid w:val="000F40F0"/>
    <w:rsid w:val="00121EB4"/>
    <w:rsid w:val="00126C74"/>
    <w:rsid w:val="00136207"/>
    <w:rsid w:val="00142A17"/>
    <w:rsid w:val="001438C6"/>
    <w:rsid w:val="00144796"/>
    <w:rsid w:val="001832EE"/>
    <w:rsid w:val="001B2217"/>
    <w:rsid w:val="001B770E"/>
    <w:rsid w:val="001C3E04"/>
    <w:rsid w:val="001D4300"/>
    <w:rsid w:val="001D61B0"/>
    <w:rsid w:val="001E349D"/>
    <w:rsid w:val="001F3957"/>
    <w:rsid w:val="00206843"/>
    <w:rsid w:val="00206B22"/>
    <w:rsid w:val="00222EEF"/>
    <w:rsid w:val="002377E9"/>
    <w:rsid w:val="00271FE8"/>
    <w:rsid w:val="00286493"/>
    <w:rsid w:val="0029150D"/>
    <w:rsid w:val="002C6AB5"/>
    <w:rsid w:val="002D5D3F"/>
    <w:rsid w:val="002E12C6"/>
    <w:rsid w:val="002F3125"/>
    <w:rsid w:val="0032300A"/>
    <w:rsid w:val="00326932"/>
    <w:rsid w:val="00334EC5"/>
    <w:rsid w:val="003577A6"/>
    <w:rsid w:val="004013B2"/>
    <w:rsid w:val="00415BD1"/>
    <w:rsid w:val="00433CBF"/>
    <w:rsid w:val="00442D92"/>
    <w:rsid w:val="00451D4C"/>
    <w:rsid w:val="00482C60"/>
    <w:rsid w:val="00486A84"/>
    <w:rsid w:val="004A0D9D"/>
    <w:rsid w:val="004A3478"/>
    <w:rsid w:val="004B068B"/>
    <w:rsid w:val="004B3A5B"/>
    <w:rsid w:val="00506496"/>
    <w:rsid w:val="00520FBC"/>
    <w:rsid w:val="00572972"/>
    <w:rsid w:val="005C4EC8"/>
    <w:rsid w:val="005D611B"/>
    <w:rsid w:val="00616D76"/>
    <w:rsid w:val="00636F77"/>
    <w:rsid w:val="006553D1"/>
    <w:rsid w:val="00682718"/>
    <w:rsid w:val="006B75ED"/>
    <w:rsid w:val="00720309"/>
    <w:rsid w:val="00725AE0"/>
    <w:rsid w:val="0074525F"/>
    <w:rsid w:val="00765FF3"/>
    <w:rsid w:val="00785138"/>
    <w:rsid w:val="007962D9"/>
    <w:rsid w:val="007A539B"/>
    <w:rsid w:val="00836CB6"/>
    <w:rsid w:val="008406C1"/>
    <w:rsid w:val="00842564"/>
    <w:rsid w:val="008569B2"/>
    <w:rsid w:val="0086091B"/>
    <w:rsid w:val="00875D4D"/>
    <w:rsid w:val="00897ED9"/>
    <w:rsid w:val="008B48F3"/>
    <w:rsid w:val="00902908"/>
    <w:rsid w:val="00936383"/>
    <w:rsid w:val="00990922"/>
    <w:rsid w:val="009C31A1"/>
    <w:rsid w:val="00A12067"/>
    <w:rsid w:val="00A16ECC"/>
    <w:rsid w:val="00A33C5E"/>
    <w:rsid w:val="00A34F4C"/>
    <w:rsid w:val="00A52B7E"/>
    <w:rsid w:val="00A639B7"/>
    <w:rsid w:val="00A77B5D"/>
    <w:rsid w:val="00A8016E"/>
    <w:rsid w:val="00AA5AEE"/>
    <w:rsid w:val="00AB4140"/>
    <w:rsid w:val="00AD35F2"/>
    <w:rsid w:val="00AD6FA1"/>
    <w:rsid w:val="00AE43AE"/>
    <w:rsid w:val="00B22FEF"/>
    <w:rsid w:val="00B34CB8"/>
    <w:rsid w:val="00B356D1"/>
    <w:rsid w:val="00B64348"/>
    <w:rsid w:val="00B91953"/>
    <w:rsid w:val="00BB0846"/>
    <w:rsid w:val="00BC580C"/>
    <w:rsid w:val="00BF7C2E"/>
    <w:rsid w:val="00C0749D"/>
    <w:rsid w:val="00C35259"/>
    <w:rsid w:val="00C81686"/>
    <w:rsid w:val="00C925A0"/>
    <w:rsid w:val="00CA073D"/>
    <w:rsid w:val="00CA1E94"/>
    <w:rsid w:val="00CD135B"/>
    <w:rsid w:val="00CD334B"/>
    <w:rsid w:val="00D06783"/>
    <w:rsid w:val="00D31B1C"/>
    <w:rsid w:val="00D72878"/>
    <w:rsid w:val="00D73763"/>
    <w:rsid w:val="00D924A2"/>
    <w:rsid w:val="00DB1D2F"/>
    <w:rsid w:val="00DE19A6"/>
    <w:rsid w:val="00E0215E"/>
    <w:rsid w:val="00E10C2F"/>
    <w:rsid w:val="00E3004B"/>
    <w:rsid w:val="00E37E11"/>
    <w:rsid w:val="00E6301A"/>
    <w:rsid w:val="00E87EB8"/>
    <w:rsid w:val="00EB69D7"/>
    <w:rsid w:val="00ED033F"/>
    <w:rsid w:val="00F34BCA"/>
    <w:rsid w:val="00F83C17"/>
    <w:rsid w:val="00F9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3C07A"/>
  <w15:docId w15:val="{F8A73FCF-9845-4AB3-96EA-B7B7BAE1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numPr>
        <w:numId w:val="1"/>
      </w:numPr>
      <w:snapToGrid w:val="0"/>
      <w:spacing w:before="216" w:after="200" w:line="416" w:lineRule="exact"/>
      <w:jc w:val="center"/>
      <w:outlineLvl w:val="0"/>
    </w:pPr>
    <w:rPr>
      <w:rFonts w:ascii="華康粗圓體" w:eastAsia="華康粗圓體" w:hAnsi="華康粗圓體"/>
      <w:bCs/>
      <w:color w:val="000000"/>
      <w:sz w:val="48"/>
      <w:szCs w:val="48"/>
    </w:rPr>
  </w:style>
  <w:style w:type="paragraph" w:styleId="2">
    <w:name w:val="heading 2"/>
    <w:basedOn w:val="Standard"/>
    <w:next w:val="Standard"/>
    <w:pPr>
      <w:keepNext/>
      <w:spacing w:line="720" w:lineRule="auto"/>
      <w:ind w:left="567" w:hanging="567"/>
      <w:outlineLvl w:val="1"/>
    </w:pPr>
    <w:rPr>
      <w:rFonts w:ascii="Arial" w:hAnsi="Arial"/>
      <w:bCs/>
      <w:sz w:val="48"/>
      <w:szCs w:val="48"/>
    </w:rPr>
  </w:style>
  <w:style w:type="paragraph" w:styleId="3">
    <w:name w:val="heading 3"/>
    <w:basedOn w:val="Standard"/>
    <w:next w:val="Standard"/>
    <w:pPr>
      <w:keepNext/>
      <w:spacing w:line="540" w:lineRule="exact"/>
      <w:jc w:val="both"/>
      <w:outlineLvl w:val="2"/>
    </w:pPr>
  </w:style>
  <w:style w:type="paragraph" w:styleId="4">
    <w:name w:val="heading 4"/>
    <w:basedOn w:val="Standard"/>
    <w:next w:val="Standard"/>
    <w:pPr>
      <w:keepNext/>
      <w:spacing w:line="720" w:lineRule="auto"/>
      <w:ind w:left="567" w:hanging="567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Standard"/>
    <w:next w:val="Standard"/>
    <w:pPr>
      <w:keepNext/>
      <w:spacing w:line="720" w:lineRule="auto"/>
      <w:ind w:left="200" w:hanging="567"/>
      <w:outlineLvl w:val="4"/>
    </w:pPr>
    <w:rPr>
      <w:rFonts w:ascii="Arial" w:hAnsi="Arial"/>
      <w:bCs/>
      <w:sz w:val="36"/>
      <w:szCs w:val="36"/>
    </w:rPr>
  </w:style>
  <w:style w:type="paragraph" w:styleId="6">
    <w:name w:val="heading 6"/>
    <w:basedOn w:val="Standard"/>
    <w:next w:val="Standard"/>
    <w:pPr>
      <w:keepNext/>
      <w:spacing w:line="720" w:lineRule="auto"/>
      <w:ind w:left="200" w:hanging="567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Standard"/>
    <w:next w:val="Standard"/>
    <w:pPr>
      <w:keepNext/>
      <w:spacing w:line="720" w:lineRule="auto"/>
      <w:ind w:left="400" w:hanging="567"/>
      <w:outlineLvl w:val="6"/>
    </w:pPr>
    <w:rPr>
      <w:rFonts w:ascii="Arial" w:hAnsi="Arial"/>
      <w:bCs/>
      <w:sz w:val="36"/>
      <w:szCs w:val="36"/>
    </w:rPr>
  </w:style>
  <w:style w:type="paragraph" w:styleId="8">
    <w:name w:val="heading 8"/>
    <w:basedOn w:val="Standard"/>
    <w:next w:val="Standard"/>
    <w:pPr>
      <w:keepNext/>
      <w:spacing w:line="720" w:lineRule="auto"/>
      <w:ind w:left="400" w:hanging="567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Standard"/>
    <w:next w:val="Standard"/>
    <w:pPr>
      <w:keepNext/>
      <w:spacing w:line="720" w:lineRule="auto"/>
      <w:ind w:left="400" w:hanging="567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Standard">
    <w:name w:val="Standard"/>
    <w:pPr>
      <w:widowControl/>
      <w:spacing w:line="360" w:lineRule="exact"/>
    </w:pPr>
    <w:rPr>
      <w:spacing w:val="-2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customStyle="1" w:styleId="a5">
    <w:name w:val="首長"/>
    <w:basedOn w:val="Standard"/>
    <w:pPr>
      <w:snapToGrid w:val="0"/>
    </w:pPr>
    <w:rPr>
      <w:sz w:val="36"/>
    </w:rPr>
  </w:style>
  <w:style w:type="paragraph" w:styleId="20">
    <w:name w:val="Body Text Indent 2"/>
    <w:basedOn w:val="Standard"/>
    <w:pPr>
      <w:spacing w:after="120" w:line="480" w:lineRule="auto"/>
      <w:ind w:left="480"/>
    </w:pPr>
  </w:style>
  <w:style w:type="paragraph" w:styleId="30">
    <w:name w:val="Body Text Indent 3"/>
    <w:basedOn w:val="Standard"/>
    <w:pPr>
      <w:spacing w:line="520" w:lineRule="exact"/>
      <w:ind w:left="2240"/>
    </w:pPr>
    <w:rPr>
      <w:sz w:val="32"/>
    </w:rPr>
  </w:style>
  <w:style w:type="paragraph" w:customStyle="1" w:styleId="a6">
    <w:name w:val="說明"/>
    <w:basedOn w:val="Standard"/>
    <w:pPr>
      <w:snapToGrid w:val="0"/>
      <w:ind w:left="567" w:hanging="567"/>
    </w:pPr>
    <w:rPr>
      <w:sz w:val="32"/>
    </w:rPr>
  </w:style>
  <w:style w:type="paragraph" w:customStyle="1" w:styleId="Textbodyindent">
    <w:name w:val="Text body indent"/>
    <w:basedOn w:val="Standard"/>
    <w:pPr>
      <w:spacing w:line="540" w:lineRule="exact"/>
      <w:ind w:left="679" w:firstLine="320"/>
    </w:pPr>
    <w:rPr>
      <w:sz w:val="32"/>
    </w:rPr>
  </w:style>
  <w:style w:type="paragraph" w:styleId="a7">
    <w:name w:val="footer"/>
    <w:basedOn w:val="Standard"/>
    <w:uiPriority w:val="99"/>
    <w:pPr>
      <w:tabs>
        <w:tab w:val="center" w:pos="4153"/>
        <w:tab w:val="right" w:pos="8306"/>
      </w:tabs>
      <w:snapToGrid w:val="0"/>
    </w:pPr>
  </w:style>
  <w:style w:type="paragraph" w:styleId="21">
    <w:name w:val="Body Text 2"/>
    <w:basedOn w:val="Standard"/>
    <w:rPr>
      <w:sz w:val="36"/>
    </w:rPr>
  </w:style>
  <w:style w:type="paragraph" w:customStyle="1" w:styleId="a8">
    <w:name w:val="主旨"/>
    <w:basedOn w:val="Standard"/>
    <w:pPr>
      <w:snapToGrid w:val="0"/>
    </w:pPr>
    <w:rPr>
      <w:sz w:val="32"/>
    </w:rPr>
  </w:style>
  <w:style w:type="paragraph" w:styleId="a9">
    <w:name w:val="Block Text"/>
    <w:basedOn w:val="Standard"/>
    <w:pPr>
      <w:spacing w:line="480" w:lineRule="exact"/>
      <w:ind w:left="720" w:right="31"/>
    </w:pPr>
    <w:rPr>
      <w:sz w:val="32"/>
    </w:rPr>
  </w:style>
  <w:style w:type="paragraph" w:styleId="aa">
    <w:name w:val="annotation text"/>
    <w:basedOn w:val="Standard"/>
    <w:rPr>
      <w:sz w:val="32"/>
      <w:szCs w:val="32"/>
    </w:rPr>
  </w:style>
  <w:style w:type="paragraph" w:styleId="ab">
    <w:name w:val="header"/>
    <w:basedOn w:val="Standard"/>
    <w:pPr>
      <w:tabs>
        <w:tab w:val="center" w:pos="4153"/>
        <w:tab w:val="right" w:pos="8306"/>
      </w:tabs>
      <w:snapToGrid w:val="0"/>
    </w:pPr>
  </w:style>
  <w:style w:type="paragraph" w:styleId="ac">
    <w:name w:val="Balloon Text"/>
    <w:basedOn w:val="Standard"/>
    <w:rPr>
      <w:rFonts w:ascii="Arial" w:hAnsi="Arial"/>
      <w:sz w:val="18"/>
      <w:szCs w:val="18"/>
    </w:rPr>
  </w:style>
  <w:style w:type="paragraph" w:customStyle="1" w:styleId="ad">
    <w:name w:val="字元"/>
    <w:basedOn w:val="Standard"/>
    <w:pPr>
      <w:spacing w:after="160" w:line="240" w:lineRule="exact"/>
    </w:pPr>
    <w:rPr>
      <w:rFonts w:ascii="Tahoma" w:hAnsi="Tahoma"/>
      <w:lang w:eastAsia="en-US"/>
    </w:rPr>
  </w:style>
  <w:style w:type="paragraph" w:styleId="ae">
    <w:name w:val="Plain Text"/>
    <w:basedOn w:val="Standard"/>
    <w:rPr>
      <w:rFonts w:ascii="細明體" w:eastAsia="細明體" w:hAnsi="細明體"/>
    </w:rPr>
  </w:style>
  <w:style w:type="paragraph" w:customStyle="1" w:styleId="af">
    <w:name w:val="表左"/>
    <w:basedOn w:val="Standard"/>
    <w:pPr>
      <w:spacing w:line="283" w:lineRule="atLeast"/>
      <w:ind w:left="57" w:right="57"/>
      <w:jc w:val="both"/>
    </w:pPr>
    <w:rPr>
      <w:szCs w:val="24"/>
    </w:rPr>
  </w:style>
  <w:style w:type="paragraph" w:customStyle="1" w:styleId="11">
    <w:name w:val="表左1."/>
    <w:basedOn w:val="Standard"/>
    <w:pPr>
      <w:spacing w:line="283" w:lineRule="exact"/>
      <w:ind w:left="241" w:right="31" w:hanging="210"/>
      <w:jc w:val="both"/>
    </w:pPr>
    <w:rPr>
      <w:sz w:val="21"/>
      <w:szCs w:val="24"/>
    </w:rPr>
  </w:style>
  <w:style w:type="paragraph" w:styleId="31">
    <w:name w:val="Body Text 3"/>
    <w:basedOn w:val="Standard"/>
    <w:pPr>
      <w:spacing w:after="120"/>
    </w:pPr>
    <w:rPr>
      <w:sz w:val="16"/>
      <w:szCs w:val="16"/>
    </w:rPr>
  </w:style>
  <w:style w:type="paragraph" w:customStyle="1" w:styleId="af0">
    <w:name w:val="數字Ａ"/>
    <w:basedOn w:val="Standard"/>
    <w:pPr>
      <w:ind w:left="2520" w:hanging="720"/>
    </w:pPr>
    <w:rPr>
      <w:sz w:val="40"/>
    </w:rPr>
  </w:style>
  <w:style w:type="paragraph" w:customStyle="1" w:styleId="12">
    <w:name w:val="(1)"/>
    <w:basedOn w:val="Standard"/>
    <w:pPr>
      <w:snapToGrid w:val="0"/>
      <w:spacing w:line="404" w:lineRule="exact"/>
      <w:ind w:left="400" w:hanging="150"/>
      <w:jc w:val="both"/>
    </w:pPr>
  </w:style>
  <w:style w:type="paragraph" w:customStyle="1" w:styleId="af1">
    <w:name w:val="表左一、"/>
    <w:basedOn w:val="Standard"/>
    <w:pPr>
      <w:spacing w:line="283" w:lineRule="exact"/>
      <w:ind w:left="241" w:right="21"/>
      <w:jc w:val="both"/>
    </w:pPr>
    <w:rPr>
      <w:sz w:val="21"/>
      <w:szCs w:val="24"/>
    </w:rPr>
  </w:style>
  <w:style w:type="paragraph" w:customStyle="1" w:styleId="af2">
    <w:name w:val="( 一)"/>
    <w:pPr>
      <w:widowControl/>
      <w:snapToGrid w:val="0"/>
      <w:spacing w:line="325" w:lineRule="exact"/>
      <w:ind w:left="100" w:hanging="100"/>
    </w:pPr>
    <w:rPr>
      <w:rFonts w:ascii="標楷體" w:eastAsia="標楷體" w:hAnsi="標楷體"/>
      <w:sz w:val="26"/>
    </w:rPr>
  </w:style>
  <w:style w:type="paragraph" w:customStyle="1" w:styleId="101">
    <w:name w:val="內101"/>
    <w:basedOn w:val="11"/>
    <w:pPr>
      <w:snapToGrid w:val="0"/>
      <w:spacing w:line="240" w:lineRule="auto"/>
      <w:ind w:left="720" w:right="0" w:firstLine="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3">
    <w:name w:val="(一)"/>
    <w:basedOn w:val="Standard"/>
    <w:pPr>
      <w:spacing w:line="283" w:lineRule="exact"/>
      <w:ind w:left="451" w:right="21"/>
      <w:jc w:val="both"/>
    </w:pPr>
    <w:rPr>
      <w:sz w:val="21"/>
      <w:szCs w:val="24"/>
    </w:rPr>
  </w:style>
  <w:style w:type="paragraph" w:customStyle="1" w:styleId="C">
    <w:name w:val="C"/>
    <w:basedOn w:val="af1"/>
    <w:pPr>
      <w:snapToGrid w:val="0"/>
      <w:spacing w:line="440" w:lineRule="exact"/>
      <w:ind w:left="800" w:right="0" w:hanging="56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B">
    <w:name w:val="B"/>
    <w:basedOn w:val="Standard"/>
    <w:pPr>
      <w:snapToGrid w:val="0"/>
      <w:spacing w:line="440" w:lineRule="exact"/>
      <w:ind w:firstLine="140"/>
      <w:jc w:val="both"/>
    </w:pPr>
    <w:rPr>
      <w:color w:val="000000"/>
    </w:rPr>
  </w:style>
  <w:style w:type="paragraph" w:customStyle="1" w:styleId="Y">
    <w:name w:val="Y"/>
    <w:basedOn w:val="Standard"/>
    <w:pPr>
      <w:snapToGrid w:val="0"/>
      <w:spacing w:line="440" w:lineRule="exact"/>
      <w:ind w:left="933" w:right="36" w:hanging="283"/>
      <w:jc w:val="both"/>
    </w:pPr>
  </w:style>
  <w:style w:type="paragraph" w:customStyle="1" w:styleId="af4">
    <w:name w:val="字元 字元 字元"/>
    <w:basedOn w:val="Standard"/>
    <w:pPr>
      <w:spacing w:after="160" w:line="240" w:lineRule="exact"/>
    </w:pPr>
    <w:rPr>
      <w:rFonts w:ascii="Tahoma" w:hAnsi="Tahoma"/>
      <w:szCs w:val="24"/>
      <w:lang w:eastAsia="en-US"/>
    </w:rPr>
  </w:style>
  <w:style w:type="paragraph" w:styleId="af5">
    <w:name w:val="No Spacing"/>
    <w:pPr>
      <w:spacing w:line="540" w:lineRule="exact"/>
      <w:ind w:left="567" w:hanging="567"/>
    </w:pPr>
    <w:rPr>
      <w:rFonts w:eastAsia="標楷體"/>
      <w:sz w:val="28"/>
      <w:szCs w:val="28"/>
    </w:rPr>
  </w:style>
  <w:style w:type="paragraph" w:styleId="af6">
    <w:name w:val="List Paragraph"/>
    <w:basedOn w:val="Standard"/>
    <w:pPr>
      <w:spacing w:line="540" w:lineRule="exact"/>
      <w:ind w:left="480" w:hanging="567"/>
    </w:pPr>
    <w:rPr>
      <w:rFonts w:ascii="Calibri" w:hAnsi="Calibri"/>
      <w:szCs w:val="22"/>
    </w:rPr>
  </w:style>
  <w:style w:type="paragraph" w:customStyle="1" w:styleId="af7">
    <w:name w:val="標壹"/>
    <w:basedOn w:val="Standard"/>
    <w:pPr>
      <w:spacing w:line="240" w:lineRule="auto"/>
      <w:jc w:val="center"/>
    </w:pPr>
    <w:rPr>
      <w:b/>
      <w:sz w:val="52"/>
      <w:szCs w:val="52"/>
    </w:rPr>
  </w:style>
  <w:style w:type="paragraph" w:customStyle="1" w:styleId="af8">
    <w:name w:val="標(一)"/>
    <w:basedOn w:val="Standard"/>
    <w:rPr>
      <w:b/>
    </w:rPr>
  </w:style>
  <w:style w:type="paragraph" w:customStyle="1" w:styleId="af9">
    <w:name w:val="標一"/>
    <w:basedOn w:val="Standard"/>
    <w:pPr>
      <w:ind w:left="-280"/>
    </w:pPr>
    <w:rPr>
      <w:rFonts w:ascii="文鼎粗黑" w:eastAsia="文鼎粗黑" w:hAnsi="文鼎粗黑"/>
    </w:rPr>
  </w:style>
  <w:style w:type="paragraph" w:customStyle="1" w:styleId="afa">
    <w:name w:val="標一內文"/>
    <w:basedOn w:val="Standard"/>
    <w:pPr>
      <w:ind w:left="280"/>
      <w:jc w:val="both"/>
    </w:pPr>
  </w:style>
  <w:style w:type="paragraph" w:customStyle="1" w:styleId="afb">
    <w:name w:val="標(一)內文"/>
    <w:basedOn w:val="Standard"/>
    <w:pPr>
      <w:ind w:left="560"/>
      <w:jc w:val="both"/>
    </w:pPr>
  </w:style>
  <w:style w:type="paragraph" w:customStyle="1" w:styleId="13">
    <w:name w:val="標(1)"/>
    <w:basedOn w:val="Standard"/>
    <w:pPr>
      <w:ind w:left="1400" w:hanging="420"/>
      <w:jc w:val="both"/>
    </w:pPr>
  </w:style>
  <w:style w:type="paragraph" w:customStyle="1" w:styleId="14">
    <w:name w:val="標1"/>
    <w:basedOn w:val="Standard"/>
    <w:pPr>
      <w:ind w:left="839" w:hanging="278"/>
      <w:jc w:val="both"/>
    </w:pPr>
  </w:style>
  <w:style w:type="paragraph" w:customStyle="1" w:styleId="o1">
    <w:name w:val="o1內文"/>
    <w:basedOn w:val="Standard"/>
    <w:pPr>
      <w:ind w:left="1680" w:hanging="280"/>
      <w:jc w:val="both"/>
    </w:pPr>
  </w:style>
  <w:style w:type="paragraph" w:customStyle="1" w:styleId="105">
    <w:name w:val="標(1)0.5"/>
    <w:basedOn w:val="Standard"/>
    <w:pPr>
      <w:tabs>
        <w:tab w:val="left" w:pos="2800"/>
      </w:tabs>
      <w:spacing w:before="190"/>
      <w:ind w:left="1400" w:right="-23" w:hanging="560"/>
      <w:jc w:val="both"/>
    </w:pPr>
  </w:style>
  <w:style w:type="paragraph" w:customStyle="1" w:styleId="afc">
    <w:name w:val="標a."/>
    <w:basedOn w:val="Standard"/>
    <w:pPr>
      <w:ind w:left="1400"/>
    </w:pPr>
  </w:style>
  <w:style w:type="paragraph" w:customStyle="1" w:styleId="110">
    <w:name w:val="1.1內文"/>
    <w:basedOn w:val="Standard"/>
    <w:pPr>
      <w:snapToGrid w:val="0"/>
      <w:spacing w:after="108" w:line="440" w:lineRule="exact"/>
      <w:ind w:left="425" w:firstLine="484"/>
    </w:pPr>
    <w:rPr>
      <w:sz w:val="26"/>
    </w:rPr>
  </w:style>
  <w:style w:type="paragraph" w:customStyle="1" w:styleId="15">
    <w:name w:val="(1)內"/>
    <w:basedOn w:val="Standard"/>
    <w:pPr>
      <w:ind w:left="360"/>
    </w:pPr>
  </w:style>
  <w:style w:type="paragraph" w:customStyle="1" w:styleId="afd">
    <w:name w:val="壹目"/>
    <w:basedOn w:val="Standard"/>
    <w:pPr>
      <w:tabs>
        <w:tab w:val="right" w:leader="underscore" w:pos="9000"/>
      </w:tabs>
      <w:spacing w:before="120" w:after="120"/>
      <w:outlineLvl w:val="0"/>
    </w:pPr>
    <w:rPr>
      <w:rFonts w:ascii="華康楷書體W5" w:eastAsia="華康楷書體W5" w:hAnsi="華康楷書體W5"/>
      <w:b/>
      <w:sz w:val="32"/>
    </w:rPr>
  </w:style>
  <w:style w:type="paragraph" w:customStyle="1" w:styleId="16">
    <w:name w:val="字元 字元1 字元 字元 字元 字元"/>
    <w:basedOn w:val="Standard"/>
    <w:pPr>
      <w:spacing w:after="160" w:line="240" w:lineRule="exact"/>
    </w:pPr>
    <w:rPr>
      <w:rFonts w:ascii="Verdana" w:hAnsi="Verdana"/>
      <w:lang w:eastAsia="en-US"/>
    </w:rPr>
  </w:style>
  <w:style w:type="paragraph" w:styleId="afe">
    <w:name w:val="annotation subject"/>
    <w:basedOn w:val="aa"/>
    <w:next w:val="aa"/>
    <w:rPr>
      <w:b/>
      <w:bCs/>
      <w:sz w:val="28"/>
      <w:szCs w:val="20"/>
    </w:rPr>
  </w:style>
  <w:style w:type="character" w:styleId="aff">
    <w:name w:val="page number"/>
    <w:basedOn w:val="a0"/>
  </w:style>
  <w:style w:type="character" w:customStyle="1" w:styleId="tax2">
    <w:name w:val="tax2"/>
    <w:rPr>
      <w:color w:val="666666"/>
      <w:spacing w:val="320"/>
      <w:sz w:val="21"/>
      <w:szCs w:val="21"/>
    </w:rPr>
  </w:style>
  <w:style w:type="character" w:customStyle="1" w:styleId="aff0">
    <w:name w:val="字元 字元 字元 字元 字元 字元 字元 字元 字元 字元 字元"/>
    <w:rPr>
      <w:rFonts w:ascii="Tahoma" w:eastAsia="新細明體" w:hAnsi="Tahoma"/>
      <w:lang w:val="en-US" w:eastAsia="en-US" w:bidi="ar-SA"/>
    </w:rPr>
  </w:style>
  <w:style w:type="character" w:customStyle="1" w:styleId="gray12h231">
    <w:name w:val="gray12_h231"/>
    <w:rPr>
      <w:strike w:val="0"/>
      <w:dstrike w:val="0"/>
      <w:color w:val="525252"/>
      <w:spacing w:val="12"/>
      <w:sz w:val="16"/>
      <w:szCs w:val="16"/>
      <w:u w:val="none"/>
    </w:rPr>
  </w:style>
  <w:style w:type="character" w:customStyle="1" w:styleId="a1221">
    <w:name w:val="a12_21"/>
    <w:rPr>
      <w:rFonts w:ascii="Arial" w:hAnsi="Arial" w:cs="Arial"/>
      <w:color w:val="666666"/>
      <w:spacing w:val="288"/>
      <w:sz w:val="19"/>
      <w:szCs w:val="19"/>
    </w:rPr>
  </w:style>
  <w:style w:type="character" w:customStyle="1" w:styleId="style81">
    <w:name w:val="style81"/>
    <w:rPr>
      <w:color w:val="000000"/>
    </w:rPr>
  </w:style>
  <w:style w:type="character" w:styleId="aff1">
    <w:name w:val="Strong"/>
    <w:rPr>
      <w:rFonts w:ascii="Times New Roman" w:hAnsi="Times New Roman" w:cs="Times New Roman"/>
      <w:b/>
      <w:bCs/>
    </w:rPr>
  </w:style>
  <w:style w:type="character" w:customStyle="1" w:styleId="22">
    <w:name w:val="標題 2 字元"/>
    <w:rPr>
      <w:rFonts w:ascii="Arial" w:eastAsia="標楷體" w:hAnsi="Arial"/>
      <w:bCs/>
      <w:sz w:val="48"/>
      <w:szCs w:val="48"/>
    </w:rPr>
  </w:style>
  <w:style w:type="character" w:customStyle="1" w:styleId="32">
    <w:name w:val="標題 3 字元"/>
    <w:rPr>
      <w:rFonts w:eastAsia="標楷體"/>
      <w:sz w:val="28"/>
    </w:rPr>
  </w:style>
  <w:style w:type="character" w:customStyle="1" w:styleId="40">
    <w:name w:val="標題 4 字元"/>
    <w:rPr>
      <w:rFonts w:ascii="Arial" w:eastAsia="標楷體" w:hAnsi="Arial"/>
      <w:sz w:val="36"/>
      <w:szCs w:val="36"/>
    </w:rPr>
  </w:style>
  <w:style w:type="character" w:customStyle="1" w:styleId="50">
    <w:name w:val="標題 5 字元"/>
    <w:rPr>
      <w:rFonts w:ascii="Arial" w:eastAsia="標楷體" w:hAnsi="Arial"/>
      <w:bCs/>
      <w:sz w:val="36"/>
      <w:szCs w:val="36"/>
    </w:rPr>
  </w:style>
  <w:style w:type="character" w:customStyle="1" w:styleId="60">
    <w:name w:val="標題 6 字元"/>
    <w:rPr>
      <w:rFonts w:ascii="Arial" w:eastAsia="標楷體" w:hAnsi="Arial"/>
      <w:sz w:val="36"/>
      <w:szCs w:val="36"/>
    </w:rPr>
  </w:style>
  <w:style w:type="character" w:customStyle="1" w:styleId="70">
    <w:name w:val="標題 7 字元"/>
    <w:rPr>
      <w:rFonts w:ascii="Arial" w:eastAsia="標楷體" w:hAnsi="Arial"/>
      <w:bCs/>
      <w:sz w:val="36"/>
      <w:szCs w:val="36"/>
    </w:rPr>
  </w:style>
  <w:style w:type="character" w:customStyle="1" w:styleId="80">
    <w:name w:val="標題 8 字元"/>
    <w:rPr>
      <w:rFonts w:ascii="Arial" w:eastAsia="標楷體" w:hAnsi="Arial"/>
      <w:sz w:val="36"/>
      <w:szCs w:val="36"/>
    </w:rPr>
  </w:style>
  <w:style w:type="character" w:customStyle="1" w:styleId="90">
    <w:name w:val="標題 9 字元"/>
    <w:rPr>
      <w:rFonts w:ascii="Arial" w:eastAsia="標楷體" w:hAnsi="Arial"/>
      <w:sz w:val="36"/>
      <w:szCs w:val="36"/>
    </w:rPr>
  </w:style>
  <w:style w:type="character" w:customStyle="1" w:styleId="17">
    <w:name w:val="標題 1 字元"/>
    <w:rPr>
      <w:rFonts w:ascii="華康粗圓體" w:eastAsia="華康粗圓體" w:hAnsi="華康粗圓體"/>
      <w:bCs/>
      <w:color w:val="000000"/>
      <w:kern w:val="3"/>
      <w:sz w:val="48"/>
      <w:szCs w:val="48"/>
    </w:rPr>
  </w:style>
  <w:style w:type="character" w:customStyle="1" w:styleId="aff2">
    <w:name w:val="頁首 字元"/>
    <w:rPr>
      <w:rFonts w:ascii="標楷體" w:eastAsia="標楷體" w:hAnsi="標楷體"/>
      <w:kern w:val="3"/>
    </w:rPr>
  </w:style>
  <w:style w:type="character" w:customStyle="1" w:styleId="aff3">
    <w:name w:val="頁尾 字元"/>
    <w:uiPriority w:val="99"/>
    <w:rPr>
      <w:rFonts w:ascii="標楷體" w:eastAsia="標楷體" w:hAnsi="標楷體"/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f4">
    <w:name w:val="內文 字元"/>
    <w:rPr>
      <w:spacing w:val="-2"/>
      <w:szCs w:val="28"/>
      <w:lang w:val="en-US" w:eastAsia="zh-TW" w:bidi="ar-SA"/>
    </w:rPr>
  </w:style>
  <w:style w:type="character" w:customStyle="1" w:styleId="18">
    <w:name w:val="標1 字元"/>
    <w:rPr>
      <w:rFonts w:ascii="標楷體" w:eastAsia="標楷體" w:hAnsi="標楷體"/>
      <w:kern w:val="3"/>
      <w:sz w:val="28"/>
      <w:lang w:val="en-US" w:eastAsia="zh-TW" w:bidi="ar-SA"/>
    </w:rPr>
  </w:style>
  <w:style w:type="character" w:customStyle="1" w:styleId="111">
    <w:name w:val="1.1內文 字元"/>
    <w:rPr>
      <w:rFonts w:eastAsia="標楷體"/>
      <w:kern w:val="3"/>
      <w:sz w:val="26"/>
      <w:lang w:val="en-US" w:eastAsia="zh-TW" w:bidi="ar-SA"/>
    </w:rPr>
  </w:style>
  <w:style w:type="character" w:styleId="aff5">
    <w:name w:val="annotation reference"/>
    <w:rPr>
      <w:sz w:val="18"/>
      <w:szCs w:val="18"/>
    </w:rPr>
  </w:style>
  <w:style w:type="character" w:customStyle="1" w:styleId="aff6">
    <w:name w:val="註解文字 字元"/>
    <w:rPr>
      <w:rFonts w:ascii="標楷體" w:eastAsia="標楷體" w:hAnsi="標楷體"/>
      <w:kern w:val="3"/>
      <w:sz w:val="32"/>
      <w:szCs w:val="32"/>
    </w:rPr>
  </w:style>
  <w:style w:type="character" w:customStyle="1" w:styleId="aff7">
    <w:name w:val="註解主旨 字元"/>
    <w:basedOn w:val="aff6"/>
    <w:rPr>
      <w:rFonts w:ascii="標楷體" w:eastAsia="標楷體" w:hAnsi="標楷體"/>
      <w:kern w:val="3"/>
      <w:sz w:val="32"/>
      <w:szCs w:val="32"/>
    </w:rPr>
  </w:style>
  <w:style w:type="character" w:customStyle="1" w:styleId="ListLabel1">
    <w:name w:val="ListLabel 1"/>
    <w:rPr>
      <w:rFonts w:eastAsia="新細明體"/>
      <w:sz w:val="28"/>
      <w:szCs w:val="28"/>
    </w:rPr>
  </w:style>
  <w:style w:type="character" w:customStyle="1" w:styleId="ListLabel2">
    <w:name w:val="ListLabel 2"/>
    <w:rPr>
      <w:rFonts w:eastAsia="微軟正黑體"/>
      <w:sz w:val="28"/>
      <w:szCs w:val="28"/>
    </w:rPr>
  </w:style>
  <w:style w:type="character" w:customStyle="1" w:styleId="ListLabel3">
    <w:name w:val="ListLabel 3"/>
    <w:rPr>
      <w:rFonts w:eastAsia="新細明體"/>
      <w:sz w:val="28"/>
      <w:szCs w:val="28"/>
    </w:rPr>
  </w:style>
  <w:style w:type="character" w:customStyle="1" w:styleId="ListLabel4">
    <w:name w:val="ListLabel 4"/>
    <w:rPr>
      <w:rFonts w:eastAsia="微軟正黑體"/>
      <w:sz w:val="28"/>
      <w:szCs w:val="28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6">
    <w:name w:val="ListLabel 6"/>
    <w:rPr>
      <w:rFonts w:eastAsia="新細明體"/>
      <w:sz w:val="28"/>
      <w:szCs w:val="28"/>
    </w:rPr>
  </w:style>
  <w:style w:type="character" w:customStyle="1" w:styleId="ListLabel7">
    <w:name w:val="ListLabel 7"/>
    <w:rPr>
      <w:rFonts w:eastAsia="微軟正黑體"/>
      <w:b w:val="0"/>
      <w:sz w:val="28"/>
      <w:szCs w:val="28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b w:val="0"/>
      <w:sz w:val="28"/>
    </w:rPr>
  </w:style>
  <w:style w:type="character" w:customStyle="1" w:styleId="ListLabel10">
    <w:name w:val="ListLabel 10"/>
    <w:rPr>
      <w:b w:val="0"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b w:val="0"/>
    </w:rPr>
  </w:style>
  <w:style w:type="character" w:customStyle="1" w:styleId="ListLabel13">
    <w:name w:val="ListLabel 13"/>
    <w:rPr>
      <w:b w:val="0"/>
    </w:rPr>
  </w:style>
  <w:style w:type="character" w:customStyle="1" w:styleId="ListLabel14">
    <w:name w:val="ListLabel 14"/>
    <w:rPr>
      <w:color w:val="auto"/>
      <w:lang w:val="en-US"/>
    </w:rPr>
  </w:style>
  <w:style w:type="character" w:customStyle="1" w:styleId="ListLabel15">
    <w:name w:val="ListLabel 15"/>
    <w:rPr>
      <w:color w:val="auto"/>
      <w:lang w:val="en-US"/>
    </w:rPr>
  </w:style>
  <w:style w:type="character" w:customStyle="1" w:styleId="ListLabel16">
    <w:name w:val="ListLabel 16"/>
    <w:rPr>
      <w:rFonts w:cs="新細明體"/>
    </w:rPr>
  </w:style>
  <w:style w:type="numbering" w:customStyle="1" w:styleId="10">
    <w:name w:val="無清單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10">
    <w:name w:val="WWNum10"/>
    <w:basedOn w:val="a2"/>
    <w:pPr>
      <w:numPr>
        <w:numId w:val="12"/>
      </w:numPr>
    </w:pPr>
  </w:style>
  <w:style w:type="numbering" w:customStyle="1" w:styleId="WWNum11">
    <w:name w:val="WWNum11"/>
    <w:basedOn w:val="a2"/>
    <w:pPr>
      <w:numPr>
        <w:numId w:val="13"/>
      </w:numPr>
    </w:pPr>
  </w:style>
  <w:style w:type="numbering" w:customStyle="1" w:styleId="WWNum12">
    <w:name w:val="WWNum12"/>
    <w:basedOn w:val="a2"/>
    <w:pPr>
      <w:numPr>
        <w:numId w:val="14"/>
      </w:numPr>
    </w:pPr>
  </w:style>
  <w:style w:type="numbering" w:customStyle="1" w:styleId="WWNum13">
    <w:name w:val="WWNum13"/>
    <w:basedOn w:val="a2"/>
    <w:pPr>
      <w:numPr>
        <w:numId w:val="15"/>
      </w:numPr>
    </w:pPr>
  </w:style>
  <w:style w:type="numbering" w:customStyle="1" w:styleId="WWNum14">
    <w:name w:val="WWNum14"/>
    <w:basedOn w:val="a2"/>
    <w:pPr>
      <w:numPr>
        <w:numId w:val="16"/>
      </w:numPr>
    </w:pPr>
  </w:style>
  <w:style w:type="numbering" w:customStyle="1" w:styleId="WWNum15">
    <w:name w:val="WWNum15"/>
    <w:basedOn w:val="a2"/>
    <w:pPr>
      <w:numPr>
        <w:numId w:val="17"/>
      </w:numPr>
    </w:pPr>
  </w:style>
  <w:style w:type="numbering" w:customStyle="1" w:styleId="WWNum16">
    <w:name w:val="WWNum16"/>
    <w:basedOn w:val="a2"/>
    <w:pPr>
      <w:numPr>
        <w:numId w:val="18"/>
      </w:numPr>
    </w:pPr>
  </w:style>
  <w:style w:type="numbering" w:customStyle="1" w:styleId="WWNum17">
    <w:name w:val="WWNum17"/>
    <w:basedOn w:val="a2"/>
    <w:pPr>
      <w:numPr>
        <w:numId w:val="19"/>
      </w:numPr>
    </w:pPr>
  </w:style>
  <w:style w:type="numbering" w:customStyle="1" w:styleId="WWNum18">
    <w:name w:val="WWNum18"/>
    <w:basedOn w:val="a2"/>
    <w:pPr>
      <w:numPr>
        <w:numId w:val="20"/>
      </w:numPr>
    </w:pPr>
  </w:style>
  <w:style w:type="numbering" w:customStyle="1" w:styleId="WWNum19">
    <w:name w:val="WWNum19"/>
    <w:basedOn w:val="a2"/>
    <w:pPr>
      <w:numPr>
        <w:numId w:val="21"/>
      </w:numPr>
    </w:pPr>
  </w:style>
  <w:style w:type="numbering" w:customStyle="1" w:styleId="WWNum20">
    <w:name w:val="WWNum20"/>
    <w:basedOn w:val="a2"/>
    <w:pPr>
      <w:numPr>
        <w:numId w:val="22"/>
      </w:numPr>
    </w:pPr>
  </w:style>
  <w:style w:type="numbering" w:customStyle="1" w:styleId="WWNum21">
    <w:name w:val="WWNum21"/>
    <w:basedOn w:val="a2"/>
    <w:rsid w:val="00D31B1C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壹、民  政</dc:title>
  <dc:creator>user</dc:creator>
  <cp:lastModifiedBy>芳如 林</cp:lastModifiedBy>
  <cp:revision>5</cp:revision>
  <cp:lastPrinted>2024-07-01T07:08:00Z</cp:lastPrinted>
  <dcterms:created xsi:type="dcterms:W3CDTF">2024-07-31T08:40:00Z</dcterms:created>
  <dcterms:modified xsi:type="dcterms:W3CDTF">2024-08-14T09:14:00Z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