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7" w:rsidRPr="001A5A40" w:rsidRDefault="0086760F" w:rsidP="000E258B">
      <w:pPr>
        <w:pStyle w:val="af9"/>
        <w:spacing w:afterLines="100" w:after="360"/>
        <w:ind w:leftChars="0" w:left="0"/>
        <w:jc w:val="center"/>
        <w:rPr>
          <w:rFonts w:ascii="標楷體" w:eastAsia="標楷體" w:hAnsi="標楷體"/>
          <w:b/>
          <w:color w:val="000000" w:themeColor="text1"/>
          <w:sz w:val="54"/>
          <w:szCs w:val="54"/>
        </w:rPr>
      </w:pPr>
      <w:r w:rsidRPr="001A5A40">
        <w:rPr>
          <w:rFonts w:ascii="標楷體" w:eastAsia="標楷體" w:hAnsi="標楷體"/>
          <w:b/>
          <w:color w:val="000000" w:themeColor="text1"/>
          <w:sz w:val="54"/>
          <w:szCs w:val="54"/>
        </w:rPr>
        <w:t>肆、</w:t>
      </w:r>
      <w:r w:rsidR="00CF11E9" w:rsidRPr="001A5A40">
        <w:rPr>
          <w:rFonts w:ascii="標楷體" w:eastAsia="標楷體" w:hAnsi="標楷體" w:hint="eastAsia"/>
          <w:b/>
          <w:color w:val="000000" w:themeColor="text1"/>
          <w:sz w:val="54"/>
          <w:szCs w:val="54"/>
        </w:rPr>
        <w:t>經濟發展</w:t>
      </w:r>
    </w:p>
    <w:p w:rsidR="0014525A" w:rsidRPr="001A5A40" w:rsidRDefault="0014525A" w:rsidP="0014525A">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1A5A40">
        <w:rPr>
          <w:rFonts w:ascii="文鼎中黑" w:eastAsia="文鼎中黑" w:hAnsi="標楷體" w:cs="華康中黑體(P)" w:hint="eastAsia"/>
          <w:b/>
          <w:bCs/>
          <w:color w:val="000000" w:themeColor="text1"/>
          <w:kern w:val="1"/>
          <w:sz w:val="30"/>
          <w:szCs w:val="30"/>
        </w:rPr>
        <w:t>一、</w:t>
      </w:r>
      <w:r w:rsidRPr="001A5A40">
        <w:rPr>
          <w:rFonts w:ascii="文鼎中黑" w:eastAsia="文鼎中黑" w:hAnsi="標楷體" w:cs="文鼎中黑" w:hint="eastAsia"/>
          <w:b/>
          <w:bCs/>
          <w:color w:val="000000" w:themeColor="text1"/>
          <w:sz w:val="30"/>
          <w:szCs w:val="30"/>
        </w:rPr>
        <w:t>招商業務</w:t>
      </w:r>
    </w:p>
    <w:p w:rsidR="008E3E66" w:rsidRPr="001A5A40" w:rsidRDefault="0014525A" w:rsidP="008E3E66">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cs="文鼎中黑" w:hint="eastAsia"/>
          <w:bCs/>
          <w:color w:val="000000" w:themeColor="text1"/>
          <w:sz w:val="28"/>
          <w:szCs w:val="28"/>
        </w:rPr>
        <w:t>（一）</w:t>
      </w:r>
      <w:r w:rsidR="008E3E66" w:rsidRPr="001A5A40">
        <w:rPr>
          <w:rFonts w:ascii="標楷體" w:eastAsia="標楷體" w:hAnsi="標楷體" w:hint="eastAsia"/>
          <w:bCs/>
          <w:color w:val="000000" w:themeColor="text1"/>
          <w:sz w:val="28"/>
          <w:szCs w:val="28"/>
        </w:rPr>
        <w:t xml:space="preserve">招商引資 </w:t>
      </w:r>
    </w:p>
    <w:p w:rsidR="008E3E66" w:rsidRPr="00525968" w:rsidRDefault="008E3E66" w:rsidP="008E3E66">
      <w:pPr>
        <w:pStyle w:val="af9"/>
        <w:numPr>
          <w:ilvl w:val="0"/>
          <w:numId w:val="4"/>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市長上任迄今(110年12月底)累計投資達4,815億元，重大投資案件包含台積電、穩懋、日月光、默克、緯創、三元能源、三井、全聯實業、洲際酒店等類型廣泛多元。</w:t>
      </w:r>
    </w:p>
    <w:p w:rsidR="008E3E66" w:rsidRPr="00525968" w:rsidRDefault="008E3E66" w:rsidP="008E3E66">
      <w:pPr>
        <w:pStyle w:val="af9"/>
        <w:numPr>
          <w:ilvl w:val="0"/>
          <w:numId w:val="4"/>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hint="eastAsia"/>
          <w:sz w:val="28"/>
          <w:szCs w:val="28"/>
        </w:rPr>
        <w:t>經發局打造高雄在地專屬的「投資高雄事務所」，設立專案經理專人協助辦理企業投資，並與中央聯手完成橋頭科學園區招商選地、60天內完成動土的仁武產業園區已有天正國際仁武廠動土及「亞灣5G AIoT創新園區」開發，未來將全力持續打造高雄成為全台最優質的投資環境，歡迎更多企業一起加入投資高雄隊。</w:t>
      </w:r>
    </w:p>
    <w:p w:rsidR="008E3E66" w:rsidRPr="00525968" w:rsidRDefault="008E3E66" w:rsidP="008E3E66">
      <w:pPr>
        <w:adjustRightInd w:val="0"/>
        <w:snapToGrid w:val="0"/>
        <w:spacing w:line="320" w:lineRule="exact"/>
        <w:ind w:leftChars="59" w:left="142"/>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 xml:space="preserve">（二）加速推動橋頭科學園區、打造南部科技廊道　</w:t>
      </w:r>
    </w:p>
    <w:p w:rsidR="008E3E66" w:rsidRPr="00525968" w:rsidRDefault="008E3E66" w:rsidP="008E3E66">
      <w:pPr>
        <w:adjustRightInd w:val="0"/>
        <w:snapToGrid w:val="0"/>
        <w:spacing w:line="320" w:lineRule="exact"/>
        <w:ind w:leftChars="410" w:left="984"/>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因應高雄投資起飛、工業用地需求大增，為解決企業擴建廠需求，市府積極與中央合作加速橋頭科學園區開發，與南科管理局組成招商推動小組，共享資源、積極招商國外材料、半導體大廠落地投資，強化南台灣半導體產業供應鏈。</w:t>
      </w:r>
    </w:p>
    <w:p w:rsidR="008E3E66" w:rsidRPr="00525968" w:rsidRDefault="008E3E66" w:rsidP="008E3E66">
      <w:pPr>
        <w:pStyle w:val="af9"/>
        <w:numPr>
          <w:ilvl w:val="0"/>
          <w:numId w:val="3"/>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橋科用地共262公頃、廠區用地164公頃，是目前全台少數提供大量土地的科學園區。引進產業將扣合「台灣2030 科技願景」，以在地產業升級、導向「AIoT」領域發展為方向，重點引入半導體、航太、智慧機械、精準健康及5G/6G 網路、AI 軟體服務等產業，預估年產值可達1</w:t>
      </w:r>
      <w:r w:rsidRPr="00525968">
        <w:rPr>
          <w:rFonts w:ascii="標楷體" w:eastAsia="標楷體" w:hAnsi="標楷體"/>
          <w:sz w:val="28"/>
          <w:szCs w:val="28"/>
        </w:rPr>
        <w:t>,</w:t>
      </w:r>
      <w:r w:rsidRPr="00525968">
        <w:rPr>
          <w:rFonts w:ascii="標楷體" w:eastAsia="標楷體" w:hAnsi="標楷體" w:hint="eastAsia"/>
          <w:sz w:val="28"/>
          <w:szCs w:val="28"/>
        </w:rPr>
        <w:t>800億元、創造1萬1,</w:t>
      </w:r>
      <w:r w:rsidRPr="00525968">
        <w:rPr>
          <w:rFonts w:ascii="標楷體" w:eastAsia="標楷體" w:hAnsi="標楷體"/>
          <w:sz w:val="28"/>
          <w:szCs w:val="28"/>
        </w:rPr>
        <w:t>000</w:t>
      </w:r>
      <w:r w:rsidRPr="00525968">
        <w:rPr>
          <w:rFonts w:ascii="標楷體" w:eastAsia="標楷體" w:hAnsi="標楷體" w:hint="eastAsia"/>
          <w:sz w:val="28"/>
          <w:szCs w:val="28"/>
        </w:rPr>
        <w:t>個就業機會。</w:t>
      </w:r>
    </w:p>
    <w:p w:rsidR="008E3E66" w:rsidRPr="00525968" w:rsidRDefault="008E3E66" w:rsidP="008E3E66">
      <w:pPr>
        <w:pStyle w:val="af9"/>
        <w:numPr>
          <w:ilvl w:val="0"/>
          <w:numId w:val="3"/>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橋科位於橋頭新市鎮範圍內，是全台唯一有營所稅抵減的科學園區。此外，市府也將提供融資利息、房地租金及勞工薪資等補助，全力招募國際大廠落地，帶動在地產業升級轉型，橋科將成為未來10年台灣新興科技產業發展的重要基地。</w:t>
      </w:r>
    </w:p>
    <w:p w:rsidR="008E3E66" w:rsidRPr="00525968" w:rsidRDefault="008E3E66" w:rsidP="008E3E66">
      <w:pPr>
        <w:pStyle w:val="af9"/>
        <w:numPr>
          <w:ilvl w:val="0"/>
          <w:numId w:val="3"/>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橋科在市府、南科管理局以及各部會努力下，已於110年底提供廠商選地，1</w:t>
      </w:r>
      <w:r w:rsidRPr="00525968">
        <w:rPr>
          <w:rFonts w:ascii="標楷體" w:eastAsia="標楷體" w:hAnsi="標楷體"/>
          <w:sz w:val="28"/>
          <w:szCs w:val="28"/>
        </w:rPr>
        <w:t>11</w:t>
      </w:r>
      <w:r w:rsidRPr="00525968">
        <w:rPr>
          <w:rFonts w:ascii="標楷體" w:eastAsia="標楷體" w:hAnsi="標楷體" w:hint="eastAsia"/>
          <w:sz w:val="28"/>
          <w:szCs w:val="28"/>
        </w:rPr>
        <w:t>年9月將提供廠商建廠及啟動園區公共工程施工。</w:t>
      </w:r>
    </w:p>
    <w:p w:rsidR="008E3E66" w:rsidRPr="00525968" w:rsidRDefault="008E3E66" w:rsidP="008E3E66">
      <w:pPr>
        <w:pStyle w:val="af9"/>
        <w:numPr>
          <w:ilvl w:val="0"/>
          <w:numId w:val="3"/>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第一階段選地的20家大廠涵蓋半導體、電動車、航太、資通信及精準健康等產業，指標性廠商例如封測大廠日月光、晶片電阻大廠國巨擴大投資，鴻海集團規劃在高雄發展電動車產業，順益在高雄擴大商用車生產基地，將與指標大廠合作生產電動巴士及後續的電動卡車，快閃記憶體控制晶片研發與設計市占率世界第一的群聯電子，也將插旗橋科規劃設置研發中心。</w:t>
      </w:r>
    </w:p>
    <w:p w:rsidR="008E3E66" w:rsidRPr="00525968" w:rsidRDefault="008E3E66" w:rsidP="008E3E66">
      <w:pPr>
        <w:pStyle w:val="af9"/>
        <w:numPr>
          <w:ilvl w:val="0"/>
          <w:numId w:val="3"/>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台灣半導體產業在國際上深具競爭力，不管在晶圓製造、封裝測試到矽晶圓量產都是全球第一或第二，亞灣5G AIoT也將帶動需求成長。在橋科、5G AIoT創新園區陸續落成後，未來將從下游的封測、製造，到上游的IC設計、系統應用結合，搭配半導體材料、設備，完整半導體產業群聚、發揮加乘效果，形成半導體重要供應鏈，增加更多就業機會。</w:t>
      </w:r>
    </w:p>
    <w:p w:rsidR="0014525A" w:rsidRPr="00525968" w:rsidRDefault="008E3E66" w:rsidP="0014525A">
      <w:pPr>
        <w:adjustRightInd w:val="0"/>
        <w:snapToGrid w:val="0"/>
        <w:spacing w:line="320" w:lineRule="exact"/>
        <w:ind w:leftChars="59" w:left="142"/>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（三）</w:t>
      </w:r>
      <w:r w:rsidR="0014525A" w:rsidRPr="00525968">
        <w:rPr>
          <w:rFonts w:ascii="標楷體" w:eastAsia="標楷體" w:hAnsi="標楷體" w:cs="文鼎中黑" w:hint="eastAsia"/>
          <w:bCs/>
          <w:sz w:val="28"/>
          <w:szCs w:val="28"/>
        </w:rPr>
        <w:t>打造高雄成為亞洲高階製造中心</w:t>
      </w:r>
    </w:p>
    <w:p w:rsidR="0014525A" w:rsidRPr="00525968" w:rsidRDefault="0014525A" w:rsidP="0014525A">
      <w:pPr>
        <w:adjustRightInd w:val="0"/>
        <w:snapToGrid w:val="0"/>
        <w:spacing w:line="320" w:lineRule="exact"/>
        <w:ind w:leftChars="410" w:left="984"/>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lastRenderedPageBreak/>
        <w:t>凝聚產業共識，形成數位轉型目標與需求，串</w:t>
      </w:r>
      <w:r w:rsidRPr="00525968">
        <w:rPr>
          <w:rFonts w:ascii="標楷體" w:eastAsia="標楷體" w:hAnsi="標楷體" w:cs="文鼎中黑" w:hint="eastAsia"/>
          <w:bCs/>
          <w:sz w:val="28"/>
          <w:szCs w:val="28"/>
          <w:lang w:val="x-none" w:eastAsia="zh-HK"/>
        </w:rPr>
        <w:t>連</w:t>
      </w:r>
      <w:r w:rsidRPr="00525968">
        <w:rPr>
          <w:rFonts w:ascii="標楷體" w:eastAsia="標楷體" w:hAnsi="標楷體" w:cs="文鼎中黑" w:hint="eastAsia"/>
          <w:bCs/>
          <w:sz w:val="28"/>
          <w:szCs w:val="28"/>
          <w:lang w:val="x-none"/>
        </w:rPr>
        <w:t>公協會、製造者、系統業者建立示範案例，實現產業鏈智慧化，轉型成為亞洲高階製造中心。</w:t>
      </w:r>
    </w:p>
    <w:p w:rsidR="0014525A" w:rsidRPr="00525968" w:rsidRDefault="0014525A" w:rsidP="001B6BB0">
      <w:pPr>
        <w:pStyle w:val="af9"/>
        <w:numPr>
          <w:ilvl w:val="0"/>
          <w:numId w:val="2"/>
        </w:numPr>
        <w:spacing w:line="320" w:lineRule="exact"/>
        <w:ind w:leftChars="0" w:left="1276" w:hanging="285"/>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促成產學合作，協助廠商數位轉型</w:t>
      </w:r>
    </w:p>
    <w:p w:rsidR="0014525A" w:rsidRPr="00525968" w:rsidRDefault="0014525A" w:rsidP="009934A7">
      <w:pPr>
        <w:pStyle w:val="af9"/>
        <w:spacing w:line="320" w:lineRule="exact"/>
        <w:ind w:leftChars="0" w:left="1276"/>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媒合工研院、金屬中心、華電聯網及仁寶合力開發之「智慧風電虛實整合 模擬訓練系統建置計畫」成果，展出「XR數位人才培訓」系統，並協助華電聯網及仁寶合作之「智慧風電虛實整合 模擬訓練系統建置計畫」提送國發會。</w:t>
      </w:r>
    </w:p>
    <w:p w:rsidR="0014525A" w:rsidRPr="00525968" w:rsidRDefault="0014525A" w:rsidP="001B6BB0">
      <w:pPr>
        <w:pStyle w:val="af9"/>
        <w:numPr>
          <w:ilvl w:val="0"/>
          <w:numId w:val="2"/>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lang w:val="x-none"/>
        </w:rPr>
        <w:t>研發</w:t>
      </w:r>
      <w:r w:rsidRPr="00525968">
        <w:rPr>
          <w:rFonts w:ascii="標楷體" w:eastAsia="標楷體" w:hAnsi="標楷體" w:cs="文鼎中黑" w:hint="eastAsia"/>
          <w:bCs/>
          <w:sz w:val="28"/>
          <w:szCs w:val="28"/>
        </w:rPr>
        <w:t>維修菁英暨發動機產修聯盟</w:t>
      </w:r>
    </w:p>
    <w:p w:rsidR="0014525A" w:rsidRPr="00525968" w:rsidRDefault="0014525A" w:rsidP="009934A7">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為協助業者爭取國防訂單，已於12月15日舉辦「研發維修菁英暨發動機產修聯盟」成立大會，邀請金屬中心、聯合動力、漢翔航太、駐龍精密、成新科技、晟田科技、科力航太、榮陞精密、朝宇航太、穎明工業、南亞技術學院(國防部認可之軍機修護人力培訓單位)等單位成立聯盟，以團體戰方式，加強串連國防維修需求，共同爭取</w:t>
      </w:r>
      <w:r w:rsidR="00693967" w:rsidRPr="00525968">
        <w:rPr>
          <w:rFonts w:ascii="標楷體" w:eastAsia="標楷體" w:hAnsi="標楷體" w:cs="文鼎中黑" w:hint="eastAsia"/>
          <w:bCs/>
          <w:sz w:val="28"/>
          <w:szCs w:val="28"/>
        </w:rPr>
        <w:t>1</w:t>
      </w:r>
      <w:r w:rsidR="00693967" w:rsidRPr="00525968">
        <w:rPr>
          <w:rFonts w:ascii="標楷體" w:eastAsia="標楷體" w:hAnsi="標楷體" w:cs="文鼎中黑"/>
          <w:bCs/>
          <w:sz w:val="28"/>
          <w:szCs w:val="28"/>
        </w:rPr>
        <w:t>11</w:t>
      </w:r>
      <w:r w:rsidRPr="00525968">
        <w:rPr>
          <w:rFonts w:ascii="標楷體" w:eastAsia="標楷體" w:hAnsi="標楷體" w:cs="文鼎中黑" w:hint="eastAsia"/>
          <w:bCs/>
          <w:sz w:val="28"/>
          <w:szCs w:val="28"/>
        </w:rPr>
        <w:t>年工業局產創平台國機產修主題式計畫，建立開發能量。</w:t>
      </w:r>
    </w:p>
    <w:p w:rsidR="0014525A" w:rsidRPr="00525968" w:rsidRDefault="0014525A" w:rsidP="001B6BB0">
      <w:pPr>
        <w:pStyle w:val="af9"/>
        <w:numPr>
          <w:ilvl w:val="0"/>
          <w:numId w:val="2"/>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lang w:val="x-none"/>
        </w:rPr>
        <w:t>航太認證</w:t>
      </w:r>
      <w:r w:rsidRPr="00525968">
        <w:rPr>
          <w:rFonts w:ascii="標楷體" w:eastAsia="標楷體" w:hAnsi="標楷體" w:cs="文鼎中黑" w:hint="eastAsia"/>
          <w:bCs/>
          <w:sz w:val="28"/>
          <w:szCs w:val="28"/>
        </w:rPr>
        <w:t>課程</w:t>
      </w:r>
    </w:p>
    <w:p w:rsidR="0014525A" w:rsidRPr="00525968" w:rsidRDefault="0014525A" w:rsidP="00AF7CE8">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航太產業可增加產品附加價值，不過其品質系統要求嚴格，製造商若想要進入</w:t>
      </w:r>
      <w:r w:rsidRPr="00525968">
        <w:rPr>
          <w:rFonts w:ascii="標楷體" w:eastAsia="標楷體" w:hAnsi="標楷體" w:cs="文鼎中黑" w:hint="eastAsia"/>
          <w:bCs/>
          <w:sz w:val="28"/>
          <w:szCs w:val="28"/>
          <w:lang w:val="x-none"/>
        </w:rPr>
        <w:t>航太</w:t>
      </w:r>
      <w:r w:rsidRPr="00525968">
        <w:rPr>
          <w:rFonts w:ascii="標楷體" w:eastAsia="標楷體" w:hAnsi="標楷體" w:cs="文鼎中黑" w:hint="eastAsia"/>
          <w:bCs/>
          <w:sz w:val="28"/>
          <w:szCs w:val="28"/>
        </w:rPr>
        <w:t>產業，NADCAP為必備認證項目，因此為輔導本市航太業者進入</w:t>
      </w:r>
      <w:r w:rsidRPr="00525968">
        <w:rPr>
          <w:rFonts w:ascii="標楷體" w:eastAsia="標楷體" w:hAnsi="標楷體" w:cs="文鼎中黑" w:hint="eastAsia"/>
          <w:bCs/>
          <w:sz w:val="28"/>
          <w:szCs w:val="28"/>
          <w:lang w:val="x-none"/>
        </w:rPr>
        <w:t>供應</w:t>
      </w:r>
      <w:r w:rsidRPr="00525968">
        <w:rPr>
          <w:rFonts w:ascii="標楷體" w:eastAsia="標楷體" w:hAnsi="標楷體" w:cs="文鼎中黑" w:hint="eastAsia"/>
          <w:bCs/>
          <w:sz w:val="28"/>
          <w:szCs w:val="28"/>
        </w:rPr>
        <w:t>鏈，本府經濟發展局於110年10月18日至20日以視訊方式辦理航太NADCAP熱處理改版課程，另於110年11月9日辦理 NADCAP概論，計有高雄7家業者、3家外縣市業者參與，以及110年11月10日辦理 AS 9100，計有高雄6家廠商、外縣市5家廠商參與。</w:t>
      </w:r>
    </w:p>
    <w:p w:rsidR="00AE48BD" w:rsidRPr="00525968" w:rsidRDefault="0014525A" w:rsidP="00AE48BD">
      <w:pPr>
        <w:overflowPunct w:val="0"/>
        <w:adjustRightInd w:val="0"/>
        <w:snapToGrid w:val="0"/>
        <w:spacing w:line="320" w:lineRule="exact"/>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w:t>
      </w:r>
      <w:r w:rsidR="006A7840" w:rsidRPr="00525968">
        <w:rPr>
          <w:rFonts w:ascii="標楷體" w:eastAsia="標楷體" w:hAnsi="標楷體" w:hint="eastAsia"/>
          <w:bCs/>
          <w:sz w:val="28"/>
          <w:szCs w:val="28"/>
        </w:rPr>
        <w:t>四</w:t>
      </w:r>
      <w:r w:rsidRPr="00525968">
        <w:rPr>
          <w:rFonts w:ascii="標楷體" w:eastAsia="標楷體" w:hAnsi="標楷體" w:cs="文鼎中黑" w:hint="eastAsia"/>
          <w:bCs/>
          <w:sz w:val="28"/>
          <w:szCs w:val="28"/>
        </w:rPr>
        <w:t>）</w:t>
      </w:r>
      <w:r w:rsidR="00AE48BD" w:rsidRPr="00525968">
        <w:rPr>
          <w:rFonts w:ascii="標楷體" w:eastAsia="標楷體" w:hAnsi="標楷體" w:cs="文鼎中黑" w:hint="eastAsia"/>
          <w:bCs/>
          <w:sz w:val="28"/>
          <w:szCs w:val="28"/>
        </w:rPr>
        <w:t xml:space="preserve">補足本市高階科技人才缺口 </w:t>
      </w:r>
    </w:p>
    <w:p w:rsidR="00AE48BD" w:rsidRPr="00525968" w:rsidRDefault="00AE48BD" w:rsidP="00AE48BD">
      <w:pPr>
        <w:spacing w:line="320" w:lineRule="exact"/>
        <w:ind w:leftChars="354" w:left="850" w:firstLine="1"/>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盤點重點產業落地投資廠商人才需求，透過學校與旗艦廠商交流會議，聚焦討論人才培育模式與媒合需求，媒合重點產業產學人才需求。</w:t>
      </w:r>
    </w:p>
    <w:p w:rsidR="00AE48BD" w:rsidRPr="00525968" w:rsidRDefault="00AE48BD" w:rsidP="00AE48BD">
      <w:pPr>
        <w:pStyle w:val="af9"/>
        <w:numPr>
          <w:ilvl w:val="0"/>
          <w:numId w:val="8"/>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7月辦理「半導體產業交流暑期營」，安排三場線上產學交流會議，會中邀請美商英特格、恩智浦、日月光等9家國際大廠，與台大、交大、成大、中山、高雄大學等大專院校教授及學生進行交流，吸引全台各校超過400人次的學子參與，履歷收件已達55人次，完成履歷及面試輔導且發出99份職缺履歷予企業，並已協助媒合21位同學進入華泰電子及日月光就業。</w:t>
      </w:r>
    </w:p>
    <w:p w:rsidR="00AE48BD" w:rsidRPr="00525968" w:rsidRDefault="00AE48BD" w:rsidP="00AE48BD">
      <w:pPr>
        <w:pStyle w:val="af9"/>
        <w:numPr>
          <w:ilvl w:val="0"/>
          <w:numId w:val="8"/>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再於10月舉辦人才需求趨勢論壇，邀請國巨、英特格、日月光、恩智浦、默克等國內大廠，從策略端與產學界代表就高雄發展半導體產業的優勢與人才需求，提供更多人才培育與產學合作方向。</w:t>
      </w:r>
    </w:p>
    <w:p w:rsidR="00AE48BD" w:rsidRPr="00525968" w:rsidRDefault="00AE48BD" w:rsidP="00AE48BD">
      <w:pPr>
        <w:pStyle w:val="af9"/>
        <w:numPr>
          <w:ilvl w:val="0"/>
          <w:numId w:val="8"/>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12月2日到4日結合OPTIC 2021光電研討會舉辦「關鍵技術人才媒合會」，邀集台積電、聯電、默克、穩懋、晶電、光寶、日月光、華泰、強茂等9家國際科技大廠現場徵才，為應屆碩博士生提供超過600個面試機會。</w:t>
      </w:r>
    </w:p>
    <w:p w:rsidR="00AE48BD" w:rsidRPr="00525968" w:rsidRDefault="00AE48BD" w:rsidP="00AE48BD">
      <w:pPr>
        <w:pStyle w:val="af9"/>
        <w:numPr>
          <w:ilvl w:val="0"/>
          <w:numId w:val="8"/>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12月8日成大與市府簽署合作意向書，宣布將進駐亞灣 85 大樓設立分院，為台積電、台達電、日月光、國巨等 15 家合作大廠培育高階人才。成大智慧半導體及永續製造學院高雄分院將開設「晶片設計」、「半導體製程」、「半導體封測」、「關鍵材料」、「智能與永續製造」等 5 大專業領域相關培訓，碩博士學程約 100 人，於 111 年 2 月正式對外開課，致力打造知識與人脈交流平台，補足高雄高階科技人才缺口。</w:t>
      </w:r>
    </w:p>
    <w:p w:rsidR="0014525A" w:rsidRPr="00525968" w:rsidRDefault="00AE48BD" w:rsidP="0014525A">
      <w:pPr>
        <w:adjustRightInd w:val="0"/>
        <w:snapToGrid w:val="0"/>
        <w:spacing w:line="320" w:lineRule="exact"/>
        <w:ind w:leftChars="59" w:left="142"/>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（五）</w:t>
      </w:r>
      <w:r w:rsidR="0014525A" w:rsidRPr="00525968">
        <w:rPr>
          <w:rFonts w:ascii="標楷體" w:eastAsia="標楷體" w:hAnsi="標楷體" w:cs="文鼎中黑" w:hint="eastAsia"/>
          <w:bCs/>
          <w:sz w:val="28"/>
          <w:szCs w:val="28"/>
        </w:rPr>
        <w:t xml:space="preserve">中央5G文化科技產業計畫執行情形 </w:t>
      </w:r>
    </w:p>
    <w:p w:rsidR="0014525A" w:rsidRPr="00525968" w:rsidRDefault="0014525A" w:rsidP="0014525A">
      <w:pPr>
        <w:pStyle w:val="ad"/>
        <w:overflowPunct w:val="0"/>
        <w:adjustRightInd w:val="0"/>
        <w:snapToGrid w:val="0"/>
        <w:spacing w:line="320" w:lineRule="exact"/>
        <w:ind w:leftChars="420" w:left="1008"/>
        <w:jc w:val="both"/>
        <w:rPr>
          <w:rFonts w:ascii="新細明體" w:hAnsi="新細明體" w:cs="文鼎中黑"/>
          <w:bCs/>
          <w:sz w:val="28"/>
          <w:szCs w:val="28"/>
        </w:rPr>
      </w:pPr>
      <w:r w:rsidRPr="00525968">
        <w:rPr>
          <w:rFonts w:ascii="標楷體" w:hAnsi="標楷體" w:cs="文鼎中黑" w:hint="eastAsia"/>
          <w:bCs/>
          <w:sz w:val="28"/>
          <w:szCs w:val="28"/>
        </w:rPr>
        <w:t>為促進本市5G文化科技產業發展，本府以「建構地方產業環境」、「推動旗艦示範應用」二大目標，於高雄建構發展基地與試煉場域，並於亞洲新灣區推動應用實證</w:t>
      </w:r>
      <w:r w:rsidRPr="00525968">
        <w:rPr>
          <w:rFonts w:ascii="新細明體" w:hAnsi="新細明體" w:cs="文鼎中黑" w:hint="eastAsia"/>
          <w:bCs/>
          <w:sz w:val="28"/>
          <w:szCs w:val="28"/>
        </w:rPr>
        <w:t>。辦理情形，說明如下：</w:t>
      </w:r>
    </w:p>
    <w:p w:rsidR="0014525A" w:rsidRPr="00525968" w:rsidRDefault="0014525A" w:rsidP="002B258D">
      <w:pPr>
        <w:pStyle w:val="af9"/>
        <w:numPr>
          <w:ilvl w:val="0"/>
          <w:numId w:val="5"/>
        </w:numPr>
        <w:overflowPunct w:val="0"/>
        <w:spacing w:line="320" w:lineRule="exact"/>
        <w:ind w:leftChars="0" w:left="1276" w:hanging="284"/>
        <w:jc w:val="both"/>
        <w:rPr>
          <w:rFonts w:ascii="標楷體" w:eastAsia="標楷體" w:hAnsi="標楷體"/>
          <w:sz w:val="28"/>
          <w:szCs w:val="28"/>
        </w:rPr>
      </w:pPr>
      <w:r w:rsidRPr="00525968">
        <w:rPr>
          <w:rFonts w:ascii="標楷體" w:eastAsia="標楷體" w:hAnsi="標楷體" w:hint="eastAsia"/>
          <w:sz w:val="28"/>
          <w:szCs w:val="28"/>
        </w:rPr>
        <w:t>打造5G XR O-RAN實驗場，促成HTC自主投資與市府合作，提供5G專網相關設備與技術應用指導，另與加工處合作整合中央資源，將研發中心建置於高軟園區，並於10月14日辦理開幕，已提供35家廠商技術交流合作、實驗測試。</w:t>
      </w:r>
    </w:p>
    <w:p w:rsidR="0014525A" w:rsidRPr="00525968" w:rsidRDefault="0014525A" w:rsidP="001B6BB0">
      <w:pPr>
        <w:pStyle w:val="af9"/>
        <w:numPr>
          <w:ilvl w:val="0"/>
          <w:numId w:val="5"/>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辦理5G XR開發者大會暨創新交流會，促成宏達電在高雄辦理全台首場「HTC VIVE Flow開發者大會」，並邀請科技領域、創新團隊、場域商及相關科系學校等共同與會分享，拓展高雄企業之間的技術交流，進而促進相互5G應用合作，同時活絡5G XR O-RAN實驗場，帶動高雄5G產業發展。</w:t>
      </w:r>
    </w:p>
    <w:p w:rsidR="0014525A" w:rsidRPr="00525968" w:rsidRDefault="0014525A" w:rsidP="001B6BB0">
      <w:pPr>
        <w:pStyle w:val="af9"/>
        <w:numPr>
          <w:ilvl w:val="0"/>
          <w:numId w:val="5"/>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在駁二舉辦長達</w:t>
      </w:r>
      <w:r w:rsidRPr="00525968">
        <w:rPr>
          <w:rFonts w:ascii="標楷體" w:eastAsia="標楷體" w:hAnsi="標楷體"/>
          <w:sz w:val="28"/>
          <w:szCs w:val="28"/>
        </w:rPr>
        <w:t>10</w:t>
      </w:r>
      <w:r w:rsidRPr="00525968">
        <w:rPr>
          <w:rFonts w:ascii="標楷體" w:eastAsia="標楷體" w:hAnsi="標楷體" w:hint="eastAsia"/>
          <w:sz w:val="28"/>
          <w:szCs w:val="28"/>
        </w:rPr>
        <w:t>天</w:t>
      </w:r>
      <w:r w:rsidR="007331F8" w:rsidRPr="00525968">
        <w:rPr>
          <w:rFonts w:ascii="標楷體" w:eastAsia="標楷體" w:hAnsi="標楷體" w:hint="eastAsia"/>
          <w:sz w:val="28"/>
          <w:szCs w:val="28"/>
        </w:rPr>
        <w:t>的</w:t>
      </w:r>
      <w:r w:rsidR="008D2942" w:rsidRPr="00525968">
        <w:rPr>
          <w:rFonts w:ascii="標楷體" w:eastAsia="標楷體" w:hAnsi="標楷體" w:hint="eastAsia"/>
          <w:sz w:val="28"/>
          <w:szCs w:val="28"/>
        </w:rPr>
        <w:t>2</w:t>
      </w:r>
      <w:r w:rsidR="007331F8" w:rsidRPr="00525968">
        <w:rPr>
          <w:rFonts w:ascii="標楷體" w:eastAsia="標楷體" w:hAnsi="標楷體" w:hint="eastAsia"/>
          <w:sz w:val="28"/>
          <w:szCs w:val="28"/>
        </w:rPr>
        <w:t>021 DigiWave活動</w:t>
      </w:r>
      <w:r w:rsidRPr="00525968">
        <w:rPr>
          <w:rFonts w:ascii="標楷體" w:eastAsia="標楷體" w:hAnsi="標楷體" w:hint="eastAsia"/>
          <w:sz w:val="28"/>
          <w:szCs w:val="28"/>
        </w:rPr>
        <w:t>，以「電玩」為主題規劃沉浸式科技藝術互動展及限定版實境闖關遊戲，並將版圖擴大至鹽埕，除邀請備受年輕族群喜愛的金曲歌王</w:t>
      </w:r>
      <w:r w:rsidRPr="00525968">
        <w:rPr>
          <w:rFonts w:ascii="標楷體" w:eastAsia="標楷體" w:hAnsi="標楷體"/>
          <w:sz w:val="28"/>
          <w:szCs w:val="28"/>
        </w:rPr>
        <w:t>LEO</w:t>
      </w:r>
      <w:r w:rsidRPr="00525968">
        <w:rPr>
          <w:rFonts w:ascii="標楷體" w:eastAsia="標楷體" w:hAnsi="標楷體" w:hint="eastAsia"/>
          <w:sz w:val="28"/>
          <w:szCs w:val="28"/>
        </w:rPr>
        <w:t>王，在鹽埕第一公有市場舉行「</w:t>
      </w:r>
      <w:r w:rsidRPr="00525968">
        <w:rPr>
          <w:rFonts w:ascii="標楷體" w:eastAsia="標楷體" w:hAnsi="標楷體"/>
          <w:sz w:val="28"/>
          <w:szCs w:val="28"/>
        </w:rPr>
        <w:t>5G</w:t>
      </w:r>
      <w:r w:rsidRPr="00525968">
        <w:rPr>
          <w:rFonts w:ascii="標楷體" w:eastAsia="標楷體" w:hAnsi="標楷體" w:hint="eastAsia"/>
          <w:sz w:val="28"/>
          <w:szCs w:val="28"/>
        </w:rPr>
        <w:t>位元嘻哈」音樂表演，更與在地的叁捌地方行旅合作推實境解謎遊戲，把整個鹽埕市場當成遊樂場，結合周邊在地店家搭配</w:t>
      </w:r>
      <w:r w:rsidRPr="00525968">
        <w:rPr>
          <w:rFonts w:ascii="標楷體" w:eastAsia="標楷體" w:hAnsi="標楷體"/>
          <w:sz w:val="28"/>
          <w:szCs w:val="28"/>
        </w:rPr>
        <w:t>LINE</w:t>
      </w:r>
      <w:r w:rsidRPr="00525968">
        <w:rPr>
          <w:rFonts w:ascii="標楷體" w:eastAsia="標楷體" w:hAnsi="標楷體" w:hint="eastAsia"/>
          <w:sz w:val="28"/>
          <w:szCs w:val="28"/>
        </w:rPr>
        <w:t>進行互動式真人實境遊戲；駁二展區除倉庫內沉浸式展覽外，在B6倉庫外也以城市數位噴漆塗鴉</w:t>
      </w:r>
      <w:r w:rsidR="003E6A72" w:rsidRPr="00525968">
        <w:rPr>
          <w:rFonts w:ascii="標楷體" w:eastAsia="標楷體" w:hAnsi="標楷體" w:hint="eastAsia"/>
          <w:sz w:val="28"/>
          <w:szCs w:val="28"/>
        </w:rPr>
        <w:t>牆</w:t>
      </w:r>
      <w:r w:rsidRPr="00525968">
        <w:rPr>
          <w:rFonts w:ascii="標楷體" w:eastAsia="標楷體" w:hAnsi="標楷體" w:hint="eastAsia"/>
          <w:sz w:val="28"/>
          <w:szCs w:val="28"/>
        </w:rPr>
        <w:t>，讓民眾體驗5G與文化結合帶來的趣味性，將5G手機變成噴漆罐，民眾可隨心所欲進行噴漆創作，打造5G文化新體驗，活動期間共逾55萬人參與，觸及近865萬人次。</w:t>
      </w:r>
    </w:p>
    <w:p w:rsidR="0014525A" w:rsidRPr="00525968" w:rsidRDefault="0014525A" w:rsidP="001B6BB0">
      <w:pPr>
        <w:pStyle w:val="af9"/>
        <w:numPr>
          <w:ilvl w:val="0"/>
          <w:numId w:val="5"/>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以大帶小，驅動產業轉型開創更多國內外市場機會</w:t>
      </w:r>
      <w:r w:rsidRPr="00525968">
        <w:rPr>
          <w:rFonts w:ascii="標楷體" w:eastAsia="標楷體" w:hAnsi="標楷體" w:hint="eastAsia"/>
          <w:sz w:val="28"/>
          <w:szCs w:val="28"/>
        </w:rPr>
        <w:tab/>
      </w:r>
    </w:p>
    <w:p w:rsidR="0014525A" w:rsidRPr="00525968" w:rsidRDefault="0014525A" w:rsidP="001B6BB0">
      <w:pPr>
        <w:pStyle w:val="af9"/>
        <w:numPr>
          <w:ilvl w:val="0"/>
          <w:numId w:val="6"/>
        </w:numPr>
        <w:spacing w:line="320" w:lineRule="exact"/>
        <w:ind w:leftChars="0" w:left="1843" w:hanging="567"/>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 xml:space="preserve">媒合HTC與哇哇科技運用HTC全球授權之IP-貓美術館開發5G XR密室逃脫遊戲，並於「2021 Meet Greater South X 5G AIoT Expo 亞灣創新 </w:t>
      </w:r>
      <w:r w:rsidR="00444CDD" w:rsidRPr="00525968">
        <w:rPr>
          <w:rFonts w:ascii="標楷體" w:eastAsia="標楷體" w:hAnsi="標楷體" w:cs="文鼎中黑" w:hint="eastAsia"/>
          <w:bCs/>
          <w:sz w:val="28"/>
          <w:szCs w:val="28"/>
          <w:lang w:val="x-none"/>
        </w:rPr>
        <w:t>X</w:t>
      </w:r>
      <w:r w:rsidRPr="00525968">
        <w:rPr>
          <w:rFonts w:ascii="標楷體" w:eastAsia="標楷體" w:hAnsi="標楷體" w:cs="文鼎中黑" w:hint="eastAsia"/>
          <w:bCs/>
          <w:sz w:val="28"/>
          <w:szCs w:val="28"/>
          <w:lang w:val="x-none"/>
        </w:rPr>
        <w:t xml:space="preserve"> 新創大南方」進行POC展示，預計於111年至國外進行完整測試並規劃上架至Viveland進行POB。</w:t>
      </w:r>
    </w:p>
    <w:p w:rsidR="0014525A" w:rsidRPr="00525968" w:rsidRDefault="0014525A" w:rsidP="001B6BB0">
      <w:pPr>
        <w:pStyle w:val="af9"/>
        <w:numPr>
          <w:ilvl w:val="0"/>
          <w:numId w:val="6"/>
        </w:numPr>
        <w:spacing w:line="320" w:lineRule="exact"/>
        <w:ind w:leftChars="0" w:left="1843" w:hanging="567"/>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高雄具有數位內容及體感產業基礎，加上5G AIoT政策大力推動下，擁有極為適合發展元宇宙新興科技產業，為能夠引領高雄體感及應用服務產業投入此一新藍海，本府羅達生副市長與中華電信、HTC、YAHOO TV、光寶科技、CISCO台灣思科、加拿大駐台北貿易辦事處等單位，共同討論元宇宙未來發展趨勢及高雄產業推動建議，逾70家產官學研單位，超過150人共襄盛舉，合組高雄文化科技聯盟生態圈。</w:t>
      </w:r>
    </w:p>
    <w:p w:rsidR="0014525A" w:rsidRPr="00525968" w:rsidRDefault="0014525A" w:rsidP="001B6BB0">
      <w:pPr>
        <w:pStyle w:val="af9"/>
        <w:numPr>
          <w:ilvl w:val="0"/>
          <w:numId w:val="6"/>
        </w:numPr>
        <w:spacing w:line="320" w:lineRule="exact"/>
        <w:ind w:leftChars="0" w:left="1843" w:hanging="567"/>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媒合智崴與繪聖共同開發Rise Up熱氣球模擬器，運用智崴新一代5G VR體感延伸互動平台與硬體設備，搭配與友達合作開發之弧形LED顯示螢幕，於2021放視大賞進行POC驗證，並至美國2021國際主題公園暨遊樂設備展（IAAPA）展出。</w:t>
      </w:r>
    </w:p>
    <w:p w:rsidR="0014525A" w:rsidRPr="00525968" w:rsidRDefault="0014525A" w:rsidP="0014525A">
      <w:pPr>
        <w:adjustRightInd w:val="0"/>
        <w:snapToGrid w:val="0"/>
        <w:spacing w:line="320" w:lineRule="exact"/>
        <w:ind w:leftChars="59" w:left="142"/>
        <w:jc w:val="both"/>
        <w:rPr>
          <w:rFonts w:ascii="標楷體" w:eastAsia="標楷體" w:hAnsi="標楷體"/>
          <w:sz w:val="28"/>
          <w:szCs w:val="28"/>
          <w:lang w:val="x-none" w:eastAsia="x-none"/>
        </w:rPr>
      </w:pPr>
      <w:r w:rsidRPr="00525968">
        <w:rPr>
          <w:rFonts w:ascii="標楷體" w:eastAsia="標楷體" w:hAnsi="標楷體" w:hint="eastAsia"/>
          <w:sz w:val="28"/>
          <w:szCs w:val="28"/>
          <w:lang w:val="x-none"/>
        </w:rPr>
        <w:t>（</w:t>
      </w:r>
      <w:r w:rsidR="00EF78FE" w:rsidRPr="00525968">
        <w:rPr>
          <w:rFonts w:ascii="標楷體" w:eastAsia="標楷體" w:hAnsi="標楷體" w:hint="eastAsia"/>
          <w:sz w:val="28"/>
          <w:szCs w:val="28"/>
          <w:lang w:val="x-none"/>
        </w:rPr>
        <w:t>六</w:t>
      </w:r>
      <w:r w:rsidRPr="00525968">
        <w:rPr>
          <w:rFonts w:ascii="標楷體" w:eastAsia="標楷體" w:hAnsi="標楷體" w:hint="eastAsia"/>
          <w:sz w:val="28"/>
          <w:szCs w:val="28"/>
          <w:lang w:val="x-none"/>
        </w:rPr>
        <w:t>）</w:t>
      </w:r>
      <w:r w:rsidRPr="00525968">
        <w:rPr>
          <w:rFonts w:ascii="標楷體" w:eastAsia="標楷體" w:hAnsi="標楷體" w:hint="eastAsia"/>
          <w:sz w:val="28"/>
          <w:szCs w:val="28"/>
          <w:lang w:val="x-none" w:eastAsia="x-none"/>
        </w:rPr>
        <w:t>協助</w:t>
      </w:r>
      <w:r w:rsidRPr="00525968">
        <w:rPr>
          <w:rFonts w:ascii="標楷體" w:eastAsia="標楷體" w:hAnsi="標楷體" w:hint="eastAsia"/>
          <w:sz w:val="28"/>
          <w:szCs w:val="28"/>
          <w:lang w:val="x-none"/>
        </w:rPr>
        <w:t>業者</w:t>
      </w:r>
      <w:r w:rsidRPr="00525968">
        <w:rPr>
          <w:rFonts w:ascii="標楷體" w:eastAsia="標楷體" w:hAnsi="標楷體" w:hint="eastAsia"/>
          <w:sz w:val="28"/>
          <w:szCs w:val="28"/>
          <w:lang w:val="x-none" w:eastAsia="x-none"/>
        </w:rPr>
        <w:t xml:space="preserve">擴增通路 </w:t>
      </w:r>
    </w:p>
    <w:p w:rsidR="0014525A" w:rsidRPr="00525968" w:rsidRDefault="0014525A" w:rsidP="001B6BB0">
      <w:pPr>
        <w:pStyle w:val="af9"/>
        <w:numPr>
          <w:ilvl w:val="0"/>
          <w:numId w:val="7"/>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補貼</w:t>
      </w:r>
      <w:r w:rsidRPr="00525968">
        <w:rPr>
          <w:rFonts w:ascii="標楷體" w:eastAsia="標楷體" w:hAnsi="標楷體" w:hint="eastAsia"/>
          <w:sz w:val="28"/>
          <w:szCs w:val="28"/>
        </w:rPr>
        <w:t>廠商</w:t>
      </w:r>
      <w:r w:rsidRPr="00525968">
        <w:rPr>
          <w:rFonts w:ascii="標楷體" w:eastAsia="標楷體" w:hAnsi="標楷體" w:cs="文鼎中黑" w:hint="eastAsia"/>
          <w:bCs/>
          <w:sz w:val="28"/>
          <w:szCs w:val="28"/>
        </w:rPr>
        <w:t>參與電子商務相關課程</w:t>
      </w:r>
    </w:p>
    <w:p w:rsidR="0014525A" w:rsidRPr="00525968" w:rsidRDefault="0014525A" w:rsidP="00F363EB">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為</w:t>
      </w:r>
      <w:r w:rsidRPr="00525968">
        <w:rPr>
          <w:rFonts w:ascii="標楷體" w:eastAsia="標楷體" w:hAnsi="標楷體" w:hint="eastAsia"/>
          <w:sz w:val="28"/>
          <w:szCs w:val="28"/>
        </w:rPr>
        <w:t>協助</w:t>
      </w:r>
      <w:r w:rsidRPr="00525968">
        <w:rPr>
          <w:rFonts w:ascii="標楷體" w:eastAsia="標楷體" w:hAnsi="標楷體" w:cs="文鼎中黑" w:hint="eastAsia"/>
          <w:bCs/>
          <w:sz w:val="28"/>
          <w:szCs w:val="28"/>
        </w:rPr>
        <w:t>高雄中小企業行銷拓展掌握新商務趨勢，本府經濟發展局推介補貼受輔導廠商參與電子商務經營相關課程，至110年底共輔導50家、82人次參與相關課程</w:t>
      </w:r>
      <w:r w:rsidRPr="00525968">
        <w:rPr>
          <w:rFonts w:ascii="標楷體" w:eastAsia="標楷體" w:hAnsi="標楷體" w:cs="文鼎中黑"/>
          <w:bCs/>
          <w:sz w:val="28"/>
          <w:szCs w:val="28"/>
        </w:rPr>
        <w:t>，其中符合</w:t>
      </w:r>
      <w:r w:rsidRPr="00525968">
        <w:rPr>
          <w:rFonts w:ascii="標楷體" w:eastAsia="標楷體" w:hAnsi="標楷體" w:cs="文鼎中黑" w:hint="eastAsia"/>
          <w:bCs/>
          <w:sz w:val="28"/>
          <w:szCs w:val="28"/>
        </w:rPr>
        <w:t>核發課程補助規定並給付補助費用計40家、53人次。</w:t>
      </w:r>
    </w:p>
    <w:p w:rsidR="0014525A" w:rsidRPr="00525968" w:rsidRDefault="0014525A" w:rsidP="001B6BB0">
      <w:pPr>
        <w:pStyle w:val="af9"/>
        <w:numPr>
          <w:ilvl w:val="0"/>
          <w:numId w:val="7"/>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輔導廠商利用跨境電商平台銷售產品</w:t>
      </w:r>
    </w:p>
    <w:p w:rsidR="0014525A" w:rsidRPr="00525968" w:rsidRDefault="0014525A" w:rsidP="00F363EB">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輔導40間廠商於PChomeSEA馬來西亞跨境電商平台 https://www.youbeli.com/pchomesea開通帳戶及上架產品，並成立「高雄專區」，協助高雄產品搶攻東南亞電商商機；輔導10間廠商於亞馬遜站點開通帳戶及上架產品，期望幫助更多高雄優質產品透過跨境電商平台進軍全球。</w:t>
      </w:r>
    </w:p>
    <w:p w:rsidR="0014525A" w:rsidRPr="00525968" w:rsidRDefault="0014525A" w:rsidP="001B6BB0">
      <w:pPr>
        <w:pStyle w:val="af9"/>
        <w:numPr>
          <w:ilvl w:val="0"/>
          <w:numId w:val="7"/>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邀集廠商參加「ITF台北國際旅展」</w:t>
      </w:r>
    </w:p>
    <w:p w:rsidR="0014525A" w:rsidRPr="00525968" w:rsidRDefault="0014525A" w:rsidP="00F363EB">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110年11月5日至8日，本府經濟發展局與觀光局聯合邀集14家高雄廠商參加「ITF台北國際旅展」。展會期間結合5G互動科技遊戲，安排主題商品行銷推廣活動，並舉辦商洽媒合會，現場銷售額達新臺幣30萬，促成合作商機新臺幣400萬元以上。</w:t>
      </w:r>
    </w:p>
    <w:p w:rsidR="0014525A" w:rsidRPr="00525968" w:rsidRDefault="0014525A" w:rsidP="001B6BB0">
      <w:pPr>
        <w:pStyle w:val="af9"/>
        <w:numPr>
          <w:ilvl w:val="0"/>
          <w:numId w:val="7"/>
        </w:numPr>
        <w:spacing w:line="320" w:lineRule="exact"/>
        <w:ind w:leftChars="0" w:left="1276" w:hanging="285"/>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 xml:space="preserve">推動市場與夜市的數位轉型 </w:t>
      </w:r>
    </w:p>
    <w:p w:rsidR="0014525A" w:rsidRPr="00525968" w:rsidRDefault="0014525A" w:rsidP="00F363EB">
      <w:pPr>
        <w:pStyle w:val="af9"/>
        <w:spacing w:line="320" w:lineRule="exact"/>
        <w:ind w:leftChars="0" w:left="1276"/>
        <w:jc w:val="both"/>
        <w:rPr>
          <w:rFonts w:ascii="標楷體" w:eastAsia="標楷體" w:hAnsi="標楷體" w:cs="文鼎中黑"/>
          <w:bCs/>
          <w:sz w:val="28"/>
          <w:szCs w:val="28"/>
        </w:rPr>
      </w:pPr>
      <w:r w:rsidRPr="00525968">
        <w:rPr>
          <w:rFonts w:ascii="標楷體" w:eastAsia="標楷體" w:hAnsi="標楷體" w:hint="eastAsia"/>
          <w:sz w:val="28"/>
          <w:szCs w:val="28"/>
        </w:rPr>
        <w:t>因應</w:t>
      </w:r>
      <w:r w:rsidRPr="00525968">
        <w:rPr>
          <w:rFonts w:ascii="標楷體" w:eastAsia="標楷體" w:hAnsi="標楷體" w:cs="文鼎中黑" w:hint="eastAsia"/>
          <w:bCs/>
          <w:sz w:val="28"/>
          <w:szCs w:val="28"/>
        </w:rPr>
        <w:t>本國於110年5月以後面臨日益嚴峻之COVID-19疫情，本府為市民健康安全，陸續執行營業場所實聯制、餐飲禁止內用僅可外帶、市場人潮分流等管制措施，防疫優先致影響本市市場夜市之人潮及營業額甚鉅。</w:t>
      </w:r>
    </w:p>
    <w:p w:rsidR="0014525A" w:rsidRPr="00525968" w:rsidRDefault="0014525A" w:rsidP="0014525A">
      <w:pPr>
        <w:pStyle w:val="af9"/>
        <w:overflowPunct w:val="0"/>
        <w:adjustRightInd w:val="0"/>
        <w:snapToGrid w:val="0"/>
        <w:spacing w:line="320" w:lineRule="exact"/>
        <w:ind w:leftChars="410" w:left="984"/>
        <w:jc w:val="both"/>
        <w:rPr>
          <w:rFonts w:ascii="標楷體" w:eastAsia="標楷體" w:hAnsi="標楷體" w:cs="文鼎中黑"/>
          <w:bCs/>
          <w:sz w:val="28"/>
          <w:szCs w:val="28"/>
        </w:rPr>
      </w:pPr>
      <w:r w:rsidRPr="00525968">
        <w:rPr>
          <w:rFonts w:ascii="標楷體" w:eastAsia="標楷體" w:hAnsi="標楷體" w:hint="eastAsia"/>
          <w:sz w:val="28"/>
          <w:szCs w:val="28"/>
        </w:rPr>
        <w:t>自中央疫情指揮中心宣佈全國進入三級警戒日後</w:t>
      </w:r>
      <w:r w:rsidRPr="00525968">
        <w:rPr>
          <w:rFonts w:ascii="標楷體" w:eastAsia="標楷體" w:hAnsi="標楷體" w:cs="文鼎中黑" w:hint="eastAsia"/>
          <w:bCs/>
          <w:sz w:val="28"/>
          <w:szCs w:val="28"/>
        </w:rPr>
        <w:t>，本府經濟</w:t>
      </w:r>
      <w:r w:rsidRPr="00525968">
        <w:rPr>
          <w:rFonts w:ascii="標楷體" w:eastAsia="標楷體" w:hAnsi="標楷體" w:hint="eastAsia"/>
          <w:sz w:val="28"/>
          <w:szCs w:val="28"/>
        </w:rPr>
        <w:t>發展</w:t>
      </w:r>
      <w:r w:rsidRPr="00525968">
        <w:rPr>
          <w:rFonts w:ascii="標楷體" w:eastAsia="標楷體" w:hAnsi="標楷體" w:cs="文鼎中黑" w:hint="eastAsia"/>
          <w:bCs/>
          <w:sz w:val="28"/>
          <w:szCs w:val="28"/>
        </w:rPr>
        <w:t>局立即籌劃推動輔導本市7個傳統市場及4個夜市（共有岡山文賢市場、楠梓第一市場、哈囉市場、龍華市場、三民第一市場、苓雅市場、陽明市場，以及瑞豐夜市、光華夜市、忠孝夜市、興中夜市等11處）導入電子商務營運方案，6月9日上線，希望透過政策引導鼓勵消費者利用外送方式繼續支持市場經濟，同時藉此推動市場與夜市的數位轉型，利用新銷售管道增加營收以降低疫情衝擊。「高雄好家載—市場夜市」，截至8月底逾350攤導入線上販售，超過4,</w:t>
      </w:r>
      <w:r w:rsidRPr="00525968">
        <w:rPr>
          <w:rFonts w:ascii="標楷體" w:eastAsia="標楷體" w:hAnsi="標楷體" w:cs="文鼎中黑"/>
          <w:bCs/>
          <w:sz w:val="28"/>
          <w:szCs w:val="28"/>
        </w:rPr>
        <w:t>0</w:t>
      </w:r>
      <w:r w:rsidRPr="00525968">
        <w:rPr>
          <w:rFonts w:ascii="標楷體" w:eastAsia="標楷體" w:hAnsi="標楷體" w:cs="文鼎中黑" w:hint="eastAsia"/>
          <w:bCs/>
          <w:sz w:val="28"/>
          <w:szCs w:val="28"/>
        </w:rPr>
        <w:t>00項產品上架。</w:t>
      </w:r>
    </w:p>
    <w:p w:rsidR="00EF78FE" w:rsidRPr="00525968" w:rsidRDefault="0014525A" w:rsidP="00EF78FE">
      <w:pPr>
        <w:pStyle w:val="af9"/>
        <w:overflowPunct w:val="0"/>
        <w:adjustRightInd w:val="0"/>
        <w:snapToGrid w:val="0"/>
        <w:spacing w:line="320" w:lineRule="exact"/>
        <w:ind w:leftChars="410" w:left="984"/>
        <w:jc w:val="both"/>
        <w:rPr>
          <w:rFonts w:ascii="標楷體" w:eastAsia="標楷體" w:hAnsi="標楷體" w:cs="文鼎中黑"/>
          <w:bCs/>
          <w:sz w:val="28"/>
          <w:szCs w:val="28"/>
        </w:rPr>
      </w:pPr>
      <w:r w:rsidRPr="00525968">
        <w:rPr>
          <w:rFonts w:ascii="標楷體" w:eastAsia="標楷體" w:hAnsi="標楷體" w:cs="文鼎中黑" w:hint="eastAsia"/>
          <w:bCs/>
          <w:sz w:val="28"/>
          <w:szCs w:val="28"/>
        </w:rPr>
        <w:t>受到攤商及消費者好評，於10月1日再次啟動高雄好家載市場夜市跨攤外送服務，共輔導8處市場、7處夜市（苓雅、龍華、文賢、哈囉、三民一、楠梓、陽明、鳳山共同、光華、忠孝、興中、瑞豐、鳳山自強、凱旋青年、苓雅自強），逾500攤導入線上販售，超過4,500項產品上架。</w:t>
      </w:r>
    </w:p>
    <w:p w:rsidR="00CB0EB1" w:rsidRPr="00525968" w:rsidRDefault="00CB0EB1" w:rsidP="00EF78FE">
      <w:pPr>
        <w:pStyle w:val="af9"/>
        <w:overflowPunct w:val="0"/>
        <w:adjustRightInd w:val="0"/>
        <w:snapToGrid w:val="0"/>
        <w:spacing w:line="320" w:lineRule="exact"/>
        <w:ind w:leftChars="410" w:left="984"/>
        <w:jc w:val="both"/>
        <w:rPr>
          <w:rFonts w:ascii="標楷體" w:eastAsia="標楷體" w:hAnsi="標楷體" w:cs="文鼎中黑"/>
          <w:bCs/>
          <w:sz w:val="28"/>
          <w:szCs w:val="28"/>
        </w:rPr>
      </w:pPr>
    </w:p>
    <w:p w:rsidR="00457C9E" w:rsidRPr="00525968" w:rsidRDefault="00457C9E" w:rsidP="0014525A">
      <w:pPr>
        <w:spacing w:line="320" w:lineRule="exact"/>
        <w:ind w:leftChars="300" w:left="1000" w:hangingChars="100" w:hanging="280"/>
        <w:jc w:val="both"/>
        <w:rPr>
          <w:rFonts w:ascii="標楷體" w:eastAsia="標楷體" w:hAnsi="標楷體" w:cs="文鼎中黑"/>
          <w:bCs/>
          <w:sz w:val="28"/>
          <w:szCs w:val="28"/>
        </w:rPr>
      </w:pPr>
    </w:p>
    <w:p w:rsidR="006809D5" w:rsidRPr="00525968" w:rsidRDefault="006809D5" w:rsidP="006809D5">
      <w:pPr>
        <w:pStyle w:val="ad"/>
        <w:adjustRightInd w:val="0"/>
        <w:snapToGrid w:val="0"/>
        <w:spacing w:line="320" w:lineRule="exact"/>
        <w:jc w:val="both"/>
        <w:rPr>
          <w:rFonts w:ascii="文鼎中黑" w:eastAsia="文鼎中黑" w:hAnsi="標楷體" w:cs="文鼎中黑"/>
          <w:b/>
          <w:bCs/>
          <w:sz w:val="30"/>
          <w:szCs w:val="30"/>
        </w:rPr>
      </w:pPr>
      <w:r w:rsidRPr="00525968">
        <w:rPr>
          <w:rFonts w:ascii="文鼎中黑" w:eastAsia="文鼎中黑" w:hAnsi="標楷體" w:cs="華康中黑體(P)" w:hint="eastAsia"/>
          <w:b/>
          <w:bCs/>
          <w:kern w:val="1"/>
          <w:sz w:val="30"/>
          <w:szCs w:val="30"/>
        </w:rPr>
        <w:t>二、</w:t>
      </w:r>
      <w:r w:rsidRPr="00525968">
        <w:rPr>
          <w:rFonts w:ascii="文鼎中黑" w:eastAsia="文鼎中黑" w:hAnsi="標楷體" w:cs="文鼎中黑" w:hint="eastAsia"/>
          <w:b/>
          <w:bCs/>
          <w:sz w:val="30"/>
          <w:szCs w:val="30"/>
        </w:rPr>
        <w:t>工業輔導</w:t>
      </w:r>
    </w:p>
    <w:p w:rsidR="006809D5" w:rsidRPr="00525968" w:rsidRDefault="006809D5" w:rsidP="00294E1C">
      <w:pPr>
        <w:adjustRightInd w:val="0"/>
        <w:snapToGrid w:val="0"/>
        <w:spacing w:line="320" w:lineRule="exact"/>
        <w:ind w:leftChars="59" w:left="142"/>
        <w:jc w:val="both"/>
        <w:rPr>
          <w:rFonts w:ascii="標楷體" w:eastAsia="標楷體" w:hAnsi="標楷體" w:cs="微軟正黑體"/>
          <w:sz w:val="28"/>
          <w:szCs w:val="28"/>
        </w:rPr>
      </w:pPr>
      <w:r w:rsidRPr="00525968">
        <w:rPr>
          <w:rFonts w:ascii="標楷體" w:eastAsia="標楷體" w:hAnsi="標楷體" w:hint="eastAsia"/>
          <w:bCs/>
          <w:sz w:val="28"/>
          <w:szCs w:val="28"/>
        </w:rPr>
        <w:t>（一）產業</w:t>
      </w:r>
      <w:r w:rsidRPr="00525968">
        <w:rPr>
          <w:rFonts w:ascii="標楷體" w:eastAsia="標楷體" w:hAnsi="標楷體" w:cs="MS PGothic" w:hint="eastAsia"/>
          <w:sz w:val="28"/>
          <w:szCs w:val="28"/>
          <w:lang w:eastAsia="zh-HK"/>
        </w:rPr>
        <w:t>用地整備</w:t>
      </w:r>
    </w:p>
    <w:p w:rsidR="006809D5" w:rsidRPr="00525968" w:rsidRDefault="006809D5" w:rsidP="006809D5">
      <w:pPr>
        <w:adjustRightInd w:val="0"/>
        <w:snapToGrid w:val="0"/>
        <w:spacing w:line="320" w:lineRule="exact"/>
        <w:ind w:leftChars="420" w:left="1008"/>
        <w:jc w:val="both"/>
        <w:rPr>
          <w:rFonts w:ascii="標楷體" w:eastAsia="標楷體" w:hAnsi="標楷體"/>
          <w:sz w:val="28"/>
          <w:szCs w:val="28"/>
        </w:rPr>
      </w:pPr>
      <w:r w:rsidRPr="00525968">
        <w:rPr>
          <w:rFonts w:ascii="標楷體" w:eastAsia="標楷體" w:hAnsi="標楷體" w:hint="eastAsia"/>
          <w:bCs/>
          <w:sz w:val="28"/>
          <w:szCs w:val="28"/>
        </w:rPr>
        <w:t>因應本市</w:t>
      </w:r>
      <w:r w:rsidRPr="00525968">
        <w:rPr>
          <w:rFonts w:ascii="標楷體" w:eastAsia="標楷體" w:hAnsi="標楷體" w:cs="微軟正黑體" w:hint="eastAsia"/>
          <w:bCs/>
          <w:sz w:val="28"/>
          <w:szCs w:val="28"/>
        </w:rPr>
        <w:t>產</w:t>
      </w:r>
      <w:r w:rsidRPr="00525968">
        <w:rPr>
          <w:rFonts w:ascii="標楷體" w:eastAsia="標楷體" w:hAnsi="標楷體" w:cs="MS PGothic" w:hint="eastAsia"/>
          <w:bCs/>
          <w:sz w:val="28"/>
          <w:szCs w:val="28"/>
        </w:rPr>
        <w:t>業用地需求，積極協助廠商辦理非都土地報編及變更業務。同時，</w:t>
      </w:r>
      <w:r w:rsidRPr="00525968">
        <w:rPr>
          <w:rFonts w:ascii="標楷體" w:eastAsia="標楷體" w:hAnsi="標楷體" w:hint="eastAsia"/>
          <w:sz w:val="28"/>
          <w:szCs w:val="28"/>
        </w:rPr>
        <w:t>依據</w:t>
      </w:r>
      <w:r w:rsidRPr="00525968">
        <w:rPr>
          <w:rFonts w:ascii="標楷體" w:eastAsia="標楷體" w:hAnsi="標楷體" w:cs="微軟正黑體" w:hint="eastAsia"/>
          <w:sz w:val="28"/>
          <w:szCs w:val="28"/>
        </w:rPr>
        <w:t>產</w:t>
      </w:r>
      <w:r w:rsidRPr="00525968">
        <w:rPr>
          <w:rFonts w:ascii="標楷體" w:eastAsia="標楷體" w:hAnsi="標楷體" w:cs="MS PGothic" w:hint="eastAsia"/>
          <w:sz w:val="28"/>
          <w:szCs w:val="28"/>
        </w:rPr>
        <w:t>業創新條例規</w:t>
      </w:r>
      <w:r w:rsidRPr="00525968">
        <w:rPr>
          <w:rFonts w:ascii="標楷體" w:eastAsia="標楷體" w:hAnsi="標楷體" w:hint="eastAsia"/>
          <w:sz w:val="28"/>
          <w:szCs w:val="28"/>
        </w:rPr>
        <w:t>定，兼顧</w:t>
      </w:r>
      <w:r w:rsidRPr="00525968">
        <w:rPr>
          <w:rFonts w:ascii="標楷體" w:eastAsia="標楷體" w:hAnsi="標楷體" w:cs="微軟正黑體" w:hint="eastAsia"/>
          <w:sz w:val="28"/>
          <w:szCs w:val="28"/>
        </w:rPr>
        <w:t>產</w:t>
      </w:r>
      <w:r w:rsidRPr="00525968">
        <w:rPr>
          <w:rFonts w:ascii="標楷體" w:eastAsia="標楷體" w:hAnsi="標楷體" w:cs="MS PGothic"/>
          <w:sz w:val="28"/>
          <w:szCs w:val="28"/>
        </w:rPr>
        <w:t>業發展及地方需求評估適當區位，由政府規劃報編</w:t>
      </w:r>
      <w:r w:rsidRPr="00525968">
        <w:rPr>
          <w:rFonts w:ascii="標楷體" w:eastAsia="標楷體" w:hAnsi="標楷體" w:cs="微軟正黑體" w:hint="eastAsia"/>
          <w:sz w:val="28"/>
          <w:szCs w:val="28"/>
        </w:rPr>
        <w:t>產</w:t>
      </w:r>
      <w:r w:rsidRPr="00525968">
        <w:rPr>
          <w:rFonts w:ascii="標楷體" w:eastAsia="標楷體" w:hAnsi="標楷體" w:cs="MS PGothic"/>
          <w:sz w:val="28"/>
          <w:szCs w:val="28"/>
        </w:rPr>
        <w:t>業園區，達到「民眾安居、業者安心」之雙贏策略</w:t>
      </w:r>
    </w:p>
    <w:p w:rsidR="00294E1C" w:rsidRPr="00525968" w:rsidRDefault="00294E1C" w:rsidP="00294E1C">
      <w:pPr>
        <w:pStyle w:val="af9"/>
        <w:numPr>
          <w:ilvl w:val="0"/>
          <w:numId w:val="10"/>
        </w:numPr>
        <w:spacing w:line="320" w:lineRule="exact"/>
        <w:ind w:leftChars="0" w:left="1276" w:hanging="285"/>
        <w:jc w:val="both"/>
        <w:rPr>
          <w:rFonts w:ascii="標楷體" w:eastAsia="標楷體" w:hAnsi="標楷體"/>
          <w:sz w:val="28"/>
          <w:szCs w:val="28"/>
          <w:lang w:eastAsia="zh-HK"/>
        </w:rPr>
      </w:pPr>
      <w:r w:rsidRPr="00525968">
        <w:rPr>
          <w:rFonts w:ascii="標楷體" w:eastAsia="標楷體" w:hAnsi="標楷體" w:hint="eastAsia"/>
          <w:sz w:val="28"/>
          <w:szCs w:val="28"/>
          <w:lang w:eastAsia="zh-HK"/>
        </w:rPr>
        <w:t>楠梓產業園區</w:t>
      </w:r>
    </w:p>
    <w:p w:rsidR="00294E1C" w:rsidRPr="00525968" w:rsidRDefault="00294E1C" w:rsidP="00294E1C">
      <w:pPr>
        <w:pStyle w:val="af9"/>
        <w:spacing w:line="320" w:lineRule="exact"/>
        <w:ind w:leftChars="0" w:left="1276"/>
        <w:jc w:val="both"/>
        <w:rPr>
          <w:rFonts w:ascii="標楷體" w:eastAsia="標楷體" w:hAnsi="標楷體"/>
          <w:bCs/>
          <w:sz w:val="28"/>
          <w:szCs w:val="28"/>
        </w:rPr>
      </w:pPr>
      <w:r w:rsidRPr="00525968">
        <w:rPr>
          <w:rFonts w:ascii="標楷體" w:eastAsia="標楷體" w:hAnsi="標楷體" w:hint="eastAsia"/>
          <w:sz w:val="28"/>
          <w:szCs w:val="28"/>
          <w:lang w:eastAsia="zh-HK"/>
        </w:rPr>
        <w:t>配合高雄市政府為促進經濟與產業發展、加速產業轉型高值化及因應產業用地需求，擬依「產業創新條例」勘選楠梓區高雄煉油廠之部分土地作為楠梓產業園區 ，以提供優良產業用地，吸引關鍵廠商擴廠投資，完成南部半導體材料S形廊帶之關鍵拼圖，行政院「美中科技戰下臺灣半導體前瞻科研及人才布局」以位於楠梓區之原高雄煉油廠為半導體材料研發核心，規劃面積為29.83公頃，預計於111年4月核定園區設置，園區公共工程預計於111年6月陸續啟動。</w:t>
      </w:r>
    </w:p>
    <w:p w:rsidR="00294E1C" w:rsidRPr="00525968" w:rsidRDefault="00294E1C" w:rsidP="00294E1C">
      <w:pPr>
        <w:pStyle w:val="af9"/>
        <w:numPr>
          <w:ilvl w:val="0"/>
          <w:numId w:val="10"/>
        </w:numPr>
        <w:spacing w:line="320" w:lineRule="exact"/>
        <w:ind w:leftChars="0" w:left="1276" w:hanging="285"/>
        <w:jc w:val="both"/>
        <w:rPr>
          <w:rFonts w:ascii="標楷體" w:eastAsia="標楷體" w:hAnsi="標楷體"/>
          <w:bCs/>
          <w:sz w:val="28"/>
          <w:szCs w:val="28"/>
        </w:rPr>
      </w:pPr>
      <w:r w:rsidRPr="00525968">
        <w:rPr>
          <w:rFonts w:ascii="標楷體" w:eastAsia="標楷體" w:hAnsi="標楷體" w:hint="eastAsia"/>
          <w:bCs/>
          <w:sz w:val="28"/>
          <w:szCs w:val="28"/>
        </w:rPr>
        <w:t>仁武產業園區</w:t>
      </w:r>
    </w:p>
    <w:p w:rsidR="00294E1C" w:rsidRPr="00525968" w:rsidRDefault="00294E1C" w:rsidP="00294E1C">
      <w:pPr>
        <w:pStyle w:val="af9"/>
        <w:spacing w:line="320" w:lineRule="exact"/>
        <w:ind w:leftChars="0" w:left="1276"/>
        <w:jc w:val="both"/>
        <w:rPr>
          <w:rFonts w:ascii="標楷體" w:eastAsia="標楷體" w:hAnsi="標楷體"/>
          <w:bCs/>
          <w:sz w:val="28"/>
          <w:szCs w:val="28"/>
        </w:rPr>
      </w:pPr>
      <w:r w:rsidRPr="00525968">
        <w:rPr>
          <w:rFonts w:ascii="標楷體" w:eastAsia="標楷體" w:hAnsi="標楷體" w:hint="eastAsia"/>
          <w:bCs/>
          <w:sz w:val="28"/>
          <w:szCs w:val="28"/>
        </w:rPr>
        <w:t>依據產業創新條例規定，於國道10號仁武交流道周邊台糖仁武農場為基地，辦理「仁武產業園區」之報編作業，面積</w:t>
      </w:r>
      <w:smartTag w:uri="urn:schemas-microsoft-com:office:smarttags" w:element="chmetcnv">
        <w:smartTagPr>
          <w:attr w:name="TCSC" w:val="0"/>
          <w:attr w:name="NumberType" w:val="1"/>
          <w:attr w:name="Negative" w:val="False"/>
          <w:attr w:name="HasSpace" w:val="False"/>
          <w:attr w:name="SourceValue" w:val="74"/>
          <w:attr w:name="UnitName" w:val="公頃"/>
        </w:smartTagPr>
        <w:r w:rsidRPr="00525968">
          <w:rPr>
            <w:rFonts w:ascii="標楷體" w:eastAsia="標楷體" w:hAnsi="標楷體" w:hint="eastAsia"/>
            <w:bCs/>
            <w:sz w:val="28"/>
            <w:szCs w:val="28"/>
          </w:rPr>
          <w:t>74公頃</w:t>
        </w:r>
      </w:smartTag>
      <w:r w:rsidRPr="00525968">
        <w:rPr>
          <w:rFonts w:ascii="標楷體" w:eastAsia="標楷體" w:hAnsi="標楷體" w:hint="eastAsia"/>
          <w:bCs/>
          <w:sz w:val="28"/>
          <w:szCs w:val="28"/>
        </w:rPr>
        <w:t>。本計畫已於108年10月底完成報編，並可釋出48公頃產業用地、創造6,300個就業機會、增加</w:t>
      </w:r>
      <w:r w:rsidRPr="00525968">
        <w:rPr>
          <w:rFonts w:ascii="標楷體" w:eastAsia="標楷體" w:hAnsi="標楷體" w:cs="文鼎中黑" w:hint="eastAsia"/>
          <w:bCs/>
          <w:sz w:val="28"/>
          <w:szCs w:val="28"/>
        </w:rPr>
        <w:t>新臺幣</w:t>
      </w:r>
      <w:r w:rsidRPr="00525968">
        <w:rPr>
          <w:rFonts w:ascii="標楷體" w:eastAsia="標楷體" w:hAnsi="標楷體" w:hint="eastAsia"/>
          <w:bCs/>
          <w:sz w:val="28"/>
          <w:szCs w:val="28"/>
        </w:rPr>
        <w:t>242億元年產值，帶動產業轉型再造。第一期統包工程已於109年3月啟動、109年11月19日動土，110年4月22日及5月3日分別在高雄、台北舉辦招商說明會，本府已先行辦理台糖公司配回之產業用地招商作業，本次針對預登記合格廠商共釋出13個坵塊，截至110年7月15日共有60家廠商提出申租，登記率高達461%，其中L區域三個坵塊已優先於10月6日完成入區審查，已有廠商預計於111年1月15日辦理動工儀式，</w:t>
      </w:r>
      <w:r w:rsidRPr="00525968">
        <w:rPr>
          <w:rFonts w:ascii="標楷體" w:eastAsia="標楷體" w:hAnsi="標楷體" w:hint="eastAsia"/>
          <w:sz w:val="28"/>
          <w:szCs w:val="28"/>
        </w:rPr>
        <w:t>園區開發將採與廠商進駐建廠併行作業，以強化開發效益。</w:t>
      </w:r>
    </w:p>
    <w:p w:rsidR="006809D5" w:rsidRPr="00525968" w:rsidRDefault="006809D5" w:rsidP="001B6BB0">
      <w:pPr>
        <w:pStyle w:val="af9"/>
        <w:numPr>
          <w:ilvl w:val="0"/>
          <w:numId w:val="10"/>
        </w:numPr>
        <w:spacing w:line="320" w:lineRule="exact"/>
        <w:ind w:leftChars="0" w:left="1276" w:hanging="285"/>
        <w:jc w:val="both"/>
        <w:rPr>
          <w:rFonts w:ascii="標楷體" w:eastAsia="標楷體" w:hAnsi="標楷體"/>
          <w:bCs/>
          <w:sz w:val="28"/>
          <w:szCs w:val="28"/>
        </w:rPr>
      </w:pPr>
      <w:r w:rsidRPr="00525968">
        <w:rPr>
          <w:rFonts w:ascii="標楷體" w:eastAsia="標楷體" w:hAnsi="標楷體" w:hint="eastAsia"/>
          <w:bCs/>
          <w:sz w:val="28"/>
          <w:szCs w:val="28"/>
        </w:rPr>
        <w:t>和發產業園區</w:t>
      </w:r>
    </w:p>
    <w:p w:rsidR="006809D5" w:rsidRPr="00525968" w:rsidRDefault="006809D5" w:rsidP="00294E1C">
      <w:pPr>
        <w:pStyle w:val="af9"/>
        <w:spacing w:line="320" w:lineRule="exact"/>
        <w:ind w:leftChars="0" w:left="1276"/>
        <w:jc w:val="both"/>
        <w:rPr>
          <w:rFonts w:ascii="標楷體" w:eastAsia="標楷體" w:hAnsi="標楷體"/>
          <w:bCs/>
          <w:sz w:val="28"/>
          <w:szCs w:val="28"/>
        </w:rPr>
      </w:pPr>
      <w:r w:rsidRPr="00525968">
        <w:rPr>
          <w:rFonts w:ascii="標楷體" w:eastAsia="標楷體" w:hAnsi="標楷體" w:hint="eastAsia"/>
          <w:bCs/>
          <w:sz w:val="28"/>
          <w:szCs w:val="28"/>
        </w:rPr>
        <w:t>和發產業園區已於103年核准設置，開發</w:t>
      </w:r>
      <w:r w:rsidRPr="00525968">
        <w:rPr>
          <w:rFonts w:ascii="標楷體" w:eastAsia="標楷體" w:hAnsi="標楷體" w:hint="eastAsia"/>
          <w:bCs/>
          <w:sz w:val="28"/>
          <w:szCs w:val="28"/>
          <w:lang w:eastAsia="zh-HK"/>
        </w:rPr>
        <w:t>面積</w:t>
      </w:r>
      <w:r w:rsidRPr="00525968">
        <w:rPr>
          <w:rFonts w:ascii="標楷體" w:eastAsia="標楷體" w:hAnsi="標楷體" w:hint="eastAsia"/>
          <w:bCs/>
          <w:sz w:val="28"/>
          <w:szCs w:val="28"/>
        </w:rPr>
        <w:t>136.26公頃。104年進行開發，截至110年</w:t>
      </w:r>
      <w:r w:rsidRPr="00525968">
        <w:rPr>
          <w:rFonts w:ascii="標楷體" w:eastAsia="標楷體" w:hAnsi="標楷體"/>
          <w:bCs/>
          <w:sz w:val="28"/>
          <w:szCs w:val="28"/>
        </w:rPr>
        <w:t>12</w:t>
      </w:r>
      <w:r w:rsidRPr="00525968">
        <w:rPr>
          <w:rFonts w:ascii="標楷體" w:eastAsia="標楷體" w:hAnsi="標楷體" w:hint="eastAsia"/>
          <w:bCs/>
          <w:sz w:val="28"/>
          <w:szCs w:val="28"/>
        </w:rPr>
        <w:t>月共有</w:t>
      </w:r>
      <w:r w:rsidRPr="00525968">
        <w:rPr>
          <w:rFonts w:ascii="標楷體" w:eastAsia="標楷體" w:hAnsi="標楷體"/>
          <w:bCs/>
          <w:sz w:val="28"/>
          <w:szCs w:val="28"/>
        </w:rPr>
        <w:t>90</w:t>
      </w:r>
      <w:r w:rsidRPr="00525968">
        <w:rPr>
          <w:rFonts w:ascii="標楷體" w:eastAsia="標楷體" w:hAnsi="標楷體" w:hint="eastAsia"/>
          <w:bCs/>
          <w:sz w:val="28"/>
          <w:szCs w:val="28"/>
        </w:rPr>
        <w:t>家廠商繳款登記，申請產一用地共68.56公頃，已達100％完銷，同時亦有</w:t>
      </w:r>
      <w:r w:rsidRPr="00525968">
        <w:rPr>
          <w:rFonts w:ascii="標楷體" w:eastAsia="標楷體" w:hAnsi="標楷體"/>
          <w:bCs/>
          <w:sz w:val="28"/>
          <w:szCs w:val="28"/>
        </w:rPr>
        <w:t>21</w:t>
      </w:r>
      <w:r w:rsidRPr="00525968">
        <w:rPr>
          <w:rFonts w:ascii="標楷體" w:eastAsia="標楷體" w:hAnsi="標楷體" w:hint="eastAsia"/>
          <w:bCs/>
          <w:sz w:val="28"/>
          <w:szCs w:val="28"/>
        </w:rPr>
        <w:t>家業者申請承租產一用地</w:t>
      </w:r>
      <w:r w:rsidRPr="00525968">
        <w:rPr>
          <w:rFonts w:ascii="標楷體" w:eastAsia="標楷體" w:hAnsi="標楷體"/>
          <w:bCs/>
          <w:sz w:val="28"/>
          <w:szCs w:val="28"/>
        </w:rPr>
        <w:t>14.129</w:t>
      </w:r>
      <w:r w:rsidRPr="00525968">
        <w:rPr>
          <w:rFonts w:ascii="標楷體" w:eastAsia="標楷體" w:hAnsi="標楷體" w:hint="eastAsia"/>
          <w:bCs/>
          <w:sz w:val="28"/>
          <w:szCs w:val="28"/>
        </w:rPr>
        <w:t>公頃，約占可租用地之</w:t>
      </w:r>
      <w:r w:rsidRPr="00525968">
        <w:rPr>
          <w:rFonts w:ascii="標楷體" w:eastAsia="標楷體" w:hAnsi="標楷體"/>
          <w:bCs/>
          <w:sz w:val="28"/>
          <w:szCs w:val="28"/>
        </w:rPr>
        <w:t>100</w:t>
      </w:r>
      <w:r w:rsidRPr="00525968">
        <w:rPr>
          <w:rFonts w:ascii="標楷體" w:eastAsia="標楷體" w:hAnsi="標楷體" w:hint="eastAsia"/>
          <w:bCs/>
          <w:sz w:val="28"/>
          <w:szCs w:val="28"/>
        </w:rPr>
        <w:t>％；本園區開發完成後，預估產值達</w:t>
      </w:r>
      <w:r w:rsidRPr="00525968">
        <w:rPr>
          <w:rFonts w:ascii="標楷體" w:eastAsia="標楷體" w:hAnsi="標楷體" w:hint="eastAsia"/>
          <w:sz w:val="28"/>
          <w:szCs w:val="28"/>
          <w:lang w:eastAsia="zh-HK"/>
        </w:rPr>
        <w:t>新臺幣</w:t>
      </w:r>
      <w:r w:rsidRPr="00525968">
        <w:rPr>
          <w:rFonts w:ascii="標楷體" w:eastAsia="標楷體" w:hAnsi="標楷體"/>
          <w:bCs/>
          <w:sz w:val="28"/>
          <w:szCs w:val="28"/>
        </w:rPr>
        <w:t>1</w:t>
      </w:r>
      <w:r w:rsidR="00BF32FB" w:rsidRPr="00525968">
        <w:rPr>
          <w:rFonts w:ascii="標楷體" w:eastAsia="標楷體" w:hAnsi="標楷體" w:hint="eastAsia"/>
          <w:bCs/>
          <w:sz w:val="28"/>
          <w:szCs w:val="28"/>
        </w:rPr>
        <w:t>,</w:t>
      </w:r>
      <w:r w:rsidRPr="00525968">
        <w:rPr>
          <w:rFonts w:ascii="標楷體" w:eastAsia="標楷體" w:hAnsi="標楷體"/>
          <w:bCs/>
          <w:sz w:val="28"/>
          <w:szCs w:val="28"/>
        </w:rPr>
        <w:t>040.4832</w:t>
      </w:r>
      <w:r w:rsidRPr="00525968">
        <w:rPr>
          <w:rFonts w:ascii="標楷體" w:eastAsia="標楷體" w:hAnsi="標楷體" w:hint="eastAsia"/>
          <w:bCs/>
          <w:sz w:val="28"/>
          <w:szCs w:val="28"/>
        </w:rPr>
        <w:t>億元，較原規劃時400億元之規模達2</w:t>
      </w:r>
      <w:r w:rsidRPr="00525968">
        <w:rPr>
          <w:rFonts w:ascii="標楷體" w:eastAsia="標楷體" w:hAnsi="標楷體"/>
          <w:bCs/>
          <w:sz w:val="28"/>
          <w:szCs w:val="28"/>
        </w:rPr>
        <w:t>60</w:t>
      </w:r>
      <w:r w:rsidRPr="00525968">
        <w:rPr>
          <w:rFonts w:ascii="標楷體" w:eastAsia="標楷體" w:hAnsi="標楷體" w:hint="eastAsia"/>
          <w:bCs/>
          <w:sz w:val="28"/>
          <w:szCs w:val="28"/>
        </w:rPr>
        <w:t>%，增加直接就業機會1</w:t>
      </w:r>
      <w:r w:rsidRPr="00525968">
        <w:rPr>
          <w:rFonts w:ascii="標楷體" w:eastAsia="標楷體" w:hAnsi="標楷體" w:hint="eastAsia"/>
          <w:bCs/>
          <w:sz w:val="28"/>
          <w:szCs w:val="28"/>
          <w:lang w:eastAsia="zh-HK"/>
        </w:rPr>
        <w:t>萬</w:t>
      </w:r>
      <w:r w:rsidRPr="00525968">
        <w:rPr>
          <w:rFonts w:ascii="標楷體" w:eastAsia="標楷體" w:hAnsi="標楷體" w:hint="eastAsia"/>
          <w:bCs/>
          <w:sz w:val="28"/>
          <w:szCs w:val="28"/>
        </w:rPr>
        <w:t>1</w:t>
      </w:r>
      <w:r w:rsidRPr="00525968">
        <w:rPr>
          <w:rFonts w:ascii="標楷體" w:eastAsia="標楷體" w:hAnsi="標楷體"/>
          <w:bCs/>
          <w:sz w:val="28"/>
          <w:szCs w:val="28"/>
        </w:rPr>
        <w:t>,</w:t>
      </w:r>
      <w:r w:rsidRPr="00525968">
        <w:rPr>
          <w:rFonts w:ascii="標楷體" w:eastAsia="標楷體" w:hAnsi="標楷體" w:hint="eastAsia"/>
          <w:bCs/>
          <w:sz w:val="28"/>
          <w:szCs w:val="28"/>
        </w:rPr>
        <w:t>301個，已達原規劃1萬個就業機會之113%，亦將衍生消費需求及相關行業進駐，對地方成長及稅收具正面效益。</w:t>
      </w:r>
    </w:p>
    <w:p w:rsidR="006809D5" w:rsidRPr="00525968" w:rsidRDefault="006809D5" w:rsidP="001B6BB0">
      <w:pPr>
        <w:pStyle w:val="af9"/>
        <w:numPr>
          <w:ilvl w:val="0"/>
          <w:numId w:val="10"/>
        </w:numPr>
        <w:spacing w:line="320" w:lineRule="exact"/>
        <w:ind w:leftChars="0" w:left="1276" w:hanging="285"/>
        <w:jc w:val="both"/>
        <w:rPr>
          <w:rFonts w:ascii="標楷體" w:eastAsia="標楷體" w:hAnsi="標楷體"/>
          <w:bCs/>
          <w:sz w:val="28"/>
          <w:szCs w:val="28"/>
        </w:rPr>
      </w:pPr>
      <w:r w:rsidRPr="00525968">
        <w:rPr>
          <w:rFonts w:ascii="標楷體" w:eastAsia="標楷體" w:hAnsi="標楷體" w:hint="eastAsia"/>
          <w:sz w:val="28"/>
          <w:szCs w:val="28"/>
          <w:lang w:eastAsia="zh-HK"/>
        </w:rPr>
        <w:t>協助</w:t>
      </w:r>
      <w:r w:rsidRPr="00525968">
        <w:rPr>
          <w:rFonts w:ascii="標楷體" w:eastAsia="標楷體" w:hAnsi="標楷體" w:hint="eastAsia"/>
          <w:bCs/>
          <w:sz w:val="28"/>
          <w:szCs w:val="28"/>
        </w:rPr>
        <w:t>中央</w:t>
      </w:r>
      <w:r w:rsidRPr="00525968">
        <w:rPr>
          <w:rFonts w:ascii="標楷體" w:eastAsia="標楷體" w:hAnsi="標楷體" w:hint="eastAsia"/>
          <w:sz w:val="28"/>
          <w:szCs w:val="28"/>
          <w:lang w:eastAsia="zh-HK"/>
        </w:rPr>
        <w:t>報編橋頭科學園區</w:t>
      </w:r>
    </w:p>
    <w:p w:rsidR="006809D5" w:rsidRPr="00525968" w:rsidRDefault="006809D5" w:rsidP="00742BF8">
      <w:pPr>
        <w:pStyle w:val="af9"/>
        <w:spacing w:line="320" w:lineRule="exact"/>
        <w:ind w:leftChars="0" w:left="1276"/>
        <w:jc w:val="both"/>
        <w:rPr>
          <w:rFonts w:ascii="標楷體" w:eastAsia="標楷體" w:hAnsi="標楷體"/>
          <w:sz w:val="28"/>
          <w:szCs w:val="28"/>
        </w:rPr>
      </w:pPr>
      <w:r w:rsidRPr="00525968">
        <w:rPr>
          <w:rFonts w:ascii="標楷體" w:eastAsia="標楷體" w:hAnsi="標楷體" w:hint="eastAsia"/>
          <w:sz w:val="28"/>
          <w:szCs w:val="28"/>
          <w:lang w:eastAsia="zh-HK"/>
        </w:rPr>
        <w:t>行政院</w:t>
      </w:r>
      <w:r w:rsidRPr="00525968">
        <w:rPr>
          <w:rFonts w:ascii="標楷體" w:eastAsia="標楷體" w:hAnsi="標楷體" w:hint="eastAsia"/>
          <w:snapToGrid w:val="0"/>
          <w:kern w:val="0"/>
          <w:sz w:val="28"/>
          <w:szCs w:val="28"/>
        </w:rPr>
        <w:t>於108年12月6日核定橋頭科學園區籌設計畫，並於110年9月1日</w:t>
      </w:r>
      <w:r w:rsidRPr="00525968">
        <w:rPr>
          <w:rFonts w:ascii="標楷體" w:eastAsia="標楷體" w:hAnsi="標楷體"/>
          <w:snapToGrid w:val="0"/>
          <w:kern w:val="0"/>
          <w:sz w:val="28"/>
          <w:szCs w:val="28"/>
        </w:rPr>
        <w:t>通過環評審查，12月1日發布都市計畫，</w:t>
      </w:r>
      <w:r w:rsidRPr="00525968">
        <w:rPr>
          <w:rFonts w:ascii="標楷體" w:eastAsia="標楷體" w:hAnsi="標楷體" w:hint="eastAsia"/>
          <w:snapToGrid w:val="0"/>
          <w:kern w:val="0"/>
          <w:sz w:val="28"/>
          <w:szCs w:val="28"/>
        </w:rPr>
        <w:t>園區面積262公頃，可設廠用地164公頃，預計引入半導體、航太、智慧機械、智慧生醫及5G/6G網路、智慧機器人、智慧車輛、AI軟體服務等創新產業，預估年產值最高達新臺幣1,800億元，並可提供1</w:t>
      </w:r>
      <w:r w:rsidRPr="00525968">
        <w:rPr>
          <w:rFonts w:ascii="標楷體" w:eastAsia="標楷體" w:hAnsi="標楷體" w:hint="eastAsia"/>
          <w:snapToGrid w:val="0"/>
          <w:kern w:val="0"/>
          <w:sz w:val="28"/>
          <w:szCs w:val="28"/>
          <w:lang w:eastAsia="zh-HK"/>
        </w:rPr>
        <w:t>萬</w:t>
      </w:r>
      <w:r w:rsidRPr="00525968">
        <w:rPr>
          <w:rFonts w:ascii="標楷體" w:eastAsia="標楷體" w:hAnsi="標楷體" w:hint="eastAsia"/>
          <w:snapToGrid w:val="0"/>
          <w:kern w:val="0"/>
          <w:sz w:val="28"/>
          <w:szCs w:val="28"/>
        </w:rPr>
        <w:t>1,000個就業機會。</w:t>
      </w:r>
      <w:r w:rsidRPr="00525968">
        <w:rPr>
          <w:rFonts w:ascii="標楷體" w:eastAsia="標楷體" w:hAnsi="標楷體"/>
          <w:snapToGrid w:val="0"/>
          <w:kern w:val="0"/>
          <w:sz w:val="28"/>
          <w:szCs w:val="28"/>
        </w:rPr>
        <w:t>目前已有半導體、電動車、航太、資通信及精準健康等產業指標業者規劃進駐，預計111年9月廠商建廠工程、區段徵收工程及園區工程同步啟動</w:t>
      </w:r>
      <w:r w:rsidRPr="00525968">
        <w:rPr>
          <w:rFonts w:ascii="標楷體" w:eastAsia="標楷體" w:hAnsi="標楷體" w:hint="eastAsia"/>
          <w:snapToGrid w:val="0"/>
          <w:kern w:val="0"/>
          <w:sz w:val="28"/>
          <w:szCs w:val="28"/>
        </w:rPr>
        <w:t>，未來橋頭科學園區將往北串連南部科學園區，往南鏈結加工出口區，形成南部最有價值的半導體產業廊帶聚落。</w:t>
      </w:r>
    </w:p>
    <w:p w:rsidR="006809D5" w:rsidRPr="00525968" w:rsidRDefault="006809D5" w:rsidP="001B6BB0">
      <w:pPr>
        <w:pStyle w:val="af9"/>
        <w:numPr>
          <w:ilvl w:val="0"/>
          <w:numId w:val="10"/>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lang w:eastAsia="zh-HK"/>
        </w:rPr>
        <w:t>民間</w:t>
      </w:r>
      <w:r w:rsidRPr="00525968">
        <w:rPr>
          <w:rFonts w:ascii="標楷體" w:eastAsia="標楷體" w:hAnsi="標楷體" w:hint="eastAsia"/>
          <w:sz w:val="28"/>
          <w:szCs w:val="28"/>
        </w:rPr>
        <w:t>報編產業園區</w:t>
      </w:r>
    </w:p>
    <w:p w:rsidR="006809D5" w:rsidRPr="00525968" w:rsidRDefault="006809D5" w:rsidP="00742BF8">
      <w:pPr>
        <w:pStyle w:val="af9"/>
        <w:spacing w:line="320" w:lineRule="exact"/>
        <w:ind w:leftChars="0" w:left="1276"/>
        <w:jc w:val="both"/>
        <w:rPr>
          <w:rFonts w:ascii="標楷體" w:eastAsia="標楷體" w:hAnsi="標楷體"/>
          <w:sz w:val="28"/>
          <w:szCs w:val="28"/>
        </w:rPr>
      </w:pPr>
      <w:r w:rsidRPr="00525968">
        <w:rPr>
          <w:rFonts w:ascii="標楷體" w:eastAsia="標楷體" w:hAnsi="標楷體" w:hint="eastAsia"/>
          <w:sz w:val="28"/>
          <w:szCs w:val="28"/>
        </w:rPr>
        <w:t>截至1</w:t>
      </w:r>
      <w:r w:rsidRPr="00525968">
        <w:rPr>
          <w:rFonts w:ascii="標楷體" w:eastAsia="標楷體" w:hAnsi="標楷體"/>
          <w:sz w:val="28"/>
          <w:szCs w:val="28"/>
        </w:rPr>
        <w:t>10</w:t>
      </w:r>
      <w:r w:rsidRPr="00525968">
        <w:rPr>
          <w:rFonts w:ascii="標楷體" w:eastAsia="標楷體" w:hAnsi="標楷體" w:hint="eastAsia"/>
          <w:sz w:val="28"/>
          <w:szCs w:val="28"/>
        </w:rPr>
        <w:t>年12月底已核准設置產業園區設置案件計有天聲工業、英鈿工業、慈陽科技工業、誠毅紙器、南六企業、震南鐵線、宇揚航太科技、正隆紙器、裕鐵企業路竹及大井泵浦工業等10案；審查中案件計有拓鑫實業、德興、莒光塑膠研發及隆安扣件等4案，新申請勘選土地案件有漢翔發動機科技、清村生醫科技及環球路竹等3案。預計可提供約147.15公頃產業用地；年產值約</w:t>
      </w:r>
      <w:r w:rsidRPr="00525968">
        <w:rPr>
          <w:rFonts w:ascii="標楷體" w:eastAsia="標楷體" w:hAnsi="標楷體" w:hint="eastAsia"/>
          <w:sz w:val="28"/>
          <w:szCs w:val="28"/>
          <w:lang w:eastAsia="zh-HK"/>
        </w:rPr>
        <w:t>新臺幣</w:t>
      </w:r>
      <w:r w:rsidRPr="00525968">
        <w:rPr>
          <w:rFonts w:ascii="標楷體" w:eastAsia="標楷體" w:hAnsi="標楷體" w:hint="eastAsia"/>
          <w:sz w:val="28"/>
          <w:szCs w:val="28"/>
        </w:rPr>
        <w:t>679億元；就業人數約4,060人。</w:t>
      </w:r>
    </w:p>
    <w:p w:rsidR="006809D5" w:rsidRPr="00525968" w:rsidRDefault="006809D5" w:rsidP="001B6BB0">
      <w:pPr>
        <w:pStyle w:val="af9"/>
        <w:numPr>
          <w:ilvl w:val="0"/>
          <w:numId w:val="10"/>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lang w:eastAsia="zh-HK"/>
        </w:rPr>
        <w:t>毗連</w:t>
      </w:r>
      <w:r w:rsidRPr="00525968">
        <w:rPr>
          <w:rFonts w:ascii="標楷體" w:eastAsia="標楷體" w:hAnsi="標楷體" w:hint="eastAsia"/>
          <w:sz w:val="28"/>
          <w:szCs w:val="28"/>
        </w:rPr>
        <w:t>非都土地業務</w:t>
      </w:r>
    </w:p>
    <w:p w:rsidR="006809D5" w:rsidRPr="00525968" w:rsidRDefault="006809D5" w:rsidP="00742BF8">
      <w:pPr>
        <w:pStyle w:val="af9"/>
        <w:spacing w:line="320" w:lineRule="exact"/>
        <w:ind w:leftChars="0" w:left="1276"/>
        <w:jc w:val="both"/>
        <w:rPr>
          <w:rFonts w:ascii="標楷體" w:eastAsia="標楷體" w:hAnsi="標楷體"/>
          <w:sz w:val="28"/>
          <w:szCs w:val="28"/>
        </w:rPr>
      </w:pPr>
      <w:r w:rsidRPr="00525968">
        <w:rPr>
          <w:rFonts w:ascii="標楷體" w:eastAsia="標楷體" w:hAnsi="標楷體" w:hint="eastAsia"/>
          <w:sz w:val="28"/>
          <w:szCs w:val="28"/>
        </w:rPr>
        <w:t>截至110年12月底已核定毗連擴展計畫案計有隆昊企業(二毗)、乘寬工業、秉鋒興業、佶億工廠、基穎螺絲、震南鐵線、聯國金屬、新展工廠、高旺螺絲、味全食品、鈦昇科技、泰義工業、泓達化工、南發木器、卓鋒企業、鎰璋實業、國盟公司、威翔實業、農生企業、瑞展實業、秉鋒興業(二毗)、鈦昇科技(二毗)、長輝事業、永欣益股份、路竹新益、台灣維達、隆興鋼鐵、三章實業、國盟公司(二毗)、和泰產業、德興石材、世豐螺絲、海華鋼鐵、穩翔塑膠、成肯國際、清水化學、長興材料及榮成紙業等38案，另有宗美工業、煒鈞實業、鈜昇實業、高嘉塑膠、金皇興、春星工業、基穎螺絲(二毗)及明德食品等8案審查中。預計可提供36.1公頃之產業用地；年產值新臺幣431億元；就業人數3,742人。</w:t>
      </w:r>
    </w:p>
    <w:p w:rsidR="006809D5" w:rsidRPr="00525968" w:rsidRDefault="006809D5" w:rsidP="001B6BB0">
      <w:pPr>
        <w:pStyle w:val="af9"/>
        <w:numPr>
          <w:ilvl w:val="0"/>
          <w:numId w:val="10"/>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興辦事業計畫業務</w:t>
      </w:r>
    </w:p>
    <w:p w:rsidR="006809D5" w:rsidRPr="00525968" w:rsidRDefault="006809D5" w:rsidP="00742BF8">
      <w:pPr>
        <w:pStyle w:val="af9"/>
        <w:spacing w:line="320" w:lineRule="exact"/>
        <w:ind w:leftChars="0" w:left="1276"/>
        <w:jc w:val="both"/>
        <w:rPr>
          <w:rFonts w:ascii="標楷體" w:eastAsia="標楷體" w:hAnsi="標楷體"/>
          <w:sz w:val="28"/>
          <w:szCs w:val="28"/>
        </w:rPr>
      </w:pPr>
      <w:r w:rsidRPr="00525968">
        <w:rPr>
          <w:rFonts w:ascii="標楷體" w:eastAsia="標楷體" w:hAnsi="標楷體" w:hint="eastAsia"/>
          <w:sz w:val="28"/>
          <w:szCs w:val="28"/>
        </w:rPr>
        <w:t>截至110年12月底已核准磬穎實業、元山鋼鐵、常進工業、笙曜企業、維林科技、毅龍工業、佳揚實業、韋奕工業、台灣鋼帶、春祐工業、雄順金屬、亞東氣體、誠友企業、建誌鋼鐵、勵龍股份、鉅翃企業、鉑川有限、協和繩索、冠東鋼鐵、德奇鋼鐵、勝一化工、煒鈞實業、鋐昇實業、芳城工業、弘盛展業</w:t>
      </w:r>
      <w:r w:rsidRPr="00525968">
        <w:rPr>
          <w:rFonts w:ascii="標楷體" w:eastAsia="標楷體" w:hAnsi="標楷體"/>
          <w:sz w:val="28"/>
          <w:szCs w:val="28"/>
        </w:rPr>
        <w:t>、</w:t>
      </w:r>
      <w:r w:rsidRPr="00525968">
        <w:rPr>
          <w:rFonts w:ascii="標楷體" w:eastAsia="標楷體" w:hAnsi="標楷體" w:hint="eastAsia"/>
          <w:sz w:val="28"/>
          <w:szCs w:val="28"/>
        </w:rPr>
        <w:t>暐盟國際、鑫昇隆股份、興達遠塑膠、石安水泥、晉禾企業及源騰企業等31案。預計可提供15.9公頃產業用地；年產值新臺幣104億元；就業人數946人。</w:t>
      </w:r>
    </w:p>
    <w:p w:rsidR="00294E1C" w:rsidRPr="00525968" w:rsidRDefault="006809D5" w:rsidP="00294E1C">
      <w:pPr>
        <w:adjustRightInd w:val="0"/>
        <w:snapToGrid w:val="0"/>
        <w:spacing w:line="320" w:lineRule="exact"/>
        <w:ind w:leftChars="59" w:left="142"/>
        <w:jc w:val="both"/>
        <w:rPr>
          <w:rFonts w:ascii="標楷體" w:eastAsia="標楷體" w:hAnsi="標楷體"/>
          <w:bCs/>
          <w:sz w:val="28"/>
          <w:szCs w:val="28"/>
        </w:rPr>
      </w:pPr>
      <w:r w:rsidRPr="00525968">
        <w:rPr>
          <w:rFonts w:ascii="標楷體" w:eastAsia="標楷體" w:hAnsi="標楷體" w:hint="eastAsia"/>
          <w:bCs/>
          <w:sz w:val="28"/>
          <w:szCs w:val="28"/>
        </w:rPr>
        <w:t>（</w:t>
      </w:r>
      <w:r w:rsidR="00294E1C" w:rsidRPr="00525968">
        <w:rPr>
          <w:rFonts w:ascii="標楷體" w:eastAsia="標楷體" w:hAnsi="標楷體" w:hint="eastAsia"/>
          <w:bCs/>
          <w:sz w:val="28"/>
          <w:szCs w:val="28"/>
          <w:lang w:eastAsia="zh-HK"/>
        </w:rPr>
        <w:t>二</w:t>
      </w:r>
      <w:r w:rsidRPr="00525968">
        <w:rPr>
          <w:rFonts w:ascii="標楷體" w:eastAsia="標楷體" w:hAnsi="標楷體" w:hint="eastAsia"/>
          <w:bCs/>
          <w:sz w:val="28"/>
          <w:szCs w:val="28"/>
        </w:rPr>
        <w:t>）</w:t>
      </w:r>
      <w:r w:rsidR="00294E1C" w:rsidRPr="00525968">
        <w:rPr>
          <w:rFonts w:ascii="標楷體" w:eastAsia="標楷體" w:hAnsi="標楷體" w:cs="微軟正黑體" w:hint="eastAsia"/>
          <w:sz w:val="28"/>
          <w:szCs w:val="28"/>
          <w:lang w:eastAsia="zh-HK"/>
        </w:rPr>
        <w:t>特登工廠專案辦公室輔導計</w:t>
      </w:r>
      <w:r w:rsidR="00294E1C" w:rsidRPr="00525968">
        <w:rPr>
          <w:rFonts w:ascii="標楷體" w:eastAsia="標楷體" w:hAnsi="標楷體" w:cs="微軟正黑體" w:hint="eastAsia"/>
          <w:sz w:val="28"/>
          <w:szCs w:val="28"/>
        </w:rPr>
        <w:t>畫</w:t>
      </w:r>
    </w:p>
    <w:p w:rsidR="00294E1C" w:rsidRPr="00525968" w:rsidRDefault="00294E1C" w:rsidP="00294E1C">
      <w:pPr>
        <w:pStyle w:val="af9"/>
        <w:numPr>
          <w:ilvl w:val="0"/>
          <w:numId w:val="9"/>
        </w:numPr>
        <w:spacing w:line="320" w:lineRule="exact"/>
        <w:ind w:leftChars="0" w:left="1276" w:hanging="285"/>
        <w:jc w:val="both"/>
        <w:rPr>
          <w:rFonts w:ascii="標楷體" w:eastAsia="標楷體" w:hAnsi="標楷體" w:cs="微軟正黑體"/>
          <w:sz w:val="28"/>
          <w:szCs w:val="28"/>
        </w:rPr>
      </w:pPr>
      <w:r w:rsidRPr="00525968">
        <w:rPr>
          <w:rFonts w:ascii="標楷體" w:eastAsia="標楷體" w:hAnsi="標楷體" w:hint="eastAsia"/>
          <w:bCs/>
          <w:sz w:val="28"/>
          <w:szCs w:val="28"/>
        </w:rPr>
        <w:t>為</w:t>
      </w:r>
      <w:r w:rsidRPr="00525968">
        <w:rPr>
          <w:rFonts w:ascii="標楷體" w:eastAsia="標楷體" w:hAnsi="標楷體" w:hint="eastAsia"/>
          <w:sz w:val="28"/>
          <w:szCs w:val="28"/>
        </w:rPr>
        <w:t>輔導</w:t>
      </w:r>
      <w:r w:rsidRPr="00525968">
        <w:rPr>
          <w:rFonts w:ascii="標楷體" w:eastAsia="標楷體" w:hAnsi="標楷體" w:hint="eastAsia"/>
          <w:bCs/>
          <w:sz w:val="28"/>
          <w:szCs w:val="28"/>
        </w:rPr>
        <w:t>未登記工廠合法經營，工廠管理輔導法修正案於109年3月20日施行，新增未登記工廠與特定工廠管理與輔導專章。109年起邀集環保、消防、建築等專家組成輔導服務團，並自主培訓200名推動員，提供分級分類輔導，109年合計辦理50場宣導說明會、110年成立特定工廠登記辦公室，舉辦實體、線上直播說明會及課程共20場，另成立專屬Yo</w:t>
      </w:r>
      <w:r w:rsidRPr="00525968">
        <w:rPr>
          <w:rFonts w:ascii="標楷體" w:eastAsia="標楷體" w:hAnsi="標楷體"/>
          <w:bCs/>
          <w:sz w:val="28"/>
          <w:szCs w:val="28"/>
        </w:rPr>
        <w:t>utube頻道</w:t>
      </w:r>
      <w:r w:rsidRPr="00525968">
        <w:rPr>
          <w:rFonts w:ascii="標楷體" w:eastAsia="標楷體" w:hAnsi="標楷體" w:hint="eastAsia"/>
          <w:bCs/>
          <w:sz w:val="28"/>
          <w:szCs w:val="28"/>
        </w:rPr>
        <w:t>拍攝主題影片，多管齊下協助業者辦理特定工廠登記業務，包括臨時登記工廠業者申請換發特定工廠登記及未登記工廠申請納管，截至110年12月31日，總收件數2</w:t>
      </w:r>
      <w:r w:rsidRPr="00525968">
        <w:rPr>
          <w:rFonts w:ascii="標楷體" w:eastAsia="標楷體" w:hAnsi="標楷體"/>
          <w:bCs/>
          <w:sz w:val="28"/>
          <w:szCs w:val="28"/>
        </w:rPr>
        <w:t>,</w:t>
      </w:r>
      <w:r w:rsidRPr="00525968">
        <w:rPr>
          <w:rFonts w:ascii="標楷體" w:eastAsia="標楷體" w:hAnsi="標楷體" w:hint="eastAsia"/>
          <w:bCs/>
          <w:sz w:val="28"/>
          <w:szCs w:val="28"/>
        </w:rPr>
        <w:t>757件，核准2</w:t>
      </w:r>
      <w:r w:rsidRPr="00525968">
        <w:rPr>
          <w:rFonts w:ascii="標楷體" w:eastAsia="標楷體" w:hAnsi="標楷體"/>
          <w:bCs/>
          <w:sz w:val="28"/>
          <w:szCs w:val="28"/>
        </w:rPr>
        <w:t>,</w:t>
      </w:r>
      <w:r w:rsidRPr="00525968">
        <w:rPr>
          <w:rFonts w:ascii="標楷體" w:eastAsia="標楷體" w:hAnsi="標楷體" w:hint="eastAsia"/>
          <w:bCs/>
          <w:sz w:val="28"/>
          <w:szCs w:val="28"/>
        </w:rPr>
        <w:t>116件。</w:t>
      </w:r>
    </w:p>
    <w:p w:rsidR="00294E1C" w:rsidRPr="00525968" w:rsidRDefault="00294E1C" w:rsidP="00294E1C">
      <w:pPr>
        <w:pStyle w:val="af9"/>
        <w:numPr>
          <w:ilvl w:val="0"/>
          <w:numId w:val="9"/>
        </w:numPr>
        <w:spacing w:line="320" w:lineRule="exact"/>
        <w:ind w:leftChars="0" w:left="1276" w:hanging="285"/>
        <w:jc w:val="both"/>
        <w:rPr>
          <w:rFonts w:ascii="標楷體" w:eastAsia="標楷體" w:hAnsi="標楷體" w:cs="微軟正黑體"/>
          <w:sz w:val="28"/>
          <w:szCs w:val="28"/>
        </w:rPr>
      </w:pPr>
      <w:r w:rsidRPr="00525968">
        <w:rPr>
          <w:rFonts w:ascii="標楷體" w:eastAsia="標楷體" w:hAnsi="標楷體" w:hint="eastAsia"/>
          <w:bCs/>
          <w:sz w:val="28"/>
          <w:szCs w:val="28"/>
        </w:rPr>
        <w:t>另為導正工業發展及矯正未登記工廠，進行未登記工廠之矯正與輔導工作，110年</w:t>
      </w:r>
      <w:r w:rsidRPr="00525968">
        <w:rPr>
          <w:rFonts w:ascii="標楷體" w:eastAsia="標楷體" w:hAnsi="標楷體"/>
          <w:bCs/>
          <w:sz w:val="28"/>
          <w:szCs w:val="28"/>
        </w:rPr>
        <w:t>7</w:t>
      </w:r>
      <w:r w:rsidRPr="00525968">
        <w:rPr>
          <w:rFonts w:ascii="標楷體" w:eastAsia="標楷體" w:hAnsi="標楷體" w:hint="eastAsia"/>
          <w:bCs/>
          <w:sz w:val="28"/>
          <w:szCs w:val="28"/>
        </w:rPr>
        <w:t>月至</w:t>
      </w:r>
      <w:r w:rsidRPr="00525968">
        <w:rPr>
          <w:rFonts w:ascii="標楷體" w:eastAsia="標楷體" w:hAnsi="標楷體"/>
          <w:bCs/>
          <w:sz w:val="28"/>
          <w:szCs w:val="28"/>
        </w:rPr>
        <w:t>12</w:t>
      </w:r>
      <w:r w:rsidRPr="00525968">
        <w:rPr>
          <w:rFonts w:ascii="標楷體" w:eastAsia="標楷體" w:hAnsi="標楷體" w:hint="eastAsia"/>
          <w:bCs/>
          <w:sz w:val="28"/>
          <w:szCs w:val="28"/>
        </w:rPr>
        <w:t>月止，辦理</w:t>
      </w:r>
      <w:r w:rsidRPr="00525968">
        <w:rPr>
          <w:rFonts w:ascii="標楷體" w:eastAsia="標楷體" w:hAnsi="標楷體"/>
          <w:bCs/>
          <w:sz w:val="28"/>
          <w:szCs w:val="28"/>
        </w:rPr>
        <w:t>稽查次數</w:t>
      </w:r>
      <w:r w:rsidRPr="00525968">
        <w:rPr>
          <w:rFonts w:ascii="標楷體" w:eastAsia="標楷體" w:hAnsi="標楷體" w:hint="eastAsia"/>
          <w:bCs/>
          <w:sz w:val="28"/>
          <w:szCs w:val="28"/>
        </w:rPr>
        <w:t>共</w:t>
      </w:r>
      <w:r w:rsidRPr="00525968">
        <w:rPr>
          <w:rFonts w:ascii="標楷體" w:eastAsia="標楷體" w:hAnsi="標楷體"/>
          <w:bCs/>
          <w:sz w:val="28"/>
          <w:szCs w:val="28"/>
        </w:rPr>
        <w:t>計543次、裁罰</w:t>
      </w:r>
      <w:r w:rsidRPr="00525968">
        <w:rPr>
          <w:rFonts w:ascii="標楷體" w:eastAsia="標楷體" w:hAnsi="標楷體" w:hint="eastAsia"/>
          <w:bCs/>
          <w:sz w:val="28"/>
          <w:szCs w:val="28"/>
        </w:rPr>
        <w:t>6</w:t>
      </w:r>
      <w:r w:rsidRPr="00525968">
        <w:rPr>
          <w:rFonts w:ascii="標楷體" w:eastAsia="標楷體" w:hAnsi="標楷體"/>
          <w:bCs/>
          <w:sz w:val="28"/>
          <w:szCs w:val="28"/>
        </w:rPr>
        <w:t>件，</w:t>
      </w:r>
      <w:r w:rsidRPr="00525968">
        <w:rPr>
          <w:rFonts w:ascii="標楷體" w:eastAsia="標楷體" w:hAnsi="標楷體" w:hint="eastAsia"/>
          <w:bCs/>
          <w:sz w:val="28"/>
          <w:szCs w:val="28"/>
        </w:rPr>
        <w:t>裁罰總金額為新臺幣1</w:t>
      </w:r>
      <w:r w:rsidRPr="00525968">
        <w:rPr>
          <w:rFonts w:ascii="標楷體" w:eastAsia="標楷體" w:hAnsi="標楷體"/>
          <w:bCs/>
          <w:sz w:val="28"/>
          <w:szCs w:val="28"/>
        </w:rPr>
        <w:t>4</w:t>
      </w:r>
      <w:r w:rsidRPr="00525968">
        <w:rPr>
          <w:rFonts w:ascii="標楷體" w:eastAsia="標楷體" w:hAnsi="標楷體" w:hint="eastAsia"/>
          <w:bCs/>
          <w:sz w:val="28"/>
          <w:szCs w:val="28"/>
        </w:rPr>
        <w:t>萬元。</w:t>
      </w:r>
    </w:p>
    <w:p w:rsidR="006809D5" w:rsidRPr="00525968" w:rsidRDefault="00294E1C" w:rsidP="006809D5">
      <w:pPr>
        <w:adjustRightInd w:val="0"/>
        <w:snapToGrid w:val="0"/>
        <w:spacing w:line="320" w:lineRule="exact"/>
        <w:ind w:leftChars="59" w:left="142"/>
        <w:jc w:val="both"/>
        <w:rPr>
          <w:rFonts w:ascii="標楷體" w:eastAsia="標楷體" w:hAnsi="標楷體"/>
          <w:bCs/>
          <w:sz w:val="28"/>
          <w:szCs w:val="28"/>
        </w:rPr>
      </w:pPr>
      <w:r w:rsidRPr="00525968">
        <w:rPr>
          <w:rFonts w:ascii="標楷體" w:eastAsia="標楷體" w:hAnsi="標楷體" w:hint="eastAsia"/>
          <w:bCs/>
          <w:sz w:val="28"/>
          <w:szCs w:val="28"/>
        </w:rPr>
        <w:t>（</w:t>
      </w:r>
      <w:r w:rsidRPr="00525968">
        <w:rPr>
          <w:rFonts w:ascii="標楷體" w:eastAsia="標楷體" w:hAnsi="標楷體" w:hint="eastAsia"/>
          <w:bCs/>
          <w:sz w:val="28"/>
          <w:szCs w:val="28"/>
          <w:lang w:eastAsia="zh-HK"/>
        </w:rPr>
        <w:t>三</w:t>
      </w:r>
      <w:r w:rsidRPr="00525968">
        <w:rPr>
          <w:rFonts w:ascii="標楷體" w:eastAsia="標楷體" w:hAnsi="標楷體" w:hint="eastAsia"/>
          <w:bCs/>
          <w:sz w:val="28"/>
          <w:szCs w:val="28"/>
        </w:rPr>
        <w:t>）</w:t>
      </w:r>
      <w:r w:rsidR="006809D5" w:rsidRPr="00525968">
        <w:rPr>
          <w:rFonts w:ascii="標楷體" w:eastAsia="標楷體" w:hAnsi="標楷體" w:hint="eastAsia"/>
          <w:bCs/>
          <w:sz w:val="28"/>
          <w:szCs w:val="28"/>
        </w:rPr>
        <w:t>工廠登記</w:t>
      </w:r>
      <w:r w:rsidR="006809D5" w:rsidRPr="00525968">
        <w:rPr>
          <w:rFonts w:ascii="標楷體" w:eastAsia="標楷體" w:hAnsi="標楷體" w:hint="eastAsia"/>
          <w:bCs/>
          <w:sz w:val="28"/>
          <w:szCs w:val="28"/>
          <w:lang w:eastAsia="zh-HK"/>
        </w:rPr>
        <w:t>及</w:t>
      </w:r>
      <w:r w:rsidR="006809D5" w:rsidRPr="00525968">
        <w:rPr>
          <w:rFonts w:ascii="標楷體" w:eastAsia="標楷體" w:hAnsi="標楷體" w:hint="eastAsia"/>
          <w:bCs/>
          <w:sz w:val="28"/>
          <w:szCs w:val="28"/>
        </w:rPr>
        <w:t>動產</w:t>
      </w:r>
      <w:r w:rsidR="006809D5" w:rsidRPr="00525968">
        <w:rPr>
          <w:rFonts w:ascii="標楷體" w:eastAsia="標楷體" w:hAnsi="標楷體" w:hint="eastAsia"/>
          <w:bCs/>
          <w:sz w:val="28"/>
          <w:szCs w:val="28"/>
          <w:lang w:eastAsia="zh-HK"/>
        </w:rPr>
        <w:t>擔保交易</w:t>
      </w:r>
      <w:r w:rsidR="006809D5" w:rsidRPr="00525968">
        <w:rPr>
          <w:rFonts w:ascii="標楷體" w:eastAsia="標楷體" w:hAnsi="標楷體" w:hint="eastAsia"/>
          <w:bCs/>
          <w:sz w:val="28"/>
          <w:szCs w:val="28"/>
        </w:rPr>
        <w:t>服務</w:t>
      </w:r>
    </w:p>
    <w:p w:rsidR="006809D5" w:rsidRPr="00525968" w:rsidRDefault="006809D5" w:rsidP="006809D5">
      <w:pPr>
        <w:adjustRightInd w:val="0"/>
        <w:snapToGrid w:val="0"/>
        <w:spacing w:line="320" w:lineRule="exact"/>
        <w:ind w:leftChars="420" w:left="1008"/>
        <w:jc w:val="both"/>
        <w:rPr>
          <w:rFonts w:ascii="標楷體" w:eastAsia="標楷體" w:hAnsi="標楷體"/>
          <w:sz w:val="28"/>
          <w:szCs w:val="28"/>
        </w:rPr>
      </w:pPr>
      <w:r w:rsidRPr="00525968">
        <w:rPr>
          <w:rFonts w:ascii="標楷體" w:eastAsia="標楷體" w:hAnsi="標楷體" w:hint="eastAsia"/>
          <w:bCs/>
          <w:sz w:val="28"/>
          <w:szCs w:val="28"/>
        </w:rPr>
        <w:t>110</w:t>
      </w:r>
      <w:r w:rsidRPr="00525968">
        <w:rPr>
          <w:rFonts w:ascii="標楷體" w:eastAsia="標楷體" w:hAnsi="標楷體" w:hint="eastAsia"/>
          <w:sz w:val="28"/>
          <w:szCs w:val="28"/>
        </w:rPr>
        <w:t>年7月至12月止，</w:t>
      </w:r>
      <w:r w:rsidRPr="00525968">
        <w:rPr>
          <w:rFonts w:ascii="標楷體" w:eastAsia="標楷體" w:hAnsi="標楷體"/>
          <w:sz w:val="28"/>
          <w:szCs w:val="28"/>
        </w:rPr>
        <w:t>辦理工廠設立登記案件計</w:t>
      </w:r>
      <w:r w:rsidRPr="00525968">
        <w:rPr>
          <w:rFonts w:ascii="標楷體" w:eastAsia="標楷體" w:hAnsi="標楷體" w:hint="eastAsia"/>
          <w:sz w:val="28"/>
          <w:szCs w:val="28"/>
        </w:rPr>
        <w:t>20</w:t>
      </w:r>
      <w:r w:rsidRPr="00525968">
        <w:rPr>
          <w:rFonts w:ascii="標楷體" w:eastAsia="標楷體" w:hAnsi="標楷體"/>
          <w:sz w:val="28"/>
          <w:szCs w:val="28"/>
        </w:rPr>
        <w:t>6件，變更登記案件計249件，申</w:t>
      </w:r>
      <w:r w:rsidRPr="00525968">
        <w:rPr>
          <w:rFonts w:ascii="標楷體" w:eastAsia="標楷體" w:hAnsi="標楷體" w:hint="eastAsia"/>
          <w:sz w:val="28"/>
          <w:szCs w:val="28"/>
        </w:rPr>
        <w:t>請</w:t>
      </w:r>
      <w:r w:rsidRPr="00525968">
        <w:rPr>
          <w:rFonts w:ascii="標楷體" w:eastAsia="標楷體" w:hAnsi="標楷體"/>
          <w:sz w:val="28"/>
          <w:szCs w:val="28"/>
        </w:rPr>
        <w:t>歇業案件95件，公</w:t>
      </w:r>
      <w:r w:rsidRPr="00525968">
        <w:rPr>
          <w:rFonts w:ascii="標楷體" w:eastAsia="標楷體" w:hAnsi="標楷體" w:hint="eastAsia"/>
          <w:sz w:val="28"/>
          <w:szCs w:val="28"/>
        </w:rPr>
        <w:t>告廢止6</w:t>
      </w:r>
      <w:r w:rsidRPr="00525968">
        <w:rPr>
          <w:rFonts w:ascii="標楷體" w:eastAsia="標楷體" w:hAnsi="標楷體"/>
          <w:sz w:val="28"/>
          <w:szCs w:val="28"/>
        </w:rPr>
        <w:t>件</w:t>
      </w:r>
      <w:r w:rsidRPr="00525968">
        <w:rPr>
          <w:rFonts w:ascii="標楷體" w:eastAsia="標楷體" w:hAnsi="標楷體" w:hint="eastAsia"/>
          <w:sz w:val="28"/>
          <w:szCs w:val="28"/>
        </w:rPr>
        <w:t>(含工廠校正廢止)</w:t>
      </w:r>
      <w:r w:rsidRPr="00525968">
        <w:rPr>
          <w:rFonts w:ascii="標楷體" w:eastAsia="標楷體" w:hAnsi="標楷體"/>
          <w:sz w:val="28"/>
          <w:szCs w:val="28"/>
        </w:rPr>
        <w:t>，工廠登記家數共</w:t>
      </w:r>
      <w:r w:rsidRPr="00525968">
        <w:rPr>
          <w:rFonts w:ascii="標楷體" w:eastAsia="標楷體" w:hAnsi="標楷體" w:hint="eastAsia"/>
          <w:sz w:val="28"/>
          <w:szCs w:val="28"/>
        </w:rPr>
        <w:t>7,781家（臨時登記工廠1,011家已於109年6月2日失效，98</w:t>
      </w:r>
      <w:r w:rsidRPr="00525968">
        <w:rPr>
          <w:rFonts w:ascii="標楷體" w:eastAsia="標楷體" w:hAnsi="標楷體"/>
          <w:sz w:val="28"/>
          <w:szCs w:val="28"/>
        </w:rPr>
        <w:t>6</w:t>
      </w:r>
      <w:r w:rsidRPr="00525968">
        <w:rPr>
          <w:rFonts w:ascii="標楷體" w:eastAsia="標楷體" w:hAnsi="標楷體" w:hint="eastAsia"/>
          <w:sz w:val="28"/>
          <w:szCs w:val="28"/>
        </w:rPr>
        <w:t>家已申請轉換特定工廠登記）</w:t>
      </w:r>
      <w:r w:rsidRPr="00525968">
        <w:rPr>
          <w:rFonts w:ascii="標楷體" w:eastAsia="標楷體" w:hAnsi="標楷體"/>
          <w:sz w:val="28"/>
          <w:szCs w:val="28"/>
        </w:rPr>
        <w:t>。</w:t>
      </w:r>
      <w:r w:rsidRPr="00525968">
        <w:rPr>
          <w:rFonts w:ascii="標楷體" w:eastAsia="標楷體" w:hAnsi="標楷體" w:cs="Arial" w:hint="eastAsia"/>
          <w:snapToGrid w:val="0"/>
          <w:kern w:val="0"/>
          <w:sz w:val="28"/>
          <w:szCs w:val="28"/>
        </w:rPr>
        <w:t>110年</w:t>
      </w:r>
      <w:r w:rsidRPr="00525968">
        <w:rPr>
          <w:rFonts w:ascii="標楷體" w:eastAsia="標楷體" w:hAnsi="標楷體" w:cs="Arial"/>
          <w:snapToGrid w:val="0"/>
          <w:kern w:val="0"/>
          <w:sz w:val="28"/>
          <w:szCs w:val="28"/>
        </w:rPr>
        <w:t>7</w:t>
      </w:r>
      <w:r w:rsidRPr="00525968">
        <w:rPr>
          <w:rFonts w:ascii="標楷體" w:eastAsia="標楷體" w:hAnsi="標楷體" w:cs="Arial" w:hint="eastAsia"/>
          <w:snapToGrid w:val="0"/>
          <w:kern w:val="0"/>
          <w:sz w:val="28"/>
          <w:szCs w:val="28"/>
        </w:rPr>
        <w:t>月至1</w:t>
      </w:r>
      <w:r w:rsidRPr="00525968">
        <w:rPr>
          <w:rFonts w:ascii="標楷體" w:eastAsia="標楷體" w:hAnsi="標楷體" w:cs="Arial"/>
          <w:snapToGrid w:val="0"/>
          <w:kern w:val="0"/>
          <w:sz w:val="28"/>
          <w:szCs w:val="28"/>
        </w:rPr>
        <w:t>2</w:t>
      </w:r>
      <w:r w:rsidRPr="00525968">
        <w:rPr>
          <w:rFonts w:ascii="標楷體" w:eastAsia="標楷體" w:hAnsi="標楷體" w:cs="Arial" w:hint="eastAsia"/>
          <w:snapToGrid w:val="0"/>
          <w:kern w:val="0"/>
          <w:sz w:val="28"/>
          <w:szCs w:val="28"/>
        </w:rPr>
        <w:t>月止，共計辦理動產抵押及附條件買賣登記</w:t>
      </w:r>
      <w:r w:rsidRPr="00525968">
        <w:rPr>
          <w:rFonts w:ascii="標楷體" w:eastAsia="標楷體" w:hAnsi="標楷體" w:cs="Arial"/>
          <w:snapToGrid w:val="0"/>
          <w:kern w:val="0"/>
          <w:sz w:val="28"/>
          <w:szCs w:val="28"/>
        </w:rPr>
        <w:t>125</w:t>
      </w:r>
      <w:r w:rsidRPr="00525968">
        <w:rPr>
          <w:rFonts w:ascii="標楷體" w:eastAsia="標楷體" w:hAnsi="標楷體" w:cs="Arial" w:hint="eastAsia"/>
          <w:snapToGrid w:val="0"/>
          <w:kern w:val="0"/>
          <w:sz w:val="28"/>
          <w:szCs w:val="28"/>
        </w:rPr>
        <w:t>件，變更登記1</w:t>
      </w:r>
      <w:r w:rsidRPr="00525968">
        <w:rPr>
          <w:rFonts w:ascii="標楷體" w:eastAsia="標楷體" w:hAnsi="標楷體" w:cs="Arial"/>
          <w:snapToGrid w:val="0"/>
          <w:kern w:val="0"/>
          <w:sz w:val="28"/>
          <w:szCs w:val="28"/>
        </w:rPr>
        <w:t>2</w:t>
      </w:r>
      <w:r w:rsidRPr="00525968">
        <w:rPr>
          <w:rFonts w:ascii="標楷體" w:eastAsia="標楷體" w:hAnsi="標楷體" w:cs="Arial" w:hint="eastAsia"/>
          <w:snapToGrid w:val="0"/>
          <w:kern w:val="0"/>
          <w:sz w:val="28"/>
          <w:szCs w:val="28"/>
        </w:rPr>
        <w:t>件，註銷登記</w:t>
      </w:r>
      <w:r w:rsidRPr="00525968">
        <w:rPr>
          <w:rFonts w:ascii="標楷體" w:eastAsia="標楷體" w:hAnsi="標楷體" w:cs="Arial"/>
          <w:snapToGrid w:val="0"/>
          <w:kern w:val="0"/>
          <w:sz w:val="28"/>
          <w:szCs w:val="28"/>
        </w:rPr>
        <w:t>49</w:t>
      </w:r>
      <w:r w:rsidRPr="00525968">
        <w:rPr>
          <w:rFonts w:ascii="標楷體" w:eastAsia="標楷體" w:hAnsi="標楷體" w:cs="Arial" w:hint="eastAsia"/>
          <w:snapToGrid w:val="0"/>
          <w:kern w:val="0"/>
          <w:sz w:val="28"/>
          <w:szCs w:val="28"/>
        </w:rPr>
        <w:t>件，抄錄</w:t>
      </w:r>
      <w:r w:rsidRPr="00525968">
        <w:rPr>
          <w:rFonts w:ascii="標楷體" w:eastAsia="標楷體" w:hAnsi="標楷體" w:cs="Arial"/>
          <w:snapToGrid w:val="0"/>
          <w:kern w:val="0"/>
          <w:sz w:val="28"/>
          <w:szCs w:val="28"/>
        </w:rPr>
        <w:t>40</w:t>
      </w:r>
      <w:r w:rsidRPr="00525968">
        <w:rPr>
          <w:rFonts w:ascii="標楷體" w:eastAsia="標楷體" w:hAnsi="標楷體" w:cs="Arial" w:hint="eastAsia"/>
          <w:snapToGrid w:val="0"/>
          <w:kern w:val="0"/>
          <w:sz w:val="28"/>
          <w:szCs w:val="28"/>
        </w:rPr>
        <w:t>件。</w:t>
      </w:r>
    </w:p>
    <w:p w:rsidR="006809D5" w:rsidRPr="00525968" w:rsidRDefault="006809D5" w:rsidP="006809D5">
      <w:pPr>
        <w:adjustRightInd w:val="0"/>
        <w:snapToGrid w:val="0"/>
        <w:spacing w:line="320" w:lineRule="exact"/>
        <w:ind w:leftChars="59" w:left="142"/>
        <w:jc w:val="both"/>
        <w:rPr>
          <w:rFonts w:ascii="標楷體" w:eastAsia="標楷體" w:hAnsi="標楷體"/>
          <w:bCs/>
          <w:sz w:val="28"/>
          <w:szCs w:val="28"/>
        </w:rPr>
      </w:pPr>
      <w:r w:rsidRPr="00525968">
        <w:rPr>
          <w:rFonts w:ascii="標楷體" w:eastAsia="標楷體" w:hAnsi="標楷體" w:hint="eastAsia"/>
          <w:bCs/>
          <w:sz w:val="28"/>
          <w:szCs w:val="28"/>
        </w:rPr>
        <w:t>（</w:t>
      </w:r>
      <w:r w:rsidRPr="00525968">
        <w:rPr>
          <w:rFonts w:ascii="標楷體" w:eastAsia="標楷體" w:hAnsi="標楷體" w:hint="eastAsia"/>
          <w:bCs/>
          <w:sz w:val="28"/>
          <w:szCs w:val="28"/>
          <w:lang w:eastAsia="zh-HK"/>
        </w:rPr>
        <w:t>四</w:t>
      </w:r>
      <w:r w:rsidRPr="00525968">
        <w:rPr>
          <w:rFonts w:ascii="標楷體" w:eastAsia="標楷體" w:hAnsi="標楷體" w:hint="eastAsia"/>
          <w:bCs/>
          <w:sz w:val="28"/>
          <w:szCs w:val="28"/>
        </w:rPr>
        <w:t>）產業園區管理(岡山本洲產業園區)</w:t>
      </w:r>
    </w:p>
    <w:p w:rsidR="006809D5" w:rsidRPr="00525968" w:rsidRDefault="006809D5" w:rsidP="006809D5">
      <w:pPr>
        <w:adjustRightInd w:val="0"/>
        <w:snapToGrid w:val="0"/>
        <w:spacing w:line="320" w:lineRule="exact"/>
        <w:ind w:leftChars="420" w:left="1008"/>
        <w:jc w:val="both"/>
        <w:rPr>
          <w:rFonts w:ascii="標楷體" w:eastAsia="標楷體" w:hAnsi="標楷體"/>
          <w:sz w:val="28"/>
          <w:szCs w:val="28"/>
        </w:rPr>
      </w:pPr>
      <w:r w:rsidRPr="00525968">
        <w:rPr>
          <w:rFonts w:ascii="標楷體" w:eastAsia="標楷體" w:hAnsi="標楷體" w:hint="eastAsia"/>
          <w:sz w:val="28"/>
          <w:szCs w:val="28"/>
        </w:rPr>
        <w:t>岡山本洲產業園區廠商總家數共計19</w:t>
      </w:r>
      <w:r w:rsidRPr="00525968">
        <w:rPr>
          <w:rFonts w:ascii="標楷體" w:eastAsia="標楷體" w:hAnsi="標楷體"/>
          <w:sz w:val="28"/>
          <w:szCs w:val="28"/>
        </w:rPr>
        <w:t>0</w:t>
      </w:r>
      <w:r w:rsidRPr="00525968">
        <w:rPr>
          <w:rFonts w:ascii="標楷體" w:eastAsia="標楷體" w:hAnsi="標楷體" w:hint="eastAsia"/>
          <w:sz w:val="28"/>
          <w:szCs w:val="28"/>
        </w:rPr>
        <w:t>家，其中營運中</w:t>
      </w:r>
      <w:r w:rsidRPr="00525968">
        <w:rPr>
          <w:rFonts w:ascii="標楷體" w:eastAsia="標楷體" w:hAnsi="標楷體"/>
          <w:sz w:val="28"/>
          <w:szCs w:val="28"/>
        </w:rPr>
        <w:t>184</w:t>
      </w:r>
      <w:r w:rsidRPr="00525968">
        <w:rPr>
          <w:rFonts w:ascii="標楷體" w:eastAsia="標楷體" w:hAnsi="標楷體" w:hint="eastAsia"/>
          <w:sz w:val="28"/>
          <w:szCs w:val="28"/>
        </w:rPr>
        <w:t>家，建廠中</w:t>
      </w:r>
      <w:r w:rsidRPr="00525968">
        <w:rPr>
          <w:rFonts w:ascii="標楷體" w:eastAsia="標楷體" w:hAnsi="標楷體"/>
          <w:sz w:val="28"/>
          <w:szCs w:val="28"/>
        </w:rPr>
        <w:t>4</w:t>
      </w:r>
      <w:r w:rsidRPr="00525968">
        <w:rPr>
          <w:rFonts w:ascii="標楷體" w:eastAsia="標楷體" w:hAnsi="標楷體" w:hint="eastAsia"/>
          <w:sz w:val="28"/>
          <w:szCs w:val="28"/>
        </w:rPr>
        <w:t>家，未建廠</w:t>
      </w:r>
      <w:r w:rsidRPr="00525968">
        <w:rPr>
          <w:rFonts w:ascii="標楷體" w:eastAsia="標楷體" w:hAnsi="標楷體"/>
          <w:sz w:val="28"/>
          <w:szCs w:val="28"/>
        </w:rPr>
        <w:t>2</w:t>
      </w:r>
      <w:r w:rsidRPr="00525968">
        <w:rPr>
          <w:rFonts w:ascii="標楷體" w:eastAsia="標楷體" w:hAnsi="標楷體" w:hint="eastAsia"/>
          <w:sz w:val="28"/>
          <w:szCs w:val="28"/>
        </w:rPr>
        <w:t>家。</w:t>
      </w:r>
    </w:p>
    <w:p w:rsidR="006809D5" w:rsidRPr="00525968" w:rsidRDefault="006809D5" w:rsidP="001B6BB0">
      <w:pPr>
        <w:pStyle w:val="af9"/>
        <w:numPr>
          <w:ilvl w:val="0"/>
          <w:numId w:val="11"/>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每月至少1次進行進駐廠商納管水質進行採樣、監測及計量作業，確保廠商能符合園區公告之納管標準。1</w:t>
      </w:r>
      <w:r w:rsidRPr="00525968">
        <w:rPr>
          <w:rFonts w:ascii="標楷體" w:eastAsia="標楷體" w:hAnsi="標楷體"/>
          <w:sz w:val="28"/>
          <w:szCs w:val="28"/>
        </w:rPr>
        <w:t>10</w:t>
      </w:r>
      <w:r w:rsidRPr="00525968">
        <w:rPr>
          <w:rFonts w:ascii="標楷體" w:eastAsia="標楷體" w:hAnsi="標楷體" w:hint="eastAsia"/>
          <w:sz w:val="28"/>
          <w:szCs w:val="28"/>
        </w:rPr>
        <w:t>年</w:t>
      </w:r>
      <w:r w:rsidRPr="00525968">
        <w:rPr>
          <w:rFonts w:ascii="標楷體" w:eastAsia="標楷體" w:hAnsi="標楷體"/>
          <w:sz w:val="28"/>
          <w:szCs w:val="28"/>
        </w:rPr>
        <w:t>7</w:t>
      </w:r>
      <w:r w:rsidRPr="00525968">
        <w:rPr>
          <w:rFonts w:ascii="標楷體" w:eastAsia="標楷體" w:hAnsi="標楷體" w:hint="eastAsia"/>
          <w:sz w:val="28"/>
          <w:szCs w:val="28"/>
        </w:rPr>
        <w:t>月至</w:t>
      </w:r>
      <w:r w:rsidRPr="00525968">
        <w:rPr>
          <w:rFonts w:ascii="標楷體" w:eastAsia="標楷體" w:hAnsi="標楷體"/>
          <w:sz w:val="28"/>
          <w:szCs w:val="28"/>
        </w:rPr>
        <w:t>12</w:t>
      </w:r>
      <w:r w:rsidRPr="00525968">
        <w:rPr>
          <w:rFonts w:ascii="標楷體" w:eastAsia="標楷體" w:hAnsi="標楷體" w:hint="eastAsia"/>
          <w:sz w:val="28"/>
          <w:szCs w:val="28"/>
        </w:rPr>
        <w:t>月底納管家數共計</w:t>
      </w:r>
      <w:r w:rsidRPr="00525968">
        <w:rPr>
          <w:rFonts w:ascii="標楷體" w:eastAsia="標楷體" w:hAnsi="標楷體"/>
          <w:sz w:val="28"/>
          <w:szCs w:val="28"/>
        </w:rPr>
        <w:t>213</w:t>
      </w:r>
      <w:r w:rsidRPr="00525968">
        <w:rPr>
          <w:rFonts w:ascii="標楷體" w:eastAsia="標楷體" w:hAnsi="標楷體" w:hint="eastAsia"/>
          <w:sz w:val="28"/>
          <w:szCs w:val="28"/>
        </w:rPr>
        <w:t>家，聯接共計</w:t>
      </w:r>
      <w:r w:rsidRPr="00525968">
        <w:rPr>
          <w:rFonts w:ascii="標楷體" w:eastAsia="標楷體" w:hAnsi="標楷體"/>
          <w:sz w:val="28"/>
          <w:szCs w:val="28"/>
        </w:rPr>
        <w:t>186</w:t>
      </w:r>
      <w:r w:rsidRPr="00525968">
        <w:rPr>
          <w:rFonts w:ascii="標楷體" w:eastAsia="標楷體" w:hAnsi="標楷體" w:hint="eastAsia"/>
          <w:sz w:val="28"/>
          <w:szCs w:val="28"/>
        </w:rPr>
        <w:t>家；稽查及採樣家數1,</w:t>
      </w:r>
      <w:r w:rsidRPr="00525968">
        <w:rPr>
          <w:rFonts w:ascii="標楷體" w:eastAsia="標楷體" w:hAnsi="標楷體"/>
          <w:sz w:val="28"/>
          <w:szCs w:val="28"/>
        </w:rPr>
        <w:t>495</w:t>
      </w:r>
      <w:r w:rsidRPr="00525968">
        <w:rPr>
          <w:rFonts w:ascii="標楷體" w:eastAsia="標楷體" w:hAnsi="標楷體" w:hint="eastAsia"/>
          <w:sz w:val="28"/>
          <w:szCs w:val="28"/>
        </w:rPr>
        <w:t>家，共計採集</w:t>
      </w:r>
      <w:r w:rsidRPr="00525968">
        <w:rPr>
          <w:rFonts w:ascii="標楷體" w:eastAsia="標楷體" w:hAnsi="標楷體"/>
          <w:sz w:val="28"/>
          <w:szCs w:val="28"/>
        </w:rPr>
        <w:t>5,951</w:t>
      </w:r>
      <w:r w:rsidRPr="00525968">
        <w:rPr>
          <w:rFonts w:ascii="標楷體" w:eastAsia="標楷體" w:hAnsi="標楷體" w:hint="eastAsia"/>
          <w:sz w:val="28"/>
          <w:szCs w:val="28"/>
        </w:rPr>
        <w:t>個樣品送驗，納管水質異常</w:t>
      </w:r>
      <w:r w:rsidRPr="00525968">
        <w:rPr>
          <w:rFonts w:ascii="標楷體" w:eastAsia="標楷體" w:hAnsi="標楷體"/>
          <w:sz w:val="28"/>
          <w:szCs w:val="28"/>
        </w:rPr>
        <w:t>36</w:t>
      </w:r>
      <w:r w:rsidRPr="00525968">
        <w:rPr>
          <w:rFonts w:ascii="標楷體" w:eastAsia="標楷體" w:hAnsi="標楷體" w:hint="eastAsia"/>
          <w:sz w:val="28"/>
          <w:szCs w:val="28"/>
        </w:rPr>
        <w:t>家，已要求限期改善並擇期複驗。</w:t>
      </w:r>
    </w:p>
    <w:p w:rsidR="006809D5" w:rsidRPr="00525968" w:rsidRDefault="006809D5" w:rsidP="001B6BB0">
      <w:pPr>
        <w:pStyle w:val="af9"/>
        <w:numPr>
          <w:ilvl w:val="0"/>
          <w:numId w:val="11"/>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每日需進行各廠商雨水下水道巡稽查管制工作，要求確實做好雨污水分流工作。稽查家數共計</w:t>
      </w:r>
      <w:r w:rsidRPr="00525968">
        <w:rPr>
          <w:rFonts w:ascii="標楷體" w:eastAsia="標楷體" w:hAnsi="標楷體"/>
          <w:sz w:val="28"/>
          <w:szCs w:val="28"/>
        </w:rPr>
        <w:t>1,021</w:t>
      </w:r>
      <w:r w:rsidRPr="00525968">
        <w:rPr>
          <w:rFonts w:ascii="標楷體" w:eastAsia="標楷體" w:hAnsi="標楷體" w:hint="eastAsia"/>
          <w:sz w:val="28"/>
          <w:szCs w:val="28"/>
        </w:rPr>
        <w:t>家，無異常情形。</w:t>
      </w:r>
    </w:p>
    <w:p w:rsidR="006809D5" w:rsidRPr="00525968" w:rsidRDefault="006809D5" w:rsidP="001B6BB0">
      <w:pPr>
        <w:pStyle w:val="af9"/>
        <w:numPr>
          <w:ilvl w:val="0"/>
          <w:numId w:val="11"/>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空氣污染物NOx已核配77.</w:t>
      </w:r>
      <w:r w:rsidRPr="00525968">
        <w:rPr>
          <w:rFonts w:ascii="標楷體" w:eastAsia="標楷體" w:hAnsi="標楷體"/>
          <w:sz w:val="28"/>
          <w:szCs w:val="28"/>
        </w:rPr>
        <w:t>09</w:t>
      </w:r>
      <w:r w:rsidRPr="00525968">
        <w:rPr>
          <w:rFonts w:ascii="標楷體" w:eastAsia="標楷體" w:hAnsi="標楷體" w:hint="eastAsia"/>
          <w:sz w:val="28"/>
          <w:szCs w:val="28"/>
        </w:rPr>
        <w:t>％以上，後續須加強管制，其餘管制物種尚符合承諾總量限值。</w:t>
      </w:r>
    </w:p>
    <w:p w:rsidR="0014525A" w:rsidRPr="00525968" w:rsidRDefault="006809D5" w:rsidP="001B6BB0">
      <w:pPr>
        <w:pStyle w:val="af9"/>
        <w:numPr>
          <w:ilvl w:val="0"/>
          <w:numId w:val="11"/>
        </w:numPr>
        <w:spacing w:line="320" w:lineRule="exact"/>
        <w:ind w:leftChars="0" w:left="1276" w:hanging="285"/>
        <w:jc w:val="both"/>
        <w:rPr>
          <w:rFonts w:ascii="標楷體" w:eastAsia="標楷體" w:hAnsi="標楷體"/>
          <w:sz w:val="28"/>
          <w:szCs w:val="28"/>
        </w:rPr>
      </w:pPr>
      <w:r w:rsidRPr="00525968">
        <w:rPr>
          <w:rFonts w:ascii="標楷體" w:eastAsia="標楷體" w:hAnsi="標楷體" w:hint="eastAsia"/>
          <w:sz w:val="28"/>
          <w:szCs w:val="28"/>
        </w:rPr>
        <w:t>每日均派專人進行監督與查核工作，確保污水廠正常操作，並經四個單位稽查採樣放流水</w:t>
      </w:r>
      <w:r w:rsidRPr="00525968">
        <w:rPr>
          <w:rFonts w:ascii="標楷體" w:eastAsia="標楷體" w:hAnsi="標楷體"/>
          <w:sz w:val="28"/>
          <w:szCs w:val="28"/>
        </w:rPr>
        <w:t>80</w:t>
      </w:r>
      <w:r w:rsidRPr="00525968">
        <w:rPr>
          <w:rFonts w:ascii="標楷體" w:eastAsia="標楷體" w:hAnsi="標楷體" w:hint="eastAsia"/>
          <w:sz w:val="28"/>
          <w:szCs w:val="28"/>
        </w:rPr>
        <w:t>次。</w:t>
      </w:r>
    </w:p>
    <w:p w:rsidR="008E4944" w:rsidRPr="00525968" w:rsidRDefault="008E4944" w:rsidP="006809D5">
      <w:pPr>
        <w:spacing w:line="320" w:lineRule="exact"/>
        <w:ind w:leftChars="300" w:left="1020" w:hangingChars="100" w:hanging="300"/>
        <w:jc w:val="both"/>
        <w:rPr>
          <w:rFonts w:ascii="文鼎中黑" w:eastAsia="文鼎中黑" w:hAnsi="標楷體" w:cs="華康中黑體(P)"/>
          <w:b/>
          <w:bCs/>
          <w:kern w:val="1"/>
          <w:sz w:val="30"/>
          <w:szCs w:val="30"/>
        </w:rPr>
      </w:pPr>
    </w:p>
    <w:p w:rsidR="00E10CBC" w:rsidRPr="001A5A40" w:rsidRDefault="00E10CBC" w:rsidP="00E10CBC">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1A5A40">
        <w:rPr>
          <w:rFonts w:ascii="文鼎中黑" w:eastAsia="文鼎中黑" w:hAnsi="標楷體" w:cs="文鼎中黑" w:hint="eastAsia"/>
          <w:b/>
          <w:bCs/>
          <w:color w:val="000000" w:themeColor="text1"/>
          <w:sz w:val="30"/>
          <w:szCs w:val="30"/>
        </w:rPr>
        <w:t>三、市場管理</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（一）因應C</w:t>
      </w:r>
      <w:r w:rsidRPr="001A5A40">
        <w:rPr>
          <w:rFonts w:ascii="標楷體" w:eastAsia="標楷體" w:hAnsi="標楷體"/>
          <w:bCs/>
          <w:color w:val="000000" w:themeColor="text1"/>
          <w:sz w:val="28"/>
          <w:szCs w:val="28"/>
        </w:rPr>
        <w:t>OVID-19</w:t>
      </w:r>
      <w:r w:rsidRPr="001A5A40">
        <w:rPr>
          <w:rFonts w:ascii="標楷體" w:eastAsia="標楷體" w:hAnsi="標楷體" w:hint="eastAsia"/>
          <w:bCs/>
          <w:color w:val="000000" w:themeColor="text1"/>
          <w:sz w:val="28"/>
          <w:szCs w:val="28"/>
        </w:rPr>
        <w:t>本府防疫措施執行情形</w:t>
      </w:r>
    </w:p>
    <w:p w:rsidR="00E10CBC" w:rsidRPr="001A5A40" w:rsidRDefault="00E10CBC" w:rsidP="00E10CBC">
      <w:pPr>
        <w:pStyle w:val="af9"/>
        <w:adjustRightInd w:val="0"/>
        <w:snapToGrid w:val="0"/>
        <w:spacing w:line="320" w:lineRule="exact"/>
        <w:ind w:leftChars="420" w:left="1008"/>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本府積極協助市場自治組織與攤商落實防疫措施，包含實聯制的建立、保持社交距離等，也適時支援酒精、漂白水等防疫物資需求，同時與委外廠商簽訂合作，執行環境空間噴灑消毒工作。自110年5月11日至12月31日，本府已執行2,129場市場、1,171場攤集場宣導及稽查工作，並已執行102場市場及29場攤集場環境噴藥消毒作業，落實防疫措施與提供民眾安心的消費環境是本府的首要目標。</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（二）</w:t>
      </w:r>
      <w:r w:rsidRPr="001A5A40">
        <w:rPr>
          <w:rFonts w:ascii="標楷體" w:eastAsia="標楷體" w:hAnsi="標楷體"/>
          <w:bCs/>
          <w:color w:val="000000" w:themeColor="text1"/>
          <w:sz w:val="28"/>
          <w:szCs w:val="28"/>
        </w:rPr>
        <w:t>環境衛生督導</w:t>
      </w:r>
    </w:p>
    <w:p w:rsidR="00E10CBC" w:rsidRPr="001A5A40" w:rsidRDefault="00E10CBC" w:rsidP="00E10CBC">
      <w:pPr>
        <w:pStyle w:val="af9"/>
        <w:adjustRightInd w:val="0"/>
        <w:snapToGrid w:val="0"/>
        <w:spacing w:line="320" w:lineRule="exact"/>
        <w:ind w:leftChars="420" w:left="1008"/>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每月就公、民有零售市場及攤集場，辦理環境衛生抽查，110年7月至12月計執行6,956場次，消毒計186場次，7月起佈放黏鼠板960片，持續督促各市場自治會及管理委員會加強清除登革熱病媒蚊孳生源、進行捕鼠滅鼠，做好水溝清理、消毒等工作，落實登革熱及漢他病毒防疫，以維市場環境衛生。</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（三）公、民有市場環境改善工程</w:t>
      </w:r>
    </w:p>
    <w:p w:rsidR="00E10CBC" w:rsidRPr="001A5A40" w:rsidRDefault="00E10CBC" w:rsidP="001B6BB0">
      <w:pPr>
        <w:pStyle w:val="af9"/>
        <w:numPr>
          <w:ilvl w:val="0"/>
          <w:numId w:val="12"/>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公有</w:t>
      </w:r>
      <w:r w:rsidRPr="001A5A40">
        <w:rPr>
          <w:rFonts w:ascii="標楷體" w:eastAsia="標楷體" w:hAnsi="標楷體" w:hint="eastAsia"/>
          <w:color w:val="000000" w:themeColor="text1"/>
          <w:sz w:val="28"/>
          <w:szCs w:val="28"/>
        </w:rPr>
        <w:t>市場</w:t>
      </w:r>
      <w:r w:rsidRPr="001A5A40">
        <w:rPr>
          <w:rFonts w:ascii="標楷體" w:eastAsia="標楷體" w:hAnsi="標楷體" w:hint="eastAsia"/>
          <w:bCs/>
          <w:color w:val="000000" w:themeColor="text1"/>
          <w:sz w:val="28"/>
          <w:szCs w:val="28"/>
        </w:rPr>
        <w:t>分年分區環境改善計畫</w:t>
      </w:r>
    </w:p>
    <w:p w:rsidR="00E10CBC" w:rsidRPr="001A5A40" w:rsidRDefault="00E10CBC" w:rsidP="00040EAF">
      <w:pPr>
        <w:pStyle w:val="af9"/>
        <w:spacing w:line="320" w:lineRule="exact"/>
        <w:ind w:leftChars="0" w:left="1276"/>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rPr>
        <w:t>本府為</w:t>
      </w:r>
      <w:r w:rsidRPr="001A5A40">
        <w:rPr>
          <w:rFonts w:ascii="標楷體" w:eastAsia="標楷體" w:hAnsi="標楷體" w:hint="eastAsia"/>
          <w:color w:val="000000" w:themeColor="text1"/>
          <w:sz w:val="28"/>
          <w:szCs w:val="28"/>
        </w:rPr>
        <w:t>改善</w:t>
      </w:r>
      <w:r w:rsidRPr="001A5A40">
        <w:rPr>
          <w:rFonts w:ascii="標楷體" w:eastAsia="標楷體" w:hAnsi="標楷體" w:hint="eastAsia"/>
          <w:color w:val="000000" w:themeColor="text1"/>
          <w:sz w:val="28"/>
        </w:rPr>
        <w:t>公有市場、列管夜市環境，吸引遊客回流，積極向經濟部爭取改善預算補助，110年共核定橋頭、梓官第一、彌陀、永安、湖內、中興、旗后、旗津等8處公有市場，中央補助款2021.8萬元，地方自籌款357.2萬元，合計經費達2,379萬元，將用於改善排水溝、攤台、通道地磚、屋頂浪板、照明、通風、廁所等項目，已於110年11月22日申報開工，預計於111年6月30日前完工。</w:t>
      </w:r>
    </w:p>
    <w:p w:rsidR="00E10CBC" w:rsidRPr="001A5A40" w:rsidRDefault="00E10CBC" w:rsidP="00040EAF">
      <w:pPr>
        <w:pStyle w:val="af9"/>
        <w:spacing w:line="320" w:lineRule="exact"/>
        <w:ind w:leftChars="0" w:left="1276"/>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另為改善本市傳統市場環境，提供市民乾淨、明亮的購物空間，每年度編列修繕經費進行全市公有市場環境設施逐年分區改善，110年度於阿蓮、新興第一、前金、鼓山第三、苓雅、前鎮第二、美濃、旗山第一、鼓山第一、田寮、梓官第一、梓官第二及楠梓第一等13處公有市場修繕，預計111年2月底前完工。</w:t>
      </w:r>
    </w:p>
    <w:p w:rsidR="00E10CBC" w:rsidRPr="001A5A40" w:rsidRDefault="00E10CBC" w:rsidP="001B6BB0">
      <w:pPr>
        <w:pStyle w:val="af9"/>
        <w:numPr>
          <w:ilvl w:val="0"/>
          <w:numId w:val="12"/>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公有</w:t>
      </w:r>
      <w:r w:rsidRPr="001A5A40">
        <w:rPr>
          <w:rFonts w:ascii="標楷體" w:eastAsia="標楷體" w:hAnsi="標楷體" w:hint="eastAsia"/>
          <w:bCs/>
          <w:color w:val="000000" w:themeColor="text1"/>
          <w:sz w:val="28"/>
          <w:szCs w:val="28"/>
        </w:rPr>
        <w:t>市場屋頂建置太陽光電</w:t>
      </w:r>
    </w:p>
    <w:p w:rsidR="00E10CBC" w:rsidRPr="001A5A40" w:rsidRDefault="00E10CBC" w:rsidP="002B258D">
      <w:pPr>
        <w:pStyle w:val="af9"/>
        <w:overflowPunct w:val="0"/>
        <w:spacing w:line="320" w:lineRule="exact"/>
        <w:ind w:leftChars="0" w:left="1276"/>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響應能源政策，為市府開源節流，同時改善市場屋頂漏水情形、延長屋頂使用壽命、降低室內溫度等促進市場建物屋頂有效利用。110年度於果貿、六龜、彌陀、興達港特定區、梓官第二、路竹、甲仙、及苓雅等8處公有市場屋頂辨理標租設置太陽光電，已於110年</w:t>
      </w:r>
      <w:r w:rsidRPr="001A5A40">
        <w:rPr>
          <w:rFonts w:ascii="標楷體" w:eastAsia="標楷體" w:hAnsi="標楷體"/>
          <w:bCs/>
          <w:color w:val="000000" w:themeColor="text1"/>
          <w:sz w:val="28"/>
          <w:szCs w:val="28"/>
        </w:rPr>
        <w:t>8</w:t>
      </w:r>
      <w:r w:rsidRPr="001A5A40">
        <w:rPr>
          <w:rFonts w:ascii="標楷體" w:eastAsia="標楷體" w:hAnsi="標楷體" w:hint="eastAsia"/>
          <w:bCs/>
          <w:color w:val="000000" w:themeColor="text1"/>
          <w:sz w:val="28"/>
          <w:szCs w:val="28"/>
        </w:rPr>
        <w:t>月1</w:t>
      </w:r>
      <w:r w:rsidRPr="001A5A40">
        <w:rPr>
          <w:rFonts w:ascii="標楷體" w:eastAsia="標楷體" w:hAnsi="標楷體"/>
          <w:bCs/>
          <w:color w:val="000000" w:themeColor="text1"/>
          <w:sz w:val="28"/>
          <w:szCs w:val="28"/>
        </w:rPr>
        <w:t>7</w:t>
      </w:r>
      <w:r w:rsidRPr="001A5A40">
        <w:rPr>
          <w:rFonts w:ascii="標楷體" w:eastAsia="標楷體" w:hAnsi="標楷體" w:hint="eastAsia"/>
          <w:bCs/>
          <w:color w:val="000000" w:themeColor="text1"/>
          <w:sz w:val="28"/>
          <w:szCs w:val="28"/>
        </w:rPr>
        <w:t>日辦理簽約暨公證事宜，12月14日開始進場施作，預計111年8月底前完工，年發電量達108萬度。</w:t>
      </w:r>
    </w:p>
    <w:p w:rsidR="00E10CBC" w:rsidRPr="001A5A40" w:rsidRDefault="00E10CBC" w:rsidP="001B6BB0">
      <w:pPr>
        <w:pStyle w:val="af9"/>
        <w:numPr>
          <w:ilvl w:val="0"/>
          <w:numId w:val="12"/>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市場</w:t>
      </w:r>
      <w:r w:rsidRPr="001A5A40">
        <w:rPr>
          <w:rFonts w:ascii="標楷體" w:eastAsia="標楷體" w:hAnsi="標楷體" w:hint="eastAsia"/>
          <w:bCs/>
          <w:color w:val="000000" w:themeColor="text1"/>
          <w:sz w:val="28"/>
          <w:szCs w:val="28"/>
        </w:rPr>
        <w:t>公廁優質提升計畫</w:t>
      </w:r>
    </w:p>
    <w:p w:rsidR="00E10CBC" w:rsidRPr="001A5A40" w:rsidRDefault="00E10CBC" w:rsidP="00040EAF">
      <w:pPr>
        <w:pStyle w:val="af9"/>
        <w:spacing w:line="320" w:lineRule="exact"/>
        <w:ind w:leftChars="0" w:left="1276"/>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為提升傳統市場環境，辦理果貿、橋頭、岡山文賢公有市場公廁修繕，已於110年</w:t>
      </w:r>
      <w:r w:rsidRPr="001A5A40">
        <w:rPr>
          <w:rFonts w:ascii="標楷體" w:eastAsia="標楷體" w:hAnsi="標楷體"/>
          <w:bCs/>
          <w:color w:val="000000" w:themeColor="text1"/>
          <w:sz w:val="28"/>
          <w:szCs w:val="28"/>
        </w:rPr>
        <w:t>8</w:t>
      </w:r>
      <w:r w:rsidRPr="001A5A40">
        <w:rPr>
          <w:rFonts w:ascii="標楷體" w:eastAsia="標楷體" w:hAnsi="標楷體" w:hint="eastAsia"/>
          <w:bCs/>
          <w:color w:val="000000" w:themeColor="text1"/>
          <w:sz w:val="28"/>
          <w:szCs w:val="28"/>
        </w:rPr>
        <w:t>月底完工，加強通風更換公廁硬體設備，打造「不髒、不濕、不臭」公廁環境，提升市場環境潔淨品質，並重視性別友善如廁需求，以設置「無障礙廁所」、「性別友善廁所」或「多功能友善廁所」為優先考量。</w:t>
      </w:r>
    </w:p>
    <w:p w:rsidR="00E10CBC" w:rsidRPr="001A5A40" w:rsidRDefault="00E10CBC" w:rsidP="001B6BB0">
      <w:pPr>
        <w:pStyle w:val="af9"/>
        <w:numPr>
          <w:ilvl w:val="0"/>
          <w:numId w:val="12"/>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民有市場營運評比補助計畫</w:t>
      </w:r>
    </w:p>
    <w:p w:rsidR="00E10CBC" w:rsidRPr="001A5A40" w:rsidRDefault="00E10CBC" w:rsidP="00040EAF">
      <w:pPr>
        <w:pStyle w:val="af9"/>
        <w:spacing w:line="320" w:lineRule="exact"/>
        <w:ind w:leftChars="0" w:left="1276"/>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110年度辦理民有市場營運評比補助計畫，本市三民區博愛市場、小港區</w:t>
      </w:r>
      <w:r w:rsidRPr="001A5A40">
        <w:rPr>
          <w:rFonts w:ascii="標楷體" w:eastAsia="標楷體" w:hAnsi="標楷體" w:hint="eastAsia"/>
          <w:color w:val="000000" w:themeColor="text1"/>
          <w:sz w:val="28"/>
        </w:rPr>
        <w:t>高松市</w:t>
      </w:r>
      <w:r w:rsidRPr="001A5A40">
        <w:rPr>
          <w:rFonts w:ascii="標楷體" w:eastAsia="標楷體" w:hAnsi="標楷體" w:hint="eastAsia"/>
          <w:bCs/>
          <w:color w:val="000000" w:themeColor="text1"/>
          <w:sz w:val="28"/>
          <w:szCs w:val="28"/>
        </w:rPr>
        <w:t>場、苓雅區興中市場等3處民有市場，修繕項目更換繡蝕水溝蓋、老舊電線汰換及屋頂鐵皮更新等，已於110年12月30日完工，更新市場公共設施，打造安全優質的市場環境，提升民有市場競爭力。</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（四）攤販臨時集中場輔導管理</w:t>
      </w:r>
    </w:p>
    <w:p w:rsidR="00E10CBC" w:rsidRPr="001A5A40" w:rsidRDefault="00E10CBC" w:rsidP="001B6BB0">
      <w:pPr>
        <w:pStyle w:val="af9"/>
        <w:numPr>
          <w:ilvl w:val="0"/>
          <w:numId w:val="13"/>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攤集場合法申設及未合法申設輔導作為</w:t>
      </w:r>
    </w:p>
    <w:p w:rsidR="00E10CBC" w:rsidRPr="001A5A40" w:rsidRDefault="00E10CBC" w:rsidP="007B09DD">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核准設置23處攤集場迄今已完成輔導23處攤集場召開會員大會並成立管委會。賡續依據聯合稽查期程，督導同意設置23處攤集場管委會落實維護市容</w:t>
      </w:r>
      <w:r w:rsidRPr="001A5A40">
        <w:rPr>
          <w:rFonts w:ascii="標楷體" w:eastAsia="標楷體" w:hAnsi="標楷體" w:hint="eastAsia"/>
          <w:bCs/>
          <w:color w:val="000000" w:themeColor="text1"/>
          <w:sz w:val="28"/>
          <w:szCs w:val="28"/>
        </w:rPr>
        <w:t>景觀</w:t>
      </w:r>
      <w:r w:rsidRPr="001A5A40">
        <w:rPr>
          <w:rFonts w:ascii="標楷體" w:eastAsia="標楷體" w:hAnsi="標楷體" w:hint="eastAsia"/>
          <w:color w:val="000000" w:themeColor="text1"/>
          <w:sz w:val="28"/>
          <w:szCs w:val="28"/>
        </w:rPr>
        <w:t>、交通安全、消防安全、食品安全衛生、環境衛生及商業秩序等自主管理工作。另針對未同意申設攤集場，計有9處提起訴願，經市府110年7月22日審議決定，原處分撤銷，已於10月6日及10月8日重新召開攤集場審查會議，其中前鎮區德昌夜市(週四場)原則同意設置，其餘岡山區後紅夜市、前鎮區民興早市、瑞北夜市、鳳山區海洋夜市、文聖夜市、鳳山大市集、橋頭區白樹夜市及隆豐和夜市請籌備會持續改善後辦理復審。</w:t>
      </w:r>
    </w:p>
    <w:p w:rsidR="00E10CBC" w:rsidRPr="001A5A40" w:rsidRDefault="00E10CBC" w:rsidP="001B6BB0">
      <w:pPr>
        <w:pStyle w:val="af9"/>
        <w:numPr>
          <w:ilvl w:val="0"/>
          <w:numId w:val="1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攤集場環境改善工程</w:t>
      </w:r>
    </w:p>
    <w:p w:rsidR="00E10CBC" w:rsidRPr="001A5A40" w:rsidRDefault="00E10CBC" w:rsidP="007B09DD">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110年度</w:t>
      </w:r>
      <w:r w:rsidRPr="001A5A40">
        <w:rPr>
          <w:rFonts w:ascii="標楷體" w:eastAsia="標楷體" w:hAnsi="標楷體" w:hint="eastAsia"/>
          <w:bCs/>
          <w:color w:val="000000" w:themeColor="text1"/>
          <w:sz w:val="28"/>
          <w:szCs w:val="28"/>
        </w:rPr>
        <w:t>辦理</w:t>
      </w:r>
      <w:r w:rsidRPr="001A5A40">
        <w:rPr>
          <w:rFonts w:ascii="標楷體" w:eastAsia="標楷體" w:hAnsi="標楷體" w:hint="eastAsia"/>
          <w:color w:val="000000" w:themeColor="text1"/>
          <w:sz w:val="28"/>
          <w:szCs w:val="28"/>
        </w:rPr>
        <w:t>攤販臨時集中場營運評比補助計畫，辦理成績優良攤集場修繕補助計有觀音山、蚵仔寮、建興早市、埤子頭早市、大仁路、興達港觀光漁市、三山國王廟、前鎮加油站及光華二路等9處攤集場，</w:t>
      </w:r>
      <w:r w:rsidRPr="001A5A40">
        <w:rPr>
          <w:rFonts w:ascii="標楷體" w:eastAsia="標楷體" w:hAnsi="標楷體" w:hint="eastAsia"/>
          <w:bCs/>
          <w:color w:val="000000" w:themeColor="text1"/>
          <w:sz w:val="28"/>
          <w:szCs w:val="28"/>
        </w:rPr>
        <w:t>已於110年12月30日完工，</w:t>
      </w:r>
      <w:r w:rsidRPr="001A5A40">
        <w:rPr>
          <w:rFonts w:ascii="標楷體" w:eastAsia="標楷體" w:hAnsi="標楷體" w:hint="eastAsia"/>
          <w:color w:val="000000" w:themeColor="text1"/>
          <w:sz w:val="28"/>
          <w:szCs w:val="28"/>
        </w:rPr>
        <w:t>提供攤商安全的營業空間，並營造消費者優質的消費環境。</w:t>
      </w:r>
    </w:p>
    <w:p w:rsidR="00E10CBC" w:rsidRPr="001A5A40" w:rsidRDefault="00E10CBC" w:rsidP="001B6BB0">
      <w:pPr>
        <w:pStyle w:val="af9"/>
        <w:numPr>
          <w:ilvl w:val="0"/>
          <w:numId w:val="1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調查</w:t>
      </w:r>
      <w:r w:rsidRPr="001A5A40">
        <w:rPr>
          <w:rFonts w:ascii="標楷體" w:eastAsia="標楷體" w:hAnsi="標楷體" w:hint="eastAsia"/>
          <w:color w:val="000000" w:themeColor="text1"/>
          <w:sz w:val="28"/>
          <w:szCs w:val="28"/>
        </w:rPr>
        <w:t>攤販臨時集中場食品安全</w:t>
      </w:r>
    </w:p>
    <w:p w:rsidR="00E10CBC" w:rsidRPr="001A5A40" w:rsidRDefault="00E10CBC" w:rsidP="007B09DD">
      <w:pPr>
        <w:pStyle w:val="af9"/>
        <w:spacing w:line="320" w:lineRule="exact"/>
        <w:ind w:leftChars="0" w:left="1276"/>
        <w:jc w:val="both"/>
        <w:rPr>
          <w:rFonts w:ascii="標楷體" w:eastAsia="標楷體" w:hAnsi="標楷體"/>
          <w:color w:val="000000" w:themeColor="text1"/>
          <w:sz w:val="28"/>
          <w:szCs w:val="28"/>
          <w:lang w:val="x-none" w:eastAsia="x-none"/>
        </w:rPr>
      </w:pPr>
      <w:r w:rsidRPr="001A5A40">
        <w:rPr>
          <w:rFonts w:ascii="標楷體" w:eastAsia="標楷體" w:hAnsi="標楷體" w:hint="eastAsia"/>
          <w:color w:val="000000" w:themeColor="text1"/>
          <w:sz w:val="28"/>
          <w:szCs w:val="28"/>
          <w:lang w:val="x-none" w:eastAsia="x-none"/>
        </w:rPr>
        <w:t>配合本府食安聯合小組每月調查品項，至瑞豐、六合、忠孝、自強、光華、興中、凱青、吉林、鳳山自強、鳳山中山、青雲宮、福清宮、鳳山青年等十三大夜市調查食品進貨來源，110年1月至12月抽查食用油、茶葉、麵條、肉品、蛋及鮮奶等6項主要類別資料並建檔管理，將持續輔導夜市管理委員會進行食品業者登錄系統作業，俾利後續食品安全追蹤。另配合COVID-19防疫期間，輔導攤商增設熟食遮罩並佩戴口罩，保障市民食的安心。</w:t>
      </w:r>
    </w:p>
    <w:p w:rsidR="00E10CBC" w:rsidRPr="001A5A40" w:rsidRDefault="00E10CBC" w:rsidP="001B6BB0">
      <w:pPr>
        <w:pStyle w:val="af9"/>
        <w:numPr>
          <w:ilvl w:val="0"/>
          <w:numId w:val="13"/>
        </w:numPr>
        <w:spacing w:line="320" w:lineRule="exact"/>
        <w:ind w:leftChars="0" w:left="1276" w:hanging="285"/>
        <w:jc w:val="both"/>
        <w:rPr>
          <w:rFonts w:ascii="標楷體" w:eastAsia="標楷體" w:hAnsi="標楷體"/>
          <w:color w:val="000000" w:themeColor="text1"/>
          <w:sz w:val="28"/>
          <w:szCs w:val="28"/>
          <w:lang w:val="x-none"/>
        </w:rPr>
      </w:pPr>
      <w:r w:rsidRPr="001A5A40">
        <w:rPr>
          <w:rFonts w:ascii="標楷體" w:eastAsia="標楷體" w:hAnsi="標楷體" w:hint="eastAsia"/>
          <w:bCs/>
          <w:color w:val="000000" w:themeColor="text1"/>
          <w:sz w:val="28"/>
          <w:szCs w:val="28"/>
        </w:rPr>
        <w:t>前鎮</w:t>
      </w:r>
      <w:r w:rsidRPr="001A5A40">
        <w:rPr>
          <w:rFonts w:ascii="標楷體" w:eastAsia="標楷體" w:hAnsi="標楷體" w:hint="eastAsia"/>
          <w:color w:val="000000" w:themeColor="text1"/>
          <w:sz w:val="28"/>
          <w:szCs w:val="28"/>
          <w:lang w:val="x-none"/>
        </w:rPr>
        <w:t>漁港攤集場拆遷事宜</w:t>
      </w:r>
    </w:p>
    <w:p w:rsidR="00E10CBC" w:rsidRPr="001A5A40" w:rsidRDefault="00E10CBC" w:rsidP="001B6BB0">
      <w:pPr>
        <w:pStyle w:val="af9"/>
        <w:numPr>
          <w:ilvl w:val="0"/>
          <w:numId w:val="14"/>
        </w:numPr>
        <w:spacing w:line="320" w:lineRule="exact"/>
        <w:ind w:leftChars="0" w:left="1843" w:hanging="567"/>
        <w:jc w:val="both"/>
        <w:rPr>
          <w:rFonts w:ascii="標楷體" w:eastAsia="標楷體" w:hAnsi="標楷體" w:cs="文鼎中黑"/>
          <w:bCs/>
          <w:color w:val="000000" w:themeColor="text1"/>
          <w:sz w:val="28"/>
          <w:szCs w:val="28"/>
          <w:lang w:val="x-none"/>
        </w:rPr>
      </w:pPr>
      <w:r w:rsidRPr="001A5A40">
        <w:rPr>
          <w:rFonts w:ascii="標楷體" w:eastAsia="標楷體" w:hAnsi="標楷體" w:cs="文鼎中黑" w:hint="eastAsia"/>
          <w:bCs/>
          <w:color w:val="000000" w:themeColor="text1"/>
          <w:sz w:val="28"/>
          <w:szCs w:val="28"/>
          <w:lang w:val="x-none"/>
        </w:rPr>
        <w:t>特別救助金發放：前鎮攤販臨時集中場共45名攤商，其中21名選擇退場，已於110年11月4日領取特別救助金完畢，共計發放新臺幣302萬4,000元。</w:t>
      </w:r>
    </w:p>
    <w:p w:rsidR="00E10CBC" w:rsidRPr="00525968" w:rsidRDefault="00E10CBC" w:rsidP="001B6BB0">
      <w:pPr>
        <w:pStyle w:val="af9"/>
        <w:numPr>
          <w:ilvl w:val="0"/>
          <w:numId w:val="14"/>
        </w:numPr>
        <w:spacing w:line="320" w:lineRule="exact"/>
        <w:ind w:leftChars="0" w:left="1843" w:hanging="567"/>
        <w:jc w:val="both"/>
        <w:rPr>
          <w:rFonts w:ascii="標楷體" w:eastAsia="標楷體" w:hAnsi="標楷體" w:cs="文鼎中黑"/>
          <w:bCs/>
          <w:sz w:val="28"/>
          <w:szCs w:val="28"/>
          <w:lang w:val="x-none"/>
        </w:rPr>
      </w:pPr>
      <w:r w:rsidRPr="00525968">
        <w:rPr>
          <w:rFonts w:ascii="標楷體" w:eastAsia="標楷體" w:hAnsi="標楷體" w:cs="文鼎中黑" w:hint="eastAsia"/>
          <w:bCs/>
          <w:sz w:val="28"/>
          <w:szCs w:val="28"/>
          <w:lang w:val="x-none"/>
        </w:rPr>
        <w:t>中繼點設置工程進度：前鎮漁港攤集場中繼點設置工程</w:t>
      </w:r>
      <w:r w:rsidR="002259AE" w:rsidRPr="00525968">
        <w:rPr>
          <w:rFonts w:ascii="標楷體" w:eastAsia="標楷體" w:hAnsi="標楷體" w:cs="文鼎中黑" w:hint="eastAsia"/>
          <w:bCs/>
          <w:sz w:val="28"/>
          <w:szCs w:val="28"/>
          <w:lang w:val="x-none"/>
        </w:rPr>
        <w:t>1</w:t>
      </w:r>
      <w:r w:rsidR="002259AE" w:rsidRPr="00525968">
        <w:rPr>
          <w:rFonts w:ascii="標楷體" w:eastAsia="標楷體" w:hAnsi="標楷體" w:cs="文鼎中黑"/>
          <w:bCs/>
          <w:sz w:val="28"/>
          <w:szCs w:val="28"/>
          <w:lang w:val="x-none"/>
        </w:rPr>
        <w:t>10</w:t>
      </w:r>
      <w:r w:rsidR="002259AE" w:rsidRPr="00525968">
        <w:rPr>
          <w:rFonts w:ascii="標楷體" w:eastAsia="標楷體" w:hAnsi="標楷體" w:cs="文鼎中黑" w:hint="eastAsia"/>
          <w:bCs/>
          <w:sz w:val="28"/>
          <w:szCs w:val="28"/>
          <w:lang w:val="x-none"/>
        </w:rPr>
        <w:t>年1</w:t>
      </w:r>
      <w:r w:rsidR="002259AE" w:rsidRPr="00525968">
        <w:rPr>
          <w:rFonts w:ascii="標楷體" w:eastAsia="標楷體" w:hAnsi="標楷體" w:cs="文鼎中黑"/>
          <w:bCs/>
          <w:sz w:val="28"/>
          <w:szCs w:val="28"/>
          <w:lang w:val="x-none"/>
        </w:rPr>
        <w:t>2</w:t>
      </w:r>
      <w:r w:rsidR="002259AE" w:rsidRPr="00525968">
        <w:rPr>
          <w:rFonts w:ascii="標楷體" w:eastAsia="標楷體" w:hAnsi="標楷體" w:cs="文鼎中黑" w:hint="eastAsia"/>
          <w:bCs/>
          <w:sz w:val="28"/>
          <w:szCs w:val="28"/>
          <w:lang w:val="x-none"/>
        </w:rPr>
        <w:t>月2</w:t>
      </w:r>
      <w:r w:rsidR="002259AE" w:rsidRPr="00525968">
        <w:rPr>
          <w:rFonts w:ascii="標楷體" w:eastAsia="標楷體" w:hAnsi="標楷體" w:cs="文鼎中黑"/>
          <w:bCs/>
          <w:sz w:val="28"/>
          <w:szCs w:val="28"/>
          <w:lang w:val="x-none"/>
        </w:rPr>
        <w:t>8</w:t>
      </w:r>
      <w:r w:rsidR="002259AE" w:rsidRPr="00525968">
        <w:rPr>
          <w:rFonts w:ascii="標楷體" w:eastAsia="標楷體" w:hAnsi="標楷體" w:cs="文鼎中黑" w:hint="eastAsia"/>
          <w:bCs/>
          <w:sz w:val="28"/>
          <w:szCs w:val="28"/>
          <w:lang w:val="x-none"/>
        </w:rPr>
        <w:t>日第3次開標，由「寶陞營造有限公司」以7</w:t>
      </w:r>
      <w:r w:rsidR="002259AE" w:rsidRPr="00525968">
        <w:rPr>
          <w:rFonts w:ascii="標楷體" w:eastAsia="標楷體" w:hAnsi="標楷體" w:cs="文鼎中黑"/>
          <w:bCs/>
          <w:sz w:val="28"/>
          <w:szCs w:val="28"/>
          <w:lang w:val="x-none"/>
        </w:rPr>
        <w:t>86</w:t>
      </w:r>
      <w:r w:rsidR="002259AE" w:rsidRPr="00525968">
        <w:rPr>
          <w:rFonts w:ascii="標楷體" w:eastAsia="標楷體" w:hAnsi="標楷體" w:cs="文鼎中黑" w:hint="eastAsia"/>
          <w:bCs/>
          <w:sz w:val="28"/>
          <w:szCs w:val="28"/>
          <w:lang w:val="x-none"/>
        </w:rPr>
        <w:t>萬8</w:t>
      </w:r>
      <w:r w:rsidR="002259AE" w:rsidRPr="00525968">
        <w:rPr>
          <w:rFonts w:ascii="標楷體" w:eastAsia="標楷體" w:hAnsi="標楷體" w:cs="文鼎中黑"/>
          <w:bCs/>
          <w:sz w:val="28"/>
          <w:szCs w:val="28"/>
          <w:lang w:val="x-none"/>
        </w:rPr>
        <w:t>,000</w:t>
      </w:r>
      <w:r w:rsidR="002259AE" w:rsidRPr="00525968">
        <w:rPr>
          <w:rFonts w:ascii="標楷體" w:eastAsia="標楷體" w:hAnsi="標楷體" w:cs="文鼎中黑" w:hint="eastAsia"/>
          <w:bCs/>
          <w:sz w:val="28"/>
          <w:szCs w:val="28"/>
          <w:lang w:val="x-none"/>
        </w:rPr>
        <w:t>元得標，於</w:t>
      </w:r>
      <w:r w:rsidRPr="00525968">
        <w:rPr>
          <w:rFonts w:ascii="標楷體" w:eastAsia="標楷體" w:hAnsi="標楷體" w:cs="文鼎中黑" w:hint="eastAsia"/>
          <w:bCs/>
          <w:sz w:val="28"/>
          <w:szCs w:val="28"/>
          <w:lang w:val="x-none"/>
        </w:rPr>
        <w:t>111年1月3日申報開工。</w:t>
      </w:r>
    </w:p>
    <w:p w:rsidR="00E10CBC" w:rsidRPr="001A5A40" w:rsidRDefault="00E10CBC" w:rsidP="001B6BB0">
      <w:pPr>
        <w:pStyle w:val="af9"/>
        <w:numPr>
          <w:ilvl w:val="0"/>
          <w:numId w:val="1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商圈</w:t>
      </w:r>
      <w:r w:rsidRPr="001A5A40">
        <w:rPr>
          <w:rFonts w:ascii="標楷體" w:eastAsia="標楷體" w:hAnsi="標楷體" w:hint="eastAsia"/>
          <w:color w:val="000000" w:themeColor="text1"/>
          <w:sz w:val="28"/>
          <w:szCs w:val="28"/>
        </w:rPr>
        <w:t>夜市振興活動</w:t>
      </w:r>
    </w:p>
    <w:p w:rsidR="00E10CBC" w:rsidRPr="001A5A40" w:rsidRDefault="00E10CBC" w:rsidP="002B258D">
      <w:pPr>
        <w:pStyle w:val="af9"/>
        <w:overflowPunct w:val="0"/>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為配合中央振興作為，力拚五倍券於本市商圈夜市消費使用，是以本府規劃</w:t>
      </w:r>
      <w:r w:rsidRPr="001A5A40">
        <w:rPr>
          <w:rFonts w:ascii="標楷體" w:eastAsia="標楷體" w:hAnsi="標楷體" w:hint="eastAsia"/>
          <w:color w:val="000000" w:themeColor="text1"/>
          <w:sz w:val="28"/>
          <w:szCs w:val="28"/>
          <w:lang w:val="x-none" w:eastAsia="x-none"/>
        </w:rPr>
        <w:t>商圈</w:t>
      </w:r>
      <w:r w:rsidRPr="001A5A40">
        <w:rPr>
          <w:rFonts w:ascii="標楷體" w:eastAsia="標楷體" w:hAnsi="標楷體" w:hint="eastAsia"/>
          <w:color w:val="000000" w:themeColor="text1"/>
          <w:sz w:val="28"/>
          <w:szCs w:val="28"/>
        </w:rPr>
        <w:t xml:space="preserve">夜市加碼振興活動，以期有效提升商圈夜市商機，已分別於國慶連假與110年11月下旬辦理二波「200元振興五倍券換400元商圈夜市券」活動，共規劃20萬份，商圈夜市業績平均成長3成以上，有攤商甚至是倍數成長。 </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（五）青年創業相關計畫</w:t>
      </w:r>
    </w:p>
    <w:p w:rsidR="00E10CBC" w:rsidRPr="001A5A40" w:rsidRDefault="00E10CBC" w:rsidP="00E10CBC">
      <w:pPr>
        <w:adjustRightInd w:val="0"/>
        <w:snapToGrid w:val="0"/>
        <w:spacing w:line="320" w:lineRule="exact"/>
        <w:ind w:leftChars="413" w:left="991"/>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為鼓勵青年創業，本府原則每2個月公告本市各公有零售市場空攤位，輔導有意願之攤商進入公有市場營業外，亦持續辦理青年創業試驗市場基地計畫，提供本市公有市場供申請，提案者以年租金10元承租市場攤位，低成本門檻即可開創新事業，同時透過本府青年局青年創業發展基金和經濟發展局攜手推出「110年度市場青年創業補助計畫」，共審核通過28件，預計總補助金額768萬8,540元，希望藉由補助攤商業者營運場地裝潢費用及數位轉型行銷費用，吸引創業青年進駐市場，本府也持續與學校以及有想法的青年洽談活化市場的可能性</w:t>
      </w:r>
      <w:r w:rsidRPr="001A5A40">
        <w:rPr>
          <w:rFonts w:ascii="標楷體" w:eastAsia="標楷體" w:hAnsi="標楷體" w:hint="eastAsia"/>
          <w:color w:val="000000" w:themeColor="text1"/>
          <w:sz w:val="28"/>
          <w:szCs w:val="28"/>
        </w:rPr>
        <w:t>。</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（六）市場導入單一經營體</w:t>
      </w:r>
    </w:p>
    <w:p w:rsidR="00E10CBC" w:rsidRPr="001A5A40" w:rsidRDefault="00E10CBC" w:rsidP="00E10CBC">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推動本市鹽埕第一公有零售市場活化，本府於108年12月6日徵選出高雄在地廠商「叁捌地方生活文化有限公司」，自109年1月1日至112年12月31日止，計4年。契約期間之全部使用費為</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hint="eastAsia"/>
          <w:color w:val="000000" w:themeColor="text1"/>
          <w:sz w:val="28"/>
          <w:szCs w:val="28"/>
        </w:rPr>
        <w:t>720元，藉由業者創新思維塑造市場品牌意象、經營官網粉專，持續辦理主題性市集，提高市場能見度。其採階段性活化攤位，目前有空腹蟲等4攤青年陸續進駐，將持續招募並協助創業青年入市進駐，促進兩代互動交流，維繫地方情感連結，盼能成功打造高雄第一座青銀共市的傳統市場，成為全臺首席青銀共市示範場域。</w:t>
      </w:r>
    </w:p>
    <w:p w:rsidR="00E10CBC" w:rsidRPr="001A5A40" w:rsidRDefault="00E10CBC" w:rsidP="00E10CBC">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（七）經濟部「公有危險建築補強重建(106-114年)」案</w:t>
      </w:r>
    </w:p>
    <w:p w:rsidR="00E10CBC" w:rsidRPr="001A5A40" w:rsidRDefault="00E10CBC" w:rsidP="00E10CBC">
      <w:pPr>
        <w:spacing w:line="320" w:lineRule="exact"/>
        <w:ind w:leftChars="413" w:left="997" w:hangingChars="2" w:hanging="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府於110年6月24日函文向經濟部申請16處公有市場耐震補強暨拆除重建補助計畫，其中14處為補強計畫，2處為拆除重建計畫。經濟部於110年11月15日先核定補強13處(林德官、旗津、六龜、湖內、永安、彌陀、龍華、鳳二、中華、田寮、阿蓮、國民、九曲堂)補助經費新臺幣3</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945.2萬元，另1處(三民第二)已於110年12月20日核定補助經費新臺幣1</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200萬元。另鼓山第三及梓官第一2處拆除重建案，因攤商同意比例過低及中繼市場設置位置等議題尚需協調及釐清，後續將持續透過市場結構整體補強，一併改善市場內部環境，提供市民安全的購物環境。</w:t>
      </w:r>
    </w:p>
    <w:p w:rsidR="00E10CBC" w:rsidRPr="001A5A40" w:rsidRDefault="00E10CBC" w:rsidP="00E10CBC">
      <w:pPr>
        <w:adjustRightInd w:val="0"/>
        <w:snapToGrid w:val="0"/>
        <w:spacing w:line="320" w:lineRule="exact"/>
        <w:ind w:leftChars="58" w:left="139"/>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（八）2021振興高雄商圈特色活動委託服務案</w:t>
      </w:r>
    </w:p>
    <w:p w:rsidR="0014525A" w:rsidRPr="001A5A40" w:rsidRDefault="00E10CBC" w:rsidP="007A4004">
      <w:pPr>
        <w:spacing w:line="320" w:lineRule="exact"/>
        <w:ind w:leftChars="413" w:left="997" w:hangingChars="2" w:hanging="6"/>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本案以高雄火車站為起點，以中山路及博愛路之主要幹道延伸至民生圓環及同盟路，已於110年12月24日啟用，啟用時間持續至111年2月28日止，</w:t>
      </w:r>
      <w:r w:rsidRPr="001A5A40">
        <w:rPr>
          <w:rFonts w:ascii="標楷體" w:eastAsia="標楷體" w:hAnsi="標楷體"/>
          <w:bCs/>
          <w:color w:val="000000" w:themeColor="text1"/>
          <w:sz w:val="28"/>
          <w:szCs w:val="28"/>
        </w:rPr>
        <w:t>全長約3公里，總計有315棵黃連木、樟樹等行道樹，透過1,200盞暖色系LED燈的設置，讓沿路兩旁行道樹有楓紅與綠葉的多層次渲染光影呈現</w:t>
      </w:r>
      <w:r w:rsidRPr="001A5A40">
        <w:rPr>
          <w:rFonts w:ascii="標楷體" w:eastAsia="標楷體" w:hAnsi="標楷體" w:hint="eastAsia"/>
          <w:bCs/>
          <w:color w:val="000000" w:themeColor="text1"/>
          <w:sz w:val="28"/>
          <w:szCs w:val="28"/>
        </w:rPr>
        <w:t>。</w:t>
      </w:r>
    </w:p>
    <w:p w:rsidR="008E4944" w:rsidRPr="001A5A40" w:rsidRDefault="008E4944" w:rsidP="007A4004">
      <w:pPr>
        <w:spacing w:line="320" w:lineRule="exact"/>
        <w:ind w:leftChars="413" w:left="997" w:hangingChars="2" w:hanging="6"/>
        <w:jc w:val="both"/>
        <w:rPr>
          <w:rFonts w:ascii="標楷體" w:eastAsia="標楷體" w:hAnsi="標楷體"/>
          <w:bCs/>
          <w:color w:val="000000" w:themeColor="text1"/>
          <w:sz w:val="28"/>
          <w:szCs w:val="28"/>
        </w:rPr>
      </w:pPr>
    </w:p>
    <w:p w:rsidR="00AE0C17" w:rsidRPr="001A5A40" w:rsidRDefault="006A22B3" w:rsidP="002F6B04">
      <w:pPr>
        <w:pStyle w:val="ad"/>
        <w:adjustRightInd w:val="0"/>
        <w:snapToGrid w:val="0"/>
        <w:spacing w:line="320" w:lineRule="exact"/>
        <w:jc w:val="both"/>
        <w:rPr>
          <w:rFonts w:asciiTheme="minorHAnsi" w:eastAsia="文鼎中黑" w:hAnsiTheme="minorHAnsi" w:cs="文鼎中黑"/>
          <w:b/>
          <w:bCs/>
          <w:color w:val="000000" w:themeColor="text1"/>
          <w:sz w:val="30"/>
          <w:szCs w:val="30"/>
        </w:rPr>
      </w:pPr>
      <w:r w:rsidRPr="001A5A40">
        <w:rPr>
          <w:rFonts w:ascii="文鼎中黑" w:eastAsia="文鼎中黑" w:hAnsi="標楷體" w:cs="華康中黑體(P)" w:hint="eastAsia"/>
          <w:b/>
          <w:bCs/>
          <w:color w:val="000000" w:themeColor="text1"/>
          <w:kern w:val="1"/>
          <w:sz w:val="30"/>
          <w:szCs w:val="30"/>
        </w:rPr>
        <w:t>四</w:t>
      </w:r>
      <w:r w:rsidR="002F6B04" w:rsidRPr="001A5A40">
        <w:rPr>
          <w:rFonts w:ascii="文鼎中黑" w:eastAsia="文鼎中黑" w:hAnsi="標楷體" w:cs="華康中黑體(P)" w:hint="eastAsia"/>
          <w:b/>
          <w:bCs/>
          <w:color w:val="000000" w:themeColor="text1"/>
          <w:kern w:val="1"/>
          <w:sz w:val="30"/>
          <w:szCs w:val="30"/>
        </w:rPr>
        <w:t>、</w:t>
      </w:r>
      <w:r w:rsidR="00CF11E9" w:rsidRPr="001A5A40">
        <w:rPr>
          <w:rFonts w:ascii="文鼎中黑" w:eastAsia="文鼎中黑" w:hAnsi="標楷體" w:cs="文鼎中黑" w:hint="eastAsia"/>
          <w:b/>
          <w:bCs/>
          <w:color w:val="000000" w:themeColor="text1"/>
          <w:sz w:val="30"/>
          <w:szCs w:val="30"/>
        </w:rPr>
        <w:t>產業服務</w:t>
      </w:r>
    </w:p>
    <w:p w:rsidR="00CF11E9" w:rsidRPr="001A5A40" w:rsidRDefault="00CF11E9" w:rsidP="002F6B04">
      <w:pPr>
        <w:adjustRightInd w:val="0"/>
        <w:snapToGrid w:val="0"/>
        <w:spacing w:line="320" w:lineRule="exact"/>
        <w:ind w:leftChars="59" w:left="142"/>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（一）打</w:t>
      </w:r>
      <w:r w:rsidRPr="001A5A40">
        <w:rPr>
          <w:rFonts w:ascii="標楷體" w:eastAsia="標楷體" w:hAnsi="標楷體"/>
          <w:bCs/>
          <w:color w:val="000000" w:themeColor="text1"/>
          <w:sz w:val="28"/>
          <w:szCs w:val="28"/>
        </w:rPr>
        <w:t>造</w:t>
      </w:r>
      <w:r w:rsidRPr="001A5A40">
        <w:rPr>
          <w:rFonts w:ascii="標楷體" w:eastAsia="標楷體" w:hAnsi="標楷體" w:hint="eastAsia"/>
          <w:bCs/>
          <w:color w:val="000000" w:themeColor="text1"/>
          <w:sz w:val="28"/>
          <w:szCs w:val="28"/>
        </w:rPr>
        <w:t>5G</w:t>
      </w:r>
      <w:r w:rsidRPr="001A5A40">
        <w:rPr>
          <w:rFonts w:ascii="標楷體" w:eastAsia="標楷體" w:hAnsi="標楷體"/>
          <w:bCs/>
          <w:color w:val="000000" w:themeColor="text1"/>
          <w:sz w:val="28"/>
          <w:szCs w:val="28"/>
        </w:rPr>
        <w:t xml:space="preserve"> </w:t>
      </w:r>
      <w:r w:rsidRPr="001A5A40">
        <w:rPr>
          <w:rFonts w:ascii="標楷體" w:eastAsia="標楷體" w:hAnsi="標楷體" w:hint="eastAsia"/>
          <w:bCs/>
          <w:color w:val="000000" w:themeColor="text1"/>
          <w:sz w:val="28"/>
          <w:szCs w:val="28"/>
        </w:rPr>
        <w:t>AIoT</w:t>
      </w:r>
      <w:r w:rsidRPr="001A5A40">
        <w:rPr>
          <w:rFonts w:ascii="標楷體" w:eastAsia="標楷體" w:hAnsi="標楷體" w:hint="eastAsia"/>
          <w:color w:val="000000" w:themeColor="text1"/>
          <w:sz w:val="28"/>
          <w:szCs w:val="28"/>
        </w:rPr>
        <w:t>產</w:t>
      </w:r>
      <w:r w:rsidRPr="001A5A40">
        <w:rPr>
          <w:rFonts w:ascii="標楷體" w:eastAsia="標楷體" w:hAnsi="標楷體"/>
          <w:color w:val="000000" w:themeColor="text1"/>
          <w:sz w:val="28"/>
          <w:szCs w:val="28"/>
        </w:rPr>
        <w:t>業聚落</w:t>
      </w:r>
    </w:p>
    <w:p w:rsidR="00CF11E9" w:rsidRPr="001A5A40" w:rsidRDefault="00CF11E9" w:rsidP="001B6BB0">
      <w:pPr>
        <w:pStyle w:val="af9"/>
        <w:numPr>
          <w:ilvl w:val="0"/>
          <w:numId w:val="15"/>
        </w:numPr>
        <w:spacing w:line="320" w:lineRule="exact"/>
        <w:ind w:leftChars="0" w:left="1276" w:hanging="285"/>
        <w:jc w:val="both"/>
        <w:rPr>
          <w:rFonts w:ascii="標楷體" w:eastAsia="標楷體" w:hAnsi="標楷體"/>
          <w:color w:val="000000" w:themeColor="text1"/>
          <w:sz w:val="28"/>
          <w:szCs w:val="28"/>
          <w:shd w:val="pct15" w:color="auto" w:fill="FFFFFF"/>
        </w:rPr>
      </w:pPr>
      <w:r w:rsidRPr="001A5A40">
        <w:rPr>
          <w:rFonts w:ascii="標楷體" w:eastAsia="標楷體" w:hAnsi="標楷體" w:hint="eastAsia"/>
          <w:bCs/>
          <w:color w:val="000000" w:themeColor="text1"/>
          <w:sz w:val="28"/>
          <w:szCs w:val="28"/>
        </w:rPr>
        <w:t>亞洲</w:t>
      </w:r>
      <w:r w:rsidRPr="001A5A40">
        <w:rPr>
          <w:rFonts w:ascii="標楷體" w:eastAsia="標楷體" w:hAnsi="標楷體" w:hint="eastAsia"/>
          <w:color w:val="000000" w:themeColor="text1"/>
          <w:sz w:val="28"/>
          <w:szCs w:val="28"/>
        </w:rPr>
        <w:t>新灣區5G AIoT創新園區計畫</w:t>
      </w:r>
    </w:p>
    <w:p w:rsidR="00DA65B6" w:rsidRPr="001A5A40" w:rsidRDefault="00DA65B6" w:rsidP="003A352E">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因應5G結合AIoT、AR/VR等數位科技，將加速產業進行數位轉型，本府與中央密切合作推</w:t>
      </w:r>
      <w:r w:rsidRPr="001A5A40">
        <w:rPr>
          <w:rFonts w:ascii="標楷體" w:eastAsia="標楷體" w:hAnsi="標楷體"/>
          <w:color w:val="000000" w:themeColor="text1"/>
          <w:sz w:val="28"/>
          <w:szCs w:val="28"/>
        </w:rPr>
        <w:t>動</w:t>
      </w:r>
      <w:r w:rsidRPr="001A5A40">
        <w:rPr>
          <w:rFonts w:ascii="標楷體" w:eastAsia="標楷體" w:hAnsi="標楷體" w:hint="eastAsia"/>
          <w:color w:val="000000" w:themeColor="text1"/>
          <w:sz w:val="28"/>
          <w:szCs w:val="28"/>
        </w:rPr>
        <w:t>「亞灣5G AIoT創新園區」，中央</w:t>
      </w:r>
      <w:r w:rsidRPr="001A5A40">
        <w:rPr>
          <w:rFonts w:ascii="標楷體" w:eastAsia="標楷體" w:hAnsi="標楷體"/>
          <w:color w:val="000000" w:themeColor="text1"/>
          <w:sz w:val="28"/>
          <w:szCs w:val="28"/>
        </w:rPr>
        <w:t>各部會(經濟部、國發會、通傳會、交通部等機關)</w:t>
      </w:r>
      <w:r w:rsidRPr="001A5A40">
        <w:rPr>
          <w:rFonts w:ascii="標楷體" w:eastAsia="標楷體" w:hAnsi="標楷體" w:hint="eastAsia"/>
          <w:color w:val="000000" w:themeColor="text1"/>
          <w:sz w:val="28"/>
          <w:szCs w:val="28"/>
        </w:rPr>
        <w:t>規劃</w:t>
      </w:r>
      <w:r w:rsidRPr="001A5A40">
        <w:rPr>
          <w:rFonts w:ascii="標楷體" w:eastAsia="標楷體" w:hAnsi="標楷體"/>
          <w:color w:val="000000" w:themeColor="text1"/>
          <w:sz w:val="28"/>
          <w:szCs w:val="28"/>
        </w:rPr>
        <w:t>5年內</w:t>
      </w:r>
      <w:r w:rsidRPr="001A5A40">
        <w:rPr>
          <w:rFonts w:ascii="標楷體" w:eastAsia="標楷體" w:hAnsi="標楷體" w:hint="eastAsia"/>
          <w:color w:val="000000" w:themeColor="text1"/>
          <w:sz w:val="28"/>
          <w:szCs w:val="28"/>
        </w:rPr>
        <w:t>(110至114年)</w:t>
      </w:r>
      <w:r w:rsidRPr="001A5A40">
        <w:rPr>
          <w:rFonts w:ascii="標楷體" w:eastAsia="標楷體" w:hAnsi="標楷體"/>
          <w:color w:val="000000" w:themeColor="text1"/>
          <w:sz w:val="28"/>
          <w:szCs w:val="28"/>
        </w:rPr>
        <w:t>投入</w:t>
      </w:r>
      <w:r w:rsidRPr="001A5A40">
        <w:rPr>
          <w:rFonts w:ascii="標楷體" w:eastAsia="標楷體" w:hAnsi="標楷體" w:cs="文鼎中黑" w:hint="eastAsia"/>
          <w:bCs/>
          <w:color w:val="000000" w:themeColor="text1"/>
          <w:sz w:val="28"/>
          <w:szCs w:val="28"/>
        </w:rPr>
        <w:t>新臺幣</w:t>
      </w:r>
      <w:r w:rsidRPr="001A5A40">
        <w:rPr>
          <w:rFonts w:ascii="標楷體" w:eastAsia="標楷體" w:hAnsi="標楷體" w:hint="eastAsia"/>
          <w:color w:val="000000" w:themeColor="text1"/>
          <w:sz w:val="28"/>
          <w:szCs w:val="28"/>
        </w:rPr>
        <w:t>百</w:t>
      </w:r>
      <w:r w:rsidRPr="001A5A40">
        <w:rPr>
          <w:rFonts w:ascii="標楷體" w:eastAsia="標楷體" w:hAnsi="標楷體"/>
          <w:color w:val="000000" w:themeColor="text1"/>
          <w:sz w:val="28"/>
          <w:szCs w:val="28"/>
        </w:rPr>
        <w:t>億元</w:t>
      </w: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辦理園區開發、智慧設施、新創</w:t>
      </w:r>
      <w:r w:rsidRPr="001A5A40">
        <w:rPr>
          <w:rFonts w:ascii="標楷體" w:eastAsia="標楷體" w:hAnsi="標楷體" w:hint="eastAsia"/>
          <w:color w:val="000000" w:themeColor="text1"/>
          <w:sz w:val="28"/>
          <w:szCs w:val="28"/>
        </w:rPr>
        <w:t>鏈結</w:t>
      </w:r>
      <w:r w:rsidRPr="001A5A40">
        <w:rPr>
          <w:rFonts w:ascii="標楷體" w:eastAsia="標楷體" w:hAnsi="標楷體"/>
          <w:color w:val="000000" w:themeColor="text1"/>
          <w:sz w:val="28"/>
          <w:szCs w:val="28"/>
        </w:rPr>
        <w:t>、場域應用、人才培育、產業群聚等</w:t>
      </w:r>
      <w:r w:rsidRPr="001A5A40">
        <w:rPr>
          <w:rFonts w:ascii="標楷體" w:eastAsia="標楷體" w:hAnsi="標楷體" w:hint="eastAsia"/>
          <w:color w:val="000000" w:themeColor="text1"/>
          <w:sz w:val="28"/>
          <w:szCs w:val="28"/>
        </w:rPr>
        <w:t>重點工作。</w:t>
      </w:r>
    </w:p>
    <w:p w:rsidR="00DA65B6" w:rsidRPr="001A5A40" w:rsidRDefault="00DA65B6" w:rsidP="003A352E">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本府與經濟部、中油公司合作開發高雄軟體園區二期，將建築基地分為三坵塊，經濟部加工出口區管理處已啟動第一棟建物自行興建程序，</w:t>
      </w:r>
      <w:r w:rsidR="00700C88" w:rsidRPr="00525968">
        <w:rPr>
          <w:rFonts w:ascii="標楷體" w:eastAsia="標楷體" w:hAnsi="標楷體" w:hint="eastAsia"/>
          <w:sz w:val="28"/>
          <w:szCs w:val="28"/>
        </w:rPr>
        <w:t>111年1月10日將興建計畫函陳行政院，現交由國發會審議中，</w:t>
      </w:r>
      <w:r w:rsidRPr="001A5A40">
        <w:rPr>
          <w:rFonts w:ascii="標楷體" w:eastAsia="標楷體" w:hAnsi="標楷體" w:hint="eastAsia"/>
          <w:color w:val="000000" w:themeColor="text1"/>
          <w:sz w:val="28"/>
          <w:szCs w:val="28"/>
        </w:rPr>
        <w:t>並持續辦理其餘兩坵塊之公告招商；園區公共設施工程則由本府工務局新建工程處代辦，預計111年2月</w:t>
      </w:r>
      <w:r w:rsidR="003D3E55" w:rsidRPr="001A5A40">
        <w:rPr>
          <w:rFonts w:ascii="標楷體" w:eastAsia="標楷體" w:hAnsi="標楷體" w:hint="eastAsia"/>
          <w:color w:val="000000" w:themeColor="text1"/>
          <w:sz w:val="28"/>
          <w:szCs w:val="28"/>
        </w:rPr>
        <w:t>中旬</w:t>
      </w:r>
      <w:r w:rsidRPr="001A5A40">
        <w:rPr>
          <w:rFonts w:ascii="標楷體" w:eastAsia="標楷體" w:hAnsi="標楷體" w:hint="eastAsia"/>
          <w:color w:val="000000" w:themeColor="text1"/>
          <w:sz w:val="28"/>
          <w:szCs w:val="28"/>
        </w:rPr>
        <w:t>開工。高軟二期開發後將提供更多產業發展空間，促進產業群聚。</w:t>
      </w:r>
    </w:p>
    <w:p w:rsidR="00DA65B6" w:rsidRPr="001A5A40" w:rsidRDefault="0008155B" w:rsidP="003A352E">
      <w:pPr>
        <w:pStyle w:val="af9"/>
        <w:spacing w:line="320" w:lineRule="exact"/>
        <w:ind w:leftChars="0" w:left="1276"/>
        <w:jc w:val="both"/>
        <w:rPr>
          <w:rFonts w:ascii="標楷體" w:eastAsia="標楷體" w:hAnsi="標楷體"/>
          <w:color w:val="000000" w:themeColor="text1"/>
          <w:sz w:val="28"/>
          <w:szCs w:val="28"/>
          <w:lang w:val="x-none"/>
        </w:rPr>
      </w:pPr>
      <w:r w:rsidRPr="001A5A40">
        <w:rPr>
          <w:rFonts w:ascii="標楷體" w:eastAsia="標楷體" w:hAnsi="標楷體" w:hint="eastAsia"/>
          <w:color w:val="000000" w:themeColor="text1"/>
          <w:sz w:val="28"/>
          <w:szCs w:val="28"/>
        </w:rPr>
        <w:t>在本府積極爭取下，經濟部投入資源設置亞灣新創園並於</w:t>
      </w:r>
      <w:r w:rsidR="00702364" w:rsidRPr="00525968">
        <w:rPr>
          <w:rFonts w:ascii="標楷體" w:eastAsia="標楷體" w:hAnsi="標楷體" w:hint="eastAsia"/>
          <w:sz w:val="28"/>
          <w:szCs w:val="28"/>
        </w:rPr>
        <w:t>11</w:t>
      </w:r>
      <w:r w:rsidR="00702364" w:rsidRPr="00525968">
        <w:rPr>
          <w:rFonts w:ascii="標楷體" w:eastAsia="標楷體" w:hAnsi="標楷體"/>
          <w:sz w:val="28"/>
          <w:szCs w:val="28"/>
        </w:rPr>
        <w:t>0</w:t>
      </w:r>
      <w:r w:rsidR="00702364" w:rsidRPr="00525968">
        <w:rPr>
          <w:rFonts w:ascii="標楷體" w:eastAsia="標楷體" w:hAnsi="標楷體" w:hint="eastAsia"/>
          <w:sz w:val="28"/>
          <w:szCs w:val="28"/>
        </w:rPr>
        <w:t>年</w:t>
      </w:r>
      <w:r w:rsidRPr="001A5A40">
        <w:rPr>
          <w:rFonts w:ascii="標楷體" w:eastAsia="標楷體" w:hAnsi="標楷體" w:hint="eastAsia"/>
          <w:color w:val="000000" w:themeColor="text1"/>
          <w:sz w:val="28"/>
          <w:szCs w:val="28"/>
        </w:rPr>
        <w:t>12月6日開幕</w:t>
      </w:r>
      <w:r w:rsidR="00DA65B6" w:rsidRPr="001A5A40">
        <w:rPr>
          <w:rFonts w:ascii="標楷體" w:eastAsia="標楷體" w:hAnsi="標楷體" w:hint="eastAsia"/>
          <w:color w:val="000000" w:themeColor="text1"/>
          <w:sz w:val="28"/>
          <w:szCs w:val="28"/>
        </w:rPr>
        <w:t>，已有7家國內外加速器、42加新創團隊進駐，協助新創對接</w:t>
      </w:r>
      <w:r w:rsidR="00DA65B6" w:rsidRPr="001A5A40">
        <w:rPr>
          <w:rFonts w:ascii="標楷體" w:eastAsia="標楷體" w:hAnsi="標楷體"/>
          <w:color w:val="000000" w:themeColor="text1"/>
          <w:sz w:val="28"/>
          <w:szCs w:val="28"/>
        </w:rPr>
        <w:t>在地傳產及國際大廠</w:t>
      </w:r>
      <w:r w:rsidR="00DA65B6" w:rsidRPr="001A5A40">
        <w:rPr>
          <w:rFonts w:ascii="標楷體" w:eastAsia="標楷體" w:hAnsi="標楷體" w:hint="eastAsia"/>
          <w:color w:val="000000" w:themeColor="text1"/>
          <w:sz w:val="28"/>
          <w:szCs w:val="28"/>
        </w:rPr>
        <w:t>進行</w:t>
      </w:r>
      <w:r w:rsidR="00DA65B6" w:rsidRPr="001A5A40">
        <w:rPr>
          <w:rFonts w:ascii="標楷體" w:eastAsia="標楷體" w:hAnsi="標楷體"/>
          <w:color w:val="000000" w:themeColor="text1"/>
          <w:sz w:val="28"/>
          <w:szCs w:val="28"/>
        </w:rPr>
        <w:t>實證合作</w:t>
      </w:r>
      <w:r w:rsidR="00DA65B6" w:rsidRPr="001A5A40">
        <w:rPr>
          <w:rFonts w:ascii="標楷體" w:eastAsia="標楷體" w:hAnsi="標楷體" w:hint="eastAsia"/>
          <w:color w:val="000000" w:themeColor="text1"/>
          <w:sz w:val="28"/>
          <w:szCs w:val="28"/>
        </w:rPr>
        <w:t>，並將新創與大廠的創新解決方案出海。另「CG ARK夢想方舟」</w:t>
      </w:r>
      <w:r w:rsidR="00DA65B6" w:rsidRPr="001A5A40">
        <w:rPr>
          <w:rFonts w:ascii="標楷體" w:eastAsia="標楷體" w:hAnsi="標楷體"/>
          <w:color w:val="000000" w:themeColor="text1"/>
          <w:sz w:val="28"/>
          <w:szCs w:val="28"/>
          <w:lang w:val="x-none"/>
        </w:rPr>
        <w:t>人才基地也</w:t>
      </w:r>
      <w:r w:rsidR="00DA65B6" w:rsidRPr="001A5A40">
        <w:rPr>
          <w:rFonts w:ascii="標楷體" w:eastAsia="標楷體" w:hAnsi="標楷體" w:hint="eastAsia"/>
          <w:color w:val="000000" w:themeColor="text1"/>
          <w:sz w:val="28"/>
          <w:szCs w:val="28"/>
          <w:lang w:val="x-none"/>
        </w:rPr>
        <w:t>已於</w:t>
      </w:r>
      <w:r w:rsidR="00702364" w:rsidRPr="00525968">
        <w:rPr>
          <w:rFonts w:ascii="標楷體" w:eastAsia="標楷體" w:hAnsi="標楷體" w:hint="eastAsia"/>
          <w:sz w:val="28"/>
          <w:szCs w:val="28"/>
        </w:rPr>
        <w:t>11</w:t>
      </w:r>
      <w:r w:rsidR="00702364" w:rsidRPr="00525968">
        <w:rPr>
          <w:rFonts w:ascii="標楷體" w:eastAsia="標楷體" w:hAnsi="標楷體"/>
          <w:sz w:val="28"/>
          <w:szCs w:val="28"/>
        </w:rPr>
        <w:t>0</w:t>
      </w:r>
      <w:r w:rsidR="00702364" w:rsidRPr="00525968">
        <w:rPr>
          <w:rFonts w:ascii="標楷體" w:eastAsia="標楷體" w:hAnsi="標楷體" w:hint="eastAsia"/>
          <w:sz w:val="28"/>
          <w:szCs w:val="28"/>
        </w:rPr>
        <w:t>年</w:t>
      </w:r>
      <w:r w:rsidR="00DA65B6" w:rsidRPr="001A5A40">
        <w:rPr>
          <w:rFonts w:ascii="標楷體" w:eastAsia="標楷體" w:hAnsi="標楷體" w:hint="eastAsia"/>
          <w:color w:val="000000" w:themeColor="text1"/>
          <w:sz w:val="28"/>
          <w:szCs w:val="28"/>
          <w:lang w:val="x-none"/>
        </w:rPr>
        <w:t>12月27日揭牌</w:t>
      </w:r>
      <w:r w:rsidR="00DA65B6" w:rsidRPr="001A5A40">
        <w:rPr>
          <w:rFonts w:ascii="標楷體" w:eastAsia="標楷體" w:hAnsi="標楷體" w:hint="eastAsia"/>
          <w:color w:val="000000" w:themeColor="text1"/>
          <w:sz w:val="28"/>
          <w:szCs w:val="28"/>
        </w:rPr>
        <w:t>，以數位內容趨勢技術與應用為導向，打造高雄唯一「XR智能虛擬攝影棚」培育基地。此外，</w:t>
      </w:r>
      <w:r w:rsidR="00DA65B6" w:rsidRPr="001A5A40">
        <w:rPr>
          <w:rFonts w:ascii="標楷體" w:eastAsia="標楷體" w:hAnsi="標楷體"/>
          <w:color w:val="000000" w:themeColor="text1"/>
          <w:sz w:val="28"/>
          <w:szCs w:val="28"/>
        </w:rPr>
        <w:t>國營事業包括台電、中油、中鋼、港務公司</w:t>
      </w:r>
      <w:r w:rsidR="00DA65B6" w:rsidRPr="001A5A40">
        <w:rPr>
          <w:rFonts w:ascii="標楷體" w:eastAsia="標楷體" w:hAnsi="標楷體" w:hint="eastAsia"/>
          <w:color w:val="000000" w:themeColor="text1"/>
          <w:sz w:val="28"/>
          <w:szCs w:val="28"/>
        </w:rPr>
        <w:t>，</w:t>
      </w:r>
      <w:r w:rsidR="00DA65B6" w:rsidRPr="001A5A40">
        <w:rPr>
          <w:rFonts w:ascii="標楷體" w:eastAsia="標楷體" w:hAnsi="標楷體"/>
          <w:color w:val="000000" w:themeColor="text1"/>
          <w:sz w:val="28"/>
          <w:szCs w:val="28"/>
        </w:rPr>
        <w:t>陸續成立推動辦公室</w:t>
      </w:r>
      <w:r w:rsidR="00DA65B6" w:rsidRPr="001A5A40">
        <w:rPr>
          <w:rFonts w:ascii="標楷體" w:eastAsia="標楷體" w:hAnsi="標楷體" w:hint="eastAsia"/>
          <w:color w:val="000000" w:themeColor="text1"/>
          <w:sz w:val="28"/>
          <w:szCs w:val="28"/>
        </w:rPr>
        <w:t>或由專責單位推動</w:t>
      </w:r>
      <w:r w:rsidR="00DA65B6" w:rsidRPr="001A5A40">
        <w:rPr>
          <w:rFonts w:ascii="標楷體" w:eastAsia="標楷體" w:hAnsi="標楷體"/>
          <w:color w:val="000000" w:themeColor="text1"/>
          <w:sz w:val="28"/>
          <w:szCs w:val="28"/>
        </w:rPr>
        <w:t>5G AIoT</w:t>
      </w:r>
      <w:r w:rsidR="00DA65B6" w:rsidRPr="001A5A40">
        <w:rPr>
          <w:rFonts w:ascii="標楷體" w:eastAsia="標楷體" w:hAnsi="標楷體" w:hint="eastAsia"/>
          <w:color w:val="000000" w:themeColor="text1"/>
          <w:sz w:val="28"/>
          <w:szCs w:val="28"/>
        </w:rPr>
        <w:t>業務</w:t>
      </w:r>
      <w:r w:rsidR="00DA65B6" w:rsidRPr="001A5A40">
        <w:rPr>
          <w:rFonts w:ascii="標楷體" w:eastAsia="標楷體" w:hAnsi="標楷體"/>
          <w:color w:val="000000" w:themeColor="text1"/>
          <w:sz w:val="28"/>
          <w:szCs w:val="28"/>
          <w:lang w:val="x-none"/>
        </w:rPr>
        <w:t>，將發揮以大帶小的綜效，建立完整產業鏈</w:t>
      </w:r>
      <w:r w:rsidR="00DA65B6" w:rsidRPr="001A5A40">
        <w:rPr>
          <w:rFonts w:ascii="標楷體" w:eastAsia="標楷體" w:hAnsi="標楷體" w:hint="eastAsia"/>
          <w:color w:val="000000" w:themeColor="text1"/>
          <w:sz w:val="28"/>
          <w:szCs w:val="28"/>
          <w:lang w:val="x-none"/>
        </w:rPr>
        <w:t>。</w:t>
      </w:r>
    </w:p>
    <w:p w:rsidR="00CF11E9" w:rsidRPr="001A5A40" w:rsidRDefault="00CF11E9" w:rsidP="001B6BB0">
      <w:pPr>
        <w:pStyle w:val="af9"/>
        <w:numPr>
          <w:ilvl w:val="0"/>
          <w:numId w:val="15"/>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房屋租金</w:t>
      </w:r>
      <w:r w:rsidRPr="001A5A40">
        <w:rPr>
          <w:rFonts w:ascii="標楷體" w:eastAsia="標楷體" w:hAnsi="標楷體" w:hint="eastAsia"/>
          <w:color w:val="000000" w:themeColor="text1"/>
          <w:sz w:val="28"/>
          <w:szCs w:val="28"/>
        </w:rPr>
        <w:t>補助(006688方案)</w:t>
      </w:r>
    </w:p>
    <w:p w:rsidR="00CF11E9" w:rsidRPr="001A5A40" w:rsidRDefault="00CF11E9" w:rsidP="002B258D">
      <w:pPr>
        <w:pStyle w:val="af9"/>
        <w:overflowPunct w:val="0"/>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為推展本市5G AIoT產業，透過產業鏈以大帶小將亞洲新灣區打造5G AIoT產業生態聚落。本</w:t>
      </w:r>
      <w:r w:rsidRPr="001A5A40">
        <w:rPr>
          <w:rFonts w:ascii="標楷體" w:eastAsia="標楷體" w:hAnsi="標楷體"/>
          <w:color w:val="000000" w:themeColor="text1"/>
          <w:sz w:val="28"/>
          <w:szCs w:val="28"/>
        </w:rPr>
        <w:t>府</w:t>
      </w:r>
      <w:r w:rsidRPr="001A5A40">
        <w:rPr>
          <w:rFonts w:ascii="標楷體" w:eastAsia="標楷體" w:hAnsi="標楷體" w:hint="eastAsia"/>
          <w:color w:val="000000" w:themeColor="text1"/>
          <w:sz w:val="28"/>
          <w:szCs w:val="28"/>
        </w:rPr>
        <w:t>將提供5G AI</w:t>
      </w:r>
      <w:r w:rsidRPr="001A5A40">
        <w:rPr>
          <w:rFonts w:ascii="標楷體" w:eastAsia="標楷體" w:hAnsi="標楷體"/>
          <w:color w:val="000000" w:themeColor="text1"/>
          <w:sz w:val="28"/>
          <w:szCs w:val="28"/>
        </w:rPr>
        <w:t>oT相關業</w:t>
      </w:r>
      <w:r w:rsidRPr="001A5A40">
        <w:rPr>
          <w:rFonts w:ascii="標楷體" w:eastAsia="標楷體" w:hAnsi="標楷體" w:hint="eastAsia"/>
          <w:color w:val="000000" w:themeColor="text1"/>
          <w:sz w:val="28"/>
          <w:szCs w:val="28"/>
        </w:rPr>
        <w:t>者進駐亞灣之房屋租金補助(006688方案)，吸引企業與新創團隊落腳高雄，並鼓勵設置研發中心、人才培育中心、企業育成中心與加速器等，以達深化產業技術、活絡本市經濟發展及營造創新創業友善環境之目標。</w:t>
      </w:r>
    </w:p>
    <w:p w:rsidR="00DA65B6" w:rsidRPr="00525968" w:rsidRDefault="00532855" w:rsidP="003A352E">
      <w:pPr>
        <w:pStyle w:val="af9"/>
        <w:spacing w:line="320" w:lineRule="exact"/>
        <w:ind w:leftChars="0" w:left="1276"/>
        <w:jc w:val="both"/>
        <w:rPr>
          <w:rFonts w:ascii="標楷體" w:eastAsia="標楷體" w:hAnsi="標楷體"/>
          <w:sz w:val="28"/>
          <w:szCs w:val="28"/>
        </w:rPr>
      </w:pPr>
      <w:r w:rsidRPr="00525968">
        <w:rPr>
          <w:rFonts w:ascii="標楷體" w:eastAsia="標楷體" w:hAnsi="標楷體" w:hint="eastAsia"/>
          <w:sz w:val="28"/>
          <w:szCs w:val="28"/>
        </w:rPr>
        <w:t>本府於110年8月6日公告「亞灣5G AIoT辦公空間進駐計畫」，經專家委員審核盤點高雄軟體園區與周邊計1.1萬坪，產權單一、空間完整且即刻可提供5G AIoT相關產業辦公、創新實驗與展示之場域。目前已媒合包含電信商、系統商、創新服務商、新創團隊與國際加速器等近70家廠商進駐，預計新增投資超過8億元，創造超過1,300個就業機會。</w:t>
      </w:r>
    </w:p>
    <w:p w:rsidR="00CF11E9" w:rsidRPr="00525968" w:rsidRDefault="00CF11E9" w:rsidP="00405F3A">
      <w:pPr>
        <w:adjustRightInd w:val="0"/>
        <w:snapToGrid w:val="0"/>
        <w:spacing w:line="320" w:lineRule="exact"/>
        <w:ind w:leftChars="59" w:left="142"/>
        <w:jc w:val="both"/>
        <w:rPr>
          <w:rFonts w:ascii="標楷體" w:eastAsia="標楷體" w:hAnsi="標楷體"/>
          <w:sz w:val="28"/>
          <w:szCs w:val="28"/>
        </w:rPr>
      </w:pPr>
      <w:r w:rsidRPr="00525968">
        <w:rPr>
          <w:rFonts w:ascii="標楷體" w:eastAsia="標楷體" w:hAnsi="標楷體" w:hint="eastAsia"/>
          <w:sz w:val="28"/>
          <w:szCs w:val="28"/>
        </w:rPr>
        <w:t>（</w:t>
      </w:r>
      <w:r w:rsidRPr="00525968">
        <w:rPr>
          <w:rFonts w:ascii="標楷體" w:eastAsia="標楷體" w:hAnsi="標楷體"/>
          <w:sz w:val="28"/>
          <w:szCs w:val="28"/>
        </w:rPr>
        <w:t>二）</w:t>
      </w:r>
      <w:r w:rsidRPr="00525968">
        <w:rPr>
          <w:rFonts w:ascii="標楷體" w:eastAsia="標楷體" w:hAnsi="標楷體" w:hint="eastAsia"/>
          <w:sz w:val="28"/>
          <w:szCs w:val="28"/>
        </w:rPr>
        <w:t>新</w:t>
      </w:r>
      <w:r w:rsidRPr="00525968">
        <w:rPr>
          <w:rFonts w:ascii="標楷體" w:eastAsia="標楷體" w:hAnsi="標楷體"/>
          <w:sz w:val="28"/>
          <w:szCs w:val="28"/>
        </w:rPr>
        <w:t>創基地</w:t>
      </w:r>
      <w:r w:rsidRPr="00525968">
        <w:rPr>
          <w:rFonts w:ascii="標楷體" w:eastAsia="標楷體" w:hAnsi="標楷體" w:hint="eastAsia"/>
          <w:sz w:val="28"/>
          <w:szCs w:val="28"/>
        </w:rPr>
        <w:t>營</w:t>
      </w:r>
      <w:r w:rsidRPr="00525968">
        <w:rPr>
          <w:rFonts w:ascii="標楷體" w:eastAsia="標楷體" w:hAnsi="標楷體"/>
          <w:sz w:val="28"/>
          <w:szCs w:val="28"/>
        </w:rPr>
        <w:t>運</w:t>
      </w:r>
    </w:p>
    <w:p w:rsidR="00CF11E9" w:rsidRPr="001A5A40" w:rsidRDefault="00CF11E9" w:rsidP="001B6BB0">
      <w:pPr>
        <w:pStyle w:val="af9"/>
        <w:numPr>
          <w:ilvl w:val="0"/>
          <w:numId w:val="16"/>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bCs/>
          <w:color w:val="000000" w:themeColor="text1"/>
          <w:sz w:val="28"/>
          <w:szCs w:val="28"/>
        </w:rPr>
        <w:t>DAKUO</w:t>
      </w:r>
      <w:r w:rsidRPr="001A5A40">
        <w:rPr>
          <w:rFonts w:ascii="標楷體" w:eastAsia="標楷體" w:hAnsi="標楷體"/>
          <w:color w:val="000000" w:themeColor="text1"/>
          <w:sz w:val="28"/>
          <w:szCs w:val="28"/>
        </w:rPr>
        <w:t>高雄市數位內容創意中心</w:t>
      </w:r>
    </w:p>
    <w:p w:rsidR="00CF11E9" w:rsidRPr="001A5A40" w:rsidRDefault="00CF11E9" w:rsidP="001B6BB0">
      <w:pPr>
        <w:pStyle w:val="af9"/>
        <w:numPr>
          <w:ilvl w:val="0"/>
          <w:numId w:val="17"/>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bCs/>
          <w:color w:val="000000" w:themeColor="text1"/>
          <w:sz w:val="28"/>
          <w:szCs w:val="28"/>
        </w:rPr>
        <w:t>「</w:t>
      </w:r>
      <w:r w:rsidRPr="001A5A40">
        <w:rPr>
          <w:rFonts w:ascii="標楷體" w:eastAsia="標楷體" w:hAnsi="標楷體"/>
          <w:color w:val="000000" w:themeColor="text1"/>
          <w:sz w:val="28"/>
          <w:szCs w:val="28"/>
        </w:rPr>
        <w:t>DAKUO</w:t>
      </w:r>
      <w:r w:rsidRPr="001A5A40">
        <w:rPr>
          <w:rFonts w:ascii="標楷體" w:eastAsia="標楷體" w:hAnsi="標楷體"/>
          <w:bCs/>
          <w:color w:val="000000" w:themeColor="text1"/>
          <w:sz w:val="28"/>
          <w:szCs w:val="28"/>
        </w:rPr>
        <w:t>高雄市數位內容創意中心」</w:t>
      </w:r>
      <w:r w:rsidRPr="001A5A40">
        <w:rPr>
          <w:rFonts w:ascii="標楷體" w:eastAsia="標楷體" w:hAnsi="標楷體" w:hint="eastAsia"/>
          <w:bCs/>
          <w:color w:val="000000" w:themeColor="text1"/>
          <w:sz w:val="28"/>
          <w:szCs w:val="28"/>
        </w:rPr>
        <w:t>以數位內容產業為主軸，</w:t>
      </w:r>
      <w:r w:rsidRPr="001A5A40">
        <w:rPr>
          <w:rFonts w:ascii="標楷體" w:eastAsia="標楷體" w:hAnsi="標楷體"/>
          <w:color w:val="000000" w:themeColor="text1"/>
          <w:sz w:val="28"/>
          <w:szCs w:val="28"/>
        </w:rPr>
        <w:t>提供創新創業之友善環境</w:t>
      </w: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扶植新創公司及吸引人才根植高雄。</w:t>
      </w:r>
      <w:r w:rsidRPr="001A5A40">
        <w:rPr>
          <w:rFonts w:ascii="標楷體" w:eastAsia="標楷體" w:hAnsi="標楷體" w:hint="eastAsia"/>
          <w:color w:val="000000" w:themeColor="text1"/>
          <w:sz w:val="28"/>
          <w:szCs w:val="28"/>
        </w:rPr>
        <w:t>現</w:t>
      </w:r>
      <w:r w:rsidRPr="001A5A40">
        <w:rPr>
          <w:rFonts w:ascii="標楷體" w:eastAsia="標楷體" w:hAnsi="標楷體"/>
          <w:color w:val="000000" w:themeColor="text1"/>
          <w:sz w:val="28"/>
          <w:szCs w:val="28"/>
        </w:rPr>
        <w:t>進駐廠商</w:t>
      </w:r>
      <w:r w:rsidRPr="001A5A40">
        <w:rPr>
          <w:rFonts w:ascii="標楷體" w:eastAsia="標楷體" w:hAnsi="標楷體" w:hint="eastAsia"/>
          <w:color w:val="000000" w:themeColor="text1"/>
          <w:sz w:val="28"/>
          <w:szCs w:val="28"/>
        </w:rPr>
        <w:t>計1</w:t>
      </w:r>
      <w:r w:rsidR="00827B12" w:rsidRPr="001A5A40">
        <w:rPr>
          <w:rFonts w:ascii="標楷體" w:eastAsia="標楷體" w:hAnsi="標楷體" w:hint="eastAsia"/>
          <w:color w:val="000000" w:themeColor="text1"/>
          <w:sz w:val="28"/>
          <w:szCs w:val="28"/>
        </w:rPr>
        <w:t>5</w:t>
      </w:r>
      <w:r w:rsidRPr="001A5A40">
        <w:rPr>
          <w:rFonts w:ascii="標楷體" w:eastAsia="標楷體" w:hAnsi="標楷體"/>
          <w:color w:val="000000" w:themeColor="text1"/>
          <w:sz w:val="28"/>
          <w:szCs w:val="28"/>
        </w:rPr>
        <w:t>家，截至110年</w:t>
      </w:r>
      <w:r w:rsidR="00827B12" w:rsidRPr="001A5A40">
        <w:rPr>
          <w:rFonts w:ascii="標楷體" w:eastAsia="標楷體" w:hAnsi="標楷體" w:hint="eastAsia"/>
          <w:color w:val="000000" w:themeColor="text1"/>
          <w:sz w:val="28"/>
          <w:szCs w:val="28"/>
        </w:rPr>
        <w:t>12</w:t>
      </w:r>
      <w:r w:rsidRPr="001A5A40">
        <w:rPr>
          <w:rFonts w:ascii="標楷體" w:eastAsia="標楷體" w:hAnsi="標楷體"/>
          <w:color w:val="000000" w:themeColor="text1"/>
          <w:sz w:val="28"/>
          <w:szCs w:val="28"/>
        </w:rPr>
        <w:t>月，累積進駐</w:t>
      </w:r>
      <w:r w:rsidR="00DA65B6" w:rsidRPr="001A5A40">
        <w:rPr>
          <w:rFonts w:ascii="標楷體" w:eastAsia="標楷體" w:hAnsi="標楷體" w:hint="eastAsia"/>
          <w:color w:val="000000" w:themeColor="text1"/>
          <w:sz w:val="28"/>
          <w:szCs w:val="28"/>
        </w:rPr>
        <w:t>62</w:t>
      </w:r>
      <w:r w:rsidRPr="001A5A40">
        <w:rPr>
          <w:rFonts w:ascii="標楷體" w:eastAsia="標楷體" w:hAnsi="標楷體"/>
          <w:color w:val="000000" w:themeColor="text1"/>
          <w:sz w:val="28"/>
          <w:szCs w:val="28"/>
        </w:rPr>
        <w:t>家廠商，包括緯創、兔將、樂美館、點子行動，及Summer Time Studio、Toydea Inc.、J.O.E. LTD.、Nobollel Inc.等日本遊戲開發商，資本額累計</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hint="eastAsia"/>
          <w:color w:val="000000" w:themeColor="text1"/>
          <w:sz w:val="28"/>
          <w:szCs w:val="28"/>
        </w:rPr>
        <w:t>290億</w:t>
      </w:r>
      <w:r w:rsidR="00DA65B6" w:rsidRPr="001A5A40">
        <w:rPr>
          <w:rFonts w:ascii="標楷體" w:eastAsia="標楷體" w:hAnsi="標楷體" w:hint="eastAsia"/>
          <w:color w:val="000000" w:themeColor="text1"/>
          <w:sz w:val="28"/>
          <w:szCs w:val="28"/>
        </w:rPr>
        <w:t>3</w:t>
      </w:r>
      <w:r w:rsidRPr="001A5A40">
        <w:rPr>
          <w:rFonts w:ascii="標楷體" w:eastAsia="標楷體" w:hAnsi="標楷體" w:hint="eastAsia"/>
          <w:color w:val="000000" w:themeColor="text1"/>
          <w:sz w:val="28"/>
          <w:szCs w:val="28"/>
        </w:rPr>
        <w:t>,</w:t>
      </w:r>
      <w:r w:rsidR="00DA65B6" w:rsidRPr="001A5A40">
        <w:rPr>
          <w:rFonts w:ascii="標楷體" w:eastAsia="標楷體" w:hAnsi="標楷體" w:hint="eastAsia"/>
          <w:color w:val="000000" w:themeColor="text1"/>
          <w:sz w:val="28"/>
          <w:szCs w:val="28"/>
        </w:rPr>
        <w:t>393</w:t>
      </w:r>
      <w:r w:rsidRPr="001A5A40">
        <w:rPr>
          <w:rFonts w:ascii="標楷體" w:eastAsia="標楷體" w:hAnsi="標楷體" w:hint="eastAsia"/>
          <w:color w:val="000000" w:themeColor="text1"/>
          <w:sz w:val="28"/>
          <w:szCs w:val="28"/>
        </w:rPr>
        <w:t>萬元</w:t>
      </w:r>
      <w:r w:rsidRPr="001A5A40">
        <w:rPr>
          <w:rFonts w:ascii="標楷體" w:eastAsia="標楷體" w:hAnsi="標楷體"/>
          <w:color w:val="000000" w:themeColor="text1"/>
          <w:sz w:val="28"/>
          <w:szCs w:val="28"/>
        </w:rPr>
        <w:t>，新產品研發超過6</w:t>
      </w:r>
      <w:r w:rsidR="00DA65B6" w:rsidRPr="001A5A40">
        <w:rPr>
          <w:rFonts w:ascii="標楷體" w:eastAsia="標楷體" w:hAnsi="標楷體" w:hint="eastAsia"/>
          <w:color w:val="000000" w:themeColor="text1"/>
          <w:sz w:val="28"/>
          <w:szCs w:val="28"/>
        </w:rPr>
        <w:t>43</w:t>
      </w:r>
      <w:r w:rsidRPr="001A5A40">
        <w:rPr>
          <w:rFonts w:ascii="標楷體" w:eastAsia="標楷體" w:hAnsi="標楷體"/>
          <w:color w:val="000000" w:themeColor="text1"/>
          <w:sz w:val="28"/>
          <w:szCs w:val="28"/>
        </w:rPr>
        <w:t>件，並增加就業人口</w:t>
      </w:r>
      <w:r w:rsidR="00DA65B6" w:rsidRPr="001A5A40">
        <w:rPr>
          <w:rFonts w:ascii="標楷體" w:eastAsia="標楷體" w:hAnsi="標楷體" w:hint="eastAsia"/>
          <w:color w:val="000000" w:themeColor="text1"/>
          <w:sz w:val="28"/>
          <w:szCs w:val="28"/>
        </w:rPr>
        <w:t>1,020</w:t>
      </w:r>
      <w:r w:rsidRPr="001A5A40">
        <w:rPr>
          <w:rFonts w:ascii="標楷體" w:eastAsia="標楷體" w:hAnsi="標楷體"/>
          <w:color w:val="000000" w:themeColor="text1"/>
          <w:sz w:val="28"/>
          <w:szCs w:val="28"/>
        </w:rPr>
        <w:t>人。</w:t>
      </w:r>
    </w:p>
    <w:p w:rsidR="00CF11E9" w:rsidRPr="001A5A40" w:rsidRDefault="00CF11E9" w:rsidP="001B6BB0">
      <w:pPr>
        <w:pStyle w:val="af9"/>
        <w:numPr>
          <w:ilvl w:val="0"/>
          <w:numId w:val="17"/>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為協助新創公司深入瞭解產業最新趨勢與展望，促進在地新創圈交流媒合，自104年起持續辦理創業輔導講座，截至110年</w:t>
      </w:r>
      <w:r w:rsidR="00377FD4" w:rsidRPr="001A5A40">
        <w:rPr>
          <w:rFonts w:ascii="標楷體" w:eastAsia="標楷體" w:hAnsi="標楷體"/>
          <w:color w:val="000000" w:themeColor="text1"/>
          <w:sz w:val="28"/>
          <w:szCs w:val="28"/>
        </w:rPr>
        <w:t>12</w:t>
      </w:r>
      <w:r w:rsidRPr="001A5A40">
        <w:rPr>
          <w:rFonts w:ascii="標楷體" w:eastAsia="標楷體" w:hAnsi="標楷體"/>
          <w:color w:val="000000" w:themeColor="text1"/>
          <w:sz w:val="28"/>
          <w:szCs w:val="28"/>
        </w:rPr>
        <w:t>月，累計辦理92場次；</w:t>
      </w:r>
      <w:r w:rsidRPr="001A5A40">
        <w:rPr>
          <w:rFonts w:ascii="標楷體" w:eastAsia="標楷體" w:hAnsi="標楷體" w:hint="eastAsia"/>
          <w:color w:val="000000" w:themeColor="text1"/>
          <w:sz w:val="28"/>
          <w:szCs w:val="28"/>
        </w:rPr>
        <w:t>為促進數位內容產業人才技術與資訊交流，不定期舉辦社群、產業交流活動，截至</w:t>
      </w:r>
      <w:r w:rsidRPr="001A5A40">
        <w:rPr>
          <w:rFonts w:ascii="標楷體" w:eastAsia="標楷體" w:hAnsi="標楷體"/>
          <w:color w:val="000000" w:themeColor="text1"/>
          <w:sz w:val="28"/>
          <w:szCs w:val="28"/>
        </w:rPr>
        <w:t>110</w:t>
      </w:r>
      <w:r w:rsidRPr="001A5A40">
        <w:rPr>
          <w:rFonts w:ascii="標楷體" w:eastAsia="標楷體" w:hAnsi="標楷體" w:hint="eastAsia"/>
          <w:color w:val="000000" w:themeColor="text1"/>
          <w:sz w:val="28"/>
          <w:szCs w:val="28"/>
        </w:rPr>
        <w:t>年</w:t>
      </w:r>
      <w:r w:rsidR="00377FD4" w:rsidRPr="001A5A40">
        <w:rPr>
          <w:rFonts w:ascii="標楷體" w:eastAsia="標楷體" w:hAnsi="標楷體" w:hint="eastAsia"/>
          <w:color w:val="000000" w:themeColor="text1"/>
          <w:sz w:val="28"/>
          <w:szCs w:val="28"/>
        </w:rPr>
        <w:t>12</w:t>
      </w:r>
      <w:r w:rsidRPr="001A5A40">
        <w:rPr>
          <w:rFonts w:ascii="標楷體" w:eastAsia="標楷體" w:hAnsi="標楷體" w:hint="eastAsia"/>
          <w:color w:val="000000" w:themeColor="text1"/>
          <w:sz w:val="28"/>
          <w:szCs w:val="28"/>
        </w:rPr>
        <w:t>月</w:t>
      </w:r>
      <w:r w:rsidRPr="001A5A40">
        <w:rPr>
          <w:rFonts w:ascii="標楷體" w:eastAsia="標楷體" w:hAnsi="標楷體" w:hint="eastAsia"/>
          <w:bCs/>
          <w:color w:val="000000" w:themeColor="text1"/>
          <w:sz w:val="28"/>
          <w:szCs w:val="28"/>
        </w:rPr>
        <w:t>計辦理</w:t>
      </w:r>
      <w:r w:rsidR="00DA65B6" w:rsidRPr="001A5A40">
        <w:rPr>
          <w:rFonts w:ascii="標楷體" w:eastAsia="標楷體" w:hAnsi="標楷體"/>
          <w:bCs/>
          <w:color w:val="000000" w:themeColor="text1"/>
          <w:sz w:val="28"/>
          <w:szCs w:val="28"/>
        </w:rPr>
        <w:t>1,819</w:t>
      </w:r>
      <w:r w:rsidRPr="001A5A40">
        <w:rPr>
          <w:rFonts w:ascii="標楷體" w:eastAsia="標楷體" w:hAnsi="標楷體" w:hint="eastAsia"/>
          <w:bCs/>
          <w:color w:val="000000" w:themeColor="text1"/>
          <w:sz w:val="28"/>
          <w:szCs w:val="28"/>
        </w:rPr>
        <w:t>場次招商與社群交流等活動，約</w:t>
      </w:r>
      <w:r w:rsidRPr="001A5A40">
        <w:rPr>
          <w:rFonts w:ascii="標楷體" w:eastAsia="標楷體" w:hAnsi="標楷體"/>
          <w:bCs/>
          <w:color w:val="000000" w:themeColor="text1"/>
          <w:sz w:val="28"/>
          <w:szCs w:val="28"/>
        </w:rPr>
        <w:t>6</w:t>
      </w:r>
      <w:r w:rsidR="00DA65B6" w:rsidRPr="001A5A40">
        <w:rPr>
          <w:rFonts w:ascii="標楷體" w:eastAsia="標楷體" w:hAnsi="標楷體"/>
          <w:bCs/>
          <w:color w:val="000000" w:themeColor="text1"/>
          <w:sz w:val="28"/>
          <w:szCs w:val="28"/>
        </w:rPr>
        <w:t>6</w:t>
      </w:r>
      <w:r w:rsidRPr="001A5A40">
        <w:rPr>
          <w:rFonts w:ascii="標楷體" w:eastAsia="標楷體" w:hAnsi="標楷體"/>
          <w:bCs/>
          <w:color w:val="000000" w:themeColor="text1"/>
          <w:sz w:val="28"/>
          <w:szCs w:val="28"/>
        </w:rPr>
        <w:t>,</w:t>
      </w:r>
      <w:r w:rsidR="00DA65B6" w:rsidRPr="001A5A40">
        <w:rPr>
          <w:rFonts w:ascii="標楷體" w:eastAsia="標楷體" w:hAnsi="標楷體"/>
          <w:bCs/>
          <w:color w:val="000000" w:themeColor="text1"/>
          <w:sz w:val="28"/>
          <w:szCs w:val="28"/>
        </w:rPr>
        <w:t>445</w:t>
      </w:r>
      <w:r w:rsidRPr="001A5A40">
        <w:rPr>
          <w:rFonts w:ascii="標楷體" w:eastAsia="標楷體" w:hAnsi="標楷體" w:hint="eastAsia"/>
          <w:bCs/>
          <w:color w:val="000000" w:themeColor="text1"/>
          <w:sz w:val="28"/>
          <w:szCs w:val="28"/>
        </w:rPr>
        <w:t>人次參加</w:t>
      </w:r>
      <w:r w:rsidRPr="001A5A40">
        <w:rPr>
          <w:rFonts w:ascii="標楷體" w:eastAsia="標楷體" w:hAnsi="標楷體"/>
          <w:color w:val="000000" w:themeColor="text1"/>
          <w:sz w:val="28"/>
          <w:szCs w:val="28"/>
        </w:rPr>
        <w:t>。</w:t>
      </w:r>
    </w:p>
    <w:p w:rsidR="00377FD4" w:rsidRPr="001A5A40" w:rsidRDefault="00377FD4" w:rsidP="001B6BB0">
      <w:pPr>
        <w:pStyle w:val="af9"/>
        <w:numPr>
          <w:ilvl w:val="0"/>
          <w:numId w:val="17"/>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為推廣</w:t>
      </w:r>
      <w:r w:rsidRPr="001A5A40">
        <w:rPr>
          <w:rFonts w:ascii="標楷體" w:eastAsia="標楷體" w:hAnsi="標楷體"/>
          <w:color w:val="000000" w:themeColor="text1"/>
          <w:sz w:val="28"/>
          <w:szCs w:val="28"/>
        </w:rPr>
        <w:t>DAKUO</w:t>
      </w:r>
      <w:r w:rsidRPr="001A5A40">
        <w:rPr>
          <w:rFonts w:ascii="標楷體" w:eastAsia="標楷體" w:hAnsi="標楷體" w:hint="eastAsia"/>
          <w:color w:val="000000" w:themeColor="text1"/>
          <w:sz w:val="28"/>
          <w:szCs w:val="28"/>
        </w:rPr>
        <w:t>數創中心及高雄新創團隊數位發展應用技術推向國際化舉辦國際新創鏈結活動</w:t>
      </w:r>
      <w:r w:rsidRPr="001A5A40">
        <w:rPr>
          <w:rFonts w:ascii="標楷體" w:eastAsia="標楷體" w:hAnsi="標楷體"/>
          <w:color w:val="000000" w:themeColor="text1"/>
          <w:sz w:val="28"/>
          <w:szCs w:val="28"/>
        </w:rPr>
        <w:t>(Global Day)</w:t>
      </w:r>
      <w:r w:rsidRPr="001A5A40">
        <w:rPr>
          <w:rFonts w:ascii="標楷體" w:eastAsia="標楷體" w:hAnsi="標楷體" w:hint="eastAsia"/>
          <w:color w:val="000000" w:themeColor="text1"/>
          <w:sz w:val="28"/>
          <w:szCs w:val="28"/>
        </w:rPr>
        <w:t>邀請具投資機制、投資實績之</w:t>
      </w:r>
      <w:r w:rsidRPr="001A5A40">
        <w:rPr>
          <w:rFonts w:ascii="標楷體" w:eastAsia="標楷體" w:hAnsi="標楷體"/>
          <w:color w:val="000000" w:themeColor="text1"/>
          <w:sz w:val="28"/>
          <w:szCs w:val="28"/>
        </w:rPr>
        <w:t>8</w:t>
      </w:r>
      <w:r w:rsidRPr="001A5A40">
        <w:rPr>
          <w:rFonts w:ascii="標楷體" w:eastAsia="標楷體" w:hAnsi="標楷體" w:hint="eastAsia"/>
          <w:color w:val="000000" w:themeColor="text1"/>
          <w:sz w:val="28"/>
          <w:szCs w:val="28"/>
        </w:rPr>
        <w:t>家國內國際型加速器及</w:t>
      </w:r>
      <w:r w:rsidRPr="001A5A40">
        <w:rPr>
          <w:rFonts w:ascii="標楷體" w:eastAsia="標楷體" w:hAnsi="標楷體"/>
          <w:color w:val="000000" w:themeColor="text1"/>
          <w:sz w:val="28"/>
          <w:szCs w:val="28"/>
        </w:rPr>
        <w:t>5</w:t>
      </w:r>
      <w:r w:rsidRPr="001A5A40">
        <w:rPr>
          <w:rFonts w:ascii="標楷體" w:eastAsia="標楷體" w:hAnsi="標楷體" w:hint="eastAsia"/>
          <w:color w:val="000000" w:themeColor="text1"/>
          <w:sz w:val="28"/>
          <w:szCs w:val="28"/>
        </w:rPr>
        <w:t>家有意發展國際市場之高雄新創團隊共同參與，促成3家新創業者獲得加速器對接輔導、課程、資金、市場等相關資源；另透過2場企業參與創新活動(CSE)，創造高雄新創與產業實際需求端之鏈結</w:t>
      </w:r>
      <w:r w:rsidRPr="001A5A40">
        <w:rPr>
          <w:rFonts w:ascii="新細明體" w:hAnsi="新細明體" w:hint="eastAsia"/>
          <w:color w:val="000000" w:themeColor="text1"/>
          <w:sz w:val="28"/>
          <w:szCs w:val="28"/>
        </w:rPr>
        <w:t>，</w:t>
      </w:r>
      <w:r w:rsidRPr="001A5A40">
        <w:rPr>
          <w:rFonts w:ascii="標楷體" w:eastAsia="標楷體" w:hAnsi="標楷體" w:hint="eastAsia"/>
          <w:color w:val="000000" w:themeColor="text1"/>
          <w:sz w:val="28"/>
          <w:szCs w:val="28"/>
        </w:rPr>
        <w:t>邀請計13家國內產業代表、7家創投</w:t>
      </w:r>
      <w:r w:rsidRPr="001A5A40">
        <w:rPr>
          <w:rFonts w:ascii="新細明體" w:hAnsi="新細明體" w:hint="eastAsia"/>
          <w:color w:val="000000" w:themeColor="text1"/>
          <w:sz w:val="28"/>
          <w:szCs w:val="28"/>
        </w:rPr>
        <w:t>，</w:t>
      </w:r>
      <w:r w:rsidRPr="001A5A40">
        <w:rPr>
          <w:rFonts w:ascii="標楷體" w:eastAsia="標楷體" w:hAnsi="標楷體" w:hint="eastAsia"/>
          <w:color w:val="000000" w:themeColor="text1"/>
          <w:sz w:val="28"/>
          <w:szCs w:val="28"/>
        </w:rPr>
        <w:t>以及27家高雄新創團隊，</w:t>
      </w:r>
      <w:hyperlink w:anchor="_Toc91772527" w:history="1">
        <w:r w:rsidRPr="001A5A40">
          <w:rPr>
            <w:rStyle w:val="aff3"/>
            <w:rFonts w:ascii="標楷體" w:eastAsia="標楷體" w:hAnsi="標楷體" w:hint="eastAsia"/>
            <w:color w:val="000000" w:themeColor="text1"/>
            <w:sz w:val="28"/>
            <w:szCs w:val="28"/>
            <w:u w:val="none"/>
          </w:rPr>
          <w:t>促成</w:t>
        </w:r>
        <w:r w:rsidRPr="001A5A40">
          <w:rPr>
            <w:rStyle w:val="aff3"/>
            <w:rFonts w:ascii="標楷體" w:eastAsia="標楷體" w:hAnsi="標楷體"/>
            <w:color w:val="000000" w:themeColor="text1"/>
            <w:sz w:val="28"/>
            <w:szCs w:val="28"/>
            <w:u w:val="none"/>
          </w:rPr>
          <w:t>6</w:t>
        </w:r>
        <w:r w:rsidRPr="001A5A40">
          <w:rPr>
            <w:rStyle w:val="aff3"/>
            <w:rFonts w:ascii="標楷體" w:eastAsia="標楷體" w:hAnsi="標楷體" w:hint="eastAsia"/>
            <w:color w:val="000000" w:themeColor="text1"/>
            <w:sz w:val="28"/>
            <w:szCs w:val="28"/>
            <w:u w:val="none"/>
          </w:rPr>
          <w:t>案新創與既有產業實質合作數位轉型</w:t>
        </w:r>
      </w:hyperlink>
      <w:r w:rsidRPr="001A5A40">
        <w:rPr>
          <w:rFonts w:ascii="標楷體" w:eastAsia="標楷體" w:hAnsi="標楷體" w:hint="eastAsia"/>
          <w:color w:val="000000" w:themeColor="text1"/>
          <w:sz w:val="28"/>
          <w:szCs w:val="28"/>
        </w:rPr>
        <w:t>。</w:t>
      </w:r>
    </w:p>
    <w:p w:rsidR="00CF11E9" w:rsidRPr="001A5A40" w:rsidRDefault="00CF11E9" w:rsidP="001B6BB0">
      <w:pPr>
        <w:pStyle w:val="af9"/>
        <w:numPr>
          <w:ilvl w:val="0"/>
          <w:numId w:val="16"/>
        </w:numPr>
        <w:spacing w:line="320" w:lineRule="exact"/>
        <w:ind w:leftChars="0" w:left="1276" w:hanging="285"/>
        <w:jc w:val="both"/>
        <w:rPr>
          <w:rFonts w:ascii="標楷體" w:eastAsia="標楷體" w:hAnsi="標楷體"/>
          <w:color w:val="000000" w:themeColor="text1"/>
          <w:sz w:val="28"/>
          <w:szCs w:val="28"/>
          <w:shd w:val="pct15" w:color="auto" w:fill="FFFFFF"/>
        </w:rPr>
      </w:pPr>
      <w:r w:rsidRPr="001A5A40">
        <w:rPr>
          <w:rFonts w:ascii="標楷體" w:eastAsia="標楷體" w:hAnsi="標楷體"/>
          <w:color w:val="000000" w:themeColor="text1"/>
          <w:sz w:val="28"/>
          <w:szCs w:val="28"/>
        </w:rPr>
        <w:t>「KO-IN智高點」高雄智慧科技創新園區</w:t>
      </w:r>
    </w:p>
    <w:p w:rsidR="00DA65B6" w:rsidRPr="001A5A40" w:rsidRDefault="00DA65B6" w:rsidP="001B6BB0">
      <w:pPr>
        <w:pStyle w:val="af9"/>
        <w:numPr>
          <w:ilvl w:val="0"/>
          <w:numId w:val="18"/>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「KO-IN智高點」提供智慧城市科技業者落地發展空間、資源與機會。現進駐廠商計</w:t>
      </w:r>
      <w:r w:rsidRPr="001A5A40">
        <w:rPr>
          <w:rFonts w:ascii="標楷體" w:eastAsia="標楷體" w:hAnsi="標楷體" w:hint="eastAsia"/>
          <w:color w:val="000000" w:themeColor="text1"/>
          <w:sz w:val="28"/>
          <w:szCs w:val="28"/>
        </w:rPr>
        <w:t>2</w:t>
      </w:r>
      <w:r w:rsidR="00B10D24" w:rsidRPr="001A5A40">
        <w:rPr>
          <w:rFonts w:ascii="標楷體" w:eastAsia="標楷體" w:hAnsi="標楷體" w:hint="eastAsia"/>
          <w:color w:val="000000" w:themeColor="text1"/>
          <w:sz w:val="28"/>
          <w:szCs w:val="28"/>
        </w:rPr>
        <w:t>3</w:t>
      </w:r>
      <w:r w:rsidRPr="001A5A40">
        <w:rPr>
          <w:rFonts w:ascii="標楷體" w:eastAsia="標楷體" w:hAnsi="標楷體"/>
          <w:color w:val="000000" w:themeColor="text1"/>
          <w:sz w:val="28"/>
          <w:szCs w:val="28"/>
        </w:rPr>
        <w:t>家，</w:t>
      </w:r>
      <w:r w:rsidRPr="001A5A40">
        <w:rPr>
          <w:rFonts w:ascii="標楷體" w:eastAsia="標楷體" w:hAnsi="標楷體" w:hint="eastAsia"/>
          <w:color w:val="000000" w:themeColor="text1"/>
          <w:sz w:val="28"/>
          <w:szCs w:val="28"/>
        </w:rPr>
        <w:t>截至</w:t>
      </w:r>
      <w:r w:rsidRPr="001A5A40">
        <w:rPr>
          <w:rFonts w:ascii="標楷體" w:eastAsia="標楷體" w:hAnsi="標楷體"/>
          <w:color w:val="000000" w:themeColor="text1"/>
          <w:sz w:val="28"/>
          <w:szCs w:val="28"/>
        </w:rPr>
        <w:t>110</w:t>
      </w:r>
      <w:r w:rsidRPr="001A5A40">
        <w:rPr>
          <w:rFonts w:ascii="標楷體" w:eastAsia="標楷體" w:hAnsi="標楷體" w:hint="eastAsia"/>
          <w:color w:val="000000" w:themeColor="text1"/>
          <w:sz w:val="28"/>
          <w:szCs w:val="28"/>
        </w:rPr>
        <w:t>年12月，累積進駐63家廠商，累計創造238個就業機會、5.44億投資額、6.48億營業額。</w:t>
      </w:r>
      <w:r w:rsidRPr="001A5A40">
        <w:rPr>
          <w:rFonts w:ascii="標楷體" w:eastAsia="標楷體" w:hAnsi="標楷體"/>
          <w:color w:val="000000" w:themeColor="text1"/>
          <w:sz w:val="28"/>
          <w:szCs w:val="28"/>
        </w:rPr>
        <w:t>廠商進駐後將鏈結法人輔導能量，期促成實質商業合作，為進駐廠商爭取商機，以促進AI、IoT、Fintech產業群聚蓬勃發展。</w:t>
      </w:r>
      <w:r w:rsidR="00377FD4" w:rsidRPr="001A5A40">
        <w:rPr>
          <w:rFonts w:ascii="標楷體" w:eastAsia="標楷體" w:hAnsi="標楷體" w:hint="eastAsia"/>
          <w:color w:val="000000" w:themeColor="text1"/>
          <w:kern w:val="0"/>
          <w:sz w:val="28"/>
          <w:szCs w:val="28"/>
        </w:rPr>
        <w:t>110年度共訪視輔導</w:t>
      </w:r>
      <w:r w:rsidR="00377FD4" w:rsidRPr="001A5A40">
        <w:rPr>
          <w:rFonts w:ascii="標楷體" w:eastAsia="標楷體" w:hAnsi="標楷體"/>
          <w:color w:val="000000" w:themeColor="text1"/>
          <w:kern w:val="0"/>
          <w:sz w:val="28"/>
          <w:szCs w:val="28"/>
        </w:rPr>
        <w:t>49</w:t>
      </w:r>
      <w:r w:rsidR="00377FD4" w:rsidRPr="001A5A40">
        <w:rPr>
          <w:rFonts w:ascii="標楷體" w:eastAsia="標楷體" w:hAnsi="標楷體" w:hint="eastAsia"/>
          <w:color w:val="000000" w:themeColor="text1"/>
          <w:kern w:val="0"/>
          <w:sz w:val="28"/>
          <w:szCs w:val="28"/>
        </w:rPr>
        <w:t>案高雄廠商、進駐業者、團隊與其他企業或政府機關產生實質商業合作</w:t>
      </w:r>
      <w:r w:rsidR="00574BC2" w:rsidRPr="001A5A40">
        <w:rPr>
          <w:rFonts w:ascii="標楷體" w:eastAsia="標楷體" w:hAnsi="標楷體" w:hint="eastAsia"/>
          <w:color w:val="000000" w:themeColor="text1"/>
          <w:kern w:val="0"/>
          <w:sz w:val="28"/>
          <w:szCs w:val="28"/>
        </w:rPr>
        <w:t>，</w:t>
      </w:r>
      <w:r w:rsidR="00377FD4" w:rsidRPr="001A5A40">
        <w:rPr>
          <w:rFonts w:ascii="標楷體" w:eastAsia="標楷體" w:hAnsi="標楷體"/>
          <w:color w:val="000000" w:themeColor="text1"/>
          <w:kern w:val="0"/>
          <w:sz w:val="28"/>
          <w:szCs w:val="28"/>
        </w:rPr>
        <w:t>已協助至少7家高雄廠商、6</w:t>
      </w:r>
      <w:r w:rsidR="00377FD4" w:rsidRPr="001A5A40">
        <w:rPr>
          <w:rFonts w:ascii="標楷體" w:eastAsia="標楷體" w:hAnsi="標楷體" w:hint="eastAsia"/>
          <w:color w:val="000000" w:themeColor="text1"/>
          <w:kern w:val="0"/>
          <w:sz w:val="28"/>
          <w:szCs w:val="28"/>
        </w:rPr>
        <w:t>家</w:t>
      </w:r>
      <w:r w:rsidR="00377FD4" w:rsidRPr="001A5A40">
        <w:rPr>
          <w:rFonts w:ascii="標楷體" w:eastAsia="標楷體" w:hAnsi="標楷體"/>
          <w:color w:val="000000" w:themeColor="text1"/>
          <w:kern w:val="0"/>
          <w:sz w:val="28"/>
          <w:szCs w:val="28"/>
        </w:rPr>
        <w:t>進駐業者</w:t>
      </w:r>
      <w:r w:rsidR="00377FD4" w:rsidRPr="001A5A40">
        <w:rPr>
          <w:rFonts w:ascii="標楷體" w:eastAsia="標楷體" w:hAnsi="標楷體" w:hint="eastAsia"/>
          <w:color w:val="000000" w:themeColor="text1"/>
          <w:kern w:val="0"/>
          <w:sz w:val="28"/>
          <w:szCs w:val="28"/>
        </w:rPr>
        <w:t xml:space="preserve"> </w:t>
      </w:r>
      <w:r w:rsidR="00377FD4" w:rsidRPr="001A5A40">
        <w:rPr>
          <w:rFonts w:ascii="標楷體" w:eastAsia="標楷體" w:hAnsi="標楷體"/>
          <w:color w:val="000000" w:themeColor="text1"/>
          <w:kern w:val="0"/>
          <w:sz w:val="28"/>
          <w:szCs w:val="28"/>
        </w:rPr>
        <w:t>與其他企業或政府機構產生實質商業合作</w:t>
      </w:r>
      <w:r w:rsidR="00377FD4" w:rsidRPr="001A5A40">
        <w:rPr>
          <w:rFonts w:ascii="標楷體" w:eastAsia="標楷體" w:hAnsi="標楷體" w:hint="eastAsia"/>
          <w:color w:val="000000" w:themeColor="text1"/>
          <w:kern w:val="0"/>
          <w:sz w:val="28"/>
          <w:szCs w:val="28"/>
        </w:rPr>
        <w:t>累計21案</w:t>
      </w:r>
      <w:r w:rsidR="00377FD4" w:rsidRPr="001A5A40">
        <w:rPr>
          <w:rFonts w:ascii="標楷體" w:eastAsia="標楷體" w:hAnsi="標楷體"/>
          <w:color w:val="000000" w:themeColor="text1"/>
          <w:kern w:val="0"/>
          <w:sz w:val="28"/>
          <w:szCs w:val="28"/>
        </w:rPr>
        <w:t>，已簽約金額累計達</w:t>
      </w:r>
      <w:r w:rsidR="00377FD4" w:rsidRPr="001A5A40">
        <w:rPr>
          <w:rFonts w:ascii="標楷體" w:eastAsia="標楷體" w:hAnsi="標楷體" w:hint="eastAsia"/>
          <w:color w:val="000000" w:themeColor="text1"/>
          <w:kern w:val="0"/>
          <w:sz w:val="28"/>
          <w:szCs w:val="28"/>
        </w:rPr>
        <w:t>8</w:t>
      </w:r>
      <w:r w:rsidR="00377FD4" w:rsidRPr="001A5A40">
        <w:rPr>
          <w:rFonts w:ascii="標楷體" w:eastAsia="標楷體" w:hAnsi="標楷體"/>
          <w:color w:val="000000" w:themeColor="text1"/>
          <w:kern w:val="0"/>
          <w:sz w:val="28"/>
          <w:szCs w:val="28"/>
        </w:rPr>
        <w:t>051萬，目前預計洽談中金額總計為</w:t>
      </w:r>
      <w:r w:rsidR="00377FD4" w:rsidRPr="001A5A40">
        <w:rPr>
          <w:rFonts w:ascii="標楷體" w:eastAsia="標楷體" w:hAnsi="標楷體" w:hint="eastAsia"/>
          <w:color w:val="000000" w:themeColor="text1"/>
          <w:kern w:val="0"/>
          <w:sz w:val="28"/>
          <w:szCs w:val="28"/>
        </w:rPr>
        <w:t>1</w:t>
      </w:r>
      <w:r w:rsidR="00377FD4" w:rsidRPr="001A5A40">
        <w:rPr>
          <w:rFonts w:ascii="標楷體" w:eastAsia="標楷體" w:hAnsi="標楷體"/>
          <w:color w:val="000000" w:themeColor="text1"/>
          <w:kern w:val="0"/>
          <w:sz w:val="28"/>
          <w:szCs w:val="28"/>
        </w:rPr>
        <w:t>776萬元</w:t>
      </w:r>
      <w:r w:rsidR="00574BC2" w:rsidRPr="001A5A40">
        <w:rPr>
          <w:rFonts w:ascii="標楷體" w:eastAsia="標楷體" w:hAnsi="標楷體" w:hint="eastAsia"/>
          <w:color w:val="000000" w:themeColor="text1"/>
          <w:kern w:val="0"/>
          <w:sz w:val="28"/>
          <w:szCs w:val="28"/>
        </w:rPr>
        <w:t>，鏈結新創與智慧醫療、智慧農業、智慧教育等產業生態系。</w:t>
      </w:r>
    </w:p>
    <w:p w:rsidR="00DA65B6" w:rsidRPr="001A5A40" w:rsidRDefault="00DA65B6" w:rsidP="001B6BB0">
      <w:pPr>
        <w:pStyle w:val="af9"/>
        <w:numPr>
          <w:ilvl w:val="0"/>
          <w:numId w:val="18"/>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扣合5G AIoT</w:t>
      </w:r>
      <w:r w:rsidRPr="001A5A40">
        <w:rPr>
          <w:rFonts w:ascii="標楷體" w:eastAsia="標楷體" w:hAnsi="標楷體" w:hint="eastAsia"/>
          <w:color w:val="000000" w:themeColor="text1"/>
          <w:sz w:val="28"/>
          <w:szCs w:val="28"/>
        </w:rPr>
        <w:t>發展</w:t>
      </w:r>
      <w:r w:rsidRPr="001A5A40">
        <w:rPr>
          <w:rFonts w:ascii="標楷體" w:eastAsia="標楷體" w:hAnsi="標楷體"/>
          <w:color w:val="000000" w:themeColor="text1"/>
          <w:sz w:val="28"/>
          <w:szCs w:val="28"/>
        </w:rPr>
        <w:t>及振興</w:t>
      </w:r>
      <w:r w:rsidRPr="001A5A40">
        <w:rPr>
          <w:rFonts w:ascii="標楷體" w:eastAsia="標楷體" w:hAnsi="標楷體" w:hint="eastAsia"/>
          <w:color w:val="000000" w:themeColor="text1"/>
          <w:sz w:val="28"/>
          <w:szCs w:val="28"/>
        </w:rPr>
        <w:t>經濟</w:t>
      </w:r>
      <w:r w:rsidRPr="001A5A40">
        <w:rPr>
          <w:rFonts w:ascii="標楷體" w:eastAsia="標楷體" w:hAnsi="標楷體"/>
          <w:color w:val="000000" w:themeColor="text1"/>
          <w:sz w:val="28"/>
          <w:szCs w:val="28"/>
        </w:rPr>
        <w:t>需求，</w:t>
      </w:r>
      <w:r w:rsidRPr="001A5A40">
        <w:rPr>
          <w:rFonts w:ascii="標楷體" w:eastAsia="標楷體" w:hAnsi="標楷體" w:hint="eastAsia"/>
          <w:color w:val="000000" w:themeColor="text1"/>
          <w:sz w:val="28"/>
          <w:szCs w:val="28"/>
        </w:rPr>
        <w:t>本府</w:t>
      </w:r>
      <w:r w:rsidR="00377FD4" w:rsidRPr="001A5A40">
        <w:rPr>
          <w:rFonts w:ascii="標楷體" w:eastAsia="標楷體" w:hAnsi="標楷體" w:hint="eastAsia"/>
          <w:color w:val="000000" w:themeColor="text1"/>
          <w:sz w:val="28"/>
          <w:szCs w:val="28"/>
        </w:rPr>
        <w:t>經濟發展局</w:t>
      </w:r>
      <w:r w:rsidRPr="001A5A40">
        <w:rPr>
          <w:rFonts w:ascii="標楷體" w:eastAsia="標楷體" w:hAnsi="標楷體" w:hint="eastAsia"/>
          <w:color w:val="000000" w:themeColor="text1"/>
          <w:sz w:val="28"/>
          <w:szCs w:val="28"/>
        </w:rPr>
        <w:t>於</w:t>
      </w:r>
      <w:r w:rsidR="00377FD4" w:rsidRPr="001A5A40">
        <w:rPr>
          <w:rFonts w:ascii="標楷體" w:eastAsia="標楷體" w:hAnsi="標楷體" w:hint="eastAsia"/>
          <w:color w:val="000000" w:themeColor="text1"/>
          <w:sz w:val="28"/>
          <w:szCs w:val="28"/>
        </w:rPr>
        <w:t>110</w:t>
      </w:r>
      <w:r w:rsidR="00377FD4" w:rsidRPr="001A5A40">
        <w:rPr>
          <w:rFonts w:ascii="標楷體" w:eastAsia="標楷體" w:hAnsi="標楷體" w:hint="eastAsia"/>
          <w:color w:val="000000" w:themeColor="text1"/>
          <w:kern w:val="0"/>
          <w:sz w:val="28"/>
          <w:szCs w:val="28"/>
        </w:rPr>
        <w:t>年辦理之「2021高雄</w:t>
      </w:r>
      <w:r w:rsidR="00377FD4" w:rsidRPr="001A5A40">
        <w:rPr>
          <w:rFonts w:ascii="標楷體" w:eastAsia="標楷體" w:hAnsi="標楷體"/>
          <w:bCs/>
          <w:color w:val="000000" w:themeColor="text1"/>
          <w:sz w:val="28"/>
          <w:szCs w:val="28"/>
        </w:rPr>
        <w:t>新創大賽</w:t>
      </w:r>
      <w:r w:rsidR="00377FD4" w:rsidRPr="001A5A40">
        <w:rPr>
          <w:rFonts w:ascii="標楷體" w:eastAsia="標楷體" w:hAnsi="標楷體" w:hint="eastAsia"/>
          <w:bCs/>
          <w:color w:val="000000" w:themeColor="text1"/>
          <w:sz w:val="28"/>
          <w:szCs w:val="28"/>
        </w:rPr>
        <w:t>」</w:t>
      </w:r>
      <w:r w:rsidR="00377FD4" w:rsidRPr="001A5A40">
        <w:rPr>
          <w:rFonts w:ascii="標楷體" w:eastAsia="標楷體" w:hAnsi="標楷體"/>
          <w:color w:val="000000" w:themeColor="text1"/>
          <w:sz w:val="28"/>
          <w:szCs w:val="28"/>
        </w:rPr>
        <w:t>邀請</w:t>
      </w:r>
      <w:r w:rsidR="00377FD4" w:rsidRPr="001A5A40">
        <w:rPr>
          <w:rFonts w:ascii="標楷體" w:eastAsia="標楷體" w:hAnsi="標楷體" w:hint="eastAsia"/>
          <w:color w:val="000000" w:themeColor="text1"/>
          <w:sz w:val="28"/>
          <w:szCs w:val="28"/>
        </w:rPr>
        <w:t>中華系統整合與佐臻、中油、台電、東元電機、高雄捷運等企業</w:t>
      </w:r>
      <w:r w:rsidR="00377FD4" w:rsidRPr="001A5A40">
        <w:rPr>
          <w:rFonts w:ascii="標楷體" w:eastAsia="標楷體" w:hAnsi="標楷體"/>
          <w:color w:val="000000" w:themeColor="text1"/>
          <w:sz w:val="28"/>
          <w:szCs w:val="28"/>
        </w:rPr>
        <w:t>出題</w:t>
      </w:r>
      <w:r w:rsidR="00377FD4" w:rsidRPr="001A5A40">
        <w:rPr>
          <w:rFonts w:ascii="標楷體" w:eastAsia="標楷體" w:hAnsi="標楷體" w:hint="eastAsia"/>
          <w:color w:val="000000" w:themeColor="text1"/>
          <w:sz w:val="28"/>
          <w:szCs w:val="28"/>
        </w:rPr>
        <w:t>，初選出18家入圍及備取團隊，並邀請高通、亞馬遜、S</w:t>
      </w:r>
      <w:r w:rsidR="00377FD4" w:rsidRPr="001A5A40">
        <w:rPr>
          <w:rFonts w:ascii="標楷體" w:eastAsia="標楷體" w:hAnsi="標楷體"/>
          <w:color w:val="000000" w:themeColor="text1"/>
          <w:sz w:val="28"/>
          <w:szCs w:val="28"/>
        </w:rPr>
        <w:t>parkLabs Taipei</w:t>
      </w:r>
      <w:r w:rsidR="00377FD4" w:rsidRPr="001A5A40">
        <w:rPr>
          <w:rFonts w:ascii="標楷體" w:eastAsia="標楷體" w:hAnsi="標楷體" w:hint="eastAsia"/>
          <w:color w:val="000000" w:themeColor="text1"/>
          <w:sz w:val="28"/>
          <w:szCs w:val="28"/>
        </w:rPr>
        <w:t>、貿協、台智雲、亞灣新創園作為本次競賽「加值培訓課程」專業講師，</w:t>
      </w:r>
      <w:r w:rsidR="00377FD4" w:rsidRPr="001A5A40">
        <w:rPr>
          <w:rFonts w:ascii="標楷體" w:eastAsia="標楷體" w:hAnsi="標楷體"/>
          <w:color w:val="000000" w:themeColor="text1"/>
          <w:sz w:val="28"/>
          <w:szCs w:val="28"/>
        </w:rPr>
        <w:t>提供技術指導及培訓資源</w:t>
      </w:r>
      <w:r w:rsidR="00574BC2" w:rsidRPr="001A5A40">
        <w:rPr>
          <w:rFonts w:ascii="標楷體" w:eastAsia="標楷體" w:hAnsi="標楷體" w:hint="eastAsia"/>
          <w:color w:val="000000" w:themeColor="text1"/>
          <w:sz w:val="28"/>
          <w:szCs w:val="28"/>
        </w:rPr>
        <w:t>。</w:t>
      </w:r>
      <w:r w:rsidR="00377FD4" w:rsidRPr="001A5A40">
        <w:rPr>
          <w:rFonts w:ascii="標楷體" w:eastAsia="標楷體" w:hAnsi="標楷體" w:hint="eastAsia"/>
          <w:color w:val="000000" w:themeColor="text1"/>
          <w:sz w:val="28"/>
          <w:szCs w:val="28"/>
        </w:rPr>
        <w:t>另外協助參賽團隊鏈結微軟資源，成功協助5家團隊加入</w:t>
      </w:r>
      <w:r w:rsidR="00377FD4" w:rsidRPr="001A5A40">
        <w:rPr>
          <w:rFonts w:ascii="標楷體" w:eastAsia="標楷體" w:hAnsi="標楷體"/>
          <w:color w:val="000000" w:themeColor="text1"/>
          <w:sz w:val="28"/>
          <w:szCs w:val="28"/>
        </w:rPr>
        <w:t>微軟全球生態系夥伴</w:t>
      </w:r>
      <w:r w:rsidR="00574BC2" w:rsidRPr="001A5A40">
        <w:rPr>
          <w:rFonts w:ascii="標楷體" w:eastAsia="標楷體" w:hAnsi="標楷體" w:hint="eastAsia"/>
          <w:color w:val="000000" w:themeColor="text1"/>
          <w:sz w:val="28"/>
          <w:szCs w:val="28"/>
        </w:rPr>
        <w:t>或</w:t>
      </w:r>
      <w:r w:rsidR="00377FD4" w:rsidRPr="001A5A40">
        <w:rPr>
          <w:rFonts w:ascii="標楷體" w:eastAsia="標楷體" w:hAnsi="標楷體"/>
          <w:color w:val="000000" w:themeColor="text1"/>
          <w:sz w:val="28"/>
          <w:szCs w:val="28"/>
        </w:rPr>
        <w:t>AWS</w:t>
      </w:r>
      <w:r w:rsidR="00377FD4" w:rsidRPr="001A5A40">
        <w:rPr>
          <w:rFonts w:ascii="標楷體" w:eastAsia="標楷體" w:hAnsi="標楷體" w:hint="eastAsia"/>
          <w:color w:val="000000" w:themeColor="text1"/>
          <w:sz w:val="28"/>
          <w:szCs w:val="28"/>
        </w:rPr>
        <w:t>雲端夥伴，透過競賽活動為高雄挖掘更多優秀新創團隊</w:t>
      </w:r>
      <w:r w:rsidR="00574BC2" w:rsidRPr="001A5A40">
        <w:rPr>
          <w:rFonts w:ascii="標楷體" w:eastAsia="標楷體" w:hAnsi="標楷體" w:hint="eastAsia"/>
          <w:color w:val="000000" w:themeColor="text1"/>
          <w:sz w:val="28"/>
          <w:szCs w:val="28"/>
        </w:rPr>
        <w:t>，同時媒合新創團隊及出題企業辦理17場次商洽機會。</w:t>
      </w:r>
    </w:p>
    <w:p w:rsidR="00DA65B6" w:rsidRPr="001A5A40" w:rsidRDefault="00B10D24" w:rsidP="001B6BB0">
      <w:pPr>
        <w:pStyle w:val="af9"/>
        <w:numPr>
          <w:ilvl w:val="0"/>
          <w:numId w:val="18"/>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本府與數位時代聯合舉辦首屆</w:t>
      </w:r>
      <w:r w:rsidRPr="001A5A40">
        <w:rPr>
          <w:rFonts w:ascii="標楷體" w:eastAsia="標楷體" w:hAnsi="標楷體"/>
          <w:color w:val="000000" w:themeColor="text1"/>
          <w:sz w:val="28"/>
          <w:szCs w:val="28"/>
        </w:rPr>
        <w:t>Meet Greater South</w:t>
      </w:r>
      <w:r w:rsidRPr="001A5A40">
        <w:rPr>
          <w:rFonts w:ascii="標楷體" w:eastAsia="標楷體" w:hAnsi="標楷體" w:hint="eastAsia"/>
          <w:color w:val="000000" w:themeColor="text1"/>
          <w:sz w:val="28"/>
          <w:szCs w:val="28"/>
        </w:rPr>
        <w:t>展會，</w:t>
      </w:r>
      <w:r w:rsidRPr="001A5A40">
        <w:rPr>
          <w:rFonts w:ascii="標楷體" w:eastAsia="標楷體" w:hAnsi="標楷體" w:hint="eastAsia"/>
          <w:bCs/>
          <w:color w:val="000000" w:themeColor="text1"/>
          <w:sz w:val="28"/>
          <w:szCs w:val="28"/>
        </w:rPr>
        <w:t>結合新創主題展覽、創業家經驗與趨勢分享，舉辦16場論壇、講座與媒合會，集結超過232家新創、打造23座專館，超過一半來自南部在地，更有中鋼、中油與台電等國營事業體加入，兩天吸引近1.2萬人次觀展，促成近50組以上的新創Pitch和近80次的媒合，新創媒合會並促成13件大帶小合作案</w:t>
      </w:r>
      <w:r w:rsidR="00DA65B6" w:rsidRPr="001A5A40">
        <w:rPr>
          <w:rFonts w:ascii="標楷體" w:eastAsia="標楷體" w:hAnsi="標楷體" w:hint="eastAsia"/>
          <w:color w:val="000000" w:themeColor="text1"/>
          <w:sz w:val="28"/>
          <w:szCs w:val="28"/>
        </w:rPr>
        <w:t>。</w:t>
      </w:r>
    </w:p>
    <w:p w:rsidR="00CF11E9" w:rsidRPr="001A5A40" w:rsidRDefault="00CF11E9" w:rsidP="00F6680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sidRPr="001A5A40">
        <w:rPr>
          <w:rFonts w:ascii="標楷體" w:eastAsia="標楷體" w:hAnsi="標楷體" w:hint="eastAsia"/>
          <w:bCs/>
          <w:color w:val="000000" w:themeColor="text1"/>
          <w:sz w:val="28"/>
          <w:szCs w:val="28"/>
          <w:lang w:eastAsia="zh-HK"/>
        </w:rPr>
        <w:t>三</w:t>
      </w:r>
      <w:r w:rsidRPr="001A5A40">
        <w:rPr>
          <w:rFonts w:ascii="標楷體" w:eastAsia="標楷體" w:hAnsi="標楷體" w:hint="eastAsia"/>
          <w:bCs/>
          <w:color w:val="000000" w:themeColor="text1"/>
          <w:sz w:val="28"/>
          <w:szCs w:val="28"/>
        </w:rPr>
        <w:t>）</w:t>
      </w:r>
      <w:r w:rsidRPr="001A5A40">
        <w:rPr>
          <w:rFonts w:ascii="標楷體" w:eastAsia="標楷體" w:hAnsi="標楷體" w:hint="eastAsia"/>
          <w:color w:val="000000" w:themeColor="text1"/>
          <w:sz w:val="28"/>
          <w:szCs w:val="28"/>
        </w:rPr>
        <w:t>中小企業</w:t>
      </w:r>
      <w:r w:rsidRPr="001A5A40">
        <w:rPr>
          <w:rFonts w:ascii="標楷體" w:eastAsia="標楷體" w:hAnsi="標楷體" w:hint="eastAsia"/>
          <w:bCs/>
          <w:color w:val="000000" w:themeColor="text1"/>
          <w:sz w:val="28"/>
          <w:szCs w:val="28"/>
        </w:rPr>
        <w:t>輔導</w:t>
      </w:r>
    </w:p>
    <w:p w:rsidR="00CF11E9" w:rsidRPr="001A5A40" w:rsidRDefault="00CF11E9" w:rsidP="001B6BB0">
      <w:pPr>
        <w:pStyle w:val="af9"/>
        <w:numPr>
          <w:ilvl w:val="0"/>
          <w:numId w:val="19"/>
        </w:numPr>
        <w:spacing w:line="320" w:lineRule="exact"/>
        <w:ind w:leftChars="0" w:left="1276" w:hanging="285"/>
        <w:jc w:val="both"/>
        <w:rPr>
          <w:rFonts w:ascii="標楷體" w:eastAsia="標楷體" w:hAnsi="標楷體"/>
          <w:color w:val="000000" w:themeColor="text1"/>
          <w:sz w:val="28"/>
          <w:szCs w:val="28"/>
        </w:rPr>
      </w:pPr>
      <w:bookmarkStart w:id="0" w:name="_Toc443483080"/>
      <w:r w:rsidRPr="001A5A40">
        <w:rPr>
          <w:rFonts w:ascii="標楷體" w:eastAsia="標楷體" w:hAnsi="標楷體"/>
          <w:color w:val="000000" w:themeColor="text1"/>
          <w:sz w:val="28"/>
          <w:szCs w:val="28"/>
        </w:rPr>
        <w:t>辦理地方產業創新研發推動計畫（地方型SBIR）</w:t>
      </w:r>
    </w:p>
    <w:p w:rsidR="00B10D24" w:rsidRPr="00B74ADF" w:rsidRDefault="00B10D24" w:rsidP="00F66804">
      <w:pPr>
        <w:pStyle w:val="af9"/>
        <w:spacing w:line="320" w:lineRule="exact"/>
        <w:ind w:leftChars="0" w:left="1276"/>
        <w:jc w:val="both"/>
        <w:rPr>
          <w:rFonts w:ascii="標楷體" w:eastAsia="標楷體" w:hAnsi="標楷體"/>
          <w:sz w:val="28"/>
          <w:szCs w:val="28"/>
        </w:rPr>
      </w:pPr>
      <w:r w:rsidRPr="001A5A40">
        <w:rPr>
          <w:rFonts w:ascii="標楷體" w:eastAsia="標楷體" w:hAnsi="標楷體"/>
          <w:color w:val="000000" w:themeColor="text1"/>
          <w:sz w:val="28"/>
          <w:szCs w:val="28"/>
        </w:rPr>
        <w:t>為提升本市中小企業創新研</w:t>
      </w:r>
      <w:r w:rsidRPr="001A5A40">
        <w:rPr>
          <w:rFonts w:ascii="標楷體" w:eastAsia="標楷體" w:hAnsi="標楷體" w:hint="eastAsia"/>
          <w:color w:val="000000" w:themeColor="text1"/>
          <w:sz w:val="28"/>
          <w:szCs w:val="28"/>
        </w:rPr>
        <w:t>發</w:t>
      </w:r>
      <w:r w:rsidRPr="001A5A40">
        <w:rPr>
          <w:rFonts w:ascii="標楷體" w:eastAsia="標楷體" w:hAnsi="標楷體"/>
          <w:color w:val="000000" w:themeColor="text1"/>
          <w:sz w:val="28"/>
          <w:szCs w:val="28"/>
        </w:rPr>
        <w:t>能量，藉由政府補助以減輕中小企業研發經費之負擔，輔導中小企業創新研發、產業升級。本府經濟發展局自97年起辦理地方型SBIR計畫，截至</w:t>
      </w:r>
      <w:r w:rsidRPr="001A5A40">
        <w:rPr>
          <w:rFonts w:ascii="標楷體" w:eastAsia="標楷體" w:hAnsi="標楷體" w:hint="eastAsia"/>
          <w:color w:val="000000" w:themeColor="text1"/>
          <w:sz w:val="28"/>
          <w:szCs w:val="28"/>
        </w:rPr>
        <w:t>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年累計通過</w:t>
      </w:r>
      <w:r w:rsidRPr="001A5A40">
        <w:rPr>
          <w:rFonts w:ascii="標楷體" w:eastAsia="標楷體" w:hAnsi="標楷體"/>
          <w:color w:val="000000" w:themeColor="text1"/>
          <w:sz w:val="28"/>
          <w:szCs w:val="28"/>
        </w:rPr>
        <w:t>903</w:t>
      </w:r>
      <w:r w:rsidRPr="001A5A40">
        <w:rPr>
          <w:rFonts w:ascii="標楷體" w:eastAsia="標楷體" w:hAnsi="標楷體" w:hint="eastAsia"/>
          <w:color w:val="000000" w:themeColor="text1"/>
          <w:sz w:val="28"/>
          <w:szCs w:val="28"/>
        </w:rPr>
        <w:t>件研發補助計畫，補助金額達6億</w:t>
      </w:r>
      <w:r w:rsidRPr="001A5A40">
        <w:rPr>
          <w:rFonts w:ascii="標楷體" w:eastAsia="標楷體" w:hAnsi="標楷體"/>
          <w:color w:val="000000" w:themeColor="text1"/>
          <w:sz w:val="28"/>
          <w:szCs w:val="28"/>
        </w:rPr>
        <w:t>8,278</w:t>
      </w:r>
      <w:r w:rsidRPr="001A5A40">
        <w:rPr>
          <w:rFonts w:ascii="標楷體" w:eastAsia="標楷體" w:hAnsi="標楷體" w:hint="eastAsia"/>
          <w:color w:val="000000" w:themeColor="text1"/>
          <w:sz w:val="28"/>
          <w:szCs w:val="28"/>
        </w:rPr>
        <w:t>萬元，</w:t>
      </w:r>
      <w:r w:rsidRPr="00B74ADF">
        <w:rPr>
          <w:rFonts w:ascii="標楷體" w:eastAsia="標楷體" w:hAnsi="標楷體" w:hint="eastAsia"/>
          <w:sz w:val="28"/>
          <w:szCs w:val="28"/>
        </w:rPr>
        <w:t>帶動投資</w:t>
      </w:r>
      <w:r w:rsidR="00CB0EB1" w:rsidRPr="00B74ADF">
        <w:rPr>
          <w:rFonts w:ascii="標楷體" w:eastAsia="標楷體" w:hAnsi="標楷體" w:hint="eastAsia"/>
          <w:sz w:val="28"/>
          <w:szCs w:val="28"/>
        </w:rPr>
        <w:t>金</w:t>
      </w:r>
      <w:r w:rsidRPr="00B74ADF">
        <w:rPr>
          <w:rFonts w:ascii="標楷體" w:eastAsia="標楷體" w:hAnsi="標楷體" w:hint="eastAsia"/>
          <w:sz w:val="28"/>
          <w:szCs w:val="28"/>
        </w:rPr>
        <w:t>額2</w:t>
      </w:r>
      <w:r w:rsidRPr="00B74ADF">
        <w:rPr>
          <w:rFonts w:ascii="標楷體" w:eastAsia="標楷體" w:hAnsi="標楷體"/>
          <w:sz w:val="28"/>
          <w:szCs w:val="28"/>
        </w:rPr>
        <w:t>3</w:t>
      </w:r>
      <w:r w:rsidRPr="00B74ADF">
        <w:rPr>
          <w:rFonts w:ascii="標楷體" w:eastAsia="標楷體" w:hAnsi="標楷體" w:hint="eastAsia"/>
          <w:sz w:val="28"/>
          <w:szCs w:val="28"/>
        </w:rPr>
        <w:t>億</w:t>
      </w:r>
      <w:r w:rsidRPr="00B74ADF">
        <w:rPr>
          <w:rFonts w:ascii="標楷體" w:eastAsia="標楷體" w:hAnsi="標楷體"/>
          <w:sz w:val="28"/>
          <w:szCs w:val="28"/>
        </w:rPr>
        <w:t>1,470</w:t>
      </w:r>
      <w:r w:rsidRPr="00B74ADF">
        <w:rPr>
          <w:rFonts w:ascii="標楷體" w:eastAsia="標楷體" w:hAnsi="標楷體" w:hint="eastAsia"/>
          <w:sz w:val="28"/>
          <w:szCs w:val="28"/>
        </w:rPr>
        <w:t>萬元及研發總經費1</w:t>
      </w:r>
      <w:r w:rsidRPr="00B74ADF">
        <w:rPr>
          <w:rFonts w:ascii="標楷體" w:eastAsia="標楷體" w:hAnsi="標楷體"/>
          <w:sz w:val="28"/>
          <w:szCs w:val="28"/>
        </w:rPr>
        <w:t>7</w:t>
      </w:r>
      <w:r w:rsidRPr="00B74ADF">
        <w:rPr>
          <w:rFonts w:ascii="標楷體" w:eastAsia="標楷體" w:hAnsi="標楷體" w:hint="eastAsia"/>
          <w:sz w:val="28"/>
          <w:szCs w:val="28"/>
        </w:rPr>
        <w:t>億</w:t>
      </w:r>
      <w:r w:rsidRPr="00B74ADF">
        <w:rPr>
          <w:rFonts w:ascii="標楷體" w:eastAsia="標楷體" w:hAnsi="標楷體"/>
          <w:sz w:val="28"/>
          <w:szCs w:val="28"/>
        </w:rPr>
        <w:t>960</w:t>
      </w:r>
      <w:r w:rsidRPr="00B74ADF">
        <w:rPr>
          <w:rFonts w:ascii="標楷體" w:eastAsia="標楷體" w:hAnsi="標楷體" w:hint="eastAsia"/>
          <w:sz w:val="28"/>
          <w:szCs w:val="28"/>
        </w:rPr>
        <w:t>萬元，衍生產值3</w:t>
      </w:r>
      <w:r w:rsidRPr="00B74ADF">
        <w:rPr>
          <w:rFonts w:ascii="標楷體" w:eastAsia="標楷體" w:hAnsi="標楷體"/>
          <w:sz w:val="28"/>
          <w:szCs w:val="28"/>
        </w:rPr>
        <w:t>6</w:t>
      </w:r>
      <w:r w:rsidRPr="00B74ADF">
        <w:rPr>
          <w:rFonts w:ascii="標楷體" w:eastAsia="標楷體" w:hAnsi="標楷體" w:hint="eastAsia"/>
          <w:sz w:val="28"/>
          <w:szCs w:val="28"/>
        </w:rPr>
        <w:t>億</w:t>
      </w:r>
      <w:r w:rsidRPr="00B74ADF">
        <w:rPr>
          <w:rFonts w:ascii="標楷體" w:eastAsia="標楷體" w:hAnsi="標楷體"/>
          <w:sz w:val="28"/>
          <w:szCs w:val="28"/>
        </w:rPr>
        <w:t>8</w:t>
      </w:r>
      <w:r w:rsidRPr="00B74ADF">
        <w:rPr>
          <w:rFonts w:ascii="標楷體" w:eastAsia="標楷體" w:hAnsi="標楷體" w:hint="eastAsia"/>
          <w:sz w:val="28"/>
          <w:szCs w:val="28"/>
        </w:rPr>
        <w:t>32萬元，申請或取得新型、設計專利7</w:t>
      </w:r>
      <w:r w:rsidRPr="00B74ADF">
        <w:rPr>
          <w:rFonts w:ascii="標楷體" w:eastAsia="標楷體" w:hAnsi="標楷體"/>
          <w:sz w:val="28"/>
          <w:szCs w:val="28"/>
        </w:rPr>
        <w:t>59</w:t>
      </w:r>
      <w:r w:rsidR="00530026" w:rsidRPr="00B74ADF">
        <w:rPr>
          <w:rFonts w:ascii="標楷體" w:eastAsia="標楷體" w:hAnsi="標楷體" w:hint="eastAsia"/>
          <w:sz w:val="28"/>
          <w:szCs w:val="28"/>
        </w:rPr>
        <w:t>項</w:t>
      </w:r>
      <w:r w:rsidRPr="00B74ADF">
        <w:rPr>
          <w:rFonts w:ascii="標楷體" w:eastAsia="標楷體" w:hAnsi="標楷體" w:hint="eastAsia"/>
          <w:sz w:val="28"/>
          <w:szCs w:val="28"/>
        </w:rPr>
        <w:t>。</w:t>
      </w:r>
    </w:p>
    <w:p w:rsidR="00CF11E9" w:rsidRPr="001A5A40" w:rsidRDefault="00B10D24" w:rsidP="00F66804">
      <w:pPr>
        <w:pStyle w:val="af9"/>
        <w:spacing w:line="320" w:lineRule="exact"/>
        <w:ind w:leftChars="0" w:left="1276"/>
        <w:jc w:val="both"/>
        <w:rPr>
          <w:rFonts w:ascii="標楷體" w:eastAsia="標楷體" w:hAnsi="標楷體"/>
          <w:color w:val="000000" w:themeColor="text1"/>
          <w:sz w:val="28"/>
          <w:szCs w:val="24"/>
        </w:rPr>
      </w:pPr>
      <w:r w:rsidRPr="001A5A40">
        <w:rPr>
          <w:rFonts w:ascii="標楷體" w:eastAsia="標楷體" w:hAnsi="標楷體" w:hint="eastAsia"/>
          <w:color w:val="000000" w:themeColor="text1"/>
          <w:sz w:val="28"/>
          <w:szCs w:val="28"/>
        </w:rPr>
        <w:t>在疫情下持續投入研發創新，1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年度計畫首創以「一頁式」計畫書簡化初審流程，收件數相較去年暴增逾1倍，總受理232件研發計畫。並加大5G及智慧科技推動力道，特別在「資通光電領域」獨立出「5G與數位科技應用組」，並將5G</w:t>
      </w:r>
      <w:r w:rsidRPr="001A5A40">
        <w:rPr>
          <w:rFonts w:ascii="標楷體" w:eastAsia="標楷體" w:hAnsi="標楷體"/>
          <w:color w:val="000000" w:themeColor="text1"/>
          <w:sz w:val="28"/>
          <w:szCs w:val="28"/>
        </w:rPr>
        <w:t xml:space="preserve"> AIoT</w:t>
      </w:r>
      <w:r w:rsidRPr="001A5A40">
        <w:rPr>
          <w:rFonts w:ascii="標楷體" w:eastAsia="標楷體" w:hAnsi="標楷體" w:hint="eastAsia"/>
          <w:color w:val="000000" w:themeColor="text1"/>
          <w:sz w:val="28"/>
          <w:szCs w:val="28"/>
        </w:rPr>
        <w:t>、智慧科技類提案列為重點優先審核。於110年10月公告核定補助5</w:t>
      </w:r>
      <w:r w:rsidRPr="001A5A40">
        <w:rPr>
          <w:rFonts w:ascii="標楷體" w:eastAsia="標楷體" w:hAnsi="標楷體"/>
          <w:color w:val="000000" w:themeColor="text1"/>
          <w:sz w:val="28"/>
          <w:szCs w:val="28"/>
        </w:rPr>
        <w:t>2件</w:t>
      </w:r>
      <w:r w:rsidRPr="001A5A40">
        <w:rPr>
          <w:rFonts w:ascii="標楷體" w:eastAsia="標楷體" w:hAnsi="標楷體" w:hint="eastAsia"/>
          <w:color w:val="000000" w:themeColor="text1"/>
          <w:sz w:val="28"/>
          <w:szCs w:val="28"/>
        </w:rPr>
        <w:t>研發計畫，帶動研發總經費逾1億元，執行期程至1</w:t>
      </w:r>
      <w:r w:rsidRPr="001A5A40">
        <w:rPr>
          <w:rFonts w:ascii="標楷體" w:eastAsia="標楷體" w:hAnsi="標楷體"/>
          <w:color w:val="000000" w:themeColor="text1"/>
          <w:sz w:val="28"/>
          <w:szCs w:val="28"/>
        </w:rPr>
        <w:t>11年</w:t>
      </w:r>
      <w:r w:rsidRPr="001A5A40">
        <w:rPr>
          <w:rFonts w:ascii="標楷體" w:eastAsia="標楷體" w:hAnsi="標楷體" w:hint="eastAsia"/>
          <w:color w:val="000000" w:themeColor="text1"/>
          <w:sz w:val="28"/>
          <w:szCs w:val="28"/>
        </w:rPr>
        <w:t>1</w:t>
      </w:r>
      <w:r w:rsidRPr="001A5A40">
        <w:rPr>
          <w:rFonts w:ascii="標楷體" w:eastAsia="標楷體" w:hAnsi="標楷體"/>
          <w:color w:val="000000" w:themeColor="text1"/>
          <w:sz w:val="28"/>
          <w:szCs w:val="28"/>
        </w:rPr>
        <w:t>0月</w:t>
      </w:r>
      <w:r w:rsidRPr="001A5A40">
        <w:rPr>
          <w:rFonts w:ascii="標楷體" w:eastAsia="標楷體" w:hAnsi="標楷體" w:hint="eastAsia"/>
          <w:color w:val="000000" w:themeColor="text1"/>
          <w:sz w:val="28"/>
          <w:szCs w:val="28"/>
        </w:rPr>
        <w:t>。</w:t>
      </w:r>
    </w:p>
    <w:p w:rsidR="00CF11E9" w:rsidRPr="001A5A40" w:rsidRDefault="00CF11E9" w:rsidP="001B6BB0">
      <w:pPr>
        <w:pStyle w:val="af9"/>
        <w:numPr>
          <w:ilvl w:val="0"/>
          <w:numId w:val="19"/>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辦理提升產業競爭力輔導計畫</w:t>
      </w:r>
    </w:p>
    <w:p w:rsidR="00B10D24" w:rsidRPr="001A5A40" w:rsidRDefault="00B10D24" w:rsidP="00F6680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為提升本市中小企業之競爭力，經由訪視企業協助其解決經營及技術問題，並輔導企業爭取中央補助資源，以提升自我研發與技術能力。本府經濟發展局自102年執行提升計畫，截至110年12月，成功向中央申請補助計畫108案，補助</w:t>
      </w:r>
      <w:r w:rsidRPr="001A5A40">
        <w:rPr>
          <w:rFonts w:ascii="標楷體" w:eastAsia="標楷體" w:hAnsi="標楷體" w:hint="eastAsia"/>
          <w:color w:val="000000" w:themeColor="text1"/>
          <w:sz w:val="28"/>
          <w:szCs w:val="28"/>
        </w:rPr>
        <w:t>新臺幣</w:t>
      </w:r>
      <w:r w:rsidRPr="001A5A40">
        <w:rPr>
          <w:rFonts w:ascii="標楷體" w:eastAsia="標楷體" w:hAnsi="標楷體"/>
          <w:color w:val="000000" w:themeColor="text1"/>
          <w:sz w:val="28"/>
          <w:szCs w:val="28"/>
        </w:rPr>
        <w:t>2億1,400萬元。</w:t>
      </w:r>
    </w:p>
    <w:p w:rsidR="00CF11E9" w:rsidRPr="001A5A40" w:rsidRDefault="00B10D24" w:rsidP="00F6680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另本府配合證券櫃檯買賣中心政策，輔導具創新、創意及未來發展潛力之未公開發行企業發展，訂定「高雄市政府推薦微型創新創意公司申請登錄創櫃板作業須知」，透過本府審查與推薦，協助具創新創意公司簡化申請創櫃版之相關流程。截至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年1</w:t>
      </w:r>
      <w:r w:rsidRPr="001A5A40">
        <w:rPr>
          <w:rFonts w:ascii="標楷體" w:eastAsia="標楷體" w:hAnsi="標楷體"/>
          <w:color w:val="000000" w:themeColor="text1"/>
          <w:sz w:val="28"/>
          <w:szCs w:val="28"/>
        </w:rPr>
        <w:t>2月</w:t>
      </w:r>
      <w:r w:rsidRPr="001A5A40">
        <w:rPr>
          <w:rFonts w:ascii="標楷體" w:eastAsia="標楷體" w:hAnsi="標楷體" w:hint="eastAsia"/>
          <w:color w:val="000000" w:themeColor="text1"/>
          <w:sz w:val="28"/>
          <w:szCs w:val="28"/>
        </w:rPr>
        <w:t>本府推薦科宜生物科技股份有限公司、傑迪斯整合行銷股份有限公司、卡訊電子股份有限公司、彬騰企業股份有限公司、</w:t>
      </w:r>
      <w:r w:rsidRPr="001A5A40">
        <w:rPr>
          <w:rFonts w:ascii="標楷體" w:eastAsia="標楷體" w:hAnsi="標楷體"/>
          <w:color w:val="000000" w:themeColor="text1"/>
          <w:sz w:val="28"/>
          <w:szCs w:val="28"/>
        </w:rPr>
        <w:t>大恆資源科技</w:t>
      </w:r>
      <w:r w:rsidRPr="001A5A40">
        <w:rPr>
          <w:rFonts w:ascii="標楷體" w:eastAsia="標楷體" w:hAnsi="標楷體" w:hint="eastAsia"/>
          <w:color w:val="000000" w:themeColor="text1"/>
          <w:sz w:val="28"/>
          <w:szCs w:val="28"/>
        </w:rPr>
        <w:t>股份有限公司</w:t>
      </w:r>
      <w:r w:rsidRPr="001A5A40">
        <w:rPr>
          <w:rFonts w:ascii="標楷體" w:eastAsia="標楷體" w:hAnsi="標楷體"/>
          <w:color w:val="000000" w:themeColor="text1"/>
          <w:sz w:val="28"/>
          <w:szCs w:val="28"/>
        </w:rPr>
        <w:t>及寶可齡奈米生化技術</w:t>
      </w:r>
      <w:r w:rsidRPr="001A5A40">
        <w:rPr>
          <w:rFonts w:ascii="標楷體" w:eastAsia="標楷體" w:hAnsi="標楷體" w:hint="eastAsia"/>
          <w:color w:val="000000" w:themeColor="text1"/>
          <w:sz w:val="28"/>
          <w:szCs w:val="28"/>
        </w:rPr>
        <w:t>股份有限公司</w:t>
      </w:r>
      <w:r w:rsidRPr="001A5A40">
        <w:rPr>
          <w:rFonts w:ascii="標楷體" w:eastAsia="標楷體" w:hAnsi="標楷體"/>
          <w:color w:val="000000" w:themeColor="text1"/>
          <w:sz w:val="28"/>
          <w:szCs w:val="28"/>
        </w:rPr>
        <w:t>等6家</w:t>
      </w:r>
      <w:r w:rsidRPr="001A5A40">
        <w:rPr>
          <w:rFonts w:ascii="標楷體" w:eastAsia="標楷體" w:hAnsi="標楷體" w:hint="eastAsia"/>
          <w:color w:val="000000" w:themeColor="text1"/>
          <w:sz w:val="28"/>
          <w:szCs w:val="28"/>
        </w:rPr>
        <w:t>正式登錄創櫃板；研杰科技股份有限公司、</w:t>
      </w:r>
      <w:r w:rsidRPr="001A5A40">
        <w:rPr>
          <w:rFonts w:ascii="標楷體" w:eastAsia="標楷體" w:hAnsi="標楷體"/>
          <w:color w:val="000000" w:themeColor="text1"/>
          <w:sz w:val="28"/>
          <w:szCs w:val="28"/>
        </w:rPr>
        <w:t>勝強科技有限公司及</w:t>
      </w:r>
      <w:r w:rsidRPr="001A5A40">
        <w:rPr>
          <w:rFonts w:ascii="標楷體" w:eastAsia="標楷體" w:hAnsi="標楷體" w:hint="eastAsia"/>
          <w:color w:val="000000" w:themeColor="text1"/>
          <w:sz w:val="28"/>
          <w:szCs w:val="28"/>
        </w:rPr>
        <w:t>美林能源科技股份有限公司等3家經櫃買中心同意納入公設輔導</w:t>
      </w:r>
      <w:r w:rsidR="00CF11E9" w:rsidRPr="001A5A40">
        <w:rPr>
          <w:rFonts w:ascii="標楷體" w:eastAsia="標楷體" w:hAnsi="標楷體"/>
          <w:color w:val="000000" w:themeColor="text1"/>
          <w:sz w:val="28"/>
          <w:szCs w:val="28"/>
        </w:rPr>
        <w:t>。</w:t>
      </w:r>
    </w:p>
    <w:p w:rsidR="00CF11E9" w:rsidRPr="001A5A40" w:rsidRDefault="00CF11E9" w:rsidP="001B6BB0">
      <w:pPr>
        <w:pStyle w:val="af9"/>
        <w:numPr>
          <w:ilvl w:val="0"/>
          <w:numId w:val="19"/>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辦理中小企業商業貸款及策略性貸款</w:t>
      </w:r>
    </w:p>
    <w:p w:rsidR="00CF11E9" w:rsidRPr="001A5A40" w:rsidRDefault="00CF11E9" w:rsidP="00F6680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協助本市中小企業及策略性產業發展，自98年起提供四大類型案件融資信用保證，提供中小企業及策略性產業營運所需資金，減輕中小企業在擴展事業上所面臨資金短缺之問題。</w:t>
      </w:r>
      <w:r w:rsidR="00B10D24" w:rsidRPr="001A5A40">
        <w:rPr>
          <w:rFonts w:ascii="標楷體" w:eastAsia="標楷體" w:hAnsi="標楷體"/>
          <w:color w:val="000000" w:themeColor="text1"/>
          <w:sz w:val="28"/>
          <w:szCs w:val="28"/>
        </w:rPr>
        <w:t>截至110年1</w:t>
      </w:r>
      <w:r w:rsidR="00325787" w:rsidRPr="001A5A40">
        <w:rPr>
          <w:rFonts w:ascii="標楷體" w:eastAsia="標楷體" w:hAnsi="標楷體" w:hint="eastAsia"/>
          <w:color w:val="000000" w:themeColor="text1"/>
          <w:sz w:val="28"/>
          <w:szCs w:val="28"/>
        </w:rPr>
        <w:t>2</w:t>
      </w:r>
      <w:r w:rsidR="00B10D24" w:rsidRPr="001A5A40">
        <w:rPr>
          <w:rFonts w:ascii="標楷體" w:eastAsia="標楷體" w:hAnsi="標楷體"/>
          <w:color w:val="000000" w:themeColor="text1"/>
          <w:sz w:val="28"/>
          <w:szCs w:val="28"/>
        </w:rPr>
        <w:t>月底累積融資件數計</w:t>
      </w:r>
      <w:r w:rsidR="004124F3" w:rsidRPr="003C1358">
        <w:rPr>
          <w:rFonts w:ascii="標楷體" w:eastAsia="標楷體" w:hAnsi="標楷體"/>
          <w:sz w:val="28"/>
          <w:szCs w:val="28"/>
        </w:rPr>
        <w:t>1</w:t>
      </w:r>
      <w:r w:rsidR="004124F3" w:rsidRPr="003C1358">
        <w:rPr>
          <w:rFonts w:ascii="標楷體" w:eastAsia="標楷體" w:hAnsi="標楷體" w:hint="eastAsia"/>
          <w:sz w:val="28"/>
          <w:szCs w:val="28"/>
        </w:rPr>
        <w:t>,</w:t>
      </w:r>
      <w:r w:rsidR="004124F3" w:rsidRPr="003C1358">
        <w:rPr>
          <w:rFonts w:ascii="標楷體" w:eastAsia="標楷體" w:hAnsi="標楷體"/>
          <w:sz w:val="28"/>
          <w:szCs w:val="28"/>
        </w:rPr>
        <w:t>0</w:t>
      </w:r>
      <w:r w:rsidR="004124F3" w:rsidRPr="003C1358">
        <w:rPr>
          <w:rFonts w:ascii="標楷體" w:eastAsia="標楷體" w:hAnsi="標楷體" w:hint="eastAsia"/>
          <w:sz w:val="28"/>
          <w:szCs w:val="28"/>
        </w:rPr>
        <w:t>11</w:t>
      </w:r>
      <w:r w:rsidR="004124F3" w:rsidRPr="003C1358">
        <w:rPr>
          <w:rFonts w:ascii="標楷體" w:eastAsia="標楷體" w:hAnsi="標楷體"/>
          <w:sz w:val="28"/>
          <w:szCs w:val="28"/>
        </w:rPr>
        <w:t>件，融資總金額計</w:t>
      </w:r>
      <w:r w:rsidR="004124F3" w:rsidRPr="003C1358">
        <w:rPr>
          <w:rFonts w:ascii="標楷體" w:eastAsia="標楷體" w:hAnsi="標楷體" w:hint="eastAsia"/>
          <w:sz w:val="28"/>
          <w:szCs w:val="28"/>
          <w:lang w:eastAsia="zh-HK"/>
        </w:rPr>
        <w:t>新臺幣6</w:t>
      </w:r>
      <w:r w:rsidR="004124F3" w:rsidRPr="003C1358">
        <w:rPr>
          <w:rFonts w:ascii="標楷體" w:eastAsia="標楷體" w:hAnsi="標楷體"/>
          <w:sz w:val="28"/>
          <w:szCs w:val="28"/>
        </w:rPr>
        <w:t>億4,</w:t>
      </w:r>
      <w:r w:rsidR="004124F3" w:rsidRPr="003C1358">
        <w:rPr>
          <w:rFonts w:ascii="標楷體" w:eastAsia="標楷體" w:hAnsi="標楷體" w:hint="eastAsia"/>
          <w:sz w:val="28"/>
          <w:szCs w:val="28"/>
        </w:rPr>
        <w:t>643</w:t>
      </w:r>
      <w:r w:rsidR="004124F3" w:rsidRPr="003C1358">
        <w:rPr>
          <w:rFonts w:ascii="標楷體" w:eastAsia="標楷體" w:hAnsi="標楷體"/>
          <w:sz w:val="28"/>
          <w:szCs w:val="28"/>
        </w:rPr>
        <w:t>.4萬元。110年</w:t>
      </w:r>
      <w:r w:rsidR="00B10D24" w:rsidRPr="003C1358">
        <w:rPr>
          <w:rFonts w:ascii="標楷體" w:eastAsia="標楷體" w:hAnsi="標楷體"/>
          <w:sz w:val="28"/>
          <w:szCs w:val="28"/>
        </w:rPr>
        <w:t>共</w:t>
      </w:r>
      <w:r w:rsidR="00B10D24" w:rsidRPr="003C1358">
        <w:rPr>
          <w:rFonts w:ascii="標楷體" w:eastAsia="標楷體" w:hAnsi="標楷體" w:hint="eastAsia"/>
          <w:sz w:val="28"/>
          <w:szCs w:val="28"/>
        </w:rPr>
        <w:t>計</w:t>
      </w:r>
      <w:r w:rsidR="00B10D24" w:rsidRPr="003C1358">
        <w:rPr>
          <w:rFonts w:ascii="標楷體" w:eastAsia="標楷體" w:hAnsi="標楷體"/>
          <w:sz w:val="28"/>
          <w:szCs w:val="28"/>
        </w:rPr>
        <w:t>召開</w:t>
      </w:r>
      <w:r w:rsidR="003D3E55" w:rsidRPr="003C1358">
        <w:rPr>
          <w:rFonts w:ascii="標楷體" w:eastAsia="標楷體" w:hAnsi="標楷體" w:hint="eastAsia"/>
          <w:sz w:val="28"/>
          <w:szCs w:val="28"/>
        </w:rPr>
        <w:t>5</w:t>
      </w:r>
      <w:r w:rsidR="00B10D24" w:rsidRPr="001A5A40">
        <w:rPr>
          <w:rFonts w:ascii="標楷體" w:eastAsia="標楷體" w:hAnsi="標楷體"/>
          <w:color w:val="000000" w:themeColor="text1"/>
          <w:sz w:val="28"/>
          <w:szCs w:val="28"/>
        </w:rPr>
        <w:t>次審查會議，通過</w:t>
      </w:r>
      <w:r w:rsidR="003D3E55" w:rsidRPr="001A5A40">
        <w:rPr>
          <w:rFonts w:ascii="標楷體" w:eastAsia="標楷體" w:hAnsi="標楷體" w:hint="eastAsia"/>
          <w:color w:val="000000" w:themeColor="text1"/>
          <w:sz w:val="28"/>
          <w:szCs w:val="28"/>
        </w:rPr>
        <w:t>67</w:t>
      </w:r>
      <w:r w:rsidR="00B10D24" w:rsidRPr="001A5A40">
        <w:rPr>
          <w:rFonts w:ascii="標楷體" w:eastAsia="標楷體" w:hAnsi="標楷體"/>
          <w:color w:val="000000" w:themeColor="text1"/>
          <w:sz w:val="28"/>
          <w:szCs w:val="28"/>
        </w:rPr>
        <w:t>案貸款申請案，總放貸金額為</w:t>
      </w:r>
      <w:r w:rsidR="00B10D24" w:rsidRPr="001A5A40">
        <w:rPr>
          <w:rFonts w:ascii="標楷體" w:eastAsia="標楷體" w:hAnsi="標楷體" w:hint="eastAsia"/>
          <w:color w:val="000000" w:themeColor="text1"/>
          <w:sz w:val="28"/>
          <w:szCs w:val="28"/>
          <w:lang w:eastAsia="zh-HK"/>
        </w:rPr>
        <w:t>新臺幣</w:t>
      </w:r>
      <w:r w:rsidR="003D3E55" w:rsidRPr="001A5A40">
        <w:rPr>
          <w:rFonts w:ascii="標楷體" w:eastAsia="標楷體" w:hAnsi="標楷體" w:hint="eastAsia"/>
          <w:color w:val="000000" w:themeColor="text1"/>
          <w:sz w:val="28"/>
          <w:szCs w:val="28"/>
        </w:rPr>
        <w:t>6</w:t>
      </w:r>
      <w:r w:rsidR="00B10D24" w:rsidRPr="001A5A40">
        <w:rPr>
          <w:rFonts w:ascii="標楷體" w:eastAsia="標楷體" w:hAnsi="標楷體"/>
          <w:color w:val="000000" w:themeColor="text1"/>
          <w:sz w:val="28"/>
          <w:szCs w:val="28"/>
        </w:rPr>
        <w:t>,</w:t>
      </w:r>
      <w:r w:rsidR="003D3E55" w:rsidRPr="001A5A40">
        <w:rPr>
          <w:rFonts w:ascii="標楷體" w:eastAsia="標楷體" w:hAnsi="標楷體" w:hint="eastAsia"/>
          <w:color w:val="000000" w:themeColor="text1"/>
          <w:sz w:val="28"/>
          <w:szCs w:val="28"/>
        </w:rPr>
        <w:t>680</w:t>
      </w:r>
      <w:r w:rsidR="00B10D24" w:rsidRPr="001A5A40">
        <w:rPr>
          <w:rFonts w:ascii="標楷體" w:eastAsia="標楷體" w:hAnsi="標楷體"/>
          <w:color w:val="000000" w:themeColor="text1"/>
          <w:sz w:val="28"/>
          <w:szCs w:val="28"/>
        </w:rPr>
        <w:t>萬元。</w:t>
      </w:r>
    </w:p>
    <w:p w:rsidR="00CF11E9" w:rsidRPr="001A5A40" w:rsidRDefault="00CF11E9" w:rsidP="00F6680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另為擴大協助中小企業資金周轉與設備投資等需要，110年4月19日公告放寬，將</w:t>
      </w:r>
      <w:r w:rsidRPr="001A5A40">
        <w:rPr>
          <w:rFonts w:ascii="標楷體" w:eastAsia="標楷體" w:hAnsi="標楷體" w:hint="eastAsia"/>
          <w:color w:val="000000" w:themeColor="text1"/>
          <w:sz w:val="28"/>
          <w:szCs w:val="28"/>
        </w:rPr>
        <w:t>本市公有或民有市場、攤販臨時集中場之合法攤商納入申貸對象。同時依類別提高貸款額度，凡符合5G、AI、AIoT、資通訊、智慧電子產業，或進駐創業基地及獲SBIR補助之業者，最高貸款額度達</w:t>
      </w:r>
      <w:r w:rsidRPr="001A5A40">
        <w:rPr>
          <w:rFonts w:ascii="標楷體" w:eastAsia="標楷體" w:hAnsi="標楷體" w:cs="文鼎中黑" w:hint="eastAsia"/>
          <w:bCs/>
          <w:color w:val="000000" w:themeColor="text1"/>
          <w:sz w:val="28"/>
          <w:szCs w:val="28"/>
        </w:rPr>
        <w:t>新臺幣</w:t>
      </w:r>
      <w:r w:rsidRPr="001A5A40">
        <w:rPr>
          <w:rFonts w:ascii="標楷體" w:eastAsia="標楷體" w:hAnsi="標楷體" w:hint="eastAsia"/>
          <w:color w:val="000000" w:themeColor="text1"/>
          <w:sz w:val="28"/>
          <w:szCs w:val="28"/>
        </w:rPr>
        <w:t>1,000萬元，還款年限還從5年延長為6年，助攻新創中小企業渡過草創期資金周轉需求。</w:t>
      </w:r>
    </w:p>
    <w:p w:rsidR="00CF11E9" w:rsidRPr="001A5A40" w:rsidRDefault="001D05EC" w:rsidP="00F47454">
      <w:pPr>
        <w:adjustRightInd w:val="0"/>
        <w:snapToGrid w:val="0"/>
        <w:spacing w:line="320" w:lineRule="exact"/>
        <w:ind w:leftChars="59" w:left="142"/>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w:t>
      </w:r>
      <w:r w:rsidRPr="001A5A40">
        <w:rPr>
          <w:rFonts w:ascii="標楷體" w:eastAsia="標楷體" w:hAnsi="標楷體" w:hint="eastAsia"/>
          <w:bCs/>
          <w:color w:val="000000" w:themeColor="text1"/>
          <w:sz w:val="28"/>
          <w:szCs w:val="28"/>
          <w:lang w:eastAsia="zh-HK"/>
        </w:rPr>
        <w:t>四</w:t>
      </w:r>
      <w:r w:rsidRPr="001A5A40">
        <w:rPr>
          <w:rFonts w:ascii="標楷體" w:eastAsia="標楷體" w:hAnsi="標楷體" w:hint="eastAsia"/>
          <w:bCs/>
          <w:color w:val="000000" w:themeColor="text1"/>
          <w:sz w:val="28"/>
          <w:szCs w:val="28"/>
        </w:rPr>
        <w:t>）</w:t>
      </w:r>
      <w:r w:rsidR="00CF11E9" w:rsidRPr="001A5A40">
        <w:rPr>
          <w:rFonts w:ascii="標楷體" w:eastAsia="標楷體" w:hAnsi="標楷體"/>
          <w:bCs/>
          <w:color w:val="000000" w:themeColor="text1"/>
          <w:sz w:val="28"/>
          <w:szCs w:val="28"/>
        </w:rPr>
        <w:t>地方</w:t>
      </w:r>
      <w:r w:rsidR="00CF11E9" w:rsidRPr="001A5A40">
        <w:rPr>
          <w:rFonts w:ascii="標楷體" w:eastAsia="標楷體" w:hAnsi="標楷體"/>
          <w:color w:val="000000" w:themeColor="text1"/>
          <w:sz w:val="28"/>
          <w:szCs w:val="28"/>
        </w:rPr>
        <w:t>產業發展</w:t>
      </w:r>
      <w:bookmarkEnd w:id="0"/>
    </w:p>
    <w:p w:rsidR="00CF11E9" w:rsidRPr="001A5A40" w:rsidRDefault="00CF11E9" w:rsidP="00F47454">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lang w:eastAsia="zh-HK"/>
        </w:rPr>
        <w:t>輔導申請觀光工廠評鑑</w:t>
      </w:r>
    </w:p>
    <w:p w:rsidR="00CF11E9" w:rsidRPr="001A5A40" w:rsidRDefault="00B10D24" w:rsidP="00B10D24">
      <w:pPr>
        <w:spacing w:line="320" w:lineRule="exact"/>
        <w:ind w:leftChars="413" w:left="997" w:hangingChars="2" w:hanging="6"/>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持續</w:t>
      </w:r>
      <w:r w:rsidRPr="001A5A40">
        <w:rPr>
          <w:rFonts w:ascii="標楷體" w:eastAsia="標楷體" w:hAnsi="標楷體" w:hint="eastAsia"/>
          <w:color w:val="000000" w:themeColor="text1"/>
          <w:sz w:val="28"/>
          <w:szCs w:val="28"/>
          <w:lang w:eastAsia="zh-HK"/>
        </w:rPr>
        <w:t>輔導</w:t>
      </w:r>
      <w:r w:rsidRPr="001A5A40">
        <w:rPr>
          <w:rFonts w:ascii="標楷體" w:eastAsia="標楷體" w:hAnsi="標楷體" w:hint="eastAsia"/>
          <w:bCs/>
          <w:color w:val="000000" w:themeColor="text1"/>
          <w:sz w:val="28"/>
          <w:szCs w:val="28"/>
        </w:rPr>
        <w:t>本市地方產業特色化，鼓勵工廠營運朝向多元化發展，</w:t>
      </w:r>
      <w:r w:rsidRPr="001A5A40">
        <w:rPr>
          <w:rFonts w:ascii="標楷體" w:eastAsia="標楷體" w:hAnsi="標楷體" w:hint="eastAsia"/>
          <w:color w:val="000000" w:themeColor="text1"/>
          <w:sz w:val="28"/>
          <w:szCs w:val="28"/>
          <w:lang w:eastAsia="zh-HK"/>
        </w:rPr>
        <w:t>協助</w:t>
      </w:r>
      <w:r w:rsidRPr="001A5A40">
        <w:rPr>
          <w:rFonts w:ascii="標楷體" w:eastAsia="標楷體" w:hAnsi="標楷體" w:hint="eastAsia"/>
          <w:bCs/>
          <w:color w:val="000000" w:themeColor="text1"/>
          <w:sz w:val="28"/>
          <w:szCs w:val="28"/>
        </w:rPr>
        <w:t>工廠轉型兼具觀光服務，設置觀光工廠，高雄目前已通過經濟部觀光工廠評鑑共計7家。富樂夢股份有限公司於1</w:t>
      </w:r>
      <w:r w:rsidRPr="001A5A40">
        <w:rPr>
          <w:rFonts w:ascii="標楷體" w:eastAsia="標楷體" w:hAnsi="標楷體"/>
          <w:bCs/>
          <w:color w:val="000000" w:themeColor="text1"/>
          <w:sz w:val="28"/>
          <w:szCs w:val="28"/>
        </w:rPr>
        <w:t>10年</w:t>
      </w:r>
      <w:r w:rsidRPr="001A5A40">
        <w:rPr>
          <w:rFonts w:ascii="標楷體" w:eastAsia="標楷體" w:hAnsi="標楷體" w:hint="eastAsia"/>
          <w:bCs/>
          <w:color w:val="000000" w:themeColor="text1"/>
          <w:sz w:val="28"/>
          <w:szCs w:val="28"/>
        </w:rPr>
        <w:t>1</w:t>
      </w:r>
      <w:r w:rsidRPr="001A5A40">
        <w:rPr>
          <w:rFonts w:ascii="標楷體" w:eastAsia="標楷體" w:hAnsi="標楷體"/>
          <w:bCs/>
          <w:color w:val="000000" w:themeColor="text1"/>
          <w:sz w:val="28"/>
          <w:szCs w:val="28"/>
        </w:rPr>
        <w:t>2月通過經濟部工業局觀光工廠續期評鑑</w:t>
      </w:r>
      <w:r w:rsidR="00CF11E9" w:rsidRPr="001A5A40">
        <w:rPr>
          <w:rFonts w:ascii="標楷體" w:eastAsia="標楷體" w:hAnsi="標楷體" w:hint="eastAsia"/>
          <w:color w:val="000000" w:themeColor="text1"/>
          <w:sz w:val="28"/>
          <w:szCs w:val="28"/>
        </w:rPr>
        <w:t>。</w:t>
      </w:r>
    </w:p>
    <w:p w:rsidR="008E4944" w:rsidRPr="001A5A40" w:rsidRDefault="008E4944" w:rsidP="00B10D24">
      <w:pPr>
        <w:spacing w:line="320" w:lineRule="exact"/>
        <w:ind w:leftChars="413" w:left="997" w:hangingChars="2" w:hanging="6"/>
        <w:jc w:val="both"/>
        <w:rPr>
          <w:rFonts w:ascii="標楷體" w:eastAsia="標楷體" w:hAnsi="標楷體"/>
          <w:color w:val="000000" w:themeColor="text1"/>
          <w:sz w:val="28"/>
          <w:szCs w:val="28"/>
        </w:rPr>
      </w:pPr>
    </w:p>
    <w:p w:rsidR="008E4944" w:rsidRPr="001A5A40" w:rsidRDefault="008E4944" w:rsidP="008E4944">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1A5A40">
        <w:rPr>
          <w:rFonts w:ascii="文鼎中黑" w:eastAsia="文鼎中黑" w:hAnsi="標楷體" w:cs="文鼎中黑" w:hint="eastAsia"/>
          <w:b/>
          <w:bCs/>
          <w:color w:val="000000" w:themeColor="text1"/>
          <w:sz w:val="30"/>
          <w:szCs w:val="30"/>
          <w:lang w:eastAsia="zh-HK"/>
        </w:rPr>
        <w:t>五</w:t>
      </w:r>
      <w:r w:rsidRPr="001A5A40">
        <w:rPr>
          <w:rFonts w:ascii="文鼎中黑" w:eastAsia="文鼎中黑" w:hAnsi="標楷體" w:cs="文鼎中黑" w:hint="eastAsia"/>
          <w:b/>
          <w:bCs/>
          <w:color w:val="000000" w:themeColor="text1"/>
          <w:sz w:val="30"/>
          <w:szCs w:val="30"/>
        </w:rPr>
        <w:t>、商業行政</w:t>
      </w:r>
    </w:p>
    <w:p w:rsidR="00E85A6E" w:rsidRPr="001A5A40" w:rsidRDefault="008E4944" w:rsidP="00E85A6E">
      <w:pPr>
        <w:adjustRightInd w:val="0"/>
        <w:snapToGrid w:val="0"/>
        <w:spacing w:line="320" w:lineRule="exact"/>
        <w:ind w:leftChars="59" w:left="142"/>
        <w:jc w:val="both"/>
        <w:rPr>
          <w:rFonts w:ascii="標楷體" w:eastAsia="標楷體" w:hAnsi="標楷體"/>
          <w:color w:val="000000" w:themeColor="text1"/>
          <w:sz w:val="28"/>
          <w:szCs w:val="28"/>
        </w:rPr>
      </w:pPr>
      <w:r w:rsidRPr="001A5A40">
        <w:rPr>
          <w:rFonts w:ascii="標楷體" w:eastAsia="標楷體" w:hAnsi="標楷體" w:hint="eastAsia"/>
          <w:bCs/>
          <w:color w:val="000000" w:themeColor="text1"/>
          <w:sz w:val="28"/>
          <w:szCs w:val="28"/>
        </w:rPr>
        <w:t>（一）</w:t>
      </w:r>
      <w:r w:rsidR="00E85A6E" w:rsidRPr="001A5A40">
        <w:rPr>
          <w:rFonts w:ascii="標楷體" w:eastAsia="標楷體" w:hAnsi="標楷體" w:hint="eastAsia"/>
          <w:bCs/>
          <w:color w:val="000000" w:themeColor="text1"/>
          <w:sz w:val="28"/>
          <w:szCs w:val="28"/>
        </w:rPr>
        <w:t>商業推展計畫</w:t>
      </w:r>
    </w:p>
    <w:p w:rsidR="00E85A6E" w:rsidRPr="001A5A40" w:rsidRDefault="00E85A6E" w:rsidP="00E85A6E">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lang w:eastAsia="zh-HK"/>
        </w:rPr>
        <w:t>1.</w:t>
      </w:r>
      <w:r w:rsidRPr="001A5A40">
        <w:rPr>
          <w:rFonts w:ascii="標楷體" w:eastAsia="標楷體" w:hAnsi="標楷體" w:hint="eastAsia"/>
          <w:color w:val="000000" w:themeColor="text1"/>
          <w:sz w:val="28"/>
          <w:szCs w:val="28"/>
        </w:rPr>
        <w:t>商店街區特色行銷活動</w:t>
      </w:r>
    </w:p>
    <w:p w:rsidR="00E85A6E" w:rsidRPr="001A5A40" w:rsidRDefault="00E85A6E" w:rsidP="00E85A6E">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2021高雄過好年」由大高雄觀光商圈總會、三鳳中街、大連、六合夜市、中央公園、南華觀光夜市、新堀江、新鹽埕、鹽埕堀江、鳳山三民路、哈瑪星、光華夜市、後驛、青年家具街、國民忠孝夜市、長明及南橫三星JSP聯盟等商圈規劃辦理17場次行銷活動；另110年底，</w:t>
      </w:r>
      <w:r w:rsidRPr="00525968">
        <w:rPr>
          <w:rFonts w:ascii="標楷體" w:eastAsia="標楷體" w:hAnsi="標楷體" w:hint="eastAsia"/>
          <w:sz w:val="28"/>
          <w:szCs w:val="28"/>
        </w:rPr>
        <w:t>隨國內COVID-19疫情趨緩，並搭配中央推出五倍券，為鼓勵商圈店家推出加</w:t>
      </w:r>
      <w:r w:rsidRPr="001A5A40">
        <w:rPr>
          <w:rFonts w:ascii="標楷體" w:eastAsia="標楷體" w:hAnsi="標楷體" w:hint="eastAsia"/>
          <w:color w:val="000000" w:themeColor="text1"/>
          <w:sz w:val="28"/>
          <w:szCs w:val="28"/>
        </w:rPr>
        <w:t>碼活動，促進消費振興經濟，商圈振興補助方案挹注，以期</w:t>
      </w:r>
      <w:r w:rsidRPr="001A5A40">
        <w:rPr>
          <w:rFonts w:ascii="標楷體" w:eastAsia="標楷體" w:hAnsi="標楷體"/>
          <w:color w:val="000000" w:themeColor="text1"/>
          <w:sz w:val="28"/>
          <w:szCs w:val="28"/>
        </w:rPr>
        <w:t>藉由補助商圈組織辦理</w:t>
      </w:r>
      <w:r w:rsidRPr="001A5A40">
        <w:rPr>
          <w:rFonts w:ascii="標楷體" w:eastAsia="標楷體" w:hAnsi="標楷體" w:hint="eastAsia"/>
          <w:color w:val="000000" w:themeColor="text1"/>
          <w:sz w:val="28"/>
          <w:szCs w:val="28"/>
        </w:rPr>
        <w:t>振興</w:t>
      </w:r>
      <w:r w:rsidRPr="001A5A40">
        <w:rPr>
          <w:rFonts w:ascii="標楷體" w:eastAsia="標楷體" w:hAnsi="標楷體"/>
          <w:color w:val="000000" w:themeColor="text1"/>
          <w:sz w:val="28"/>
          <w:szCs w:val="28"/>
        </w:rPr>
        <w:t>活動，帶動商圈人潮及消費商機</w:t>
      </w:r>
      <w:r w:rsidRPr="001A5A40">
        <w:rPr>
          <w:rFonts w:ascii="標楷體" w:eastAsia="標楷體" w:hAnsi="標楷體" w:hint="eastAsia"/>
          <w:color w:val="000000" w:themeColor="text1"/>
          <w:sz w:val="28"/>
          <w:szCs w:val="28"/>
        </w:rPr>
        <w:t>，包括大高雄觀光商圈總會、三鳳中街、大連、後驛、長明、新堀江、中央公園、蓮池潭、三多、南華、國民忠孝夜市、光華夜市、興中觀光夜市、青年家具街、河堤、哈瑪星、新鹽埕、鹽埕堀江、鹽埕堀江商場、旗山及美濃區瀰濃社區發展協會等商圈申請提案辦理22場次振興行銷活動，吸引人潮重返商圈，復甦買氣，加乘創造經濟效益，刺激內需消費成長。</w:t>
      </w:r>
    </w:p>
    <w:p w:rsidR="00E85A6E" w:rsidRPr="00525968" w:rsidRDefault="00E85A6E" w:rsidP="00E85A6E">
      <w:pPr>
        <w:spacing w:line="320" w:lineRule="exact"/>
        <w:ind w:leftChars="300" w:left="1000" w:hangingChars="100" w:hanging="280"/>
        <w:jc w:val="both"/>
        <w:rPr>
          <w:rFonts w:ascii="標楷體" w:eastAsia="標楷體" w:hAnsi="標楷體"/>
          <w:sz w:val="28"/>
          <w:szCs w:val="28"/>
        </w:rPr>
      </w:pPr>
      <w:r w:rsidRPr="001A5A40">
        <w:rPr>
          <w:rFonts w:ascii="標楷體" w:eastAsia="標楷體" w:hAnsi="標楷體" w:hint="eastAsia"/>
          <w:color w:val="000000" w:themeColor="text1"/>
          <w:sz w:val="28"/>
          <w:szCs w:val="28"/>
        </w:rPr>
        <w:t>2.</w:t>
      </w:r>
      <w:r w:rsidRPr="00525968">
        <w:rPr>
          <w:rFonts w:ascii="標楷體" w:eastAsia="標楷體" w:hAnsi="標楷體" w:hint="eastAsia"/>
          <w:sz w:val="28"/>
          <w:szCs w:val="28"/>
        </w:rPr>
        <w:t>商圈提升計畫</w:t>
      </w:r>
    </w:p>
    <w:p w:rsidR="00E85A6E" w:rsidRPr="001A5A40" w:rsidRDefault="00E85A6E" w:rsidP="00E85A6E">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525968">
        <w:rPr>
          <w:rFonts w:ascii="標楷體" w:eastAsia="標楷體" w:hAnsi="標楷體" w:hint="eastAsia"/>
          <w:sz w:val="28"/>
          <w:szCs w:val="28"/>
        </w:rPr>
        <w:t>（1）為協助推</w:t>
      </w:r>
      <w:r w:rsidRPr="001A5A40">
        <w:rPr>
          <w:rFonts w:ascii="標楷體" w:eastAsia="標楷體" w:hAnsi="標楷體" w:hint="eastAsia"/>
          <w:color w:val="000000" w:themeColor="text1"/>
          <w:sz w:val="28"/>
          <w:szCs w:val="28"/>
        </w:rPr>
        <w:t>動商圈轉型，以「高雄潮商圈」為主軸，辦理商圈創生改造競賽，採「商圈出題團隊解題」方式，由商圈提出想法及期望，媒合創意團隊提案，計有2</w:t>
      </w:r>
      <w:r w:rsidRPr="001A5A40">
        <w:rPr>
          <w:rFonts w:ascii="標楷體" w:eastAsia="標楷體" w:hAnsi="標楷體"/>
          <w:color w:val="000000" w:themeColor="text1"/>
          <w:sz w:val="28"/>
          <w:szCs w:val="28"/>
        </w:rPr>
        <w:t>2</w:t>
      </w:r>
      <w:r w:rsidRPr="001A5A40">
        <w:rPr>
          <w:rFonts w:ascii="標楷體" w:eastAsia="標楷體" w:hAnsi="標楷體" w:hint="eastAsia"/>
          <w:color w:val="000000" w:themeColor="text1"/>
          <w:sz w:val="28"/>
          <w:szCs w:val="28"/>
        </w:rPr>
        <w:t>個商圈參與，由長明商圈與新堀江商圈優勝，進行優化改造，讓創意於商圈實現，盼從切合在地店家需求出發，結合青年團隊嶄新、創意的想法活絡地方發展，振興商圈經濟。</w:t>
      </w:r>
    </w:p>
    <w:p w:rsidR="00E85A6E" w:rsidRPr="001A5A40" w:rsidRDefault="00E85A6E" w:rsidP="00E85A6E">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2</w:t>
      </w:r>
      <w:r w:rsidRPr="001A5A40">
        <w:rPr>
          <w:rFonts w:ascii="標楷體" w:eastAsia="標楷體" w:hAnsi="標楷體" w:hint="eastAsia"/>
          <w:color w:val="000000" w:themeColor="text1"/>
          <w:sz w:val="28"/>
          <w:szCs w:val="28"/>
        </w:rPr>
        <w:t>）為吸引青年進駐本市商圈，活絡經濟，本府經發局與青年局合作推動「110年度高雄市政府經濟發展局青創進駐高雄商圈補助計畫」，補助租金、裝潢及數位行銷轉型等費用，將年輕活力注入商圈，讓現代、流行及年輕族群與商圈接軌，重塑商圈成為年輕流行「潮」聖地。</w:t>
      </w:r>
    </w:p>
    <w:p w:rsidR="00E85A6E" w:rsidRPr="001A5A40" w:rsidRDefault="00E85A6E" w:rsidP="00E85A6E">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3</w:t>
      </w:r>
      <w:r w:rsidRPr="001A5A40">
        <w:rPr>
          <w:rFonts w:ascii="標楷體" w:eastAsia="標楷體" w:hAnsi="標楷體" w:hint="eastAsia"/>
          <w:color w:val="000000" w:themeColor="text1"/>
          <w:sz w:val="28"/>
          <w:szCs w:val="28"/>
        </w:rPr>
        <w:t>）在COVID-19疫情衝擊與催化下，消費型態轉變，新商業模式崛起，加速商業數位化及行動科技發展，高雄商業也亟待重新整備出發，輔導協助商圈運用科技服務，強化商圈行銷能量，與LINE熱點合作，行銷及推廣高雄商圈，並</w:t>
      </w:r>
      <w:r w:rsidRPr="001A5A40">
        <w:rPr>
          <w:rFonts w:ascii="標楷體" w:eastAsia="標楷體" w:hAnsi="標楷體"/>
          <w:color w:val="000000" w:themeColor="text1"/>
          <w:sz w:val="28"/>
          <w:szCs w:val="28"/>
        </w:rPr>
        <w:t>以專人地推方式</w:t>
      </w:r>
      <w:r w:rsidRPr="001A5A40">
        <w:rPr>
          <w:rFonts w:ascii="標楷體" w:eastAsia="標楷體" w:hAnsi="標楷體" w:hint="eastAsia"/>
          <w:color w:val="000000" w:themeColor="text1"/>
          <w:sz w:val="28"/>
          <w:szCs w:val="28"/>
        </w:rPr>
        <w:t>輔導協助</w:t>
      </w:r>
      <w:r w:rsidRPr="001A5A40">
        <w:rPr>
          <w:rFonts w:ascii="標楷體" w:eastAsia="標楷體" w:hAnsi="標楷體"/>
          <w:color w:val="000000" w:themeColor="text1"/>
          <w:sz w:val="28"/>
          <w:szCs w:val="28"/>
        </w:rPr>
        <w:t>店家使用行動支付服務</w:t>
      </w:r>
      <w:r w:rsidRPr="001A5A40">
        <w:rPr>
          <w:rFonts w:ascii="標楷體" w:eastAsia="標楷體" w:hAnsi="標楷體" w:hint="eastAsia"/>
          <w:color w:val="000000" w:themeColor="text1"/>
          <w:sz w:val="28"/>
          <w:szCs w:val="28"/>
        </w:rPr>
        <w:t>，導入數位服務，強化商圈品牌及數位升級。</w:t>
      </w:r>
    </w:p>
    <w:p w:rsidR="00E85A6E" w:rsidRPr="001A5A40" w:rsidRDefault="00E85A6E" w:rsidP="00E85A6E">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3</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協助商圈爭取中央資源</w:t>
      </w:r>
    </w:p>
    <w:p w:rsidR="00E85A6E" w:rsidRDefault="00E85A6E" w:rsidP="00E85A6E">
      <w:pPr>
        <w:spacing w:line="320" w:lineRule="exact"/>
        <w:ind w:leftChars="400" w:left="960"/>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為因應COVID-19疫情</w:t>
      </w:r>
      <w:r w:rsidRPr="001A5A40">
        <w:rPr>
          <w:rFonts w:ascii="標楷體" w:eastAsia="標楷體" w:hAnsi="標楷體"/>
          <w:color w:val="000000" w:themeColor="text1"/>
          <w:sz w:val="28"/>
          <w:szCs w:val="28"/>
        </w:rPr>
        <w:t>所帶來之經濟影響</w:t>
      </w:r>
      <w:r w:rsidRPr="001A5A40">
        <w:rPr>
          <w:rFonts w:ascii="標楷體" w:eastAsia="標楷體" w:hAnsi="標楷體" w:hint="eastAsia"/>
          <w:color w:val="000000" w:themeColor="text1"/>
          <w:sz w:val="28"/>
          <w:szCs w:val="28"/>
        </w:rPr>
        <w:t>，民眾消費型態產生劇烈變動，造成實體消費力下降，導致商圈營運受到衝擊，經濟部中小企業處辦理「110年商圈行銷活動補助計畫」</w:t>
      </w:r>
      <w:r w:rsidRPr="001A5A40">
        <w:rPr>
          <w:rFonts w:ascii="標楷體" w:eastAsia="標楷體" w:hAnsi="標楷體"/>
          <w:color w:val="000000" w:themeColor="text1"/>
          <w:sz w:val="28"/>
          <w:szCs w:val="28"/>
        </w:rPr>
        <w:t>，希冀協助商圈促進防疫、活絡經濟，進而達到振興商圈之發展</w:t>
      </w:r>
      <w:r w:rsidRPr="001A5A40">
        <w:rPr>
          <w:rFonts w:ascii="標楷體" w:eastAsia="標楷體" w:hAnsi="標楷體" w:hint="eastAsia"/>
          <w:color w:val="000000" w:themeColor="text1"/>
          <w:sz w:val="28"/>
          <w:szCs w:val="28"/>
        </w:rPr>
        <w:t>。經發局積極協助商圈爭取各項資源，協助包括三鳳中街、新堀江、中央公園、南華、青年家具、光華夜市、六合夜市、後驛、大連、長明、新鹽埕、鹽埕堀江、鹽埕堀江商場、興中夜市、國民忠孝夜市、鳳山三民路、蓮池潭、鳥松家具、哈瑪星、旗后、河堤、旗山老街、美濃、六龜及甲仙等25個商圈提案</w:t>
      </w:r>
      <w:r>
        <w:rPr>
          <w:rFonts w:ascii="標楷體" w:eastAsia="標楷體" w:hAnsi="標楷體" w:hint="eastAsia"/>
          <w:color w:val="000000" w:themeColor="text1"/>
          <w:sz w:val="28"/>
          <w:szCs w:val="28"/>
        </w:rPr>
        <w:t>並獲得</w:t>
      </w:r>
      <w:r w:rsidRPr="001A5A40">
        <w:rPr>
          <w:rFonts w:ascii="標楷體" w:eastAsia="標楷體" w:hAnsi="標楷體" w:hint="eastAsia"/>
          <w:color w:val="000000" w:themeColor="text1"/>
          <w:sz w:val="28"/>
          <w:szCs w:val="28"/>
        </w:rPr>
        <w:t>補助，</w:t>
      </w:r>
      <w:r w:rsidRPr="00525968">
        <w:rPr>
          <w:rFonts w:ascii="標楷體" w:eastAsia="標楷體" w:hAnsi="標楷體" w:hint="eastAsia"/>
          <w:sz w:val="28"/>
          <w:szCs w:val="28"/>
        </w:rPr>
        <w:t>同時主動關懷商圈提供行政協助，邀集相關單位召開協調會議或會</w:t>
      </w:r>
      <w:r w:rsidRPr="001A5A40">
        <w:rPr>
          <w:rFonts w:ascii="標楷體" w:eastAsia="標楷體" w:hAnsi="標楷體" w:hint="eastAsia"/>
          <w:color w:val="000000" w:themeColor="text1"/>
          <w:sz w:val="28"/>
          <w:szCs w:val="28"/>
        </w:rPr>
        <w:t>勘，使商圈得以順利舉辦活動。</w:t>
      </w:r>
    </w:p>
    <w:p w:rsidR="008E4944" w:rsidRPr="001A5A40" w:rsidRDefault="00E85A6E" w:rsidP="008E494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二</w:t>
      </w:r>
      <w:r w:rsidRPr="001A5A40">
        <w:rPr>
          <w:rFonts w:ascii="標楷體" w:eastAsia="標楷體" w:hAnsi="標楷體" w:hint="eastAsia"/>
          <w:bCs/>
          <w:color w:val="000000" w:themeColor="text1"/>
          <w:sz w:val="28"/>
          <w:szCs w:val="28"/>
        </w:rPr>
        <w:t>）</w:t>
      </w:r>
      <w:r w:rsidR="008E4944" w:rsidRPr="001A5A40">
        <w:rPr>
          <w:rFonts w:ascii="標楷體" w:eastAsia="標楷體" w:hAnsi="標楷體" w:hint="eastAsia"/>
          <w:bCs/>
          <w:color w:val="000000" w:themeColor="text1"/>
          <w:sz w:val="28"/>
          <w:szCs w:val="28"/>
        </w:rPr>
        <w:t>公司、</w:t>
      </w:r>
      <w:r w:rsidR="008E4944" w:rsidRPr="001A5A40">
        <w:rPr>
          <w:rFonts w:ascii="標楷體" w:eastAsia="標楷體" w:hAnsi="標楷體" w:hint="eastAsia"/>
          <w:color w:val="000000" w:themeColor="text1"/>
          <w:sz w:val="28"/>
          <w:szCs w:val="28"/>
        </w:rPr>
        <w:t>商業</w:t>
      </w:r>
      <w:r w:rsidR="008E4944" w:rsidRPr="001A5A40">
        <w:rPr>
          <w:rFonts w:ascii="標楷體" w:eastAsia="標楷體" w:hAnsi="標楷體" w:hint="eastAsia"/>
          <w:bCs/>
          <w:color w:val="000000" w:themeColor="text1"/>
          <w:sz w:val="28"/>
          <w:szCs w:val="28"/>
        </w:rPr>
        <w:t>登記服務</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lang w:eastAsia="zh-HK"/>
        </w:rPr>
      </w:pPr>
      <w:r w:rsidRPr="001A5A40">
        <w:rPr>
          <w:rFonts w:ascii="標楷體" w:eastAsia="標楷體" w:hAnsi="標楷體" w:hint="eastAsia"/>
          <w:color w:val="000000" w:themeColor="text1"/>
          <w:sz w:val="28"/>
          <w:szCs w:val="28"/>
          <w:lang w:eastAsia="zh-HK"/>
        </w:rPr>
        <w:t>1.</w:t>
      </w:r>
      <w:r w:rsidR="00B8565E" w:rsidRPr="001A5A40">
        <w:rPr>
          <w:rFonts w:ascii="標楷體" w:eastAsia="標楷體" w:hAnsi="標楷體" w:hint="eastAsia"/>
          <w:color w:val="000000" w:themeColor="text1"/>
          <w:sz w:val="28"/>
          <w:szCs w:val="28"/>
        </w:rPr>
        <w:t>1</w:t>
      </w:r>
      <w:r w:rsidR="00B8565E" w:rsidRPr="001A5A40">
        <w:rPr>
          <w:rFonts w:ascii="標楷體" w:eastAsia="標楷體" w:hAnsi="標楷體"/>
          <w:color w:val="000000" w:themeColor="text1"/>
          <w:sz w:val="28"/>
          <w:szCs w:val="28"/>
        </w:rPr>
        <w:t>10</w:t>
      </w:r>
      <w:r w:rsidR="00B8565E" w:rsidRPr="001A5A40">
        <w:rPr>
          <w:rFonts w:ascii="標楷體" w:eastAsia="標楷體" w:hAnsi="標楷體" w:hint="eastAsia"/>
          <w:color w:val="000000" w:themeColor="text1"/>
          <w:sz w:val="28"/>
          <w:szCs w:val="28"/>
        </w:rPr>
        <w:t>年7</w:t>
      </w:r>
      <w:r w:rsidR="00B8565E" w:rsidRPr="001A5A40">
        <w:rPr>
          <w:rFonts w:ascii="標楷體" w:eastAsia="標楷體" w:hAnsi="標楷體" w:hint="eastAsia"/>
          <w:color w:val="000000" w:themeColor="text1"/>
          <w:sz w:val="28"/>
          <w:szCs w:val="28"/>
          <w:lang w:eastAsia="zh-HK"/>
        </w:rPr>
        <w:t>月至12月受理公司登記案件合計31</w:t>
      </w:r>
      <w:r w:rsidR="00B8565E" w:rsidRPr="001A5A40">
        <w:rPr>
          <w:rFonts w:ascii="標楷體" w:eastAsia="標楷體" w:hAnsi="標楷體"/>
          <w:color w:val="000000" w:themeColor="text1"/>
          <w:sz w:val="28"/>
          <w:szCs w:val="28"/>
          <w:lang w:eastAsia="zh-HK"/>
        </w:rPr>
        <w:t>,889</w:t>
      </w:r>
      <w:r w:rsidR="00B8565E" w:rsidRPr="001A5A40">
        <w:rPr>
          <w:rFonts w:ascii="標楷體" w:eastAsia="標楷體" w:hAnsi="標楷體" w:hint="eastAsia"/>
          <w:color w:val="000000" w:themeColor="text1"/>
          <w:sz w:val="28"/>
          <w:szCs w:val="28"/>
          <w:lang w:eastAsia="zh-HK"/>
        </w:rPr>
        <w:t>件，截至110年12月底公司登記家數83,</w:t>
      </w:r>
      <w:r w:rsidR="00B8565E" w:rsidRPr="001A5A40">
        <w:rPr>
          <w:rFonts w:ascii="標楷體" w:eastAsia="標楷體" w:hAnsi="標楷體"/>
          <w:color w:val="000000" w:themeColor="text1"/>
          <w:sz w:val="28"/>
          <w:szCs w:val="28"/>
          <w:lang w:eastAsia="zh-HK"/>
        </w:rPr>
        <w:t>049</w:t>
      </w:r>
      <w:r w:rsidR="00B8565E" w:rsidRPr="001A5A40">
        <w:rPr>
          <w:rFonts w:ascii="標楷體" w:eastAsia="標楷體" w:hAnsi="標楷體" w:hint="eastAsia"/>
          <w:color w:val="000000" w:themeColor="text1"/>
          <w:sz w:val="28"/>
          <w:szCs w:val="28"/>
          <w:lang w:eastAsia="zh-HK"/>
        </w:rPr>
        <w:t>家；110年7月至12月受理商業登記案件合計22</w:t>
      </w:r>
      <w:r w:rsidR="00B8565E" w:rsidRPr="001A5A40">
        <w:rPr>
          <w:rFonts w:ascii="標楷體" w:eastAsia="標楷體" w:hAnsi="標楷體"/>
          <w:color w:val="000000" w:themeColor="text1"/>
          <w:sz w:val="28"/>
          <w:szCs w:val="28"/>
          <w:lang w:eastAsia="zh-HK"/>
        </w:rPr>
        <w:t>,</w:t>
      </w:r>
      <w:r w:rsidR="00B8565E" w:rsidRPr="001A5A40">
        <w:rPr>
          <w:rFonts w:ascii="標楷體" w:eastAsia="標楷體" w:hAnsi="標楷體" w:hint="eastAsia"/>
          <w:color w:val="000000" w:themeColor="text1"/>
          <w:sz w:val="28"/>
          <w:szCs w:val="28"/>
          <w:lang w:eastAsia="zh-HK"/>
        </w:rPr>
        <w:t>920件，截至</w:t>
      </w:r>
      <w:r w:rsidR="00B8565E" w:rsidRPr="001A5A40">
        <w:rPr>
          <w:rFonts w:ascii="標楷體" w:eastAsia="標楷體" w:hAnsi="標楷體"/>
          <w:color w:val="000000" w:themeColor="text1"/>
          <w:sz w:val="28"/>
          <w:szCs w:val="28"/>
          <w:lang w:eastAsia="zh-HK"/>
        </w:rPr>
        <w:t>110</w:t>
      </w:r>
      <w:r w:rsidR="00B8565E" w:rsidRPr="001A5A40">
        <w:rPr>
          <w:rFonts w:ascii="標楷體" w:eastAsia="標楷體" w:hAnsi="標楷體" w:hint="eastAsia"/>
          <w:color w:val="000000" w:themeColor="text1"/>
          <w:sz w:val="28"/>
          <w:szCs w:val="28"/>
          <w:lang w:eastAsia="zh-HK"/>
        </w:rPr>
        <w:t>年12月底商業登記家數128</w:t>
      </w:r>
      <w:r w:rsidR="00B8565E" w:rsidRPr="001A5A40">
        <w:rPr>
          <w:rFonts w:ascii="標楷體" w:eastAsia="標楷體" w:hAnsi="標楷體"/>
          <w:color w:val="000000" w:themeColor="text1"/>
          <w:sz w:val="28"/>
          <w:szCs w:val="28"/>
          <w:lang w:eastAsia="zh-HK"/>
        </w:rPr>
        <w:t>,</w:t>
      </w:r>
      <w:r w:rsidR="00B8565E" w:rsidRPr="001A5A40">
        <w:rPr>
          <w:rFonts w:ascii="標楷體" w:eastAsia="標楷體" w:hAnsi="標楷體" w:hint="eastAsia"/>
          <w:color w:val="000000" w:themeColor="text1"/>
          <w:sz w:val="28"/>
          <w:szCs w:val="28"/>
          <w:lang w:eastAsia="zh-HK"/>
        </w:rPr>
        <w:t>542家</w:t>
      </w:r>
      <w:r w:rsidRPr="001A5A40">
        <w:rPr>
          <w:rFonts w:ascii="標楷體" w:eastAsia="標楷體" w:hAnsi="標楷體" w:hint="eastAsia"/>
          <w:color w:val="000000" w:themeColor="text1"/>
          <w:sz w:val="28"/>
          <w:szCs w:val="28"/>
          <w:lang w:eastAsia="zh-HK"/>
        </w:rPr>
        <w:t>。</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lang w:eastAsia="zh-HK"/>
        </w:rPr>
      </w:pPr>
      <w:r w:rsidRPr="001A5A40">
        <w:rPr>
          <w:rFonts w:ascii="標楷體" w:eastAsia="標楷體" w:hAnsi="標楷體" w:hint="eastAsia"/>
          <w:color w:val="000000" w:themeColor="text1"/>
          <w:sz w:val="28"/>
          <w:szCs w:val="28"/>
          <w:lang w:eastAsia="zh-HK"/>
        </w:rPr>
        <w:t>2.提供便捷、快速服務</w:t>
      </w:r>
    </w:p>
    <w:p w:rsidR="008E4944" w:rsidRPr="001A5A40" w:rsidRDefault="008E4944" w:rsidP="008E4944">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（1）可查詢公司、商業登記公示資料、案件辦理進度、商號名稱保留案件結果及下載每月設立、變更、解散（歇業）登記資料清冊。</w:t>
      </w:r>
    </w:p>
    <w:p w:rsidR="008E4944" w:rsidRPr="001A5A40" w:rsidRDefault="008E4944" w:rsidP="008E4944">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（2）為落實防疫，配合本府行國處規劃民眾洽公防疫動線，於行政中心聯合辦公處增設服務櫃台提供民眾諮詢、收件等服務。</w:t>
      </w:r>
    </w:p>
    <w:p w:rsidR="008E4944" w:rsidRPr="001A5A40" w:rsidRDefault="008E4944" w:rsidP="008E494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sidR="00E85A6E">
        <w:rPr>
          <w:rFonts w:ascii="標楷體" w:eastAsia="標楷體" w:hAnsi="標楷體" w:hint="eastAsia"/>
          <w:bCs/>
          <w:color w:val="000000" w:themeColor="text1"/>
          <w:sz w:val="28"/>
          <w:szCs w:val="28"/>
        </w:rPr>
        <w:t>三</w:t>
      </w:r>
      <w:r w:rsidRPr="001A5A40">
        <w:rPr>
          <w:rFonts w:ascii="標楷體" w:eastAsia="標楷體" w:hAnsi="標楷體" w:hint="eastAsia"/>
          <w:bCs/>
          <w:color w:val="000000" w:themeColor="text1"/>
          <w:sz w:val="28"/>
          <w:szCs w:val="28"/>
        </w:rPr>
        <w:t>）商業管理</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1.落實</w:t>
      </w:r>
      <w:r w:rsidRPr="001A5A40">
        <w:rPr>
          <w:rFonts w:ascii="標楷體" w:eastAsia="標楷體" w:hAnsi="標楷體" w:hint="eastAsia"/>
          <w:color w:val="000000" w:themeColor="text1"/>
          <w:sz w:val="28"/>
          <w:szCs w:val="28"/>
          <w:lang w:eastAsia="zh-HK"/>
        </w:rPr>
        <w:t>商業</w:t>
      </w:r>
      <w:r w:rsidRPr="001A5A40">
        <w:rPr>
          <w:rFonts w:ascii="標楷體" w:eastAsia="標楷體" w:hAnsi="標楷體" w:hint="eastAsia"/>
          <w:color w:val="000000" w:themeColor="text1"/>
          <w:sz w:val="28"/>
          <w:szCs w:val="28"/>
        </w:rPr>
        <w:t>管理，加強十大行業稽查</w:t>
      </w:r>
    </w:p>
    <w:p w:rsidR="008E4944" w:rsidRPr="001A5A40" w:rsidRDefault="008E4944" w:rsidP="008E4944">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針對本市電子遊戲場業、特定行業（視聽歌唱、酒家、酒吧、舞廳、舞場、三溫暖、特種咖啡茶室）及夜店業、資訊休閒業列冊管理及聯合稽查，包括民眾檢舉、涉嫌妨害風化場所、違反各局處法令業者等案。</w:t>
      </w:r>
    </w:p>
    <w:p w:rsidR="008E4944" w:rsidRPr="001A5A40" w:rsidRDefault="008E4944" w:rsidP="008E4944">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2）依「商業登記法」、「高雄市電子遊戲場業管理自治條例」、「高雄市特定行業管理自治條例」加強電子遊戲場業、特定行業管理，並依「高雄市營業場所強制投保公共意外責任保險自治條例」強制符合管制之營業場所均應投保公共意外險。</w:t>
      </w:r>
    </w:p>
    <w:p w:rsidR="008E4944" w:rsidRPr="001A5A40" w:rsidRDefault="008E4944" w:rsidP="008E4944">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（3）</w:t>
      </w:r>
      <w:r w:rsidR="00C22E6D" w:rsidRPr="001A5A40">
        <w:rPr>
          <w:rFonts w:ascii="標楷體" w:eastAsia="標楷體" w:hAnsi="標楷體" w:hint="eastAsia"/>
          <w:color w:val="000000" w:themeColor="text1"/>
          <w:sz w:val="28"/>
          <w:szCs w:val="28"/>
        </w:rPr>
        <w:t>1</w:t>
      </w:r>
      <w:r w:rsidR="00C22E6D" w:rsidRPr="001A5A40">
        <w:rPr>
          <w:rFonts w:ascii="標楷體" w:eastAsia="標楷體" w:hAnsi="標楷體"/>
          <w:color w:val="000000" w:themeColor="text1"/>
          <w:sz w:val="28"/>
          <w:szCs w:val="28"/>
        </w:rPr>
        <w:t>10</w:t>
      </w:r>
      <w:r w:rsidR="00C22E6D" w:rsidRPr="001A5A40">
        <w:rPr>
          <w:rFonts w:ascii="標楷體" w:eastAsia="標楷體" w:hAnsi="標楷體" w:hint="eastAsia"/>
          <w:color w:val="000000" w:themeColor="text1"/>
          <w:sz w:val="28"/>
          <w:szCs w:val="28"/>
        </w:rPr>
        <w:t>年7月至12月執行稽查業務共計280家次，查獲違規裁處案件計5件</w:t>
      </w:r>
      <w:r w:rsidRPr="001A5A40">
        <w:rPr>
          <w:rFonts w:ascii="標楷體" w:eastAsia="標楷體" w:hAnsi="標楷體" w:hint="eastAsia"/>
          <w:color w:val="000000" w:themeColor="text1"/>
          <w:sz w:val="28"/>
          <w:szCs w:val="28"/>
        </w:rPr>
        <w:t>。</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2.執行</w:t>
      </w:r>
      <w:r w:rsidRPr="001A5A40">
        <w:rPr>
          <w:rFonts w:ascii="標楷體" w:eastAsia="標楷體" w:hAnsi="標楷體" w:hint="eastAsia"/>
          <w:color w:val="000000" w:themeColor="text1"/>
          <w:sz w:val="28"/>
          <w:szCs w:val="28"/>
          <w:lang w:eastAsia="zh-HK"/>
        </w:rPr>
        <w:t>商品</w:t>
      </w:r>
      <w:r w:rsidRPr="001A5A40">
        <w:rPr>
          <w:rFonts w:ascii="標楷體" w:eastAsia="標楷體" w:hAnsi="標楷體" w:hint="eastAsia"/>
          <w:color w:val="000000" w:themeColor="text1"/>
          <w:sz w:val="28"/>
          <w:szCs w:val="28"/>
        </w:rPr>
        <w:t>標示業務</w:t>
      </w:r>
      <w:r w:rsidRPr="001A5A40">
        <w:rPr>
          <w:rFonts w:ascii="標楷體" w:eastAsia="標楷體" w:hAnsi="標楷體"/>
          <w:color w:val="000000" w:themeColor="text1"/>
          <w:sz w:val="28"/>
          <w:szCs w:val="28"/>
        </w:rPr>
        <w:tab/>
      </w:r>
    </w:p>
    <w:p w:rsidR="008E4944" w:rsidRPr="001A5A40" w:rsidRDefault="008E4944" w:rsidP="008E4944">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依據</w:t>
      </w:r>
      <w:r w:rsidRPr="001A5A40">
        <w:rPr>
          <w:rFonts w:ascii="標楷體" w:eastAsia="標楷體" w:hAnsi="標楷體" w:hint="eastAsia"/>
          <w:bCs/>
          <w:color w:val="000000" w:themeColor="text1"/>
          <w:sz w:val="28"/>
          <w:szCs w:val="28"/>
        </w:rPr>
        <w:t>商品</w:t>
      </w:r>
      <w:r w:rsidRPr="001A5A40">
        <w:rPr>
          <w:rFonts w:ascii="標楷體" w:eastAsia="標楷體" w:hAnsi="標楷體" w:hint="eastAsia"/>
          <w:color w:val="000000" w:themeColor="text1"/>
          <w:sz w:val="28"/>
          <w:szCs w:val="28"/>
        </w:rPr>
        <w:t>標示法規定抽查市售商品，</w:t>
      </w:r>
      <w:r w:rsidR="00246876" w:rsidRPr="001A5A40">
        <w:rPr>
          <w:rFonts w:ascii="標楷體" w:eastAsia="標楷體" w:hAnsi="標楷體"/>
          <w:color w:val="000000" w:themeColor="text1"/>
          <w:sz w:val="28"/>
          <w:szCs w:val="28"/>
        </w:rPr>
        <w:t>110</w:t>
      </w:r>
      <w:r w:rsidR="00246876" w:rsidRPr="001A5A40">
        <w:rPr>
          <w:rFonts w:ascii="標楷體" w:eastAsia="標楷體" w:hAnsi="標楷體" w:hint="eastAsia"/>
          <w:color w:val="000000" w:themeColor="text1"/>
          <w:sz w:val="28"/>
          <w:szCs w:val="28"/>
        </w:rPr>
        <w:t>年7月至12月計抽查3</w:t>
      </w:r>
      <w:r w:rsidR="00246876" w:rsidRPr="001A5A40">
        <w:rPr>
          <w:rFonts w:ascii="標楷體" w:eastAsia="標楷體" w:hAnsi="標楷體"/>
          <w:color w:val="000000" w:themeColor="text1"/>
          <w:sz w:val="28"/>
          <w:szCs w:val="28"/>
        </w:rPr>
        <w:t>,</w:t>
      </w:r>
      <w:r w:rsidR="00246876" w:rsidRPr="001A5A40">
        <w:rPr>
          <w:rFonts w:ascii="標楷體" w:eastAsia="標楷體" w:hAnsi="標楷體" w:hint="eastAsia"/>
          <w:color w:val="000000" w:themeColor="text1"/>
          <w:sz w:val="28"/>
          <w:szCs w:val="28"/>
        </w:rPr>
        <w:t>051件商品，其中不符規定者363件，</w:t>
      </w:r>
      <w:r w:rsidRPr="001A5A40">
        <w:rPr>
          <w:rFonts w:ascii="標楷體" w:eastAsia="標楷體" w:hAnsi="標楷體" w:hint="eastAsia"/>
          <w:color w:val="000000" w:themeColor="text1"/>
          <w:sz w:val="28"/>
          <w:szCs w:val="28"/>
        </w:rPr>
        <w:t>不合格者均分別通知廠商或權責單位並追蹤至改善完成。</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3.維護消費</w:t>
      </w:r>
      <w:r w:rsidRPr="001A5A40">
        <w:rPr>
          <w:rFonts w:ascii="標楷體" w:eastAsia="標楷體" w:hAnsi="標楷體" w:hint="eastAsia"/>
          <w:color w:val="000000" w:themeColor="text1"/>
          <w:sz w:val="28"/>
          <w:szCs w:val="28"/>
          <w:lang w:eastAsia="zh-HK"/>
        </w:rPr>
        <w:t>秩序</w:t>
      </w:r>
      <w:r w:rsidRPr="001A5A40">
        <w:rPr>
          <w:rFonts w:ascii="標楷體" w:eastAsia="標楷體" w:hAnsi="標楷體" w:hint="eastAsia"/>
          <w:color w:val="000000" w:themeColor="text1"/>
          <w:sz w:val="28"/>
          <w:szCs w:val="28"/>
        </w:rPr>
        <w:t>及宣導業務</w:t>
      </w:r>
    </w:p>
    <w:p w:rsidR="008E4944" w:rsidRPr="001A5A40" w:rsidRDefault="008E4944" w:rsidP="008E4944">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配合消費者保護官進行專案查核及協助人民陳情案件、協調案件、重大消費爭議案件相關資料之蒐集等事項。提供消費者保護法、公平交易法、商品標示法等各式文宣供民眾免費索取參閱。</w:t>
      </w:r>
    </w:p>
    <w:p w:rsidR="008E4944" w:rsidRPr="001A5A40" w:rsidRDefault="008E4944" w:rsidP="008E4944">
      <w:pPr>
        <w:spacing w:line="320" w:lineRule="exact"/>
        <w:ind w:leftChars="300" w:left="1000" w:hangingChars="100" w:hanging="28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4.制</w:t>
      </w:r>
      <w:r w:rsidRPr="001A5A40">
        <w:rPr>
          <w:rFonts w:ascii="標楷體" w:eastAsia="標楷體" w:hAnsi="標楷體" w:hint="eastAsia"/>
          <w:color w:val="000000" w:themeColor="text1"/>
          <w:sz w:val="28"/>
          <w:szCs w:val="28"/>
          <w:lang w:eastAsia="zh-HK"/>
        </w:rPr>
        <w:t>定</w:t>
      </w:r>
      <w:r w:rsidRPr="001A5A40">
        <w:rPr>
          <w:rFonts w:ascii="標楷體" w:eastAsia="標楷體" w:hAnsi="標楷體" w:hint="eastAsia"/>
          <w:color w:val="000000" w:themeColor="text1"/>
          <w:sz w:val="28"/>
          <w:szCs w:val="28"/>
        </w:rPr>
        <w:t>｢高雄市自助選物販賣業管理自治條例｣</w:t>
      </w:r>
    </w:p>
    <w:p w:rsidR="008E4944" w:rsidRPr="001A5A40" w:rsidRDefault="008E4944" w:rsidP="00590673">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為加強管理本市自助選物販賣業，以維護商業秩序並兼顧兒童及少年之身心健全發展，制定｢高雄市自助選物販賣業管理自治條例｣，</w:t>
      </w:r>
      <w:r w:rsidRPr="001A5A40">
        <w:rPr>
          <w:rFonts w:ascii="標楷體" w:eastAsia="標楷體" w:hAnsi="標楷體" w:hint="eastAsia"/>
          <w:color w:val="000000" w:themeColor="text1"/>
          <w:sz w:val="28"/>
          <w:szCs w:val="28"/>
          <w:lang w:eastAsia="zh-HK"/>
        </w:rPr>
        <w:t>於110年9月7日施行</w:t>
      </w:r>
      <w:r w:rsidRPr="001A5A40">
        <w:rPr>
          <w:rFonts w:ascii="標楷體" w:eastAsia="標楷體" w:hAnsi="標楷體" w:hint="eastAsia"/>
          <w:color w:val="000000" w:themeColor="text1"/>
          <w:sz w:val="28"/>
          <w:szCs w:val="28"/>
        </w:rPr>
        <w:t>。</w:t>
      </w:r>
    </w:p>
    <w:p w:rsidR="008E4944" w:rsidRPr="001A5A40" w:rsidRDefault="008E4944" w:rsidP="00E85A6E">
      <w:pPr>
        <w:adjustRightInd w:val="0"/>
        <w:snapToGrid w:val="0"/>
        <w:spacing w:line="320" w:lineRule="exact"/>
        <w:jc w:val="both"/>
        <w:rPr>
          <w:rFonts w:ascii="標楷體" w:eastAsia="標楷體" w:hAnsi="標楷體"/>
          <w:color w:val="000000" w:themeColor="text1"/>
          <w:sz w:val="28"/>
          <w:szCs w:val="28"/>
        </w:rPr>
      </w:pPr>
    </w:p>
    <w:p w:rsidR="003C5740" w:rsidRPr="001A5A40" w:rsidRDefault="003C5740" w:rsidP="003C5740">
      <w:pPr>
        <w:pStyle w:val="ad"/>
        <w:adjustRightInd w:val="0"/>
        <w:snapToGrid w:val="0"/>
        <w:spacing w:line="320" w:lineRule="exact"/>
        <w:jc w:val="both"/>
        <w:rPr>
          <w:rFonts w:ascii="文鼎中黑" w:eastAsia="文鼎中黑" w:hAnsi="標楷體" w:cs="文鼎中黑"/>
          <w:b/>
          <w:bCs/>
          <w:color w:val="000000" w:themeColor="text1"/>
          <w:sz w:val="30"/>
          <w:szCs w:val="30"/>
        </w:rPr>
      </w:pPr>
      <w:r w:rsidRPr="001A5A40">
        <w:rPr>
          <w:rFonts w:ascii="文鼎中黑" w:eastAsia="文鼎中黑" w:hAnsi="標楷體" w:cs="文鼎中黑" w:hint="eastAsia"/>
          <w:b/>
          <w:bCs/>
          <w:color w:val="000000" w:themeColor="text1"/>
          <w:sz w:val="30"/>
          <w:szCs w:val="30"/>
          <w:lang w:eastAsia="zh-HK"/>
        </w:rPr>
        <w:t>六</w:t>
      </w:r>
      <w:r w:rsidRPr="001A5A40">
        <w:rPr>
          <w:rFonts w:ascii="文鼎中黑" w:eastAsia="文鼎中黑" w:hAnsi="標楷體" w:cs="文鼎中黑" w:hint="eastAsia"/>
          <w:b/>
          <w:bCs/>
          <w:color w:val="000000" w:themeColor="text1"/>
          <w:sz w:val="30"/>
          <w:szCs w:val="30"/>
        </w:rPr>
        <w:t>、公用事業</w:t>
      </w:r>
    </w:p>
    <w:p w:rsidR="005101A4" w:rsidRPr="001A5A40" w:rsidRDefault="003C5740" w:rsidP="005101A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（一）</w:t>
      </w:r>
      <w:r w:rsidR="005101A4" w:rsidRPr="001A5A40">
        <w:rPr>
          <w:rFonts w:ascii="標楷體" w:eastAsia="標楷體" w:hAnsi="標楷體" w:hint="eastAsia"/>
          <w:bCs/>
          <w:color w:val="000000" w:themeColor="text1"/>
          <w:sz w:val="28"/>
          <w:szCs w:val="28"/>
        </w:rPr>
        <w:t>推動綠能產業</w:t>
      </w:r>
    </w:p>
    <w:p w:rsidR="005101A4" w:rsidRPr="001A5A40" w:rsidRDefault="005101A4" w:rsidP="005101A4">
      <w:pPr>
        <w:pStyle w:val="af9"/>
        <w:numPr>
          <w:ilvl w:val="0"/>
          <w:numId w:val="26"/>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太陽光電推動</w:t>
      </w:r>
      <w:r w:rsidRPr="001A5A40">
        <w:rPr>
          <w:rFonts w:ascii="標楷體" w:eastAsia="標楷體" w:hAnsi="標楷體"/>
          <w:color w:val="000000" w:themeColor="text1"/>
          <w:sz w:val="28"/>
          <w:szCs w:val="28"/>
        </w:rPr>
        <w:t>計畫</w:t>
      </w:r>
    </w:p>
    <w:p w:rsidR="005101A4" w:rsidRPr="00525968" w:rsidRDefault="005101A4" w:rsidP="005101A4">
      <w:pPr>
        <w:pStyle w:val="af9"/>
        <w:numPr>
          <w:ilvl w:val="0"/>
          <w:numId w:val="27"/>
        </w:numPr>
        <w:spacing w:line="320" w:lineRule="exact"/>
        <w:ind w:leftChars="0" w:left="1843" w:hanging="567"/>
        <w:jc w:val="both"/>
        <w:rPr>
          <w:rFonts w:ascii="標楷體" w:eastAsia="標楷體" w:hAnsi="標楷體"/>
          <w:sz w:val="28"/>
          <w:szCs w:val="28"/>
        </w:rPr>
      </w:pPr>
      <w:r w:rsidRPr="001A5A40">
        <w:rPr>
          <w:rFonts w:ascii="標楷體" w:eastAsia="標楷體" w:hAnsi="標楷體" w:hint="eastAsia"/>
          <w:color w:val="000000" w:themeColor="text1"/>
          <w:sz w:val="28"/>
          <w:szCs w:val="28"/>
        </w:rPr>
        <w:t>自103年8月起協助經濟部能源局辦理太陽光電發電設備同意備案、設備登記等相關業務之申請案，103年起審查裝置容量為30峰瓩，至1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年度審查裝置容量已提高至單案2,000峰瓩。1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月至1</w:t>
      </w:r>
      <w:r w:rsidRPr="001A5A40">
        <w:rPr>
          <w:rFonts w:ascii="標楷體" w:eastAsia="標楷體" w:hAnsi="標楷體"/>
          <w:color w:val="000000" w:themeColor="text1"/>
          <w:sz w:val="28"/>
          <w:szCs w:val="28"/>
        </w:rPr>
        <w:t>2</w:t>
      </w:r>
      <w:r w:rsidRPr="001A5A40">
        <w:rPr>
          <w:rFonts w:ascii="標楷體" w:eastAsia="標楷體" w:hAnsi="標楷體" w:hint="eastAsia"/>
          <w:color w:val="000000" w:themeColor="text1"/>
          <w:sz w:val="28"/>
          <w:szCs w:val="28"/>
        </w:rPr>
        <w:t>月經本府核准太陽光電同意備案件數</w:t>
      </w:r>
      <w:r w:rsidRPr="001A5A40">
        <w:rPr>
          <w:rFonts w:ascii="標楷體" w:eastAsia="標楷體" w:hAnsi="標楷體"/>
          <w:color w:val="000000" w:themeColor="text1"/>
          <w:sz w:val="28"/>
          <w:szCs w:val="28"/>
        </w:rPr>
        <w:t>922</w:t>
      </w:r>
      <w:r w:rsidRPr="001A5A40">
        <w:rPr>
          <w:rFonts w:ascii="標楷體" w:eastAsia="標楷體" w:hAnsi="標楷體" w:hint="eastAsia"/>
          <w:color w:val="000000" w:themeColor="text1"/>
          <w:sz w:val="28"/>
          <w:szCs w:val="28"/>
        </w:rPr>
        <w:t>件，裝置容量計</w:t>
      </w:r>
      <w:r w:rsidRPr="001A5A40">
        <w:rPr>
          <w:rFonts w:ascii="標楷體" w:eastAsia="標楷體" w:hAnsi="標楷體"/>
          <w:color w:val="000000" w:themeColor="text1"/>
          <w:sz w:val="28"/>
          <w:szCs w:val="28"/>
        </w:rPr>
        <w:t>123,361</w:t>
      </w:r>
      <w:r w:rsidRPr="001A5A40">
        <w:rPr>
          <w:rFonts w:ascii="標楷體" w:eastAsia="標楷體" w:hAnsi="標楷體" w:hint="eastAsia"/>
          <w:color w:val="000000" w:themeColor="text1"/>
          <w:sz w:val="28"/>
          <w:szCs w:val="28"/>
        </w:rPr>
        <w:t>峰瓩</w:t>
      </w:r>
      <w:r w:rsidRPr="00525968">
        <w:rPr>
          <w:rFonts w:ascii="標楷體" w:eastAsia="標楷體" w:hAnsi="標楷體" w:hint="eastAsia"/>
          <w:sz w:val="28"/>
          <w:szCs w:val="28"/>
        </w:rPr>
        <w:t>；設備登記案件數計5</w:t>
      </w:r>
      <w:r w:rsidRPr="00525968">
        <w:rPr>
          <w:rFonts w:ascii="標楷體" w:eastAsia="標楷體" w:hAnsi="標楷體"/>
          <w:sz w:val="28"/>
          <w:szCs w:val="28"/>
        </w:rPr>
        <w:t>82</w:t>
      </w:r>
      <w:r w:rsidRPr="00525968">
        <w:rPr>
          <w:rFonts w:ascii="標楷體" w:eastAsia="標楷體" w:hAnsi="標楷體" w:hint="eastAsia"/>
          <w:sz w:val="28"/>
          <w:szCs w:val="28"/>
        </w:rPr>
        <w:t>件，裝置容量計</w:t>
      </w:r>
      <w:r w:rsidRPr="00525968">
        <w:rPr>
          <w:rFonts w:ascii="標楷體" w:eastAsia="標楷體" w:hAnsi="標楷體"/>
          <w:sz w:val="28"/>
          <w:szCs w:val="28"/>
        </w:rPr>
        <w:t>62,409</w:t>
      </w:r>
      <w:r w:rsidRPr="00525968">
        <w:rPr>
          <w:rFonts w:ascii="標楷體" w:eastAsia="標楷體" w:hAnsi="標楷體" w:hint="eastAsia"/>
          <w:sz w:val="28"/>
          <w:szCs w:val="28"/>
        </w:rPr>
        <w:t>峰瓩。本市轄內累計核准至1</w:t>
      </w:r>
      <w:r w:rsidRPr="00525968">
        <w:rPr>
          <w:rFonts w:ascii="標楷體" w:eastAsia="標楷體" w:hAnsi="標楷體"/>
          <w:sz w:val="28"/>
          <w:szCs w:val="28"/>
        </w:rPr>
        <w:t>10</w:t>
      </w:r>
      <w:r w:rsidRPr="00525968">
        <w:rPr>
          <w:rFonts w:ascii="標楷體" w:eastAsia="標楷體" w:hAnsi="標楷體" w:hint="eastAsia"/>
          <w:sz w:val="28"/>
          <w:szCs w:val="28"/>
        </w:rPr>
        <w:t>年</w:t>
      </w:r>
      <w:r w:rsidRPr="00525968">
        <w:rPr>
          <w:rFonts w:ascii="標楷體" w:eastAsia="標楷體" w:hAnsi="標楷體"/>
          <w:sz w:val="28"/>
          <w:szCs w:val="28"/>
        </w:rPr>
        <w:t>12</w:t>
      </w:r>
      <w:r w:rsidRPr="00525968">
        <w:rPr>
          <w:rFonts w:ascii="標楷體" w:eastAsia="標楷體" w:hAnsi="標楷體" w:hint="eastAsia"/>
          <w:sz w:val="28"/>
          <w:szCs w:val="28"/>
        </w:rPr>
        <w:t>月止同意備案件數</w:t>
      </w:r>
      <w:r w:rsidRPr="00525968">
        <w:rPr>
          <w:rFonts w:ascii="標楷體" w:eastAsia="標楷體" w:hAnsi="標楷體" w:hint="eastAsia"/>
          <w:snapToGrid w:val="0"/>
          <w:kern w:val="0"/>
          <w:sz w:val="28"/>
        </w:rPr>
        <w:t>8</w:t>
      </w:r>
      <w:r w:rsidRPr="00525968">
        <w:rPr>
          <w:rFonts w:ascii="標楷體" w:eastAsia="標楷體" w:hAnsi="標楷體"/>
          <w:snapToGrid w:val="0"/>
          <w:kern w:val="0"/>
          <w:sz w:val="28"/>
        </w:rPr>
        <w:t>,928</w:t>
      </w:r>
      <w:r w:rsidRPr="00525968">
        <w:rPr>
          <w:rFonts w:ascii="標楷體" w:eastAsia="標楷體" w:hAnsi="標楷體" w:hint="eastAsia"/>
          <w:sz w:val="28"/>
          <w:szCs w:val="28"/>
        </w:rPr>
        <w:t>件，總裝置容量</w:t>
      </w:r>
      <w:r w:rsidRPr="00525968">
        <w:rPr>
          <w:rFonts w:ascii="標楷體" w:eastAsia="標楷體" w:hAnsi="標楷體"/>
          <w:snapToGrid w:val="0"/>
          <w:kern w:val="0"/>
          <w:sz w:val="28"/>
        </w:rPr>
        <w:t>1,123,933</w:t>
      </w:r>
      <w:r w:rsidRPr="00525968">
        <w:rPr>
          <w:rFonts w:ascii="標楷體" w:eastAsia="標楷體" w:hAnsi="標楷體" w:hint="eastAsia"/>
          <w:snapToGrid w:val="0"/>
          <w:kern w:val="0"/>
          <w:sz w:val="28"/>
        </w:rPr>
        <w:t>峰瓩(約</w:t>
      </w:r>
      <w:r w:rsidRPr="00525968">
        <w:rPr>
          <w:rFonts w:ascii="標楷體" w:eastAsia="標楷體" w:hAnsi="標楷體"/>
          <w:snapToGrid w:val="0"/>
          <w:kern w:val="0"/>
          <w:sz w:val="28"/>
        </w:rPr>
        <w:t>1,124MWp</w:t>
      </w:r>
      <w:r w:rsidRPr="00525968">
        <w:rPr>
          <w:rFonts w:ascii="標楷體" w:eastAsia="標楷體" w:hAnsi="標楷體" w:hint="eastAsia"/>
          <w:snapToGrid w:val="0"/>
          <w:kern w:val="0"/>
          <w:sz w:val="28"/>
        </w:rPr>
        <w:t>)</w:t>
      </w:r>
      <w:r w:rsidRPr="00525968">
        <w:rPr>
          <w:rFonts w:ascii="標楷體" w:eastAsia="標楷體" w:hAnsi="標楷體" w:hint="eastAsia"/>
          <w:sz w:val="28"/>
          <w:szCs w:val="28"/>
        </w:rPr>
        <w:t>，設備登記</w:t>
      </w:r>
      <w:r w:rsidRPr="00525968">
        <w:rPr>
          <w:rFonts w:ascii="標楷體" w:eastAsia="標楷體" w:hAnsi="標楷體"/>
          <w:snapToGrid w:val="0"/>
          <w:kern w:val="0"/>
          <w:sz w:val="28"/>
        </w:rPr>
        <w:t>6,883</w:t>
      </w:r>
      <w:r w:rsidRPr="00525968">
        <w:rPr>
          <w:rFonts w:ascii="標楷體" w:eastAsia="標楷體" w:hAnsi="標楷體" w:hint="eastAsia"/>
          <w:snapToGrid w:val="0"/>
          <w:kern w:val="0"/>
          <w:sz w:val="28"/>
        </w:rPr>
        <w:t>件，總裝置容量</w:t>
      </w:r>
      <w:r w:rsidRPr="00525968">
        <w:rPr>
          <w:rFonts w:ascii="標楷體" w:eastAsia="標楷體" w:hAnsi="標楷體"/>
          <w:snapToGrid w:val="0"/>
          <w:kern w:val="0"/>
          <w:sz w:val="28"/>
        </w:rPr>
        <w:t>674,563</w:t>
      </w:r>
      <w:r w:rsidRPr="00525968">
        <w:rPr>
          <w:rFonts w:ascii="標楷體" w:eastAsia="標楷體" w:hAnsi="標楷體" w:hint="eastAsia"/>
          <w:snapToGrid w:val="0"/>
          <w:kern w:val="0"/>
          <w:sz w:val="28"/>
        </w:rPr>
        <w:t>峰瓩(約6</w:t>
      </w:r>
      <w:r w:rsidRPr="00525968">
        <w:rPr>
          <w:rFonts w:ascii="標楷體" w:eastAsia="標楷體" w:hAnsi="標楷體"/>
          <w:snapToGrid w:val="0"/>
          <w:kern w:val="0"/>
          <w:sz w:val="28"/>
        </w:rPr>
        <w:t>75MWp</w:t>
      </w:r>
      <w:r w:rsidRPr="00525968">
        <w:rPr>
          <w:rFonts w:ascii="標楷體" w:eastAsia="標楷體" w:hAnsi="標楷體" w:hint="eastAsia"/>
          <w:snapToGrid w:val="0"/>
          <w:kern w:val="0"/>
          <w:sz w:val="28"/>
        </w:rPr>
        <w:t>)。。</w:t>
      </w:r>
    </w:p>
    <w:p w:rsidR="005101A4" w:rsidRPr="001A5A40" w:rsidRDefault="005101A4" w:rsidP="005101A4">
      <w:pPr>
        <w:pStyle w:val="af9"/>
        <w:numPr>
          <w:ilvl w:val="0"/>
          <w:numId w:val="27"/>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推動綠色融資專案，提供於本市設立登記之能源服務業者及市民裝置太陽光電設備融資。截至110年</w:t>
      </w:r>
      <w:r w:rsidRPr="001A5A40">
        <w:rPr>
          <w:rFonts w:ascii="標楷體" w:eastAsia="標楷體" w:hAnsi="標楷體"/>
          <w:color w:val="000000" w:themeColor="text1"/>
          <w:sz w:val="28"/>
          <w:szCs w:val="28"/>
        </w:rPr>
        <w:t>12</w:t>
      </w:r>
      <w:r w:rsidRPr="001A5A40">
        <w:rPr>
          <w:rFonts w:ascii="標楷體" w:eastAsia="標楷體" w:hAnsi="標楷體" w:hint="eastAsia"/>
          <w:color w:val="000000" w:themeColor="text1"/>
          <w:sz w:val="28"/>
          <w:szCs w:val="28"/>
        </w:rPr>
        <w:t>月止審查累計通過第三類案件</w:t>
      </w:r>
      <w:r w:rsidRPr="001A5A40">
        <w:rPr>
          <w:rFonts w:ascii="標楷體" w:eastAsia="標楷體" w:hAnsi="標楷體"/>
          <w:color w:val="000000" w:themeColor="text1"/>
          <w:sz w:val="28"/>
          <w:szCs w:val="28"/>
        </w:rPr>
        <w:t>100</w:t>
      </w:r>
      <w:r w:rsidRPr="001A5A40">
        <w:rPr>
          <w:rFonts w:ascii="標楷體" w:eastAsia="標楷體" w:hAnsi="標楷體" w:hint="eastAsia"/>
          <w:color w:val="000000" w:themeColor="text1"/>
          <w:sz w:val="28"/>
          <w:szCs w:val="28"/>
        </w:rPr>
        <w:t>件，融資金額新臺幣</w:t>
      </w:r>
      <w:r w:rsidRPr="001A5A40">
        <w:rPr>
          <w:rFonts w:ascii="標楷體" w:eastAsia="標楷體" w:hAnsi="標楷體"/>
          <w:color w:val="000000" w:themeColor="text1"/>
          <w:sz w:val="28"/>
          <w:szCs w:val="28"/>
        </w:rPr>
        <w:t>2</w:t>
      </w:r>
      <w:r w:rsidRPr="001A5A40">
        <w:rPr>
          <w:rFonts w:ascii="標楷體" w:eastAsia="標楷體" w:hAnsi="標楷體" w:hint="eastAsia"/>
          <w:color w:val="000000" w:themeColor="text1"/>
          <w:sz w:val="28"/>
          <w:szCs w:val="28"/>
        </w:rPr>
        <w:t>億</w:t>
      </w:r>
      <w:r w:rsidRPr="001A5A40">
        <w:rPr>
          <w:rFonts w:ascii="標楷體" w:eastAsia="標楷體" w:hAnsi="標楷體"/>
          <w:color w:val="000000" w:themeColor="text1"/>
          <w:sz w:val="28"/>
          <w:szCs w:val="28"/>
        </w:rPr>
        <w:t>4,169</w:t>
      </w:r>
      <w:r w:rsidRPr="001A5A40">
        <w:rPr>
          <w:rFonts w:ascii="標楷體" w:eastAsia="標楷體" w:hAnsi="標楷體" w:hint="eastAsia"/>
          <w:color w:val="000000" w:themeColor="text1"/>
          <w:sz w:val="28"/>
          <w:szCs w:val="28"/>
        </w:rPr>
        <w:t>萬元；第四類案件3</w:t>
      </w:r>
      <w:r w:rsidRPr="001A5A40">
        <w:rPr>
          <w:rFonts w:ascii="標楷體" w:eastAsia="標楷體" w:hAnsi="標楷體"/>
          <w:color w:val="000000" w:themeColor="text1"/>
          <w:sz w:val="28"/>
          <w:szCs w:val="28"/>
        </w:rPr>
        <w:t>62</w:t>
      </w:r>
      <w:r w:rsidRPr="001A5A40">
        <w:rPr>
          <w:rFonts w:ascii="標楷體" w:eastAsia="標楷體" w:hAnsi="標楷體" w:hint="eastAsia"/>
          <w:color w:val="000000" w:themeColor="text1"/>
          <w:sz w:val="28"/>
          <w:szCs w:val="28"/>
        </w:rPr>
        <w:t>件，融資金額新臺幣1億</w:t>
      </w:r>
      <w:r w:rsidRPr="001A5A40">
        <w:rPr>
          <w:rFonts w:ascii="標楷體" w:eastAsia="標楷體" w:hAnsi="標楷體"/>
          <w:color w:val="000000" w:themeColor="text1"/>
          <w:sz w:val="28"/>
          <w:szCs w:val="28"/>
        </w:rPr>
        <w:t>7,300</w:t>
      </w:r>
      <w:r w:rsidRPr="001A5A40">
        <w:rPr>
          <w:rFonts w:ascii="標楷體" w:eastAsia="標楷體" w:hAnsi="標楷體" w:hint="eastAsia"/>
          <w:color w:val="000000" w:themeColor="text1"/>
          <w:sz w:val="28"/>
          <w:szCs w:val="28"/>
        </w:rPr>
        <w:t>萬元，累計金額新臺幣</w:t>
      </w:r>
      <w:r w:rsidRPr="001A5A40">
        <w:rPr>
          <w:rFonts w:ascii="標楷體" w:eastAsia="標楷體" w:hAnsi="標楷體"/>
          <w:color w:val="000000" w:themeColor="text1"/>
          <w:sz w:val="28"/>
          <w:szCs w:val="28"/>
        </w:rPr>
        <w:t>4</w:t>
      </w:r>
      <w:r w:rsidRPr="001A5A40">
        <w:rPr>
          <w:rFonts w:ascii="標楷體" w:eastAsia="標楷體" w:hAnsi="標楷體" w:hint="eastAsia"/>
          <w:color w:val="000000" w:themeColor="text1"/>
          <w:sz w:val="28"/>
          <w:szCs w:val="28"/>
        </w:rPr>
        <w:t>億1</w:t>
      </w:r>
      <w:r w:rsidRPr="001A5A40">
        <w:rPr>
          <w:rFonts w:ascii="標楷體" w:eastAsia="標楷體" w:hAnsi="標楷體"/>
          <w:color w:val="000000" w:themeColor="text1"/>
          <w:sz w:val="28"/>
          <w:szCs w:val="28"/>
        </w:rPr>
        <w:t>,469</w:t>
      </w:r>
      <w:r w:rsidRPr="001A5A40">
        <w:rPr>
          <w:rFonts w:ascii="標楷體" w:eastAsia="標楷體" w:hAnsi="標楷體" w:hint="eastAsia"/>
          <w:color w:val="000000" w:themeColor="text1"/>
          <w:sz w:val="28"/>
          <w:szCs w:val="28"/>
        </w:rPr>
        <w:t>萬元，增加7,</w:t>
      </w:r>
      <w:r w:rsidRPr="001A5A40">
        <w:rPr>
          <w:rFonts w:ascii="標楷體" w:eastAsia="標楷體" w:hAnsi="標楷體"/>
          <w:color w:val="000000" w:themeColor="text1"/>
          <w:sz w:val="28"/>
          <w:szCs w:val="28"/>
        </w:rPr>
        <w:t>801</w:t>
      </w:r>
      <w:r w:rsidRPr="001A5A40">
        <w:rPr>
          <w:rFonts w:ascii="標楷體" w:eastAsia="標楷體" w:hAnsi="標楷體" w:hint="eastAsia"/>
          <w:color w:val="000000" w:themeColor="text1"/>
          <w:sz w:val="28"/>
          <w:szCs w:val="28"/>
        </w:rPr>
        <w:t>峰瓩。</w:t>
      </w:r>
    </w:p>
    <w:p w:rsidR="005101A4" w:rsidRPr="001A5A40" w:rsidRDefault="005101A4" w:rsidP="005101A4">
      <w:pPr>
        <w:pStyle w:val="af9"/>
        <w:numPr>
          <w:ilvl w:val="0"/>
          <w:numId w:val="27"/>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太陽光電發電系統電能購售契約管理</w:t>
      </w:r>
    </w:p>
    <w:p w:rsidR="005101A4" w:rsidRPr="001A5A40" w:rsidRDefault="005101A4" w:rsidP="005101A4">
      <w:pPr>
        <w:pStyle w:val="af9"/>
        <w:adjustRightInd w:val="0"/>
        <w:snapToGrid w:val="0"/>
        <w:spacing w:line="320" w:lineRule="exact"/>
        <w:ind w:leftChars="0" w:left="1871"/>
        <w:jc w:val="both"/>
        <w:rPr>
          <w:rFonts w:ascii="標楷體" w:eastAsia="標楷體" w:hAnsi="標楷體"/>
          <w:color w:val="000000" w:themeColor="text1"/>
          <w:sz w:val="28"/>
          <w:szCs w:val="28"/>
        </w:rPr>
      </w:pPr>
      <w:r w:rsidRPr="00A06029">
        <w:rPr>
          <w:rFonts w:ascii="新細明體" w:hAnsi="新細明體" w:cs="新細明體" w:hint="eastAsia"/>
          <w:bCs/>
          <w:sz w:val="28"/>
          <w:szCs w:val="28"/>
        </w:rPr>
        <w:t>①</w:t>
      </w:r>
      <w:r w:rsidRPr="001A5A40">
        <w:rPr>
          <w:rFonts w:ascii="標楷體" w:eastAsia="標楷體" w:hAnsi="標楷體" w:hint="eastAsia"/>
          <w:color w:val="000000" w:themeColor="text1"/>
          <w:sz w:val="28"/>
          <w:szCs w:val="28"/>
        </w:rPr>
        <w:t>旗后觀光市場及武廟市場售電收入</w:t>
      </w:r>
    </w:p>
    <w:p w:rsidR="005101A4" w:rsidRPr="001A5A40" w:rsidRDefault="005101A4" w:rsidP="005101A4">
      <w:pPr>
        <w:pStyle w:val="af9"/>
        <w:adjustRightInd w:val="0"/>
        <w:snapToGrid w:val="0"/>
        <w:spacing w:line="320" w:lineRule="exact"/>
        <w:ind w:leftChars="0" w:left="215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於本市旗后觀光市場屋頂設置太陽光電發電系統，其裝置容量77.28峰瓩，110年</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月至12月售電收入</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萬</w:t>
      </w:r>
      <w:r w:rsidRPr="001A5A40">
        <w:rPr>
          <w:rFonts w:ascii="標楷體" w:eastAsia="標楷體" w:hAnsi="標楷體"/>
          <w:color w:val="000000" w:themeColor="text1"/>
          <w:sz w:val="28"/>
          <w:szCs w:val="28"/>
        </w:rPr>
        <w:t>7,118</w:t>
      </w:r>
      <w:r w:rsidRPr="001A5A40">
        <w:rPr>
          <w:rFonts w:ascii="標楷體" w:eastAsia="標楷體" w:hAnsi="標楷體" w:hint="eastAsia"/>
          <w:color w:val="000000" w:themeColor="text1"/>
          <w:sz w:val="28"/>
          <w:szCs w:val="28"/>
        </w:rPr>
        <w:t>元；武廟市場屋頂太陽光電裝置容量9.75峰瓩，110年</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月至12月售電收入總計</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color w:val="000000" w:themeColor="text1"/>
          <w:sz w:val="28"/>
          <w:szCs w:val="28"/>
          <w:lang w:eastAsia="zh-HK"/>
        </w:rPr>
        <w:t>3</w:t>
      </w:r>
      <w:r w:rsidRPr="001A5A40">
        <w:rPr>
          <w:rFonts w:ascii="標楷體" w:eastAsia="標楷體" w:hAnsi="標楷體" w:hint="eastAsia"/>
          <w:color w:val="000000" w:themeColor="text1"/>
          <w:sz w:val="28"/>
          <w:szCs w:val="28"/>
        </w:rPr>
        <w:t>萬</w:t>
      </w:r>
      <w:r w:rsidRPr="001A5A40">
        <w:rPr>
          <w:rFonts w:ascii="標楷體" w:eastAsia="標楷體" w:hAnsi="標楷體"/>
          <w:color w:val="000000" w:themeColor="text1"/>
          <w:sz w:val="28"/>
          <w:szCs w:val="28"/>
        </w:rPr>
        <w:t>4,481</w:t>
      </w:r>
      <w:r w:rsidRPr="001A5A40">
        <w:rPr>
          <w:rFonts w:ascii="標楷體" w:eastAsia="標楷體" w:hAnsi="標楷體" w:hint="eastAsia"/>
          <w:color w:val="000000" w:themeColor="text1"/>
          <w:sz w:val="28"/>
          <w:szCs w:val="28"/>
        </w:rPr>
        <w:t>元。</w:t>
      </w:r>
    </w:p>
    <w:p w:rsidR="005101A4" w:rsidRPr="001A5A40" w:rsidRDefault="005101A4" w:rsidP="005101A4">
      <w:pPr>
        <w:pStyle w:val="af9"/>
        <w:adjustRightInd w:val="0"/>
        <w:snapToGrid w:val="0"/>
        <w:spacing w:line="320" w:lineRule="exact"/>
        <w:ind w:leftChars="0" w:left="2155" w:hanging="284"/>
        <w:jc w:val="both"/>
        <w:rPr>
          <w:rFonts w:ascii="標楷體" w:eastAsia="標楷體" w:hAnsi="標楷體"/>
          <w:color w:val="000000" w:themeColor="text1"/>
          <w:sz w:val="28"/>
          <w:szCs w:val="28"/>
        </w:rPr>
      </w:pPr>
      <w:r w:rsidRPr="00722576">
        <w:rPr>
          <w:rFonts w:ascii="新細明體" w:hAnsi="新細明體" w:cs="新細明體" w:hint="eastAsia"/>
          <w:bCs/>
          <w:sz w:val="28"/>
          <w:szCs w:val="28"/>
        </w:rPr>
        <w:t>②</w:t>
      </w:r>
      <w:r w:rsidRPr="001A5A40">
        <w:rPr>
          <w:rFonts w:ascii="標楷體" w:eastAsia="標楷體" w:hAnsi="標楷體" w:hint="eastAsia"/>
          <w:color w:val="000000" w:themeColor="text1"/>
          <w:sz w:val="28"/>
          <w:szCs w:val="28"/>
        </w:rPr>
        <w:t>民間廠商租用公有建築物並申請免參與競標，設置太陽光電發電系統回饋金收入</w:t>
      </w:r>
    </w:p>
    <w:p w:rsidR="005101A4" w:rsidRPr="001A5A40" w:rsidRDefault="005101A4" w:rsidP="005101A4">
      <w:pPr>
        <w:pStyle w:val="af9"/>
        <w:adjustRightInd w:val="0"/>
        <w:snapToGrid w:val="0"/>
        <w:spacing w:line="320" w:lineRule="exact"/>
        <w:ind w:leftChars="0" w:left="2155"/>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109</w:t>
      </w:r>
      <w:r w:rsidRPr="001A5A40">
        <w:rPr>
          <w:rFonts w:ascii="標楷體" w:eastAsia="標楷體" w:hAnsi="標楷體" w:hint="eastAsia"/>
          <w:color w:val="000000" w:themeColor="text1"/>
          <w:sz w:val="28"/>
          <w:szCs w:val="28"/>
        </w:rPr>
        <w:t>年度廠商租用公有建築物繳交免參與競標設置太陽光電發電設備之行政處分</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回饋金</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收入約</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color w:val="000000" w:themeColor="text1"/>
          <w:sz w:val="28"/>
          <w:szCs w:val="28"/>
        </w:rPr>
        <w:t>211萬5,820元</w:t>
      </w:r>
      <w:r w:rsidRPr="001A5A40">
        <w:rPr>
          <w:rFonts w:ascii="標楷體" w:eastAsia="標楷體" w:hAnsi="標楷體" w:hint="eastAsia"/>
          <w:color w:val="000000" w:themeColor="text1"/>
          <w:sz w:val="28"/>
          <w:szCs w:val="28"/>
        </w:rPr>
        <w:t>，於1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年12月撥付</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hint="eastAsia"/>
          <w:color w:val="000000" w:themeColor="text1"/>
          <w:sz w:val="28"/>
          <w:szCs w:val="28"/>
        </w:rPr>
        <w:t>96萬6,000元作為本府中小企業商業貸款及策略性貸款第四類貸款信用保證基金。歷年累計撥付信保基金金額</w:t>
      </w:r>
      <w:r w:rsidRPr="001A5A40">
        <w:rPr>
          <w:rFonts w:ascii="標楷體" w:eastAsia="標楷體" w:hAnsi="標楷體" w:hint="eastAsia"/>
          <w:color w:val="000000" w:themeColor="text1"/>
          <w:sz w:val="28"/>
          <w:szCs w:val="28"/>
          <w:lang w:eastAsia="zh-HK"/>
        </w:rPr>
        <w:t>新臺幣</w:t>
      </w:r>
      <w:r w:rsidRPr="001A5A40">
        <w:rPr>
          <w:rFonts w:ascii="標楷體" w:eastAsia="標楷體" w:hAnsi="標楷體" w:hint="eastAsia"/>
          <w:color w:val="000000" w:themeColor="text1"/>
          <w:sz w:val="28"/>
          <w:szCs w:val="28"/>
        </w:rPr>
        <w:t>2</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012</w:t>
      </w:r>
      <w:r w:rsidRPr="001A5A40">
        <w:rPr>
          <w:rFonts w:ascii="標楷體" w:eastAsia="標楷體" w:hAnsi="標楷體" w:hint="eastAsia"/>
          <w:color w:val="000000" w:themeColor="text1"/>
          <w:sz w:val="28"/>
          <w:szCs w:val="28"/>
          <w:lang w:eastAsia="zh-HK"/>
        </w:rPr>
        <w:t>萬</w:t>
      </w:r>
      <w:r w:rsidRPr="001A5A40">
        <w:rPr>
          <w:rFonts w:ascii="標楷體" w:eastAsia="標楷體" w:hAnsi="標楷體" w:hint="eastAsia"/>
          <w:color w:val="000000" w:themeColor="text1"/>
          <w:sz w:val="28"/>
          <w:szCs w:val="28"/>
        </w:rPr>
        <w:t>9</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466元。又經濟部104年8月11日公告修正太陽光電發電設備競標作業要點規定，民間業者承租公有建築物自公告後申請案件已無需再經直轄市、縣（市）政府核准，亦即無須向本府經濟發展局繳交回饋金即可適用免競標對象。</w:t>
      </w:r>
    </w:p>
    <w:p w:rsidR="005101A4" w:rsidRPr="001A5A40" w:rsidRDefault="005101A4" w:rsidP="005101A4">
      <w:pPr>
        <w:pStyle w:val="af9"/>
        <w:numPr>
          <w:ilvl w:val="0"/>
          <w:numId w:val="26"/>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成立高雄市綠電推動專案小組</w:t>
      </w:r>
    </w:p>
    <w:p w:rsidR="005101A4" w:rsidRPr="001A5A40" w:rsidRDefault="005101A4" w:rsidP="005101A4">
      <w:pPr>
        <w:pStyle w:val="af9"/>
        <w:numPr>
          <w:ilvl w:val="0"/>
          <w:numId w:val="29"/>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府持續強化推動再生能源發展，透過綠電工作小組，跨局處分工及協調，共同推動本市綠能之發展，以促進產業繁榮，降低空污等效益。109年10月27日召開第一次工作小組會議，並以「漁電共生專區優先示範推動」、「公私有房舍推展光電屋頂計畫」、「節能服務模式加速節電低碳行動計畫」、「高雄市轄區內電廠友善降轉」、「學校建築物綠能規劃及智慧用電發展」做為五大推動任務。</w:t>
      </w:r>
    </w:p>
    <w:p w:rsidR="005101A4" w:rsidRPr="005101A4" w:rsidRDefault="005101A4" w:rsidP="005101A4">
      <w:pPr>
        <w:pStyle w:val="af9"/>
        <w:numPr>
          <w:ilvl w:val="0"/>
          <w:numId w:val="29"/>
        </w:numPr>
        <w:spacing w:line="320" w:lineRule="exact"/>
        <w:ind w:leftChars="0" w:left="1843" w:hanging="567"/>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lang w:eastAsia="zh-HK"/>
        </w:rPr>
        <w:t>至110年12月已陸續召開10次工作會議，本市110年1月至11月底，</w:t>
      </w:r>
      <w:r w:rsidRPr="001A5A40">
        <w:rPr>
          <w:rFonts w:ascii="標楷體" w:eastAsia="標楷體" w:hAnsi="標楷體" w:hint="eastAsia"/>
          <w:color w:val="000000" w:themeColor="text1"/>
          <w:sz w:val="28"/>
          <w:szCs w:val="28"/>
        </w:rPr>
        <w:t>依台電公司統計資料所示，</w:t>
      </w:r>
      <w:r w:rsidRPr="001A5A40">
        <w:rPr>
          <w:rFonts w:ascii="標楷體" w:eastAsia="標楷體" w:hAnsi="標楷體" w:hint="eastAsia"/>
          <w:color w:val="000000" w:themeColor="text1"/>
          <w:sz w:val="28"/>
          <w:szCs w:val="28"/>
          <w:lang w:eastAsia="zh-HK"/>
        </w:rPr>
        <w:t>太陽光電同意備案容量為254.52MW，已超越綠電推動</w:t>
      </w:r>
      <w:r w:rsidRPr="001A5A40">
        <w:rPr>
          <w:rFonts w:ascii="標楷體" w:eastAsia="標楷體" w:hAnsi="標楷體" w:hint="eastAsia"/>
          <w:color w:val="000000" w:themeColor="text1"/>
          <w:sz w:val="28"/>
          <w:szCs w:val="28"/>
        </w:rPr>
        <w:t>專案小組</w:t>
      </w:r>
      <w:r w:rsidRPr="001A5A40">
        <w:rPr>
          <w:rFonts w:ascii="標楷體" w:eastAsia="標楷體" w:hAnsi="標楷體" w:hint="eastAsia"/>
          <w:color w:val="000000" w:themeColor="text1"/>
          <w:sz w:val="28"/>
          <w:szCs w:val="28"/>
          <w:lang w:eastAsia="zh-HK"/>
        </w:rPr>
        <w:t>原定130MW目標1.96倍，備案案件數為1</w:t>
      </w:r>
      <w:r w:rsidRPr="001A5A40">
        <w:rPr>
          <w:rFonts w:ascii="標楷體" w:eastAsia="標楷體" w:hAnsi="標楷體"/>
          <w:color w:val="000000" w:themeColor="text1"/>
          <w:sz w:val="28"/>
          <w:szCs w:val="28"/>
          <w:lang w:eastAsia="zh-HK"/>
        </w:rPr>
        <w:t>,</w:t>
      </w:r>
      <w:r w:rsidRPr="001A5A40">
        <w:rPr>
          <w:rFonts w:ascii="標楷體" w:eastAsia="標楷體" w:hAnsi="標楷體" w:hint="eastAsia"/>
          <w:color w:val="000000" w:themeColor="text1"/>
          <w:sz w:val="28"/>
          <w:szCs w:val="28"/>
          <w:lang w:eastAsia="zh-HK"/>
        </w:rPr>
        <w:t>334件，達全國第一。另</w:t>
      </w:r>
      <w:r w:rsidRPr="001A5A40">
        <w:rPr>
          <w:rFonts w:ascii="標楷體" w:eastAsia="標楷體" w:hAnsi="標楷體" w:hint="eastAsia"/>
          <w:color w:val="000000" w:themeColor="text1"/>
          <w:sz w:val="28"/>
          <w:szCs w:val="28"/>
        </w:rPr>
        <w:t>依台電公司統計資料所示，</w:t>
      </w:r>
      <w:r w:rsidRPr="001A5A40">
        <w:rPr>
          <w:rFonts w:ascii="標楷體" w:eastAsia="標楷體" w:hAnsi="標楷體" w:hint="eastAsia"/>
          <w:color w:val="000000" w:themeColor="text1"/>
          <w:sz w:val="28"/>
          <w:szCs w:val="28"/>
          <w:lang w:eastAsia="zh-HK"/>
        </w:rPr>
        <w:t>110年11月全市累積太陽光電裝置容量達742.2</w:t>
      </w:r>
      <w:r w:rsidRPr="001A5A40">
        <w:rPr>
          <w:rFonts w:ascii="標楷體" w:eastAsia="標楷體" w:hAnsi="標楷體"/>
          <w:color w:val="000000" w:themeColor="text1"/>
          <w:sz w:val="28"/>
          <w:szCs w:val="28"/>
          <w:lang w:eastAsia="zh-HK"/>
        </w:rPr>
        <w:t>2</w:t>
      </w:r>
      <w:r w:rsidRPr="001A5A40">
        <w:rPr>
          <w:rFonts w:ascii="標楷體" w:eastAsia="標楷體" w:hAnsi="標楷體" w:hint="eastAsia"/>
          <w:color w:val="000000" w:themeColor="text1"/>
          <w:sz w:val="28"/>
          <w:szCs w:val="28"/>
          <w:lang w:eastAsia="zh-HK"/>
        </w:rPr>
        <w:t>MW，預估每年發電量相當395座高雄都會公園固碳量，</w:t>
      </w:r>
      <w:r w:rsidRPr="001A5A40">
        <w:rPr>
          <w:rFonts w:ascii="標楷體" w:eastAsia="標楷體" w:hAnsi="標楷體" w:hint="eastAsia"/>
          <w:color w:val="000000" w:themeColor="text1"/>
          <w:sz w:val="28"/>
          <w:szCs w:val="28"/>
        </w:rPr>
        <w:t>1</w:t>
      </w:r>
      <w:r w:rsidRPr="001A5A40">
        <w:rPr>
          <w:rFonts w:ascii="標楷體" w:eastAsia="標楷體" w:hAnsi="標楷體"/>
          <w:color w:val="000000" w:themeColor="text1"/>
          <w:sz w:val="28"/>
          <w:szCs w:val="28"/>
        </w:rPr>
        <w:t>10年12月8日「</w:t>
      </w:r>
      <w:r w:rsidRPr="001A5A40">
        <w:rPr>
          <w:rFonts w:ascii="標楷體" w:eastAsia="標楷體" w:hAnsi="標楷體" w:hint="eastAsia"/>
          <w:color w:val="000000" w:themeColor="text1"/>
          <w:sz w:val="28"/>
          <w:szCs w:val="28"/>
        </w:rPr>
        <w:t>台灣</w:t>
      </w:r>
      <w:r w:rsidRPr="001A5A40">
        <w:rPr>
          <w:rFonts w:ascii="標楷體" w:eastAsia="標楷體" w:hAnsi="標楷體"/>
          <w:color w:val="000000" w:themeColor="text1"/>
          <w:sz w:val="28"/>
          <w:szCs w:val="28"/>
        </w:rPr>
        <w:t>國際智慧能源週」</w:t>
      </w:r>
      <w:r w:rsidRPr="001A5A40">
        <w:rPr>
          <w:rFonts w:ascii="標楷體" w:eastAsia="標楷體" w:hAnsi="標楷體"/>
          <w:color w:val="000000" w:themeColor="text1"/>
          <w:sz w:val="28"/>
          <w:szCs w:val="28"/>
          <w:lang w:eastAsia="zh-HK"/>
        </w:rPr>
        <w:t>獲蔡英文總統頒贈「最友善服務特別貢獻獎」。</w:t>
      </w:r>
    </w:p>
    <w:p w:rsidR="005101A4" w:rsidRPr="001A5A40" w:rsidRDefault="005101A4" w:rsidP="005101A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二</w:t>
      </w:r>
      <w:r w:rsidRPr="001A5A40">
        <w:rPr>
          <w:rFonts w:ascii="標楷體" w:eastAsia="標楷體" w:hAnsi="標楷體" w:hint="eastAsia"/>
          <w:bCs/>
          <w:color w:val="000000" w:themeColor="text1"/>
          <w:sz w:val="28"/>
          <w:szCs w:val="28"/>
        </w:rPr>
        <w:t>）推動節能減碳</w:t>
      </w:r>
    </w:p>
    <w:p w:rsidR="005101A4" w:rsidRPr="001A5A40" w:rsidRDefault="005101A4" w:rsidP="005101A4">
      <w:pPr>
        <w:pStyle w:val="af9"/>
        <w:numPr>
          <w:ilvl w:val="0"/>
          <w:numId w:val="3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訂定「高雄市政府暨所屬機關學校節能減碳實施計畫」，督導本府各機關學校遵行。</w:t>
      </w:r>
    </w:p>
    <w:p w:rsidR="005101A4" w:rsidRPr="001A5A40" w:rsidRDefault="005101A4" w:rsidP="005101A4">
      <w:pPr>
        <w:pStyle w:val="af9"/>
        <w:numPr>
          <w:ilvl w:val="0"/>
          <w:numId w:val="3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建置「高雄市政府暨所屬機關學校能源使用申報系統」，提供市府各機關學校定期申報用電，以作為本市對年度節約目標達成狀況之檢核依據。</w:t>
      </w:r>
    </w:p>
    <w:p w:rsidR="005101A4" w:rsidRPr="001A5A40" w:rsidRDefault="005101A4" w:rsidP="005101A4">
      <w:pPr>
        <w:pStyle w:val="af9"/>
        <w:numPr>
          <w:ilvl w:val="0"/>
          <w:numId w:val="3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110年執行「高雄市執行能源規劃暨節電推廣活動計畫」辦理以下作業：</w:t>
      </w:r>
    </w:p>
    <w:p w:rsidR="005101A4" w:rsidRPr="001A5A40" w:rsidRDefault="005101A4" w:rsidP="005101A4">
      <w:pPr>
        <w:pStyle w:val="af9"/>
        <w:numPr>
          <w:ilvl w:val="0"/>
          <w:numId w:val="31"/>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能源及節電策略研擬：節電幕僚及駐局人員、網站整合與更新、本市能源數據彙整及年度執行成果改善策略。</w:t>
      </w:r>
    </w:p>
    <w:p w:rsidR="005101A4" w:rsidRPr="001A5A40" w:rsidRDefault="005101A4" w:rsidP="005101A4">
      <w:pPr>
        <w:pStyle w:val="af9"/>
        <w:numPr>
          <w:ilvl w:val="0"/>
          <w:numId w:val="31"/>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節能服務模式加速節電低碳策略：國內外能源模式推動分析與建議作法、ESCO評估工具開發、ESCO推廣說明會1場次、ESCO啟動記者會1場次。</w:t>
      </w:r>
    </w:p>
    <w:p w:rsidR="005101A4" w:rsidRPr="001A5A40" w:rsidRDefault="005101A4" w:rsidP="005101A4">
      <w:pPr>
        <w:pStyle w:val="af9"/>
        <w:numPr>
          <w:ilvl w:val="0"/>
          <w:numId w:val="31"/>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節電宣導：規劃辦理3場次節電推廣活動。110年4月3日於衛武營-榕園廣場辦理「</w:t>
      </w:r>
      <w:r w:rsidRPr="001A5A40">
        <w:rPr>
          <w:rFonts w:ascii="標楷體" w:eastAsia="標楷體" w:hAnsi="標楷體"/>
          <w:color w:val="000000" w:themeColor="text1"/>
          <w:sz w:val="28"/>
          <w:szCs w:val="28"/>
        </w:rPr>
        <w:t>樂親子-同歡節電達人秀」</w:t>
      </w:r>
      <w:r w:rsidRPr="001A5A40">
        <w:rPr>
          <w:rFonts w:ascii="標楷體" w:eastAsia="標楷體" w:hAnsi="標楷體" w:hint="eastAsia"/>
          <w:color w:val="000000" w:themeColor="text1"/>
          <w:sz w:val="28"/>
          <w:szCs w:val="28"/>
        </w:rPr>
        <w:t>，邀請蘋果劇團節能知識融入於話劇的演出。</w:t>
      </w:r>
      <w:r w:rsidRPr="001A5A40">
        <w:rPr>
          <w:rFonts w:ascii="標楷體" w:eastAsia="標楷體" w:hAnsi="標楷體"/>
          <w:color w:val="000000" w:themeColor="text1"/>
          <w:sz w:val="28"/>
          <w:szCs w:val="28"/>
        </w:rPr>
        <w:t>8月13日-9月12日「樂校園-節能知識小學堂」因應疫情，</w:t>
      </w:r>
      <w:r w:rsidRPr="001A5A40">
        <w:rPr>
          <w:rFonts w:ascii="標楷體" w:eastAsia="標楷體" w:hAnsi="標楷體" w:hint="eastAsia"/>
          <w:color w:val="000000" w:themeColor="text1"/>
          <w:sz w:val="28"/>
          <w:szCs w:val="28"/>
        </w:rPr>
        <w:t>聯手蘋果劇團於</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高雄省電A咖</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F</w:t>
      </w:r>
      <w:r w:rsidRPr="001A5A40">
        <w:rPr>
          <w:rFonts w:ascii="標楷體" w:eastAsia="標楷體" w:hAnsi="標楷體"/>
          <w:color w:val="000000" w:themeColor="text1"/>
          <w:sz w:val="28"/>
          <w:szCs w:val="28"/>
        </w:rPr>
        <w:t>B</w:t>
      </w:r>
      <w:r w:rsidRPr="001A5A40">
        <w:rPr>
          <w:rFonts w:ascii="標楷體" w:eastAsia="標楷體" w:hAnsi="標楷體" w:hint="eastAsia"/>
          <w:color w:val="000000" w:themeColor="text1"/>
          <w:sz w:val="28"/>
          <w:szCs w:val="28"/>
        </w:rPr>
        <w:t>及官網推出「宇宙星球歷險記」及有獎徵答。10月29日-11月1日結合高雄巨蛋登場的「2021高雄節能智慧家電居家生活展」設立「</w:t>
      </w:r>
      <w:r w:rsidRPr="001A5A40">
        <w:rPr>
          <w:rFonts w:ascii="標楷體" w:eastAsia="標楷體" w:hAnsi="標楷體"/>
          <w:color w:val="000000" w:themeColor="text1"/>
          <w:sz w:val="28"/>
          <w:szCs w:val="28"/>
        </w:rPr>
        <w:t>樂家人-節能尋寶大作戰</w:t>
      </w:r>
      <w:r w:rsidRPr="001A5A40">
        <w:rPr>
          <w:rFonts w:ascii="標楷體" w:eastAsia="標楷體" w:hAnsi="標楷體" w:hint="eastAsia"/>
          <w:color w:val="000000" w:themeColor="text1"/>
          <w:sz w:val="28"/>
          <w:szCs w:val="28"/>
        </w:rPr>
        <w:t>」攤位，免費提供居家節能健檢服務、節能知識有獎問答，以及尋寶闖關活動。三場活動累積參與人數超過2</w:t>
      </w:r>
      <w:r w:rsidRPr="001A5A40">
        <w:rPr>
          <w:rFonts w:ascii="標楷體" w:eastAsia="標楷體" w:hAnsi="標楷體"/>
          <w:color w:val="000000" w:themeColor="text1"/>
          <w:sz w:val="28"/>
          <w:szCs w:val="28"/>
        </w:rPr>
        <w:t>,6</w:t>
      </w:r>
      <w:r w:rsidRPr="001A5A40">
        <w:rPr>
          <w:rFonts w:ascii="標楷體" w:eastAsia="標楷體" w:hAnsi="標楷體" w:hint="eastAsia"/>
          <w:color w:val="000000" w:themeColor="text1"/>
          <w:sz w:val="28"/>
          <w:szCs w:val="28"/>
        </w:rPr>
        <w:t>00人。</w:t>
      </w:r>
    </w:p>
    <w:p w:rsidR="005101A4" w:rsidRPr="001A5A40" w:rsidRDefault="005101A4" w:rsidP="005101A4">
      <w:pPr>
        <w:pStyle w:val="af9"/>
        <w:numPr>
          <w:ilvl w:val="0"/>
          <w:numId w:val="3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爭取經濟部能源局補助本市辦理「節電夥伴節能治理與推廣計畫」金額新台幣700萬元，截至110年12月31日，辦理成果略如下：</w:t>
      </w:r>
    </w:p>
    <w:p w:rsidR="005101A4" w:rsidRPr="001A5A40" w:rsidRDefault="005101A4" w:rsidP="005101A4">
      <w:pPr>
        <w:pStyle w:val="af9"/>
        <w:numPr>
          <w:ilvl w:val="0"/>
          <w:numId w:val="32"/>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20類服務業能源管理規定稽查共執行320家次。</w:t>
      </w:r>
    </w:p>
    <w:p w:rsidR="005101A4" w:rsidRPr="001A5A40" w:rsidRDefault="005101A4" w:rsidP="005101A4">
      <w:pPr>
        <w:pStyle w:val="af9"/>
        <w:numPr>
          <w:ilvl w:val="0"/>
          <w:numId w:val="32"/>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完成六都執行3年「縣市共推住商節電計畫」節電策略分析報告一式。</w:t>
      </w:r>
    </w:p>
    <w:p w:rsidR="005101A4" w:rsidRPr="005101A4" w:rsidRDefault="005101A4" w:rsidP="005101A4">
      <w:pPr>
        <w:pStyle w:val="af9"/>
        <w:numPr>
          <w:ilvl w:val="0"/>
          <w:numId w:val="32"/>
        </w:numPr>
        <w:spacing w:line="320" w:lineRule="exact"/>
        <w:ind w:leftChars="0" w:left="1843" w:hanging="567"/>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110年12月26日辦理節電志工培育訓練營1場次。</w:t>
      </w:r>
    </w:p>
    <w:p w:rsidR="005101A4" w:rsidRPr="001A5A40" w:rsidRDefault="005101A4" w:rsidP="005101A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三</w:t>
      </w:r>
      <w:r w:rsidRPr="001A5A40">
        <w:rPr>
          <w:rFonts w:ascii="標楷體" w:eastAsia="標楷體" w:hAnsi="標楷體" w:hint="eastAsia"/>
          <w:bCs/>
          <w:color w:val="000000" w:themeColor="text1"/>
          <w:sz w:val="28"/>
          <w:szCs w:val="28"/>
        </w:rPr>
        <w:t>）</w:t>
      </w:r>
      <w:r w:rsidRPr="001A5A40">
        <w:rPr>
          <w:rFonts w:ascii="標楷體" w:eastAsia="標楷體" w:hAnsi="標楷體"/>
          <w:bCs/>
          <w:color w:val="000000" w:themeColor="text1"/>
          <w:sz w:val="28"/>
          <w:szCs w:val="28"/>
        </w:rPr>
        <w:t>自來水之</w:t>
      </w:r>
      <w:r w:rsidRPr="001A5A40">
        <w:rPr>
          <w:rFonts w:ascii="標楷體" w:eastAsia="標楷體" w:hAnsi="標楷體" w:hint="eastAsia"/>
          <w:bCs/>
          <w:color w:val="000000" w:themeColor="text1"/>
          <w:sz w:val="28"/>
          <w:szCs w:val="28"/>
        </w:rPr>
        <w:t>供應</w:t>
      </w:r>
    </w:p>
    <w:p w:rsidR="005101A4" w:rsidRPr="001A5A40" w:rsidRDefault="005101A4" w:rsidP="005101A4">
      <w:pPr>
        <w:pStyle w:val="af9"/>
        <w:numPr>
          <w:ilvl w:val="0"/>
          <w:numId w:val="2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color w:val="000000" w:themeColor="text1"/>
          <w:sz w:val="28"/>
          <w:szCs w:val="28"/>
        </w:rPr>
        <w:t>穩定大高雄地區供水</w:t>
      </w:r>
    </w:p>
    <w:p w:rsidR="005101A4" w:rsidRPr="001A5A40" w:rsidRDefault="005101A4" w:rsidP="005101A4">
      <w:pPr>
        <w:pStyle w:val="af9"/>
        <w:numPr>
          <w:ilvl w:val="0"/>
          <w:numId w:val="24"/>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大</w:t>
      </w:r>
      <w:r w:rsidRPr="001A5A40">
        <w:rPr>
          <w:rFonts w:ascii="標楷體" w:eastAsia="標楷體" w:hAnsi="標楷體"/>
          <w:color w:val="000000" w:themeColor="text1"/>
          <w:sz w:val="28"/>
          <w:szCs w:val="28"/>
        </w:rPr>
        <w:t>高雄地區民生用水每日約需</w:t>
      </w:r>
      <w:r w:rsidRPr="001A5A40">
        <w:rPr>
          <w:rFonts w:ascii="標楷體" w:eastAsia="標楷體" w:hAnsi="標楷體" w:hint="eastAsia"/>
          <w:color w:val="000000" w:themeColor="text1"/>
          <w:sz w:val="28"/>
          <w:szCs w:val="28"/>
        </w:rPr>
        <w:t>120至130</w:t>
      </w:r>
      <w:r w:rsidRPr="001A5A40">
        <w:rPr>
          <w:rFonts w:ascii="標楷體" w:eastAsia="標楷體" w:hAnsi="標楷體"/>
          <w:color w:val="000000" w:themeColor="text1"/>
          <w:sz w:val="28"/>
          <w:szCs w:val="28"/>
        </w:rPr>
        <w:t>萬立方公尺，原水大部分取自高屏溪攔河堰，</w:t>
      </w:r>
      <w:r w:rsidRPr="001A5A40">
        <w:rPr>
          <w:rFonts w:ascii="標楷體" w:eastAsia="標楷體" w:hAnsi="標楷體" w:hint="eastAsia"/>
          <w:color w:val="000000" w:themeColor="text1"/>
          <w:sz w:val="28"/>
          <w:szCs w:val="28"/>
        </w:rPr>
        <w:t>並搭配由深水井、地下伏流水及鳳山或南化水庫進行調配。</w:t>
      </w:r>
    </w:p>
    <w:p w:rsidR="005101A4" w:rsidRPr="001A5A40" w:rsidRDefault="005101A4" w:rsidP="005101A4">
      <w:pPr>
        <w:pStyle w:val="af9"/>
        <w:numPr>
          <w:ilvl w:val="0"/>
          <w:numId w:val="24"/>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防汛期間高屏溪原水濁度升高，導致給水廠減量供水，造成本市部分地區缺水，市府於事先發布新聞，呼籲民眾節約用水並儲水備用。</w:t>
      </w:r>
    </w:p>
    <w:p w:rsidR="005101A4" w:rsidRPr="001A5A40" w:rsidRDefault="005101A4" w:rsidP="005101A4">
      <w:pPr>
        <w:pStyle w:val="af9"/>
        <w:numPr>
          <w:ilvl w:val="0"/>
          <w:numId w:val="2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督促自來水公司</w:t>
      </w:r>
      <w:r w:rsidRPr="001A5A40">
        <w:rPr>
          <w:rFonts w:ascii="標楷體" w:eastAsia="標楷體" w:hAnsi="標楷體"/>
          <w:color w:val="000000" w:themeColor="text1"/>
          <w:sz w:val="28"/>
          <w:szCs w:val="28"/>
        </w:rPr>
        <w:t>賡續汰換</w:t>
      </w:r>
      <w:r w:rsidRPr="001A5A40">
        <w:rPr>
          <w:rFonts w:ascii="標楷體" w:eastAsia="標楷體" w:hAnsi="標楷體" w:hint="eastAsia"/>
          <w:color w:val="000000" w:themeColor="text1"/>
          <w:sz w:val="28"/>
          <w:szCs w:val="28"/>
        </w:rPr>
        <w:t>本市</w:t>
      </w:r>
      <w:r w:rsidRPr="001A5A40">
        <w:rPr>
          <w:rFonts w:ascii="標楷體" w:eastAsia="標楷體" w:hAnsi="標楷體"/>
          <w:color w:val="000000" w:themeColor="text1"/>
          <w:sz w:val="28"/>
          <w:szCs w:val="28"/>
        </w:rPr>
        <w:t>舊漏</w:t>
      </w:r>
      <w:r w:rsidRPr="001A5A40">
        <w:rPr>
          <w:rFonts w:ascii="標楷體" w:eastAsia="標楷體" w:hAnsi="標楷體" w:hint="eastAsia"/>
          <w:color w:val="000000" w:themeColor="text1"/>
          <w:sz w:val="28"/>
          <w:szCs w:val="28"/>
        </w:rPr>
        <w:t>自來水</w:t>
      </w:r>
      <w:r w:rsidRPr="001A5A40">
        <w:rPr>
          <w:rFonts w:ascii="標楷體" w:eastAsia="標楷體" w:hAnsi="標楷體"/>
          <w:color w:val="000000" w:themeColor="text1"/>
          <w:sz w:val="28"/>
          <w:szCs w:val="28"/>
        </w:rPr>
        <w:t>管線</w:t>
      </w:r>
    </w:p>
    <w:p w:rsidR="005101A4" w:rsidRPr="001A5A40" w:rsidRDefault="005101A4" w:rsidP="005101A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為增進輸配管線供水功能，減少漏水率，提升水壓，維護水質，督促台灣自來水股份有限公司賡續辦理汰換舊漏管線計畫，1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年7月至11月汰換本市自來水舊漏管線長度約26.</w:t>
      </w:r>
      <w:r w:rsidRPr="001A5A40">
        <w:rPr>
          <w:rFonts w:ascii="標楷體" w:eastAsia="標楷體" w:hAnsi="標楷體"/>
          <w:color w:val="000000" w:themeColor="text1"/>
          <w:sz w:val="28"/>
          <w:szCs w:val="28"/>
        </w:rPr>
        <w:t>56</w:t>
      </w:r>
      <w:r w:rsidRPr="001A5A40">
        <w:rPr>
          <w:rFonts w:ascii="標楷體" w:eastAsia="標楷體" w:hAnsi="標楷體" w:hint="eastAsia"/>
          <w:color w:val="000000" w:themeColor="text1"/>
          <w:sz w:val="28"/>
          <w:szCs w:val="28"/>
        </w:rPr>
        <w:t>公里。</w:t>
      </w:r>
    </w:p>
    <w:p w:rsidR="005101A4" w:rsidRPr="001A5A40" w:rsidRDefault="005101A4" w:rsidP="005101A4">
      <w:pPr>
        <w:pStyle w:val="af9"/>
        <w:numPr>
          <w:ilvl w:val="0"/>
          <w:numId w:val="2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經濟部水利署補助本府辦理無自來水地區供水改善計畫</w:t>
      </w:r>
    </w:p>
    <w:p w:rsidR="005101A4" w:rsidRPr="001A5A40" w:rsidRDefault="005101A4" w:rsidP="005101A4">
      <w:pPr>
        <w:pStyle w:val="af9"/>
        <w:numPr>
          <w:ilvl w:val="0"/>
          <w:numId w:val="25"/>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自來水延管工程：行政院為加速辦理「無自來水地區供水改善計畫」，1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年度以公務預算(由水利署逕撥水公司執行)辦理自來水延管工程，本市共獲核定9件，核定金額共計新臺幣5</w:t>
      </w:r>
      <w:r w:rsidRPr="001A5A40">
        <w:rPr>
          <w:rFonts w:ascii="標楷體" w:eastAsia="標楷體" w:hAnsi="標楷體"/>
          <w:color w:val="000000" w:themeColor="text1"/>
          <w:sz w:val="28"/>
          <w:szCs w:val="28"/>
        </w:rPr>
        <w:t>,376</w:t>
      </w:r>
      <w:r w:rsidRPr="001A5A40">
        <w:rPr>
          <w:rFonts w:ascii="標楷體" w:eastAsia="標楷體" w:hAnsi="標楷體" w:hint="eastAsia"/>
          <w:color w:val="000000" w:themeColor="text1"/>
          <w:sz w:val="28"/>
          <w:szCs w:val="28"/>
        </w:rPr>
        <w:t>萬5,7</w:t>
      </w:r>
      <w:r w:rsidRPr="001A5A40">
        <w:rPr>
          <w:rFonts w:ascii="標楷體" w:eastAsia="標楷體" w:hAnsi="標楷體"/>
          <w:color w:val="000000" w:themeColor="text1"/>
          <w:sz w:val="28"/>
          <w:szCs w:val="28"/>
        </w:rPr>
        <w:t>50</w:t>
      </w:r>
      <w:r w:rsidRPr="001A5A40">
        <w:rPr>
          <w:rFonts w:ascii="標楷體" w:eastAsia="標楷體" w:hAnsi="標楷體" w:hint="eastAsia"/>
          <w:color w:val="000000" w:themeColor="text1"/>
          <w:sz w:val="28"/>
          <w:szCs w:val="28"/>
        </w:rPr>
        <w:t>元。</w:t>
      </w:r>
    </w:p>
    <w:p w:rsidR="005101A4" w:rsidRPr="001A5A40" w:rsidRDefault="005101A4" w:rsidP="005101A4">
      <w:pPr>
        <w:pStyle w:val="af9"/>
        <w:numPr>
          <w:ilvl w:val="0"/>
          <w:numId w:val="25"/>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自來水用戶設備外線補助計畫：110年度獲經濟部水利署核定計畫經費新臺幣1,000萬元(經濟部水利署補助新臺幣690萬元，本府配合款新臺幣310萬元)，110年1月至</w:t>
      </w:r>
      <w:r w:rsidRPr="001A5A40">
        <w:rPr>
          <w:rFonts w:ascii="標楷體" w:eastAsia="標楷體" w:hAnsi="標楷體"/>
          <w:color w:val="000000" w:themeColor="text1"/>
          <w:sz w:val="28"/>
          <w:szCs w:val="28"/>
        </w:rPr>
        <w:t>12</w:t>
      </w:r>
      <w:r w:rsidRPr="001A5A40">
        <w:rPr>
          <w:rFonts w:ascii="標楷體" w:eastAsia="標楷體" w:hAnsi="標楷體" w:hint="eastAsia"/>
          <w:color w:val="000000" w:themeColor="text1"/>
          <w:sz w:val="28"/>
          <w:szCs w:val="28"/>
        </w:rPr>
        <w:t>月補助件數為</w:t>
      </w:r>
      <w:r w:rsidRPr="001A5A40">
        <w:rPr>
          <w:rFonts w:ascii="標楷體" w:eastAsia="標楷體" w:hAnsi="標楷體"/>
          <w:color w:val="000000" w:themeColor="text1"/>
          <w:sz w:val="28"/>
          <w:szCs w:val="28"/>
        </w:rPr>
        <w:t>426</w:t>
      </w:r>
      <w:r w:rsidRPr="001A5A40">
        <w:rPr>
          <w:rFonts w:ascii="標楷體" w:eastAsia="標楷體" w:hAnsi="標楷體" w:hint="eastAsia"/>
          <w:color w:val="000000" w:themeColor="text1"/>
          <w:sz w:val="28"/>
          <w:szCs w:val="28"/>
        </w:rPr>
        <w:t>件，補助經費達新臺幣</w:t>
      </w:r>
      <w:r w:rsidRPr="001A5A40">
        <w:rPr>
          <w:rFonts w:ascii="標楷體" w:eastAsia="標楷體" w:hAnsi="標楷體"/>
          <w:color w:val="000000" w:themeColor="text1"/>
          <w:sz w:val="28"/>
          <w:szCs w:val="28"/>
        </w:rPr>
        <w:t>999</w:t>
      </w:r>
      <w:r w:rsidRPr="001A5A40">
        <w:rPr>
          <w:rFonts w:ascii="標楷體" w:eastAsia="標楷體" w:hAnsi="標楷體" w:hint="eastAsia"/>
          <w:color w:val="000000" w:themeColor="text1"/>
          <w:sz w:val="28"/>
          <w:szCs w:val="28"/>
        </w:rPr>
        <w:t>萬</w:t>
      </w:r>
      <w:r w:rsidRPr="001A5A40">
        <w:rPr>
          <w:rFonts w:ascii="標楷體" w:eastAsia="標楷體" w:hAnsi="標楷體"/>
          <w:color w:val="000000" w:themeColor="text1"/>
          <w:sz w:val="28"/>
          <w:szCs w:val="28"/>
        </w:rPr>
        <w:t>4,76</w:t>
      </w:r>
      <w:r w:rsidRPr="001A5A40">
        <w:rPr>
          <w:rFonts w:ascii="標楷體" w:eastAsia="標楷體" w:hAnsi="標楷體" w:hint="eastAsia"/>
          <w:color w:val="000000" w:themeColor="text1"/>
          <w:sz w:val="28"/>
          <w:szCs w:val="28"/>
        </w:rPr>
        <w:t>8元，達成率為</w:t>
      </w:r>
      <w:r w:rsidRPr="001A5A40">
        <w:rPr>
          <w:rFonts w:ascii="標楷體" w:eastAsia="標楷體" w:hAnsi="標楷體"/>
          <w:color w:val="000000" w:themeColor="text1"/>
          <w:sz w:val="28"/>
          <w:szCs w:val="28"/>
        </w:rPr>
        <w:t>99</w:t>
      </w: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9</w:t>
      </w:r>
      <w:r w:rsidRPr="001A5A40">
        <w:rPr>
          <w:rFonts w:ascii="標楷體" w:eastAsia="標楷體" w:hAnsi="標楷體" w:hint="eastAsia"/>
          <w:color w:val="000000" w:themeColor="text1"/>
          <w:sz w:val="28"/>
          <w:szCs w:val="28"/>
        </w:rPr>
        <w:t>%。</w:t>
      </w:r>
    </w:p>
    <w:p w:rsidR="005101A4" w:rsidRPr="001A5A40" w:rsidRDefault="005101A4" w:rsidP="005101A4">
      <w:pPr>
        <w:pStyle w:val="af9"/>
        <w:numPr>
          <w:ilvl w:val="0"/>
          <w:numId w:val="25"/>
        </w:numPr>
        <w:spacing w:line="320" w:lineRule="exact"/>
        <w:ind w:leftChars="0" w:left="1843"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簡易自來水供水改善工程及原民區系統營運計畫：為瞭解本市原住民族地區簡易自來水系統營運現況、強化原住民族地區簡易自來水管理委員會之運作、確保簡易自來水之水質及穩定，1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年度提報「高雄市原住民族地區簡易自來水系統營運計畫」，獲經濟部水利署核定計畫經費總計新臺幣20</w:t>
      </w:r>
      <w:r w:rsidRPr="001A5A40">
        <w:rPr>
          <w:rFonts w:ascii="標楷體" w:eastAsia="標楷體" w:hAnsi="標楷體"/>
          <w:color w:val="000000" w:themeColor="text1"/>
          <w:sz w:val="28"/>
          <w:szCs w:val="28"/>
        </w:rPr>
        <w:t>3</w:t>
      </w:r>
      <w:r w:rsidRPr="001A5A40">
        <w:rPr>
          <w:rFonts w:ascii="標楷體" w:eastAsia="標楷體" w:hAnsi="標楷體" w:hint="eastAsia"/>
          <w:color w:val="000000" w:themeColor="text1"/>
          <w:sz w:val="28"/>
          <w:szCs w:val="28"/>
        </w:rPr>
        <w:t>萬元(中央補助新臺幣1</w:t>
      </w:r>
      <w:r w:rsidRPr="001A5A40">
        <w:rPr>
          <w:rFonts w:ascii="標楷體" w:eastAsia="標楷體" w:hAnsi="標楷體"/>
          <w:color w:val="000000" w:themeColor="text1"/>
          <w:sz w:val="28"/>
          <w:szCs w:val="28"/>
        </w:rPr>
        <w:t>40</w:t>
      </w:r>
      <w:r w:rsidRPr="001A5A40">
        <w:rPr>
          <w:rFonts w:ascii="標楷體" w:eastAsia="標楷體" w:hAnsi="標楷體" w:hint="eastAsia"/>
          <w:color w:val="000000" w:themeColor="text1"/>
          <w:sz w:val="28"/>
          <w:szCs w:val="28"/>
        </w:rPr>
        <w:t>萬1,000元、本府配合款新臺幣62萬9,</w:t>
      </w:r>
      <w:r w:rsidRPr="001A5A40">
        <w:rPr>
          <w:rFonts w:ascii="標楷體" w:eastAsia="標楷體" w:hAnsi="標楷體"/>
          <w:color w:val="000000" w:themeColor="text1"/>
          <w:sz w:val="28"/>
          <w:szCs w:val="28"/>
        </w:rPr>
        <w:t>0</w:t>
      </w:r>
      <w:r w:rsidRPr="001A5A40">
        <w:rPr>
          <w:rFonts w:ascii="標楷體" w:eastAsia="標楷體" w:hAnsi="標楷體" w:hint="eastAsia"/>
          <w:color w:val="000000" w:themeColor="text1"/>
          <w:sz w:val="28"/>
          <w:szCs w:val="28"/>
        </w:rPr>
        <w:t>0</w:t>
      </w:r>
      <w:r w:rsidRPr="001A5A40">
        <w:rPr>
          <w:rFonts w:ascii="標楷體" w:eastAsia="標楷體" w:hAnsi="標楷體"/>
          <w:color w:val="000000" w:themeColor="text1"/>
          <w:sz w:val="28"/>
          <w:szCs w:val="28"/>
        </w:rPr>
        <w:t>0</w:t>
      </w:r>
      <w:r w:rsidRPr="001A5A40">
        <w:rPr>
          <w:rFonts w:ascii="標楷體" w:eastAsia="標楷體" w:hAnsi="標楷體" w:hint="eastAsia"/>
          <w:color w:val="000000" w:themeColor="text1"/>
          <w:sz w:val="28"/>
          <w:szCs w:val="28"/>
        </w:rPr>
        <w:t>元)，目前已完工驗收中。</w:t>
      </w:r>
    </w:p>
    <w:p w:rsidR="005101A4" w:rsidRDefault="005101A4" w:rsidP="005101A4">
      <w:pPr>
        <w:pStyle w:val="af9"/>
        <w:numPr>
          <w:ilvl w:val="0"/>
          <w:numId w:val="25"/>
        </w:numPr>
        <w:spacing w:line="320" w:lineRule="exact"/>
        <w:ind w:leftChars="0" w:left="1843" w:hanging="567"/>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為改善本市簡易自來水系統設施，提報「110年度前瞻基礎建設計畫－無自來水地區供水改善計畫第三期－簡易自來水工程」，瑪星哈蘭簡易自來水供水改善工程及萬山里簡易自來水供水改善工程共2件，獲經濟部水利署核定計畫經費總計新臺幣1</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101萬元(中央補助新臺幣759萬6,900元、本府配合款新臺幣341萬3,100元)，目前工程均已竣工，由區公所驗收中。</w:t>
      </w:r>
    </w:p>
    <w:p w:rsidR="005101A4" w:rsidRPr="001A5A40" w:rsidRDefault="005101A4" w:rsidP="005101A4">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四</w:t>
      </w:r>
      <w:r w:rsidRPr="001A5A40">
        <w:rPr>
          <w:rFonts w:ascii="標楷體" w:eastAsia="標楷體" w:hAnsi="標楷體" w:hint="eastAsia"/>
          <w:bCs/>
          <w:color w:val="000000" w:themeColor="text1"/>
          <w:sz w:val="28"/>
          <w:szCs w:val="28"/>
        </w:rPr>
        <w:t>）既有工業管線管理業務</w:t>
      </w:r>
    </w:p>
    <w:p w:rsidR="005101A4" w:rsidRPr="001A5A40" w:rsidRDefault="005101A4" w:rsidP="005101A4">
      <w:pPr>
        <w:pStyle w:val="af9"/>
        <w:numPr>
          <w:ilvl w:val="0"/>
          <w:numId w:val="34"/>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110年7月至12月，本府經濟發展局已辦理累計完成14家業者17場次查核工作、完成2場次沙盤推演、1場次管線災害應變現場指揮所開設訓練、完成6場次工業管束聯防緊急應變能力與動員成效測試(含2場次無預警單元實作模擬驗測、4場次無預警管束聯防應變動員測試)、4場次地下工業管線教育宣導及4場次疏散避難演練。</w:t>
      </w:r>
    </w:p>
    <w:p w:rsidR="005101A4" w:rsidRPr="005101A4" w:rsidRDefault="005101A4" w:rsidP="005101A4">
      <w:pPr>
        <w:pStyle w:val="af9"/>
        <w:numPr>
          <w:ilvl w:val="0"/>
          <w:numId w:val="34"/>
        </w:numPr>
        <w:spacing w:line="320" w:lineRule="exact"/>
        <w:ind w:leftChars="0" w:left="1276" w:hanging="285"/>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截至110年12月止，110年管線業者提報送審管線總數為71條，總收費長度936公里；111年度維運計畫審查已於110年12月25日審查完成。</w:t>
      </w:r>
    </w:p>
    <w:p w:rsidR="003C5740" w:rsidRPr="001A5A40" w:rsidRDefault="005101A4" w:rsidP="003C5740">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Pr>
          <w:rFonts w:ascii="標楷體" w:eastAsia="標楷體" w:hAnsi="標楷體" w:hint="eastAsia"/>
          <w:bCs/>
          <w:color w:val="000000" w:themeColor="text1"/>
          <w:sz w:val="28"/>
          <w:szCs w:val="28"/>
        </w:rPr>
        <w:t>五</w:t>
      </w:r>
      <w:r w:rsidRPr="001A5A40">
        <w:rPr>
          <w:rFonts w:ascii="標楷體" w:eastAsia="標楷體" w:hAnsi="標楷體" w:hint="eastAsia"/>
          <w:bCs/>
          <w:color w:val="000000" w:themeColor="text1"/>
          <w:sz w:val="28"/>
          <w:szCs w:val="28"/>
        </w:rPr>
        <w:t>）</w:t>
      </w:r>
      <w:r w:rsidR="003C5740" w:rsidRPr="001A5A40">
        <w:rPr>
          <w:rFonts w:ascii="標楷體" w:eastAsia="標楷體" w:hAnsi="標楷體" w:hint="eastAsia"/>
          <w:bCs/>
          <w:color w:val="000000" w:themeColor="text1"/>
          <w:sz w:val="28"/>
          <w:szCs w:val="28"/>
        </w:rPr>
        <w:t>石油管理業務</w:t>
      </w:r>
    </w:p>
    <w:p w:rsidR="003C5740" w:rsidRPr="001A5A40" w:rsidRDefault="003C5740" w:rsidP="001B6BB0">
      <w:pPr>
        <w:pStyle w:val="af9"/>
        <w:numPr>
          <w:ilvl w:val="0"/>
          <w:numId w:val="2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持續加強取締違法經營油品業務</w:t>
      </w:r>
    </w:p>
    <w:p w:rsidR="003C5740" w:rsidRPr="001A5A40" w:rsidRDefault="003C5740" w:rsidP="0008656B">
      <w:pPr>
        <w:pStyle w:val="af9"/>
        <w:spacing w:line="320" w:lineRule="exact"/>
        <w:ind w:leftChars="0" w:left="1276"/>
        <w:jc w:val="both"/>
        <w:rPr>
          <w:rFonts w:ascii="標楷體" w:eastAsia="標楷體" w:hAnsi="標楷體"/>
          <w:strike/>
          <w:color w:val="000000" w:themeColor="text1"/>
          <w:sz w:val="28"/>
          <w:szCs w:val="28"/>
        </w:rPr>
      </w:pPr>
      <w:r w:rsidRPr="001A5A40">
        <w:rPr>
          <w:rFonts w:ascii="標楷體" w:eastAsia="標楷體" w:hAnsi="標楷體" w:hint="eastAsia"/>
          <w:color w:val="000000" w:themeColor="text1"/>
          <w:sz w:val="28"/>
          <w:szCs w:val="28"/>
        </w:rPr>
        <w:t>為維護油品市場秩序，成立「高雄市政府取締違法經營石油執行小組」及「高雄市政府取締違反石油管理法處分審查小組」，以執行違反石油管理法之取締及處分業務。</w:t>
      </w:r>
    </w:p>
    <w:p w:rsidR="003C5740" w:rsidRPr="001A5A40" w:rsidRDefault="003C5740" w:rsidP="001B6BB0">
      <w:pPr>
        <w:pStyle w:val="af9"/>
        <w:numPr>
          <w:ilvl w:val="0"/>
          <w:numId w:val="2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加油（氣）站管理</w:t>
      </w:r>
    </w:p>
    <w:p w:rsidR="003C5740" w:rsidRPr="001A5A40" w:rsidRDefault="003C5740" w:rsidP="0008656B">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110年</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月至</w:t>
      </w:r>
      <w:r w:rsidRPr="001A5A40">
        <w:rPr>
          <w:rFonts w:ascii="標楷體" w:eastAsia="標楷體" w:hAnsi="標楷體"/>
          <w:color w:val="000000" w:themeColor="text1"/>
          <w:sz w:val="28"/>
          <w:szCs w:val="28"/>
        </w:rPr>
        <w:t>12</w:t>
      </w:r>
      <w:r w:rsidRPr="001A5A40">
        <w:rPr>
          <w:rFonts w:ascii="標楷體" w:eastAsia="標楷體" w:hAnsi="標楷體" w:hint="eastAsia"/>
          <w:color w:val="000000" w:themeColor="text1"/>
          <w:sz w:val="28"/>
          <w:szCs w:val="28"/>
        </w:rPr>
        <w:t>月底止辦理本市轄內加油（氣）站、漁船加油站累計28</w:t>
      </w:r>
      <w:r w:rsidRPr="001A5A40">
        <w:rPr>
          <w:rFonts w:ascii="標楷體" w:eastAsia="標楷體" w:hAnsi="標楷體"/>
          <w:color w:val="000000" w:themeColor="text1"/>
          <w:sz w:val="28"/>
          <w:szCs w:val="28"/>
        </w:rPr>
        <w:t>5</w:t>
      </w:r>
      <w:r w:rsidRPr="001A5A40">
        <w:rPr>
          <w:rFonts w:ascii="標楷體" w:eastAsia="標楷體" w:hAnsi="標楷體" w:hint="eastAsia"/>
          <w:color w:val="000000" w:themeColor="text1"/>
          <w:sz w:val="28"/>
          <w:szCs w:val="28"/>
        </w:rPr>
        <w:t>家次之申請變更</w:t>
      </w:r>
      <w:r w:rsidRPr="001A5A40">
        <w:rPr>
          <w:rFonts w:ascii="標楷體" w:eastAsia="標楷體" w:hAnsi="標楷體"/>
          <w:color w:val="000000" w:themeColor="text1"/>
          <w:sz w:val="28"/>
          <w:szCs w:val="28"/>
        </w:rPr>
        <w:t>110</w:t>
      </w:r>
      <w:r w:rsidRPr="001A5A40">
        <w:rPr>
          <w:rFonts w:ascii="標楷體" w:eastAsia="標楷體" w:hAnsi="標楷體" w:hint="eastAsia"/>
          <w:color w:val="000000" w:themeColor="text1"/>
          <w:sz w:val="28"/>
          <w:szCs w:val="28"/>
        </w:rPr>
        <w:t>案的審核，並辦理加油（氣）站營運設備設置之相關法令宣導事宜，辦理查核宣導</w:t>
      </w:r>
      <w:r w:rsidRPr="001A5A40">
        <w:rPr>
          <w:rFonts w:ascii="標楷體" w:eastAsia="標楷體" w:hAnsi="標楷體"/>
          <w:color w:val="000000" w:themeColor="text1"/>
          <w:sz w:val="28"/>
          <w:szCs w:val="28"/>
        </w:rPr>
        <w:t>142</w:t>
      </w:r>
      <w:r w:rsidRPr="001A5A40">
        <w:rPr>
          <w:rFonts w:ascii="標楷體" w:eastAsia="標楷體" w:hAnsi="標楷體" w:hint="eastAsia"/>
          <w:color w:val="000000" w:themeColor="text1"/>
          <w:sz w:val="28"/>
          <w:szCs w:val="28"/>
        </w:rPr>
        <w:t>場次。</w:t>
      </w:r>
    </w:p>
    <w:p w:rsidR="003C5740" w:rsidRPr="001A5A40" w:rsidRDefault="003C5740" w:rsidP="001B6BB0">
      <w:pPr>
        <w:pStyle w:val="af9"/>
        <w:numPr>
          <w:ilvl w:val="0"/>
          <w:numId w:val="2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自用加儲油設施及石油業儲油設施管理</w:t>
      </w:r>
    </w:p>
    <w:p w:rsidR="003C5740" w:rsidRPr="001A5A40" w:rsidRDefault="003C5740" w:rsidP="0008656B">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依石油管理法規定，本市列管之自用加儲油設施計31處、石油業儲油設施</w:t>
      </w:r>
      <w:r w:rsidRPr="001A5A40">
        <w:rPr>
          <w:rFonts w:ascii="標楷體" w:eastAsia="標楷體" w:hAnsi="標楷體"/>
          <w:color w:val="000000" w:themeColor="text1"/>
          <w:sz w:val="28"/>
          <w:szCs w:val="28"/>
        </w:rPr>
        <w:t>361</w:t>
      </w:r>
      <w:r w:rsidRPr="001A5A40">
        <w:rPr>
          <w:rFonts w:ascii="標楷體" w:eastAsia="標楷體" w:hAnsi="標楷體" w:hint="eastAsia"/>
          <w:color w:val="000000" w:themeColor="text1"/>
          <w:sz w:val="28"/>
          <w:szCs w:val="28"/>
        </w:rPr>
        <w:t>處，本府經濟發展局配合能源局查核本市石油業輸儲設施設備暨自用加儲油設施計畫，並依查核結果督促業者完成缺失改善。</w:t>
      </w:r>
    </w:p>
    <w:p w:rsidR="003C5740" w:rsidRPr="001A5A40" w:rsidRDefault="003C5740" w:rsidP="001B6BB0">
      <w:pPr>
        <w:pStyle w:val="af9"/>
        <w:numPr>
          <w:ilvl w:val="0"/>
          <w:numId w:val="2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偏遠與原住民地區家用桶裝瓦斯差價補助業務計畫</w:t>
      </w:r>
    </w:p>
    <w:p w:rsidR="003C5740" w:rsidRPr="001A5A40" w:rsidRDefault="003C5740" w:rsidP="0008656B">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依據「偏遠與原住民族及離島地區石油設施及運輸費用補助辦法」，</w:t>
      </w:r>
      <w:r w:rsidRPr="001A5A40">
        <w:rPr>
          <w:rFonts w:ascii="標楷體" w:eastAsia="標楷體" w:hAnsi="標楷體"/>
          <w:color w:val="000000" w:themeColor="text1"/>
          <w:sz w:val="28"/>
          <w:szCs w:val="28"/>
        </w:rPr>
        <w:t>1</w:t>
      </w:r>
      <w:r w:rsidRPr="001A5A40">
        <w:rPr>
          <w:rFonts w:ascii="標楷體" w:eastAsia="標楷體" w:hAnsi="標楷體" w:hint="eastAsia"/>
          <w:color w:val="000000" w:themeColor="text1"/>
          <w:sz w:val="28"/>
          <w:szCs w:val="28"/>
        </w:rPr>
        <w:t>10</w:t>
      </w:r>
      <w:r w:rsidRPr="001A5A40">
        <w:rPr>
          <w:rFonts w:ascii="標楷體" w:eastAsia="標楷體" w:hAnsi="標楷體"/>
          <w:color w:val="000000" w:themeColor="text1"/>
          <w:sz w:val="28"/>
          <w:szCs w:val="28"/>
        </w:rPr>
        <w:t>年度經濟部能源局對於本市茂林、桃源、那瑪夏、甲仙、田寮、六龜及杉林區等7處偏遠與原住民地區之家用桶裝瓦斯用戶進行差價補助</w:t>
      </w:r>
      <w:r w:rsidRPr="001A5A40">
        <w:rPr>
          <w:rFonts w:ascii="標楷體" w:eastAsia="標楷體" w:hAnsi="標楷體" w:hint="eastAsia"/>
          <w:color w:val="000000" w:themeColor="text1"/>
          <w:sz w:val="28"/>
          <w:szCs w:val="28"/>
        </w:rPr>
        <w:t>，110年度補助預算金額為新臺幣611萬元，110年度用戶申請補助計485萬9,271元。</w:t>
      </w:r>
    </w:p>
    <w:p w:rsidR="003C5740" w:rsidRPr="001A5A40" w:rsidRDefault="003C5740" w:rsidP="001B6BB0">
      <w:pPr>
        <w:pStyle w:val="af9"/>
        <w:numPr>
          <w:ilvl w:val="0"/>
          <w:numId w:val="20"/>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液化石油氣零售業管理</w:t>
      </w:r>
    </w:p>
    <w:p w:rsidR="003C5740" w:rsidRPr="001A5A40" w:rsidRDefault="003C5740" w:rsidP="002B258D">
      <w:pPr>
        <w:pStyle w:val="af9"/>
        <w:overflowPunct w:val="0"/>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本府經濟發展局依「液化石油氣經銷業分裝業及零售業供銷管理規則」辦理查核液化石油氣分裝業及零售業之氣源流向供銷資料、桶裝液化石油氣灌裝及銷售重量與揭示零售價格資訊。1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年7月至</w:t>
      </w:r>
      <w:r w:rsidRPr="001A5A40">
        <w:rPr>
          <w:rFonts w:ascii="標楷體" w:eastAsia="標楷體" w:hAnsi="標楷體"/>
          <w:color w:val="000000" w:themeColor="text1"/>
          <w:sz w:val="28"/>
          <w:szCs w:val="28"/>
        </w:rPr>
        <w:t>12</w:t>
      </w:r>
      <w:r w:rsidRPr="001A5A40">
        <w:rPr>
          <w:rFonts w:ascii="標楷體" w:eastAsia="標楷體" w:hAnsi="標楷體" w:hint="eastAsia"/>
          <w:color w:val="000000" w:themeColor="text1"/>
          <w:sz w:val="28"/>
          <w:szCs w:val="28"/>
        </w:rPr>
        <w:t>月已會同經濟部標準檢驗局及消防局辦理</w:t>
      </w:r>
      <w:r w:rsidRPr="001A5A40">
        <w:rPr>
          <w:rFonts w:ascii="標楷體" w:eastAsia="標楷體" w:hAnsi="標楷體"/>
          <w:color w:val="000000" w:themeColor="text1"/>
          <w:sz w:val="28"/>
          <w:szCs w:val="28"/>
        </w:rPr>
        <w:t>22</w:t>
      </w:r>
      <w:r w:rsidRPr="001A5A40">
        <w:rPr>
          <w:rFonts w:ascii="標楷體" w:eastAsia="標楷體" w:hAnsi="標楷體" w:hint="eastAsia"/>
          <w:color w:val="000000" w:themeColor="text1"/>
          <w:sz w:val="28"/>
          <w:szCs w:val="28"/>
        </w:rPr>
        <w:t>場液化石油氣分裝業及零售業聯合稽查。其中不合格者零售業</w:t>
      </w:r>
      <w:r w:rsidRPr="001A5A40">
        <w:rPr>
          <w:rFonts w:ascii="標楷體" w:eastAsia="標楷體" w:hAnsi="標楷體"/>
          <w:color w:val="000000" w:themeColor="text1"/>
          <w:sz w:val="28"/>
          <w:szCs w:val="28"/>
        </w:rPr>
        <w:t>3</w:t>
      </w:r>
      <w:r w:rsidRPr="001A5A40">
        <w:rPr>
          <w:rFonts w:ascii="標楷體" w:eastAsia="標楷體" w:hAnsi="標楷體" w:hint="eastAsia"/>
          <w:color w:val="000000" w:themeColor="text1"/>
          <w:sz w:val="28"/>
          <w:szCs w:val="28"/>
        </w:rPr>
        <w:t>家，已依法進行裁處。</w:t>
      </w:r>
    </w:p>
    <w:p w:rsidR="003C5740" w:rsidRPr="001A5A40" w:rsidRDefault="003C5740" w:rsidP="003C5740">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sidR="005101A4">
        <w:rPr>
          <w:rFonts w:ascii="標楷體" w:eastAsia="標楷體" w:hAnsi="標楷體" w:hint="eastAsia"/>
          <w:bCs/>
          <w:color w:val="000000" w:themeColor="text1"/>
          <w:sz w:val="28"/>
          <w:szCs w:val="28"/>
        </w:rPr>
        <w:t>六</w:t>
      </w:r>
      <w:r w:rsidRPr="001A5A40">
        <w:rPr>
          <w:rFonts w:ascii="標楷體" w:eastAsia="標楷體" w:hAnsi="標楷體" w:hint="eastAsia"/>
          <w:bCs/>
          <w:color w:val="000000" w:themeColor="text1"/>
          <w:sz w:val="28"/>
          <w:szCs w:val="28"/>
        </w:rPr>
        <w:t>）水、電及公用天然氣登記業務</w:t>
      </w:r>
    </w:p>
    <w:p w:rsidR="003C5740" w:rsidRPr="001A5A40" w:rsidRDefault="003C5740" w:rsidP="003C5740">
      <w:pPr>
        <w:adjustRightInd w:val="0"/>
        <w:snapToGrid w:val="0"/>
        <w:spacing w:line="320" w:lineRule="exact"/>
        <w:ind w:leftChars="409" w:left="1010" w:hangingChars="10" w:hanging="28"/>
        <w:jc w:val="both"/>
        <w:rPr>
          <w:rFonts w:ascii="標楷體" w:eastAsia="標楷體" w:hAnsi="標楷體"/>
          <w:bCs/>
          <w:color w:val="000000" w:themeColor="text1"/>
          <w:sz w:val="28"/>
          <w:szCs w:val="28"/>
        </w:rPr>
      </w:pPr>
      <w:r w:rsidRPr="001A5A40">
        <w:rPr>
          <w:rFonts w:ascii="標楷體" w:eastAsia="標楷體" w:hAnsi="標楷體" w:hint="eastAsia"/>
          <w:color w:val="000000" w:themeColor="text1"/>
          <w:sz w:val="28"/>
          <w:szCs w:val="28"/>
        </w:rPr>
        <w:t>截至1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年12月3</w:t>
      </w:r>
      <w:r w:rsidRPr="001A5A40">
        <w:rPr>
          <w:rFonts w:ascii="標楷體" w:eastAsia="標楷體" w:hAnsi="標楷體"/>
          <w:color w:val="000000" w:themeColor="text1"/>
          <w:sz w:val="28"/>
          <w:szCs w:val="28"/>
        </w:rPr>
        <w:t>1</w:t>
      </w:r>
      <w:r w:rsidRPr="001A5A40">
        <w:rPr>
          <w:rFonts w:ascii="標楷體" w:eastAsia="標楷體" w:hAnsi="標楷體" w:hint="eastAsia"/>
          <w:color w:val="000000" w:themeColor="text1"/>
          <w:sz w:val="28"/>
          <w:szCs w:val="28"/>
        </w:rPr>
        <w:t>日止</w:t>
      </w:r>
    </w:p>
    <w:p w:rsidR="003C5740" w:rsidRPr="001A5A40" w:rsidRDefault="003C5740" w:rsidP="001B6BB0">
      <w:pPr>
        <w:pStyle w:val="af9"/>
        <w:numPr>
          <w:ilvl w:val="0"/>
          <w:numId w:val="21"/>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電器承裝業登記：</w:t>
      </w:r>
      <w:r w:rsidRPr="001A5A40">
        <w:rPr>
          <w:rFonts w:ascii="標楷體" w:eastAsia="標楷體" w:hAnsi="標楷體"/>
          <w:color w:val="000000" w:themeColor="text1"/>
          <w:sz w:val="28"/>
          <w:szCs w:val="28"/>
        </w:rPr>
        <w:t>970</w:t>
      </w:r>
      <w:r w:rsidRPr="001A5A40">
        <w:rPr>
          <w:rFonts w:ascii="標楷體" w:eastAsia="標楷體" w:hAnsi="標楷體" w:hint="eastAsia"/>
          <w:color w:val="000000" w:themeColor="text1"/>
          <w:sz w:val="28"/>
          <w:szCs w:val="28"/>
        </w:rPr>
        <w:t>家。</w:t>
      </w:r>
    </w:p>
    <w:p w:rsidR="003C5740" w:rsidRPr="001A5A40" w:rsidRDefault="003C5740" w:rsidP="001B6BB0">
      <w:pPr>
        <w:pStyle w:val="af9"/>
        <w:numPr>
          <w:ilvl w:val="0"/>
          <w:numId w:val="21"/>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用電設備檢驗維護登記：</w:t>
      </w:r>
      <w:r w:rsidRPr="001A5A40">
        <w:rPr>
          <w:rFonts w:ascii="標楷體" w:eastAsia="標楷體" w:hAnsi="標楷體"/>
          <w:color w:val="000000" w:themeColor="text1"/>
          <w:sz w:val="28"/>
          <w:szCs w:val="28"/>
        </w:rPr>
        <w:t>43</w:t>
      </w:r>
      <w:r w:rsidRPr="001A5A40">
        <w:rPr>
          <w:rFonts w:ascii="標楷體" w:eastAsia="標楷體" w:hAnsi="標楷體" w:hint="eastAsia"/>
          <w:color w:val="000000" w:themeColor="text1"/>
          <w:sz w:val="28"/>
          <w:szCs w:val="28"/>
        </w:rPr>
        <w:t>家。</w:t>
      </w:r>
    </w:p>
    <w:p w:rsidR="003C5740" w:rsidRPr="001A5A40" w:rsidRDefault="003C5740" w:rsidP="001B6BB0">
      <w:pPr>
        <w:pStyle w:val="af9"/>
        <w:numPr>
          <w:ilvl w:val="0"/>
          <w:numId w:val="21"/>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公用天然氣導管承裝商登記：</w:t>
      </w:r>
      <w:r w:rsidRPr="001A5A40">
        <w:rPr>
          <w:rFonts w:ascii="標楷體" w:eastAsia="標楷體" w:hAnsi="標楷體"/>
          <w:color w:val="000000" w:themeColor="text1"/>
          <w:sz w:val="28"/>
          <w:szCs w:val="28"/>
        </w:rPr>
        <w:t>21</w:t>
      </w:r>
      <w:r w:rsidRPr="001A5A40">
        <w:rPr>
          <w:rFonts w:ascii="標楷體" w:eastAsia="標楷體" w:hAnsi="標楷體" w:hint="eastAsia"/>
          <w:color w:val="000000" w:themeColor="text1"/>
          <w:sz w:val="28"/>
          <w:szCs w:val="28"/>
        </w:rPr>
        <w:t>家。</w:t>
      </w:r>
    </w:p>
    <w:p w:rsidR="003C5740" w:rsidRPr="001A5A40" w:rsidRDefault="003C5740" w:rsidP="001B6BB0">
      <w:pPr>
        <w:pStyle w:val="af9"/>
        <w:numPr>
          <w:ilvl w:val="0"/>
          <w:numId w:val="21"/>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用電場所專任電氣技術人員登記：</w:t>
      </w:r>
      <w:r w:rsidRPr="001A5A40">
        <w:rPr>
          <w:rFonts w:ascii="標楷體" w:eastAsia="標楷體" w:hAnsi="標楷體"/>
          <w:color w:val="000000" w:themeColor="text1"/>
          <w:sz w:val="28"/>
          <w:szCs w:val="28"/>
        </w:rPr>
        <w:t>8</w:t>
      </w:r>
      <w:r w:rsidRPr="001A5A40">
        <w:rPr>
          <w:rFonts w:ascii="標楷體" w:eastAsia="標楷體" w:hAnsi="標楷體" w:hint="eastAsia"/>
          <w:color w:val="000000" w:themeColor="text1"/>
          <w:sz w:val="28"/>
          <w:szCs w:val="28"/>
        </w:rPr>
        <w:t>,</w:t>
      </w:r>
      <w:r w:rsidRPr="001A5A40">
        <w:rPr>
          <w:rFonts w:ascii="標楷體" w:eastAsia="標楷體" w:hAnsi="標楷體"/>
          <w:color w:val="000000" w:themeColor="text1"/>
          <w:sz w:val="28"/>
          <w:szCs w:val="28"/>
        </w:rPr>
        <w:t>313</w:t>
      </w:r>
      <w:r w:rsidRPr="001A5A40">
        <w:rPr>
          <w:rFonts w:ascii="標楷體" w:eastAsia="標楷體" w:hAnsi="標楷體" w:hint="eastAsia"/>
          <w:color w:val="000000" w:themeColor="text1"/>
          <w:sz w:val="28"/>
          <w:szCs w:val="28"/>
        </w:rPr>
        <w:t>場所。</w:t>
      </w:r>
    </w:p>
    <w:p w:rsidR="003C5740" w:rsidRPr="001A5A40" w:rsidRDefault="003C5740" w:rsidP="001B6BB0">
      <w:pPr>
        <w:pStyle w:val="af9"/>
        <w:numPr>
          <w:ilvl w:val="0"/>
          <w:numId w:val="21"/>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自來水管承裝商登記：4</w:t>
      </w:r>
      <w:r w:rsidRPr="001A5A40">
        <w:rPr>
          <w:rFonts w:ascii="標楷體" w:eastAsia="標楷體" w:hAnsi="標楷體"/>
          <w:color w:val="000000" w:themeColor="text1"/>
          <w:sz w:val="28"/>
          <w:szCs w:val="28"/>
        </w:rPr>
        <w:t>29</w:t>
      </w:r>
      <w:r w:rsidRPr="001A5A40">
        <w:rPr>
          <w:rFonts w:ascii="標楷體" w:eastAsia="標楷體" w:hAnsi="標楷體" w:hint="eastAsia"/>
          <w:color w:val="000000" w:themeColor="text1"/>
          <w:sz w:val="28"/>
          <w:szCs w:val="28"/>
        </w:rPr>
        <w:t>家。</w:t>
      </w:r>
    </w:p>
    <w:p w:rsidR="003C5740" w:rsidRPr="001A5A40" w:rsidRDefault="003C5740" w:rsidP="003C5740">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hint="eastAsia"/>
          <w:bCs/>
          <w:color w:val="000000" w:themeColor="text1"/>
          <w:sz w:val="28"/>
          <w:szCs w:val="28"/>
        </w:rPr>
        <w:t>（</w:t>
      </w:r>
      <w:r w:rsidR="005101A4">
        <w:rPr>
          <w:rFonts w:ascii="標楷體" w:eastAsia="標楷體" w:hAnsi="標楷體" w:hint="eastAsia"/>
          <w:bCs/>
          <w:color w:val="000000" w:themeColor="text1"/>
          <w:sz w:val="28"/>
          <w:szCs w:val="28"/>
        </w:rPr>
        <w:t>七</w:t>
      </w:r>
      <w:r w:rsidRPr="001A5A40">
        <w:rPr>
          <w:rFonts w:ascii="標楷體" w:eastAsia="標楷體" w:hAnsi="標楷體" w:hint="eastAsia"/>
          <w:bCs/>
          <w:color w:val="000000" w:themeColor="text1"/>
          <w:sz w:val="28"/>
          <w:szCs w:val="28"/>
        </w:rPr>
        <w:t>）公用天然氣事業管理</w:t>
      </w:r>
    </w:p>
    <w:p w:rsidR="003C5740" w:rsidRPr="001A5A40" w:rsidRDefault="003C5740" w:rsidP="001B6BB0">
      <w:pPr>
        <w:pStyle w:val="af9"/>
        <w:numPr>
          <w:ilvl w:val="0"/>
          <w:numId w:val="22"/>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為確保天然氣用戶之安全，本市1</w:t>
      </w:r>
      <w:r w:rsidRPr="001A5A40">
        <w:rPr>
          <w:rFonts w:ascii="標楷體" w:eastAsia="標楷體" w:hAnsi="標楷體"/>
          <w:color w:val="000000" w:themeColor="text1"/>
          <w:sz w:val="28"/>
          <w:szCs w:val="28"/>
        </w:rPr>
        <w:t>1</w:t>
      </w:r>
      <w:r w:rsidRPr="001A5A40">
        <w:rPr>
          <w:rFonts w:ascii="標楷體" w:eastAsia="標楷體" w:hAnsi="標楷體" w:hint="eastAsia"/>
          <w:color w:val="000000" w:themeColor="text1"/>
          <w:sz w:val="28"/>
          <w:szCs w:val="28"/>
        </w:rPr>
        <w:t>0年</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月至1</w:t>
      </w:r>
      <w:r w:rsidRPr="001A5A40">
        <w:rPr>
          <w:rFonts w:ascii="標楷體" w:eastAsia="標楷體" w:hAnsi="標楷體"/>
          <w:color w:val="000000" w:themeColor="text1"/>
          <w:sz w:val="28"/>
          <w:szCs w:val="28"/>
        </w:rPr>
        <w:t>2</w:t>
      </w:r>
      <w:r w:rsidRPr="001A5A40">
        <w:rPr>
          <w:rFonts w:ascii="標楷體" w:eastAsia="標楷體" w:hAnsi="標楷體" w:hint="eastAsia"/>
          <w:color w:val="000000" w:themeColor="text1"/>
          <w:sz w:val="28"/>
          <w:szCs w:val="28"/>
        </w:rPr>
        <w:t>月督導轄內欣高石油氣公司用戶213,969戶(含民生用戶為213</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948戶、工業用戶21戶)、南鎮天然氣公司用戶12</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969戶(民生用戶12</w:t>
      </w:r>
      <w:r w:rsidRPr="001A5A40">
        <w:rPr>
          <w:rFonts w:ascii="標楷體" w:eastAsia="標楷體" w:hAnsi="標楷體"/>
          <w:color w:val="000000" w:themeColor="text1"/>
          <w:sz w:val="28"/>
          <w:szCs w:val="28"/>
        </w:rPr>
        <w:t>,928</w:t>
      </w:r>
      <w:r w:rsidRPr="001A5A40">
        <w:rPr>
          <w:rFonts w:ascii="標楷體" w:eastAsia="標楷體" w:hAnsi="標楷體" w:hint="eastAsia"/>
          <w:color w:val="000000" w:themeColor="text1"/>
          <w:sz w:val="28"/>
          <w:szCs w:val="28"/>
        </w:rPr>
        <w:t>戶、工業用戶41戶)及欣雄天然氣公司用戶90</w:t>
      </w:r>
      <w:r w:rsidRPr="001A5A40">
        <w:rPr>
          <w:rFonts w:ascii="標楷體" w:eastAsia="標楷體" w:hAnsi="標楷體"/>
          <w:color w:val="000000" w:themeColor="text1"/>
          <w:sz w:val="28"/>
          <w:szCs w:val="28"/>
        </w:rPr>
        <w:t>,</w:t>
      </w:r>
      <w:r w:rsidRPr="001A5A40">
        <w:rPr>
          <w:rFonts w:ascii="標楷體" w:eastAsia="標楷體" w:hAnsi="標楷體" w:hint="eastAsia"/>
          <w:color w:val="000000" w:themeColor="text1"/>
          <w:sz w:val="28"/>
          <w:szCs w:val="28"/>
        </w:rPr>
        <w:t>129戶(含民生用戶8</w:t>
      </w:r>
      <w:r w:rsidRPr="001A5A40">
        <w:rPr>
          <w:rFonts w:ascii="標楷體" w:eastAsia="標楷體" w:hAnsi="標楷體"/>
          <w:color w:val="000000" w:themeColor="text1"/>
          <w:sz w:val="28"/>
          <w:szCs w:val="28"/>
        </w:rPr>
        <w:t>9,460</w:t>
      </w:r>
      <w:r w:rsidRPr="001A5A40">
        <w:rPr>
          <w:rFonts w:ascii="標楷體" w:eastAsia="標楷體" w:hAnsi="標楷體" w:hint="eastAsia"/>
          <w:color w:val="000000" w:themeColor="text1"/>
          <w:sz w:val="28"/>
          <w:szCs w:val="28"/>
        </w:rPr>
        <w:t>戶、工業用戶</w:t>
      </w:r>
      <w:r w:rsidRPr="001A5A40">
        <w:rPr>
          <w:rFonts w:ascii="標楷體" w:eastAsia="標楷體" w:hAnsi="標楷體"/>
          <w:color w:val="000000" w:themeColor="text1"/>
          <w:sz w:val="28"/>
          <w:szCs w:val="28"/>
        </w:rPr>
        <w:t>669</w:t>
      </w:r>
      <w:r w:rsidRPr="001A5A40">
        <w:rPr>
          <w:rFonts w:ascii="標楷體" w:eastAsia="標楷體" w:hAnsi="標楷體" w:hint="eastAsia"/>
          <w:color w:val="000000" w:themeColor="text1"/>
          <w:sz w:val="28"/>
          <w:szCs w:val="28"/>
        </w:rPr>
        <w:t>戶)等3家瓦斯公司總戶數31</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06</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戶(含民生用戶31</w:t>
      </w:r>
      <w:r w:rsidRPr="001A5A40">
        <w:rPr>
          <w:rFonts w:ascii="標楷體" w:eastAsia="標楷體" w:hAnsi="標楷體"/>
          <w:color w:val="000000" w:themeColor="text1"/>
          <w:sz w:val="28"/>
          <w:szCs w:val="28"/>
        </w:rPr>
        <w:t>6,</w:t>
      </w:r>
      <w:r w:rsidRPr="001A5A40">
        <w:rPr>
          <w:rFonts w:ascii="標楷體" w:eastAsia="標楷體" w:hAnsi="標楷體" w:hint="eastAsia"/>
          <w:color w:val="000000" w:themeColor="text1"/>
          <w:sz w:val="28"/>
          <w:szCs w:val="28"/>
        </w:rPr>
        <w:t>33</w:t>
      </w:r>
      <w:r w:rsidRPr="001A5A40">
        <w:rPr>
          <w:rFonts w:ascii="標楷體" w:eastAsia="標楷體" w:hAnsi="標楷體"/>
          <w:color w:val="000000" w:themeColor="text1"/>
          <w:sz w:val="28"/>
          <w:szCs w:val="28"/>
        </w:rPr>
        <w:t>6</w:t>
      </w:r>
      <w:r w:rsidRPr="001A5A40">
        <w:rPr>
          <w:rFonts w:ascii="標楷體" w:eastAsia="標楷體" w:hAnsi="標楷體" w:hint="eastAsia"/>
          <w:color w:val="000000" w:themeColor="text1"/>
          <w:sz w:val="28"/>
          <w:szCs w:val="28"/>
        </w:rPr>
        <w:t>戶、工業用戶73</w:t>
      </w:r>
      <w:r w:rsidRPr="001A5A40">
        <w:rPr>
          <w:rFonts w:ascii="標楷體" w:eastAsia="標楷體" w:hAnsi="標楷體"/>
          <w:color w:val="000000" w:themeColor="text1"/>
          <w:sz w:val="28"/>
          <w:szCs w:val="28"/>
        </w:rPr>
        <w:t>1</w:t>
      </w:r>
      <w:r w:rsidRPr="001A5A40">
        <w:rPr>
          <w:rFonts w:ascii="標楷體" w:eastAsia="標楷體" w:hAnsi="標楷體" w:hint="eastAsia"/>
          <w:color w:val="000000" w:themeColor="text1"/>
          <w:sz w:val="28"/>
          <w:szCs w:val="28"/>
        </w:rPr>
        <w:t>戶)，另本市天然氣事業公司依天然氣事業法規定進行民生用戶及工業用戶定期安全檢查(一般家庭用戶每2年1次，工業用戶及商業用戶每年1次)。</w:t>
      </w:r>
    </w:p>
    <w:p w:rsidR="003C5740" w:rsidRPr="001A5A40" w:rsidRDefault="003C5740" w:rsidP="001B6BB0">
      <w:pPr>
        <w:pStyle w:val="af9"/>
        <w:numPr>
          <w:ilvl w:val="0"/>
          <w:numId w:val="22"/>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110年度天然氣查核計畫，針對3家天然氣公司進行安全管理查核與輔導，並請其提出改善策略及方式，已於110年</w:t>
      </w:r>
      <w:r w:rsidRPr="001A5A40">
        <w:rPr>
          <w:rFonts w:ascii="標楷體" w:eastAsia="標楷體" w:hAnsi="標楷體"/>
          <w:color w:val="000000" w:themeColor="text1"/>
          <w:sz w:val="28"/>
          <w:szCs w:val="28"/>
        </w:rPr>
        <w:t>11</w:t>
      </w:r>
      <w:r w:rsidRPr="001A5A40">
        <w:rPr>
          <w:rFonts w:ascii="標楷體" w:eastAsia="標楷體" w:hAnsi="標楷體" w:hint="eastAsia"/>
          <w:color w:val="000000" w:themeColor="text1"/>
          <w:sz w:val="28"/>
          <w:szCs w:val="28"/>
        </w:rPr>
        <w:t>月</w:t>
      </w:r>
      <w:r w:rsidRPr="001A5A40">
        <w:rPr>
          <w:rFonts w:ascii="標楷體" w:eastAsia="標楷體" w:hAnsi="標楷體"/>
          <w:color w:val="000000" w:themeColor="text1"/>
          <w:sz w:val="28"/>
          <w:szCs w:val="28"/>
        </w:rPr>
        <w:t>3</w:t>
      </w:r>
      <w:r w:rsidRPr="001A5A40">
        <w:rPr>
          <w:rFonts w:ascii="標楷體" w:eastAsia="標楷體" w:hAnsi="標楷體" w:hint="eastAsia"/>
          <w:color w:val="000000" w:themeColor="text1"/>
          <w:sz w:val="28"/>
          <w:szCs w:val="28"/>
        </w:rPr>
        <w:t>0日完成</w:t>
      </w:r>
      <w:r w:rsidRPr="001A5A40">
        <w:rPr>
          <w:rFonts w:ascii="標楷體" w:eastAsia="標楷體" w:hAnsi="標楷體"/>
          <w:color w:val="000000" w:themeColor="text1"/>
          <w:sz w:val="28"/>
          <w:szCs w:val="28"/>
        </w:rPr>
        <w:t>3</w:t>
      </w:r>
      <w:r w:rsidRPr="001A5A40">
        <w:rPr>
          <w:rFonts w:ascii="標楷體" w:eastAsia="標楷體" w:hAnsi="標楷體" w:hint="eastAsia"/>
          <w:color w:val="000000" w:themeColor="text1"/>
          <w:sz w:val="28"/>
          <w:szCs w:val="28"/>
        </w:rPr>
        <w:t>家天然氣公司安全查核。</w:t>
      </w:r>
    </w:p>
    <w:p w:rsidR="003C5740" w:rsidRPr="001A5A40" w:rsidRDefault="003C5740" w:rsidP="003C5740">
      <w:pPr>
        <w:adjustRightInd w:val="0"/>
        <w:snapToGrid w:val="0"/>
        <w:spacing w:line="320" w:lineRule="exact"/>
        <w:ind w:leftChars="59" w:left="142"/>
        <w:jc w:val="both"/>
        <w:rPr>
          <w:rFonts w:ascii="標楷體" w:eastAsia="標楷體" w:hAnsi="標楷體"/>
          <w:bCs/>
          <w:color w:val="000000" w:themeColor="text1"/>
          <w:sz w:val="28"/>
          <w:szCs w:val="28"/>
        </w:rPr>
      </w:pPr>
      <w:r w:rsidRPr="001A5A40">
        <w:rPr>
          <w:rFonts w:ascii="標楷體" w:eastAsia="標楷體" w:hAnsi="標楷體"/>
          <w:bCs/>
          <w:color w:val="000000" w:themeColor="text1"/>
          <w:sz w:val="28"/>
          <w:szCs w:val="28"/>
        </w:rPr>
        <w:t>（</w:t>
      </w:r>
      <w:r w:rsidR="005101A4">
        <w:rPr>
          <w:rFonts w:ascii="標楷體" w:eastAsia="標楷體" w:hAnsi="標楷體" w:hint="eastAsia"/>
          <w:bCs/>
          <w:color w:val="000000" w:themeColor="text1"/>
          <w:sz w:val="28"/>
          <w:szCs w:val="28"/>
        </w:rPr>
        <w:t>八</w:t>
      </w:r>
      <w:r w:rsidRPr="001A5A40">
        <w:rPr>
          <w:rFonts w:ascii="標楷體" w:eastAsia="標楷體" w:hAnsi="標楷體"/>
          <w:bCs/>
          <w:color w:val="000000" w:themeColor="text1"/>
          <w:sz w:val="28"/>
          <w:szCs w:val="28"/>
        </w:rPr>
        <w:t>）</w:t>
      </w:r>
      <w:r w:rsidRPr="001A5A40">
        <w:rPr>
          <w:rFonts w:ascii="標楷體" w:eastAsia="標楷體" w:hAnsi="標楷體" w:hint="eastAsia"/>
          <w:bCs/>
          <w:color w:val="000000" w:themeColor="text1"/>
          <w:sz w:val="28"/>
          <w:szCs w:val="28"/>
        </w:rPr>
        <w:t>土石採取陸砂業務</w:t>
      </w:r>
    </w:p>
    <w:p w:rsidR="003C5740" w:rsidRPr="001A5A40" w:rsidRDefault="003C5740" w:rsidP="001B6BB0">
      <w:pPr>
        <w:pStyle w:val="af9"/>
        <w:numPr>
          <w:ilvl w:val="0"/>
          <w:numId w:val="3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本市暫不開放受理陸上土石採取</w:t>
      </w:r>
    </w:p>
    <w:p w:rsidR="003C5740" w:rsidRPr="001A5A40" w:rsidRDefault="003C5740" w:rsidP="002838DB">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為加強取締本市陸上違法盜濫採土石，及對於盜採土石所遺留之坑洞有效善後處理，業成立「高雄市政府陸上盜濫採土石取締暨遺留坑洞善後處理專案小組」，藉由跨局處橫向聯繫善後處理分工，以增進執行功效。</w:t>
      </w:r>
    </w:p>
    <w:p w:rsidR="003C5740" w:rsidRPr="001A5A40" w:rsidRDefault="003C5740" w:rsidP="001B6BB0">
      <w:pPr>
        <w:pStyle w:val="af9"/>
        <w:numPr>
          <w:ilvl w:val="0"/>
          <w:numId w:val="33"/>
        </w:numPr>
        <w:spacing w:line="320" w:lineRule="exact"/>
        <w:ind w:leftChars="0" w:left="1276" w:hanging="285"/>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陸上盜濫採土石遺留坑洞善後處理</w:t>
      </w:r>
    </w:p>
    <w:p w:rsidR="003C5740" w:rsidRPr="005101A4" w:rsidRDefault="003C5740" w:rsidP="005101A4">
      <w:pPr>
        <w:pStyle w:val="af9"/>
        <w:spacing w:line="320" w:lineRule="exact"/>
        <w:ind w:leftChars="0" w:left="1276"/>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本府近年積極配合中央對於陸上盜濫土石坑洞善後處理計畫期程目標及政策，查本市列管坑洞數從105年35處降至1</w:t>
      </w:r>
      <w:r w:rsidRPr="001A5A40">
        <w:rPr>
          <w:rFonts w:ascii="標楷體" w:eastAsia="標楷體" w:hAnsi="標楷體"/>
          <w:color w:val="000000" w:themeColor="text1"/>
          <w:sz w:val="28"/>
          <w:szCs w:val="28"/>
        </w:rPr>
        <w:t>10</w:t>
      </w:r>
      <w:r w:rsidRPr="001A5A40">
        <w:rPr>
          <w:rFonts w:ascii="標楷體" w:eastAsia="標楷體" w:hAnsi="標楷體" w:hint="eastAsia"/>
          <w:color w:val="000000" w:themeColor="text1"/>
          <w:sz w:val="28"/>
          <w:szCs w:val="28"/>
        </w:rPr>
        <w:t>年(截至12月底)計1</w:t>
      </w:r>
      <w:r w:rsidRPr="001A5A40">
        <w:rPr>
          <w:rFonts w:ascii="標楷體" w:eastAsia="標楷體" w:hAnsi="標楷體"/>
          <w:color w:val="000000" w:themeColor="text1"/>
          <w:sz w:val="28"/>
          <w:szCs w:val="28"/>
        </w:rPr>
        <w:t>7</w:t>
      </w:r>
      <w:r w:rsidRPr="001A5A40">
        <w:rPr>
          <w:rFonts w:ascii="標楷體" w:eastAsia="標楷體" w:hAnsi="標楷體" w:hint="eastAsia"/>
          <w:color w:val="000000" w:themeColor="text1"/>
          <w:sz w:val="28"/>
          <w:szCs w:val="28"/>
        </w:rPr>
        <w:t>處(包括3處中央列管、1</w:t>
      </w:r>
      <w:r w:rsidRPr="001A5A40">
        <w:rPr>
          <w:rFonts w:ascii="標楷體" w:eastAsia="標楷體" w:hAnsi="標楷體"/>
          <w:color w:val="000000" w:themeColor="text1"/>
          <w:sz w:val="28"/>
          <w:szCs w:val="28"/>
        </w:rPr>
        <w:t>4</w:t>
      </w:r>
      <w:r w:rsidRPr="001A5A40">
        <w:rPr>
          <w:rFonts w:ascii="標楷體" w:eastAsia="標楷體" w:hAnsi="標楷體" w:hint="eastAsia"/>
          <w:color w:val="000000" w:themeColor="text1"/>
          <w:sz w:val="28"/>
          <w:szCs w:val="28"/>
        </w:rPr>
        <w:t>處地方自行列管)，成效頗獲中央肯定，本府將積極配合經濟部政策措施以解除中央管制，並加速本府盜濫採土石遺留坑洞善後處理。</w:t>
      </w:r>
    </w:p>
    <w:p w:rsidR="00380F9F" w:rsidRPr="001A5A40" w:rsidRDefault="00380F9F" w:rsidP="00380F9F">
      <w:pPr>
        <w:pStyle w:val="af9"/>
        <w:spacing w:line="320" w:lineRule="exact"/>
        <w:ind w:leftChars="0" w:left="1276"/>
        <w:jc w:val="both"/>
        <w:rPr>
          <w:rFonts w:ascii="標楷體" w:eastAsia="標楷體" w:hAnsi="標楷體"/>
          <w:color w:val="000000" w:themeColor="text1"/>
          <w:sz w:val="28"/>
          <w:szCs w:val="28"/>
        </w:rPr>
      </w:pPr>
    </w:p>
    <w:p w:rsidR="00380F9F" w:rsidRPr="001A5A40" w:rsidRDefault="00380F9F" w:rsidP="00380F9F">
      <w:pPr>
        <w:pStyle w:val="ad"/>
        <w:adjustRightInd w:val="0"/>
        <w:snapToGrid w:val="0"/>
        <w:spacing w:line="320" w:lineRule="exact"/>
        <w:jc w:val="both"/>
        <w:rPr>
          <w:rFonts w:ascii="文鼎中黑" w:eastAsia="文鼎中黑" w:hAnsi="標楷體"/>
          <w:color w:val="000000" w:themeColor="text1"/>
          <w:sz w:val="30"/>
          <w:szCs w:val="30"/>
        </w:rPr>
      </w:pPr>
      <w:r w:rsidRPr="001A5A40">
        <w:rPr>
          <w:rFonts w:ascii="文鼎中黑" w:eastAsia="文鼎中黑" w:hAnsi="標楷體" w:hint="eastAsia"/>
          <w:b/>
          <w:color w:val="000000" w:themeColor="text1"/>
          <w:sz w:val="30"/>
          <w:szCs w:val="30"/>
        </w:rPr>
        <w:t>七、COVID-19防疫</w:t>
      </w:r>
      <w:r w:rsidR="00D235DD" w:rsidRPr="001A5A40">
        <w:rPr>
          <w:rFonts w:ascii="文鼎中黑" w:eastAsia="文鼎中黑" w:hAnsi="標楷體" w:hint="eastAsia"/>
          <w:b/>
          <w:color w:val="000000" w:themeColor="text1"/>
          <w:sz w:val="30"/>
          <w:szCs w:val="30"/>
        </w:rPr>
        <w:t>、</w:t>
      </w:r>
      <w:r w:rsidRPr="001A5A40">
        <w:rPr>
          <w:rFonts w:ascii="文鼎中黑" w:eastAsia="文鼎中黑" w:hAnsi="標楷體" w:hint="eastAsia"/>
          <w:b/>
          <w:color w:val="000000" w:themeColor="text1"/>
          <w:sz w:val="30"/>
          <w:szCs w:val="30"/>
        </w:rPr>
        <w:t>紓困</w:t>
      </w:r>
      <w:r w:rsidR="00D235DD" w:rsidRPr="001A5A40">
        <w:rPr>
          <w:rFonts w:ascii="文鼎中黑" w:eastAsia="文鼎中黑" w:hAnsi="標楷體" w:hint="eastAsia"/>
          <w:b/>
          <w:color w:val="000000" w:themeColor="text1"/>
          <w:sz w:val="30"/>
          <w:szCs w:val="30"/>
        </w:rPr>
        <w:t>與振興</w:t>
      </w:r>
      <w:r w:rsidRPr="001A5A40">
        <w:rPr>
          <w:rFonts w:ascii="文鼎中黑" w:eastAsia="文鼎中黑" w:hAnsi="標楷體" w:hint="eastAsia"/>
          <w:b/>
          <w:color w:val="000000" w:themeColor="text1"/>
          <w:sz w:val="30"/>
          <w:szCs w:val="30"/>
        </w:rPr>
        <w:t>措施</w:t>
      </w:r>
      <w:r w:rsidRPr="001A5A40">
        <w:rPr>
          <w:rFonts w:ascii="文鼎中黑" w:eastAsia="文鼎中黑" w:hAnsi="標楷體" w:hint="eastAsia"/>
          <w:color w:val="000000" w:themeColor="text1"/>
          <w:sz w:val="30"/>
          <w:szCs w:val="30"/>
        </w:rPr>
        <w:t xml:space="preserve"> </w:t>
      </w:r>
    </w:p>
    <w:p w:rsidR="00380F9F" w:rsidRPr="00F004C9" w:rsidRDefault="00380F9F" w:rsidP="00F004C9">
      <w:pPr>
        <w:pStyle w:val="af9"/>
        <w:numPr>
          <w:ilvl w:val="0"/>
          <w:numId w:val="35"/>
        </w:numPr>
        <w:adjustRightInd w:val="0"/>
        <w:snapToGrid w:val="0"/>
        <w:spacing w:line="320" w:lineRule="exact"/>
        <w:ind w:leftChars="0"/>
        <w:jc w:val="both"/>
        <w:rPr>
          <w:rFonts w:ascii="標楷體" w:eastAsia="標楷體" w:hAnsi="標楷體"/>
          <w:color w:val="000000" w:themeColor="text1"/>
          <w:sz w:val="28"/>
          <w:szCs w:val="28"/>
        </w:rPr>
      </w:pPr>
      <w:r w:rsidRPr="00F004C9">
        <w:rPr>
          <w:rFonts w:ascii="標楷體" w:eastAsia="標楷體" w:hAnsi="標楷體" w:hint="eastAsia"/>
          <w:color w:val="000000" w:themeColor="text1"/>
          <w:sz w:val="28"/>
          <w:szCs w:val="28"/>
        </w:rPr>
        <w:t>防疫</w:t>
      </w:r>
      <w:r w:rsidRPr="00F004C9">
        <w:rPr>
          <w:rFonts w:ascii="標楷體" w:eastAsia="標楷體" w:hAnsi="標楷體" w:hint="eastAsia"/>
          <w:bCs/>
          <w:color w:val="000000" w:themeColor="text1"/>
          <w:sz w:val="28"/>
          <w:szCs w:val="28"/>
        </w:rPr>
        <w:t>措施</w:t>
      </w:r>
    </w:p>
    <w:p w:rsidR="00380F9F" w:rsidRPr="005E192B" w:rsidRDefault="00380F9F" w:rsidP="005E192B">
      <w:pPr>
        <w:pStyle w:val="af9"/>
        <w:numPr>
          <w:ilvl w:val="0"/>
          <w:numId w:val="40"/>
        </w:numPr>
        <w:spacing w:line="320" w:lineRule="exact"/>
        <w:ind w:leftChars="0"/>
        <w:jc w:val="both"/>
        <w:rPr>
          <w:rFonts w:ascii="標楷體" w:eastAsia="標楷體" w:hAnsi="標楷體"/>
          <w:color w:val="000000" w:themeColor="text1"/>
          <w:sz w:val="28"/>
          <w:szCs w:val="28"/>
        </w:rPr>
      </w:pPr>
      <w:r w:rsidRPr="005E192B">
        <w:rPr>
          <w:rFonts w:ascii="標楷體" w:eastAsia="標楷體" w:hAnsi="標楷體" w:hint="eastAsia"/>
          <w:color w:val="000000" w:themeColor="text1"/>
          <w:sz w:val="28"/>
          <w:szCs w:val="28"/>
        </w:rPr>
        <w:t>本府積極協助市場自治組織與攤商落實防疫措施，包含實聯制的建立、</w:t>
      </w:r>
      <w:r w:rsidRPr="00B74ADF">
        <w:rPr>
          <w:rFonts w:ascii="標楷體" w:eastAsia="標楷體" w:hAnsi="標楷體" w:hint="eastAsia"/>
          <w:sz w:val="28"/>
          <w:szCs w:val="28"/>
        </w:rPr>
        <w:t>保持社交距離等，也主動適時支援酒精、漂白水等防疫物資需求，同時與委外廠商簽訂合作，執行環境空間噴灑消毒工作。</w:t>
      </w:r>
      <w:r w:rsidR="00F004C9" w:rsidRPr="00B74ADF">
        <w:rPr>
          <w:rFonts w:ascii="標楷體" w:eastAsia="標楷體" w:hAnsi="標楷體" w:hint="eastAsia"/>
          <w:sz w:val="28"/>
          <w:szCs w:val="28"/>
        </w:rPr>
        <w:t>自110年5月11日至</w:t>
      </w:r>
      <w:r w:rsidR="00F004C9" w:rsidRPr="00B74ADF">
        <w:rPr>
          <w:rFonts w:ascii="標楷體" w:eastAsia="標楷體" w:hAnsi="標楷體"/>
          <w:sz w:val="28"/>
          <w:szCs w:val="28"/>
        </w:rPr>
        <w:t>1</w:t>
      </w:r>
      <w:r w:rsidR="00041DCC" w:rsidRPr="00B74ADF">
        <w:rPr>
          <w:rFonts w:ascii="標楷體" w:eastAsia="標楷體" w:hAnsi="標楷體"/>
          <w:sz w:val="28"/>
          <w:szCs w:val="28"/>
        </w:rPr>
        <w:t>2</w:t>
      </w:r>
      <w:r w:rsidR="00F004C9" w:rsidRPr="00B74ADF">
        <w:rPr>
          <w:rFonts w:ascii="標楷體" w:eastAsia="標楷體" w:hAnsi="標楷體" w:hint="eastAsia"/>
          <w:sz w:val="28"/>
          <w:szCs w:val="28"/>
        </w:rPr>
        <w:t>月3</w:t>
      </w:r>
      <w:r w:rsidR="00F004C9" w:rsidRPr="00B74ADF">
        <w:rPr>
          <w:rFonts w:ascii="標楷體" w:eastAsia="標楷體" w:hAnsi="標楷體"/>
          <w:sz w:val="28"/>
          <w:szCs w:val="28"/>
        </w:rPr>
        <w:t>1</w:t>
      </w:r>
      <w:r w:rsidR="00F004C9" w:rsidRPr="00B74ADF">
        <w:rPr>
          <w:rFonts w:ascii="標楷體" w:eastAsia="標楷體" w:hAnsi="標楷體" w:hint="eastAsia"/>
          <w:sz w:val="28"/>
          <w:szCs w:val="28"/>
        </w:rPr>
        <w:t>日，本府已執行2</w:t>
      </w:r>
      <w:r w:rsidR="00F004C9" w:rsidRPr="00B74ADF">
        <w:rPr>
          <w:rFonts w:ascii="標楷體" w:eastAsia="標楷體" w:hAnsi="標楷體"/>
          <w:sz w:val="28"/>
          <w:szCs w:val="28"/>
        </w:rPr>
        <w:t>,</w:t>
      </w:r>
      <w:r w:rsidR="00D53BDC" w:rsidRPr="00B74ADF">
        <w:rPr>
          <w:rFonts w:ascii="標楷體" w:eastAsia="標楷體" w:hAnsi="標楷體"/>
          <w:sz w:val="28"/>
          <w:szCs w:val="28"/>
        </w:rPr>
        <w:t>129</w:t>
      </w:r>
      <w:r w:rsidR="00F004C9" w:rsidRPr="00B74ADF">
        <w:rPr>
          <w:rFonts w:ascii="標楷體" w:eastAsia="標楷體" w:hAnsi="標楷體" w:hint="eastAsia"/>
          <w:sz w:val="28"/>
          <w:szCs w:val="28"/>
        </w:rPr>
        <w:t>場市場、</w:t>
      </w:r>
      <w:r w:rsidR="00F004C9" w:rsidRPr="00B74ADF">
        <w:rPr>
          <w:rFonts w:ascii="標楷體" w:eastAsia="標楷體" w:hAnsi="標楷體"/>
          <w:sz w:val="28"/>
          <w:szCs w:val="28"/>
        </w:rPr>
        <w:t>1</w:t>
      </w:r>
      <w:r w:rsidR="00F004C9" w:rsidRPr="00B74ADF">
        <w:rPr>
          <w:rFonts w:ascii="標楷體" w:eastAsia="標楷體" w:hAnsi="標楷體" w:hint="eastAsia"/>
          <w:sz w:val="28"/>
          <w:szCs w:val="28"/>
        </w:rPr>
        <w:t>,</w:t>
      </w:r>
      <w:r w:rsidR="00D53BDC" w:rsidRPr="00B74ADF">
        <w:rPr>
          <w:rFonts w:ascii="標楷體" w:eastAsia="標楷體" w:hAnsi="標楷體"/>
          <w:sz w:val="28"/>
          <w:szCs w:val="28"/>
        </w:rPr>
        <w:t>171</w:t>
      </w:r>
      <w:r w:rsidR="00F004C9" w:rsidRPr="00B74ADF">
        <w:rPr>
          <w:rFonts w:ascii="標楷體" w:eastAsia="標楷體" w:hAnsi="標楷體" w:hint="eastAsia"/>
          <w:sz w:val="28"/>
          <w:szCs w:val="28"/>
        </w:rPr>
        <w:t>場攤集場宣導及稽查工作，並已執行</w:t>
      </w:r>
      <w:r w:rsidR="00D53BDC" w:rsidRPr="00B74ADF">
        <w:rPr>
          <w:rFonts w:ascii="標楷體" w:eastAsia="標楷體" w:hAnsi="標楷體"/>
          <w:sz w:val="28"/>
          <w:szCs w:val="28"/>
        </w:rPr>
        <w:t>102</w:t>
      </w:r>
      <w:r w:rsidR="00F004C9" w:rsidRPr="00B74ADF">
        <w:rPr>
          <w:rFonts w:ascii="標楷體" w:eastAsia="標楷體" w:hAnsi="標楷體" w:hint="eastAsia"/>
          <w:sz w:val="28"/>
          <w:szCs w:val="28"/>
        </w:rPr>
        <w:t>場市場及</w:t>
      </w:r>
      <w:r w:rsidR="00D53BDC" w:rsidRPr="00B74ADF">
        <w:rPr>
          <w:rFonts w:ascii="標楷體" w:eastAsia="標楷體" w:hAnsi="標楷體"/>
          <w:sz w:val="28"/>
          <w:szCs w:val="28"/>
        </w:rPr>
        <w:t>29</w:t>
      </w:r>
      <w:r w:rsidR="00F004C9" w:rsidRPr="00B74ADF">
        <w:rPr>
          <w:rFonts w:ascii="標楷體" w:eastAsia="標楷體" w:hAnsi="標楷體" w:hint="eastAsia"/>
          <w:sz w:val="28"/>
          <w:szCs w:val="28"/>
        </w:rPr>
        <w:t>場攤集場環境噴藥消毒作業</w:t>
      </w:r>
      <w:r w:rsidRPr="00B74ADF">
        <w:rPr>
          <w:rFonts w:ascii="標楷體" w:eastAsia="標楷體" w:hAnsi="標楷體" w:hint="eastAsia"/>
          <w:sz w:val="28"/>
          <w:szCs w:val="28"/>
        </w:rPr>
        <w:t>，落實</w:t>
      </w:r>
      <w:r w:rsidRPr="005E192B">
        <w:rPr>
          <w:rFonts w:ascii="標楷體" w:eastAsia="標楷體" w:hAnsi="標楷體" w:hint="eastAsia"/>
          <w:color w:val="000000" w:themeColor="text1"/>
          <w:sz w:val="28"/>
          <w:szCs w:val="28"/>
        </w:rPr>
        <w:t>防疫措施與提供民眾安心的消費環境是市府的首要目標。</w:t>
      </w:r>
    </w:p>
    <w:p w:rsidR="00380F9F" w:rsidRPr="00B74ADF" w:rsidRDefault="00380F9F" w:rsidP="005E192B">
      <w:pPr>
        <w:pStyle w:val="af9"/>
        <w:numPr>
          <w:ilvl w:val="0"/>
          <w:numId w:val="40"/>
        </w:numPr>
        <w:spacing w:line="320" w:lineRule="exact"/>
        <w:ind w:leftChars="0"/>
        <w:jc w:val="both"/>
        <w:rPr>
          <w:rFonts w:ascii="標楷體" w:eastAsia="標楷體" w:hAnsi="標楷體"/>
          <w:sz w:val="28"/>
          <w:szCs w:val="28"/>
        </w:rPr>
      </w:pPr>
      <w:r w:rsidRPr="005E192B">
        <w:rPr>
          <w:rFonts w:ascii="標楷體" w:eastAsia="標楷體" w:hAnsi="標楷體" w:hint="eastAsia"/>
          <w:color w:val="000000" w:themeColor="text1"/>
          <w:sz w:val="28"/>
          <w:szCs w:val="28"/>
        </w:rPr>
        <w:t>為減少市場群聚風險，除針對高雄傳統市場實施分流採買措施，</w:t>
      </w:r>
      <w:r w:rsidRPr="00B74ADF">
        <w:rPr>
          <w:rFonts w:ascii="標楷體" w:eastAsia="標楷體" w:hAnsi="標楷體" w:hint="eastAsia"/>
          <w:sz w:val="28"/>
          <w:szCs w:val="28"/>
        </w:rPr>
        <w:t>同時亦針對瑞興、楠梓第一、金獅湖、鼓山第三、哈囉、和光街、肉豆公、興達港及蚵仔寮等9場人流高之市集，將其周邊攤集場、流動攤販一併納入進行擴大管制區段，協助市集落實人流管制、實聯制等防疫措施要求，與市場、攤集場自治組織、警察局及區公所協力完成防疫工作。</w:t>
      </w:r>
    </w:p>
    <w:p w:rsidR="00380F9F" w:rsidRPr="00B74ADF" w:rsidRDefault="00380F9F" w:rsidP="005E192B">
      <w:pPr>
        <w:pStyle w:val="af9"/>
        <w:numPr>
          <w:ilvl w:val="0"/>
          <w:numId w:val="40"/>
        </w:numPr>
        <w:spacing w:line="320" w:lineRule="exact"/>
        <w:ind w:leftChars="0"/>
        <w:jc w:val="both"/>
        <w:rPr>
          <w:rFonts w:ascii="標楷體" w:eastAsia="標楷體" w:hAnsi="標楷體"/>
          <w:sz w:val="28"/>
          <w:szCs w:val="28"/>
        </w:rPr>
      </w:pPr>
      <w:r w:rsidRPr="00B74ADF">
        <w:rPr>
          <w:rFonts w:ascii="標楷體" w:eastAsia="標楷體" w:hAnsi="標楷體" w:hint="eastAsia"/>
          <w:sz w:val="28"/>
          <w:szCs w:val="28"/>
        </w:rPr>
        <w:t>自</w:t>
      </w:r>
      <w:r w:rsidR="00D607C2" w:rsidRPr="00B74ADF">
        <w:rPr>
          <w:rFonts w:ascii="標楷體" w:eastAsia="標楷體" w:hAnsi="標楷體" w:hint="eastAsia"/>
          <w:sz w:val="28"/>
          <w:szCs w:val="28"/>
        </w:rPr>
        <w:t>1</w:t>
      </w:r>
      <w:r w:rsidR="00D607C2" w:rsidRPr="00B74ADF">
        <w:rPr>
          <w:rFonts w:ascii="標楷體" w:eastAsia="標楷體" w:hAnsi="標楷體"/>
          <w:sz w:val="28"/>
          <w:szCs w:val="28"/>
        </w:rPr>
        <w:t>10</w:t>
      </w:r>
      <w:r w:rsidR="00D607C2" w:rsidRPr="00B74ADF">
        <w:rPr>
          <w:rFonts w:ascii="標楷體" w:eastAsia="標楷體" w:hAnsi="標楷體" w:hint="eastAsia"/>
          <w:sz w:val="28"/>
          <w:szCs w:val="28"/>
        </w:rPr>
        <w:t>年</w:t>
      </w:r>
      <w:r w:rsidRPr="00B74ADF">
        <w:rPr>
          <w:rFonts w:ascii="標楷體" w:eastAsia="標楷體" w:hAnsi="標楷體" w:hint="eastAsia"/>
          <w:sz w:val="28"/>
          <w:szCs w:val="28"/>
        </w:rPr>
        <w:t>5月15日起針對本市百貨、賣場、超商及商圈稽查出入口是否設置戴口罩告示、量體溫、實聯制及落實「一坪一人」人流管制等防疫規範，截至</w:t>
      </w:r>
      <w:r w:rsidR="002C29ED" w:rsidRPr="00B74ADF">
        <w:rPr>
          <w:rFonts w:ascii="標楷體" w:eastAsia="標楷體" w:hAnsi="標楷體"/>
          <w:sz w:val="28"/>
          <w:szCs w:val="28"/>
        </w:rPr>
        <w:t>12</w:t>
      </w:r>
      <w:r w:rsidRPr="00B74ADF">
        <w:rPr>
          <w:rFonts w:ascii="標楷體" w:eastAsia="標楷體" w:hAnsi="標楷體" w:hint="eastAsia"/>
          <w:sz w:val="28"/>
          <w:szCs w:val="28"/>
        </w:rPr>
        <w:t>月底，稽查</w:t>
      </w:r>
      <w:r w:rsidR="0051577F" w:rsidRPr="00B74ADF">
        <w:rPr>
          <w:rFonts w:ascii="標楷體" w:eastAsia="標楷體" w:hAnsi="標楷體" w:hint="eastAsia"/>
          <w:sz w:val="28"/>
          <w:szCs w:val="28"/>
        </w:rPr>
        <w:t>超過</w:t>
      </w:r>
      <w:r w:rsidRPr="00B74ADF">
        <w:rPr>
          <w:rFonts w:ascii="標楷體" w:eastAsia="標楷體" w:hAnsi="標楷體" w:hint="eastAsia"/>
          <w:sz w:val="28"/>
          <w:szCs w:val="28"/>
        </w:rPr>
        <w:t>千家次；另針對本市八大行業稽查是否</w:t>
      </w:r>
      <w:r w:rsidR="00E33D92" w:rsidRPr="00B74ADF">
        <w:rPr>
          <w:rFonts w:ascii="標楷體" w:eastAsia="標楷體" w:hAnsi="標楷體" w:hint="eastAsia"/>
          <w:sz w:val="28"/>
          <w:szCs w:val="28"/>
        </w:rPr>
        <w:t>遵守相關防疫規範</w:t>
      </w:r>
      <w:r w:rsidRPr="00B74ADF">
        <w:rPr>
          <w:rFonts w:ascii="標楷體" w:eastAsia="標楷體" w:hAnsi="標楷體" w:hint="eastAsia"/>
          <w:sz w:val="28"/>
          <w:szCs w:val="28"/>
        </w:rPr>
        <w:t>，截至</w:t>
      </w:r>
      <w:r w:rsidR="002C29ED" w:rsidRPr="00B74ADF">
        <w:rPr>
          <w:rFonts w:ascii="標楷體" w:eastAsia="標楷體" w:hAnsi="標楷體"/>
          <w:sz w:val="28"/>
          <w:szCs w:val="28"/>
        </w:rPr>
        <w:t>12</w:t>
      </w:r>
      <w:r w:rsidRPr="00B74ADF">
        <w:rPr>
          <w:rFonts w:ascii="標楷體" w:eastAsia="標楷體" w:hAnsi="標楷體" w:hint="eastAsia"/>
          <w:sz w:val="28"/>
          <w:szCs w:val="28"/>
        </w:rPr>
        <w:t>月底，稽查</w:t>
      </w:r>
      <w:r w:rsidR="00D53BDC" w:rsidRPr="00B74ADF">
        <w:rPr>
          <w:rFonts w:ascii="標楷體" w:eastAsia="標楷體" w:hAnsi="標楷體" w:hint="eastAsia"/>
          <w:sz w:val="28"/>
          <w:szCs w:val="28"/>
        </w:rPr>
        <w:t>超過</w:t>
      </w:r>
      <w:r w:rsidR="00D53BDC" w:rsidRPr="00B74ADF">
        <w:rPr>
          <w:rFonts w:ascii="標楷體" w:eastAsia="標楷體" w:hAnsi="標楷體"/>
          <w:sz w:val="28"/>
          <w:szCs w:val="28"/>
        </w:rPr>
        <w:t>5</w:t>
      </w:r>
      <w:r w:rsidRPr="00B74ADF">
        <w:rPr>
          <w:rFonts w:ascii="標楷體" w:eastAsia="標楷體" w:hAnsi="標楷體" w:hint="eastAsia"/>
          <w:sz w:val="28"/>
          <w:szCs w:val="28"/>
        </w:rPr>
        <w:t>00家次。</w:t>
      </w:r>
      <w:bookmarkStart w:id="1" w:name="_GoBack"/>
      <w:bookmarkEnd w:id="1"/>
    </w:p>
    <w:p w:rsidR="00380F9F" w:rsidRPr="00B74ADF" w:rsidRDefault="00380F9F" w:rsidP="00B1297E">
      <w:pPr>
        <w:adjustRightInd w:val="0"/>
        <w:snapToGrid w:val="0"/>
        <w:spacing w:line="320" w:lineRule="exact"/>
        <w:ind w:leftChars="59" w:left="142"/>
        <w:jc w:val="both"/>
        <w:rPr>
          <w:rFonts w:ascii="標楷體" w:eastAsia="標楷體" w:hAnsi="標楷體"/>
          <w:sz w:val="28"/>
          <w:szCs w:val="28"/>
        </w:rPr>
      </w:pPr>
      <w:r w:rsidRPr="00B74ADF">
        <w:rPr>
          <w:rFonts w:ascii="標楷體" w:eastAsia="標楷體" w:hAnsi="標楷體"/>
          <w:bCs/>
          <w:sz w:val="28"/>
          <w:szCs w:val="28"/>
        </w:rPr>
        <w:t>（</w:t>
      </w:r>
      <w:r w:rsidRPr="00B74ADF">
        <w:rPr>
          <w:rFonts w:ascii="標楷體" w:eastAsia="標楷體" w:hAnsi="標楷體" w:hint="eastAsia"/>
          <w:bCs/>
          <w:sz w:val="28"/>
          <w:szCs w:val="28"/>
        </w:rPr>
        <w:t>二</w:t>
      </w:r>
      <w:r w:rsidRPr="00B74ADF">
        <w:rPr>
          <w:rFonts w:ascii="標楷體" w:eastAsia="標楷體" w:hAnsi="標楷體"/>
          <w:bCs/>
          <w:sz w:val="28"/>
          <w:szCs w:val="28"/>
        </w:rPr>
        <w:t>）</w:t>
      </w:r>
      <w:r w:rsidRPr="00B74ADF">
        <w:rPr>
          <w:rFonts w:ascii="標楷體" w:eastAsia="標楷體" w:hAnsi="標楷體" w:hint="eastAsia"/>
          <w:sz w:val="28"/>
          <w:szCs w:val="28"/>
        </w:rPr>
        <w:t>紓困方案</w:t>
      </w:r>
    </w:p>
    <w:p w:rsidR="00380F9F" w:rsidRPr="001A5A40" w:rsidRDefault="00380F9F" w:rsidP="00380F9F">
      <w:pPr>
        <w:pStyle w:val="af9"/>
        <w:numPr>
          <w:ilvl w:val="0"/>
          <w:numId w:val="36"/>
        </w:numPr>
        <w:spacing w:line="320" w:lineRule="exact"/>
        <w:ind w:leftChars="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特別製作中央紓困補貼方案懶人包，並至各市場說明補貼內容，輔導攤商提出申請，獲得更多補貼資源，同時市府也透過媒合安心上工人員協助市場、夜市執行防疫工作，減少業者的負擔。6月至</w:t>
      </w:r>
      <w:r w:rsidRPr="001A5A40">
        <w:rPr>
          <w:rFonts w:ascii="標楷體" w:eastAsia="標楷體" w:hAnsi="標楷體"/>
          <w:color w:val="000000" w:themeColor="text1"/>
          <w:sz w:val="28"/>
          <w:szCs w:val="28"/>
        </w:rPr>
        <w:t>12</w:t>
      </w:r>
      <w:r w:rsidRPr="001A5A40">
        <w:rPr>
          <w:rFonts w:ascii="標楷體" w:eastAsia="標楷體" w:hAnsi="標楷體" w:hint="eastAsia"/>
          <w:color w:val="000000" w:themeColor="text1"/>
          <w:sz w:val="28"/>
          <w:szCs w:val="28"/>
        </w:rPr>
        <w:t>月高雄市公有零售市場攤商規費全免，此外不分公、民營市場6月至12月垃圾清潔費也全面免收，委外場域權利金及土地租金折減等，力挺攤商共度防疫關鍵期。</w:t>
      </w:r>
    </w:p>
    <w:p w:rsidR="00380F9F" w:rsidRPr="001A5A40" w:rsidRDefault="00380F9F" w:rsidP="00DE2953">
      <w:pPr>
        <w:pStyle w:val="af9"/>
        <w:numPr>
          <w:ilvl w:val="0"/>
          <w:numId w:val="36"/>
        </w:numPr>
        <w:spacing w:line="320" w:lineRule="exact"/>
        <w:ind w:leftChars="0"/>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市府委外場館酌減權利金(租金)</w:t>
      </w:r>
    </w:p>
    <w:p w:rsidR="00380F9F" w:rsidRPr="001A5A40" w:rsidRDefault="00380F9F" w:rsidP="00DE2953">
      <w:pPr>
        <w:pStyle w:val="af9"/>
        <w:numPr>
          <w:ilvl w:val="0"/>
          <w:numId w:val="38"/>
        </w:numPr>
        <w:adjustRightInd w:val="0"/>
        <w:snapToGrid w:val="0"/>
        <w:spacing w:line="320" w:lineRule="exact"/>
        <w:ind w:leftChars="0" w:left="1985" w:hanging="567"/>
        <w:jc w:val="both"/>
        <w:rPr>
          <w:rFonts w:ascii="標楷體" w:eastAsia="標楷體" w:hAnsi="標楷體"/>
          <w:color w:val="000000" w:themeColor="text1"/>
          <w:kern w:val="0"/>
          <w:sz w:val="28"/>
          <w:szCs w:val="28"/>
        </w:rPr>
      </w:pPr>
      <w:r w:rsidRPr="001A5A40">
        <w:rPr>
          <w:rFonts w:ascii="標楷體" w:eastAsia="標楷體" w:hAnsi="標楷體" w:hint="eastAsia"/>
          <w:color w:val="000000" w:themeColor="text1"/>
          <w:kern w:val="0"/>
          <w:sz w:val="28"/>
          <w:szCs w:val="28"/>
        </w:rPr>
        <w:t>高雄國際會議中心(ICCK)：會展場館營運受到COVID-19疫情影響甚鉅，營收下滑，考量國際及國內疫情狀況，為紓緩企業壓力，110年度配合市府防疫政策，減（免）收營運權利金。</w:t>
      </w:r>
    </w:p>
    <w:p w:rsidR="00380F9F" w:rsidRPr="001A5A40" w:rsidRDefault="00380F9F" w:rsidP="00DE2953">
      <w:pPr>
        <w:pStyle w:val="af9"/>
        <w:numPr>
          <w:ilvl w:val="0"/>
          <w:numId w:val="38"/>
        </w:numPr>
        <w:adjustRightInd w:val="0"/>
        <w:snapToGrid w:val="0"/>
        <w:spacing w:line="320" w:lineRule="exact"/>
        <w:ind w:leftChars="0" w:left="1985" w:hanging="567"/>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kern w:val="0"/>
          <w:sz w:val="28"/>
          <w:szCs w:val="28"/>
        </w:rPr>
        <w:t>針對本市新創基地(數創中心、KO-IN)等進駐業者減收租金20%，截</w:t>
      </w:r>
      <w:r w:rsidRPr="00525968">
        <w:rPr>
          <w:rFonts w:ascii="標楷體" w:eastAsia="標楷體" w:hAnsi="標楷體" w:hint="eastAsia"/>
          <w:kern w:val="0"/>
          <w:sz w:val="28"/>
          <w:szCs w:val="28"/>
        </w:rPr>
        <w:t>至110年</w:t>
      </w:r>
      <w:r w:rsidR="00576126" w:rsidRPr="00525968">
        <w:rPr>
          <w:rFonts w:ascii="標楷體" w:eastAsia="標楷體" w:hAnsi="標楷體" w:hint="eastAsia"/>
          <w:kern w:val="0"/>
          <w:sz w:val="28"/>
          <w:szCs w:val="28"/>
        </w:rPr>
        <w:t>7</w:t>
      </w:r>
      <w:r w:rsidRPr="00525968">
        <w:rPr>
          <w:rFonts w:ascii="標楷體" w:eastAsia="標楷體" w:hAnsi="標楷體" w:hint="eastAsia"/>
          <w:kern w:val="0"/>
          <w:sz w:val="28"/>
          <w:szCs w:val="28"/>
        </w:rPr>
        <w:t>月至</w:t>
      </w:r>
      <w:r w:rsidR="00576126" w:rsidRPr="00525968">
        <w:rPr>
          <w:rFonts w:ascii="標楷體" w:eastAsia="標楷體" w:hAnsi="標楷體"/>
          <w:kern w:val="0"/>
          <w:sz w:val="28"/>
          <w:szCs w:val="28"/>
        </w:rPr>
        <w:t>12</w:t>
      </w:r>
      <w:r w:rsidRPr="00525968">
        <w:rPr>
          <w:rFonts w:ascii="標楷體" w:eastAsia="標楷體" w:hAnsi="標楷體" w:hint="eastAsia"/>
          <w:kern w:val="0"/>
          <w:sz w:val="28"/>
          <w:szCs w:val="28"/>
        </w:rPr>
        <w:t>月</w:t>
      </w:r>
      <w:r w:rsidRPr="001A5A40">
        <w:rPr>
          <w:rFonts w:ascii="標楷體" w:eastAsia="標楷體" w:hAnsi="標楷體" w:hint="eastAsia"/>
          <w:color w:val="000000" w:themeColor="text1"/>
          <w:kern w:val="0"/>
          <w:sz w:val="28"/>
          <w:szCs w:val="28"/>
        </w:rPr>
        <w:t>，共計48家業者受惠。</w:t>
      </w:r>
    </w:p>
    <w:p w:rsidR="00380F9F" w:rsidRPr="001A5A40" w:rsidRDefault="00380F9F" w:rsidP="00380F9F">
      <w:pPr>
        <w:spacing w:line="320" w:lineRule="exact"/>
        <w:ind w:left="991"/>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3.本市產業園區規費減半租金緩繳</w:t>
      </w:r>
    </w:p>
    <w:p w:rsidR="00380F9F" w:rsidRPr="001A5A40" w:rsidRDefault="00380F9F" w:rsidP="00DE2953">
      <w:pPr>
        <w:pStyle w:val="af9"/>
        <w:numPr>
          <w:ilvl w:val="0"/>
          <w:numId w:val="39"/>
        </w:numPr>
        <w:adjustRightInd w:val="0"/>
        <w:snapToGrid w:val="0"/>
        <w:spacing w:line="320" w:lineRule="exact"/>
        <w:ind w:leftChars="0" w:left="1985" w:hanging="567"/>
        <w:jc w:val="both"/>
        <w:rPr>
          <w:rFonts w:ascii="標楷體" w:eastAsia="標楷體" w:hAnsi="標楷體"/>
          <w:color w:val="000000" w:themeColor="text1"/>
          <w:kern w:val="0"/>
          <w:sz w:val="28"/>
          <w:szCs w:val="28"/>
        </w:rPr>
      </w:pPr>
      <w:r w:rsidRPr="001A5A40">
        <w:rPr>
          <w:rFonts w:ascii="標楷體" w:eastAsia="標楷體" w:hAnsi="標楷體" w:hint="eastAsia"/>
          <w:color w:val="000000" w:themeColor="text1"/>
          <w:kern w:val="0"/>
          <w:sz w:val="28"/>
          <w:szCs w:val="28"/>
        </w:rPr>
        <w:t>岡山本洲產業園區：</w:t>
      </w:r>
    </w:p>
    <w:p w:rsidR="00380F9F" w:rsidRPr="001A5A40" w:rsidRDefault="00380F9F" w:rsidP="00DE2953">
      <w:pPr>
        <w:pStyle w:val="af9"/>
        <w:adjustRightInd w:val="0"/>
        <w:snapToGrid w:val="0"/>
        <w:spacing w:line="320" w:lineRule="exact"/>
        <w:ind w:leftChars="0" w:left="1985"/>
        <w:jc w:val="both"/>
        <w:rPr>
          <w:rFonts w:ascii="標楷體" w:eastAsia="標楷體" w:hAnsi="標楷體"/>
          <w:color w:val="000000" w:themeColor="text1"/>
          <w:kern w:val="0"/>
          <w:sz w:val="28"/>
          <w:szCs w:val="28"/>
        </w:rPr>
      </w:pPr>
      <w:r w:rsidRPr="001A5A40">
        <w:rPr>
          <w:rFonts w:ascii="標楷體" w:eastAsia="標楷體" w:hAnsi="標楷體" w:hint="eastAsia"/>
          <w:color w:val="000000" w:themeColor="text1"/>
          <w:kern w:val="0"/>
          <w:sz w:val="28"/>
          <w:szCs w:val="28"/>
        </w:rPr>
        <w:t>因應疫情持續，延長去年方案管維費減半、污水處理費及租金緩繳一年等方案，紓困方案期間延長至111年6月30日止。</w:t>
      </w:r>
    </w:p>
    <w:p w:rsidR="00380F9F" w:rsidRPr="001A5A40" w:rsidRDefault="00380F9F" w:rsidP="00DE2953">
      <w:pPr>
        <w:pStyle w:val="af9"/>
        <w:numPr>
          <w:ilvl w:val="0"/>
          <w:numId w:val="39"/>
        </w:numPr>
        <w:adjustRightInd w:val="0"/>
        <w:snapToGrid w:val="0"/>
        <w:spacing w:line="320" w:lineRule="exact"/>
        <w:ind w:leftChars="0" w:left="1985" w:hanging="567"/>
        <w:jc w:val="both"/>
        <w:rPr>
          <w:rFonts w:ascii="標楷體" w:eastAsia="標楷體" w:hAnsi="標楷體"/>
          <w:color w:val="000000" w:themeColor="text1"/>
          <w:kern w:val="0"/>
          <w:sz w:val="28"/>
          <w:szCs w:val="28"/>
        </w:rPr>
      </w:pPr>
      <w:r w:rsidRPr="001A5A40">
        <w:rPr>
          <w:rFonts w:ascii="標楷體" w:eastAsia="標楷體" w:hAnsi="標楷體" w:hint="eastAsia"/>
          <w:color w:val="000000" w:themeColor="text1"/>
          <w:kern w:val="0"/>
          <w:sz w:val="28"/>
          <w:szCs w:val="28"/>
        </w:rPr>
        <w:t>和發產業園區：</w:t>
      </w:r>
    </w:p>
    <w:p w:rsidR="00380F9F" w:rsidRPr="001A5A40" w:rsidRDefault="00380F9F" w:rsidP="00DE2953">
      <w:pPr>
        <w:pStyle w:val="af9"/>
        <w:adjustRightInd w:val="0"/>
        <w:snapToGrid w:val="0"/>
        <w:spacing w:line="320" w:lineRule="exact"/>
        <w:ind w:leftChars="0" w:left="1985"/>
        <w:jc w:val="both"/>
        <w:rPr>
          <w:rFonts w:ascii="標楷體" w:eastAsia="標楷體" w:hAnsi="標楷體"/>
          <w:color w:val="000000" w:themeColor="text1"/>
          <w:kern w:val="0"/>
          <w:sz w:val="28"/>
          <w:szCs w:val="28"/>
        </w:rPr>
      </w:pPr>
      <w:r w:rsidRPr="001A5A40">
        <w:rPr>
          <w:rFonts w:ascii="標楷體" w:eastAsia="標楷體" w:hAnsi="標楷體" w:hint="eastAsia"/>
          <w:color w:val="000000" w:themeColor="text1"/>
          <w:kern w:val="0"/>
          <w:sz w:val="28"/>
          <w:szCs w:val="28"/>
        </w:rPr>
        <w:t>因應疫情持續，延長去年方案管維費減半、污水處理費及租金緩繳一年等方案，紓困方案期間延長至111年6月30日止。租地廠商因疫情持續影響建廠期程，再予放寬快速建廠之優惠期限。</w:t>
      </w:r>
    </w:p>
    <w:p w:rsidR="00043126" w:rsidRPr="001A5A40" w:rsidRDefault="003F7664" w:rsidP="00043126">
      <w:pPr>
        <w:pStyle w:val="af9"/>
        <w:numPr>
          <w:ilvl w:val="0"/>
          <w:numId w:val="35"/>
        </w:numPr>
        <w:spacing w:line="320" w:lineRule="exact"/>
        <w:ind w:leftChars="0"/>
        <w:jc w:val="both"/>
        <w:rPr>
          <w:rFonts w:ascii="標楷體" w:eastAsia="標楷體" w:hAnsi="標楷體"/>
          <w:color w:val="000000" w:themeColor="text1"/>
          <w:sz w:val="28"/>
          <w:szCs w:val="28"/>
          <w:lang w:eastAsia="zh-HK"/>
        </w:rPr>
      </w:pPr>
      <w:r w:rsidRPr="001A5A40">
        <w:rPr>
          <w:rFonts w:ascii="標楷體" w:eastAsia="標楷體" w:hAnsi="標楷體" w:hint="eastAsia"/>
          <w:color w:val="000000" w:themeColor="text1"/>
          <w:sz w:val="28"/>
          <w:szCs w:val="28"/>
        </w:rPr>
        <w:t>高雄好家載防疫互助經濟計畫</w:t>
      </w:r>
    </w:p>
    <w:p w:rsidR="003F7664" w:rsidRPr="001A5A40" w:rsidRDefault="003F7664" w:rsidP="00043126">
      <w:pPr>
        <w:pStyle w:val="af9"/>
        <w:spacing w:line="320" w:lineRule="exact"/>
        <w:ind w:leftChars="0" w:left="1471"/>
        <w:jc w:val="both"/>
        <w:rPr>
          <w:rFonts w:ascii="標楷體" w:eastAsia="標楷體" w:hAnsi="標楷體"/>
          <w:color w:val="000000" w:themeColor="text1"/>
          <w:sz w:val="28"/>
          <w:szCs w:val="28"/>
          <w:lang w:eastAsia="zh-HK"/>
        </w:rPr>
      </w:pPr>
      <w:r w:rsidRPr="001A5A40">
        <w:rPr>
          <w:rFonts w:ascii="標楷體" w:eastAsia="標楷體" w:hAnsi="標楷體" w:hint="eastAsia"/>
          <w:color w:val="000000" w:themeColor="text1"/>
          <w:sz w:val="28"/>
          <w:szCs w:val="28"/>
        </w:rPr>
        <w:t>COVID-19疫情影響，餐飲業、計程車業等店家受到嚴重衝擊，本府辦理「高雄好家載」計程車外送補貼計畫，鼓勵民眾改以線上下訂及外送消費，於指定店家以電子支付消費滿額，並選擇外送，本府即補貼計程車車資，以協助業者穩定業績及轉型升級，提升數位化能力，攜手業者挺過疫情。</w:t>
      </w:r>
    </w:p>
    <w:p w:rsidR="003F7664" w:rsidRPr="001A5A40" w:rsidRDefault="003F7664" w:rsidP="00B1297E">
      <w:pPr>
        <w:adjustRightInd w:val="0"/>
        <w:snapToGrid w:val="0"/>
        <w:spacing w:line="320" w:lineRule="exact"/>
        <w:ind w:leftChars="59" w:left="142"/>
        <w:jc w:val="both"/>
        <w:rPr>
          <w:rFonts w:ascii="標楷體" w:eastAsia="標楷體" w:hAnsi="標楷體"/>
          <w:color w:val="000000" w:themeColor="text1"/>
          <w:sz w:val="28"/>
          <w:szCs w:val="28"/>
        </w:rPr>
      </w:pPr>
      <w:r w:rsidRPr="001A5A40">
        <w:rPr>
          <w:rFonts w:ascii="標楷體" w:eastAsia="標楷體" w:hAnsi="標楷體"/>
          <w:bCs/>
          <w:color w:val="000000" w:themeColor="text1"/>
          <w:sz w:val="28"/>
          <w:szCs w:val="28"/>
        </w:rPr>
        <w:t>（</w:t>
      </w:r>
      <w:r w:rsidRPr="001A5A40">
        <w:rPr>
          <w:rFonts w:ascii="標楷體" w:eastAsia="標楷體" w:hAnsi="標楷體" w:hint="eastAsia"/>
          <w:bCs/>
          <w:color w:val="000000" w:themeColor="text1"/>
          <w:sz w:val="28"/>
          <w:szCs w:val="28"/>
        </w:rPr>
        <w:t>三</w:t>
      </w:r>
      <w:r w:rsidRPr="001A5A40">
        <w:rPr>
          <w:rFonts w:ascii="標楷體" w:eastAsia="標楷體" w:hAnsi="標楷體"/>
          <w:bCs/>
          <w:color w:val="000000" w:themeColor="text1"/>
          <w:sz w:val="28"/>
          <w:szCs w:val="28"/>
        </w:rPr>
        <w:t>）</w:t>
      </w:r>
      <w:r w:rsidRPr="001A5A40">
        <w:rPr>
          <w:rFonts w:ascii="標楷體" w:eastAsia="標楷體" w:hAnsi="標楷體" w:hint="eastAsia"/>
          <w:color w:val="000000" w:themeColor="text1"/>
          <w:sz w:val="28"/>
          <w:szCs w:val="28"/>
        </w:rPr>
        <w:t>振興方案-「高雄開就賺」</w:t>
      </w:r>
    </w:p>
    <w:p w:rsidR="003F7664" w:rsidRPr="001A5A40" w:rsidRDefault="003F7664" w:rsidP="00B1297E">
      <w:pPr>
        <w:adjustRightInd w:val="0"/>
        <w:snapToGrid w:val="0"/>
        <w:spacing w:line="320" w:lineRule="exact"/>
        <w:ind w:leftChars="412" w:left="992" w:hangingChars="1" w:hanging="3"/>
        <w:jc w:val="both"/>
        <w:rPr>
          <w:rFonts w:ascii="標楷體" w:eastAsia="標楷體" w:hAnsi="標楷體"/>
          <w:color w:val="000000" w:themeColor="text1"/>
          <w:sz w:val="28"/>
          <w:szCs w:val="28"/>
        </w:rPr>
      </w:pPr>
      <w:r w:rsidRPr="001A5A40">
        <w:rPr>
          <w:rFonts w:ascii="標楷體" w:eastAsia="標楷體" w:hAnsi="標楷體" w:hint="eastAsia"/>
          <w:color w:val="000000" w:themeColor="text1"/>
          <w:sz w:val="28"/>
          <w:szCs w:val="28"/>
        </w:rPr>
        <w:t>因應COVID-19疫情爆發，對民生經濟衝擊影響極其重大，尤以餐飲、旅宿、觀光等產業受創嚴重，亟待提振商機，爰本府自110年10月8日至111年4月30日辦理「高雄開就賺」振興活動，針對受疫情影響嚴重產業推出高雄券加碼方案，對接中央振興五倍券，期透過精準振興為受疫情影響嚴重之產業搶得商機、注入經濟活水。</w:t>
      </w:r>
    </w:p>
    <w:p w:rsidR="003C5740" w:rsidRPr="001A5A40" w:rsidRDefault="003C5740" w:rsidP="00380F9F">
      <w:pPr>
        <w:spacing w:line="320" w:lineRule="exact"/>
        <w:jc w:val="both"/>
        <w:rPr>
          <w:rFonts w:ascii="標楷體" w:eastAsia="標楷體" w:hAnsi="標楷體"/>
          <w:color w:val="000000" w:themeColor="text1"/>
          <w:sz w:val="28"/>
          <w:szCs w:val="28"/>
        </w:rPr>
      </w:pPr>
    </w:p>
    <w:sectPr w:rsidR="003C5740" w:rsidRPr="001A5A40" w:rsidSect="00086F65">
      <w:footerReference w:type="even" r:id="rId9"/>
      <w:footerReference w:type="default" r:id="rId10"/>
      <w:pgSz w:w="11906" w:h="16838" w:code="9"/>
      <w:pgMar w:top="1418" w:right="1418" w:bottom="1418" w:left="1418" w:header="851" w:footer="57" w:gutter="0"/>
      <w:pgNumType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99" w:rsidRDefault="00884399">
      <w:r>
        <w:separator/>
      </w:r>
    </w:p>
  </w:endnote>
  <w:endnote w:type="continuationSeparator" w:id="0">
    <w:p w:rsidR="00884399" w:rsidRDefault="0088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文鼎中黑">
    <w:altName w:val="微軟正黑體"/>
    <w:panose1 w:val="020B0609010101010101"/>
    <w:charset w:val="88"/>
    <w:family w:val="modern"/>
    <w:pitch w:val="fixed"/>
    <w:sig w:usb0="00000F41" w:usb1="280918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C3" w:rsidRDefault="00CB62C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B62C3" w:rsidRDefault="00CB6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6416"/>
      <w:docPartObj>
        <w:docPartGallery w:val="Page Numbers (Bottom of Page)"/>
        <w:docPartUnique/>
      </w:docPartObj>
    </w:sdtPr>
    <w:sdtEndPr>
      <w:rPr>
        <w:rFonts w:ascii="Arial" w:hAnsi="Arial" w:cs="Arial"/>
      </w:rPr>
    </w:sdtEndPr>
    <w:sdtContent>
      <w:p w:rsidR="002B258D" w:rsidRPr="002B258D" w:rsidRDefault="002B258D">
        <w:pPr>
          <w:pStyle w:val="a8"/>
          <w:jc w:val="center"/>
          <w:rPr>
            <w:rFonts w:ascii="Arial" w:hAnsi="Arial" w:cs="Arial"/>
          </w:rPr>
        </w:pPr>
        <w:r w:rsidRPr="002B258D">
          <w:rPr>
            <w:rFonts w:ascii="Arial" w:hAnsi="Arial" w:cs="Arial"/>
          </w:rPr>
          <w:fldChar w:fldCharType="begin"/>
        </w:r>
        <w:r w:rsidRPr="002B258D">
          <w:rPr>
            <w:rFonts w:ascii="Arial" w:hAnsi="Arial" w:cs="Arial"/>
          </w:rPr>
          <w:instrText>PAGE   \* MERGEFORMAT</w:instrText>
        </w:r>
        <w:r w:rsidRPr="002B258D">
          <w:rPr>
            <w:rFonts w:ascii="Arial" w:hAnsi="Arial" w:cs="Arial"/>
          </w:rPr>
          <w:fldChar w:fldCharType="separate"/>
        </w:r>
        <w:r w:rsidR="00884399" w:rsidRPr="00884399">
          <w:rPr>
            <w:rFonts w:ascii="Arial" w:hAnsi="Arial" w:cs="Arial"/>
            <w:noProof/>
            <w:lang w:val="zh-TW"/>
          </w:rPr>
          <w:t>55</w:t>
        </w:r>
        <w:r w:rsidRPr="002B258D">
          <w:rPr>
            <w:rFonts w:ascii="Arial" w:hAnsi="Arial" w:cs="Arial"/>
          </w:rPr>
          <w:fldChar w:fldCharType="end"/>
        </w:r>
      </w:p>
    </w:sdtContent>
  </w:sdt>
  <w:p w:rsidR="00CB62C3" w:rsidRDefault="00CB6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99" w:rsidRDefault="00884399">
      <w:r>
        <w:separator/>
      </w:r>
    </w:p>
  </w:footnote>
  <w:footnote w:type="continuationSeparator" w:id="0">
    <w:p w:rsidR="00884399" w:rsidRDefault="0088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62"/>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0F14EE1"/>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5CE6E4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064B0C8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nsid w:val="0968069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0ED06498"/>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6">
    <w:nsid w:val="116B6C42"/>
    <w:multiLevelType w:val="hybridMultilevel"/>
    <w:tmpl w:val="F72294FC"/>
    <w:lvl w:ilvl="0" w:tplc="2E28F9B8">
      <w:start w:val="1"/>
      <w:numFmt w:val="decimal"/>
      <w:lvlText w:val="(%1)"/>
      <w:lvlJc w:val="left"/>
      <w:pPr>
        <w:ind w:left="2431" w:hanging="480"/>
      </w:pPr>
      <w:rPr>
        <w:rFonts w:hint="eastAsia"/>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7">
    <w:nsid w:val="12962EC9"/>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nsid w:val="14C9119A"/>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18AE057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1DFC0E77"/>
    <w:multiLevelType w:val="hybridMultilevel"/>
    <w:tmpl w:val="4EF2FD5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nsid w:val="200D439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nsid w:val="204A6856"/>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25F2674B"/>
    <w:multiLevelType w:val="hybridMultilevel"/>
    <w:tmpl w:val="256E5DEC"/>
    <w:lvl w:ilvl="0" w:tplc="0409000F">
      <w:start w:val="1"/>
      <w:numFmt w:val="decimal"/>
      <w:lvlText w:val="%1."/>
      <w:lvlJc w:val="left"/>
      <w:pPr>
        <w:ind w:left="1471" w:hanging="480"/>
      </w:pPr>
    </w:lvl>
    <w:lvl w:ilvl="1" w:tplc="AA96D964">
      <w:start w:val="1"/>
      <w:numFmt w:val="decim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2A40059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nsid w:val="2AE53BC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nsid w:val="2D4C7BF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nsid w:val="2EDE3DC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nsid w:val="3BF7234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nsid w:val="3C4022B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43166CD8"/>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49267C98"/>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nsid w:val="4CF16DCD"/>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nsid w:val="4FFC3570"/>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5">
    <w:nsid w:val="57F40381"/>
    <w:multiLevelType w:val="hybridMultilevel"/>
    <w:tmpl w:val="31EC913A"/>
    <w:lvl w:ilvl="0" w:tplc="04090011">
      <w:start w:val="1"/>
      <w:numFmt w:val="upperLetter"/>
      <w:lvlText w:val="%1."/>
      <w:lvlJc w:val="left"/>
      <w:pPr>
        <w:ind w:left="2232" w:hanging="480"/>
      </w:p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6">
    <w:nsid w:val="592705E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5D2361DD"/>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nsid w:val="5DA66DF9"/>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nsid w:val="60D75F4C"/>
    <w:multiLevelType w:val="hybridMultilevel"/>
    <w:tmpl w:val="C0482692"/>
    <w:lvl w:ilvl="0" w:tplc="3898A9C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3115E8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nsid w:val="6CBA5C08"/>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nsid w:val="6CC22FD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3">
    <w:nsid w:val="6D5A5AC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4">
    <w:nsid w:val="7066367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5">
    <w:nsid w:val="73E73969"/>
    <w:multiLevelType w:val="hybridMultilevel"/>
    <w:tmpl w:val="F72294FC"/>
    <w:lvl w:ilvl="0" w:tplc="2E28F9B8">
      <w:start w:val="1"/>
      <w:numFmt w:val="decimal"/>
      <w:lvlText w:val="(%1)"/>
      <w:lvlJc w:val="left"/>
      <w:pPr>
        <w:ind w:left="2431" w:hanging="480"/>
      </w:pPr>
      <w:rPr>
        <w:rFonts w:hint="eastAsia"/>
      </w:rPr>
    </w:lvl>
    <w:lvl w:ilvl="1" w:tplc="04090019" w:tentative="1">
      <w:start w:val="1"/>
      <w:numFmt w:val="ideographTraditional"/>
      <w:lvlText w:val="%2、"/>
      <w:lvlJc w:val="left"/>
      <w:pPr>
        <w:ind w:left="2911" w:hanging="480"/>
      </w:p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36">
    <w:nsid w:val="75976B0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nsid w:val="766F42CA"/>
    <w:multiLevelType w:val="hybridMultilevel"/>
    <w:tmpl w:val="E370CDD0"/>
    <w:lvl w:ilvl="0" w:tplc="2E28F9B8">
      <w:start w:val="1"/>
      <w:numFmt w:val="decimal"/>
      <w:lvlText w:val="(%1)"/>
      <w:lvlJc w:val="left"/>
      <w:pPr>
        <w:ind w:left="1951" w:hanging="480"/>
      </w:pPr>
      <w:rPr>
        <w:rFonts w:hint="eastAsia"/>
      </w:rPr>
    </w:lvl>
    <w:lvl w:ilvl="1" w:tplc="04090019">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8">
    <w:nsid w:val="7818747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nsid w:val="7999383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24"/>
  </w:num>
  <w:num w:numId="2">
    <w:abstractNumId w:val="23"/>
  </w:num>
  <w:num w:numId="3">
    <w:abstractNumId w:val="21"/>
  </w:num>
  <w:num w:numId="4">
    <w:abstractNumId w:val="15"/>
  </w:num>
  <w:num w:numId="5">
    <w:abstractNumId w:val="30"/>
  </w:num>
  <w:num w:numId="6">
    <w:abstractNumId w:val="22"/>
  </w:num>
  <w:num w:numId="7">
    <w:abstractNumId w:val="31"/>
  </w:num>
  <w:num w:numId="8">
    <w:abstractNumId w:val="1"/>
  </w:num>
  <w:num w:numId="9">
    <w:abstractNumId w:val="4"/>
  </w:num>
  <w:num w:numId="10">
    <w:abstractNumId w:val="38"/>
  </w:num>
  <w:num w:numId="11">
    <w:abstractNumId w:val="0"/>
  </w:num>
  <w:num w:numId="12">
    <w:abstractNumId w:val="9"/>
  </w:num>
  <w:num w:numId="13">
    <w:abstractNumId w:val="8"/>
  </w:num>
  <w:num w:numId="14">
    <w:abstractNumId w:val="14"/>
  </w:num>
  <w:num w:numId="15">
    <w:abstractNumId w:val="18"/>
  </w:num>
  <w:num w:numId="16">
    <w:abstractNumId w:val="26"/>
  </w:num>
  <w:num w:numId="17">
    <w:abstractNumId w:val="16"/>
  </w:num>
  <w:num w:numId="18">
    <w:abstractNumId w:val="5"/>
  </w:num>
  <w:num w:numId="19">
    <w:abstractNumId w:val="39"/>
  </w:num>
  <w:num w:numId="20">
    <w:abstractNumId w:val="36"/>
  </w:num>
  <w:num w:numId="21">
    <w:abstractNumId w:val="2"/>
  </w:num>
  <w:num w:numId="22">
    <w:abstractNumId w:val="33"/>
  </w:num>
  <w:num w:numId="23">
    <w:abstractNumId w:val="11"/>
  </w:num>
  <w:num w:numId="24">
    <w:abstractNumId w:val="27"/>
  </w:num>
  <w:num w:numId="25">
    <w:abstractNumId w:val="34"/>
  </w:num>
  <w:num w:numId="26">
    <w:abstractNumId w:val="20"/>
  </w:num>
  <w:num w:numId="27">
    <w:abstractNumId w:val="3"/>
  </w:num>
  <w:num w:numId="28">
    <w:abstractNumId w:val="25"/>
  </w:num>
  <w:num w:numId="29">
    <w:abstractNumId w:val="7"/>
  </w:num>
  <w:num w:numId="30">
    <w:abstractNumId w:val="28"/>
  </w:num>
  <w:num w:numId="31">
    <w:abstractNumId w:val="32"/>
  </w:num>
  <w:num w:numId="32">
    <w:abstractNumId w:val="12"/>
  </w:num>
  <w:num w:numId="33">
    <w:abstractNumId w:val="17"/>
  </w:num>
  <w:num w:numId="34">
    <w:abstractNumId w:val="19"/>
  </w:num>
  <w:num w:numId="35">
    <w:abstractNumId w:val="29"/>
  </w:num>
  <w:num w:numId="36">
    <w:abstractNumId w:val="13"/>
  </w:num>
  <w:num w:numId="37">
    <w:abstractNumId w:val="37"/>
  </w:num>
  <w:num w:numId="38">
    <w:abstractNumId w:val="6"/>
  </w:num>
  <w:num w:numId="39">
    <w:abstractNumId w:val="35"/>
  </w:num>
  <w:num w:numId="4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EAF"/>
    <w:rsid w:val="000417AD"/>
    <w:rsid w:val="0004185F"/>
    <w:rsid w:val="00041DCC"/>
    <w:rsid w:val="00041DE9"/>
    <w:rsid w:val="00042FD8"/>
    <w:rsid w:val="00043126"/>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7619"/>
    <w:rsid w:val="000705BD"/>
    <w:rsid w:val="0007064D"/>
    <w:rsid w:val="000737D4"/>
    <w:rsid w:val="00075B98"/>
    <w:rsid w:val="0008155B"/>
    <w:rsid w:val="00082BDB"/>
    <w:rsid w:val="000833CA"/>
    <w:rsid w:val="00083402"/>
    <w:rsid w:val="00083739"/>
    <w:rsid w:val="000837C9"/>
    <w:rsid w:val="000859D5"/>
    <w:rsid w:val="00086359"/>
    <w:rsid w:val="0008656B"/>
    <w:rsid w:val="00086812"/>
    <w:rsid w:val="00086F65"/>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14F"/>
    <w:rsid w:val="000B0DEF"/>
    <w:rsid w:val="000B116D"/>
    <w:rsid w:val="000B13F5"/>
    <w:rsid w:val="000B33BC"/>
    <w:rsid w:val="000B4A3A"/>
    <w:rsid w:val="000B5BBD"/>
    <w:rsid w:val="000C07A2"/>
    <w:rsid w:val="000C0E85"/>
    <w:rsid w:val="000C145E"/>
    <w:rsid w:val="000C309D"/>
    <w:rsid w:val="000C3652"/>
    <w:rsid w:val="000C4143"/>
    <w:rsid w:val="000C531F"/>
    <w:rsid w:val="000C5954"/>
    <w:rsid w:val="000C62EE"/>
    <w:rsid w:val="000D0A7D"/>
    <w:rsid w:val="000D16FC"/>
    <w:rsid w:val="000D1774"/>
    <w:rsid w:val="000D4050"/>
    <w:rsid w:val="000D425C"/>
    <w:rsid w:val="000D4F38"/>
    <w:rsid w:val="000D58D0"/>
    <w:rsid w:val="000D7BBD"/>
    <w:rsid w:val="000E003D"/>
    <w:rsid w:val="000E0967"/>
    <w:rsid w:val="000E1BDA"/>
    <w:rsid w:val="000E1DAA"/>
    <w:rsid w:val="000E258B"/>
    <w:rsid w:val="000E2F5F"/>
    <w:rsid w:val="000E34D9"/>
    <w:rsid w:val="000E65D6"/>
    <w:rsid w:val="000E71F3"/>
    <w:rsid w:val="000E75D1"/>
    <w:rsid w:val="000F1C32"/>
    <w:rsid w:val="000F26E4"/>
    <w:rsid w:val="000F38AB"/>
    <w:rsid w:val="000F5C8E"/>
    <w:rsid w:val="000F5EF6"/>
    <w:rsid w:val="000F5F53"/>
    <w:rsid w:val="000F5F7A"/>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0E13"/>
    <w:rsid w:val="0013139C"/>
    <w:rsid w:val="001344DA"/>
    <w:rsid w:val="00140866"/>
    <w:rsid w:val="0014100E"/>
    <w:rsid w:val="00141A7F"/>
    <w:rsid w:val="0014525A"/>
    <w:rsid w:val="00147AC3"/>
    <w:rsid w:val="00147C0E"/>
    <w:rsid w:val="00150D74"/>
    <w:rsid w:val="0015138D"/>
    <w:rsid w:val="001543AB"/>
    <w:rsid w:val="00155063"/>
    <w:rsid w:val="001554BE"/>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4DC"/>
    <w:rsid w:val="001A5692"/>
    <w:rsid w:val="001A5A40"/>
    <w:rsid w:val="001A6393"/>
    <w:rsid w:val="001A68CB"/>
    <w:rsid w:val="001A7766"/>
    <w:rsid w:val="001A7A56"/>
    <w:rsid w:val="001B1B82"/>
    <w:rsid w:val="001B2453"/>
    <w:rsid w:val="001B2C8D"/>
    <w:rsid w:val="001B3C2A"/>
    <w:rsid w:val="001B4D42"/>
    <w:rsid w:val="001B6BB0"/>
    <w:rsid w:val="001C17B2"/>
    <w:rsid w:val="001C2295"/>
    <w:rsid w:val="001C3515"/>
    <w:rsid w:val="001D0587"/>
    <w:rsid w:val="001D05EC"/>
    <w:rsid w:val="001D0DC6"/>
    <w:rsid w:val="001D11CB"/>
    <w:rsid w:val="001D4AD0"/>
    <w:rsid w:val="001D4CC6"/>
    <w:rsid w:val="001D4DF9"/>
    <w:rsid w:val="001D54BE"/>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9AE"/>
    <w:rsid w:val="00225F1D"/>
    <w:rsid w:val="00227C04"/>
    <w:rsid w:val="00231799"/>
    <w:rsid w:val="002328A0"/>
    <w:rsid w:val="002368F2"/>
    <w:rsid w:val="00237710"/>
    <w:rsid w:val="0024131B"/>
    <w:rsid w:val="00242E15"/>
    <w:rsid w:val="002439D9"/>
    <w:rsid w:val="00245898"/>
    <w:rsid w:val="00245CFE"/>
    <w:rsid w:val="00246876"/>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38DB"/>
    <w:rsid w:val="00284FE4"/>
    <w:rsid w:val="002868A1"/>
    <w:rsid w:val="002870F4"/>
    <w:rsid w:val="00293E1D"/>
    <w:rsid w:val="00294239"/>
    <w:rsid w:val="00294434"/>
    <w:rsid w:val="00294C59"/>
    <w:rsid w:val="00294E1C"/>
    <w:rsid w:val="0029501B"/>
    <w:rsid w:val="0029740A"/>
    <w:rsid w:val="00297A11"/>
    <w:rsid w:val="002A076B"/>
    <w:rsid w:val="002A0F9A"/>
    <w:rsid w:val="002A2323"/>
    <w:rsid w:val="002A4B04"/>
    <w:rsid w:val="002A5CBA"/>
    <w:rsid w:val="002A633C"/>
    <w:rsid w:val="002A6E8D"/>
    <w:rsid w:val="002B1E3F"/>
    <w:rsid w:val="002B1E8B"/>
    <w:rsid w:val="002B258D"/>
    <w:rsid w:val="002B33C4"/>
    <w:rsid w:val="002B3696"/>
    <w:rsid w:val="002B4E58"/>
    <w:rsid w:val="002B792B"/>
    <w:rsid w:val="002B7FD0"/>
    <w:rsid w:val="002C00C2"/>
    <w:rsid w:val="002C22B7"/>
    <w:rsid w:val="002C2651"/>
    <w:rsid w:val="002C29ED"/>
    <w:rsid w:val="002C371A"/>
    <w:rsid w:val="002C3CDB"/>
    <w:rsid w:val="002C4011"/>
    <w:rsid w:val="002C4AB7"/>
    <w:rsid w:val="002C4C96"/>
    <w:rsid w:val="002C7325"/>
    <w:rsid w:val="002D0085"/>
    <w:rsid w:val="002D01D4"/>
    <w:rsid w:val="002D18FC"/>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4EA9"/>
    <w:rsid w:val="0031621B"/>
    <w:rsid w:val="00316675"/>
    <w:rsid w:val="0031731F"/>
    <w:rsid w:val="00317DC0"/>
    <w:rsid w:val="00323445"/>
    <w:rsid w:val="00323CAB"/>
    <w:rsid w:val="00323F4E"/>
    <w:rsid w:val="00324C8D"/>
    <w:rsid w:val="00325787"/>
    <w:rsid w:val="00326D82"/>
    <w:rsid w:val="003271AA"/>
    <w:rsid w:val="003276F8"/>
    <w:rsid w:val="00330EE7"/>
    <w:rsid w:val="00331130"/>
    <w:rsid w:val="00331443"/>
    <w:rsid w:val="0033364B"/>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0CA"/>
    <w:rsid w:val="00364780"/>
    <w:rsid w:val="00365B82"/>
    <w:rsid w:val="0037185B"/>
    <w:rsid w:val="00372011"/>
    <w:rsid w:val="0037233C"/>
    <w:rsid w:val="00374214"/>
    <w:rsid w:val="00374FD5"/>
    <w:rsid w:val="003754C6"/>
    <w:rsid w:val="00376726"/>
    <w:rsid w:val="00377FD4"/>
    <w:rsid w:val="00380F9F"/>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52E"/>
    <w:rsid w:val="003A36C2"/>
    <w:rsid w:val="003A4A86"/>
    <w:rsid w:val="003A7C58"/>
    <w:rsid w:val="003B0B9B"/>
    <w:rsid w:val="003B599D"/>
    <w:rsid w:val="003B62C4"/>
    <w:rsid w:val="003B65C6"/>
    <w:rsid w:val="003B6EF7"/>
    <w:rsid w:val="003B7007"/>
    <w:rsid w:val="003C0A59"/>
    <w:rsid w:val="003C1358"/>
    <w:rsid w:val="003C21F8"/>
    <w:rsid w:val="003C31A8"/>
    <w:rsid w:val="003C321C"/>
    <w:rsid w:val="003C325C"/>
    <w:rsid w:val="003C5740"/>
    <w:rsid w:val="003C5FB9"/>
    <w:rsid w:val="003D08A8"/>
    <w:rsid w:val="003D10E1"/>
    <w:rsid w:val="003D1C86"/>
    <w:rsid w:val="003D250A"/>
    <w:rsid w:val="003D338A"/>
    <w:rsid w:val="003D3E55"/>
    <w:rsid w:val="003D5EB0"/>
    <w:rsid w:val="003D6693"/>
    <w:rsid w:val="003D6C97"/>
    <w:rsid w:val="003E1E92"/>
    <w:rsid w:val="003E24C8"/>
    <w:rsid w:val="003E47A2"/>
    <w:rsid w:val="003E48EC"/>
    <w:rsid w:val="003E5CF9"/>
    <w:rsid w:val="003E6A72"/>
    <w:rsid w:val="003F08D8"/>
    <w:rsid w:val="003F0B48"/>
    <w:rsid w:val="003F0E23"/>
    <w:rsid w:val="003F37DA"/>
    <w:rsid w:val="003F4B5E"/>
    <w:rsid w:val="003F66A2"/>
    <w:rsid w:val="003F6798"/>
    <w:rsid w:val="003F74BB"/>
    <w:rsid w:val="003F7561"/>
    <w:rsid w:val="003F7664"/>
    <w:rsid w:val="00401166"/>
    <w:rsid w:val="00402DF4"/>
    <w:rsid w:val="004030B0"/>
    <w:rsid w:val="00405581"/>
    <w:rsid w:val="00405F3A"/>
    <w:rsid w:val="004075C2"/>
    <w:rsid w:val="004075DD"/>
    <w:rsid w:val="0041051E"/>
    <w:rsid w:val="00410670"/>
    <w:rsid w:val="0041089A"/>
    <w:rsid w:val="00410CE1"/>
    <w:rsid w:val="00410EDB"/>
    <w:rsid w:val="004124F3"/>
    <w:rsid w:val="00413817"/>
    <w:rsid w:val="004142D1"/>
    <w:rsid w:val="004145FD"/>
    <w:rsid w:val="004148D8"/>
    <w:rsid w:val="0041578A"/>
    <w:rsid w:val="00415FC2"/>
    <w:rsid w:val="00416F69"/>
    <w:rsid w:val="0042152A"/>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27D4"/>
    <w:rsid w:val="00443BF8"/>
    <w:rsid w:val="00443F6E"/>
    <w:rsid w:val="00444264"/>
    <w:rsid w:val="00444CDD"/>
    <w:rsid w:val="00445FA1"/>
    <w:rsid w:val="00447A4B"/>
    <w:rsid w:val="00450387"/>
    <w:rsid w:val="0045385E"/>
    <w:rsid w:val="00454F75"/>
    <w:rsid w:val="00455631"/>
    <w:rsid w:val="0045795B"/>
    <w:rsid w:val="00457C9E"/>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186F"/>
    <w:rsid w:val="004F1FFD"/>
    <w:rsid w:val="004F240F"/>
    <w:rsid w:val="004F3C8B"/>
    <w:rsid w:val="004F423A"/>
    <w:rsid w:val="004F5395"/>
    <w:rsid w:val="004F7EDD"/>
    <w:rsid w:val="00501D1A"/>
    <w:rsid w:val="005027B3"/>
    <w:rsid w:val="00505012"/>
    <w:rsid w:val="00507CC3"/>
    <w:rsid w:val="005101A4"/>
    <w:rsid w:val="00511F50"/>
    <w:rsid w:val="00512950"/>
    <w:rsid w:val="00512F62"/>
    <w:rsid w:val="00513304"/>
    <w:rsid w:val="0051486B"/>
    <w:rsid w:val="0051577F"/>
    <w:rsid w:val="005179C3"/>
    <w:rsid w:val="00520476"/>
    <w:rsid w:val="005223BF"/>
    <w:rsid w:val="00522C77"/>
    <w:rsid w:val="00523230"/>
    <w:rsid w:val="005256B8"/>
    <w:rsid w:val="00525968"/>
    <w:rsid w:val="00530026"/>
    <w:rsid w:val="00530701"/>
    <w:rsid w:val="00531288"/>
    <w:rsid w:val="00531ECA"/>
    <w:rsid w:val="00532855"/>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4BC2"/>
    <w:rsid w:val="005753F3"/>
    <w:rsid w:val="00576126"/>
    <w:rsid w:val="00576CD3"/>
    <w:rsid w:val="0058052E"/>
    <w:rsid w:val="00580E6B"/>
    <w:rsid w:val="005817C0"/>
    <w:rsid w:val="00582082"/>
    <w:rsid w:val="00582DBD"/>
    <w:rsid w:val="00583608"/>
    <w:rsid w:val="00583B99"/>
    <w:rsid w:val="005845DF"/>
    <w:rsid w:val="005859F0"/>
    <w:rsid w:val="0058767C"/>
    <w:rsid w:val="00590673"/>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5AD1"/>
    <w:rsid w:val="005B6B96"/>
    <w:rsid w:val="005B743B"/>
    <w:rsid w:val="005B7873"/>
    <w:rsid w:val="005C1AA6"/>
    <w:rsid w:val="005C3D41"/>
    <w:rsid w:val="005C3F90"/>
    <w:rsid w:val="005C42F2"/>
    <w:rsid w:val="005C4FE1"/>
    <w:rsid w:val="005C5614"/>
    <w:rsid w:val="005C62A6"/>
    <w:rsid w:val="005D02EF"/>
    <w:rsid w:val="005D2035"/>
    <w:rsid w:val="005D4C1E"/>
    <w:rsid w:val="005D4D73"/>
    <w:rsid w:val="005D68C0"/>
    <w:rsid w:val="005D7644"/>
    <w:rsid w:val="005D77AA"/>
    <w:rsid w:val="005E1618"/>
    <w:rsid w:val="005E192B"/>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BA7"/>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09D5"/>
    <w:rsid w:val="0068575A"/>
    <w:rsid w:val="00685B93"/>
    <w:rsid w:val="00685D67"/>
    <w:rsid w:val="00686218"/>
    <w:rsid w:val="0068699F"/>
    <w:rsid w:val="0069084D"/>
    <w:rsid w:val="00690FAB"/>
    <w:rsid w:val="00692296"/>
    <w:rsid w:val="00693967"/>
    <w:rsid w:val="00695FAB"/>
    <w:rsid w:val="00696585"/>
    <w:rsid w:val="006A138B"/>
    <w:rsid w:val="006A22B3"/>
    <w:rsid w:val="006A2B1A"/>
    <w:rsid w:val="006A58F7"/>
    <w:rsid w:val="006A6886"/>
    <w:rsid w:val="006A6AA6"/>
    <w:rsid w:val="006A7059"/>
    <w:rsid w:val="006A7840"/>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666C"/>
    <w:rsid w:val="006F76ED"/>
    <w:rsid w:val="006F7E8E"/>
    <w:rsid w:val="00700867"/>
    <w:rsid w:val="00700AB3"/>
    <w:rsid w:val="00700C88"/>
    <w:rsid w:val="0070221F"/>
    <w:rsid w:val="00702364"/>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27EE8"/>
    <w:rsid w:val="00732FDD"/>
    <w:rsid w:val="007331F8"/>
    <w:rsid w:val="007333AE"/>
    <w:rsid w:val="00733A48"/>
    <w:rsid w:val="0073494B"/>
    <w:rsid w:val="00735B44"/>
    <w:rsid w:val="00736BB8"/>
    <w:rsid w:val="00740B7C"/>
    <w:rsid w:val="00740E30"/>
    <w:rsid w:val="00741261"/>
    <w:rsid w:val="007412F3"/>
    <w:rsid w:val="0074166F"/>
    <w:rsid w:val="00742BF8"/>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4004"/>
    <w:rsid w:val="007A5C3D"/>
    <w:rsid w:val="007A79C0"/>
    <w:rsid w:val="007A7D6E"/>
    <w:rsid w:val="007B006F"/>
    <w:rsid w:val="007B09DD"/>
    <w:rsid w:val="007B4877"/>
    <w:rsid w:val="007B5906"/>
    <w:rsid w:val="007B65C6"/>
    <w:rsid w:val="007B715E"/>
    <w:rsid w:val="007B798A"/>
    <w:rsid w:val="007C0F44"/>
    <w:rsid w:val="007C1BC6"/>
    <w:rsid w:val="007C1E16"/>
    <w:rsid w:val="007C3B63"/>
    <w:rsid w:val="007C504F"/>
    <w:rsid w:val="007C5FDA"/>
    <w:rsid w:val="007C6864"/>
    <w:rsid w:val="007C6EA6"/>
    <w:rsid w:val="007D1023"/>
    <w:rsid w:val="007D3199"/>
    <w:rsid w:val="007D66C8"/>
    <w:rsid w:val="007E15ED"/>
    <w:rsid w:val="007E17DC"/>
    <w:rsid w:val="007E2E40"/>
    <w:rsid w:val="007E304A"/>
    <w:rsid w:val="007E336C"/>
    <w:rsid w:val="007E5828"/>
    <w:rsid w:val="007E58C7"/>
    <w:rsid w:val="007E5DD9"/>
    <w:rsid w:val="007E6B36"/>
    <w:rsid w:val="007E6E1B"/>
    <w:rsid w:val="007E703E"/>
    <w:rsid w:val="007E721F"/>
    <w:rsid w:val="007F1FD2"/>
    <w:rsid w:val="007F3824"/>
    <w:rsid w:val="007F412F"/>
    <w:rsid w:val="0080136B"/>
    <w:rsid w:val="00802049"/>
    <w:rsid w:val="00802084"/>
    <w:rsid w:val="008026EE"/>
    <w:rsid w:val="00803699"/>
    <w:rsid w:val="00805977"/>
    <w:rsid w:val="00807F88"/>
    <w:rsid w:val="00810E85"/>
    <w:rsid w:val="008120F8"/>
    <w:rsid w:val="0081297E"/>
    <w:rsid w:val="008163E5"/>
    <w:rsid w:val="008177A8"/>
    <w:rsid w:val="00821CCC"/>
    <w:rsid w:val="00822780"/>
    <w:rsid w:val="00825C34"/>
    <w:rsid w:val="00826175"/>
    <w:rsid w:val="008264E3"/>
    <w:rsid w:val="00826A5F"/>
    <w:rsid w:val="00827344"/>
    <w:rsid w:val="00827B12"/>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16"/>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4399"/>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7697"/>
    <w:rsid w:val="008A7C73"/>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2942"/>
    <w:rsid w:val="008D39A5"/>
    <w:rsid w:val="008D3B3B"/>
    <w:rsid w:val="008D4001"/>
    <w:rsid w:val="008D4C52"/>
    <w:rsid w:val="008D535F"/>
    <w:rsid w:val="008D5363"/>
    <w:rsid w:val="008D565B"/>
    <w:rsid w:val="008D58EC"/>
    <w:rsid w:val="008E01F3"/>
    <w:rsid w:val="008E08A4"/>
    <w:rsid w:val="008E097A"/>
    <w:rsid w:val="008E3E66"/>
    <w:rsid w:val="008E4944"/>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4890"/>
    <w:rsid w:val="0091622A"/>
    <w:rsid w:val="00917E23"/>
    <w:rsid w:val="009215E5"/>
    <w:rsid w:val="0092509D"/>
    <w:rsid w:val="009254CD"/>
    <w:rsid w:val="00926930"/>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5614"/>
    <w:rsid w:val="00975912"/>
    <w:rsid w:val="009761F7"/>
    <w:rsid w:val="00976E9A"/>
    <w:rsid w:val="00980BCF"/>
    <w:rsid w:val="00981AAF"/>
    <w:rsid w:val="009875F7"/>
    <w:rsid w:val="0098795B"/>
    <w:rsid w:val="00991B96"/>
    <w:rsid w:val="00992B5F"/>
    <w:rsid w:val="009932D0"/>
    <w:rsid w:val="009934A7"/>
    <w:rsid w:val="00995B0B"/>
    <w:rsid w:val="00996602"/>
    <w:rsid w:val="009A0BE6"/>
    <w:rsid w:val="009A1F25"/>
    <w:rsid w:val="009B0E51"/>
    <w:rsid w:val="009B3E11"/>
    <w:rsid w:val="009B4440"/>
    <w:rsid w:val="009B4BCB"/>
    <w:rsid w:val="009B57D6"/>
    <w:rsid w:val="009B60CD"/>
    <w:rsid w:val="009B6A7B"/>
    <w:rsid w:val="009C0475"/>
    <w:rsid w:val="009C13D3"/>
    <w:rsid w:val="009C1BB3"/>
    <w:rsid w:val="009C43F5"/>
    <w:rsid w:val="009C4EFA"/>
    <w:rsid w:val="009D20B4"/>
    <w:rsid w:val="009D3856"/>
    <w:rsid w:val="009D5328"/>
    <w:rsid w:val="009D5AFE"/>
    <w:rsid w:val="009D6B43"/>
    <w:rsid w:val="009D7B7D"/>
    <w:rsid w:val="009D7E41"/>
    <w:rsid w:val="009E0A98"/>
    <w:rsid w:val="009E3950"/>
    <w:rsid w:val="009E51BA"/>
    <w:rsid w:val="009E655B"/>
    <w:rsid w:val="009F0A38"/>
    <w:rsid w:val="009F0FCC"/>
    <w:rsid w:val="009F6DB5"/>
    <w:rsid w:val="00A024E7"/>
    <w:rsid w:val="00A03875"/>
    <w:rsid w:val="00A03EB3"/>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9AF"/>
    <w:rsid w:val="00A41BD2"/>
    <w:rsid w:val="00A41E55"/>
    <w:rsid w:val="00A41F61"/>
    <w:rsid w:val="00A43458"/>
    <w:rsid w:val="00A43917"/>
    <w:rsid w:val="00A474F2"/>
    <w:rsid w:val="00A4762C"/>
    <w:rsid w:val="00A478D8"/>
    <w:rsid w:val="00A50399"/>
    <w:rsid w:val="00A505E3"/>
    <w:rsid w:val="00A51739"/>
    <w:rsid w:val="00A5438D"/>
    <w:rsid w:val="00A563A0"/>
    <w:rsid w:val="00A57500"/>
    <w:rsid w:val="00A57AA4"/>
    <w:rsid w:val="00A609AA"/>
    <w:rsid w:val="00A62F1E"/>
    <w:rsid w:val="00A6351E"/>
    <w:rsid w:val="00A63B4C"/>
    <w:rsid w:val="00A66693"/>
    <w:rsid w:val="00A67328"/>
    <w:rsid w:val="00A67449"/>
    <w:rsid w:val="00A70BF1"/>
    <w:rsid w:val="00A72484"/>
    <w:rsid w:val="00A72C8F"/>
    <w:rsid w:val="00A73406"/>
    <w:rsid w:val="00A74933"/>
    <w:rsid w:val="00A752EA"/>
    <w:rsid w:val="00A77782"/>
    <w:rsid w:val="00A80742"/>
    <w:rsid w:val="00A81CC8"/>
    <w:rsid w:val="00A823AA"/>
    <w:rsid w:val="00A82E84"/>
    <w:rsid w:val="00A83217"/>
    <w:rsid w:val="00A83229"/>
    <w:rsid w:val="00A83817"/>
    <w:rsid w:val="00A8762D"/>
    <w:rsid w:val="00A8785A"/>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0C89"/>
    <w:rsid w:val="00AD1A6F"/>
    <w:rsid w:val="00AD24A9"/>
    <w:rsid w:val="00AD3EFC"/>
    <w:rsid w:val="00AE0A85"/>
    <w:rsid w:val="00AE0C17"/>
    <w:rsid w:val="00AE2B1C"/>
    <w:rsid w:val="00AE3D72"/>
    <w:rsid w:val="00AE48BD"/>
    <w:rsid w:val="00AE49ED"/>
    <w:rsid w:val="00AE6AC7"/>
    <w:rsid w:val="00AF0499"/>
    <w:rsid w:val="00AF2662"/>
    <w:rsid w:val="00AF3707"/>
    <w:rsid w:val="00AF4227"/>
    <w:rsid w:val="00AF5159"/>
    <w:rsid w:val="00AF7CE8"/>
    <w:rsid w:val="00B000A1"/>
    <w:rsid w:val="00B02785"/>
    <w:rsid w:val="00B03A3E"/>
    <w:rsid w:val="00B03F44"/>
    <w:rsid w:val="00B0757C"/>
    <w:rsid w:val="00B10676"/>
    <w:rsid w:val="00B10D24"/>
    <w:rsid w:val="00B116FF"/>
    <w:rsid w:val="00B12663"/>
    <w:rsid w:val="00B1297E"/>
    <w:rsid w:val="00B13FE0"/>
    <w:rsid w:val="00B15D1C"/>
    <w:rsid w:val="00B15E8A"/>
    <w:rsid w:val="00B16377"/>
    <w:rsid w:val="00B1646B"/>
    <w:rsid w:val="00B20155"/>
    <w:rsid w:val="00B2054D"/>
    <w:rsid w:val="00B20C40"/>
    <w:rsid w:val="00B21D02"/>
    <w:rsid w:val="00B25546"/>
    <w:rsid w:val="00B27074"/>
    <w:rsid w:val="00B3024E"/>
    <w:rsid w:val="00B30887"/>
    <w:rsid w:val="00B309FD"/>
    <w:rsid w:val="00B316AC"/>
    <w:rsid w:val="00B331EE"/>
    <w:rsid w:val="00B343A1"/>
    <w:rsid w:val="00B35353"/>
    <w:rsid w:val="00B40243"/>
    <w:rsid w:val="00B41069"/>
    <w:rsid w:val="00B4255C"/>
    <w:rsid w:val="00B42F88"/>
    <w:rsid w:val="00B4303B"/>
    <w:rsid w:val="00B4339C"/>
    <w:rsid w:val="00B442C4"/>
    <w:rsid w:val="00B47654"/>
    <w:rsid w:val="00B51245"/>
    <w:rsid w:val="00B516C2"/>
    <w:rsid w:val="00B52197"/>
    <w:rsid w:val="00B548CC"/>
    <w:rsid w:val="00B5555F"/>
    <w:rsid w:val="00B56B7F"/>
    <w:rsid w:val="00B61EBE"/>
    <w:rsid w:val="00B6411F"/>
    <w:rsid w:val="00B65370"/>
    <w:rsid w:val="00B6541F"/>
    <w:rsid w:val="00B65C4C"/>
    <w:rsid w:val="00B6635F"/>
    <w:rsid w:val="00B67A4C"/>
    <w:rsid w:val="00B7065B"/>
    <w:rsid w:val="00B714F0"/>
    <w:rsid w:val="00B71E21"/>
    <w:rsid w:val="00B725FA"/>
    <w:rsid w:val="00B73945"/>
    <w:rsid w:val="00B73FD8"/>
    <w:rsid w:val="00B74ADF"/>
    <w:rsid w:val="00B75B5E"/>
    <w:rsid w:val="00B76495"/>
    <w:rsid w:val="00B77632"/>
    <w:rsid w:val="00B80F91"/>
    <w:rsid w:val="00B82E21"/>
    <w:rsid w:val="00B841A9"/>
    <w:rsid w:val="00B84E3B"/>
    <w:rsid w:val="00B8565E"/>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0EFE"/>
    <w:rsid w:val="00BC3BCA"/>
    <w:rsid w:val="00BC7022"/>
    <w:rsid w:val="00BD00E1"/>
    <w:rsid w:val="00BD0406"/>
    <w:rsid w:val="00BD2C85"/>
    <w:rsid w:val="00BD3A7E"/>
    <w:rsid w:val="00BD4F29"/>
    <w:rsid w:val="00BD5ABC"/>
    <w:rsid w:val="00BD7BF9"/>
    <w:rsid w:val="00BE148B"/>
    <w:rsid w:val="00BE2B5E"/>
    <w:rsid w:val="00BE4B6E"/>
    <w:rsid w:val="00BE6580"/>
    <w:rsid w:val="00BE7E99"/>
    <w:rsid w:val="00BF1D56"/>
    <w:rsid w:val="00BF32FB"/>
    <w:rsid w:val="00BF3936"/>
    <w:rsid w:val="00BF3E82"/>
    <w:rsid w:val="00BF728C"/>
    <w:rsid w:val="00BF771F"/>
    <w:rsid w:val="00BF79E3"/>
    <w:rsid w:val="00BF7FDF"/>
    <w:rsid w:val="00C10EE2"/>
    <w:rsid w:val="00C12391"/>
    <w:rsid w:val="00C1244A"/>
    <w:rsid w:val="00C12B06"/>
    <w:rsid w:val="00C12C5A"/>
    <w:rsid w:val="00C130AC"/>
    <w:rsid w:val="00C13EB3"/>
    <w:rsid w:val="00C17189"/>
    <w:rsid w:val="00C22E6D"/>
    <w:rsid w:val="00C23236"/>
    <w:rsid w:val="00C2375B"/>
    <w:rsid w:val="00C25DA9"/>
    <w:rsid w:val="00C25EE6"/>
    <w:rsid w:val="00C308A2"/>
    <w:rsid w:val="00C322CC"/>
    <w:rsid w:val="00C323A0"/>
    <w:rsid w:val="00C336AE"/>
    <w:rsid w:val="00C33C21"/>
    <w:rsid w:val="00C375AF"/>
    <w:rsid w:val="00C37DFD"/>
    <w:rsid w:val="00C406F7"/>
    <w:rsid w:val="00C40E60"/>
    <w:rsid w:val="00C4124E"/>
    <w:rsid w:val="00C43534"/>
    <w:rsid w:val="00C4451D"/>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DF0"/>
    <w:rsid w:val="00CA0E4A"/>
    <w:rsid w:val="00CA4463"/>
    <w:rsid w:val="00CA62DE"/>
    <w:rsid w:val="00CB0EB1"/>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5963"/>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5DD"/>
    <w:rsid w:val="00D23D85"/>
    <w:rsid w:val="00D24491"/>
    <w:rsid w:val="00D25E22"/>
    <w:rsid w:val="00D25F8F"/>
    <w:rsid w:val="00D26AEF"/>
    <w:rsid w:val="00D271FA"/>
    <w:rsid w:val="00D274C3"/>
    <w:rsid w:val="00D32498"/>
    <w:rsid w:val="00D32DE4"/>
    <w:rsid w:val="00D33066"/>
    <w:rsid w:val="00D3357C"/>
    <w:rsid w:val="00D33ECF"/>
    <w:rsid w:val="00D344D0"/>
    <w:rsid w:val="00D34857"/>
    <w:rsid w:val="00D40699"/>
    <w:rsid w:val="00D40A1B"/>
    <w:rsid w:val="00D40D1D"/>
    <w:rsid w:val="00D416DD"/>
    <w:rsid w:val="00D4395E"/>
    <w:rsid w:val="00D4395F"/>
    <w:rsid w:val="00D45D02"/>
    <w:rsid w:val="00D4663E"/>
    <w:rsid w:val="00D50B15"/>
    <w:rsid w:val="00D50BC7"/>
    <w:rsid w:val="00D50BCD"/>
    <w:rsid w:val="00D52D6D"/>
    <w:rsid w:val="00D53BDC"/>
    <w:rsid w:val="00D607C2"/>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0FE"/>
    <w:rsid w:val="00D97CD8"/>
    <w:rsid w:val="00D97FEF"/>
    <w:rsid w:val="00DA1717"/>
    <w:rsid w:val="00DA3D6C"/>
    <w:rsid w:val="00DA4C6D"/>
    <w:rsid w:val="00DA5F48"/>
    <w:rsid w:val="00DA649B"/>
    <w:rsid w:val="00DA65B6"/>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3CD4"/>
    <w:rsid w:val="00DD4038"/>
    <w:rsid w:val="00DD428C"/>
    <w:rsid w:val="00DD5100"/>
    <w:rsid w:val="00DD5333"/>
    <w:rsid w:val="00DD54B3"/>
    <w:rsid w:val="00DD5DC7"/>
    <w:rsid w:val="00DD63BC"/>
    <w:rsid w:val="00DE0FEE"/>
    <w:rsid w:val="00DE18B2"/>
    <w:rsid w:val="00DE1FE8"/>
    <w:rsid w:val="00DE2953"/>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0562"/>
    <w:rsid w:val="00E10CBC"/>
    <w:rsid w:val="00E14A10"/>
    <w:rsid w:val="00E16678"/>
    <w:rsid w:val="00E17017"/>
    <w:rsid w:val="00E172EC"/>
    <w:rsid w:val="00E275B0"/>
    <w:rsid w:val="00E30E5F"/>
    <w:rsid w:val="00E31AB3"/>
    <w:rsid w:val="00E33474"/>
    <w:rsid w:val="00E33D92"/>
    <w:rsid w:val="00E33F22"/>
    <w:rsid w:val="00E37022"/>
    <w:rsid w:val="00E37695"/>
    <w:rsid w:val="00E42614"/>
    <w:rsid w:val="00E4281E"/>
    <w:rsid w:val="00E43299"/>
    <w:rsid w:val="00E44789"/>
    <w:rsid w:val="00E4517C"/>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1646"/>
    <w:rsid w:val="00E82AFB"/>
    <w:rsid w:val="00E82C5F"/>
    <w:rsid w:val="00E83962"/>
    <w:rsid w:val="00E84D66"/>
    <w:rsid w:val="00E85A6E"/>
    <w:rsid w:val="00E8605F"/>
    <w:rsid w:val="00E86A54"/>
    <w:rsid w:val="00E87C3E"/>
    <w:rsid w:val="00E90847"/>
    <w:rsid w:val="00E93399"/>
    <w:rsid w:val="00E933BB"/>
    <w:rsid w:val="00E94996"/>
    <w:rsid w:val="00E973B1"/>
    <w:rsid w:val="00EA1FA8"/>
    <w:rsid w:val="00EA6294"/>
    <w:rsid w:val="00EA650E"/>
    <w:rsid w:val="00EA6778"/>
    <w:rsid w:val="00EA6886"/>
    <w:rsid w:val="00EB0132"/>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8FE"/>
    <w:rsid w:val="00EF7A63"/>
    <w:rsid w:val="00F004C9"/>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27131"/>
    <w:rsid w:val="00F30B4A"/>
    <w:rsid w:val="00F31F84"/>
    <w:rsid w:val="00F33883"/>
    <w:rsid w:val="00F363EB"/>
    <w:rsid w:val="00F36B89"/>
    <w:rsid w:val="00F410C7"/>
    <w:rsid w:val="00F426AF"/>
    <w:rsid w:val="00F4448A"/>
    <w:rsid w:val="00F44928"/>
    <w:rsid w:val="00F4666F"/>
    <w:rsid w:val="00F470D6"/>
    <w:rsid w:val="00F47454"/>
    <w:rsid w:val="00F50F3D"/>
    <w:rsid w:val="00F518C7"/>
    <w:rsid w:val="00F5232A"/>
    <w:rsid w:val="00F53D0E"/>
    <w:rsid w:val="00F53FBD"/>
    <w:rsid w:val="00F55969"/>
    <w:rsid w:val="00F5618F"/>
    <w:rsid w:val="00F57FC8"/>
    <w:rsid w:val="00F639EA"/>
    <w:rsid w:val="00F648CE"/>
    <w:rsid w:val="00F657A5"/>
    <w:rsid w:val="00F65FBB"/>
    <w:rsid w:val="00F66804"/>
    <w:rsid w:val="00F6791F"/>
    <w:rsid w:val="00F71147"/>
    <w:rsid w:val="00F73BA1"/>
    <w:rsid w:val="00F75458"/>
    <w:rsid w:val="00F7622C"/>
    <w:rsid w:val="00F76C99"/>
    <w:rsid w:val="00F775A1"/>
    <w:rsid w:val="00F8062D"/>
    <w:rsid w:val="00F817D2"/>
    <w:rsid w:val="00F85374"/>
    <w:rsid w:val="00F8687A"/>
    <w:rsid w:val="00F868AA"/>
    <w:rsid w:val="00F86F9E"/>
    <w:rsid w:val="00F920DC"/>
    <w:rsid w:val="00F92FFE"/>
    <w:rsid w:val="00F9433A"/>
    <w:rsid w:val="00F954F8"/>
    <w:rsid w:val="00F957EB"/>
    <w:rsid w:val="00F9749F"/>
    <w:rsid w:val="00F9763C"/>
    <w:rsid w:val="00FA12A0"/>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098"/>
    <w:rsid w:val="00FE677B"/>
    <w:rsid w:val="00FF0554"/>
    <w:rsid w:val="00FF12CC"/>
    <w:rsid w:val="00FF3077"/>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6FBF-F14C-4671-A8E2-AC59DD4E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3</cp:revision>
  <cp:lastPrinted>2022-01-10T08:36:00Z</cp:lastPrinted>
  <dcterms:created xsi:type="dcterms:W3CDTF">2022-02-17T07:31:00Z</dcterms:created>
  <dcterms:modified xsi:type="dcterms:W3CDTF">2022-02-21T03:30:00Z</dcterms:modified>
</cp:coreProperties>
</file>