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F2" w:rsidRPr="000C24DC" w:rsidRDefault="00CC51BC" w:rsidP="009F33EB">
      <w:pPr>
        <w:overflowPunct w:val="0"/>
        <w:spacing w:afterLines="100" w:after="360"/>
        <w:jc w:val="center"/>
        <w:rPr>
          <w:rFonts w:ascii="標楷體" w:eastAsia="標楷體" w:hAnsi="標楷體"/>
          <w:b/>
          <w:color w:val="000000" w:themeColor="text1"/>
          <w:sz w:val="54"/>
          <w:szCs w:val="54"/>
        </w:rPr>
      </w:pPr>
      <w:r w:rsidRPr="000C24DC">
        <w:rPr>
          <w:rFonts w:ascii="標楷體" w:eastAsia="標楷體" w:hAnsi="標楷體" w:hint="eastAsia"/>
          <w:b/>
          <w:color w:val="000000" w:themeColor="text1"/>
          <w:sz w:val="54"/>
          <w:szCs w:val="54"/>
        </w:rPr>
        <w:t>壹、</w:t>
      </w:r>
      <w:r w:rsidR="00A474F2" w:rsidRPr="000C24DC">
        <w:rPr>
          <w:rFonts w:ascii="標楷體" w:eastAsia="標楷體" w:hAnsi="標楷體" w:hint="eastAsia"/>
          <w:b/>
          <w:color w:val="000000" w:themeColor="text1"/>
          <w:sz w:val="54"/>
          <w:szCs w:val="54"/>
        </w:rPr>
        <w:t>民  政</w:t>
      </w:r>
    </w:p>
    <w:p w:rsidR="007171BF" w:rsidRPr="004B498B" w:rsidRDefault="007171BF"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一、區里行政</w:t>
      </w:r>
    </w:p>
    <w:p w:rsidR="00276DC2" w:rsidRPr="004B498B" w:rsidRDefault="00032F0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276DC2" w:rsidRPr="004B498B">
        <w:rPr>
          <w:rFonts w:ascii="標楷體" w:eastAsia="標楷體" w:hAnsi="標楷體" w:hint="eastAsia"/>
          <w:bCs/>
          <w:kern w:val="0"/>
          <w:sz w:val="28"/>
          <w:szCs w:val="28"/>
        </w:rPr>
        <w:t>一</w:t>
      </w:r>
      <w:r w:rsidRPr="004B498B">
        <w:rPr>
          <w:rFonts w:ascii="標楷體" w:eastAsia="標楷體" w:hAnsi="標楷體" w:hint="eastAsia"/>
          <w:bCs/>
          <w:kern w:val="0"/>
          <w:sz w:val="28"/>
          <w:szCs w:val="28"/>
        </w:rPr>
        <w:t>）</w:t>
      </w:r>
      <w:r w:rsidR="00276DC2" w:rsidRPr="004B498B">
        <w:rPr>
          <w:rFonts w:ascii="標楷體" w:eastAsia="標楷體" w:hAnsi="標楷體" w:hint="eastAsia"/>
          <w:bCs/>
          <w:kern w:val="0"/>
          <w:sz w:val="28"/>
          <w:szCs w:val="28"/>
        </w:rPr>
        <w:t>強化區政監督及輔導，貫徹便民服務措施</w:t>
      </w:r>
    </w:p>
    <w:p w:rsidR="00002084" w:rsidRPr="004B498B" w:rsidRDefault="0000208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696"/>
        <w:jc w:val="both"/>
        <w:rPr>
          <w:rFonts w:ascii="標楷體" w:eastAsia="標楷體" w:hAnsi="標楷體"/>
          <w:bCs/>
          <w:kern w:val="0"/>
          <w:sz w:val="28"/>
          <w:szCs w:val="28"/>
        </w:rPr>
      </w:pPr>
      <w:r w:rsidRPr="004B498B">
        <w:rPr>
          <w:rFonts w:ascii="標楷體" w:eastAsia="標楷體" w:hAnsi="標楷體" w:hint="eastAsia"/>
          <w:bCs/>
          <w:kern w:val="0"/>
          <w:sz w:val="28"/>
          <w:szCs w:val="28"/>
        </w:rPr>
        <w:t>1.辦理鄰編組調整</w:t>
      </w:r>
    </w:p>
    <w:p w:rsidR="00002084" w:rsidRPr="004B498B" w:rsidRDefault="00794A58"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督請各區公所依據「高雄市里鄰編組及調整辦法」第4條規定，檢視轄內人口數、面積範圍、地形特殊性及生活型態等因素，隨時掌握轄內各鄰戶數變動狀況，持續動態調整鄰的編組，使基層人員勞逸平均、資源合理配置。</w:t>
      </w:r>
    </w:p>
    <w:p w:rsidR="00002084" w:rsidRPr="004B498B" w:rsidRDefault="0000208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696"/>
        <w:jc w:val="both"/>
        <w:rPr>
          <w:rFonts w:ascii="標楷體" w:eastAsia="標楷體" w:hAnsi="標楷體"/>
          <w:bCs/>
          <w:kern w:val="0"/>
          <w:sz w:val="28"/>
          <w:szCs w:val="28"/>
        </w:rPr>
      </w:pPr>
      <w:r w:rsidRPr="004B498B">
        <w:rPr>
          <w:rFonts w:ascii="標楷體" w:eastAsia="標楷體" w:hAnsi="標楷體" w:hint="eastAsia"/>
          <w:bCs/>
          <w:kern w:val="0"/>
          <w:sz w:val="28"/>
          <w:szCs w:val="28"/>
        </w:rPr>
        <w:t>2.落實走動式服務</w:t>
      </w:r>
    </w:p>
    <w:p w:rsidR="00002084" w:rsidRPr="004B498B" w:rsidRDefault="00794A58"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為提</w:t>
      </w:r>
      <w:r w:rsidR="00554E06" w:rsidRPr="004B498B">
        <w:rPr>
          <w:rFonts w:ascii="標楷體" w:eastAsia="標楷體" w:hAnsi="標楷體" w:hint="eastAsia"/>
          <w:kern w:val="0"/>
          <w:sz w:val="28"/>
          <w:szCs w:val="28"/>
        </w:rPr>
        <w:t>升</w:t>
      </w:r>
      <w:r w:rsidRPr="004B498B">
        <w:rPr>
          <w:rFonts w:ascii="標楷體" w:eastAsia="標楷體" w:hAnsi="標楷體" w:hint="eastAsia"/>
          <w:kern w:val="0"/>
          <w:sz w:val="28"/>
          <w:szCs w:val="28"/>
        </w:rPr>
        <w:t>里幹事服務效益，本府民政局督導區公所平時查核里幹事為民服務工作，要求里幹事充分落實走動式服務，主動發掘區里問題。110年</w:t>
      </w:r>
      <w:r w:rsidR="00B05152" w:rsidRPr="004B498B">
        <w:rPr>
          <w:rFonts w:ascii="標楷體" w:eastAsia="標楷體" w:hAnsi="標楷體" w:hint="eastAsia"/>
          <w:kern w:val="0"/>
          <w:sz w:val="28"/>
          <w:szCs w:val="28"/>
        </w:rPr>
        <w:t>7</w:t>
      </w:r>
      <w:r w:rsidRPr="004B498B">
        <w:rPr>
          <w:rFonts w:ascii="標楷體" w:eastAsia="標楷體" w:hAnsi="標楷體" w:hint="eastAsia"/>
          <w:kern w:val="0"/>
          <w:sz w:val="28"/>
          <w:szCs w:val="28"/>
        </w:rPr>
        <w:t>月至</w:t>
      </w:r>
      <w:r w:rsidR="00B05152" w:rsidRPr="004B498B">
        <w:rPr>
          <w:rFonts w:ascii="標楷體" w:eastAsia="標楷體" w:hAnsi="標楷體" w:hint="eastAsia"/>
          <w:kern w:val="0"/>
          <w:sz w:val="28"/>
          <w:szCs w:val="28"/>
        </w:rPr>
        <w:t>12</w:t>
      </w:r>
      <w:r w:rsidRPr="004B498B">
        <w:rPr>
          <w:rFonts w:ascii="標楷體" w:eastAsia="標楷體" w:hAnsi="標楷體" w:hint="eastAsia"/>
          <w:kern w:val="0"/>
          <w:sz w:val="28"/>
          <w:szCs w:val="28"/>
        </w:rPr>
        <w:t>月主動查報市容合計</w:t>
      </w:r>
      <w:r w:rsidR="00B05152" w:rsidRPr="004B498B">
        <w:rPr>
          <w:rFonts w:ascii="標楷體" w:eastAsia="標楷體" w:hAnsi="標楷體" w:hint="eastAsia"/>
          <w:kern w:val="0"/>
          <w:sz w:val="28"/>
          <w:szCs w:val="28"/>
        </w:rPr>
        <w:t>979</w:t>
      </w:r>
      <w:r w:rsidRPr="004B498B">
        <w:rPr>
          <w:rFonts w:ascii="標楷體" w:eastAsia="標楷體" w:hAnsi="標楷體" w:hint="eastAsia"/>
          <w:kern w:val="0"/>
          <w:sz w:val="28"/>
          <w:szCs w:val="28"/>
        </w:rPr>
        <w:t>件、反映民意案件</w:t>
      </w:r>
      <w:r w:rsidR="00B05152" w:rsidRPr="004B498B">
        <w:rPr>
          <w:rFonts w:ascii="標楷體" w:eastAsia="標楷體" w:hAnsi="標楷體" w:hint="eastAsia"/>
          <w:kern w:val="0"/>
          <w:sz w:val="28"/>
          <w:szCs w:val="28"/>
        </w:rPr>
        <w:t>75</w:t>
      </w:r>
      <w:r w:rsidRPr="004B498B">
        <w:rPr>
          <w:rFonts w:ascii="標楷體" w:eastAsia="標楷體" w:hAnsi="標楷體" w:hint="eastAsia"/>
          <w:kern w:val="0"/>
          <w:sz w:val="28"/>
          <w:szCs w:val="28"/>
        </w:rPr>
        <w:t>件，再由各區公所逐案列管並函請本府各主管機關迅速處理、回復。</w:t>
      </w:r>
    </w:p>
    <w:p w:rsidR="00276DC2" w:rsidRPr="004B498B" w:rsidRDefault="00B03C4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696"/>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002084" w:rsidRPr="004B498B">
        <w:rPr>
          <w:rFonts w:ascii="標楷體" w:eastAsia="標楷體" w:hAnsi="標楷體" w:hint="eastAsia"/>
          <w:bCs/>
          <w:kern w:val="0"/>
          <w:sz w:val="28"/>
          <w:szCs w:val="28"/>
        </w:rPr>
        <w:t>.推動婦女社會參與業務，鼓勵女性參與公共事務</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w:t>
      </w:r>
      <w:r w:rsidR="00276DC2" w:rsidRPr="004B498B">
        <w:rPr>
          <w:rFonts w:ascii="標楷體" w:eastAsia="標楷體" w:hAnsi="標楷體" w:hint="eastAsia"/>
          <w:kern w:val="0"/>
          <w:sz w:val="28"/>
          <w:szCs w:val="28"/>
        </w:rPr>
        <w:t>1</w:t>
      </w:r>
      <w:r w:rsidRPr="004B498B">
        <w:rPr>
          <w:rFonts w:ascii="標楷體" w:eastAsia="標楷體" w:hAnsi="標楷體" w:hint="eastAsia"/>
          <w:kern w:val="0"/>
          <w:sz w:val="28"/>
          <w:szCs w:val="28"/>
        </w:rPr>
        <w:t>）</w:t>
      </w:r>
      <w:r w:rsidR="00794A58" w:rsidRPr="004B498B">
        <w:rPr>
          <w:rFonts w:ascii="標楷體" w:eastAsia="標楷體" w:hAnsi="標楷體" w:hint="eastAsia"/>
          <w:kern w:val="0"/>
          <w:sz w:val="28"/>
          <w:szCs w:val="28"/>
        </w:rPr>
        <w:t>為鼓勵婦女參與公共事務，本市35區區公所</w:t>
      </w:r>
      <w:r w:rsidR="00665CD9" w:rsidRPr="004B498B">
        <w:rPr>
          <w:rFonts w:ascii="標楷體" w:eastAsia="標楷體" w:hAnsi="標楷體" w:hint="eastAsia"/>
          <w:kern w:val="0"/>
          <w:sz w:val="28"/>
          <w:szCs w:val="28"/>
        </w:rPr>
        <w:t>(</w:t>
      </w:r>
      <w:r w:rsidR="00794A58" w:rsidRPr="004B498B">
        <w:rPr>
          <w:rFonts w:ascii="標楷體" w:eastAsia="標楷體" w:hAnsi="標楷體" w:hint="eastAsia"/>
          <w:kern w:val="0"/>
          <w:sz w:val="28"/>
          <w:szCs w:val="28"/>
        </w:rPr>
        <w:t>不含原住民區</w:t>
      </w:r>
      <w:r w:rsidR="00665CD9" w:rsidRPr="004B498B">
        <w:rPr>
          <w:rFonts w:ascii="標楷體" w:eastAsia="標楷體" w:hAnsi="標楷體" w:hint="eastAsia"/>
          <w:kern w:val="0"/>
          <w:sz w:val="28"/>
          <w:szCs w:val="28"/>
        </w:rPr>
        <w:t>)</w:t>
      </w:r>
      <w:r w:rsidR="00794A58" w:rsidRPr="004B498B">
        <w:rPr>
          <w:rFonts w:ascii="標楷體" w:eastAsia="標楷體" w:hAnsi="標楷體" w:hint="eastAsia"/>
          <w:kern w:val="0"/>
          <w:sz w:val="28"/>
          <w:szCs w:val="28"/>
        </w:rPr>
        <w:t>均成立婦女社會參與促進小組。</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（2）</w:t>
      </w:r>
      <w:r w:rsidR="00794A58" w:rsidRPr="004B498B">
        <w:rPr>
          <w:rFonts w:ascii="標楷體" w:eastAsia="標楷體" w:hAnsi="標楷體" w:hint="eastAsia"/>
          <w:kern w:val="0"/>
          <w:sz w:val="28"/>
          <w:szCs w:val="28"/>
        </w:rPr>
        <w:t>為提</w:t>
      </w:r>
      <w:r w:rsidR="00554E06" w:rsidRPr="004B498B">
        <w:rPr>
          <w:rFonts w:ascii="標楷體" w:eastAsia="標楷體" w:hAnsi="標楷體" w:hint="eastAsia"/>
          <w:kern w:val="0"/>
          <w:sz w:val="28"/>
          <w:szCs w:val="28"/>
        </w:rPr>
        <w:t>升</w:t>
      </w:r>
      <w:r w:rsidR="00794A58" w:rsidRPr="004B498B">
        <w:rPr>
          <w:rFonts w:ascii="標楷體" w:eastAsia="標楷體" w:hAnsi="標楷體" w:hint="eastAsia"/>
          <w:kern w:val="0"/>
          <w:sz w:val="28"/>
          <w:szCs w:val="28"/>
        </w:rPr>
        <w:t>婦女參與公共事務的知能，110年</w:t>
      </w:r>
      <w:r w:rsidR="00B05152" w:rsidRPr="004B498B">
        <w:rPr>
          <w:rFonts w:ascii="標楷體" w:eastAsia="標楷體" w:hAnsi="標楷體" w:hint="eastAsia"/>
          <w:kern w:val="0"/>
          <w:sz w:val="28"/>
          <w:szCs w:val="28"/>
        </w:rPr>
        <w:t>7</w:t>
      </w:r>
      <w:r w:rsidR="00794A58" w:rsidRPr="004B498B">
        <w:rPr>
          <w:rFonts w:ascii="標楷體" w:eastAsia="標楷體" w:hAnsi="標楷體" w:hint="eastAsia"/>
          <w:kern w:val="0"/>
          <w:sz w:val="28"/>
          <w:szCs w:val="28"/>
        </w:rPr>
        <w:t>月至</w:t>
      </w:r>
      <w:r w:rsidR="00B05152" w:rsidRPr="004B498B">
        <w:rPr>
          <w:rFonts w:ascii="標楷體" w:eastAsia="標楷體" w:hAnsi="標楷體" w:hint="eastAsia"/>
          <w:kern w:val="0"/>
          <w:sz w:val="28"/>
          <w:szCs w:val="28"/>
        </w:rPr>
        <w:t>12</w:t>
      </w:r>
      <w:r w:rsidR="00794A58" w:rsidRPr="004B498B">
        <w:rPr>
          <w:rFonts w:ascii="標楷體" w:eastAsia="標楷體" w:hAnsi="標楷體" w:hint="eastAsia"/>
          <w:kern w:val="0"/>
          <w:sz w:val="28"/>
          <w:szCs w:val="28"/>
        </w:rPr>
        <w:t>月各區公所合計辦理</w:t>
      </w:r>
      <w:r w:rsidR="00B05152" w:rsidRPr="004B498B">
        <w:rPr>
          <w:rFonts w:ascii="標楷體" w:eastAsia="標楷體" w:hAnsi="標楷體" w:hint="eastAsia"/>
          <w:kern w:val="0"/>
          <w:sz w:val="28"/>
          <w:szCs w:val="28"/>
        </w:rPr>
        <w:t>176</w:t>
      </w:r>
      <w:r w:rsidR="00794A58" w:rsidRPr="004B498B">
        <w:rPr>
          <w:rFonts w:ascii="標楷體" w:eastAsia="標楷體" w:hAnsi="標楷體" w:hint="eastAsia"/>
          <w:kern w:val="0"/>
          <w:sz w:val="28"/>
          <w:szCs w:val="28"/>
        </w:rPr>
        <w:t>場次的講習與活動，其中婦女社會參與活動</w:t>
      </w:r>
      <w:r w:rsidR="00B05152" w:rsidRPr="004B498B">
        <w:rPr>
          <w:rFonts w:ascii="標楷體" w:eastAsia="標楷體" w:hAnsi="標楷體" w:hint="eastAsia"/>
          <w:kern w:val="0"/>
          <w:sz w:val="28"/>
          <w:szCs w:val="28"/>
        </w:rPr>
        <w:t>122</w:t>
      </w:r>
      <w:r w:rsidR="00794A58" w:rsidRPr="004B498B">
        <w:rPr>
          <w:rFonts w:ascii="標楷體" w:eastAsia="標楷體" w:hAnsi="標楷體" w:hint="eastAsia"/>
          <w:kern w:val="0"/>
          <w:sz w:val="28"/>
          <w:szCs w:val="28"/>
        </w:rPr>
        <w:t>場次、性別意識與婦女成長課程</w:t>
      </w:r>
      <w:r w:rsidR="00B05152" w:rsidRPr="004B498B">
        <w:rPr>
          <w:rFonts w:ascii="標楷體" w:eastAsia="標楷體" w:hAnsi="標楷體" w:hint="eastAsia"/>
          <w:kern w:val="0"/>
          <w:sz w:val="28"/>
          <w:szCs w:val="28"/>
        </w:rPr>
        <w:t>39</w:t>
      </w:r>
      <w:r w:rsidR="00794A58" w:rsidRPr="004B498B">
        <w:rPr>
          <w:rFonts w:ascii="標楷體" w:eastAsia="標楷體" w:hAnsi="標楷體" w:hint="eastAsia"/>
          <w:kern w:val="0"/>
          <w:sz w:val="28"/>
          <w:szCs w:val="28"/>
        </w:rPr>
        <w:t>場次、特色方案</w:t>
      </w:r>
      <w:r w:rsidR="00B05152" w:rsidRPr="004B498B">
        <w:rPr>
          <w:rFonts w:ascii="標楷體" w:eastAsia="標楷體" w:hAnsi="標楷體" w:hint="eastAsia"/>
          <w:kern w:val="0"/>
          <w:sz w:val="28"/>
          <w:szCs w:val="28"/>
        </w:rPr>
        <w:t>15</w:t>
      </w:r>
      <w:r w:rsidR="00794A58" w:rsidRPr="004B498B">
        <w:rPr>
          <w:rFonts w:ascii="標楷體" w:eastAsia="標楷體" w:hAnsi="標楷體" w:hint="eastAsia"/>
          <w:kern w:val="0"/>
          <w:sz w:val="28"/>
          <w:szCs w:val="28"/>
        </w:rPr>
        <w:t>場次。</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w:t>
      </w:r>
      <w:r w:rsidR="00276DC2" w:rsidRPr="004B498B">
        <w:rPr>
          <w:rFonts w:ascii="標楷體" w:eastAsia="標楷體" w:hAnsi="標楷體" w:hint="eastAsia"/>
          <w:bCs/>
          <w:kern w:val="0"/>
          <w:sz w:val="28"/>
          <w:szCs w:val="28"/>
        </w:rPr>
        <w:t>輔導區公所發展區特色活動</w:t>
      </w:r>
    </w:p>
    <w:p w:rsidR="00276DC2" w:rsidRPr="004B498B" w:rsidRDefault="00794A58"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高雄具有山、海、河、港等資源，分佈於各行政區域。為輔導區公所行銷在地文化特色、農漁業特產及觀光遊憩景點，並活絡相關產業經濟活動，特訂定「高雄市政府110年民政局區特色活動審核作業實施計畫」，協助區公所延續或創新辦理各項地方特色活動。110年</w:t>
      </w:r>
      <w:r w:rsidR="00B05152" w:rsidRPr="004B498B">
        <w:rPr>
          <w:rFonts w:ascii="標楷體" w:eastAsia="標楷體" w:hAnsi="標楷體" w:hint="eastAsia"/>
          <w:kern w:val="0"/>
          <w:sz w:val="28"/>
          <w:szCs w:val="28"/>
        </w:rPr>
        <w:t>7</w:t>
      </w:r>
      <w:r w:rsidRPr="004B498B">
        <w:rPr>
          <w:rFonts w:ascii="標楷體" w:eastAsia="標楷體" w:hAnsi="標楷體" w:hint="eastAsia"/>
          <w:kern w:val="0"/>
          <w:sz w:val="28"/>
          <w:szCs w:val="28"/>
        </w:rPr>
        <w:t>月至</w:t>
      </w:r>
      <w:r w:rsidR="00B05152" w:rsidRPr="004B498B">
        <w:rPr>
          <w:rFonts w:ascii="標楷體" w:eastAsia="標楷體" w:hAnsi="標楷體" w:hint="eastAsia"/>
          <w:kern w:val="0"/>
          <w:sz w:val="28"/>
          <w:szCs w:val="28"/>
        </w:rPr>
        <w:t>12月核定美濃、六龜</w:t>
      </w:r>
      <w:r w:rsidRPr="004B498B">
        <w:rPr>
          <w:rFonts w:ascii="標楷體" w:eastAsia="標楷體" w:hAnsi="標楷體" w:hint="eastAsia"/>
          <w:kern w:val="0"/>
          <w:sz w:val="28"/>
          <w:szCs w:val="28"/>
        </w:rPr>
        <w:t>、岡山、</w:t>
      </w:r>
      <w:r w:rsidR="00B05152" w:rsidRPr="004B498B">
        <w:rPr>
          <w:rFonts w:ascii="標楷體" w:eastAsia="標楷體" w:hAnsi="標楷體" w:hint="eastAsia"/>
          <w:kern w:val="0"/>
          <w:sz w:val="28"/>
          <w:szCs w:val="28"/>
        </w:rPr>
        <w:t>旗山、鹽埕、</w:t>
      </w:r>
      <w:r w:rsidRPr="004B498B">
        <w:rPr>
          <w:rFonts w:ascii="標楷體" w:eastAsia="標楷體" w:hAnsi="標楷體" w:hint="eastAsia"/>
          <w:kern w:val="0"/>
          <w:sz w:val="28"/>
          <w:szCs w:val="28"/>
        </w:rPr>
        <w:t>鳳山</w:t>
      </w:r>
      <w:r w:rsidR="00B05152" w:rsidRPr="004B498B">
        <w:rPr>
          <w:rFonts w:ascii="標楷體" w:eastAsia="標楷體" w:hAnsi="標楷體" w:hint="eastAsia"/>
          <w:kern w:val="0"/>
          <w:sz w:val="28"/>
          <w:szCs w:val="28"/>
        </w:rPr>
        <w:t>及那瑪夏</w:t>
      </w:r>
      <w:r w:rsidRPr="004B498B">
        <w:rPr>
          <w:rFonts w:ascii="標楷體" w:eastAsia="標楷體" w:hAnsi="標楷體" w:hint="eastAsia"/>
          <w:kern w:val="0"/>
          <w:sz w:val="28"/>
          <w:szCs w:val="28"/>
        </w:rPr>
        <w:t>等</w:t>
      </w:r>
      <w:r w:rsidR="00B05152" w:rsidRPr="004B498B">
        <w:rPr>
          <w:rFonts w:ascii="標楷體" w:eastAsia="標楷體" w:hAnsi="標楷體" w:hint="eastAsia"/>
          <w:kern w:val="0"/>
          <w:sz w:val="28"/>
          <w:szCs w:val="28"/>
        </w:rPr>
        <w:t>7</w:t>
      </w:r>
      <w:r w:rsidRPr="004B498B">
        <w:rPr>
          <w:rFonts w:ascii="標楷體" w:eastAsia="標楷體" w:hAnsi="標楷體" w:hint="eastAsia"/>
          <w:kern w:val="0"/>
          <w:sz w:val="28"/>
          <w:szCs w:val="28"/>
        </w:rPr>
        <w:t>區辦理區特色活動。</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w:t>
      </w:r>
      <w:r w:rsidR="00276DC2" w:rsidRPr="004B498B">
        <w:rPr>
          <w:rFonts w:ascii="標楷體" w:eastAsia="標楷體" w:hAnsi="標楷體" w:hint="eastAsia"/>
          <w:bCs/>
          <w:kern w:val="0"/>
          <w:sz w:val="28"/>
          <w:szCs w:val="28"/>
        </w:rPr>
        <w:t>協助防治登革熱</w:t>
      </w:r>
    </w:p>
    <w:p w:rsidR="00276DC2" w:rsidRPr="004B498B" w:rsidRDefault="00276DC2"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794A58" w:rsidRPr="004B498B">
        <w:rPr>
          <w:rFonts w:ascii="標楷體" w:eastAsia="標楷體" w:hAnsi="標楷體" w:hint="eastAsia"/>
          <w:bCs/>
          <w:kern w:val="0"/>
          <w:sz w:val="28"/>
          <w:szCs w:val="28"/>
        </w:rPr>
        <w:t>高雄地處亞熱帶，為登革熱疫情好發地區。為預防與遏止登革熱疫情蔓延，110年民政局持續執行「高雄市各行政區鄰里編組轄內病媒蚊好發陽性呈現點防治計畫」，期能透過鄰里長對轄內好發陽性呈現點，巡查監控與發掘髒亂點，通報區級指揮中心進行處理列管，達到各鄰(里)「戶外零積水容器」的目標。</w:t>
      </w:r>
    </w:p>
    <w:p w:rsidR="00276DC2" w:rsidRPr="004B498B" w:rsidRDefault="00276DC2"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794A58" w:rsidRPr="004B498B">
        <w:rPr>
          <w:rFonts w:ascii="標楷體" w:eastAsia="標楷體" w:hAnsi="標楷體" w:hint="eastAsia"/>
          <w:bCs/>
          <w:kern w:val="0"/>
          <w:sz w:val="28"/>
          <w:szCs w:val="28"/>
        </w:rPr>
        <w:t>依據「高雄市登革熱病媒蚊密度分級調查防治計畫」規定，原則上高流行風險區巡檢動員每週至少1次，次高及低流行風險區巡檢動員每2週至少1次。110年</w:t>
      </w:r>
      <w:r w:rsidR="00B05152" w:rsidRPr="004B498B">
        <w:rPr>
          <w:rFonts w:ascii="標楷體" w:eastAsia="標楷體" w:hAnsi="標楷體" w:hint="eastAsia"/>
          <w:bCs/>
          <w:kern w:val="0"/>
          <w:sz w:val="28"/>
          <w:szCs w:val="28"/>
        </w:rPr>
        <w:t>7</w:t>
      </w:r>
      <w:r w:rsidR="00794A58" w:rsidRPr="004B498B">
        <w:rPr>
          <w:rFonts w:ascii="標楷體" w:eastAsia="標楷體" w:hAnsi="標楷體" w:hint="eastAsia"/>
          <w:bCs/>
          <w:kern w:val="0"/>
          <w:sz w:val="28"/>
          <w:szCs w:val="28"/>
        </w:rPr>
        <w:t>月至</w:t>
      </w:r>
      <w:r w:rsidR="00B05152" w:rsidRPr="004B498B">
        <w:rPr>
          <w:rFonts w:ascii="標楷體" w:eastAsia="標楷體" w:hAnsi="標楷體" w:hint="eastAsia"/>
          <w:bCs/>
          <w:kern w:val="0"/>
          <w:sz w:val="28"/>
          <w:szCs w:val="28"/>
        </w:rPr>
        <w:t>12</w:t>
      </w:r>
      <w:r w:rsidR="00794A58" w:rsidRPr="004B498B">
        <w:rPr>
          <w:rFonts w:ascii="標楷體" w:eastAsia="標楷體" w:hAnsi="標楷體" w:hint="eastAsia"/>
          <w:bCs/>
          <w:kern w:val="0"/>
          <w:sz w:val="28"/>
          <w:szCs w:val="28"/>
        </w:rPr>
        <w:t>月，合計動員</w:t>
      </w:r>
      <w:r w:rsidR="00B05152" w:rsidRPr="004B498B">
        <w:rPr>
          <w:rFonts w:ascii="標楷體" w:eastAsia="標楷體" w:hAnsi="標楷體" w:hint="eastAsia"/>
          <w:bCs/>
          <w:kern w:val="0"/>
          <w:sz w:val="28"/>
          <w:szCs w:val="28"/>
        </w:rPr>
        <w:t>20,462</w:t>
      </w:r>
      <w:r w:rsidR="00794A58" w:rsidRPr="004B498B">
        <w:rPr>
          <w:rFonts w:ascii="標楷體" w:eastAsia="標楷體" w:hAnsi="標楷體" w:hint="eastAsia"/>
          <w:bCs/>
          <w:kern w:val="0"/>
          <w:sz w:val="28"/>
          <w:szCs w:val="28"/>
        </w:rPr>
        <w:t>次、</w:t>
      </w:r>
      <w:r w:rsidR="00B05152" w:rsidRPr="004B498B">
        <w:rPr>
          <w:rFonts w:ascii="標楷體" w:eastAsia="標楷體" w:hAnsi="標楷體" w:hint="eastAsia"/>
          <w:bCs/>
          <w:kern w:val="0"/>
          <w:sz w:val="28"/>
          <w:szCs w:val="28"/>
        </w:rPr>
        <w:t>247,706</w:t>
      </w:r>
      <w:r w:rsidR="00794A58" w:rsidRPr="004B498B">
        <w:rPr>
          <w:rFonts w:ascii="標楷體" w:eastAsia="標楷體" w:hAnsi="標楷體" w:hint="eastAsia"/>
          <w:bCs/>
          <w:kern w:val="0"/>
          <w:sz w:val="28"/>
          <w:szCs w:val="28"/>
        </w:rPr>
        <w:t>人，清除積水容器</w:t>
      </w:r>
      <w:r w:rsidR="00B05152" w:rsidRPr="004B498B">
        <w:rPr>
          <w:rFonts w:ascii="標楷體" w:eastAsia="標楷體" w:hAnsi="標楷體" w:hint="eastAsia"/>
          <w:bCs/>
          <w:kern w:val="0"/>
          <w:sz w:val="28"/>
          <w:szCs w:val="28"/>
        </w:rPr>
        <w:t>233,351</w:t>
      </w:r>
      <w:r w:rsidR="00794A58" w:rsidRPr="004B498B">
        <w:rPr>
          <w:rFonts w:ascii="標楷體" w:eastAsia="標楷體" w:hAnsi="標楷體" w:hint="eastAsia"/>
          <w:bCs/>
          <w:kern w:val="0"/>
          <w:sz w:val="28"/>
          <w:szCs w:val="28"/>
        </w:rPr>
        <w:t>個與髒亂點</w:t>
      </w:r>
      <w:r w:rsidR="00B05152" w:rsidRPr="004B498B">
        <w:rPr>
          <w:rFonts w:ascii="標楷體" w:eastAsia="標楷體" w:hAnsi="標楷體" w:hint="eastAsia"/>
          <w:bCs/>
          <w:kern w:val="0"/>
          <w:sz w:val="28"/>
          <w:szCs w:val="28"/>
        </w:rPr>
        <w:t>18,757</w:t>
      </w:r>
      <w:r w:rsidR="00794A58" w:rsidRPr="004B498B">
        <w:rPr>
          <w:rFonts w:ascii="標楷體" w:eastAsia="標楷體" w:hAnsi="標楷體" w:hint="eastAsia"/>
          <w:bCs/>
          <w:kern w:val="0"/>
          <w:sz w:val="28"/>
          <w:szCs w:val="28"/>
        </w:rPr>
        <w:t>處。</w:t>
      </w:r>
    </w:p>
    <w:p w:rsidR="00276DC2" w:rsidRPr="004B498B" w:rsidRDefault="00276DC2"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794A58" w:rsidRPr="004B498B">
        <w:rPr>
          <w:rFonts w:ascii="標楷體" w:eastAsia="標楷體" w:hAnsi="標楷體" w:hint="eastAsia"/>
          <w:bCs/>
          <w:kern w:val="0"/>
          <w:sz w:val="28"/>
          <w:szCs w:val="28"/>
        </w:rPr>
        <w:t>依據「高雄市政府民政局登革熱防疫整備標準作業程序」，各區持續辦理登革熱防治衛教宣導。110年</w:t>
      </w:r>
      <w:r w:rsidR="00B05152" w:rsidRPr="004B498B">
        <w:rPr>
          <w:rFonts w:ascii="標楷體" w:eastAsia="標楷體" w:hAnsi="標楷體" w:hint="eastAsia"/>
          <w:bCs/>
          <w:kern w:val="0"/>
          <w:sz w:val="28"/>
          <w:szCs w:val="28"/>
        </w:rPr>
        <w:t>7</w:t>
      </w:r>
      <w:r w:rsidR="00794A58" w:rsidRPr="004B498B">
        <w:rPr>
          <w:rFonts w:ascii="標楷體" w:eastAsia="標楷體" w:hAnsi="標楷體" w:hint="eastAsia"/>
          <w:bCs/>
          <w:kern w:val="0"/>
          <w:sz w:val="28"/>
          <w:szCs w:val="28"/>
        </w:rPr>
        <w:t>月至</w:t>
      </w:r>
      <w:r w:rsidR="00B05152" w:rsidRPr="004B498B">
        <w:rPr>
          <w:rFonts w:ascii="標楷體" w:eastAsia="標楷體" w:hAnsi="標楷體" w:hint="eastAsia"/>
          <w:bCs/>
          <w:kern w:val="0"/>
          <w:sz w:val="28"/>
          <w:szCs w:val="28"/>
        </w:rPr>
        <w:t>12</w:t>
      </w:r>
      <w:r w:rsidR="00794A58" w:rsidRPr="004B498B">
        <w:rPr>
          <w:rFonts w:ascii="標楷體" w:eastAsia="標楷體" w:hAnsi="標楷體" w:hint="eastAsia"/>
          <w:bCs/>
          <w:kern w:val="0"/>
          <w:sz w:val="28"/>
          <w:szCs w:val="28"/>
        </w:rPr>
        <w:t>月，35區合計舉辦登革熱防治說明會1</w:t>
      </w:r>
      <w:r w:rsidR="00DF68A7" w:rsidRPr="004B498B">
        <w:rPr>
          <w:rFonts w:ascii="標楷體" w:eastAsia="標楷體" w:hAnsi="標楷體" w:hint="eastAsia"/>
          <w:bCs/>
          <w:kern w:val="0"/>
          <w:sz w:val="28"/>
          <w:szCs w:val="28"/>
        </w:rPr>
        <w:t>,</w:t>
      </w:r>
      <w:r w:rsidR="00B05152" w:rsidRPr="004B498B">
        <w:rPr>
          <w:rFonts w:ascii="標楷體" w:eastAsia="標楷體" w:hAnsi="標楷體" w:hint="eastAsia"/>
          <w:bCs/>
          <w:kern w:val="0"/>
          <w:sz w:val="28"/>
          <w:szCs w:val="28"/>
        </w:rPr>
        <w:t>293</w:t>
      </w:r>
      <w:r w:rsidR="00794A58" w:rsidRPr="004B498B">
        <w:rPr>
          <w:rFonts w:ascii="標楷體" w:eastAsia="標楷體" w:hAnsi="標楷體" w:hint="eastAsia"/>
          <w:bCs/>
          <w:kern w:val="0"/>
          <w:sz w:val="28"/>
          <w:szCs w:val="28"/>
        </w:rPr>
        <w:t>場次，參與人數</w:t>
      </w:r>
      <w:r w:rsidR="00B05152" w:rsidRPr="004B498B">
        <w:rPr>
          <w:rFonts w:ascii="標楷體" w:eastAsia="標楷體" w:hAnsi="標楷體" w:hint="eastAsia"/>
          <w:bCs/>
          <w:kern w:val="0"/>
          <w:sz w:val="28"/>
          <w:szCs w:val="28"/>
        </w:rPr>
        <w:t>83,765</w:t>
      </w:r>
      <w:r w:rsidR="00794A58" w:rsidRPr="004B498B">
        <w:rPr>
          <w:rFonts w:ascii="標楷體" w:eastAsia="標楷體" w:hAnsi="標楷體" w:hint="eastAsia"/>
          <w:bCs/>
          <w:kern w:val="0"/>
          <w:sz w:val="28"/>
          <w:szCs w:val="28"/>
        </w:rPr>
        <w:t>人。</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w:t>
      </w:r>
      <w:r w:rsidR="00002084" w:rsidRPr="004B498B">
        <w:rPr>
          <w:rFonts w:ascii="標楷體" w:eastAsia="標楷體" w:hAnsi="標楷體" w:hint="eastAsia"/>
          <w:bCs/>
          <w:kern w:val="0"/>
          <w:sz w:val="28"/>
          <w:szCs w:val="28"/>
        </w:rPr>
        <w:t>嚴重特殊傳染性肺炎-居家檢疫健康關懷</w:t>
      </w:r>
    </w:p>
    <w:p w:rsidR="00276DC2" w:rsidRPr="004B498B" w:rsidRDefault="000C2BF7"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lastRenderedPageBreak/>
        <w:t>因應嚴重特殊傳染性肺炎疫情嚴峻，自國外回國旅客，入境後進行居家檢疫，本市配合中央流行疫情指揮中心規定，由本市各區公所里幹事或接案人員依防疫追蹤系統，對居家檢疫者健康關懷個案14天，並遞送關懷包，倘遇居檢個案違規時，則配合警政、衛政協助調查，截至110年12月31日止，民政體系的居家檢疫健康關懷人數總計80,625人；關懷期滿累計77,234人。</w:t>
      </w:r>
    </w:p>
    <w:p w:rsidR="00002084"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w:t>
      </w:r>
      <w:r w:rsidR="00002084" w:rsidRPr="004B498B">
        <w:rPr>
          <w:rFonts w:ascii="標楷體" w:eastAsia="標楷體" w:hAnsi="標楷體" w:hint="eastAsia"/>
          <w:bCs/>
          <w:kern w:val="0"/>
          <w:sz w:val="28"/>
          <w:szCs w:val="28"/>
        </w:rPr>
        <w:t>協助提</w:t>
      </w:r>
      <w:r w:rsidR="00554E06" w:rsidRPr="004B498B">
        <w:rPr>
          <w:rFonts w:ascii="標楷體" w:eastAsia="標楷體" w:hAnsi="標楷體" w:hint="eastAsia"/>
          <w:bCs/>
          <w:kern w:val="0"/>
          <w:sz w:val="28"/>
          <w:szCs w:val="28"/>
        </w:rPr>
        <w:t>升</w:t>
      </w:r>
      <w:r w:rsidR="00002084" w:rsidRPr="004B498B">
        <w:rPr>
          <w:rFonts w:ascii="標楷體" w:eastAsia="標楷體" w:hAnsi="標楷體" w:hint="eastAsia"/>
          <w:bCs/>
          <w:kern w:val="0"/>
          <w:sz w:val="28"/>
          <w:szCs w:val="28"/>
        </w:rPr>
        <w:t>防救災整備能力</w:t>
      </w:r>
    </w:p>
    <w:p w:rsidR="00002084" w:rsidRPr="004B498B" w:rsidRDefault="00002084"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794A58" w:rsidRPr="004B498B">
        <w:rPr>
          <w:rFonts w:ascii="標楷體" w:eastAsia="標楷體" w:hAnsi="標楷體" w:hint="eastAsia"/>
          <w:bCs/>
          <w:kern w:val="0"/>
          <w:sz w:val="28"/>
          <w:szCs w:val="28"/>
        </w:rPr>
        <w:t>為避免汛期期間颱風豪雨帶來的災害，督請各區公所加強防災、防洪整備工作，完成中、小型抽水機組試運轉，依各區潛勢災害類別，辦理防災演練或兵棋推演，隨時更新轄內易致災地區保全名冊等工作。</w:t>
      </w:r>
    </w:p>
    <w:p w:rsidR="00002084" w:rsidRPr="004B498B" w:rsidRDefault="00002084"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794A58" w:rsidRPr="004B498B">
        <w:rPr>
          <w:rFonts w:ascii="標楷體" w:eastAsia="標楷體" w:hAnsi="標楷體" w:hint="eastAsia"/>
          <w:bCs/>
          <w:kern w:val="0"/>
          <w:sz w:val="28"/>
          <w:szCs w:val="28"/>
        </w:rPr>
        <w:t>督導各區公所於網站公告沙包整備訊息，俾利汛期發放予民眾使用。截至110年</w:t>
      </w:r>
      <w:r w:rsidR="00CE7B1E" w:rsidRPr="004B498B">
        <w:rPr>
          <w:rFonts w:ascii="標楷體" w:eastAsia="標楷體" w:hAnsi="標楷體" w:hint="eastAsia"/>
          <w:bCs/>
          <w:kern w:val="0"/>
          <w:sz w:val="28"/>
          <w:szCs w:val="28"/>
        </w:rPr>
        <w:t>7</w:t>
      </w:r>
      <w:r w:rsidR="00794A58" w:rsidRPr="004B498B">
        <w:rPr>
          <w:rFonts w:ascii="標楷體" w:eastAsia="標楷體" w:hAnsi="標楷體" w:hint="eastAsia"/>
          <w:bCs/>
          <w:kern w:val="0"/>
          <w:sz w:val="28"/>
          <w:szCs w:val="28"/>
        </w:rPr>
        <w:t>月至</w:t>
      </w:r>
      <w:r w:rsidR="00CE7B1E" w:rsidRPr="004B498B">
        <w:rPr>
          <w:rFonts w:ascii="標楷體" w:eastAsia="標楷體" w:hAnsi="標楷體" w:hint="eastAsia"/>
          <w:bCs/>
          <w:kern w:val="0"/>
          <w:sz w:val="28"/>
          <w:szCs w:val="28"/>
        </w:rPr>
        <w:t>12</w:t>
      </w:r>
      <w:r w:rsidR="00794A58" w:rsidRPr="004B498B">
        <w:rPr>
          <w:rFonts w:ascii="標楷體" w:eastAsia="標楷體" w:hAnsi="標楷體" w:hint="eastAsia"/>
          <w:bCs/>
          <w:kern w:val="0"/>
          <w:sz w:val="28"/>
          <w:szCs w:val="28"/>
        </w:rPr>
        <w:t>月合計整備</w:t>
      </w:r>
      <w:r w:rsidR="00CE7B1E" w:rsidRPr="004B498B">
        <w:rPr>
          <w:rFonts w:ascii="標楷體" w:eastAsia="標楷體" w:hAnsi="標楷體" w:hint="eastAsia"/>
          <w:bCs/>
          <w:kern w:val="0"/>
          <w:sz w:val="28"/>
          <w:szCs w:val="28"/>
        </w:rPr>
        <w:t>25,005</w:t>
      </w:r>
      <w:r w:rsidR="00794A58" w:rsidRPr="004B498B">
        <w:rPr>
          <w:rFonts w:ascii="標楷體" w:eastAsia="標楷體" w:hAnsi="標楷體" w:hint="eastAsia"/>
          <w:bCs/>
          <w:kern w:val="0"/>
          <w:sz w:val="28"/>
          <w:szCs w:val="28"/>
        </w:rPr>
        <w:t>個，並落實沙包領取、回收、保管機制，避免沙包造成二次災害。</w:t>
      </w:r>
    </w:p>
    <w:p w:rsidR="000C2BF7" w:rsidRPr="004B498B" w:rsidRDefault="000C2BF7"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（六）協力COVID-19疫苗接種站</w:t>
      </w:r>
    </w:p>
    <w:p w:rsidR="000C2BF7" w:rsidRPr="004B498B" w:rsidRDefault="000C2BF7"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1.本市自110年6月15日起，各區公所著手辦理社區接種站施打COVID-19 疫苗服務（65歲以上年長者於）事宜。</w:t>
      </w:r>
    </w:p>
    <w:p w:rsidR="000C2BF7" w:rsidRPr="004B498B" w:rsidRDefault="000C2BF7"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2.各區公所進行意願調查、發放通知單、提供長輩熱血計程車接送服務、安排適合設置接種站的場館及各站點前置工作。</w:t>
      </w:r>
    </w:p>
    <w:p w:rsidR="000C2BF7" w:rsidRPr="004B498B" w:rsidRDefault="000C2BF7"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另協調轄區各里分配接種時段進行人數分流，於接種站設置報到處，統計各區接種率(含不在籍施打人數)，執行量體溫、維持社交距離及實施衛教宣導等防疫工作，規劃動線引導市民朋友進、出場館，並提供礦泉水給施打疫苗的民眾飲用。動員民政局及各區公所全心全力投入、克服繁瑣作業流程，滿足長輩施打疫苗的服務需求。</w:t>
      </w:r>
    </w:p>
    <w:p w:rsidR="007171BF" w:rsidRPr="00CE7B1E" w:rsidRDefault="007171BF" w:rsidP="006F4565">
      <w:pPr>
        <w:overflowPunct w:val="0"/>
        <w:snapToGrid w:val="0"/>
        <w:spacing w:line="320" w:lineRule="exact"/>
        <w:ind w:leftChars="178" w:left="707" w:hangingChars="100" w:hanging="280"/>
        <w:jc w:val="both"/>
        <w:rPr>
          <w:rFonts w:ascii="標楷體" w:eastAsia="標楷體" w:hAnsi="標楷體"/>
          <w:color w:val="000000" w:themeColor="text1"/>
          <w:sz w:val="28"/>
          <w:szCs w:val="28"/>
        </w:rPr>
      </w:pPr>
    </w:p>
    <w:p w:rsidR="007171BF" w:rsidRPr="004B498B" w:rsidRDefault="007171BF"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二、自治行政</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w:t>
      </w:r>
      <w:r w:rsidR="00794A58" w:rsidRPr="004B498B">
        <w:rPr>
          <w:rFonts w:ascii="標楷體" w:eastAsia="標楷體" w:hAnsi="標楷體" w:hint="eastAsia"/>
          <w:bCs/>
          <w:kern w:val="0"/>
          <w:sz w:val="28"/>
          <w:szCs w:val="28"/>
        </w:rPr>
        <w:t>辦理本市第3屆里長出缺派代核備相關作業</w:t>
      </w:r>
    </w:p>
    <w:p w:rsidR="0016150D"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794A58" w:rsidRPr="004B498B">
        <w:rPr>
          <w:rFonts w:ascii="標楷體" w:eastAsia="標楷體" w:hAnsi="標楷體" w:hint="eastAsia"/>
          <w:bCs/>
          <w:kern w:val="0"/>
          <w:sz w:val="28"/>
          <w:szCs w:val="28"/>
        </w:rPr>
        <w:t>依地方制度法第82條第1項暨本市各區公所組織規程規定，里長於任期內去職、死亡或辭職時，由區公所派員代理，並函報本府備查；其遺缺應自事實發生之日起3個月內完成補選；但所遺任期不足2年者(即109年12月25日以後里長出缺)，則不再補選，由代理人代理至該屆任期屆滿為止。</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7911FF" w:rsidRPr="004B498B">
        <w:rPr>
          <w:rFonts w:ascii="標楷體" w:eastAsia="標楷體" w:hAnsi="標楷體" w:hint="eastAsia"/>
          <w:bCs/>
          <w:kern w:val="0"/>
          <w:sz w:val="28"/>
          <w:szCs w:val="28"/>
        </w:rPr>
        <w:t>110年7月至12月里長出缺、派代情形如下：</w:t>
      </w:r>
    </w:p>
    <w:tbl>
      <w:tblPr>
        <w:tblW w:w="8051"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1307"/>
        <w:gridCol w:w="1307"/>
        <w:gridCol w:w="2159"/>
        <w:gridCol w:w="1248"/>
        <w:gridCol w:w="1248"/>
      </w:tblGrid>
      <w:tr w:rsidR="001775BD" w:rsidRPr="00794A58" w:rsidTr="006F4565">
        <w:trPr>
          <w:trHeight w:val="255"/>
          <w:tblHeader/>
        </w:trPr>
        <w:tc>
          <w:tcPr>
            <w:tcW w:w="485"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bCs/>
                <w:color w:val="000000" w:themeColor="text1"/>
              </w:rPr>
              <w:br w:type="page"/>
            </w:r>
            <w:r w:rsidRPr="006F4565">
              <w:rPr>
                <w:rFonts w:ascii="標楷體" w:eastAsia="標楷體" w:hAnsi="標楷體"/>
                <w:bCs/>
                <w:color w:val="000000" w:themeColor="text1"/>
              </w:rPr>
              <w:br w:type="page"/>
            </w:r>
            <w:r w:rsidRPr="006F4565">
              <w:rPr>
                <w:rFonts w:ascii="標楷體" w:eastAsia="標楷體" w:hAnsi="標楷體"/>
                <w:color w:val="000000" w:themeColor="text1"/>
                <w:kern w:val="0"/>
              </w:rPr>
              <w:t>序號</w:t>
            </w:r>
          </w:p>
        </w:tc>
        <w:tc>
          <w:tcPr>
            <w:tcW w:w="812"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rPr>
              <w:t>區里別</w:t>
            </w:r>
          </w:p>
        </w:tc>
        <w:tc>
          <w:tcPr>
            <w:tcW w:w="812"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hint="eastAsia"/>
                <w:color w:val="000000" w:themeColor="text1"/>
                <w:kern w:val="0"/>
              </w:rPr>
              <w:t>出缺</w:t>
            </w:r>
          </w:p>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里長</w:t>
            </w:r>
          </w:p>
        </w:tc>
        <w:tc>
          <w:tcPr>
            <w:tcW w:w="1341"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出缺日期</w:t>
            </w:r>
          </w:p>
        </w:tc>
        <w:tc>
          <w:tcPr>
            <w:tcW w:w="775"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出缺</w:t>
            </w:r>
          </w:p>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原因</w:t>
            </w:r>
          </w:p>
        </w:tc>
        <w:tc>
          <w:tcPr>
            <w:tcW w:w="775" w:type="pct"/>
            <w:vAlign w:val="center"/>
          </w:tcPr>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代理</w:t>
            </w:r>
          </w:p>
          <w:p w:rsidR="00794A58" w:rsidRPr="006F4565" w:rsidRDefault="00794A58" w:rsidP="006F4565">
            <w:pPr>
              <w:overflowPunct w:val="0"/>
              <w:snapToGrid w:val="0"/>
              <w:spacing w:line="390" w:lineRule="exact"/>
              <w:ind w:leftChars="-11" w:hangingChars="11" w:hanging="26"/>
              <w:jc w:val="center"/>
              <w:rPr>
                <w:rFonts w:ascii="標楷體" w:eastAsia="標楷體" w:hAnsi="標楷體"/>
                <w:color w:val="000000" w:themeColor="text1"/>
                <w:kern w:val="0"/>
              </w:rPr>
            </w:pPr>
            <w:r w:rsidRPr="006F4565">
              <w:rPr>
                <w:rFonts w:ascii="標楷體" w:eastAsia="標楷體" w:hAnsi="標楷體"/>
                <w:color w:val="000000" w:themeColor="text1"/>
                <w:kern w:val="0"/>
              </w:rPr>
              <w:t>姓名</w:t>
            </w:r>
          </w:p>
        </w:tc>
      </w:tr>
      <w:tr w:rsidR="001775BD" w:rsidRPr="00794A58" w:rsidTr="006F4565">
        <w:trPr>
          <w:trHeight w:val="255"/>
        </w:trPr>
        <w:tc>
          <w:tcPr>
            <w:tcW w:w="485" w:type="pct"/>
            <w:vAlign w:val="center"/>
          </w:tcPr>
          <w:p w:rsidR="00794A58" w:rsidRPr="006F4565" w:rsidRDefault="00794A58" w:rsidP="00142734">
            <w:pPr>
              <w:overflowPunct w:val="0"/>
              <w:spacing w:line="390" w:lineRule="exact"/>
              <w:jc w:val="center"/>
              <w:rPr>
                <w:rFonts w:ascii="標楷體" w:eastAsia="標楷體" w:hAnsi="標楷體"/>
                <w:color w:val="000000" w:themeColor="text1"/>
                <w:kern w:val="0"/>
              </w:rPr>
            </w:pPr>
            <w:r w:rsidRPr="006F4565">
              <w:rPr>
                <w:rFonts w:ascii="標楷體" w:eastAsia="標楷體" w:hAnsi="標楷體" w:hint="eastAsia"/>
                <w:color w:val="000000" w:themeColor="text1"/>
                <w:kern w:val="0"/>
              </w:rPr>
              <w:t>1</w:t>
            </w:r>
          </w:p>
        </w:tc>
        <w:tc>
          <w:tcPr>
            <w:tcW w:w="812" w:type="pct"/>
            <w:vAlign w:val="center"/>
          </w:tcPr>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旗山</w:t>
            </w:r>
            <w:r w:rsidR="00794A58" w:rsidRPr="006F4565">
              <w:rPr>
                <w:rFonts w:ascii="標楷體" w:eastAsia="標楷體" w:hAnsi="標楷體" w:hint="eastAsia"/>
                <w:color w:val="000000" w:themeColor="text1"/>
              </w:rPr>
              <w:t>區</w:t>
            </w:r>
          </w:p>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永和</w:t>
            </w:r>
            <w:r w:rsidR="00794A58" w:rsidRPr="006F4565">
              <w:rPr>
                <w:rFonts w:ascii="標楷體" w:eastAsia="標楷體" w:hAnsi="標楷體" w:hint="eastAsia"/>
                <w:color w:val="000000" w:themeColor="text1"/>
              </w:rPr>
              <w:t>里</w:t>
            </w:r>
          </w:p>
        </w:tc>
        <w:tc>
          <w:tcPr>
            <w:tcW w:w="812" w:type="pct"/>
            <w:vAlign w:val="center"/>
          </w:tcPr>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陳俊羽</w:t>
            </w:r>
          </w:p>
        </w:tc>
        <w:tc>
          <w:tcPr>
            <w:tcW w:w="1341" w:type="pct"/>
            <w:vAlign w:val="center"/>
          </w:tcPr>
          <w:p w:rsidR="00794A58" w:rsidRPr="006F4565" w:rsidRDefault="00794A58" w:rsidP="00794A58">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110年</w:t>
            </w:r>
            <w:r w:rsidR="007911FF" w:rsidRPr="006F4565">
              <w:rPr>
                <w:rFonts w:ascii="標楷體" w:eastAsia="標楷體" w:hAnsi="標楷體" w:hint="eastAsia"/>
                <w:color w:val="000000" w:themeColor="text1"/>
              </w:rPr>
              <w:t>9</w:t>
            </w:r>
            <w:r w:rsidRPr="006F4565">
              <w:rPr>
                <w:rFonts w:ascii="標楷體" w:eastAsia="標楷體" w:hAnsi="標楷體" w:hint="eastAsia"/>
                <w:color w:val="000000" w:themeColor="text1"/>
              </w:rPr>
              <w:t>月</w:t>
            </w:r>
            <w:r w:rsidR="007911FF" w:rsidRPr="006F4565">
              <w:rPr>
                <w:rFonts w:ascii="標楷體" w:eastAsia="標楷體" w:hAnsi="標楷體" w:hint="eastAsia"/>
                <w:color w:val="000000" w:themeColor="text1"/>
              </w:rPr>
              <w:t>9</w:t>
            </w:r>
            <w:r w:rsidRPr="006F4565">
              <w:rPr>
                <w:rFonts w:ascii="標楷體" w:eastAsia="標楷體" w:hAnsi="標楷體" w:hint="eastAsia"/>
                <w:color w:val="000000" w:themeColor="text1"/>
              </w:rPr>
              <w:t>日</w:t>
            </w:r>
          </w:p>
        </w:tc>
        <w:tc>
          <w:tcPr>
            <w:tcW w:w="775" w:type="pct"/>
            <w:vAlign w:val="center"/>
          </w:tcPr>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解職</w:t>
            </w:r>
          </w:p>
        </w:tc>
        <w:tc>
          <w:tcPr>
            <w:tcW w:w="775" w:type="pct"/>
            <w:vAlign w:val="center"/>
          </w:tcPr>
          <w:p w:rsidR="00794A58" w:rsidRPr="006F4565" w:rsidRDefault="00794A58"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里幹事</w:t>
            </w:r>
          </w:p>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黃朝泓</w:t>
            </w:r>
          </w:p>
        </w:tc>
      </w:tr>
      <w:tr w:rsidR="001775BD" w:rsidRPr="00794A58" w:rsidTr="006F4565">
        <w:trPr>
          <w:trHeight w:val="255"/>
        </w:trPr>
        <w:tc>
          <w:tcPr>
            <w:tcW w:w="485" w:type="pct"/>
            <w:vAlign w:val="center"/>
          </w:tcPr>
          <w:p w:rsidR="00794A58" w:rsidRPr="006F4565" w:rsidRDefault="00794A58" w:rsidP="00142734">
            <w:pPr>
              <w:overflowPunct w:val="0"/>
              <w:spacing w:line="390" w:lineRule="exact"/>
              <w:jc w:val="center"/>
              <w:rPr>
                <w:rFonts w:ascii="標楷體" w:eastAsia="標楷體" w:hAnsi="標楷體"/>
                <w:color w:val="000000" w:themeColor="text1"/>
                <w:kern w:val="0"/>
              </w:rPr>
            </w:pPr>
            <w:r w:rsidRPr="006F4565">
              <w:rPr>
                <w:rFonts w:ascii="標楷體" w:eastAsia="標楷體" w:hAnsi="標楷體" w:hint="eastAsia"/>
                <w:color w:val="000000" w:themeColor="text1"/>
                <w:kern w:val="0"/>
              </w:rPr>
              <w:t>2</w:t>
            </w:r>
          </w:p>
        </w:tc>
        <w:tc>
          <w:tcPr>
            <w:tcW w:w="812" w:type="pct"/>
            <w:vAlign w:val="center"/>
          </w:tcPr>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三民</w:t>
            </w:r>
            <w:r w:rsidR="00794A58" w:rsidRPr="006F4565">
              <w:rPr>
                <w:rFonts w:ascii="標楷體" w:eastAsia="標楷體" w:hAnsi="標楷體" w:hint="eastAsia"/>
                <w:color w:val="000000" w:themeColor="text1"/>
              </w:rPr>
              <w:t>區</w:t>
            </w:r>
          </w:p>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寶泰</w:t>
            </w:r>
            <w:r w:rsidR="00794A58" w:rsidRPr="006F4565">
              <w:rPr>
                <w:rFonts w:ascii="標楷體" w:eastAsia="標楷體" w:hAnsi="標楷體" w:hint="eastAsia"/>
                <w:color w:val="000000" w:themeColor="text1"/>
              </w:rPr>
              <w:t>里</w:t>
            </w:r>
          </w:p>
        </w:tc>
        <w:tc>
          <w:tcPr>
            <w:tcW w:w="812" w:type="pct"/>
            <w:vAlign w:val="center"/>
          </w:tcPr>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黃正助</w:t>
            </w:r>
          </w:p>
        </w:tc>
        <w:tc>
          <w:tcPr>
            <w:tcW w:w="1341" w:type="pct"/>
            <w:vAlign w:val="center"/>
          </w:tcPr>
          <w:p w:rsidR="00794A58" w:rsidRPr="006F4565" w:rsidRDefault="00794A58" w:rsidP="00794A58">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110年</w:t>
            </w:r>
            <w:r w:rsidR="007911FF" w:rsidRPr="006F4565">
              <w:rPr>
                <w:rFonts w:ascii="標楷體" w:eastAsia="標楷體" w:hAnsi="標楷體" w:hint="eastAsia"/>
                <w:color w:val="000000" w:themeColor="text1"/>
              </w:rPr>
              <w:t>9</w:t>
            </w:r>
            <w:r w:rsidRPr="006F4565">
              <w:rPr>
                <w:rFonts w:ascii="標楷體" w:eastAsia="標楷體" w:hAnsi="標楷體" w:hint="eastAsia"/>
                <w:color w:val="000000" w:themeColor="text1"/>
              </w:rPr>
              <w:t>月</w:t>
            </w:r>
            <w:r w:rsidR="007911FF" w:rsidRPr="006F4565">
              <w:rPr>
                <w:rFonts w:ascii="標楷體" w:eastAsia="標楷體" w:hAnsi="標楷體" w:hint="eastAsia"/>
                <w:color w:val="000000" w:themeColor="text1"/>
              </w:rPr>
              <w:t>25</w:t>
            </w:r>
            <w:r w:rsidRPr="006F4565">
              <w:rPr>
                <w:rFonts w:ascii="標楷體" w:eastAsia="標楷體" w:hAnsi="標楷體" w:hint="eastAsia"/>
                <w:color w:val="000000" w:themeColor="text1"/>
              </w:rPr>
              <w:t>日</w:t>
            </w:r>
          </w:p>
        </w:tc>
        <w:tc>
          <w:tcPr>
            <w:tcW w:w="775" w:type="pct"/>
            <w:vAlign w:val="center"/>
          </w:tcPr>
          <w:p w:rsidR="00794A58" w:rsidRPr="006F4565" w:rsidRDefault="00794A58"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逝世</w:t>
            </w:r>
          </w:p>
        </w:tc>
        <w:tc>
          <w:tcPr>
            <w:tcW w:w="775" w:type="pct"/>
            <w:vAlign w:val="center"/>
          </w:tcPr>
          <w:p w:rsidR="00794A58" w:rsidRPr="006F4565" w:rsidRDefault="00794A58"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里幹事</w:t>
            </w:r>
          </w:p>
          <w:p w:rsidR="00794A58"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陳文章</w:t>
            </w:r>
          </w:p>
        </w:tc>
      </w:tr>
      <w:tr w:rsidR="007911FF" w:rsidRPr="00794A58" w:rsidTr="006F4565">
        <w:trPr>
          <w:trHeight w:val="255"/>
        </w:trPr>
        <w:tc>
          <w:tcPr>
            <w:tcW w:w="485" w:type="pct"/>
            <w:vAlign w:val="center"/>
          </w:tcPr>
          <w:p w:rsidR="007911FF" w:rsidRPr="006F4565" w:rsidRDefault="007911FF" w:rsidP="00142734">
            <w:pPr>
              <w:overflowPunct w:val="0"/>
              <w:spacing w:line="390" w:lineRule="exact"/>
              <w:jc w:val="center"/>
              <w:rPr>
                <w:rFonts w:ascii="標楷體" w:eastAsia="標楷體" w:hAnsi="標楷體"/>
                <w:color w:val="000000" w:themeColor="text1"/>
                <w:kern w:val="0"/>
              </w:rPr>
            </w:pPr>
            <w:r w:rsidRPr="006F4565">
              <w:rPr>
                <w:rFonts w:ascii="標楷體" w:eastAsia="標楷體" w:hAnsi="標楷體" w:hint="eastAsia"/>
                <w:color w:val="000000" w:themeColor="text1"/>
                <w:kern w:val="0"/>
              </w:rPr>
              <w:t>3</w:t>
            </w:r>
          </w:p>
        </w:tc>
        <w:tc>
          <w:tcPr>
            <w:tcW w:w="812" w:type="pct"/>
            <w:vAlign w:val="center"/>
          </w:tcPr>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小港區</w:t>
            </w:r>
          </w:p>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六苓里</w:t>
            </w:r>
          </w:p>
        </w:tc>
        <w:tc>
          <w:tcPr>
            <w:tcW w:w="812" w:type="pct"/>
            <w:vAlign w:val="center"/>
          </w:tcPr>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陳春雄</w:t>
            </w:r>
          </w:p>
        </w:tc>
        <w:tc>
          <w:tcPr>
            <w:tcW w:w="1341" w:type="pct"/>
            <w:vAlign w:val="center"/>
          </w:tcPr>
          <w:p w:rsidR="007911FF" w:rsidRPr="006F4565" w:rsidRDefault="007911FF" w:rsidP="007911FF">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110年10月8日</w:t>
            </w:r>
          </w:p>
        </w:tc>
        <w:tc>
          <w:tcPr>
            <w:tcW w:w="775" w:type="pct"/>
            <w:vAlign w:val="center"/>
          </w:tcPr>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逝世</w:t>
            </w:r>
          </w:p>
        </w:tc>
        <w:tc>
          <w:tcPr>
            <w:tcW w:w="775" w:type="pct"/>
            <w:vAlign w:val="center"/>
          </w:tcPr>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里幹事</w:t>
            </w:r>
          </w:p>
          <w:p w:rsidR="007911FF" w:rsidRPr="006F4565" w:rsidRDefault="007911FF" w:rsidP="00142734">
            <w:pPr>
              <w:overflowPunct w:val="0"/>
              <w:spacing w:line="390" w:lineRule="exact"/>
              <w:jc w:val="center"/>
              <w:rPr>
                <w:rFonts w:ascii="標楷體" w:eastAsia="標楷體" w:hAnsi="標楷體"/>
                <w:color w:val="000000" w:themeColor="text1"/>
              </w:rPr>
            </w:pPr>
            <w:r w:rsidRPr="006F4565">
              <w:rPr>
                <w:rFonts w:ascii="標楷體" w:eastAsia="標楷體" w:hAnsi="標楷體" w:hint="eastAsia"/>
                <w:color w:val="000000" w:themeColor="text1"/>
              </w:rPr>
              <w:t>陳汶瑄</w:t>
            </w:r>
          </w:p>
        </w:tc>
      </w:tr>
    </w:tbl>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w:t>
      </w:r>
      <w:r w:rsidR="00794A58" w:rsidRPr="004B498B">
        <w:rPr>
          <w:rFonts w:ascii="標楷體" w:eastAsia="標楷體" w:hAnsi="標楷體" w:hint="eastAsia"/>
          <w:bCs/>
          <w:kern w:val="0"/>
          <w:sz w:val="28"/>
          <w:szCs w:val="28"/>
        </w:rPr>
        <w:t>辦理里民大會及基層建設座談會</w:t>
      </w:r>
    </w:p>
    <w:p w:rsidR="00B03C46"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依據本市里民大會及基層建設座談會實施辦法第3條規定，「里為蒐集民情、反映民意、解決里內公共事務及其他重要事項，得召開里民大會或基層建設座談會，並以每年召開一次為原則」。110年7月至12月，計有左營區崇實里、小港區鳳源里及廈莊里，共3個里召開，建（決）議案或結論案計31件，由區公所依規定登錄本府「線上即時服務系統」之里民大會建議案系統，交由各權責機關將辦理情形答復建議人。</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三</w:t>
      </w:r>
      <w:r w:rsidRPr="004B498B">
        <w:rPr>
          <w:rFonts w:ascii="標楷體" w:eastAsia="標楷體" w:hAnsi="標楷體" w:hint="eastAsia"/>
          <w:bCs/>
          <w:kern w:val="0"/>
          <w:sz w:val="28"/>
          <w:szCs w:val="28"/>
        </w:rPr>
        <w:t>）</w:t>
      </w:r>
      <w:r w:rsidR="00794A58" w:rsidRPr="004B498B">
        <w:rPr>
          <w:rFonts w:ascii="標楷體" w:eastAsia="標楷體" w:hAnsi="標楷體" w:hint="eastAsia"/>
          <w:bCs/>
          <w:kern w:val="0"/>
          <w:sz w:val="28"/>
          <w:szCs w:val="28"/>
        </w:rPr>
        <w:t>辦理「高雄市里政線上e指通」APP服務</w:t>
      </w:r>
    </w:p>
    <w:p w:rsidR="00794A58" w:rsidRPr="004B498B" w:rsidRDefault="00794A58"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1.</w:t>
      </w:r>
      <w:r w:rsidR="007911FF" w:rsidRPr="004B498B">
        <w:rPr>
          <w:rFonts w:ascii="標楷體" w:eastAsia="標楷體" w:hAnsi="標楷體" w:hint="eastAsia"/>
          <w:bCs/>
          <w:kern w:val="0"/>
          <w:sz w:val="28"/>
          <w:szCs w:val="28"/>
        </w:rPr>
        <w:t>本府民政局建置里長與里民互動平台「高雄市里政線上e指通APP」，導入雲端智慧化管理，提供里長報修、重要訊息推播、里佈告欄、活動花絮、討論區、實物共享等6大功能及28項服務，讓里長能更迅速快捷與里民互動，服務里民零距離，俾利強化里政經營績效。</w:t>
      </w:r>
    </w:p>
    <w:p w:rsidR="00794A58" w:rsidRPr="004B498B" w:rsidRDefault="00794A58"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2.</w:t>
      </w:r>
      <w:r w:rsidR="007911FF" w:rsidRPr="004B498B">
        <w:rPr>
          <w:rFonts w:ascii="標楷體" w:eastAsia="標楷體" w:hAnsi="標楷體" w:hint="eastAsia"/>
          <w:bCs/>
          <w:kern w:val="0"/>
          <w:sz w:val="28"/>
          <w:szCs w:val="28"/>
        </w:rPr>
        <w:t>110年7月至12月，里政APP服務案件共212,111件，包含里長報修、里長公告、公務訊息及活動花絮等</w:t>
      </w:r>
      <w:r w:rsidRPr="004B498B">
        <w:rPr>
          <w:rFonts w:ascii="標楷體" w:eastAsia="標楷體" w:hAnsi="標楷體" w:hint="eastAsia"/>
          <w:bCs/>
          <w:kern w:val="0"/>
          <w:sz w:val="28"/>
          <w:szCs w:val="28"/>
        </w:rPr>
        <w:t>。</w:t>
      </w:r>
    </w:p>
    <w:p w:rsidR="00647AE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四</w:t>
      </w: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辦理110年本市特優及資深里長表揚活動</w:t>
      </w:r>
    </w:p>
    <w:p w:rsidR="00647AE2"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為強化基層組織</w:t>
      </w:r>
      <w:r w:rsidR="000C2BF7" w:rsidRPr="004B498B">
        <w:rPr>
          <w:rFonts w:ascii="標楷體" w:eastAsia="標楷體" w:hAnsi="標楷體" w:hint="eastAsia"/>
          <w:kern w:val="0"/>
          <w:sz w:val="28"/>
          <w:szCs w:val="28"/>
        </w:rPr>
        <w:t>、發揮自治功能、</w:t>
      </w:r>
      <w:r w:rsidRPr="004B498B">
        <w:rPr>
          <w:rFonts w:ascii="標楷體" w:eastAsia="標楷體" w:hAnsi="標楷體" w:hint="eastAsia"/>
          <w:kern w:val="0"/>
          <w:sz w:val="28"/>
          <w:szCs w:val="28"/>
        </w:rPr>
        <w:t>鼓勵里長為民服務熱忱及表揚工作績效，本市110年特優暨資深里長表揚大會於110年12月22日假享溫馨大寮旗艦店舉行，表揚特優里長91位及資深里長157位，由市長頒發獎狀及獎品；同時表揚內政部特優里長15位及內政3等專業獎章(年資滿30年)22位，以感謝里長長期支持市府及服務里鄰的辛勞。</w:t>
      </w:r>
    </w:p>
    <w:p w:rsidR="00647AE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五</w:t>
      </w: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督導各區辦理本市110年特優暨資深鄰長表揚活動</w:t>
      </w:r>
    </w:p>
    <w:p w:rsidR="00647AE2"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為感謝鄰長協助里長落實政令宣導，以及配合防疫工作之辛勞，區公所每年辦理特優暨資深鄰長表揚活動，以表彰其績效。因疫情影響，除大寮及旗山等2區於上半年已辦理完竣外，110年7月至12月其他各區，亦以符合防疫規定方式辦理完竣，共表揚特優鄰長830人、資深鄰長2,394人，合計3,224人。</w:t>
      </w:r>
    </w:p>
    <w:p w:rsidR="00647AE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六</w:t>
      </w: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辦理市議員及里長福利互助補助</w:t>
      </w:r>
    </w:p>
    <w:p w:rsidR="00276DC2"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依據「高雄市市議員及里長福利互助自治條例」之規定，辦理市議員、里長福利互助補助，110年7月至12月住院醫療補助132件，補助金額454萬8,296元；喪葬補助25件，補助金額244萬元，合計補助157件，核發698萬8,296元</w:t>
      </w:r>
      <w:r w:rsidR="00794A58" w:rsidRPr="004B498B">
        <w:rPr>
          <w:rFonts w:ascii="標楷體" w:eastAsia="標楷體" w:hAnsi="標楷體" w:hint="eastAsia"/>
          <w:kern w:val="0"/>
          <w:sz w:val="28"/>
          <w:szCs w:val="28"/>
        </w:rPr>
        <w:t>。</w:t>
      </w:r>
    </w:p>
    <w:p w:rsidR="00B03C46"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七</w:t>
      </w:r>
      <w:r w:rsidRPr="004B498B">
        <w:rPr>
          <w:rFonts w:ascii="標楷體" w:eastAsia="標楷體" w:hAnsi="標楷體" w:hint="eastAsia"/>
          <w:bCs/>
          <w:kern w:val="0"/>
          <w:sz w:val="28"/>
          <w:szCs w:val="28"/>
        </w:rPr>
        <w:t>）</w:t>
      </w:r>
      <w:r w:rsidR="007911FF" w:rsidRPr="004B498B">
        <w:rPr>
          <w:rFonts w:ascii="標楷體" w:eastAsia="標楷體" w:hAnsi="標楷體" w:hint="eastAsia"/>
          <w:bCs/>
          <w:kern w:val="0"/>
          <w:sz w:val="28"/>
          <w:szCs w:val="28"/>
        </w:rPr>
        <w:t>辦理里鄰長喪葬補助及遺族慰問</w:t>
      </w:r>
    </w:p>
    <w:p w:rsidR="00B03C46"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依據「高雄市里鄰長喪葬補助及遺族慰問實施要點」之規定，核發本市里鄰長喪葬補助及遺族慰問金，110年7月至12月補助130人（里長2人，鄰長128人），共核發慰問金196萬元</w:t>
      </w:r>
      <w:r w:rsidR="00794A58" w:rsidRPr="004B498B">
        <w:rPr>
          <w:rFonts w:ascii="標楷體" w:eastAsia="標楷體" w:hAnsi="標楷體" w:hint="eastAsia"/>
          <w:kern w:val="0"/>
          <w:sz w:val="28"/>
          <w:szCs w:val="28"/>
        </w:rPr>
        <w:t>。</w:t>
      </w:r>
    </w:p>
    <w:p w:rsidR="007911FF"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（八）汰換里公務機車</w:t>
      </w:r>
    </w:p>
    <w:p w:rsidR="007911FF" w:rsidRPr="004B498B" w:rsidRDefault="007911FF"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本市為協助里長執行走動式為民服務，自縣市合併起本市特購置里公務機車，各區配置於里辦公處，列入區公所財產並辦理移交，提供里長執行公務時借用。110年9月汰換鳳山、林園、大寮、大樹、大社、仁武及鳥松等7區共175輛機車完竣。</w:t>
      </w:r>
    </w:p>
    <w:p w:rsidR="00480A7B" w:rsidRPr="004B498B" w:rsidRDefault="00480A7B"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三、役政業務</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w:t>
      </w:r>
      <w:r w:rsidR="00276DC2" w:rsidRPr="004B498B">
        <w:rPr>
          <w:rFonts w:ascii="標楷體" w:eastAsia="標楷體" w:hAnsi="標楷體" w:hint="eastAsia"/>
          <w:bCs/>
          <w:kern w:val="0"/>
          <w:sz w:val="28"/>
          <w:szCs w:val="28"/>
        </w:rPr>
        <w:t>主動積極的徵集業務</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E912C6" w:rsidRPr="004B498B">
        <w:rPr>
          <w:rFonts w:ascii="標楷體" w:eastAsia="標楷體" w:hAnsi="標楷體" w:hint="eastAsia"/>
          <w:bCs/>
          <w:kern w:val="0"/>
          <w:sz w:val="28"/>
          <w:szCs w:val="28"/>
        </w:rPr>
        <w:t>提供外縣市役男申請代辦體檢線上預約系統服務</w:t>
      </w:r>
    </w:p>
    <w:p w:rsidR="00276DC2"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擴大簡政便民，提升服務品質，於本市兵役處網站設立「外縣市役男代辦體檢線上預約系統」，外縣市役男未能返回戶籍地接受徵兵檢查時，可預約於本市接受徵兵檢查，減少役男奔波往返，110年7月至12月本市代辦役男體檢計完成1,504人</w:t>
      </w:r>
      <w:r w:rsidR="00E912C6" w:rsidRPr="004B498B">
        <w:rPr>
          <w:rFonts w:ascii="標楷體" w:eastAsia="標楷體" w:hAnsi="標楷體" w:hint="eastAsia"/>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7911FF" w:rsidRPr="004B498B">
        <w:rPr>
          <w:rFonts w:ascii="標楷體" w:eastAsia="標楷體" w:hAnsi="標楷體" w:hint="eastAsia"/>
          <w:bCs/>
          <w:kern w:val="0"/>
          <w:sz w:val="28"/>
          <w:szCs w:val="28"/>
        </w:rPr>
        <w:t>辦理彈性徵兵處理作業</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（1）</w:t>
      </w:r>
      <w:r w:rsidR="007911FF" w:rsidRPr="004B498B">
        <w:rPr>
          <w:rFonts w:ascii="標楷體" w:eastAsia="標楷體" w:hAnsi="標楷體" w:hint="eastAsia"/>
          <w:kern w:val="0"/>
          <w:sz w:val="28"/>
          <w:szCs w:val="28"/>
        </w:rPr>
        <w:t>83年次以後常備役體位役男得按個人入營緩急需求申請「6月可畢業優先入營」或「延緩入營」方案，110年本市計2,180人申請優先入營，已於9至12月依序入營；延緩入營計1,838人申請，海軍艦艇兵、海軍陸戰隊及空軍預計自111年2月，陸軍預計於111年3月以後陸續徵集</w:t>
      </w:r>
      <w:r w:rsidR="00B03C46" w:rsidRPr="004B498B">
        <w:rPr>
          <w:rFonts w:ascii="標楷體" w:eastAsia="標楷體" w:hAnsi="標楷體" w:hint="eastAsia"/>
          <w:kern w:val="0"/>
          <w:sz w:val="28"/>
          <w:szCs w:val="28"/>
        </w:rPr>
        <w:t>。</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（2）</w:t>
      </w:r>
      <w:r w:rsidR="007911FF" w:rsidRPr="004B498B">
        <w:rPr>
          <w:rFonts w:ascii="標楷體" w:eastAsia="標楷體" w:hAnsi="標楷體" w:hint="eastAsia"/>
          <w:kern w:val="0"/>
          <w:sz w:val="28"/>
          <w:szCs w:val="28"/>
        </w:rPr>
        <w:t>應服常備兵役軍事訓練之役男得於在學期間申請連續兩年暑假完成4個月軍事訓練，有利役男畢業後生涯規劃；本市110年計861名役男提出申請，337人中籤錄取，將於111年及112年暑期分階段完成兵役義務</w:t>
      </w:r>
      <w:r w:rsidR="00B03C46" w:rsidRPr="004B498B">
        <w:rPr>
          <w:rFonts w:ascii="標楷體" w:eastAsia="標楷體" w:hAnsi="標楷體" w:hint="eastAsia"/>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B03C46" w:rsidRPr="004B498B">
        <w:rPr>
          <w:rFonts w:ascii="標楷體" w:eastAsia="標楷體" w:hAnsi="標楷體" w:hint="eastAsia"/>
          <w:bCs/>
          <w:kern w:val="0"/>
          <w:sz w:val="28"/>
          <w:szCs w:val="28"/>
        </w:rPr>
        <w:t>關懷體恤弱勢家庭役男服役需求</w:t>
      </w:r>
    </w:p>
    <w:p w:rsidR="00276DC2"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關懷輔導有家庭照顧需求的役男申請轉服家庭因素替代役、補充兵役或辦理提前退伍（役），110年7月至12月核定：184人服家庭因素替代役、342人服補充兵役、10人申請提前退役、6人申請提前退伍</w:t>
      </w:r>
      <w:r w:rsidR="00E912C6" w:rsidRPr="004B498B">
        <w:rPr>
          <w:rFonts w:ascii="標楷體" w:eastAsia="標楷體" w:hAnsi="標楷體" w:hint="eastAsia"/>
          <w:kern w:val="0"/>
          <w:sz w:val="28"/>
          <w:szCs w:val="28"/>
        </w:rPr>
        <w:t>。</w:t>
      </w:r>
    </w:p>
    <w:p w:rsidR="007911FF"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4.徵兵處理成果</w:t>
      </w:r>
    </w:p>
    <w:p w:rsidR="007911FF"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（1）110年7月至12月徵兵檢查會完成5,383役男體位判定，其中常備役體位3,881人（72</w:t>
      </w:r>
      <w:r w:rsidR="000C2BF7" w:rsidRPr="004B498B">
        <w:rPr>
          <w:rFonts w:ascii="標楷體" w:eastAsia="標楷體" w:hAnsi="標楷體" w:hint="eastAsia"/>
          <w:kern w:val="0"/>
          <w:sz w:val="28"/>
          <w:szCs w:val="28"/>
        </w:rPr>
        <w:t>%</w:t>
      </w:r>
      <w:r w:rsidRPr="004B498B">
        <w:rPr>
          <w:rFonts w:ascii="標楷體" w:eastAsia="標楷體" w:hAnsi="標楷體" w:hint="eastAsia"/>
          <w:kern w:val="0"/>
          <w:sz w:val="28"/>
          <w:szCs w:val="28"/>
        </w:rPr>
        <w:t>）、替代役體位170人（3.2</w:t>
      </w:r>
      <w:r w:rsidR="000C2BF7" w:rsidRPr="004B498B">
        <w:rPr>
          <w:rFonts w:ascii="標楷體" w:eastAsia="標楷體" w:hAnsi="標楷體" w:hint="eastAsia"/>
          <w:kern w:val="0"/>
          <w:sz w:val="28"/>
          <w:szCs w:val="28"/>
        </w:rPr>
        <w:t>%</w:t>
      </w:r>
      <w:r w:rsidRPr="004B498B">
        <w:rPr>
          <w:rFonts w:ascii="標楷體" w:eastAsia="標楷體" w:hAnsi="標楷體" w:hint="eastAsia"/>
          <w:kern w:val="0"/>
          <w:sz w:val="28"/>
          <w:szCs w:val="28"/>
        </w:rPr>
        <w:t>）、免役體位1,268人（23.6</w:t>
      </w:r>
      <w:r w:rsidR="000C2BF7" w:rsidRPr="004B498B">
        <w:rPr>
          <w:rFonts w:ascii="標楷體" w:eastAsia="標楷體" w:hAnsi="標楷體" w:hint="eastAsia"/>
          <w:kern w:val="0"/>
          <w:sz w:val="28"/>
          <w:szCs w:val="28"/>
        </w:rPr>
        <w:t>%</w:t>
      </w:r>
      <w:r w:rsidRPr="004B498B">
        <w:rPr>
          <w:rFonts w:ascii="標楷體" w:eastAsia="標楷體" w:hAnsi="標楷體" w:hint="eastAsia"/>
          <w:kern w:val="0"/>
          <w:sz w:val="28"/>
          <w:szCs w:val="28"/>
        </w:rPr>
        <w:t>）、體位未定64人（1.2</w:t>
      </w:r>
      <w:r w:rsidR="000C2BF7" w:rsidRPr="004B498B">
        <w:rPr>
          <w:rFonts w:ascii="標楷體" w:eastAsia="標楷體" w:hAnsi="標楷體" w:hint="eastAsia"/>
          <w:kern w:val="0"/>
          <w:sz w:val="28"/>
          <w:szCs w:val="28"/>
        </w:rPr>
        <w:t>%</w:t>
      </w:r>
      <w:r w:rsidRPr="004B498B">
        <w:rPr>
          <w:rFonts w:ascii="標楷體" w:eastAsia="標楷體" w:hAnsi="標楷體" w:hint="eastAsia"/>
          <w:kern w:val="0"/>
          <w:sz w:val="28"/>
          <w:szCs w:val="28"/>
        </w:rPr>
        <w:t>）。</w:t>
      </w:r>
    </w:p>
    <w:p w:rsidR="007911FF" w:rsidRPr="004B498B" w:rsidRDefault="007911F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（2）110年7月至12月徵集常備兵役軍事訓練3,696人、替代役1,109人、補充兵864人，合計5,669人入營。</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w:t>
      </w:r>
      <w:r w:rsidR="00276DC2" w:rsidRPr="004B498B">
        <w:rPr>
          <w:rFonts w:ascii="標楷體" w:eastAsia="標楷體" w:hAnsi="標楷體" w:hint="eastAsia"/>
          <w:bCs/>
          <w:kern w:val="0"/>
          <w:sz w:val="28"/>
          <w:szCs w:val="28"/>
        </w:rPr>
        <w:t>替代役役男訓練與公益活動</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為讓替代役役男利用服勤之餘，發揮「分享健康.捐血救人」精神，110年7月至12月辦理「替代役役男捐血活動」，共計27人參加，捐血7,000cc</w:t>
      </w:r>
      <w:r w:rsidR="00B03C46" w:rsidRPr="004B498B">
        <w:rPr>
          <w:rFonts w:ascii="標楷體" w:eastAsia="標楷體" w:hAnsi="標楷體" w:hint="eastAsia"/>
          <w:kern w:val="0"/>
          <w:sz w:val="28"/>
          <w:szCs w:val="28"/>
        </w:rPr>
        <w:t>。</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w:t>
      </w:r>
      <w:r w:rsidR="005B7251" w:rsidRPr="004B498B">
        <w:rPr>
          <w:rFonts w:ascii="標楷體" w:eastAsia="標楷體" w:hAnsi="標楷體" w:hint="eastAsia"/>
          <w:bCs/>
          <w:kern w:val="0"/>
          <w:sz w:val="28"/>
          <w:szCs w:val="28"/>
        </w:rPr>
        <w:t>貼心照護的役男及家屬的福利措施</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1.</w:t>
      </w:r>
      <w:r w:rsidR="005B7251" w:rsidRPr="004B498B">
        <w:rPr>
          <w:rFonts w:ascii="標楷體" w:eastAsia="標楷體" w:hAnsi="標楷體" w:hint="eastAsia"/>
          <w:bCs/>
          <w:kern w:val="0"/>
          <w:sz w:val="28"/>
          <w:szCs w:val="28"/>
        </w:rPr>
        <w:t>關心在營軍人及替代役役男家屬生活，凡經濟發生困難者，列級生活扶助等級，110年7月至12月發給服兵役役男家屬一次安家費及三節生活扶助金158萬1,430元，受益家屬67戶次，於節前10日發給，俾利受扶助家屬歡度佳節</w:t>
      </w:r>
      <w:r w:rsidR="00B03C46" w:rsidRPr="004B498B">
        <w:rPr>
          <w:rFonts w:ascii="標楷體" w:eastAsia="標楷體" w:hAnsi="標楷體" w:hint="eastAsia"/>
          <w:bCs/>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2.</w:t>
      </w:r>
      <w:r w:rsidR="005B7251" w:rsidRPr="004B498B">
        <w:rPr>
          <w:rFonts w:ascii="標楷體" w:eastAsia="標楷體" w:hAnsi="標楷體" w:hint="eastAsia"/>
          <w:bCs/>
          <w:kern w:val="0"/>
          <w:sz w:val="28"/>
          <w:szCs w:val="28"/>
        </w:rPr>
        <w:t>落實照顧列級家屬保險及就醫，110年7月至12月計發給列級家屬健保費及醫療補助費7戶次、6,536元，以減輕列級役男為國服役的心理負擔</w:t>
      </w:r>
      <w:r w:rsidR="00B03C46" w:rsidRPr="004B498B">
        <w:rPr>
          <w:rFonts w:ascii="標楷體" w:eastAsia="標楷體" w:hAnsi="標楷體" w:hint="eastAsia"/>
          <w:bCs/>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3.</w:t>
      </w:r>
      <w:r w:rsidR="005B7251" w:rsidRPr="004B498B">
        <w:rPr>
          <w:rFonts w:ascii="標楷體" w:eastAsia="標楷體" w:hAnsi="標楷體" w:hint="eastAsia"/>
          <w:bCs/>
          <w:kern w:val="0"/>
          <w:sz w:val="28"/>
          <w:szCs w:val="28"/>
        </w:rPr>
        <w:t>本市義務役身心障礙除役軍人110年中秋節市長慰問金（含生活照護金及安養津貼）計79人，共發給175萬5,164元</w:t>
      </w:r>
      <w:r w:rsidR="00B03C46" w:rsidRPr="004B498B">
        <w:rPr>
          <w:rFonts w:ascii="標楷體" w:eastAsia="標楷體" w:hAnsi="標楷體" w:hint="eastAsia"/>
          <w:bCs/>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4.</w:t>
      </w:r>
      <w:r w:rsidR="005B7251" w:rsidRPr="004B498B">
        <w:rPr>
          <w:rFonts w:ascii="標楷體" w:eastAsia="標楷體" w:hAnsi="標楷體" w:hint="eastAsia"/>
          <w:bCs/>
          <w:kern w:val="0"/>
          <w:sz w:val="28"/>
          <w:szCs w:val="28"/>
        </w:rPr>
        <w:t>本市壽山忠烈祠秋祭國軍烈士暨殉難人民遺族慰問金，因應館內修繕暨嚴重特殊傳染性肺炎疫情，未邀請遺族與祭，另依遺族意願採現金發給或匯款方式，來表達市長關懷之意，並維護市民健康及安全</w:t>
      </w:r>
      <w:r w:rsidR="00B03C46" w:rsidRPr="004B498B">
        <w:rPr>
          <w:rFonts w:ascii="標楷體" w:eastAsia="標楷體" w:hAnsi="標楷體" w:hint="eastAsia"/>
          <w:bCs/>
          <w:kern w:val="0"/>
          <w:sz w:val="28"/>
          <w:szCs w:val="28"/>
        </w:rPr>
        <w:t>。</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w:t>
      </w:r>
      <w:r w:rsidR="00276DC2" w:rsidRPr="004B498B">
        <w:rPr>
          <w:rFonts w:ascii="標楷體" w:eastAsia="標楷體" w:hAnsi="標楷體" w:hint="eastAsia"/>
          <w:bCs/>
          <w:kern w:val="0"/>
          <w:sz w:val="28"/>
          <w:szCs w:val="28"/>
        </w:rPr>
        <w:t>幸福溫馨的眷村服務</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4B498B">
        <w:rPr>
          <w:rFonts w:ascii="標楷體" w:eastAsia="標楷體" w:hAnsi="標楷體" w:hint="eastAsia"/>
          <w:kern w:val="0"/>
          <w:sz w:val="28"/>
          <w:szCs w:val="28"/>
        </w:rPr>
        <w:t>協調陸軍第八軍團及海軍陸戰隊等國軍權責單位，對左營、前鎮、小港、鼓山、鳳山、岡山等眷村及眷地，協助環境衛生改善、路樹修剪及安全防護等工作，110年7月至12月計完成17件服務案件</w:t>
      </w:r>
      <w:r w:rsidR="00B03C46" w:rsidRPr="004B498B">
        <w:rPr>
          <w:rFonts w:ascii="標楷體" w:eastAsia="標楷體" w:hAnsi="標楷體" w:hint="eastAsia"/>
          <w:kern w:val="0"/>
          <w:sz w:val="28"/>
          <w:szCs w:val="28"/>
        </w:rPr>
        <w:t>。</w:t>
      </w:r>
    </w:p>
    <w:p w:rsidR="00276DC2" w:rsidRPr="004B498B" w:rsidRDefault="001775BD"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w:t>
      </w:r>
      <w:r w:rsidR="00E912C6" w:rsidRPr="004B498B">
        <w:rPr>
          <w:rFonts w:ascii="標楷體" w:eastAsia="標楷體" w:hAnsi="標楷體" w:hint="eastAsia"/>
          <w:bCs/>
          <w:kern w:val="0"/>
          <w:sz w:val="28"/>
          <w:szCs w:val="28"/>
        </w:rPr>
        <w:t>莊嚴隆重的忠烈祠及軍人忠靈祠業務</w:t>
      </w:r>
    </w:p>
    <w:p w:rsidR="00551E7F"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1.</w:t>
      </w:r>
      <w:r w:rsidR="00551E7F" w:rsidRPr="004B498B">
        <w:rPr>
          <w:rFonts w:ascii="標楷體" w:eastAsia="標楷體" w:hAnsi="標楷體" w:hint="eastAsia"/>
          <w:bCs/>
          <w:kern w:val="0"/>
          <w:sz w:val="28"/>
          <w:szCs w:val="28"/>
        </w:rPr>
        <w:t>緬懷先烈春祭國殤</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為彰顯開國烈士及英勇殉職殉難義士功績，壽山忠烈祠110年9月3日舉行秋祭國殤祭典，場面隆重、溫馨感人。另當日亦分別於燕巢園區及鳥松園區舉行國軍忠烈將士秋祭大典，並邀請遺族與祭</w:t>
      </w:r>
      <w:r w:rsidR="00B03C46" w:rsidRPr="004B498B">
        <w:rPr>
          <w:rFonts w:ascii="標楷體" w:eastAsia="標楷體" w:hAnsi="標楷體" w:hint="eastAsia"/>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B03C46" w:rsidRPr="004B498B">
        <w:rPr>
          <w:rFonts w:ascii="標楷體" w:eastAsia="標楷體" w:hAnsi="標楷體" w:hint="eastAsia"/>
          <w:bCs/>
          <w:kern w:val="0"/>
          <w:sz w:val="28"/>
          <w:szCs w:val="28"/>
        </w:rPr>
        <w:t>花木扶疏的優質環境</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軍人忠靈祠分設燕巢園區及鳥松園區，佔地面積分別約為12公頃及2公頃，至110年12月31日止，燕巢園區已安厝忠靈骨灰單櫃18,607個，配偶櫃4,167個，鳥松園區已安厝忠靈骨灰單櫃10,045個，「忠靈祠公園化」是本市軍人忠靈祠施政目標，定期維護園區草坪及撫育花木，提供給遺族家屬一個優質的追思環境</w:t>
      </w:r>
      <w:r w:rsidR="00B03C46" w:rsidRPr="004B498B">
        <w:rPr>
          <w:rFonts w:ascii="標楷體" w:eastAsia="標楷體" w:hAnsi="標楷體" w:hint="eastAsia"/>
          <w:kern w:val="0"/>
          <w:sz w:val="28"/>
          <w:szCs w:val="28"/>
        </w:rPr>
        <w:t>。</w:t>
      </w:r>
    </w:p>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Pr="004B498B">
        <w:rPr>
          <w:rFonts w:ascii="標楷體" w:eastAsia="標楷體" w:hAnsi="標楷體"/>
          <w:bCs/>
          <w:kern w:val="0"/>
          <w:sz w:val="28"/>
          <w:szCs w:val="28"/>
        </w:rPr>
        <w:t>.</w:t>
      </w:r>
      <w:r w:rsidR="00B03C46" w:rsidRPr="004B498B">
        <w:rPr>
          <w:rFonts w:ascii="標楷體" w:eastAsia="標楷體" w:hAnsi="標楷體" w:hint="eastAsia"/>
          <w:bCs/>
          <w:kern w:val="0"/>
          <w:sz w:val="28"/>
          <w:szCs w:val="28"/>
        </w:rPr>
        <w:t>創新貼心的網路</w:t>
      </w:r>
      <w:r w:rsidR="00B03C46" w:rsidRPr="004B498B">
        <w:rPr>
          <w:rFonts w:ascii="標楷體" w:eastAsia="標楷體" w:hAnsi="標楷體"/>
          <w:bCs/>
          <w:kern w:val="0"/>
          <w:sz w:val="28"/>
          <w:szCs w:val="28"/>
        </w:rPr>
        <w:t>e</w:t>
      </w:r>
      <w:r w:rsidR="00B03C46" w:rsidRPr="004B498B">
        <w:rPr>
          <w:rFonts w:ascii="標楷體" w:eastAsia="標楷體" w:hAnsi="標楷體" w:hint="eastAsia"/>
          <w:bCs/>
          <w:kern w:val="0"/>
          <w:sz w:val="28"/>
          <w:szCs w:val="28"/>
        </w:rPr>
        <w:t>化服務</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軍人忠靈祠為便利遺族祭祀，建置軍人忠靈祠網路祭拜系統，採會員登入與互動選項方式，遺族家屬點選先人資料，如生平事蹟等，即可跨越時間與空間限制因素，隨時於網路祭祀，並可依個人信仰，選擇祭拜儀式及背景音樂，以解思親之情。截至110年12月31日止，瀏覽網站人數約141,219人</w:t>
      </w:r>
      <w:r w:rsidR="00B03C46" w:rsidRPr="004B498B">
        <w:rPr>
          <w:rFonts w:ascii="標楷體" w:eastAsia="標楷體" w:hAnsi="標楷體" w:hint="eastAsia"/>
          <w:kern w:val="0"/>
          <w:sz w:val="28"/>
          <w:szCs w:val="28"/>
        </w:rPr>
        <w:t>。</w:t>
      </w:r>
    </w:p>
    <w:p w:rsidR="00551E7F" w:rsidRPr="004B498B" w:rsidRDefault="00B03C4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w:t>
      </w:r>
      <w:r w:rsidR="00551E7F" w:rsidRPr="004B498B">
        <w:rPr>
          <w:rFonts w:ascii="標楷體" w:eastAsia="標楷體" w:hAnsi="標楷體"/>
          <w:bCs/>
          <w:kern w:val="0"/>
          <w:sz w:val="28"/>
          <w:szCs w:val="28"/>
        </w:rPr>
        <w:t>.</w:t>
      </w:r>
      <w:r w:rsidR="00E912C6" w:rsidRPr="004B498B">
        <w:rPr>
          <w:rFonts w:ascii="標楷體" w:eastAsia="標楷體" w:hAnsi="標楷體" w:hint="eastAsia"/>
          <w:bCs/>
          <w:kern w:val="0"/>
          <w:sz w:val="28"/>
          <w:szCs w:val="28"/>
        </w:rPr>
        <w:t>軍人忠靈祠燕巢園區人工湖澆灌系統清淤改善工程</w:t>
      </w:r>
    </w:p>
    <w:p w:rsidR="00E912C6"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原設置之人工湖供水系統因使用已久，清淤後為園區植栽等可用人工湖的蓄積存水澆灌，總經費為90萬元，已於110年9月10日竣工</w:t>
      </w:r>
      <w:r w:rsidR="00E912C6" w:rsidRPr="004B498B">
        <w:rPr>
          <w:rFonts w:ascii="標楷體" w:eastAsia="標楷體" w:hAnsi="標楷體" w:hint="eastAsia"/>
          <w:kern w:val="0"/>
          <w:sz w:val="28"/>
          <w:szCs w:val="28"/>
        </w:rPr>
        <w:t>。</w:t>
      </w:r>
    </w:p>
    <w:p w:rsidR="00276DC2"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bookmarkStart w:id="0" w:name="_Hlk517342224"/>
      <w:r w:rsidRPr="004B498B">
        <w:rPr>
          <w:rFonts w:ascii="標楷體" w:eastAsia="標楷體" w:hAnsi="標楷體" w:hint="eastAsia"/>
          <w:bCs/>
          <w:kern w:val="0"/>
          <w:sz w:val="28"/>
          <w:szCs w:val="28"/>
        </w:rPr>
        <w:t>（六）特色八二三戰役紀念館推展全民國防教育</w:t>
      </w:r>
    </w:p>
    <w:bookmarkEnd w:id="0"/>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本市於103年在衛武營都會公園內成立八二三臺海戰役紀念館，不定期舉辦追思活動，讓民眾撫今追昔，惦記歷史，透過陳展及影片方式播出，除讓民眾藉此景仰戰役中的歷史英雄，並可作為戰爭與和平的全民國防教育場域，讓國人省思和平的可貴，110年7月至12月參觀人數計2,167人</w:t>
      </w:r>
      <w:r w:rsidR="00815B7F" w:rsidRPr="004B498B">
        <w:rPr>
          <w:rFonts w:ascii="標楷體" w:eastAsia="標楷體" w:hAnsi="標楷體" w:hint="eastAsia"/>
          <w:bCs/>
          <w:kern w:val="0"/>
          <w:sz w:val="28"/>
          <w:szCs w:val="28"/>
        </w:rPr>
        <w:t>。</w:t>
      </w:r>
    </w:p>
    <w:p w:rsidR="005B7251"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在後疫情時代，本市推出八二三臺海戰役紀念館線上展覽，運用科技使民眾即使在宅也能透過網路進入紀念館參觀，藉此，促使更多民眾能瞭解八二三戰役的歷史及感念國軍將士英雄的付出，達到全民國防教育宣傳的目的。</w:t>
      </w:r>
    </w:p>
    <w:p w:rsidR="00276DC2"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（七）熱愛鄉土的後備軍人公益活動</w:t>
      </w:r>
    </w:p>
    <w:p w:rsidR="00815B7F" w:rsidRPr="004B498B" w:rsidRDefault="00547AC1" w:rsidP="00E539A7">
      <w:pPr>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1.</w:t>
      </w:r>
      <w:r w:rsidR="00815B7F" w:rsidRPr="004B498B">
        <w:rPr>
          <w:rFonts w:ascii="標楷體" w:eastAsia="標楷體" w:hAnsi="標楷體" w:hint="eastAsia"/>
          <w:bCs/>
          <w:kern w:val="0"/>
          <w:sz w:val="28"/>
          <w:szCs w:val="28"/>
        </w:rPr>
        <w:t>捐血公益活動</w:t>
      </w:r>
    </w:p>
    <w:p w:rsidR="00547AC1" w:rsidRPr="004B498B" w:rsidRDefault="005B7251" w:rsidP="00E539A7">
      <w:pPr>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高雄市兵役處與鼓山、前鎮、鳳山及苓雅等區輔導中心於110年7月至12月辦理捐血公益活動計3場次，動員後備軍人及眷屬557人，共計捐輸158,000cc熱血</w:t>
      </w:r>
      <w:r w:rsidR="00815B7F" w:rsidRPr="004B498B">
        <w:rPr>
          <w:rFonts w:ascii="標楷體" w:eastAsia="標楷體" w:hAnsi="標楷體" w:hint="eastAsia"/>
          <w:kern w:val="0"/>
          <w:sz w:val="28"/>
          <w:szCs w:val="28"/>
        </w:rPr>
        <w:t>。</w:t>
      </w:r>
    </w:p>
    <w:p w:rsidR="00547AC1"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2.淨山及掃街防疫公益活動</w:t>
      </w:r>
    </w:p>
    <w:p w:rsidR="00276DC2"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茄萣、林園、岡山及鳳山區後備軍人輔導中心於110年7月至12月辦理4場次淨山、淨潭及掃街防疫公益活動，動員後備軍人及眷屬200人參與，維護自然生態環境，清除登革熱孳生源，共同守護家園</w:t>
      </w:r>
      <w:r w:rsidR="00815B7F" w:rsidRPr="004B498B">
        <w:rPr>
          <w:rFonts w:ascii="標楷體" w:eastAsia="標楷體" w:hAnsi="標楷體" w:hint="eastAsia"/>
          <w:kern w:val="0"/>
          <w:sz w:val="28"/>
          <w:szCs w:val="28"/>
        </w:rPr>
        <w:t>。</w:t>
      </w:r>
    </w:p>
    <w:p w:rsidR="005B7251"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（八）辦理替代役備役役男演訓召集，儲備市府緊急救護備援能量</w:t>
      </w:r>
    </w:p>
    <w:p w:rsidR="005B7251" w:rsidRPr="006F4565" w:rsidRDefault="005B7251"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本市110年替代役備役役男演訓召集於11月25、26日假澄清湖水漾會館辦理，召訓公共行政役備役役男150人分2梯次辦理，由紅十字會擔任緊急救護訓練講師，以備役役男通過心肺復甦術(CPR)、自動體外心臟電擊去顫器(AED)訓練並取得證書為目標。本次演訓備役役男到訓率百分之百並順利取得證書，成為本市支援災害防救及戰時緊急應變輔助人力，共同守護家園安全。</w:t>
      </w:r>
    </w:p>
    <w:p w:rsidR="00276DC2"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5B7251" w:rsidRPr="004B498B">
        <w:rPr>
          <w:rFonts w:ascii="標楷體" w:eastAsia="標楷體" w:hAnsi="標楷體" w:hint="eastAsia"/>
          <w:bCs/>
          <w:kern w:val="0"/>
          <w:sz w:val="28"/>
          <w:szCs w:val="28"/>
        </w:rPr>
        <w:t>九</w:t>
      </w:r>
      <w:r w:rsidRPr="004B498B">
        <w:rPr>
          <w:rFonts w:ascii="標楷體" w:eastAsia="標楷體" w:hAnsi="標楷體" w:hint="eastAsia"/>
          <w:bCs/>
          <w:kern w:val="0"/>
          <w:sz w:val="28"/>
          <w:szCs w:val="28"/>
        </w:rPr>
        <w:t>）</w:t>
      </w:r>
      <w:r w:rsidR="005B7251" w:rsidRPr="004B498B">
        <w:rPr>
          <w:rFonts w:ascii="標楷體" w:eastAsia="標楷體" w:hAnsi="標楷體" w:hint="eastAsia"/>
          <w:bCs/>
          <w:kern w:val="0"/>
          <w:sz w:val="28"/>
          <w:szCs w:val="28"/>
        </w:rPr>
        <w:t>執行「全民防衛動員準備業務」，守護大高雄</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bCs/>
          <w:kern w:val="0"/>
          <w:sz w:val="28"/>
          <w:szCs w:val="28"/>
        </w:rPr>
        <w:t>1.</w:t>
      </w:r>
      <w:r w:rsidRPr="004B498B">
        <w:rPr>
          <w:rFonts w:ascii="標楷體" w:eastAsia="標楷體" w:hAnsi="標楷體" w:hint="eastAsia"/>
          <w:bCs/>
          <w:kern w:val="0"/>
          <w:sz w:val="28"/>
          <w:szCs w:val="28"/>
        </w:rPr>
        <w:t>重要物資及固定設施調查作業</w:t>
      </w:r>
    </w:p>
    <w:p w:rsidR="00815B7F"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110年度重要物資生產（販售）廠商的物力調查抽（複）查作業，每季會同本府經濟發展局、民政局、衛生局、社會局、工務局、文化局、本市後備指揮部、國軍需求部隊、相關區公所及後備軍人輔導中心共同前往簽證廠商及管理單位實施訪查並提供查訪紀錄表，並於經濟部物力調查資訊系統完成資料建立及更新，俾據以策訂動員執行計畫及配合年度簽證作業施行</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2.申請國軍兵力支援救災防疫</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（1）</w:t>
      </w:r>
      <w:r w:rsidR="005B7251" w:rsidRPr="004B498B">
        <w:rPr>
          <w:rFonts w:ascii="標楷體" w:eastAsia="標楷體" w:hAnsi="標楷體" w:hint="eastAsia"/>
          <w:kern w:val="0"/>
          <w:sz w:val="28"/>
          <w:szCs w:val="28"/>
        </w:rPr>
        <w:t>110年7月30日因應豪雨，協請國軍支援六龜、甲仙、茂林、美濃、杉林區公所執行人員疏散作業，兵力共計51人，各式車輛9輛</w:t>
      </w:r>
      <w:r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（2）</w:t>
      </w:r>
      <w:r w:rsidR="005B7251" w:rsidRPr="004B498B">
        <w:rPr>
          <w:rFonts w:ascii="標楷體" w:eastAsia="標楷體" w:hAnsi="標楷體" w:hint="eastAsia"/>
          <w:kern w:val="0"/>
          <w:sz w:val="28"/>
          <w:szCs w:val="28"/>
        </w:rPr>
        <w:t>110年8月5日因應豪雨協請國軍支援六龜、那瑪夏、美濃、杉林、茂林、桃源、旗山區公所執行災害搶救、災害復原作業，兵力共計577人次，各式車輛90輛次</w:t>
      </w:r>
      <w:r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（3）</w:t>
      </w:r>
      <w:r w:rsidR="005B7251" w:rsidRPr="004B498B">
        <w:rPr>
          <w:rFonts w:ascii="標楷體" w:eastAsia="標楷體" w:hAnsi="標楷體" w:hint="eastAsia"/>
          <w:kern w:val="0"/>
          <w:sz w:val="28"/>
          <w:szCs w:val="28"/>
        </w:rPr>
        <w:t>110年8月12日協請國軍支援搜尋桃源區失蹤人員，兵力共計112人次，輕型戰術輪車24輛次</w:t>
      </w:r>
      <w:r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（4）</w:t>
      </w:r>
      <w:r w:rsidR="005B7251" w:rsidRPr="004B498B">
        <w:rPr>
          <w:rFonts w:ascii="標楷體" w:eastAsia="標楷體" w:hAnsi="標楷體" w:hint="eastAsia"/>
          <w:kern w:val="0"/>
          <w:sz w:val="28"/>
          <w:szCs w:val="28"/>
        </w:rPr>
        <w:t>110年9月10日璨樹颱風期間，協請國軍支援桃源、甲仙、六龜、那瑪夏區執行疏散撤離、災後復原作業，兵力共計108人次、各式車輛23輛次</w:t>
      </w:r>
      <w:r w:rsidRPr="004B498B">
        <w:rPr>
          <w:rFonts w:ascii="標楷體" w:eastAsia="標楷體" w:hAnsi="標楷體" w:hint="eastAsia"/>
          <w:kern w:val="0"/>
          <w:sz w:val="28"/>
          <w:szCs w:val="28"/>
        </w:rPr>
        <w:t>。</w:t>
      </w:r>
    </w:p>
    <w:p w:rsidR="005B7251"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（5）110年10月19日全國毒性化學物質災害防救演練申請國軍支援演練災區消毒作業，兵力共計4人、重型消毒車2輛。</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5B7251" w:rsidRPr="004B498B">
        <w:rPr>
          <w:rFonts w:ascii="標楷體" w:eastAsia="標楷體" w:hAnsi="標楷體" w:hint="eastAsia"/>
          <w:bCs/>
          <w:kern w:val="0"/>
          <w:sz w:val="28"/>
          <w:szCs w:val="28"/>
        </w:rPr>
        <w:t>十</w:t>
      </w:r>
      <w:r w:rsidRPr="004B498B">
        <w:rPr>
          <w:rFonts w:ascii="標楷體" w:eastAsia="標楷體" w:hAnsi="標楷體" w:hint="eastAsia"/>
          <w:bCs/>
          <w:kern w:val="0"/>
          <w:sz w:val="28"/>
          <w:szCs w:val="28"/>
        </w:rPr>
        <w:t>）敬軍慰勞國軍保家衛國辛勞</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5B7251" w:rsidRPr="004B498B">
        <w:rPr>
          <w:rFonts w:ascii="標楷體" w:eastAsia="標楷體" w:hAnsi="標楷體" w:hint="eastAsia"/>
          <w:bCs/>
          <w:kern w:val="0"/>
          <w:sz w:val="28"/>
          <w:szCs w:val="28"/>
        </w:rPr>
        <w:t>為感謝國軍協助本市防災、抗疫辛勞，特於秋節前夕慰勞陸軍第八軍團指揮部等18個單位，計發放慰勞款109萬元</w:t>
      </w:r>
      <w:r w:rsidRPr="004B498B">
        <w:rPr>
          <w:rFonts w:ascii="標楷體" w:eastAsia="標楷體" w:hAnsi="標楷體" w:hint="eastAsia"/>
          <w:bCs/>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5B7251" w:rsidRPr="004B498B">
        <w:rPr>
          <w:rFonts w:ascii="標楷體" w:eastAsia="標楷體" w:hAnsi="標楷體" w:hint="eastAsia"/>
          <w:bCs/>
          <w:kern w:val="0"/>
          <w:sz w:val="28"/>
          <w:szCs w:val="28"/>
        </w:rPr>
        <w:t>為感謝國軍弟兄不畏風雨、犧牲假期，0805豪雨期間協助本市防洪抗災，於110年8月7日前往第四作戰區慰勞並發放慰勞款5萬元</w:t>
      </w:r>
      <w:r w:rsidRPr="004B498B">
        <w:rPr>
          <w:rFonts w:ascii="標楷體" w:eastAsia="標楷體" w:hAnsi="標楷體" w:hint="eastAsia"/>
          <w:bCs/>
          <w:kern w:val="0"/>
          <w:sz w:val="28"/>
          <w:szCs w:val="28"/>
        </w:rPr>
        <w:t>。</w:t>
      </w:r>
    </w:p>
    <w:p w:rsidR="005B7251" w:rsidRPr="004B498B" w:rsidRDefault="005B7251"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3.為感謝海軍艦隊指揮部協助辦理2021國慶焰火在高雄「璀璨高雄 軍艦映輝」開幕，發放慰勞款20萬元。</w:t>
      </w:r>
    </w:p>
    <w:p w:rsidR="005B7251" w:rsidRPr="004B498B" w:rsidRDefault="005B7251"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262" w:hangingChars="400" w:hanging="1120"/>
        <w:jc w:val="both"/>
        <w:rPr>
          <w:rFonts w:ascii="標楷體" w:eastAsia="標楷體" w:hAnsi="標楷體"/>
          <w:bCs/>
          <w:kern w:val="0"/>
          <w:sz w:val="28"/>
          <w:szCs w:val="28"/>
        </w:rPr>
      </w:pPr>
      <w:r w:rsidRPr="004B498B">
        <w:rPr>
          <w:rFonts w:ascii="標楷體" w:eastAsia="標楷體" w:hAnsi="標楷體" w:hint="eastAsia"/>
          <w:bCs/>
          <w:kern w:val="0"/>
          <w:sz w:val="28"/>
          <w:szCs w:val="28"/>
        </w:rPr>
        <w:t>（十一）配合2021國慶焰火在高雄，洽請海軍艦隊指揮部在新濱碼頭停泊張騫及武昌軍艦於10月9、10日開放民眾登艦參觀，並於10月9日辦理2021國慶焰火在高雄「璀璨高雄 軍艦映輝」開幕儀式，安排莒拳隊、戰鼓表演及高雄市立志高級中學儀隊表演，並安排本市二所國小師生家長154人全民國防教育，民眾踴躍熱情參與。</w:t>
      </w:r>
    </w:p>
    <w:p w:rsidR="005B7251" w:rsidRPr="004B498B" w:rsidRDefault="005B7251"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262" w:hangingChars="400" w:hanging="1120"/>
        <w:jc w:val="both"/>
        <w:rPr>
          <w:rFonts w:ascii="標楷體" w:eastAsia="標楷體" w:hAnsi="標楷體"/>
          <w:bCs/>
          <w:kern w:val="0"/>
          <w:sz w:val="28"/>
          <w:szCs w:val="28"/>
        </w:rPr>
      </w:pPr>
      <w:r w:rsidRPr="004B498B">
        <w:rPr>
          <w:rFonts w:ascii="標楷體" w:eastAsia="標楷體" w:hAnsi="標楷體" w:hint="eastAsia"/>
          <w:bCs/>
          <w:kern w:val="0"/>
          <w:sz w:val="28"/>
          <w:szCs w:val="28"/>
        </w:rPr>
        <w:t>（十二）配合2022跨年活動，洽請海軍艦隊指揮部在蓬萊商港停泊「成功艦」、「武昌艦」，並安排儀隊、莒拳隊及戰鼓參與跨年晚會表演，海軍敦睦計畫，深化國人國安意識，並展現國軍「國土主權、寸步不讓」的決心。</w:t>
      </w:r>
    </w:p>
    <w:p w:rsidR="009E0A98" w:rsidRPr="006F4565" w:rsidRDefault="009E0A98"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262" w:hangingChars="400" w:hanging="1120"/>
        <w:jc w:val="both"/>
        <w:rPr>
          <w:rFonts w:ascii="標楷體" w:eastAsia="標楷體" w:hAnsi="標楷體"/>
          <w:bCs/>
          <w:kern w:val="0"/>
          <w:sz w:val="28"/>
          <w:szCs w:val="28"/>
        </w:rPr>
      </w:pPr>
    </w:p>
    <w:p w:rsidR="00480A7B" w:rsidRPr="004B498B" w:rsidRDefault="00480A7B"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四、宗教禮俗</w:t>
      </w:r>
    </w:p>
    <w:p w:rsidR="00276DC2"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（一）持續辦理寺廟及教會設立登記</w:t>
      </w:r>
    </w:p>
    <w:p w:rsidR="00276DC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自縣市合併以來，截至110年12月底止，民政局已受理寺廟登記件數計58件，完成寺廟登記件數計55件（一般正式登記件數計42件，補辦寺廟轉正式寺廟計13件），3件撤回；另已受理教會（基金會）登記件數計30件，完成教會（基金會）登記件數計30件</w:t>
      </w:r>
      <w:r w:rsidR="00815B7F" w:rsidRPr="006F4565">
        <w:rPr>
          <w:rFonts w:ascii="標楷體" w:eastAsia="標楷體" w:hAnsi="標楷體" w:hint="eastAsia"/>
          <w:kern w:val="0"/>
          <w:sz w:val="28"/>
          <w:szCs w:val="28"/>
        </w:rPr>
        <w:t>。</w:t>
      </w:r>
    </w:p>
    <w:p w:rsidR="00AF7419"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（二）持續輔導宗教用地及建物合法化</w:t>
      </w:r>
    </w:p>
    <w:p w:rsidR="00276DC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自縣市合併以來，截至110年12月底止，民政局已受理寺廟申請興辦事業計畫計128件，同意件數計81件，受理中計46件，1件撤回；另已受理寺廟依地籍清理條例申辦土地更名登記計39件，同意件數計37件，受理中2件</w:t>
      </w:r>
      <w:r w:rsidR="00815B7F" w:rsidRPr="006F4565">
        <w:rPr>
          <w:rFonts w:ascii="標楷體" w:eastAsia="標楷體" w:hAnsi="標楷體" w:hint="eastAsia"/>
          <w:kern w:val="0"/>
          <w:sz w:val="28"/>
          <w:szCs w:val="28"/>
        </w:rPr>
        <w:t>。</w:t>
      </w:r>
    </w:p>
    <w:p w:rsidR="00276DC2"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（三）辦理宗教活動防制計畫</w:t>
      </w:r>
    </w:p>
    <w:p w:rsidR="00276DC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105年5月31日公告實施「高雄市政府輔導宗教活動友善環境要點」，全國首創作法，將本市辦理宗教活動應注意事項及遵循法令全部納入規範，110年7月至12月執行成果如下</w:t>
      </w:r>
      <w:r w:rsidR="00815B7F" w:rsidRPr="006F4565">
        <w:rPr>
          <w:rFonts w:ascii="標楷體" w:eastAsia="標楷體" w:hAnsi="標楷體" w:hint="eastAsia"/>
          <w:kern w:val="0"/>
          <w:sz w:val="28"/>
          <w:szCs w:val="28"/>
        </w:rPr>
        <w:t>：</w:t>
      </w:r>
    </w:p>
    <w:p w:rsidR="00DF1BDE" w:rsidRPr="004B498B" w:rsidRDefault="00D0637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276DC2" w:rsidRPr="004B498B">
        <w:rPr>
          <w:rFonts w:ascii="標楷體" w:eastAsia="標楷體" w:hAnsi="標楷體" w:hint="eastAsia"/>
          <w:bCs/>
          <w:kern w:val="0"/>
          <w:sz w:val="28"/>
          <w:szCs w:val="28"/>
        </w:rPr>
        <w:t>.</w:t>
      </w:r>
      <w:r w:rsidR="00107762" w:rsidRPr="004B498B">
        <w:rPr>
          <w:rFonts w:ascii="標楷體" w:eastAsia="標楷體" w:hAnsi="標楷體" w:hint="eastAsia"/>
          <w:bCs/>
          <w:kern w:val="0"/>
          <w:sz w:val="28"/>
          <w:szCs w:val="28"/>
        </w:rPr>
        <w:t>宗教活動通報（宣導）案件數：通報（含宣導）宗教活動計105件，其中區公所101件、消防局32件、警察局28件及環保局22件（部分重複通報或宣導）</w:t>
      </w:r>
      <w:r w:rsidR="00815B7F" w:rsidRPr="004B498B">
        <w:rPr>
          <w:rFonts w:ascii="標楷體" w:eastAsia="標楷體" w:hAnsi="標楷體" w:hint="eastAsia"/>
          <w:bCs/>
          <w:kern w:val="0"/>
          <w:sz w:val="28"/>
          <w:szCs w:val="28"/>
        </w:rPr>
        <w:t>。</w:t>
      </w:r>
    </w:p>
    <w:p w:rsidR="00480A7B" w:rsidRPr="004B498B" w:rsidRDefault="00D0637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DF1BDE" w:rsidRPr="004B498B">
        <w:rPr>
          <w:rFonts w:ascii="標楷體" w:eastAsia="標楷體" w:hAnsi="標楷體" w:hint="eastAsia"/>
          <w:bCs/>
          <w:kern w:val="0"/>
          <w:sz w:val="28"/>
          <w:szCs w:val="28"/>
        </w:rPr>
        <w:t>.</w:t>
      </w:r>
      <w:r w:rsidR="00107762" w:rsidRPr="004B498B">
        <w:rPr>
          <w:rFonts w:ascii="標楷體" w:eastAsia="標楷體" w:hAnsi="標楷體" w:hint="eastAsia"/>
          <w:bCs/>
          <w:kern w:val="0"/>
          <w:sz w:val="28"/>
          <w:szCs w:val="28"/>
        </w:rPr>
        <w:t>宗教活動裁罰案件數：110年7月至12月因疫情宗教團體多數取消或緩辦活動，爰無裁罰案件數</w:t>
      </w:r>
      <w:r w:rsidR="00815B7F" w:rsidRPr="004B498B">
        <w:rPr>
          <w:rFonts w:ascii="標楷體" w:eastAsia="標楷體" w:hAnsi="標楷體" w:hint="eastAsia"/>
          <w:bCs/>
          <w:kern w:val="0"/>
          <w:sz w:val="28"/>
          <w:szCs w:val="28"/>
        </w:rPr>
        <w:t>。</w:t>
      </w:r>
    </w:p>
    <w:p w:rsidR="00142734"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w:t>
      </w:r>
      <w:r w:rsidR="00107762" w:rsidRPr="004B498B">
        <w:rPr>
          <w:rFonts w:ascii="標楷體" w:eastAsia="標楷體" w:hAnsi="標楷體" w:hint="eastAsia"/>
          <w:bCs/>
          <w:kern w:val="0"/>
          <w:sz w:val="28"/>
          <w:szCs w:val="28"/>
        </w:rPr>
        <w:t>辦理109年度績優調解委員頒獎典禮</w:t>
      </w:r>
    </w:p>
    <w:p w:rsidR="00142734"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109年度績優調解委員頒獎典禮於110年11月30日假大寮區享溫馨囍宴會館舉行，共有26區調解委員會、134位調解委員分別榮獲市長獎及局長獎殊榮。</w:t>
      </w:r>
    </w:p>
    <w:p w:rsidR="00142734"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w:t>
      </w:r>
      <w:r w:rsidR="00107762" w:rsidRPr="004B498B">
        <w:rPr>
          <w:rFonts w:ascii="標楷體" w:eastAsia="標楷體" w:hAnsi="標楷體" w:hint="eastAsia"/>
          <w:bCs/>
          <w:kern w:val="0"/>
          <w:sz w:val="28"/>
          <w:szCs w:val="28"/>
        </w:rPr>
        <w:t>辦理109年度績優宗教團體表揚大會</w:t>
      </w:r>
    </w:p>
    <w:p w:rsidR="0010776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109年度績優宗教團體表揚大會於110年12月9日假鼓山區林皇宮餐舉行，共111個宗教團體獲得表揚。</w:t>
      </w:r>
    </w:p>
    <w:p w:rsidR="00107762" w:rsidRPr="004B498B" w:rsidRDefault="0010776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（六）辦理110年市民集團婚禮</w:t>
      </w:r>
    </w:p>
    <w:p w:rsidR="0010776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110年12月11日假橋頭糖廠舉辦完竣，共計50對新人參加，陳其邁市長、曾麗燕議長親臨現場，分別擔任主婚人及介紹人，並與新人合照，約300位親友現場觀禮。</w:t>
      </w:r>
    </w:p>
    <w:p w:rsidR="00107762" w:rsidRPr="004B498B" w:rsidRDefault="0010776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（七）召開110</w:t>
      </w:r>
      <w:r w:rsidR="000C2BF7" w:rsidRPr="004B498B">
        <w:rPr>
          <w:rFonts w:ascii="標楷體" w:eastAsia="標楷體" w:hAnsi="標楷體" w:hint="eastAsia"/>
          <w:bCs/>
          <w:kern w:val="0"/>
          <w:sz w:val="28"/>
          <w:szCs w:val="28"/>
        </w:rPr>
        <w:t>年高雄市政府宗教事務輔導小組會議</w:t>
      </w:r>
    </w:p>
    <w:p w:rsidR="0010776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為協助本市宗教團體解決目前遭遇困境及進行相關議題研討，110年12月20日假鳳山行政中心4樓防災中心召，共19名委員參與，1提案討及6案臨時動議，合計7案，會後將函請各權管機關依決議內容研處。</w:t>
      </w:r>
    </w:p>
    <w:p w:rsidR="00107762" w:rsidRPr="004B498B" w:rsidRDefault="0010776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（八）辦理同志業務聯繫會報</w:t>
      </w:r>
    </w:p>
    <w:p w:rsidR="0010776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依「高雄市政府營造友善同志環境實施計畫」分別於4月28日、8月27日及12月23日召開3次同志業務聯繫會報，邀請民間團體、大專院校及本市相關委員會委員(人權、婦女權益、性平教育等)出席，共同討論本市同志相關議題；並於11月20日至12月19日期間與民間團體共同舉辦本市「2021同志公民運動」。</w:t>
      </w:r>
    </w:p>
    <w:p w:rsidR="00107762" w:rsidRPr="004B498B" w:rsidRDefault="0010776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（九）辦理人權學堂業務</w:t>
      </w:r>
    </w:p>
    <w:p w:rsidR="00107762" w:rsidRPr="006F4565" w:rsidRDefault="00107762"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以虛擬學堂方式於網路社群平台(民政局雄愛民粉絲專頁)發布人權教育相關訊息，截至110年底共計發布22篇貼文，累計觸及人數達19萬3千餘人，實體活動部分，為使民眾關注生活中的人權議題，辦理110年度「高雄人權新聞獎」徵稿活動並於世界人權日活動進行頒獎儀式；提升兒童對於人權認知與民間團體合作辦理40場次兒童人權繪本巡迴共2,166名學童同參加；有關多元性別議題，製作多元性別人權線上講座影片及錄製多元性別主題PODCAST；為倡議香港人權，辦理「留－高雄／守－香港：在高雄的香港人線上生活影像展」、於11月21日假旗津海岸公園舉辦「撐香港Ｘ人權起飛－連儂風箏」活動吸引超過150人齊放風箏，於12月12日假高捷美麗島站舉行「世界人權日活動」音樂會並於活動現場展出人權學堂成果吸引超過500人參與。</w:t>
      </w:r>
    </w:p>
    <w:p w:rsidR="00807F88" w:rsidRPr="000C24DC" w:rsidRDefault="00807F88" w:rsidP="006F4565">
      <w:pPr>
        <w:overflowPunct w:val="0"/>
        <w:snapToGrid w:val="0"/>
        <w:spacing w:line="320" w:lineRule="exact"/>
        <w:ind w:leftChars="178" w:left="707" w:hangingChars="100" w:hanging="280"/>
        <w:jc w:val="both"/>
        <w:rPr>
          <w:rFonts w:ascii="標楷體" w:eastAsia="標楷體" w:hAnsi="標楷體"/>
          <w:color w:val="000000" w:themeColor="text1"/>
          <w:sz w:val="28"/>
          <w:szCs w:val="28"/>
        </w:rPr>
      </w:pPr>
    </w:p>
    <w:p w:rsidR="00480A7B" w:rsidRPr="004B498B" w:rsidRDefault="00480A7B"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五、殯葬業務</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（一）公墓及納骨塔設施增設及改善案</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3B7F26" w:rsidRPr="004B498B">
        <w:rPr>
          <w:rFonts w:ascii="標楷體" w:eastAsia="標楷體" w:hAnsi="標楷體" w:hint="eastAsia"/>
          <w:bCs/>
          <w:kern w:val="0"/>
          <w:sz w:val="28"/>
          <w:szCs w:val="28"/>
        </w:rPr>
        <w:t>高雄市公立納骨塔櫃位啟用及周邊修繕案</w:t>
      </w:r>
    </w:p>
    <w:p w:rsidR="00815B7F"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旗津生命紀念館於110年4月8日啟用459個納骨櫃位；杉林生命紀念館於110年5月31日啟用540個納骨櫃位</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2.辦理公墓道路、納骨塔設施改善工程</w:t>
      </w:r>
    </w:p>
    <w:p w:rsidR="00815B7F"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總經費581萬5,000元，於大社、內門、燕巢深水、梓官、田寮及鳥松等區公墓道路及納骨塔設施進行修繕工程，110年7月5日開工，11月26日完工</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3B7F26" w:rsidRPr="004B498B">
        <w:rPr>
          <w:rFonts w:ascii="標楷體" w:eastAsia="標楷體" w:hAnsi="標楷體" w:hint="eastAsia"/>
          <w:bCs/>
          <w:kern w:val="0"/>
          <w:sz w:val="28"/>
          <w:szCs w:val="28"/>
        </w:rPr>
        <w:t>寵物樹灑葬專區設置工程</w:t>
      </w:r>
    </w:p>
    <w:p w:rsidR="00815B7F"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總經費850萬元，於燕巢區深水山公墓園區內設置面積2,499m2的寵物樹灑葬園區，新設樹葬區(約3,500個穴位)、灑葬區、寵物意象、休憩涼亭等，109年8月3日開工，11月26日完工，110年2月3日市長揭幕正式啟用。截至110年12月31日，民眾申請共32件，其中6件為灑葬(3件原價、3件優惠)，26件為樹葬(22件原價、4件優惠)，總收入13萬5,500元</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w:t>
      </w:r>
      <w:r w:rsidR="003B7F26" w:rsidRPr="004B498B">
        <w:rPr>
          <w:rFonts w:ascii="標楷體" w:eastAsia="標楷體" w:hAnsi="標楷體" w:hint="eastAsia"/>
          <w:bCs/>
          <w:kern w:val="0"/>
          <w:sz w:val="28"/>
          <w:szCs w:val="28"/>
        </w:rPr>
        <w:t>辦理美濃納骨塔周邊設施改善工程</w:t>
      </w:r>
    </w:p>
    <w:p w:rsidR="00815B7F" w:rsidRPr="004B498B" w:rsidRDefault="003B7F26" w:rsidP="00E539A7">
      <w:pPr>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總經費76萬8,000元，於美濃區納骨塔一二樓外牆整修、土地公重新油漆彩繪、身障坡道設施改善、及入口大門更換，110年5月24日開工，8月20日完工</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5.</w:t>
      </w:r>
      <w:r w:rsidR="003B7F26" w:rsidRPr="004B498B">
        <w:rPr>
          <w:rFonts w:ascii="標楷體" w:eastAsia="標楷體" w:hAnsi="標楷體" w:hint="eastAsia"/>
          <w:bCs/>
          <w:kern w:val="0"/>
          <w:sz w:val="28"/>
          <w:szCs w:val="28"/>
        </w:rPr>
        <w:t>辦理杉林生命紀念館樹葬區植樹及土壤改善工程</w:t>
      </w:r>
    </w:p>
    <w:p w:rsidR="00815B7F"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總經費66萬元，於杉林區生命紀念館樹葬區既有土壤改善、種植羅漢松及鋪草皮等工程，110年2月23日開工，3月26日完工</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6.</w:t>
      </w:r>
      <w:r w:rsidR="003B7F26" w:rsidRPr="004B498B">
        <w:rPr>
          <w:rFonts w:ascii="標楷體" w:eastAsia="標楷體" w:hAnsi="標楷體" w:hint="eastAsia"/>
          <w:bCs/>
          <w:kern w:val="0"/>
          <w:sz w:val="28"/>
          <w:szCs w:val="28"/>
        </w:rPr>
        <w:t>公墓遷葬案</w:t>
      </w:r>
    </w:p>
    <w:p w:rsidR="003B7F26" w:rsidRPr="004B498B" w:rsidRDefault="003B7F26"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08" w:hangingChars="230" w:hanging="644"/>
        <w:jc w:val="both"/>
        <w:rPr>
          <w:rFonts w:ascii="標楷體" w:eastAsia="標楷體" w:hAnsi="標楷體"/>
          <w:kern w:val="0"/>
          <w:sz w:val="28"/>
          <w:szCs w:val="28"/>
        </w:rPr>
      </w:pPr>
      <w:r w:rsidRPr="004B498B">
        <w:rPr>
          <w:rFonts w:ascii="標楷體" w:eastAsia="標楷體" w:hAnsi="標楷體" w:hint="eastAsia"/>
          <w:kern w:val="0"/>
          <w:sz w:val="28"/>
          <w:szCs w:val="28"/>
        </w:rPr>
        <w:t>（1）橋頭第九公墓暨燕巢第十公墓(含第十一公墓)及周邊範圍墳墓遷葬案</w:t>
      </w:r>
    </w:p>
    <w:p w:rsidR="003B7F26"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30" w:left="1512"/>
        <w:jc w:val="both"/>
        <w:rPr>
          <w:rFonts w:ascii="標楷體" w:eastAsia="標楷體" w:hAnsi="標楷體"/>
          <w:kern w:val="0"/>
          <w:sz w:val="28"/>
          <w:szCs w:val="28"/>
        </w:rPr>
      </w:pPr>
      <w:r w:rsidRPr="004B498B">
        <w:rPr>
          <w:rFonts w:ascii="標楷體" w:eastAsia="標楷體" w:hAnsi="標楷體" w:hint="eastAsia"/>
          <w:kern w:val="0"/>
          <w:sz w:val="28"/>
          <w:szCs w:val="28"/>
        </w:rPr>
        <w:t>為高雄新市鎮第二期發展區(配合科學園區)開發案區段徵收作業，辦理遷葬，總經費為新台幣2,893萬9,040元，於110年11月19日開工，12月16日竣工。本案民眾申請遷葬補助(救濟金)共66件，總計498萬6,000元。殯管處代起掘地上墳墓共32座(80具)、地下無主骨骸計17袋(34具)。</w:t>
      </w:r>
    </w:p>
    <w:p w:rsidR="003B7F26"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360" w:left="1564" w:hangingChars="250" w:hanging="700"/>
        <w:jc w:val="both"/>
        <w:rPr>
          <w:rFonts w:ascii="標楷體" w:eastAsia="標楷體" w:hAnsi="標楷體"/>
          <w:kern w:val="0"/>
          <w:sz w:val="28"/>
          <w:szCs w:val="28"/>
        </w:rPr>
      </w:pPr>
      <w:r w:rsidRPr="004B498B">
        <w:rPr>
          <w:rFonts w:ascii="標楷體" w:eastAsia="標楷體" w:hAnsi="標楷體" w:hint="eastAsia"/>
          <w:kern w:val="0"/>
          <w:sz w:val="28"/>
          <w:szCs w:val="28"/>
        </w:rPr>
        <w:t>（2）110年度鳥松第三公墓及周邊範圍墳墓查估造冊</w:t>
      </w:r>
    </w:p>
    <w:p w:rsidR="003B7F26"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630" w:left="1512"/>
        <w:jc w:val="both"/>
        <w:rPr>
          <w:rFonts w:ascii="標楷體" w:eastAsia="標楷體" w:hAnsi="標楷體"/>
          <w:kern w:val="0"/>
          <w:sz w:val="28"/>
          <w:szCs w:val="28"/>
        </w:rPr>
      </w:pPr>
      <w:r w:rsidRPr="004B498B">
        <w:rPr>
          <w:rFonts w:ascii="標楷體" w:eastAsia="標楷體" w:hAnsi="標楷體" w:hint="eastAsia"/>
          <w:kern w:val="0"/>
          <w:sz w:val="28"/>
          <w:szCs w:val="28"/>
        </w:rPr>
        <w:t>為提前啟動鳥松機廠用地之遷葬辦理查估前置作業，捷運局110年核發預算2,000萬元，查估作業4月26日開工，承商於11月15日完工，墓區墳墓合計4,270座(實墓2,396座，空墓1,874座)</w:t>
      </w:r>
      <w:r w:rsidR="003B7F26"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（二）美化園區環境、停車場改善及防疫冰櫃購置</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第一殯儀館園區綠美化工程總經費39萬512元，於109年8月14日開工，109年8月25日完工。本年（110）第一殯儀館園區綠美化工程總經費9萬9,960元，於殯葬管理處第一殯儀館北側入口處，種植灌木加強園區綠化景觀3月23日開工，業於4月8日完成馬纓丹植栽</w:t>
      </w:r>
      <w:r w:rsidRPr="004B498B">
        <w:rPr>
          <w:rFonts w:ascii="標楷體" w:eastAsia="標楷體" w:hAnsi="標楷體" w:hint="eastAsia"/>
          <w:bCs/>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3B7F26" w:rsidRPr="004B498B">
        <w:rPr>
          <w:rFonts w:ascii="標楷體" w:eastAsia="標楷體" w:hAnsi="標楷體" w:hint="eastAsia"/>
          <w:bCs/>
          <w:kern w:val="0"/>
          <w:sz w:val="28"/>
          <w:szCs w:val="28"/>
        </w:rPr>
        <w:t>第一殯儀館冷凍寄棺大樓公務車格，增設感應式柵欄管制車輛進出，車道進出口設置感應式柵欄機並由專人控管，本案工項已於110年7月7日完工</w:t>
      </w:r>
      <w:r w:rsidRPr="004B498B">
        <w:rPr>
          <w:rFonts w:ascii="標楷體" w:eastAsia="標楷體" w:hAnsi="標楷體" w:hint="eastAsia"/>
          <w:bCs/>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3B7F26" w:rsidRPr="004B498B">
        <w:rPr>
          <w:rFonts w:ascii="標楷體" w:eastAsia="標楷體" w:hAnsi="標楷體" w:hint="eastAsia"/>
          <w:bCs/>
          <w:kern w:val="0"/>
          <w:sz w:val="28"/>
          <w:szCs w:val="28"/>
        </w:rPr>
        <w:t>殯葬管理處行政大樓旁原設2格靈車專用停車格，現變更為大客車停車格；另於第一殯儀館A區停車場，增設靈車專用停車格4格及B區停車場（荷花池旁）增設靈車專用停車格3格</w:t>
      </w:r>
      <w:r w:rsidRPr="004B498B">
        <w:rPr>
          <w:rFonts w:ascii="標楷體" w:eastAsia="標楷體" w:hAnsi="標楷體" w:hint="eastAsia"/>
          <w:bCs/>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w:t>
      </w:r>
      <w:r w:rsidR="003B7F26" w:rsidRPr="004B498B">
        <w:rPr>
          <w:rFonts w:ascii="標楷體" w:eastAsia="標楷體" w:hAnsi="標楷體" w:hint="eastAsia"/>
          <w:bCs/>
          <w:kern w:val="0"/>
          <w:sz w:val="28"/>
          <w:szCs w:val="28"/>
        </w:rPr>
        <w:t>110年度第一殯儀館火化場頂樓防水及水塔遷移工程，總經費83萬2,176元，8月20日開工，10月11日竣工</w:t>
      </w:r>
      <w:r w:rsidRPr="004B498B">
        <w:rPr>
          <w:rFonts w:ascii="標楷體" w:eastAsia="標楷體" w:hAnsi="標楷體" w:hint="eastAsia"/>
          <w:bCs/>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（三）改善空氣污染防制方案</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3B7F26" w:rsidRPr="004B498B">
        <w:rPr>
          <w:rFonts w:ascii="標楷體" w:eastAsia="標楷體" w:hAnsi="標楷體" w:hint="eastAsia"/>
          <w:bCs/>
          <w:kern w:val="0"/>
          <w:sz w:val="28"/>
          <w:szCs w:val="28"/>
        </w:rPr>
        <w:t>進行第二殯儀館火化設備全面汰換及火化煙道即時監測</w:t>
      </w:r>
    </w:p>
    <w:p w:rsidR="00815B7F" w:rsidRPr="004B498B" w:rsidRDefault="003B7F26"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進行第二殯儀館火化設備全面汰換，自107年至109年分年度逐年更新。107年度汰換4、5號火化爐具及空污防制設備。108年度汰換1、3號火化爐具及空污設備，於108年7月5日完工。109年度汰換2號火化爐具及空污設備，於109年3月25日完工</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2.推動環保金爐委外經營及禁止庫錢露天燃燒</w:t>
      </w:r>
    </w:p>
    <w:p w:rsidR="00815B7F" w:rsidRPr="004B498B" w:rsidRDefault="003B7F26"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徹底解決露天焚燒紙庫錢的空氣污染問題，本市殯葬管理處於103年1月全國首創，率先設置4座附有完整空污防制設備的環保金爐(第一殯儀館3座、第二殯儀館1座)，103年焚燒量420公噸，104年焚燒量1,327公噸，105年全年焚燒量為1,400公噸，106年全年焚燒量為1,450公噸，107年全年焚燒量為1,784公噸，108年全年焚燒量為2,062公噸，109年全年焚燒量為2,100公噸，110年全年焚燒量為1,966公噸。106年12月22日再首創環保金爐委外經營管理，完成既有4座環保金爐設備移交予廠商開始收費經營管理（OT）；另增設2座環保金爐（BOT）於107年4月完工，同月完成露天燃燒退場機制，本市完全禁止庫錢露天燃燒</w:t>
      </w:r>
      <w:r w:rsidR="00815B7F" w:rsidRPr="004B498B">
        <w:rPr>
          <w:rFonts w:ascii="標楷體" w:eastAsia="標楷體" w:hAnsi="標楷體" w:hint="eastAsia"/>
          <w:kern w:val="0"/>
          <w:sz w:val="28"/>
          <w:szCs w:val="28"/>
        </w:rPr>
        <w:t>。</w:t>
      </w:r>
    </w:p>
    <w:p w:rsidR="00815B7F" w:rsidRPr="004B498B" w:rsidRDefault="00815B7F"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3B7F26" w:rsidRPr="004B498B">
        <w:rPr>
          <w:rFonts w:ascii="標楷體" w:eastAsia="標楷體" w:hAnsi="標楷體" w:hint="eastAsia"/>
          <w:bCs/>
          <w:kern w:val="0"/>
          <w:sz w:val="28"/>
          <w:szCs w:val="28"/>
        </w:rPr>
        <w:t>為落實殯葬設施環保化，本市設置3處樹灑葬區:旗山多元葬法樹葬區、燕巢深水璞園樹灑葬區及杉林區生命紀念館樹灑葬區。本市樹灑葬使用規費自110年1月2日起調降由10,000元調整為：深水5,000元、旗山4,000元及杉林2,000元。截至110年12月31日，燕巢區申請件數3,965件，旗山區申請3,862件，杉林區578件，共8,405件</w:t>
      </w:r>
      <w:r w:rsidRPr="004B498B">
        <w:rPr>
          <w:rFonts w:ascii="標楷體" w:eastAsia="標楷體" w:hAnsi="標楷體" w:hint="eastAsia"/>
          <w:bCs/>
          <w:kern w:val="0"/>
          <w:sz w:val="28"/>
          <w:szCs w:val="28"/>
        </w:rPr>
        <w:t>。</w:t>
      </w:r>
    </w:p>
    <w:p w:rsidR="00815B7F" w:rsidRPr="004B498B" w:rsidRDefault="00815B7F"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4.舉辦聯合奠祭</w:t>
      </w:r>
    </w:p>
    <w:p w:rsidR="00815B7F" w:rsidRPr="004B498B" w:rsidRDefault="003B7F26"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倡導節葬、簡葬的環保觀念，結合民間資源，由高雄市佛臨濟助會協助辦理無名氏聯合奠祭，並鼓勵有親人往生的民眾參與。截至109年12月31日，共完成60場次「聯合奠祭」，殮葬377位無名氏及139位家境清寒者，110年因疫情暫停辦理</w:t>
      </w:r>
      <w:r w:rsidR="00815B7F" w:rsidRPr="004B498B">
        <w:rPr>
          <w:rFonts w:ascii="標楷體" w:eastAsia="標楷體" w:hAnsi="標楷體" w:hint="eastAsia"/>
          <w:kern w:val="0"/>
          <w:sz w:val="28"/>
          <w:szCs w:val="28"/>
        </w:rPr>
        <w:t>。</w:t>
      </w:r>
    </w:p>
    <w:p w:rsidR="003B7F26" w:rsidRPr="004B498B" w:rsidRDefault="003B7F26"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5.旗津興建環保金爐</w:t>
      </w:r>
    </w:p>
    <w:p w:rsidR="003B7F26"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因應地方民意需求並兼顧環保與信仰，規劃於旗津生命紀念館後方停車場部分區域設置一座專屬於旗津區之環保金爐。所需經費919萬4,000元，由旗津區公所爭取110年港務基金並編列當年預算，由殯葬管理處代為辦理委託規劃設計、工程發包及監造等採購事宜，目前環保金爐工程興建中，預計完工後可提供旗津當地區民庫錢焚化需求，改善當地露天燃燒情形，兼顧維護鄰近社區環境品質問題</w:t>
      </w:r>
      <w:r w:rsidR="003B7F26" w:rsidRPr="004B498B">
        <w:rPr>
          <w:rFonts w:ascii="標楷體" w:eastAsia="標楷體" w:hAnsi="標楷體" w:hint="eastAsia"/>
          <w:kern w:val="0"/>
          <w:sz w:val="28"/>
          <w:szCs w:val="28"/>
        </w:rPr>
        <w:t>。</w:t>
      </w:r>
    </w:p>
    <w:p w:rsidR="00815B7F" w:rsidRPr="004B498B" w:rsidRDefault="00815B7F"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（四）核發殯葬禮儀服務業經營許可案</w:t>
      </w:r>
    </w:p>
    <w:p w:rsidR="00815B7F" w:rsidRPr="006F4565" w:rsidRDefault="000C2FFB"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1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本市殯葬禮儀服務業申請經營許可案，110年度（統計至110年12月底）許可39件、備查43件、變更69件、停業10件、歇業17件，共計178件。至110年12月底止，本市許可家數606件，外縣市備查家數760件，合計1,366家</w:t>
      </w:r>
      <w:r w:rsidR="00815B7F" w:rsidRPr="006F4565">
        <w:rPr>
          <w:rFonts w:ascii="標楷體" w:eastAsia="標楷體" w:hAnsi="標楷體" w:hint="eastAsia"/>
          <w:kern w:val="0"/>
          <w:sz w:val="28"/>
          <w:szCs w:val="28"/>
        </w:rPr>
        <w:t>。</w:t>
      </w:r>
    </w:p>
    <w:p w:rsidR="00815B7F" w:rsidRPr="004B498B" w:rsidRDefault="00815B7F" w:rsidP="006F4565">
      <w:pPr>
        <w:widowControl/>
        <w:pBdr>
          <w:top w:val="none" w:sz="0" w:space="0" w:color="000000"/>
          <w:left w:val="none" w:sz="0" w:space="0" w:color="000000"/>
          <w:bottom w:val="none" w:sz="0" w:space="0" w:color="000000"/>
          <w:right w:val="none" w:sz="0" w:space="0" w:color="000000"/>
        </w:pBdr>
        <w:overflowPunct w:val="0"/>
        <w:snapToGrid w:val="0"/>
        <w:spacing w:line="31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（五）處罰違反殯葬管理條例規定</w:t>
      </w:r>
      <w:r w:rsidR="008F453D" w:rsidRPr="004B498B">
        <w:rPr>
          <w:rFonts w:ascii="標楷體" w:eastAsia="標楷體" w:hAnsi="標楷體" w:hint="eastAsia"/>
          <w:bCs/>
          <w:kern w:val="0"/>
          <w:sz w:val="28"/>
          <w:szCs w:val="28"/>
        </w:rPr>
        <w:t>的</w:t>
      </w:r>
      <w:r w:rsidRPr="004B498B">
        <w:rPr>
          <w:rFonts w:ascii="標楷體" w:eastAsia="標楷體" w:hAnsi="標楷體" w:hint="eastAsia"/>
          <w:bCs/>
          <w:kern w:val="0"/>
          <w:sz w:val="28"/>
          <w:szCs w:val="28"/>
        </w:rPr>
        <w:t>案件</w:t>
      </w:r>
    </w:p>
    <w:p w:rsidR="00626154" w:rsidRPr="006F4565" w:rsidRDefault="000C2FFB"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1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本市110年度（統計至110年12月底）違反殯葬管理條例案件共計4件（1件為分期繳納），經裁處行政罰鍰總計102萬元，已繳納罰鍰共69萬6,000元整</w:t>
      </w:r>
      <w:r w:rsidR="00815B7F" w:rsidRPr="006F4565">
        <w:rPr>
          <w:rFonts w:ascii="標楷體" w:eastAsia="標楷體" w:hAnsi="標楷體" w:hint="eastAsia"/>
          <w:kern w:val="0"/>
          <w:sz w:val="28"/>
          <w:szCs w:val="28"/>
        </w:rPr>
        <w:t>。</w:t>
      </w:r>
    </w:p>
    <w:p w:rsidR="00807F88" w:rsidRPr="000C24DC" w:rsidRDefault="00807F88" w:rsidP="006F4565">
      <w:pPr>
        <w:overflowPunct w:val="0"/>
        <w:adjustRightInd w:val="0"/>
        <w:snapToGrid w:val="0"/>
        <w:spacing w:line="320" w:lineRule="exact"/>
        <w:ind w:leftChars="295" w:left="708"/>
        <w:jc w:val="both"/>
        <w:rPr>
          <w:rFonts w:ascii="標楷體" w:eastAsia="標楷體" w:hAnsi="標楷體"/>
          <w:color w:val="000000" w:themeColor="text1"/>
          <w:sz w:val="28"/>
          <w:szCs w:val="28"/>
        </w:rPr>
      </w:pPr>
    </w:p>
    <w:p w:rsidR="00480A7B" w:rsidRPr="004B498B" w:rsidRDefault="00480A7B"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六、戶籍行政</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（一）便民服務－增加戶政服務時段</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AA7694" w:rsidRPr="004B498B">
        <w:rPr>
          <w:rFonts w:ascii="標楷體" w:eastAsia="標楷體" w:hAnsi="標楷體" w:hint="eastAsia"/>
          <w:bCs/>
          <w:kern w:val="0"/>
          <w:sz w:val="28"/>
          <w:szCs w:val="28"/>
        </w:rPr>
        <w:t>實施「中午不打烊」措施</w:t>
      </w:r>
    </w:p>
    <w:p w:rsidR="00815B7F" w:rsidRPr="004B498B" w:rsidRDefault="00AA7694" w:rsidP="006F4565">
      <w:pPr>
        <w:widowControl/>
        <w:pBdr>
          <w:top w:val="none" w:sz="0" w:space="0" w:color="000000"/>
          <w:left w:val="none" w:sz="0" w:space="0" w:color="000000"/>
          <w:bottom w:val="none" w:sz="0" w:space="0" w:color="000000"/>
          <w:right w:val="none" w:sz="0" w:space="0" w:color="000000"/>
        </w:pBdr>
        <w:overflowPunct w:val="0"/>
        <w:snapToGrid w:val="0"/>
        <w:spacing w:line="30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為便利上班族民眾申辦戶籍案件，戶政事務所中午休息時間（12:00-13:30）實施彈性上班，110年7月至12月受理103,107件。</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815B7F" w:rsidRPr="004B498B">
        <w:rPr>
          <w:rFonts w:ascii="標楷體" w:eastAsia="標楷體" w:hAnsi="標楷體" w:hint="eastAsia"/>
          <w:bCs/>
          <w:kern w:val="0"/>
          <w:sz w:val="28"/>
          <w:szCs w:val="28"/>
        </w:rPr>
        <w:t>.實施「6912－戶政週末貼心服務」措施</w:t>
      </w:r>
    </w:p>
    <w:p w:rsidR="00815B7F" w:rsidRPr="004B498B" w:rsidRDefault="00AA7694" w:rsidP="00E539A7">
      <w:pPr>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本市各戶政事務所為滿足民眾不同時段的申辦需求，實施「6912-戶政週末貼心服務」，於週六上午9</w:t>
      </w:r>
      <w:r w:rsidR="00EA26A8" w:rsidRPr="004B498B">
        <w:rPr>
          <w:rFonts w:ascii="標楷體" w:eastAsia="標楷體" w:hAnsi="標楷體" w:hint="eastAsia"/>
          <w:kern w:val="0"/>
          <w:sz w:val="28"/>
          <w:szCs w:val="28"/>
        </w:rPr>
        <w:t>：00-</w:t>
      </w:r>
      <w:r w:rsidRPr="004B498B">
        <w:rPr>
          <w:rFonts w:ascii="標楷體" w:eastAsia="標楷體" w:hAnsi="標楷體" w:hint="eastAsia"/>
          <w:kern w:val="0"/>
          <w:sz w:val="28"/>
          <w:szCs w:val="28"/>
        </w:rPr>
        <w:t>12</w:t>
      </w:r>
      <w:r w:rsidR="00EA26A8" w:rsidRPr="004B498B">
        <w:rPr>
          <w:rFonts w:ascii="標楷體" w:eastAsia="標楷體" w:hAnsi="標楷體" w:hint="eastAsia"/>
          <w:kern w:val="0"/>
          <w:sz w:val="28"/>
          <w:szCs w:val="28"/>
        </w:rPr>
        <w:t>：00</w:t>
      </w:r>
      <w:r w:rsidRPr="004B498B">
        <w:rPr>
          <w:rFonts w:ascii="標楷體" w:eastAsia="標楷體" w:hAnsi="標楷體" w:hint="eastAsia"/>
          <w:kern w:val="0"/>
          <w:sz w:val="28"/>
          <w:szCs w:val="28"/>
        </w:rPr>
        <w:t>繼續受理民眾申請戶籍登記業務，提供更完善的戶政服務，110年7月至12月受理17,571件</w:t>
      </w:r>
      <w:r w:rsidR="00815B7F" w:rsidRPr="004B498B">
        <w:rPr>
          <w:rFonts w:ascii="標楷體" w:eastAsia="標楷體" w:hAnsi="標楷體" w:hint="eastAsia"/>
          <w:kern w:val="0"/>
          <w:sz w:val="28"/>
          <w:szCs w:val="28"/>
        </w:rPr>
        <w:t>。</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815B7F" w:rsidRPr="004B498B">
        <w:rPr>
          <w:rFonts w:ascii="標楷體" w:eastAsia="標楷體" w:hAnsi="標楷體" w:hint="eastAsia"/>
          <w:bCs/>
          <w:kern w:val="0"/>
          <w:sz w:val="28"/>
          <w:szCs w:val="28"/>
        </w:rPr>
        <w:t>.受理例假日預約結婚登記服務</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因應民法第982條婚姻改採登記制，本市戶政事務所配合民眾結婚登記需求，於星期六、日及國定假日期間受理民眾預約辦理結婚登記，110年7月至12月完成845對新人假日結婚登記</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（二）積極推動各項便民服務措施</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1.戶政規費收據無紙化</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為提升戶政e化服務功能，本市自110年6月1日起提供規費雲端查詢服務，民眾申辦戶籍案件後於次工作日中午12時即可線上查詢及下載規費收據，迅速又便利</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2.首創「戶政概念館」科技化服務</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全國首創擘劃建置「戶政概念館」，於107年12月7日開幕啟用，採開放式櫃台設計，運用人工智慧包括人臉辨識、機器人等新科技，改變受理流程創新服務措施，以建構未來戶政服務新概念為基礎，冀期引領並推展政府服務新理念</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3.開辦行動支付繳納規費服務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本市各戶政事務所於107年7月1日全面開放信用卡或智慧型手機行動支付APP支付戶籍謄本、國民身分證、戶口名簿、印鑑證明、自然人憑證等全部戶政規費服務，民眾免攜帶現金、免找零，貼心便民又快速</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w:t>
      </w:r>
      <w:r w:rsidR="00AA7694" w:rsidRPr="004B498B">
        <w:rPr>
          <w:rFonts w:ascii="標楷體" w:eastAsia="標楷體" w:hAnsi="標楷體" w:hint="eastAsia"/>
          <w:bCs/>
          <w:kern w:val="0"/>
          <w:sz w:val="28"/>
          <w:szCs w:val="28"/>
        </w:rPr>
        <w:t>成立「行動戶政所」</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提供更方便洽辦戶政業務的管道，提供便捷的戶政服務，本市於104年9月成立「高雄市行動戶政所」，將戶政服務櫃台「行動化」，延伸至台灣銀行、崇實里及自助里聯合里活動中心、正修科技大學、義守大學等115個定點。110年7月至12月共受理739件服務案，深獲民眾肯定及好評</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5.</w:t>
      </w:r>
      <w:r w:rsidR="00AA7694" w:rsidRPr="004B498B">
        <w:rPr>
          <w:rFonts w:ascii="標楷體" w:eastAsia="標楷體" w:hAnsi="標楷體" w:hint="eastAsia"/>
          <w:bCs/>
          <w:kern w:val="0"/>
          <w:sz w:val="28"/>
          <w:szCs w:val="28"/>
        </w:rPr>
        <w:t>全國首創戶政「走動式充電站」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本市各戶政事務所自105年1月20日起實施「走動式充電站」，提供民眾到所洽公遇手機沒電時使用。戶政事務所「走動式充電站」與其他機關提供固定式手機充電站不同，「走動式充電站」突破傳統方式，提供隨身攜帶型充電器，民眾洽公時充電不中斷，符合便民需求</w:t>
      </w:r>
      <w:r w:rsidR="00AA7694"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6.</w:t>
      </w:r>
      <w:r w:rsidR="00AA7694" w:rsidRPr="004B498B">
        <w:rPr>
          <w:rFonts w:ascii="標楷體" w:eastAsia="標楷體" w:hAnsi="標楷體" w:hint="eastAsia"/>
          <w:bCs/>
          <w:kern w:val="0"/>
          <w:sz w:val="28"/>
          <w:szCs w:val="28"/>
        </w:rPr>
        <w:t>推動「走動式櫃台」創新服務</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因應數位化時代趨勢，本市戶政事務所秉持創新服務的理念，打造更人性化、可即時互動的「走動式櫃台」，由服務人員走出櫃台，運用平板電腦，透過「戶政資訊服務網」平台，主動提供民眾諮詢、預審及各項戶政業務申辦須知，同時介紹各種便民措施，宣導最新戶政法令，110年7月至12月服務293,598人次。</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7.</w:t>
      </w:r>
      <w:r w:rsidR="00AA7694" w:rsidRPr="004B498B">
        <w:rPr>
          <w:rFonts w:ascii="標楷體" w:eastAsia="標楷體" w:hAnsi="標楷體" w:hint="eastAsia"/>
          <w:bCs/>
          <w:kern w:val="0"/>
          <w:sz w:val="28"/>
          <w:szCs w:val="28"/>
        </w:rPr>
        <w:t>推動「戶政有愛 溝通無礙」手語服務</w:t>
      </w:r>
    </w:p>
    <w:p w:rsidR="00815B7F" w:rsidRPr="004B498B" w:rsidRDefault="00AA7694"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協助聽（語）障的朋友消除語言溝通之困擾，本市戶政事務所自102年6月17日起全面推動「戶政手語服務」，於人口較多的鼓山、左營、楠梓、三民、苓雅、前鎮、小港、鳳山及大寮等戶政事務所設置手語服務櫃台，其餘戶所透過視訊連線提供服務，讓聽（語）障的朋友至戶政事務所洽公時，能快速完成申辦事項，110年7月至12月計受理14件</w:t>
      </w:r>
      <w:r w:rsidR="00815B7F" w:rsidRPr="004B498B">
        <w:rPr>
          <w:rFonts w:ascii="標楷體" w:eastAsia="標楷體" w:hAnsi="標楷體" w:hint="eastAsia"/>
          <w:kern w:val="0"/>
          <w:sz w:val="28"/>
          <w:szCs w:val="28"/>
        </w:rPr>
        <w:t>。</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8</w:t>
      </w:r>
      <w:r w:rsidR="00815B7F" w:rsidRPr="004B498B">
        <w:rPr>
          <w:rFonts w:ascii="標楷體" w:eastAsia="標楷體" w:hAnsi="標楷體" w:hint="eastAsia"/>
          <w:bCs/>
          <w:kern w:val="0"/>
          <w:sz w:val="28"/>
          <w:szCs w:val="28"/>
        </w:rPr>
        <w:t>.辦理N合1「戶政跨機關通報服務」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戶政跨機關便民資訊平台通報服務，民眾在戶政事務所辦理戶籍遷徙或變更姓名後，僅需填妥「通報作業民眾同意書」並勾選申辦項目，即可由戶政人員於線上登錄並立即傳輸同意書至相關機關完成申請手續，節省民眾寶貴的時間，110年7月至12月服務258,925件</w:t>
      </w:r>
      <w:r w:rsidR="00815B7F" w:rsidRPr="004B498B">
        <w:rPr>
          <w:rFonts w:ascii="標楷體" w:eastAsia="標楷體" w:hAnsi="標楷體" w:hint="eastAsia"/>
          <w:kern w:val="0"/>
          <w:sz w:val="28"/>
          <w:szCs w:val="28"/>
        </w:rPr>
        <w:t>。</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9</w:t>
      </w:r>
      <w:r w:rsidR="00815B7F" w:rsidRPr="004B498B">
        <w:rPr>
          <w:rFonts w:ascii="標楷體" w:eastAsia="標楷體" w:hAnsi="標楷體" w:hint="eastAsia"/>
          <w:bCs/>
          <w:kern w:val="0"/>
          <w:sz w:val="28"/>
          <w:szCs w:val="28"/>
        </w:rPr>
        <w:t>.結合市民專線「1999」辦理戶政到宅服務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關懷弱勢民眾，本府民政局0800-380818戶政免付費到宅服務專線與市府1999市民服務專線結合，民眾撥打1999市民服務專線，即由專人轉接到戶政事務所，提供年邁長者及重大傷病民眾申請補領國民身分證及印鑑登記、變更等服務，110年7月至12月到宅服務579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0</w:t>
      </w:r>
      <w:r w:rsidRPr="004B498B">
        <w:rPr>
          <w:rFonts w:ascii="標楷體" w:eastAsia="標楷體" w:hAnsi="標楷體" w:hint="eastAsia"/>
          <w:bCs/>
          <w:kern w:val="0"/>
          <w:sz w:val="28"/>
          <w:szCs w:val="28"/>
        </w:rPr>
        <w:t>.鄰近縣市跨域合作</w:t>
      </w:r>
    </w:p>
    <w:p w:rsidR="00815B7F"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60" w:left="1104"/>
        <w:jc w:val="both"/>
        <w:rPr>
          <w:rFonts w:ascii="標楷體" w:eastAsia="標楷體" w:hAnsi="標楷體"/>
          <w:kern w:val="0"/>
          <w:sz w:val="28"/>
          <w:szCs w:val="28"/>
        </w:rPr>
      </w:pPr>
      <w:r w:rsidRPr="004B498B">
        <w:rPr>
          <w:rFonts w:ascii="標楷體" w:eastAsia="標楷體" w:hAnsi="標楷體" w:hint="eastAsia"/>
          <w:kern w:val="0"/>
          <w:sz w:val="28"/>
          <w:szCs w:val="28"/>
        </w:rPr>
        <w:t>為擴大便民服務效益，本市與澎湖、金門、連江、臺東、花蓮及屏東等縣市實施跨域合作，各戶政事務所實施戶政業務行政協助，受理民眾申辦出生(含同時認領)戶籍案件服務，免除民眾往返舟車勞頓之苦，110年7月至12月受理27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1</w:t>
      </w:r>
      <w:r w:rsidRPr="004B498B">
        <w:rPr>
          <w:rFonts w:ascii="標楷體" w:eastAsia="標楷體" w:hAnsi="標楷體" w:hint="eastAsia"/>
          <w:bCs/>
          <w:kern w:val="0"/>
          <w:sz w:val="28"/>
          <w:szCs w:val="28"/>
        </w:rPr>
        <w:t>.推動視訊法律諮詢服務</w:t>
      </w:r>
    </w:p>
    <w:p w:rsidR="00815B7F"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60" w:left="1104"/>
        <w:jc w:val="both"/>
        <w:rPr>
          <w:rFonts w:ascii="標楷體" w:eastAsia="標楷體" w:hAnsi="標楷體"/>
          <w:kern w:val="0"/>
          <w:sz w:val="28"/>
          <w:szCs w:val="28"/>
        </w:rPr>
      </w:pPr>
      <w:r w:rsidRPr="004B498B">
        <w:rPr>
          <w:rFonts w:ascii="標楷體" w:eastAsia="標楷體" w:hAnsi="標楷體" w:hint="eastAsia"/>
          <w:kern w:val="0"/>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幫助的民眾，能夠得到法扶資源協助，以維護其權益</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2</w:t>
      </w:r>
      <w:r w:rsidRPr="004B498B">
        <w:rPr>
          <w:rFonts w:ascii="標楷體" w:eastAsia="標楷體" w:hAnsi="標楷體" w:hint="eastAsia"/>
          <w:bCs/>
          <w:kern w:val="0"/>
          <w:sz w:val="28"/>
          <w:szCs w:val="28"/>
        </w:rPr>
        <w:t>.設置「愛心親善櫃台」</w:t>
      </w:r>
    </w:p>
    <w:p w:rsidR="00815B7F"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60" w:left="1104"/>
        <w:jc w:val="both"/>
        <w:rPr>
          <w:rFonts w:ascii="標楷體" w:eastAsia="標楷體" w:hAnsi="標楷體"/>
          <w:kern w:val="0"/>
          <w:sz w:val="28"/>
          <w:szCs w:val="28"/>
        </w:rPr>
      </w:pPr>
      <w:r w:rsidRPr="004B498B">
        <w:rPr>
          <w:rFonts w:ascii="標楷體" w:eastAsia="標楷體" w:hAnsi="標楷體" w:hint="eastAsia"/>
          <w:kern w:val="0"/>
          <w:sz w:val="28"/>
          <w:szCs w:val="28"/>
        </w:rPr>
        <w:t>自103年11月1日起，本市戶政事務所增設「愛心親善櫃台」，服務對象包括年邁長輩、行動不便者、懷孕婦女及攜帶嬰幼兒者，以上這些民眾免抽號碼牌、免等候，直接由志工或服務人員引導至櫃台優先辦理</w:t>
      </w:r>
      <w:r w:rsidR="000C2BF7" w:rsidRPr="004B498B">
        <w:rPr>
          <w:rFonts w:ascii="標楷體" w:eastAsia="標楷體" w:hAnsi="標楷體" w:hint="eastAsia"/>
          <w:kern w:val="0"/>
          <w:sz w:val="28"/>
          <w:szCs w:val="28"/>
        </w:rPr>
        <w:t>，</w:t>
      </w:r>
      <w:r w:rsidRPr="004B498B">
        <w:rPr>
          <w:rFonts w:ascii="標楷體" w:eastAsia="標楷體" w:hAnsi="標楷體" w:hint="eastAsia"/>
          <w:kern w:val="0"/>
          <w:sz w:val="28"/>
          <w:szCs w:val="28"/>
        </w:rPr>
        <w:t>110年7月至12月受理3,206件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3</w:t>
      </w:r>
      <w:r w:rsidRPr="004B498B">
        <w:rPr>
          <w:rFonts w:ascii="標楷體" w:eastAsia="標楷體" w:hAnsi="標楷體" w:hint="eastAsia"/>
          <w:bCs/>
          <w:kern w:val="0"/>
          <w:sz w:val="28"/>
          <w:szCs w:val="28"/>
        </w:rPr>
        <w:t>.網站設置「人生大小事」資訊專區</w:t>
      </w:r>
    </w:p>
    <w:p w:rsidR="00815B7F"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60" w:left="1104"/>
        <w:jc w:val="both"/>
        <w:rPr>
          <w:rFonts w:ascii="標楷體" w:eastAsia="標楷體" w:hAnsi="標楷體"/>
          <w:kern w:val="0"/>
          <w:sz w:val="28"/>
          <w:szCs w:val="28"/>
        </w:rPr>
      </w:pPr>
      <w:r w:rsidRPr="004B498B">
        <w:rPr>
          <w:rFonts w:ascii="標楷體" w:eastAsia="標楷體" w:hAnsi="標楷體" w:hint="eastAsia"/>
          <w:kern w:val="0"/>
          <w:sz w:val="28"/>
          <w:szCs w:val="28"/>
        </w:rPr>
        <w:t>民眾經常於辦理戶籍登記後，不清楚後續需向哪些機關辦理哪些事。例如辦妥親人死亡登記後，需結清銀行帳戶、申請各項給付及向國稅局申報遺產稅等事項。民政局為方便民眾獲得資訊，於民政局及各戶政事務所網站建置戶政小叮嚀「人生大小事」專區，供民眾參考</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4</w:t>
      </w:r>
      <w:r w:rsidRPr="004B498B">
        <w:rPr>
          <w:rFonts w:ascii="標楷體" w:eastAsia="標楷體" w:hAnsi="標楷體" w:hint="eastAsia"/>
          <w:bCs/>
          <w:kern w:val="0"/>
          <w:sz w:val="28"/>
          <w:szCs w:val="28"/>
        </w:rPr>
        <w:t>.提供協尋親友服務</w:t>
      </w:r>
    </w:p>
    <w:p w:rsidR="00815B7F" w:rsidRPr="004B498B" w:rsidRDefault="000C2FFB"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60" w:left="1104"/>
        <w:jc w:val="both"/>
        <w:rPr>
          <w:rFonts w:ascii="標楷體" w:eastAsia="標楷體" w:hAnsi="標楷體"/>
          <w:kern w:val="0"/>
          <w:sz w:val="28"/>
          <w:szCs w:val="28"/>
        </w:rPr>
      </w:pPr>
      <w:r w:rsidRPr="004B498B">
        <w:rPr>
          <w:rFonts w:ascii="標楷體" w:eastAsia="標楷體" w:hAnsi="標楷體" w:hint="eastAsia"/>
          <w:kern w:val="0"/>
          <w:sz w:val="28"/>
          <w:szCs w:val="28"/>
        </w:rPr>
        <w:t>本府民政局訂定「高雄市各戶政事務所提供協尋親友服務實施計畫」，在依法的原則下，運用戶政現有資源，由戶政事務所代轉尋人訊息，讓被尋人自行決定是否聯絡，提供民眾一個尋找失聯親友的管道，110年7月至12月受理302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（三）協助其他機關辦理各項服務作業</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1.協助本府社會局發放婦女生育津貼</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鼓勵市民生育並慰勞婦女生育及養育的用心，本市各戶政事務所協助發放婦女生育津貼，凡申報出生登記案件符合請領條件者，第1胎可領取生育津貼20,000元，110年7月至12月計發放4,792份；第2胎可領取生育津貼20,000元，110年7月至12月計發放3,137份；第3胎以上可領取生育津貼30,000元，110年7月至12月發放1,141份</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2.協助內政部核發自然人憑證作業</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為鼓勵民眾申辦自然人憑證，使用政府機關提供的各項應用服務系統，本市各戶政事務所於辦理各項大型活動中致贈宣導品加強宣導，110年7月至12月受理26,651件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3.</w:t>
      </w:r>
      <w:r w:rsidR="000C2FFB" w:rsidRPr="004B498B">
        <w:rPr>
          <w:rFonts w:ascii="標楷體" w:eastAsia="標楷體" w:hAnsi="標楷體" w:hint="eastAsia"/>
          <w:bCs/>
          <w:kern w:val="0"/>
          <w:sz w:val="28"/>
          <w:szCs w:val="28"/>
        </w:rPr>
        <w:t>協助外交部受理護照親辦人別確認及護照一站式業務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為避免護照遭冒辦，配合外交部辦理「護照親辦人別確認」作業，自109年8月11日起可選擇由戶政事務所代收、代辦、代領護照（護照一站式服務），110年7月至12月受理659件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4.協助移民署受理自動通關註冊資料通報服務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自109年8月11日起，民眾至戶政事務所辦理護照親辦人別確認及護照一站式業務時，可同時申請自動通關註冊資料通報移民署服務，110年7月至12月受理99件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5.設置稅捐遠距視訊便民服務系統</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便利民眾申辦稅捐業務，戶政事務所與稅捐稽徵處合作，自98年起陸續於本市美濃等15個戶政事務所及辦公處廳舍內設置遠距視訊系統設備與本市稅捐稽徵處所屬鳳山、大寮、岡山及旗山分處連結，民眾可以直接在戶政事務所透過系統視同臨櫃申辦稅捐案件，不需往返兩地奔波，展現跨機關e化服務的效率及便利性，110年7月至12月受理18,398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6.主動協查戶籍資料</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為落實簡政便民工作目標，105年6月起民眾申請社會救助案件，全面免附戶籍謄本，由本市各戶政事務所提供本府社會局申請社會福利補助者的戶籍資料，110年7月至12月主動協查11,217件</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（四）新住民服務措施與活動</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1.舉辦新住民生活適應輔導班</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為協助新住民適應在臺生活，本府民政局委託民間團體，於110年7月至11月辦理「110年新住民生活適應輔導班」4班計84人參加</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2.辦理新住民研習課程與活動</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向內政部新住民發展基金申請55萬8,907元經費，開辦8項研習課程及活動，共計辦理28場次、獲605人共同參與</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（五）妥善規劃設置家戶門牌及大型中英雙語指示門牌</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1.清查門牌損壞、脫落或未釘掛情形</w:t>
      </w:r>
    </w:p>
    <w:p w:rsidR="00815B7F" w:rsidRPr="004B498B" w:rsidRDefault="000C2FFB"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為有效改善本市門牌老舊脫落情形，由本市各戶政事務所啟動清查計畫，如發現門牌老舊模糊不清、損壞、脫落及未編釘者，立即主動協助辦理，110年7月至12月協助民眾補(換)發門牌1,702面</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2.設置新式門牌及大型中英雙語指示門牌</w:t>
      </w:r>
    </w:p>
    <w:p w:rsidR="00815B7F" w:rsidRPr="004B498B" w:rsidRDefault="000C2FFB" w:rsidP="00E539A7">
      <w:pPr>
        <w:pBdr>
          <w:top w:val="none" w:sz="0" w:space="0" w:color="000000"/>
          <w:left w:val="none" w:sz="0" w:space="0" w:color="000000"/>
          <w:bottom w:val="none" w:sz="0" w:space="0" w:color="000000"/>
          <w:right w:val="none" w:sz="0" w:space="0" w:color="000000"/>
        </w:pBdr>
        <w:overflowPunct w:val="0"/>
        <w:snapToGrid w:val="0"/>
        <w:spacing w:line="320" w:lineRule="exact"/>
        <w:ind w:leftChars="410" w:left="984"/>
        <w:jc w:val="both"/>
        <w:rPr>
          <w:rFonts w:ascii="標楷體" w:eastAsia="標楷體" w:hAnsi="標楷體"/>
          <w:kern w:val="0"/>
          <w:sz w:val="28"/>
          <w:szCs w:val="28"/>
        </w:rPr>
      </w:pPr>
      <w:r w:rsidRPr="004B498B">
        <w:rPr>
          <w:rFonts w:ascii="標楷體" w:eastAsia="標楷體" w:hAnsi="標楷體" w:hint="eastAsia"/>
          <w:kern w:val="0"/>
          <w:sz w:val="28"/>
          <w:szCs w:val="28"/>
        </w:rPr>
        <w:t>為提升本市國</w:t>
      </w:r>
      <w:bookmarkStart w:id="1" w:name="_GoBack"/>
      <w:bookmarkEnd w:id="1"/>
      <w:r w:rsidRPr="004B498B">
        <w:rPr>
          <w:rFonts w:ascii="標楷體" w:eastAsia="標楷體" w:hAnsi="標楷體" w:hint="eastAsia"/>
          <w:kern w:val="0"/>
          <w:sz w:val="28"/>
          <w:szCs w:val="28"/>
        </w:rPr>
        <w:t>際城市形象，自102年起，凡初(改、整)編補（換）發門牌者，皆以新式門牌釘掛，110年7月至12月釘掛16,812面。另為加強尋址功能，於本市各重要道路及街道騎樓樑柱，增設大型中英雙語指示門牌，累計達29,381面</w:t>
      </w:r>
      <w:r w:rsidR="00815B7F" w:rsidRPr="004B498B">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（六）受理同性結婚登記</w:t>
      </w:r>
    </w:p>
    <w:p w:rsidR="00815B7F" w:rsidRPr="006F4565" w:rsidRDefault="000C2FFB"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本市各戶政事務所自108年5月24日起依據「司法院釋字第七四八號解釋施行法」受理同性結婚登記，累計至110年12月底止，受理886對同性結婚案件</w:t>
      </w:r>
      <w:r w:rsidR="00815B7F" w:rsidRPr="006F4565">
        <w:rPr>
          <w:rFonts w:ascii="標楷體" w:eastAsia="標楷體" w:hAnsi="標楷體" w:hint="eastAsia"/>
          <w:kern w:val="0"/>
          <w:sz w:val="28"/>
          <w:szCs w:val="28"/>
        </w:rPr>
        <w:t>。</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（七）執行各項人口政策宣導工作</w:t>
      </w:r>
    </w:p>
    <w:p w:rsidR="00815B7F"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0C2FFB" w:rsidRPr="004B498B">
        <w:rPr>
          <w:rFonts w:ascii="標楷體" w:eastAsia="標楷體" w:hAnsi="標楷體" w:hint="eastAsia"/>
          <w:bCs/>
          <w:kern w:val="0"/>
          <w:sz w:val="28"/>
          <w:szCs w:val="28"/>
        </w:rPr>
        <w:t>編訂本市人口政策措施宣導實施計畫，執行各項人口政策宣導工作暨彙整本市人口政策宣導成果提報內政部評核</w:t>
      </w:r>
      <w:r w:rsidRPr="004B498B">
        <w:rPr>
          <w:rFonts w:ascii="標楷體" w:eastAsia="標楷體" w:hAnsi="標楷體" w:hint="eastAsia"/>
          <w:bCs/>
          <w:kern w:val="0"/>
          <w:sz w:val="28"/>
          <w:szCs w:val="28"/>
        </w:rPr>
        <w:t>。</w:t>
      </w:r>
    </w:p>
    <w:p w:rsidR="00767DEA" w:rsidRPr="004B498B" w:rsidRDefault="00815B7F"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0C2FFB" w:rsidRPr="004B498B">
        <w:rPr>
          <w:rFonts w:ascii="標楷體" w:eastAsia="標楷體" w:hAnsi="標楷體" w:hint="eastAsia"/>
          <w:bCs/>
          <w:kern w:val="0"/>
          <w:sz w:val="28"/>
          <w:szCs w:val="28"/>
        </w:rPr>
        <w:t>110年10月建置「雄速配」交友平台，安排一對一雄速配聯誼活動，藉坊間婚友社方式，以官方色彩推展本市男女社交生活</w:t>
      </w:r>
      <w:r w:rsidRPr="004B498B">
        <w:rPr>
          <w:rFonts w:ascii="標楷體" w:eastAsia="標楷體" w:hAnsi="標楷體" w:hint="eastAsia"/>
          <w:bCs/>
          <w:kern w:val="0"/>
          <w:sz w:val="28"/>
          <w:szCs w:val="28"/>
        </w:rPr>
        <w:t>。</w:t>
      </w:r>
    </w:p>
    <w:p w:rsidR="00276DC2" w:rsidRPr="000C24DC" w:rsidRDefault="00276DC2" w:rsidP="006F4565">
      <w:pPr>
        <w:overflowPunct w:val="0"/>
        <w:snapToGrid w:val="0"/>
        <w:spacing w:line="320" w:lineRule="exact"/>
        <w:ind w:leftChars="178" w:left="707" w:hangingChars="100" w:hanging="280"/>
        <w:jc w:val="both"/>
        <w:rPr>
          <w:rFonts w:ascii="標楷體" w:eastAsia="標楷體" w:hAnsi="標楷體"/>
          <w:bCs/>
          <w:color w:val="000000" w:themeColor="text1"/>
          <w:sz w:val="28"/>
          <w:szCs w:val="28"/>
        </w:rPr>
      </w:pPr>
    </w:p>
    <w:p w:rsidR="00480A7B" w:rsidRPr="004B498B" w:rsidRDefault="00480A7B" w:rsidP="004B498B">
      <w:pPr>
        <w:pStyle w:val="ac"/>
        <w:widowControl/>
        <w:pBdr>
          <w:top w:val="none" w:sz="0" w:space="0" w:color="000000"/>
          <w:left w:val="none" w:sz="0" w:space="0" w:color="000000"/>
          <w:bottom w:val="none" w:sz="0" w:space="0" w:color="000000"/>
          <w:right w:val="none" w:sz="0" w:space="0" w:color="000000"/>
        </w:pBdr>
        <w:overflowPunct w:val="0"/>
        <w:adjustRightInd w:val="0"/>
        <w:snapToGrid w:val="0"/>
        <w:spacing w:line="320" w:lineRule="exact"/>
        <w:jc w:val="both"/>
        <w:rPr>
          <w:rFonts w:ascii="文鼎中黑" w:eastAsia="文鼎中黑" w:hAnsi="標楷體" w:cs="?????(P)"/>
          <w:b/>
          <w:bCs/>
          <w:kern w:val="0"/>
          <w:sz w:val="30"/>
          <w:szCs w:val="30"/>
        </w:rPr>
      </w:pPr>
      <w:r w:rsidRPr="004B498B">
        <w:rPr>
          <w:rFonts w:ascii="文鼎中黑" w:eastAsia="文鼎中黑" w:hAnsi="標楷體" w:cs="?????(P)" w:hint="eastAsia"/>
          <w:b/>
          <w:bCs/>
          <w:kern w:val="0"/>
          <w:sz w:val="30"/>
          <w:szCs w:val="30"/>
        </w:rPr>
        <w:t>七、基層建設</w:t>
      </w:r>
    </w:p>
    <w:p w:rsidR="00A04E65"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（一）賡續推動6米以下巷道改善</w:t>
      </w:r>
    </w:p>
    <w:p w:rsidR="00A04E65"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基層建設小型工程包括6米以下道路鋪面、排水溝與里活動中心的設施維護改善，110年度編列經費3億4,306萬7,000元(區公所年度計畫工程經費2億127萬4,000元、民政局設備及投資1億4,179萬3,000元）。其中，區公所年度計畫工程部分，110年辦理6米以下巷道及排水溝修建案計526件；另民政局設備及投資項下支應各區辦理未及編列於年度計畫的各項急需增辦工程、修繕里活動中心及改善民政局業務相關的公有為民服務設施，110年1月至12月底止，總計核准動支共296件改善計畫，經費計1億3,657萬餘元</w:t>
      </w:r>
      <w:r w:rsidR="00A04E65" w:rsidRPr="006F4565">
        <w:rPr>
          <w:rFonts w:ascii="標楷體" w:eastAsia="標楷體" w:hAnsi="標楷體" w:hint="eastAsia"/>
          <w:kern w:val="0"/>
          <w:sz w:val="28"/>
          <w:szCs w:val="28"/>
        </w:rPr>
        <w:t>。</w:t>
      </w:r>
    </w:p>
    <w:p w:rsidR="00A04E65"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（二）</w:t>
      </w:r>
      <w:r w:rsidR="00731CA8" w:rsidRPr="004B498B">
        <w:rPr>
          <w:rFonts w:ascii="標楷體" w:eastAsia="標楷體" w:hAnsi="標楷體" w:hint="eastAsia"/>
          <w:bCs/>
          <w:kern w:val="0"/>
          <w:sz w:val="28"/>
          <w:szCs w:val="28"/>
        </w:rPr>
        <w:t>辦理基層建設小型工程考核</w:t>
      </w:r>
    </w:p>
    <w:p w:rsidR="00A04E65"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確保各區公所執行基層建設小型工程品質及執行效能，民政局召集本府工務局、水利局及工務局養護工程處組成考核小組，考核各區公所109年度小型工程品質及行政作業執行成果，於110年4月26日辦理完竣，並於區政業務會報頒獎表揚考核成績優異的區公所；另考核結果缺失部分，則督請各區公所檢討改進</w:t>
      </w:r>
      <w:r w:rsidR="00A04E65" w:rsidRPr="006F4565">
        <w:rPr>
          <w:rFonts w:ascii="標楷體" w:eastAsia="標楷體" w:hAnsi="標楷體" w:hint="eastAsia"/>
          <w:kern w:val="0"/>
          <w:sz w:val="28"/>
          <w:szCs w:val="28"/>
        </w:rPr>
        <w:t>。</w:t>
      </w:r>
    </w:p>
    <w:p w:rsidR="00A04E65"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（三）辦理基層建設小型工程教育訓練</w:t>
      </w:r>
    </w:p>
    <w:p w:rsidR="00731CA8"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提升區公所查核成績，民政局與本府工程施工查核小組共同推動「中小型民生工程提升方案2.0」，實施日期自110年4月至111年12月止，針對常見之AC路面、PC路面、擋土牆、側溝及路燈等分項工程，彙整查核重點及常見缺失，編製分項工程查核重點及常見缺失教材，彙編品質管理標準及辦理教育訓練。</w:t>
      </w:r>
    </w:p>
    <w:p w:rsidR="00A04E65"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該方案規劃每年辦理教育訓練，今年度由資深查核委員(卓建光建築師事務所主持建築師卓建光及高苑科技大學副教授劉文宗)擔任講師，就道路工程等查核缺失及施工重點等進行授課，對象包含區公所課長、承辦、監造單位及承攬廠商，已於110年10月25日辦理1場「民生工程實務訓練」教育訓練，參訓人數為72人。</w:t>
      </w:r>
    </w:p>
    <w:p w:rsidR="00A04E65"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（四）</w:t>
      </w:r>
      <w:r w:rsidR="00731CA8" w:rsidRPr="004B498B">
        <w:rPr>
          <w:rFonts w:ascii="標楷體" w:eastAsia="標楷體" w:hAnsi="標楷體" w:hint="eastAsia"/>
          <w:bCs/>
          <w:kern w:val="0"/>
          <w:sz w:val="28"/>
          <w:szCs w:val="28"/>
        </w:rPr>
        <w:t>推動小型工程健檢計畫</w:t>
      </w:r>
    </w:p>
    <w:p w:rsidR="00A04E65"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提升各區公所辦理基層建設小型工程品質，民政局於106年起推動小型工程健檢計畫，針對在建的結構物工程(如側溝、擋土牆)、區行政中心及里活動中心耐震補強工程辦理督導，今年度於9月13日(鳳山)辦理1場健檢，協助區公所發現並解決問題</w:t>
      </w:r>
      <w:r w:rsidR="00A04E65" w:rsidRPr="006F4565">
        <w:rPr>
          <w:rFonts w:ascii="標楷體" w:eastAsia="標楷體" w:hAnsi="標楷體" w:hint="eastAsia"/>
          <w:kern w:val="0"/>
          <w:sz w:val="28"/>
          <w:szCs w:val="28"/>
        </w:rPr>
        <w:t>。</w:t>
      </w:r>
    </w:p>
    <w:p w:rsidR="00731CA8" w:rsidRPr="004B498B" w:rsidRDefault="00731CA8"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（五）配合研考會推動工程查核</w:t>
      </w:r>
    </w:p>
    <w:p w:rsidR="00731CA8"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為配合行政院工程委員會提升全國施工查核比率，民政局於110年起加入市府施工查核小組成員，負責查核區公所辦理之1百萬至1千萬元工程，今年度已辦理14場查核，協助市府工程查核業務順利推動。</w:t>
      </w:r>
    </w:p>
    <w:p w:rsidR="00A04E65"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142"/>
        <w:jc w:val="both"/>
        <w:rPr>
          <w:rFonts w:ascii="標楷體" w:eastAsia="標楷體" w:hAnsi="標楷體"/>
          <w:bCs/>
          <w:kern w:val="0"/>
          <w:sz w:val="28"/>
          <w:szCs w:val="28"/>
        </w:rPr>
      </w:pPr>
      <w:r w:rsidRPr="004B498B">
        <w:rPr>
          <w:rFonts w:ascii="標楷體" w:eastAsia="標楷體" w:hAnsi="標楷體" w:hint="eastAsia"/>
          <w:bCs/>
          <w:kern w:val="0"/>
          <w:sz w:val="28"/>
          <w:szCs w:val="28"/>
        </w:rPr>
        <w:t>（</w:t>
      </w:r>
      <w:r w:rsidR="00731CA8" w:rsidRPr="004B498B">
        <w:rPr>
          <w:rFonts w:ascii="標楷體" w:eastAsia="標楷體" w:hAnsi="標楷體" w:hint="eastAsia"/>
          <w:bCs/>
          <w:kern w:val="0"/>
          <w:sz w:val="28"/>
          <w:szCs w:val="28"/>
        </w:rPr>
        <w:t>六</w:t>
      </w:r>
      <w:r w:rsidRPr="004B498B">
        <w:rPr>
          <w:rFonts w:ascii="標楷體" w:eastAsia="標楷體" w:hAnsi="標楷體" w:hint="eastAsia"/>
          <w:bCs/>
          <w:kern w:val="0"/>
          <w:sz w:val="28"/>
          <w:szCs w:val="28"/>
        </w:rPr>
        <w:t>）推動6米巷道孔蓋齊平計畫</w:t>
      </w:r>
    </w:p>
    <w:p w:rsidR="00A04E65" w:rsidRPr="006F4565" w:rsidRDefault="00731CA8" w:rsidP="006F4565">
      <w:pPr>
        <w:widowControl/>
        <w:pBdr>
          <w:top w:val="none" w:sz="0" w:space="0" w:color="000000"/>
          <w:left w:val="none" w:sz="0" w:space="0" w:color="000000"/>
          <w:bottom w:val="none" w:sz="0" w:space="0" w:color="000000"/>
          <w:right w:val="none" w:sz="0" w:space="0" w:color="000000"/>
        </w:pBdr>
        <w:overflowPunct w:val="0"/>
        <w:autoSpaceDE w:val="0"/>
        <w:autoSpaceDN w:val="0"/>
        <w:adjustRightInd w:val="0"/>
        <w:snapToGrid w:val="0"/>
        <w:spacing w:line="320" w:lineRule="exact"/>
        <w:ind w:leftChars="420" w:left="1008"/>
        <w:jc w:val="both"/>
        <w:rPr>
          <w:rFonts w:ascii="標楷體" w:eastAsia="標楷體" w:hAnsi="標楷體"/>
          <w:kern w:val="0"/>
          <w:sz w:val="28"/>
          <w:szCs w:val="28"/>
        </w:rPr>
      </w:pPr>
      <w:r w:rsidRPr="006F4565">
        <w:rPr>
          <w:rFonts w:ascii="標楷體" w:eastAsia="標楷體" w:hAnsi="標楷體" w:hint="eastAsia"/>
          <w:kern w:val="0"/>
          <w:sz w:val="28"/>
          <w:szCs w:val="28"/>
        </w:rPr>
        <w:t>為提升本市6米巷道平整度，民政局自105年度推動路面孔蓋齊平計畫，為避免管線單位負荷過大，先由鹽埕、鼓山、左營、楠梓、三民、新興、前金、苓雅、前鎮、旗津及小港等11區各提報1條作為示範道路先行試辦，基本原則以孔蓋下地為優先考量，孔蓋與路面齊平為次要考量。110年度由上述11區、鳳山、仁武、大寮、岡山、林園、大社、橋頭、鳥松及路竹等20區，各提報3個工區作示範道路，統計總孔蓋數量為448個，下地數量97個(約22%)，調昇降數量351個(約78%)，期許轉化為各區公所小型工程改善的基本內涵</w:t>
      </w:r>
      <w:r w:rsidR="00A04E65" w:rsidRPr="006F4565">
        <w:rPr>
          <w:rFonts w:ascii="標楷體" w:eastAsia="標楷體" w:hAnsi="標楷體" w:hint="eastAsia"/>
          <w:kern w:val="0"/>
          <w:sz w:val="28"/>
          <w:szCs w:val="28"/>
        </w:rPr>
        <w:t>。</w:t>
      </w:r>
    </w:p>
    <w:p w:rsidR="00A04E65" w:rsidRPr="004B498B" w:rsidRDefault="00A04E65" w:rsidP="006F4565">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59" w:left="982" w:hangingChars="300" w:hanging="840"/>
        <w:jc w:val="both"/>
        <w:rPr>
          <w:rFonts w:ascii="標楷體" w:eastAsia="標楷體" w:hAnsi="標楷體"/>
          <w:bCs/>
          <w:kern w:val="0"/>
          <w:sz w:val="28"/>
          <w:szCs w:val="28"/>
        </w:rPr>
      </w:pPr>
      <w:r w:rsidRPr="004B498B">
        <w:rPr>
          <w:rFonts w:ascii="標楷體" w:eastAsia="標楷體" w:hAnsi="標楷體" w:hint="eastAsia"/>
          <w:bCs/>
          <w:kern w:val="0"/>
          <w:sz w:val="28"/>
          <w:szCs w:val="28"/>
        </w:rPr>
        <w:t>（七）</w:t>
      </w:r>
      <w:r w:rsidR="00731CA8" w:rsidRPr="004B498B">
        <w:rPr>
          <w:rFonts w:ascii="標楷體" w:eastAsia="標楷體" w:hAnsi="標楷體" w:hint="eastAsia"/>
          <w:bCs/>
          <w:kern w:val="0"/>
          <w:sz w:val="28"/>
          <w:szCs w:val="28"/>
        </w:rPr>
        <w:t>協助區公所爭取前瞻基礎建設計畫-城鄉建設-公共服務據點整備項目，可補助區公所行政中心及里活動中心進行耐震初評、詳評、補強、修(改、增)建、拆除重建等，確保使用機能，以達永續服務。</w:t>
      </w:r>
    </w:p>
    <w:p w:rsidR="00276DC2" w:rsidRPr="004B498B" w:rsidRDefault="00A04E65"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1.</w:t>
      </w:r>
      <w:r w:rsidR="00731CA8" w:rsidRPr="004B498B">
        <w:rPr>
          <w:rFonts w:ascii="標楷體" w:eastAsia="標楷體" w:hAnsi="標楷體" w:hint="eastAsia"/>
          <w:bCs/>
          <w:kern w:val="0"/>
          <w:sz w:val="28"/>
          <w:szCs w:val="28"/>
        </w:rPr>
        <w:t>108年度後續針對內政部補助辦理初評及詳評結果為仍需辦理詳評及補強者，獲內政部核定補助12區19案，如下表</w:t>
      </w:r>
      <w:r w:rsidRPr="004B498B">
        <w:rPr>
          <w:rFonts w:ascii="標楷體" w:eastAsia="標楷體" w:hAnsi="標楷體" w:hint="eastAsia"/>
          <w:bCs/>
          <w:kern w:val="0"/>
          <w:sz w:val="28"/>
          <w:szCs w:val="28"/>
        </w:rPr>
        <w:t>：</w:t>
      </w:r>
    </w:p>
    <w:tbl>
      <w:tblPr>
        <w:tblW w:w="79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3"/>
        <w:gridCol w:w="2000"/>
        <w:gridCol w:w="2002"/>
        <w:gridCol w:w="2000"/>
      </w:tblGrid>
      <w:tr w:rsidR="00372E4F"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tcPr>
          <w:p w:rsidR="00A04E65" w:rsidRPr="009F33EB" w:rsidRDefault="00A04E65" w:rsidP="009C3D56">
            <w:pPr>
              <w:overflowPunct w:val="0"/>
              <w:snapToGrid w:val="0"/>
              <w:jc w:val="center"/>
              <w:rPr>
                <w:rFonts w:ascii="標楷體" w:eastAsia="標楷體" w:hAnsi="標楷體"/>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center"/>
              <w:rPr>
                <w:rFonts w:ascii="標楷體" w:eastAsia="標楷體" w:hAnsi="標楷體"/>
              </w:rPr>
            </w:pPr>
            <w:r w:rsidRPr="009F33EB">
              <w:rPr>
                <w:rFonts w:ascii="標楷體" w:eastAsia="標楷體" w:hAnsi="標楷體" w:hint="eastAsia"/>
              </w:rPr>
              <w:t>初評=&gt;詳評</w:t>
            </w:r>
          </w:p>
        </w:tc>
        <w:tc>
          <w:tcPr>
            <w:tcW w:w="1252"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center"/>
              <w:rPr>
                <w:rFonts w:ascii="標楷體" w:eastAsia="標楷體" w:hAnsi="標楷體"/>
              </w:rPr>
            </w:pPr>
            <w:r w:rsidRPr="009F33EB">
              <w:rPr>
                <w:rFonts w:ascii="標楷體" w:eastAsia="標楷體" w:hAnsi="標楷體" w:hint="eastAsia"/>
              </w:rPr>
              <w:t>詳評=&gt;補強</w:t>
            </w:r>
          </w:p>
        </w:tc>
        <w:tc>
          <w:tcPr>
            <w:tcW w:w="1251"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center"/>
              <w:rPr>
                <w:rFonts w:ascii="標楷體" w:eastAsia="標楷體" w:hAnsi="標楷體"/>
              </w:rPr>
            </w:pPr>
            <w:r w:rsidRPr="009F33EB">
              <w:rPr>
                <w:rFonts w:ascii="標楷體" w:eastAsia="標楷體" w:hAnsi="標楷體" w:hint="eastAsia"/>
              </w:rPr>
              <w:t>合計</w:t>
            </w:r>
          </w:p>
        </w:tc>
      </w:tr>
      <w:tr w:rsidR="00372E4F"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center"/>
              <w:rPr>
                <w:rFonts w:ascii="標楷體" w:eastAsia="標楷體" w:hAnsi="標楷體"/>
              </w:rPr>
            </w:pPr>
            <w:r w:rsidRPr="009F33EB">
              <w:rPr>
                <w:rFonts w:ascii="標楷體" w:eastAsia="標楷體" w:hAnsi="標楷體" w:hint="eastAsia"/>
              </w:rPr>
              <w:t>核定數量</w:t>
            </w:r>
          </w:p>
        </w:tc>
        <w:tc>
          <w:tcPr>
            <w:tcW w:w="1251"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right"/>
              <w:rPr>
                <w:rFonts w:ascii="標楷體" w:eastAsia="標楷體" w:hAnsi="標楷體"/>
              </w:rPr>
            </w:pPr>
            <w:r w:rsidRPr="009F33EB">
              <w:rPr>
                <w:rFonts w:ascii="標楷體" w:eastAsia="標楷體" w:hAnsi="標楷體" w:hint="eastAsia"/>
              </w:rPr>
              <w:t>11件</w:t>
            </w:r>
          </w:p>
        </w:tc>
        <w:tc>
          <w:tcPr>
            <w:tcW w:w="1252"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right"/>
              <w:rPr>
                <w:rFonts w:ascii="標楷體" w:eastAsia="標楷體" w:hAnsi="標楷體"/>
              </w:rPr>
            </w:pPr>
            <w:r w:rsidRPr="009F33EB">
              <w:rPr>
                <w:rFonts w:ascii="標楷體" w:eastAsia="標楷體" w:hAnsi="標楷體" w:hint="eastAsia"/>
              </w:rPr>
              <w:t>8件</w:t>
            </w:r>
          </w:p>
        </w:tc>
        <w:tc>
          <w:tcPr>
            <w:tcW w:w="1251"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9C3D56">
            <w:pPr>
              <w:overflowPunct w:val="0"/>
              <w:snapToGrid w:val="0"/>
              <w:jc w:val="right"/>
              <w:rPr>
                <w:rFonts w:ascii="標楷體" w:eastAsia="標楷體" w:hAnsi="標楷體"/>
              </w:rPr>
            </w:pPr>
            <w:r w:rsidRPr="009F33EB">
              <w:rPr>
                <w:rFonts w:ascii="標楷體" w:eastAsia="標楷體" w:hAnsi="標楷體" w:hint="eastAsia"/>
              </w:rPr>
              <w:t>19件</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中央補助</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3,040,500</w:t>
            </w:r>
          </w:p>
        </w:tc>
        <w:tc>
          <w:tcPr>
            <w:tcW w:w="1252"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87,300,000</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90,340,500</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市府自籌</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1,141,500</w:t>
            </w:r>
          </w:p>
        </w:tc>
        <w:tc>
          <w:tcPr>
            <w:tcW w:w="1252"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68,176,000</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69,317,500</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總經費</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4,182,000</w:t>
            </w:r>
          </w:p>
        </w:tc>
        <w:tc>
          <w:tcPr>
            <w:tcW w:w="1252"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155,476,000</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right"/>
              <w:rPr>
                <w:rFonts w:ascii="標楷體" w:eastAsia="標楷體" w:hAnsi="標楷體"/>
              </w:rPr>
            </w:pPr>
            <w:r w:rsidRPr="009F33EB">
              <w:rPr>
                <w:rFonts w:ascii="標楷體" w:eastAsia="標楷體" w:hAnsi="標楷體" w:hint="eastAsia"/>
              </w:rPr>
              <w:t>159,658,000</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辦理情形</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已全數核銷</w:t>
            </w:r>
          </w:p>
        </w:tc>
        <w:tc>
          <w:tcPr>
            <w:tcW w:w="1252"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r w:rsidRPr="009F33EB">
              <w:rPr>
                <w:rFonts w:ascii="標楷體" w:eastAsia="標楷體" w:hAnsi="標楷體" w:hint="eastAsia"/>
              </w:rPr>
              <w:t>已全數核銷</w:t>
            </w:r>
          </w:p>
        </w:tc>
        <w:tc>
          <w:tcPr>
            <w:tcW w:w="1251"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9C3D56">
            <w:pPr>
              <w:overflowPunct w:val="0"/>
              <w:snapToGrid w:val="0"/>
              <w:jc w:val="center"/>
              <w:rPr>
                <w:rFonts w:ascii="標楷體" w:eastAsia="標楷體" w:hAnsi="標楷體"/>
              </w:rPr>
            </w:pPr>
          </w:p>
        </w:tc>
      </w:tr>
    </w:tbl>
    <w:p w:rsidR="00276DC2" w:rsidRPr="004B498B" w:rsidRDefault="00276DC2" w:rsidP="004B498B">
      <w:pPr>
        <w:widowControl/>
        <w:pBdr>
          <w:top w:val="none" w:sz="0" w:space="0" w:color="000000"/>
          <w:left w:val="none" w:sz="0" w:space="0" w:color="000000"/>
          <w:bottom w:val="none" w:sz="0" w:space="0" w:color="000000"/>
          <w:right w:val="none" w:sz="0" w:space="0" w:color="000000"/>
        </w:pBdr>
        <w:overflowPunct w:val="0"/>
        <w:snapToGrid w:val="0"/>
        <w:spacing w:line="320" w:lineRule="exact"/>
        <w:ind w:leftChars="290" w:left="1004" w:hangingChars="110" w:hanging="308"/>
        <w:jc w:val="both"/>
        <w:rPr>
          <w:rFonts w:ascii="標楷體" w:eastAsia="標楷體" w:hAnsi="標楷體"/>
          <w:bCs/>
          <w:kern w:val="0"/>
          <w:sz w:val="28"/>
          <w:szCs w:val="28"/>
        </w:rPr>
      </w:pPr>
      <w:r w:rsidRPr="004B498B">
        <w:rPr>
          <w:rFonts w:ascii="標楷體" w:eastAsia="標楷體" w:hAnsi="標楷體" w:hint="eastAsia"/>
          <w:bCs/>
          <w:kern w:val="0"/>
          <w:sz w:val="28"/>
          <w:szCs w:val="28"/>
        </w:rPr>
        <w:t>2.</w:t>
      </w:r>
      <w:r w:rsidR="00731CA8" w:rsidRPr="004B498B">
        <w:rPr>
          <w:rFonts w:ascii="標楷體" w:eastAsia="標楷體" w:hAnsi="標楷體" w:hint="eastAsia"/>
          <w:bCs/>
          <w:kern w:val="0"/>
          <w:sz w:val="28"/>
          <w:szCs w:val="28"/>
        </w:rPr>
        <w:t>110年度後續針對內政部補助辦理詳評結果為仍需辦理補強者(或拆除重建)，獲內政部核定補助4區6案，如下表</w:t>
      </w:r>
      <w:r w:rsidR="00A04E65" w:rsidRPr="004B498B">
        <w:rPr>
          <w:rFonts w:ascii="標楷體" w:eastAsia="標楷體" w:hAnsi="標楷體" w:hint="eastAsia"/>
          <w:bCs/>
          <w:kern w:val="0"/>
          <w:sz w:val="28"/>
          <w:szCs w:val="28"/>
        </w:rPr>
        <w:t>：</w:t>
      </w:r>
    </w:p>
    <w:tbl>
      <w:tblPr>
        <w:tblW w:w="79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2"/>
        <w:gridCol w:w="6003"/>
      </w:tblGrid>
      <w:tr w:rsidR="00A04E65"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tcPr>
          <w:p w:rsidR="00A04E65" w:rsidRPr="009F33EB" w:rsidRDefault="00A04E65" w:rsidP="00A04E65">
            <w:pPr>
              <w:overflowPunct w:val="0"/>
              <w:snapToGrid w:val="0"/>
              <w:jc w:val="center"/>
              <w:rPr>
                <w:rFonts w:ascii="標楷體" w:eastAsia="標楷體" w:hAnsi="標楷體"/>
              </w:rPr>
            </w:pPr>
          </w:p>
        </w:tc>
        <w:tc>
          <w:tcPr>
            <w:tcW w:w="3754"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A04E65">
            <w:pPr>
              <w:overflowPunct w:val="0"/>
              <w:snapToGrid w:val="0"/>
              <w:jc w:val="center"/>
              <w:rPr>
                <w:rFonts w:ascii="標楷體" w:eastAsia="標楷體" w:hAnsi="標楷體"/>
              </w:rPr>
            </w:pPr>
            <w:r w:rsidRPr="009F33EB">
              <w:rPr>
                <w:rFonts w:ascii="標楷體" w:eastAsia="標楷體" w:hAnsi="標楷體" w:hint="eastAsia"/>
              </w:rPr>
              <w:t>詳評=&gt;補強</w:t>
            </w:r>
          </w:p>
        </w:tc>
      </w:tr>
      <w:tr w:rsidR="00A04E65"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A04E65">
            <w:pPr>
              <w:overflowPunct w:val="0"/>
              <w:snapToGrid w:val="0"/>
              <w:jc w:val="center"/>
              <w:rPr>
                <w:rFonts w:ascii="標楷體" w:eastAsia="標楷體" w:hAnsi="標楷體"/>
              </w:rPr>
            </w:pPr>
            <w:r w:rsidRPr="009F33EB">
              <w:rPr>
                <w:rFonts w:ascii="標楷體" w:eastAsia="標楷體" w:hAnsi="標楷體" w:hint="eastAsia"/>
              </w:rPr>
              <w:t>核定數量</w:t>
            </w:r>
          </w:p>
        </w:tc>
        <w:tc>
          <w:tcPr>
            <w:tcW w:w="3754"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A04E65">
            <w:pPr>
              <w:overflowPunct w:val="0"/>
              <w:snapToGrid w:val="0"/>
              <w:jc w:val="center"/>
              <w:rPr>
                <w:rFonts w:ascii="標楷體" w:eastAsia="標楷體" w:hAnsi="標楷體"/>
              </w:rPr>
            </w:pPr>
            <w:r w:rsidRPr="009F33EB">
              <w:rPr>
                <w:rFonts w:ascii="標楷體" w:eastAsia="標楷體" w:hAnsi="標楷體" w:hint="eastAsia"/>
              </w:rPr>
              <w:t>6件</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A04E65">
            <w:pPr>
              <w:overflowPunct w:val="0"/>
              <w:snapToGrid w:val="0"/>
              <w:jc w:val="center"/>
              <w:rPr>
                <w:rFonts w:ascii="標楷體" w:eastAsia="標楷體" w:hAnsi="標楷體"/>
              </w:rPr>
            </w:pPr>
            <w:r w:rsidRPr="009F33EB">
              <w:rPr>
                <w:rFonts w:ascii="標楷體" w:eastAsia="標楷體" w:hAnsi="標楷體" w:hint="eastAsia"/>
              </w:rPr>
              <w:t>中央補助</w:t>
            </w:r>
          </w:p>
        </w:tc>
        <w:tc>
          <w:tcPr>
            <w:tcW w:w="3754"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D1596B">
            <w:pPr>
              <w:overflowPunct w:val="0"/>
              <w:snapToGrid w:val="0"/>
              <w:jc w:val="center"/>
              <w:rPr>
                <w:rFonts w:ascii="標楷體" w:eastAsia="標楷體" w:hAnsi="標楷體"/>
              </w:rPr>
            </w:pPr>
            <w:r w:rsidRPr="009F33EB">
              <w:rPr>
                <w:rFonts w:ascii="標楷體" w:eastAsia="標楷體" w:hAnsi="標楷體" w:hint="eastAsia"/>
              </w:rPr>
              <w:t>92,800,000</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A04E65">
            <w:pPr>
              <w:overflowPunct w:val="0"/>
              <w:snapToGrid w:val="0"/>
              <w:jc w:val="center"/>
              <w:rPr>
                <w:rFonts w:ascii="標楷體" w:eastAsia="標楷體" w:hAnsi="標楷體"/>
              </w:rPr>
            </w:pPr>
            <w:r w:rsidRPr="009F33EB">
              <w:rPr>
                <w:rFonts w:ascii="標楷體" w:eastAsia="標楷體" w:hAnsi="標楷體" w:hint="eastAsia"/>
              </w:rPr>
              <w:t>市府自籌</w:t>
            </w:r>
          </w:p>
        </w:tc>
        <w:tc>
          <w:tcPr>
            <w:tcW w:w="3754"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D1596B">
            <w:pPr>
              <w:overflowPunct w:val="0"/>
              <w:snapToGrid w:val="0"/>
              <w:jc w:val="center"/>
              <w:rPr>
                <w:rFonts w:ascii="標楷體" w:eastAsia="標楷體" w:hAnsi="標楷體"/>
              </w:rPr>
            </w:pPr>
            <w:r w:rsidRPr="009F33EB">
              <w:rPr>
                <w:rFonts w:ascii="標楷體" w:eastAsia="標楷體" w:hAnsi="標楷體" w:hint="eastAsia"/>
              </w:rPr>
              <w:t>38,946,000</w:t>
            </w:r>
          </w:p>
        </w:tc>
      </w:tr>
      <w:tr w:rsidR="00731CA8"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A04E65">
            <w:pPr>
              <w:overflowPunct w:val="0"/>
              <w:snapToGrid w:val="0"/>
              <w:jc w:val="center"/>
              <w:rPr>
                <w:rFonts w:ascii="標楷體" w:eastAsia="標楷體" w:hAnsi="標楷體"/>
              </w:rPr>
            </w:pPr>
            <w:r w:rsidRPr="009F33EB">
              <w:rPr>
                <w:rFonts w:ascii="標楷體" w:eastAsia="標楷體" w:hAnsi="標楷體" w:hint="eastAsia"/>
              </w:rPr>
              <w:t>總經費</w:t>
            </w:r>
          </w:p>
        </w:tc>
        <w:tc>
          <w:tcPr>
            <w:tcW w:w="3754" w:type="pct"/>
            <w:tcBorders>
              <w:top w:val="single" w:sz="4" w:space="0" w:color="auto"/>
              <w:left w:val="single" w:sz="4" w:space="0" w:color="auto"/>
              <w:bottom w:val="single" w:sz="4" w:space="0" w:color="auto"/>
              <w:right w:val="single" w:sz="4" w:space="0" w:color="auto"/>
            </w:tcBorders>
            <w:vAlign w:val="center"/>
            <w:hideMark/>
          </w:tcPr>
          <w:p w:rsidR="00731CA8" w:rsidRPr="009F33EB" w:rsidRDefault="00731CA8" w:rsidP="00D1596B">
            <w:pPr>
              <w:overflowPunct w:val="0"/>
              <w:snapToGrid w:val="0"/>
              <w:jc w:val="center"/>
              <w:rPr>
                <w:rFonts w:ascii="標楷體" w:eastAsia="標楷體" w:hAnsi="標楷體"/>
              </w:rPr>
            </w:pPr>
            <w:r w:rsidRPr="009F33EB">
              <w:rPr>
                <w:rFonts w:ascii="標楷體" w:eastAsia="標楷體" w:hAnsi="標楷體" w:hint="eastAsia"/>
              </w:rPr>
              <w:t>131,746,000</w:t>
            </w:r>
          </w:p>
        </w:tc>
      </w:tr>
      <w:tr w:rsidR="00A04E65" w:rsidRPr="00C72530" w:rsidTr="009C3D56">
        <w:trPr>
          <w:trHeight w:val="340"/>
        </w:trPr>
        <w:tc>
          <w:tcPr>
            <w:tcW w:w="1246"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A04E65">
            <w:pPr>
              <w:overflowPunct w:val="0"/>
              <w:snapToGrid w:val="0"/>
              <w:jc w:val="center"/>
              <w:rPr>
                <w:rFonts w:ascii="標楷體" w:eastAsia="標楷體" w:hAnsi="標楷體"/>
              </w:rPr>
            </w:pPr>
            <w:r w:rsidRPr="009F33EB">
              <w:rPr>
                <w:rFonts w:ascii="標楷體" w:eastAsia="標楷體" w:hAnsi="標楷體" w:hint="eastAsia"/>
              </w:rPr>
              <w:t>辦理情形</w:t>
            </w:r>
          </w:p>
        </w:tc>
        <w:tc>
          <w:tcPr>
            <w:tcW w:w="3754" w:type="pct"/>
            <w:tcBorders>
              <w:top w:val="single" w:sz="4" w:space="0" w:color="auto"/>
              <w:left w:val="single" w:sz="4" w:space="0" w:color="auto"/>
              <w:bottom w:val="single" w:sz="4" w:space="0" w:color="auto"/>
              <w:right w:val="single" w:sz="4" w:space="0" w:color="auto"/>
            </w:tcBorders>
            <w:vAlign w:val="center"/>
            <w:hideMark/>
          </w:tcPr>
          <w:p w:rsidR="00A04E65" w:rsidRPr="009F33EB" w:rsidRDefault="00A04E65" w:rsidP="00A04E65">
            <w:pPr>
              <w:overflowPunct w:val="0"/>
              <w:snapToGrid w:val="0"/>
              <w:jc w:val="center"/>
              <w:rPr>
                <w:rFonts w:ascii="標楷體" w:eastAsia="標楷體" w:hAnsi="標楷體"/>
              </w:rPr>
            </w:pPr>
            <w:r w:rsidRPr="009F33EB">
              <w:rPr>
                <w:rFonts w:ascii="標楷體" w:eastAsia="標楷體" w:hAnsi="標楷體" w:hint="eastAsia"/>
              </w:rPr>
              <w:t>辦理中</w:t>
            </w:r>
          </w:p>
        </w:tc>
      </w:tr>
    </w:tbl>
    <w:p w:rsidR="002C7325" w:rsidRPr="000C24DC" w:rsidRDefault="002C7325" w:rsidP="00142734">
      <w:pPr>
        <w:overflowPunct w:val="0"/>
        <w:adjustRightInd w:val="0"/>
        <w:snapToGrid w:val="0"/>
        <w:jc w:val="both"/>
        <w:rPr>
          <w:rFonts w:ascii="標楷體" w:eastAsia="標楷體" w:hAnsi="標楷體"/>
          <w:color w:val="000000" w:themeColor="text1"/>
          <w:sz w:val="28"/>
          <w:szCs w:val="28"/>
        </w:rPr>
      </w:pPr>
    </w:p>
    <w:sectPr w:rsidR="002C7325" w:rsidRPr="000C24DC" w:rsidSect="004B498B">
      <w:footerReference w:type="even" r:id="rId9"/>
      <w:footerReference w:type="default" r:id="rId10"/>
      <w:pgSz w:w="11906" w:h="16838" w:code="9"/>
      <w:pgMar w:top="1418" w:right="1418" w:bottom="1418" w:left="1418" w:header="851" w:footer="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CF" w:rsidRDefault="004730CF">
      <w:r>
        <w:separator/>
      </w:r>
    </w:p>
  </w:endnote>
  <w:endnote w:type="continuationSeparator" w:id="0">
    <w:p w:rsidR="004730CF" w:rsidRDefault="004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文鼎中黑">
    <w:altName w:val="Arial Unicode MS"/>
    <w:panose1 w:val="020B0609010101010101"/>
    <w:charset w:val="88"/>
    <w:family w:val="modern"/>
    <w:pitch w:val="fixed"/>
    <w:sig w:usb0="00000F41" w:usb1="28091800" w:usb2="00000010" w:usb3="00000000" w:csb0="00100000" w:csb1="00000000"/>
  </w:font>
  <w:font w:name="?????(P)">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7E7D47">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rsidR="004B498B" w:rsidRDefault="007E7D47">
        <w:pPr>
          <w:pStyle w:val="a7"/>
          <w:jc w:val="center"/>
        </w:pPr>
        <w:r w:rsidRPr="004B498B">
          <w:rPr>
            <w:rFonts w:ascii="Arial" w:hAnsi="Arial" w:cs="Arial"/>
          </w:rPr>
          <w:fldChar w:fldCharType="begin"/>
        </w:r>
        <w:r w:rsidR="004B498B" w:rsidRPr="004B498B">
          <w:rPr>
            <w:rFonts w:ascii="Arial" w:hAnsi="Arial" w:cs="Arial"/>
          </w:rPr>
          <w:instrText>PAGE   \* MERGEFORMAT</w:instrText>
        </w:r>
        <w:r w:rsidRPr="004B498B">
          <w:rPr>
            <w:rFonts w:ascii="Arial" w:hAnsi="Arial" w:cs="Arial"/>
          </w:rPr>
          <w:fldChar w:fldCharType="separate"/>
        </w:r>
        <w:r w:rsidR="004730CF" w:rsidRPr="004730CF">
          <w:rPr>
            <w:rFonts w:ascii="Arial" w:hAnsi="Arial" w:cs="Arial"/>
            <w:noProof/>
            <w:lang w:val="zh-TW"/>
          </w:rPr>
          <w:t>1</w:t>
        </w:r>
        <w:r w:rsidRPr="004B498B">
          <w:rPr>
            <w:rFonts w:ascii="Arial" w:hAnsi="Arial" w:cs="Arial"/>
          </w:rPr>
          <w:fldChar w:fldCharType="end"/>
        </w:r>
      </w:p>
    </w:sdtContent>
  </w:sdt>
  <w:p w:rsidR="004B498B" w:rsidRDefault="004B4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CF" w:rsidRDefault="004730CF">
      <w:r>
        <w:separator/>
      </w:r>
    </w:p>
  </w:footnote>
  <w:footnote w:type="continuationSeparator" w:id="0">
    <w:p w:rsidR="004730CF" w:rsidRDefault="0047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17AD"/>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6150D"/>
    <w:rsid w:val="00162724"/>
    <w:rsid w:val="00162F98"/>
    <w:rsid w:val="00165319"/>
    <w:rsid w:val="00165BA7"/>
    <w:rsid w:val="00166BC3"/>
    <w:rsid w:val="0016773D"/>
    <w:rsid w:val="00171391"/>
    <w:rsid w:val="001775BD"/>
    <w:rsid w:val="00180B15"/>
    <w:rsid w:val="00180EC5"/>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30CF"/>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6B96"/>
    <w:rsid w:val="005B7251"/>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6D1"/>
    <w:rsid w:val="006D6B97"/>
    <w:rsid w:val="006D79A4"/>
    <w:rsid w:val="006E44E0"/>
    <w:rsid w:val="006E49A0"/>
    <w:rsid w:val="006E4F7E"/>
    <w:rsid w:val="006E554D"/>
    <w:rsid w:val="006E6652"/>
    <w:rsid w:val="006E7DA8"/>
    <w:rsid w:val="006F24D2"/>
    <w:rsid w:val="006F3295"/>
    <w:rsid w:val="006F456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E7D47"/>
    <w:rsid w:val="007F1FD2"/>
    <w:rsid w:val="007F3824"/>
    <w:rsid w:val="007F412F"/>
    <w:rsid w:val="007F487D"/>
    <w:rsid w:val="0080136B"/>
    <w:rsid w:val="008026EE"/>
    <w:rsid w:val="00805977"/>
    <w:rsid w:val="00807F88"/>
    <w:rsid w:val="00810E85"/>
    <w:rsid w:val="008120F8"/>
    <w:rsid w:val="0081297E"/>
    <w:rsid w:val="0081389B"/>
    <w:rsid w:val="00815B7F"/>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3D56"/>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33EB"/>
    <w:rsid w:val="009F424A"/>
    <w:rsid w:val="009F6DB5"/>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D6732"/>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2530"/>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68A7"/>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9A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3DD3"/>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BBF9-44A2-43FD-B218-4B371940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2363</Words>
  <Characters>13475</Characters>
  <Application>Microsoft Office Word</Application>
  <DocSecurity>0</DocSecurity>
  <Lines>112</Lines>
  <Paragraphs>31</Paragraphs>
  <ScaleCrop>false</ScaleCrop>
  <Company>Hewlett-Packard Company</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8</cp:revision>
  <cp:lastPrinted>2021-07-19T06:17:00Z</cp:lastPrinted>
  <dcterms:created xsi:type="dcterms:W3CDTF">2022-01-18T03:30:00Z</dcterms:created>
  <dcterms:modified xsi:type="dcterms:W3CDTF">2022-02-10T00:15:00Z</dcterms:modified>
</cp:coreProperties>
</file>