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4F" w:rsidRPr="001E26EE" w:rsidRDefault="009E0E4F" w:rsidP="004B3A77">
      <w:pPr>
        <w:spacing w:afterLines="100" w:after="360"/>
        <w:jc w:val="center"/>
        <w:rPr>
          <w:rFonts w:ascii="標楷體" w:eastAsia="標楷體" w:hAnsi="Times New Roman"/>
          <w:b/>
          <w:spacing w:val="-2"/>
          <w:sz w:val="54"/>
          <w:szCs w:val="54"/>
        </w:rPr>
      </w:pPr>
      <w:r w:rsidRPr="001E26EE">
        <w:rPr>
          <w:rFonts w:ascii="標楷體" w:eastAsia="標楷體" w:hAnsi="Times New Roman" w:hint="eastAsia"/>
          <w:b/>
          <w:spacing w:val="-2"/>
          <w:sz w:val="54"/>
          <w:szCs w:val="54"/>
        </w:rPr>
        <w:t>捌、都市發展</w:t>
      </w:r>
    </w:p>
    <w:p w:rsidR="009E0E4F" w:rsidRPr="00C84021" w:rsidRDefault="009E0E4F" w:rsidP="00C84021">
      <w:pPr>
        <w:pStyle w:val="a3"/>
        <w:spacing w:line="320" w:lineRule="exact"/>
        <w:jc w:val="both"/>
        <w:rPr>
          <w:rFonts w:ascii="文鼎中黑" w:eastAsia="文鼎中黑" w:hAnsi="標楷體"/>
          <w:b/>
          <w:kern w:val="2"/>
          <w:sz w:val="30"/>
          <w:szCs w:val="30"/>
          <w:lang w:val="en-US" w:eastAsia="zh-TW"/>
        </w:rPr>
      </w:pPr>
      <w:r w:rsidRPr="00C84021">
        <w:rPr>
          <w:rFonts w:ascii="文鼎中黑" w:eastAsia="文鼎中黑" w:hAnsi="標楷體" w:hint="eastAsia"/>
          <w:b/>
          <w:kern w:val="2"/>
          <w:sz w:val="30"/>
          <w:szCs w:val="30"/>
          <w:lang w:val="en-US" w:eastAsia="zh-TW"/>
        </w:rPr>
        <w:t>一、綜合企劃</w:t>
      </w:r>
    </w:p>
    <w:p w:rsidR="00F33F45" w:rsidRPr="00C84021" w:rsidRDefault="00F33F45"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一</w:t>
      </w: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市港合力推動舊港區土地轉型開發</w:t>
      </w:r>
    </w:p>
    <w:p w:rsidR="00F33F45" w:rsidRPr="00177599" w:rsidRDefault="00F33F45" w:rsidP="00C84021">
      <w:pPr>
        <w:spacing w:line="320" w:lineRule="exact"/>
        <w:ind w:leftChars="420" w:left="1008"/>
        <w:jc w:val="both"/>
        <w:rPr>
          <w:rFonts w:ascii="標楷體" w:eastAsia="標楷體" w:hAnsi="標楷體"/>
          <w:sz w:val="28"/>
          <w:szCs w:val="28"/>
        </w:rPr>
      </w:pPr>
      <w:r w:rsidRPr="00177599">
        <w:rPr>
          <w:rFonts w:ascii="標楷體" w:eastAsia="標楷體" w:hAnsi="標楷體" w:hint="eastAsia"/>
          <w:sz w:val="28"/>
          <w:szCs w:val="28"/>
        </w:rPr>
        <w:t>為持續促成高雄港蓬萊商港區1</w:t>
      </w:r>
      <w:r w:rsidRPr="00177599">
        <w:rPr>
          <w:rFonts w:ascii="標楷體" w:eastAsia="標楷體" w:hAnsi="標楷體"/>
          <w:sz w:val="28"/>
          <w:szCs w:val="28"/>
        </w:rPr>
        <w:t>-</w:t>
      </w:r>
      <w:r w:rsidRPr="00177599">
        <w:rPr>
          <w:rFonts w:ascii="標楷體" w:eastAsia="標楷體" w:hAnsi="標楷體" w:hint="eastAsia"/>
          <w:sz w:val="28"/>
          <w:szCs w:val="28"/>
        </w:rPr>
        <w:t>10、16-18、21號碼頭土地及棧倉庫群轉型開發，市府與臺灣港務公司已召開第17次港市合作平台，除取得航港局回饋輕軌等用地約5.1公頃予市府，並配合1</w:t>
      </w:r>
      <w:r w:rsidRPr="00177599">
        <w:rPr>
          <w:rFonts w:ascii="標楷體" w:eastAsia="標楷體" w:hAnsi="標楷體"/>
          <w:sz w:val="28"/>
          <w:szCs w:val="28"/>
        </w:rPr>
        <w:t>10年10月至</w:t>
      </w:r>
      <w:r w:rsidRPr="00177599">
        <w:rPr>
          <w:rFonts w:ascii="標楷體" w:eastAsia="標楷體" w:hAnsi="標楷體" w:hint="eastAsia"/>
          <w:sz w:val="28"/>
          <w:szCs w:val="28"/>
        </w:rPr>
        <w:t>1</w:t>
      </w:r>
      <w:r w:rsidRPr="00177599">
        <w:rPr>
          <w:rFonts w:ascii="標楷體" w:eastAsia="標楷體" w:hAnsi="標楷體"/>
          <w:sz w:val="28"/>
          <w:szCs w:val="28"/>
        </w:rPr>
        <w:t>11年舉辦之國慶煙火、臺灣燈會及臺灣設計展等活動</w:t>
      </w:r>
      <w:r w:rsidRPr="00177599">
        <w:rPr>
          <w:rFonts w:ascii="標楷體" w:eastAsia="標楷體" w:hAnsi="標楷體" w:hint="eastAsia"/>
          <w:sz w:val="28"/>
          <w:szCs w:val="28"/>
        </w:rPr>
        <w:t>，改善蓬萊商港區及第三船渠大港橋等周邊棧倉庫群環境，提供文創</w:t>
      </w:r>
      <w:r w:rsidRPr="00177599">
        <w:rPr>
          <w:rFonts w:ascii="標楷體" w:eastAsia="標楷體" w:hAnsi="標楷體"/>
          <w:sz w:val="28"/>
          <w:szCs w:val="28"/>
        </w:rPr>
        <w:t>休閒及觀光遊憩等</w:t>
      </w:r>
      <w:r w:rsidRPr="00177599">
        <w:rPr>
          <w:rFonts w:ascii="標楷體" w:eastAsia="標楷體" w:hAnsi="標楷體" w:hint="eastAsia"/>
          <w:sz w:val="28"/>
          <w:szCs w:val="28"/>
        </w:rPr>
        <w:t>使用，擴大駁二文創量能。</w:t>
      </w:r>
    </w:p>
    <w:p w:rsidR="00F33F45" w:rsidRPr="00C84021" w:rsidRDefault="00F33F45"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二</w:t>
      </w: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完成多功能經貿園區特貿三公辦都更招商</w:t>
      </w:r>
    </w:p>
    <w:p w:rsidR="00F33F45" w:rsidRPr="00C84021" w:rsidRDefault="00F33F45" w:rsidP="00C84021">
      <w:pPr>
        <w:spacing w:line="320" w:lineRule="exact"/>
        <w:ind w:leftChars="420" w:left="1008"/>
        <w:jc w:val="both"/>
        <w:rPr>
          <w:rFonts w:ascii="標楷體" w:eastAsia="標楷體" w:hAnsi="標楷體"/>
          <w:sz w:val="28"/>
          <w:szCs w:val="28"/>
        </w:rPr>
      </w:pPr>
      <w:r w:rsidRPr="00C84021">
        <w:rPr>
          <w:rFonts w:ascii="標楷體" w:eastAsia="標楷體" w:hAnsi="標楷體" w:hint="eastAsia"/>
          <w:sz w:val="28"/>
          <w:szCs w:val="28"/>
        </w:rPr>
        <w:t>配合市府與中央5G</w:t>
      </w:r>
      <w:r w:rsidRPr="00C84021">
        <w:rPr>
          <w:rFonts w:ascii="標楷體" w:eastAsia="標楷體" w:hAnsi="標楷體"/>
          <w:sz w:val="28"/>
          <w:szCs w:val="28"/>
        </w:rPr>
        <w:t xml:space="preserve"> </w:t>
      </w:r>
      <w:r w:rsidRPr="00C84021">
        <w:rPr>
          <w:rFonts w:ascii="標楷體" w:eastAsia="標楷體" w:hAnsi="標楷體" w:hint="eastAsia"/>
          <w:sz w:val="28"/>
          <w:szCs w:val="28"/>
        </w:rPr>
        <w:t>AIOT創新園區產業政策，辦理</w:t>
      </w:r>
      <w:r w:rsidR="002D1A27" w:rsidRPr="00C84021">
        <w:rPr>
          <w:rFonts w:ascii="標楷體" w:eastAsia="標楷體" w:hAnsi="標楷體" w:hint="eastAsia"/>
          <w:sz w:val="28"/>
          <w:szCs w:val="28"/>
        </w:rPr>
        <w:t>多功能經貿園區特貿三</w:t>
      </w:r>
      <w:r w:rsidRPr="00C84021">
        <w:rPr>
          <w:rFonts w:ascii="標楷體" w:eastAsia="標楷體" w:hAnsi="標楷體" w:hint="eastAsia"/>
          <w:sz w:val="28"/>
          <w:szCs w:val="28"/>
        </w:rPr>
        <w:t>公辦都更招商作業，已於110年12月14日公告三處基地最優申請人，刻依</w:t>
      </w:r>
      <w:r w:rsidRPr="00177599">
        <w:rPr>
          <w:rFonts w:ascii="標楷體" w:eastAsia="標楷體" w:hAnsi="標楷體" w:hint="eastAsia"/>
          <w:sz w:val="28"/>
          <w:szCs w:val="28"/>
        </w:rPr>
        <w:t>規定</w:t>
      </w:r>
      <w:r w:rsidRPr="00C84021">
        <w:rPr>
          <w:rFonts w:ascii="標楷體" w:eastAsia="標楷體" w:hAnsi="標楷體" w:hint="eastAsia"/>
          <w:sz w:val="28"/>
          <w:szCs w:val="28"/>
        </w:rPr>
        <w:t>辦理議約程序中，預計111年第一季完成實施契約簽訂，開發後提供青創世代、5G</w:t>
      </w:r>
      <w:r w:rsidRPr="00C84021">
        <w:rPr>
          <w:rFonts w:ascii="標楷體" w:eastAsia="標楷體" w:hAnsi="標楷體"/>
          <w:sz w:val="28"/>
          <w:szCs w:val="28"/>
        </w:rPr>
        <w:t xml:space="preserve"> </w:t>
      </w:r>
      <w:r w:rsidRPr="00C84021">
        <w:rPr>
          <w:rFonts w:ascii="標楷體" w:eastAsia="標楷體" w:hAnsi="標楷體" w:hint="eastAsia"/>
          <w:sz w:val="28"/>
          <w:szCs w:val="28"/>
        </w:rPr>
        <w:t>AIOT等相關創新企業使用，吸引就業人才落腳高雄。</w:t>
      </w:r>
    </w:p>
    <w:p w:rsidR="00F33F45" w:rsidRPr="00C84021" w:rsidRDefault="00F33F45"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三</w:t>
      </w: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推動</w:t>
      </w:r>
      <w:r w:rsidRPr="00177599">
        <w:rPr>
          <w:rFonts w:ascii="標楷體" w:eastAsia="標楷體" w:hAnsi="標楷體" w:hint="eastAsia"/>
          <w:spacing w:val="-4"/>
          <w:sz w:val="28"/>
          <w:szCs w:val="28"/>
        </w:rPr>
        <w:t>多功能</w:t>
      </w:r>
      <w:r w:rsidRPr="00C84021">
        <w:rPr>
          <w:rFonts w:ascii="標楷體" w:eastAsia="標楷體" w:hAnsi="標楷體" w:hint="eastAsia"/>
          <w:spacing w:val="-4"/>
          <w:sz w:val="28"/>
          <w:szCs w:val="28"/>
        </w:rPr>
        <w:t>經貿園區臺銀商四土地合作招商</w:t>
      </w:r>
    </w:p>
    <w:p w:rsidR="00F33F45" w:rsidRPr="00C84021" w:rsidRDefault="00F33F45" w:rsidP="00C84021">
      <w:pPr>
        <w:spacing w:line="320" w:lineRule="exact"/>
        <w:ind w:leftChars="420" w:left="1008"/>
        <w:jc w:val="both"/>
        <w:rPr>
          <w:rFonts w:ascii="標楷體" w:eastAsia="標楷體" w:hAnsi="標楷體"/>
          <w:sz w:val="28"/>
          <w:szCs w:val="28"/>
        </w:rPr>
      </w:pPr>
      <w:r w:rsidRPr="00C84021">
        <w:rPr>
          <w:rFonts w:ascii="標楷體" w:eastAsia="標楷體" w:hAnsi="標楷體" w:hint="eastAsia"/>
          <w:sz w:val="28"/>
          <w:szCs w:val="28"/>
        </w:rPr>
        <w:t>臺銀商四土地5.2公頃，鄰近獅甲捷運站及民權路密集住商聚落，具備公辦都更與連通獅甲站朝TOD發展之潛力，為擴大整體綜效，本案已向臺銀</w:t>
      </w:r>
      <w:r w:rsidRPr="00177599">
        <w:rPr>
          <w:rFonts w:ascii="標楷體" w:eastAsia="標楷體" w:hAnsi="標楷體" w:hint="eastAsia"/>
          <w:sz w:val="28"/>
          <w:szCs w:val="28"/>
        </w:rPr>
        <w:t>公司</w:t>
      </w:r>
      <w:r w:rsidRPr="00C84021">
        <w:rPr>
          <w:rFonts w:ascii="標楷體" w:eastAsia="標楷體" w:hAnsi="標楷體" w:hint="eastAsia"/>
          <w:sz w:val="28"/>
          <w:szCs w:val="28"/>
        </w:rPr>
        <w:t>表達比照特貿三招商成功經驗，與市府土地合作招商，提供住、商、公共及公益服務等機能，同時吸引金融科技、數位媒體、新創事業等進駐使用，預計111年完成招商評估，112年公告招商。</w:t>
      </w:r>
    </w:p>
    <w:p w:rsidR="00F33F45" w:rsidRPr="00C84021" w:rsidRDefault="00F33F45"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四</w:t>
      </w: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協助</w:t>
      </w:r>
      <w:r w:rsidRPr="00177599">
        <w:rPr>
          <w:rFonts w:ascii="標楷體" w:eastAsia="標楷體" w:hAnsi="標楷體" w:hint="eastAsia"/>
          <w:spacing w:val="-4"/>
          <w:sz w:val="28"/>
          <w:szCs w:val="28"/>
        </w:rPr>
        <w:t>中油</w:t>
      </w:r>
      <w:r w:rsidRPr="00C84021">
        <w:rPr>
          <w:rFonts w:ascii="標楷體" w:eastAsia="標楷體" w:hAnsi="標楷體" w:hint="eastAsia"/>
          <w:spacing w:val="-4"/>
          <w:sz w:val="28"/>
          <w:szCs w:val="28"/>
        </w:rPr>
        <w:t>高雄煉油廠轉型材料創新研發專區</w:t>
      </w:r>
    </w:p>
    <w:p w:rsidR="00F33F45" w:rsidRDefault="00F33F45" w:rsidP="00C84021">
      <w:pPr>
        <w:spacing w:line="320" w:lineRule="exact"/>
        <w:ind w:leftChars="420" w:left="1008"/>
        <w:jc w:val="both"/>
        <w:rPr>
          <w:rFonts w:ascii="標楷體" w:eastAsia="標楷體" w:hAnsi="標楷體"/>
          <w:sz w:val="28"/>
          <w:szCs w:val="28"/>
        </w:rPr>
      </w:pPr>
      <w:r w:rsidRPr="00C84021">
        <w:rPr>
          <w:rFonts w:ascii="標楷體" w:eastAsia="標楷體" w:hAnsi="標楷體" w:hint="eastAsia"/>
          <w:sz w:val="28"/>
          <w:szCs w:val="28"/>
        </w:rPr>
        <w:t>配合行政院循環經濟及半導體</w:t>
      </w:r>
      <w:r w:rsidRPr="00C84021">
        <w:rPr>
          <w:rFonts w:ascii="標楷體" w:eastAsia="標楷體" w:hAnsi="標楷體"/>
          <w:sz w:val="28"/>
          <w:szCs w:val="28"/>
        </w:rPr>
        <w:t>S</w:t>
      </w:r>
      <w:r w:rsidRPr="00C84021">
        <w:rPr>
          <w:rFonts w:ascii="標楷體" w:eastAsia="標楷體" w:hAnsi="標楷體" w:hint="eastAsia"/>
          <w:sz w:val="28"/>
          <w:szCs w:val="28"/>
        </w:rPr>
        <w:t>廊帶產業政策，經濟部預計於高雄煉油廠投入興建</w:t>
      </w:r>
      <w:r w:rsidRPr="00177599">
        <w:rPr>
          <w:rFonts w:ascii="標楷體" w:eastAsia="標楷體" w:hAnsi="標楷體" w:hint="eastAsia"/>
          <w:sz w:val="28"/>
          <w:szCs w:val="28"/>
        </w:rPr>
        <w:t>循環</w:t>
      </w:r>
      <w:r w:rsidRPr="00C84021">
        <w:rPr>
          <w:rFonts w:ascii="標楷體" w:eastAsia="標楷體" w:hAnsi="標楷體" w:hint="eastAsia"/>
          <w:sz w:val="28"/>
          <w:szCs w:val="28"/>
        </w:rPr>
        <w:t>技術暨材料創新研發專區，本府已協助完成原材料倉庫歷史建築再利用，並於110年12月25日啟用，引進工研院、中科院等研發單位；另材料創新研發專區都市計畫變更案110年10月6日經本市都委會審議通過，其主要計畫已於110年11月報內政部核定中，預計111年上半年完成。</w:t>
      </w:r>
    </w:p>
    <w:p w:rsidR="00C84021" w:rsidRPr="00C84021" w:rsidRDefault="00C84021" w:rsidP="00C84021">
      <w:pPr>
        <w:spacing w:line="320" w:lineRule="exact"/>
        <w:ind w:leftChars="420" w:left="1008"/>
        <w:jc w:val="both"/>
        <w:rPr>
          <w:rFonts w:ascii="標楷體" w:eastAsia="標楷體" w:hAnsi="標楷體"/>
          <w:sz w:val="28"/>
          <w:szCs w:val="28"/>
        </w:rPr>
      </w:pPr>
    </w:p>
    <w:p w:rsidR="009E0E4F" w:rsidRPr="00C84021" w:rsidRDefault="009E0E4F" w:rsidP="00C84021">
      <w:pPr>
        <w:pStyle w:val="a3"/>
        <w:spacing w:line="320" w:lineRule="exact"/>
        <w:jc w:val="both"/>
        <w:rPr>
          <w:rFonts w:ascii="文鼎中黑" w:eastAsia="文鼎中黑" w:hAnsi="標楷體"/>
          <w:b/>
          <w:kern w:val="2"/>
          <w:sz w:val="30"/>
          <w:szCs w:val="30"/>
          <w:lang w:val="en-US" w:eastAsia="zh-TW"/>
        </w:rPr>
      </w:pPr>
      <w:r w:rsidRPr="00C84021">
        <w:rPr>
          <w:rFonts w:ascii="文鼎中黑" w:eastAsia="文鼎中黑" w:hAnsi="標楷體" w:hint="eastAsia"/>
          <w:b/>
          <w:kern w:val="2"/>
          <w:sz w:val="30"/>
          <w:szCs w:val="30"/>
          <w:lang w:val="en-US" w:eastAsia="zh-TW"/>
        </w:rPr>
        <w:t>二、區域發展暨審議</w:t>
      </w:r>
    </w:p>
    <w:p w:rsidR="00BA372D" w:rsidRPr="00177599" w:rsidRDefault="00BA372D"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一</w:t>
      </w:r>
      <w:r w:rsidRPr="00C84021">
        <w:rPr>
          <w:rFonts w:ascii="標楷體" w:eastAsia="標楷體" w:hAnsi="標楷體"/>
          <w:spacing w:val="-4"/>
          <w:sz w:val="28"/>
          <w:szCs w:val="28"/>
        </w:rPr>
        <w:t>）</w:t>
      </w:r>
      <w:r w:rsidRPr="00177599">
        <w:rPr>
          <w:rFonts w:ascii="標楷體" w:eastAsia="標楷體" w:hAnsi="標楷體" w:hint="eastAsia"/>
          <w:spacing w:val="-4"/>
          <w:sz w:val="28"/>
          <w:szCs w:val="28"/>
        </w:rPr>
        <w:t>都市</w:t>
      </w:r>
      <w:r w:rsidRPr="00C84021">
        <w:rPr>
          <w:rFonts w:ascii="標楷體" w:eastAsia="標楷體" w:hAnsi="標楷體" w:hint="eastAsia"/>
          <w:spacing w:val="-4"/>
          <w:sz w:val="28"/>
          <w:szCs w:val="28"/>
        </w:rPr>
        <w:t>計畫</w:t>
      </w:r>
      <w:r w:rsidRPr="00177599">
        <w:rPr>
          <w:rFonts w:ascii="標楷體" w:eastAsia="標楷體" w:hAnsi="標楷體" w:hint="eastAsia"/>
          <w:spacing w:val="-4"/>
          <w:sz w:val="28"/>
          <w:szCs w:val="28"/>
        </w:rPr>
        <w:t>審議</w:t>
      </w:r>
    </w:p>
    <w:p w:rsidR="009F6206" w:rsidRPr="00C84021" w:rsidRDefault="009F6206" w:rsidP="00C84021">
      <w:pPr>
        <w:spacing w:line="320" w:lineRule="exact"/>
        <w:ind w:leftChars="420" w:left="1008"/>
        <w:jc w:val="both"/>
        <w:rPr>
          <w:rFonts w:ascii="標楷體" w:eastAsia="標楷體" w:hAnsi="標楷體"/>
          <w:sz w:val="28"/>
          <w:szCs w:val="28"/>
        </w:rPr>
      </w:pPr>
      <w:r w:rsidRPr="00C84021">
        <w:rPr>
          <w:rFonts w:ascii="標楷體" w:eastAsia="標楷體" w:hAnsi="標楷體" w:hint="eastAsia"/>
          <w:sz w:val="28"/>
          <w:szCs w:val="28"/>
        </w:rPr>
        <w:t>為產業發展、保障市民權益、排水防洪、交通改善、都市更新及地方發展，本市都市計畫委員會共召開15次會議(委員會6</w:t>
      </w:r>
      <w:r w:rsidRPr="00C84021">
        <w:rPr>
          <w:rFonts w:ascii="標楷體" w:eastAsia="標楷體" w:hAnsi="標楷體"/>
          <w:sz w:val="28"/>
          <w:szCs w:val="28"/>
        </w:rPr>
        <w:t>次、專案小組會議</w:t>
      </w:r>
      <w:r w:rsidRPr="00C84021">
        <w:rPr>
          <w:rFonts w:ascii="標楷體" w:eastAsia="標楷體" w:hAnsi="標楷體" w:hint="eastAsia"/>
          <w:sz w:val="28"/>
          <w:szCs w:val="28"/>
        </w:rPr>
        <w:t>9</w:t>
      </w:r>
      <w:r w:rsidRPr="00C84021">
        <w:rPr>
          <w:rFonts w:ascii="標楷體" w:eastAsia="標楷體" w:hAnsi="標楷體"/>
          <w:sz w:val="28"/>
          <w:szCs w:val="28"/>
        </w:rPr>
        <w:t>次)，計完成</w:t>
      </w:r>
      <w:r w:rsidRPr="00C84021">
        <w:rPr>
          <w:rFonts w:ascii="標楷體" w:eastAsia="標楷體" w:hAnsi="標楷體" w:hint="eastAsia"/>
          <w:sz w:val="28"/>
          <w:szCs w:val="28"/>
        </w:rPr>
        <w:t>21</w:t>
      </w:r>
      <w:r w:rsidRPr="00C84021">
        <w:rPr>
          <w:rFonts w:ascii="標楷體" w:eastAsia="標楷體" w:hAnsi="標楷體"/>
          <w:sz w:val="28"/>
          <w:szCs w:val="28"/>
        </w:rPr>
        <w:t>件審議案，審議通過之重要</w:t>
      </w:r>
      <w:r w:rsidRPr="00C84021">
        <w:rPr>
          <w:rFonts w:ascii="標楷體" w:eastAsia="標楷體" w:hAnsi="標楷體" w:hint="eastAsia"/>
          <w:sz w:val="28"/>
          <w:szCs w:val="28"/>
        </w:rPr>
        <w:t>案件如下：</w:t>
      </w:r>
    </w:p>
    <w:p w:rsidR="009F6206" w:rsidRPr="00BB0D0E" w:rsidRDefault="009F6206" w:rsidP="00BB0D0E">
      <w:pPr>
        <w:spacing w:line="320" w:lineRule="exact"/>
        <w:ind w:leftChars="300" w:left="992" w:hangingChars="100" w:hanging="272"/>
        <w:jc w:val="both"/>
        <w:rPr>
          <w:rFonts w:ascii="標楷體" w:eastAsia="標楷體" w:hAnsi="標楷體"/>
          <w:color w:val="000000" w:themeColor="text1"/>
          <w:spacing w:val="-4"/>
          <w:sz w:val="28"/>
          <w:szCs w:val="28"/>
        </w:rPr>
      </w:pPr>
      <w:r w:rsidRPr="00BB0D0E">
        <w:rPr>
          <w:rFonts w:ascii="標楷體" w:eastAsia="標楷體" w:hAnsi="標楷體"/>
          <w:color w:val="000000" w:themeColor="text1"/>
          <w:spacing w:val="-4"/>
          <w:sz w:val="28"/>
          <w:szCs w:val="28"/>
        </w:rPr>
        <w:t>1.</w:t>
      </w:r>
      <w:r w:rsidRPr="00BB0D0E">
        <w:rPr>
          <w:rFonts w:ascii="標楷體" w:eastAsia="標楷體" w:hAnsi="標楷體" w:hint="eastAsia"/>
          <w:color w:val="000000" w:themeColor="text1"/>
          <w:spacing w:val="-4"/>
          <w:sz w:val="28"/>
          <w:szCs w:val="28"/>
        </w:rPr>
        <w:t>產業發展：通過中油高煉廠行政區及楠梓園區變更案，以利中油材料創新研發專區及台積電等大型產業進駐，增加本市就業機會促進產業升級；通過鳳山國泰重劃區台糖土地提高建蔽率案，以利引進大型開發商提升商業發展；和發產業園區閒置電力事業用地變更為產業專業區，以利活化土地協助產業進駐。</w:t>
      </w:r>
    </w:p>
    <w:p w:rsidR="009F6206" w:rsidRPr="00BB0D0E" w:rsidRDefault="009F6206" w:rsidP="00BB0D0E">
      <w:pPr>
        <w:spacing w:line="320" w:lineRule="exact"/>
        <w:ind w:leftChars="300" w:left="992" w:hangingChars="100" w:hanging="272"/>
        <w:jc w:val="both"/>
        <w:rPr>
          <w:rFonts w:ascii="標楷體" w:eastAsia="標楷體" w:hAnsi="標楷體"/>
          <w:color w:val="000000" w:themeColor="text1"/>
          <w:spacing w:val="-4"/>
          <w:sz w:val="28"/>
          <w:szCs w:val="28"/>
        </w:rPr>
      </w:pPr>
      <w:r w:rsidRPr="00BB0D0E">
        <w:rPr>
          <w:rFonts w:ascii="標楷體" w:eastAsia="標楷體" w:hAnsi="標楷體" w:hint="eastAsia"/>
          <w:color w:val="000000" w:themeColor="text1"/>
          <w:spacing w:val="-4"/>
          <w:sz w:val="28"/>
          <w:szCs w:val="28"/>
        </w:rPr>
        <w:t>2</w:t>
      </w:r>
      <w:r w:rsidRPr="00BB0D0E">
        <w:rPr>
          <w:rFonts w:ascii="標楷體" w:eastAsia="標楷體" w:hAnsi="標楷體"/>
          <w:color w:val="000000" w:themeColor="text1"/>
          <w:spacing w:val="-4"/>
          <w:sz w:val="28"/>
          <w:szCs w:val="28"/>
        </w:rPr>
        <w:t>.</w:t>
      </w:r>
      <w:r w:rsidRPr="00BB0D0E">
        <w:rPr>
          <w:rFonts w:ascii="標楷體" w:eastAsia="標楷體" w:hAnsi="標楷體" w:hint="eastAsia"/>
          <w:color w:val="000000" w:themeColor="text1"/>
          <w:spacing w:val="-4"/>
          <w:sz w:val="28"/>
          <w:szCs w:val="28"/>
        </w:rPr>
        <w:t>保障市民權益：通過鳳山醫院未使用公設用地解編等案，還地於民，</w:t>
      </w:r>
      <w:r w:rsidRPr="00BB0D0E">
        <w:rPr>
          <w:rFonts w:ascii="標楷體" w:eastAsia="標楷體" w:hAnsi="標楷體" w:hint="eastAsia"/>
          <w:color w:val="000000" w:themeColor="text1"/>
          <w:spacing w:val="-4"/>
          <w:sz w:val="28"/>
          <w:szCs w:val="28"/>
        </w:rPr>
        <w:lastRenderedPageBreak/>
        <w:t>保障市民權益。</w:t>
      </w:r>
    </w:p>
    <w:p w:rsidR="009F6206" w:rsidRPr="00BB0D0E" w:rsidRDefault="009F6206" w:rsidP="002E15BA">
      <w:pPr>
        <w:overflowPunct w:val="0"/>
        <w:spacing w:line="320" w:lineRule="exact"/>
        <w:ind w:leftChars="300" w:left="992" w:hangingChars="100" w:hanging="272"/>
        <w:jc w:val="both"/>
        <w:rPr>
          <w:rFonts w:ascii="標楷體" w:eastAsia="標楷體" w:hAnsi="標楷體"/>
          <w:color w:val="000000" w:themeColor="text1"/>
          <w:spacing w:val="-4"/>
          <w:sz w:val="28"/>
          <w:szCs w:val="28"/>
        </w:rPr>
      </w:pPr>
      <w:r w:rsidRPr="00BB0D0E">
        <w:rPr>
          <w:rFonts w:ascii="標楷體" w:eastAsia="標楷體" w:hAnsi="標楷體"/>
          <w:color w:val="000000" w:themeColor="text1"/>
          <w:spacing w:val="-4"/>
          <w:sz w:val="28"/>
          <w:szCs w:val="28"/>
        </w:rPr>
        <w:t>3.</w:t>
      </w:r>
      <w:r w:rsidRPr="00BB0D0E">
        <w:rPr>
          <w:rFonts w:ascii="標楷體" w:eastAsia="標楷體" w:hAnsi="標楷體" w:hint="eastAsia"/>
          <w:color w:val="000000" w:themeColor="text1"/>
          <w:spacing w:val="-4"/>
          <w:sz w:val="28"/>
          <w:szCs w:val="28"/>
        </w:rPr>
        <w:t>排水防洪：通過梓官潭子底抽水站變更案，改善地區淹水問題；林園爐濟殿公園西北側至中芸國中西南側海岸海堤變更案，改善海堤環境，提供市民休憩及維護居住安全。</w:t>
      </w:r>
    </w:p>
    <w:p w:rsidR="009F6206" w:rsidRPr="00BB0D0E" w:rsidRDefault="009F6206" w:rsidP="00BB0D0E">
      <w:pPr>
        <w:spacing w:line="320" w:lineRule="exact"/>
        <w:ind w:leftChars="300" w:left="992" w:hangingChars="100" w:hanging="272"/>
        <w:jc w:val="both"/>
        <w:rPr>
          <w:rFonts w:ascii="標楷體" w:eastAsia="標楷體" w:hAnsi="標楷體"/>
          <w:color w:val="000000" w:themeColor="text1"/>
          <w:spacing w:val="-4"/>
          <w:sz w:val="28"/>
          <w:szCs w:val="28"/>
        </w:rPr>
      </w:pPr>
      <w:r w:rsidRPr="00BB0D0E">
        <w:rPr>
          <w:rFonts w:ascii="標楷體" w:eastAsia="標楷體" w:hAnsi="標楷體"/>
          <w:color w:val="000000" w:themeColor="text1"/>
          <w:spacing w:val="-4"/>
          <w:sz w:val="28"/>
          <w:szCs w:val="28"/>
        </w:rPr>
        <w:t>4.</w:t>
      </w:r>
      <w:r w:rsidRPr="00BB0D0E">
        <w:rPr>
          <w:rFonts w:ascii="標楷體" w:eastAsia="標楷體" w:hAnsi="標楷體" w:hint="eastAsia"/>
          <w:color w:val="000000" w:themeColor="text1"/>
          <w:spacing w:val="-4"/>
          <w:sz w:val="28"/>
          <w:szCs w:val="28"/>
        </w:rPr>
        <w:t>交通改善：通過建國三路46巷計畫道路寬度調整案，維護居住環境品質、道路安全及雄中校地完整；榮總北側部分公園用地變</w:t>
      </w:r>
      <w:r w:rsidR="00100158" w:rsidRPr="00BB0D0E">
        <w:rPr>
          <w:rFonts w:ascii="標楷體" w:eastAsia="標楷體" w:hAnsi="標楷體" w:hint="eastAsia"/>
          <w:color w:val="000000" w:themeColor="text1"/>
          <w:spacing w:val="-4"/>
          <w:sz w:val="28"/>
          <w:szCs w:val="28"/>
        </w:rPr>
        <w:t>更</w:t>
      </w:r>
      <w:r w:rsidRPr="00BB0D0E">
        <w:rPr>
          <w:rFonts w:ascii="標楷體" w:eastAsia="標楷體" w:hAnsi="標楷體" w:hint="eastAsia"/>
          <w:color w:val="000000" w:themeColor="text1"/>
          <w:spacing w:val="-4"/>
          <w:sz w:val="28"/>
          <w:szCs w:val="28"/>
        </w:rPr>
        <w:t>為道路及醫療用地，改善地區道路系統</w:t>
      </w:r>
      <w:r w:rsidR="00100158" w:rsidRPr="00BB0D0E">
        <w:rPr>
          <w:rFonts w:ascii="標楷體" w:eastAsia="標楷體" w:hAnsi="標楷體" w:hint="eastAsia"/>
          <w:color w:val="000000" w:themeColor="text1"/>
          <w:spacing w:val="-4"/>
          <w:sz w:val="28"/>
          <w:szCs w:val="28"/>
        </w:rPr>
        <w:t>，</w:t>
      </w:r>
      <w:r w:rsidRPr="00BB0D0E">
        <w:rPr>
          <w:rFonts w:ascii="標楷體" w:eastAsia="標楷體" w:hAnsi="標楷體" w:hint="eastAsia"/>
          <w:color w:val="000000" w:themeColor="text1"/>
          <w:spacing w:val="-4"/>
          <w:sz w:val="28"/>
          <w:szCs w:val="28"/>
        </w:rPr>
        <w:t>有助於整體防災及緊急醫療救護動線。</w:t>
      </w:r>
    </w:p>
    <w:p w:rsidR="009F6206" w:rsidRPr="00BB0D0E" w:rsidRDefault="009F6206" w:rsidP="00BB0D0E">
      <w:pPr>
        <w:spacing w:line="320" w:lineRule="exact"/>
        <w:ind w:leftChars="300" w:left="992" w:hangingChars="100" w:hanging="272"/>
        <w:jc w:val="both"/>
        <w:rPr>
          <w:rFonts w:ascii="標楷體" w:eastAsia="標楷體" w:hAnsi="標楷體"/>
          <w:color w:val="000000" w:themeColor="text1"/>
          <w:spacing w:val="-4"/>
          <w:sz w:val="28"/>
          <w:szCs w:val="28"/>
        </w:rPr>
      </w:pPr>
      <w:r w:rsidRPr="00BB0D0E">
        <w:rPr>
          <w:rFonts w:ascii="標楷體" w:eastAsia="標楷體" w:hAnsi="標楷體"/>
          <w:color w:val="000000" w:themeColor="text1"/>
          <w:spacing w:val="-4"/>
          <w:sz w:val="28"/>
          <w:szCs w:val="28"/>
        </w:rPr>
        <w:t>5.</w:t>
      </w:r>
      <w:r w:rsidRPr="00BB0D0E">
        <w:rPr>
          <w:rFonts w:ascii="標楷體" w:eastAsia="標楷體" w:hAnsi="標楷體" w:hint="eastAsia"/>
          <w:color w:val="000000" w:themeColor="text1"/>
          <w:spacing w:val="-4"/>
          <w:sz w:val="28"/>
          <w:szCs w:val="28"/>
        </w:rPr>
        <w:t>都市更新：通過三民區臺鐵站東宿舍更新地區都市更新計畫案，透過都市更新的資源整合與事業計畫推動，帶動地區發展；岡山行政中心變更及都市更新計畫案，提高公有土地權利價值並設置新行政中心；左營原水肥、瀝青廠機關用地變更為住宅區，推動公辦都市更新作業，將閒置土地資產積極活化再利用。</w:t>
      </w:r>
    </w:p>
    <w:p w:rsidR="009F6206" w:rsidRPr="00BB0D0E" w:rsidRDefault="009F6206" w:rsidP="00BB0D0E">
      <w:pPr>
        <w:spacing w:line="320" w:lineRule="exact"/>
        <w:ind w:leftChars="300" w:left="992" w:hangingChars="100" w:hanging="272"/>
        <w:jc w:val="both"/>
        <w:rPr>
          <w:rFonts w:ascii="標楷體" w:eastAsia="標楷體" w:hAnsi="標楷體"/>
          <w:color w:val="000000" w:themeColor="text1"/>
          <w:spacing w:val="-4"/>
          <w:sz w:val="28"/>
          <w:szCs w:val="28"/>
        </w:rPr>
      </w:pPr>
      <w:r w:rsidRPr="00BB0D0E">
        <w:rPr>
          <w:rFonts w:ascii="標楷體" w:eastAsia="標楷體" w:hAnsi="標楷體"/>
          <w:color w:val="000000" w:themeColor="text1"/>
          <w:spacing w:val="-4"/>
          <w:sz w:val="28"/>
          <w:szCs w:val="28"/>
        </w:rPr>
        <w:t>6.</w:t>
      </w:r>
      <w:r w:rsidRPr="00BB0D0E">
        <w:rPr>
          <w:rFonts w:ascii="標楷體" w:eastAsia="標楷體" w:hAnsi="標楷體" w:hint="eastAsia"/>
          <w:color w:val="000000" w:themeColor="text1"/>
          <w:spacing w:val="-4"/>
          <w:sz w:val="28"/>
          <w:szCs w:val="28"/>
        </w:rPr>
        <w:t>地方發展：通過捷運橘線鳳山轉運站及舊市議會站捷運聯合開發案，促進商業發展；通過澄清湖國立原民博物館案，作為原住民文化展示交流場館，並提升澄清湖地區之觀光發展。</w:t>
      </w:r>
    </w:p>
    <w:p w:rsidR="009F6206" w:rsidRPr="00C84021" w:rsidRDefault="009F6206"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（二）</w:t>
      </w:r>
      <w:r w:rsidRPr="001F1C91">
        <w:rPr>
          <w:rFonts w:ascii="標楷體" w:eastAsia="標楷體" w:hAnsi="標楷體" w:hint="eastAsia"/>
          <w:spacing w:val="-4"/>
          <w:sz w:val="28"/>
          <w:szCs w:val="28"/>
        </w:rPr>
        <w:t>非</w:t>
      </w:r>
      <w:r w:rsidRPr="00C84021">
        <w:rPr>
          <w:rFonts w:ascii="標楷體" w:eastAsia="標楷體" w:hAnsi="標楷體" w:hint="eastAsia"/>
          <w:spacing w:val="-4"/>
          <w:sz w:val="28"/>
          <w:szCs w:val="28"/>
        </w:rPr>
        <w:t>都市</w:t>
      </w:r>
      <w:r w:rsidRPr="001F1C91">
        <w:rPr>
          <w:rFonts w:ascii="標楷體" w:eastAsia="標楷體" w:hAnsi="標楷體" w:hint="eastAsia"/>
          <w:spacing w:val="-4"/>
          <w:sz w:val="28"/>
          <w:szCs w:val="28"/>
        </w:rPr>
        <w:t>土地開發許可審議</w:t>
      </w:r>
    </w:p>
    <w:p w:rsidR="009F6206" w:rsidRPr="00C84021" w:rsidRDefault="009F6206" w:rsidP="00C84021">
      <w:pPr>
        <w:spacing w:line="320" w:lineRule="exact"/>
        <w:ind w:leftChars="420" w:left="1008"/>
        <w:jc w:val="both"/>
        <w:rPr>
          <w:rFonts w:ascii="標楷體" w:eastAsia="標楷體" w:hAnsi="標楷體"/>
          <w:sz w:val="28"/>
          <w:szCs w:val="28"/>
        </w:rPr>
      </w:pPr>
      <w:r w:rsidRPr="00C84021">
        <w:rPr>
          <w:rFonts w:ascii="標楷體" w:eastAsia="標楷體" w:hAnsi="標楷體" w:hint="eastAsia"/>
          <w:sz w:val="28"/>
          <w:szCs w:val="28"/>
        </w:rPr>
        <w:t>11</w:t>
      </w:r>
      <w:r w:rsidRPr="00C84021">
        <w:rPr>
          <w:rFonts w:ascii="標楷體" w:eastAsia="標楷體" w:hAnsi="標楷體"/>
          <w:sz w:val="28"/>
          <w:szCs w:val="28"/>
        </w:rPr>
        <w:t>0年</w:t>
      </w:r>
      <w:r w:rsidRPr="00C84021">
        <w:rPr>
          <w:rFonts w:ascii="標楷體" w:eastAsia="標楷體" w:hAnsi="標楷體" w:hint="eastAsia"/>
          <w:sz w:val="28"/>
          <w:szCs w:val="28"/>
        </w:rPr>
        <w:t>下</w:t>
      </w:r>
      <w:r w:rsidRPr="00C84021">
        <w:rPr>
          <w:rFonts w:ascii="標楷體" w:eastAsia="標楷體" w:hAnsi="標楷體"/>
          <w:sz w:val="28"/>
          <w:szCs w:val="28"/>
        </w:rPr>
        <w:t>半年</w:t>
      </w:r>
      <w:r w:rsidRPr="00C84021">
        <w:rPr>
          <w:rFonts w:ascii="標楷體" w:eastAsia="標楷體" w:hAnsi="標楷體" w:hint="eastAsia"/>
          <w:sz w:val="28"/>
          <w:szCs w:val="28"/>
        </w:rPr>
        <w:t>本市非都市土地使用分區及使用地變更專責審議小組共召開4次會議(審查會議1次，專案小組會議3次)，審議通過慈陽科技產業園區開發計畫變更案。</w:t>
      </w:r>
    </w:p>
    <w:p w:rsidR="009F6206" w:rsidRPr="00C84021" w:rsidRDefault="009F6206"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（三）</w:t>
      </w:r>
      <w:r w:rsidRPr="00C84021">
        <w:rPr>
          <w:rFonts w:ascii="標楷體" w:eastAsia="標楷體" w:hAnsi="標楷體" w:hint="eastAsia"/>
          <w:spacing w:val="-4"/>
          <w:sz w:val="28"/>
          <w:szCs w:val="28"/>
        </w:rPr>
        <w:t>高雄市國土</w:t>
      </w:r>
      <w:r w:rsidRPr="001F1C91">
        <w:rPr>
          <w:rFonts w:ascii="標楷體" w:eastAsia="標楷體" w:hAnsi="標楷體" w:hint="eastAsia"/>
          <w:spacing w:val="-4"/>
          <w:sz w:val="28"/>
          <w:szCs w:val="28"/>
        </w:rPr>
        <w:t>計畫-推動鄉村地區整體規劃</w:t>
      </w:r>
    </w:p>
    <w:p w:rsidR="009F6206" w:rsidRDefault="009F6206" w:rsidP="00C84021">
      <w:pPr>
        <w:spacing w:line="320" w:lineRule="exact"/>
        <w:ind w:leftChars="420" w:left="1008"/>
        <w:jc w:val="both"/>
        <w:rPr>
          <w:rFonts w:ascii="標楷體" w:eastAsia="標楷體" w:hAnsi="標楷體"/>
          <w:sz w:val="28"/>
          <w:szCs w:val="28"/>
        </w:rPr>
      </w:pPr>
      <w:r w:rsidRPr="00C84021">
        <w:rPr>
          <w:rFonts w:ascii="標楷體" w:eastAsia="標楷體" w:hAnsi="標楷體" w:hint="eastAsia"/>
          <w:sz w:val="28"/>
          <w:szCs w:val="28"/>
        </w:rPr>
        <w:t>依全國國土計畫規定，直轄市、縣(市)應辦理鄉村地區整體規劃，110年爭取到內政部補助經費辦理六龜鄉村地區整體規劃，預計112年12月完成。</w:t>
      </w:r>
    </w:p>
    <w:p w:rsidR="00BB0D0E" w:rsidRPr="00C84021" w:rsidRDefault="00BB0D0E" w:rsidP="00C84021">
      <w:pPr>
        <w:spacing w:line="320" w:lineRule="exact"/>
        <w:ind w:leftChars="420" w:left="1008"/>
        <w:jc w:val="both"/>
        <w:rPr>
          <w:rFonts w:ascii="標楷體" w:eastAsia="標楷體" w:hAnsi="標楷體"/>
          <w:sz w:val="28"/>
          <w:szCs w:val="28"/>
        </w:rPr>
      </w:pPr>
    </w:p>
    <w:p w:rsidR="009E0E4F" w:rsidRPr="00C84021" w:rsidRDefault="009E0E4F" w:rsidP="00C84021">
      <w:pPr>
        <w:pStyle w:val="a3"/>
        <w:spacing w:line="320" w:lineRule="exact"/>
        <w:jc w:val="both"/>
        <w:rPr>
          <w:rFonts w:ascii="文鼎中黑" w:eastAsia="文鼎中黑" w:hAnsi="標楷體"/>
          <w:b/>
          <w:kern w:val="2"/>
          <w:sz w:val="30"/>
          <w:szCs w:val="30"/>
          <w:lang w:val="en-US" w:eastAsia="zh-TW"/>
        </w:rPr>
      </w:pPr>
      <w:r w:rsidRPr="00C84021">
        <w:rPr>
          <w:rFonts w:ascii="文鼎中黑" w:eastAsia="文鼎中黑" w:hAnsi="標楷體" w:hint="eastAsia"/>
          <w:b/>
          <w:kern w:val="2"/>
          <w:sz w:val="30"/>
          <w:szCs w:val="30"/>
          <w:lang w:val="en-US" w:eastAsia="zh-TW"/>
        </w:rPr>
        <w:t>三、都市規劃</w:t>
      </w:r>
    </w:p>
    <w:p w:rsidR="00C43367" w:rsidRPr="00C84021" w:rsidRDefault="00C43367" w:rsidP="00C84021">
      <w:pPr>
        <w:spacing w:line="320" w:lineRule="exact"/>
        <w:ind w:leftChars="59" w:left="142"/>
        <w:jc w:val="both"/>
        <w:rPr>
          <w:rFonts w:ascii="標楷體" w:eastAsia="標楷體" w:hAnsi="標楷體"/>
          <w:spacing w:val="-4"/>
          <w:sz w:val="28"/>
          <w:szCs w:val="28"/>
        </w:rPr>
      </w:pPr>
      <w:bookmarkStart w:id="0" w:name="_Toc395027937"/>
      <w:r w:rsidRPr="00C84021">
        <w:rPr>
          <w:rFonts w:ascii="標楷體" w:eastAsia="標楷體" w:hAnsi="標楷體" w:hint="eastAsia"/>
          <w:spacing w:val="-4"/>
          <w:sz w:val="28"/>
          <w:szCs w:val="28"/>
        </w:rPr>
        <w:t>（一）配合橋頭科學園區辦理都市計畫變更</w:t>
      </w:r>
    </w:p>
    <w:p w:rsidR="00C43367" w:rsidRPr="001F1C91" w:rsidRDefault="00C43367" w:rsidP="002E15BA">
      <w:pPr>
        <w:spacing w:line="320" w:lineRule="exact"/>
        <w:ind w:leftChars="410" w:left="984"/>
        <w:jc w:val="both"/>
        <w:rPr>
          <w:rFonts w:ascii="標楷體" w:eastAsia="標楷體" w:hAnsi="標楷體"/>
          <w:sz w:val="28"/>
          <w:szCs w:val="28"/>
        </w:rPr>
      </w:pPr>
      <w:r w:rsidRPr="001F1C91">
        <w:rPr>
          <w:rFonts w:ascii="標楷體" w:eastAsia="標楷體" w:hAnsi="標楷體" w:hint="eastAsia"/>
          <w:sz w:val="28"/>
          <w:szCs w:val="28"/>
        </w:rPr>
        <w:t>為推動高雄新市鎮後期轉型設置高雄科學園區擴區規劃增設橋頭第二</w:t>
      </w:r>
      <w:r w:rsidRPr="00C84021">
        <w:rPr>
          <w:rFonts w:ascii="標楷體" w:eastAsia="標楷體" w:hAnsi="標楷體" w:hint="eastAsia"/>
          <w:sz w:val="28"/>
          <w:szCs w:val="28"/>
        </w:rPr>
        <w:t>園區</w:t>
      </w:r>
      <w:r w:rsidRPr="001F1C91">
        <w:rPr>
          <w:rFonts w:ascii="標楷體" w:eastAsia="標楷體" w:hAnsi="標楷體" w:hint="eastAsia"/>
          <w:sz w:val="28"/>
          <w:szCs w:val="28"/>
        </w:rPr>
        <w:t>，以</w:t>
      </w:r>
      <w:r w:rsidRPr="00C84021">
        <w:rPr>
          <w:rFonts w:ascii="標楷體" w:eastAsia="標楷體" w:hAnsi="標楷體" w:hint="eastAsia"/>
          <w:sz w:val="28"/>
          <w:szCs w:val="28"/>
        </w:rPr>
        <w:t>群聚</w:t>
      </w:r>
      <w:r w:rsidRPr="001F1C91">
        <w:rPr>
          <w:rFonts w:ascii="標楷體" w:eastAsia="標楷體" w:hAnsi="標楷體" w:hint="eastAsia"/>
          <w:sz w:val="28"/>
          <w:szCs w:val="28"/>
        </w:rPr>
        <w:t>鄰近關聯產業形成產業走廊，計畫面積</w:t>
      </w:r>
      <w:r w:rsidRPr="00C84021">
        <w:rPr>
          <w:rFonts w:ascii="標楷體" w:eastAsia="標楷體" w:hAnsi="標楷體"/>
          <w:sz w:val="28"/>
          <w:szCs w:val="28"/>
        </w:rPr>
        <w:t>355公頃，提供185公頃產業專用區供科學園區使用，已於110</w:t>
      </w:r>
      <w:r w:rsidRPr="00C84021">
        <w:rPr>
          <w:rFonts w:ascii="標楷體" w:eastAsia="標楷體" w:hAnsi="標楷體" w:hint="eastAsia"/>
          <w:sz w:val="28"/>
          <w:szCs w:val="28"/>
        </w:rPr>
        <w:t>年12月發布實施</w:t>
      </w:r>
      <w:r w:rsidRPr="001F1C91">
        <w:rPr>
          <w:rFonts w:ascii="標楷體" w:eastAsia="標楷體" w:hAnsi="標楷體" w:hint="eastAsia"/>
          <w:sz w:val="28"/>
          <w:szCs w:val="28"/>
        </w:rPr>
        <w:t>。</w:t>
      </w:r>
    </w:p>
    <w:p w:rsidR="00C43367" w:rsidRPr="00C84021" w:rsidRDefault="00C43367"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（二）</w:t>
      </w:r>
      <w:r w:rsidRPr="00C84021">
        <w:rPr>
          <w:rFonts w:ascii="標楷體" w:eastAsia="標楷體" w:hAnsi="標楷體" w:hint="eastAsia"/>
          <w:spacing w:val="-4"/>
          <w:sz w:val="28"/>
          <w:szCs w:val="28"/>
        </w:rPr>
        <w:t>降低水患協助防洪治水用地變更</w:t>
      </w:r>
    </w:p>
    <w:p w:rsidR="00C43367" w:rsidRPr="001F1C91" w:rsidRDefault="00C43367" w:rsidP="00C84021">
      <w:pPr>
        <w:spacing w:line="320" w:lineRule="exact"/>
        <w:ind w:leftChars="420" w:left="1008"/>
        <w:jc w:val="both"/>
        <w:rPr>
          <w:rFonts w:ascii="標楷體" w:eastAsia="標楷體" w:hAnsi="標楷體"/>
          <w:sz w:val="28"/>
          <w:szCs w:val="28"/>
        </w:rPr>
      </w:pPr>
      <w:r w:rsidRPr="001F1C91">
        <w:rPr>
          <w:rFonts w:ascii="標楷體" w:eastAsia="標楷體" w:hAnsi="標楷體" w:hint="eastAsia"/>
          <w:sz w:val="28"/>
          <w:szCs w:val="28"/>
        </w:rPr>
        <w:t>配合水利規劃整治內容檢討變更都市計畫，如「變更梓官都市計畫(部分農業區為抽水站用地)(配合潭子底抽水站治理工程)案」，已</w:t>
      </w:r>
      <w:r w:rsidRPr="00C84021">
        <w:rPr>
          <w:rFonts w:ascii="標楷體" w:eastAsia="標楷體" w:hAnsi="標楷體" w:hint="eastAsia"/>
          <w:sz w:val="28"/>
          <w:szCs w:val="28"/>
        </w:rPr>
        <w:t>於110年9月17日本市都委會審議通過，1</w:t>
      </w:r>
      <w:r w:rsidRPr="00C84021">
        <w:rPr>
          <w:rFonts w:ascii="標楷體" w:eastAsia="標楷體" w:hAnsi="標楷體"/>
          <w:sz w:val="28"/>
          <w:szCs w:val="28"/>
        </w:rPr>
        <w:t>10年10月22日提報內政部審議</w:t>
      </w:r>
      <w:r w:rsidRPr="001F1C91">
        <w:rPr>
          <w:rFonts w:ascii="標楷體" w:eastAsia="標楷體" w:hAnsi="標楷體" w:hint="eastAsia"/>
          <w:sz w:val="28"/>
          <w:szCs w:val="28"/>
        </w:rPr>
        <w:t>。</w:t>
      </w:r>
    </w:p>
    <w:p w:rsidR="00C43367" w:rsidRPr="00C84021" w:rsidRDefault="00C43367"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（三）</w:t>
      </w:r>
      <w:r w:rsidRPr="00C84021">
        <w:rPr>
          <w:rFonts w:ascii="標楷體" w:eastAsia="標楷體" w:hAnsi="標楷體" w:hint="eastAsia"/>
          <w:spacing w:val="-4"/>
          <w:sz w:val="28"/>
          <w:szCs w:val="28"/>
        </w:rPr>
        <w:t>辦理公共設施用地專案通盤檢討</w:t>
      </w:r>
    </w:p>
    <w:p w:rsidR="00C43367" w:rsidRPr="00C84021" w:rsidRDefault="00C43367" w:rsidP="00C84021">
      <w:pPr>
        <w:spacing w:line="320" w:lineRule="exact"/>
        <w:ind w:leftChars="420" w:left="1008"/>
        <w:jc w:val="both"/>
        <w:rPr>
          <w:rFonts w:ascii="標楷體" w:eastAsia="標楷體" w:hAnsi="標楷體"/>
          <w:sz w:val="28"/>
          <w:szCs w:val="28"/>
        </w:rPr>
      </w:pPr>
      <w:r w:rsidRPr="00C84021">
        <w:rPr>
          <w:rFonts w:ascii="標楷體" w:eastAsia="標楷體" w:hAnsi="標楷體" w:hint="eastAsia"/>
          <w:sz w:val="28"/>
          <w:szCs w:val="28"/>
        </w:rPr>
        <w:t>為妥善解決公共設施用地因劃設保留數十年且長期未取得，致影響民眾權益問題，辦理本市18處都市計畫區公共設施用地專案通盤檢討（仁武、大寮、茄萣、湖內、湖內大湖地區、美濃、美濃湖、岡山、茄萣、燕巢、澄清湖、鳥松仁美地區、大社、阿蓮、岡山交流道、高雄新市鎮既成發展區、楠梓交流道(鳳山厝部分）及原高市地區)，目前美濃湖已於110年6月公告發布實施，仁武、茄萣、大寮內政部已審竣、其餘14處刻於內政部審議中。</w:t>
      </w:r>
    </w:p>
    <w:p w:rsidR="00C43367" w:rsidRPr="00C84021" w:rsidRDefault="00C43367"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四</w:t>
      </w: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檢討整體開發區，</w:t>
      </w:r>
      <w:r w:rsidRPr="001F1C91">
        <w:rPr>
          <w:rFonts w:ascii="標楷體" w:eastAsia="標楷體" w:hAnsi="標楷體" w:hint="eastAsia"/>
          <w:spacing w:val="-4"/>
          <w:sz w:val="28"/>
          <w:szCs w:val="28"/>
        </w:rPr>
        <w:t>促進</w:t>
      </w:r>
      <w:r w:rsidRPr="00C84021">
        <w:rPr>
          <w:rFonts w:ascii="標楷體" w:eastAsia="標楷體" w:hAnsi="標楷體" w:hint="eastAsia"/>
          <w:spacing w:val="-4"/>
          <w:sz w:val="28"/>
          <w:szCs w:val="28"/>
        </w:rPr>
        <w:t>土地有效利用</w:t>
      </w:r>
    </w:p>
    <w:p w:rsidR="00C43367" w:rsidRPr="00BB0D0E" w:rsidRDefault="00C43367" w:rsidP="00BB0D0E">
      <w:pPr>
        <w:spacing w:line="320" w:lineRule="exact"/>
        <w:ind w:leftChars="300" w:left="992" w:hangingChars="100" w:hanging="272"/>
        <w:jc w:val="both"/>
        <w:rPr>
          <w:rFonts w:ascii="標楷體" w:eastAsia="標楷體" w:hAnsi="標楷體"/>
          <w:color w:val="000000" w:themeColor="text1"/>
          <w:spacing w:val="-4"/>
          <w:sz w:val="28"/>
          <w:szCs w:val="28"/>
        </w:rPr>
      </w:pPr>
      <w:r w:rsidRPr="00BB0D0E">
        <w:rPr>
          <w:rFonts w:ascii="標楷體" w:eastAsia="標楷體" w:hAnsi="標楷體" w:hint="eastAsia"/>
          <w:color w:val="000000" w:themeColor="text1"/>
          <w:spacing w:val="-4"/>
          <w:sz w:val="28"/>
          <w:szCs w:val="28"/>
        </w:rPr>
        <w:t>1</w:t>
      </w:r>
      <w:r w:rsidRPr="00BB0D0E">
        <w:rPr>
          <w:rFonts w:ascii="標楷體" w:eastAsia="標楷體" w:hAnsi="標楷體"/>
          <w:color w:val="000000" w:themeColor="text1"/>
          <w:spacing w:val="-4"/>
          <w:sz w:val="28"/>
          <w:szCs w:val="28"/>
        </w:rPr>
        <w:t>.</w:t>
      </w:r>
      <w:r w:rsidRPr="00BB0D0E">
        <w:rPr>
          <w:rFonts w:ascii="標楷體" w:eastAsia="標楷體" w:hAnsi="標楷體" w:hint="eastAsia"/>
          <w:color w:val="000000" w:themeColor="text1"/>
          <w:spacing w:val="-4"/>
          <w:sz w:val="28"/>
          <w:szCs w:val="28"/>
        </w:rPr>
        <w:t>大社尚未完成都市計畫程序或開闢困難之4處附帶條件地區變更案專案通盤檢討，刻於本市都委會專案小組審議中，因附帶條件5區徵範圍面積廣大，所有權人數亦逾千人，且區段徵收依法需辦理公益性及必要性評估，於都市計畫公開展覽至今已辦理1場公展說明會、5場意願調查說明會進行相關意願蒐集。</w:t>
      </w:r>
    </w:p>
    <w:p w:rsidR="00C43367" w:rsidRPr="00BB0D0E" w:rsidRDefault="00C43367" w:rsidP="00BB0D0E">
      <w:pPr>
        <w:spacing w:line="320" w:lineRule="exact"/>
        <w:ind w:leftChars="300" w:left="992" w:hangingChars="100" w:hanging="272"/>
        <w:jc w:val="both"/>
        <w:rPr>
          <w:rFonts w:ascii="標楷體" w:eastAsia="標楷體" w:hAnsi="標楷體"/>
          <w:color w:val="000000" w:themeColor="text1"/>
          <w:spacing w:val="-4"/>
          <w:sz w:val="28"/>
          <w:szCs w:val="28"/>
        </w:rPr>
      </w:pPr>
      <w:r w:rsidRPr="00BB0D0E">
        <w:rPr>
          <w:rFonts w:ascii="標楷體" w:eastAsia="標楷體" w:hAnsi="標楷體"/>
          <w:color w:val="000000" w:themeColor="text1"/>
          <w:spacing w:val="-4"/>
          <w:sz w:val="28"/>
          <w:szCs w:val="28"/>
        </w:rPr>
        <w:t>2.</w:t>
      </w:r>
      <w:r w:rsidRPr="00BB0D0E">
        <w:rPr>
          <w:rFonts w:ascii="標楷體" w:eastAsia="標楷體" w:hAnsi="標楷體" w:hint="eastAsia"/>
          <w:color w:val="000000" w:themeColor="text1"/>
          <w:spacing w:val="-4"/>
          <w:sz w:val="28"/>
          <w:szCs w:val="28"/>
        </w:rPr>
        <w:t>美濃都市計畫6處附帶條件地區專案通盤檢討業於110年8月27日提報內政部審議。</w:t>
      </w:r>
    </w:p>
    <w:p w:rsidR="00C43367" w:rsidRPr="00C84021" w:rsidRDefault="00C43367"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五</w:t>
      </w: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發展文創產業、打造鳳山中城計畫</w:t>
      </w:r>
    </w:p>
    <w:p w:rsidR="00C43367" w:rsidRPr="00BB0D0E" w:rsidRDefault="00C43367" w:rsidP="00BB0D0E">
      <w:pPr>
        <w:spacing w:line="320" w:lineRule="exact"/>
        <w:ind w:leftChars="300" w:left="992" w:hangingChars="100" w:hanging="272"/>
        <w:jc w:val="both"/>
        <w:rPr>
          <w:rFonts w:ascii="標楷體" w:eastAsia="標楷體" w:hAnsi="標楷體"/>
          <w:color w:val="000000" w:themeColor="text1"/>
          <w:spacing w:val="-4"/>
          <w:sz w:val="28"/>
          <w:szCs w:val="28"/>
        </w:rPr>
      </w:pPr>
      <w:r w:rsidRPr="00BB0D0E">
        <w:rPr>
          <w:rFonts w:ascii="標楷體" w:eastAsia="標楷體" w:hAnsi="標楷體" w:hint="eastAsia"/>
          <w:color w:val="000000" w:themeColor="text1"/>
          <w:spacing w:val="-4"/>
          <w:sz w:val="28"/>
          <w:szCs w:val="28"/>
        </w:rPr>
        <w:t>1.協助衛武營都會公園三連棟建築活化，爭取文化藝術團體進駐設點，作為文創聚落之先期進駐基地，已多次召開研商會議與現地勘查，探詢相關機構、團體進駐意願。</w:t>
      </w:r>
    </w:p>
    <w:p w:rsidR="00C43367" w:rsidRPr="00BB0D0E" w:rsidRDefault="00C43367" w:rsidP="00BB0D0E">
      <w:pPr>
        <w:spacing w:line="320" w:lineRule="exact"/>
        <w:ind w:leftChars="300" w:left="992" w:hangingChars="100" w:hanging="272"/>
        <w:jc w:val="both"/>
        <w:rPr>
          <w:rFonts w:ascii="標楷體" w:eastAsia="標楷體" w:hAnsi="標楷體"/>
          <w:color w:val="000000" w:themeColor="text1"/>
          <w:spacing w:val="-4"/>
          <w:sz w:val="28"/>
          <w:szCs w:val="28"/>
        </w:rPr>
      </w:pPr>
      <w:r w:rsidRPr="00BB0D0E">
        <w:rPr>
          <w:rFonts w:ascii="標楷體" w:eastAsia="標楷體" w:hAnsi="標楷體" w:hint="eastAsia"/>
          <w:color w:val="000000" w:themeColor="text1"/>
          <w:spacing w:val="-4"/>
          <w:sz w:val="28"/>
          <w:szCs w:val="28"/>
        </w:rPr>
        <w:t>2.透過台鐵高雄機廠、衛武營特商區、國泰重劃區台糖商二區等都市計畫檢討，引導土地適性、有效發展，前兩案刻於本市都委會專案小組審議中，國泰重劃區台糖商二區已於110年9月9日公告實施，台糖公司依變更後之管制內容，業於同年12月完成招商</w:t>
      </w:r>
      <w:r w:rsidRPr="00BB0D0E">
        <w:rPr>
          <w:rFonts w:ascii="標楷體" w:eastAsia="標楷體" w:hAnsi="標楷體"/>
          <w:color w:val="000000" w:themeColor="text1"/>
          <w:spacing w:val="-4"/>
          <w:sz w:val="28"/>
          <w:szCs w:val="28"/>
        </w:rPr>
        <w:t>。</w:t>
      </w:r>
    </w:p>
    <w:p w:rsidR="00BB0D0E" w:rsidRPr="001F1C91" w:rsidRDefault="00BB0D0E" w:rsidP="00BB0D0E">
      <w:pPr>
        <w:spacing w:line="320" w:lineRule="exact"/>
        <w:ind w:leftChars="481" w:left="1398" w:hangingChars="87" w:hanging="244"/>
        <w:jc w:val="both"/>
        <w:rPr>
          <w:rFonts w:ascii="標楷體" w:eastAsia="標楷體" w:hAnsi="標楷體" w:cs="Arial"/>
          <w:strike/>
          <w:sz w:val="28"/>
          <w:szCs w:val="28"/>
        </w:rPr>
      </w:pPr>
    </w:p>
    <w:bookmarkEnd w:id="0"/>
    <w:p w:rsidR="009E0E4F" w:rsidRPr="00C84021" w:rsidRDefault="009E0E4F" w:rsidP="00C84021">
      <w:pPr>
        <w:pStyle w:val="a3"/>
        <w:spacing w:line="320" w:lineRule="exact"/>
        <w:jc w:val="both"/>
        <w:rPr>
          <w:rFonts w:ascii="文鼎中黑" w:eastAsia="文鼎中黑" w:hAnsi="標楷體"/>
          <w:b/>
          <w:kern w:val="2"/>
          <w:sz w:val="30"/>
          <w:szCs w:val="30"/>
          <w:lang w:val="en-US" w:eastAsia="zh-TW"/>
        </w:rPr>
      </w:pPr>
      <w:r w:rsidRPr="00C84021">
        <w:rPr>
          <w:rFonts w:ascii="文鼎中黑" w:eastAsia="文鼎中黑" w:hAnsi="標楷體"/>
          <w:b/>
          <w:kern w:val="2"/>
          <w:sz w:val="30"/>
          <w:szCs w:val="30"/>
          <w:lang w:val="en-US" w:eastAsia="zh-TW"/>
        </w:rPr>
        <w:t>四、都市設計</w:t>
      </w:r>
    </w:p>
    <w:p w:rsidR="00372101" w:rsidRPr="00C84021" w:rsidRDefault="00372101"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hint="eastAsia"/>
          <w:spacing w:val="-4"/>
          <w:sz w:val="28"/>
          <w:szCs w:val="28"/>
        </w:rPr>
        <w:t>（一）本市都市設計及土地使用開發許可審議委員會審議業務</w:t>
      </w:r>
    </w:p>
    <w:p w:rsidR="00372101" w:rsidRPr="00C84021" w:rsidRDefault="00372101" w:rsidP="00C84021">
      <w:pPr>
        <w:spacing w:line="320" w:lineRule="exact"/>
        <w:ind w:leftChars="420" w:left="1008"/>
        <w:jc w:val="both"/>
        <w:rPr>
          <w:rFonts w:ascii="標楷體" w:eastAsia="標楷體" w:hAnsi="標楷體"/>
          <w:sz w:val="28"/>
          <w:szCs w:val="28"/>
        </w:rPr>
      </w:pPr>
      <w:r w:rsidRPr="00C84021">
        <w:rPr>
          <w:rFonts w:ascii="標楷體" w:eastAsia="標楷體" w:hAnsi="標楷體" w:hint="eastAsia"/>
          <w:sz w:val="28"/>
          <w:szCs w:val="28"/>
        </w:rPr>
        <w:t>本市都市設計審議委員會110年7月至12月底共召開36場次會議(委員會</w:t>
      </w:r>
      <w:r w:rsidRPr="00177599">
        <w:rPr>
          <w:rFonts w:ascii="標楷體" w:eastAsia="標楷體" w:hAnsi="標楷體" w:hint="eastAsia"/>
          <w:sz w:val="28"/>
          <w:szCs w:val="28"/>
        </w:rPr>
        <w:t>17</w:t>
      </w:r>
      <w:r w:rsidRPr="00C84021">
        <w:rPr>
          <w:rFonts w:ascii="標楷體" w:eastAsia="標楷體" w:hAnsi="標楷體" w:hint="eastAsia"/>
          <w:sz w:val="28"/>
          <w:szCs w:val="28"/>
        </w:rPr>
        <w:t>場及幹事會19場)，計審議完成72件，完成10件建築師簽證案。</w:t>
      </w:r>
    </w:p>
    <w:p w:rsidR="00372101" w:rsidRPr="00C84021" w:rsidRDefault="00372101"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hint="eastAsia"/>
          <w:spacing w:val="-4"/>
          <w:sz w:val="28"/>
          <w:szCs w:val="28"/>
        </w:rPr>
        <w:t>（二）建置都市設計審議無紙化系統</w:t>
      </w:r>
    </w:p>
    <w:p w:rsidR="00372101" w:rsidRPr="00C84021" w:rsidRDefault="00372101" w:rsidP="00C84021">
      <w:pPr>
        <w:spacing w:line="320" w:lineRule="exact"/>
        <w:ind w:leftChars="420" w:left="1008"/>
        <w:jc w:val="both"/>
        <w:rPr>
          <w:rFonts w:ascii="標楷體" w:eastAsia="標楷體" w:hAnsi="標楷體"/>
          <w:sz w:val="28"/>
          <w:szCs w:val="28"/>
        </w:rPr>
      </w:pPr>
      <w:r w:rsidRPr="00C84021">
        <w:rPr>
          <w:rFonts w:ascii="標楷體" w:eastAsia="標楷體" w:hAnsi="標楷體" w:hint="eastAsia"/>
          <w:sz w:val="28"/>
          <w:szCs w:val="28"/>
        </w:rPr>
        <w:t>為提高都市設計審議案量及效能，本府都發局建置「都市設計審議無紙化系統」，結合科技創新應用、簡化服務流程、作業公開透明與案件</w:t>
      </w:r>
      <w:r w:rsidRPr="00177599">
        <w:rPr>
          <w:rFonts w:ascii="標楷體" w:eastAsia="標楷體" w:hAnsi="標楷體" w:hint="eastAsia"/>
          <w:sz w:val="28"/>
          <w:szCs w:val="28"/>
        </w:rPr>
        <w:t>即時</w:t>
      </w:r>
      <w:r w:rsidRPr="00C84021">
        <w:rPr>
          <w:rFonts w:ascii="標楷體" w:eastAsia="標楷體" w:hAnsi="標楷體" w:hint="eastAsia"/>
          <w:sz w:val="28"/>
          <w:szCs w:val="28"/>
        </w:rPr>
        <w:t>追蹤，預期每年可節省30萬張A3紙張，相當於少砍70棵樹，同時節省人工交換及報告書郵寄時間。已於110年12月27日完成無紙化會議環境建置，續於111年辦理教育訓練及說明會。</w:t>
      </w:r>
    </w:p>
    <w:p w:rsidR="00372101" w:rsidRPr="00C84021" w:rsidRDefault="00372101"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hint="eastAsia"/>
          <w:spacing w:val="-4"/>
          <w:sz w:val="28"/>
          <w:szCs w:val="28"/>
        </w:rPr>
        <w:t>（三）辦理都市設計基準專案通盤檢討</w:t>
      </w:r>
    </w:p>
    <w:p w:rsidR="00372101" w:rsidRDefault="00372101" w:rsidP="00C84021">
      <w:pPr>
        <w:spacing w:line="320" w:lineRule="exact"/>
        <w:ind w:leftChars="420" w:left="1008"/>
        <w:jc w:val="both"/>
        <w:rPr>
          <w:rFonts w:ascii="標楷體" w:eastAsia="標楷體" w:hAnsi="標楷體"/>
          <w:sz w:val="28"/>
          <w:szCs w:val="28"/>
        </w:rPr>
      </w:pPr>
      <w:r w:rsidRPr="00C84021">
        <w:rPr>
          <w:rFonts w:ascii="標楷體" w:eastAsia="標楷體" w:hAnsi="標楷體" w:hint="eastAsia"/>
          <w:sz w:val="28"/>
          <w:szCs w:val="28"/>
        </w:rPr>
        <w:t>為提高都市設計審議效率及簡政便民，啟動「都市設計基準專案通盤檢討」，於110年9月2日召開工作計畫書審查會議，110年12月21日召開先期規劃報告書審查會，110年12月30日辦理公告公開徵詢意見，並賡續推動都市計畫審議與公告發布程序。</w:t>
      </w:r>
    </w:p>
    <w:p w:rsidR="00BB0D0E" w:rsidRPr="00C84021" w:rsidRDefault="00BB0D0E" w:rsidP="00C84021">
      <w:pPr>
        <w:spacing w:line="320" w:lineRule="exact"/>
        <w:ind w:leftChars="420" w:left="1008"/>
        <w:jc w:val="both"/>
        <w:rPr>
          <w:rFonts w:ascii="標楷體" w:eastAsia="標楷體" w:hAnsi="標楷體"/>
          <w:sz w:val="28"/>
          <w:szCs w:val="28"/>
        </w:rPr>
      </w:pPr>
    </w:p>
    <w:p w:rsidR="009E0E4F" w:rsidRPr="00C84021" w:rsidRDefault="009E0E4F" w:rsidP="00C84021">
      <w:pPr>
        <w:pStyle w:val="a3"/>
        <w:spacing w:line="320" w:lineRule="exact"/>
        <w:jc w:val="both"/>
        <w:rPr>
          <w:rFonts w:ascii="文鼎中黑" w:eastAsia="文鼎中黑" w:hAnsi="標楷體"/>
          <w:b/>
          <w:kern w:val="2"/>
          <w:sz w:val="30"/>
          <w:szCs w:val="30"/>
          <w:lang w:val="en-US" w:eastAsia="zh-TW"/>
        </w:rPr>
      </w:pPr>
      <w:r w:rsidRPr="00C84021">
        <w:rPr>
          <w:rFonts w:ascii="文鼎中黑" w:eastAsia="文鼎中黑" w:hAnsi="標楷體"/>
          <w:b/>
          <w:kern w:val="2"/>
          <w:sz w:val="30"/>
          <w:szCs w:val="30"/>
          <w:lang w:val="en-US" w:eastAsia="zh-TW"/>
        </w:rPr>
        <w:t>五、社區營造</w:t>
      </w:r>
    </w:p>
    <w:p w:rsidR="00C37E28" w:rsidRPr="00BB0D0E" w:rsidRDefault="00C37E28" w:rsidP="00C84021">
      <w:pPr>
        <w:spacing w:line="320" w:lineRule="exact"/>
        <w:ind w:leftChars="59" w:left="142"/>
        <w:jc w:val="both"/>
        <w:rPr>
          <w:rFonts w:ascii="標楷體" w:eastAsia="標楷體" w:hAnsi="標楷體" w:cs="Arial"/>
          <w:spacing w:val="-4"/>
          <w:sz w:val="28"/>
          <w:szCs w:val="28"/>
        </w:rPr>
      </w:pPr>
      <w:r w:rsidRPr="00BB0D0E">
        <w:rPr>
          <w:rFonts w:ascii="標楷體" w:eastAsia="標楷體" w:hAnsi="標楷體" w:cs="Arial"/>
          <w:spacing w:val="-4"/>
          <w:sz w:val="28"/>
          <w:szCs w:val="28"/>
        </w:rPr>
        <w:t>（一）</w:t>
      </w:r>
      <w:r w:rsidRPr="00BB0D0E">
        <w:rPr>
          <w:rFonts w:ascii="標楷體" w:eastAsia="標楷體" w:hAnsi="標楷體" w:cs="Arial" w:hint="eastAsia"/>
          <w:spacing w:val="-4"/>
          <w:sz w:val="28"/>
          <w:szCs w:val="28"/>
        </w:rPr>
        <w:t>推動社區自力營造城鄉亮點</w:t>
      </w:r>
    </w:p>
    <w:p w:rsidR="00C37E28" w:rsidRPr="00C84021" w:rsidRDefault="00C37E28" w:rsidP="00C84021">
      <w:pPr>
        <w:spacing w:line="320" w:lineRule="exact"/>
        <w:ind w:leftChars="420" w:left="1008"/>
        <w:jc w:val="both"/>
        <w:rPr>
          <w:rFonts w:ascii="標楷體" w:eastAsia="標楷體" w:hAnsi="標楷體"/>
          <w:sz w:val="28"/>
          <w:szCs w:val="28"/>
        </w:rPr>
      </w:pPr>
      <w:r w:rsidRPr="00C84021">
        <w:rPr>
          <w:rFonts w:ascii="標楷體" w:eastAsia="標楷體" w:hAnsi="標楷體" w:hint="eastAsia"/>
          <w:sz w:val="28"/>
          <w:szCs w:val="28"/>
        </w:rPr>
        <w:t>為發展高雄城鄉特色，每年協助社區改善生活環境品質，並發展地方創生事業</w:t>
      </w:r>
      <w:r w:rsidR="00643292" w:rsidRPr="00C84021">
        <w:rPr>
          <w:rFonts w:ascii="標楷體" w:eastAsia="標楷體" w:hAnsi="標楷體" w:hint="eastAsia"/>
          <w:sz w:val="28"/>
          <w:szCs w:val="28"/>
        </w:rPr>
        <w:t>，</w:t>
      </w:r>
      <w:r w:rsidRPr="00C84021">
        <w:rPr>
          <w:rFonts w:ascii="標楷體" w:eastAsia="標楷體" w:hAnsi="標楷體" w:hint="eastAsia"/>
          <w:sz w:val="28"/>
          <w:szCs w:val="28"/>
        </w:rPr>
        <w:t>110年推行「社區營造多元輔助方案」，包括社區的綠美化、大學生根、創生、維護管理等四項輔助，成效頗受社區居民好評。110年完成23處社造亮點，其中1處社造點更獲頒「建築園冶獎」、1處榮獲「2021城市工程品質金質獎」殊榮。</w:t>
      </w:r>
    </w:p>
    <w:p w:rsidR="00C37E28" w:rsidRPr="00BB0D0E" w:rsidRDefault="00C37E28" w:rsidP="00C84021">
      <w:pPr>
        <w:spacing w:line="320" w:lineRule="exact"/>
        <w:ind w:leftChars="59" w:left="142"/>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（二）鐵路地下化綠園道兩側藝術彩繪活動</w:t>
      </w:r>
    </w:p>
    <w:p w:rsidR="00C37E28" w:rsidRPr="00C84021" w:rsidRDefault="00C37E28" w:rsidP="00C84021">
      <w:pPr>
        <w:spacing w:line="320" w:lineRule="exact"/>
        <w:ind w:leftChars="420" w:left="1008"/>
        <w:jc w:val="both"/>
        <w:rPr>
          <w:rFonts w:ascii="標楷體" w:eastAsia="標楷體" w:hAnsi="標楷體"/>
          <w:sz w:val="28"/>
          <w:szCs w:val="28"/>
        </w:rPr>
      </w:pPr>
      <w:r w:rsidRPr="00C84021">
        <w:rPr>
          <w:rFonts w:ascii="標楷體" w:eastAsia="標楷體" w:hAnsi="標楷體" w:hint="eastAsia"/>
          <w:sz w:val="28"/>
          <w:szCs w:val="28"/>
        </w:rPr>
        <w:t>由都發局及鼓山、三民、苓雅及鳳山區公所合作，</w:t>
      </w:r>
      <w:r w:rsidR="00643292" w:rsidRPr="00C60C7F">
        <w:rPr>
          <w:rFonts w:ascii="標楷體" w:eastAsia="標楷體" w:hAnsi="標楷體" w:hint="eastAsia"/>
          <w:sz w:val="28"/>
          <w:szCs w:val="28"/>
        </w:rPr>
        <w:t>完成</w:t>
      </w:r>
      <w:r w:rsidRPr="00C60C7F">
        <w:rPr>
          <w:rFonts w:ascii="標楷體" w:eastAsia="標楷體" w:hAnsi="標楷體" w:hint="eastAsia"/>
          <w:sz w:val="28"/>
          <w:szCs w:val="28"/>
        </w:rPr>
        <w:t>2</w:t>
      </w:r>
      <w:r w:rsidR="00990147" w:rsidRPr="00C60C7F">
        <w:rPr>
          <w:rFonts w:ascii="標楷體" w:eastAsia="標楷體" w:hAnsi="標楷體"/>
          <w:sz w:val="28"/>
          <w:szCs w:val="28"/>
        </w:rPr>
        <w:t>8</w:t>
      </w:r>
      <w:r w:rsidRPr="00C60C7F">
        <w:rPr>
          <w:rFonts w:ascii="標楷體" w:eastAsia="標楷體" w:hAnsi="標楷體" w:hint="eastAsia"/>
          <w:sz w:val="28"/>
          <w:szCs w:val="28"/>
        </w:rPr>
        <w:t>幅創意彩繪作品及50棟建物外牆面簡易彩繪</w:t>
      </w:r>
      <w:r w:rsidR="00643292" w:rsidRPr="00C60C7F">
        <w:rPr>
          <w:rFonts w:ascii="標楷體" w:eastAsia="標楷體" w:hAnsi="標楷體" w:hint="eastAsia"/>
          <w:sz w:val="28"/>
          <w:szCs w:val="28"/>
        </w:rPr>
        <w:t>，</w:t>
      </w:r>
      <w:r w:rsidRPr="00C60C7F">
        <w:rPr>
          <w:rFonts w:ascii="標楷體" w:eastAsia="標楷體" w:hAnsi="標楷體" w:hint="eastAsia"/>
          <w:sz w:val="28"/>
          <w:szCs w:val="28"/>
        </w:rPr>
        <w:t>除了改善原本的牆面外觀，也為城市的市容增添了許多表情與趣味，更是吸引了許多來</w:t>
      </w:r>
      <w:r w:rsidRPr="00C84021">
        <w:rPr>
          <w:rFonts w:ascii="標楷體" w:eastAsia="標楷體" w:hAnsi="標楷體" w:hint="eastAsia"/>
          <w:sz w:val="28"/>
          <w:szCs w:val="28"/>
        </w:rPr>
        <w:t>朝聖拍照的外地遊客。</w:t>
      </w:r>
    </w:p>
    <w:p w:rsidR="00C37E28" w:rsidRDefault="00BB0D0E" w:rsidP="00BB0D0E">
      <w:pPr>
        <w:spacing w:line="320" w:lineRule="exact"/>
        <w:ind w:leftChars="59" w:left="958" w:hangingChars="300" w:hanging="816"/>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w:t>
      </w:r>
      <w:r w:rsidR="00C37E28" w:rsidRPr="00BB0D0E">
        <w:rPr>
          <w:rFonts w:ascii="標楷體" w:eastAsia="標楷體" w:hAnsi="標楷體" w:cs="Arial" w:hint="eastAsia"/>
          <w:spacing w:val="-4"/>
          <w:sz w:val="28"/>
          <w:szCs w:val="28"/>
        </w:rPr>
        <w:t>三</w:t>
      </w:r>
      <w:r w:rsidRPr="00BB0D0E">
        <w:rPr>
          <w:rFonts w:ascii="標楷體" w:eastAsia="標楷體" w:hAnsi="標楷體" w:cs="Arial" w:hint="eastAsia"/>
          <w:spacing w:val="-4"/>
          <w:sz w:val="28"/>
          <w:szCs w:val="28"/>
        </w:rPr>
        <w:t>）</w:t>
      </w:r>
      <w:r w:rsidR="00C37E28" w:rsidRPr="00BB0D0E">
        <w:rPr>
          <w:rFonts w:ascii="標楷體" w:eastAsia="標楷體" w:hAnsi="標楷體" w:cs="Arial" w:hint="eastAsia"/>
          <w:spacing w:val="-4"/>
          <w:sz w:val="28"/>
          <w:szCs w:val="28"/>
        </w:rPr>
        <w:t>爭取營建署110-115「城鎮風貌及創生環境營造計畫」</w:t>
      </w:r>
      <w:r w:rsidR="00A20D44" w:rsidRPr="00BB0D0E">
        <w:rPr>
          <w:rFonts w:ascii="標楷體" w:eastAsia="標楷體" w:hAnsi="標楷體" w:cs="Arial" w:hint="eastAsia"/>
          <w:spacing w:val="-4"/>
          <w:sz w:val="28"/>
          <w:szCs w:val="28"/>
        </w:rPr>
        <w:t>補助</w:t>
      </w:r>
      <w:r w:rsidR="00C37E28" w:rsidRPr="00BB0D0E">
        <w:rPr>
          <w:rFonts w:ascii="標楷體" w:eastAsia="標楷體" w:hAnsi="標楷體" w:cs="Arial" w:hint="eastAsia"/>
          <w:spacing w:val="-4"/>
          <w:sz w:val="28"/>
          <w:szCs w:val="28"/>
        </w:rPr>
        <w:t>經費，分別於110年7月及11月</w:t>
      </w:r>
      <w:r w:rsidR="00A20D44" w:rsidRPr="00BB0D0E">
        <w:rPr>
          <w:rFonts w:ascii="標楷體" w:eastAsia="標楷體" w:hAnsi="標楷體" w:cs="Arial" w:hint="eastAsia"/>
          <w:spacing w:val="-4"/>
          <w:sz w:val="28"/>
          <w:szCs w:val="28"/>
        </w:rPr>
        <w:t>獲該署</w:t>
      </w:r>
      <w:r w:rsidR="00C37E28" w:rsidRPr="00BB0D0E">
        <w:rPr>
          <w:rFonts w:ascii="標楷體" w:eastAsia="標楷體" w:hAnsi="標楷體" w:cs="Arial" w:hint="eastAsia"/>
          <w:spacing w:val="-4"/>
          <w:sz w:val="28"/>
          <w:szCs w:val="28"/>
        </w:rPr>
        <w:t>核定本府競爭型</w:t>
      </w:r>
      <w:r w:rsidR="00C37E28" w:rsidRPr="00177599">
        <w:rPr>
          <w:rFonts w:ascii="標楷體" w:eastAsia="標楷體" w:hAnsi="標楷體" w:cs="Arial" w:hint="eastAsia"/>
          <w:spacing w:val="-4"/>
          <w:sz w:val="28"/>
          <w:szCs w:val="28"/>
        </w:rPr>
        <w:t>提案</w:t>
      </w:r>
      <w:r w:rsidR="00C37E28" w:rsidRPr="00BB0D0E">
        <w:rPr>
          <w:rFonts w:ascii="標楷體" w:eastAsia="標楷體" w:hAnsi="標楷體" w:cs="Arial" w:hint="eastAsia"/>
          <w:spacing w:val="-4"/>
          <w:sz w:val="28"/>
          <w:szCs w:val="28"/>
        </w:rPr>
        <w:t>「旗山溪左岸-旗尾地景暨創生環境改造計畫」總經費計7,500萬元（中央補助款6,000萬元），政策引導型第3階段提案「環境景觀督導團」及「社區規劃師駐地輔導計畫」，核定總經費1,050萬元（中央補助款829.5萬元）。</w:t>
      </w:r>
    </w:p>
    <w:p w:rsidR="00BB0D0E" w:rsidRPr="00BB0D0E" w:rsidRDefault="00BB0D0E" w:rsidP="00BB0D0E">
      <w:pPr>
        <w:spacing w:line="320" w:lineRule="exact"/>
        <w:ind w:leftChars="59" w:left="958" w:hangingChars="300" w:hanging="816"/>
        <w:jc w:val="both"/>
        <w:rPr>
          <w:rFonts w:ascii="標楷體" w:eastAsia="標楷體" w:hAnsi="標楷體" w:cs="Arial"/>
          <w:spacing w:val="-4"/>
          <w:sz w:val="28"/>
          <w:szCs w:val="28"/>
        </w:rPr>
      </w:pPr>
    </w:p>
    <w:p w:rsidR="00293936" w:rsidRPr="00C84021" w:rsidRDefault="00293936" w:rsidP="00C84021">
      <w:pPr>
        <w:pStyle w:val="a3"/>
        <w:spacing w:line="320" w:lineRule="exact"/>
        <w:jc w:val="both"/>
        <w:rPr>
          <w:rFonts w:ascii="文鼎中黑" w:eastAsia="文鼎中黑" w:hAnsi="標楷體"/>
          <w:b/>
          <w:kern w:val="2"/>
          <w:sz w:val="30"/>
          <w:szCs w:val="30"/>
          <w:lang w:val="en-US" w:eastAsia="zh-TW"/>
        </w:rPr>
      </w:pPr>
      <w:r w:rsidRPr="00C84021">
        <w:rPr>
          <w:rFonts w:ascii="文鼎中黑" w:eastAsia="文鼎中黑" w:hAnsi="標楷體" w:hint="eastAsia"/>
          <w:b/>
          <w:kern w:val="2"/>
          <w:sz w:val="30"/>
          <w:szCs w:val="30"/>
          <w:lang w:val="en-US" w:eastAsia="zh-TW"/>
        </w:rPr>
        <w:t>六、</w:t>
      </w:r>
      <w:r w:rsidRPr="00C84021">
        <w:rPr>
          <w:rFonts w:ascii="文鼎中黑" w:eastAsia="文鼎中黑" w:hAnsi="標楷體"/>
          <w:b/>
          <w:kern w:val="2"/>
          <w:sz w:val="30"/>
          <w:szCs w:val="30"/>
          <w:lang w:val="en-US" w:eastAsia="zh-TW"/>
        </w:rPr>
        <w:t>都市更新</w:t>
      </w:r>
    </w:p>
    <w:p w:rsidR="00A20D44" w:rsidRPr="00BB0D0E" w:rsidRDefault="00A20D44" w:rsidP="00C84021">
      <w:pPr>
        <w:spacing w:line="320" w:lineRule="exact"/>
        <w:ind w:leftChars="59" w:left="142"/>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 xml:space="preserve">（一）成立都市更新工作站，提供老舊社區都更法令諮詢服務 </w:t>
      </w:r>
    </w:p>
    <w:p w:rsidR="00A20D44" w:rsidRPr="00BB0D0E" w:rsidRDefault="00A20D44" w:rsidP="00C84021">
      <w:pPr>
        <w:spacing w:line="320" w:lineRule="exact"/>
        <w:ind w:leftChars="420" w:left="1008"/>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 xml:space="preserve">為鼓勵民眾自行推動都市更新，市府自110年下半年起，於三民區民族社區管委會、三塊厝聯合里活動中心、鼓山區河濱里活動中心等處，設立都市更新工作站，定期提供周邊社區居民都市更新法令專業諮詢。 </w:t>
      </w:r>
    </w:p>
    <w:p w:rsidR="00A20D44" w:rsidRPr="00BB0D0E" w:rsidRDefault="00A20D44" w:rsidP="00C84021">
      <w:pPr>
        <w:spacing w:line="320" w:lineRule="exact"/>
        <w:ind w:leftChars="59" w:left="142"/>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（二）高雄588都更輔導專案，加速民間自辦都更</w:t>
      </w:r>
    </w:p>
    <w:p w:rsidR="00A20D44" w:rsidRPr="00BB0D0E" w:rsidRDefault="00A20D44" w:rsidP="00C84021">
      <w:pPr>
        <w:spacing w:line="320" w:lineRule="exact"/>
        <w:ind w:leftChars="420" w:left="1008"/>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都市更新成功的關鍵在於所有權人意見的整合，為了讓社區居民更清楚掌握都更重建的方向，市府提出588自主都更輔導專案，社區只要50%所有權人同意即可成立自己的更新會，80％署名可向中央申請更新事業補助，最後80％所有權人同意，即可報市府大會審議。市府鼓勵有意辦理都更的社區取得50%同意成立更新會，透過588自主都更專案三步驟讓所有權人清楚易懂，有節奏的推動都更事業，社區有了代表性主體方能凝聚重建共識，並加速推動老舊社區自主更新。</w:t>
      </w:r>
    </w:p>
    <w:p w:rsidR="00A20D44" w:rsidRPr="00C84021" w:rsidRDefault="00A20D44"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hint="eastAsia"/>
          <w:spacing w:val="-4"/>
          <w:sz w:val="28"/>
          <w:szCs w:val="28"/>
        </w:rPr>
        <w:t>（三）愛河灣海邊路都更案歷經7年整合，</w:t>
      </w:r>
      <w:r w:rsidR="00C20F6D" w:rsidRPr="00C84021">
        <w:rPr>
          <w:rFonts w:ascii="標楷體" w:eastAsia="標楷體" w:hAnsi="標楷體" w:hint="eastAsia"/>
          <w:spacing w:val="-4"/>
          <w:sz w:val="28"/>
          <w:szCs w:val="28"/>
        </w:rPr>
        <w:t>1</w:t>
      </w:r>
      <w:r w:rsidR="00C20F6D" w:rsidRPr="00C84021">
        <w:rPr>
          <w:rFonts w:ascii="標楷體" w:eastAsia="標楷體" w:hAnsi="標楷體"/>
          <w:spacing w:val="-4"/>
          <w:sz w:val="28"/>
          <w:szCs w:val="28"/>
        </w:rPr>
        <w:t>10年</w:t>
      </w:r>
      <w:r w:rsidRPr="00C84021">
        <w:rPr>
          <w:rFonts w:ascii="標楷體" w:eastAsia="標楷體" w:hAnsi="標楷體" w:hint="eastAsia"/>
          <w:spacing w:val="-4"/>
          <w:sz w:val="28"/>
          <w:szCs w:val="28"/>
        </w:rPr>
        <w:t>8月底全案核定</w:t>
      </w:r>
    </w:p>
    <w:p w:rsidR="00A20D44" w:rsidRPr="00BB0D0E" w:rsidRDefault="00A20D44" w:rsidP="00C84021">
      <w:pPr>
        <w:spacing w:line="320" w:lineRule="exact"/>
        <w:ind w:leftChars="420" w:left="1008"/>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高雄市苓雅區海邊路海邊幸福公寓民間自辦都更案，由實施者金廣成建設與私地主整合多年，為積極推動都市更新，市府加速審議程序，接續完成公開展覽、公聽會、工作小組幹事會、都市更新聽證等法定程序，並經本市都更爭審會審議通過，於110年8月25日核定權利變換計畫，預定113年完成都更事業。</w:t>
      </w:r>
    </w:p>
    <w:p w:rsidR="00A20D44" w:rsidRPr="00C84021" w:rsidRDefault="00A20D44"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hint="eastAsia"/>
          <w:spacing w:val="-4"/>
          <w:sz w:val="28"/>
          <w:szCs w:val="28"/>
        </w:rPr>
        <w:t>（四）推動岡山新行政中心公辦都更招商</w:t>
      </w:r>
    </w:p>
    <w:p w:rsidR="00A20D44" w:rsidRDefault="00A20D44" w:rsidP="00C84021">
      <w:pPr>
        <w:spacing w:line="320" w:lineRule="exact"/>
        <w:ind w:leftChars="420" w:left="1008"/>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岡山行政中心位處岡山商業發展密集區域，各機關建物多已服務逾40年，建物老舊、腹地狹窄且停車不便，市府盤點北高雄產業及地區發展，考量岡山作為產業發展軸帶的核心城鎮，行政中心應擴大服務效能並展現後疫情時代產業發展空間格局，未來將透過跨區公辦都更將現有行政機關搬遷至機15用地重建岡山新行政中心，藉此提升服務效能，並釋出舊址更新重建、活絡岡山商業機能，預定111年上半年公告招商。</w:t>
      </w:r>
    </w:p>
    <w:p w:rsidR="002E15BA" w:rsidRPr="00BB0D0E" w:rsidRDefault="002E15BA" w:rsidP="00C84021">
      <w:pPr>
        <w:spacing w:line="320" w:lineRule="exact"/>
        <w:ind w:leftChars="420" w:left="1008"/>
        <w:jc w:val="both"/>
        <w:rPr>
          <w:rFonts w:ascii="標楷體" w:eastAsia="標楷體" w:hAnsi="標楷體" w:cs="Arial"/>
          <w:spacing w:val="-4"/>
          <w:sz w:val="28"/>
          <w:szCs w:val="28"/>
        </w:rPr>
      </w:pPr>
    </w:p>
    <w:p w:rsidR="00293936" w:rsidRPr="00C84021" w:rsidRDefault="00293936" w:rsidP="00C84021">
      <w:pPr>
        <w:pStyle w:val="a3"/>
        <w:spacing w:line="320" w:lineRule="exact"/>
        <w:jc w:val="both"/>
        <w:rPr>
          <w:rFonts w:ascii="文鼎中黑" w:eastAsia="文鼎中黑" w:hAnsi="標楷體"/>
          <w:b/>
          <w:kern w:val="2"/>
          <w:sz w:val="30"/>
          <w:szCs w:val="30"/>
          <w:lang w:val="en-US" w:eastAsia="zh-TW"/>
        </w:rPr>
      </w:pPr>
      <w:r w:rsidRPr="00C84021">
        <w:rPr>
          <w:rFonts w:ascii="文鼎中黑" w:eastAsia="文鼎中黑" w:hAnsi="標楷體"/>
          <w:b/>
          <w:kern w:val="2"/>
          <w:sz w:val="30"/>
          <w:szCs w:val="30"/>
          <w:lang w:val="en-US" w:eastAsia="zh-TW"/>
        </w:rPr>
        <w:t>七、住宅發展</w:t>
      </w:r>
    </w:p>
    <w:p w:rsidR="00FE25FA" w:rsidRPr="00C84021" w:rsidRDefault="002E15BA" w:rsidP="00C84021">
      <w:pPr>
        <w:spacing w:line="320" w:lineRule="exact"/>
        <w:ind w:leftChars="59" w:left="142"/>
        <w:jc w:val="both"/>
        <w:rPr>
          <w:rFonts w:ascii="標楷體" w:eastAsia="標楷體" w:hAnsi="標楷體"/>
          <w:spacing w:val="-4"/>
          <w:sz w:val="28"/>
          <w:szCs w:val="28"/>
        </w:rPr>
      </w:pPr>
      <w:r>
        <w:rPr>
          <w:rFonts w:ascii="標楷體" w:eastAsia="標楷體" w:hAnsi="標楷體" w:hint="eastAsia"/>
          <w:spacing w:val="-4"/>
          <w:sz w:val="28"/>
          <w:szCs w:val="28"/>
        </w:rPr>
        <w:t>（</w:t>
      </w:r>
      <w:r w:rsidR="00FE25FA" w:rsidRPr="00C84021">
        <w:rPr>
          <w:rFonts w:ascii="標楷體" w:eastAsia="標楷體" w:hAnsi="標楷體" w:hint="eastAsia"/>
          <w:spacing w:val="-4"/>
          <w:sz w:val="28"/>
          <w:szCs w:val="28"/>
        </w:rPr>
        <w:t>一</w:t>
      </w:r>
      <w:r>
        <w:rPr>
          <w:rFonts w:ascii="標楷體" w:eastAsia="標楷體" w:hAnsi="標楷體" w:hint="eastAsia"/>
          <w:spacing w:val="-4"/>
          <w:sz w:val="28"/>
          <w:szCs w:val="28"/>
        </w:rPr>
        <w:t>）</w:t>
      </w:r>
      <w:r w:rsidR="00FE25FA" w:rsidRPr="00C84021">
        <w:rPr>
          <w:rFonts w:ascii="標楷體" w:eastAsia="標楷體" w:hAnsi="標楷體" w:hint="eastAsia"/>
          <w:spacing w:val="-4"/>
          <w:sz w:val="28"/>
          <w:szCs w:val="28"/>
        </w:rPr>
        <w:t>推動本市第二階段(110-113年)社會住宅政策</w:t>
      </w:r>
    </w:p>
    <w:p w:rsidR="00100158" w:rsidRPr="00C60C7F" w:rsidRDefault="00FE25FA" w:rsidP="002E15BA">
      <w:pPr>
        <w:overflowPunct w:val="0"/>
        <w:spacing w:line="320" w:lineRule="exact"/>
        <w:ind w:leftChars="400" w:left="960"/>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本府成立「高雄市社會住宅推動平台」，定期邀請營建署、國家住都中心及本府相關局處共同研商推動社會住宅之對策，並縮短行政流程，加速推動本市社宅興建</w:t>
      </w:r>
      <w:r w:rsidR="00887B4D" w:rsidRPr="00BB0D0E">
        <w:rPr>
          <w:rFonts w:ascii="標楷體" w:eastAsia="標楷體" w:hAnsi="標楷體" w:cs="Arial" w:hint="eastAsia"/>
          <w:spacing w:val="-4"/>
          <w:sz w:val="28"/>
          <w:szCs w:val="28"/>
        </w:rPr>
        <w:t>。</w:t>
      </w:r>
      <w:r w:rsidRPr="00BB0D0E">
        <w:rPr>
          <w:rFonts w:ascii="標楷體" w:eastAsia="標楷體" w:hAnsi="標楷體" w:cs="Arial" w:hint="eastAsia"/>
          <w:spacing w:val="-4"/>
          <w:sz w:val="28"/>
          <w:szCs w:val="28"/>
        </w:rPr>
        <w:t>截至110年12月底止，已召開7次平台會議</w:t>
      </w:r>
      <w:r w:rsidR="00887B4D" w:rsidRPr="00BB0D0E">
        <w:rPr>
          <w:rFonts w:ascii="標楷體" w:eastAsia="標楷體" w:hAnsi="標楷體" w:cs="Arial" w:hint="eastAsia"/>
          <w:spacing w:val="-4"/>
          <w:sz w:val="28"/>
          <w:szCs w:val="28"/>
        </w:rPr>
        <w:t>，</w:t>
      </w:r>
      <w:r w:rsidRPr="00BB0D0E">
        <w:rPr>
          <w:rFonts w:ascii="標楷體" w:eastAsia="標楷體" w:hAnsi="標楷體" w:cs="Arial" w:hint="eastAsia"/>
          <w:spacing w:val="-4"/>
          <w:sz w:val="28"/>
          <w:szCs w:val="28"/>
        </w:rPr>
        <w:t>經多次協調內政部與國家住宅及都市更新中心，同意本市第二階段(110-113年)社會</w:t>
      </w:r>
      <w:r w:rsidRPr="00C60C7F">
        <w:rPr>
          <w:rFonts w:ascii="標楷體" w:eastAsia="標楷體" w:hAnsi="標楷體" w:cs="Arial" w:hint="eastAsia"/>
          <w:spacing w:val="-4"/>
          <w:sz w:val="28"/>
          <w:szCs w:val="28"/>
        </w:rPr>
        <w:t>住宅規劃興建目標戶數由原8,800戶擴大辦理至10,000戶，其中中央規劃興辦15處計7,71</w:t>
      </w:r>
      <w:r w:rsidR="00E41A40" w:rsidRPr="00C60C7F">
        <w:rPr>
          <w:rFonts w:ascii="標楷體" w:eastAsia="標楷體" w:hAnsi="標楷體" w:cs="Arial"/>
          <w:spacing w:val="-4"/>
          <w:sz w:val="28"/>
          <w:szCs w:val="28"/>
        </w:rPr>
        <w:t>9</w:t>
      </w:r>
      <w:r w:rsidRPr="00C60C7F">
        <w:rPr>
          <w:rFonts w:ascii="標楷體" w:eastAsia="標楷體" w:hAnsi="標楷體" w:cs="Arial" w:hint="eastAsia"/>
          <w:spacing w:val="-4"/>
          <w:sz w:val="28"/>
          <w:szCs w:val="28"/>
        </w:rPr>
        <w:t>戶</w:t>
      </w:r>
      <w:r w:rsidR="00887B4D" w:rsidRPr="00C60C7F">
        <w:rPr>
          <w:rFonts w:ascii="標楷體" w:eastAsia="標楷體" w:hAnsi="標楷體" w:cs="Arial" w:hint="eastAsia"/>
          <w:spacing w:val="-4"/>
          <w:sz w:val="28"/>
          <w:szCs w:val="28"/>
        </w:rPr>
        <w:t>，</w:t>
      </w:r>
      <w:r w:rsidRPr="00C60C7F">
        <w:rPr>
          <w:rFonts w:ascii="標楷體" w:eastAsia="標楷體" w:hAnsi="標楷體" w:cs="Arial" w:hint="eastAsia"/>
          <w:spacing w:val="-4"/>
          <w:sz w:val="28"/>
          <w:szCs w:val="28"/>
        </w:rPr>
        <w:t>本府規劃興辦3處</w:t>
      </w:r>
      <w:r w:rsidR="00E41A40" w:rsidRPr="00C60C7F">
        <w:rPr>
          <w:rFonts w:ascii="標楷體" w:eastAsia="標楷體" w:hAnsi="標楷體" w:hint="eastAsia"/>
          <w:sz w:val="28"/>
          <w:szCs w:val="28"/>
          <w:shd w:val="clear" w:color="auto" w:fill="FFFFFF"/>
        </w:rPr>
        <w:t>(4案)計2,760戶</w:t>
      </w:r>
      <w:r w:rsidRPr="00C60C7F">
        <w:rPr>
          <w:rFonts w:ascii="標楷體" w:eastAsia="標楷體" w:hAnsi="標楷體" w:cs="Arial" w:hint="eastAsia"/>
          <w:spacing w:val="-4"/>
          <w:sz w:val="28"/>
          <w:szCs w:val="28"/>
        </w:rPr>
        <w:t>，</w:t>
      </w:r>
      <w:r w:rsidR="00100158" w:rsidRPr="00C60C7F">
        <w:rPr>
          <w:rFonts w:ascii="標楷體" w:eastAsia="標楷體" w:hAnsi="標楷體" w:cs="Arial" w:hint="eastAsia"/>
          <w:spacing w:val="-4"/>
          <w:sz w:val="28"/>
          <w:szCs w:val="28"/>
        </w:rPr>
        <w:t>其中已完成4,64</w:t>
      </w:r>
      <w:r w:rsidR="00E41A40" w:rsidRPr="00C60C7F">
        <w:rPr>
          <w:rFonts w:ascii="標楷體" w:eastAsia="標楷體" w:hAnsi="標楷體" w:cs="Arial"/>
          <w:spacing w:val="-4"/>
          <w:sz w:val="28"/>
          <w:szCs w:val="28"/>
        </w:rPr>
        <w:t>8</w:t>
      </w:r>
      <w:r w:rsidR="00100158" w:rsidRPr="00C60C7F">
        <w:rPr>
          <w:rFonts w:ascii="標楷體" w:eastAsia="標楷體" w:hAnsi="標楷體" w:cs="Arial" w:hint="eastAsia"/>
          <w:spacing w:val="-4"/>
          <w:sz w:val="28"/>
          <w:szCs w:val="28"/>
        </w:rPr>
        <w:t>戶統包工程發包，並有</w:t>
      </w:r>
      <w:r w:rsidR="00E41A40" w:rsidRPr="00C60C7F">
        <w:rPr>
          <w:rFonts w:ascii="標楷體" w:eastAsia="標楷體" w:hAnsi="標楷體" w:cs="Arial"/>
          <w:spacing w:val="-4"/>
          <w:sz w:val="28"/>
          <w:szCs w:val="28"/>
        </w:rPr>
        <w:t>7</w:t>
      </w:r>
      <w:r w:rsidR="00100158" w:rsidRPr="00C60C7F">
        <w:rPr>
          <w:rFonts w:ascii="標楷體" w:eastAsia="標楷體" w:hAnsi="標楷體" w:cs="Arial" w:hint="eastAsia"/>
          <w:spacing w:val="-4"/>
          <w:sz w:val="28"/>
          <w:szCs w:val="28"/>
        </w:rPr>
        <w:t>處動土興建中，預期3至4年可完工啟用，讓年輕民眾有安心優質的居住環境。</w:t>
      </w:r>
    </w:p>
    <w:p w:rsidR="00FE25FA" w:rsidRPr="00C84021" w:rsidRDefault="00FE25FA" w:rsidP="00C84021">
      <w:pPr>
        <w:spacing w:line="320" w:lineRule="exact"/>
        <w:ind w:leftChars="59" w:left="142"/>
        <w:jc w:val="both"/>
        <w:rPr>
          <w:rFonts w:ascii="標楷體" w:eastAsia="標楷體" w:hAnsi="標楷體"/>
          <w:spacing w:val="-4"/>
          <w:sz w:val="28"/>
          <w:szCs w:val="28"/>
        </w:rPr>
      </w:pPr>
      <w:r w:rsidRPr="00C60C7F">
        <w:rPr>
          <w:rFonts w:ascii="標楷體" w:eastAsia="標楷體" w:hAnsi="標楷體" w:hint="eastAsia"/>
          <w:spacing w:val="-4"/>
          <w:sz w:val="28"/>
          <w:szCs w:val="28"/>
        </w:rPr>
        <w:t>（二）</w:t>
      </w:r>
      <w:r w:rsidRPr="00C60C7F">
        <w:rPr>
          <w:rFonts w:ascii="標楷體" w:eastAsia="標楷體" w:hAnsi="標楷體"/>
          <w:spacing w:val="-4"/>
          <w:sz w:val="28"/>
          <w:szCs w:val="28"/>
        </w:rPr>
        <w:t>興建南台</w:t>
      </w:r>
      <w:r w:rsidRPr="00C60C7F">
        <w:rPr>
          <w:rFonts w:ascii="標楷體" w:eastAsia="標楷體" w:hAnsi="標楷體" w:hint="eastAsia"/>
          <w:spacing w:val="-4"/>
          <w:sz w:val="28"/>
          <w:szCs w:val="28"/>
        </w:rPr>
        <w:t>首座新建社宅－機11凱旋青</w:t>
      </w:r>
      <w:r w:rsidRPr="00C84021">
        <w:rPr>
          <w:rFonts w:ascii="標楷體" w:eastAsia="標楷體" w:hAnsi="標楷體" w:hint="eastAsia"/>
          <w:spacing w:val="-4"/>
          <w:sz w:val="28"/>
          <w:szCs w:val="28"/>
        </w:rPr>
        <w:t>樹社會住宅</w:t>
      </w:r>
    </w:p>
    <w:p w:rsidR="00FE25FA" w:rsidRPr="00BB0D0E" w:rsidRDefault="00FE25FA" w:rsidP="00C84021">
      <w:pPr>
        <w:spacing w:line="320" w:lineRule="exact"/>
        <w:ind w:leftChars="420" w:left="1008"/>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機11凱旋青樹社會住宅坐落於高雄鐵路地下化新生綠廊軸線的「機11」機關用地，是南台灣第一座新建社會住宅，規劃設計團隊為國際知名的荷蘭麥肯諾建築師事務所。108年5月30日開工，至110</w:t>
      </w:r>
      <w:r w:rsidRPr="00BB0D0E">
        <w:rPr>
          <w:rFonts w:ascii="標楷體" w:eastAsia="標楷體" w:hAnsi="標楷體" w:cs="Arial"/>
          <w:spacing w:val="-4"/>
          <w:sz w:val="28"/>
          <w:szCs w:val="28"/>
        </w:rPr>
        <w:t>年</w:t>
      </w:r>
      <w:r w:rsidRPr="00BB0D0E">
        <w:rPr>
          <w:rFonts w:ascii="標楷體" w:eastAsia="標楷體" w:hAnsi="標楷體" w:cs="Arial" w:hint="eastAsia"/>
          <w:spacing w:val="-4"/>
          <w:sz w:val="28"/>
          <w:szCs w:val="28"/>
        </w:rPr>
        <w:t>12</w:t>
      </w:r>
      <w:r w:rsidRPr="00BB0D0E">
        <w:rPr>
          <w:rFonts w:ascii="標楷體" w:eastAsia="標楷體" w:hAnsi="標楷體" w:cs="Arial"/>
          <w:spacing w:val="-4"/>
          <w:sz w:val="28"/>
          <w:szCs w:val="28"/>
        </w:rPr>
        <w:t>月</w:t>
      </w:r>
      <w:r w:rsidRPr="00BB0D0E">
        <w:rPr>
          <w:rFonts w:ascii="標楷體" w:eastAsia="標楷體" w:hAnsi="標楷體" w:cs="Arial" w:hint="eastAsia"/>
          <w:spacing w:val="-4"/>
          <w:sz w:val="28"/>
          <w:szCs w:val="28"/>
        </w:rPr>
        <w:t>底工程進度達79.6%，預計111年7月完工</w:t>
      </w:r>
      <w:r w:rsidR="000B32DE" w:rsidRPr="00BB0D0E">
        <w:rPr>
          <w:rFonts w:ascii="標楷體" w:eastAsia="標楷體" w:hAnsi="標楷體" w:cs="Arial" w:hint="eastAsia"/>
          <w:spacing w:val="-4"/>
          <w:sz w:val="28"/>
          <w:szCs w:val="28"/>
        </w:rPr>
        <w:t>。</w:t>
      </w:r>
      <w:r w:rsidRPr="00BB0D0E">
        <w:rPr>
          <w:rFonts w:ascii="標楷體" w:eastAsia="標楷體" w:hAnsi="標楷體" w:cs="Arial" w:hint="eastAsia"/>
          <w:spacing w:val="-4"/>
          <w:sz w:val="28"/>
          <w:szCs w:val="28"/>
        </w:rPr>
        <w:t>落成後將有2棟地上14層、地下2層的建築物，可提供社會住宅245戶，並設有店鋪、社會局公托中心，提供優質的社會住宅服務。</w:t>
      </w:r>
    </w:p>
    <w:p w:rsidR="00FE25FA" w:rsidRPr="00C84021" w:rsidRDefault="00FE25FA"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hint="eastAsia"/>
          <w:spacing w:val="-4"/>
          <w:sz w:val="28"/>
          <w:szCs w:val="28"/>
        </w:rPr>
        <w:t>（三）新</w:t>
      </w:r>
      <w:r w:rsidRPr="00C84021">
        <w:rPr>
          <w:rFonts w:ascii="標楷體" w:eastAsia="標楷體" w:hAnsi="標楷體"/>
          <w:spacing w:val="-4"/>
          <w:sz w:val="28"/>
          <w:szCs w:val="28"/>
        </w:rPr>
        <w:t>建南台</w:t>
      </w:r>
      <w:r w:rsidRPr="00C84021">
        <w:rPr>
          <w:rFonts w:ascii="標楷體" w:eastAsia="標楷體" w:hAnsi="標楷體" w:hint="eastAsia"/>
          <w:spacing w:val="-4"/>
          <w:sz w:val="28"/>
          <w:szCs w:val="28"/>
        </w:rPr>
        <w:t>第二座社宅－三民區新都段社會住宅</w:t>
      </w:r>
    </w:p>
    <w:p w:rsidR="00FE25FA" w:rsidRPr="00C60C7F" w:rsidRDefault="00FE25FA" w:rsidP="00C84021">
      <w:pPr>
        <w:spacing w:line="320" w:lineRule="exact"/>
        <w:ind w:leftChars="420" w:left="1008"/>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三民區新都段社會住宅位於中都重劃區內德興街與遼北街口，規劃興建地上11層、地下2層，可提供社會住宅114戶，且設有社會局托嬰中心及提供鄰</w:t>
      </w:r>
      <w:r w:rsidRPr="00C60C7F">
        <w:rPr>
          <w:rFonts w:ascii="標楷體" w:eastAsia="標楷體" w:hAnsi="標楷體" w:cs="Arial" w:hint="eastAsia"/>
          <w:spacing w:val="-4"/>
          <w:sz w:val="28"/>
          <w:szCs w:val="28"/>
        </w:rPr>
        <w:t>里市民使用之共享空間，本案已於110年12月29</w:t>
      </w:r>
      <w:r w:rsidR="00100158" w:rsidRPr="00C60C7F">
        <w:rPr>
          <w:rFonts w:ascii="標楷體" w:eastAsia="標楷體" w:hAnsi="標楷體" w:cs="Arial" w:hint="eastAsia"/>
          <w:spacing w:val="-4"/>
          <w:sz w:val="28"/>
          <w:szCs w:val="28"/>
        </w:rPr>
        <w:t>日</w:t>
      </w:r>
      <w:r w:rsidRPr="00C60C7F">
        <w:rPr>
          <w:rFonts w:ascii="標楷體" w:eastAsia="標楷體" w:hAnsi="標楷體" w:cs="Arial" w:hint="eastAsia"/>
          <w:spacing w:val="-4"/>
          <w:sz w:val="28"/>
          <w:szCs w:val="28"/>
        </w:rPr>
        <w:t>舉辦動土典禮，預計113年10月完工。</w:t>
      </w:r>
    </w:p>
    <w:p w:rsidR="00FE25FA" w:rsidRPr="00C60C7F" w:rsidRDefault="00FE25FA" w:rsidP="00C84021">
      <w:pPr>
        <w:spacing w:line="320" w:lineRule="exact"/>
        <w:ind w:leftChars="59" w:left="142"/>
        <w:jc w:val="both"/>
        <w:rPr>
          <w:rFonts w:ascii="標楷體" w:eastAsia="標楷體" w:hAnsi="標楷體"/>
          <w:spacing w:val="-4"/>
          <w:sz w:val="28"/>
          <w:szCs w:val="28"/>
        </w:rPr>
      </w:pPr>
      <w:r w:rsidRPr="00C60C7F">
        <w:rPr>
          <w:rFonts w:ascii="標楷體" w:eastAsia="標楷體" w:hAnsi="標楷體" w:hint="eastAsia"/>
          <w:spacing w:val="-4"/>
          <w:sz w:val="28"/>
          <w:szCs w:val="28"/>
        </w:rPr>
        <w:t>（四）透過住宅補貼，持續照護青年及弱勢家庭居住需求</w:t>
      </w:r>
    </w:p>
    <w:p w:rsidR="00FE25FA" w:rsidRPr="00C60C7F" w:rsidRDefault="00FE25FA" w:rsidP="00C84021">
      <w:pPr>
        <w:spacing w:line="320" w:lineRule="exact"/>
        <w:ind w:leftChars="420" w:left="1008"/>
        <w:jc w:val="both"/>
        <w:rPr>
          <w:rFonts w:ascii="標楷體" w:eastAsia="標楷體" w:hAnsi="標楷體" w:cs="Arial"/>
          <w:spacing w:val="-4"/>
          <w:sz w:val="28"/>
          <w:szCs w:val="28"/>
        </w:rPr>
      </w:pPr>
      <w:r w:rsidRPr="00C60C7F">
        <w:rPr>
          <w:rFonts w:ascii="標楷體" w:eastAsia="標楷體" w:hAnsi="標楷體" w:cs="Arial"/>
          <w:spacing w:val="-4"/>
          <w:sz w:val="28"/>
          <w:szCs w:val="28"/>
        </w:rPr>
        <w:t>1</w:t>
      </w:r>
      <w:r w:rsidRPr="00C60C7F">
        <w:rPr>
          <w:rFonts w:ascii="標楷體" w:eastAsia="標楷體" w:hAnsi="標楷體" w:cs="Arial" w:hint="eastAsia"/>
          <w:spacing w:val="-4"/>
          <w:sz w:val="28"/>
          <w:szCs w:val="28"/>
        </w:rPr>
        <w:t>10</w:t>
      </w:r>
      <w:r w:rsidRPr="00C60C7F">
        <w:rPr>
          <w:rFonts w:ascii="標楷體" w:eastAsia="標楷體" w:hAnsi="標楷體" w:cs="Arial"/>
          <w:spacing w:val="-4"/>
          <w:sz w:val="28"/>
          <w:szCs w:val="28"/>
        </w:rPr>
        <w:t>年度核定第1次住宅租金補貼</w:t>
      </w:r>
      <w:r w:rsidR="00990147" w:rsidRPr="00C60C7F">
        <w:rPr>
          <w:rFonts w:ascii="標楷體" w:eastAsia="標楷體" w:hAnsi="標楷體" w:cs="Arial" w:hint="eastAsia"/>
          <w:spacing w:val="-4"/>
          <w:sz w:val="28"/>
          <w:szCs w:val="28"/>
        </w:rPr>
        <w:t>1</w:t>
      </w:r>
      <w:r w:rsidR="00990147" w:rsidRPr="00C60C7F">
        <w:rPr>
          <w:rFonts w:ascii="標楷體" w:eastAsia="標楷體" w:hAnsi="標楷體" w:cs="Arial"/>
          <w:spacing w:val="-4"/>
          <w:sz w:val="28"/>
          <w:szCs w:val="28"/>
        </w:rPr>
        <w:t>6</w:t>
      </w:r>
      <w:r w:rsidRPr="00C60C7F">
        <w:rPr>
          <w:rFonts w:ascii="標楷體" w:eastAsia="標楷體" w:hAnsi="標楷體" w:cs="Arial"/>
          <w:spacing w:val="-4"/>
          <w:sz w:val="28"/>
          <w:szCs w:val="28"/>
        </w:rPr>
        <w:t>,</w:t>
      </w:r>
      <w:r w:rsidR="00990147" w:rsidRPr="00C60C7F">
        <w:rPr>
          <w:rFonts w:ascii="標楷體" w:eastAsia="標楷體" w:hAnsi="標楷體" w:cs="Arial"/>
          <w:spacing w:val="-4"/>
          <w:sz w:val="28"/>
          <w:szCs w:val="28"/>
        </w:rPr>
        <w:t>441</w:t>
      </w:r>
      <w:r w:rsidRPr="00C60C7F">
        <w:rPr>
          <w:rFonts w:ascii="標楷體" w:eastAsia="標楷體" w:hAnsi="標楷體" w:cs="Arial"/>
          <w:spacing w:val="-4"/>
          <w:sz w:val="28"/>
          <w:szCs w:val="28"/>
        </w:rPr>
        <w:t>戶、自購及修繕住宅貸款利息補貼91</w:t>
      </w:r>
      <w:r w:rsidR="00990147" w:rsidRPr="00C60C7F">
        <w:rPr>
          <w:rFonts w:ascii="標楷體" w:eastAsia="標楷體" w:hAnsi="標楷體" w:cs="Arial"/>
          <w:spacing w:val="-4"/>
          <w:sz w:val="28"/>
          <w:szCs w:val="28"/>
        </w:rPr>
        <w:t>6</w:t>
      </w:r>
      <w:r w:rsidRPr="00C60C7F">
        <w:rPr>
          <w:rFonts w:ascii="標楷體" w:eastAsia="標楷體" w:hAnsi="標楷體" w:cs="Arial"/>
          <w:spacing w:val="-4"/>
          <w:sz w:val="28"/>
          <w:szCs w:val="28"/>
        </w:rPr>
        <w:t>戶及17</w:t>
      </w:r>
      <w:r w:rsidR="00990147" w:rsidRPr="00C60C7F">
        <w:rPr>
          <w:rFonts w:ascii="標楷體" w:eastAsia="標楷體" w:hAnsi="標楷體" w:cs="Arial"/>
          <w:spacing w:val="-4"/>
          <w:sz w:val="28"/>
          <w:szCs w:val="28"/>
        </w:rPr>
        <w:t>2</w:t>
      </w:r>
      <w:r w:rsidRPr="00C60C7F">
        <w:rPr>
          <w:rFonts w:ascii="標楷體" w:eastAsia="標楷體" w:hAnsi="標楷體" w:cs="Arial"/>
          <w:spacing w:val="-4"/>
          <w:sz w:val="28"/>
          <w:szCs w:val="28"/>
        </w:rPr>
        <w:t>戶，可照護1</w:t>
      </w:r>
      <w:r w:rsidR="00990147" w:rsidRPr="00C60C7F">
        <w:rPr>
          <w:rFonts w:ascii="標楷體" w:eastAsia="標楷體" w:hAnsi="標楷體" w:cs="Arial"/>
          <w:spacing w:val="-4"/>
          <w:sz w:val="28"/>
          <w:szCs w:val="28"/>
        </w:rPr>
        <w:t>7</w:t>
      </w:r>
      <w:r w:rsidRPr="00C60C7F">
        <w:rPr>
          <w:rFonts w:ascii="標楷體" w:eastAsia="標楷體" w:hAnsi="標楷體" w:cs="Arial"/>
          <w:spacing w:val="-4"/>
          <w:sz w:val="28"/>
          <w:szCs w:val="28"/>
        </w:rPr>
        <w:t>,</w:t>
      </w:r>
      <w:r w:rsidR="00990147" w:rsidRPr="00C60C7F">
        <w:rPr>
          <w:rFonts w:ascii="標楷體" w:eastAsia="標楷體" w:hAnsi="標楷體" w:cs="Arial"/>
          <w:spacing w:val="-4"/>
          <w:sz w:val="28"/>
          <w:szCs w:val="28"/>
        </w:rPr>
        <w:t>529</w:t>
      </w:r>
      <w:r w:rsidRPr="00C60C7F">
        <w:rPr>
          <w:rFonts w:ascii="標楷體" w:eastAsia="標楷體" w:hAnsi="標楷體" w:cs="Arial"/>
          <w:spacing w:val="-4"/>
          <w:sz w:val="28"/>
          <w:szCs w:val="28"/>
        </w:rPr>
        <w:t>戶弱勢居住需求。</w:t>
      </w:r>
      <w:r w:rsidRPr="00C60C7F">
        <w:rPr>
          <w:rFonts w:ascii="標楷體" w:eastAsia="標楷體" w:hAnsi="標楷體" w:cs="Arial" w:hint="eastAsia"/>
          <w:spacing w:val="-4"/>
          <w:sz w:val="28"/>
          <w:szCs w:val="28"/>
        </w:rPr>
        <w:t>另因應</w:t>
      </w:r>
      <w:r w:rsidR="000B32DE" w:rsidRPr="00C60C7F">
        <w:rPr>
          <w:rFonts w:ascii="標楷體" w:eastAsia="標楷體" w:hAnsi="標楷體" w:cs="Arial" w:hint="eastAsia"/>
          <w:spacing w:val="-4"/>
          <w:sz w:val="28"/>
          <w:szCs w:val="28"/>
        </w:rPr>
        <w:t>1</w:t>
      </w:r>
      <w:r w:rsidR="000B32DE" w:rsidRPr="00C60C7F">
        <w:rPr>
          <w:rFonts w:ascii="標楷體" w:eastAsia="標楷體" w:hAnsi="標楷體" w:cs="Arial"/>
          <w:spacing w:val="-4"/>
          <w:sz w:val="28"/>
          <w:szCs w:val="28"/>
        </w:rPr>
        <w:t>10年</w:t>
      </w:r>
      <w:r w:rsidRPr="00C60C7F">
        <w:rPr>
          <w:rFonts w:ascii="標楷體" w:eastAsia="標楷體" w:hAnsi="標楷體" w:cs="Arial" w:hint="eastAsia"/>
          <w:spacing w:val="-4"/>
          <w:sz w:val="28"/>
          <w:szCs w:val="28"/>
        </w:rPr>
        <w:t>5月起疫情警戒提升為三級，本府針對109年度租金補貼核定15,802戶</w:t>
      </w:r>
      <w:r w:rsidR="000B32DE" w:rsidRPr="00C60C7F">
        <w:rPr>
          <w:rFonts w:ascii="標楷體" w:eastAsia="標楷體" w:hAnsi="標楷體" w:cs="Arial" w:hint="eastAsia"/>
          <w:spacing w:val="-4"/>
          <w:sz w:val="28"/>
          <w:szCs w:val="28"/>
        </w:rPr>
        <w:t>，</w:t>
      </w:r>
      <w:r w:rsidRPr="00C60C7F">
        <w:rPr>
          <w:rFonts w:ascii="標楷體" w:eastAsia="標楷體" w:hAnsi="標楷體" w:cs="Arial" w:hint="eastAsia"/>
          <w:spacing w:val="-4"/>
          <w:sz w:val="28"/>
          <w:szCs w:val="28"/>
        </w:rPr>
        <w:t>加碼補貼30%一個月。</w:t>
      </w:r>
    </w:p>
    <w:p w:rsidR="00FE25FA" w:rsidRPr="00177599" w:rsidRDefault="00FE25FA" w:rsidP="00C84021">
      <w:pPr>
        <w:spacing w:line="320" w:lineRule="exact"/>
        <w:ind w:leftChars="59" w:left="142"/>
        <w:jc w:val="both"/>
        <w:rPr>
          <w:rFonts w:ascii="標楷體" w:eastAsia="標楷體" w:hAnsi="標楷體"/>
          <w:spacing w:val="-4"/>
          <w:sz w:val="28"/>
          <w:szCs w:val="28"/>
        </w:rPr>
      </w:pPr>
      <w:r w:rsidRPr="00C60C7F">
        <w:rPr>
          <w:rFonts w:ascii="標楷體" w:eastAsia="標楷體" w:hAnsi="標楷體" w:hint="eastAsia"/>
          <w:spacing w:val="-4"/>
          <w:sz w:val="28"/>
          <w:szCs w:val="28"/>
        </w:rPr>
        <w:t>（五）賡續推動包租代管第二期計畫，協</w:t>
      </w:r>
      <w:r w:rsidRPr="00177599">
        <w:rPr>
          <w:rFonts w:ascii="標楷體" w:eastAsia="標楷體" w:hAnsi="標楷體" w:hint="eastAsia"/>
          <w:spacing w:val="-4"/>
          <w:sz w:val="28"/>
          <w:szCs w:val="28"/>
        </w:rPr>
        <w:t>助弱勢家庭覓得新窩</w:t>
      </w:r>
    </w:p>
    <w:p w:rsidR="00FE25FA" w:rsidRDefault="00FE25FA" w:rsidP="002E15BA">
      <w:pPr>
        <w:overflowPunct w:val="0"/>
        <w:spacing w:line="320" w:lineRule="exact"/>
        <w:ind w:leftChars="420" w:left="1008"/>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為利民間空餘屋轉作社會住宅，提供一定所得以下及條件之民眾租住，本府都發局委託民間租賃業者辦理包租代管開發及媒合作業，「106年度社會住宅包租代管試辦補助計畫」，預計目標870件，截至110年12月底已完成媒合657件；第二期社會住宅包租代管計畫，預計目標1,200戶，截至110年12月底已完成媒合809件；第三期社會住宅包租代管計畫，預計目標1,000戶，截至110年12月底已完成媒合52件。</w:t>
      </w:r>
    </w:p>
    <w:p w:rsidR="002E15BA" w:rsidRPr="00BB0D0E" w:rsidRDefault="002E15BA" w:rsidP="00C84021">
      <w:pPr>
        <w:spacing w:line="320" w:lineRule="exact"/>
        <w:ind w:leftChars="420" w:left="1008"/>
        <w:jc w:val="both"/>
        <w:rPr>
          <w:rFonts w:ascii="標楷體" w:eastAsia="標楷體" w:hAnsi="標楷體" w:cs="Arial"/>
          <w:spacing w:val="-4"/>
          <w:sz w:val="28"/>
          <w:szCs w:val="28"/>
        </w:rPr>
      </w:pPr>
    </w:p>
    <w:p w:rsidR="009E0E4F" w:rsidRPr="00C84021" w:rsidRDefault="00293936" w:rsidP="00C84021">
      <w:pPr>
        <w:pStyle w:val="a3"/>
        <w:spacing w:line="320" w:lineRule="exact"/>
        <w:jc w:val="both"/>
        <w:rPr>
          <w:rFonts w:ascii="文鼎中黑" w:eastAsia="文鼎中黑" w:hAnsi="標楷體"/>
          <w:b/>
          <w:kern w:val="2"/>
          <w:sz w:val="30"/>
          <w:szCs w:val="30"/>
          <w:lang w:val="en-US" w:eastAsia="zh-TW"/>
        </w:rPr>
      </w:pPr>
      <w:r w:rsidRPr="00C84021">
        <w:rPr>
          <w:rFonts w:ascii="文鼎中黑" w:eastAsia="文鼎中黑" w:hAnsi="標楷體" w:hint="eastAsia"/>
          <w:b/>
          <w:kern w:val="2"/>
          <w:sz w:val="30"/>
          <w:szCs w:val="30"/>
          <w:lang w:val="en-US" w:eastAsia="zh-TW"/>
        </w:rPr>
        <w:t>八</w:t>
      </w:r>
      <w:r w:rsidR="009E0E4F" w:rsidRPr="00C84021">
        <w:rPr>
          <w:rFonts w:ascii="文鼎中黑" w:eastAsia="文鼎中黑" w:hAnsi="標楷體"/>
          <w:b/>
          <w:kern w:val="2"/>
          <w:sz w:val="30"/>
          <w:szCs w:val="30"/>
          <w:lang w:val="en-US" w:eastAsia="zh-TW"/>
        </w:rPr>
        <w:t>、都市開發</w:t>
      </w:r>
    </w:p>
    <w:p w:rsidR="00A24BC6" w:rsidRPr="00C84021" w:rsidRDefault="00A24BC6"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hint="eastAsia"/>
          <w:spacing w:val="-4"/>
          <w:sz w:val="28"/>
          <w:szCs w:val="28"/>
        </w:rPr>
        <w:t>（一）左營區機20公辦都更</w:t>
      </w:r>
    </w:p>
    <w:p w:rsidR="00A24BC6" w:rsidRPr="00BB0D0E" w:rsidRDefault="00A24BC6" w:rsidP="002E15BA">
      <w:pPr>
        <w:spacing w:line="320" w:lineRule="exact"/>
        <w:ind w:leftChars="410" w:left="984"/>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位於左營區大中路與民族路口機關用地（機20），面積1.8公頃 ，基地內建築物及機械設備已不符合都市發展應有之機能，為活化利用市有土地、執行社會福利公益政策及周邊都市發展需求，辦理公辦都更開發及變更都市計畫為住宅區，都市計畫細部計畫110年9月經本市都委會審議通過，都市計畫主要計畫110年12月經內政部都委會審議修正通過。未來開發除一般住宅外，有日照中心(含長輩關懷及課程活動)、身心障礙機構、社會住宅及市府辦公空間等公益設施。</w:t>
      </w:r>
    </w:p>
    <w:p w:rsidR="00A24BC6" w:rsidRPr="00C84021" w:rsidRDefault="00A24BC6"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二</w:t>
      </w:r>
      <w:r w:rsidRPr="00C84021">
        <w:rPr>
          <w:rFonts w:ascii="標楷體" w:eastAsia="標楷體" w:hAnsi="標楷體"/>
          <w:spacing w:val="-4"/>
          <w:sz w:val="28"/>
          <w:szCs w:val="28"/>
        </w:rPr>
        <w:t>）</w:t>
      </w:r>
      <w:r w:rsidR="00745B77" w:rsidRPr="00C84021">
        <w:rPr>
          <w:rFonts w:ascii="標楷體" w:eastAsia="標楷體" w:hAnsi="標楷體" w:hint="eastAsia"/>
          <w:spacing w:val="-4"/>
          <w:sz w:val="28"/>
          <w:szCs w:val="28"/>
        </w:rPr>
        <w:t>打造</w:t>
      </w:r>
      <w:r w:rsidRPr="00C84021">
        <w:rPr>
          <w:rFonts w:ascii="標楷體" w:eastAsia="標楷體" w:hAnsi="標楷體" w:hint="eastAsia"/>
          <w:spacing w:val="-4"/>
          <w:sz w:val="28"/>
          <w:szCs w:val="28"/>
        </w:rPr>
        <w:t>旗糖農創園區</w:t>
      </w:r>
      <w:r w:rsidRPr="00C84021">
        <w:rPr>
          <w:rFonts w:ascii="標楷體" w:eastAsia="標楷體" w:hAnsi="標楷體"/>
          <w:spacing w:val="-4"/>
          <w:sz w:val="28"/>
          <w:szCs w:val="28"/>
        </w:rPr>
        <w:t xml:space="preserve">  </w:t>
      </w:r>
    </w:p>
    <w:p w:rsidR="00A24BC6" w:rsidRPr="00BB0D0E" w:rsidRDefault="00A24BC6" w:rsidP="002E15BA">
      <w:pPr>
        <w:spacing w:line="320" w:lineRule="exact"/>
        <w:ind w:leftChars="410" w:left="984"/>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強化山城9區地方特色產業並活化旗山糖廠，改造為農產加工、農業展銷售、觀光、體驗，以農為主的創生場域。本計畫獲經濟部核定經費補助1億400萬元，至</w:t>
      </w:r>
      <w:r w:rsidRPr="00BB0D0E">
        <w:rPr>
          <w:rFonts w:ascii="標楷體" w:eastAsia="標楷體" w:hAnsi="標楷體" w:cs="Arial"/>
          <w:spacing w:val="-4"/>
          <w:sz w:val="28"/>
          <w:szCs w:val="28"/>
        </w:rPr>
        <w:t>110</w:t>
      </w:r>
      <w:r w:rsidRPr="00BB0D0E">
        <w:rPr>
          <w:rFonts w:ascii="標楷體" w:eastAsia="標楷體" w:hAnsi="標楷體" w:cs="Arial" w:hint="eastAsia"/>
          <w:spacing w:val="-4"/>
          <w:sz w:val="28"/>
          <w:szCs w:val="28"/>
        </w:rPr>
        <w:t>年</w:t>
      </w:r>
      <w:r w:rsidRPr="00BB0D0E">
        <w:rPr>
          <w:rFonts w:ascii="標楷體" w:eastAsia="標楷體" w:hAnsi="標楷體" w:cs="Arial"/>
          <w:spacing w:val="-4"/>
          <w:sz w:val="28"/>
          <w:szCs w:val="28"/>
        </w:rPr>
        <w:t>12</w:t>
      </w:r>
      <w:r w:rsidRPr="00BB0D0E">
        <w:rPr>
          <w:rFonts w:ascii="標楷體" w:eastAsia="標楷體" w:hAnsi="標楷體" w:cs="Arial" w:hint="eastAsia"/>
          <w:spacing w:val="-4"/>
          <w:sz w:val="28"/>
          <w:szCs w:val="28"/>
        </w:rPr>
        <w:t>月底止，旗糖農創園區工程皆已驗收完成結案。且配合工程的完工，園區110年12底已有3家廠商進駐，後續將持續媒合商家進駐，以促進園區招商及開發。</w:t>
      </w:r>
    </w:p>
    <w:p w:rsidR="00A24BC6" w:rsidRPr="00C84021" w:rsidRDefault="00A24BC6"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三</w:t>
      </w: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辦理</w:t>
      </w:r>
      <w:r w:rsidRPr="00177599">
        <w:rPr>
          <w:rFonts w:ascii="標楷體" w:eastAsia="標楷體" w:hAnsi="標楷體" w:hint="eastAsia"/>
          <w:spacing w:val="-4"/>
          <w:sz w:val="28"/>
          <w:szCs w:val="28"/>
        </w:rPr>
        <w:t>都市</w:t>
      </w:r>
      <w:r w:rsidRPr="00C84021">
        <w:rPr>
          <w:rFonts w:ascii="標楷體" w:eastAsia="標楷體" w:hAnsi="標楷體" w:hint="eastAsia"/>
          <w:spacing w:val="-4"/>
          <w:sz w:val="28"/>
          <w:szCs w:val="28"/>
        </w:rPr>
        <w:t>計畫樁位測設，加速都市開發建設</w:t>
      </w:r>
    </w:p>
    <w:p w:rsidR="00A24BC6" w:rsidRPr="00BB0D0E" w:rsidRDefault="00A24BC6" w:rsidP="002E15BA">
      <w:pPr>
        <w:spacing w:line="320" w:lineRule="exact"/>
        <w:ind w:leftChars="410" w:left="984"/>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為促使都市建設順利推動並加速完成，依都市計畫發布或公共工程或防洪工程等需求，辦理都市計畫樁測設。110 年7月至12月已完成變更原高雄市主要計畫(部分商業區為學校(文高)用地)(配合建國三路46巷計畫道路拓寬工程)案等20案樁位測定作業。</w:t>
      </w:r>
    </w:p>
    <w:p w:rsidR="00A24BC6" w:rsidRPr="00C84021" w:rsidRDefault="00A24BC6"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四</w:t>
      </w:r>
      <w:r w:rsidRPr="00C84021">
        <w:rPr>
          <w:rFonts w:ascii="標楷體" w:eastAsia="標楷體" w:hAnsi="標楷體"/>
          <w:spacing w:val="-4"/>
          <w:sz w:val="28"/>
          <w:szCs w:val="28"/>
        </w:rPr>
        <w:t>）都市計畫書圖重製暨整合應用計畫</w:t>
      </w:r>
    </w:p>
    <w:p w:rsidR="00A24BC6" w:rsidRPr="00BB0D0E" w:rsidRDefault="00A24BC6" w:rsidP="002E15BA">
      <w:pPr>
        <w:spacing w:line="320" w:lineRule="exact"/>
        <w:ind w:leftChars="410" w:left="984"/>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為提升都市計畫圖精度、解決原紙圖不易保存及伸縮變形，維護民眾合法權益，辦理都市計畫書圖重製專案通檢，110年7月至12月完成岡山、鳥松（仁美）都市計畫發布實施，也完成梓官公開展覽作業及興達港漁業特定區公開展覽書圖製作。</w:t>
      </w:r>
    </w:p>
    <w:p w:rsidR="00A24BC6" w:rsidRPr="00C84021" w:rsidRDefault="00A24BC6"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五</w:t>
      </w:r>
      <w:r w:rsidRPr="00C84021">
        <w:rPr>
          <w:rFonts w:ascii="標楷體" w:eastAsia="標楷體" w:hAnsi="標楷體"/>
          <w:spacing w:val="-4"/>
          <w:sz w:val="28"/>
          <w:szCs w:val="28"/>
        </w:rPr>
        <w:t>）大樹舊鐵橋國定古蹟維護</w:t>
      </w:r>
    </w:p>
    <w:p w:rsidR="00A24BC6" w:rsidRPr="00BB0D0E" w:rsidRDefault="00A24BC6" w:rsidP="002E15BA">
      <w:pPr>
        <w:spacing w:line="320" w:lineRule="exact"/>
        <w:ind w:leftChars="410" w:left="984"/>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為維護國定古蹟大樹舊鐵橋並維持民眾參觀品質，文化部已核定110年度「文化資產保存維護計畫」補助經費344萬8,500元（本府配合款103萬4,550元），由都發局代為辦理110年6月至111年5月之古蹟維護作業；另110年12月函送111年度補助計畫予文化局初審，維護作業時間預計為111年6月至112年5月。</w:t>
      </w:r>
    </w:p>
    <w:p w:rsidR="00A24BC6" w:rsidRPr="00C84021" w:rsidRDefault="00A24BC6" w:rsidP="00C84021">
      <w:pPr>
        <w:spacing w:line="320" w:lineRule="exact"/>
        <w:ind w:leftChars="59" w:left="142"/>
        <w:jc w:val="both"/>
        <w:rPr>
          <w:rFonts w:ascii="標楷體" w:eastAsia="標楷體" w:hAnsi="標楷體"/>
          <w:spacing w:val="-4"/>
          <w:sz w:val="28"/>
          <w:szCs w:val="28"/>
        </w:rPr>
      </w:pP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六</w:t>
      </w:r>
      <w:r w:rsidRPr="00C84021">
        <w:rPr>
          <w:rFonts w:ascii="標楷體" w:eastAsia="標楷體" w:hAnsi="標楷體"/>
          <w:spacing w:val="-4"/>
          <w:sz w:val="28"/>
          <w:szCs w:val="28"/>
        </w:rPr>
        <w:t>）</w:t>
      </w:r>
      <w:r w:rsidRPr="00C84021">
        <w:rPr>
          <w:rFonts w:ascii="標楷體" w:eastAsia="標楷體" w:hAnsi="標楷體" w:hint="eastAsia"/>
          <w:spacing w:val="-4"/>
          <w:sz w:val="28"/>
          <w:szCs w:val="28"/>
        </w:rPr>
        <w:t>容積移轉執行成效</w:t>
      </w:r>
      <w:bookmarkStart w:id="1" w:name="_GoBack"/>
      <w:bookmarkEnd w:id="1"/>
    </w:p>
    <w:p w:rsidR="00A24BC6" w:rsidRDefault="00A24BC6" w:rsidP="00C84021">
      <w:pPr>
        <w:spacing w:line="320" w:lineRule="exact"/>
        <w:ind w:leftChars="420" w:left="1008"/>
        <w:jc w:val="both"/>
        <w:rPr>
          <w:rFonts w:ascii="標楷體" w:eastAsia="標楷體" w:hAnsi="標楷體" w:cs="Arial"/>
          <w:spacing w:val="-4"/>
          <w:sz w:val="28"/>
          <w:szCs w:val="28"/>
        </w:rPr>
      </w:pPr>
      <w:r w:rsidRPr="00BB0D0E">
        <w:rPr>
          <w:rFonts w:ascii="標楷體" w:eastAsia="標楷體" w:hAnsi="標楷體" w:cs="Arial" w:hint="eastAsia"/>
          <w:spacing w:val="-4"/>
          <w:sz w:val="28"/>
          <w:szCs w:val="28"/>
        </w:rPr>
        <w:t>110年7</w:t>
      </w:r>
      <w:r w:rsidR="00156C7D" w:rsidRPr="005C7382">
        <w:rPr>
          <w:rFonts w:ascii="標楷體" w:eastAsia="標楷體" w:hAnsi="標楷體" w:cs="Arial" w:hint="eastAsia"/>
          <w:spacing w:val="-4"/>
          <w:sz w:val="28"/>
          <w:szCs w:val="28"/>
        </w:rPr>
        <w:t>月</w:t>
      </w:r>
      <w:r w:rsidRPr="00BB0D0E">
        <w:rPr>
          <w:rFonts w:ascii="標楷體" w:eastAsia="標楷體" w:hAnsi="標楷體" w:cs="Arial" w:hint="eastAsia"/>
          <w:spacing w:val="-4"/>
          <w:sz w:val="28"/>
          <w:szCs w:val="28"/>
        </w:rPr>
        <w:t>至12月共核發43件容積移轉許可證明，取得3.51億元容積移轉代金及7,270.67平方公尺之公共設施保留地。前開3.51億元容積移轉代金專款專用於取得公共設施保留地，減少市府編列土地徵收費用，減輕公務預算負擔，並保障部分未徵收之公共設施保留地地主之財產權，降低民怨。</w:t>
      </w:r>
    </w:p>
    <w:p w:rsidR="00BB0D0E" w:rsidRPr="00BB0D0E" w:rsidRDefault="00BB0D0E" w:rsidP="00C84021">
      <w:pPr>
        <w:spacing w:line="320" w:lineRule="exact"/>
        <w:ind w:leftChars="420" w:left="1008"/>
        <w:jc w:val="both"/>
        <w:rPr>
          <w:rFonts w:ascii="標楷體" w:eastAsia="標楷體" w:hAnsi="標楷體" w:cs="Arial"/>
          <w:spacing w:val="-4"/>
          <w:sz w:val="28"/>
          <w:szCs w:val="28"/>
        </w:rPr>
      </w:pPr>
    </w:p>
    <w:p w:rsidR="00B11DEE" w:rsidRPr="00C84021" w:rsidRDefault="00293936" w:rsidP="00C84021">
      <w:pPr>
        <w:pStyle w:val="a3"/>
        <w:spacing w:line="320" w:lineRule="exact"/>
        <w:jc w:val="both"/>
        <w:rPr>
          <w:rFonts w:ascii="文鼎中黑" w:eastAsia="文鼎中黑" w:hAnsi="標楷體"/>
          <w:b/>
          <w:kern w:val="2"/>
          <w:sz w:val="30"/>
          <w:szCs w:val="30"/>
          <w:lang w:val="en-US" w:eastAsia="zh-TW"/>
        </w:rPr>
      </w:pPr>
      <w:r w:rsidRPr="00C84021">
        <w:rPr>
          <w:rFonts w:ascii="文鼎中黑" w:eastAsia="文鼎中黑" w:hAnsi="標楷體" w:hint="eastAsia"/>
          <w:b/>
          <w:kern w:val="2"/>
          <w:sz w:val="30"/>
          <w:szCs w:val="30"/>
          <w:lang w:val="en-US" w:eastAsia="zh-TW"/>
        </w:rPr>
        <w:t>九</w:t>
      </w:r>
      <w:r w:rsidR="00B11DEE" w:rsidRPr="00C84021">
        <w:rPr>
          <w:rFonts w:ascii="文鼎中黑" w:eastAsia="文鼎中黑" w:hAnsi="標楷體" w:hint="eastAsia"/>
          <w:b/>
          <w:kern w:val="2"/>
          <w:sz w:val="30"/>
          <w:szCs w:val="30"/>
          <w:lang w:val="en-US" w:eastAsia="zh-TW"/>
        </w:rPr>
        <w:t>、</w:t>
      </w:r>
      <w:r w:rsidR="00B11DEE" w:rsidRPr="00C84021">
        <w:rPr>
          <w:rFonts w:ascii="文鼎中黑" w:eastAsia="文鼎中黑" w:hAnsi="標楷體"/>
          <w:b/>
          <w:kern w:val="2"/>
          <w:sz w:val="30"/>
          <w:szCs w:val="30"/>
          <w:lang w:val="en-US" w:eastAsia="zh-TW"/>
        </w:rPr>
        <w:t>推動</w:t>
      </w:r>
      <w:r w:rsidR="00B11DEE" w:rsidRPr="00C84021">
        <w:rPr>
          <w:rFonts w:ascii="文鼎中黑" w:eastAsia="文鼎中黑" w:hAnsi="標楷體" w:hint="eastAsia"/>
          <w:b/>
          <w:kern w:val="2"/>
          <w:sz w:val="30"/>
          <w:szCs w:val="30"/>
          <w:lang w:val="en-US" w:eastAsia="zh-TW"/>
        </w:rPr>
        <w:t>大林蒲遷村計畫</w:t>
      </w:r>
    </w:p>
    <w:p w:rsidR="00693344" w:rsidRPr="00693344" w:rsidRDefault="00693344" w:rsidP="00C84021">
      <w:pPr>
        <w:spacing w:line="320" w:lineRule="exact"/>
        <w:ind w:leftChars="250" w:left="600" w:firstLineChars="200" w:firstLine="560"/>
        <w:jc w:val="both"/>
        <w:rPr>
          <w:rFonts w:ascii="標楷體" w:eastAsia="標楷體" w:hAnsi="標楷體"/>
          <w:sz w:val="28"/>
          <w:szCs w:val="28"/>
        </w:rPr>
      </w:pPr>
      <w:r w:rsidRPr="00693344">
        <w:rPr>
          <w:rFonts w:ascii="標楷體" w:eastAsia="標楷體" w:hAnsi="標楷體" w:hint="eastAsia"/>
          <w:sz w:val="28"/>
          <w:szCs w:val="28"/>
        </w:rPr>
        <w:t>為爭取對居民最有利之遷村條件，本府與經濟部多次會議研商，並與當地里長及議員溝通後，完成「大林蒲遷村安置計畫書（草案）」，並於110年2月5日公開遷村計畫書。</w:t>
      </w:r>
    </w:p>
    <w:p w:rsidR="00693344" w:rsidRDefault="00693344" w:rsidP="00C84021">
      <w:pPr>
        <w:spacing w:line="320" w:lineRule="exact"/>
        <w:ind w:leftChars="250" w:left="600" w:firstLineChars="200" w:firstLine="560"/>
        <w:jc w:val="both"/>
        <w:rPr>
          <w:rFonts w:ascii="標楷體" w:eastAsia="標楷體" w:hAnsi="標楷體"/>
          <w:sz w:val="28"/>
          <w:szCs w:val="28"/>
        </w:rPr>
      </w:pPr>
      <w:r w:rsidRPr="00693344">
        <w:rPr>
          <w:rFonts w:ascii="標楷體" w:eastAsia="標楷體" w:hAnsi="標楷體" w:hint="eastAsia"/>
          <w:sz w:val="28"/>
          <w:szCs w:val="28"/>
        </w:rPr>
        <w:t>本府與經濟部於110年3月13日在當地召開第一場計畫草案說明會，由市長親自向居民詳述遷村計畫內容，並聽取民眾意見。</w:t>
      </w:r>
    </w:p>
    <w:p w:rsidR="00693344" w:rsidRPr="00693344" w:rsidRDefault="00693344" w:rsidP="002E15BA">
      <w:pPr>
        <w:overflowPunct w:val="0"/>
        <w:spacing w:line="320" w:lineRule="exact"/>
        <w:ind w:leftChars="250" w:left="600" w:firstLineChars="200" w:firstLine="560"/>
        <w:jc w:val="both"/>
        <w:rPr>
          <w:rFonts w:ascii="標楷體" w:eastAsia="標楷體" w:hAnsi="標楷體"/>
          <w:sz w:val="28"/>
          <w:szCs w:val="28"/>
        </w:rPr>
      </w:pPr>
      <w:r w:rsidRPr="00693344">
        <w:rPr>
          <w:rFonts w:ascii="標楷體" w:eastAsia="標楷體" w:hAnsi="標楷體" w:hint="eastAsia"/>
          <w:sz w:val="28"/>
          <w:szCs w:val="28"/>
        </w:rPr>
        <w:t>110年4月10日本府更於中油大林蒲活動中心成立「大林蒲遷村服務中心」，由陳市長率市府局處首長與前鎮小港區民代共同揭牌啟用，並有諮詢專員進駐，提供鄉親面對面服務。</w:t>
      </w:r>
    </w:p>
    <w:p w:rsidR="00C43367" w:rsidRDefault="00693344" w:rsidP="00C84021">
      <w:pPr>
        <w:spacing w:line="320" w:lineRule="exact"/>
        <w:ind w:leftChars="250" w:left="600" w:firstLineChars="200" w:firstLine="560"/>
        <w:jc w:val="both"/>
        <w:rPr>
          <w:rFonts w:ascii="標楷體" w:eastAsia="標楷體" w:hAnsi="標楷體"/>
          <w:sz w:val="28"/>
          <w:szCs w:val="28"/>
        </w:rPr>
      </w:pPr>
      <w:r w:rsidRPr="00693344">
        <w:rPr>
          <w:rFonts w:ascii="標楷體" w:eastAsia="標楷體" w:hAnsi="標楷體" w:hint="eastAsia"/>
          <w:sz w:val="28"/>
          <w:szCs w:val="28"/>
        </w:rPr>
        <w:t>說明會後，本府就各方意見研議修正方案，持續與經濟部謀求共識，在合法、合理的前提下，為大林蒲民眾爭取最佳的補償救濟方案，同時促請經濟部儘快擬定遷村安置專案計畫，並完成「可行性規劃」、「環境影響評估」及「都市計畫變更」等產業園區報編作業。</w:t>
      </w:r>
    </w:p>
    <w:p w:rsidR="008944DA" w:rsidRPr="00DA1FED" w:rsidRDefault="008944DA" w:rsidP="00C84021">
      <w:pPr>
        <w:spacing w:line="320" w:lineRule="exact"/>
        <w:ind w:leftChars="250" w:left="600" w:firstLineChars="200" w:firstLine="560"/>
        <w:jc w:val="both"/>
        <w:rPr>
          <w:rFonts w:ascii="標楷體" w:eastAsia="標楷體" w:hAnsi="標楷體"/>
          <w:sz w:val="28"/>
          <w:szCs w:val="28"/>
        </w:rPr>
      </w:pPr>
    </w:p>
    <w:sectPr w:rsidR="008944DA" w:rsidRPr="00DA1FED" w:rsidSect="0045011E">
      <w:footerReference w:type="default" r:id="rId9"/>
      <w:pgSz w:w="11906" w:h="16838"/>
      <w:pgMar w:top="1418" w:right="1418" w:bottom="1418" w:left="1418" w:header="851" w:footer="57" w:gutter="0"/>
      <w:pgNumType w:start="1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B7" w:rsidRDefault="004F63B7" w:rsidP="007D103B">
      <w:r>
        <w:separator/>
      </w:r>
    </w:p>
  </w:endnote>
  <w:endnote w:type="continuationSeparator" w:id="0">
    <w:p w:rsidR="004F63B7" w:rsidRDefault="004F63B7" w:rsidP="007D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1F00FF" w:csb1="00000000"/>
  </w:font>
  <w:font w:name="文鼎中黑">
    <w:altName w:val="Arial Unicode MS"/>
    <w:panose1 w:val="020B0609010101010101"/>
    <w:charset w:val="88"/>
    <w:family w:val="modern"/>
    <w:pitch w:val="fixed"/>
    <w:sig w:usb0="00000F41" w:usb1="280918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206718"/>
      <w:docPartObj>
        <w:docPartGallery w:val="Page Numbers (Bottom of Page)"/>
        <w:docPartUnique/>
      </w:docPartObj>
    </w:sdtPr>
    <w:sdtEndPr>
      <w:rPr>
        <w:rFonts w:ascii="Arial" w:hAnsi="Arial" w:cs="Arial"/>
      </w:rPr>
    </w:sdtEndPr>
    <w:sdtContent>
      <w:p w:rsidR="002E15BA" w:rsidRPr="002E15BA" w:rsidRDefault="002E15BA">
        <w:pPr>
          <w:pStyle w:val="a7"/>
          <w:jc w:val="center"/>
          <w:rPr>
            <w:rFonts w:ascii="Arial" w:hAnsi="Arial" w:cs="Arial"/>
          </w:rPr>
        </w:pPr>
        <w:r w:rsidRPr="002E15BA">
          <w:rPr>
            <w:rFonts w:ascii="Arial" w:hAnsi="Arial" w:cs="Arial"/>
          </w:rPr>
          <w:fldChar w:fldCharType="begin"/>
        </w:r>
        <w:r w:rsidRPr="002E15BA">
          <w:rPr>
            <w:rFonts w:ascii="Arial" w:hAnsi="Arial" w:cs="Arial"/>
          </w:rPr>
          <w:instrText>PAGE   \* MERGEFORMAT</w:instrText>
        </w:r>
        <w:r w:rsidRPr="002E15BA">
          <w:rPr>
            <w:rFonts w:ascii="Arial" w:hAnsi="Arial" w:cs="Arial"/>
          </w:rPr>
          <w:fldChar w:fldCharType="separate"/>
        </w:r>
        <w:r w:rsidR="004F63B7" w:rsidRPr="004F63B7">
          <w:rPr>
            <w:rFonts w:ascii="Arial" w:hAnsi="Arial" w:cs="Arial"/>
            <w:noProof/>
            <w:lang w:val="zh-TW"/>
          </w:rPr>
          <w:t>115</w:t>
        </w:r>
        <w:r w:rsidRPr="002E15BA">
          <w:rPr>
            <w:rFonts w:ascii="Arial" w:hAnsi="Arial" w:cs="Arial"/>
          </w:rPr>
          <w:fldChar w:fldCharType="end"/>
        </w:r>
      </w:p>
    </w:sdtContent>
  </w:sdt>
  <w:p w:rsidR="009B45CA" w:rsidRDefault="009B45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B7" w:rsidRDefault="004F63B7" w:rsidP="007D103B">
      <w:r>
        <w:separator/>
      </w:r>
    </w:p>
  </w:footnote>
  <w:footnote w:type="continuationSeparator" w:id="0">
    <w:p w:rsidR="004F63B7" w:rsidRDefault="004F63B7" w:rsidP="007D1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16C31"/>
    <w:multiLevelType w:val="hybridMultilevel"/>
    <w:tmpl w:val="AE048504"/>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4A4A386E"/>
    <w:multiLevelType w:val="hybridMultilevel"/>
    <w:tmpl w:val="85B847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69CE4503"/>
    <w:multiLevelType w:val="hybridMultilevel"/>
    <w:tmpl w:val="8EFA8E28"/>
    <w:lvl w:ilvl="0" w:tplc="B2529376">
      <w:start w:val="1"/>
      <w:numFmt w:val="decimal"/>
      <w:lvlText w:val="%1."/>
      <w:lvlJc w:val="left"/>
      <w:pPr>
        <w:ind w:left="1394" w:hanging="36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4F"/>
    <w:rsid w:val="00001625"/>
    <w:rsid w:val="000068A5"/>
    <w:rsid w:val="00010B23"/>
    <w:rsid w:val="000112D2"/>
    <w:rsid w:val="0001196E"/>
    <w:rsid w:val="00011BA8"/>
    <w:rsid w:val="000164ED"/>
    <w:rsid w:val="00016A91"/>
    <w:rsid w:val="000333A3"/>
    <w:rsid w:val="00047602"/>
    <w:rsid w:val="00053C7E"/>
    <w:rsid w:val="000561AD"/>
    <w:rsid w:val="00057C83"/>
    <w:rsid w:val="00060DA1"/>
    <w:rsid w:val="00063C0D"/>
    <w:rsid w:val="000654E1"/>
    <w:rsid w:val="00066FFD"/>
    <w:rsid w:val="0006725B"/>
    <w:rsid w:val="0007067D"/>
    <w:rsid w:val="00071303"/>
    <w:rsid w:val="000731FF"/>
    <w:rsid w:val="00073353"/>
    <w:rsid w:val="0007416E"/>
    <w:rsid w:val="00074DA5"/>
    <w:rsid w:val="00084669"/>
    <w:rsid w:val="000945F1"/>
    <w:rsid w:val="000975FB"/>
    <w:rsid w:val="000A34DD"/>
    <w:rsid w:val="000A4183"/>
    <w:rsid w:val="000A5A87"/>
    <w:rsid w:val="000A71D5"/>
    <w:rsid w:val="000B0EE7"/>
    <w:rsid w:val="000B32DE"/>
    <w:rsid w:val="000B35B6"/>
    <w:rsid w:val="000B3F90"/>
    <w:rsid w:val="000B4F1B"/>
    <w:rsid w:val="000B5395"/>
    <w:rsid w:val="000B590F"/>
    <w:rsid w:val="000B5BC3"/>
    <w:rsid w:val="000C1BDE"/>
    <w:rsid w:val="000C1FEA"/>
    <w:rsid w:val="000C38FD"/>
    <w:rsid w:val="000D56BC"/>
    <w:rsid w:val="000D6D45"/>
    <w:rsid w:val="000D7FCD"/>
    <w:rsid w:val="000E1107"/>
    <w:rsid w:val="000E546F"/>
    <w:rsid w:val="000E6CCC"/>
    <w:rsid w:val="000E7372"/>
    <w:rsid w:val="000F2BFD"/>
    <w:rsid w:val="000F4305"/>
    <w:rsid w:val="00100158"/>
    <w:rsid w:val="0010135E"/>
    <w:rsid w:val="00104F38"/>
    <w:rsid w:val="00111775"/>
    <w:rsid w:val="0011795A"/>
    <w:rsid w:val="00122BB3"/>
    <w:rsid w:val="00122E32"/>
    <w:rsid w:val="00123D97"/>
    <w:rsid w:val="00131D6E"/>
    <w:rsid w:val="00133986"/>
    <w:rsid w:val="00135DE9"/>
    <w:rsid w:val="00136556"/>
    <w:rsid w:val="001413CB"/>
    <w:rsid w:val="001426D7"/>
    <w:rsid w:val="00144A8E"/>
    <w:rsid w:val="00145ED1"/>
    <w:rsid w:val="001513C0"/>
    <w:rsid w:val="001549EE"/>
    <w:rsid w:val="00156C7D"/>
    <w:rsid w:val="0015753E"/>
    <w:rsid w:val="00160B01"/>
    <w:rsid w:val="00166E97"/>
    <w:rsid w:val="00167F74"/>
    <w:rsid w:val="001711B9"/>
    <w:rsid w:val="0017689A"/>
    <w:rsid w:val="00176D63"/>
    <w:rsid w:val="00177599"/>
    <w:rsid w:val="00180CC1"/>
    <w:rsid w:val="00181CD4"/>
    <w:rsid w:val="00183ADC"/>
    <w:rsid w:val="001874AB"/>
    <w:rsid w:val="00187AF7"/>
    <w:rsid w:val="00187E40"/>
    <w:rsid w:val="00195CF2"/>
    <w:rsid w:val="001A56AA"/>
    <w:rsid w:val="001A720F"/>
    <w:rsid w:val="001A7DA8"/>
    <w:rsid w:val="001A7E39"/>
    <w:rsid w:val="001B018B"/>
    <w:rsid w:val="001B0241"/>
    <w:rsid w:val="001B1689"/>
    <w:rsid w:val="001B22A2"/>
    <w:rsid w:val="001B2864"/>
    <w:rsid w:val="001B3C8C"/>
    <w:rsid w:val="001B46E7"/>
    <w:rsid w:val="001B685F"/>
    <w:rsid w:val="001C146F"/>
    <w:rsid w:val="001C598D"/>
    <w:rsid w:val="001D234C"/>
    <w:rsid w:val="001D2B63"/>
    <w:rsid w:val="001D3CA7"/>
    <w:rsid w:val="001D3CB1"/>
    <w:rsid w:val="001D4AB4"/>
    <w:rsid w:val="001D500E"/>
    <w:rsid w:val="001D5644"/>
    <w:rsid w:val="001D5C0E"/>
    <w:rsid w:val="001D633C"/>
    <w:rsid w:val="001D7B28"/>
    <w:rsid w:val="001E26EE"/>
    <w:rsid w:val="001E436D"/>
    <w:rsid w:val="001F1C91"/>
    <w:rsid w:val="001F284C"/>
    <w:rsid w:val="001F3887"/>
    <w:rsid w:val="001F3E6F"/>
    <w:rsid w:val="00202104"/>
    <w:rsid w:val="002165A2"/>
    <w:rsid w:val="0021789F"/>
    <w:rsid w:val="0022028B"/>
    <w:rsid w:val="00220ACB"/>
    <w:rsid w:val="0022130B"/>
    <w:rsid w:val="002228D0"/>
    <w:rsid w:val="0022302E"/>
    <w:rsid w:val="00223303"/>
    <w:rsid w:val="00225C76"/>
    <w:rsid w:val="002300A3"/>
    <w:rsid w:val="0023106E"/>
    <w:rsid w:val="00235751"/>
    <w:rsid w:val="00235CEF"/>
    <w:rsid w:val="00240F1F"/>
    <w:rsid w:val="002428AA"/>
    <w:rsid w:val="002433AF"/>
    <w:rsid w:val="002438A3"/>
    <w:rsid w:val="00245AF2"/>
    <w:rsid w:val="00247FBE"/>
    <w:rsid w:val="002530A3"/>
    <w:rsid w:val="002536C7"/>
    <w:rsid w:val="00254802"/>
    <w:rsid w:val="00257210"/>
    <w:rsid w:val="00261163"/>
    <w:rsid w:val="00261412"/>
    <w:rsid w:val="00262053"/>
    <w:rsid w:val="0026249B"/>
    <w:rsid w:val="002626C0"/>
    <w:rsid w:val="00262723"/>
    <w:rsid w:val="00263F41"/>
    <w:rsid w:val="00266100"/>
    <w:rsid w:val="00272251"/>
    <w:rsid w:val="00274DFB"/>
    <w:rsid w:val="002777A5"/>
    <w:rsid w:val="0028087E"/>
    <w:rsid w:val="00281EBB"/>
    <w:rsid w:val="00283245"/>
    <w:rsid w:val="00293936"/>
    <w:rsid w:val="002A1D22"/>
    <w:rsid w:val="002A2FFD"/>
    <w:rsid w:val="002A45FC"/>
    <w:rsid w:val="002A4D53"/>
    <w:rsid w:val="002B2BCA"/>
    <w:rsid w:val="002B45F9"/>
    <w:rsid w:val="002B4E45"/>
    <w:rsid w:val="002B7F04"/>
    <w:rsid w:val="002D1A27"/>
    <w:rsid w:val="002D25C8"/>
    <w:rsid w:val="002D2A73"/>
    <w:rsid w:val="002D4CBC"/>
    <w:rsid w:val="002E003B"/>
    <w:rsid w:val="002E15BA"/>
    <w:rsid w:val="002E25C8"/>
    <w:rsid w:val="002E419B"/>
    <w:rsid w:val="002F04A0"/>
    <w:rsid w:val="002F4561"/>
    <w:rsid w:val="002F495E"/>
    <w:rsid w:val="0030490B"/>
    <w:rsid w:val="0030561E"/>
    <w:rsid w:val="003060A9"/>
    <w:rsid w:val="00306F69"/>
    <w:rsid w:val="003121C2"/>
    <w:rsid w:val="00312777"/>
    <w:rsid w:val="00312A05"/>
    <w:rsid w:val="00312AF2"/>
    <w:rsid w:val="0032390F"/>
    <w:rsid w:val="00330581"/>
    <w:rsid w:val="00332A29"/>
    <w:rsid w:val="00333F18"/>
    <w:rsid w:val="00337E9B"/>
    <w:rsid w:val="0034023F"/>
    <w:rsid w:val="003438AC"/>
    <w:rsid w:val="0034483C"/>
    <w:rsid w:val="00345978"/>
    <w:rsid w:val="00345D01"/>
    <w:rsid w:val="003541BF"/>
    <w:rsid w:val="0036289C"/>
    <w:rsid w:val="0036764F"/>
    <w:rsid w:val="0037007A"/>
    <w:rsid w:val="00370305"/>
    <w:rsid w:val="00371430"/>
    <w:rsid w:val="00372101"/>
    <w:rsid w:val="0037268C"/>
    <w:rsid w:val="00373239"/>
    <w:rsid w:val="00374DB5"/>
    <w:rsid w:val="00375A8D"/>
    <w:rsid w:val="0039335A"/>
    <w:rsid w:val="00395C8B"/>
    <w:rsid w:val="003973A9"/>
    <w:rsid w:val="003A224A"/>
    <w:rsid w:val="003A44EE"/>
    <w:rsid w:val="003B3060"/>
    <w:rsid w:val="003C0920"/>
    <w:rsid w:val="003C31AF"/>
    <w:rsid w:val="003C3F5F"/>
    <w:rsid w:val="003C5B1B"/>
    <w:rsid w:val="003C60B6"/>
    <w:rsid w:val="003C6FB1"/>
    <w:rsid w:val="003C6FC9"/>
    <w:rsid w:val="003D2F40"/>
    <w:rsid w:val="003D516F"/>
    <w:rsid w:val="003E2CF2"/>
    <w:rsid w:val="003E7464"/>
    <w:rsid w:val="003F02CD"/>
    <w:rsid w:val="003F3007"/>
    <w:rsid w:val="003F349A"/>
    <w:rsid w:val="003F4286"/>
    <w:rsid w:val="003F4D4C"/>
    <w:rsid w:val="003F779C"/>
    <w:rsid w:val="003F7E70"/>
    <w:rsid w:val="00400E6D"/>
    <w:rsid w:val="0040413C"/>
    <w:rsid w:val="0040792A"/>
    <w:rsid w:val="00411946"/>
    <w:rsid w:val="00416020"/>
    <w:rsid w:val="00417091"/>
    <w:rsid w:val="00421094"/>
    <w:rsid w:val="00423A90"/>
    <w:rsid w:val="004272DA"/>
    <w:rsid w:val="00431691"/>
    <w:rsid w:val="00431D4B"/>
    <w:rsid w:val="00432091"/>
    <w:rsid w:val="004326ED"/>
    <w:rsid w:val="0043340A"/>
    <w:rsid w:val="00443F66"/>
    <w:rsid w:val="00444BDA"/>
    <w:rsid w:val="00444C38"/>
    <w:rsid w:val="004453E0"/>
    <w:rsid w:val="00446D2B"/>
    <w:rsid w:val="00447170"/>
    <w:rsid w:val="0045011E"/>
    <w:rsid w:val="004529DA"/>
    <w:rsid w:val="0045464B"/>
    <w:rsid w:val="00455465"/>
    <w:rsid w:val="004560E5"/>
    <w:rsid w:val="0046389B"/>
    <w:rsid w:val="00472337"/>
    <w:rsid w:val="004754EC"/>
    <w:rsid w:val="00477D50"/>
    <w:rsid w:val="00480C9B"/>
    <w:rsid w:val="00485AE7"/>
    <w:rsid w:val="004878E6"/>
    <w:rsid w:val="00492B90"/>
    <w:rsid w:val="00494A31"/>
    <w:rsid w:val="00495802"/>
    <w:rsid w:val="00496927"/>
    <w:rsid w:val="004A06B2"/>
    <w:rsid w:val="004A0A12"/>
    <w:rsid w:val="004A148E"/>
    <w:rsid w:val="004A25CF"/>
    <w:rsid w:val="004A3842"/>
    <w:rsid w:val="004A4027"/>
    <w:rsid w:val="004B2714"/>
    <w:rsid w:val="004B3261"/>
    <w:rsid w:val="004B38C7"/>
    <w:rsid w:val="004B3A77"/>
    <w:rsid w:val="004B3AC9"/>
    <w:rsid w:val="004B3ADD"/>
    <w:rsid w:val="004B4E59"/>
    <w:rsid w:val="004B757B"/>
    <w:rsid w:val="004C21EA"/>
    <w:rsid w:val="004C31EA"/>
    <w:rsid w:val="004C6B93"/>
    <w:rsid w:val="004D33A0"/>
    <w:rsid w:val="004D52C9"/>
    <w:rsid w:val="004D7F4E"/>
    <w:rsid w:val="004E099D"/>
    <w:rsid w:val="004E0BC7"/>
    <w:rsid w:val="004E3862"/>
    <w:rsid w:val="004E4005"/>
    <w:rsid w:val="004E4C8A"/>
    <w:rsid w:val="004E5443"/>
    <w:rsid w:val="004F4468"/>
    <w:rsid w:val="004F5333"/>
    <w:rsid w:val="004F63B7"/>
    <w:rsid w:val="004F66D7"/>
    <w:rsid w:val="004F70A8"/>
    <w:rsid w:val="004F7159"/>
    <w:rsid w:val="005012FB"/>
    <w:rsid w:val="005017CE"/>
    <w:rsid w:val="00502B8E"/>
    <w:rsid w:val="0050349B"/>
    <w:rsid w:val="005102CF"/>
    <w:rsid w:val="00512908"/>
    <w:rsid w:val="00512C30"/>
    <w:rsid w:val="00514C15"/>
    <w:rsid w:val="00527BC8"/>
    <w:rsid w:val="00530748"/>
    <w:rsid w:val="005309E9"/>
    <w:rsid w:val="00532F33"/>
    <w:rsid w:val="00533C96"/>
    <w:rsid w:val="00537E4B"/>
    <w:rsid w:val="00541179"/>
    <w:rsid w:val="00543AF1"/>
    <w:rsid w:val="00551B21"/>
    <w:rsid w:val="00556E69"/>
    <w:rsid w:val="00560623"/>
    <w:rsid w:val="005624B4"/>
    <w:rsid w:val="00562CDD"/>
    <w:rsid w:val="005703C9"/>
    <w:rsid w:val="00571FF4"/>
    <w:rsid w:val="00573441"/>
    <w:rsid w:val="00575873"/>
    <w:rsid w:val="0057599E"/>
    <w:rsid w:val="0057675B"/>
    <w:rsid w:val="00580D78"/>
    <w:rsid w:val="0058201E"/>
    <w:rsid w:val="00590CCA"/>
    <w:rsid w:val="00590DFE"/>
    <w:rsid w:val="00590F72"/>
    <w:rsid w:val="00593621"/>
    <w:rsid w:val="005948CD"/>
    <w:rsid w:val="005956F9"/>
    <w:rsid w:val="0059636A"/>
    <w:rsid w:val="00596EDA"/>
    <w:rsid w:val="00597A94"/>
    <w:rsid w:val="005A0A79"/>
    <w:rsid w:val="005A25A3"/>
    <w:rsid w:val="005A306E"/>
    <w:rsid w:val="005A3B6C"/>
    <w:rsid w:val="005A3D11"/>
    <w:rsid w:val="005A5258"/>
    <w:rsid w:val="005A6756"/>
    <w:rsid w:val="005A6D60"/>
    <w:rsid w:val="005A7C49"/>
    <w:rsid w:val="005B0DBE"/>
    <w:rsid w:val="005B38C1"/>
    <w:rsid w:val="005B6558"/>
    <w:rsid w:val="005B7B8D"/>
    <w:rsid w:val="005C0732"/>
    <w:rsid w:val="005C15F7"/>
    <w:rsid w:val="005C7382"/>
    <w:rsid w:val="005D1E6D"/>
    <w:rsid w:val="005D4563"/>
    <w:rsid w:val="005D577A"/>
    <w:rsid w:val="005D6B75"/>
    <w:rsid w:val="005D713C"/>
    <w:rsid w:val="005E0C5B"/>
    <w:rsid w:val="005E2DE4"/>
    <w:rsid w:val="005E422D"/>
    <w:rsid w:val="005E585C"/>
    <w:rsid w:val="005E7083"/>
    <w:rsid w:val="005E7E35"/>
    <w:rsid w:val="005F0667"/>
    <w:rsid w:val="005F0C46"/>
    <w:rsid w:val="005F1851"/>
    <w:rsid w:val="005F43E8"/>
    <w:rsid w:val="005F4B51"/>
    <w:rsid w:val="005F58E6"/>
    <w:rsid w:val="005F7A78"/>
    <w:rsid w:val="00600A8F"/>
    <w:rsid w:val="00601078"/>
    <w:rsid w:val="00601DB1"/>
    <w:rsid w:val="00611BD5"/>
    <w:rsid w:val="00611F63"/>
    <w:rsid w:val="00612BED"/>
    <w:rsid w:val="00612ED8"/>
    <w:rsid w:val="00613DCD"/>
    <w:rsid w:val="006154EB"/>
    <w:rsid w:val="00615C7C"/>
    <w:rsid w:val="00620E87"/>
    <w:rsid w:val="00627312"/>
    <w:rsid w:val="006277B2"/>
    <w:rsid w:val="00627E5F"/>
    <w:rsid w:val="00632E84"/>
    <w:rsid w:val="0063620A"/>
    <w:rsid w:val="00636FCB"/>
    <w:rsid w:val="006407E7"/>
    <w:rsid w:val="00640D9F"/>
    <w:rsid w:val="0064157D"/>
    <w:rsid w:val="00641E3C"/>
    <w:rsid w:val="00642789"/>
    <w:rsid w:val="00643292"/>
    <w:rsid w:val="00643531"/>
    <w:rsid w:val="00647B7C"/>
    <w:rsid w:val="0065131B"/>
    <w:rsid w:val="00651E4B"/>
    <w:rsid w:val="00652530"/>
    <w:rsid w:val="006535EF"/>
    <w:rsid w:val="00653CDB"/>
    <w:rsid w:val="00653D6A"/>
    <w:rsid w:val="00656727"/>
    <w:rsid w:val="00661870"/>
    <w:rsid w:val="006730E0"/>
    <w:rsid w:val="0067465D"/>
    <w:rsid w:val="0067704F"/>
    <w:rsid w:val="006830EA"/>
    <w:rsid w:val="00683B7C"/>
    <w:rsid w:val="0068568B"/>
    <w:rsid w:val="00686709"/>
    <w:rsid w:val="00686D1E"/>
    <w:rsid w:val="006919E3"/>
    <w:rsid w:val="00693344"/>
    <w:rsid w:val="0069401E"/>
    <w:rsid w:val="00694BC7"/>
    <w:rsid w:val="006A371D"/>
    <w:rsid w:val="006A41E8"/>
    <w:rsid w:val="006A440B"/>
    <w:rsid w:val="006B01EE"/>
    <w:rsid w:val="006B406E"/>
    <w:rsid w:val="006B47A6"/>
    <w:rsid w:val="006C1CB8"/>
    <w:rsid w:val="006C718E"/>
    <w:rsid w:val="006C7402"/>
    <w:rsid w:val="006C7C01"/>
    <w:rsid w:val="006D12F6"/>
    <w:rsid w:val="006D4975"/>
    <w:rsid w:val="006D70EB"/>
    <w:rsid w:val="006D7DE1"/>
    <w:rsid w:val="006E0444"/>
    <w:rsid w:val="006E4C50"/>
    <w:rsid w:val="006F0D84"/>
    <w:rsid w:val="006F2C92"/>
    <w:rsid w:val="006F4662"/>
    <w:rsid w:val="006F57D1"/>
    <w:rsid w:val="00706A70"/>
    <w:rsid w:val="007076AB"/>
    <w:rsid w:val="00715925"/>
    <w:rsid w:val="00715EAA"/>
    <w:rsid w:val="007212EC"/>
    <w:rsid w:val="00721698"/>
    <w:rsid w:val="00722AB6"/>
    <w:rsid w:val="00724D9D"/>
    <w:rsid w:val="00725F10"/>
    <w:rsid w:val="00730F78"/>
    <w:rsid w:val="007312AC"/>
    <w:rsid w:val="007322CB"/>
    <w:rsid w:val="00733221"/>
    <w:rsid w:val="00735D60"/>
    <w:rsid w:val="00735E6D"/>
    <w:rsid w:val="00736F49"/>
    <w:rsid w:val="00737B12"/>
    <w:rsid w:val="00740957"/>
    <w:rsid w:val="00741C85"/>
    <w:rsid w:val="00745B77"/>
    <w:rsid w:val="007661EF"/>
    <w:rsid w:val="007663F5"/>
    <w:rsid w:val="00775543"/>
    <w:rsid w:val="007759E5"/>
    <w:rsid w:val="00782D6B"/>
    <w:rsid w:val="0078406B"/>
    <w:rsid w:val="00786DBB"/>
    <w:rsid w:val="00790E96"/>
    <w:rsid w:val="00792FB9"/>
    <w:rsid w:val="00793D42"/>
    <w:rsid w:val="00793E96"/>
    <w:rsid w:val="00795155"/>
    <w:rsid w:val="00795BC5"/>
    <w:rsid w:val="00797785"/>
    <w:rsid w:val="00797BCA"/>
    <w:rsid w:val="00797C9A"/>
    <w:rsid w:val="007A1F1A"/>
    <w:rsid w:val="007A3D4A"/>
    <w:rsid w:val="007A592F"/>
    <w:rsid w:val="007B47BA"/>
    <w:rsid w:val="007B56A2"/>
    <w:rsid w:val="007B57FE"/>
    <w:rsid w:val="007B73CC"/>
    <w:rsid w:val="007C3BA3"/>
    <w:rsid w:val="007C5C83"/>
    <w:rsid w:val="007D0C13"/>
    <w:rsid w:val="007D103B"/>
    <w:rsid w:val="007D2B0C"/>
    <w:rsid w:val="007D6382"/>
    <w:rsid w:val="007E0754"/>
    <w:rsid w:val="007E0A58"/>
    <w:rsid w:val="007E435B"/>
    <w:rsid w:val="007E5AAB"/>
    <w:rsid w:val="007E788E"/>
    <w:rsid w:val="007F0151"/>
    <w:rsid w:val="007F2D82"/>
    <w:rsid w:val="008015B9"/>
    <w:rsid w:val="0081002B"/>
    <w:rsid w:val="0081129C"/>
    <w:rsid w:val="00812983"/>
    <w:rsid w:val="00821575"/>
    <w:rsid w:val="00825221"/>
    <w:rsid w:val="0082603C"/>
    <w:rsid w:val="008355A0"/>
    <w:rsid w:val="008416C1"/>
    <w:rsid w:val="008518D9"/>
    <w:rsid w:val="0085332F"/>
    <w:rsid w:val="00853885"/>
    <w:rsid w:val="008554E3"/>
    <w:rsid w:val="008562BB"/>
    <w:rsid w:val="008609D2"/>
    <w:rsid w:val="0086454F"/>
    <w:rsid w:val="00864D5B"/>
    <w:rsid w:val="00865428"/>
    <w:rsid w:val="00865696"/>
    <w:rsid w:val="00871221"/>
    <w:rsid w:val="008734FF"/>
    <w:rsid w:val="00874A14"/>
    <w:rsid w:val="00880945"/>
    <w:rsid w:val="00881135"/>
    <w:rsid w:val="008830AC"/>
    <w:rsid w:val="00884465"/>
    <w:rsid w:val="00885287"/>
    <w:rsid w:val="008879EC"/>
    <w:rsid w:val="00887B4D"/>
    <w:rsid w:val="00892E5D"/>
    <w:rsid w:val="008944DA"/>
    <w:rsid w:val="008A23B6"/>
    <w:rsid w:val="008A4FAA"/>
    <w:rsid w:val="008A5B84"/>
    <w:rsid w:val="008A634E"/>
    <w:rsid w:val="008B04E9"/>
    <w:rsid w:val="008B3081"/>
    <w:rsid w:val="008B703B"/>
    <w:rsid w:val="008B7857"/>
    <w:rsid w:val="008D0943"/>
    <w:rsid w:val="008D0B90"/>
    <w:rsid w:val="008D2074"/>
    <w:rsid w:val="008D494F"/>
    <w:rsid w:val="008D727C"/>
    <w:rsid w:val="008E09AF"/>
    <w:rsid w:val="008E481B"/>
    <w:rsid w:val="008E4A7B"/>
    <w:rsid w:val="008E5CDC"/>
    <w:rsid w:val="008E738E"/>
    <w:rsid w:val="008F2A71"/>
    <w:rsid w:val="008F7DD7"/>
    <w:rsid w:val="00900D76"/>
    <w:rsid w:val="00904796"/>
    <w:rsid w:val="009051F4"/>
    <w:rsid w:val="0091018C"/>
    <w:rsid w:val="00911BB0"/>
    <w:rsid w:val="00911C5C"/>
    <w:rsid w:val="00914DDA"/>
    <w:rsid w:val="009213C9"/>
    <w:rsid w:val="00921C7F"/>
    <w:rsid w:val="00921EC3"/>
    <w:rsid w:val="00923E8E"/>
    <w:rsid w:val="00932679"/>
    <w:rsid w:val="00936F8D"/>
    <w:rsid w:val="00937542"/>
    <w:rsid w:val="00941060"/>
    <w:rsid w:val="0094189D"/>
    <w:rsid w:val="00941CA0"/>
    <w:rsid w:val="009438E9"/>
    <w:rsid w:val="00945004"/>
    <w:rsid w:val="009461CF"/>
    <w:rsid w:val="00946D9C"/>
    <w:rsid w:val="00950023"/>
    <w:rsid w:val="00950DBA"/>
    <w:rsid w:val="00953518"/>
    <w:rsid w:val="00953F8B"/>
    <w:rsid w:val="009545CE"/>
    <w:rsid w:val="00954C4B"/>
    <w:rsid w:val="00956053"/>
    <w:rsid w:val="00960374"/>
    <w:rsid w:val="009645FE"/>
    <w:rsid w:val="00964DC9"/>
    <w:rsid w:val="0096722E"/>
    <w:rsid w:val="009672CA"/>
    <w:rsid w:val="0096783E"/>
    <w:rsid w:val="00971A91"/>
    <w:rsid w:val="00974E3B"/>
    <w:rsid w:val="00990147"/>
    <w:rsid w:val="00990314"/>
    <w:rsid w:val="009913DF"/>
    <w:rsid w:val="00992F13"/>
    <w:rsid w:val="0099372D"/>
    <w:rsid w:val="009A05B9"/>
    <w:rsid w:val="009A2478"/>
    <w:rsid w:val="009A3929"/>
    <w:rsid w:val="009A61EA"/>
    <w:rsid w:val="009A6F10"/>
    <w:rsid w:val="009B1F29"/>
    <w:rsid w:val="009B3B6B"/>
    <w:rsid w:val="009B45CA"/>
    <w:rsid w:val="009C2211"/>
    <w:rsid w:val="009D01FA"/>
    <w:rsid w:val="009D2B79"/>
    <w:rsid w:val="009D30D0"/>
    <w:rsid w:val="009D540D"/>
    <w:rsid w:val="009D7C35"/>
    <w:rsid w:val="009E0E4F"/>
    <w:rsid w:val="009E115A"/>
    <w:rsid w:val="009E250A"/>
    <w:rsid w:val="009E2DBD"/>
    <w:rsid w:val="009E531D"/>
    <w:rsid w:val="009E7EB7"/>
    <w:rsid w:val="009F1F79"/>
    <w:rsid w:val="009F6206"/>
    <w:rsid w:val="00A00A95"/>
    <w:rsid w:val="00A00FB8"/>
    <w:rsid w:val="00A0385D"/>
    <w:rsid w:val="00A07455"/>
    <w:rsid w:val="00A106E6"/>
    <w:rsid w:val="00A10826"/>
    <w:rsid w:val="00A1138C"/>
    <w:rsid w:val="00A12D64"/>
    <w:rsid w:val="00A13524"/>
    <w:rsid w:val="00A13DD9"/>
    <w:rsid w:val="00A20D44"/>
    <w:rsid w:val="00A23FBB"/>
    <w:rsid w:val="00A24158"/>
    <w:rsid w:val="00A24BC6"/>
    <w:rsid w:val="00A302A5"/>
    <w:rsid w:val="00A30CDD"/>
    <w:rsid w:val="00A3171B"/>
    <w:rsid w:val="00A37ADE"/>
    <w:rsid w:val="00A42F9D"/>
    <w:rsid w:val="00A502D6"/>
    <w:rsid w:val="00A50326"/>
    <w:rsid w:val="00A52576"/>
    <w:rsid w:val="00A5652E"/>
    <w:rsid w:val="00A62BA3"/>
    <w:rsid w:val="00A674B8"/>
    <w:rsid w:val="00A7185C"/>
    <w:rsid w:val="00A83702"/>
    <w:rsid w:val="00A84A2A"/>
    <w:rsid w:val="00A85995"/>
    <w:rsid w:val="00A86C7A"/>
    <w:rsid w:val="00A954AA"/>
    <w:rsid w:val="00AA34E8"/>
    <w:rsid w:val="00AC2302"/>
    <w:rsid w:val="00AC45E4"/>
    <w:rsid w:val="00AC645E"/>
    <w:rsid w:val="00AC6ABD"/>
    <w:rsid w:val="00AC7C42"/>
    <w:rsid w:val="00AD013D"/>
    <w:rsid w:val="00AD4272"/>
    <w:rsid w:val="00AD71CB"/>
    <w:rsid w:val="00AE744A"/>
    <w:rsid w:val="00AF2DC7"/>
    <w:rsid w:val="00AF6592"/>
    <w:rsid w:val="00B01D2A"/>
    <w:rsid w:val="00B01FA2"/>
    <w:rsid w:val="00B02FF4"/>
    <w:rsid w:val="00B057CE"/>
    <w:rsid w:val="00B058AB"/>
    <w:rsid w:val="00B10160"/>
    <w:rsid w:val="00B112A9"/>
    <w:rsid w:val="00B11DAA"/>
    <w:rsid w:val="00B11DEE"/>
    <w:rsid w:val="00B1216D"/>
    <w:rsid w:val="00B144A8"/>
    <w:rsid w:val="00B176EC"/>
    <w:rsid w:val="00B2054B"/>
    <w:rsid w:val="00B23064"/>
    <w:rsid w:val="00B233D7"/>
    <w:rsid w:val="00B302F1"/>
    <w:rsid w:val="00B348BD"/>
    <w:rsid w:val="00B3761A"/>
    <w:rsid w:val="00B424BE"/>
    <w:rsid w:val="00B46A46"/>
    <w:rsid w:val="00B520EA"/>
    <w:rsid w:val="00B549A8"/>
    <w:rsid w:val="00B61C44"/>
    <w:rsid w:val="00B635B2"/>
    <w:rsid w:val="00B63AB0"/>
    <w:rsid w:val="00B644DF"/>
    <w:rsid w:val="00B70717"/>
    <w:rsid w:val="00B70E30"/>
    <w:rsid w:val="00B71221"/>
    <w:rsid w:val="00B71496"/>
    <w:rsid w:val="00B7686B"/>
    <w:rsid w:val="00B77E2B"/>
    <w:rsid w:val="00B80FC2"/>
    <w:rsid w:val="00B86232"/>
    <w:rsid w:val="00B96F70"/>
    <w:rsid w:val="00BA294B"/>
    <w:rsid w:val="00BA372D"/>
    <w:rsid w:val="00BA3C4B"/>
    <w:rsid w:val="00BA591E"/>
    <w:rsid w:val="00BA5E3E"/>
    <w:rsid w:val="00BA5E77"/>
    <w:rsid w:val="00BB0D0E"/>
    <w:rsid w:val="00BB3A5E"/>
    <w:rsid w:val="00BB7A1B"/>
    <w:rsid w:val="00BC0C37"/>
    <w:rsid w:val="00BC1786"/>
    <w:rsid w:val="00BC2425"/>
    <w:rsid w:val="00BC32F6"/>
    <w:rsid w:val="00BC367D"/>
    <w:rsid w:val="00BC67E1"/>
    <w:rsid w:val="00BC7888"/>
    <w:rsid w:val="00BD1A4A"/>
    <w:rsid w:val="00BD6532"/>
    <w:rsid w:val="00BE154E"/>
    <w:rsid w:val="00BE3900"/>
    <w:rsid w:val="00BE7D33"/>
    <w:rsid w:val="00BF0444"/>
    <w:rsid w:val="00BF10F2"/>
    <w:rsid w:val="00BF33CD"/>
    <w:rsid w:val="00C02D25"/>
    <w:rsid w:val="00C03CCE"/>
    <w:rsid w:val="00C06B71"/>
    <w:rsid w:val="00C070B2"/>
    <w:rsid w:val="00C07C1E"/>
    <w:rsid w:val="00C1022F"/>
    <w:rsid w:val="00C15705"/>
    <w:rsid w:val="00C1733B"/>
    <w:rsid w:val="00C20F6D"/>
    <w:rsid w:val="00C212B6"/>
    <w:rsid w:val="00C243AD"/>
    <w:rsid w:val="00C259C3"/>
    <w:rsid w:val="00C30C0F"/>
    <w:rsid w:val="00C3137A"/>
    <w:rsid w:val="00C31A80"/>
    <w:rsid w:val="00C378CA"/>
    <w:rsid w:val="00C37E28"/>
    <w:rsid w:val="00C41B42"/>
    <w:rsid w:val="00C41B46"/>
    <w:rsid w:val="00C43367"/>
    <w:rsid w:val="00C4790F"/>
    <w:rsid w:val="00C47A66"/>
    <w:rsid w:val="00C47FD9"/>
    <w:rsid w:val="00C50946"/>
    <w:rsid w:val="00C543ED"/>
    <w:rsid w:val="00C56340"/>
    <w:rsid w:val="00C57682"/>
    <w:rsid w:val="00C5768F"/>
    <w:rsid w:val="00C60B41"/>
    <w:rsid w:val="00C60BFA"/>
    <w:rsid w:val="00C60C7F"/>
    <w:rsid w:val="00C60D4E"/>
    <w:rsid w:val="00C61341"/>
    <w:rsid w:val="00C62655"/>
    <w:rsid w:val="00C64BD2"/>
    <w:rsid w:val="00C70EF3"/>
    <w:rsid w:val="00C7217B"/>
    <w:rsid w:val="00C73E91"/>
    <w:rsid w:val="00C74547"/>
    <w:rsid w:val="00C75649"/>
    <w:rsid w:val="00C765AF"/>
    <w:rsid w:val="00C82AB2"/>
    <w:rsid w:val="00C83A05"/>
    <w:rsid w:val="00C83C3F"/>
    <w:rsid w:val="00C84021"/>
    <w:rsid w:val="00C84C67"/>
    <w:rsid w:val="00C92FD6"/>
    <w:rsid w:val="00C93E20"/>
    <w:rsid w:val="00C943D1"/>
    <w:rsid w:val="00C95CDA"/>
    <w:rsid w:val="00C97175"/>
    <w:rsid w:val="00CA0AD9"/>
    <w:rsid w:val="00CA3FF5"/>
    <w:rsid w:val="00CA7D83"/>
    <w:rsid w:val="00CB5A75"/>
    <w:rsid w:val="00CB7968"/>
    <w:rsid w:val="00CC7338"/>
    <w:rsid w:val="00CD0651"/>
    <w:rsid w:val="00CD16B4"/>
    <w:rsid w:val="00CD206C"/>
    <w:rsid w:val="00CD2485"/>
    <w:rsid w:val="00CD258B"/>
    <w:rsid w:val="00CD5AC9"/>
    <w:rsid w:val="00CD62CF"/>
    <w:rsid w:val="00CD6B89"/>
    <w:rsid w:val="00CE0E4B"/>
    <w:rsid w:val="00CE5E73"/>
    <w:rsid w:val="00CF0D82"/>
    <w:rsid w:val="00CF15D6"/>
    <w:rsid w:val="00CF63DA"/>
    <w:rsid w:val="00D00359"/>
    <w:rsid w:val="00D02453"/>
    <w:rsid w:val="00D061DA"/>
    <w:rsid w:val="00D10E9A"/>
    <w:rsid w:val="00D11182"/>
    <w:rsid w:val="00D118F0"/>
    <w:rsid w:val="00D13B63"/>
    <w:rsid w:val="00D2006D"/>
    <w:rsid w:val="00D212B1"/>
    <w:rsid w:val="00D21336"/>
    <w:rsid w:val="00D22B32"/>
    <w:rsid w:val="00D23C38"/>
    <w:rsid w:val="00D24A1B"/>
    <w:rsid w:val="00D24DA1"/>
    <w:rsid w:val="00D2632A"/>
    <w:rsid w:val="00D305B7"/>
    <w:rsid w:val="00D32C49"/>
    <w:rsid w:val="00D40117"/>
    <w:rsid w:val="00D40BFB"/>
    <w:rsid w:val="00D455A1"/>
    <w:rsid w:val="00D46433"/>
    <w:rsid w:val="00D46AE0"/>
    <w:rsid w:val="00D5234D"/>
    <w:rsid w:val="00D56F18"/>
    <w:rsid w:val="00D609A6"/>
    <w:rsid w:val="00D64AD7"/>
    <w:rsid w:val="00D66823"/>
    <w:rsid w:val="00D72B58"/>
    <w:rsid w:val="00D74A6A"/>
    <w:rsid w:val="00D76404"/>
    <w:rsid w:val="00D818A3"/>
    <w:rsid w:val="00D81B24"/>
    <w:rsid w:val="00D81C7A"/>
    <w:rsid w:val="00D836FB"/>
    <w:rsid w:val="00D855B6"/>
    <w:rsid w:val="00D9046E"/>
    <w:rsid w:val="00D922E5"/>
    <w:rsid w:val="00D93A82"/>
    <w:rsid w:val="00D95022"/>
    <w:rsid w:val="00DA1FED"/>
    <w:rsid w:val="00DA2264"/>
    <w:rsid w:val="00DA6A29"/>
    <w:rsid w:val="00DB116F"/>
    <w:rsid w:val="00DB2FD8"/>
    <w:rsid w:val="00DB5C8A"/>
    <w:rsid w:val="00DC0BD1"/>
    <w:rsid w:val="00DC25A1"/>
    <w:rsid w:val="00DC393E"/>
    <w:rsid w:val="00DC4332"/>
    <w:rsid w:val="00DD1A65"/>
    <w:rsid w:val="00DD29A7"/>
    <w:rsid w:val="00DD6002"/>
    <w:rsid w:val="00DE2AFC"/>
    <w:rsid w:val="00DF0137"/>
    <w:rsid w:val="00DF0E13"/>
    <w:rsid w:val="00DF1344"/>
    <w:rsid w:val="00DF22F7"/>
    <w:rsid w:val="00DF2D80"/>
    <w:rsid w:val="00DF7A5B"/>
    <w:rsid w:val="00DF7D01"/>
    <w:rsid w:val="00DF7E20"/>
    <w:rsid w:val="00E01BF1"/>
    <w:rsid w:val="00E03413"/>
    <w:rsid w:val="00E04435"/>
    <w:rsid w:val="00E046F3"/>
    <w:rsid w:val="00E0666D"/>
    <w:rsid w:val="00E07BEA"/>
    <w:rsid w:val="00E10246"/>
    <w:rsid w:val="00E10A98"/>
    <w:rsid w:val="00E11758"/>
    <w:rsid w:val="00E11DA3"/>
    <w:rsid w:val="00E13276"/>
    <w:rsid w:val="00E1768E"/>
    <w:rsid w:val="00E201F0"/>
    <w:rsid w:val="00E228C6"/>
    <w:rsid w:val="00E31F8B"/>
    <w:rsid w:val="00E34575"/>
    <w:rsid w:val="00E369E3"/>
    <w:rsid w:val="00E40A78"/>
    <w:rsid w:val="00E41A40"/>
    <w:rsid w:val="00E41EA2"/>
    <w:rsid w:val="00E4252C"/>
    <w:rsid w:val="00E42CF4"/>
    <w:rsid w:val="00E43A04"/>
    <w:rsid w:val="00E44E9E"/>
    <w:rsid w:val="00E51295"/>
    <w:rsid w:val="00E565AB"/>
    <w:rsid w:val="00E567CA"/>
    <w:rsid w:val="00E56CC4"/>
    <w:rsid w:val="00E60155"/>
    <w:rsid w:val="00E601D4"/>
    <w:rsid w:val="00E61B13"/>
    <w:rsid w:val="00E61E0E"/>
    <w:rsid w:val="00E63E4C"/>
    <w:rsid w:val="00E75DF6"/>
    <w:rsid w:val="00E76330"/>
    <w:rsid w:val="00E76C7F"/>
    <w:rsid w:val="00E77668"/>
    <w:rsid w:val="00E83C96"/>
    <w:rsid w:val="00E86474"/>
    <w:rsid w:val="00E8721D"/>
    <w:rsid w:val="00E87F39"/>
    <w:rsid w:val="00E93194"/>
    <w:rsid w:val="00E9347E"/>
    <w:rsid w:val="00E94661"/>
    <w:rsid w:val="00EA2AEC"/>
    <w:rsid w:val="00EA5ED6"/>
    <w:rsid w:val="00EB20D8"/>
    <w:rsid w:val="00EB41CC"/>
    <w:rsid w:val="00EB5DE3"/>
    <w:rsid w:val="00EB7461"/>
    <w:rsid w:val="00EC24DC"/>
    <w:rsid w:val="00EC2920"/>
    <w:rsid w:val="00EC2A90"/>
    <w:rsid w:val="00EC796D"/>
    <w:rsid w:val="00ED12F4"/>
    <w:rsid w:val="00ED3371"/>
    <w:rsid w:val="00ED3742"/>
    <w:rsid w:val="00EE6C35"/>
    <w:rsid w:val="00EF07CE"/>
    <w:rsid w:val="00EF2CFA"/>
    <w:rsid w:val="00EF2D51"/>
    <w:rsid w:val="00EF3CE2"/>
    <w:rsid w:val="00EF4F87"/>
    <w:rsid w:val="00EF5BEE"/>
    <w:rsid w:val="00EF6557"/>
    <w:rsid w:val="00F02D02"/>
    <w:rsid w:val="00F063E7"/>
    <w:rsid w:val="00F139D5"/>
    <w:rsid w:val="00F16864"/>
    <w:rsid w:val="00F16A99"/>
    <w:rsid w:val="00F178C2"/>
    <w:rsid w:val="00F20E81"/>
    <w:rsid w:val="00F218A1"/>
    <w:rsid w:val="00F23E7C"/>
    <w:rsid w:val="00F26EE7"/>
    <w:rsid w:val="00F32AF6"/>
    <w:rsid w:val="00F33309"/>
    <w:rsid w:val="00F33F45"/>
    <w:rsid w:val="00F34278"/>
    <w:rsid w:val="00F34F7B"/>
    <w:rsid w:val="00F35507"/>
    <w:rsid w:val="00F3756F"/>
    <w:rsid w:val="00F40F07"/>
    <w:rsid w:val="00F427C6"/>
    <w:rsid w:val="00F4332A"/>
    <w:rsid w:val="00F451CE"/>
    <w:rsid w:val="00F46681"/>
    <w:rsid w:val="00F47EB5"/>
    <w:rsid w:val="00F50D6E"/>
    <w:rsid w:val="00F53CFC"/>
    <w:rsid w:val="00F55AB5"/>
    <w:rsid w:val="00F565DD"/>
    <w:rsid w:val="00F57914"/>
    <w:rsid w:val="00F61851"/>
    <w:rsid w:val="00F6233E"/>
    <w:rsid w:val="00F635F5"/>
    <w:rsid w:val="00F64333"/>
    <w:rsid w:val="00F65D98"/>
    <w:rsid w:val="00F67CFD"/>
    <w:rsid w:val="00F70080"/>
    <w:rsid w:val="00F7065C"/>
    <w:rsid w:val="00F74637"/>
    <w:rsid w:val="00F77D7B"/>
    <w:rsid w:val="00F87C4B"/>
    <w:rsid w:val="00F94850"/>
    <w:rsid w:val="00F94C5C"/>
    <w:rsid w:val="00FA5882"/>
    <w:rsid w:val="00FA6C80"/>
    <w:rsid w:val="00FA6F98"/>
    <w:rsid w:val="00FB24EC"/>
    <w:rsid w:val="00FB3773"/>
    <w:rsid w:val="00FB3A0C"/>
    <w:rsid w:val="00FB3F45"/>
    <w:rsid w:val="00FB57E8"/>
    <w:rsid w:val="00FC2ACF"/>
    <w:rsid w:val="00FC3A9B"/>
    <w:rsid w:val="00FC569B"/>
    <w:rsid w:val="00FC5D92"/>
    <w:rsid w:val="00FC64FE"/>
    <w:rsid w:val="00FD01F2"/>
    <w:rsid w:val="00FD2750"/>
    <w:rsid w:val="00FD39BD"/>
    <w:rsid w:val="00FD4071"/>
    <w:rsid w:val="00FD6305"/>
    <w:rsid w:val="00FE16F4"/>
    <w:rsid w:val="00FE18B0"/>
    <w:rsid w:val="00FE25FA"/>
    <w:rsid w:val="00FE28D2"/>
    <w:rsid w:val="00FE7673"/>
    <w:rsid w:val="00FF5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9E0E4F"/>
    <w:rPr>
      <w:rFonts w:ascii="Times New Roman" w:eastAsia="標楷體" w:hAnsi="Times New Roman"/>
      <w:kern w:val="0"/>
      <w:sz w:val="32"/>
      <w:szCs w:val="32"/>
      <w:lang w:val="x-none" w:eastAsia="x-none"/>
    </w:rPr>
  </w:style>
  <w:style w:type="character" w:customStyle="1" w:styleId="a4">
    <w:name w:val="註解文字 字元"/>
    <w:link w:val="a3"/>
    <w:rsid w:val="009E0E4F"/>
    <w:rPr>
      <w:rFonts w:ascii="Times New Roman" w:eastAsia="標楷體" w:hAnsi="Times New Roman" w:cs="Times New Roman"/>
      <w:kern w:val="0"/>
      <w:sz w:val="32"/>
      <w:szCs w:val="32"/>
      <w:lang w:val="x-none" w:eastAsia="x-none"/>
    </w:rPr>
  </w:style>
  <w:style w:type="paragraph" w:styleId="a5">
    <w:name w:val="header"/>
    <w:basedOn w:val="a"/>
    <w:link w:val="a6"/>
    <w:uiPriority w:val="99"/>
    <w:unhideWhenUsed/>
    <w:rsid w:val="007D103B"/>
    <w:pPr>
      <w:tabs>
        <w:tab w:val="center" w:pos="4153"/>
        <w:tab w:val="right" w:pos="8306"/>
      </w:tabs>
      <w:snapToGrid w:val="0"/>
    </w:pPr>
    <w:rPr>
      <w:sz w:val="20"/>
      <w:szCs w:val="20"/>
    </w:rPr>
  </w:style>
  <w:style w:type="character" w:customStyle="1" w:styleId="a6">
    <w:name w:val="頁首 字元"/>
    <w:link w:val="a5"/>
    <w:uiPriority w:val="99"/>
    <w:rsid w:val="007D103B"/>
    <w:rPr>
      <w:kern w:val="2"/>
    </w:rPr>
  </w:style>
  <w:style w:type="paragraph" w:styleId="a7">
    <w:name w:val="footer"/>
    <w:basedOn w:val="a"/>
    <w:link w:val="a8"/>
    <w:uiPriority w:val="99"/>
    <w:unhideWhenUsed/>
    <w:rsid w:val="007D103B"/>
    <w:pPr>
      <w:tabs>
        <w:tab w:val="center" w:pos="4153"/>
        <w:tab w:val="right" w:pos="8306"/>
      </w:tabs>
      <w:snapToGrid w:val="0"/>
    </w:pPr>
    <w:rPr>
      <w:sz w:val="20"/>
      <w:szCs w:val="20"/>
    </w:rPr>
  </w:style>
  <w:style w:type="character" w:customStyle="1" w:styleId="a8">
    <w:name w:val="頁尾 字元"/>
    <w:link w:val="a7"/>
    <w:uiPriority w:val="99"/>
    <w:rsid w:val="007D103B"/>
    <w:rPr>
      <w:kern w:val="2"/>
    </w:rPr>
  </w:style>
  <w:style w:type="paragraph" w:styleId="a9">
    <w:name w:val="Balloon Text"/>
    <w:basedOn w:val="a"/>
    <w:link w:val="aa"/>
    <w:uiPriority w:val="99"/>
    <w:semiHidden/>
    <w:unhideWhenUsed/>
    <w:rsid w:val="001B46E7"/>
    <w:rPr>
      <w:rFonts w:ascii="Cambria" w:hAnsi="Cambria"/>
      <w:sz w:val="18"/>
      <w:szCs w:val="18"/>
    </w:rPr>
  </w:style>
  <w:style w:type="character" w:customStyle="1" w:styleId="aa">
    <w:name w:val="註解方塊文字 字元"/>
    <w:link w:val="a9"/>
    <w:uiPriority w:val="99"/>
    <w:semiHidden/>
    <w:rsid w:val="001B46E7"/>
    <w:rPr>
      <w:rFonts w:ascii="Cambria" w:eastAsia="新細明體" w:hAnsi="Cambria" w:cs="Times New Roman"/>
      <w:kern w:val="2"/>
      <w:sz w:val="18"/>
      <w:szCs w:val="18"/>
    </w:rPr>
  </w:style>
  <w:style w:type="paragraph" w:customStyle="1" w:styleId="Ab">
    <w:name w:val="內文 A"/>
    <w:rsid w:val="00E87F39"/>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084669"/>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001-">
    <w:name w:val="001-一"/>
    <w:basedOn w:val="a"/>
    <w:rsid w:val="00C37E28"/>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styleId="ac">
    <w:name w:val="List Paragraph"/>
    <w:basedOn w:val="a"/>
    <w:uiPriority w:val="34"/>
    <w:qFormat/>
    <w:rsid w:val="007F015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9E0E4F"/>
    <w:rPr>
      <w:rFonts w:ascii="Times New Roman" w:eastAsia="標楷體" w:hAnsi="Times New Roman"/>
      <w:kern w:val="0"/>
      <w:sz w:val="32"/>
      <w:szCs w:val="32"/>
      <w:lang w:val="x-none" w:eastAsia="x-none"/>
    </w:rPr>
  </w:style>
  <w:style w:type="character" w:customStyle="1" w:styleId="a4">
    <w:name w:val="註解文字 字元"/>
    <w:link w:val="a3"/>
    <w:rsid w:val="009E0E4F"/>
    <w:rPr>
      <w:rFonts w:ascii="Times New Roman" w:eastAsia="標楷體" w:hAnsi="Times New Roman" w:cs="Times New Roman"/>
      <w:kern w:val="0"/>
      <w:sz w:val="32"/>
      <w:szCs w:val="32"/>
      <w:lang w:val="x-none" w:eastAsia="x-none"/>
    </w:rPr>
  </w:style>
  <w:style w:type="paragraph" w:styleId="a5">
    <w:name w:val="header"/>
    <w:basedOn w:val="a"/>
    <w:link w:val="a6"/>
    <w:uiPriority w:val="99"/>
    <w:unhideWhenUsed/>
    <w:rsid w:val="007D103B"/>
    <w:pPr>
      <w:tabs>
        <w:tab w:val="center" w:pos="4153"/>
        <w:tab w:val="right" w:pos="8306"/>
      </w:tabs>
      <w:snapToGrid w:val="0"/>
    </w:pPr>
    <w:rPr>
      <w:sz w:val="20"/>
      <w:szCs w:val="20"/>
    </w:rPr>
  </w:style>
  <w:style w:type="character" w:customStyle="1" w:styleId="a6">
    <w:name w:val="頁首 字元"/>
    <w:link w:val="a5"/>
    <w:uiPriority w:val="99"/>
    <w:rsid w:val="007D103B"/>
    <w:rPr>
      <w:kern w:val="2"/>
    </w:rPr>
  </w:style>
  <w:style w:type="paragraph" w:styleId="a7">
    <w:name w:val="footer"/>
    <w:basedOn w:val="a"/>
    <w:link w:val="a8"/>
    <w:uiPriority w:val="99"/>
    <w:unhideWhenUsed/>
    <w:rsid w:val="007D103B"/>
    <w:pPr>
      <w:tabs>
        <w:tab w:val="center" w:pos="4153"/>
        <w:tab w:val="right" w:pos="8306"/>
      </w:tabs>
      <w:snapToGrid w:val="0"/>
    </w:pPr>
    <w:rPr>
      <w:sz w:val="20"/>
      <w:szCs w:val="20"/>
    </w:rPr>
  </w:style>
  <w:style w:type="character" w:customStyle="1" w:styleId="a8">
    <w:name w:val="頁尾 字元"/>
    <w:link w:val="a7"/>
    <w:uiPriority w:val="99"/>
    <w:rsid w:val="007D103B"/>
    <w:rPr>
      <w:kern w:val="2"/>
    </w:rPr>
  </w:style>
  <w:style w:type="paragraph" w:styleId="a9">
    <w:name w:val="Balloon Text"/>
    <w:basedOn w:val="a"/>
    <w:link w:val="aa"/>
    <w:uiPriority w:val="99"/>
    <w:semiHidden/>
    <w:unhideWhenUsed/>
    <w:rsid w:val="001B46E7"/>
    <w:rPr>
      <w:rFonts w:ascii="Cambria" w:hAnsi="Cambria"/>
      <w:sz w:val="18"/>
      <w:szCs w:val="18"/>
    </w:rPr>
  </w:style>
  <w:style w:type="character" w:customStyle="1" w:styleId="aa">
    <w:name w:val="註解方塊文字 字元"/>
    <w:link w:val="a9"/>
    <w:uiPriority w:val="99"/>
    <w:semiHidden/>
    <w:rsid w:val="001B46E7"/>
    <w:rPr>
      <w:rFonts w:ascii="Cambria" w:eastAsia="新細明體" w:hAnsi="Cambria" w:cs="Times New Roman"/>
      <w:kern w:val="2"/>
      <w:sz w:val="18"/>
      <w:szCs w:val="18"/>
    </w:rPr>
  </w:style>
  <w:style w:type="paragraph" w:customStyle="1" w:styleId="Ab">
    <w:name w:val="內文 A"/>
    <w:rsid w:val="00E87F39"/>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084669"/>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001-">
    <w:name w:val="001-一"/>
    <w:basedOn w:val="a"/>
    <w:rsid w:val="00C37E28"/>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styleId="ac">
    <w:name w:val="List Paragraph"/>
    <w:basedOn w:val="a"/>
    <w:uiPriority w:val="34"/>
    <w:qFormat/>
    <w:rsid w:val="007F01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945">
      <w:bodyDiv w:val="1"/>
      <w:marLeft w:val="0"/>
      <w:marRight w:val="0"/>
      <w:marTop w:val="0"/>
      <w:marBottom w:val="0"/>
      <w:divBdr>
        <w:top w:val="none" w:sz="0" w:space="0" w:color="auto"/>
        <w:left w:val="none" w:sz="0" w:space="0" w:color="auto"/>
        <w:bottom w:val="none" w:sz="0" w:space="0" w:color="auto"/>
        <w:right w:val="none" w:sz="0" w:space="0" w:color="auto"/>
      </w:divBdr>
    </w:div>
    <w:div w:id="71778698">
      <w:bodyDiv w:val="1"/>
      <w:marLeft w:val="0"/>
      <w:marRight w:val="0"/>
      <w:marTop w:val="0"/>
      <w:marBottom w:val="0"/>
      <w:divBdr>
        <w:top w:val="none" w:sz="0" w:space="0" w:color="auto"/>
        <w:left w:val="none" w:sz="0" w:space="0" w:color="auto"/>
        <w:bottom w:val="none" w:sz="0" w:space="0" w:color="auto"/>
        <w:right w:val="none" w:sz="0" w:space="0" w:color="auto"/>
      </w:divBdr>
    </w:div>
    <w:div w:id="112597090">
      <w:bodyDiv w:val="1"/>
      <w:marLeft w:val="0"/>
      <w:marRight w:val="0"/>
      <w:marTop w:val="0"/>
      <w:marBottom w:val="0"/>
      <w:divBdr>
        <w:top w:val="none" w:sz="0" w:space="0" w:color="auto"/>
        <w:left w:val="none" w:sz="0" w:space="0" w:color="auto"/>
        <w:bottom w:val="none" w:sz="0" w:space="0" w:color="auto"/>
        <w:right w:val="none" w:sz="0" w:space="0" w:color="auto"/>
      </w:divBdr>
    </w:div>
    <w:div w:id="158470303">
      <w:bodyDiv w:val="1"/>
      <w:marLeft w:val="0"/>
      <w:marRight w:val="0"/>
      <w:marTop w:val="0"/>
      <w:marBottom w:val="0"/>
      <w:divBdr>
        <w:top w:val="none" w:sz="0" w:space="0" w:color="auto"/>
        <w:left w:val="none" w:sz="0" w:space="0" w:color="auto"/>
        <w:bottom w:val="none" w:sz="0" w:space="0" w:color="auto"/>
        <w:right w:val="none" w:sz="0" w:space="0" w:color="auto"/>
      </w:divBdr>
    </w:div>
    <w:div w:id="175122762">
      <w:bodyDiv w:val="1"/>
      <w:marLeft w:val="0"/>
      <w:marRight w:val="0"/>
      <w:marTop w:val="0"/>
      <w:marBottom w:val="0"/>
      <w:divBdr>
        <w:top w:val="none" w:sz="0" w:space="0" w:color="auto"/>
        <w:left w:val="none" w:sz="0" w:space="0" w:color="auto"/>
        <w:bottom w:val="none" w:sz="0" w:space="0" w:color="auto"/>
        <w:right w:val="none" w:sz="0" w:space="0" w:color="auto"/>
      </w:divBdr>
    </w:div>
    <w:div w:id="201090611">
      <w:bodyDiv w:val="1"/>
      <w:marLeft w:val="0"/>
      <w:marRight w:val="0"/>
      <w:marTop w:val="0"/>
      <w:marBottom w:val="0"/>
      <w:divBdr>
        <w:top w:val="none" w:sz="0" w:space="0" w:color="auto"/>
        <w:left w:val="none" w:sz="0" w:space="0" w:color="auto"/>
        <w:bottom w:val="none" w:sz="0" w:space="0" w:color="auto"/>
        <w:right w:val="none" w:sz="0" w:space="0" w:color="auto"/>
      </w:divBdr>
    </w:div>
    <w:div w:id="222569362">
      <w:bodyDiv w:val="1"/>
      <w:marLeft w:val="0"/>
      <w:marRight w:val="0"/>
      <w:marTop w:val="0"/>
      <w:marBottom w:val="0"/>
      <w:divBdr>
        <w:top w:val="none" w:sz="0" w:space="0" w:color="auto"/>
        <w:left w:val="none" w:sz="0" w:space="0" w:color="auto"/>
        <w:bottom w:val="none" w:sz="0" w:space="0" w:color="auto"/>
        <w:right w:val="none" w:sz="0" w:space="0" w:color="auto"/>
      </w:divBdr>
    </w:div>
    <w:div w:id="257714333">
      <w:bodyDiv w:val="1"/>
      <w:marLeft w:val="0"/>
      <w:marRight w:val="0"/>
      <w:marTop w:val="0"/>
      <w:marBottom w:val="0"/>
      <w:divBdr>
        <w:top w:val="none" w:sz="0" w:space="0" w:color="auto"/>
        <w:left w:val="none" w:sz="0" w:space="0" w:color="auto"/>
        <w:bottom w:val="none" w:sz="0" w:space="0" w:color="auto"/>
        <w:right w:val="none" w:sz="0" w:space="0" w:color="auto"/>
      </w:divBdr>
    </w:div>
    <w:div w:id="259677649">
      <w:bodyDiv w:val="1"/>
      <w:marLeft w:val="0"/>
      <w:marRight w:val="0"/>
      <w:marTop w:val="0"/>
      <w:marBottom w:val="0"/>
      <w:divBdr>
        <w:top w:val="none" w:sz="0" w:space="0" w:color="auto"/>
        <w:left w:val="none" w:sz="0" w:space="0" w:color="auto"/>
        <w:bottom w:val="none" w:sz="0" w:space="0" w:color="auto"/>
        <w:right w:val="none" w:sz="0" w:space="0" w:color="auto"/>
      </w:divBdr>
    </w:div>
    <w:div w:id="272446771">
      <w:bodyDiv w:val="1"/>
      <w:marLeft w:val="0"/>
      <w:marRight w:val="0"/>
      <w:marTop w:val="0"/>
      <w:marBottom w:val="0"/>
      <w:divBdr>
        <w:top w:val="none" w:sz="0" w:space="0" w:color="auto"/>
        <w:left w:val="none" w:sz="0" w:space="0" w:color="auto"/>
        <w:bottom w:val="none" w:sz="0" w:space="0" w:color="auto"/>
        <w:right w:val="none" w:sz="0" w:space="0" w:color="auto"/>
      </w:divBdr>
    </w:div>
    <w:div w:id="343632681">
      <w:bodyDiv w:val="1"/>
      <w:marLeft w:val="0"/>
      <w:marRight w:val="0"/>
      <w:marTop w:val="0"/>
      <w:marBottom w:val="0"/>
      <w:divBdr>
        <w:top w:val="none" w:sz="0" w:space="0" w:color="auto"/>
        <w:left w:val="none" w:sz="0" w:space="0" w:color="auto"/>
        <w:bottom w:val="none" w:sz="0" w:space="0" w:color="auto"/>
        <w:right w:val="none" w:sz="0" w:space="0" w:color="auto"/>
      </w:divBdr>
    </w:div>
    <w:div w:id="396755385">
      <w:bodyDiv w:val="1"/>
      <w:marLeft w:val="0"/>
      <w:marRight w:val="0"/>
      <w:marTop w:val="0"/>
      <w:marBottom w:val="0"/>
      <w:divBdr>
        <w:top w:val="none" w:sz="0" w:space="0" w:color="auto"/>
        <w:left w:val="none" w:sz="0" w:space="0" w:color="auto"/>
        <w:bottom w:val="none" w:sz="0" w:space="0" w:color="auto"/>
        <w:right w:val="none" w:sz="0" w:space="0" w:color="auto"/>
      </w:divBdr>
    </w:div>
    <w:div w:id="402143970">
      <w:bodyDiv w:val="1"/>
      <w:marLeft w:val="0"/>
      <w:marRight w:val="0"/>
      <w:marTop w:val="0"/>
      <w:marBottom w:val="0"/>
      <w:divBdr>
        <w:top w:val="none" w:sz="0" w:space="0" w:color="auto"/>
        <w:left w:val="none" w:sz="0" w:space="0" w:color="auto"/>
        <w:bottom w:val="none" w:sz="0" w:space="0" w:color="auto"/>
        <w:right w:val="none" w:sz="0" w:space="0" w:color="auto"/>
      </w:divBdr>
    </w:div>
    <w:div w:id="419449375">
      <w:bodyDiv w:val="1"/>
      <w:marLeft w:val="0"/>
      <w:marRight w:val="0"/>
      <w:marTop w:val="0"/>
      <w:marBottom w:val="0"/>
      <w:divBdr>
        <w:top w:val="none" w:sz="0" w:space="0" w:color="auto"/>
        <w:left w:val="none" w:sz="0" w:space="0" w:color="auto"/>
        <w:bottom w:val="none" w:sz="0" w:space="0" w:color="auto"/>
        <w:right w:val="none" w:sz="0" w:space="0" w:color="auto"/>
      </w:divBdr>
    </w:div>
    <w:div w:id="435487767">
      <w:bodyDiv w:val="1"/>
      <w:marLeft w:val="0"/>
      <w:marRight w:val="0"/>
      <w:marTop w:val="0"/>
      <w:marBottom w:val="0"/>
      <w:divBdr>
        <w:top w:val="none" w:sz="0" w:space="0" w:color="auto"/>
        <w:left w:val="none" w:sz="0" w:space="0" w:color="auto"/>
        <w:bottom w:val="none" w:sz="0" w:space="0" w:color="auto"/>
        <w:right w:val="none" w:sz="0" w:space="0" w:color="auto"/>
      </w:divBdr>
    </w:div>
    <w:div w:id="445664430">
      <w:bodyDiv w:val="1"/>
      <w:marLeft w:val="0"/>
      <w:marRight w:val="0"/>
      <w:marTop w:val="0"/>
      <w:marBottom w:val="0"/>
      <w:divBdr>
        <w:top w:val="none" w:sz="0" w:space="0" w:color="auto"/>
        <w:left w:val="none" w:sz="0" w:space="0" w:color="auto"/>
        <w:bottom w:val="none" w:sz="0" w:space="0" w:color="auto"/>
        <w:right w:val="none" w:sz="0" w:space="0" w:color="auto"/>
      </w:divBdr>
    </w:div>
    <w:div w:id="550654697">
      <w:bodyDiv w:val="1"/>
      <w:marLeft w:val="0"/>
      <w:marRight w:val="0"/>
      <w:marTop w:val="0"/>
      <w:marBottom w:val="0"/>
      <w:divBdr>
        <w:top w:val="none" w:sz="0" w:space="0" w:color="auto"/>
        <w:left w:val="none" w:sz="0" w:space="0" w:color="auto"/>
        <w:bottom w:val="none" w:sz="0" w:space="0" w:color="auto"/>
        <w:right w:val="none" w:sz="0" w:space="0" w:color="auto"/>
      </w:divBdr>
    </w:div>
    <w:div w:id="600989921">
      <w:bodyDiv w:val="1"/>
      <w:marLeft w:val="0"/>
      <w:marRight w:val="0"/>
      <w:marTop w:val="0"/>
      <w:marBottom w:val="0"/>
      <w:divBdr>
        <w:top w:val="none" w:sz="0" w:space="0" w:color="auto"/>
        <w:left w:val="none" w:sz="0" w:space="0" w:color="auto"/>
        <w:bottom w:val="none" w:sz="0" w:space="0" w:color="auto"/>
        <w:right w:val="none" w:sz="0" w:space="0" w:color="auto"/>
      </w:divBdr>
    </w:div>
    <w:div w:id="607010623">
      <w:bodyDiv w:val="1"/>
      <w:marLeft w:val="0"/>
      <w:marRight w:val="0"/>
      <w:marTop w:val="0"/>
      <w:marBottom w:val="0"/>
      <w:divBdr>
        <w:top w:val="none" w:sz="0" w:space="0" w:color="auto"/>
        <w:left w:val="none" w:sz="0" w:space="0" w:color="auto"/>
        <w:bottom w:val="none" w:sz="0" w:space="0" w:color="auto"/>
        <w:right w:val="none" w:sz="0" w:space="0" w:color="auto"/>
      </w:divBdr>
    </w:div>
    <w:div w:id="716127567">
      <w:bodyDiv w:val="1"/>
      <w:marLeft w:val="0"/>
      <w:marRight w:val="0"/>
      <w:marTop w:val="0"/>
      <w:marBottom w:val="0"/>
      <w:divBdr>
        <w:top w:val="none" w:sz="0" w:space="0" w:color="auto"/>
        <w:left w:val="none" w:sz="0" w:space="0" w:color="auto"/>
        <w:bottom w:val="none" w:sz="0" w:space="0" w:color="auto"/>
        <w:right w:val="none" w:sz="0" w:space="0" w:color="auto"/>
      </w:divBdr>
    </w:div>
    <w:div w:id="731656898">
      <w:bodyDiv w:val="1"/>
      <w:marLeft w:val="0"/>
      <w:marRight w:val="0"/>
      <w:marTop w:val="0"/>
      <w:marBottom w:val="0"/>
      <w:divBdr>
        <w:top w:val="none" w:sz="0" w:space="0" w:color="auto"/>
        <w:left w:val="none" w:sz="0" w:space="0" w:color="auto"/>
        <w:bottom w:val="none" w:sz="0" w:space="0" w:color="auto"/>
        <w:right w:val="none" w:sz="0" w:space="0" w:color="auto"/>
      </w:divBdr>
    </w:div>
    <w:div w:id="740367079">
      <w:bodyDiv w:val="1"/>
      <w:marLeft w:val="0"/>
      <w:marRight w:val="0"/>
      <w:marTop w:val="0"/>
      <w:marBottom w:val="0"/>
      <w:divBdr>
        <w:top w:val="none" w:sz="0" w:space="0" w:color="auto"/>
        <w:left w:val="none" w:sz="0" w:space="0" w:color="auto"/>
        <w:bottom w:val="none" w:sz="0" w:space="0" w:color="auto"/>
        <w:right w:val="none" w:sz="0" w:space="0" w:color="auto"/>
      </w:divBdr>
    </w:div>
    <w:div w:id="785463050">
      <w:bodyDiv w:val="1"/>
      <w:marLeft w:val="0"/>
      <w:marRight w:val="0"/>
      <w:marTop w:val="0"/>
      <w:marBottom w:val="0"/>
      <w:divBdr>
        <w:top w:val="none" w:sz="0" w:space="0" w:color="auto"/>
        <w:left w:val="none" w:sz="0" w:space="0" w:color="auto"/>
        <w:bottom w:val="none" w:sz="0" w:space="0" w:color="auto"/>
        <w:right w:val="none" w:sz="0" w:space="0" w:color="auto"/>
      </w:divBdr>
    </w:div>
    <w:div w:id="824471172">
      <w:bodyDiv w:val="1"/>
      <w:marLeft w:val="0"/>
      <w:marRight w:val="0"/>
      <w:marTop w:val="0"/>
      <w:marBottom w:val="0"/>
      <w:divBdr>
        <w:top w:val="none" w:sz="0" w:space="0" w:color="auto"/>
        <w:left w:val="none" w:sz="0" w:space="0" w:color="auto"/>
        <w:bottom w:val="none" w:sz="0" w:space="0" w:color="auto"/>
        <w:right w:val="none" w:sz="0" w:space="0" w:color="auto"/>
      </w:divBdr>
    </w:div>
    <w:div w:id="901018540">
      <w:bodyDiv w:val="1"/>
      <w:marLeft w:val="0"/>
      <w:marRight w:val="0"/>
      <w:marTop w:val="0"/>
      <w:marBottom w:val="0"/>
      <w:divBdr>
        <w:top w:val="none" w:sz="0" w:space="0" w:color="auto"/>
        <w:left w:val="none" w:sz="0" w:space="0" w:color="auto"/>
        <w:bottom w:val="none" w:sz="0" w:space="0" w:color="auto"/>
        <w:right w:val="none" w:sz="0" w:space="0" w:color="auto"/>
      </w:divBdr>
    </w:div>
    <w:div w:id="930897370">
      <w:bodyDiv w:val="1"/>
      <w:marLeft w:val="0"/>
      <w:marRight w:val="0"/>
      <w:marTop w:val="0"/>
      <w:marBottom w:val="0"/>
      <w:divBdr>
        <w:top w:val="none" w:sz="0" w:space="0" w:color="auto"/>
        <w:left w:val="none" w:sz="0" w:space="0" w:color="auto"/>
        <w:bottom w:val="none" w:sz="0" w:space="0" w:color="auto"/>
        <w:right w:val="none" w:sz="0" w:space="0" w:color="auto"/>
      </w:divBdr>
    </w:div>
    <w:div w:id="1055007821">
      <w:bodyDiv w:val="1"/>
      <w:marLeft w:val="0"/>
      <w:marRight w:val="0"/>
      <w:marTop w:val="0"/>
      <w:marBottom w:val="0"/>
      <w:divBdr>
        <w:top w:val="none" w:sz="0" w:space="0" w:color="auto"/>
        <w:left w:val="none" w:sz="0" w:space="0" w:color="auto"/>
        <w:bottom w:val="none" w:sz="0" w:space="0" w:color="auto"/>
        <w:right w:val="none" w:sz="0" w:space="0" w:color="auto"/>
      </w:divBdr>
    </w:div>
    <w:div w:id="1075585757">
      <w:bodyDiv w:val="1"/>
      <w:marLeft w:val="0"/>
      <w:marRight w:val="0"/>
      <w:marTop w:val="0"/>
      <w:marBottom w:val="0"/>
      <w:divBdr>
        <w:top w:val="none" w:sz="0" w:space="0" w:color="auto"/>
        <w:left w:val="none" w:sz="0" w:space="0" w:color="auto"/>
        <w:bottom w:val="none" w:sz="0" w:space="0" w:color="auto"/>
        <w:right w:val="none" w:sz="0" w:space="0" w:color="auto"/>
      </w:divBdr>
    </w:div>
    <w:div w:id="1129668697">
      <w:bodyDiv w:val="1"/>
      <w:marLeft w:val="0"/>
      <w:marRight w:val="0"/>
      <w:marTop w:val="0"/>
      <w:marBottom w:val="0"/>
      <w:divBdr>
        <w:top w:val="none" w:sz="0" w:space="0" w:color="auto"/>
        <w:left w:val="none" w:sz="0" w:space="0" w:color="auto"/>
        <w:bottom w:val="none" w:sz="0" w:space="0" w:color="auto"/>
        <w:right w:val="none" w:sz="0" w:space="0" w:color="auto"/>
      </w:divBdr>
    </w:div>
    <w:div w:id="1211765986">
      <w:bodyDiv w:val="1"/>
      <w:marLeft w:val="0"/>
      <w:marRight w:val="0"/>
      <w:marTop w:val="0"/>
      <w:marBottom w:val="0"/>
      <w:divBdr>
        <w:top w:val="none" w:sz="0" w:space="0" w:color="auto"/>
        <w:left w:val="none" w:sz="0" w:space="0" w:color="auto"/>
        <w:bottom w:val="none" w:sz="0" w:space="0" w:color="auto"/>
        <w:right w:val="none" w:sz="0" w:space="0" w:color="auto"/>
      </w:divBdr>
    </w:div>
    <w:div w:id="1224028936">
      <w:bodyDiv w:val="1"/>
      <w:marLeft w:val="0"/>
      <w:marRight w:val="0"/>
      <w:marTop w:val="0"/>
      <w:marBottom w:val="0"/>
      <w:divBdr>
        <w:top w:val="none" w:sz="0" w:space="0" w:color="auto"/>
        <w:left w:val="none" w:sz="0" w:space="0" w:color="auto"/>
        <w:bottom w:val="none" w:sz="0" w:space="0" w:color="auto"/>
        <w:right w:val="none" w:sz="0" w:space="0" w:color="auto"/>
      </w:divBdr>
    </w:div>
    <w:div w:id="1282611612">
      <w:bodyDiv w:val="1"/>
      <w:marLeft w:val="0"/>
      <w:marRight w:val="0"/>
      <w:marTop w:val="0"/>
      <w:marBottom w:val="0"/>
      <w:divBdr>
        <w:top w:val="none" w:sz="0" w:space="0" w:color="auto"/>
        <w:left w:val="none" w:sz="0" w:space="0" w:color="auto"/>
        <w:bottom w:val="none" w:sz="0" w:space="0" w:color="auto"/>
        <w:right w:val="none" w:sz="0" w:space="0" w:color="auto"/>
      </w:divBdr>
    </w:div>
    <w:div w:id="1304121004">
      <w:bodyDiv w:val="1"/>
      <w:marLeft w:val="0"/>
      <w:marRight w:val="0"/>
      <w:marTop w:val="0"/>
      <w:marBottom w:val="0"/>
      <w:divBdr>
        <w:top w:val="none" w:sz="0" w:space="0" w:color="auto"/>
        <w:left w:val="none" w:sz="0" w:space="0" w:color="auto"/>
        <w:bottom w:val="none" w:sz="0" w:space="0" w:color="auto"/>
        <w:right w:val="none" w:sz="0" w:space="0" w:color="auto"/>
      </w:divBdr>
    </w:div>
    <w:div w:id="1445617000">
      <w:bodyDiv w:val="1"/>
      <w:marLeft w:val="0"/>
      <w:marRight w:val="0"/>
      <w:marTop w:val="0"/>
      <w:marBottom w:val="0"/>
      <w:divBdr>
        <w:top w:val="none" w:sz="0" w:space="0" w:color="auto"/>
        <w:left w:val="none" w:sz="0" w:space="0" w:color="auto"/>
        <w:bottom w:val="none" w:sz="0" w:space="0" w:color="auto"/>
        <w:right w:val="none" w:sz="0" w:space="0" w:color="auto"/>
      </w:divBdr>
    </w:div>
    <w:div w:id="1449545952">
      <w:bodyDiv w:val="1"/>
      <w:marLeft w:val="0"/>
      <w:marRight w:val="0"/>
      <w:marTop w:val="0"/>
      <w:marBottom w:val="0"/>
      <w:divBdr>
        <w:top w:val="none" w:sz="0" w:space="0" w:color="auto"/>
        <w:left w:val="none" w:sz="0" w:space="0" w:color="auto"/>
        <w:bottom w:val="none" w:sz="0" w:space="0" w:color="auto"/>
        <w:right w:val="none" w:sz="0" w:space="0" w:color="auto"/>
      </w:divBdr>
    </w:div>
    <w:div w:id="1586954852">
      <w:bodyDiv w:val="1"/>
      <w:marLeft w:val="0"/>
      <w:marRight w:val="0"/>
      <w:marTop w:val="0"/>
      <w:marBottom w:val="0"/>
      <w:divBdr>
        <w:top w:val="none" w:sz="0" w:space="0" w:color="auto"/>
        <w:left w:val="none" w:sz="0" w:space="0" w:color="auto"/>
        <w:bottom w:val="none" w:sz="0" w:space="0" w:color="auto"/>
        <w:right w:val="none" w:sz="0" w:space="0" w:color="auto"/>
      </w:divBdr>
    </w:div>
    <w:div w:id="1714961659">
      <w:bodyDiv w:val="1"/>
      <w:marLeft w:val="0"/>
      <w:marRight w:val="0"/>
      <w:marTop w:val="0"/>
      <w:marBottom w:val="0"/>
      <w:divBdr>
        <w:top w:val="none" w:sz="0" w:space="0" w:color="auto"/>
        <w:left w:val="none" w:sz="0" w:space="0" w:color="auto"/>
        <w:bottom w:val="none" w:sz="0" w:space="0" w:color="auto"/>
        <w:right w:val="none" w:sz="0" w:space="0" w:color="auto"/>
      </w:divBdr>
    </w:div>
    <w:div w:id="1740052782">
      <w:bodyDiv w:val="1"/>
      <w:marLeft w:val="0"/>
      <w:marRight w:val="0"/>
      <w:marTop w:val="0"/>
      <w:marBottom w:val="0"/>
      <w:divBdr>
        <w:top w:val="none" w:sz="0" w:space="0" w:color="auto"/>
        <w:left w:val="none" w:sz="0" w:space="0" w:color="auto"/>
        <w:bottom w:val="none" w:sz="0" w:space="0" w:color="auto"/>
        <w:right w:val="none" w:sz="0" w:space="0" w:color="auto"/>
      </w:divBdr>
    </w:div>
    <w:div w:id="1762867920">
      <w:bodyDiv w:val="1"/>
      <w:marLeft w:val="0"/>
      <w:marRight w:val="0"/>
      <w:marTop w:val="0"/>
      <w:marBottom w:val="0"/>
      <w:divBdr>
        <w:top w:val="none" w:sz="0" w:space="0" w:color="auto"/>
        <w:left w:val="none" w:sz="0" w:space="0" w:color="auto"/>
        <w:bottom w:val="none" w:sz="0" w:space="0" w:color="auto"/>
        <w:right w:val="none" w:sz="0" w:space="0" w:color="auto"/>
      </w:divBdr>
    </w:div>
    <w:div w:id="1896968081">
      <w:bodyDiv w:val="1"/>
      <w:marLeft w:val="0"/>
      <w:marRight w:val="0"/>
      <w:marTop w:val="0"/>
      <w:marBottom w:val="0"/>
      <w:divBdr>
        <w:top w:val="none" w:sz="0" w:space="0" w:color="auto"/>
        <w:left w:val="none" w:sz="0" w:space="0" w:color="auto"/>
        <w:bottom w:val="none" w:sz="0" w:space="0" w:color="auto"/>
        <w:right w:val="none" w:sz="0" w:space="0" w:color="auto"/>
      </w:divBdr>
    </w:div>
    <w:div w:id="1911965363">
      <w:bodyDiv w:val="1"/>
      <w:marLeft w:val="0"/>
      <w:marRight w:val="0"/>
      <w:marTop w:val="0"/>
      <w:marBottom w:val="0"/>
      <w:divBdr>
        <w:top w:val="none" w:sz="0" w:space="0" w:color="auto"/>
        <w:left w:val="none" w:sz="0" w:space="0" w:color="auto"/>
        <w:bottom w:val="none" w:sz="0" w:space="0" w:color="auto"/>
        <w:right w:val="none" w:sz="0" w:space="0" w:color="auto"/>
      </w:divBdr>
    </w:div>
    <w:div w:id="1919708637">
      <w:bodyDiv w:val="1"/>
      <w:marLeft w:val="0"/>
      <w:marRight w:val="0"/>
      <w:marTop w:val="0"/>
      <w:marBottom w:val="0"/>
      <w:divBdr>
        <w:top w:val="none" w:sz="0" w:space="0" w:color="auto"/>
        <w:left w:val="none" w:sz="0" w:space="0" w:color="auto"/>
        <w:bottom w:val="none" w:sz="0" w:space="0" w:color="auto"/>
        <w:right w:val="none" w:sz="0" w:space="0" w:color="auto"/>
      </w:divBdr>
    </w:div>
    <w:div w:id="1946038087">
      <w:bodyDiv w:val="1"/>
      <w:marLeft w:val="0"/>
      <w:marRight w:val="0"/>
      <w:marTop w:val="0"/>
      <w:marBottom w:val="0"/>
      <w:divBdr>
        <w:top w:val="none" w:sz="0" w:space="0" w:color="auto"/>
        <w:left w:val="none" w:sz="0" w:space="0" w:color="auto"/>
        <w:bottom w:val="none" w:sz="0" w:space="0" w:color="auto"/>
        <w:right w:val="none" w:sz="0" w:space="0" w:color="auto"/>
      </w:divBdr>
    </w:div>
    <w:div w:id="1971813078">
      <w:bodyDiv w:val="1"/>
      <w:marLeft w:val="0"/>
      <w:marRight w:val="0"/>
      <w:marTop w:val="0"/>
      <w:marBottom w:val="0"/>
      <w:divBdr>
        <w:top w:val="none" w:sz="0" w:space="0" w:color="auto"/>
        <w:left w:val="none" w:sz="0" w:space="0" w:color="auto"/>
        <w:bottom w:val="none" w:sz="0" w:space="0" w:color="auto"/>
        <w:right w:val="none" w:sz="0" w:space="0" w:color="auto"/>
      </w:divBdr>
    </w:div>
    <w:div w:id="2008553733">
      <w:bodyDiv w:val="1"/>
      <w:marLeft w:val="0"/>
      <w:marRight w:val="0"/>
      <w:marTop w:val="0"/>
      <w:marBottom w:val="0"/>
      <w:divBdr>
        <w:top w:val="none" w:sz="0" w:space="0" w:color="auto"/>
        <w:left w:val="none" w:sz="0" w:space="0" w:color="auto"/>
        <w:bottom w:val="none" w:sz="0" w:space="0" w:color="auto"/>
        <w:right w:val="none" w:sz="0" w:space="0" w:color="auto"/>
      </w:divBdr>
    </w:div>
    <w:div w:id="2025013024">
      <w:bodyDiv w:val="1"/>
      <w:marLeft w:val="0"/>
      <w:marRight w:val="0"/>
      <w:marTop w:val="0"/>
      <w:marBottom w:val="0"/>
      <w:divBdr>
        <w:top w:val="none" w:sz="0" w:space="0" w:color="auto"/>
        <w:left w:val="none" w:sz="0" w:space="0" w:color="auto"/>
        <w:bottom w:val="none" w:sz="0" w:space="0" w:color="auto"/>
        <w:right w:val="none" w:sz="0" w:space="0" w:color="auto"/>
      </w:divBdr>
    </w:div>
    <w:div w:id="20984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D351-86C7-4628-B977-37E6AF6F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963</Words>
  <Characters>5490</Characters>
  <Application>Microsoft Office Word</Application>
  <DocSecurity>0</DocSecurity>
  <Lines>45</Lines>
  <Paragraphs>12</Paragraphs>
  <ScaleCrop>false</ScaleCrop>
  <Company>Hewlett-Packard Company</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捌、都市發展</dc:title>
  <dc:creator>施力群</dc:creator>
  <cp:lastModifiedBy>user</cp:lastModifiedBy>
  <cp:revision>9</cp:revision>
  <cp:lastPrinted>2021-07-19T03:46:00Z</cp:lastPrinted>
  <dcterms:created xsi:type="dcterms:W3CDTF">2022-02-10T03:00:00Z</dcterms:created>
  <dcterms:modified xsi:type="dcterms:W3CDTF">2022-02-14T07:08:00Z</dcterms:modified>
</cp:coreProperties>
</file>