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ED343" w14:textId="77777777" w:rsidR="00DC55CB" w:rsidRPr="009A6F84" w:rsidRDefault="00DC55CB" w:rsidP="00DC55CB">
      <w:pPr>
        <w:snapToGrid w:val="0"/>
        <w:spacing w:afterLines="100" w:after="360"/>
        <w:jc w:val="center"/>
        <w:rPr>
          <w:rFonts w:ascii="標楷體" w:eastAsia="標楷體" w:hAnsi="標楷體"/>
          <w:b/>
          <w:bCs/>
          <w:color w:val="000000"/>
          <w:sz w:val="54"/>
          <w:szCs w:val="54"/>
        </w:rPr>
      </w:pPr>
      <w:r w:rsidRPr="009A6F84">
        <w:rPr>
          <w:rFonts w:ascii="標楷體" w:eastAsia="標楷體" w:hAnsi="標楷體" w:cs="細明體" w:hint="eastAsia"/>
          <w:b/>
          <w:bCs/>
          <w:color w:val="000000"/>
          <w:sz w:val="54"/>
          <w:szCs w:val="54"/>
        </w:rPr>
        <w:t>拾伍、衛  生</w:t>
      </w:r>
    </w:p>
    <w:p w14:paraId="423B8D34" w14:textId="77777777" w:rsidR="00DC55CB" w:rsidRPr="009A6F84" w:rsidRDefault="00DC55CB" w:rsidP="00DC55CB">
      <w:pPr>
        <w:snapToGrid w:val="0"/>
        <w:spacing w:line="320" w:lineRule="exact"/>
        <w:jc w:val="both"/>
        <w:rPr>
          <w:rFonts w:ascii="文鼎中黑" w:eastAsia="文鼎中黑" w:hAnsi="Times New Roman"/>
          <w:b/>
          <w:bCs/>
          <w:color w:val="000000"/>
          <w:sz w:val="30"/>
          <w:szCs w:val="30"/>
        </w:rPr>
      </w:pPr>
      <w:r w:rsidRPr="009A6F84">
        <w:rPr>
          <w:rFonts w:ascii="文鼎中黑" w:eastAsia="文鼎中黑" w:hAnsi="Times New Roman" w:hint="eastAsia"/>
          <w:b/>
          <w:bCs/>
          <w:color w:val="000000"/>
          <w:sz w:val="30"/>
          <w:szCs w:val="30"/>
        </w:rPr>
        <w:t xml:space="preserve">一、落實防疫決戰疫病 </w:t>
      </w:r>
    </w:p>
    <w:p w14:paraId="01A4D1E5" w14:textId="77777777" w:rsidR="00DC55CB" w:rsidRPr="003C7067" w:rsidRDefault="00DC55CB" w:rsidP="0053757D">
      <w:pPr>
        <w:pStyle w:val="affffffff8"/>
        <w:spacing w:line="320" w:lineRule="exact"/>
        <w:ind w:leftChars="60" w:left="984" w:hangingChars="300" w:hanging="840"/>
        <w:rPr>
          <w:b w:val="0"/>
          <w:bCs/>
        </w:rPr>
      </w:pPr>
      <w:r w:rsidRPr="003C7067">
        <w:rPr>
          <w:b w:val="0"/>
          <w:bCs/>
        </w:rPr>
        <w:t>（一）嚴重特殊傳染性肺炎防治作為</w:t>
      </w:r>
    </w:p>
    <w:p w14:paraId="2B14F50A" w14:textId="77777777" w:rsidR="00DC55CB" w:rsidRPr="003C7067" w:rsidRDefault="00DC55CB" w:rsidP="00DC55CB">
      <w:pPr>
        <w:pStyle w:val="0001"/>
        <w:spacing w:line="320" w:lineRule="exact"/>
        <w:ind w:leftChars="300" w:left="1000" w:hangingChars="100" w:hanging="280"/>
        <w:textAlignment w:val="auto"/>
        <w:rPr>
          <w:bCs/>
          <w:color w:val="000000"/>
          <w:sz w:val="28"/>
          <w:szCs w:val="28"/>
        </w:rPr>
      </w:pPr>
      <w:r w:rsidRPr="003C7067">
        <w:rPr>
          <w:bCs/>
          <w:color w:val="000000"/>
          <w:sz w:val="28"/>
          <w:szCs w:val="28"/>
        </w:rPr>
        <w:t>1.嚴重特殊傳染性肺炎疫情監控</w:t>
      </w:r>
    </w:p>
    <w:p w14:paraId="5E0958F9" w14:textId="77777777" w:rsidR="00DC55CB" w:rsidRPr="00DC55CB" w:rsidRDefault="00DC55CB" w:rsidP="00DC55CB">
      <w:pPr>
        <w:pStyle w:val="ab"/>
        <w:overflowPunct w:val="0"/>
        <w:snapToGrid w:val="0"/>
        <w:spacing w:line="320" w:lineRule="exact"/>
        <w:ind w:leftChars="410" w:left="984"/>
        <w:rPr>
          <w:rFonts w:ascii="標楷體" w:hAnsi="標楷體"/>
          <w:bCs/>
          <w:color w:val="000000"/>
          <w:sz w:val="28"/>
          <w:szCs w:val="28"/>
        </w:rPr>
      </w:pPr>
      <w:r w:rsidRPr="00DC55CB">
        <w:rPr>
          <w:rFonts w:ascii="標楷體" w:hAnsi="標楷體"/>
          <w:bCs/>
          <w:color w:val="000000"/>
          <w:sz w:val="28"/>
          <w:szCs w:val="28"/>
        </w:rPr>
        <w:t>截至110年12月31日止，全球總計有2億8,331萬6,043例確診個案，其中543萬521例死亡，受影響國家數196個。國內目前確診17,029例，其中本土14,600例、境外移入2,375例，含敦睦艦隊36例、航空器3例、不明原因1例。高雄市境外移入378例、敦睦艦隊17例、本土個案94例，合計489例確診個案。</w:t>
      </w:r>
    </w:p>
    <w:p w14:paraId="27A733B8" w14:textId="77777777" w:rsidR="00DC55CB" w:rsidRPr="003C7067" w:rsidRDefault="00DC55CB" w:rsidP="00DC55CB">
      <w:pPr>
        <w:pStyle w:val="0001"/>
        <w:spacing w:line="320" w:lineRule="exact"/>
        <w:ind w:leftChars="285" w:left="1020" w:hangingChars="120" w:hanging="336"/>
        <w:textAlignment w:val="auto"/>
        <w:rPr>
          <w:bCs/>
          <w:color w:val="000000"/>
          <w:sz w:val="28"/>
          <w:szCs w:val="28"/>
        </w:rPr>
      </w:pPr>
      <w:r w:rsidRPr="003C7067">
        <w:rPr>
          <w:bCs/>
          <w:color w:val="000000"/>
          <w:sz w:val="28"/>
          <w:szCs w:val="28"/>
        </w:rPr>
        <w:t>2.高雄市政府防疫超前部署具體作為</w:t>
      </w:r>
    </w:p>
    <w:p w14:paraId="5477E12D" w14:textId="77777777" w:rsidR="00DC55CB" w:rsidRPr="003C7067" w:rsidRDefault="00DC55CB" w:rsidP="00DC55CB">
      <w:pPr>
        <w:pStyle w:val="affffffffa"/>
        <w:tabs>
          <w:tab w:val="left" w:pos="142"/>
        </w:tabs>
        <w:spacing w:line="320" w:lineRule="exact"/>
        <w:ind w:leftChars="360" w:left="1536" w:right="240" w:hangingChars="240" w:hanging="672"/>
        <w:rPr>
          <w:bCs/>
          <w:color w:val="000000"/>
        </w:rPr>
      </w:pPr>
      <w:r w:rsidRPr="003C7067">
        <w:rPr>
          <w:bCs/>
          <w:color w:val="000000"/>
        </w:rPr>
        <w:t>（1）境外阻絕</w:t>
      </w:r>
    </w:p>
    <w:p w14:paraId="16065231" w14:textId="0B2E7E07" w:rsidR="00DC55CB" w:rsidRPr="00D30B83" w:rsidRDefault="00DC55CB" w:rsidP="00DC55CB">
      <w:pPr>
        <w:pStyle w:val="affffffffe"/>
        <w:overflowPunct w:val="0"/>
        <w:snapToGrid w:val="0"/>
        <w:spacing w:line="320" w:lineRule="exact"/>
        <w:ind w:leftChars="700" w:left="1960" w:hangingChars="100" w:hanging="280"/>
        <w:jc w:val="both"/>
        <w:rPr>
          <w:rFonts w:ascii="標楷體" w:eastAsia="標楷體" w:hAnsi="標楷體"/>
          <w:bCs/>
          <w:color w:val="000000"/>
          <w:szCs w:val="28"/>
        </w:rPr>
      </w:pPr>
      <w:r w:rsidRPr="00CF31EE">
        <w:rPr>
          <w:rFonts w:ascii="細明體" w:eastAsia="細明體" w:hAnsi="細明體" w:cs="新細明體" w:hint="eastAsia"/>
          <w:sz w:val="28"/>
          <w:szCs w:val="28"/>
        </w:rPr>
        <w:t>①</w:t>
      </w:r>
      <w:r w:rsidRPr="00DC55CB">
        <w:rPr>
          <w:rFonts w:ascii="標楷體" w:eastAsia="標楷體" w:hAnsi="標楷體"/>
          <w:bCs/>
          <w:color w:val="000000"/>
          <w:sz w:val="28"/>
          <w:szCs w:val="28"/>
        </w:rPr>
        <w:t>進行國際及國內疫情監控，並配合中央流行疫情指揮中心政策執行各項防疫工作，全面提升小港機場檢疫轉銜，落實入境民眾COVID-19 抗原快篩檢測，有症狀者後送指定醫院。</w:t>
      </w:r>
    </w:p>
    <w:p w14:paraId="0B8BE949" w14:textId="77777777" w:rsidR="00DC55CB" w:rsidRPr="00DC55CB" w:rsidRDefault="00DC55CB" w:rsidP="00DC55CB">
      <w:pPr>
        <w:pStyle w:val="affffffffe"/>
        <w:overflowPunct w:val="0"/>
        <w:snapToGrid w:val="0"/>
        <w:spacing w:line="320" w:lineRule="exact"/>
        <w:ind w:leftChars="700" w:left="1960" w:hangingChars="100" w:hanging="280"/>
        <w:jc w:val="both"/>
        <w:rPr>
          <w:rFonts w:ascii="標楷體" w:eastAsia="標楷體" w:hAnsi="標楷體"/>
          <w:bCs/>
          <w:color w:val="000000"/>
          <w:sz w:val="28"/>
          <w:szCs w:val="28"/>
        </w:rPr>
      </w:pPr>
      <w:r w:rsidRPr="00CF31EE">
        <w:rPr>
          <w:rFonts w:ascii="細明體" w:eastAsia="細明體" w:hAnsi="細明體" w:cs="新細明體" w:hint="eastAsia"/>
          <w:sz w:val="28"/>
          <w:szCs w:val="28"/>
        </w:rPr>
        <w:t>②</w:t>
      </w:r>
      <w:r w:rsidRPr="00DC55CB">
        <w:rPr>
          <w:rFonts w:ascii="標楷體" w:eastAsia="標楷體" w:hAnsi="標楷體"/>
          <w:bCs/>
          <w:color w:val="000000"/>
          <w:sz w:val="28"/>
          <w:szCs w:val="28"/>
        </w:rPr>
        <w:t>為避免航空機組員成為防疫破口，即時掌握航空機組員於自主健康管理期之情況，自110年4月23日起逐案電訪關懷入境本市之機組人員，截至110年12月31日，共計關懷3,182人。</w:t>
      </w:r>
    </w:p>
    <w:p w14:paraId="118153F0" w14:textId="77777777" w:rsidR="00DC55CB" w:rsidRPr="00DC55CB" w:rsidRDefault="00DC55CB" w:rsidP="00DC55CB">
      <w:pPr>
        <w:pStyle w:val="affffffffe"/>
        <w:overflowPunct w:val="0"/>
        <w:snapToGrid w:val="0"/>
        <w:spacing w:line="320" w:lineRule="exact"/>
        <w:ind w:leftChars="700" w:left="1960" w:hangingChars="100" w:hanging="280"/>
        <w:jc w:val="both"/>
        <w:rPr>
          <w:rFonts w:ascii="標楷體" w:eastAsia="標楷體" w:hAnsi="標楷體"/>
          <w:bCs/>
          <w:color w:val="000000"/>
          <w:sz w:val="28"/>
          <w:szCs w:val="28"/>
        </w:rPr>
      </w:pPr>
      <w:r w:rsidRPr="00CF31EE">
        <w:rPr>
          <w:rFonts w:ascii="細明體" w:eastAsia="細明體" w:hAnsi="細明體" w:cs="新細明體" w:hint="eastAsia"/>
          <w:sz w:val="28"/>
          <w:szCs w:val="28"/>
        </w:rPr>
        <w:t>③</w:t>
      </w:r>
      <w:r w:rsidRPr="00DC55CB">
        <w:rPr>
          <w:rFonts w:ascii="標楷體" w:eastAsia="標楷體" w:hAnsi="標楷體"/>
          <w:bCs/>
          <w:color w:val="000000"/>
          <w:sz w:val="28"/>
          <w:szCs w:val="28"/>
        </w:rPr>
        <w:t>因應嚴重特殊傳染性肺炎疫情，自109年起，針對入境高雄市之遠洋漁船員實施入境船員檢疫措施；110年共執行108艘船、留船檢疫663人、防疫旅館檢疫4,199人、遠洋漁船船員3日離境91人、返港快速離境190人。</w:t>
      </w:r>
    </w:p>
    <w:p w14:paraId="297DDD6E" w14:textId="47E07C84" w:rsidR="00DC55CB" w:rsidRDefault="00DC55CB" w:rsidP="00DC55CB">
      <w:pPr>
        <w:pStyle w:val="affffffffe"/>
        <w:overflowPunct w:val="0"/>
        <w:snapToGrid w:val="0"/>
        <w:spacing w:line="320" w:lineRule="exact"/>
        <w:ind w:leftChars="700" w:left="1960" w:hangingChars="100" w:hanging="280"/>
        <w:jc w:val="both"/>
        <w:rPr>
          <w:rFonts w:ascii="Times New Roman" w:hAnsi="Times New Roman" w:cs="Times New Roman"/>
          <w:bCs/>
          <w:color w:val="000000"/>
        </w:rPr>
      </w:pPr>
      <w:r w:rsidRPr="00CF31EE">
        <w:rPr>
          <w:rFonts w:ascii="細明體" w:eastAsia="細明體" w:hAnsi="細明體" w:cs="新細明體" w:hint="eastAsia"/>
          <w:sz w:val="28"/>
          <w:szCs w:val="28"/>
        </w:rPr>
        <w:t>④</w:t>
      </w:r>
      <w:r w:rsidRPr="00DC55CB">
        <w:rPr>
          <w:rFonts w:ascii="標楷體" w:eastAsia="標楷體" w:hAnsi="標楷體"/>
          <w:bCs/>
          <w:color w:val="000000"/>
          <w:sz w:val="28"/>
          <w:szCs w:val="28"/>
        </w:rPr>
        <w:t>為加強管制本市港埠，由防疫人員不定期稽查港埠防疫規範，落實單一出入口及梯口管制、實</w:t>
      </w:r>
      <w:r w:rsidR="003F5379" w:rsidRPr="003F5379">
        <w:rPr>
          <w:rFonts w:ascii="標楷體" w:eastAsia="標楷體" w:hAnsi="標楷體" w:hint="eastAsia"/>
          <w:bCs/>
          <w:color w:val="000000" w:themeColor="text1"/>
          <w:sz w:val="28"/>
          <w:szCs w:val="28"/>
        </w:rPr>
        <w:t>名</w:t>
      </w:r>
      <w:r w:rsidRPr="00DC55CB">
        <w:rPr>
          <w:rFonts w:ascii="標楷體" w:eastAsia="標楷體" w:hAnsi="標楷體"/>
          <w:bCs/>
          <w:color w:val="000000"/>
          <w:sz w:val="28"/>
          <w:szCs w:val="28"/>
        </w:rPr>
        <w:t>制、管制區內所有人員戴口罩、卸漁班人員識別辨識等防疫措施，非經核定之不必要人員不得進出港埠，登船人員應著防護設備，110年執行高雄港、前鎮漁港西岸碼頭、旗津港、興達白砂輪等漁港稽查作業，違規案件共11件。</w:t>
      </w:r>
    </w:p>
    <w:p w14:paraId="5CA48420" w14:textId="77777777" w:rsidR="00DC55CB" w:rsidRPr="003C7067" w:rsidRDefault="00DC55CB" w:rsidP="00DC55CB">
      <w:pPr>
        <w:pStyle w:val="affffffffa"/>
        <w:tabs>
          <w:tab w:val="left" w:pos="142"/>
        </w:tabs>
        <w:spacing w:line="320" w:lineRule="exact"/>
        <w:ind w:leftChars="360" w:left="1536" w:right="240" w:hangingChars="240" w:hanging="672"/>
        <w:rPr>
          <w:bCs/>
          <w:color w:val="000000"/>
        </w:rPr>
      </w:pPr>
      <w:r w:rsidRPr="003C7067">
        <w:rPr>
          <w:bCs/>
          <w:color w:val="000000"/>
        </w:rPr>
        <w:t>（2）物資與資源整備</w:t>
      </w:r>
    </w:p>
    <w:p w14:paraId="2E6D9E30" w14:textId="77777777" w:rsidR="00DC55CB" w:rsidRDefault="00DC55CB" w:rsidP="00DC55CB">
      <w:pPr>
        <w:pStyle w:val="affffffffe"/>
        <w:overflowPunct w:val="0"/>
        <w:snapToGrid w:val="0"/>
        <w:spacing w:line="320" w:lineRule="exact"/>
        <w:ind w:leftChars="700" w:left="1960" w:hangingChars="100" w:hanging="280"/>
        <w:jc w:val="both"/>
        <w:rPr>
          <w:rFonts w:ascii="Times New Roman" w:hAnsi="Times New Roman"/>
          <w:bCs/>
          <w:color w:val="000000"/>
          <w:szCs w:val="28"/>
        </w:rPr>
      </w:pPr>
      <w:r w:rsidRPr="00CF31EE">
        <w:rPr>
          <w:rFonts w:ascii="細明體" w:eastAsia="細明體" w:hAnsi="細明體" w:cs="新細明體" w:hint="eastAsia"/>
          <w:sz w:val="28"/>
          <w:szCs w:val="28"/>
        </w:rPr>
        <w:t>①</w:t>
      </w:r>
      <w:r w:rsidRPr="00DC55CB">
        <w:rPr>
          <w:rFonts w:ascii="標楷體" w:eastAsia="標楷體" w:hAnsi="標楷體"/>
          <w:bCs/>
          <w:color w:val="000000"/>
          <w:sz w:val="28"/>
          <w:szCs w:val="28"/>
        </w:rPr>
        <w:t>醫療機構依據「防疫物資及資源建置實施辦法」規定自行儲備30天防疫物資安全儲備量，本府衛生局更已提升儲備量達5倍以上安全儲備量。</w:t>
      </w:r>
    </w:p>
    <w:p w14:paraId="3E5A53C1" w14:textId="77777777" w:rsidR="00DC55CB" w:rsidRDefault="00DC55CB" w:rsidP="00DC55CB">
      <w:pPr>
        <w:pStyle w:val="affffffffe"/>
        <w:overflowPunct w:val="0"/>
        <w:snapToGrid w:val="0"/>
        <w:spacing w:line="320" w:lineRule="exact"/>
        <w:ind w:leftChars="700" w:left="1960" w:hangingChars="100" w:hanging="280"/>
        <w:jc w:val="both"/>
        <w:rPr>
          <w:rFonts w:ascii="Times New Roman" w:hAnsi="Times New Roman" w:cs="Times New Roman"/>
          <w:bCs/>
          <w:color w:val="000000"/>
        </w:rPr>
      </w:pPr>
      <w:r w:rsidRPr="00CF31EE">
        <w:rPr>
          <w:rFonts w:ascii="細明體" w:eastAsia="細明體" w:hAnsi="細明體" w:cs="新細明體" w:hint="eastAsia"/>
          <w:sz w:val="28"/>
          <w:szCs w:val="28"/>
        </w:rPr>
        <w:t>②</w:t>
      </w:r>
      <w:r w:rsidRPr="00DC55CB">
        <w:rPr>
          <w:rFonts w:ascii="標楷體" w:eastAsia="標楷體" w:hAnsi="標楷體"/>
          <w:bCs/>
          <w:color w:val="000000"/>
          <w:sz w:val="28"/>
          <w:szCs w:val="28"/>
        </w:rPr>
        <w:t>建立緊急採購或調度時優良廠商名冊，當防疫物資庫存達警示量上限時，辦理緊急採購相關事宜。必要時簽請動支本府第二預備金，或請中央協助調用國內其他縣市之庫存防疫物資支應。</w:t>
      </w:r>
    </w:p>
    <w:p w14:paraId="2A4BF56C" w14:textId="77777777" w:rsidR="00DC55CB" w:rsidRPr="003C7067" w:rsidRDefault="00DC55CB" w:rsidP="00DC55CB">
      <w:pPr>
        <w:pStyle w:val="affffffffa"/>
        <w:tabs>
          <w:tab w:val="left" w:pos="142"/>
        </w:tabs>
        <w:spacing w:line="320" w:lineRule="exact"/>
        <w:ind w:leftChars="360" w:left="1536" w:right="240" w:hangingChars="240" w:hanging="672"/>
        <w:rPr>
          <w:bCs/>
          <w:color w:val="000000"/>
        </w:rPr>
      </w:pPr>
      <w:r w:rsidRPr="003C7067">
        <w:rPr>
          <w:bCs/>
          <w:color w:val="000000"/>
        </w:rPr>
        <w:t>（3）社區防疫</w:t>
      </w:r>
    </w:p>
    <w:p w14:paraId="3F12EFB3" w14:textId="77777777" w:rsidR="00DC55CB" w:rsidRDefault="00DC55CB" w:rsidP="00DC55CB">
      <w:pPr>
        <w:pStyle w:val="affffffffe"/>
        <w:overflowPunct w:val="0"/>
        <w:snapToGrid w:val="0"/>
        <w:spacing w:line="320" w:lineRule="exact"/>
        <w:ind w:leftChars="700" w:left="1960" w:hangingChars="100" w:hanging="280"/>
        <w:jc w:val="both"/>
        <w:rPr>
          <w:rFonts w:ascii="Times New Roman" w:hAnsi="Times New Roman"/>
          <w:bCs/>
          <w:color w:val="000000"/>
          <w:szCs w:val="28"/>
        </w:rPr>
      </w:pPr>
      <w:r w:rsidRPr="00CF31EE">
        <w:rPr>
          <w:rFonts w:ascii="細明體" w:eastAsia="細明體" w:hAnsi="細明體" w:cs="新細明體" w:hint="eastAsia"/>
          <w:sz w:val="28"/>
          <w:szCs w:val="28"/>
        </w:rPr>
        <w:t>①</w:t>
      </w:r>
      <w:r w:rsidRPr="00DC55CB">
        <w:rPr>
          <w:rFonts w:ascii="標楷體" w:eastAsia="標楷體" w:hAnsi="標楷體"/>
          <w:bCs/>
          <w:color w:val="000000"/>
          <w:sz w:val="28"/>
          <w:szCs w:val="28"/>
        </w:rPr>
        <w:t>因應國際間新變異株Omicron威脅，本市配合中央流行疫情指揮中心自110年7月27日維持疫情警戒標準為第二級至今，相關措施及規定如下：</w:t>
      </w:r>
    </w:p>
    <w:p w14:paraId="54827A19" w14:textId="22AC3B95" w:rsidR="00DC55CB" w:rsidRPr="0053757D" w:rsidRDefault="0053757D" w:rsidP="0053757D">
      <w:pPr>
        <w:pStyle w:val="affffffffe"/>
        <w:widowControl/>
        <w:pBdr>
          <w:top w:val="none" w:sz="0" w:space="0" w:color="000000"/>
          <w:left w:val="none" w:sz="0" w:space="0" w:color="000000"/>
          <w:bottom w:val="none" w:sz="0" w:space="0" w:color="000000"/>
          <w:right w:val="none" w:sz="0" w:space="0" w:color="000000"/>
        </w:pBdr>
        <w:suppressAutoHyphens/>
        <w:overflowPunct w:val="0"/>
        <w:snapToGrid w:val="0"/>
        <w:spacing w:line="320" w:lineRule="exact"/>
        <w:ind w:leftChars="0" w:left="2269" w:hanging="284"/>
        <w:jc w:val="both"/>
        <w:textAlignment w:val="baseline"/>
        <w:rPr>
          <w:rFonts w:ascii="標楷體" w:eastAsia="標楷體" w:hAnsi="標楷體"/>
          <w:bCs/>
          <w:color w:val="000000"/>
          <w:sz w:val="28"/>
          <w:szCs w:val="28"/>
        </w:rPr>
      </w:pPr>
      <w:r w:rsidRPr="0053757D">
        <w:rPr>
          <w:rFonts w:ascii="標楷體" w:eastAsia="標楷體" w:hAnsi="標楷體" w:hint="eastAsia"/>
          <w:bCs/>
          <w:color w:val="000000"/>
          <w:sz w:val="28"/>
          <w:szCs w:val="28"/>
        </w:rPr>
        <w:lastRenderedPageBreak/>
        <w:t>A.</w:t>
      </w:r>
      <w:r w:rsidR="00DC55CB" w:rsidRPr="0053757D">
        <w:rPr>
          <w:rFonts w:ascii="標楷體" w:eastAsia="標楷體" w:hAnsi="標楷體"/>
          <w:bCs/>
          <w:color w:val="000000"/>
          <w:sz w:val="28"/>
          <w:szCs w:val="28"/>
        </w:rPr>
        <w:t>維持現行戴口罩規定，外出時除指揮中心所公告特殊場合外，應全程佩戴口罩。</w:t>
      </w:r>
    </w:p>
    <w:p w14:paraId="2C92E348" w14:textId="4476813F" w:rsidR="00DC55CB" w:rsidRPr="0053757D" w:rsidRDefault="0053757D" w:rsidP="0053757D">
      <w:pPr>
        <w:pStyle w:val="affffffffe"/>
        <w:widowControl/>
        <w:pBdr>
          <w:top w:val="none" w:sz="0" w:space="0" w:color="000000"/>
          <w:left w:val="none" w:sz="0" w:space="0" w:color="000000"/>
          <w:bottom w:val="none" w:sz="0" w:space="0" w:color="000000"/>
          <w:right w:val="none" w:sz="0" w:space="0" w:color="000000"/>
        </w:pBdr>
        <w:suppressAutoHyphens/>
        <w:overflowPunct w:val="0"/>
        <w:snapToGrid w:val="0"/>
        <w:spacing w:line="320" w:lineRule="exact"/>
        <w:ind w:leftChars="0" w:left="2269" w:hanging="284"/>
        <w:jc w:val="both"/>
        <w:textAlignment w:val="baseline"/>
        <w:rPr>
          <w:rFonts w:ascii="標楷體" w:eastAsia="標楷體" w:hAnsi="標楷體"/>
          <w:bCs/>
          <w:color w:val="000000"/>
          <w:sz w:val="28"/>
          <w:szCs w:val="28"/>
        </w:rPr>
      </w:pPr>
      <w:r w:rsidRPr="0053757D">
        <w:rPr>
          <w:rFonts w:ascii="標楷體" w:eastAsia="標楷體" w:hAnsi="標楷體" w:hint="eastAsia"/>
          <w:bCs/>
          <w:color w:val="000000"/>
          <w:sz w:val="28"/>
          <w:szCs w:val="28"/>
        </w:rPr>
        <w:t>B.</w:t>
      </w:r>
      <w:r w:rsidR="00DC55CB" w:rsidRPr="0053757D">
        <w:rPr>
          <w:rFonts w:ascii="標楷體" w:eastAsia="標楷體" w:hAnsi="標楷體"/>
          <w:bCs/>
          <w:color w:val="000000"/>
          <w:sz w:val="28"/>
          <w:szCs w:val="28"/>
        </w:rPr>
        <w:t>營業場所及公共場域維持遵守實聯制、量體溫、加強環境清消、員工健康管理、確診事件即時應變。</w:t>
      </w:r>
    </w:p>
    <w:p w14:paraId="1A25FE9A" w14:textId="1149179F" w:rsidR="00DC55CB" w:rsidRPr="0053757D" w:rsidRDefault="0053757D" w:rsidP="0053757D">
      <w:pPr>
        <w:pStyle w:val="affffffffe"/>
        <w:widowControl/>
        <w:pBdr>
          <w:top w:val="none" w:sz="0" w:space="0" w:color="000000"/>
          <w:left w:val="none" w:sz="0" w:space="0" w:color="000000"/>
          <w:bottom w:val="none" w:sz="0" w:space="0" w:color="000000"/>
          <w:right w:val="none" w:sz="0" w:space="0" w:color="000000"/>
        </w:pBdr>
        <w:suppressAutoHyphens/>
        <w:overflowPunct w:val="0"/>
        <w:snapToGrid w:val="0"/>
        <w:spacing w:line="320" w:lineRule="exact"/>
        <w:ind w:leftChars="0" w:left="2269" w:hanging="284"/>
        <w:jc w:val="both"/>
        <w:textAlignment w:val="baseline"/>
        <w:rPr>
          <w:rFonts w:ascii="標楷體" w:eastAsia="標楷體" w:hAnsi="標楷體"/>
          <w:bCs/>
          <w:color w:val="000000"/>
          <w:sz w:val="28"/>
          <w:szCs w:val="28"/>
        </w:rPr>
      </w:pPr>
      <w:r w:rsidRPr="0053757D">
        <w:rPr>
          <w:rFonts w:ascii="標楷體" w:eastAsia="標楷體" w:hAnsi="標楷體" w:hint="eastAsia"/>
          <w:bCs/>
          <w:color w:val="000000"/>
          <w:sz w:val="28"/>
          <w:szCs w:val="28"/>
        </w:rPr>
        <w:t>C.</w:t>
      </w:r>
      <w:r w:rsidR="00DC55CB" w:rsidRPr="0053757D">
        <w:rPr>
          <w:rFonts w:ascii="標楷體" w:eastAsia="標楷體" w:hAnsi="標楷體"/>
          <w:bCs/>
          <w:color w:val="000000"/>
          <w:sz w:val="28"/>
          <w:szCs w:val="28"/>
        </w:rPr>
        <w:t>因應跨年及農曆春節期間所辦理大型活動期間，由員警、防疫人員及志工等近千人人力執行走動式稽查，宣導落實遵循實聯制、入口體溫量測、全程佩戴口罩、不得飲食及邊走邊吃、定期清潔消毒公共活動場域等相關防疫措施。</w:t>
      </w:r>
    </w:p>
    <w:p w14:paraId="3EA50B53" w14:textId="77777777" w:rsidR="00DC55CB" w:rsidRPr="0053757D" w:rsidRDefault="00DC55CB" w:rsidP="0053757D">
      <w:pPr>
        <w:pStyle w:val="ab"/>
        <w:overflowPunct w:val="0"/>
        <w:snapToGrid w:val="0"/>
        <w:spacing w:line="320" w:lineRule="exact"/>
        <w:ind w:leftChars="700" w:left="1960" w:hangingChars="100" w:hanging="280"/>
        <w:jc w:val="both"/>
        <w:rPr>
          <w:rFonts w:ascii="標楷體" w:hAnsi="標楷體"/>
          <w:bCs/>
          <w:sz w:val="28"/>
          <w:szCs w:val="28"/>
        </w:rPr>
      </w:pPr>
      <w:r w:rsidRPr="00CF31EE">
        <w:rPr>
          <w:rFonts w:ascii="細明體" w:eastAsia="細明體" w:hAnsi="細明體" w:cs="新細明體" w:hint="eastAsia"/>
          <w:sz w:val="28"/>
          <w:szCs w:val="28"/>
        </w:rPr>
        <w:t>②</w:t>
      </w:r>
      <w:r w:rsidRPr="0053757D">
        <w:rPr>
          <w:rFonts w:ascii="標楷體" w:hAnsi="標楷體"/>
          <w:bCs/>
          <w:sz w:val="28"/>
          <w:szCs w:val="28"/>
        </w:rPr>
        <w:t>因應農曆春節市民返臺高峰期，本市以強化監測作為、防疫措施查核、通風空調檢視、加強有症狀通報等四大作為強化防疫旅宿防疫作業效能，以落實防疫規範;另針對春節入境檢疫專案，為避免民眾在家中居家檢疫成為防疫破口，本府防疫團隊民政、警政、衛政等單位不定期前往居家檢疫者住家進行防疫檢疫稽查，以防範社區感染。</w:t>
      </w:r>
    </w:p>
    <w:p w14:paraId="5CB03D87" w14:textId="77777777" w:rsidR="00DC55CB" w:rsidRPr="003C7067" w:rsidRDefault="00DC55CB" w:rsidP="00DC55CB">
      <w:pPr>
        <w:pStyle w:val="affffffffa"/>
        <w:tabs>
          <w:tab w:val="left" w:pos="142"/>
        </w:tabs>
        <w:spacing w:line="320" w:lineRule="exact"/>
        <w:ind w:leftChars="360" w:left="1536" w:right="240" w:hangingChars="240" w:hanging="672"/>
        <w:rPr>
          <w:bCs/>
          <w:color w:val="000000"/>
        </w:rPr>
      </w:pPr>
      <w:r w:rsidRPr="003C7067">
        <w:rPr>
          <w:rFonts w:hint="eastAsia"/>
        </w:rPr>
        <w:t>（4）</w:t>
      </w:r>
      <w:r w:rsidRPr="003C7067">
        <w:t>醫療體系保全</w:t>
      </w:r>
    </w:p>
    <w:p w14:paraId="70353DBB" w14:textId="77777777" w:rsidR="00DC55CB" w:rsidRDefault="00DC55CB" w:rsidP="0053757D">
      <w:pPr>
        <w:pStyle w:val="affffffffe"/>
        <w:snapToGrid w:val="0"/>
        <w:spacing w:line="320" w:lineRule="exact"/>
        <w:ind w:leftChars="700" w:left="1960" w:hangingChars="100" w:hanging="280"/>
        <w:jc w:val="both"/>
        <w:rPr>
          <w:rFonts w:ascii="Times New Roman" w:hAnsi="Times New Roman"/>
          <w:bCs/>
          <w:color w:val="000000"/>
          <w:szCs w:val="28"/>
        </w:rPr>
      </w:pPr>
      <w:r w:rsidRPr="00CF31EE">
        <w:rPr>
          <w:rFonts w:ascii="細明體" w:eastAsia="細明體" w:hAnsi="細明體" w:cs="新細明體" w:hint="eastAsia"/>
          <w:sz w:val="28"/>
          <w:szCs w:val="28"/>
        </w:rPr>
        <w:t>①</w:t>
      </w:r>
      <w:r w:rsidRPr="0053757D">
        <w:rPr>
          <w:rFonts w:ascii="標楷體" w:eastAsia="標楷體" w:hAnsi="標楷體"/>
          <w:bCs/>
          <w:color w:val="000000"/>
          <w:sz w:val="28"/>
          <w:szCs w:val="28"/>
        </w:rPr>
        <w:t>針對疑似個案之就醫採檢、轉診收治，以分級分流就醫方式進行規劃，依本市地域性差異分為北高雄區、中高雄區、東高雄區、大旗山區四大區域網絡分流，分設4家重症專責醫院、8家指定隔離醫院及12家社區採檢醫院，並採輕、中、重症醫療分級進行轉診收治，並建置15家社區快篩站，進行社區監測採檢對象，落實分流採檢。</w:t>
      </w:r>
    </w:p>
    <w:p w14:paraId="458E1908" w14:textId="77777777" w:rsidR="00DC55CB" w:rsidRDefault="00DC55CB" w:rsidP="0053757D">
      <w:pPr>
        <w:pStyle w:val="affffffffe"/>
        <w:snapToGrid w:val="0"/>
        <w:spacing w:line="320" w:lineRule="exact"/>
        <w:ind w:leftChars="700" w:left="1960" w:hangingChars="100" w:hanging="280"/>
        <w:jc w:val="both"/>
        <w:rPr>
          <w:rFonts w:ascii="Times New Roman"/>
          <w:bCs/>
        </w:rPr>
      </w:pPr>
      <w:r w:rsidRPr="00CF31EE">
        <w:rPr>
          <w:rFonts w:ascii="細明體" w:eastAsia="細明體" w:hAnsi="細明體" w:cs="新細明體" w:hint="eastAsia"/>
          <w:sz w:val="28"/>
          <w:szCs w:val="28"/>
        </w:rPr>
        <w:t>②</w:t>
      </w:r>
      <w:r w:rsidRPr="0053757D">
        <w:rPr>
          <w:rFonts w:ascii="標楷體" w:eastAsia="標楷體" w:hAnsi="標楷體"/>
          <w:bCs/>
          <w:color w:val="000000"/>
          <w:sz w:val="28"/>
          <w:szCs w:val="28"/>
        </w:rPr>
        <w:t>持續督導本市醫療院所進行整備，本市12家醫院共計有160間負壓隔離病床及170間專責病房，確保本市病患收治量能。另配合指揮中心醫療應變措施，專責病房得恢復一般醫療使用，惟為因應疫情升溫時，病人收治之需要，則於24小時內恢復開設。</w:t>
      </w:r>
    </w:p>
    <w:p w14:paraId="77632989" w14:textId="77777777" w:rsidR="00DC55CB" w:rsidRPr="003C7067" w:rsidRDefault="00DC55CB" w:rsidP="00DC55CB">
      <w:pPr>
        <w:pStyle w:val="affffffffa"/>
        <w:tabs>
          <w:tab w:val="left" w:pos="142"/>
        </w:tabs>
        <w:spacing w:line="320" w:lineRule="exact"/>
        <w:ind w:leftChars="360" w:left="1536" w:right="240" w:hangingChars="240" w:hanging="672"/>
      </w:pPr>
      <w:r w:rsidRPr="003C7067">
        <w:t>（5）風險溝通</w:t>
      </w:r>
    </w:p>
    <w:p w14:paraId="323D609C" w14:textId="77777777" w:rsidR="00DC55CB" w:rsidRPr="0053757D" w:rsidRDefault="00DC55CB" w:rsidP="0053757D">
      <w:pPr>
        <w:pStyle w:val="affffffffe"/>
        <w:overflowPunct w:val="0"/>
        <w:snapToGrid w:val="0"/>
        <w:spacing w:line="320" w:lineRule="exact"/>
        <w:ind w:leftChars="700" w:left="1960" w:hangingChars="100" w:hanging="280"/>
        <w:jc w:val="both"/>
        <w:rPr>
          <w:rFonts w:ascii="標楷體" w:eastAsia="標楷體" w:hAnsi="標楷體"/>
          <w:bCs/>
          <w:sz w:val="28"/>
          <w:szCs w:val="28"/>
        </w:rPr>
      </w:pPr>
      <w:r w:rsidRPr="00CF31EE">
        <w:rPr>
          <w:rFonts w:ascii="細明體" w:eastAsia="細明體" w:hAnsi="細明體" w:cs="新細明體" w:hint="eastAsia"/>
          <w:sz w:val="28"/>
          <w:szCs w:val="28"/>
        </w:rPr>
        <w:t>①</w:t>
      </w:r>
      <w:r w:rsidRPr="0053757D">
        <w:rPr>
          <w:rFonts w:ascii="標楷體" w:eastAsia="標楷體" w:hAnsi="標楷體"/>
          <w:bCs/>
          <w:sz w:val="28"/>
          <w:szCs w:val="28"/>
        </w:rPr>
        <w:t>以電子跑馬燈、市府官方LINE、FB、Twitter等多元管道方式宣導防疫政策，並不定期發布新聞稿，即時公告最新資訊，降低民眾恐慌，另設計多國語言衛教宣導單張，落實社區風險溝通。</w:t>
      </w:r>
    </w:p>
    <w:p w14:paraId="77B0139D" w14:textId="4646CC8E" w:rsidR="00DC55CB" w:rsidRPr="00382B1D" w:rsidRDefault="00DC55CB" w:rsidP="0053757D">
      <w:pPr>
        <w:pStyle w:val="affffffffe"/>
        <w:overflowPunct w:val="0"/>
        <w:snapToGrid w:val="0"/>
        <w:spacing w:line="320" w:lineRule="exact"/>
        <w:ind w:leftChars="700" w:left="1960" w:hangingChars="100" w:hanging="280"/>
        <w:jc w:val="both"/>
        <w:rPr>
          <w:rFonts w:ascii="Times New Roman"/>
          <w:bCs/>
          <w:szCs w:val="28"/>
        </w:rPr>
      </w:pPr>
      <w:r w:rsidRPr="00CF31EE">
        <w:rPr>
          <w:rFonts w:ascii="細明體" w:eastAsia="細明體" w:hAnsi="細明體" w:cs="新細明體" w:hint="eastAsia"/>
          <w:sz w:val="28"/>
          <w:szCs w:val="28"/>
        </w:rPr>
        <w:t>②</w:t>
      </w:r>
      <w:r w:rsidRPr="0053757D">
        <w:rPr>
          <w:rFonts w:ascii="標楷體" w:eastAsia="標楷體" w:hAnsi="標楷體"/>
          <w:bCs/>
          <w:sz w:val="28"/>
          <w:szCs w:val="28"/>
        </w:rPr>
        <w:t>定期召</w:t>
      </w:r>
      <w:r w:rsidRPr="00382B1D">
        <w:rPr>
          <w:rFonts w:ascii="標楷體" w:eastAsia="標楷體" w:hAnsi="標楷體"/>
          <w:bCs/>
          <w:sz w:val="28"/>
          <w:szCs w:val="28"/>
        </w:rPr>
        <w:t>開記者會，運用簡易明瞭的圖卡或QA方式對外說明，並同步透過高雄市政府全球資訊網、市長臉書及雄健康粉絲</w:t>
      </w:r>
      <w:r w:rsidR="003F5379" w:rsidRPr="00382B1D">
        <w:rPr>
          <w:rFonts w:ascii="標楷體" w:eastAsia="標楷體" w:hAnsi="標楷體" w:hint="eastAsia"/>
          <w:bCs/>
          <w:sz w:val="28"/>
          <w:szCs w:val="28"/>
        </w:rPr>
        <w:t>專頁</w:t>
      </w:r>
      <w:r w:rsidRPr="00382B1D">
        <w:rPr>
          <w:rFonts w:ascii="標楷體" w:eastAsia="標楷體" w:hAnsi="標楷體"/>
          <w:bCs/>
          <w:sz w:val="28"/>
          <w:szCs w:val="28"/>
        </w:rPr>
        <w:t>、有線電視公用頻道、廣播電台等多元方式傳遞及宣導防疫政策。</w:t>
      </w:r>
    </w:p>
    <w:p w14:paraId="38ED7129" w14:textId="77777777" w:rsidR="00DC55CB" w:rsidRPr="00382B1D" w:rsidRDefault="00DC55CB" w:rsidP="0053757D">
      <w:pPr>
        <w:pStyle w:val="affffffffe"/>
        <w:overflowPunct w:val="0"/>
        <w:snapToGrid w:val="0"/>
        <w:spacing w:line="320" w:lineRule="exact"/>
        <w:ind w:leftChars="700" w:left="1960" w:hangingChars="100" w:hanging="280"/>
        <w:jc w:val="both"/>
        <w:rPr>
          <w:rFonts w:ascii="標楷體" w:eastAsia="標楷體" w:hAnsi="標楷體" w:cs="Times New Roman"/>
          <w:bCs/>
          <w:sz w:val="28"/>
          <w:szCs w:val="28"/>
        </w:rPr>
      </w:pPr>
      <w:r w:rsidRPr="00382B1D">
        <w:rPr>
          <w:rFonts w:ascii="細明體" w:eastAsia="細明體" w:hAnsi="細明體" w:cs="新細明體" w:hint="eastAsia"/>
          <w:sz w:val="28"/>
          <w:szCs w:val="28"/>
        </w:rPr>
        <w:t>③</w:t>
      </w:r>
      <w:r w:rsidRPr="00382B1D">
        <w:rPr>
          <w:rFonts w:ascii="標楷體" w:eastAsia="標楷體" w:hAnsi="標楷體"/>
          <w:bCs/>
          <w:sz w:val="28"/>
          <w:szCs w:val="28"/>
        </w:rPr>
        <w:t>由市長、衛生局長、兒科及醫師公會醫師代表以身作則，拍攝政策宣導影片，含平時個人衛生防護措施(戴口罩、勤洗手)、自主健康管理者應配合的防疫措施等，透過多元管道向市民朋友宣導。</w:t>
      </w:r>
    </w:p>
    <w:p w14:paraId="081B06F1" w14:textId="77777777" w:rsidR="00DC55CB" w:rsidRPr="00382B1D" w:rsidRDefault="00DC55CB" w:rsidP="00DC55CB">
      <w:pPr>
        <w:pStyle w:val="affffffffa"/>
        <w:tabs>
          <w:tab w:val="left" w:pos="142"/>
        </w:tabs>
        <w:spacing w:line="320" w:lineRule="exact"/>
        <w:ind w:leftChars="360" w:left="1536" w:right="240" w:hangingChars="240" w:hanging="672"/>
      </w:pPr>
      <w:r w:rsidRPr="00382B1D">
        <w:rPr>
          <w:bCs/>
        </w:rPr>
        <w:t>（6）疫苗接種</w:t>
      </w:r>
    </w:p>
    <w:p w14:paraId="0FE60540" w14:textId="7773817A" w:rsidR="00DC55CB" w:rsidRPr="0053757D" w:rsidRDefault="00DC55CB" w:rsidP="0053757D">
      <w:pPr>
        <w:pStyle w:val="affffffffe"/>
        <w:overflowPunct w:val="0"/>
        <w:snapToGrid w:val="0"/>
        <w:spacing w:line="320" w:lineRule="exact"/>
        <w:ind w:leftChars="700" w:left="1960" w:hangingChars="100" w:hanging="280"/>
        <w:jc w:val="both"/>
        <w:rPr>
          <w:rFonts w:ascii="標楷體" w:eastAsia="標楷體" w:hAnsi="標楷體"/>
          <w:bCs/>
          <w:color w:val="000000"/>
          <w:sz w:val="28"/>
          <w:szCs w:val="28"/>
        </w:rPr>
      </w:pPr>
      <w:r w:rsidRPr="00382B1D">
        <w:rPr>
          <w:rFonts w:ascii="細明體" w:eastAsia="細明體" w:hAnsi="細明體" w:cs="新細明體" w:hint="eastAsia"/>
          <w:sz w:val="28"/>
          <w:szCs w:val="28"/>
        </w:rPr>
        <w:t>①</w:t>
      </w:r>
      <w:r w:rsidRPr="00382B1D">
        <w:rPr>
          <w:rFonts w:ascii="標楷體" w:eastAsia="標楷體" w:hAnsi="標楷體"/>
          <w:bCs/>
          <w:sz w:val="28"/>
          <w:szCs w:val="28"/>
        </w:rPr>
        <w:t>配合中央流行</w:t>
      </w:r>
      <w:r w:rsidR="003F5379" w:rsidRPr="00382B1D">
        <w:rPr>
          <w:rFonts w:ascii="標楷體" w:eastAsia="標楷體" w:hAnsi="標楷體" w:hint="eastAsia"/>
          <w:bCs/>
          <w:sz w:val="28"/>
          <w:szCs w:val="28"/>
        </w:rPr>
        <w:t>疫情</w:t>
      </w:r>
      <w:r w:rsidRPr="00382B1D">
        <w:rPr>
          <w:rFonts w:ascii="標楷體" w:eastAsia="標楷體" w:hAnsi="標楷體"/>
          <w:bCs/>
          <w:sz w:val="28"/>
          <w:szCs w:val="28"/>
        </w:rPr>
        <w:t>指揮中</w:t>
      </w:r>
      <w:r w:rsidRPr="0053757D">
        <w:rPr>
          <w:rFonts w:ascii="標楷體" w:eastAsia="標楷體" w:hAnsi="標楷體"/>
          <w:bCs/>
          <w:sz w:val="28"/>
          <w:szCs w:val="28"/>
        </w:rPr>
        <w:t>心COVID-19疫苗公費對象接種作業，自110年3月22日COVID-19疫苗開打至12月31日止，本市共計215萬7,776人至少接種一劑COVID-19疫苗，以高雄市目前人口數274萬6,939人統計(110年11月戶口統計資料)，第一劑接種涵蓋率為 78.55%，其中184萬1,513人接種二劑疫苗，第二劑接種涵蓋率為67.04%。本市總計共施打399萬9,289劑次 COVID-19疫苗，劑次人口比為145.59%;為保障校園師生健康，提升疫苗接種覆蓋率，本市自110年9月23日開放12-18歲學生接種疫苗，截至110年12月31日止，本市校園BNT疫苗第一劑已接種13萬328人，完成率90.47%，第二劑已接種5萬3,725人，完成率41.22%。</w:t>
      </w:r>
    </w:p>
    <w:p w14:paraId="0664167C" w14:textId="77777777" w:rsidR="00DC55CB" w:rsidRPr="0053757D" w:rsidRDefault="00DC55CB" w:rsidP="0053757D">
      <w:pPr>
        <w:pStyle w:val="affffffffe"/>
        <w:overflowPunct w:val="0"/>
        <w:snapToGrid w:val="0"/>
        <w:spacing w:line="320" w:lineRule="exact"/>
        <w:ind w:leftChars="700" w:left="1960" w:hangingChars="100" w:hanging="280"/>
        <w:jc w:val="both"/>
        <w:rPr>
          <w:rFonts w:ascii="Times New Roman" w:hAnsi="Times New Roman"/>
          <w:bCs/>
          <w:color w:val="000000"/>
          <w:sz w:val="28"/>
          <w:szCs w:val="28"/>
        </w:rPr>
      </w:pPr>
      <w:r w:rsidRPr="0053757D">
        <w:rPr>
          <w:rFonts w:ascii="細明體" w:eastAsia="細明體" w:hAnsi="細明體" w:cs="新細明體" w:hint="eastAsia"/>
          <w:sz w:val="28"/>
          <w:szCs w:val="28"/>
        </w:rPr>
        <w:t>②</w:t>
      </w:r>
      <w:r w:rsidRPr="0053757D">
        <w:rPr>
          <w:rFonts w:ascii="標楷體" w:eastAsia="標楷體" w:hAnsi="標楷體"/>
          <w:bCs/>
          <w:color w:val="000000"/>
          <w:sz w:val="28"/>
          <w:szCs w:val="28"/>
        </w:rPr>
        <w:t>規劃於社區大型賣場、捷運站、展覽館、社教館等人潮易聚集的場地設置疫苗接種站，並提供獎勵禮劵予接種民眾，每人200元以上金額之禮劵或等值商品，以提高民眾接種意願;規劃COVID-19疫苗計畫執行獎勵或競賽方案，提供禮券獎勵績優衛生所及院所以提升協助意願及執行效能。</w:t>
      </w:r>
    </w:p>
    <w:p w14:paraId="48BF494B" w14:textId="77777777" w:rsidR="00DC55CB" w:rsidRPr="0053757D" w:rsidRDefault="00DC55CB" w:rsidP="0053757D">
      <w:pPr>
        <w:pStyle w:val="affffffffe"/>
        <w:overflowPunct w:val="0"/>
        <w:snapToGrid w:val="0"/>
        <w:spacing w:line="320" w:lineRule="exact"/>
        <w:ind w:leftChars="700" w:left="1960" w:hangingChars="100" w:hanging="280"/>
        <w:jc w:val="both"/>
        <w:rPr>
          <w:rFonts w:ascii="標楷體" w:eastAsia="標楷體" w:hAnsi="標楷體" w:cs="Times New Roman"/>
          <w:bCs/>
          <w:color w:val="000000"/>
          <w:sz w:val="28"/>
          <w:szCs w:val="28"/>
        </w:rPr>
      </w:pPr>
      <w:r w:rsidRPr="0053757D">
        <w:rPr>
          <w:rFonts w:ascii="新細明體" w:hAnsi="新細明體" w:cs="新細明體" w:hint="eastAsia"/>
          <w:sz w:val="28"/>
          <w:szCs w:val="28"/>
        </w:rPr>
        <w:t>③</w:t>
      </w:r>
      <w:r w:rsidRPr="0053757D">
        <w:rPr>
          <w:rFonts w:ascii="標楷體" w:eastAsia="標楷體" w:hAnsi="標楷體"/>
          <w:bCs/>
          <w:color w:val="000000"/>
          <w:sz w:val="28"/>
          <w:szCs w:val="28"/>
        </w:rPr>
        <w:t>為因應COVID-19病毒變異株對於防疫造成之威脅，確保醫療及防疫量能，本市配合指揮中心公告自110年12月2日起提供已完整接種COVID-19疫苗且滿5個月之民眾，追加接種第三劑COVID-19疫苗。符合間隔之民眾，可自行上合約醫療院所網站或以電話向診所預約接種。</w:t>
      </w:r>
    </w:p>
    <w:p w14:paraId="6D6BAF90" w14:textId="77777777" w:rsidR="00DC55CB" w:rsidRPr="003C7067" w:rsidRDefault="00DC55CB" w:rsidP="00DC55CB">
      <w:pPr>
        <w:pStyle w:val="affffffff8"/>
        <w:spacing w:line="320" w:lineRule="exact"/>
        <w:ind w:leftChars="60" w:left="984" w:hangingChars="300" w:hanging="840"/>
        <w:rPr>
          <w:b w:val="0"/>
          <w:bCs/>
        </w:rPr>
      </w:pPr>
      <w:r w:rsidRPr="003C7067">
        <w:rPr>
          <w:b w:val="0"/>
          <w:bCs/>
        </w:rPr>
        <w:t>（二）登革熱防治作為</w:t>
      </w:r>
    </w:p>
    <w:p w14:paraId="573B280A" w14:textId="77777777" w:rsidR="00DC55CB" w:rsidRPr="0053757D" w:rsidRDefault="00DC55CB" w:rsidP="00DC55CB">
      <w:pPr>
        <w:pStyle w:val="ab"/>
        <w:overflowPunct w:val="0"/>
        <w:snapToGrid w:val="0"/>
        <w:spacing w:line="320" w:lineRule="exact"/>
        <w:ind w:left="1008"/>
        <w:rPr>
          <w:rFonts w:ascii="標楷體" w:hAnsi="標楷體"/>
          <w:bCs/>
          <w:color w:val="000000"/>
          <w:sz w:val="28"/>
          <w:szCs w:val="28"/>
        </w:rPr>
      </w:pPr>
      <w:r w:rsidRPr="0053757D">
        <w:rPr>
          <w:rFonts w:ascii="標楷體" w:hAnsi="標楷體"/>
          <w:bCs/>
          <w:color w:val="000000"/>
          <w:sz w:val="28"/>
          <w:szCs w:val="28"/>
        </w:rPr>
        <w:t>依據「高雄市政府110年度重要蚊媒傳染病全方位防治工作計畫」，期透過跨局處的防疫任務分工，持續進行「醫療整合」、｢決戰境外｣、｢病媒控制與科技防疫｣、｢全民防登革熱動員與法治宣導｣4大防疫專案，提高全民登革熱個案照護及社區防治知能，達到「自我防蚊、自主檢查、降低病毒傳播風險、降低死亡風險」之四大目標。</w:t>
      </w:r>
    </w:p>
    <w:p w14:paraId="137BE3DF" w14:textId="77777777" w:rsidR="00DC55CB" w:rsidRPr="003C7067" w:rsidRDefault="00DC55CB" w:rsidP="00DC55CB">
      <w:pPr>
        <w:pStyle w:val="0001"/>
        <w:spacing w:line="320" w:lineRule="exact"/>
        <w:ind w:leftChars="300" w:left="1000" w:hangingChars="100" w:hanging="280"/>
        <w:textAlignment w:val="auto"/>
        <w:rPr>
          <w:bCs/>
          <w:color w:val="000000"/>
          <w:sz w:val="28"/>
          <w:szCs w:val="28"/>
        </w:rPr>
      </w:pPr>
      <w:r w:rsidRPr="003C7067">
        <w:rPr>
          <w:bCs/>
          <w:color w:val="000000"/>
          <w:sz w:val="28"/>
          <w:szCs w:val="28"/>
        </w:rPr>
        <w:t>1.醫療整合及決戰境外</w:t>
      </w:r>
    </w:p>
    <w:p w14:paraId="12E1AC7E" w14:textId="77777777" w:rsidR="00DC55CB" w:rsidRPr="003C7067" w:rsidRDefault="00DC55CB" w:rsidP="0053757D">
      <w:pPr>
        <w:pStyle w:val="affffffffa"/>
        <w:tabs>
          <w:tab w:val="left" w:pos="142"/>
        </w:tabs>
        <w:spacing w:line="320" w:lineRule="exact"/>
        <w:ind w:leftChars="400" w:left="1632" w:rightChars="0" w:right="0" w:hangingChars="240" w:hanging="672"/>
        <w:jc w:val="both"/>
        <w:rPr>
          <w:bCs/>
          <w:color w:val="000000"/>
        </w:rPr>
      </w:pPr>
      <w:r w:rsidRPr="003C7067">
        <w:rPr>
          <w:bCs/>
          <w:color w:val="000000"/>
        </w:rPr>
        <w:t>（1）110</w:t>
      </w:r>
      <w:r w:rsidRPr="0053757D">
        <w:rPr>
          <w:bCs/>
          <w:color w:val="000000"/>
          <w:spacing w:val="4"/>
        </w:rPr>
        <w:t>年截至12月31日本土確診病例0例、境外確診病</w:t>
      </w:r>
      <w:r w:rsidRPr="003C7067">
        <w:rPr>
          <w:bCs/>
          <w:color w:val="000000"/>
        </w:rPr>
        <w:t>例2例，疫情發生地區均已執行各項防治措施。</w:t>
      </w:r>
    </w:p>
    <w:p w14:paraId="76A32660" w14:textId="77777777" w:rsidR="00DC55CB" w:rsidRPr="003C7067" w:rsidRDefault="00DC55CB" w:rsidP="0053757D">
      <w:pPr>
        <w:pStyle w:val="affffffffa"/>
        <w:tabs>
          <w:tab w:val="left" w:pos="142"/>
        </w:tabs>
        <w:spacing w:line="320" w:lineRule="exact"/>
        <w:ind w:leftChars="400" w:left="1632" w:rightChars="0" w:right="0" w:hangingChars="240" w:hanging="672"/>
        <w:jc w:val="both"/>
      </w:pPr>
      <w:r w:rsidRPr="003C7067">
        <w:rPr>
          <w:bCs/>
          <w:color w:val="000000"/>
        </w:rPr>
        <w:t>（2）定期</w:t>
      </w:r>
      <w:r w:rsidRPr="0053757D">
        <w:rPr>
          <w:bCs/>
          <w:color w:val="000000"/>
          <w:spacing w:val="-4"/>
        </w:rPr>
        <w:t>召開府級跨局處及工作小組登革熱防治會</w:t>
      </w:r>
      <w:r w:rsidRPr="003C7067">
        <w:rPr>
          <w:bCs/>
          <w:color w:val="000000"/>
        </w:rPr>
        <w:t>議，統籌督導協調各局處單位、各行政區防疫進度，總計各召開1次府級登革熱防治工作協調會及6次登革熱防治工作小組會議。</w:t>
      </w:r>
    </w:p>
    <w:p w14:paraId="6C043173" w14:textId="77777777" w:rsidR="00DC55CB" w:rsidRPr="003C7067" w:rsidRDefault="00DC55CB" w:rsidP="0053757D">
      <w:pPr>
        <w:pStyle w:val="affffffffa"/>
        <w:tabs>
          <w:tab w:val="left" w:pos="142"/>
        </w:tabs>
        <w:spacing w:line="320" w:lineRule="exact"/>
        <w:ind w:leftChars="400" w:left="1632" w:rightChars="0" w:right="0" w:hangingChars="240" w:hanging="672"/>
        <w:jc w:val="both"/>
        <w:rPr>
          <w:bCs/>
          <w:color w:val="000000"/>
        </w:rPr>
      </w:pPr>
      <w:r w:rsidRPr="003C7067">
        <w:t>（3）疑似及確定個案疫情調查1,311戶次、4,440人。</w:t>
      </w:r>
    </w:p>
    <w:p w14:paraId="77E9FD4A" w14:textId="77777777" w:rsidR="00DC55CB" w:rsidRPr="003C7067" w:rsidRDefault="00DC55CB" w:rsidP="0053757D">
      <w:pPr>
        <w:pStyle w:val="affffffffa"/>
        <w:tabs>
          <w:tab w:val="left" w:pos="142"/>
        </w:tabs>
        <w:spacing w:line="320" w:lineRule="exact"/>
        <w:ind w:leftChars="400" w:left="1632" w:rightChars="0" w:right="0" w:hangingChars="240" w:hanging="672"/>
        <w:jc w:val="both"/>
        <w:rPr>
          <w:bCs/>
          <w:color w:val="000000"/>
        </w:rPr>
      </w:pPr>
      <w:r w:rsidRPr="003C7067">
        <w:rPr>
          <w:bCs/>
          <w:color w:val="000000"/>
        </w:rPr>
        <w:t>（4）拜訪醫院、診所1,621家次，提醒醫師加強疑似個案通報。</w:t>
      </w:r>
    </w:p>
    <w:p w14:paraId="66A6EB1A" w14:textId="77777777" w:rsidR="00DC55CB" w:rsidRPr="003C7067" w:rsidRDefault="00DC55CB" w:rsidP="0053757D">
      <w:pPr>
        <w:pStyle w:val="affffffffa"/>
        <w:tabs>
          <w:tab w:val="left" w:pos="142"/>
        </w:tabs>
        <w:spacing w:line="320" w:lineRule="exact"/>
        <w:ind w:leftChars="400" w:left="1632" w:rightChars="0" w:right="0" w:hangingChars="240" w:hanging="672"/>
        <w:jc w:val="both"/>
        <w:rPr>
          <w:bCs/>
          <w:color w:val="000000"/>
        </w:rPr>
      </w:pPr>
      <w:r w:rsidRPr="003C7067">
        <w:rPr>
          <w:bCs/>
          <w:color w:val="000000"/>
        </w:rPr>
        <w:t>（5）實施「登革熱整合式醫療照護計畫」，本市簽約醫療院所共計480家。</w:t>
      </w:r>
    </w:p>
    <w:p w14:paraId="2C9641F4" w14:textId="77777777" w:rsidR="00DC55CB" w:rsidRPr="003C7067" w:rsidRDefault="00DC55CB" w:rsidP="0053757D">
      <w:pPr>
        <w:pStyle w:val="affffffffa"/>
        <w:tabs>
          <w:tab w:val="left" w:pos="142"/>
        </w:tabs>
        <w:spacing w:line="320" w:lineRule="exact"/>
        <w:ind w:leftChars="400" w:left="1632" w:rightChars="0" w:right="0" w:hangingChars="240" w:hanging="672"/>
        <w:jc w:val="both"/>
        <w:rPr>
          <w:bCs/>
          <w:color w:val="000000"/>
        </w:rPr>
      </w:pPr>
      <w:r w:rsidRPr="003C7067">
        <w:rPr>
          <w:bCs/>
          <w:color w:val="000000"/>
        </w:rPr>
        <w:t>（6）執行「決戰境外檢疫防疫工作計畫」，110年度截至12月31日共檢疫5,056人，NS1陽性個案7人，確診0人。</w:t>
      </w:r>
    </w:p>
    <w:p w14:paraId="1B6CEAA3" w14:textId="77777777" w:rsidR="00DC55CB" w:rsidRPr="003C7067" w:rsidRDefault="00DC55CB" w:rsidP="00DC55CB">
      <w:pPr>
        <w:pStyle w:val="0001"/>
        <w:spacing w:line="320" w:lineRule="exact"/>
        <w:ind w:leftChars="300" w:left="1000" w:hangingChars="100" w:hanging="280"/>
        <w:textAlignment w:val="auto"/>
        <w:rPr>
          <w:bCs/>
          <w:color w:val="000000"/>
          <w:sz w:val="28"/>
          <w:szCs w:val="28"/>
        </w:rPr>
      </w:pPr>
      <w:r w:rsidRPr="003C7067">
        <w:rPr>
          <w:bCs/>
          <w:color w:val="000000"/>
          <w:sz w:val="28"/>
          <w:szCs w:val="28"/>
        </w:rPr>
        <w:t>2.病媒控制與科技防疫</w:t>
      </w:r>
    </w:p>
    <w:p w14:paraId="3C721D25" w14:textId="77777777" w:rsidR="00DC55CB" w:rsidRPr="003C7067" w:rsidRDefault="00DC55CB" w:rsidP="0053757D">
      <w:pPr>
        <w:pStyle w:val="affffffffa"/>
        <w:tabs>
          <w:tab w:val="left" w:pos="142"/>
        </w:tabs>
        <w:spacing w:line="320" w:lineRule="exact"/>
        <w:ind w:leftChars="400" w:left="1632" w:rightChars="0" w:right="0" w:hangingChars="240" w:hanging="672"/>
        <w:jc w:val="both"/>
        <w:rPr>
          <w:bCs/>
          <w:color w:val="000000"/>
        </w:rPr>
      </w:pPr>
      <w:r w:rsidRPr="003C7067">
        <w:rPr>
          <w:bCs/>
          <w:color w:val="000000"/>
        </w:rPr>
        <w:t>（1）病媒蚊密度監視：查核各區里病媒蚊孳生源3,854里次，219,494戶，布氏指數三級以上警戒里次157里(警戒率4.07%)。</w:t>
      </w:r>
    </w:p>
    <w:p w14:paraId="00D4FB8C" w14:textId="77777777" w:rsidR="00DC55CB" w:rsidRPr="003C7067" w:rsidRDefault="00DC55CB" w:rsidP="008208BD">
      <w:pPr>
        <w:pStyle w:val="affffffffa"/>
        <w:tabs>
          <w:tab w:val="left" w:pos="142"/>
        </w:tabs>
        <w:spacing w:line="320" w:lineRule="exact"/>
        <w:ind w:leftChars="400" w:left="1660" w:rightChars="0" w:right="0" w:hangingChars="250" w:hanging="700"/>
        <w:jc w:val="both"/>
        <w:rPr>
          <w:bCs/>
          <w:color w:val="000000"/>
        </w:rPr>
      </w:pPr>
      <w:r w:rsidRPr="003C7067">
        <w:rPr>
          <w:bCs/>
          <w:color w:val="000000"/>
        </w:rPr>
        <w:t>（2）科技防疫：針對本市高風險及特殊場域進行長期高效能捕蚊及誘殺桶(Gravitrap)成蚊密度監控，透過每週病媒蚊密度監測結果，執行並強化登革熱防疫作為。</w:t>
      </w:r>
    </w:p>
    <w:p w14:paraId="05C2DAF1" w14:textId="77777777" w:rsidR="00DC55CB" w:rsidRPr="003C7067" w:rsidRDefault="00DC55CB" w:rsidP="008208BD">
      <w:pPr>
        <w:pStyle w:val="affffffffa"/>
        <w:tabs>
          <w:tab w:val="left" w:pos="142"/>
        </w:tabs>
        <w:spacing w:line="320" w:lineRule="exact"/>
        <w:ind w:leftChars="400" w:left="1660" w:rightChars="0" w:right="0" w:hangingChars="250" w:hanging="700"/>
        <w:jc w:val="both"/>
        <w:rPr>
          <w:bCs/>
          <w:color w:val="000000"/>
        </w:rPr>
      </w:pPr>
      <w:r w:rsidRPr="003C7067">
        <w:rPr>
          <w:bCs/>
          <w:color w:val="000000"/>
        </w:rPr>
        <w:t>（3）登革熱社區動員教學示範區：110年擇定鳳山區為示範區，執行病媒監控、社區動員、教學示範及焦點場域加強防治等重點防疫策略，期透過示範區域帶頭落實社區環境整頓等工作，將防治經驗推廣至本市其他區里，以降低登革熱疫情潛在風險。</w:t>
      </w:r>
    </w:p>
    <w:p w14:paraId="1F56020E" w14:textId="77777777" w:rsidR="00DC55CB" w:rsidRPr="003C7067" w:rsidRDefault="00DC55CB" w:rsidP="00DC55CB">
      <w:pPr>
        <w:pStyle w:val="0001"/>
        <w:spacing w:line="320" w:lineRule="exact"/>
        <w:ind w:leftChars="300" w:left="1000" w:hangingChars="100" w:hanging="280"/>
        <w:textAlignment w:val="auto"/>
        <w:rPr>
          <w:bCs/>
          <w:color w:val="000000"/>
          <w:sz w:val="28"/>
          <w:szCs w:val="28"/>
        </w:rPr>
      </w:pPr>
      <w:r w:rsidRPr="003C7067">
        <w:rPr>
          <w:bCs/>
          <w:color w:val="000000"/>
          <w:sz w:val="28"/>
          <w:szCs w:val="28"/>
        </w:rPr>
        <w:t>3.全民防登革熱動員與法治宣導</w:t>
      </w:r>
    </w:p>
    <w:p w14:paraId="4199A265" w14:textId="77777777" w:rsidR="00DC55CB" w:rsidRPr="003C7067" w:rsidRDefault="00DC55CB" w:rsidP="0053757D">
      <w:pPr>
        <w:pStyle w:val="affffffffa"/>
        <w:tabs>
          <w:tab w:val="left" w:pos="142"/>
        </w:tabs>
        <w:spacing w:line="320" w:lineRule="exact"/>
        <w:ind w:leftChars="400" w:left="1660" w:rightChars="0" w:right="0" w:hangingChars="250" w:hanging="700"/>
        <w:jc w:val="both"/>
        <w:rPr>
          <w:bCs/>
          <w:color w:val="000000"/>
        </w:rPr>
      </w:pPr>
      <w:r w:rsidRPr="003C7067">
        <w:rPr>
          <w:bCs/>
          <w:color w:val="000000"/>
        </w:rPr>
        <w:t>（1）全民防登革熱動員：每里成立「里登革熱防治小組」，每週三防登革熱日動員巡查環境，參與里民衛教宣導，推動每週三「防登革熱日」全民運動。</w:t>
      </w:r>
    </w:p>
    <w:p w14:paraId="3DF7C5EF" w14:textId="77777777" w:rsidR="00DC55CB" w:rsidRPr="003C7067" w:rsidRDefault="00DC55CB" w:rsidP="0053757D">
      <w:pPr>
        <w:pStyle w:val="affffffffa"/>
        <w:tabs>
          <w:tab w:val="left" w:pos="142"/>
        </w:tabs>
        <w:spacing w:line="320" w:lineRule="exact"/>
        <w:ind w:leftChars="400" w:left="1660" w:rightChars="0" w:right="0" w:hangingChars="250" w:hanging="700"/>
        <w:jc w:val="both"/>
        <w:rPr>
          <w:bCs/>
          <w:color w:val="000000"/>
        </w:rPr>
      </w:pPr>
      <w:r w:rsidRPr="003C7067">
        <w:rPr>
          <w:bCs/>
          <w:color w:val="000000"/>
        </w:rPr>
        <w:t>（2）衛教宣導與法治教育：舉辦重點列管場域及社區民眾衛教宣導1,132場，計84,615人次參加。另為提升本市全體市民對登革熱認知及行動效能，截至110年12月31日辦理「高雄市營建工程登革熱防制專責人員」教育訓練10場次、583人參訓，及「特定公私場所登革熱防制專責人員」教育訓練65場次、1,838人參訓，共計辦理75場次，共2,421人參訓。</w:t>
      </w:r>
    </w:p>
    <w:p w14:paraId="65713DAF" w14:textId="77777777" w:rsidR="00DC55CB" w:rsidRPr="003C7067" w:rsidRDefault="00DC55CB" w:rsidP="0053757D">
      <w:pPr>
        <w:pStyle w:val="affffffffa"/>
        <w:tabs>
          <w:tab w:val="left" w:pos="142"/>
        </w:tabs>
        <w:spacing w:line="320" w:lineRule="exact"/>
        <w:ind w:leftChars="400" w:left="1660" w:rightChars="0" w:right="0" w:hangingChars="250" w:hanging="700"/>
        <w:jc w:val="both"/>
        <w:rPr>
          <w:bCs/>
          <w:color w:val="000000"/>
        </w:rPr>
      </w:pPr>
      <w:r w:rsidRPr="003C7067">
        <w:rPr>
          <w:bCs/>
          <w:color w:val="000000"/>
        </w:rPr>
        <w:t>（3）落實公權力：110年截至12月31日開立舉發通知單325件、行政裁處書304件。</w:t>
      </w:r>
    </w:p>
    <w:p w14:paraId="445856F0" w14:textId="77777777" w:rsidR="00DC55CB" w:rsidRPr="003C7067" w:rsidRDefault="00DC55CB" w:rsidP="00DC55CB">
      <w:pPr>
        <w:pStyle w:val="affffffff8"/>
        <w:spacing w:line="320" w:lineRule="exact"/>
        <w:ind w:leftChars="70" w:left="1008" w:hangingChars="300" w:hanging="840"/>
        <w:rPr>
          <w:b w:val="0"/>
          <w:bCs/>
        </w:rPr>
      </w:pPr>
      <w:r w:rsidRPr="003C7067">
        <w:rPr>
          <w:b w:val="0"/>
          <w:bCs/>
        </w:rPr>
        <w:t>（三）結核病防治作為</w:t>
      </w:r>
    </w:p>
    <w:p w14:paraId="0C0C1267" w14:textId="77777777" w:rsidR="00DC55CB" w:rsidRPr="003C7067" w:rsidRDefault="00DC55CB" w:rsidP="00DC55CB">
      <w:pPr>
        <w:pStyle w:val="0001"/>
        <w:spacing w:line="320" w:lineRule="exact"/>
        <w:ind w:leftChars="300" w:left="1000" w:hangingChars="100" w:hanging="280"/>
        <w:textAlignment w:val="auto"/>
        <w:rPr>
          <w:bCs/>
          <w:color w:val="000000"/>
          <w:sz w:val="28"/>
          <w:szCs w:val="28"/>
        </w:rPr>
      </w:pPr>
      <w:r w:rsidRPr="003C7067">
        <w:rPr>
          <w:bCs/>
          <w:color w:val="000000"/>
          <w:sz w:val="28"/>
          <w:szCs w:val="28"/>
        </w:rPr>
        <w:t>1.110年結核病新案確診發生率(36.86人/每十萬人口)相較去年下降7.04%。截至110年12月31日結核病現管確診個案760人，皆定期訪視關懷，並追蹤個案治療情況。</w:t>
      </w:r>
    </w:p>
    <w:p w14:paraId="462AAB65" w14:textId="77777777" w:rsidR="00DC55CB" w:rsidRPr="003C7067" w:rsidRDefault="00DC55CB" w:rsidP="00DC55CB">
      <w:pPr>
        <w:pStyle w:val="0001"/>
        <w:spacing w:line="320" w:lineRule="exact"/>
        <w:ind w:leftChars="300" w:left="1000" w:hangingChars="100" w:hanging="280"/>
        <w:textAlignment w:val="auto"/>
        <w:rPr>
          <w:bCs/>
          <w:color w:val="000000"/>
          <w:sz w:val="28"/>
          <w:szCs w:val="28"/>
        </w:rPr>
      </w:pPr>
      <w:r w:rsidRPr="003C7067">
        <w:rPr>
          <w:bCs/>
          <w:color w:val="000000"/>
          <w:sz w:val="28"/>
          <w:szCs w:val="28"/>
        </w:rPr>
        <w:t>2.推動全年齡層接觸者潛伏結核感染治療(DOPT)，執行率97%。</w:t>
      </w:r>
    </w:p>
    <w:p w14:paraId="6DFE2173" w14:textId="77777777" w:rsidR="00DC55CB" w:rsidRPr="003C7067" w:rsidRDefault="00DC55CB" w:rsidP="00DC55CB">
      <w:pPr>
        <w:pStyle w:val="0001"/>
        <w:spacing w:line="320" w:lineRule="exact"/>
        <w:ind w:leftChars="300" w:left="1000" w:hangingChars="100" w:hanging="280"/>
        <w:textAlignment w:val="auto"/>
        <w:rPr>
          <w:bCs/>
          <w:color w:val="000000"/>
          <w:sz w:val="28"/>
          <w:szCs w:val="28"/>
        </w:rPr>
      </w:pPr>
      <w:r w:rsidRPr="003C7067">
        <w:rPr>
          <w:bCs/>
          <w:color w:val="000000"/>
          <w:sz w:val="28"/>
          <w:szCs w:val="28"/>
        </w:rPr>
        <w:t>3.結合民間團體辦理經濟弱勢、山地區、糖尿病等族群胸部X光巡檢，110年1月至12月結核病確診個案發現率33.6人/每十萬人口，期藉及早發現，轉介就醫，杜絕社區傳染之機會。</w:t>
      </w:r>
    </w:p>
    <w:p w14:paraId="495617DC" w14:textId="77777777" w:rsidR="00DC55CB" w:rsidRDefault="00DC55CB" w:rsidP="00DC55CB">
      <w:pPr>
        <w:pStyle w:val="affffffff8"/>
        <w:spacing w:line="320" w:lineRule="exact"/>
        <w:ind w:left="998" w:hanging="840"/>
        <w:rPr>
          <w:rFonts w:ascii="Times New Roman" w:hAnsi="Times New Roman"/>
          <w:bCs/>
          <w:color w:val="000000"/>
        </w:rPr>
      </w:pPr>
      <w:r>
        <w:rPr>
          <w:rFonts w:ascii="Times New Roman" w:hAnsi="Times New Roman" w:cs="Times New Roman"/>
          <w:b w:val="0"/>
          <w:bCs/>
          <w:color w:val="000000"/>
        </w:rPr>
        <w:t>（四）愛滋病及性病防治作為</w:t>
      </w:r>
    </w:p>
    <w:p w14:paraId="06DE4019" w14:textId="77777777" w:rsidR="00DC55CB" w:rsidRPr="003C7067" w:rsidRDefault="00DC55CB" w:rsidP="00DC55CB">
      <w:pPr>
        <w:pStyle w:val="0001"/>
        <w:spacing w:line="320" w:lineRule="exact"/>
        <w:ind w:leftChars="300" w:left="1000" w:hangingChars="100" w:hanging="280"/>
        <w:textAlignment w:val="auto"/>
        <w:rPr>
          <w:bCs/>
          <w:color w:val="000000"/>
          <w:sz w:val="28"/>
          <w:szCs w:val="28"/>
        </w:rPr>
      </w:pPr>
      <w:r w:rsidRPr="003C7067">
        <w:rPr>
          <w:bCs/>
          <w:color w:val="000000"/>
          <w:sz w:val="28"/>
          <w:szCs w:val="28"/>
        </w:rPr>
        <w:t>1.110年7月至12月新增愛滋病毒感染人數90人，較去年同期92人，降幅2.2%(全國平均降幅11.2%)。</w:t>
      </w:r>
    </w:p>
    <w:p w14:paraId="174DA526" w14:textId="77777777" w:rsidR="00DC55CB" w:rsidRPr="003C7067" w:rsidRDefault="00DC55CB" w:rsidP="00DC55CB">
      <w:pPr>
        <w:pStyle w:val="0001"/>
        <w:spacing w:line="320" w:lineRule="exact"/>
        <w:ind w:leftChars="300" w:left="1000" w:hangingChars="100" w:hanging="280"/>
        <w:textAlignment w:val="auto"/>
        <w:rPr>
          <w:bCs/>
          <w:color w:val="000000"/>
          <w:sz w:val="28"/>
          <w:szCs w:val="28"/>
        </w:rPr>
      </w:pPr>
      <w:r w:rsidRPr="003C7067">
        <w:rPr>
          <w:bCs/>
          <w:color w:val="000000"/>
          <w:sz w:val="28"/>
          <w:szCs w:val="28"/>
        </w:rPr>
        <w:t>2.110年7月至12月，本市列管存活愛滋感染者計4,743人，皆定期追蹤關懷，個案半年內持續就醫率91.82%。</w:t>
      </w:r>
    </w:p>
    <w:p w14:paraId="18C560C6" w14:textId="77777777" w:rsidR="00DC55CB" w:rsidRPr="003C7067" w:rsidRDefault="00DC55CB" w:rsidP="00DC55CB">
      <w:pPr>
        <w:pStyle w:val="0001"/>
        <w:spacing w:line="320" w:lineRule="exact"/>
        <w:ind w:leftChars="300" w:left="1000" w:hangingChars="100" w:hanging="280"/>
        <w:textAlignment w:val="auto"/>
        <w:rPr>
          <w:bCs/>
          <w:color w:val="000000"/>
          <w:sz w:val="28"/>
          <w:szCs w:val="28"/>
        </w:rPr>
      </w:pPr>
      <w:r w:rsidRPr="003C7067">
        <w:rPr>
          <w:bCs/>
          <w:color w:val="000000"/>
          <w:sz w:val="28"/>
          <w:szCs w:val="28"/>
        </w:rPr>
        <w:t>3.110年7月至12月辦理高危險群愛滋病毒諮詢與篩檢，計篩檢7,857人次；採多元宣傳方式，深入校園、職場、矯正機關、同志活動場域、社區等辦理愛滋病衛教宣導219場，計8,872人次參與。另設置保險套自動服務機65台（含衛生所32台、同志消費場域8台及大專院校自主管理25台），落實安全性行為推廣，以達防治之效。</w:t>
      </w:r>
    </w:p>
    <w:p w14:paraId="671E47B8" w14:textId="77777777" w:rsidR="00DC55CB" w:rsidRPr="003C7067" w:rsidRDefault="00DC55CB" w:rsidP="00DC55CB">
      <w:pPr>
        <w:pStyle w:val="0001"/>
        <w:spacing w:line="320" w:lineRule="exact"/>
        <w:ind w:leftChars="300" w:left="1000" w:hangingChars="100" w:hanging="280"/>
        <w:textAlignment w:val="auto"/>
        <w:rPr>
          <w:bCs/>
          <w:color w:val="000000"/>
          <w:sz w:val="28"/>
          <w:szCs w:val="28"/>
        </w:rPr>
      </w:pPr>
      <w:r w:rsidRPr="003C7067">
        <w:rPr>
          <w:bCs/>
          <w:color w:val="000000"/>
          <w:sz w:val="28"/>
          <w:szCs w:val="28"/>
        </w:rPr>
        <w:t>4.藥癮愛滋減害計畫：</w:t>
      </w:r>
    </w:p>
    <w:p w14:paraId="0FB25C1A" w14:textId="77777777" w:rsidR="00DC55CB" w:rsidRPr="003C7067" w:rsidRDefault="00DC55CB" w:rsidP="0053757D">
      <w:pPr>
        <w:pStyle w:val="affffffffa"/>
        <w:tabs>
          <w:tab w:val="left" w:pos="142"/>
        </w:tabs>
        <w:spacing w:line="320" w:lineRule="exact"/>
        <w:ind w:leftChars="400" w:left="1660" w:rightChars="0" w:right="0" w:hangingChars="250" w:hanging="700"/>
        <w:jc w:val="both"/>
        <w:rPr>
          <w:bCs/>
          <w:color w:val="000000"/>
        </w:rPr>
      </w:pPr>
      <w:r w:rsidRPr="003C7067">
        <w:rPr>
          <w:bCs/>
          <w:color w:val="000000"/>
        </w:rPr>
        <w:t>（1）輔導藥局、檢驗所、醫療院所、衛生所等設置84處清潔針具交換及衛教諮詢執行點，110年7月至12月計發出清潔空針143,086支，空針回收率100%。</w:t>
      </w:r>
    </w:p>
    <w:p w14:paraId="48840765" w14:textId="77777777" w:rsidR="00DC55CB" w:rsidRPr="003C7067" w:rsidRDefault="00DC55CB" w:rsidP="0053757D">
      <w:pPr>
        <w:pStyle w:val="affffffffa"/>
        <w:tabs>
          <w:tab w:val="left" w:pos="142"/>
        </w:tabs>
        <w:spacing w:line="320" w:lineRule="exact"/>
        <w:ind w:leftChars="400" w:left="1660" w:rightChars="0" w:right="0" w:hangingChars="250" w:hanging="700"/>
        <w:jc w:val="both"/>
        <w:rPr>
          <w:bCs/>
          <w:color w:val="000000"/>
        </w:rPr>
      </w:pPr>
      <w:r w:rsidRPr="003C7067">
        <w:rPr>
          <w:bCs/>
          <w:color w:val="000000"/>
        </w:rPr>
        <w:t>（2）110年7月至12月分區設置45台清潔針具自動販賣機，計售出26,844盒清潔針具衛材盒。</w:t>
      </w:r>
    </w:p>
    <w:p w14:paraId="0C1C7F24" w14:textId="77777777" w:rsidR="00DC55CB" w:rsidRPr="003C7067" w:rsidRDefault="00DC55CB" w:rsidP="00DC55CB">
      <w:pPr>
        <w:pStyle w:val="0001"/>
        <w:spacing w:line="320" w:lineRule="exact"/>
        <w:ind w:leftChars="300" w:left="1000" w:hangingChars="100" w:hanging="280"/>
        <w:textAlignment w:val="auto"/>
        <w:rPr>
          <w:bCs/>
          <w:color w:val="000000"/>
          <w:sz w:val="28"/>
          <w:szCs w:val="28"/>
        </w:rPr>
      </w:pPr>
      <w:r w:rsidRPr="003C7067">
        <w:rPr>
          <w:bCs/>
          <w:color w:val="000000"/>
          <w:sz w:val="28"/>
          <w:szCs w:val="28"/>
        </w:rPr>
        <w:t>5.「Hero藥愛、療癒、復元健康整合中心」辦理愛滋病衛教篩檢活動，截至110年12月31日服務1,820人次。另本市針對感染者配偶(伴侶)及30歲(含)以下高風險行為者，由PrEP計畫合作醫事機構進行諮詢與評估，並在醫師指示下服用抗病毒藥物參與PrEP計畫287人，期有效預防愛滋病毒疫情。</w:t>
      </w:r>
    </w:p>
    <w:p w14:paraId="3C464C90" w14:textId="77777777" w:rsidR="00DC55CB" w:rsidRDefault="00DC55CB" w:rsidP="00DC55CB">
      <w:pPr>
        <w:pStyle w:val="affffffffa"/>
        <w:tabs>
          <w:tab w:val="left" w:pos="142"/>
        </w:tabs>
        <w:spacing w:line="320" w:lineRule="exact"/>
        <w:ind w:right="240"/>
        <w:rPr>
          <w:rFonts w:ascii="Times New Roman" w:hAnsi="Times New Roman" w:cs="Times New Roman"/>
          <w:bCs/>
          <w:color w:val="000000"/>
        </w:rPr>
      </w:pPr>
      <w:r>
        <w:rPr>
          <w:rFonts w:ascii="Times New Roman" w:hAnsi="Times New Roman" w:cs="Times New Roman"/>
          <w:bCs/>
          <w:color w:val="000000"/>
        </w:rPr>
        <w:t>（五）流感防治作為</w:t>
      </w:r>
    </w:p>
    <w:p w14:paraId="6FF40AE6" w14:textId="77777777" w:rsidR="00DC55CB" w:rsidRPr="003C7067" w:rsidRDefault="00DC55CB" w:rsidP="00DC55CB">
      <w:pPr>
        <w:pStyle w:val="0001"/>
        <w:spacing w:line="320" w:lineRule="exact"/>
        <w:ind w:leftChars="300" w:left="1000" w:hangingChars="100" w:hanging="280"/>
        <w:textAlignment w:val="auto"/>
        <w:rPr>
          <w:bCs/>
          <w:color w:val="000000"/>
          <w:sz w:val="28"/>
          <w:szCs w:val="28"/>
        </w:rPr>
      </w:pPr>
      <w:r w:rsidRPr="003C7067">
        <w:rPr>
          <w:bCs/>
          <w:color w:val="000000"/>
          <w:sz w:val="28"/>
          <w:szCs w:val="28"/>
        </w:rPr>
        <w:t>1.110年7月至12月流感併發重症確診個案0例。</w:t>
      </w:r>
    </w:p>
    <w:p w14:paraId="00530A8D" w14:textId="77777777" w:rsidR="00DC55CB" w:rsidRPr="003C7067" w:rsidRDefault="00DC55CB" w:rsidP="00DC55CB">
      <w:pPr>
        <w:pStyle w:val="0001"/>
        <w:spacing w:line="320" w:lineRule="exact"/>
        <w:ind w:leftChars="300" w:left="1000" w:hangingChars="100" w:hanging="280"/>
        <w:textAlignment w:val="auto"/>
        <w:rPr>
          <w:bCs/>
          <w:color w:val="000000"/>
          <w:sz w:val="28"/>
          <w:szCs w:val="28"/>
        </w:rPr>
      </w:pPr>
      <w:r w:rsidRPr="003C7067">
        <w:rPr>
          <w:bCs/>
          <w:color w:val="000000"/>
          <w:sz w:val="28"/>
          <w:szCs w:val="28"/>
        </w:rPr>
        <w:t>2.110年610家公費流感抗病毒藥劑合約醫療院所，提升就醫方便性，督導合約醫療院所落實用藥回報時效性，並於每季針對用藥回報時效性、庫存盤點等進行查核輔導，共計完成查核712家次合約院所。</w:t>
      </w:r>
    </w:p>
    <w:p w14:paraId="0CC87368" w14:textId="77777777" w:rsidR="00DC55CB" w:rsidRPr="003C7067" w:rsidRDefault="00DC55CB" w:rsidP="00DC55CB">
      <w:pPr>
        <w:pStyle w:val="0001"/>
        <w:spacing w:line="320" w:lineRule="exact"/>
        <w:ind w:leftChars="300" w:left="1000" w:hangingChars="100" w:hanging="280"/>
        <w:textAlignment w:val="auto"/>
        <w:rPr>
          <w:bCs/>
          <w:color w:val="000000"/>
          <w:sz w:val="28"/>
          <w:szCs w:val="28"/>
        </w:rPr>
      </w:pPr>
      <w:r w:rsidRPr="003C7067">
        <w:rPr>
          <w:bCs/>
          <w:color w:val="000000"/>
          <w:sz w:val="28"/>
          <w:szCs w:val="28"/>
        </w:rPr>
        <w:t>3.於110年4月3日至5月12日結合紙芝居劇團及麻糬姐姐於圖書館、資源中心及兒童服務中心等場域，利用新穎的故事繪本，以活潑的畫風及有趣的故事情節吸引學童的目光，藉以提升學童的防疫知能，共計12場次。</w:t>
      </w:r>
    </w:p>
    <w:p w14:paraId="01000865" w14:textId="77777777" w:rsidR="00DC55CB" w:rsidRPr="003C7067" w:rsidRDefault="00DC55CB" w:rsidP="00DC55CB">
      <w:pPr>
        <w:pStyle w:val="0001"/>
        <w:spacing w:line="320" w:lineRule="exact"/>
        <w:ind w:leftChars="300" w:left="1000" w:hangingChars="100" w:hanging="280"/>
        <w:textAlignment w:val="auto"/>
        <w:rPr>
          <w:bCs/>
          <w:color w:val="000000"/>
          <w:sz w:val="28"/>
          <w:szCs w:val="28"/>
        </w:rPr>
      </w:pPr>
      <w:r w:rsidRPr="003C7067">
        <w:rPr>
          <w:bCs/>
          <w:color w:val="000000"/>
          <w:sz w:val="28"/>
          <w:szCs w:val="28"/>
        </w:rPr>
        <w:t>4.寒、暑假開學後印製「COVID-19、流感、腸病毒防治貼紙」，分發至本市幼兒園及國小低年級學童，並張貼於聯絡簿上，提醒學童及家長加強勤洗手，生病不上學等流感防治訊息，共計完成本市915家國小及幼兒園防疫戰士貼紙認證活動。</w:t>
      </w:r>
    </w:p>
    <w:p w14:paraId="794EC19A" w14:textId="77777777" w:rsidR="00DC55CB" w:rsidRDefault="00DC55CB" w:rsidP="00DC55CB">
      <w:pPr>
        <w:pStyle w:val="affffffffa"/>
        <w:tabs>
          <w:tab w:val="left" w:pos="142"/>
        </w:tabs>
        <w:spacing w:line="320" w:lineRule="exact"/>
        <w:ind w:right="240"/>
        <w:rPr>
          <w:rFonts w:ascii="Times New Roman" w:hAnsi="Times New Roman" w:cs="Times New Roman"/>
          <w:bCs/>
          <w:color w:val="000000"/>
        </w:rPr>
      </w:pPr>
      <w:r>
        <w:rPr>
          <w:rFonts w:ascii="Times New Roman" w:hAnsi="Times New Roman" w:cs="Times New Roman"/>
          <w:bCs/>
          <w:color w:val="000000"/>
        </w:rPr>
        <w:t>（六）腸病毒及其他腸道傳染病防治作為</w:t>
      </w:r>
    </w:p>
    <w:p w14:paraId="5D66275C" w14:textId="77777777" w:rsidR="00DC55CB" w:rsidRPr="003C7067" w:rsidRDefault="00DC55CB" w:rsidP="00DC55CB">
      <w:pPr>
        <w:pStyle w:val="0001"/>
        <w:spacing w:line="320" w:lineRule="exact"/>
        <w:ind w:leftChars="300" w:left="1000" w:hangingChars="100" w:hanging="280"/>
        <w:textAlignment w:val="auto"/>
        <w:rPr>
          <w:bCs/>
          <w:color w:val="000000"/>
          <w:sz w:val="28"/>
          <w:szCs w:val="28"/>
        </w:rPr>
      </w:pPr>
      <w:r w:rsidRPr="003C7067">
        <w:rPr>
          <w:bCs/>
          <w:color w:val="000000"/>
          <w:sz w:val="28"/>
          <w:szCs w:val="28"/>
        </w:rPr>
        <w:t>1.110年7月至12月本市無腸病毒感染併發重症確定病例。</w:t>
      </w:r>
    </w:p>
    <w:p w14:paraId="3300E0FE" w14:textId="77777777" w:rsidR="00DC55CB" w:rsidRPr="003C7067" w:rsidRDefault="00DC55CB" w:rsidP="00DC55CB">
      <w:pPr>
        <w:pStyle w:val="0001"/>
        <w:spacing w:line="320" w:lineRule="exact"/>
        <w:ind w:leftChars="300" w:left="1000" w:hangingChars="100" w:hanging="280"/>
        <w:textAlignment w:val="auto"/>
        <w:rPr>
          <w:bCs/>
          <w:color w:val="000000"/>
          <w:sz w:val="28"/>
          <w:szCs w:val="28"/>
        </w:rPr>
      </w:pPr>
      <w:r w:rsidRPr="003C7067">
        <w:rPr>
          <w:bCs/>
          <w:color w:val="000000"/>
          <w:sz w:val="28"/>
          <w:szCs w:val="28"/>
        </w:rPr>
        <w:t>2.110年3月31日前針對轄區1,257家教托育機構完成「洗手設備」及「正確洗手步驟」查核，於暑假開學後督導前揭教托育機構依「防範傳染病自我檢核表」進行自我檢核；另於4月至12月期間聯合本府教育局、社會局、經發局等局處進行不定期跨局處聯合抽查輔導。</w:t>
      </w:r>
    </w:p>
    <w:p w14:paraId="43C451AE" w14:textId="77777777" w:rsidR="00DC55CB" w:rsidRPr="003C7067" w:rsidRDefault="00DC55CB" w:rsidP="00DC55CB">
      <w:pPr>
        <w:pStyle w:val="0001"/>
        <w:spacing w:line="320" w:lineRule="exact"/>
        <w:ind w:leftChars="300" w:left="1000" w:hangingChars="100" w:hanging="280"/>
        <w:textAlignment w:val="auto"/>
        <w:rPr>
          <w:bCs/>
          <w:color w:val="000000"/>
          <w:sz w:val="28"/>
          <w:szCs w:val="28"/>
        </w:rPr>
      </w:pPr>
      <w:r w:rsidRPr="003C7067">
        <w:rPr>
          <w:bCs/>
          <w:color w:val="000000"/>
          <w:sz w:val="28"/>
          <w:szCs w:val="28"/>
        </w:rPr>
        <w:t>3.為提升醫療品質及落實轉診制度，於流行期前完成本市6家腸病毒重症責任醫院實地訪查；針對本市設有內科、兒科、家醫科、婦產科、耳鼻喉科之醫療院所(共計933家)進行腸病毒防治查核輔導，並督導119家設有兒童遊戲區及投幣式電動遊戲車之醫療院所落實清消等感控措施。</w:t>
      </w:r>
    </w:p>
    <w:p w14:paraId="5D7E5F25" w14:textId="77777777" w:rsidR="00DC55CB" w:rsidRPr="003C7067" w:rsidRDefault="00DC55CB" w:rsidP="00DC55CB">
      <w:pPr>
        <w:pStyle w:val="0001"/>
        <w:spacing w:line="320" w:lineRule="exact"/>
        <w:ind w:leftChars="300" w:left="1000" w:hangingChars="100" w:hanging="280"/>
        <w:textAlignment w:val="auto"/>
        <w:rPr>
          <w:sz w:val="28"/>
          <w:szCs w:val="28"/>
        </w:rPr>
      </w:pPr>
      <w:r w:rsidRPr="003C7067">
        <w:rPr>
          <w:bCs/>
          <w:color w:val="000000"/>
          <w:sz w:val="28"/>
          <w:szCs w:val="28"/>
        </w:rPr>
        <w:t>4.設計印製多樣化單張、海報、貼紙、便條紙、告示立牌、繪本、LINE貼圖、衛教宣導影片、醫事人員教育訓練影片等；另於本府衛生局網站建置「腸病毒專區」及透過本府衛生局臉書粉絲專頁加強宣導，藉此提升民眾腸病毒防治知能。</w:t>
      </w:r>
    </w:p>
    <w:p w14:paraId="5414ED99" w14:textId="1B3872B0" w:rsidR="00DC55CB" w:rsidRPr="003C7067" w:rsidRDefault="00DC55CB" w:rsidP="00DC55CB">
      <w:pPr>
        <w:pStyle w:val="0001"/>
        <w:spacing w:line="320" w:lineRule="exact"/>
        <w:ind w:leftChars="300" w:left="1000" w:hangingChars="100" w:hanging="280"/>
        <w:textAlignment w:val="auto"/>
        <w:rPr>
          <w:bCs/>
          <w:color w:val="000000" w:themeColor="text1"/>
          <w:sz w:val="28"/>
          <w:szCs w:val="28"/>
        </w:rPr>
      </w:pPr>
      <w:r w:rsidRPr="003C7067">
        <w:rPr>
          <w:color w:val="000000" w:themeColor="text1"/>
          <w:sz w:val="28"/>
          <w:szCs w:val="28"/>
        </w:rPr>
        <w:t>5.110年4月至5月結合民間劇團於本市圖書館、育</w:t>
      </w:r>
      <w:r w:rsidRPr="00382B1D">
        <w:rPr>
          <w:color w:val="auto"/>
          <w:sz w:val="28"/>
          <w:szCs w:val="28"/>
        </w:rPr>
        <w:t>兒資源中心、社福中心等處辦理「110年防疫繪本悅讀趣，擊退病毒雄健康」-腸病毒防治巡迴宣導活動共計14場；另因應疫情，結合</w:t>
      </w:r>
      <w:r w:rsidR="003F5379" w:rsidRPr="00382B1D">
        <w:rPr>
          <w:rFonts w:hint="eastAsia"/>
          <w:color w:val="auto"/>
          <w:sz w:val="28"/>
          <w:szCs w:val="28"/>
        </w:rPr>
        <w:t>本府</w:t>
      </w:r>
      <w:r w:rsidRPr="00382B1D">
        <w:rPr>
          <w:color w:val="auto"/>
          <w:sz w:val="28"/>
          <w:szCs w:val="28"/>
        </w:rPr>
        <w:t>教育局或</w:t>
      </w:r>
      <w:r w:rsidR="003F5379" w:rsidRPr="00382B1D">
        <w:rPr>
          <w:rFonts w:hint="eastAsia"/>
          <w:color w:val="auto"/>
          <w:sz w:val="28"/>
          <w:szCs w:val="28"/>
        </w:rPr>
        <w:t>本府</w:t>
      </w:r>
      <w:r w:rsidRPr="00382B1D">
        <w:rPr>
          <w:color w:val="auto"/>
          <w:sz w:val="28"/>
          <w:szCs w:val="28"/>
        </w:rPr>
        <w:t>社會局等相關局處於社區辦理衛教宣導活動共計1場次。</w:t>
      </w:r>
    </w:p>
    <w:p w14:paraId="41EBFAA5" w14:textId="77777777" w:rsidR="00DC55CB" w:rsidRDefault="00DC55CB" w:rsidP="00DC55CB">
      <w:pPr>
        <w:pStyle w:val="0001"/>
        <w:spacing w:line="320" w:lineRule="exact"/>
        <w:ind w:left="1000" w:hanging="280"/>
        <w:rPr>
          <w:rFonts w:ascii="Times New Roman" w:hAnsi="Times New Roman"/>
          <w:bCs/>
          <w:color w:val="000000"/>
          <w:sz w:val="28"/>
          <w:szCs w:val="28"/>
        </w:rPr>
      </w:pPr>
    </w:p>
    <w:p w14:paraId="0FBA3A5D" w14:textId="77777777" w:rsidR="0064140F" w:rsidRPr="009A6F84" w:rsidRDefault="0064140F" w:rsidP="0064140F">
      <w:pPr>
        <w:snapToGrid w:val="0"/>
        <w:spacing w:line="320" w:lineRule="exact"/>
        <w:rPr>
          <w:rFonts w:ascii="文鼎中黑" w:eastAsia="文鼎中黑" w:hAnsi="Times New Roman"/>
          <w:b/>
          <w:sz w:val="30"/>
          <w:szCs w:val="30"/>
        </w:rPr>
      </w:pPr>
      <w:r w:rsidRPr="009A6F84">
        <w:rPr>
          <w:rFonts w:ascii="文鼎中黑" w:eastAsia="文鼎中黑" w:hAnsi="Times New Roman"/>
          <w:b/>
          <w:bCs/>
          <w:color w:val="000000"/>
          <w:sz w:val="30"/>
          <w:szCs w:val="30"/>
        </w:rPr>
        <w:t>二、推動國際醫療</w:t>
      </w:r>
    </w:p>
    <w:p w14:paraId="765DB841" w14:textId="77777777" w:rsidR="0064140F" w:rsidRDefault="0064140F" w:rsidP="0064140F">
      <w:pPr>
        <w:pStyle w:val="ab"/>
        <w:overflowPunct w:val="0"/>
        <w:snapToGrid w:val="0"/>
        <w:spacing w:line="320" w:lineRule="exact"/>
        <w:ind w:left="851" w:hanging="567"/>
        <w:rPr>
          <w:bCs/>
          <w:color w:val="000000"/>
        </w:rPr>
      </w:pPr>
      <w:r>
        <w:rPr>
          <w:rFonts w:hint="eastAsia"/>
          <w:bCs/>
        </w:rPr>
        <w:t>（</w:t>
      </w:r>
      <w:r>
        <w:rPr>
          <w:bCs/>
        </w:rPr>
        <w:t>一</w:t>
      </w:r>
      <w:r>
        <w:rPr>
          <w:rFonts w:hint="eastAsia"/>
          <w:bCs/>
        </w:rPr>
        <w:t>）</w:t>
      </w:r>
      <w:r>
        <w:rPr>
          <w:bCs/>
        </w:rPr>
        <w:t>高雄市醫療觀光網執行現況</w:t>
      </w:r>
    </w:p>
    <w:p w14:paraId="047297D8" w14:textId="77777777" w:rsidR="0064140F" w:rsidRPr="003C7067" w:rsidRDefault="0064140F" w:rsidP="0064140F">
      <w:pPr>
        <w:pStyle w:val="0001"/>
        <w:spacing w:line="320" w:lineRule="exact"/>
        <w:ind w:leftChars="300" w:left="1000" w:hangingChars="100" w:hanging="280"/>
        <w:textAlignment w:val="auto"/>
        <w:rPr>
          <w:bCs/>
          <w:color w:val="000000" w:themeColor="text1"/>
          <w:sz w:val="28"/>
          <w:szCs w:val="28"/>
        </w:rPr>
      </w:pPr>
      <w:r w:rsidRPr="003C7067">
        <w:rPr>
          <w:rFonts w:hint="eastAsia"/>
          <w:bCs/>
          <w:color w:val="000000" w:themeColor="text1"/>
          <w:sz w:val="28"/>
          <w:szCs w:val="28"/>
        </w:rPr>
        <w:t>1.</w:t>
      </w:r>
      <w:r w:rsidRPr="003C7067">
        <w:rPr>
          <w:bCs/>
          <w:color w:val="000000" w:themeColor="text1"/>
          <w:sz w:val="28"/>
          <w:szCs w:val="28"/>
        </w:rPr>
        <w:t>有鑑於各國疫情仍嚴峻，本國於110年5月19日實施全國3級警戒至110年7月26日，更影響外籍人士來台就醫之難度。本市12家會員醫院協助本府衛生局推展本市國際醫療觀光業務，各院服務國際病人人次預期短期內逐月下降，本府衛生局依據規費法第13條第3款規定，110年9月13日簽准市府同意停徵12家會員醫院110年平台機構年使用費。</w:t>
      </w:r>
    </w:p>
    <w:p w14:paraId="3B37E142" w14:textId="77777777" w:rsidR="0064140F" w:rsidRPr="003C7067" w:rsidRDefault="0064140F" w:rsidP="0064140F">
      <w:pPr>
        <w:pStyle w:val="0001"/>
        <w:spacing w:line="320" w:lineRule="exact"/>
        <w:ind w:leftChars="300" w:left="1000" w:hangingChars="100" w:hanging="280"/>
        <w:textAlignment w:val="auto"/>
        <w:rPr>
          <w:color w:val="000000" w:themeColor="text1"/>
          <w:sz w:val="28"/>
          <w:szCs w:val="28"/>
        </w:rPr>
      </w:pPr>
      <w:r w:rsidRPr="003C7067">
        <w:rPr>
          <w:rFonts w:hint="eastAsia"/>
          <w:bCs/>
          <w:color w:val="000000" w:themeColor="text1"/>
          <w:sz w:val="28"/>
          <w:szCs w:val="28"/>
        </w:rPr>
        <w:t>2.</w:t>
      </w:r>
      <w:r w:rsidRPr="003C7067">
        <w:rPr>
          <w:bCs/>
          <w:color w:val="000000" w:themeColor="text1"/>
          <w:sz w:val="28"/>
          <w:szCs w:val="28"/>
        </w:rPr>
        <w:t>本府行政暨國際處於110年9月17日召開「帛琉共和國歐克麗大使與本府局處晤談會議」，並表示已有國際醫療專機來高雄經驗，由本府觀光局盡全力協助促成高帛航線，讓帛國患者來高雄就醫更為便利；也會持續與中央流行疫情指揮中心政策配合。</w:t>
      </w:r>
    </w:p>
    <w:p w14:paraId="69C965C2" w14:textId="77777777" w:rsidR="0064140F" w:rsidRPr="003C7067" w:rsidRDefault="0064140F" w:rsidP="0064140F">
      <w:pPr>
        <w:pStyle w:val="0001"/>
        <w:spacing w:line="320" w:lineRule="exact"/>
        <w:ind w:leftChars="300" w:left="1000" w:hangingChars="100" w:hanging="280"/>
        <w:textAlignment w:val="auto"/>
        <w:rPr>
          <w:bCs/>
          <w:color w:val="000000" w:themeColor="text1"/>
          <w:sz w:val="28"/>
          <w:szCs w:val="28"/>
        </w:rPr>
      </w:pPr>
      <w:r w:rsidRPr="003C7067">
        <w:rPr>
          <w:rFonts w:hint="eastAsia"/>
          <w:color w:val="000000" w:themeColor="text1"/>
          <w:sz w:val="28"/>
          <w:szCs w:val="28"/>
        </w:rPr>
        <w:t>3.</w:t>
      </w:r>
      <w:r w:rsidRPr="003C7067">
        <w:rPr>
          <w:color w:val="000000" w:themeColor="text1"/>
          <w:sz w:val="28"/>
          <w:szCs w:val="28"/>
        </w:rPr>
        <w:t>高雄市國際醫療網站新增「外籍人士(5種語系)就醫服務預約功能」於110年12月1日上線。</w:t>
      </w:r>
    </w:p>
    <w:p w14:paraId="6E51B9F0" w14:textId="77777777" w:rsidR="0064140F" w:rsidRPr="009A6F84" w:rsidRDefault="0064140F" w:rsidP="0064140F">
      <w:pPr>
        <w:snapToGrid w:val="0"/>
        <w:spacing w:line="320" w:lineRule="exact"/>
        <w:rPr>
          <w:rFonts w:ascii="文鼎中黑" w:eastAsia="文鼎中黑" w:hAnsi="Times New Roman"/>
          <w:b/>
          <w:bCs/>
          <w:color w:val="000000"/>
          <w:sz w:val="30"/>
          <w:szCs w:val="30"/>
        </w:rPr>
      </w:pPr>
    </w:p>
    <w:p w14:paraId="50570CB2" w14:textId="77777777" w:rsidR="0064140F" w:rsidRPr="009A6F84" w:rsidRDefault="0064140F" w:rsidP="0064140F">
      <w:pPr>
        <w:snapToGrid w:val="0"/>
        <w:spacing w:line="320" w:lineRule="exact"/>
        <w:rPr>
          <w:rFonts w:ascii="文鼎中黑" w:eastAsia="文鼎中黑"/>
          <w:b/>
          <w:sz w:val="30"/>
          <w:szCs w:val="30"/>
        </w:rPr>
      </w:pPr>
      <w:r w:rsidRPr="009A6F84">
        <w:rPr>
          <w:rFonts w:ascii="文鼎中黑" w:eastAsia="文鼎中黑" w:hAnsi="Times New Roman"/>
          <w:b/>
          <w:bCs/>
          <w:color w:val="000000"/>
          <w:sz w:val="30"/>
          <w:szCs w:val="30"/>
        </w:rPr>
        <w:t>三、強化緊急醫療救護</w:t>
      </w:r>
    </w:p>
    <w:p w14:paraId="368EE0B5" w14:textId="77777777" w:rsidR="0064140F" w:rsidRDefault="0064140F" w:rsidP="0064140F">
      <w:pPr>
        <w:pStyle w:val="affffffff8"/>
        <w:spacing w:line="320" w:lineRule="exact"/>
        <w:ind w:left="998" w:hanging="840"/>
        <w:rPr>
          <w:bCs/>
        </w:rPr>
      </w:pPr>
      <w:r>
        <w:rPr>
          <w:rFonts w:ascii="Times New Roman"/>
          <w:b w:val="0"/>
          <w:bCs/>
        </w:rPr>
        <w:t>（一）</w:t>
      </w:r>
      <w:r>
        <w:rPr>
          <w:b w:val="0"/>
          <w:bCs/>
        </w:rPr>
        <w:t>提升緊急醫療救護服務品質</w:t>
      </w:r>
    </w:p>
    <w:p w14:paraId="224F43A4" w14:textId="77777777" w:rsidR="0064140F" w:rsidRPr="003C7067" w:rsidRDefault="0064140F" w:rsidP="0064140F">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1.救護車普查</w:t>
      </w:r>
    </w:p>
    <w:p w14:paraId="55E2B3C8" w14:textId="77777777" w:rsidR="0064140F" w:rsidRPr="003C7067" w:rsidRDefault="0064140F" w:rsidP="0064140F">
      <w:pPr>
        <w:pStyle w:val="0001"/>
        <w:spacing w:line="320" w:lineRule="exact"/>
        <w:ind w:leftChars="420" w:left="1008" w:firstLine="0"/>
        <w:textAlignment w:val="auto"/>
        <w:rPr>
          <w:color w:val="000000" w:themeColor="text1"/>
          <w:sz w:val="28"/>
          <w:szCs w:val="28"/>
        </w:rPr>
      </w:pPr>
      <w:r w:rsidRPr="003C7067">
        <w:rPr>
          <w:color w:val="000000" w:themeColor="text1"/>
          <w:sz w:val="28"/>
          <w:szCs w:val="28"/>
        </w:rPr>
        <w:t>本市救護車共239輛，110年7月至12月辦理定期檢查306車次、攔檢93輛次、機構普查59家次，皆符合規定。</w:t>
      </w:r>
    </w:p>
    <w:p w14:paraId="7517EB40" w14:textId="77777777" w:rsidR="0064140F" w:rsidRPr="003C7067" w:rsidRDefault="0064140F" w:rsidP="0064140F">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2.汛期期間，衛生所掌握災害潛勢危險地區洗腎病患及接近預產期孕婦名冊，並與區公所針對名冊進行比對、更新，確保資料完整性。</w:t>
      </w:r>
    </w:p>
    <w:p w14:paraId="31A8F029" w14:textId="77777777" w:rsidR="0064140F" w:rsidRPr="003C7067" w:rsidRDefault="0064140F" w:rsidP="0064140F">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3.由於災害發生無法預期，為防範未然，持續督導轄區衛生所於災害發生時依本市「災情評估表」回報作業流程回報本府衛生局，以確切掌握各區災害情形。</w:t>
      </w:r>
    </w:p>
    <w:p w14:paraId="39121CC0" w14:textId="77777777" w:rsidR="0064140F" w:rsidRPr="003C7067" w:rsidRDefault="0064140F" w:rsidP="0064140F">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4.提升醫療救護品質及緊急應變能力</w:t>
      </w:r>
    </w:p>
    <w:p w14:paraId="06E5D303" w14:textId="77777777" w:rsidR="0064140F" w:rsidRPr="003C7067" w:rsidRDefault="0064140F" w:rsidP="0064140F">
      <w:pPr>
        <w:pStyle w:val="affffffffa"/>
        <w:tabs>
          <w:tab w:val="left" w:pos="142"/>
        </w:tabs>
        <w:overflowPunct w:val="0"/>
        <w:spacing w:line="320" w:lineRule="exact"/>
        <w:ind w:leftChars="400" w:left="1660" w:rightChars="0" w:right="0" w:hangingChars="250" w:hanging="700"/>
        <w:jc w:val="both"/>
        <w:rPr>
          <w:bCs/>
          <w:color w:val="000000"/>
        </w:rPr>
      </w:pPr>
      <w:r w:rsidRPr="003C7067">
        <w:rPr>
          <w:rFonts w:hint="eastAsia"/>
          <w:bCs/>
          <w:color w:val="000000"/>
        </w:rPr>
        <w:t>（</w:t>
      </w:r>
      <w:r w:rsidRPr="003C7067">
        <w:rPr>
          <w:bCs/>
          <w:color w:val="000000"/>
        </w:rPr>
        <w:t>1</w:t>
      </w:r>
      <w:r w:rsidRPr="003C7067">
        <w:rPr>
          <w:rFonts w:hint="eastAsia"/>
          <w:bCs/>
          <w:color w:val="000000"/>
        </w:rPr>
        <w:t>）</w:t>
      </w:r>
      <w:r w:rsidRPr="003C7067">
        <w:rPr>
          <w:bCs/>
          <w:color w:val="000000"/>
        </w:rPr>
        <w:t>督導衛生福利部旗山醫院辦理「109年至112年醫學中心或重度級急救責任醫院支援離島及醫療資源不足地區醫院緊急醫療照護服務獎勵計畫」；亦輔導該院申請「110年提升兒科急診醫療品質及資源整合計畫」，並獲衛生福利部核定通過補助，執行期間為110年1月1日至同年12月31日;另輔導旗津醫院申請「110年緊急醫療資源不足地區改善計畫」，並獲衛生福利部同意補助，執行期間為110年1月1日至同年12月31日。</w:t>
      </w:r>
    </w:p>
    <w:p w14:paraId="39DCC4BA" w14:textId="77777777" w:rsidR="0064140F" w:rsidRPr="003C7067" w:rsidRDefault="0064140F" w:rsidP="0064140F">
      <w:pPr>
        <w:pStyle w:val="affffffffa"/>
        <w:tabs>
          <w:tab w:val="left" w:pos="142"/>
        </w:tabs>
        <w:spacing w:line="320" w:lineRule="exact"/>
        <w:ind w:leftChars="400" w:left="1660" w:rightChars="0" w:right="0" w:hangingChars="250" w:hanging="700"/>
        <w:jc w:val="both"/>
        <w:rPr>
          <w:bCs/>
          <w:color w:val="000000"/>
        </w:rPr>
      </w:pPr>
      <w:r w:rsidRPr="003C7067">
        <w:rPr>
          <w:rFonts w:hint="eastAsia"/>
          <w:bCs/>
          <w:color w:val="000000"/>
        </w:rPr>
        <w:t>（</w:t>
      </w:r>
      <w:r w:rsidRPr="003C7067">
        <w:rPr>
          <w:bCs/>
          <w:color w:val="000000"/>
        </w:rPr>
        <w:t>2</w:t>
      </w:r>
      <w:r w:rsidRPr="003C7067">
        <w:rPr>
          <w:rFonts w:hint="eastAsia"/>
          <w:bCs/>
          <w:color w:val="000000"/>
        </w:rPr>
        <w:t>）</w:t>
      </w:r>
      <w:r w:rsidRPr="003C7067">
        <w:rPr>
          <w:bCs/>
          <w:color w:val="000000"/>
        </w:rPr>
        <w:t>依召</w:t>
      </w:r>
      <w:r w:rsidRPr="0053757D">
        <w:rPr>
          <w:bCs/>
          <w:color w:val="000000"/>
          <w:spacing w:val="6"/>
        </w:rPr>
        <w:t>開時間定期參與「提升急重症及加護病房轉診品質計畫」高屏及高雄網絡會議，透過案例研討及網絡自治落實</w:t>
      </w:r>
      <w:r w:rsidRPr="003C7067">
        <w:rPr>
          <w:bCs/>
          <w:color w:val="000000"/>
        </w:rPr>
        <w:t>雙向轉診，並督導本市醫學中心持續檢討並監控急診檢傷一、二級傷病患24及48小時滯留率，保障急重症傷病患就醫權益。</w:t>
      </w:r>
    </w:p>
    <w:p w14:paraId="6573D49B" w14:textId="77777777" w:rsidR="0064140F" w:rsidRPr="003C7067" w:rsidRDefault="0064140F" w:rsidP="0064140F">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5.設置自動體外心臟電擊去顫器（AED）及CPR+AED急救教育</w:t>
      </w:r>
    </w:p>
    <w:p w14:paraId="27B031A0" w14:textId="77777777" w:rsidR="0064140F" w:rsidRPr="003C7067" w:rsidRDefault="0064140F" w:rsidP="0064140F">
      <w:pPr>
        <w:pStyle w:val="affffffffa"/>
        <w:tabs>
          <w:tab w:val="left" w:pos="142"/>
        </w:tabs>
        <w:overflowPunct w:val="0"/>
        <w:spacing w:line="320" w:lineRule="exact"/>
        <w:ind w:leftChars="400" w:left="1660" w:rightChars="0" w:right="0" w:hangingChars="250" w:hanging="700"/>
        <w:jc w:val="both"/>
        <w:rPr>
          <w:bCs/>
          <w:color w:val="000000"/>
        </w:rPr>
      </w:pPr>
      <w:r w:rsidRPr="003C7067">
        <w:rPr>
          <w:rFonts w:hint="eastAsia"/>
          <w:bCs/>
          <w:color w:val="000000"/>
        </w:rPr>
        <w:t>（</w:t>
      </w:r>
      <w:r w:rsidRPr="003C7067">
        <w:rPr>
          <w:bCs/>
          <w:color w:val="000000"/>
        </w:rPr>
        <w:t>1</w:t>
      </w:r>
      <w:r w:rsidRPr="003C7067">
        <w:rPr>
          <w:rFonts w:hint="eastAsia"/>
          <w:bCs/>
          <w:color w:val="000000"/>
        </w:rPr>
        <w:t>）</w:t>
      </w:r>
      <w:r w:rsidRPr="003C7067">
        <w:rPr>
          <w:bCs/>
          <w:color w:val="000000"/>
        </w:rPr>
        <w:t>截至110年12月，本市AED總數共計1,989台，其中504台設置於交通要衝、長距離交通工具、觀光旅遊地區等法定應設置場所，188台配置於本市消防局救護車及部分民間救護車，其餘1,297台則為自發性設置於私人住宅、公司行號、高中以下學校等場所。</w:t>
      </w:r>
    </w:p>
    <w:p w14:paraId="2D6C8F82" w14:textId="77777777" w:rsidR="0064140F" w:rsidRPr="003C7067" w:rsidRDefault="0064140F" w:rsidP="0064140F">
      <w:pPr>
        <w:pStyle w:val="affffffffa"/>
        <w:tabs>
          <w:tab w:val="left" w:pos="142"/>
        </w:tabs>
        <w:overflowPunct w:val="0"/>
        <w:spacing w:line="320" w:lineRule="exact"/>
        <w:ind w:leftChars="400" w:left="1660" w:rightChars="0" w:right="0" w:hangingChars="250" w:hanging="700"/>
        <w:jc w:val="both"/>
        <w:rPr>
          <w:bCs/>
          <w:color w:val="000000"/>
        </w:rPr>
      </w:pPr>
      <w:r w:rsidRPr="003C7067">
        <w:rPr>
          <w:rFonts w:hint="eastAsia"/>
          <w:bCs/>
          <w:color w:val="000000"/>
        </w:rPr>
        <w:t>（</w:t>
      </w:r>
      <w:r w:rsidRPr="003C7067">
        <w:rPr>
          <w:bCs/>
          <w:color w:val="000000"/>
        </w:rPr>
        <w:t>2</w:t>
      </w:r>
      <w:r w:rsidRPr="003C7067">
        <w:rPr>
          <w:rFonts w:hint="eastAsia"/>
          <w:bCs/>
          <w:color w:val="000000"/>
        </w:rPr>
        <w:t>）</w:t>
      </w:r>
      <w:r w:rsidRPr="003C7067">
        <w:rPr>
          <w:bCs/>
          <w:color w:val="000000"/>
        </w:rPr>
        <w:t>110年7月至12月辦理全民CPR+AED急救教育訓練共334場次，計9,109人次參加。</w:t>
      </w:r>
    </w:p>
    <w:p w14:paraId="38CA3389" w14:textId="77777777" w:rsidR="0064140F" w:rsidRPr="0053757D" w:rsidRDefault="0064140F" w:rsidP="0064140F">
      <w:pPr>
        <w:pStyle w:val="affffffffa"/>
        <w:tabs>
          <w:tab w:val="left" w:pos="142"/>
        </w:tabs>
        <w:overflowPunct w:val="0"/>
        <w:spacing w:line="320" w:lineRule="exact"/>
        <w:ind w:leftChars="400" w:left="1660" w:rightChars="0" w:right="0" w:hangingChars="250" w:hanging="700"/>
        <w:jc w:val="both"/>
        <w:rPr>
          <w:bCs/>
          <w:color w:val="000000"/>
        </w:rPr>
      </w:pPr>
      <w:r w:rsidRPr="003C7067">
        <w:rPr>
          <w:rFonts w:hint="eastAsia"/>
          <w:bCs/>
          <w:color w:val="000000"/>
        </w:rPr>
        <w:t>（</w:t>
      </w:r>
      <w:r w:rsidRPr="003C7067">
        <w:rPr>
          <w:bCs/>
          <w:color w:val="000000"/>
        </w:rPr>
        <w:t>3</w:t>
      </w:r>
      <w:r w:rsidRPr="003C7067">
        <w:rPr>
          <w:rFonts w:hint="eastAsia"/>
          <w:bCs/>
          <w:color w:val="000000"/>
        </w:rPr>
        <w:t>）</w:t>
      </w:r>
      <w:r w:rsidRPr="003C7067">
        <w:rPr>
          <w:bCs/>
          <w:color w:val="000000"/>
        </w:rPr>
        <w:t>110年度隨機抽查本市AED場所計199處，並協助宣導衛生福利部建置之AED使用紀錄表線上通報功能及賡續推廣AED設備維護與管理員訓練相關規定。</w:t>
      </w:r>
    </w:p>
    <w:p w14:paraId="4027E949" w14:textId="77777777" w:rsidR="0064140F" w:rsidRPr="0053757D" w:rsidRDefault="0064140F" w:rsidP="0064140F">
      <w:pPr>
        <w:pStyle w:val="affffffff8"/>
        <w:spacing w:line="320" w:lineRule="exact"/>
        <w:ind w:left="998" w:hanging="840"/>
        <w:rPr>
          <w:b w:val="0"/>
          <w:bCs/>
        </w:rPr>
      </w:pPr>
      <w:r w:rsidRPr="0053757D">
        <w:rPr>
          <w:b w:val="0"/>
          <w:bCs/>
        </w:rPr>
        <w:t>（二）高雄市緊急醫療資訊整合中心（EMOC）成效</w:t>
      </w:r>
    </w:p>
    <w:p w14:paraId="562D592E" w14:textId="77777777" w:rsidR="0064140F" w:rsidRPr="0053757D" w:rsidRDefault="0064140F" w:rsidP="0064140F">
      <w:pPr>
        <w:pStyle w:val="0001"/>
        <w:spacing w:line="320" w:lineRule="exact"/>
        <w:ind w:leftChars="300" w:left="1000" w:hangingChars="100" w:hanging="280"/>
        <w:textAlignment w:val="auto"/>
        <w:rPr>
          <w:color w:val="000000" w:themeColor="text1"/>
          <w:sz w:val="28"/>
          <w:szCs w:val="28"/>
        </w:rPr>
      </w:pPr>
      <w:r w:rsidRPr="0053757D">
        <w:rPr>
          <w:color w:val="000000" w:themeColor="text1"/>
          <w:sz w:val="28"/>
          <w:szCs w:val="28"/>
        </w:rPr>
        <w:t>1.110年7月至12月計監控22件災害事故、測試無線電設備1,102次，以確保本市緊急醫療救護通訊暢通。</w:t>
      </w:r>
    </w:p>
    <w:p w14:paraId="24C31460" w14:textId="77777777" w:rsidR="0064140F" w:rsidRPr="0053757D" w:rsidRDefault="0064140F" w:rsidP="0064140F">
      <w:pPr>
        <w:pStyle w:val="0001"/>
        <w:spacing w:line="320" w:lineRule="exact"/>
        <w:ind w:leftChars="300" w:left="1000" w:hangingChars="100" w:hanging="280"/>
        <w:textAlignment w:val="auto"/>
        <w:rPr>
          <w:color w:val="000000" w:themeColor="text1"/>
          <w:sz w:val="28"/>
          <w:szCs w:val="28"/>
        </w:rPr>
      </w:pPr>
      <w:r w:rsidRPr="0053757D">
        <w:rPr>
          <w:color w:val="000000" w:themeColor="text1"/>
          <w:sz w:val="28"/>
          <w:szCs w:val="28"/>
        </w:rPr>
        <w:t>2.110年7月至12月協助本市急救責任醫院院際間轉診計2件、滿載通報次數2,729次及舉辦4場緊急醫療相關教育訓練，另監測本市緊急醫療新聞計85件、疫情新聞計8件。</w:t>
      </w:r>
    </w:p>
    <w:p w14:paraId="6AF17878" w14:textId="77777777" w:rsidR="0064140F" w:rsidRPr="0053757D" w:rsidRDefault="0064140F" w:rsidP="0064140F">
      <w:pPr>
        <w:pStyle w:val="ab"/>
        <w:overflowPunct w:val="0"/>
        <w:snapToGrid w:val="0"/>
        <w:spacing w:line="390" w:lineRule="exact"/>
        <w:ind w:left="1560"/>
        <w:jc w:val="center"/>
        <w:rPr>
          <w:rFonts w:ascii="標楷體" w:hAnsi="標楷體"/>
          <w:bCs/>
          <w:color w:val="000000"/>
          <w:sz w:val="28"/>
          <w:szCs w:val="28"/>
        </w:rPr>
      </w:pPr>
      <w:r w:rsidRPr="0053757D">
        <w:rPr>
          <w:rFonts w:ascii="標楷體" w:hAnsi="標楷體"/>
          <w:bCs/>
          <w:color w:val="000000"/>
          <w:sz w:val="28"/>
          <w:szCs w:val="28"/>
        </w:rPr>
        <w:t>105年至110年EMOC任務辦理成果</w:t>
      </w:r>
    </w:p>
    <w:tbl>
      <w:tblPr>
        <w:tblW w:w="0" w:type="auto"/>
        <w:tblInd w:w="1158" w:type="dxa"/>
        <w:tblLayout w:type="fixed"/>
        <w:tblLook w:val="0000" w:firstRow="0" w:lastRow="0" w:firstColumn="0" w:lastColumn="0" w:noHBand="0" w:noVBand="0"/>
      </w:tblPr>
      <w:tblGrid>
        <w:gridCol w:w="2584"/>
        <w:gridCol w:w="852"/>
        <w:gridCol w:w="865"/>
        <w:gridCol w:w="861"/>
        <w:gridCol w:w="852"/>
        <w:gridCol w:w="852"/>
        <w:gridCol w:w="1097"/>
      </w:tblGrid>
      <w:tr w:rsidR="0064140F" w14:paraId="653B61C0" w14:textId="77777777" w:rsidTr="0008631C">
        <w:trPr>
          <w:trHeight w:val="315"/>
        </w:trPr>
        <w:tc>
          <w:tcPr>
            <w:tcW w:w="2584" w:type="dxa"/>
            <w:tcBorders>
              <w:top w:val="single" w:sz="18" w:space="0" w:color="000000"/>
              <w:left w:val="single" w:sz="18" w:space="0" w:color="000000"/>
              <w:bottom w:val="single" w:sz="6" w:space="0" w:color="000000"/>
              <w:right w:val="single" w:sz="6" w:space="0" w:color="000000"/>
            </w:tcBorders>
            <w:shd w:val="clear" w:color="auto" w:fill="F2F2F2"/>
            <w:vAlign w:val="center"/>
          </w:tcPr>
          <w:p w14:paraId="4CA78C61"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工作項目</w:t>
            </w:r>
          </w:p>
        </w:tc>
        <w:tc>
          <w:tcPr>
            <w:tcW w:w="852" w:type="dxa"/>
            <w:tcBorders>
              <w:top w:val="single" w:sz="18" w:space="0" w:color="000000"/>
              <w:left w:val="single" w:sz="6" w:space="0" w:color="000000"/>
              <w:bottom w:val="single" w:sz="6" w:space="0" w:color="000000"/>
              <w:right w:val="single" w:sz="6" w:space="0" w:color="000000"/>
            </w:tcBorders>
            <w:shd w:val="clear" w:color="auto" w:fill="F2F2F2"/>
            <w:vAlign w:val="center"/>
          </w:tcPr>
          <w:p w14:paraId="52C13795"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105年</w:t>
            </w:r>
          </w:p>
        </w:tc>
        <w:tc>
          <w:tcPr>
            <w:tcW w:w="865" w:type="dxa"/>
            <w:tcBorders>
              <w:top w:val="single" w:sz="18" w:space="0" w:color="000000"/>
              <w:left w:val="single" w:sz="6" w:space="0" w:color="000000"/>
              <w:bottom w:val="single" w:sz="6" w:space="0" w:color="000000"/>
              <w:right w:val="single" w:sz="6" w:space="0" w:color="000000"/>
            </w:tcBorders>
            <w:shd w:val="clear" w:color="auto" w:fill="F2F2F2"/>
            <w:vAlign w:val="center"/>
          </w:tcPr>
          <w:p w14:paraId="597E40DE"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106年</w:t>
            </w:r>
          </w:p>
        </w:tc>
        <w:tc>
          <w:tcPr>
            <w:tcW w:w="861" w:type="dxa"/>
            <w:tcBorders>
              <w:top w:val="single" w:sz="18" w:space="0" w:color="000000"/>
              <w:left w:val="single" w:sz="6" w:space="0" w:color="000000"/>
              <w:bottom w:val="single" w:sz="6" w:space="0" w:color="000000"/>
              <w:right w:val="single" w:sz="6" w:space="0" w:color="000000"/>
            </w:tcBorders>
            <w:shd w:val="clear" w:color="auto" w:fill="F2F2F2"/>
            <w:vAlign w:val="center"/>
          </w:tcPr>
          <w:p w14:paraId="5B8B7A82"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107年</w:t>
            </w:r>
          </w:p>
        </w:tc>
        <w:tc>
          <w:tcPr>
            <w:tcW w:w="852" w:type="dxa"/>
            <w:tcBorders>
              <w:top w:val="single" w:sz="18" w:space="0" w:color="000000"/>
              <w:left w:val="single" w:sz="6" w:space="0" w:color="000000"/>
              <w:bottom w:val="single" w:sz="6" w:space="0" w:color="000000"/>
              <w:right w:val="single" w:sz="6" w:space="0" w:color="000000"/>
            </w:tcBorders>
            <w:shd w:val="clear" w:color="auto" w:fill="F2F2F2"/>
            <w:vAlign w:val="center"/>
          </w:tcPr>
          <w:p w14:paraId="10E7C2B8"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sz w:val="24"/>
                <w:szCs w:val="24"/>
              </w:rPr>
              <w:t>108年</w:t>
            </w:r>
          </w:p>
        </w:tc>
        <w:tc>
          <w:tcPr>
            <w:tcW w:w="852" w:type="dxa"/>
            <w:tcBorders>
              <w:top w:val="single" w:sz="18" w:space="0" w:color="000000"/>
              <w:left w:val="single" w:sz="6" w:space="0" w:color="000000"/>
              <w:bottom w:val="single" w:sz="6" w:space="0" w:color="000000"/>
              <w:right w:val="single" w:sz="6" w:space="0" w:color="000000"/>
            </w:tcBorders>
            <w:shd w:val="clear" w:color="auto" w:fill="F2F2F2"/>
            <w:vAlign w:val="center"/>
          </w:tcPr>
          <w:p w14:paraId="2625B921" w14:textId="77777777" w:rsidR="0064140F" w:rsidRPr="0053757D" w:rsidRDefault="0064140F" w:rsidP="0008631C">
            <w:pPr>
              <w:pStyle w:val="ab"/>
              <w:spacing w:line="390" w:lineRule="exact"/>
              <w:jc w:val="center"/>
              <w:rPr>
                <w:rFonts w:ascii="標楷體" w:hAnsi="標楷體"/>
                <w:sz w:val="24"/>
                <w:szCs w:val="24"/>
              </w:rPr>
            </w:pPr>
            <w:r w:rsidRPr="0053757D">
              <w:rPr>
                <w:rFonts w:ascii="標楷體" w:hAnsi="標楷體"/>
                <w:bCs/>
                <w:color w:val="000000"/>
                <w:sz w:val="24"/>
                <w:szCs w:val="24"/>
              </w:rPr>
              <w:t>109年</w:t>
            </w:r>
          </w:p>
        </w:tc>
        <w:tc>
          <w:tcPr>
            <w:tcW w:w="1097" w:type="dxa"/>
            <w:tcBorders>
              <w:top w:val="single" w:sz="18" w:space="0" w:color="000000"/>
              <w:left w:val="single" w:sz="6" w:space="0" w:color="000000"/>
              <w:bottom w:val="single" w:sz="6" w:space="0" w:color="000000"/>
              <w:right w:val="single" w:sz="18" w:space="0" w:color="000000"/>
            </w:tcBorders>
            <w:shd w:val="clear" w:color="auto" w:fill="F2F2F2"/>
            <w:vAlign w:val="center"/>
          </w:tcPr>
          <w:p w14:paraId="103BE7E1" w14:textId="77777777" w:rsidR="0064140F" w:rsidRPr="0053757D" w:rsidRDefault="0064140F" w:rsidP="0008631C">
            <w:pPr>
              <w:pStyle w:val="ab"/>
              <w:spacing w:line="390" w:lineRule="exact"/>
              <w:jc w:val="center"/>
              <w:rPr>
                <w:rFonts w:ascii="標楷體" w:hAnsi="標楷體"/>
                <w:sz w:val="24"/>
                <w:szCs w:val="24"/>
              </w:rPr>
            </w:pPr>
            <w:r w:rsidRPr="0053757D">
              <w:rPr>
                <w:rFonts w:ascii="標楷體" w:hAnsi="標楷體"/>
                <w:bCs/>
                <w:color w:val="000000"/>
                <w:sz w:val="24"/>
                <w:szCs w:val="24"/>
              </w:rPr>
              <w:t>110年7-12月</w:t>
            </w:r>
          </w:p>
        </w:tc>
      </w:tr>
      <w:tr w:rsidR="0064140F" w14:paraId="731BA207" w14:textId="77777777" w:rsidTr="0008631C">
        <w:trPr>
          <w:trHeight w:val="315"/>
        </w:trPr>
        <w:tc>
          <w:tcPr>
            <w:tcW w:w="2584" w:type="dxa"/>
            <w:tcBorders>
              <w:top w:val="single" w:sz="6" w:space="0" w:color="000000"/>
              <w:left w:val="single" w:sz="18" w:space="0" w:color="000000"/>
              <w:bottom w:val="single" w:sz="6" w:space="0" w:color="000000"/>
              <w:right w:val="single" w:sz="6" w:space="0" w:color="000000"/>
            </w:tcBorders>
            <w:shd w:val="clear" w:color="auto" w:fill="auto"/>
            <w:vAlign w:val="center"/>
          </w:tcPr>
          <w:p w14:paraId="3221F9BD"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監控災難事件</w:t>
            </w:r>
          </w:p>
        </w:tc>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768C38"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29</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EE21E6"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31</w:t>
            </w:r>
          </w:p>
        </w:tc>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97616D"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18</w:t>
            </w:r>
          </w:p>
        </w:tc>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816984"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sz w:val="24"/>
                <w:szCs w:val="24"/>
              </w:rPr>
              <w:t>57</w:t>
            </w:r>
          </w:p>
        </w:tc>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B9BB67" w14:textId="77777777" w:rsidR="0064140F" w:rsidRPr="0053757D" w:rsidRDefault="0064140F" w:rsidP="0008631C">
            <w:pPr>
              <w:pStyle w:val="ab"/>
              <w:spacing w:line="390" w:lineRule="exact"/>
              <w:jc w:val="center"/>
              <w:rPr>
                <w:rFonts w:ascii="標楷體" w:hAnsi="標楷體"/>
                <w:sz w:val="24"/>
                <w:szCs w:val="24"/>
              </w:rPr>
            </w:pPr>
            <w:r w:rsidRPr="0053757D">
              <w:rPr>
                <w:rFonts w:ascii="標楷體" w:hAnsi="標楷體"/>
                <w:bCs/>
                <w:color w:val="000000"/>
                <w:sz w:val="24"/>
                <w:szCs w:val="24"/>
              </w:rPr>
              <w:t>68</w:t>
            </w:r>
          </w:p>
        </w:tc>
        <w:tc>
          <w:tcPr>
            <w:tcW w:w="1097" w:type="dxa"/>
            <w:tcBorders>
              <w:top w:val="single" w:sz="6" w:space="0" w:color="000000"/>
              <w:left w:val="single" w:sz="6" w:space="0" w:color="000000"/>
              <w:bottom w:val="single" w:sz="6" w:space="0" w:color="000000"/>
              <w:right w:val="single" w:sz="18" w:space="0" w:color="000000"/>
            </w:tcBorders>
            <w:shd w:val="clear" w:color="auto" w:fill="auto"/>
            <w:vAlign w:val="center"/>
          </w:tcPr>
          <w:p w14:paraId="09573F14" w14:textId="77777777" w:rsidR="0064140F" w:rsidRPr="0053757D" w:rsidRDefault="0064140F" w:rsidP="0008631C">
            <w:pPr>
              <w:pStyle w:val="ab"/>
              <w:spacing w:line="390" w:lineRule="exact"/>
              <w:jc w:val="center"/>
              <w:rPr>
                <w:rFonts w:ascii="標楷體" w:hAnsi="標楷體"/>
                <w:sz w:val="24"/>
                <w:szCs w:val="24"/>
              </w:rPr>
            </w:pPr>
            <w:r w:rsidRPr="0053757D">
              <w:rPr>
                <w:rFonts w:ascii="標楷體" w:hAnsi="標楷體"/>
                <w:bCs/>
                <w:color w:val="000000"/>
                <w:sz w:val="24"/>
                <w:szCs w:val="24"/>
              </w:rPr>
              <w:t>22</w:t>
            </w:r>
          </w:p>
        </w:tc>
      </w:tr>
      <w:tr w:rsidR="0064140F" w14:paraId="3B76F838" w14:textId="77777777" w:rsidTr="0008631C">
        <w:trPr>
          <w:trHeight w:val="315"/>
        </w:trPr>
        <w:tc>
          <w:tcPr>
            <w:tcW w:w="2584" w:type="dxa"/>
            <w:tcBorders>
              <w:top w:val="single" w:sz="6" w:space="0" w:color="000000"/>
              <w:left w:val="single" w:sz="18" w:space="0" w:color="000000"/>
              <w:bottom w:val="single" w:sz="6" w:space="0" w:color="000000"/>
              <w:right w:val="single" w:sz="6" w:space="0" w:color="000000"/>
            </w:tcBorders>
            <w:shd w:val="clear" w:color="auto" w:fill="auto"/>
            <w:vAlign w:val="center"/>
          </w:tcPr>
          <w:p w14:paraId="0623D67D"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無線電測試</w:t>
            </w:r>
          </w:p>
        </w:tc>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E83B46"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8,869</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36B94F"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9,303</w:t>
            </w:r>
          </w:p>
        </w:tc>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6FCD1D"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7,238</w:t>
            </w:r>
          </w:p>
        </w:tc>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1C9AF8"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sz w:val="24"/>
                <w:szCs w:val="24"/>
              </w:rPr>
              <w:t>9,420</w:t>
            </w:r>
          </w:p>
        </w:tc>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71CFDE" w14:textId="77777777" w:rsidR="0064140F" w:rsidRPr="0053757D" w:rsidRDefault="0064140F" w:rsidP="0008631C">
            <w:pPr>
              <w:pStyle w:val="ab"/>
              <w:spacing w:line="390" w:lineRule="exact"/>
              <w:jc w:val="center"/>
              <w:rPr>
                <w:rFonts w:ascii="標楷體" w:hAnsi="標楷體"/>
                <w:sz w:val="24"/>
                <w:szCs w:val="24"/>
              </w:rPr>
            </w:pPr>
            <w:r w:rsidRPr="0053757D">
              <w:rPr>
                <w:rFonts w:ascii="標楷體" w:hAnsi="標楷體"/>
                <w:bCs/>
                <w:color w:val="000000"/>
                <w:sz w:val="24"/>
                <w:szCs w:val="24"/>
              </w:rPr>
              <w:t>7,975</w:t>
            </w:r>
          </w:p>
        </w:tc>
        <w:tc>
          <w:tcPr>
            <w:tcW w:w="1097" w:type="dxa"/>
            <w:tcBorders>
              <w:top w:val="single" w:sz="6" w:space="0" w:color="000000"/>
              <w:left w:val="single" w:sz="6" w:space="0" w:color="000000"/>
              <w:bottom w:val="single" w:sz="6" w:space="0" w:color="000000"/>
              <w:right w:val="single" w:sz="18" w:space="0" w:color="000000"/>
            </w:tcBorders>
            <w:shd w:val="clear" w:color="auto" w:fill="auto"/>
            <w:vAlign w:val="center"/>
          </w:tcPr>
          <w:p w14:paraId="42406532" w14:textId="77777777" w:rsidR="0064140F" w:rsidRPr="0053757D" w:rsidRDefault="0064140F" w:rsidP="0008631C">
            <w:pPr>
              <w:pStyle w:val="ab"/>
              <w:spacing w:line="390" w:lineRule="exact"/>
              <w:jc w:val="center"/>
              <w:rPr>
                <w:rFonts w:ascii="標楷體" w:hAnsi="標楷體"/>
                <w:sz w:val="24"/>
                <w:szCs w:val="24"/>
              </w:rPr>
            </w:pPr>
            <w:r w:rsidRPr="0053757D">
              <w:rPr>
                <w:rFonts w:ascii="標楷體" w:hAnsi="標楷體"/>
                <w:bCs/>
                <w:color w:val="000000"/>
                <w:sz w:val="24"/>
                <w:szCs w:val="24"/>
              </w:rPr>
              <w:t>1,102</w:t>
            </w:r>
          </w:p>
        </w:tc>
      </w:tr>
      <w:tr w:rsidR="0064140F" w14:paraId="0F1D0746" w14:textId="77777777" w:rsidTr="0008631C">
        <w:trPr>
          <w:trHeight w:val="315"/>
        </w:trPr>
        <w:tc>
          <w:tcPr>
            <w:tcW w:w="2584" w:type="dxa"/>
            <w:tcBorders>
              <w:top w:val="single" w:sz="6" w:space="0" w:color="000000"/>
              <w:left w:val="single" w:sz="18" w:space="0" w:color="000000"/>
              <w:bottom w:val="single" w:sz="6" w:space="0" w:color="000000"/>
              <w:right w:val="single" w:sz="6" w:space="0" w:color="000000"/>
            </w:tcBorders>
            <w:shd w:val="clear" w:color="auto" w:fill="auto"/>
            <w:vAlign w:val="center"/>
          </w:tcPr>
          <w:p w14:paraId="5E1D5A01"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協助急重症轉診</w:t>
            </w:r>
          </w:p>
        </w:tc>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12B427" w14:textId="77777777" w:rsidR="0064140F" w:rsidRPr="0053757D" w:rsidRDefault="0064140F" w:rsidP="0008631C">
            <w:pPr>
              <w:pStyle w:val="ab"/>
              <w:tabs>
                <w:tab w:val="center" w:pos="959"/>
              </w:tabs>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8</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960334"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7</w:t>
            </w:r>
          </w:p>
        </w:tc>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059CDB"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6</w:t>
            </w:r>
          </w:p>
        </w:tc>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5F7BE3"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sz w:val="24"/>
                <w:szCs w:val="24"/>
              </w:rPr>
              <w:t>7</w:t>
            </w:r>
          </w:p>
        </w:tc>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2096E4" w14:textId="77777777" w:rsidR="0064140F" w:rsidRPr="0053757D" w:rsidRDefault="0064140F" w:rsidP="0008631C">
            <w:pPr>
              <w:pStyle w:val="ab"/>
              <w:spacing w:line="390" w:lineRule="exact"/>
              <w:jc w:val="center"/>
              <w:rPr>
                <w:rFonts w:ascii="標楷體" w:hAnsi="標楷體"/>
                <w:sz w:val="24"/>
                <w:szCs w:val="24"/>
              </w:rPr>
            </w:pPr>
            <w:r w:rsidRPr="0053757D">
              <w:rPr>
                <w:rFonts w:ascii="標楷體" w:hAnsi="標楷體"/>
                <w:bCs/>
                <w:color w:val="000000"/>
                <w:sz w:val="24"/>
                <w:szCs w:val="24"/>
              </w:rPr>
              <w:t>2</w:t>
            </w:r>
          </w:p>
        </w:tc>
        <w:tc>
          <w:tcPr>
            <w:tcW w:w="1097" w:type="dxa"/>
            <w:tcBorders>
              <w:top w:val="single" w:sz="6" w:space="0" w:color="000000"/>
              <w:left w:val="single" w:sz="6" w:space="0" w:color="000000"/>
              <w:bottom w:val="single" w:sz="6" w:space="0" w:color="000000"/>
              <w:right w:val="single" w:sz="18" w:space="0" w:color="000000"/>
            </w:tcBorders>
            <w:shd w:val="clear" w:color="auto" w:fill="auto"/>
            <w:vAlign w:val="center"/>
          </w:tcPr>
          <w:p w14:paraId="7249AA74" w14:textId="77777777" w:rsidR="0064140F" w:rsidRPr="0053757D" w:rsidRDefault="0064140F" w:rsidP="0008631C">
            <w:pPr>
              <w:pStyle w:val="ab"/>
              <w:spacing w:line="390" w:lineRule="exact"/>
              <w:jc w:val="center"/>
              <w:rPr>
                <w:rFonts w:ascii="標楷體" w:hAnsi="標楷體"/>
                <w:sz w:val="24"/>
                <w:szCs w:val="24"/>
              </w:rPr>
            </w:pPr>
            <w:r w:rsidRPr="0053757D">
              <w:rPr>
                <w:rFonts w:ascii="標楷體" w:hAnsi="標楷體"/>
                <w:bCs/>
                <w:color w:val="000000"/>
                <w:sz w:val="24"/>
                <w:szCs w:val="24"/>
              </w:rPr>
              <w:t>2</w:t>
            </w:r>
          </w:p>
        </w:tc>
      </w:tr>
      <w:tr w:rsidR="0064140F" w14:paraId="2EE44323" w14:textId="77777777" w:rsidTr="0008631C">
        <w:trPr>
          <w:trHeight w:val="315"/>
        </w:trPr>
        <w:tc>
          <w:tcPr>
            <w:tcW w:w="2584" w:type="dxa"/>
            <w:tcBorders>
              <w:top w:val="single" w:sz="6" w:space="0" w:color="000000"/>
              <w:left w:val="single" w:sz="18" w:space="0" w:color="000000"/>
              <w:bottom w:val="single" w:sz="6" w:space="0" w:color="000000"/>
              <w:right w:val="single" w:sz="6" w:space="0" w:color="000000"/>
            </w:tcBorders>
            <w:shd w:val="clear" w:color="auto" w:fill="auto"/>
            <w:vAlign w:val="center"/>
          </w:tcPr>
          <w:p w14:paraId="67ACC7E4"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舉辦教育訓練</w:t>
            </w:r>
          </w:p>
        </w:tc>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7D7042"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3</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488C89"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3</w:t>
            </w:r>
          </w:p>
        </w:tc>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444794"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3</w:t>
            </w:r>
          </w:p>
        </w:tc>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7AAA25"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sz w:val="24"/>
                <w:szCs w:val="24"/>
              </w:rPr>
              <w:t>7</w:t>
            </w:r>
          </w:p>
        </w:tc>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DE1BD2" w14:textId="77777777" w:rsidR="0064140F" w:rsidRPr="0053757D" w:rsidRDefault="0064140F" w:rsidP="0008631C">
            <w:pPr>
              <w:pStyle w:val="ab"/>
              <w:spacing w:line="390" w:lineRule="exact"/>
              <w:jc w:val="center"/>
              <w:rPr>
                <w:rFonts w:ascii="標楷體" w:hAnsi="標楷體"/>
                <w:sz w:val="24"/>
                <w:szCs w:val="24"/>
              </w:rPr>
            </w:pPr>
            <w:r w:rsidRPr="0053757D">
              <w:rPr>
                <w:rFonts w:ascii="標楷體" w:hAnsi="標楷體"/>
                <w:bCs/>
                <w:color w:val="000000"/>
                <w:sz w:val="24"/>
                <w:szCs w:val="24"/>
              </w:rPr>
              <w:t>7</w:t>
            </w:r>
          </w:p>
        </w:tc>
        <w:tc>
          <w:tcPr>
            <w:tcW w:w="1097" w:type="dxa"/>
            <w:tcBorders>
              <w:top w:val="single" w:sz="6" w:space="0" w:color="000000"/>
              <w:left w:val="single" w:sz="6" w:space="0" w:color="000000"/>
              <w:bottom w:val="single" w:sz="6" w:space="0" w:color="000000"/>
              <w:right w:val="single" w:sz="18" w:space="0" w:color="000000"/>
            </w:tcBorders>
            <w:shd w:val="clear" w:color="auto" w:fill="auto"/>
            <w:vAlign w:val="center"/>
          </w:tcPr>
          <w:p w14:paraId="10DDFA9E" w14:textId="77777777" w:rsidR="0064140F" w:rsidRPr="0053757D" w:rsidRDefault="0064140F" w:rsidP="0008631C">
            <w:pPr>
              <w:pStyle w:val="ab"/>
              <w:spacing w:line="390" w:lineRule="exact"/>
              <w:jc w:val="center"/>
              <w:rPr>
                <w:rFonts w:ascii="標楷體" w:hAnsi="標楷體"/>
                <w:sz w:val="24"/>
                <w:szCs w:val="24"/>
              </w:rPr>
            </w:pPr>
            <w:r w:rsidRPr="0053757D">
              <w:rPr>
                <w:rFonts w:ascii="標楷體" w:hAnsi="標楷體"/>
                <w:bCs/>
                <w:color w:val="000000"/>
                <w:sz w:val="24"/>
                <w:szCs w:val="24"/>
              </w:rPr>
              <w:t>4</w:t>
            </w:r>
          </w:p>
        </w:tc>
      </w:tr>
      <w:tr w:rsidR="0064140F" w14:paraId="73BB64CB" w14:textId="77777777" w:rsidTr="0008631C">
        <w:trPr>
          <w:trHeight w:val="300"/>
        </w:trPr>
        <w:tc>
          <w:tcPr>
            <w:tcW w:w="2584" w:type="dxa"/>
            <w:tcBorders>
              <w:top w:val="single" w:sz="6" w:space="0" w:color="000000"/>
              <w:left w:val="single" w:sz="18" w:space="0" w:color="000000"/>
              <w:bottom w:val="single" w:sz="6" w:space="0" w:color="000000"/>
              <w:right w:val="single" w:sz="6" w:space="0" w:color="000000"/>
            </w:tcBorders>
            <w:shd w:val="clear" w:color="auto" w:fill="auto"/>
            <w:vAlign w:val="center"/>
          </w:tcPr>
          <w:p w14:paraId="05F050FD"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國內外緊急醫療新聞統計</w:t>
            </w:r>
          </w:p>
        </w:tc>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5FA105"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550</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B135FA"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419</w:t>
            </w:r>
          </w:p>
        </w:tc>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86B9"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332</w:t>
            </w:r>
          </w:p>
        </w:tc>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ED24F3"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sz w:val="24"/>
                <w:szCs w:val="24"/>
              </w:rPr>
              <w:t>187</w:t>
            </w:r>
          </w:p>
        </w:tc>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AF4B87" w14:textId="77777777" w:rsidR="0064140F" w:rsidRPr="0053757D" w:rsidRDefault="0064140F" w:rsidP="0008631C">
            <w:pPr>
              <w:pStyle w:val="ab"/>
              <w:spacing w:line="390" w:lineRule="exact"/>
              <w:jc w:val="center"/>
              <w:rPr>
                <w:rFonts w:ascii="標楷體" w:hAnsi="標楷體"/>
                <w:sz w:val="24"/>
                <w:szCs w:val="24"/>
              </w:rPr>
            </w:pPr>
            <w:r w:rsidRPr="0053757D">
              <w:rPr>
                <w:rFonts w:ascii="標楷體" w:hAnsi="標楷體"/>
                <w:bCs/>
                <w:color w:val="000000"/>
                <w:sz w:val="24"/>
                <w:szCs w:val="24"/>
              </w:rPr>
              <w:t>70</w:t>
            </w:r>
          </w:p>
        </w:tc>
        <w:tc>
          <w:tcPr>
            <w:tcW w:w="1097" w:type="dxa"/>
            <w:tcBorders>
              <w:top w:val="single" w:sz="6" w:space="0" w:color="000000"/>
              <w:left w:val="single" w:sz="6" w:space="0" w:color="000000"/>
              <w:bottom w:val="single" w:sz="6" w:space="0" w:color="000000"/>
              <w:right w:val="single" w:sz="18" w:space="0" w:color="000000"/>
            </w:tcBorders>
            <w:shd w:val="clear" w:color="auto" w:fill="auto"/>
            <w:vAlign w:val="center"/>
          </w:tcPr>
          <w:p w14:paraId="11F15E4D" w14:textId="77777777" w:rsidR="0064140F" w:rsidRPr="0053757D" w:rsidRDefault="0064140F" w:rsidP="0008631C">
            <w:pPr>
              <w:pStyle w:val="ab"/>
              <w:spacing w:line="390" w:lineRule="exact"/>
              <w:jc w:val="center"/>
              <w:rPr>
                <w:rFonts w:ascii="標楷體" w:hAnsi="標楷體"/>
                <w:sz w:val="24"/>
                <w:szCs w:val="24"/>
              </w:rPr>
            </w:pPr>
            <w:r w:rsidRPr="0053757D">
              <w:rPr>
                <w:rFonts w:ascii="標楷體" w:hAnsi="標楷體"/>
                <w:bCs/>
                <w:color w:val="000000"/>
                <w:sz w:val="24"/>
                <w:szCs w:val="24"/>
              </w:rPr>
              <w:t>85</w:t>
            </w:r>
          </w:p>
        </w:tc>
      </w:tr>
      <w:tr w:rsidR="0064140F" w14:paraId="6B644C8A" w14:textId="77777777" w:rsidTr="0008631C">
        <w:trPr>
          <w:trHeight w:val="315"/>
        </w:trPr>
        <w:tc>
          <w:tcPr>
            <w:tcW w:w="2584" w:type="dxa"/>
            <w:tcBorders>
              <w:top w:val="single" w:sz="6" w:space="0" w:color="000000"/>
              <w:left w:val="single" w:sz="18" w:space="0" w:color="000000"/>
              <w:bottom w:val="single" w:sz="6" w:space="0" w:color="000000"/>
              <w:right w:val="single" w:sz="6" w:space="0" w:color="000000"/>
            </w:tcBorders>
            <w:shd w:val="clear" w:color="auto" w:fill="auto"/>
            <w:vAlign w:val="center"/>
          </w:tcPr>
          <w:p w14:paraId="7716C21E" w14:textId="77777777" w:rsidR="0064140F" w:rsidRPr="0053757D" w:rsidRDefault="0064140F" w:rsidP="0008631C">
            <w:pPr>
              <w:pStyle w:val="ab"/>
              <w:overflowPunct w:val="0"/>
              <w:snapToGrid w:val="0"/>
              <w:spacing w:line="390" w:lineRule="exact"/>
              <w:jc w:val="center"/>
              <w:rPr>
                <w:rFonts w:ascii="標楷體" w:hAnsi="標楷體"/>
                <w:bCs/>
                <w:color w:val="000000"/>
                <w:sz w:val="24"/>
                <w:szCs w:val="24"/>
              </w:rPr>
            </w:pPr>
            <w:r w:rsidRPr="0053757D">
              <w:rPr>
                <w:rFonts w:ascii="標楷體" w:hAnsi="標楷體"/>
                <w:bCs/>
                <w:color w:val="000000"/>
                <w:sz w:val="24"/>
                <w:szCs w:val="24"/>
              </w:rPr>
              <w:t>國內外疫情</w:t>
            </w:r>
          </w:p>
          <w:p w14:paraId="3F21FB33"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新聞統計</w:t>
            </w:r>
          </w:p>
        </w:tc>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AEA893"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235</w:t>
            </w:r>
          </w:p>
        </w:tc>
        <w:tc>
          <w:tcPr>
            <w:tcW w:w="8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85C918"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143</w:t>
            </w:r>
          </w:p>
        </w:tc>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8098AC"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217</w:t>
            </w:r>
          </w:p>
        </w:tc>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6E0176"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sz w:val="24"/>
                <w:szCs w:val="24"/>
              </w:rPr>
              <w:t>228</w:t>
            </w:r>
          </w:p>
        </w:tc>
        <w:tc>
          <w:tcPr>
            <w:tcW w:w="8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3AD2D4" w14:textId="77777777" w:rsidR="0064140F" w:rsidRPr="0053757D" w:rsidRDefault="0064140F" w:rsidP="0008631C">
            <w:pPr>
              <w:pStyle w:val="ab"/>
              <w:spacing w:line="390" w:lineRule="exact"/>
              <w:jc w:val="center"/>
              <w:rPr>
                <w:rFonts w:ascii="標楷體" w:hAnsi="標楷體"/>
                <w:sz w:val="24"/>
                <w:szCs w:val="24"/>
              </w:rPr>
            </w:pPr>
            <w:r w:rsidRPr="0053757D">
              <w:rPr>
                <w:rFonts w:ascii="標楷體" w:hAnsi="標楷體"/>
                <w:bCs/>
                <w:color w:val="000000"/>
                <w:sz w:val="24"/>
                <w:szCs w:val="24"/>
              </w:rPr>
              <w:t>260</w:t>
            </w:r>
          </w:p>
        </w:tc>
        <w:tc>
          <w:tcPr>
            <w:tcW w:w="1097" w:type="dxa"/>
            <w:tcBorders>
              <w:top w:val="single" w:sz="6" w:space="0" w:color="000000"/>
              <w:left w:val="single" w:sz="6" w:space="0" w:color="000000"/>
              <w:bottom w:val="single" w:sz="6" w:space="0" w:color="000000"/>
              <w:right w:val="single" w:sz="18" w:space="0" w:color="000000"/>
            </w:tcBorders>
            <w:shd w:val="clear" w:color="auto" w:fill="auto"/>
            <w:vAlign w:val="center"/>
          </w:tcPr>
          <w:p w14:paraId="51B6C304" w14:textId="77777777" w:rsidR="0064140F" w:rsidRPr="0053757D" w:rsidRDefault="0064140F" w:rsidP="0008631C">
            <w:pPr>
              <w:pStyle w:val="ab"/>
              <w:spacing w:line="390" w:lineRule="exact"/>
              <w:jc w:val="center"/>
              <w:rPr>
                <w:rFonts w:ascii="標楷體" w:hAnsi="標楷體"/>
                <w:sz w:val="24"/>
                <w:szCs w:val="24"/>
              </w:rPr>
            </w:pPr>
            <w:r w:rsidRPr="0053757D">
              <w:rPr>
                <w:rFonts w:ascii="標楷體" w:hAnsi="標楷體"/>
                <w:bCs/>
                <w:color w:val="000000"/>
                <w:sz w:val="24"/>
                <w:szCs w:val="24"/>
              </w:rPr>
              <w:t>8</w:t>
            </w:r>
          </w:p>
        </w:tc>
      </w:tr>
      <w:tr w:rsidR="0064140F" w14:paraId="022CE139" w14:textId="77777777" w:rsidTr="0008631C">
        <w:trPr>
          <w:trHeight w:val="331"/>
        </w:trPr>
        <w:tc>
          <w:tcPr>
            <w:tcW w:w="2584" w:type="dxa"/>
            <w:tcBorders>
              <w:top w:val="single" w:sz="6" w:space="0" w:color="000000"/>
              <w:left w:val="single" w:sz="18" w:space="0" w:color="000000"/>
              <w:bottom w:val="single" w:sz="18" w:space="0" w:color="000000"/>
              <w:right w:val="single" w:sz="6" w:space="0" w:color="000000"/>
            </w:tcBorders>
            <w:shd w:val="clear" w:color="auto" w:fill="auto"/>
            <w:vAlign w:val="center"/>
          </w:tcPr>
          <w:p w14:paraId="01D92D0B"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急診滿載通報</w:t>
            </w:r>
          </w:p>
        </w:tc>
        <w:tc>
          <w:tcPr>
            <w:tcW w:w="852" w:type="dxa"/>
            <w:tcBorders>
              <w:top w:val="single" w:sz="6" w:space="0" w:color="000000"/>
              <w:left w:val="single" w:sz="6" w:space="0" w:color="000000"/>
              <w:bottom w:val="single" w:sz="18" w:space="0" w:color="000000"/>
              <w:right w:val="single" w:sz="6" w:space="0" w:color="000000"/>
            </w:tcBorders>
            <w:shd w:val="clear" w:color="auto" w:fill="auto"/>
            <w:vAlign w:val="center"/>
          </w:tcPr>
          <w:p w14:paraId="03A1A97C"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4,836</w:t>
            </w:r>
          </w:p>
        </w:tc>
        <w:tc>
          <w:tcPr>
            <w:tcW w:w="865" w:type="dxa"/>
            <w:tcBorders>
              <w:top w:val="single" w:sz="6" w:space="0" w:color="000000"/>
              <w:left w:val="single" w:sz="6" w:space="0" w:color="000000"/>
              <w:bottom w:val="single" w:sz="18" w:space="0" w:color="000000"/>
              <w:right w:val="single" w:sz="6" w:space="0" w:color="000000"/>
            </w:tcBorders>
            <w:shd w:val="clear" w:color="auto" w:fill="auto"/>
            <w:vAlign w:val="center"/>
          </w:tcPr>
          <w:p w14:paraId="6BEFAD26"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5,784</w:t>
            </w:r>
          </w:p>
        </w:tc>
        <w:tc>
          <w:tcPr>
            <w:tcW w:w="861" w:type="dxa"/>
            <w:tcBorders>
              <w:top w:val="single" w:sz="6" w:space="0" w:color="000000"/>
              <w:left w:val="single" w:sz="6" w:space="0" w:color="000000"/>
              <w:bottom w:val="single" w:sz="18" w:space="0" w:color="000000"/>
              <w:right w:val="single" w:sz="6" w:space="0" w:color="000000"/>
            </w:tcBorders>
            <w:shd w:val="clear" w:color="auto" w:fill="auto"/>
            <w:vAlign w:val="center"/>
          </w:tcPr>
          <w:p w14:paraId="64D276FD"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color w:val="000000"/>
                <w:sz w:val="24"/>
                <w:szCs w:val="24"/>
              </w:rPr>
              <w:t>6,233</w:t>
            </w:r>
          </w:p>
        </w:tc>
        <w:tc>
          <w:tcPr>
            <w:tcW w:w="852" w:type="dxa"/>
            <w:tcBorders>
              <w:top w:val="single" w:sz="6" w:space="0" w:color="000000"/>
              <w:left w:val="single" w:sz="6" w:space="0" w:color="000000"/>
              <w:bottom w:val="single" w:sz="18" w:space="0" w:color="000000"/>
              <w:right w:val="single" w:sz="6" w:space="0" w:color="000000"/>
            </w:tcBorders>
            <w:shd w:val="clear" w:color="auto" w:fill="auto"/>
            <w:vAlign w:val="center"/>
          </w:tcPr>
          <w:p w14:paraId="792BC410" w14:textId="77777777" w:rsidR="0064140F" w:rsidRPr="0053757D" w:rsidRDefault="0064140F" w:rsidP="0008631C">
            <w:pPr>
              <w:pStyle w:val="ab"/>
              <w:overflowPunct w:val="0"/>
              <w:snapToGrid w:val="0"/>
              <w:spacing w:line="390" w:lineRule="exact"/>
              <w:jc w:val="center"/>
              <w:rPr>
                <w:rFonts w:ascii="標楷體" w:hAnsi="標楷體"/>
                <w:sz w:val="24"/>
                <w:szCs w:val="24"/>
              </w:rPr>
            </w:pPr>
            <w:r w:rsidRPr="0053757D">
              <w:rPr>
                <w:rFonts w:ascii="標楷體" w:hAnsi="標楷體"/>
                <w:bCs/>
                <w:sz w:val="24"/>
                <w:szCs w:val="24"/>
              </w:rPr>
              <w:t>7,354</w:t>
            </w:r>
          </w:p>
        </w:tc>
        <w:tc>
          <w:tcPr>
            <w:tcW w:w="852" w:type="dxa"/>
            <w:tcBorders>
              <w:top w:val="single" w:sz="6" w:space="0" w:color="000000"/>
              <w:left w:val="single" w:sz="6" w:space="0" w:color="000000"/>
              <w:bottom w:val="single" w:sz="18" w:space="0" w:color="000000"/>
              <w:right w:val="single" w:sz="6" w:space="0" w:color="000000"/>
            </w:tcBorders>
            <w:shd w:val="clear" w:color="auto" w:fill="auto"/>
            <w:vAlign w:val="center"/>
          </w:tcPr>
          <w:p w14:paraId="1F0D9931" w14:textId="77777777" w:rsidR="0064140F" w:rsidRPr="0053757D" w:rsidRDefault="0064140F" w:rsidP="0008631C">
            <w:pPr>
              <w:pStyle w:val="ab"/>
              <w:spacing w:line="390" w:lineRule="exact"/>
              <w:jc w:val="center"/>
              <w:rPr>
                <w:rFonts w:ascii="標楷體" w:hAnsi="標楷體"/>
                <w:sz w:val="24"/>
                <w:szCs w:val="24"/>
              </w:rPr>
            </w:pPr>
            <w:r w:rsidRPr="0053757D">
              <w:rPr>
                <w:rFonts w:ascii="標楷體" w:hAnsi="標楷體"/>
                <w:bCs/>
                <w:color w:val="000000"/>
                <w:sz w:val="24"/>
                <w:szCs w:val="24"/>
              </w:rPr>
              <w:t>2,503</w:t>
            </w:r>
          </w:p>
        </w:tc>
        <w:tc>
          <w:tcPr>
            <w:tcW w:w="1097" w:type="dxa"/>
            <w:tcBorders>
              <w:top w:val="single" w:sz="6" w:space="0" w:color="000000"/>
              <w:left w:val="single" w:sz="6" w:space="0" w:color="000000"/>
              <w:bottom w:val="single" w:sz="18" w:space="0" w:color="000000"/>
              <w:right w:val="single" w:sz="18" w:space="0" w:color="000000"/>
            </w:tcBorders>
            <w:shd w:val="clear" w:color="auto" w:fill="auto"/>
            <w:vAlign w:val="center"/>
          </w:tcPr>
          <w:p w14:paraId="67BABE8C" w14:textId="77777777" w:rsidR="0064140F" w:rsidRPr="0053757D" w:rsidRDefault="0064140F" w:rsidP="0008631C">
            <w:pPr>
              <w:pStyle w:val="ab"/>
              <w:spacing w:line="390" w:lineRule="exact"/>
              <w:jc w:val="center"/>
              <w:rPr>
                <w:rFonts w:ascii="標楷體" w:hAnsi="標楷體"/>
                <w:sz w:val="24"/>
                <w:szCs w:val="24"/>
              </w:rPr>
            </w:pPr>
            <w:r w:rsidRPr="0053757D">
              <w:rPr>
                <w:rFonts w:ascii="標楷體" w:hAnsi="標楷體"/>
                <w:bCs/>
                <w:color w:val="000000"/>
                <w:sz w:val="24"/>
                <w:szCs w:val="24"/>
              </w:rPr>
              <w:t>2,729</w:t>
            </w:r>
          </w:p>
        </w:tc>
      </w:tr>
    </w:tbl>
    <w:p w14:paraId="0EC8EB73" w14:textId="77777777" w:rsidR="0064140F" w:rsidRPr="0053757D" w:rsidRDefault="0064140F" w:rsidP="0064140F">
      <w:pPr>
        <w:pStyle w:val="affffffff8"/>
        <w:spacing w:line="320" w:lineRule="exact"/>
        <w:ind w:left="998" w:hanging="840"/>
        <w:rPr>
          <w:b w:val="0"/>
          <w:bCs/>
        </w:rPr>
      </w:pPr>
      <w:r w:rsidRPr="0053757D">
        <w:rPr>
          <w:b w:val="0"/>
          <w:bCs/>
        </w:rPr>
        <w:t>（三）協助與監測本市各項活動救護事宜</w:t>
      </w:r>
    </w:p>
    <w:p w14:paraId="4CFD66E8" w14:textId="77777777" w:rsidR="0064140F" w:rsidRPr="003C7067" w:rsidRDefault="0064140F" w:rsidP="0064140F">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1.110年7月至12月監視活動共13場次，其中收案共3件，包含「2021國慶焰火在高雄」、「高雄市政府環境保護局110年清潔隊員甄試」、「2022高雄跨年晚會、2022紫耀義大樂享平安、五月天好好好想見到你Mayday Fly to 2022高雄跨年版演唱會」等。</w:t>
      </w:r>
    </w:p>
    <w:p w14:paraId="3061B1BE" w14:textId="77777777" w:rsidR="0064140F" w:rsidRPr="003C7067" w:rsidRDefault="0064140F" w:rsidP="0064140F">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2. 110年7月至12月協助市府各項活動，4場由各急救責任醫院應變待命，另緊急救護派遣工作計141場，調派醫師2人次、護理師144人次、EMT救護員11人次及救護車4車次。</w:t>
      </w:r>
    </w:p>
    <w:p w14:paraId="2EEC893C" w14:textId="77777777" w:rsidR="0064140F" w:rsidRDefault="0064140F" w:rsidP="0064140F">
      <w:pPr>
        <w:pStyle w:val="0001"/>
        <w:spacing w:line="320" w:lineRule="exact"/>
        <w:ind w:leftChars="300" w:left="1040" w:hangingChars="100" w:hanging="320"/>
        <w:textAlignment w:val="auto"/>
        <w:rPr>
          <w:bCs/>
          <w:color w:val="000000"/>
        </w:rPr>
      </w:pPr>
    </w:p>
    <w:p w14:paraId="43599A03" w14:textId="77777777" w:rsidR="0064140F" w:rsidRPr="009A6F84" w:rsidRDefault="0064140F" w:rsidP="0064140F">
      <w:pPr>
        <w:snapToGrid w:val="0"/>
        <w:spacing w:line="320" w:lineRule="exact"/>
        <w:rPr>
          <w:rFonts w:ascii="文鼎中黑" w:eastAsia="文鼎中黑" w:hAnsi="Times New Roman"/>
          <w:b/>
          <w:bCs/>
          <w:color w:val="000000"/>
          <w:sz w:val="30"/>
          <w:szCs w:val="30"/>
        </w:rPr>
      </w:pPr>
      <w:r w:rsidRPr="009A6F84">
        <w:rPr>
          <w:rFonts w:ascii="文鼎中黑" w:eastAsia="文鼎中黑" w:hAnsi="Times New Roman"/>
          <w:b/>
          <w:bCs/>
          <w:color w:val="000000"/>
          <w:sz w:val="30"/>
          <w:szCs w:val="30"/>
        </w:rPr>
        <w:t>四、市立醫療體系再造</w:t>
      </w:r>
      <w:r w:rsidRPr="009A6F84">
        <w:rPr>
          <w:rFonts w:ascii="文鼎中黑" w:eastAsia="文鼎中黑" w:hAnsi="Times New Roman"/>
          <w:b/>
          <w:bCs/>
          <w:color w:val="000000"/>
          <w:sz w:val="30"/>
          <w:szCs w:val="30"/>
        </w:rPr>
        <w:tab/>
      </w:r>
    </w:p>
    <w:p w14:paraId="5F764F69" w14:textId="77777777" w:rsidR="0064140F" w:rsidRPr="0053757D" w:rsidRDefault="0064140F" w:rsidP="0064140F">
      <w:pPr>
        <w:pStyle w:val="affffffff8"/>
        <w:spacing w:line="320" w:lineRule="exact"/>
        <w:ind w:left="998" w:hanging="840"/>
        <w:rPr>
          <w:b w:val="0"/>
          <w:bCs/>
        </w:rPr>
      </w:pPr>
      <w:r w:rsidRPr="0053757D">
        <w:rPr>
          <w:rFonts w:hint="eastAsia"/>
          <w:b w:val="0"/>
          <w:bCs/>
        </w:rPr>
        <w:t>（一）</w:t>
      </w:r>
      <w:r w:rsidRPr="0053757D">
        <w:rPr>
          <w:b w:val="0"/>
          <w:bCs/>
        </w:rPr>
        <w:t>市立醫院營運成果</w:t>
      </w:r>
    </w:p>
    <w:p w14:paraId="58D165AE" w14:textId="77777777" w:rsidR="0064140F" w:rsidRPr="00382B1D" w:rsidRDefault="0064140F" w:rsidP="0064140F">
      <w:pPr>
        <w:pStyle w:val="0001"/>
        <w:overflowPunct w:val="0"/>
        <w:spacing w:line="320" w:lineRule="exact"/>
        <w:ind w:leftChars="300" w:left="1000" w:hangingChars="100" w:hanging="280"/>
        <w:textAlignment w:val="auto"/>
        <w:rPr>
          <w:color w:val="auto"/>
          <w:sz w:val="28"/>
          <w:szCs w:val="28"/>
        </w:rPr>
      </w:pPr>
      <w:r w:rsidRPr="003C7067">
        <w:rPr>
          <w:color w:val="000000" w:themeColor="text1"/>
          <w:sz w:val="28"/>
          <w:szCs w:val="28"/>
        </w:rPr>
        <w:t>1.9家市立醫院</w:t>
      </w:r>
      <w:r w:rsidRPr="00382B1D">
        <w:rPr>
          <w:color w:val="auto"/>
          <w:sz w:val="28"/>
          <w:szCs w:val="28"/>
        </w:rPr>
        <w:t>110年7月至12月營運成果與109年7月至12月同期比較：門診服務量1,235,355人次，較109年同期減少3.35%；急診服務量105,998人次，較109年同期增加11.64%；住院服務量460,634人日，較109年同期減少2.12%。</w:t>
      </w:r>
    </w:p>
    <w:p w14:paraId="7436ABAF" w14:textId="77777777" w:rsidR="0064140F" w:rsidRPr="003C7067" w:rsidRDefault="0064140F" w:rsidP="0064140F">
      <w:pPr>
        <w:pStyle w:val="0001"/>
        <w:spacing w:line="320" w:lineRule="exact"/>
        <w:ind w:leftChars="300" w:left="1000" w:hangingChars="100" w:hanging="280"/>
        <w:textAlignment w:val="auto"/>
        <w:rPr>
          <w:color w:val="000000" w:themeColor="text1"/>
          <w:sz w:val="28"/>
          <w:szCs w:val="28"/>
        </w:rPr>
      </w:pPr>
      <w:r w:rsidRPr="00382B1D">
        <w:rPr>
          <w:color w:val="auto"/>
          <w:sz w:val="28"/>
          <w:szCs w:val="28"/>
        </w:rPr>
        <w:t>2.110年度5家市立醫院委託民間經營收</w:t>
      </w:r>
      <w:r w:rsidRPr="003C7067">
        <w:rPr>
          <w:color w:val="000000" w:themeColor="text1"/>
          <w:sz w:val="28"/>
          <w:szCs w:val="28"/>
        </w:rPr>
        <w:t>取權利金共計1億1,513萬5,646元，分別為市立旗津醫院310萬8,434元、市立小港醫院4,215萬1,004元、市立大同醫院4,788萬3,340元、市立鳳山醫院765萬336元及市立岡山醫院1,434萬2,532元。</w:t>
      </w:r>
    </w:p>
    <w:p w14:paraId="706552DB" w14:textId="77777777" w:rsidR="0064140F" w:rsidRPr="0074152C" w:rsidRDefault="0064140F" w:rsidP="0064140F">
      <w:pPr>
        <w:pStyle w:val="affffffff8"/>
        <w:spacing w:line="320" w:lineRule="exact"/>
        <w:ind w:left="998" w:hanging="840"/>
        <w:rPr>
          <w:b w:val="0"/>
          <w:bCs/>
        </w:rPr>
      </w:pPr>
      <w:r w:rsidRPr="0074152C">
        <w:rPr>
          <w:rFonts w:hint="eastAsia"/>
          <w:b w:val="0"/>
          <w:bCs/>
        </w:rPr>
        <w:t>（</w:t>
      </w:r>
      <w:r>
        <w:rPr>
          <w:rFonts w:hint="eastAsia"/>
          <w:b w:val="0"/>
          <w:bCs/>
        </w:rPr>
        <w:t>二</w:t>
      </w:r>
      <w:r w:rsidRPr="0074152C">
        <w:rPr>
          <w:rFonts w:hint="eastAsia"/>
          <w:b w:val="0"/>
          <w:bCs/>
        </w:rPr>
        <w:t>）</w:t>
      </w:r>
      <w:r w:rsidRPr="0074152C">
        <w:rPr>
          <w:b w:val="0"/>
          <w:bCs/>
        </w:rPr>
        <w:t>推動市立醫院改造</w:t>
      </w:r>
    </w:p>
    <w:p w14:paraId="7A28862E" w14:textId="77777777" w:rsidR="0064140F" w:rsidRPr="003C7067" w:rsidRDefault="0064140F" w:rsidP="0064140F">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1.定期召開「高雄市政府衛生局所屬市立醫院聯合管理中心委員會議」，確實督管各市立醫院營運績效及公共衛生政策執行成果。</w:t>
      </w:r>
    </w:p>
    <w:p w14:paraId="7FB07ED4" w14:textId="77777777" w:rsidR="0064140F" w:rsidRPr="003C7067" w:rsidRDefault="0064140F" w:rsidP="0064140F">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2.110年度爭取中央協助本市弱勢個案就醫補助款共計5,266,000元。共補助弱勢就醫民眾計612人(3,922人次)，經費執行率100%。</w:t>
      </w:r>
    </w:p>
    <w:p w14:paraId="30FE8F6A" w14:textId="77777777" w:rsidR="0064140F" w:rsidRPr="0074152C" w:rsidRDefault="0064140F" w:rsidP="0064140F">
      <w:pPr>
        <w:pStyle w:val="0001"/>
        <w:spacing w:line="320" w:lineRule="exact"/>
        <w:ind w:leftChars="300" w:left="1000" w:hangingChars="100" w:hanging="280"/>
        <w:textAlignment w:val="auto"/>
        <w:rPr>
          <w:rFonts w:cs="Cordia New"/>
          <w:bCs/>
          <w:color w:val="auto"/>
          <w:kern w:val="2"/>
          <w:sz w:val="28"/>
          <w:szCs w:val="28"/>
        </w:rPr>
      </w:pPr>
      <w:r w:rsidRPr="003C7067">
        <w:rPr>
          <w:color w:val="000000" w:themeColor="text1"/>
          <w:sz w:val="28"/>
          <w:szCs w:val="28"/>
        </w:rPr>
        <w:t>3.落實市立小港、大同、旗津、岡山及鳳山醫院委託民間經營之履約</w:t>
      </w:r>
      <w:r w:rsidRPr="0074152C">
        <w:rPr>
          <w:rFonts w:cs="Cordia New"/>
          <w:bCs/>
          <w:color w:val="auto"/>
          <w:kern w:val="2"/>
          <w:sz w:val="28"/>
          <w:szCs w:val="28"/>
        </w:rPr>
        <w:t>督導管理及權利金、土地租金繳交市庫。</w:t>
      </w:r>
    </w:p>
    <w:p w14:paraId="30D0ADD9" w14:textId="77777777" w:rsidR="0064140F" w:rsidRPr="0074152C" w:rsidRDefault="0064140F" w:rsidP="0064140F">
      <w:pPr>
        <w:pStyle w:val="affffffff8"/>
        <w:spacing w:line="320" w:lineRule="exact"/>
        <w:ind w:left="998" w:hanging="840"/>
        <w:rPr>
          <w:b w:val="0"/>
          <w:bCs/>
        </w:rPr>
      </w:pPr>
      <w:r w:rsidRPr="0074152C">
        <w:rPr>
          <w:rFonts w:hint="eastAsia"/>
          <w:b w:val="0"/>
          <w:bCs/>
        </w:rPr>
        <w:t>（</w:t>
      </w:r>
      <w:r>
        <w:rPr>
          <w:rFonts w:hint="eastAsia"/>
          <w:b w:val="0"/>
          <w:bCs/>
        </w:rPr>
        <w:t>三</w:t>
      </w:r>
      <w:r w:rsidRPr="0074152C">
        <w:rPr>
          <w:rFonts w:hint="eastAsia"/>
          <w:b w:val="0"/>
          <w:bCs/>
        </w:rPr>
        <w:t>）</w:t>
      </w:r>
      <w:r w:rsidRPr="0074152C">
        <w:rPr>
          <w:b w:val="0"/>
          <w:bCs/>
        </w:rPr>
        <w:t>強化衛生所功能</w:t>
      </w:r>
    </w:p>
    <w:p w14:paraId="50AA3D97" w14:textId="77777777" w:rsidR="0064140F" w:rsidRPr="003C7067" w:rsidRDefault="0064140F" w:rsidP="0064140F">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1.擴充衛生所服務量能：於杉林區衛生所現址增設牙科、眼科門診及營養師諮詢服務，提供更多元的醫療服務，110年度1月1日至12月31日牙科門診計服務1101人次、眼科門診計服務303人次、營養師諮詢服務4人次。</w:t>
      </w:r>
    </w:p>
    <w:p w14:paraId="2E09A8F1" w14:textId="77777777" w:rsidR="0064140F" w:rsidRPr="003C7067" w:rsidRDefault="0064140F" w:rsidP="0064140F">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2.為提高六龜及鄰近區域洗腎民眾就醫服務之可近性，六龜區衛生所血液透析中心於107年1月15日營運，服務血液透析病患，110年共執行3920人次血液透析服務。</w:t>
      </w:r>
    </w:p>
    <w:p w14:paraId="43A2EC48" w14:textId="77777777" w:rsidR="0064140F" w:rsidRPr="003C7067" w:rsidRDefault="0064140F" w:rsidP="0064140F">
      <w:pPr>
        <w:pStyle w:val="0001"/>
        <w:spacing w:line="320" w:lineRule="exact"/>
        <w:ind w:leftChars="300" w:left="1000" w:hangingChars="100" w:hanging="280"/>
        <w:textAlignment w:val="auto"/>
        <w:rPr>
          <w:color w:val="000000" w:themeColor="text1"/>
          <w:kern w:val="1"/>
          <w:sz w:val="28"/>
          <w:szCs w:val="28"/>
        </w:rPr>
      </w:pPr>
      <w:r w:rsidRPr="003C7067">
        <w:rPr>
          <w:color w:val="000000" w:themeColor="text1"/>
          <w:sz w:val="28"/>
          <w:szCs w:val="28"/>
        </w:rPr>
        <w:t>3.辦理「衛生所考核」、「推動公共衛生業務研習會」、「金所獎」實地輔導、「衛生所聯繫會議」、「行政相驗執行作業流程」等研習，</w:t>
      </w:r>
      <w:r w:rsidRPr="003C7067">
        <w:rPr>
          <w:color w:val="000000" w:themeColor="text1"/>
          <w:kern w:val="1"/>
          <w:sz w:val="28"/>
          <w:szCs w:val="28"/>
        </w:rPr>
        <w:t>共11場，約288人次參與。</w:t>
      </w:r>
    </w:p>
    <w:p w14:paraId="5C4F71FA" w14:textId="77777777" w:rsidR="0064140F" w:rsidRPr="003C7067" w:rsidRDefault="0064140F" w:rsidP="0064140F">
      <w:pPr>
        <w:pStyle w:val="0001"/>
        <w:spacing w:line="320" w:lineRule="exact"/>
        <w:ind w:leftChars="300" w:left="1000" w:hangingChars="100" w:hanging="280"/>
        <w:textAlignment w:val="auto"/>
        <w:rPr>
          <w:color w:val="000000" w:themeColor="text1"/>
          <w:kern w:val="1"/>
          <w:sz w:val="28"/>
          <w:szCs w:val="28"/>
        </w:rPr>
      </w:pPr>
      <w:r w:rsidRPr="003C7067">
        <w:rPr>
          <w:color w:val="000000" w:themeColor="text1"/>
          <w:kern w:val="1"/>
          <w:sz w:val="28"/>
          <w:szCs w:val="28"/>
        </w:rPr>
        <w:t>4.協調各衛生所及指定醫療機構支援行政相驗業務，110年7月至12月提供服務共1,434案(含低收及中低收入戶10案)。</w:t>
      </w:r>
    </w:p>
    <w:p w14:paraId="6ED46C45" w14:textId="77777777" w:rsidR="0064140F" w:rsidRDefault="0064140F" w:rsidP="0064140F">
      <w:pPr>
        <w:pStyle w:val="ab"/>
        <w:overflowPunct w:val="0"/>
        <w:snapToGrid w:val="0"/>
        <w:spacing w:line="320" w:lineRule="exact"/>
        <w:ind w:left="150" w:right="120"/>
        <w:rPr>
          <w:bCs/>
          <w:color w:val="000000"/>
          <w:kern w:val="0"/>
        </w:rPr>
      </w:pPr>
    </w:p>
    <w:p w14:paraId="664A74D9" w14:textId="77777777" w:rsidR="0064140F" w:rsidRPr="009A6F84" w:rsidRDefault="0064140F" w:rsidP="0064140F">
      <w:pPr>
        <w:snapToGrid w:val="0"/>
        <w:spacing w:line="320" w:lineRule="exact"/>
        <w:rPr>
          <w:rFonts w:ascii="文鼎中黑" w:eastAsia="文鼎中黑" w:hAnsi="Times New Roman"/>
          <w:b/>
          <w:bCs/>
          <w:color w:val="000000"/>
          <w:sz w:val="30"/>
          <w:szCs w:val="30"/>
        </w:rPr>
      </w:pPr>
      <w:r w:rsidRPr="009A6F84">
        <w:rPr>
          <w:rFonts w:ascii="文鼎中黑" w:eastAsia="文鼎中黑" w:hAnsi="Times New Roman"/>
          <w:b/>
          <w:bCs/>
          <w:color w:val="000000"/>
          <w:sz w:val="30"/>
          <w:szCs w:val="30"/>
        </w:rPr>
        <w:t>五、老人免費裝置假牙</w:t>
      </w:r>
    </w:p>
    <w:p w14:paraId="51718452" w14:textId="77777777" w:rsidR="0064140F" w:rsidRPr="0074152C" w:rsidRDefault="0064140F" w:rsidP="0064140F">
      <w:pPr>
        <w:pStyle w:val="affffffff8"/>
        <w:spacing w:line="320" w:lineRule="exact"/>
        <w:ind w:left="998" w:hanging="840"/>
        <w:rPr>
          <w:b w:val="0"/>
          <w:bCs/>
        </w:rPr>
      </w:pPr>
      <w:r w:rsidRPr="0074152C">
        <w:rPr>
          <w:b w:val="0"/>
          <w:bCs/>
        </w:rPr>
        <w:t>（一）假牙裝置執行情形</w:t>
      </w:r>
    </w:p>
    <w:p w14:paraId="0AEE0F51" w14:textId="77777777" w:rsidR="0064140F" w:rsidRPr="00382B1D" w:rsidRDefault="0064140F" w:rsidP="0064140F">
      <w:pPr>
        <w:pStyle w:val="0001"/>
        <w:spacing w:line="320" w:lineRule="exact"/>
        <w:ind w:leftChars="300" w:left="1000" w:hangingChars="100" w:hanging="280"/>
        <w:textAlignment w:val="auto"/>
        <w:rPr>
          <w:color w:val="auto"/>
          <w:kern w:val="1"/>
          <w:sz w:val="28"/>
          <w:szCs w:val="28"/>
        </w:rPr>
      </w:pPr>
      <w:r w:rsidRPr="0074152C">
        <w:rPr>
          <w:color w:val="000000" w:themeColor="text1"/>
          <w:kern w:val="1"/>
          <w:sz w:val="28"/>
          <w:szCs w:val="28"/>
        </w:rPr>
        <w:t>1.成立「高雄市老人免費裝假牙工作暨審查小組」，截至12月31日止，共召開24次審查(1次工作小組、16次審查小組會議、1次工作小組書面審查、6次複審小組書面</w:t>
      </w:r>
      <w:r w:rsidRPr="00382B1D">
        <w:rPr>
          <w:color w:val="auto"/>
          <w:kern w:val="1"/>
          <w:sz w:val="28"/>
          <w:szCs w:val="28"/>
        </w:rPr>
        <w:t xml:space="preserve">審查)。 </w:t>
      </w:r>
    </w:p>
    <w:p w14:paraId="69CE3B83" w14:textId="77777777" w:rsidR="0064140F" w:rsidRPr="00382B1D" w:rsidRDefault="0064140F" w:rsidP="0064140F">
      <w:pPr>
        <w:pStyle w:val="0001"/>
        <w:spacing w:line="320" w:lineRule="exact"/>
        <w:ind w:leftChars="300" w:left="1000" w:hangingChars="100" w:hanging="280"/>
        <w:textAlignment w:val="auto"/>
        <w:rPr>
          <w:color w:val="auto"/>
          <w:kern w:val="1"/>
          <w:sz w:val="28"/>
          <w:szCs w:val="28"/>
        </w:rPr>
      </w:pPr>
      <w:r w:rsidRPr="00382B1D">
        <w:rPr>
          <w:color w:val="auto"/>
          <w:kern w:val="1"/>
          <w:sz w:val="28"/>
          <w:szCs w:val="28"/>
        </w:rPr>
        <w:t>2.結合高雄市牙醫師公會及牙醫醫療機構共241家簽定執行口腔篩檢及假牙裝置契約，執行老人假牙篩檢、裝置業務。</w:t>
      </w:r>
    </w:p>
    <w:p w14:paraId="27CE0D6C" w14:textId="77777777" w:rsidR="0064140F" w:rsidRPr="00382B1D" w:rsidRDefault="0064140F" w:rsidP="0064140F">
      <w:pPr>
        <w:pStyle w:val="0001"/>
        <w:spacing w:line="320" w:lineRule="exact"/>
        <w:ind w:leftChars="300" w:left="1000" w:hangingChars="100" w:hanging="280"/>
        <w:textAlignment w:val="auto"/>
        <w:rPr>
          <w:color w:val="auto"/>
          <w:kern w:val="1"/>
          <w:sz w:val="28"/>
          <w:szCs w:val="28"/>
        </w:rPr>
      </w:pPr>
      <w:r w:rsidRPr="00382B1D">
        <w:rPr>
          <w:color w:val="auto"/>
          <w:kern w:val="1"/>
          <w:sz w:val="28"/>
          <w:szCs w:val="28"/>
        </w:rPr>
        <w:t>3.截至110年12月31日止，已完成2,024位（一般老人1,421人、中低收老人603人）長輩裝置假牙及維修。</w:t>
      </w:r>
    </w:p>
    <w:p w14:paraId="26E5B33D" w14:textId="77777777" w:rsidR="0064140F" w:rsidRPr="0074152C" w:rsidRDefault="0064140F" w:rsidP="0064140F">
      <w:pPr>
        <w:pStyle w:val="affffffff8"/>
        <w:spacing w:line="320" w:lineRule="exact"/>
        <w:ind w:left="998" w:hanging="840"/>
        <w:rPr>
          <w:b w:val="0"/>
          <w:bCs/>
        </w:rPr>
      </w:pPr>
      <w:r w:rsidRPr="0074152C">
        <w:rPr>
          <w:b w:val="0"/>
          <w:bCs/>
        </w:rPr>
        <w:t>（二）經費執行情形</w:t>
      </w:r>
    </w:p>
    <w:p w14:paraId="5519FE2E" w14:textId="77777777" w:rsidR="0064140F" w:rsidRPr="003C7067" w:rsidRDefault="0064140F" w:rsidP="0064140F">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1.110年度老人假牙經費原編列1億元，包括一般老人假牙編列預算63,636仟元，中低收老人假牙預算36,364仟元(中央補助款20,000仟元、地方自籌款16,364仟元)，預計補助2,266人（一般老人1,381人、中低收老人885人）。</w:t>
      </w:r>
    </w:p>
    <w:p w14:paraId="61390E70" w14:textId="77777777" w:rsidR="0064140F" w:rsidRPr="003C7067" w:rsidRDefault="0064140F" w:rsidP="0064140F">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2.受COVID-19疫情衝擊，長輩避免進入醫療院所致篩檢人數下降致裝置人數亦減少，為提高中央補助款實撥款執行率，只請領第一期款12,000仟元，故地方自籌款下修為9,819仟元。預計補助中低收老人532人及一般老人1,433人。同時調整地方自籌款6,545仟元移緩濟急作為防疫費用。</w:t>
      </w:r>
    </w:p>
    <w:p w14:paraId="64EBD5D2" w14:textId="2A518134" w:rsidR="0064140F" w:rsidRPr="00382B1D" w:rsidRDefault="0064140F" w:rsidP="0064140F">
      <w:pPr>
        <w:pStyle w:val="0001"/>
        <w:spacing w:line="320" w:lineRule="exact"/>
        <w:ind w:leftChars="300" w:left="1000" w:hangingChars="100" w:hanging="280"/>
        <w:textAlignment w:val="auto"/>
        <w:rPr>
          <w:color w:val="auto"/>
          <w:sz w:val="28"/>
          <w:szCs w:val="28"/>
        </w:rPr>
      </w:pPr>
      <w:r w:rsidRPr="00382B1D">
        <w:rPr>
          <w:color w:val="000000" w:themeColor="text1"/>
          <w:sz w:val="28"/>
          <w:szCs w:val="28"/>
        </w:rPr>
        <w:t>3.截至110年12月31日止，可支用數</w:t>
      </w:r>
      <w:r w:rsidRPr="00382B1D">
        <w:rPr>
          <w:color w:val="auto"/>
          <w:sz w:val="28"/>
          <w:szCs w:val="28"/>
        </w:rPr>
        <w:t>為8</w:t>
      </w:r>
      <w:r w:rsidR="00F520C1" w:rsidRPr="00382B1D">
        <w:rPr>
          <w:rFonts w:hint="eastAsia"/>
          <w:color w:val="auto"/>
          <w:sz w:val="28"/>
          <w:szCs w:val="28"/>
        </w:rPr>
        <w:t>,</w:t>
      </w:r>
      <w:r w:rsidRPr="00382B1D">
        <w:rPr>
          <w:color w:val="auto"/>
          <w:sz w:val="28"/>
          <w:szCs w:val="28"/>
        </w:rPr>
        <w:t>5</w:t>
      </w:r>
      <w:r w:rsidR="00F520C1" w:rsidRPr="00382B1D">
        <w:rPr>
          <w:rFonts w:hint="eastAsia"/>
          <w:color w:val="auto"/>
          <w:sz w:val="28"/>
          <w:szCs w:val="28"/>
        </w:rPr>
        <w:t>69萬2,</w:t>
      </w:r>
      <w:r w:rsidR="00F520C1" w:rsidRPr="00382B1D">
        <w:rPr>
          <w:color w:val="auto"/>
          <w:sz w:val="28"/>
          <w:szCs w:val="28"/>
        </w:rPr>
        <w:t>3</w:t>
      </w:r>
      <w:r w:rsidR="00ED675E" w:rsidRPr="00382B1D">
        <w:rPr>
          <w:rFonts w:hint="eastAsia"/>
          <w:color w:val="auto"/>
          <w:sz w:val="28"/>
          <w:szCs w:val="28"/>
        </w:rPr>
        <w:t>5</w:t>
      </w:r>
      <w:r w:rsidR="00F520C1" w:rsidRPr="00382B1D">
        <w:rPr>
          <w:color w:val="auto"/>
          <w:sz w:val="28"/>
          <w:szCs w:val="28"/>
        </w:rPr>
        <w:t>2</w:t>
      </w:r>
      <w:r w:rsidRPr="00382B1D">
        <w:rPr>
          <w:color w:val="auto"/>
          <w:sz w:val="28"/>
          <w:szCs w:val="28"/>
        </w:rPr>
        <w:t>元，經費執行率100%。</w:t>
      </w:r>
    </w:p>
    <w:p w14:paraId="5768D51E" w14:textId="77777777" w:rsidR="0064140F" w:rsidRPr="009A6F84" w:rsidRDefault="0064140F" w:rsidP="0064140F">
      <w:pPr>
        <w:snapToGrid w:val="0"/>
        <w:spacing w:line="320" w:lineRule="exact"/>
        <w:rPr>
          <w:rFonts w:ascii="文鼎中黑" w:eastAsia="文鼎中黑" w:hAnsi="Times New Roman"/>
          <w:b/>
          <w:bCs/>
          <w:color w:val="000000"/>
          <w:sz w:val="30"/>
          <w:szCs w:val="30"/>
        </w:rPr>
      </w:pPr>
      <w:r w:rsidRPr="009A6F84">
        <w:rPr>
          <w:rFonts w:ascii="文鼎中黑" w:eastAsia="文鼎中黑" w:hAnsi="Times New Roman"/>
          <w:b/>
          <w:bCs/>
          <w:color w:val="000000"/>
          <w:sz w:val="30"/>
          <w:szCs w:val="30"/>
        </w:rPr>
        <w:t>六、提升原民健康照護</w:t>
      </w:r>
    </w:p>
    <w:p w14:paraId="6BC4CD84" w14:textId="77777777" w:rsidR="0064140F" w:rsidRPr="0074152C" w:rsidRDefault="0064140F" w:rsidP="0064140F">
      <w:pPr>
        <w:pStyle w:val="affffffff8"/>
        <w:spacing w:line="320" w:lineRule="exact"/>
        <w:ind w:left="953" w:hanging="794"/>
        <w:jc w:val="both"/>
        <w:rPr>
          <w:b w:val="0"/>
          <w:bCs/>
        </w:rPr>
      </w:pPr>
      <w:r w:rsidRPr="0074152C">
        <w:rPr>
          <w:b w:val="0"/>
          <w:bCs/>
        </w:rPr>
        <w:t>（一）結合醫學中心醫療資源，推動「醫療給付效益提升計畫（IDS）」、「原住民及離島地區醫療照護提升計畫」、「部落社區健康營造計畫」、「充實原住民衛生所室醫療及遠距醫療硬體設備」、「原住民地區原住民就醫及長期照護資源使用交通費補助計畫」，以縮短偏遠地區醫療差距。</w:t>
      </w:r>
    </w:p>
    <w:p w14:paraId="780D3730" w14:textId="77777777" w:rsidR="0064140F" w:rsidRPr="0074152C" w:rsidRDefault="0064140F" w:rsidP="0064140F">
      <w:pPr>
        <w:pStyle w:val="affffffff8"/>
        <w:spacing w:line="320" w:lineRule="exact"/>
        <w:ind w:left="953" w:hanging="794"/>
        <w:jc w:val="both"/>
        <w:rPr>
          <w:b w:val="0"/>
          <w:bCs/>
        </w:rPr>
      </w:pPr>
      <w:r w:rsidRPr="0074152C">
        <w:rPr>
          <w:b w:val="0"/>
          <w:bCs/>
        </w:rPr>
        <w:t>（二）健康醫療服務</w:t>
      </w:r>
    </w:p>
    <w:p w14:paraId="2E0B1E8E" w14:textId="77777777" w:rsidR="0064140F" w:rsidRPr="0074152C" w:rsidRDefault="0064140F" w:rsidP="0064140F">
      <w:pPr>
        <w:pStyle w:val="affffffff8"/>
        <w:spacing w:line="320" w:lineRule="exact"/>
        <w:ind w:leftChars="420" w:left="1008"/>
        <w:jc w:val="both"/>
        <w:rPr>
          <w:b w:val="0"/>
          <w:bCs/>
        </w:rPr>
      </w:pPr>
      <w:r w:rsidRPr="0074152C">
        <w:rPr>
          <w:b w:val="0"/>
          <w:bCs/>
        </w:rPr>
        <w:t>110年7月至12月原住民區衛生所提供醫療門診服務6,642人次，巡迴醫療診療2,204人次，辦理成人篩檢計635人次，兒童篩檢計114人次；另就醫交通費補助879人次。</w:t>
      </w:r>
    </w:p>
    <w:p w14:paraId="7B9FF9A3" w14:textId="77777777" w:rsidR="0064140F" w:rsidRPr="0074152C" w:rsidRDefault="0064140F" w:rsidP="0064140F">
      <w:pPr>
        <w:pStyle w:val="affffffff8"/>
        <w:spacing w:line="320" w:lineRule="exact"/>
        <w:ind w:left="953" w:hanging="794"/>
        <w:jc w:val="both"/>
        <w:rPr>
          <w:b w:val="0"/>
          <w:bCs/>
        </w:rPr>
      </w:pPr>
      <w:r w:rsidRPr="0074152C">
        <w:rPr>
          <w:b w:val="0"/>
          <w:bCs/>
        </w:rPr>
        <w:t>（三）衛教宣導及在職訓練</w:t>
      </w:r>
    </w:p>
    <w:p w14:paraId="4338CA11" w14:textId="77777777" w:rsidR="0064140F" w:rsidRPr="0074152C" w:rsidRDefault="0064140F" w:rsidP="0064140F">
      <w:pPr>
        <w:pStyle w:val="affffffff8"/>
        <w:spacing w:line="320" w:lineRule="exact"/>
        <w:ind w:leftChars="420" w:left="1008"/>
        <w:jc w:val="both"/>
        <w:rPr>
          <w:b w:val="0"/>
          <w:bCs/>
        </w:rPr>
      </w:pPr>
      <w:r w:rsidRPr="0074152C">
        <w:rPr>
          <w:b w:val="0"/>
          <w:bCs/>
        </w:rPr>
        <w:t>110年7月至12月辦理原住民公共衛生、防疫、菸酒毒與自殺防治、長照等衛教宣導，計47場，共1,279人次參加。</w:t>
      </w:r>
    </w:p>
    <w:p w14:paraId="74ACBEB9" w14:textId="77777777" w:rsidR="0064140F" w:rsidRPr="0074152C" w:rsidRDefault="0064140F" w:rsidP="0064140F">
      <w:pPr>
        <w:pStyle w:val="affffffff8"/>
        <w:spacing w:line="320" w:lineRule="exact"/>
        <w:ind w:left="953" w:hanging="794"/>
        <w:jc w:val="both"/>
        <w:rPr>
          <w:b w:val="0"/>
          <w:bCs/>
        </w:rPr>
      </w:pPr>
      <w:r w:rsidRPr="0074152C">
        <w:rPr>
          <w:b w:val="0"/>
          <w:bCs/>
        </w:rPr>
        <w:t>（四）部落社區健康營造</w:t>
      </w:r>
    </w:p>
    <w:p w14:paraId="221DA32A" w14:textId="77777777" w:rsidR="0064140F" w:rsidRPr="0074152C" w:rsidRDefault="0064140F" w:rsidP="0064140F">
      <w:pPr>
        <w:pStyle w:val="affffffff8"/>
        <w:spacing w:line="320" w:lineRule="exact"/>
        <w:ind w:leftChars="420" w:left="1008"/>
        <w:jc w:val="both"/>
        <w:rPr>
          <w:b w:val="0"/>
          <w:bCs/>
        </w:rPr>
      </w:pPr>
      <w:r w:rsidRPr="0074152C">
        <w:rPr>
          <w:b w:val="0"/>
          <w:bCs/>
        </w:rPr>
        <w:t>輔導部落及社區健康營造中心，110年7月至12月實施血壓監測392人次，辦理相關會議計11場次，辦理衛生教育宣導及健康活動計110場次。</w:t>
      </w:r>
    </w:p>
    <w:p w14:paraId="660941B8" w14:textId="77777777" w:rsidR="0064140F" w:rsidRDefault="0064140F" w:rsidP="0064140F">
      <w:pPr>
        <w:pStyle w:val="ab"/>
        <w:overflowPunct w:val="0"/>
        <w:snapToGrid w:val="0"/>
        <w:spacing w:line="390" w:lineRule="exact"/>
        <w:ind w:left="1134"/>
        <w:rPr>
          <w:bCs/>
          <w:color w:val="000000"/>
        </w:rPr>
      </w:pPr>
    </w:p>
    <w:p w14:paraId="0C2B2A48" w14:textId="77777777" w:rsidR="0064140F" w:rsidRPr="009A6F84" w:rsidRDefault="0064140F" w:rsidP="0064140F">
      <w:pPr>
        <w:snapToGrid w:val="0"/>
        <w:spacing w:line="320" w:lineRule="exact"/>
        <w:rPr>
          <w:rFonts w:ascii="文鼎中黑" w:eastAsia="文鼎中黑" w:hAnsi="Times New Roman"/>
          <w:b/>
          <w:bCs/>
          <w:color w:val="000000"/>
          <w:sz w:val="30"/>
          <w:szCs w:val="30"/>
        </w:rPr>
      </w:pPr>
      <w:r w:rsidRPr="009A6F84">
        <w:rPr>
          <w:rFonts w:ascii="文鼎中黑" w:eastAsia="文鼎中黑" w:hAnsi="Times New Roman"/>
          <w:b/>
          <w:bCs/>
          <w:color w:val="000000"/>
          <w:sz w:val="30"/>
          <w:szCs w:val="30"/>
        </w:rPr>
        <w:t>七、強化醫療機構服務品質</w:t>
      </w:r>
    </w:p>
    <w:p w14:paraId="6F01B7FD" w14:textId="77777777" w:rsidR="0064140F" w:rsidRPr="0074152C" w:rsidRDefault="0064140F" w:rsidP="0064140F">
      <w:pPr>
        <w:pStyle w:val="affffffff8"/>
        <w:spacing w:line="320" w:lineRule="exact"/>
        <w:ind w:left="1010" w:hanging="851"/>
        <w:jc w:val="both"/>
        <w:rPr>
          <w:b w:val="0"/>
          <w:bCs/>
        </w:rPr>
      </w:pPr>
      <w:r w:rsidRPr="0074152C">
        <w:rPr>
          <w:b w:val="0"/>
          <w:bCs/>
        </w:rPr>
        <w:t>（一）醫</w:t>
      </w:r>
      <w:r w:rsidRPr="0074152C">
        <w:rPr>
          <w:b w:val="0"/>
          <w:bCs/>
          <w:spacing w:val="4"/>
        </w:rPr>
        <w:t>政業務稽查：110年7月至12月受理陳情醫療</w:t>
      </w:r>
      <w:r w:rsidRPr="0074152C">
        <w:rPr>
          <w:b w:val="0"/>
          <w:bCs/>
        </w:rPr>
        <w:t>廣告案件共43件；人民陳情案件共413件(含密醫25件)；開立19件行政處分書。</w:t>
      </w:r>
    </w:p>
    <w:p w14:paraId="2FFC48B7" w14:textId="77777777" w:rsidR="0064140F" w:rsidRPr="0074152C" w:rsidRDefault="0064140F" w:rsidP="0064140F">
      <w:pPr>
        <w:pStyle w:val="affffffff8"/>
        <w:spacing w:line="320" w:lineRule="exact"/>
        <w:ind w:left="1010" w:hanging="851"/>
        <w:jc w:val="both"/>
        <w:rPr>
          <w:b w:val="0"/>
          <w:bCs/>
        </w:rPr>
      </w:pPr>
      <w:r w:rsidRPr="0074152C">
        <w:rPr>
          <w:b w:val="0"/>
          <w:bCs/>
        </w:rPr>
        <w:t>（二）醫</w:t>
      </w:r>
      <w:r w:rsidRPr="0074152C">
        <w:rPr>
          <w:b w:val="0"/>
          <w:bCs/>
          <w:spacing w:val="4"/>
        </w:rPr>
        <w:t>療爭議調處：110年7月至12月受理82案，召開6</w:t>
      </w:r>
      <w:r w:rsidRPr="0074152C">
        <w:rPr>
          <w:b w:val="0"/>
          <w:bCs/>
        </w:rPr>
        <w:t>7場調處會議，調處成立20件。</w:t>
      </w:r>
    </w:p>
    <w:p w14:paraId="7C7E6C38" w14:textId="77777777" w:rsidR="0064140F" w:rsidRPr="0074152C" w:rsidRDefault="0064140F" w:rsidP="0064140F">
      <w:pPr>
        <w:pStyle w:val="affffffff8"/>
        <w:spacing w:line="320" w:lineRule="exact"/>
        <w:ind w:left="1010" w:hanging="851"/>
        <w:jc w:val="both"/>
        <w:rPr>
          <w:b w:val="0"/>
          <w:bCs/>
          <w:spacing w:val="4"/>
        </w:rPr>
      </w:pPr>
      <w:r w:rsidRPr="0074152C">
        <w:rPr>
          <w:rFonts w:hint="eastAsia"/>
          <w:b w:val="0"/>
          <w:bCs/>
          <w:spacing w:val="4"/>
        </w:rPr>
        <w:t>（三）</w:t>
      </w:r>
      <w:r w:rsidRPr="0074152C">
        <w:rPr>
          <w:b w:val="0"/>
          <w:bCs/>
          <w:spacing w:val="4"/>
        </w:rPr>
        <w:t>醫事審議委員會：110年7月至12月召開3次會議，審查44案。</w:t>
      </w:r>
    </w:p>
    <w:p w14:paraId="190A9516" w14:textId="77777777" w:rsidR="0064140F" w:rsidRDefault="0064140F" w:rsidP="0064140F">
      <w:pPr>
        <w:pStyle w:val="ab"/>
        <w:snapToGrid w:val="0"/>
        <w:spacing w:line="320" w:lineRule="exact"/>
        <w:rPr>
          <w:bCs/>
          <w:color w:val="000000"/>
        </w:rPr>
      </w:pPr>
    </w:p>
    <w:p w14:paraId="46062078" w14:textId="77777777" w:rsidR="0064140F" w:rsidRPr="009A6F84" w:rsidRDefault="0064140F" w:rsidP="0064140F">
      <w:pPr>
        <w:snapToGrid w:val="0"/>
        <w:spacing w:line="320" w:lineRule="exact"/>
        <w:jc w:val="both"/>
        <w:rPr>
          <w:rFonts w:ascii="文鼎中黑" w:eastAsia="文鼎中黑" w:hAnsi="Times New Roman"/>
          <w:b/>
          <w:sz w:val="30"/>
          <w:szCs w:val="30"/>
        </w:rPr>
      </w:pPr>
      <w:r w:rsidRPr="0074152C">
        <w:rPr>
          <w:rFonts w:ascii="文鼎中黑" w:eastAsia="文鼎中黑" w:hAnsi="Times New Roman" w:hint="eastAsia"/>
          <w:b/>
          <w:bCs/>
          <w:color w:val="000000"/>
          <w:sz w:val="30"/>
          <w:szCs w:val="30"/>
        </w:rPr>
        <w:t>八、</w:t>
      </w:r>
      <w:r w:rsidRPr="009A6F84">
        <w:rPr>
          <w:rFonts w:ascii="文鼎中黑" w:eastAsia="文鼎中黑" w:hAnsi="Times New Roman"/>
          <w:b/>
          <w:bCs/>
          <w:color w:val="000000"/>
          <w:sz w:val="30"/>
          <w:szCs w:val="30"/>
        </w:rPr>
        <w:t>提升COVID-19防疫醫療量能、設立篩檢站等防疫工作</w:t>
      </w:r>
    </w:p>
    <w:p w14:paraId="74186D43" w14:textId="77777777" w:rsidR="0064140F" w:rsidRPr="0074152C" w:rsidRDefault="0064140F" w:rsidP="0064140F">
      <w:pPr>
        <w:pStyle w:val="affffffff8"/>
        <w:spacing w:line="320" w:lineRule="exact"/>
        <w:ind w:left="953" w:hanging="794"/>
        <w:jc w:val="both"/>
        <w:rPr>
          <w:b w:val="0"/>
          <w:bCs/>
        </w:rPr>
      </w:pPr>
      <w:r w:rsidRPr="0074152C">
        <w:rPr>
          <w:b w:val="0"/>
          <w:bCs/>
        </w:rPr>
        <w:t>（一）設立社區篩檢站</w:t>
      </w:r>
    </w:p>
    <w:p w14:paraId="6824A317" w14:textId="77777777" w:rsidR="0064140F" w:rsidRPr="0074152C" w:rsidRDefault="0064140F" w:rsidP="0064140F">
      <w:pPr>
        <w:pStyle w:val="affffffff8"/>
        <w:spacing w:line="320" w:lineRule="exact"/>
        <w:ind w:leftChars="420" w:left="1008"/>
        <w:jc w:val="both"/>
        <w:rPr>
          <w:b w:val="0"/>
          <w:bCs/>
        </w:rPr>
      </w:pPr>
      <w:r w:rsidRPr="0074152C">
        <w:rPr>
          <w:b w:val="0"/>
          <w:bCs/>
        </w:rPr>
        <w:t>因應國內陸續出現本土COVID-19群聚事件及感染源不明的確診病例，為擴充本市採檢量能及提高採檢可近性，迅速找出確診個案，阻斷感染源，本市於110年5月21日起陸續委請醫療機構及衛生所增設COVID-19社區篩檢站，共計33處社區篩檢站提供服務，後續因疫情趨緩篩檢需求降低，於11月1日起縮減篩檢站為15站。並依防疫規劃訂定符合公費抗原快篩資格人員類別，區分為三大類(防疫專案、社區民眾及機構相關人員)，共計篩檢55,244人。</w:t>
      </w:r>
    </w:p>
    <w:p w14:paraId="60919E04" w14:textId="77777777" w:rsidR="0064140F" w:rsidRPr="0074152C" w:rsidRDefault="0064140F" w:rsidP="0064140F">
      <w:pPr>
        <w:pStyle w:val="affffffff8"/>
        <w:spacing w:line="320" w:lineRule="exact"/>
        <w:ind w:left="953" w:hanging="794"/>
        <w:jc w:val="both"/>
        <w:rPr>
          <w:b w:val="0"/>
          <w:bCs/>
        </w:rPr>
      </w:pPr>
      <w:r w:rsidRPr="0074152C">
        <w:rPr>
          <w:b w:val="0"/>
          <w:bCs/>
        </w:rPr>
        <w:t>（二）本市7大類從業人員COVID-19首次快篩(公費)專案</w:t>
      </w:r>
    </w:p>
    <w:p w14:paraId="4D67F889" w14:textId="77777777" w:rsidR="0064140F" w:rsidRPr="0074152C" w:rsidRDefault="0064140F" w:rsidP="0064140F">
      <w:pPr>
        <w:pStyle w:val="affffffff8"/>
        <w:spacing w:line="320" w:lineRule="exact"/>
        <w:ind w:leftChars="420" w:left="1008"/>
        <w:jc w:val="both"/>
        <w:rPr>
          <w:b w:val="0"/>
          <w:bCs/>
        </w:rPr>
      </w:pPr>
      <w:r w:rsidRPr="0074152C">
        <w:rPr>
          <w:b w:val="0"/>
          <w:bCs/>
        </w:rPr>
        <w:t>自110年7月27日起，因應各行業陸續復業，在疫苗尚未充足前，提供「高雄市7大類從業人員COVID-19首次快篩(公費)專案」服務，後續考量國內已持續提升COVID-19疫苗接種量能，疫苗提供尚屬充足，本專案配合中央流行疫情指揮中心規定，施行日期至110年12月15日（三）止，並請各類工作人員儘速完成COVID-19疫苗2劑施打。本專案共計篩檢26,393人。</w:t>
      </w:r>
    </w:p>
    <w:p w14:paraId="28B68DFE" w14:textId="77777777" w:rsidR="0064140F" w:rsidRPr="0074152C" w:rsidRDefault="0064140F" w:rsidP="0064140F">
      <w:pPr>
        <w:pStyle w:val="affffffff8"/>
        <w:spacing w:line="320" w:lineRule="exact"/>
        <w:ind w:left="953" w:hanging="794"/>
        <w:jc w:val="both"/>
        <w:rPr>
          <w:b w:val="0"/>
          <w:bCs/>
        </w:rPr>
      </w:pPr>
      <w:r w:rsidRPr="0074152C">
        <w:rPr>
          <w:b w:val="0"/>
          <w:bCs/>
        </w:rPr>
        <w:t>（三）強化本市醫院各項自費採檢量能</w:t>
      </w:r>
    </w:p>
    <w:p w14:paraId="7E72042A" w14:textId="77777777" w:rsidR="0064140F" w:rsidRPr="003C7067" w:rsidRDefault="0064140F" w:rsidP="0064140F">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1.本市自費PCR檢驗指定院所共計23家醫療機構審核通過；原自費PCR檢驗費用一般件5,000元、急件7,000元為上限，自110年7月19日起，本市配合中央流行疫情指揮中心調降自費PCR檢驗費用一般件3,500元、快速檢驗4,500元為上限。</w:t>
      </w:r>
    </w:p>
    <w:p w14:paraId="7716B69E" w14:textId="77777777" w:rsidR="0064140F" w:rsidRPr="003C7067" w:rsidRDefault="0064140F" w:rsidP="0064140F">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2.鑑於國內疫情進入社區流行階段，為擴大基層醫療服務防疫量能，開放基層醫療院所提供抗原快篩服務，擴充採檢量能及提高民眾採檢可近性，以及早發掘社區陽性個案，加速阻斷潛在社區傳播鏈，110年7月15日以高市衛醫字第11037132300號函訂定本市自費抗原快篩指引，經審核符合前開指引，可執行自費COVID-19抗原快篩院所共計30家醫療機構。</w:t>
      </w:r>
    </w:p>
    <w:p w14:paraId="3D68B2E0" w14:textId="77777777" w:rsidR="0064140F" w:rsidRPr="003C7067" w:rsidRDefault="0064140F" w:rsidP="0064140F">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3.為應民眾因求學、工作、出國及其他個人因素等，而有COVID-19抗體自費檢驗需求，本府衛生局配合中央流行疫情指揮中心開放民眾得至自費COVID-19抗體指定檢驗機構進行檢驗，並制定「高雄市醫事機構自費COVID-19抗體檢驗指引」，經審核符合前開指引，共計2家醫事機構。</w:t>
      </w:r>
    </w:p>
    <w:p w14:paraId="74A30F5E" w14:textId="77777777" w:rsidR="0064140F" w:rsidRPr="0074152C" w:rsidRDefault="0064140F" w:rsidP="0064140F">
      <w:pPr>
        <w:pStyle w:val="affffffff8"/>
        <w:spacing w:line="320" w:lineRule="exact"/>
        <w:ind w:left="953" w:hanging="794"/>
        <w:jc w:val="both"/>
        <w:rPr>
          <w:b w:val="0"/>
          <w:bCs/>
        </w:rPr>
      </w:pPr>
      <w:r w:rsidRPr="0074152C">
        <w:rPr>
          <w:b w:val="0"/>
          <w:bCs/>
        </w:rPr>
        <w:t>（四）擴大PCR篩檢專案</w:t>
      </w:r>
    </w:p>
    <w:p w14:paraId="2E917ABE" w14:textId="77777777" w:rsidR="0064140F" w:rsidRPr="0074152C" w:rsidRDefault="0064140F" w:rsidP="0064140F">
      <w:pPr>
        <w:pStyle w:val="affffffff8"/>
        <w:spacing w:line="320" w:lineRule="exact"/>
        <w:ind w:leftChars="420" w:left="1008"/>
        <w:jc w:val="both"/>
        <w:rPr>
          <w:b w:val="0"/>
          <w:bCs/>
        </w:rPr>
      </w:pPr>
      <w:r w:rsidRPr="0074152C">
        <w:rPr>
          <w:b w:val="0"/>
          <w:bCs/>
        </w:rPr>
        <w:t>因應預防Delta變異株病毒蔓延，本市於110年7月7日針對86家醫院內住院7日以上之患者進行PCR核酸檢測採檢，共有62家醫院（24家無住院患者）針對住院超過7天之患者進行PCR採檢，共採檢4,348人，檢驗報告皆為陰性。</w:t>
      </w:r>
    </w:p>
    <w:p w14:paraId="1E1E8C97" w14:textId="77777777" w:rsidR="0064140F" w:rsidRPr="0074152C" w:rsidRDefault="0064140F" w:rsidP="0064140F">
      <w:pPr>
        <w:pStyle w:val="affffffff8"/>
        <w:spacing w:line="320" w:lineRule="exact"/>
        <w:ind w:left="953" w:hanging="794"/>
        <w:jc w:val="both"/>
        <w:rPr>
          <w:b w:val="0"/>
          <w:bCs/>
        </w:rPr>
      </w:pPr>
      <w:r w:rsidRPr="0074152C">
        <w:rPr>
          <w:b w:val="0"/>
          <w:bCs/>
        </w:rPr>
        <w:t>（五）醫療量能整備</w:t>
      </w:r>
    </w:p>
    <w:p w14:paraId="15042DDD" w14:textId="77777777" w:rsidR="0064140F" w:rsidRPr="003C7067" w:rsidRDefault="0064140F" w:rsidP="0064140F">
      <w:pPr>
        <w:pStyle w:val="0001"/>
        <w:spacing w:line="320" w:lineRule="exact"/>
        <w:ind w:leftChars="300" w:left="1000" w:hangingChars="100" w:hanging="280"/>
        <w:textAlignment w:val="auto"/>
        <w:rPr>
          <w:color w:val="000000" w:themeColor="text1"/>
          <w:sz w:val="28"/>
          <w:szCs w:val="28"/>
        </w:rPr>
      </w:pPr>
      <w:r w:rsidRPr="003C7067">
        <w:rPr>
          <w:rFonts w:hint="eastAsia"/>
          <w:color w:val="000000" w:themeColor="text1"/>
          <w:kern w:val="1"/>
          <w:sz w:val="28"/>
          <w:szCs w:val="28"/>
        </w:rPr>
        <w:t>1.</w:t>
      </w:r>
      <w:r w:rsidRPr="003C7067">
        <w:rPr>
          <w:color w:val="000000" w:themeColor="text1"/>
          <w:kern w:val="1"/>
          <w:sz w:val="28"/>
          <w:szCs w:val="28"/>
        </w:rPr>
        <w:t>函請各醫療院所落實轉診及通報採檢</w:t>
      </w:r>
      <w:r w:rsidRPr="003C7067">
        <w:rPr>
          <w:color w:val="000000" w:themeColor="text1"/>
          <w:sz w:val="28"/>
          <w:szCs w:val="28"/>
        </w:rPr>
        <w:t>，並多次</w:t>
      </w:r>
      <w:r w:rsidRPr="003C7067">
        <w:rPr>
          <w:color w:val="000000" w:themeColor="text1"/>
          <w:kern w:val="1"/>
          <w:sz w:val="28"/>
          <w:szCs w:val="28"/>
        </w:rPr>
        <w:t>重申醫療院所如發現就診病患因呼吸道感染症狀或COVID-19疑似症狀，於14天內就醫3次或7天內就醫2次者，請立即依轉診流程轉至本市23家採檢醫院，並請將轉檢病人資訊提供各轄區衛生所追蹤。</w:t>
      </w:r>
    </w:p>
    <w:p w14:paraId="5C6022D1" w14:textId="77777777" w:rsidR="0064140F" w:rsidRPr="003C7067" w:rsidRDefault="0064140F" w:rsidP="0064140F">
      <w:pPr>
        <w:pStyle w:val="0001"/>
        <w:spacing w:line="320" w:lineRule="exact"/>
        <w:ind w:leftChars="300" w:left="1000" w:hangingChars="100" w:hanging="280"/>
        <w:textAlignment w:val="auto"/>
        <w:rPr>
          <w:color w:val="000000" w:themeColor="text1"/>
          <w:kern w:val="1"/>
          <w:sz w:val="28"/>
          <w:szCs w:val="28"/>
        </w:rPr>
      </w:pPr>
      <w:r w:rsidRPr="003C7067">
        <w:rPr>
          <w:rFonts w:hint="eastAsia"/>
          <w:color w:val="000000" w:themeColor="text1"/>
          <w:sz w:val="28"/>
          <w:szCs w:val="28"/>
        </w:rPr>
        <w:t>2.</w:t>
      </w:r>
      <w:r w:rsidRPr="003C7067">
        <w:rPr>
          <w:color w:val="000000" w:themeColor="text1"/>
          <w:sz w:val="28"/>
          <w:szCs w:val="28"/>
        </w:rPr>
        <w:t>醫事人員報備支援規定</w:t>
      </w:r>
    </w:p>
    <w:p w14:paraId="6F249A38" w14:textId="77777777" w:rsidR="0064140F" w:rsidRPr="003C7067" w:rsidRDefault="0064140F" w:rsidP="0064140F">
      <w:pPr>
        <w:pStyle w:val="affffffffa"/>
        <w:tabs>
          <w:tab w:val="left" w:pos="142"/>
        </w:tabs>
        <w:spacing w:line="320" w:lineRule="exact"/>
        <w:ind w:leftChars="400" w:left="1660" w:rightChars="0" w:right="0" w:hangingChars="250" w:hanging="700"/>
        <w:rPr>
          <w:bCs/>
          <w:color w:val="000000"/>
        </w:rPr>
      </w:pPr>
      <w:r w:rsidRPr="003C7067">
        <w:rPr>
          <w:rFonts w:hint="eastAsia"/>
          <w:bCs/>
          <w:color w:val="000000"/>
        </w:rPr>
        <w:t>（1）</w:t>
      </w:r>
      <w:r w:rsidRPr="003C7067">
        <w:rPr>
          <w:bCs/>
          <w:color w:val="000000"/>
        </w:rPr>
        <w:t>為因應「嚴重特殊傳染性肺炎」疫情升溫，自110年5月19日起暫停執行院際間(包含醫院到醫院、醫院到診所及診所到醫院)各類醫事人員報備支援，如為公共衛生政策或有其他特殊情形，請醫院專案報備本府衛生局核准，陸續滾動式進行調整，後續另有「醫事人員若為支援跨縣市或手術相關業務」之防疫措施，現行放寬各類醫事人員可於各類醫事(療)機構間之支援，惟於各醫院負壓隔離病房、專責加護病房或專責病房之醫事人員不適用之。</w:t>
      </w:r>
    </w:p>
    <w:p w14:paraId="6A3D3E91" w14:textId="77777777" w:rsidR="0064140F" w:rsidRPr="003C7067" w:rsidRDefault="0064140F" w:rsidP="0064140F">
      <w:pPr>
        <w:pStyle w:val="affffffffa"/>
        <w:tabs>
          <w:tab w:val="left" w:pos="142"/>
        </w:tabs>
        <w:spacing w:line="320" w:lineRule="exact"/>
        <w:ind w:leftChars="400" w:left="1660" w:rightChars="0" w:right="0" w:hangingChars="250" w:hanging="700"/>
        <w:jc w:val="both"/>
        <w:rPr>
          <w:bCs/>
          <w:color w:val="000000"/>
        </w:rPr>
      </w:pPr>
      <w:r w:rsidRPr="003C7067">
        <w:rPr>
          <w:rFonts w:hint="eastAsia"/>
          <w:bCs/>
          <w:color w:val="000000"/>
        </w:rPr>
        <w:t>（2）</w:t>
      </w:r>
      <w:r w:rsidRPr="003C7067">
        <w:rPr>
          <w:bCs/>
          <w:color w:val="000000"/>
        </w:rPr>
        <w:t>為因應COVID-19降為二級警戒，預期社區民眾跨區(縣市)移動及社交活動頻率增加，故本府衛生局於110年8月12日以高市衛醫字第11038481400號函頒布「高雄市離院健檢(癌篩)防疫措施指引」，工作人員完成2劑疫苗接種且屆滿2週，或第1劑疫苗施打後每週抗原快篩陰性，遵守指引得報備支援；另考量國內外疫情持續趨緩，本府衛生局於110年11月10日以高市衛醫字第11042252200號函放寬「高雄市離院健檢(癌篩)防疫措施指引」(刪除-健檢(癌篩)前48小時內完成的抗原快篩陰性證明始能受檢)。</w:t>
      </w:r>
    </w:p>
    <w:p w14:paraId="4A9633FD" w14:textId="77777777" w:rsidR="0064140F" w:rsidRPr="0074152C" w:rsidRDefault="0064140F" w:rsidP="0064140F">
      <w:pPr>
        <w:pStyle w:val="affffffffa"/>
        <w:tabs>
          <w:tab w:val="left" w:pos="142"/>
        </w:tabs>
        <w:spacing w:line="320" w:lineRule="exact"/>
        <w:ind w:leftChars="400" w:left="1660" w:rightChars="0" w:right="0" w:hangingChars="250" w:hanging="700"/>
        <w:jc w:val="both"/>
        <w:rPr>
          <w:bCs/>
          <w:color w:val="000000"/>
        </w:rPr>
      </w:pPr>
      <w:r w:rsidRPr="0074152C">
        <w:rPr>
          <w:rFonts w:hint="eastAsia"/>
          <w:bCs/>
          <w:color w:val="000000"/>
        </w:rPr>
        <w:t>（3）</w:t>
      </w:r>
      <w:r w:rsidRPr="0074152C">
        <w:rPr>
          <w:bCs/>
          <w:color w:val="000000"/>
        </w:rPr>
        <w:t>本府衛生局於</w:t>
      </w:r>
      <w:r w:rsidRPr="003C7067">
        <w:rPr>
          <w:bCs/>
          <w:color w:val="000000"/>
        </w:rPr>
        <w:t>110</w:t>
      </w:r>
      <w:r w:rsidRPr="0074152C">
        <w:rPr>
          <w:bCs/>
          <w:color w:val="000000"/>
        </w:rPr>
        <w:t>年7月30日以高市衛醫字第11037934200號頒布勞工巡迴健檢報備支援管制措施，醫療人員完成2劑疫苗接種且屆滿2週，或第1劑疫苗施打後每週抗原快篩陰性，遵守「勞工巡迴體檢防疫措施指引」得報備支援。</w:t>
      </w:r>
    </w:p>
    <w:p w14:paraId="7F555FA7" w14:textId="77777777" w:rsidR="0064140F" w:rsidRPr="003C7067" w:rsidRDefault="0064140F" w:rsidP="0064140F">
      <w:pPr>
        <w:pStyle w:val="affffffffa"/>
        <w:tabs>
          <w:tab w:val="left" w:pos="142"/>
        </w:tabs>
        <w:spacing w:line="320" w:lineRule="exact"/>
        <w:ind w:leftChars="400" w:left="1660" w:rightChars="0" w:right="0" w:hangingChars="250" w:hanging="700"/>
        <w:jc w:val="both"/>
        <w:rPr>
          <w:bCs/>
          <w:color w:val="000000"/>
        </w:rPr>
      </w:pPr>
      <w:r w:rsidRPr="003C7067">
        <w:rPr>
          <w:rFonts w:hint="eastAsia"/>
          <w:bCs/>
          <w:color w:val="000000"/>
        </w:rPr>
        <w:t>（4）</w:t>
      </w:r>
      <w:r w:rsidRPr="003C7067">
        <w:rPr>
          <w:bCs/>
          <w:color w:val="000000"/>
        </w:rPr>
        <w:t>為因應COVID-19降為二級警戒，民眾陸續到醫院進行健康檢查，為使醫療機構健康檢查之防疫相關措施有依可循，經本府流行疫情指揮中心專家會議決議內容，訂定「本市醫療機構進行健康檢查防疫措施指引」，並於110年8月9日以高市衛醫字第11038266100號函周知本市醫療機構依憑辦理。</w:t>
      </w:r>
    </w:p>
    <w:p w14:paraId="09437558" w14:textId="77777777" w:rsidR="0064140F" w:rsidRPr="003C7067" w:rsidRDefault="0064140F" w:rsidP="0064140F">
      <w:pPr>
        <w:pStyle w:val="affffffffa"/>
        <w:tabs>
          <w:tab w:val="left" w:pos="142"/>
        </w:tabs>
        <w:spacing w:line="320" w:lineRule="exact"/>
        <w:ind w:leftChars="400" w:left="1660" w:rightChars="0" w:right="0" w:hangingChars="250" w:hanging="700"/>
        <w:jc w:val="both"/>
        <w:rPr>
          <w:bCs/>
          <w:color w:val="000000"/>
        </w:rPr>
      </w:pPr>
      <w:r w:rsidRPr="003C7067">
        <w:rPr>
          <w:rFonts w:hint="eastAsia"/>
          <w:bCs/>
          <w:color w:val="000000"/>
        </w:rPr>
        <w:t>（5）</w:t>
      </w:r>
      <w:r w:rsidRPr="003C7067">
        <w:rPr>
          <w:bCs/>
          <w:color w:val="000000"/>
        </w:rPr>
        <w:t>後續考量國內疫情持續趨緩，本府流行疫情指揮中心專家會議決議調整放寬，本次放寬「接觸口、鼻、呼吸道等需要拿下口罩始能進行的項目及肺功能檢測」，無須搭配健檢前48小時內完成的抗原快篩陰性證明始能受檢，並於110年11月11日以高市衛醫字第11042261000號函及110年11月25日以高市衛醫字第11042985800號函文供醫療機構依憑辦理。</w:t>
      </w:r>
    </w:p>
    <w:p w14:paraId="7BF96531" w14:textId="77777777" w:rsidR="0064140F" w:rsidRPr="0074152C" w:rsidRDefault="0064140F" w:rsidP="0064140F">
      <w:pPr>
        <w:pStyle w:val="affffffff8"/>
        <w:spacing w:line="320" w:lineRule="exact"/>
        <w:ind w:left="953" w:hanging="794"/>
        <w:jc w:val="both"/>
        <w:rPr>
          <w:b w:val="0"/>
          <w:bCs/>
        </w:rPr>
      </w:pPr>
      <w:r w:rsidRPr="0074152C">
        <w:rPr>
          <w:b w:val="0"/>
          <w:bCs/>
        </w:rPr>
        <w:t>（六）衛生所提升COVID-19防疫醫療量能、設立篩檢站等業務</w:t>
      </w:r>
    </w:p>
    <w:p w14:paraId="29ABF9CB" w14:textId="77777777" w:rsidR="0064140F" w:rsidRPr="003C7067" w:rsidRDefault="0064140F" w:rsidP="0064140F">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1.衛生所代售實名制口罩</w:t>
      </w:r>
    </w:p>
    <w:p w14:paraId="459AB74A" w14:textId="77777777" w:rsidR="0064140F" w:rsidRPr="003C7067" w:rsidRDefault="0064140F" w:rsidP="0064140F">
      <w:pPr>
        <w:pStyle w:val="0001"/>
        <w:spacing w:line="320" w:lineRule="exact"/>
        <w:ind w:leftChars="420" w:left="1008" w:firstLine="0"/>
        <w:textAlignment w:val="auto"/>
        <w:rPr>
          <w:color w:val="000000" w:themeColor="text1"/>
          <w:sz w:val="28"/>
          <w:szCs w:val="28"/>
        </w:rPr>
      </w:pPr>
      <w:r w:rsidRPr="003C7067">
        <w:rPr>
          <w:color w:val="000000" w:themeColor="text1"/>
          <w:sz w:val="28"/>
          <w:szCs w:val="28"/>
        </w:rPr>
        <w:t>110年1月至6月份期間執行販售口罩業務共有26區，並自7月1日起因疫情趨緩，改為僅有無特約藥局地區之衛生所(茂林、桃源、那瑪夏、田寮及永安)持續販售口罩；截至110年12月底止販售總片數460,370片、總銷售金額1,841,480元整。</w:t>
      </w:r>
    </w:p>
    <w:p w14:paraId="5B7663DA" w14:textId="77777777" w:rsidR="0064140F" w:rsidRPr="003C7067" w:rsidRDefault="0064140F" w:rsidP="0064140F">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2.COVID-19衛生所社區篩檢站</w:t>
      </w:r>
    </w:p>
    <w:p w14:paraId="67E19775" w14:textId="77777777" w:rsidR="0064140F" w:rsidRPr="003C7067" w:rsidRDefault="0064140F" w:rsidP="0064140F">
      <w:pPr>
        <w:pStyle w:val="0001"/>
        <w:spacing w:line="320" w:lineRule="exact"/>
        <w:ind w:leftChars="420" w:left="1008" w:firstLine="0"/>
        <w:textAlignment w:val="auto"/>
        <w:rPr>
          <w:color w:val="000000" w:themeColor="text1"/>
          <w:sz w:val="28"/>
          <w:szCs w:val="28"/>
        </w:rPr>
      </w:pPr>
      <w:r w:rsidRPr="003C7067">
        <w:rPr>
          <w:color w:val="000000" w:themeColor="text1"/>
          <w:sz w:val="28"/>
          <w:szCs w:val="28"/>
        </w:rPr>
        <w:t>因應COVID-19疫情嚴峻，為及早掌握潛在個案動向，俾防堵疫情蔓延，達到照顧市民健康效益，5月31日起由 10 家衛生所 (鳳山、鳳二、三民、三民二、前鎮、小港、大寮、鼓山、左營、楠梓)開始快篩服務；另預設仁武、大社、岡山、新興、林園、苓雅、路竹、茄萣、永安、梓官、美濃、杉林、阿蓮及六龜等14區衛生所社區篩檢站，以備不時之需；自5月31日至10月21日期間共計執行社區快篩4,828人次(陰性4,737人次、陽性91人次)，目前完成階段性任務均已撤站。</w:t>
      </w:r>
    </w:p>
    <w:p w14:paraId="3ADA689B" w14:textId="77777777" w:rsidR="00DC55CB" w:rsidRPr="0064140F" w:rsidRDefault="00DC55CB" w:rsidP="00DC55CB">
      <w:pPr>
        <w:pStyle w:val="0001"/>
        <w:spacing w:line="320" w:lineRule="exact"/>
        <w:ind w:left="1000" w:hanging="280"/>
        <w:rPr>
          <w:rFonts w:ascii="Times New Roman" w:hAnsi="Times New Roman"/>
          <w:bCs/>
          <w:color w:val="000000"/>
          <w:sz w:val="28"/>
          <w:szCs w:val="28"/>
        </w:rPr>
      </w:pPr>
    </w:p>
    <w:p w14:paraId="67EBDCBF" w14:textId="77777777" w:rsidR="00DC55CB" w:rsidRPr="009A6F84" w:rsidRDefault="00DC55CB" w:rsidP="00DC55CB">
      <w:pPr>
        <w:snapToGrid w:val="0"/>
        <w:spacing w:line="320" w:lineRule="exact"/>
        <w:rPr>
          <w:rFonts w:ascii="文鼎中黑" w:eastAsia="文鼎中黑" w:hAnsi="Times New Roman"/>
          <w:b/>
          <w:bCs/>
          <w:color w:val="000000"/>
          <w:sz w:val="30"/>
          <w:szCs w:val="30"/>
        </w:rPr>
      </w:pPr>
      <w:r w:rsidRPr="009A6F84">
        <w:rPr>
          <w:rFonts w:ascii="文鼎中黑" w:eastAsia="文鼎中黑" w:hAnsi="Times New Roman"/>
          <w:b/>
          <w:bCs/>
          <w:color w:val="000000"/>
          <w:sz w:val="30"/>
          <w:szCs w:val="30"/>
        </w:rPr>
        <w:t>九、落實藥政管理</w:t>
      </w:r>
    </w:p>
    <w:p w14:paraId="5E806E71" w14:textId="77777777" w:rsidR="00DC55CB" w:rsidRPr="0074152C" w:rsidRDefault="00DC55CB" w:rsidP="0074152C">
      <w:pPr>
        <w:pStyle w:val="affffffff8"/>
        <w:spacing w:line="320" w:lineRule="exact"/>
        <w:ind w:left="953" w:hanging="794"/>
        <w:jc w:val="both"/>
        <w:rPr>
          <w:b w:val="0"/>
          <w:bCs/>
        </w:rPr>
      </w:pPr>
      <w:r w:rsidRPr="0074152C">
        <w:rPr>
          <w:b w:val="0"/>
          <w:bCs/>
        </w:rPr>
        <w:t>（一）藥品管理</w:t>
      </w:r>
    </w:p>
    <w:p w14:paraId="0019C3D7" w14:textId="77777777" w:rsidR="00DC55CB" w:rsidRPr="003C7067" w:rsidRDefault="00DC55CB" w:rsidP="00DC55CB">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1.定期針對各類藥品系統性抽驗，110年7月至12月抽驗5件，藥品標示檢查444件。</w:t>
      </w:r>
    </w:p>
    <w:p w14:paraId="777AB9F6" w14:textId="77777777" w:rsidR="00DC55CB" w:rsidRPr="003C7067" w:rsidRDefault="00DC55CB" w:rsidP="00DC55CB">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2.110年7月至12月查獲不法藥品138件（劣藥2件、禁藥3件、違規標示5件、其他違規128件）。110年7月至12月查獲39件藥品違規廣告（本市業者17件、其他縣市22件），業依法處分（罰鍰）違規業者或移請當地衛生局辦理。</w:t>
      </w:r>
    </w:p>
    <w:p w14:paraId="3A3D0EAD" w14:textId="77777777" w:rsidR="00DC55CB" w:rsidRPr="003C7067" w:rsidRDefault="00DC55CB" w:rsidP="00DC55CB">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 xml:space="preserve">3.110年7月至12月針對本市醫院、診所、藥局、動物醫院、販賣業等稽查管制藥品，實地稽查263家次，查獲違規10件。 </w:t>
      </w:r>
    </w:p>
    <w:p w14:paraId="5368D126" w14:textId="77777777" w:rsidR="00DC55CB" w:rsidRPr="0074152C" w:rsidRDefault="00DC55CB" w:rsidP="0074152C">
      <w:pPr>
        <w:pStyle w:val="affffffff8"/>
        <w:spacing w:line="320" w:lineRule="exact"/>
        <w:ind w:left="953" w:hanging="794"/>
        <w:jc w:val="both"/>
        <w:rPr>
          <w:b w:val="0"/>
          <w:bCs/>
        </w:rPr>
      </w:pPr>
      <w:r w:rsidRPr="0074152C">
        <w:rPr>
          <w:b w:val="0"/>
          <w:bCs/>
        </w:rPr>
        <w:t>（二）醫療器材管理</w:t>
      </w:r>
    </w:p>
    <w:p w14:paraId="772C7186" w14:textId="77777777" w:rsidR="00DC55CB" w:rsidRPr="003C7067" w:rsidRDefault="00DC55CB" w:rsidP="00DC55CB">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1.定期針對各類醫療器材稽查，110年7月至12月醫療器材標示檢查829件。</w:t>
      </w:r>
    </w:p>
    <w:p w14:paraId="7F0C0FE5" w14:textId="77777777" w:rsidR="00DC55CB" w:rsidRPr="003C7067" w:rsidRDefault="00DC55CB" w:rsidP="00DC55CB">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2.110年7月至12月查獲不法醫療器材76件（違規標示0件、其他違規76件）。7月至12月查獲27件醫療器材違規廣告（本市業者1件、其他縣市26件），業依法處分（罰鍰）違規業者或移請當地衛生局辦理。</w:t>
      </w:r>
    </w:p>
    <w:p w14:paraId="0CCACBE4" w14:textId="77777777" w:rsidR="00DC55CB" w:rsidRPr="0074152C" w:rsidRDefault="00DC55CB" w:rsidP="0074152C">
      <w:pPr>
        <w:pStyle w:val="affffffff8"/>
        <w:spacing w:line="320" w:lineRule="exact"/>
        <w:ind w:left="953" w:hanging="794"/>
        <w:jc w:val="both"/>
        <w:rPr>
          <w:b w:val="0"/>
          <w:bCs/>
        </w:rPr>
      </w:pPr>
      <w:r w:rsidRPr="0074152C">
        <w:rPr>
          <w:b w:val="0"/>
          <w:bCs/>
        </w:rPr>
        <w:t>（三）化粧品管理</w:t>
      </w:r>
    </w:p>
    <w:p w14:paraId="5AFC9B81" w14:textId="77777777" w:rsidR="00DC55CB" w:rsidRPr="003C7067" w:rsidRDefault="00DC55CB" w:rsidP="00DC55CB">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1.110年7月至12月稽查化粧品業者187家次、標示549件。</w:t>
      </w:r>
    </w:p>
    <w:p w14:paraId="27E68E1D" w14:textId="77777777" w:rsidR="00DC55CB" w:rsidRPr="003C7067" w:rsidRDefault="00DC55CB" w:rsidP="00DC55CB">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2.110年7月至12月抽驗市售化粧品共24件。</w:t>
      </w:r>
    </w:p>
    <w:p w14:paraId="52E6B7BD" w14:textId="77777777" w:rsidR="00DC55CB" w:rsidRPr="003C7067" w:rsidRDefault="00DC55CB" w:rsidP="00DC55CB">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3.110年7月至12月查獲不法化粧品27件，其中本市業者26件(行政裁處26件)，其他縣市1件。</w:t>
      </w:r>
    </w:p>
    <w:p w14:paraId="7823B941" w14:textId="77777777" w:rsidR="00DC55CB" w:rsidRPr="003C7067" w:rsidRDefault="00DC55CB" w:rsidP="00DC55CB">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4.110年7月至12月計查獲206件違規廣告(本市業者123件、其他縣市83件)，均已依法處辦。</w:t>
      </w:r>
    </w:p>
    <w:p w14:paraId="0D86EC86" w14:textId="77777777" w:rsidR="00DC55CB" w:rsidRPr="0074152C" w:rsidRDefault="00DC55CB" w:rsidP="0074152C">
      <w:pPr>
        <w:pStyle w:val="affffffff8"/>
        <w:spacing w:line="320" w:lineRule="exact"/>
        <w:ind w:left="953" w:hanging="794"/>
        <w:jc w:val="both"/>
        <w:rPr>
          <w:b w:val="0"/>
          <w:bCs/>
        </w:rPr>
      </w:pPr>
      <w:r w:rsidRPr="0074152C">
        <w:rPr>
          <w:b w:val="0"/>
          <w:bCs/>
        </w:rPr>
        <w:t>（四）藥政管理</w:t>
      </w:r>
    </w:p>
    <w:p w14:paraId="0C2C988A" w14:textId="77777777" w:rsidR="00DC55CB" w:rsidRPr="00382B1D" w:rsidRDefault="00DC55CB" w:rsidP="0074152C">
      <w:pPr>
        <w:pStyle w:val="affffffff8"/>
        <w:spacing w:line="320" w:lineRule="exact"/>
        <w:ind w:leftChars="420" w:left="1008"/>
        <w:jc w:val="both"/>
        <w:rPr>
          <w:b w:val="0"/>
          <w:bCs/>
        </w:rPr>
      </w:pPr>
      <w:r w:rsidRPr="0074152C">
        <w:rPr>
          <w:b w:val="0"/>
          <w:bCs/>
        </w:rPr>
        <w:t>結合本市藥事公會宣導用藥安全觀念，提供諮詢，110年9-10月，結</w:t>
      </w:r>
      <w:r w:rsidRPr="00382B1D">
        <w:rPr>
          <w:b w:val="0"/>
          <w:bCs/>
        </w:rPr>
        <w:t>合港都及警察廣播電台2家電台執行宣導用藥安全觀念，共播放74檔次。</w:t>
      </w:r>
    </w:p>
    <w:p w14:paraId="25E4A107" w14:textId="77777777" w:rsidR="00DC55CB" w:rsidRPr="00382B1D" w:rsidRDefault="00DC55CB" w:rsidP="0074152C">
      <w:pPr>
        <w:pStyle w:val="affffffff8"/>
        <w:spacing w:line="320" w:lineRule="exact"/>
        <w:ind w:left="953" w:hanging="794"/>
        <w:jc w:val="both"/>
        <w:rPr>
          <w:b w:val="0"/>
          <w:bCs/>
        </w:rPr>
      </w:pPr>
      <w:r w:rsidRPr="00382B1D">
        <w:rPr>
          <w:b w:val="0"/>
          <w:bCs/>
        </w:rPr>
        <w:t>（五）稽查防疫物資</w:t>
      </w:r>
    </w:p>
    <w:p w14:paraId="4F025A8A" w14:textId="78BF5EBF" w:rsidR="00DC55CB" w:rsidRPr="0074152C" w:rsidRDefault="00DC55CB" w:rsidP="0074152C">
      <w:pPr>
        <w:pStyle w:val="affffffff8"/>
        <w:spacing w:line="320" w:lineRule="exact"/>
        <w:ind w:leftChars="420" w:left="1008"/>
        <w:jc w:val="both"/>
        <w:rPr>
          <w:b w:val="0"/>
          <w:bCs/>
        </w:rPr>
      </w:pPr>
      <w:r w:rsidRPr="00382B1D">
        <w:rPr>
          <w:b w:val="0"/>
          <w:bCs/>
        </w:rPr>
        <w:t>本</w:t>
      </w:r>
      <w:r w:rsidR="00E34B83" w:rsidRPr="00382B1D">
        <w:rPr>
          <w:rFonts w:hint="eastAsia"/>
          <w:b w:val="0"/>
          <w:bCs/>
        </w:rPr>
        <w:t>府衛生</w:t>
      </w:r>
      <w:r w:rsidRPr="00382B1D">
        <w:rPr>
          <w:b w:val="0"/>
          <w:bCs/>
        </w:rPr>
        <w:t>局自110年5月15日至11月30日止，共稽查本市販賣業醫療器</w:t>
      </w:r>
      <w:r w:rsidRPr="0074152C">
        <w:rPr>
          <w:b w:val="0"/>
          <w:bCs/>
        </w:rPr>
        <w:t>材商、西藥販賣業、藥局、製造業醫療器材商（醫用口罩）、製造業藥商、文具行、超市、市場、夜市、五金行…等，共計查訪6,226家，查獲計7件違規情事。</w:t>
      </w:r>
    </w:p>
    <w:p w14:paraId="28584789" w14:textId="77777777" w:rsidR="00DC55CB" w:rsidRDefault="00DC55CB" w:rsidP="00DC55CB">
      <w:pPr>
        <w:pStyle w:val="0001"/>
        <w:spacing w:line="320" w:lineRule="exact"/>
        <w:ind w:left="1000" w:hanging="280"/>
        <w:rPr>
          <w:rFonts w:ascii="Times New Roman" w:hAnsi="Times New Roman"/>
          <w:bCs/>
          <w:color w:val="000000"/>
          <w:sz w:val="28"/>
          <w:szCs w:val="28"/>
        </w:rPr>
      </w:pPr>
    </w:p>
    <w:p w14:paraId="25037946" w14:textId="77777777" w:rsidR="004B7533" w:rsidRPr="009A6F84" w:rsidRDefault="004B7533" w:rsidP="004B7533">
      <w:pPr>
        <w:snapToGrid w:val="0"/>
        <w:spacing w:line="320" w:lineRule="exact"/>
        <w:rPr>
          <w:rFonts w:ascii="文鼎中黑" w:eastAsia="文鼎中黑" w:hAnsi="Times New Roman"/>
          <w:b/>
          <w:bCs/>
          <w:color w:val="000000"/>
          <w:sz w:val="30"/>
          <w:szCs w:val="30"/>
        </w:rPr>
      </w:pPr>
      <w:r w:rsidRPr="009A6F84">
        <w:rPr>
          <w:rFonts w:ascii="文鼎中黑" w:eastAsia="文鼎中黑" w:hAnsi="Times New Roman"/>
          <w:b/>
          <w:bCs/>
          <w:color w:val="000000"/>
          <w:sz w:val="30"/>
          <w:szCs w:val="30"/>
        </w:rPr>
        <w:t>十、強化食品衛生安全</w:t>
      </w:r>
    </w:p>
    <w:p w14:paraId="11504707" w14:textId="77777777" w:rsidR="004B7533" w:rsidRPr="0074152C" w:rsidRDefault="004B7533" w:rsidP="004B7533">
      <w:pPr>
        <w:pStyle w:val="affffffff8"/>
        <w:spacing w:line="320" w:lineRule="exact"/>
        <w:ind w:left="953" w:hanging="794"/>
        <w:jc w:val="both"/>
        <w:rPr>
          <w:b w:val="0"/>
          <w:bCs/>
        </w:rPr>
      </w:pPr>
      <w:r w:rsidRPr="0074152C">
        <w:rPr>
          <w:b w:val="0"/>
          <w:bCs/>
        </w:rPr>
        <w:t>（一）食品衛生安全管理工作</w:t>
      </w:r>
    </w:p>
    <w:p w14:paraId="4FC18DCA" w14:textId="77777777" w:rsidR="004B7533" w:rsidRPr="003C7067" w:rsidRDefault="004B7533" w:rsidP="004B7533">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1.加強食品抽驗</w:t>
      </w:r>
    </w:p>
    <w:p w14:paraId="4F696BB4" w14:textId="77777777" w:rsidR="004B7533" w:rsidRPr="003C7067" w:rsidRDefault="004B7533" w:rsidP="004B7533">
      <w:pPr>
        <w:pStyle w:val="affffffffa"/>
        <w:tabs>
          <w:tab w:val="left" w:pos="142"/>
        </w:tabs>
        <w:spacing w:line="320" w:lineRule="exact"/>
        <w:ind w:leftChars="400" w:left="1660" w:rightChars="0" w:right="0" w:hangingChars="250" w:hanging="700"/>
        <w:jc w:val="both"/>
        <w:rPr>
          <w:bCs/>
          <w:color w:val="000000"/>
        </w:rPr>
      </w:pPr>
      <w:r w:rsidRPr="003C7067">
        <w:rPr>
          <w:bCs/>
          <w:color w:val="000000"/>
        </w:rPr>
        <w:t>（1）抽驗市售蔬果、花草茶及農產加工品計135件，檢測農藥殘留，7件不符規定，不合格率5.1%，不合格案件4件外縣市業者皆移由轄管衛生局或所轄機關辦理；3件本市業者依法裁罰。</w:t>
      </w:r>
    </w:p>
    <w:p w14:paraId="1A55B2C2" w14:textId="77777777" w:rsidR="004B7533" w:rsidRPr="003C7067" w:rsidRDefault="004B7533" w:rsidP="004B7533">
      <w:pPr>
        <w:pStyle w:val="affffffffa"/>
        <w:tabs>
          <w:tab w:val="left" w:pos="142"/>
        </w:tabs>
        <w:spacing w:line="320" w:lineRule="exact"/>
        <w:ind w:leftChars="400" w:left="1660" w:rightChars="0" w:right="0" w:hangingChars="250" w:hanging="700"/>
        <w:jc w:val="both"/>
        <w:rPr>
          <w:bCs/>
          <w:color w:val="000000"/>
        </w:rPr>
      </w:pPr>
      <w:r w:rsidRPr="003C7067">
        <w:rPr>
          <w:bCs/>
          <w:color w:val="000000"/>
        </w:rPr>
        <w:t>（2）抽驗市售禽畜肉、蛋品、水產品計899件，檢測動物用藥殘留及129項農藥殘留，皆與規定相符。</w:t>
      </w:r>
    </w:p>
    <w:p w14:paraId="64B77233" w14:textId="77777777" w:rsidR="004B7533" w:rsidRPr="003C7067" w:rsidRDefault="004B7533" w:rsidP="004B7533">
      <w:pPr>
        <w:pStyle w:val="affffffffa"/>
        <w:tabs>
          <w:tab w:val="left" w:pos="142"/>
        </w:tabs>
        <w:spacing w:line="320" w:lineRule="exact"/>
        <w:ind w:leftChars="400" w:left="1660" w:rightChars="0" w:right="0" w:hangingChars="250" w:hanging="700"/>
        <w:jc w:val="both"/>
        <w:rPr>
          <w:bCs/>
          <w:color w:val="000000"/>
        </w:rPr>
      </w:pPr>
      <w:r w:rsidRPr="003C7067">
        <w:rPr>
          <w:bCs/>
          <w:color w:val="000000"/>
        </w:rPr>
        <w:t>（3）抽驗學校自設廚房餐盒及食材計139件皆與規定相符。</w:t>
      </w:r>
    </w:p>
    <w:p w14:paraId="6CA4F16E" w14:textId="77777777" w:rsidR="004B7533" w:rsidRPr="003C7067" w:rsidRDefault="004B7533" w:rsidP="004B7533">
      <w:pPr>
        <w:pStyle w:val="affffffffa"/>
        <w:tabs>
          <w:tab w:val="left" w:pos="142"/>
        </w:tabs>
        <w:spacing w:line="320" w:lineRule="exact"/>
        <w:ind w:leftChars="400" w:left="1660" w:rightChars="0" w:right="0" w:hangingChars="250" w:hanging="700"/>
        <w:jc w:val="both"/>
        <w:rPr>
          <w:bCs/>
          <w:color w:val="000000"/>
        </w:rPr>
      </w:pPr>
      <w:r w:rsidRPr="003C7067">
        <w:rPr>
          <w:bCs/>
          <w:color w:val="000000"/>
        </w:rPr>
        <w:t>（4）抽驗年節、中元、中秋、冬至等應節食品計164件，其中1件節慶食品與規定不符，除飭請販賣業者下架該批違規產品，本市業者已依法裁處。</w:t>
      </w:r>
    </w:p>
    <w:p w14:paraId="0ECF002D" w14:textId="77777777" w:rsidR="004B7533" w:rsidRPr="003C7067" w:rsidRDefault="004B7533" w:rsidP="004B7533">
      <w:pPr>
        <w:pStyle w:val="affffffffa"/>
        <w:tabs>
          <w:tab w:val="left" w:pos="142"/>
        </w:tabs>
        <w:spacing w:line="320" w:lineRule="exact"/>
        <w:ind w:leftChars="400" w:left="1660" w:rightChars="0" w:right="0" w:hangingChars="250" w:hanging="700"/>
        <w:jc w:val="both"/>
        <w:rPr>
          <w:bCs/>
          <w:color w:val="000000"/>
        </w:rPr>
      </w:pPr>
      <w:r w:rsidRPr="003C7067">
        <w:rPr>
          <w:bCs/>
          <w:color w:val="000000"/>
        </w:rPr>
        <w:t>（5）抽驗其他食品(穀豆類及其加工品、飲冰品、調味醬料、農產加工品及即食餐盒等)計939件，不合格17件，不合格率1.8%，除飭請販賣業者下架該批違規產品，本市業者已依法裁處，外縣市供應商則函請所在地衛生局處辦。</w:t>
      </w:r>
    </w:p>
    <w:p w14:paraId="36467186" w14:textId="77777777" w:rsidR="004B7533" w:rsidRPr="003C7067" w:rsidRDefault="004B7533" w:rsidP="004B7533">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2.強化食品業管理工作</w:t>
      </w:r>
    </w:p>
    <w:p w14:paraId="477DFDD7" w14:textId="69E103A4" w:rsidR="004B7533" w:rsidRPr="003C7067" w:rsidRDefault="004B7533" w:rsidP="004B7533">
      <w:pPr>
        <w:pStyle w:val="affffffffa"/>
        <w:tabs>
          <w:tab w:val="left" w:pos="142"/>
        </w:tabs>
        <w:spacing w:line="320" w:lineRule="exact"/>
        <w:ind w:leftChars="400" w:left="1660" w:rightChars="0" w:right="0" w:hangingChars="250" w:hanging="700"/>
        <w:jc w:val="both"/>
        <w:rPr>
          <w:bCs/>
          <w:color w:val="000000"/>
        </w:rPr>
      </w:pPr>
      <w:r w:rsidRPr="003C7067">
        <w:rPr>
          <w:bCs/>
          <w:color w:val="000000"/>
        </w:rPr>
        <w:t>（1）110年7月至12月份因應新冠肺炎配合中央防</w:t>
      </w:r>
      <w:r w:rsidRPr="00382B1D">
        <w:rPr>
          <w:bCs/>
        </w:rPr>
        <w:t>疫政策，下半年度完成公告業別食品安全管制系統符合性查核共</w:t>
      </w:r>
      <w:r w:rsidRPr="00382B1D">
        <w:rPr>
          <w:rFonts w:hint="eastAsia"/>
          <w:bCs/>
        </w:rPr>
        <w:t>31</w:t>
      </w:r>
      <w:r w:rsidRPr="00382B1D">
        <w:rPr>
          <w:bCs/>
        </w:rPr>
        <w:t>家食品工廠；110年7月至12月稽查轄內工廠266家次，初查合格233家次，不符規定33家次，1家容器具包材製造</w:t>
      </w:r>
      <w:r w:rsidRPr="003C7067">
        <w:rPr>
          <w:bCs/>
          <w:color w:val="000000"/>
        </w:rPr>
        <w:t>業經限改複查未符合規定</w:t>
      </w:r>
      <w:r w:rsidRPr="00382B1D">
        <w:rPr>
          <w:bCs/>
        </w:rPr>
        <w:t>，</w:t>
      </w:r>
      <w:r w:rsidR="005D4AAA" w:rsidRPr="00382B1D">
        <w:rPr>
          <w:rFonts w:hint="eastAsia"/>
          <w:bCs/>
        </w:rPr>
        <w:t>皆依法裁處。</w:t>
      </w:r>
      <w:r w:rsidRPr="003C7067">
        <w:rPr>
          <w:bCs/>
          <w:color w:val="000000"/>
        </w:rPr>
        <w:t>執行63家次食品製造業者追溯追蹤及47家次製造業者一級品管查核，經複查後均已合格在案；執行食品輸入業者166家次追溯追蹤174家次之一級品管查核，結果均符合規定。</w:t>
      </w:r>
    </w:p>
    <w:p w14:paraId="47800AFB" w14:textId="3AAC35A7" w:rsidR="004B7533" w:rsidRPr="00382B1D" w:rsidRDefault="004B7533" w:rsidP="004B7533">
      <w:pPr>
        <w:pStyle w:val="affffffffa"/>
        <w:tabs>
          <w:tab w:val="left" w:pos="142"/>
        </w:tabs>
        <w:spacing w:line="320" w:lineRule="exact"/>
        <w:ind w:leftChars="400" w:left="1660" w:rightChars="0" w:right="0" w:hangingChars="250" w:hanging="700"/>
        <w:jc w:val="both"/>
        <w:rPr>
          <w:bCs/>
        </w:rPr>
      </w:pPr>
      <w:r w:rsidRPr="003C7067">
        <w:rPr>
          <w:bCs/>
          <w:color w:val="000000"/>
        </w:rPr>
        <w:t>（2）加強觀光景點、觀光夜</w:t>
      </w:r>
      <w:r w:rsidRPr="00382B1D">
        <w:rPr>
          <w:bCs/>
        </w:rPr>
        <w:t>市餐飲攤商及餐廳等餐飲業衛生稽查，110年7月至12月共稽查</w:t>
      </w:r>
      <w:r w:rsidRPr="00382B1D">
        <w:rPr>
          <w:rFonts w:hint="eastAsia"/>
          <w:bCs/>
        </w:rPr>
        <w:t>3</w:t>
      </w:r>
      <w:r w:rsidR="00E34B83" w:rsidRPr="00382B1D">
        <w:rPr>
          <w:rFonts w:hint="eastAsia"/>
          <w:bCs/>
        </w:rPr>
        <w:t>,</w:t>
      </w:r>
      <w:r w:rsidRPr="00382B1D">
        <w:rPr>
          <w:rFonts w:hint="eastAsia"/>
          <w:bCs/>
        </w:rPr>
        <w:t>583</w:t>
      </w:r>
      <w:r w:rsidRPr="00382B1D">
        <w:rPr>
          <w:bCs/>
        </w:rPr>
        <w:t>家次，初查合格</w:t>
      </w:r>
      <w:r w:rsidRPr="00382B1D">
        <w:rPr>
          <w:rFonts w:hint="eastAsia"/>
          <w:bCs/>
        </w:rPr>
        <w:t>3</w:t>
      </w:r>
      <w:r w:rsidR="00E34B83" w:rsidRPr="00382B1D">
        <w:rPr>
          <w:bCs/>
        </w:rPr>
        <w:t>,</w:t>
      </w:r>
      <w:r w:rsidRPr="00382B1D">
        <w:rPr>
          <w:rFonts w:hint="eastAsia"/>
          <w:bCs/>
        </w:rPr>
        <w:t>494</w:t>
      </w:r>
      <w:r w:rsidRPr="00382B1D">
        <w:rPr>
          <w:bCs/>
        </w:rPr>
        <w:t>家次，不符規定</w:t>
      </w:r>
      <w:r w:rsidRPr="00382B1D">
        <w:rPr>
          <w:rFonts w:hint="eastAsia"/>
          <w:bCs/>
        </w:rPr>
        <w:t>89</w:t>
      </w:r>
      <w:r w:rsidRPr="00382B1D">
        <w:rPr>
          <w:bCs/>
        </w:rPr>
        <w:t>家次，1家複查中。</w:t>
      </w:r>
    </w:p>
    <w:p w14:paraId="16320BEA" w14:textId="77777777" w:rsidR="004B7533" w:rsidRPr="003C7067" w:rsidRDefault="004B7533" w:rsidP="004B7533">
      <w:pPr>
        <w:pStyle w:val="affffffffa"/>
        <w:tabs>
          <w:tab w:val="left" w:pos="142"/>
        </w:tabs>
        <w:spacing w:line="320" w:lineRule="exact"/>
        <w:ind w:leftChars="400" w:left="1660" w:rightChars="0" w:right="0" w:hangingChars="250" w:hanging="700"/>
        <w:jc w:val="both"/>
        <w:rPr>
          <w:bCs/>
          <w:color w:val="000000"/>
        </w:rPr>
      </w:pPr>
      <w:r w:rsidRPr="00382B1D">
        <w:rPr>
          <w:bCs/>
        </w:rPr>
        <w:t>（3）110年7月至12月辦理持證</w:t>
      </w:r>
      <w:r w:rsidRPr="003C7067">
        <w:rPr>
          <w:bCs/>
          <w:color w:val="000000"/>
        </w:rPr>
        <w:t>廚師再教育衛生講習，結合各餐飲公(工)會共同辦理餐飲從業人員持證衛生講習27場，計1,874人次。</w:t>
      </w:r>
    </w:p>
    <w:p w14:paraId="18FFC37C" w14:textId="77777777" w:rsidR="004B7533" w:rsidRPr="003C7067" w:rsidRDefault="004B7533" w:rsidP="004B7533">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3.落實加水站稽查輔導工作</w:t>
      </w:r>
    </w:p>
    <w:p w14:paraId="26FB3DB8" w14:textId="77777777" w:rsidR="004B7533" w:rsidRPr="003C7067" w:rsidRDefault="004B7533" w:rsidP="004B7533">
      <w:pPr>
        <w:pStyle w:val="affffffffa"/>
        <w:tabs>
          <w:tab w:val="left" w:pos="142"/>
        </w:tabs>
        <w:spacing w:line="320" w:lineRule="exact"/>
        <w:ind w:leftChars="400" w:left="1660" w:rightChars="0" w:right="0" w:hangingChars="250" w:hanging="700"/>
        <w:jc w:val="both"/>
        <w:rPr>
          <w:bCs/>
          <w:color w:val="000000"/>
        </w:rPr>
      </w:pPr>
      <w:r w:rsidRPr="003C7067">
        <w:rPr>
          <w:bCs/>
          <w:color w:val="000000"/>
        </w:rPr>
        <w:t>（1）110年7月至12月抽驗市售加水站之盛裝水，檢驗重金屬(砷、鉛、汞、鎘)計345件，檢驗結果全數符合規定。</w:t>
      </w:r>
    </w:p>
    <w:p w14:paraId="0F7B953D" w14:textId="77777777" w:rsidR="004B7533" w:rsidRPr="003C7067" w:rsidRDefault="004B7533" w:rsidP="004B7533">
      <w:pPr>
        <w:pStyle w:val="affffffffa"/>
        <w:tabs>
          <w:tab w:val="left" w:pos="142"/>
        </w:tabs>
        <w:spacing w:line="320" w:lineRule="exact"/>
        <w:ind w:leftChars="400" w:left="1660" w:rightChars="0" w:right="0" w:hangingChars="250" w:hanging="700"/>
        <w:jc w:val="both"/>
        <w:rPr>
          <w:bCs/>
          <w:color w:val="000000"/>
        </w:rPr>
      </w:pPr>
      <w:r w:rsidRPr="003C7067">
        <w:rPr>
          <w:bCs/>
          <w:color w:val="000000"/>
        </w:rPr>
        <w:t>（2）辦理加水站衛生管理人員考試3場，計91人次報考，計有83人及格。</w:t>
      </w:r>
    </w:p>
    <w:p w14:paraId="1318ED06" w14:textId="77777777" w:rsidR="004B7533" w:rsidRPr="003C7067" w:rsidRDefault="004B7533" w:rsidP="004B7533">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4.食品衛生宣導</w:t>
      </w:r>
    </w:p>
    <w:p w14:paraId="3E49CAEF" w14:textId="77777777" w:rsidR="004B7533" w:rsidRPr="0074152C" w:rsidRDefault="004B7533" w:rsidP="004B7533">
      <w:pPr>
        <w:pStyle w:val="0001"/>
        <w:spacing w:line="320" w:lineRule="exact"/>
        <w:ind w:leftChars="420" w:left="1008" w:firstLine="0"/>
        <w:textAlignment w:val="auto"/>
        <w:rPr>
          <w:color w:val="000000" w:themeColor="text1"/>
          <w:sz w:val="28"/>
          <w:szCs w:val="28"/>
        </w:rPr>
      </w:pPr>
      <w:r w:rsidRPr="0074152C">
        <w:rPr>
          <w:color w:val="000000" w:themeColor="text1"/>
          <w:sz w:val="28"/>
          <w:szCs w:val="28"/>
        </w:rPr>
        <w:t>針對不同族群需求辦理食品衛生安全宣導，110年7月至12月辦理85場，約3,666人次參加。</w:t>
      </w:r>
    </w:p>
    <w:p w14:paraId="2FFAFECE" w14:textId="77777777" w:rsidR="004B7533" w:rsidRPr="003C7067" w:rsidRDefault="004B7533" w:rsidP="004B7533">
      <w:pPr>
        <w:pStyle w:val="0001"/>
        <w:spacing w:line="320" w:lineRule="exact"/>
        <w:ind w:leftChars="300" w:left="1000" w:hangingChars="100" w:hanging="280"/>
        <w:textAlignment w:val="auto"/>
        <w:rPr>
          <w:color w:val="000000" w:themeColor="text1"/>
        </w:rPr>
      </w:pPr>
      <w:r w:rsidRPr="003C7067">
        <w:rPr>
          <w:color w:val="000000" w:themeColor="text1"/>
          <w:sz w:val="28"/>
          <w:szCs w:val="28"/>
        </w:rPr>
        <w:t>5.因應110年含萊克多巴胺進口豬肉之稽查工作</w:t>
      </w:r>
    </w:p>
    <w:p w14:paraId="4B0DDF5B" w14:textId="77777777" w:rsidR="004B7533" w:rsidRPr="0074152C" w:rsidRDefault="004B7533" w:rsidP="004B7533">
      <w:pPr>
        <w:pStyle w:val="0001"/>
        <w:spacing w:line="320" w:lineRule="exact"/>
        <w:ind w:leftChars="420" w:left="1008" w:firstLine="0"/>
        <w:textAlignment w:val="auto"/>
        <w:rPr>
          <w:color w:val="000000" w:themeColor="text1"/>
          <w:sz w:val="28"/>
          <w:szCs w:val="28"/>
        </w:rPr>
      </w:pPr>
      <w:r w:rsidRPr="0074152C">
        <w:rPr>
          <w:color w:val="000000" w:themeColor="text1"/>
          <w:sz w:val="28"/>
          <w:szCs w:val="28"/>
        </w:rPr>
        <w:t>為因應110年起開放含萊克多巴胺之國外豬肉品之進口流通及豬肉原產地之標示新制規定，本府衛生局於110年7月至12月加強本市肉品工廠、賣場、餐飲業者稽查抽驗牛、豬肉產品及其加工品，檢驗乙型受體素，計819件皆與規定相符，並針對本市各類食品業者計19,251家執行含豬肉及其可食部位食材之產地標示輔導措施。</w:t>
      </w:r>
    </w:p>
    <w:p w14:paraId="6E3E7A93" w14:textId="77777777" w:rsidR="004B7533" w:rsidRPr="0074152C" w:rsidRDefault="004B7533" w:rsidP="004B7533">
      <w:pPr>
        <w:pStyle w:val="affffffff8"/>
        <w:spacing w:line="320" w:lineRule="exact"/>
        <w:ind w:left="953" w:hanging="794"/>
        <w:jc w:val="both"/>
        <w:rPr>
          <w:b w:val="0"/>
          <w:bCs/>
        </w:rPr>
      </w:pPr>
      <w:r w:rsidRPr="0074152C">
        <w:rPr>
          <w:b w:val="0"/>
          <w:bCs/>
        </w:rPr>
        <w:t>（二）稽查餐飲業者是否符合防疫規定</w:t>
      </w:r>
    </w:p>
    <w:p w14:paraId="6DF15568" w14:textId="77777777" w:rsidR="004B7533" w:rsidRPr="003C7067" w:rsidRDefault="004B7533" w:rsidP="004B7533">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1.因應110年5月嚴重特殊傳染性肺炎疫情警戒升級，依據衛生福利部110年5月16日衛授疾字第1100200449號、1100200449A號第二級疫情警戒標準、第三級疫情警戒標準及防疫措施裁罰、110年5月21日衛授疾字第1100200465號、110年5月28日衛授疾字第1100200495號第三級疫情警戒標準及防疫措施裁罰相關公告，本府配合自110年5月12日起加強對於餐飲業者之防疫措施稽查。</w:t>
      </w:r>
    </w:p>
    <w:p w14:paraId="5E66684C" w14:textId="2015C1AD" w:rsidR="004B7533" w:rsidRPr="003C7067" w:rsidRDefault="004B7533" w:rsidP="004B7533">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2.本府衛生局與本市各區衛生</w:t>
      </w:r>
      <w:r w:rsidRPr="00382B1D">
        <w:rPr>
          <w:color w:val="auto"/>
          <w:sz w:val="28"/>
          <w:szCs w:val="28"/>
        </w:rPr>
        <w:t>所派員加強稽查轄內餐飲業者落實防疫措施，包含從業人員是否正確</w:t>
      </w:r>
      <w:r w:rsidR="00E34B83" w:rsidRPr="00382B1D">
        <w:rPr>
          <w:rFonts w:hint="eastAsia"/>
          <w:color w:val="auto"/>
          <w:sz w:val="28"/>
          <w:szCs w:val="28"/>
        </w:rPr>
        <w:t>佩</w:t>
      </w:r>
      <w:r w:rsidRPr="00382B1D">
        <w:rPr>
          <w:color w:val="auto"/>
          <w:sz w:val="28"/>
          <w:szCs w:val="28"/>
        </w:rPr>
        <w:t>戴口罩、餐飲場所是否落實環境清潔消毒工作執行員工體溫量測、手部</w:t>
      </w:r>
      <w:r w:rsidRPr="003C7067">
        <w:rPr>
          <w:color w:val="000000" w:themeColor="text1"/>
          <w:sz w:val="28"/>
          <w:szCs w:val="28"/>
        </w:rPr>
        <w:t>消毒、即(熟)食食品適當覆蓋、自助餐店由員工打菜、打包餐盒，落實實聯制，人流管制及排隊人潮維持社交距離，禁止試吃試飲、內用，餐食全改以外帶等防疫作為。</w:t>
      </w:r>
    </w:p>
    <w:p w14:paraId="19BC0CA5" w14:textId="77777777" w:rsidR="004B7533" w:rsidRDefault="004B7533" w:rsidP="004B7533">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3.本府衛生局自7月1日迄12月31日，於本市各餐飲場所稽查，包含飯店、餐廳、小吃店、市場夜市、攤販等店家，已稽查8,470家次、落實防疫規定計有6,869家次，輔導家次計1,601家次。</w:t>
      </w:r>
    </w:p>
    <w:p w14:paraId="5E3DD208" w14:textId="77777777" w:rsidR="004B7533" w:rsidRDefault="004B7533" w:rsidP="004B7533">
      <w:pPr>
        <w:pStyle w:val="0001"/>
        <w:spacing w:line="320" w:lineRule="exact"/>
        <w:ind w:leftChars="300" w:left="1000" w:hangingChars="100" w:hanging="280"/>
        <w:textAlignment w:val="auto"/>
        <w:rPr>
          <w:color w:val="000000" w:themeColor="text1"/>
          <w:sz w:val="28"/>
          <w:szCs w:val="28"/>
        </w:rPr>
      </w:pPr>
    </w:p>
    <w:p w14:paraId="04AF70AD" w14:textId="77777777" w:rsidR="004B7533" w:rsidRDefault="004B7533" w:rsidP="004B7533">
      <w:pPr>
        <w:pStyle w:val="0001"/>
        <w:spacing w:line="320" w:lineRule="exact"/>
        <w:ind w:leftChars="300" w:left="1000" w:hangingChars="100" w:hanging="280"/>
        <w:textAlignment w:val="auto"/>
        <w:rPr>
          <w:color w:val="000000" w:themeColor="text1"/>
          <w:sz w:val="28"/>
          <w:szCs w:val="28"/>
        </w:rPr>
      </w:pPr>
    </w:p>
    <w:p w14:paraId="59824250" w14:textId="77777777" w:rsidR="004B7533" w:rsidRDefault="004B7533" w:rsidP="004B7533">
      <w:pPr>
        <w:pStyle w:val="0001"/>
        <w:spacing w:line="320" w:lineRule="exact"/>
        <w:ind w:leftChars="300" w:left="1000" w:hangingChars="100" w:hanging="280"/>
        <w:textAlignment w:val="auto"/>
        <w:rPr>
          <w:color w:val="000000" w:themeColor="text1"/>
          <w:sz w:val="28"/>
          <w:szCs w:val="28"/>
        </w:rPr>
      </w:pPr>
    </w:p>
    <w:tbl>
      <w:tblPr>
        <w:tblW w:w="0" w:type="auto"/>
        <w:tblInd w:w="1021" w:type="dxa"/>
        <w:tblLayout w:type="fixed"/>
        <w:tblCellMar>
          <w:left w:w="28" w:type="dxa"/>
          <w:right w:w="28" w:type="dxa"/>
        </w:tblCellMar>
        <w:tblLook w:val="0000" w:firstRow="0" w:lastRow="0" w:firstColumn="0" w:lastColumn="0" w:noHBand="0" w:noVBand="0"/>
      </w:tblPr>
      <w:tblGrid>
        <w:gridCol w:w="1140"/>
        <w:gridCol w:w="2268"/>
        <w:gridCol w:w="2404"/>
        <w:gridCol w:w="2268"/>
      </w:tblGrid>
      <w:tr w:rsidR="004B7533" w:rsidRPr="0074152C" w14:paraId="51F08B7D" w14:textId="77777777" w:rsidTr="0008631C">
        <w:trPr>
          <w:trHeight w:val="523"/>
        </w:trPr>
        <w:tc>
          <w:tcPr>
            <w:tcW w:w="799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536CA01" w14:textId="77777777" w:rsidR="004B7533" w:rsidRPr="0074152C" w:rsidRDefault="004B7533" w:rsidP="0008631C">
            <w:pPr>
              <w:pStyle w:val="ab"/>
              <w:spacing w:line="280" w:lineRule="exact"/>
              <w:ind w:left="96"/>
              <w:jc w:val="center"/>
              <w:rPr>
                <w:sz w:val="24"/>
                <w:szCs w:val="24"/>
              </w:rPr>
            </w:pPr>
            <w:r w:rsidRPr="0074152C">
              <w:rPr>
                <w:bCs/>
                <w:color w:val="000000"/>
                <w:kern w:val="0"/>
                <w:sz w:val="24"/>
                <w:szCs w:val="24"/>
              </w:rPr>
              <w:t>本市各餐飲場所防疫稽查情形彙整表</w:t>
            </w:r>
            <w:r w:rsidRPr="0074152C">
              <w:rPr>
                <w:bCs/>
                <w:color w:val="000000"/>
                <w:kern w:val="0"/>
                <w:sz w:val="24"/>
                <w:szCs w:val="24"/>
              </w:rPr>
              <w:t xml:space="preserve">  </w:t>
            </w:r>
          </w:p>
        </w:tc>
      </w:tr>
      <w:tr w:rsidR="004B7533" w:rsidRPr="0074152C" w14:paraId="3F3A5BA7" w14:textId="77777777" w:rsidTr="0008631C">
        <w:trPr>
          <w:trHeight w:val="669"/>
        </w:trPr>
        <w:tc>
          <w:tcPr>
            <w:tcW w:w="1140" w:type="dxa"/>
            <w:tcBorders>
              <w:left w:val="single" w:sz="4" w:space="0" w:color="000000"/>
              <w:bottom w:val="single" w:sz="4" w:space="0" w:color="000000"/>
              <w:right w:val="single" w:sz="4" w:space="0" w:color="000000"/>
            </w:tcBorders>
            <w:shd w:val="clear" w:color="auto" w:fill="FFFFFF"/>
            <w:vAlign w:val="center"/>
          </w:tcPr>
          <w:p w14:paraId="14240F75" w14:textId="77777777" w:rsidR="004B7533" w:rsidRPr="0074152C" w:rsidRDefault="004B7533" w:rsidP="0008631C">
            <w:pPr>
              <w:pStyle w:val="ab"/>
              <w:spacing w:line="280" w:lineRule="exact"/>
              <w:jc w:val="center"/>
              <w:rPr>
                <w:sz w:val="24"/>
                <w:szCs w:val="24"/>
              </w:rPr>
            </w:pPr>
          </w:p>
        </w:tc>
        <w:tc>
          <w:tcPr>
            <w:tcW w:w="2268" w:type="dxa"/>
            <w:tcBorders>
              <w:bottom w:val="single" w:sz="4" w:space="0" w:color="000000"/>
              <w:right w:val="single" w:sz="4" w:space="0" w:color="000000"/>
            </w:tcBorders>
            <w:shd w:val="clear" w:color="auto" w:fill="FFFFFF"/>
            <w:vAlign w:val="center"/>
          </w:tcPr>
          <w:p w14:paraId="4671B533" w14:textId="77777777" w:rsidR="004B7533" w:rsidRPr="0074152C" w:rsidRDefault="004B7533" w:rsidP="0008631C">
            <w:pPr>
              <w:pStyle w:val="ab"/>
              <w:spacing w:line="280" w:lineRule="exact"/>
              <w:jc w:val="center"/>
              <w:rPr>
                <w:bCs/>
                <w:color w:val="000000"/>
                <w:kern w:val="0"/>
                <w:sz w:val="24"/>
                <w:szCs w:val="24"/>
              </w:rPr>
            </w:pPr>
            <w:r w:rsidRPr="0074152C">
              <w:rPr>
                <w:bCs/>
                <w:color w:val="000000"/>
                <w:kern w:val="0"/>
                <w:sz w:val="24"/>
                <w:szCs w:val="24"/>
              </w:rPr>
              <w:t>稽查</w:t>
            </w:r>
          </w:p>
          <w:p w14:paraId="13413A20" w14:textId="77777777" w:rsidR="004B7533" w:rsidRPr="0074152C" w:rsidRDefault="004B7533" w:rsidP="0008631C">
            <w:pPr>
              <w:pStyle w:val="ab"/>
              <w:spacing w:line="280" w:lineRule="exact"/>
              <w:jc w:val="center"/>
              <w:rPr>
                <w:sz w:val="24"/>
                <w:szCs w:val="24"/>
              </w:rPr>
            </w:pPr>
            <w:r w:rsidRPr="0074152C">
              <w:rPr>
                <w:bCs/>
                <w:color w:val="000000"/>
                <w:kern w:val="0"/>
                <w:sz w:val="24"/>
                <w:szCs w:val="24"/>
              </w:rPr>
              <w:t>總家數</w:t>
            </w:r>
          </w:p>
        </w:tc>
        <w:tc>
          <w:tcPr>
            <w:tcW w:w="2404" w:type="dxa"/>
            <w:tcBorders>
              <w:bottom w:val="single" w:sz="4" w:space="0" w:color="000000"/>
              <w:right w:val="single" w:sz="4" w:space="0" w:color="000000"/>
            </w:tcBorders>
            <w:shd w:val="clear" w:color="auto" w:fill="FFFFFF"/>
            <w:vAlign w:val="center"/>
          </w:tcPr>
          <w:p w14:paraId="485F93DF" w14:textId="77777777" w:rsidR="004B7533" w:rsidRPr="0074152C" w:rsidRDefault="004B7533" w:rsidP="0008631C">
            <w:pPr>
              <w:pStyle w:val="ab"/>
              <w:spacing w:line="280" w:lineRule="exact"/>
              <w:jc w:val="center"/>
              <w:rPr>
                <w:bCs/>
                <w:color w:val="000000"/>
                <w:kern w:val="0"/>
                <w:sz w:val="24"/>
                <w:szCs w:val="24"/>
              </w:rPr>
            </w:pPr>
            <w:r w:rsidRPr="0074152C">
              <w:rPr>
                <w:bCs/>
                <w:color w:val="000000"/>
                <w:kern w:val="0"/>
                <w:sz w:val="24"/>
                <w:szCs w:val="24"/>
              </w:rPr>
              <w:t>合格</w:t>
            </w:r>
          </w:p>
          <w:p w14:paraId="15B8BF56" w14:textId="77777777" w:rsidR="004B7533" w:rsidRPr="0074152C" w:rsidRDefault="004B7533" w:rsidP="0008631C">
            <w:pPr>
              <w:pStyle w:val="ab"/>
              <w:spacing w:line="280" w:lineRule="exact"/>
              <w:jc w:val="center"/>
              <w:rPr>
                <w:sz w:val="24"/>
                <w:szCs w:val="24"/>
              </w:rPr>
            </w:pPr>
            <w:r w:rsidRPr="0074152C">
              <w:rPr>
                <w:bCs/>
                <w:color w:val="000000"/>
                <w:kern w:val="0"/>
                <w:sz w:val="24"/>
                <w:szCs w:val="24"/>
              </w:rPr>
              <w:t>家數</w:t>
            </w:r>
          </w:p>
        </w:tc>
        <w:tc>
          <w:tcPr>
            <w:tcW w:w="2268" w:type="dxa"/>
            <w:tcBorders>
              <w:bottom w:val="single" w:sz="4" w:space="0" w:color="000000"/>
              <w:right w:val="single" w:sz="4" w:space="0" w:color="000000"/>
            </w:tcBorders>
            <w:shd w:val="clear" w:color="auto" w:fill="FFFFFF"/>
            <w:vAlign w:val="center"/>
          </w:tcPr>
          <w:p w14:paraId="6B90FA3D" w14:textId="77777777" w:rsidR="004B7533" w:rsidRPr="0074152C" w:rsidRDefault="004B7533" w:rsidP="0008631C">
            <w:pPr>
              <w:pStyle w:val="ab"/>
              <w:spacing w:line="280" w:lineRule="exact"/>
              <w:jc w:val="center"/>
              <w:rPr>
                <w:bCs/>
                <w:color w:val="000000"/>
                <w:kern w:val="0"/>
                <w:sz w:val="24"/>
                <w:szCs w:val="24"/>
              </w:rPr>
            </w:pPr>
            <w:r w:rsidRPr="0074152C">
              <w:rPr>
                <w:bCs/>
                <w:color w:val="000000"/>
                <w:kern w:val="0"/>
                <w:sz w:val="24"/>
                <w:szCs w:val="24"/>
              </w:rPr>
              <w:t>缺失</w:t>
            </w:r>
          </w:p>
          <w:p w14:paraId="33DCF89D" w14:textId="77777777" w:rsidR="004B7533" w:rsidRPr="0074152C" w:rsidRDefault="004B7533" w:rsidP="0008631C">
            <w:pPr>
              <w:pStyle w:val="ab"/>
              <w:spacing w:line="280" w:lineRule="exact"/>
              <w:jc w:val="center"/>
              <w:rPr>
                <w:sz w:val="24"/>
                <w:szCs w:val="24"/>
              </w:rPr>
            </w:pPr>
            <w:r w:rsidRPr="0074152C">
              <w:rPr>
                <w:bCs/>
                <w:color w:val="000000"/>
                <w:kern w:val="0"/>
                <w:sz w:val="24"/>
                <w:szCs w:val="24"/>
              </w:rPr>
              <w:t>家數</w:t>
            </w:r>
          </w:p>
        </w:tc>
      </w:tr>
      <w:tr w:rsidR="004B7533" w:rsidRPr="0074152C" w14:paraId="13B86EDF" w14:textId="77777777" w:rsidTr="0008631C">
        <w:trPr>
          <w:trHeight w:val="375"/>
        </w:trPr>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AED7C" w14:textId="77777777" w:rsidR="004B7533" w:rsidRPr="0074152C" w:rsidRDefault="004B7533" w:rsidP="0008631C">
            <w:pPr>
              <w:pStyle w:val="ab"/>
              <w:spacing w:line="280" w:lineRule="exact"/>
              <w:jc w:val="center"/>
              <w:rPr>
                <w:sz w:val="24"/>
                <w:szCs w:val="24"/>
              </w:rPr>
            </w:pPr>
            <w:r w:rsidRPr="0074152C">
              <w:rPr>
                <w:bCs/>
                <w:color w:val="000000"/>
                <w:kern w:val="0"/>
                <w:sz w:val="24"/>
                <w:szCs w:val="24"/>
              </w:rPr>
              <w:t>總計</w:t>
            </w:r>
          </w:p>
        </w:tc>
        <w:tc>
          <w:tcPr>
            <w:tcW w:w="2268" w:type="dxa"/>
            <w:tcBorders>
              <w:top w:val="single" w:sz="4" w:space="0" w:color="000000"/>
              <w:bottom w:val="single" w:sz="4" w:space="0" w:color="000000"/>
              <w:right w:val="single" w:sz="4" w:space="0" w:color="000000"/>
            </w:tcBorders>
            <w:shd w:val="clear" w:color="auto" w:fill="FFFFFF"/>
            <w:vAlign w:val="center"/>
          </w:tcPr>
          <w:p w14:paraId="35D58364" w14:textId="77777777" w:rsidR="004B7533" w:rsidRPr="0074152C" w:rsidRDefault="004B7533" w:rsidP="0008631C">
            <w:pPr>
              <w:pStyle w:val="ab"/>
              <w:spacing w:line="280" w:lineRule="exact"/>
              <w:jc w:val="center"/>
              <w:rPr>
                <w:rFonts w:ascii="標楷體" w:hAnsi="標楷體"/>
                <w:sz w:val="24"/>
                <w:szCs w:val="24"/>
              </w:rPr>
            </w:pPr>
            <w:r w:rsidRPr="0074152C">
              <w:rPr>
                <w:rFonts w:ascii="標楷體" w:hAnsi="標楷體"/>
                <w:bCs/>
                <w:sz w:val="24"/>
                <w:szCs w:val="24"/>
              </w:rPr>
              <w:t>8,470</w:t>
            </w:r>
          </w:p>
        </w:tc>
        <w:tc>
          <w:tcPr>
            <w:tcW w:w="2404" w:type="dxa"/>
            <w:tcBorders>
              <w:top w:val="single" w:sz="4" w:space="0" w:color="000000"/>
              <w:bottom w:val="single" w:sz="4" w:space="0" w:color="000000"/>
              <w:right w:val="single" w:sz="4" w:space="0" w:color="000000"/>
            </w:tcBorders>
            <w:shd w:val="clear" w:color="auto" w:fill="FFFFFF"/>
            <w:vAlign w:val="center"/>
          </w:tcPr>
          <w:p w14:paraId="5B1E68E5" w14:textId="77777777" w:rsidR="004B7533" w:rsidRPr="0074152C" w:rsidRDefault="004B7533" w:rsidP="0008631C">
            <w:pPr>
              <w:pStyle w:val="ab"/>
              <w:spacing w:line="280" w:lineRule="exact"/>
              <w:jc w:val="center"/>
              <w:rPr>
                <w:rFonts w:ascii="標楷體" w:hAnsi="標楷體"/>
                <w:sz w:val="24"/>
                <w:szCs w:val="24"/>
              </w:rPr>
            </w:pPr>
            <w:r w:rsidRPr="0074152C">
              <w:rPr>
                <w:rFonts w:ascii="標楷體" w:hAnsi="標楷體"/>
                <w:bCs/>
                <w:sz w:val="24"/>
                <w:szCs w:val="24"/>
              </w:rPr>
              <w:t>6,869</w:t>
            </w:r>
          </w:p>
        </w:tc>
        <w:tc>
          <w:tcPr>
            <w:tcW w:w="2268" w:type="dxa"/>
            <w:tcBorders>
              <w:top w:val="single" w:sz="4" w:space="0" w:color="000000"/>
              <w:bottom w:val="single" w:sz="4" w:space="0" w:color="000000"/>
              <w:right w:val="single" w:sz="4" w:space="0" w:color="000000"/>
            </w:tcBorders>
            <w:shd w:val="clear" w:color="auto" w:fill="FFFFFF"/>
            <w:vAlign w:val="center"/>
          </w:tcPr>
          <w:p w14:paraId="38AB03AA" w14:textId="77777777" w:rsidR="004B7533" w:rsidRPr="0074152C" w:rsidRDefault="004B7533" w:rsidP="0008631C">
            <w:pPr>
              <w:pStyle w:val="ab"/>
              <w:spacing w:line="280" w:lineRule="exact"/>
              <w:jc w:val="center"/>
              <w:rPr>
                <w:rFonts w:ascii="標楷體" w:hAnsi="標楷體"/>
                <w:sz w:val="24"/>
                <w:szCs w:val="24"/>
              </w:rPr>
            </w:pPr>
            <w:r w:rsidRPr="0074152C">
              <w:rPr>
                <w:rFonts w:ascii="標楷體" w:hAnsi="標楷體"/>
                <w:bCs/>
                <w:sz w:val="24"/>
                <w:szCs w:val="24"/>
              </w:rPr>
              <w:t>1,601</w:t>
            </w:r>
          </w:p>
        </w:tc>
      </w:tr>
    </w:tbl>
    <w:p w14:paraId="613AB910" w14:textId="77777777" w:rsidR="00DC55CB" w:rsidRPr="0074152C" w:rsidRDefault="00DC55CB" w:rsidP="00DC55CB">
      <w:pPr>
        <w:pStyle w:val="ab"/>
        <w:snapToGrid w:val="0"/>
        <w:spacing w:line="390" w:lineRule="exact"/>
        <w:rPr>
          <w:rFonts w:eastAsia="文鼎中黑"/>
          <w:bCs/>
          <w:color w:val="000000"/>
          <w:sz w:val="24"/>
          <w:szCs w:val="24"/>
        </w:rPr>
      </w:pPr>
    </w:p>
    <w:p w14:paraId="24DA8909" w14:textId="77777777" w:rsidR="00DC55CB" w:rsidRPr="009A6F84" w:rsidRDefault="00DC55CB" w:rsidP="00DC55CB">
      <w:pPr>
        <w:snapToGrid w:val="0"/>
        <w:spacing w:line="320" w:lineRule="exact"/>
        <w:rPr>
          <w:rFonts w:ascii="文鼎中黑" w:eastAsia="文鼎中黑" w:hAnsi="Times New Roman"/>
          <w:b/>
          <w:sz w:val="30"/>
          <w:szCs w:val="30"/>
        </w:rPr>
      </w:pPr>
      <w:r w:rsidRPr="009A6F84">
        <w:rPr>
          <w:rFonts w:ascii="文鼎中黑" w:eastAsia="文鼎中黑" w:hAnsi="Times New Roman"/>
          <w:b/>
          <w:bCs/>
          <w:color w:val="000000"/>
          <w:sz w:val="30"/>
          <w:szCs w:val="30"/>
        </w:rPr>
        <w:t>十一、建立優良檢驗品質</w:t>
      </w:r>
    </w:p>
    <w:p w14:paraId="6EC7D929" w14:textId="77777777" w:rsidR="00DC55CB" w:rsidRPr="0074152C" w:rsidRDefault="00DC55CB" w:rsidP="0074152C">
      <w:pPr>
        <w:pStyle w:val="affffffff8"/>
        <w:spacing w:line="320" w:lineRule="exact"/>
        <w:ind w:left="953" w:hanging="794"/>
        <w:jc w:val="both"/>
        <w:rPr>
          <w:b w:val="0"/>
          <w:bCs/>
        </w:rPr>
      </w:pPr>
      <w:r w:rsidRPr="0074152C">
        <w:rPr>
          <w:b w:val="0"/>
          <w:bCs/>
        </w:rPr>
        <w:t>（一）提升檢驗服務量能與品質</w:t>
      </w:r>
    </w:p>
    <w:p w14:paraId="03E2F142" w14:textId="77777777" w:rsidR="00DC55CB" w:rsidRPr="003C7067" w:rsidRDefault="00DC55CB" w:rsidP="00DC55CB">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1.通過財團法人全國認證基金會（TAF）食品化粧品環境測試領域認證909項與衛生福利部食品藥物管理署（TFDA）食品藥粧領域認證1157項。</w:t>
      </w:r>
    </w:p>
    <w:p w14:paraId="344E3217" w14:textId="77777777" w:rsidR="00DC55CB" w:rsidRPr="003C7067" w:rsidRDefault="00DC55CB" w:rsidP="00DC55CB">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2.參加TFDA、英國食品分析能力評價體系（FAPAS）及其他TAF認可單位等辦理檢驗能力績效測試，提升檢驗品質與公信力，共完成19場次，結果均獲得滿意。</w:t>
      </w:r>
    </w:p>
    <w:p w14:paraId="36E47047" w14:textId="77777777" w:rsidR="00DC55CB" w:rsidRPr="0074152C" w:rsidRDefault="00DC55CB" w:rsidP="0074152C">
      <w:pPr>
        <w:pStyle w:val="affffffff8"/>
        <w:spacing w:line="320" w:lineRule="exact"/>
        <w:ind w:left="953" w:hanging="794"/>
        <w:jc w:val="both"/>
        <w:rPr>
          <w:b w:val="0"/>
          <w:bCs/>
        </w:rPr>
      </w:pPr>
      <w:r w:rsidRPr="0074152C">
        <w:rPr>
          <w:b w:val="0"/>
          <w:bCs/>
        </w:rPr>
        <w:t xml:space="preserve">（二）創新檢驗技術量能 </w:t>
      </w:r>
    </w:p>
    <w:p w14:paraId="74B4180D" w14:textId="77777777" w:rsidR="00DC55CB" w:rsidRPr="0074152C" w:rsidRDefault="00DC55CB" w:rsidP="0074152C">
      <w:pPr>
        <w:pStyle w:val="affffffff8"/>
        <w:spacing w:line="320" w:lineRule="exact"/>
        <w:ind w:leftChars="420" w:left="1008"/>
        <w:jc w:val="both"/>
        <w:rPr>
          <w:b w:val="0"/>
          <w:bCs/>
        </w:rPr>
      </w:pPr>
      <w:r w:rsidRPr="0074152C">
        <w:rPr>
          <w:b w:val="0"/>
          <w:bCs/>
        </w:rPr>
        <w:t>110年新增微生物檢驗儀器設備：高壓滅菌釜、生物安全櫃及微生物自動接種機，期能提升檢驗量能。</w:t>
      </w:r>
    </w:p>
    <w:p w14:paraId="3C0B96C5" w14:textId="77777777" w:rsidR="00DC55CB" w:rsidRPr="0074152C" w:rsidRDefault="00DC55CB" w:rsidP="0074152C">
      <w:pPr>
        <w:pStyle w:val="affffffff8"/>
        <w:spacing w:line="320" w:lineRule="exact"/>
        <w:ind w:left="953" w:hanging="794"/>
        <w:jc w:val="both"/>
        <w:rPr>
          <w:b w:val="0"/>
          <w:bCs/>
        </w:rPr>
      </w:pPr>
      <w:r w:rsidRPr="0074152C">
        <w:rPr>
          <w:b w:val="0"/>
          <w:bCs/>
        </w:rPr>
        <w:t>（三）為民服務檢驗績效</w:t>
      </w:r>
    </w:p>
    <w:p w14:paraId="23A3DAB6" w14:textId="77777777" w:rsidR="00DC55CB" w:rsidRPr="003C7067" w:rsidRDefault="00DC55CB" w:rsidP="00DC55CB">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1.免費提供食品殺菌劑（過氧化氫）、著色劑（皂黃三合一）DIY簡易試劑供市民自行篩檢。</w:t>
      </w:r>
    </w:p>
    <w:p w14:paraId="600A351B" w14:textId="77777777" w:rsidR="00DC55CB" w:rsidRPr="003C7067" w:rsidRDefault="00DC55CB" w:rsidP="00DC55CB">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2.受理民眾、業者委託付費檢驗，110年7月至12月申請79件，歲入挹注313,300元。</w:t>
      </w:r>
    </w:p>
    <w:p w14:paraId="02A44778" w14:textId="77777777" w:rsidR="00DC55CB" w:rsidRPr="003C7067" w:rsidRDefault="00DC55CB" w:rsidP="00DC55CB">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3.配合食品藥物管理署專案計畫、中央委辦計畫、中央對地方聯合分工、本市食品安全專案小組聯合稽查暨本府衛生局食品安全抽驗計畫等，110年7月至12月執行績效如下表：</w:t>
      </w:r>
    </w:p>
    <w:tbl>
      <w:tblPr>
        <w:tblW w:w="0" w:type="auto"/>
        <w:tblInd w:w="1077" w:type="dxa"/>
        <w:tblLayout w:type="fixed"/>
        <w:tblLook w:val="0000" w:firstRow="0" w:lastRow="0" w:firstColumn="0" w:lastColumn="0" w:noHBand="0" w:noVBand="0"/>
      </w:tblPr>
      <w:tblGrid>
        <w:gridCol w:w="2830"/>
        <w:gridCol w:w="916"/>
        <w:gridCol w:w="1438"/>
        <w:gridCol w:w="1438"/>
        <w:gridCol w:w="1438"/>
      </w:tblGrid>
      <w:tr w:rsidR="00DC55CB" w14:paraId="3384A05C" w14:textId="77777777" w:rsidTr="00D039AA">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568754" w14:textId="77777777" w:rsidR="00DC55CB" w:rsidRPr="00D039AA" w:rsidRDefault="00DC55CB" w:rsidP="0053757D">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檢驗項目</w:t>
            </w:r>
          </w:p>
        </w:tc>
        <w:tc>
          <w:tcPr>
            <w:tcW w:w="9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929F52" w14:textId="77777777" w:rsidR="00DC55CB" w:rsidRPr="00D039AA" w:rsidRDefault="00DC55CB" w:rsidP="0053757D">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件數</w:t>
            </w:r>
          </w:p>
        </w:tc>
        <w:tc>
          <w:tcPr>
            <w:tcW w:w="14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F6FCA8" w14:textId="77777777" w:rsidR="00DC55CB" w:rsidRPr="00D039AA" w:rsidRDefault="00DC55CB" w:rsidP="0053757D">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項件數</w:t>
            </w:r>
          </w:p>
        </w:tc>
        <w:tc>
          <w:tcPr>
            <w:tcW w:w="14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479A23" w14:textId="77777777" w:rsidR="00DC55CB" w:rsidRPr="00D039AA" w:rsidRDefault="00DC55CB" w:rsidP="0053757D">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不合格件數</w:t>
            </w:r>
          </w:p>
        </w:tc>
        <w:tc>
          <w:tcPr>
            <w:tcW w:w="14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F11A23" w14:textId="77777777" w:rsidR="00DC55CB" w:rsidRPr="00D039AA" w:rsidRDefault="00DC55CB" w:rsidP="0053757D">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不合格率</w:t>
            </w:r>
          </w:p>
        </w:tc>
      </w:tr>
      <w:tr w:rsidR="00DC55CB" w14:paraId="2F283971" w14:textId="77777777" w:rsidTr="00D039AA">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8B5A1" w14:textId="77777777" w:rsidR="00DC55CB" w:rsidRPr="00D039AA" w:rsidRDefault="00DC55CB" w:rsidP="00D039AA">
            <w:pPr>
              <w:pStyle w:val="ab"/>
              <w:snapToGrid w:val="0"/>
              <w:spacing w:line="320" w:lineRule="exact"/>
              <w:rPr>
                <w:rFonts w:ascii="標楷體" w:hAnsi="標楷體"/>
                <w:sz w:val="24"/>
                <w:szCs w:val="24"/>
              </w:rPr>
            </w:pPr>
            <w:r w:rsidRPr="00D039AA">
              <w:rPr>
                <w:rFonts w:ascii="標楷體" w:hAnsi="標楷體"/>
                <w:bCs/>
                <w:color w:val="000000"/>
                <w:sz w:val="24"/>
                <w:szCs w:val="24"/>
              </w:rPr>
              <w:t>市售蔬果農藥殘留</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C8A8D"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232</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C0B61"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88,392</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D7601"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18</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5089C"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7.8%</w:t>
            </w:r>
          </w:p>
        </w:tc>
      </w:tr>
      <w:tr w:rsidR="00DC55CB" w14:paraId="1C0BC936" w14:textId="77777777" w:rsidTr="00D039AA">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065C4" w14:textId="77777777" w:rsidR="00DC55CB" w:rsidRPr="00D039AA" w:rsidRDefault="00DC55CB" w:rsidP="00D039AA">
            <w:pPr>
              <w:pStyle w:val="ab"/>
              <w:snapToGrid w:val="0"/>
              <w:spacing w:line="320" w:lineRule="exact"/>
              <w:rPr>
                <w:rFonts w:ascii="標楷體" w:hAnsi="標楷體"/>
                <w:sz w:val="24"/>
                <w:szCs w:val="24"/>
              </w:rPr>
            </w:pPr>
            <w:r w:rsidRPr="00D039AA">
              <w:rPr>
                <w:rFonts w:ascii="標楷體" w:hAnsi="標楷體"/>
                <w:bCs/>
                <w:color w:val="000000"/>
                <w:sz w:val="24"/>
                <w:szCs w:val="24"/>
              </w:rPr>
              <w:t>禽畜產品中殘留農藥</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CCF25" w14:textId="77777777" w:rsidR="00DC55CB" w:rsidRPr="00D039AA" w:rsidRDefault="00DC55CB" w:rsidP="00D039AA">
            <w:pPr>
              <w:pStyle w:val="ab"/>
              <w:snapToGrid w:val="0"/>
              <w:spacing w:line="320" w:lineRule="exact"/>
              <w:ind w:left="612" w:hangingChars="255" w:hanging="612"/>
              <w:jc w:val="center"/>
              <w:rPr>
                <w:rFonts w:ascii="標楷體" w:hAnsi="標楷體"/>
                <w:sz w:val="24"/>
                <w:szCs w:val="24"/>
              </w:rPr>
            </w:pPr>
            <w:r w:rsidRPr="00D039AA">
              <w:rPr>
                <w:rFonts w:ascii="標楷體" w:hAnsi="標楷體"/>
                <w:bCs/>
                <w:color w:val="000000"/>
                <w:sz w:val="24"/>
                <w:szCs w:val="24"/>
              </w:rPr>
              <w:t>160</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38819"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20,640</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8EFC4"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0</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2ED06"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w:t>
            </w:r>
          </w:p>
        </w:tc>
      </w:tr>
      <w:tr w:rsidR="00DC55CB" w14:paraId="52CDE938" w14:textId="77777777" w:rsidTr="00D039AA">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2E1C8" w14:textId="77777777" w:rsidR="00DC55CB" w:rsidRPr="00D039AA" w:rsidRDefault="00DC55CB" w:rsidP="00D039AA">
            <w:pPr>
              <w:pStyle w:val="ab"/>
              <w:snapToGrid w:val="0"/>
              <w:spacing w:line="320" w:lineRule="exact"/>
              <w:rPr>
                <w:rFonts w:ascii="標楷體" w:hAnsi="標楷體"/>
                <w:sz w:val="24"/>
                <w:szCs w:val="24"/>
              </w:rPr>
            </w:pPr>
            <w:r w:rsidRPr="00D039AA">
              <w:rPr>
                <w:rFonts w:ascii="標楷體" w:hAnsi="標楷體"/>
                <w:bCs/>
                <w:color w:val="000000"/>
                <w:sz w:val="24"/>
                <w:szCs w:val="24"/>
              </w:rPr>
              <w:t>動物用藥殘留檢驗</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C5BDF"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1,078</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D45EB"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31,306</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FFBEB"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0</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06560"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w:t>
            </w:r>
          </w:p>
        </w:tc>
      </w:tr>
      <w:tr w:rsidR="00DC55CB" w14:paraId="0E49E5DA" w14:textId="77777777" w:rsidTr="00D039AA">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8DEEA" w14:textId="77777777" w:rsidR="00DC55CB" w:rsidRPr="00D039AA" w:rsidRDefault="00DC55CB" w:rsidP="00D039AA">
            <w:pPr>
              <w:pStyle w:val="ab"/>
              <w:snapToGrid w:val="0"/>
              <w:spacing w:line="320" w:lineRule="exact"/>
              <w:rPr>
                <w:rFonts w:ascii="標楷體" w:hAnsi="標楷體"/>
                <w:sz w:val="24"/>
                <w:szCs w:val="24"/>
              </w:rPr>
            </w:pPr>
            <w:r w:rsidRPr="00D039AA">
              <w:rPr>
                <w:rFonts w:ascii="標楷體" w:hAnsi="標楷體"/>
                <w:bCs/>
                <w:color w:val="000000"/>
                <w:sz w:val="24"/>
                <w:szCs w:val="24"/>
              </w:rPr>
              <w:t>食品添加物、食品容器包裝檢驗及其他化學成分</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C7B1D"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437</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C0C03"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5,297</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587F6"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DBD09"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0.2%</w:t>
            </w:r>
          </w:p>
        </w:tc>
      </w:tr>
      <w:tr w:rsidR="00DC55CB" w14:paraId="3EF5DB0F" w14:textId="77777777" w:rsidTr="00D039AA">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39F08" w14:textId="77777777" w:rsidR="00DC55CB" w:rsidRPr="00D039AA" w:rsidRDefault="00DC55CB" w:rsidP="00D039AA">
            <w:pPr>
              <w:pStyle w:val="ab"/>
              <w:snapToGrid w:val="0"/>
              <w:spacing w:line="320" w:lineRule="exact"/>
              <w:rPr>
                <w:rFonts w:ascii="標楷體" w:hAnsi="標楷體"/>
                <w:sz w:val="24"/>
                <w:szCs w:val="24"/>
              </w:rPr>
            </w:pPr>
            <w:r w:rsidRPr="00D039AA">
              <w:rPr>
                <w:rFonts w:ascii="標楷體" w:hAnsi="標楷體"/>
                <w:bCs/>
                <w:color w:val="000000"/>
                <w:sz w:val="24"/>
                <w:szCs w:val="24"/>
              </w:rPr>
              <w:t>食品微生物</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8D0A5"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521</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92282"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1,469</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DA388"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11</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744C3"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2.1%</w:t>
            </w:r>
          </w:p>
        </w:tc>
      </w:tr>
      <w:tr w:rsidR="00DC55CB" w14:paraId="2CFF4987" w14:textId="77777777" w:rsidTr="00D039AA">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1AFB4" w14:textId="77777777" w:rsidR="00DC55CB" w:rsidRPr="00D039AA" w:rsidRDefault="00DC55CB" w:rsidP="00D039AA">
            <w:pPr>
              <w:pStyle w:val="ab"/>
              <w:snapToGrid w:val="0"/>
              <w:spacing w:line="320" w:lineRule="exact"/>
              <w:rPr>
                <w:rFonts w:ascii="標楷體" w:hAnsi="標楷體"/>
                <w:sz w:val="24"/>
                <w:szCs w:val="24"/>
              </w:rPr>
            </w:pPr>
            <w:r w:rsidRPr="00D039AA">
              <w:rPr>
                <w:rFonts w:ascii="標楷體" w:hAnsi="標楷體"/>
                <w:bCs/>
                <w:color w:val="000000"/>
                <w:sz w:val="24"/>
                <w:szCs w:val="24"/>
              </w:rPr>
              <w:t>基改黃豆及摻偽檢驗</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E83C1"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35</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14439"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366</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338FD"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E2C89"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2.9%</w:t>
            </w:r>
          </w:p>
        </w:tc>
      </w:tr>
      <w:tr w:rsidR="00DC55CB" w14:paraId="2524C316" w14:textId="77777777" w:rsidTr="00D039AA">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49E00" w14:textId="77777777" w:rsidR="00DC55CB" w:rsidRPr="00D039AA" w:rsidRDefault="00DC55CB" w:rsidP="00D039AA">
            <w:pPr>
              <w:pStyle w:val="ab"/>
              <w:snapToGrid w:val="0"/>
              <w:spacing w:line="320" w:lineRule="exact"/>
              <w:rPr>
                <w:rFonts w:ascii="標楷體" w:hAnsi="標楷體"/>
                <w:sz w:val="24"/>
                <w:szCs w:val="24"/>
              </w:rPr>
            </w:pPr>
            <w:r w:rsidRPr="00D039AA">
              <w:rPr>
                <w:rFonts w:ascii="標楷體" w:hAnsi="標楷體"/>
                <w:bCs/>
                <w:color w:val="000000"/>
                <w:sz w:val="24"/>
                <w:szCs w:val="24"/>
              </w:rPr>
              <w:t>水質食品中重金屬</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E5DAA"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444</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BF94E"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1,717</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8082A"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2</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E237F"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0.5%</w:t>
            </w:r>
          </w:p>
        </w:tc>
      </w:tr>
      <w:tr w:rsidR="00DC55CB" w14:paraId="3687325F" w14:textId="77777777" w:rsidTr="00D039AA">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CF7E4" w14:textId="77777777" w:rsidR="00DC55CB" w:rsidRPr="00D039AA" w:rsidRDefault="00DC55CB" w:rsidP="00D039AA">
            <w:pPr>
              <w:pStyle w:val="ab"/>
              <w:snapToGrid w:val="0"/>
              <w:spacing w:line="320" w:lineRule="exact"/>
              <w:rPr>
                <w:rFonts w:ascii="標楷體" w:hAnsi="標楷體"/>
                <w:sz w:val="24"/>
                <w:szCs w:val="24"/>
              </w:rPr>
            </w:pPr>
            <w:r w:rsidRPr="00D039AA">
              <w:rPr>
                <w:rFonts w:ascii="標楷體" w:hAnsi="標楷體"/>
                <w:bCs/>
                <w:color w:val="000000"/>
                <w:sz w:val="24"/>
                <w:szCs w:val="24"/>
              </w:rPr>
              <w:t>包盛裝飲用水溴酸鹽</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E9197"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128</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40455"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128</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6E661"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0</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0E53E"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w:t>
            </w:r>
          </w:p>
        </w:tc>
      </w:tr>
      <w:tr w:rsidR="00DC55CB" w14:paraId="69750699" w14:textId="77777777" w:rsidTr="00D039AA">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43ED9" w14:textId="77777777" w:rsidR="00DC55CB" w:rsidRPr="00D039AA" w:rsidRDefault="00DC55CB" w:rsidP="00D039AA">
            <w:pPr>
              <w:pStyle w:val="ab"/>
              <w:snapToGrid w:val="0"/>
              <w:spacing w:line="320" w:lineRule="exact"/>
              <w:rPr>
                <w:rFonts w:ascii="標楷體" w:hAnsi="標楷體"/>
                <w:sz w:val="24"/>
                <w:szCs w:val="24"/>
              </w:rPr>
            </w:pPr>
            <w:r w:rsidRPr="00D039AA">
              <w:rPr>
                <w:rFonts w:ascii="標楷體" w:hAnsi="標楷體"/>
                <w:bCs/>
                <w:color w:val="000000"/>
                <w:sz w:val="24"/>
                <w:szCs w:val="24"/>
              </w:rPr>
              <w:t>真菌毒素</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C10F4"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21</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33FE0"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99</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6490C"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0</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D0E94"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w:t>
            </w:r>
          </w:p>
        </w:tc>
      </w:tr>
      <w:tr w:rsidR="00DC55CB" w14:paraId="5A3BD6DA" w14:textId="77777777" w:rsidTr="00D039AA">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B1CAF" w14:textId="77777777" w:rsidR="00DC55CB" w:rsidRPr="00D039AA" w:rsidRDefault="00DC55CB" w:rsidP="00D039AA">
            <w:pPr>
              <w:pStyle w:val="ab"/>
              <w:snapToGrid w:val="0"/>
              <w:spacing w:line="320" w:lineRule="exact"/>
              <w:rPr>
                <w:rFonts w:ascii="標楷體" w:hAnsi="標楷體"/>
                <w:sz w:val="24"/>
                <w:szCs w:val="24"/>
              </w:rPr>
            </w:pPr>
            <w:r w:rsidRPr="00D039AA">
              <w:rPr>
                <w:rFonts w:ascii="標楷體" w:hAnsi="標楷體"/>
                <w:bCs/>
                <w:color w:val="000000"/>
                <w:sz w:val="24"/>
                <w:szCs w:val="24"/>
              </w:rPr>
              <w:t>營業衛生水質</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83E23"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1,177</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4B961"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2,354</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89108"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13</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0D519"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1.1%</w:t>
            </w:r>
          </w:p>
        </w:tc>
      </w:tr>
      <w:tr w:rsidR="00DC55CB" w14:paraId="1C6DC7E1" w14:textId="77777777" w:rsidTr="00D039AA">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E60EE" w14:textId="77777777" w:rsidR="00DC55CB" w:rsidRPr="00D039AA" w:rsidRDefault="00DC55CB" w:rsidP="00D039AA">
            <w:pPr>
              <w:pStyle w:val="ab"/>
              <w:snapToGrid w:val="0"/>
              <w:spacing w:line="300" w:lineRule="exact"/>
              <w:rPr>
                <w:rFonts w:ascii="標楷體" w:hAnsi="標楷體"/>
                <w:sz w:val="24"/>
                <w:szCs w:val="24"/>
              </w:rPr>
            </w:pPr>
            <w:r w:rsidRPr="00D039AA">
              <w:rPr>
                <w:rFonts w:ascii="標楷體" w:hAnsi="標楷體"/>
                <w:bCs/>
                <w:color w:val="000000"/>
                <w:sz w:val="24"/>
                <w:szCs w:val="24"/>
              </w:rPr>
              <w:t>中藥製劑及健康食品摻加西藥檢驗</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96E56"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21</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ADE50"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4,872</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F93AF"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3</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15459"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14.3%</w:t>
            </w:r>
          </w:p>
        </w:tc>
      </w:tr>
      <w:tr w:rsidR="00DC55CB" w14:paraId="321AC92A" w14:textId="77777777" w:rsidTr="00D039AA">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9CBA5" w14:textId="77777777" w:rsidR="00DC55CB" w:rsidRPr="00D039AA" w:rsidRDefault="00DC55CB" w:rsidP="00D039AA">
            <w:pPr>
              <w:pStyle w:val="ab"/>
              <w:snapToGrid w:val="0"/>
              <w:spacing w:line="320" w:lineRule="exact"/>
              <w:rPr>
                <w:rFonts w:ascii="標楷體" w:hAnsi="標楷體"/>
                <w:sz w:val="24"/>
                <w:szCs w:val="24"/>
              </w:rPr>
            </w:pPr>
            <w:r w:rsidRPr="00D039AA">
              <w:rPr>
                <w:rFonts w:ascii="標楷體" w:hAnsi="標楷體"/>
                <w:bCs/>
                <w:color w:val="000000"/>
                <w:sz w:val="24"/>
                <w:szCs w:val="24"/>
              </w:rPr>
              <w:t>食品摻西藥檢驗</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648AA"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37</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E85CA"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8,584</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F5CAB"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0</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2CE22"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w:t>
            </w:r>
          </w:p>
        </w:tc>
      </w:tr>
      <w:tr w:rsidR="00DC55CB" w14:paraId="209B270A" w14:textId="77777777" w:rsidTr="00D039AA">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42FCB" w14:textId="77777777" w:rsidR="00DC55CB" w:rsidRPr="00D039AA" w:rsidRDefault="00DC55CB" w:rsidP="00D039AA">
            <w:pPr>
              <w:pStyle w:val="ab"/>
              <w:snapToGrid w:val="0"/>
              <w:spacing w:line="320" w:lineRule="exact"/>
              <w:rPr>
                <w:rFonts w:ascii="標楷體" w:hAnsi="標楷體"/>
                <w:sz w:val="24"/>
                <w:szCs w:val="24"/>
              </w:rPr>
            </w:pPr>
            <w:r w:rsidRPr="00D039AA">
              <w:rPr>
                <w:rFonts w:ascii="標楷體" w:hAnsi="標楷體"/>
                <w:bCs/>
                <w:color w:val="000000"/>
                <w:sz w:val="24"/>
                <w:szCs w:val="24"/>
              </w:rPr>
              <w:t>化粧品防腐劑、抗菌劑等</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A48EC"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0</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C7F32"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0</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8657F"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0</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AAC27"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w:t>
            </w:r>
          </w:p>
        </w:tc>
      </w:tr>
      <w:tr w:rsidR="00DC55CB" w14:paraId="38DC5814" w14:textId="77777777" w:rsidTr="00D039AA">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5806C" w14:textId="77777777" w:rsidR="00DC55CB" w:rsidRPr="00D039AA" w:rsidRDefault="00DC55CB" w:rsidP="00D039AA">
            <w:pPr>
              <w:pStyle w:val="ab"/>
              <w:snapToGrid w:val="0"/>
              <w:spacing w:line="320" w:lineRule="exact"/>
              <w:rPr>
                <w:rFonts w:ascii="標楷體" w:hAnsi="標楷體"/>
                <w:sz w:val="24"/>
                <w:szCs w:val="24"/>
              </w:rPr>
            </w:pPr>
            <w:r w:rsidRPr="00D039AA">
              <w:rPr>
                <w:rFonts w:ascii="標楷體" w:hAnsi="標楷體"/>
                <w:bCs/>
                <w:color w:val="000000"/>
                <w:sz w:val="24"/>
                <w:szCs w:val="24"/>
              </w:rPr>
              <w:t>化粧品微生物</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CAE9D"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10</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38EC9"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40</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96F04"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0</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4B68E" w14:textId="77777777" w:rsidR="00DC55CB" w:rsidRPr="00D039AA" w:rsidRDefault="00DC55CB" w:rsidP="00D039AA">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w:t>
            </w:r>
          </w:p>
        </w:tc>
      </w:tr>
      <w:tr w:rsidR="00DC55CB" w14:paraId="30C25D1D" w14:textId="77777777" w:rsidTr="00D039AA">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BBFB8" w14:textId="77777777" w:rsidR="00DC55CB" w:rsidRPr="00D039AA" w:rsidRDefault="00DC55CB" w:rsidP="0053757D">
            <w:pPr>
              <w:pStyle w:val="ab"/>
              <w:snapToGrid w:val="0"/>
              <w:spacing w:line="320" w:lineRule="exact"/>
              <w:rPr>
                <w:rFonts w:ascii="標楷體" w:hAnsi="標楷體"/>
                <w:sz w:val="24"/>
                <w:szCs w:val="24"/>
              </w:rPr>
            </w:pPr>
            <w:r w:rsidRPr="00D039AA">
              <w:rPr>
                <w:rFonts w:ascii="標楷體" w:hAnsi="標楷體"/>
                <w:bCs/>
                <w:color w:val="000000"/>
                <w:sz w:val="24"/>
                <w:szCs w:val="24"/>
              </w:rPr>
              <w:t>輻射食品</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6E87C" w14:textId="77777777" w:rsidR="00DC55CB" w:rsidRPr="00D039AA" w:rsidRDefault="00DC55CB" w:rsidP="0053757D">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40</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1B397" w14:textId="77777777" w:rsidR="00DC55CB" w:rsidRPr="00D039AA" w:rsidRDefault="00DC55CB" w:rsidP="0053757D">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120</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379D5" w14:textId="77777777" w:rsidR="00DC55CB" w:rsidRPr="00D039AA" w:rsidRDefault="00DC55CB" w:rsidP="0053757D">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0</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588EA" w14:textId="77777777" w:rsidR="00DC55CB" w:rsidRPr="00D039AA" w:rsidRDefault="00DC55CB" w:rsidP="0053757D">
            <w:pPr>
              <w:pStyle w:val="ab"/>
              <w:snapToGrid w:val="0"/>
              <w:spacing w:line="320" w:lineRule="exact"/>
              <w:jc w:val="center"/>
              <w:rPr>
                <w:rFonts w:ascii="標楷體" w:hAnsi="標楷體"/>
                <w:sz w:val="24"/>
                <w:szCs w:val="24"/>
              </w:rPr>
            </w:pPr>
            <w:r w:rsidRPr="00D039AA">
              <w:rPr>
                <w:rFonts w:ascii="標楷體" w:hAnsi="標楷體"/>
                <w:bCs/>
                <w:color w:val="000000"/>
                <w:sz w:val="24"/>
                <w:szCs w:val="24"/>
              </w:rPr>
              <w:t>—</w:t>
            </w:r>
          </w:p>
        </w:tc>
      </w:tr>
    </w:tbl>
    <w:p w14:paraId="2B7AEECA" w14:textId="77777777" w:rsidR="00DC55CB" w:rsidRPr="003C7067" w:rsidRDefault="00DC55CB" w:rsidP="00DC55CB">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4.為因應美豬開放進口，落實本市擴大肉品查驗政策，本府衛生局110年7月至12月加強檢驗市售肉品乙型受體素21項，包含進口及國產牛肉及豬肉，7月至12月共計檢驗牛、豬819件，17,199項次，均與規定相符。</w:t>
      </w:r>
    </w:p>
    <w:p w14:paraId="26277947" w14:textId="77777777" w:rsidR="00DC55CB" w:rsidRPr="00D039AA" w:rsidRDefault="00DC55CB" w:rsidP="00D039AA">
      <w:pPr>
        <w:pStyle w:val="affffffff8"/>
        <w:spacing w:line="320" w:lineRule="exact"/>
        <w:ind w:left="953" w:hanging="794"/>
        <w:jc w:val="both"/>
        <w:rPr>
          <w:b w:val="0"/>
          <w:bCs/>
        </w:rPr>
      </w:pPr>
      <w:r w:rsidRPr="00D039AA">
        <w:rPr>
          <w:b w:val="0"/>
          <w:bCs/>
        </w:rPr>
        <w:t>（四）擴大檢驗服務範圍</w:t>
      </w:r>
    </w:p>
    <w:p w14:paraId="53644D9E" w14:textId="77777777" w:rsidR="00DC55CB" w:rsidRPr="003C7067" w:rsidRDefault="00DC55CB" w:rsidP="00DC55CB">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1.產官學共組「食品安全實驗室策略聯盟」，建置「食安檢驗資訊服務平台」，成員間互為「協力實驗室」以確保檢驗服務不中斷。另因應今年開放美豬進口，執行本市擴大肉品查驗政策，本府衛生局亦於109年10月6日與本市食品安全實驗室策略聯盟中有意願且通過相關認證的四間民間實驗室簽署「加強查驗進口肉品含萊克多巴胺殘留容許量合作備忘錄」(MOU)，啟動產官檢驗合作與交流機制，擴大檢驗量能，共同為民眾食安健康把關。</w:t>
      </w:r>
    </w:p>
    <w:p w14:paraId="4A028269" w14:textId="77777777" w:rsidR="00DC55CB" w:rsidRPr="003C7067" w:rsidRDefault="00DC55CB" w:rsidP="00DC55CB">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2.110年賡續登錄為經濟部標準檢驗局外銷水產品登錄試驗室，登錄項目包含食品微生物類、動物用藥類、食品添加物類、食品摻偽類等28項，擴大檢驗服務範圍。</w:t>
      </w:r>
    </w:p>
    <w:p w14:paraId="5D51D215" w14:textId="77777777" w:rsidR="00DC55CB" w:rsidRPr="003C7067" w:rsidRDefault="00DC55CB" w:rsidP="00DC55CB">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3.本府衛生局賡續榮獲SNQ國家品質標章-醫療週邊類-公益服務組「檢驗用心，杜絕黑心，食在雄安心」認證。</w:t>
      </w:r>
    </w:p>
    <w:p w14:paraId="26F54499" w14:textId="77777777" w:rsidR="00DC55CB" w:rsidRDefault="00DC55CB" w:rsidP="00DC55CB">
      <w:pPr>
        <w:pStyle w:val="0001"/>
        <w:spacing w:line="320" w:lineRule="exact"/>
        <w:ind w:left="1000" w:hanging="280"/>
        <w:rPr>
          <w:rFonts w:ascii="Times New Roman" w:hAnsi="Times New Roman"/>
          <w:bCs/>
          <w:color w:val="000000"/>
          <w:sz w:val="28"/>
          <w:szCs w:val="28"/>
        </w:rPr>
      </w:pPr>
    </w:p>
    <w:p w14:paraId="6B8B1715" w14:textId="77777777" w:rsidR="001544B1" w:rsidRPr="009A6F84" w:rsidRDefault="001544B1" w:rsidP="001544B1">
      <w:pPr>
        <w:snapToGrid w:val="0"/>
        <w:spacing w:line="320" w:lineRule="exact"/>
        <w:rPr>
          <w:rFonts w:ascii="文鼎中黑" w:eastAsia="文鼎中黑" w:hAnsi="Times New Roman"/>
          <w:b/>
          <w:sz w:val="30"/>
          <w:szCs w:val="30"/>
        </w:rPr>
      </w:pPr>
      <w:r w:rsidRPr="009A6F84">
        <w:rPr>
          <w:rFonts w:ascii="文鼎中黑" w:eastAsia="文鼎中黑" w:hAnsi="Times New Roman"/>
          <w:b/>
          <w:bCs/>
          <w:color w:val="000000"/>
          <w:sz w:val="30"/>
          <w:szCs w:val="30"/>
        </w:rPr>
        <w:t>十二、重視預防保健</w:t>
      </w:r>
    </w:p>
    <w:p w14:paraId="52016D6D" w14:textId="77777777" w:rsidR="001544B1" w:rsidRPr="00D039AA" w:rsidRDefault="001544B1" w:rsidP="001544B1">
      <w:pPr>
        <w:pStyle w:val="affffffff8"/>
        <w:spacing w:line="320" w:lineRule="exact"/>
        <w:ind w:left="953" w:hanging="794"/>
        <w:jc w:val="both"/>
        <w:rPr>
          <w:b w:val="0"/>
          <w:bCs/>
        </w:rPr>
      </w:pPr>
      <w:r w:rsidRPr="00D039AA">
        <w:rPr>
          <w:b w:val="0"/>
          <w:bCs/>
        </w:rPr>
        <w:t>（一）兒童健康管理</w:t>
      </w:r>
    </w:p>
    <w:p w14:paraId="1BCFBE8C" w14:textId="77777777" w:rsidR="001544B1" w:rsidRPr="003C7067" w:rsidRDefault="001544B1" w:rsidP="001544B1">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1.110年7月至12月辦理新生兒聽力篩檢8,937人，初篩率達96.85%。</w:t>
      </w:r>
    </w:p>
    <w:p w14:paraId="0BCDD36F" w14:textId="77777777" w:rsidR="001544B1" w:rsidRPr="00382B1D" w:rsidRDefault="001544B1" w:rsidP="001544B1">
      <w:pPr>
        <w:pStyle w:val="0001"/>
        <w:spacing w:line="320" w:lineRule="exact"/>
        <w:ind w:leftChars="300" w:left="1000" w:hangingChars="100" w:hanging="280"/>
        <w:textAlignment w:val="auto"/>
        <w:rPr>
          <w:color w:val="auto"/>
          <w:sz w:val="28"/>
          <w:szCs w:val="28"/>
        </w:rPr>
      </w:pPr>
      <w:r w:rsidRPr="003C7067">
        <w:rPr>
          <w:color w:val="000000" w:themeColor="text1"/>
          <w:sz w:val="28"/>
          <w:szCs w:val="28"/>
        </w:rPr>
        <w:t>2.辦理0歲至3歲兒</w:t>
      </w:r>
      <w:r w:rsidRPr="00382B1D">
        <w:rPr>
          <w:color w:val="auto"/>
          <w:sz w:val="28"/>
          <w:szCs w:val="28"/>
        </w:rPr>
        <w:t>童生長發展篩檢，110年7月至12月0歲至3歲兒童生長發展篩檢16,5</w:t>
      </w:r>
      <w:r w:rsidRPr="00382B1D">
        <w:rPr>
          <w:rFonts w:hint="eastAsia"/>
          <w:color w:val="auto"/>
          <w:sz w:val="28"/>
          <w:szCs w:val="28"/>
        </w:rPr>
        <w:t>92</w:t>
      </w:r>
      <w:r w:rsidRPr="00382B1D">
        <w:rPr>
          <w:color w:val="auto"/>
          <w:sz w:val="28"/>
          <w:szCs w:val="28"/>
        </w:rPr>
        <w:t>人，疑似異常</w:t>
      </w:r>
      <w:r w:rsidRPr="00382B1D">
        <w:rPr>
          <w:rFonts w:hint="eastAsia"/>
          <w:color w:val="auto"/>
          <w:sz w:val="28"/>
          <w:szCs w:val="28"/>
        </w:rPr>
        <w:t>107</w:t>
      </w:r>
      <w:r w:rsidRPr="00382B1D">
        <w:rPr>
          <w:color w:val="auto"/>
          <w:sz w:val="28"/>
          <w:szCs w:val="28"/>
        </w:rPr>
        <w:t>人，通報轉介</w:t>
      </w:r>
      <w:r w:rsidRPr="00382B1D">
        <w:rPr>
          <w:rFonts w:hint="eastAsia"/>
          <w:color w:val="auto"/>
          <w:sz w:val="28"/>
          <w:szCs w:val="28"/>
        </w:rPr>
        <w:t>53</w:t>
      </w:r>
      <w:r w:rsidRPr="00382B1D">
        <w:rPr>
          <w:color w:val="auto"/>
          <w:sz w:val="28"/>
          <w:szCs w:val="28"/>
        </w:rPr>
        <w:t>人，待觀察</w:t>
      </w:r>
      <w:r w:rsidRPr="00382B1D">
        <w:rPr>
          <w:rFonts w:hint="eastAsia"/>
          <w:color w:val="auto"/>
          <w:sz w:val="28"/>
          <w:szCs w:val="28"/>
        </w:rPr>
        <w:t>54</w:t>
      </w:r>
      <w:r w:rsidRPr="00382B1D">
        <w:rPr>
          <w:color w:val="auto"/>
          <w:sz w:val="28"/>
          <w:szCs w:val="28"/>
        </w:rPr>
        <w:t>人。</w:t>
      </w:r>
    </w:p>
    <w:p w14:paraId="7235033E" w14:textId="77777777" w:rsidR="001544B1" w:rsidRPr="00382B1D" w:rsidRDefault="001544B1" w:rsidP="001544B1">
      <w:pPr>
        <w:pStyle w:val="0001"/>
        <w:spacing w:line="320" w:lineRule="exact"/>
        <w:ind w:leftChars="300" w:left="1000" w:hangingChars="100" w:hanging="280"/>
        <w:textAlignment w:val="auto"/>
        <w:rPr>
          <w:color w:val="auto"/>
          <w:sz w:val="28"/>
          <w:szCs w:val="28"/>
        </w:rPr>
      </w:pPr>
      <w:r w:rsidRPr="00382B1D">
        <w:rPr>
          <w:color w:val="auto"/>
          <w:sz w:val="28"/>
          <w:szCs w:val="28"/>
        </w:rPr>
        <w:t>3.4歲及5歲學齡前兒童視力篩檢及異常個案追蹤矯治，共篩檢45,166人，未通過6,801人，複檢異常44人，異常個案轉介矯治追蹤率99.9%。</w:t>
      </w:r>
    </w:p>
    <w:p w14:paraId="76CA4B05" w14:textId="77777777" w:rsidR="001544B1" w:rsidRPr="003C7067" w:rsidRDefault="001544B1" w:rsidP="001544B1">
      <w:pPr>
        <w:pStyle w:val="0001"/>
        <w:spacing w:line="320" w:lineRule="exact"/>
        <w:ind w:leftChars="300" w:left="1000" w:hangingChars="100" w:hanging="280"/>
        <w:textAlignment w:val="auto"/>
        <w:rPr>
          <w:color w:val="000000" w:themeColor="text1"/>
          <w:sz w:val="28"/>
          <w:szCs w:val="28"/>
        </w:rPr>
      </w:pPr>
      <w:r w:rsidRPr="00382B1D">
        <w:rPr>
          <w:color w:val="auto"/>
          <w:sz w:val="28"/>
          <w:szCs w:val="28"/>
        </w:rPr>
        <w:t>4.辦理「12歲以下身心障礙兒童口腔照護計畫」服務，本市符合資格者共2,950人，參加本計畫合作醫療院所計1</w:t>
      </w:r>
      <w:r w:rsidRPr="00382B1D">
        <w:rPr>
          <w:rFonts w:hint="eastAsia"/>
          <w:color w:val="auto"/>
          <w:sz w:val="28"/>
          <w:szCs w:val="28"/>
        </w:rPr>
        <w:t>33</w:t>
      </w:r>
      <w:r w:rsidRPr="00382B1D">
        <w:rPr>
          <w:color w:val="auto"/>
          <w:sz w:val="28"/>
          <w:szCs w:val="28"/>
        </w:rPr>
        <w:t>家，110年7月至12月共補助掛號費1,093人次、部份負擔959人次、不</w:t>
      </w:r>
      <w:r w:rsidRPr="003C7067">
        <w:rPr>
          <w:color w:val="000000" w:themeColor="text1"/>
          <w:sz w:val="28"/>
          <w:szCs w:val="28"/>
        </w:rPr>
        <w:t>鏽鋼金屬牙冠裝置179顆、臼齒窩溝封填52顆。</w:t>
      </w:r>
    </w:p>
    <w:p w14:paraId="49ACF56D" w14:textId="77777777" w:rsidR="001544B1" w:rsidRPr="00D039AA" w:rsidRDefault="001544B1" w:rsidP="001544B1">
      <w:pPr>
        <w:pStyle w:val="affffffff8"/>
        <w:spacing w:line="320" w:lineRule="exact"/>
        <w:ind w:left="953" w:hanging="794"/>
        <w:jc w:val="both"/>
        <w:rPr>
          <w:b w:val="0"/>
          <w:bCs/>
        </w:rPr>
      </w:pPr>
      <w:r w:rsidRPr="00D039AA">
        <w:rPr>
          <w:b w:val="0"/>
          <w:bCs/>
        </w:rPr>
        <w:t>（二）婦女健康照護</w:t>
      </w:r>
    </w:p>
    <w:p w14:paraId="0B50451F" w14:textId="77777777" w:rsidR="001544B1" w:rsidRPr="003C7067" w:rsidRDefault="001544B1" w:rsidP="001544B1">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1.本市營造婦女友善醫療環境醫療院所計29家，通過認證之母嬰親善醫院計23家，至110年7月至12月輔導法定公共場所哺（集）乳室共218家。</w:t>
      </w:r>
    </w:p>
    <w:p w14:paraId="217866AB" w14:textId="77777777" w:rsidR="001544B1" w:rsidRPr="003C7067" w:rsidRDefault="001544B1" w:rsidP="001544B1">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2.提供新住民生育保健服務</w:t>
      </w:r>
    </w:p>
    <w:p w14:paraId="23076EA3" w14:textId="77777777" w:rsidR="001544B1" w:rsidRPr="00382B1D" w:rsidRDefault="001544B1" w:rsidP="001544B1">
      <w:pPr>
        <w:pStyle w:val="affffffffa"/>
        <w:tabs>
          <w:tab w:val="left" w:pos="142"/>
        </w:tabs>
        <w:spacing w:line="320" w:lineRule="exact"/>
        <w:ind w:leftChars="400" w:left="1660" w:rightChars="0" w:right="0" w:hangingChars="250" w:hanging="700"/>
        <w:jc w:val="both"/>
        <w:rPr>
          <w:bCs/>
        </w:rPr>
      </w:pPr>
      <w:r w:rsidRPr="003C7067">
        <w:rPr>
          <w:bCs/>
          <w:color w:val="000000"/>
        </w:rPr>
        <w:t>（1）提供新住民產前、產後、優生保健、生育調節及其子女之健康照護與正確保健知識，依據「新住民懷孕婦女未納健保產前檢查補助計畫」，宣導設籍前</w:t>
      </w:r>
      <w:r w:rsidRPr="00382B1D">
        <w:rPr>
          <w:bCs/>
        </w:rPr>
        <w:t>未納健保之新住民懷孕婦女規律產檢，110年7月至12月計有</w:t>
      </w:r>
      <w:r w:rsidRPr="00382B1D">
        <w:rPr>
          <w:rFonts w:hint="eastAsia"/>
          <w:bCs/>
        </w:rPr>
        <w:t>69</w:t>
      </w:r>
      <w:r w:rsidRPr="00382B1D">
        <w:rPr>
          <w:bCs/>
        </w:rPr>
        <w:t>案次接受補助。</w:t>
      </w:r>
    </w:p>
    <w:p w14:paraId="6F2C25C0" w14:textId="77777777" w:rsidR="001544B1" w:rsidRPr="00382B1D" w:rsidRDefault="001544B1" w:rsidP="001544B1">
      <w:pPr>
        <w:pStyle w:val="affffffffa"/>
        <w:tabs>
          <w:tab w:val="left" w:pos="142"/>
        </w:tabs>
        <w:spacing w:line="320" w:lineRule="exact"/>
        <w:ind w:leftChars="400" w:left="1660" w:rightChars="0" w:right="0" w:hangingChars="250" w:hanging="700"/>
        <w:jc w:val="both"/>
        <w:rPr>
          <w:bCs/>
        </w:rPr>
      </w:pPr>
      <w:r w:rsidRPr="00382B1D">
        <w:rPr>
          <w:bCs/>
        </w:rPr>
        <w:t>（2）新住民生育健康個案管理，110年7月至12月外籍配偶個案建卡管理人數4</w:t>
      </w:r>
      <w:r w:rsidRPr="00382B1D">
        <w:rPr>
          <w:rFonts w:hint="eastAsia"/>
          <w:bCs/>
        </w:rPr>
        <w:t>4</w:t>
      </w:r>
      <w:r w:rsidRPr="00382B1D">
        <w:rPr>
          <w:bCs/>
        </w:rPr>
        <w:t>人，大陸籍配偶個案建卡管理人數</w:t>
      </w:r>
      <w:r w:rsidRPr="00382B1D">
        <w:rPr>
          <w:rFonts w:hint="eastAsia"/>
          <w:bCs/>
        </w:rPr>
        <w:t>20</w:t>
      </w:r>
      <w:r w:rsidRPr="00382B1D">
        <w:rPr>
          <w:bCs/>
        </w:rPr>
        <w:t>人。</w:t>
      </w:r>
    </w:p>
    <w:p w14:paraId="0BB11BFB" w14:textId="77777777" w:rsidR="001544B1" w:rsidRPr="00382B1D" w:rsidRDefault="001544B1" w:rsidP="001544B1">
      <w:pPr>
        <w:pStyle w:val="affffffff8"/>
        <w:spacing w:line="320" w:lineRule="exact"/>
        <w:ind w:left="953" w:hanging="794"/>
        <w:jc w:val="both"/>
        <w:rPr>
          <w:b w:val="0"/>
          <w:bCs/>
        </w:rPr>
      </w:pPr>
      <w:r w:rsidRPr="00382B1D">
        <w:rPr>
          <w:b w:val="0"/>
          <w:bCs/>
        </w:rPr>
        <w:t>（三）勞工健康管理</w:t>
      </w:r>
    </w:p>
    <w:p w14:paraId="248B2EF2" w14:textId="77777777" w:rsidR="001544B1" w:rsidRPr="003C7067" w:rsidRDefault="001544B1" w:rsidP="001544B1">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1.110年7月至12月訪查輔導事業單位執行一般健檢及特殊健檢，計48家次。</w:t>
      </w:r>
    </w:p>
    <w:p w14:paraId="0A94CDB0" w14:textId="77777777" w:rsidR="001544B1" w:rsidRPr="003C7067" w:rsidRDefault="001544B1" w:rsidP="001544B1">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2.110年7月至12月移工定期健康檢查備查28,807人，不合格者計256人，不合格率0.89%。</w:t>
      </w:r>
    </w:p>
    <w:p w14:paraId="09A38F44" w14:textId="77777777" w:rsidR="001544B1" w:rsidRPr="003C7067" w:rsidRDefault="001544B1" w:rsidP="001544B1">
      <w:pPr>
        <w:pStyle w:val="0001"/>
        <w:spacing w:line="320" w:lineRule="exact"/>
        <w:ind w:leftChars="400" w:left="1240" w:hangingChars="100" w:hanging="280"/>
        <w:textAlignment w:val="auto"/>
        <w:rPr>
          <w:color w:val="000000" w:themeColor="text1"/>
          <w:sz w:val="28"/>
          <w:szCs w:val="28"/>
        </w:rPr>
      </w:pPr>
      <w:r w:rsidRPr="003C7067">
        <w:rPr>
          <w:color w:val="000000" w:themeColor="text1"/>
          <w:sz w:val="28"/>
          <w:szCs w:val="28"/>
        </w:rPr>
        <w:t>110年7月至12月與109年同期外籍勞工健康檢查統計</w:t>
      </w:r>
    </w:p>
    <w:tbl>
      <w:tblPr>
        <w:tblW w:w="0" w:type="auto"/>
        <w:tblInd w:w="1021" w:type="dxa"/>
        <w:tblLayout w:type="fixed"/>
        <w:tblLook w:val="0000" w:firstRow="0" w:lastRow="0" w:firstColumn="0" w:lastColumn="0" w:noHBand="0" w:noVBand="0"/>
      </w:tblPr>
      <w:tblGrid>
        <w:gridCol w:w="1292"/>
        <w:gridCol w:w="1363"/>
        <w:gridCol w:w="1516"/>
        <w:gridCol w:w="1988"/>
        <w:gridCol w:w="2004"/>
      </w:tblGrid>
      <w:tr w:rsidR="001544B1" w14:paraId="7E1CB9A7" w14:textId="77777777" w:rsidTr="0008631C">
        <w:trPr>
          <w:cantSplit/>
          <w:trHeight w:val="397"/>
          <w:tblHeader/>
        </w:trPr>
        <w:tc>
          <w:tcPr>
            <w:tcW w:w="1292" w:type="dxa"/>
            <w:vMerge w:val="restart"/>
            <w:tcBorders>
              <w:top w:val="single" w:sz="12" w:space="0" w:color="000000"/>
              <w:left w:val="single" w:sz="12" w:space="0" w:color="000000"/>
              <w:bottom w:val="single" w:sz="6" w:space="0" w:color="000000"/>
              <w:tl2br w:val="single" w:sz="4" w:space="0" w:color="auto"/>
            </w:tcBorders>
            <w:shd w:val="clear" w:color="auto" w:fill="D9D9D9"/>
            <w:vAlign w:val="center"/>
          </w:tcPr>
          <w:p w14:paraId="62BBCB43" w14:textId="77777777" w:rsidR="001544B1" w:rsidRPr="00D039AA" w:rsidRDefault="001544B1" w:rsidP="0008631C">
            <w:pPr>
              <w:pStyle w:val="ab"/>
              <w:tabs>
                <w:tab w:val="left" w:pos="802"/>
              </w:tabs>
              <w:overflowPunct w:val="0"/>
              <w:snapToGrid w:val="0"/>
              <w:spacing w:line="320" w:lineRule="exact"/>
              <w:rPr>
                <w:rFonts w:ascii="標楷體" w:hAnsi="標楷體"/>
                <w:bCs/>
                <w:color w:val="000000"/>
                <w:sz w:val="24"/>
                <w:szCs w:val="24"/>
              </w:rPr>
            </w:pPr>
            <w:r w:rsidRPr="00D039AA">
              <w:rPr>
                <w:rFonts w:ascii="標楷體" w:hAnsi="標楷體"/>
                <w:bCs/>
                <w:color w:val="000000"/>
                <w:sz w:val="24"/>
                <w:szCs w:val="24"/>
              </w:rPr>
              <w:t xml:space="preserve"> </w:t>
            </w:r>
            <w:r>
              <w:rPr>
                <w:rFonts w:ascii="標楷體" w:hAnsi="標楷體" w:hint="eastAsia"/>
                <w:bCs/>
                <w:color w:val="000000"/>
                <w:sz w:val="24"/>
                <w:szCs w:val="24"/>
              </w:rPr>
              <w:t xml:space="preserve">  </w:t>
            </w:r>
            <w:r w:rsidRPr="00D039AA">
              <w:rPr>
                <w:rFonts w:ascii="標楷體" w:hAnsi="標楷體"/>
                <w:bCs/>
                <w:color w:val="000000"/>
                <w:sz w:val="24"/>
                <w:szCs w:val="24"/>
              </w:rPr>
              <w:t xml:space="preserve"> 項目</w:t>
            </w:r>
          </w:p>
          <w:p w14:paraId="5971C5F2" w14:textId="77777777" w:rsidR="001544B1" w:rsidRPr="00D039AA" w:rsidRDefault="001544B1" w:rsidP="0008631C">
            <w:pPr>
              <w:pStyle w:val="ab"/>
              <w:tabs>
                <w:tab w:val="left" w:pos="802"/>
              </w:tabs>
              <w:overflowPunct w:val="0"/>
              <w:snapToGrid w:val="0"/>
              <w:spacing w:line="320" w:lineRule="exact"/>
              <w:rPr>
                <w:rFonts w:ascii="標楷體" w:hAnsi="標楷體"/>
                <w:sz w:val="24"/>
                <w:szCs w:val="24"/>
              </w:rPr>
            </w:pPr>
            <w:r w:rsidRPr="00D039AA">
              <w:rPr>
                <w:rFonts w:ascii="標楷體" w:hAnsi="標楷體"/>
                <w:bCs/>
                <w:color w:val="000000"/>
                <w:sz w:val="24"/>
                <w:szCs w:val="24"/>
              </w:rPr>
              <w:t>國籍</w:t>
            </w:r>
          </w:p>
        </w:tc>
        <w:tc>
          <w:tcPr>
            <w:tcW w:w="2879" w:type="dxa"/>
            <w:gridSpan w:val="2"/>
            <w:tcBorders>
              <w:top w:val="single" w:sz="12" w:space="0" w:color="000000"/>
              <w:left w:val="single" w:sz="6" w:space="0" w:color="000000"/>
              <w:bottom w:val="single" w:sz="6" w:space="0" w:color="000000"/>
            </w:tcBorders>
            <w:shd w:val="clear" w:color="auto" w:fill="D9D9D9"/>
            <w:vAlign w:val="center"/>
          </w:tcPr>
          <w:p w14:paraId="7CC3B15F"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color w:val="000000"/>
                <w:sz w:val="24"/>
                <w:szCs w:val="24"/>
              </w:rPr>
              <w:t>下半年度</w:t>
            </w:r>
          </w:p>
        </w:tc>
        <w:tc>
          <w:tcPr>
            <w:tcW w:w="3992" w:type="dxa"/>
            <w:gridSpan w:val="2"/>
            <w:tcBorders>
              <w:top w:val="single" w:sz="12" w:space="0" w:color="000000"/>
              <w:left w:val="single" w:sz="6" w:space="0" w:color="000000"/>
              <w:bottom w:val="single" w:sz="6" w:space="0" w:color="000000"/>
              <w:right w:val="single" w:sz="12" w:space="0" w:color="000000"/>
            </w:tcBorders>
            <w:shd w:val="clear" w:color="auto" w:fill="D9D9D9"/>
            <w:vAlign w:val="center"/>
          </w:tcPr>
          <w:p w14:paraId="7A788F41"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color w:val="000000"/>
                <w:sz w:val="24"/>
                <w:szCs w:val="24"/>
              </w:rPr>
              <w:t>不合格人數及比例</w:t>
            </w:r>
          </w:p>
        </w:tc>
      </w:tr>
      <w:tr w:rsidR="001544B1" w14:paraId="3F76C928" w14:textId="77777777" w:rsidTr="0008631C">
        <w:trPr>
          <w:cantSplit/>
          <w:trHeight w:val="397"/>
          <w:tblHeader/>
        </w:trPr>
        <w:tc>
          <w:tcPr>
            <w:tcW w:w="1292" w:type="dxa"/>
            <w:vMerge/>
            <w:tcBorders>
              <w:top w:val="single" w:sz="12" w:space="0" w:color="000000"/>
              <w:left w:val="single" w:sz="12" w:space="0" w:color="000000"/>
              <w:bottom w:val="single" w:sz="6" w:space="0" w:color="000000"/>
            </w:tcBorders>
            <w:shd w:val="clear" w:color="auto" w:fill="D9D9D9"/>
            <w:vAlign w:val="center"/>
          </w:tcPr>
          <w:p w14:paraId="2F0B446A" w14:textId="77777777" w:rsidR="001544B1" w:rsidRPr="00D039AA" w:rsidRDefault="001544B1" w:rsidP="0008631C">
            <w:pPr>
              <w:rPr>
                <w:rFonts w:ascii="標楷體" w:eastAsia="標楷體" w:hAnsi="標楷體"/>
                <w:szCs w:val="24"/>
              </w:rPr>
            </w:pPr>
          </w:p>
        </w:tc>
        <w:tc>
          <w:tcPr>
            <w:tcW w:w="1363" w:type="dxa"/>
            <w:tcBorders>
              <w:top w:val="single" w:sz="6" w:space="0" w:color="000000"/>
              <w:left w:val="single" w:sz="6" w:space="0" w:color="000000"/>
              <w:bottom w:val="single" w:sz="6" w:space="0" w:color="000000"/>
            </w:tcBorders>
            <w:shd w:val="clear" w:color="auto" w:fill="D9D9D9"/>
            <w:vAlign w:val="center"/>
          </w:tcPr>
          <w:p w14:paraId="5E4C5D04"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color w:val="000000"/>
                <w:sz w:val="24"/>
                <w:szCs w:val="24"/>
              </w:rPr>
              <w:t>110年</w:t>
            </w:r>
          </w:p>
        </w:tc>
        <w:tc>
          <w:tcPr>
            <w:tcW w:w="1516" w:type="dxa"/>
            <w:tcBorders>
              <w:top w:val="single" w:sz="6" w:space="0" w:color="000000"/>
              <w:left w:val="single" w:sz="6" w:space="0" w:color="000000"/>
              <w:bottom w:val="single" w:sz="6" w:space="0" w:color="000000"/>
            </w:tcBorders>
            <w:shd w:val="clear" w:color="auto" w:fill="D9D9D9"/>
            <w:vAlign w:val="center"/>
          </w:tcPr>
          <w:p w14:paraId="3299395F"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color w:val="000000"/>
                <w:sz w:val="24"/>
                <w:szCs w:val="24"/>
              </w:rPr>
              <w:t>109年</w:t>
            </w:r>
          </w:p>
        </w:tc>
        <w:tc>
          <w:tcPr>
            <w:tcW w:w="1988" w:type="dxa"/>
            <w:tcBorders>
              <w:top w:val="single" w:sz="6" w:space="0" w:color="000000"/>
              <w:left w:val="single" w:sz="6" w:space="0" w:color="000000"/>
              <w:bottom w:val="single" w:sz="6" w:space="0" w:color="000000"/>
            </w:tcBorders>
            <w:shd w:val="clear" w:color="auto" w:fill="D9D9D9"/>
            <w:vAlign w:val="center"/>
          </w:tcPr>
          <w:p w14:paraId="3B3ABFF6"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color w:val="000000"/>
                <w:sz w:val="24"/>
                <w:szCs w:val="24"/>
              </w:rPr>
              <w:t>110年</w:t>
            </w:r>
          </w:p>
        </w:tc>
        <w:tc>
          <w:tcPr>
            <w:tcW w:w="2004" w:type="dxa"/>
            <w:tcBorders>
              <w:top w:val="single" w:sz="6" w:space="0" w:color="000000"/>
              <w:left w:val="single" w:sz="6" w:space="0" w:color="000000"/>
              <w:bottom w:val="single" w:sz="6" w:space="0" w:color="000000"/>
              <w:right w:val="single" w:sz="12" w:space="0" w:color="000000"/>
            </w:tcBorders>
            <w:shd w:val="clear" w:color="auto" w:fill="D9D9D9"/>
            <w:vAlign w:val="center"/>
          </w:tcPr>
          <w:p w14:paraId="57E32106"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color w:val="000000"/>
                <w:sz w:val="24"/>
                <w:szCs w:val="24"/>
              </w:rPr>
              <w:t>109年</w:t>
            </w:r>
          </w:p>
        </w:tc>
      </w:tr>
      <w:tr w:rsidR="001544B1" w14:paraId="6ABD06A0" w14:textId="77777777" w:rsidTr="0008631C">
        <w:trPr>
          <w:trHeight w:val="397"/>
        </w:trPr>
        <w:tc>
          <w:tcPr>
            <w:tcW w:w="1292" w:type="dxa"/>
            <w:tcBorders>
              <w:top w:val="single" w:sz="6" w:space="0" w:color="000000"/>
              <w:left w:val="single" w:sz="12" w:space="0" w:color="000000"/>
              <w:bottom w:val="single" w:sz="6" w:space="0" w:color="000000"/>
            </w:tcBorders>
            <w:shd w:val="clear" w:color="auto" w:fill="auto"/>
            <w:vAlign w:val="center"/>
          </w:tcPr>
          <w:p w14:paraId="4B0FE589"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color w:val="000000"/>
                <w:sz w:val="24"/>
                <w:szCs w:val="24"/>
              </w:rPr>
              <w:t>泰國</w:t>
            </w:r>
          </w:p>
        </w:tc>
        <w:tc>
          <w:tcPr>
            <w:tcW w:w="1363" w:type="dxa"/>
            <w:tcBorders>
              <w:top w:val="single" w:sz="6" w:space="0" w:color="000000"/>
              <w:left w:val="single" w:sz="6" w:space="0" w:color="000000"/>
              <w:bottom w:val="single" w:sz="6" w:space="0" w:color="000000"/>
            </w:tcBorders>
            <w:shd w:val="clear" w:color="auto" w:fill="auto"/>
            <w:vAlign w:val="center"/>
          </w:tcPr>
          <w:p w14:paraId="3BE5A916"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color w:val="000000"/>
                <w:sz w:val="24"/>
                <w:szCs w:val="24"/>
              </w:rPr>
              <w:t>1,536</w:t>
            </w:r>
          </w:p>
        </w:tc>
        <w:tc>
          <w:tcPr>
            <w:tcW w:w="1516" w:type="dxa"/>
            <w:tcBorders>
              <w:top w:val="single" w:sz="6" w:space="0" w:color="000000"/>
              <w:left w:val="single" w:sz="6" w:space="0" w:color="000000"/>
              <w:bottom w:val="single" w:sz="6" w:space="0" w:color="000000"/>
            </w:tcBorders>
            <w:shd w:val="clear" w:color="auto" w:fill="auto"/>
            <w:vAlign w:val="center"/>
          </w:tcPr>
          <w:p w14:paraId="7494958B"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color w:val="000000"/>
                <w:sz w:val="24"/>
                <w:szCs w:val="24"/>
              </w:rPr>
              <w:t>1,221</w:t>
            </w:r>
          </w:p>
        </w:tc>
        <w:tc>
          <w:tcPr>
            <w:tcW w:w="1988" w:type="dxa"/>
            <w:tcBorders>
              <w:top w:val="single" w:sz="6" w:space="0" w:color="000000"/>
              <w:left w:val="single" w:sz="6" w:space="0" w:color="000000"/>
              <w:bottom w:val="single" w:sz="6" w:space="0" w:color="000000"/>
            </w:tcBorders>
            <w:shd w:val="clear" w:color="auto" w:fill="auto"/>
            <w:vAlign w:val="center"/>
          </w:tcPr>
          <w:p w14:paraId="0339EC90"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position w:val="2"/>
                <w:sz w:val="24"/>
                <w:szCs w:val="24"/>
              </w:rPr>
              <w:t>15（0.97%）</w:t>
            </w:r>
          </w:p>
        </w:tc>
        <w:tc>
          <w:tcPr>
            <w:tcW w:w="2004"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034F58D"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position w:val="2"/>
                <w:sz w:val="24"/>
                <w:szCs w:val="24"/>
              </w:rPr>
              <w:t>14（1.15%）</w:t>
            </w:r>
          </w:p>
        </w:tc>
      </w:tr>
      <w:tr w:rsidR="001544B1" w14:paraId="79C10823" w14:textId="77777777" w:rsidTr="0008631C">
        <w:trPr>
          <w:trHeight w:val="397"/>
        </w:trPr>
        <w:tc>
          <w:tcPr>
            <w:tcW w:w="1292" w:type="dxa"/>
            <w:tcBorders>
              <w:top w:val="single" w:sz="6" w:space="0" w:color="000000"/>
              <w:left w:val="single" w:sz="12" w:space="0" w:color="000000"/>
              <w:bottom w:val="single" w:sz="6" w:space="0" w:color="000000"/>
            </w:tcBorders>
            <w:shd w:val="clear" w:color="auto" w:fill="auto"/>
            <w:vAlign w:val="center"/>
          </w:tcPr>
          <w:p w14:paraId="70B42840"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color w:val="000000"/>
                <w:sz w:val="24"/>
                <w:szCs w:val="24"/>
              </w:rPr>
              <w:t>印尼</w:t>
            </w:r>
          </w:p>
        </w:tc>
        <w:tc>
          <w:tcPr>
            <w:tcW w:w="1363" w:type="dxa"/>
            <w:tcBorders>
              <w:top w:val="single" w:sz="6" w:space="0" w:color="000000"/>
              <w:left w:val="single" w:sz="6" w:space="0" w:color="000000"/>
              <w:bottom w:val="single" w:sz="6" w:space="0" w:color="000000"/>
            </w:tcBorders>
            <w:shd w:val="clear" w:color="auto" w:fill="auto"/>
            <w:vAlign w:val="center"/>
          </w:tcPr>
          <w:p w14:paraId="4A791051"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color w:val="000000"/>
                <w:sz w:val="24"/>
                <w:szCs w:val="24"/>
              </w:rPr>
              <w:t>10,207</w:t>
            </w:r>
          </w:p>
        </w:tc>
        <w:tc>
          <w:tcPr>
            <w:tcW w:w="1516" w:type="dxa"/>
            <w:tcBorders>
              <w:top w:val="single" w:sz="6" w:space="0" w:color="000000"/>
              <w:left w:val="single" w:sz="6" w:space="0" w:color="000000"/>
              <w:bottom w:val="single" w:sz="6" w:space="0" w:color="000000"/>
            </w:tcBorders>
            <w:shd w:val="clear" w:color="auto" w:fill="auto"/>
            <w:vAlign w:val="center"/>
          </w:tcPr>
          <w:p w14:paraId="2173D103"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color w:val="000000"/>
                <w:sz w:val="24"/>
                <w:szCs w:val="24"/>
              </w:rPr>
              <w:t>10,988</w:t>
            </w:r>
          </w:p>
        </w:tc>
        <w:tc>
          <w:tcPr>
            <w:tcW w:w="1988" w:type="dxa"/>
            <w:tcBorders>
              <w:top w:val="single" w:sz="6" w:space="0" w:color="000000"/>
              <w:left w:val="single" w:sz="6" w:space="0" w:color="000000"/>
              <w:bottom w:val="single" w:sz="6" w:space="0" w:color="000000"/>
            </w:tcBorders>
            <w:shd w:val="clear" w:color="auto" w:fill="auto"/>
            <w:vAlign w:val="center"/>
          </w:tcPr>
          <w:p w14:paraId="732634E8"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position w:val="2"/>
                <w:sz w:val="24"/>
                <w:szCs w:val="24"/>
              </w:rPr>
              <w:t>88（0.86%）</w:t>
            </w:r>
          </w:p>
        </w:tc>
        <w:tc>
          <w:tcPr>
            <w:tcW w:w="2004"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BC899CD"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position w:val="2"/>
                <w:sz w:val="24"/>
                <w:szCs w:val="24"/>
              </w:rPr>
              <w:t>71（0.65%）</w:t>
            </w:r>
          </w:p>
        </w:tc>
      </w:tr>
      <w:tr w:rsidR="001544B1" w14:paraId="3B069DBF" w14:textId="77777777" w:rsidTr="0008631C">
        <w:trPr>
          <w:trHeight w:val="397"/>
        </w:trPr>
        <w:tc>
          <w:tcPr>
            <w:tcW w:w="1292" w:type="dxa"/>
            <w:tcBorders>
              <w:top w:val="single" w:sz="6" w:space="0" w:color="000000"/>
              <w:left w:val="single" w:sz="12" w:space="0" w:color="000000"/>
              <w:bottom w:val="single" w:sz="6" w:space="0" w:color="000000"/>
            </w:tcBorders>
            <w:shd w:val="clear" w:color="auto" w:fill="auto"/>
            <w:vAlign w:val="center"/>
          </w:tcPr>
          <w:p w14:paraId="7D622F88"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color w:val="000000"/>
                <w:sz w:val="24"/>
                <w:szCs w:val="24"/>
              </w:rPr>
              <w:t>菲律賓</w:t>
            </w:r>
          </w:p>
        </w:tc>
        <w:tc>
          <w:tcPr>
            <w:tcW w:w="1363" w:type="dxa"/>
            <w:tcBorders>
              <w:top w:val="single" w:sz="6" w:space="0" w:color="000000"/>
              <w:left w:val="single" w:sz="6" w:space="0" w:color="000000"/>
              <w:bottom w:val="single" w:sz="6" w:space="0" w:color="000000"/>
            </w:tcBorders>
            <w:shd w:val="clear" w:color="auto" w:fill="auto"/>
            <w:vAlign w:val="center"/>
          </w:tcPr>
          <w:p w14:paraId="3AC66852"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color w:val="000000"/>
                <w:sz w:val="24"/>
                <w:szCs w:val="24"/>
              </w:rPr>
              <w:t>8,104</w:t>
            </w:r>
          </w:p>
        </w:tc>
        <w:tc>
          <w:tcPr>
            <w:tcW w:w="1516" w:type="dxa"/>
            <w:tcBorders>
              <w:top w:val="single" w:sz="6" w:space="0" w:color="000000"/>
              <w:left w:val="single" w:sz="6" w:space="0" w:color="000000"/>
              <w:bottom w:val="single" w:sz="6" w:space="0" w:color="000000"/>
            </w:tcBorders>
            <w:shd w:val="clear" w:color="auto" w:fill="auto"/>
            <w:vAlign w:val="center"/>
          </w:tcPr>
          <w:p w14:paraId="689CEBA0"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color w:val="000000"/>
                <w:sz w:val="24"/>
                <w:szCs w:val="24"/>
              </w:rPr>
              <w:t>8,228</w:t>
            </w:r>
          </w:p>
        </w:tc>
        <w:tc>
          <w:tcPr>
            <w:tcW w:w="1988" w:type="dxa"/>
            <w:tcBorders>
              <w:top w:val="single" w:sz="6" w:space="0" w:color="000000"/>
              <w:left w:val="single" w:sz="6" w:space="0" w:color="000000"/>
              <w:bottom w:val="single" w:sz="6" w:space="0" w:color="000000"/>
            </w:tcBorders>
            <w:shd w:val="clear" w:color="auto" w:fill="auto"/>
            <w:vAlign w:val="center"/>
          </w:tcPr>
          <w:p w14:paraId="67085128"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position w:val="2"/>
                <w:sz w:val="24"/>
                <w:szCs w:val="24"/>
              </w:rPr>
              <w:t>78（0.96%）</w:t>
            </w:r>
          </w:p>
        </w:tc>
        <w:tc>
          <w:tcPr>
            <w:tcW w:w="2004"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51E6B49"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position w:val="2"/>
                <w:sz w:val="24"/>
                <w:szCs w:val="24"/>
              </w:rPr>
              <w:t>64（0.78%）</w:t>
            </w:r>
          </w:p>
        </w:tc>
      </w:tr>
      <w:tr w:rsidR="001544B1" w14:paraId="0E96642F" w14:textId="77777777" w:rsidTr="0008631C">
        <w:trPr>
          <w:trHeight w:val="397"/>
        </w:trPr>
        <w:tc>
          <w:tcPr>
            <w:tcW w:w="1292" w:type="dxa"/>
            <w:tcBorders>
              <w:top w:val="single" w:sz="6" w:space="0" w:color="000000"/>
              <w:left w:val="single" w:sz="12" w:space="0" w:color="000000"/>
              <w:bottom w:val="single" w:sz="6" w:space="0" w:color="000000"/>
            </w:tcBorders>
            <w:shd w:val="clear" w:color="auto" w:fill="auto"/>
            <w:vAlign w:val="center"/>
          </w:tcPr>
          <w:p w14:paraId="07DE7425"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color w:val="000000"/>
                <w:sz w:val="24"/>
                <w:szCs w:val="24"/>
              </w:rPr>
              <w:t>越南</w:t>
            </w:r>
          </w:p>
        </w:tc>
        <w:tc>
          <w:tcPr>
            <w:tcW w:w="1363" w:type="dxa"/>
            <w:tcBorders>
              <w:top w:val="single" w:sz="6" w:space="0" w:color="000000"/>
              <w:left w:val="single" w:sz="6" w:space="0" w:color="000000"/>
              <w:bottom w:val="single" w:sz="6" w:space="0" w:color="000000"/>
            </w:tcBorders>
            <w:shd w:val="clear" w:color="auto" w:fill="auto"/>
            <w:vAlign w:val="center"/>
          </w:tcPr>
          <w:p w14:paraId="7C1A550D"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color w:val="000000"/>
                <w:sz w:val="24"/>
                <w:szCs w:val="24"/>
              </w:rPr>
              <w:t>8,960</w:t>
            </w:r>
          </w:p>
        </w:tc>
        <w:tc>
          <w:tcPr>
            <w:tcW w:w="1516" w:type="dxa"/>
            <w:tcBorders>
              <w:top w:val="single" w:sz="6" w:space="0" w:color="000000"/>
              <w:left w:val="single" w:sz="6" w:space="0" w:color="000000"/>
              <w:bottom w:val="single" w:sz="6" w:space="0" w:color="000000"/>
            </w:tcBorders>
            <w:shd w:val="clear" w:color="auto" w:fill="auto"/>
            <w:vAlign w:val="center"/>
          </w:tcPr>
          <w:p w14:paraId="193DDAF9"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color w:val="000000"/>
                <w:sz w:val="24"/>
                <w:szCs w:val="24"/>
              </w:rPr>
              <w:t>7,590</w:t>
            </w:r>
          </w:p>
        </w:tc>
        <w:tc>
          <w:tcPr>
            <w:tcW w:w="1988" w:type="dxa"/>
            <w:tcBorders>
              <w:top w:val="single" w:sz="6" w:space="0" w:color="000000"/>
              <w:left w:val="single" w:sz="6" w:space="0" w:color="000000"/>
              <w:bottom w:val="single" w:sz="6" w:space="0" w:color="000000"/>
            </w:tcBorders>
            <w:shd w:val="clear" w:color="auto" w:fill="auto"/>
            <w:vAlign w:val="center"/>
          </w:tcPr>
          <w:p w14:paraId="750630AF"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position w:val="2"/>
                <w:sz w:val="24"/>
                <w:szCs w:val="24"/>
              </w:rPr>
              <w:t>75（0.84%）</w:t>
            </w:r>
          </w:p>
        </w:tc>
        <w:tc>
          <w:tcPr>
            <w:tcW w:w="2004"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986AC8D"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position w:val="2"/>
                <w:sz w:val="24"/>
                <w:szCs w:val="24"/>
              </w:rPr>
              <w:t>54（0.71%）</w:t>
            </w:r>
          </w:p>
        </w:tc>
      </w:tr>
      <w:tr w:rsidR="001544B1" w14:paraId="4C248209" w14:textId="77777777" w:rsidTr="0008631C">
        <w:trPr>
          <w:trHeight w:val="397"/>
        </w:trPr>
        <w:tc>
          <w:tcPr>
            <w:tcW w:w="1292" w:type="dxa"/>
            <w:tcBorders>
              <w:top w:val="single" w:sz="6" w:space="0" w:color="000000"/>
              <w:left w:val="single" w:sz="12" w:space="0" w:color="000000"/>
              <w:bottom w:val="single" w:sz="18" w:space="0" w:color="000000"/>
            </w:tcBorders>
            <w:shd w:val="clear" w:color="auto" w:fill="auto"/>
            <w:vAlign w:val="center"/>
          </w:tcPr>
          <w:p w14:paraId="3A8E1313"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color w:val="000000"/>
                <w:sz w:val="24"/>
                <w:szCs w:val="24"/>
              </w:rPr>
              <w:t>合計</w:t>
            </w:r>
          </w:p>
        </w:tc>
        <w:tc>
          <w:tcPr>
            <w:tcW w:w="1363" w:type="dxa"/>
            <w:tcBorders>
              <w:top w:val="single" w:sz="6" w:space="0" w:color="000000"/>
              <w:left w:val="single" w:sz="6" w:space="0" w:color="000000"/>
              <w:bottom w:val="single" w:sz="18" w:space="0" w:color="000000"/>
            </w:tcBorders>
            <w:shd w:val="clear" w:color="auto" w:fill="auto"/>
            <w:vAlign w:val="center"/>
          </w:tcPr>
          <w:p w14:paraId="777E9BFC" w14:textId="77777777" w:rsidR="001544B1" w:rsidRPr="00D039AA" w:rsidRDefault="001544B1" w:rsidP="0008631C">
            <w:pPr>
              <w:pStyle w:val="ab"/>
              <w:tabs>
                <w:tab w:val="left" w:pos="152"/>
              </w:tabs>
              <w:overflowPunct w:val="0"/>
              <w:snapToGrid w:val="0"/>
              <w:spacing w:line="320" w:lineRule="exact"/>
              <w:ind w:left="-1" w:hanging="5"/>
              <w:jc w:val="center"/>
              <w:rPr>
                <w:rFonts w:ascii="標楷體" w:hAnsi="標楷體"/>
                <w:sz w:val="24"/>
                <w:szCs w:val="24"/>
              </w:rPr>
            </w:pPr>
            <w:r w:rsidRPr="00D039AA">
              <w:rPr>
                <w:rFonts w:ascii="標楷體" w:hAnsi="標楷體"/>
                <w:bCs/>
                <w:color w:val="000000"/>
                <w:sz w:val="24"/>
                <w:szCs w:val="24"/>
              </w:rPr>
              <w:t>28,807</w:t>
            </w:r>
          </w:p>
        </w:tc>
        <w:tc>
          <w:tcPr>
            <w:tcW w:w="1516" w:type="dxa"/>
            <w:tcBorders>
              <w:top w:val="single" w:sz="6" w:space="0" w:color="000000"/>
              <w:left w:val="single" w:sz="6" w:space="0" w:color="000000"/>
              <w:bottom w:val="single" w:sz="18" w:space="0" w:color="000000"/>
            </w:tcBorders>
            <w:shd w:val="clear" w:color="auto" w:fill="auto"/>
            <w:vAlign w:val="center"/>
          </w:tcPr>
          <w:p w14:paraId="4F331BD1" w14:textId="77777777" w:rsidR="001544B1" w:rsidRPr="00D039AA" w:rsidRDefault="001544B1" w:rsidP="0008631C">
            <w:pPr>
              <w:pStyle w:val="ab"/>
              <w:tabs>
                <w:tab w:val="left" w:pos="152"/>
              </w:tabs>
              <w:overflowPunct w:val="0"/>
              <w:snapToGrid w:val="0"/>
              <w:spacing w:line="320" w:lineRule="exact"/>
              <w:ind w:left="-1" w:hanging="5"/>
              <w:jc w:val="center"/>
              <w:rPr>
                <w:rFonts w:ascii="標楷體" w:hAnsi="標楷體"/>
                <w:sz w:val="24"/>
                <w:szCs w:val="24"/>
              </w:rPr>
            </w:pPr>
            <w:r w:rsidRPr="00D039AA">
              <w:rPr>
                <w:rFonts w:ascii="標楷體" w:hAnsi="標楷體"/>
                <w:bCs/>
                <w:color w:val="000000"/>
                <w:sz w:val="24"/>
                <w:szCs w:val="24"/>
              </w:rPr>
              <w:t>28,027</w:t>
            </w:r>
          </w:p>
        </w:tc>
        <w:tc>
          <w:tcPr>
            <w:tcW w:w="1988" w:type="dxa"/>
            <w:tcBorders>
              <w:top w:val="single" w:sz="6" w:space="0" w:color="000000"/>
              <w:left w:val="single" w:sz="6" w:space="0" w:color="000000"/>
              <w:bottom w:val="single" w:sz="18" w:space="0" w:color="000000"/>
            </w:tcBorders>
            <w:shd w:val="clear" w:color="auto" w:fill="auto"/>
            <w:vAlign w:val="center"/>
          </w:tcPr>
          <w:p w14:paraId="76BEF1C5"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position w:val="2"/>
                <w:sz w:val="24"/>
                <w:szCs w:val="24"/>
              </w:rPr>
              <w:t>256（0.89%）</w:t>
            </w:r>
          </w:p>
        </w:tc>
        <w:tc>
          <w:tcPr>
            <w:tcW w:w="2004" w:type="dxa"/>
            <w:tcBorders>
              <w:top w:val="single" w:sz="6" w:space="0" w:color="000000"/>
              <w:left w:val="single" w:sz="6" w:space="0" w:color="000000"/>
              <w:bottom w:val="single" w:sz="18" w:space="0" w:color="000000"/>
              <w:right w:val="single" w:sz="12" w:space="0" w:color="000000"/>
            </w:tcBorders>
            <w:shd w:val="clear" w:color="auto" w:fill="auto"/>
            <w:vAlign w:val="center"/>
          </w:tcPr>
          <w:p w14:paraId="164E1266" w14:textId="77777777" w:rsidR="001544B1" w:rsidRPr="00D039AA" w:rsidRDefault="001544B1" w:rsidP="0008631C">
            <w:pPr>
              <w:pStyle w:val="ab"/>
              <w:tabs>
                <w:tab w:val="left" w:pos="802"/>
              </w:tabs>
              <w:overflowPunct w:val="0"/>
              <w:snapToGrid w:val="0"/>
              <w:spacing w:line="320" w:lineRule="exact"/>
              <w:jc w:val="center"/>
              <w:rPr>
                <w:rFonts w:ascii="標楷體" w:hAnsi="標楷體"/>
                <w:sz w:val="24"/>
                <w:szCs w:val="24"/>
              </w:rPr>
            </w:pPr>
            <w:r w:rsidRPr="00D039AA">
              <w:rPr>
                <w:rFonts w:ascii="標楷體" w:hAnsi="標楷體"/>
                <w:bCs/>
                <w:position w:val="2"/>
                <w:sz w:val="24"/>
                <w:szCs w:val="24"/>
              </w:rPr>
              <w:t>203（0.72%）</w:t>
            </w:r>
          </w:p>
        </w:tc>
      </w:tr>
    </w:tbl>
    <w:p w14:paraId="2F9D68D7" w14:textId="77777777" w:rsidR="001544B1" w:rsidRPr="00D039AA" w:rsidRDefault="001544B1" w:rsidP="001544B1">
      <w:pPr>
        <w:pStyle w:val="affffffff8"/>
        <w:spacing w:line="320" w:lineRule="exact"/>
        <w:ind w:left="953" w:hanging="794"/>
        <w:jc w:val="both"/>
        <w:rPr>
          <w:b w:val="0"/>
          <w:bCs/>
        </w:rPr>
      </w:pPr>
      <w:r w:rsidRPr="00D039AA">
        <w:rPr>
          <w:b w:val="0"/>
          <w:bCs/>
        </w:rPr>
        <w:t>（四）中老年病防治</w:t>
      </w:r>
      <w:r w:rsidRPr="00D039AA">
        <w:rPr>
          <w:b w:val="0"/>
          <w:bCs/>
        </w:rPr>
        <w:tab/>
      </w:r>
    </w:p>
    <w:p w14:paraId="44CBC437" w14:textId="77777777" w:rsidR="001544B1" w:rsidRPr="003C7067" w:rsidRDefault="001544B1" w:rsidP="001544B1">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1.推動B、C型肝炎防治及健康照護：</w:t>
      </w:r>
    </w:p>
    <w:p w14:paraId="58335017" w14:textId="77777777" w:rsidR="001544B1" w:rsidRPr="003C7067" w:rsidRDefault="001544B1" w:rsidP="001544B1">
      <w:pPr>
        <w:pStyle w:val="affffffffa"/>
        <w:tabs>
          <w:tab w:val="left" w:pos="142"/>
        </w:tabs>
        <w:spacing w:line="320" w:lineRule="exact"/>
        <w:ind w:leftChars="400" w:left="1660" w:rightChars="0" w:right="0" w:hangingChars="250" w:hanging="700"/>
        <w:jc w:val="both"/>
        <w:rPr>
          <w:bCs/>
          <w:color w:val="000000"/>
        </w:rPr>
      </w:pPr>
      <w:r w:rsidRPr="003C7067">
        <w:t>（1）成人預防保健B、C型肝炎篩檢數為144,937人，並依據國民健康署提供陽性率報表，B肝陽性11,593人(申報篩檢結果者115,752人)，異常率10.0%，C肝陽性4,680人(申報篩檢結果者115,746人)，異常率4.0%，，並寄發關懷卡通知個案回診。</w:t>
      </w:r>
    </w:p>
    <w:p w14:paraId="43946197" w14:textId="77777777" w:rsidR="001544B1" w:rsidRPr="003C7067" w:rsidRDefault="001544B1" w:rsidP="001544B1">
      <w:pPr>
        <w:pStyle w:val="affffffffa"/>
        <w:tabs>
          <w:tab w:val="left" w:pos="142"/>
        </w:tabs>
        <w:spacing w:line="320" w:lineRule="exact"/>
        <w:ind w:leftChars="400" w:left="1660" w:rightChars="0" w:right="0" w:hangingChars="250" w:hanging="700"/>
        <w:jc w:val="both"/>
        <w:rPr>
          <w:bCs/>
          <w:color w:val="000000"/>
        </w:rPr>
      </w:pPr>
      <w:r w:rsidRPr="003C7067">
        <w:rPr>
          <w:rFonts w:hint="eastAsia"/>
          <w:bCs/>
          <w:color w:val="000000"/>
        </w:rPr>
        <w:t>（</w:t>
      </w:r>
      <w:r w:rsidRPr="003C7067">
        <w:rPr>
          <w:bCs/>
          <w:color w:val="000000"/>
        </w:rPr>
        <w:t>2</w:t>
      </w:r>
      <w:r w:rsidRPr="003C7067">
        <w:rPr>
          <w:rFonts w:hint="eastAsia"/>
          <w:bCs/>
          <w:color w:val="000000"/>
        </w:rPr>
        <w:t>）</w:t>
      </w:r>
      <w:r w:rsidRPr="003C7067">
        <w:rPr>
          <w:bCs/>
          <w:color w:val="000000"/>
        </w:rPr>
        <w:t>辦理5場醫事人員肝炎防治教育訓練，強化其篩檢、陽性個案追蹤及治療知能。</w:t>
      </w:r>
    </w:p>
    <w:p w14:paraId="2E70B287" w14:textId="77777777" w:rsidR="001544B1" w:rsidRPr="003C7067" w:rsidRDefault="001544B1" w:rsidP="001544B1">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2.建立本市成健篩檢血糖新發異常個案通知聯繫網絡，共計輔導9家醫院及101家診所(含10家衛生所)，其餘發送簡訊或關懷卡通知回診，應通知個案數2011，已全數完成通知。</w:t>
      </w:r>
    </w:p>
    <w:p w14:paraId="347DA243" w14:textId="77777777" w:rsidR="001544B1" w:rsidRPr="003C7067" w:rsidRDefault="001544B1" w:rsidP="001544B1">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3.推動糖尿病(慢性病)照護網：</w:t>
      </w:r>
    </w:p>
    <w:p w14:paraId="52C6A72D" w14:textId="77777777" w:rsidR="001544B1" w:rsidRPr="00D039AA" w:rsidRDefault="001544B1" w:rsidP="001544B1">
      <w:pPr>
        <w:pStyle w:val="affffffffa"/>
        <w:tabs>
          <w:tab w:val="left" w:pos="142"/>
        </w:tabs>
        <w:spacing w:line="320" w:lineRule="exact"/>
        <w:ind w:leftChars="400" w:left="1660" w:rightChars="0" w:right="0" w:hangingChars="250" w:hanging="700"/>
        <w:jc w:val="both"/>
      </w:pPr>
      <w:r w:rsidRPr="00D039AA">
        <w:rPr>
          <w:rFonts w:hint="eastAsia"/>
        </w:rPr>
        <w:t>（1）</w:t>
      </w:r>
      <w:r w:rsidRPr="00D039AA">
        <w:t>參與糖尿病品質支付服務之院所由137家提升至150家。</w:t>
      </w:r>
    </w:p>
    <w:p w14:paraId="2A084416" w14:textId="77777777" w:rsidR="001544B1" w:rsidRPr="00D039AA" w:rsidRDefault="001544B1" w:rsidP="001544B1">
      <w:pPr>
        <w:pStyle w:val="affffffffa"/>
        <w:tabs>
          <w:tab w:val="left" w:pos="142"/>
        </w:tabs>
        <w:spacing w:line="320" w:lineRule="exact"/>
        <w:ind w:leftChars="400" w:left="1660" w:rightChars="0" w:right="0" w:hangingChars="250" w:hanging="700"/>
        <w:jc w:val="both"/>
      </w:pPr>
      <w:r w:rsidRPr="00D039AA">
        <w:rPr>
          <w:rFonts w:hint="eastAsia"/>
        </w:rPr>
        <w:t>（2）</w:t>
      </w:r>
      <w:r w:rsidRPr="00D039AA">
        <w:t>辦理「110年高雄市糖尿病提升品質暨聯繫會議」2場次，計228人參加。</w:t>
      </w:r>
    </w:p>
    <w:p w14:paraId="1A28D88F" w14:textId="77777777" w:rsidR="001544B1" w:rsidRPr="00D039AA" w:rsidRDefault="001544B1" w:rsidP="001544B1">
      <w:pPr>
        <w:pStyle w:val="affffffffa"/>
        <w:tabs>
          <w:tab w:val="left" w:pos="142"/>
        </w:tabs>
        <w:spacing w:line="320" w:lineRule="exact"/>
        <w:ind w:leftChars="400" w:left="1660" w:rightChars="0" w:right="0" w:hangingChars="250" w:hanging="700"/>
        <w:jc w:val="both"/>
      </w:pPr>
      <w:r w:rsidRPr="00D039AA">
        <w:rPr>
          <w:rFonts w:hint="eastAsia"/>
        </w:rPr>
        <w:t>（3）</w:t>
      </w:r>
      <w:r w:rsidRPr="00D039AA">
        <w:t>辦理「110年高雄市提升糖尿病照護品質獎勵計畫」，預計於111年聯繫會議中頒獎。</w:t>
      </w:r>
    </w:p>
    <w:p w14:paraId="2C08B440" w14:textId="77777777" w:rsidR="001544B1" w:rsidRPr="00D039AA" w:rsidRDefault="001544B1" w:rsidP="001544B1">
      <w:pPr>
        <w:pStyle w:val="affffffffa"/>
        <w:tabs>
          <w:tab w:val="left" w:pos="142"/>
        </w:tabs>
        <w:spacing w:line="320" w:lineRule="exact"/>
        <w:ind w:leftChars="400" w:left="1660" w:rightChars="0" w:right="0" w:hangingChars="250" w:hanging="700"/>
        <w:jc w:val="both"/>
      </w:pPr>
      <w:r w:rsidRPr="00D039AA">
        <w:rPr>
          <w:rFonts w:hint="eastAsia"/>
        </w:rPr>
        <w:t>（4）</w:t>
      </w:r>
      <w:r w:rsidRPr="00D039AA">
        <w:t>辦理糖尿病共同照護網醫事人員筆試17場次，共計391人報名，368人到考，及格率91.03%。</w:t>
      </w:r>
    </w:p>
    <w:p w14:paraId="64F7CDF8" w14:textId="77777777" w:rsidR="001544B1" w:rsidRPr="00D039AA" w:rsidRDefault="001544B1" w:rsidP="001544B1">
      <w:pPr>
        <w:pStyle w:val="affffffffa"/>
        <w:tabs>
          <w:tab w:val="left" w:pos="142"/>
        </w:tabs>
        <w:spacing w:line="320" w:lineRule="exact"/>
        <w:ind w:leftChars="400" w:left="1660" w:rightChars="0" w:right="0" w:hangingChars="250" w:hanging="700"/>
        <w:jc w:val="both"/>
      </w:pPr>
      <w:r w:rsidRPr="00D039AA">
        <w:rPr>
          <w:rFonts w:hint="eastAsia"/>
        </w:rPr>
        <w:t>（5）</w:t>
      </w:r>
      <w:r w:rsidRPr="00D039AA">
        <w:t>辦理慢性病管理教育訓練，疫情停辦諸多場次，目前辦理5場次，計247人參與。</w:t>
      </w:r>
    </w:p>
    <w:p w14:paraId="11A59151" w14:textId="77777777" w:rsidR="001544B1" w:rsidRPr="00D039AA" w:rsidRDefault="001544B1" w:rsidP="001544B1">
      <w:pPr>
        <w:pStyle w:val="affffffffa"/>
        <w:tabs>
          <w:tab w:val="left" w:pos="142"/>
        </w:tabs>
        <w:spacing w:line="320" w:lineRule="exact"/>
        <w:ind w:leftChars="400" w:left="1660" w:rightChars="0" w:right="0" w:hangingChars="250" w:hanging="700"/>
        <w:jc w:val="both"/>
      </w:pPr>
      <w:r w:rsidRPr="00D039AA">
        <w:rPr>
          <w:rFonts w:hint="eastAsia"/>
        </w:rPr>
        <w:t>（6）</w:t>
      </w:r>
      <w:r w:rsidRPr="00D039AA">
        <w:t>辦理眼科資源缺乏區域辦理免費巡迴檢查，因新冠肺炎疫情影響，今年於旗山區、美濃區共計辦理巡檢2場次。</w:t>
      </w:r>
    </w:p>
    <w:p w14:paraId="17C48B52" w14:textId="77777777" w:rsidR="001544B1" w:rsidRPr="003C7067" w:rsidRDefault="001544B1" w:rsidP="001544B1">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4.為提升本市民眾對三高慢性病、因應氣候變遷及代謝症候群防治之健康識能，採取多元化宣導進行介入。</w:t>
      </w:r>
    </w:p>
    <w:p w14:paraId="6A2199C9" w14:textId="77777777" w:rsidR="001544B1" w:rsidRPr="00D039AA" w:rsidRDefault="001544B1" w:rsidP="001544B1">
      <w:pPr>
        <w:pStyle w:val="affffffffa"/>
        <w:tabs>
          <w:tab w:val="left" w:pos="142"/>
        </w:tabs>
        <w:spacing w:line="320" w:lineRule="exact"/>
        <w:ind w:leftChars="400" w:left="1660" w:rightChars="0" w:right="0" w:hangingChars="250" w:hanging="700"/>
        <w:jc w:val="both"/>
      </w:pPr>
      <w:r w:rsidRPr="00D039AA">
        <w:rPr>
          <w:rFonts w:hint="eastAsia"/>
        </w:rPr>
        <w:t>（1）</w:t>
      </w:r>
      <w:r w:rsidRPr="00D039AA">
        <w:t>社區衛教宣導辦理115場次，計2,300人次參與，另於職場辦理51場講座及衛教宣導，計1,924人參與。</w:t>
      </w:r>
    </w:p>
    <w:p w14:paraId="26159B6C" w14:textId="77777777" w:rsidR="001544B1" w:rsidRPr="00D039AA" w:rsidRDefault="001544B1" w:rsidP="001544B1">
      <w:pPr>
        <w:pStyle w:val="affffffffa"/>
        <w:tabs>
          <w:tab w:val="left" w:pos="142"/>
        </w:tabs>
        <w:spacing w:line="320" w:lineRule="exact"/>
        <w:ind w:leftChars="400" w:left="1660" w:rightChars="0" w:right="0" w:hangingChars="250" w:hanging="700"/>
        <w:jc w:val="both"/>
      </w:pPr>
      <w:r w:rsidRPr="00D039AA">
        <w:rPr>
          <w:rFonts w:hint="eastAsia"/>
        </w:rPr>
        <w:t>（2）</w:t>
      </w:r>
      <w:r w:rsidRPr="00D039AA">
        <w:t>網路傳媒宣導：本府衛生局粉絲頁宣導慢性病預防及照護相關健康識能，共計5則；廣播慢性病防治識能宣導專家訪談2場次及衛教短語宣導525檔次。</w:t>
      </w:r>
    </w:p>
    <w:p w14:paraId="25F84B30" w14:textId="77777777" w:rsidR="001544B1" w:rsidRPr="003C7067" w:rsidRDefault="001544B1" w:rsidP="001544B1">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5.「110年度推動慢性病預防及健康促進整合計畫-子計畫2原鄉三高防治及管理計畫」:與高醫健康福祉計畫團隊結合，協助個案健康資料收集，並於每原住民族行政區選定3處辦理舞動班，邀約民眾參與，110年1月至11月已收案129人進行追管，血壓、血脂及血糖控制良率提升比率(15%、15%及10%)均達成指標，另定期回診率達96.95%。</w:t>
      </w:r>
    </w:p>
    <w:p w14:paraId="416938D2" w14:textId="77777777" w:rsidR="001544B1" w:rsidRPr="00D039AA" w:rsidRDefault="001544B1" w:rsidP="001544B1">
      <w:pPr>
        <w:pStyle w:val="affffffff8"/>
        <w:spacing w:line="320" w:lineRule="exact"/>
        <w:ind w:left="953" w:hanging="794"/>
        <w:jc w:val="both"/>
        <w:rPr>
          <w:b w:val="0"/>
          <w:bCs/>
        </w:rPr>
      </w:pPr>
      <w:r w:rsidRPr="00D039AA">
        <w:rPr>
          <w:b w:val="0"/>
          <w:bCs/>
        </w:rPr>
        <w:t>（五）癌症篩檢服務</w:t>
      </w:r>
    </w:p>
    <w:p w14:paraId="7CB59598" w14:textId="77777777" w:rsidR="001544B1" w:rsidRPr="003C7067" w:rsidRDefault="001544B1" w:rsidP="001544B1">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1.積極強化癌症健康篩檢便利網絡結合轄區1‚033家醫療院所，提供民眾可近性及便利性癌症篩檢、諮詢及轉介服務。</w:t>
      </w:r>
    </w:p>
    <w:p w14:paraId="5D38E918" w14:textId="77777777" w:rsidR="001544B1" w:rsidRPr="00382B1D" w:rsidRDefault="001544B1" w:rsidP="001544B1">
      <w:pPr>
        <w:pStyle w:val="0001"/>
        <w:spacing w:line="320" w:lineRule="exact"/>
        <w:ind w:leftChars="300" w:left="1000" w:hangingChars="100" w:hanging="280"/>
        <w:textAlignment w:val="auto"/>
        <w:rPr>
          <w:color w:val="auto"/>
          <w:sz w:val="28"/>
          <w:szCs w:val="28"/>
        </w:rPr>
      </w:pPr>
      <w:r w:rsidRPr="003C7067">
        <w:rPr>
          <w:color w:val="000000" w:themeColor="text1"/>
          <w:sz w:val="28"/>
          <w:szCs w:val="28"/>
        </w:rPr>
        <w:t>2.110年1月至12月四癌(子</w:t>
      </w:r>
      <w:r w:rsidRPr="00382B1D">
        <w:rPr>
          <w:color w:val="auto"/>
          <w:sz w:val="28"/>
          <w:szCs w:val="28"/>
        </w:rPr>
        <w:t xml:space="preserve">宮頸抹片、乳房攝影、糞便潛血檢查及口腔黏膜檢查)篩檢服務計475,710人，發現陽性個案22,272人(109.10.1至110.9.30)，確診癌前病變6,596人及癌症1,405人。 </w:t>
      </w:r>
    </w:p>
    <w:p w14:paraId="6B5327BD" w14:textId="77777777" w:rsidR="001544B1" w:rsidRPr="00382B1D" w:rsidRDefault="001544B1" w:rsidP="001544B1">
      <w:pPr>
        <w:pStyle w:val="0001"/>
        <w:spacing w:line="320" w:lineRule="exact"/>
        <w:ind w:leftChars="300" w:left="1000" w:hangingChars="100" w:hanging="280"/>
        <w:textAlignment w:val="auto"/>
        <w:rPr>
          <w:color w:val="auto"/>
          <w:sz w:val="28"/>
          <w:szCs w:val="28"/>
        </w:rPr>
      </w:pPr>
      <w:r w:rsidRPr="00382B1D">
        <w:rPr>
          <w:color w:val="auto"/>
          <w:sz w:val="28"/>
          <w:szCs w:val="28"/>
        </w:rPr>
        <w:t>3.辦理癌症防治相關宣導及活動</w:t>
      </w:r>
    </w:p>
    <w:p w14:paraId="70287EAF" w14:textId="77777777" w:rsidR="001544B1" w:rsidRPr="003C7067" w:rsidRDefault="001544B1" w:rsidP="001544B1">
      <w:pPr>
        <w:pStyle w:val="0001"/>
        <w:spacing w:line="320" w:lineRule="exact"/>
        <w:ind w:leftChars="420" w:left="1008" w:firstLine="0"/>
        <w:textAlignment w:val="auto"/>
        <w:rPr>
          <w:color w:val="000000" w:themeColor="text1"/>
          <w:sz w:val="28"/>
          <w:szCs w:val="28"/>
        </w:rPr>
      </w:pPr>
      <w:r w:rsidRPr="00382B1D">
        <w:rPr>
          <w:color w:val="auto"/>
          <w:sz w:val="28"/>
          <w:szCs w:val="28"/>
        </w:rPr>
        <w:t>110年辦理癌症防治教育訓練或說明會議共10</w:t>
      </w:r>
      <w:r w:rsidRPr="003C7067">
        <w:rPr>
          <w:color w:val="000000" w:themeColor="text1"/>
          <w:sz w:val="28"/>
          <w:szCs w:val="28"/>
        </w:rPr>
        <w:t>場、癌症篩檢宣導活動或記者會共9場、電視廣播4檔次、戶外廣告13面。</w:t>
      </w:r>
    </w:p>
    <w:p w14:paraId="5C90F7AF" w14:textId="77777777" w:rsidR="001544B1" w:rsidRDefault="001544B1" w:rsidP="001544B1">
      <w:pPr>
        <w:pStyle w:val="ab"/>
        <w:overflowPunct w:val="0"/>
        <w:snapToGrid w:val="0"/>
        <w:spacing w:line="320" w:lineRule="exact"/>
        <w:ind w:left="1416"/>
        <w:rPr>
          <w:rFonts w:eastAsia="文鼎中黑"/>
          <w:b/>
          <w:color w:val="000000"/>
          <w:szCs w:val="32"/>
        </w:rPr>
      </w:pPr>
    </w:p>
    <w:p w14:paraId="407AD502" w14:textId="77777777" w:rsidR="001544B1" w:rsidRPr="009A6F84" w:rsidRDefault="001544B1" w:rsidP="001544B1">
      <w:pPr>
        <w:snapToGrid w:val="0"/>
        <w:spacing w:line="320" w:lineRule="exact"/>
        <w:rPr>
          <w:rFonts w:ascii="文鼎中黑" w:eastAsia="文鼎中黑" w:hAnsi="Times New Roman"/>
          <w:b/>
          <w:bCs/>
          <w:color w:val="000000"/>
          <w:sz w:val="30"/>
          <w:szCs w:val="30"/>
        </w:rPr>
      </w:pPr>
      <w:r w:rsidRPr="009A6F84">
        <w:rPr>
          <w:rFonts w:ascii="文鼎中黑" w:eastAsia="文鼎中黑" w:hAnsi="Times New Roman"/>
          <w:b/>
          <w:bCs/>
          <w:color w:val="000000"/>
          <w:sz w:val="30"/>
          <w:szCs w:val="30"/>
        </w:rPr>
        <w:t>十三、推展健康生活圈</w:t>
      </w:r>
    </w:p>
    <w:p w14:paraId="434A7ECD" w14:textId="77777777" w:rsidR="001544B1" w:rsidRPr="00D039AA" w:rsidRDefault="001544B1" w:rsidP="001544B1">
      <w:pPr>
        <w:pStyle w:val="affffffff8"/>
        <w:spacing w:line="320" w:lineRule="exact"/>
        <w:ind w:left="953" w:hanging="794"/>
        <w:jc w:val="both"/>
        <w:rPr>
          <w:b w:val="0"/>
          <w:bCs/>
        </w:rPr>
      </w:pPr>
      <w:r w:rsidRPr="00D039AA">
        <w:rPr>
          <w:b w:val="0"/>
          <w:bCs/>
        </w:rPr>
        <w:t>（一）營業衛生管理</w:t>
      </w:r>
    </w:p>
    <w:p w14:paraId="1BEF467B" w14:textId="77777777" w:rsidR="001544B1" w:rsidRPr="00D039AA" w:rsidRDefault="001544B1" w:rsidP="001544B1">
      <w:pPr>
        <w:pStyle w:val="0001"/>
        <w:spacing w:line="320" w:lineRule="exact"/>
        <w:ind w:leftChars="300" w:left="1000" w:hangingChars="100" w:hanging="280"/>
        <w:textAlignment w:val="auto"/>
        <w:rPr>
          <w:color w:val="000000" w:themeColor="text1"/>
          <w:sz w:val="28"/>
          <w:szCs w:val="28"/>
        </w:rPr>
      </w:pPr>
      <w:r w:rsidRPr="00D039AA">
        <w:rPr>
          <w:color w:val="000000" w:themeColor="text1"/>
          <w:sz w:val="28"/>
          <w:szCs w:val="28"/>
        </w:rPr>
        <w:t>1.110年7月至12月與109年同期營業衛生稽查及改善家次：</w:t>
      </w:r>
    </w:p>
    <w:tbl>
      <w:tblPr>
        <w:tblW w:w="0" w:type="auto"/>
        <w:tblInd w:w="1134" w:type="dxa"/>
        <w:tblLayout w:type="fixed"/>
        <w:tblLook w:val="0000" w:firstRow="0" w:lastRow="0" w:firstColumn="0" w:lastColumn="0" w:noHBand="0" w:noVBand="0"/>
      </w:tblPr>
      <w:tblGrid>
        <w:gridCol w:w="2429"/>
        <w:gridCol w:w="1008"/>
        <w:gridCol w:w="1137"/>
        <w:gridCol w:w="1138"/>
        <w:gridCol w:w="1135"/>
        <w:gridCol w:w="1134"/>
      </w:tblGrid>
      <w:tr w:rsidR="001544B1" w14:paraId="06194357" w14:textId="77777777" w:rsidTr="0008631C">
        <w:trPr>
          <w:cantSplit/>
          <w:trHeight w:val="397"/>
          <w:tblHeader/>
        </w:trPr>
        <w:tc>
          <w:tcPr>
            <w:tcW w:w="2429" w:type="dxa"/>
            <w:vMerge w:val="restart"/>
            <w:tcBorders>
              <w:top w:val="single" w:sz="12" w:space="0" w:color="000000"/>
              <w:left w:val="single" w:sz="12" w:space="0" w:color="000000"/>
              <w:bottom w:val="single" w:sz="6" w:space="0" w:color="000000"/>
            </w:tcBorders>
            <w:shd w:val="clear" w:color="auto" w:fill="F2F2F2"/>
            <w:vAlign w:val="center"/>
          </w:tcPr>
          <w:p w14:paraId="456FA584"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行業別</w:t>
            </w:r>
          </w:p>
        </w:tc>
        <w:tc>
          <w:tcPr>
            <w:tcW w:w="1008" w:type="dxa"/>
            <w:vMerge w:val="restart"/>
            <w:tcBorders>
              <w:top w:val="single" w:sz="12" w:space="0" w:color="000000"/>
              <w:left w:val="single" w:sz="6" w:space="0" w:color="000000"/>
              <w:bottom w:val="single" w:sz="6" w:space="0" w:color="000000"/>
            </w:tcBorders>
            <w:shd w:val="clear" w:color="auto" w:fill="F2F2F2"/>
            <w:vAlign w:val="center"/>
          </w:tcPr>
          <w:p w14:paraId="672D81B5"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110年現有家數</w:t>
            </w:r>
          </w:p>
        </w:tc>
        <w:tc>
          <w:tcPr>
            <w:tcW w:w="2275" w:type="dxa"/>
            <w:gridSpan w:val="2"/>
            <w:tcBorders>
              <w:top w:val="single" w:sz="12" w:space="0" w:color="000000"/>
              <w:left w:val="single" w:sz="6" w:space="0" w:color="000000"/>
              <w:bottom w:val="single" w:sz="6" w:space="0" w:color="000000"/>
            </w:tcBorders>
            <w:shd w:val="clear" w:color="auto" w:fill="F2F2F2"/>
            <w:vAlign w:val="center"/>
          </w:tcPr>
          <w:p w14:paraId="57D5E4E7"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稽查家次</w:t>
            </w:r>
          </w:p>
        </w:tc>
        <w:tc>
          <w:tcPr>
            <w:tcW w:w="2269" w:type="dxa"/>
            <w:gridSpan w:val="2"/>
            <w:tcBorders>
              <w:top w:val="single" w:sz="12" w:space="0" w:color="000000"/>
              <w:left w:val="single" w:sz="6" w:space="0" w:color="000000"/>
              <w:bottom w:val="single" w:sz="6" w:space="0" w:color="000000"/>
              <w:right w:val="single" w:sz="12" w:space="0" w:color="000000"/>
            </w:tcBorders>
            <w:shd w:val="clear" w:color="auto" w:fill="F2F2F2"/>
            <w:vAlign w:val="center"/>
          </w:tcPr>
          <w:p w14:paraId="43BB5E30"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輔導改善次數</w:t>
            </w:r>
          </w:p>
        </w:tc>
      </w:tr>
      <w:tr w:rsidR="001544B1" w14:paraId="6F0CD7FA" w14:textId="77777777" w:rsidTr="0008631C">
        <w:trPr>
          <w:cantSplit/>
          <w:trHeight w:val="397"/>
          <w:tblHeader/>
        </w:trPr>
        <w:tc>
          <w:tcPr>
            <w:tcW w:w="2429" w:type="dxa"/>
            <w:vMerge/>
            <w:tcBorders>
              <w:top w:val="single" w:sz="12" w:space="0" w:color="000000"/>
              <w:left w:val="single" w:sz="12" w:space="0" w:color="000000"/>
              <w:bottom w:val="single" w:sz="6" w:space="0" w:color="000000"/>
            </w:tcBorders>
            <w:shd w:val="clear" w:color="auto" w:fill="F2F2F2"/>
            <w:vAlign w:val="center"/>
          </w:tcPr>
          <w:p w14:paraId="1239034D" w14:textId="77777777" w:rsidR="001544B1" w:rsidRPr="00D039AA" w:rsidRDefault="001544B1" w:rsidP="0008631C">
            <w:pPr>
              <w:rPr>
                <w:rFonts w:ascii="標楷體" w:eastAsia="標楷體" w:hAnsi="標楷體"/>
                <w:szCs w:val="24"/>
              </w:rPr>
            </w:pPr>
          </w:p>
        </w:tc>
        <w:tc>
          <w:tcPr>
            <w:tcW w:w="1008" w:type="dxa"/>
            <w:vMerge/>
            <w:tcBorders>
              <w:top w:val="single" w:sz="12" w:space="0" w:color="000000"/>
              <w:left w:val="single" w:sz="6" w:space="0" w:color="000000"/>
              <w:bottom w:val="single" w:sz="6" w:space="0" w:color="000000"/>
            </w:tcBorders>
            <w:shd w:val="clear" w:color="auto" w:fill="F2F2F2"/>
            <w:vAlign w:val="center"/>
          </w:tcPr>
          <w:p w14:paraId="30405845" w14:textId="77777777" w:rsidR="001544B1" w:rsidRPr="00D039AA" w:rsidRDefault="001544B1" w:rsidP="0008631C">
            <w:pPr>
              <w:rPr>
                <w:rFonts w:ascii="標楷體" w:eastAsia="標楷體" w:hAnsi="標楷體"/>
                <w:szCs w:val="24"/>
              </w:rPr>
            </w:pPr>
          </w:p>
        </w:tc>
        <w:tc>
          <w:tcPr>
            <w:tcW w:w="1137" w:type="dxa"/>
            <w:tcBorders>
              <w:top w:val="single" w:sz="6" w:space="0" w:color="000000"/>
              <w:left w:val="single" w:sz="6" w:space="0" w:color="000000"/>
              <w:bottom w:val="single" w:sz="6" w:space="0" w:color="000000"/>
            </w:tcBorders>
            <w:shd w:val="clear" w:color="auto" w:fill="F2F2F2"/>
            <w:vAlign w:val="center"/>
          </w:tcPr>
          <w:p w14:paraId="2F872ADB" w14:textId="77777777" w:rsidR="001544B1" w:rsidRPr="00D039AA" w:rsidRDefault="001544B1" w:rsidP="0008631C">
            <w:pPr>
              <w:pStyle w:val="ab"/>
              <w:overflowPunct w:val="0"/>
              <w:snapToGrid w:val="0"/>
              <w:spacing w:line="280" w:lineRule="exact"/>
              <w:jc w:val="center"/>
              <w:rPr>
                <w:rFonts w:ascii="標楷體" w:hAnsi="標楷體"/>
                <w:bCs/>
                <w:color w:val="000000"/>
                <w:sz w:val="24"/>
                <w:szCs w:val="24"/>
              </w:rPr>
            </w:pPr>
            <w:r w:rsidRPr="00D039AA">
              <w:rPr>
                <w:rFonts w:ascii="標楷體" w:hAnsi="標楷體"/>
                <w:bCs/>
                <w:color w:val="000000"/>
                <w:sz w:val="24"/>
                <w:szCs w:val="24"/>
              </w:rPr>
              <w:t>110年</w:t>
            </w:r>
          </w:p>
          <w:p w14:paraId="6F83DA97"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7-12月</w:t>
            </w:r>
          </w:p>
        </w:tc>
        <w:tc>
          <w:tcPr>
            <w:tcW w:w="1138" w:type="dxa"/>
            <w:tcBorders>
              <w:top w:val="single" w:sz="6" w:space="0" w:color="000000"/>
              <w:left w:val="single" w:sz="6" w:space="0" w:color="000000"/>
              <w:bottom w:val="single" w:sz="6" w:space="0" w:color="000000"/>
            </w:tcBorders>
            <w:shd w:val="clear" w:color="auto" w:fill="F2F2F2"/>
            <w:vAlign w:val="center"/>
          </w:tcPr>
          <w:p w14:paraId="3065B430" w14:textId="77777777" w:rsidR="001544B1" w:rsidRPr="00D039AA" w:rsidRDefault="001544B1" w:rsidP="0008631C">
            <w:pPr>
              <w:pStyle w:val="ab"/>
              <w:overflowPunct w:val="0"/>
              <w:snapToGrid w:val="0"/>
              <w:spacing w:line="280" w:lineRule="exact"/>
              <w:jc w:val="center"/>
              <w:rPr>
                <w:rFonts w:ascii="標楷體" w:hAnsi="標楷體"/>
                <w:bCs/>
                <w:color w:val="000000"/>
                <w:sz w:val="24"/>
                <w:szCs w:val="24"/>
              </w:rPr>
            </w:pPr>
            <w:r w:rsidRPr="00D039AA">
              <w:rPr>
                <w:rFonts w:ascii="標楷體" w:hAnsi="標楷體"/>
                <w:bCs/>
                <w:color w:val="000000"/>
                <w:sz w:val="24"/>
                <w:szCs w:val="24"/>
              </w:rPr>
              <w:t>109年</w:t>
            </w:r>
          </w:p>
          <w:p w14:paraId="48BE6D7A"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7-12月</w:t>
            </w:r>
          </w:p>
        </w:tc>
        <w:tc>
          <w:tcPr>
            <w:tcW w:w="1135" w:type="dxa"/>
            <w:tcBorders>
              <w:top w:val="single" w:sz="6" w:space="0" w:color="000000"/>
              <w:left w:val="single" w:sz="6" w:space="0" w:color="000000"/>
              <w:bottom w:val="single" w:sz="6" w:space="0" w:color="000000"/>
            </w:tcBorders>
            <w:shd w:val="clear" w:color="auto" w:fill="F2F2F2"/>
            <w:vAlign w:val="center"/>
          </w:tcPr>
          <w:p w14:paraId="4C7ACB91" w14:textId="77777777" w:rsidR="001544B1" w:rsidRPr="00D039AA" w:rsidRDefault="001544B1" w:rsidP="0008631C">
            <w:pPr>
              <w:pStyle w:val="ab"/>
              <w:overflowPunct w:val="0"/>
              <w:snapToGrid w:val="0"/>
              <w:spacing w:line="280" w:lineRule="exact"/>
              <w:jc w:val="center"/>
              <w:rPr>
                <w:rFonts w:ascii="標楷體" w:hAnsi="標楷體"/>
                <w:bCs/>
                <w:color w:val="000000"/>
                <w:sz w:val="24"/>
                <w:szCs w:val="24"/>
              </w:rPr>
            </w:pPr>
            <w:r w:rsidRPr="00D039AA">
              <w:rPr>
                <w:rFonts w:ascii="標楷體" w:hAnsi="標楷體"/>
                <w:bCs/>
                <w:color w:val="000000"/>
                <w:sz w:val="24"/>
                <w:szCs w:val="24"/>
              </w:rPr>
              <w:t>110年</w:t>
            </w:r>
          </w:p>
          <w:p w14:paraId="1DE0693F"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7-12月</w:t>
            </w:r>
          </w:p>
        </w:tc>
        <w:tc>
          <w:tcPr>
            <w:tcW w:w="1134" w:type="dxa"/>
            <w:tcBorders>
              <w:top w:val="single" w:sz="6" w:space="0" w:color="000000"/>
              <w:left w:val="single" w:sz="6" w:space="0" w:color="000000"/>
              <w:bottom w:val="single" w:sz="6" w:space="0" w:color="000000"/>
              <w:right w:val="single" w:sz="12" w:space="0" w:color="000000"/>
            </w:tcBorders>
            <w:shd w:val="clear" w:color="auto" w:fill="F2F2F2"/>
            <w:vAlign w:val="center"/>
          </w:tcPr>
          <w:p w14:paraId="45325B1F" w14:textId="77777777" w:rsidR="001544B1" w:rsidRPr="00D039AA" w:rsidRDefault="001544B1" w:rsidP="0008631C">
            <w:pPr>
              <w:pStyle w:val="ab"/>
              <w:overflowPunct w:val="0"/>
              <w:snapToGrid w:val="0"/>
              <w:spacing w:line="280" w:lineRule="exact"/>
              <w:jc w:val="center"/>
              <w:rPr>
                <w:rFonts w:ascii="標楷體" w:hAnsi="標楷體"/>
                <w:bCs/>
                <w:color w:val="000000"/>
                <w:sz w:val="24"/>
                <w:szCs w:val="24"/>
              </w:rPr>
            </w:pPr>
            <w:r w:rsidRPr="00D039AA">
              <w:rPr>
                <w:rFonts w:ascii="標楷體" w:hAnsi="標楷體"/>
                <w:bCs/>
                <w:color w:val="000000"/>
                <w:sz w:val="24"/>
                <w:szCs w:val="24"/>
              </w:rPr>
              <w:t>109年</w:t>
            </w:r>
          </w:p>
          <w:p w14:paraId="37DE87CF"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7-12月</w:t>
            </w:r>
          </w:p>
        </w:tc>
      </w:tr>
      <w:tr w:rsidR="001544B1" w14:paraId="2FDCEEAA" w14:textId="77777777" w:rsidTr="0008631C">
        <w:trPr>
          <w:trHeight w:val="184"/>
        </w:trPr>
        <w:tc>
          <w:tcPr>
            <w:tcW w:w="2429" w:type="dxa"/>
            <w:tcBorders>
              <w:top w:val="single" w:sz="6" w:space="0" w:color="000000"/>
              <w:left w:val="single" w:sz="12" w:space="0" w:color="000000"/>
              <w:bottom w:val="single" w:sz="6" w:space="0" w:color="000000"/>
            </w:tcBorders>
            <w:shd w:val="clear" w:color="auto" w:fill="auto"/>
            <w:vAlign w:val="center"/>
          </w:tcPr>
          <w:p w14:paraId="5AC69279"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旅館業(含民宿)</w:t>
            </w:r>
          </w:p>
        </w:tc>
        <w:tc>
          <w:tcPr>
            <w:tcW w:w="1008" w:type="dxa"/>
            <w:tcBorders>
              <w:top w:val="single" w:sz="6" w:space="0" w:color="000000"/>
              <w:left w:val="single" w:sz="6" w:space="0" w:color="000000"/>
              <w:bottom w:val="single" w:sz="6" w:space="0" w:color="000000"/>
            </w:tcBorders>
            <w:shd w:val="clear" w:color="auto" w:fill="auto"/>
            <w:vAlign w:val="center"/>
          </w:tcPr>
          <w:p w14:paraId="0EEE0127"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sz w:val="24"/>
                <w:szCs w:val="24"/>
              </w:rPr>
              <w:t>523</w:t>
            </w:r>
          </w:p>
        </w:tc>
        <w:tc>
          <w:tcPr>
            <w:tcW w:w="1137" w:type="dxa"/>
            <w:tcBorders>
              <w:top w:val="single" w:sz="6" w:space="0" w:color="000000"/>
              <w:left w:val="single" w:sz="6" w:space="0" w:color="000000"/>
              <w:bottom w:val="single" w:sz="6" w:space="0" w:color="000000"/>
            </w:tcBorders>
            <w:shd w:val="clear" w:color="auto" w:fill="auto"/>
            <w:vAlign w:val="center"/>
          </w:tcPr>
          <w:p w14:paraId="5BAEFCCC"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421</w:t>
            </w:r>
          </w:p>
        </w:tc>
        <w:tc>
          <w:tcPr>
            <w:tcW w:w="1138" w:type="dxa"/>
            <w:tcBorders>
              <w:top w:val="single" w:sz="6" w:space="0" w:color="000000"/>
              <w:left w:val="single" w:sz="6" w:space="0" w:color="000000"/>
              <w:bottom w:val="single" w:sz="6" w:space="0" w:color="000000"/>
            </w:tcBorders>
            <w:shd w:val="clear" w:color="auto" w:fill="auto"/>
            <w:vAlign w:val="center"/>
          </w:tcPr>
          <w:p w14:paraId="632510D3"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356</w:t>
            </w:r>
          </w:p>
        </w:tc>
        <w:tc>
          <w:tcPr>
            <w:tcW w:w="1135" w:type="dxa"/>
            <w:tcBorders>
              <w:top w:val="single" w:sz="6" w:space="0" w:color="000000"/>
              <w:left w:val="single" w:sz="6" w:space="0" w:color="000000"/>
              <w:bottom w:val="single" w:sz="6" w:space="0" w:color="000000"/>
            </w:tcBorders>
            <w:shd w:val="clear" w:color="auto" w:fill="auto"/>
            <w:vAlign w:val="center"/>
          </w:tcPr>
          <w:p w14:paraId="20034C04"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37</w:t>
            </w:r>
          </w:p>
        </w:tc>
        <w:tc>
          <w:tcPr>
            <w:tcW w:w="1134"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987F55E"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31</w:t>
            </w:r>
          </w:p>
        </w:tc>
      </w:tr>
      <w:tr w:rsidR="001544B1" w14:paraId="539ACEA3" w14:textId="77777777" w:rsidTr="0008631C">
        <w:trPr>
          <w:trHeight w:val="174"/>
        </w:trPr>
        <w:tc>
          <w:tcPr>
            <w:tcW w:w="2429" w:type="dxa"/>
            <w:tcBorders>
              <w:top w:val="single" w:sz="6" w:space="0" w:color="000000"/>
              <w:left w:val="single" w:sz="12" w:space="0" w:color="000000"/>
              <w:bottom w:val="single" w:sz="6" w:space="0" w:color="000000"/>
            </w:tcBorders>
            <w:shd w:val="clear" w:color="auto" w:fill="auto"/>
            <w:vAlign w:val="center"/>
          </w:tcPr>
          <w:p w14:paraId="49BCCF97"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浴室業</w:t>
            </w:r>
          </w:p>
        </w:tc>
        <w:tc>
          <w:tcPr>
            <w:tcW w:w="1008" w:type="dxa"/>
            <w:tcBorders>
              <w:top w:val="single" w:sz="6" w:space="0" w:color="000000"/>
              <w:left w:val="single" w:sz="6" w:space="0" w:color="000000"/>
              <w:bottom w:val="single" w:sz="6" w:space="0" w:color="000000"/>
            </w:tcBorders>
            <w:shd w:val="clear" w:color="auto" w:fill="auto"/>
            <w:vAlign w:val="center"/>
          </w:tcPr>
          <w:p w14:paraId="6B74B9E8"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sz w:val="24"/>
                <w:szCs w:val="24"/>
              </w:rPr>
              <w:t>42</w:t>
            </w:r>
          </w:p>
        </w:tc>
        <w:tc>
          <w:tcPr>
            <w:tcW w:w="1137" w:type="dxa"/>
            <w:tcBorders>
              <w:top w:val="single" w:sz="6" w:space="0" w:color="000000"/>
              <w:left w:val="single" w:sz="6" w:space="0" w:color="000000"/>
              <w:bottom w:val="single" w:sz="6" w:space="0" w:color="000000"/>
            </w:tcBorders>
            <w:shd w:val="clear" w:color="auto" w:fill="auto"/>
            <w:vAlign w:val="center"/>
          </w:tcPr>
          <w:p w14:paraId="780CE241"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97</w:t>
            </w:r>
          </w:p>
        </w:tc>
        <w:tc>
          <w:tcPr>
            <w:tcW w:w="1138" w:type="dxa"/>
            <w:tcBorders>
              <w:top w:val="single" w:sz="6" w:space="0" w:color="000000"/>
              <w:left w:val="single" w:sz="6" w:space="0" w:color="000000"/>
              <w:bottom w:val="single" w:sz="6" w:space="0" w:color="000000"/>
            </w:tcBorders>
            <w:shd w:val="clear" w:color="auto" w:fill="auto"/>
            <w:vAlign w:val="center"/>
          </w:tcPr>
          <w:p w14:paraId="2150C3E3"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166</w:t>
            </w:r>
          </w:p>
        </w:tc>
        <w:tc>
          <w:tcPr>
            <w:tcW w:w="1135" w:type="dxa"/>
            <w:tcBorders>
              <w:top w:val="single" w:sz="6" w:space="0" w:color="000000"/>
              <w:left w:val="single" w:sz="6" w:space="0" w:color="000000"/>
              <w:bottom w:val="single" w:sz="6" w:space="0" w:color="000000"/>
            </w:tcBorders>
            <w:shd w:val="clear" w:color="auto" w:fill="auto"/>
            <w:vAlign w:val="center"/>
          </w:tcPr>
          <w:p w14:paraId="3277A113"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5</w:t>
            </w:r>
          </w:p>
        </w:tc>
        <w:tc>
          <w:tcPr>
            <w:tcW w:w="1134"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26B25ED"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5</w:t>
            </w:r>
          </w:p>
        </w:tc>
      </w:tr>
      <w:tr w:rsidR="001544B1" w14:paraId="3DE15AC5" w14:textId="77777777" w:rsidTr="0008631C">
        <w:trPr>
          <w:trHeight w:val="164"/>
        </w:trPr>
        <w:tc>
          <w:tcPr>
            <w:tcW w:w="2429" w:type="dxa"/>
            <w:tcBorders>
              <w:top w:val="single" w:sz="6" w:space="0" w:color="000000"/>
              <w:left w:val="single" w:sz="12" w:space="0" w:color="000000"/>
              <w:bottom w:val="single" w:sz="6" w:space="0" w:color="000000"/>
            </w:tcBorders>
            <w:shd w:val="clear" w:color="auto" w:fill="auto"/>
            <w:vAlign w:val="center"/>
          </w:tcPr>
          <w:p w14:paraId="74F61F60"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美容美髮業</w:t>
            </w:r>
          </w:p>
        </w:tc>
        <w:tc>
          <w:tcPr>
            <w:tcW w:w="1008" w:type="dxa"/>
            <w:tcBorders>
              <w:top w:val="single" w:sz="6" w:space="0" w:color="000000"/>
              <w:left w:val="single" w:sz="6" w:space="0" w:color="000000"/>
              <w:bottom w:val="single" w:sz="6" w:space="0" w:color="000000"/>
            </w:tcBorders>
            <w:shd w:val="clear" w:color="auto" w:fill="auto"/>
            <w:vAlign w:val="center"/>
          </w:tcPr>
          <w:p w14:paraId="211E8FC0"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sz w:val="24"/>
                <w:szCs w:val="24"/>
              </w:rPr>
              <w:t>1,758</w:t>
            </w:r>
          </w:p>
        </w:tc>
        <w:tc>
          <w:tcPr>
            <w:tcW w:w="1137" w:type="dxa"/>
            <w:tcBorders>
              <w:top w:val="single" w:sz="6" w:space="0" w:color="000000"/>
              <w:left w:val="single" w:sz="6" w:space="0" w:color="000000"/>
              <w:bottom w:val="single" w:sz="6" w:space="0" w:color="000000"/>
            </w:tcBorders>
            <w:shd w:val="clear" w:color="auto" w:fill="auto"/>
            <w:vAlign w:val="center"/>
          </w:tcPr>
          <w:p w14:paraId="2C7D858E"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496</w:t>
            </w:r>
          </w:p>
        </w:tc>
        <w:tc>
          <w:tcPr>
            <w:tcW w:w="1138" w:type="dxa"/>
            <w:tcBorders>
              <w:top w:val="single" w:sz="6" w:space="0" w:color="000000"/>
              <w:left w:val="single" w:sz="6" w:space="0" w:color="000000"/>
              <w:bottom w:val="single" w:sz="6" w:space="0" w:color="000000"/>
            </w:tcBorders>
            <w:shd w:val="clear" w:color="auto" w:fill="auto"/>
            <w:vAlign w:val="center"/>
          </w:tcPr>
          <w:p w14:paraId="66795307"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453</w:t>
            </w:r>
          </w:p>
        </w:tc>
        <w:tc>
          <w:tcPr>
            <w:tcW w:w="1135" w:type="dxa"/>
            <w:tcBorders>
              <w:top w:val="single" w:sz="6" w:space="0" w:color="000000"/>
              <w:left w:val="single" w:sz="6" w:space="0" w:color="000000"/>
              <w:bottom w:val="single" w:sz="6" w:space="0" w:color="000000"/>
            </w:tcBorders>
            <w:shd w:val="clear" w:color="auto" w:fill="auto"/>
            <w:vAlign w:val="center"/>
          </w:tcPr>
          <w:p w14:paraId="57732775"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42</w:t>
            </w:r>
          </w:p>
        </w:tc>
        <w:tc>
          <w:tcPr>
            <w:tcW w:w="1134"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7BD8D44"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132</w:t>
            </w:r>
          </w:p>
        </w:tc>
      </w:tr>
      <w:tr w:rsidR="001544B1" w14:paraId="59D2C320" w14:textId="77777777" w:rsidTr="0008631C">
        <w:trPr>
          <w:trHeight w:val="140"/>
        </w:trPr>
        <w:tc>
          <w:tcPr>
            <w:tcW w:w="2429" w:type="dxa"/>
            <w:tcBorders>
              <w:top w:val="single" w:sz="6" w:space="0" w:color="000000"/>
              <w:left w:val="single" w:sz="12" w:space="0" w:color="000000"/>
              <w:bottom w:val="single" w:sz="6" w:space="0" w:color="000000"/>
            </w:tcBorders>
            <w:shd w:val="clear" w:color="auto" w:fill="auto"/>
            <w:vAlign w:val="center"/>
          </w:tcPr>
          <w:p w14:paraId="09641528"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游泳業</w:t>
            </w:r>
          </w:p>
        </w:tc>
        <w:tc>
          <w:tcPr>
            <w:tcW w:w="1008" w:type="dxa"/>
            <w:tcBorders>
              <w:top w:val="single" w:sz="6" w:space="0" w:color="000000"/>
              <w:left w:val="single" w:sz="6" w:space="0" w:color="000000"/>
              <w:bottom w:val="single" w:sz="6" w:space="0" w:color="000000"/>
            </w:tcBorders>
            <w:shd w:val="clear" w:color="auto" w:fill="auto"/>
            <w:vAlign w:val="center"/>
          </w:tcPr>
          <w:p w14:paraId="5F8C4DFC"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sz w:val="24"/>
                <w:szCs w:val="24"/>
              </w:rPr>
              <w:t>72</w:t>
            </w:r>
          </w:p>
        </w:tc>
        <w:tc>
          <w:tcPr>
            <w:tcW w:w="1137" w:type="dxa"/>
            <w:tcBorders>
              <w:top w:val="single" w:sz="6" w:space="0" w:color="000000"/>
              <w:left w:val="single" w:sz="6" w:space="0" w:color="000000"/>
              <w:bottom w:val="single" w:sz="6" w:space="0" w:color="000000"/>
            </w:tcBorders>
            <w:shd w:val="clear" w:color="auto" w:fill="auto"/>
            <w:vAlign w:val="center"/>
          </w:tcPr>
          <w:p w14:paraId="2498AE11"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127</w:t>
            </w:r>
          </w:p>
        </w:tc>
        <w:tc>
          <w:tcPr>
            <w:tcW w:w="1138" w:type="dxa"/>
            <w:tcBorders>
              <w:top w:val="single" w:sz="6" w:space="0" w:color="000000"/>
              <w:left w:val="single" w:sz="6" w:space="0" w:color="000000"/>
              <w:bottom w:val="single" w:sz="6" w:space="0" w:color="000000"/>
            </w:tcBorders>
            <w:shd w:val="clear" w:color="auto" w:fill="auto"/>
            <w:vAlign w:val="center"/>
          </w:tcPr>
          <w:p w14:paraId="105A7CC6"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316</w:t>
            </w:r>
          </w:p>
        </w:tc>
        <w:tc>
          <w:tcPr>
            <w:tcW w:w="1135" w:type="dxa"/>
            <w:tcBorders>
              <w:top w:val="single" w:sz="6" w:space="0" w:color="000000"/>
              <w:left w:val="single" w:sz="6" w:space="0" w:color="000000"/>
              <w:bottom w:val="single" w:sz="6" w:space="0" w:color="000000"/>
            </w:tcBorders>
            <w:shd w:val="clear" w:color="auto" w:fill="auto"/>
            <w:vAlign w:val="center"/>
          </w:tcPr>
          <w:p w14:paraId="7A716D0D"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9</w:t>
            </w:r>
          </w:p>
        </w:tc>
        <w:tc>
          <w:tcPr>
            <w:tcW w:w="1134"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6C71839B"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15</w:t>
            </w:r>
          </w:p>
        </w:tc>
      </w:tr>
      <w:tr w:rsidR="001544B1" w14:paraId="32B5D912" w14:textId="77777777" w:rsidTr="0008631C">
        <w:trPr>
          <w:trHeight w:val="272"/>
        </w:trPr>
        <w:tc>
          <w:tcPr>
            <w:tcW w:w="2429" w:type="dxa"/>
            <w:tcBorders>
              <w:top w:val="single" w:sz="6" w:space="0" w:color="000000"/>
              <w:left w:val="single" w:sz="12" w:space="0" w:color="000000"/>
              <w:bottom w:val="single" w:sz="6" w:space="0" w:color="000000"/>
            </w:tcBorders>
            <w:shd w:val="clear" w:color="auto" w:fill="auto"/>
            <w:vAlign w:val="center"/>
          </w:tcPr>
          <w:p w14:paraId="0594792C"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娛樂場所業</w:t>
            </w:r>
          </w:p>
        </w:tc>
        <w:tc>
          <w:tcPr>
            <w:tcW w:w="1008" w:type="dxa"/>
            <w:tcBorders>
              <w:top w:val="single" w:sz="6" w:space="0" w:color="000000"/>
              <w:left w:val="single" w:sz="6" w:space="0" w:color="000000"/>
              <w:bottom w:val="single" w:sz="6" w:space="0" w:color="000000"/>
            </w:tcBorders>
            <w:shd w:val="clear" w:color="auto" w:fill="auto"/>
            <w:vAlign w:val="center"/>
          </w:tcPr>
          <w:p w14:paraId="2BF93898"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sz w:val="24"/>
                <w:szCs w:val="24"/>
              </w:rPr>
              <w:t>119</w:t>
            </w:r>
          </w:p>
        </w:tc>
        <w:tc>
          <w:tcPr>
            <w:tcW w:w="1137" w:type="dxa"/>
            <w:tcBorders>
              <w:top w:val="single" w:sz="6" w:space="0" w:color="000000"/>
              <w:left w:val="single" w:sz="6" w:space="0" w:color="000000"/>
              <w:bottom w:val="single" w:sz="6" w:space="0" w:color="000000"/>
            </w:tcBorders>
            <w:shd w:val="clear" w:color="auto" w:fill="auto"/>
            <w:vAlign w:val="center"/>
          </w:tcPr>
          <w:p w14:paraId="12FCEE1F"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41</w:t>
            </w:r>
          </w:p>
        </w:tc>
        <w:tc>
          <w:tcPr>
            <w:tcW w:w="1138" w:type="dxa"/>
            <w:tcBorders>
              <w:top w:val="single" w:sz="6" w:space="0" w:color="000000"/>
              <w:left w:val="single" w:sz="6" w:space="0" w:color="000000"/>
              <w:bottom w:val="single" w:sz="6" w:space="0" w:color="000000"/>
            </w:tcBorders>
            <w:shd w:val="clear" w:color="auto" w:fill="auto"/>
            <w:vAlign w:val="center"/>
          </w:tcPr>
          <w:p w14:paraId="0C47D902"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84</w:t>
            </w:r>
          </w:p>
        </w:tc>
        <w:tc>
          <w:tcPr>
            <w:tcW w:w="1135" w:type="dxa"/>
            <w:tcBorders>
              <w:top w:val="single" w:sz="6" w:space="0" w:color="000000"/>
              <w:left w:val="single" w:sz="6" w:space="0" w:color="000000"/>
              <w:bottom w:val="single" w:sz="6" w:space="0" w:color="000000"/>
            </w:tcBorders>
            <w:shd w:val="clear" w:color="auto" w:fill="auto"/>
            <w:vAlign w:val="center"/>
          </w:tcPr>
          <w:p w14:paraId="3B5CC89D"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6</w:t>
            </w:r>
          </w:p>
        </w:tc>
        <w:tc>
          <w:tcPr>
            <w:tcW w:w="1134"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1891349"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16</w:t>
            </w:r>
          </w:p>
        </w:tc>
      </w:tr>
      <w:tr w:rsidR="001544B1" w14:paraId="601BDF5A" w14:textId="77777777" w:rsidTr="0008631C">
        <w:trPr>
          <w:trHeight w:val="262"/>
        </w:trPr>
        <w:tc>
          <w:tcPr>
            <w:tcW w:w="2429" w:type="dxa"/>
            <w:tcBorders>
              <w:top w:val="single" w:sz="6" w:space="0" w:color="000000"/>
              <w:left w:val="single" w:sz="12" w:space="0" w:color="000000"/>
              <w:bottom w:val="single" w:sz="6" w:space="0" w:color="000000"/>
            </w:tcBorders>
            <w:shd w:val="clear" w:color="auto" w:fill="auto"/>
            <w:vAlign w:val="center"/>
          </w:tcPr>
          <w:p w14:paraId="055563A1"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電影片映演業</w:t>
            </w:r>
          </w:p>
        </w:tc>
        <w:tc>
          <w:tcPr>
            <w:tcW w:w="1008" w:type="dxa"/>
            <w:tcBorders>
              <w:top w:val="single" w:sz="6" w:space="0" w:color="000000"/>
              <w:left w:val="single" w:sz="6" w:space="0" w:color="000000"/>
              <w:bottom w:val="single" w:sz="6" w:space="0" w:color="000000"/>
            </w:tcBorders>
            <w:shd w:val="clear" w:color="auto" w:fill="auto"/>
            <w:vAlign w:val="center"/>
          </w:tcPr>
          <w:p w14:paraId="37DBD408"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sz w:val="24"/>
                <w:szCs w:val="24"/>
              </w:rPr>
              <w:t>11</w:t>
            </w:r>
          </w:p>
        </w:tc>
        <w:tc>
          <w:tcPr>
            <w:tcW w:w="1137" w:type="dxa"/>
            <w:tcBorders>
              <w:top w:val="single" w:sz="6" w:space="0" w:color="000000"/>
              <w:left w:val="single" w:sz="6" w:space="0" w:color="000000"/>
              <w:bottom w:val="single" w:sz="6" w:space="0" w:color="000000"/>
            </w:tcBorders>
            <w:shd w:val="clear" w:color="auto" w:fill="auto"/>
            <w:vAlign w:val="center"/>
          </w:tcPr>
          <w:p w14:paraId="076207C2"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14</w:t>
            </w:r>
          </w:p>
        </w:tc>
        <w:tc>
          <w:tcPr>
            <w:tcW w:w="1138" w:type="dxa"/>
            <w:tcBorders>
              <w:top w:val="single" w:sz="6" w:space="0" w:color="000000"/>
              <w:left w:val="single" w:sz="6" w:space="0" w:color="000000"/>
              <w:bottom w:val="single" w:sz="6" w:space="0" w:color="000000"/>
            </w:tcBorders>
            <w:shd w:val="clear" w:color="auto" w:fill="auto"/>
            <w:vAlign w:val="center"/>
          </w:tcPr>
          <w:p w14:paraId="56D05094"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5</w:t>
            </w:r>
          </w:p>
        </w:tc>
        <w:tc>
          <w:tcPr>
            <w:tcW w:w="1135" w:type="dxa"/>
            <w:tcBorders>
              <w:top w:val="single" w:sz="6" w:space="0" w:color="000000"/>
              <w:left w:val="single" w:sz="6" w:space="0" w:color="000000"/>
              <w:bottom w:val="single" w:sz="6" w:space="0" w:color="000000"/>
            </w:tcBorders>
            <w:shd w:val="clear" w:color="auto" w:fill="auto"/>
            <w:vAlign w:val="center"/>
          </w:tcPr>
          <w:p w14:paraId="10B012F6"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0</w:t>
            </w:r>
          </w:p>
        </w:tc>
        <w:tc>
          <w:tcPr>
            <w:tcW w:w="1134"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DD42F00"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0</w:t>
            </w:r>
          </w:p>
        </w:tc>
      </w:tr>
      <w:tr w:rsidR="001544B1" w14:paraId="5C11C7C7" w14:textId="77777777" w:rsidTr="0008631C">
        <w:trPr>
          <w:trHeight w:val="397"/>
        </w:trPr>
        <w:tc>
          <w:tcPr>
            <w:tcW w:w="2429" w:type="dxa"/>
            <w:tcBorders>
              <w:top w:val="single" w:sz="6" w:space="0" w:color="000000"/>
              <w:left w:val="single" w:sz="12" w:space="0" w:color="000000"/>
              <w:bottom w:val="single" w:sz="12" w:space="0" w:color="000000"/>
            </w:tcBorders>
            <w:shd w:val="clear" w:color="auto" w:fill="auto"/>
            <w:vAlign w:val="center"/>
          </w:tcPr>
          <w:p w14:paraId="28545D0F"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總計</w:t>
            </w:r>
          </w:p>
        </w:tc>
        <w:tc>
          <w:tcPr>
            <w:tcW w:w="1008" w:type="dxa"/>
            <w:tcBorders>
              <w:top w:val="single" w:sz="6" w:space="0" w:color="000000"/>
              <w:left w:val="single" w:sz="6" w:space="0" w:color="000000"/>
              <w:bottom w:val="single" w:sz="12" w:space="0" w:color="000000"/>
            </w:tcBorders>
            <w:shd w:val="clear" w:color="auto" w:fill="auto"/>
            <w:vAlign w:val="center"/>
          </w:tcPr>
          <w:p w14:paraId="4782C85D"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sz w:val="24"/>
                <w:szCs w:val="24"/>
              </w:rPr>
              <w:t>2,525</w:t>
            </w:r>
          </w:p>
        </w:tc>
        <w:tc>
          <w:tcPr>
            <w:tcW w:w="1137" w:type="dxa"/>
            <w:tcBorders>
              <w:top w:val="single" w:sz="6" w:space="0" w:color="000000"/>
              <w:left w:val="single" w:sz="6" w:space="0" w:color="000000"/>
              <w:bottom w:val="single" w:sz="12" w:space="0" w:color="000000"/>
            </w:tcBorders>
            <w:shd w:val="clear" w:color="auto" w:fill="auto"/>
            <w:vAlign w:val="center"/>
          </w:tcPr>
          <w:p w14:paraId="7F4D6F4C"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1,196</w:t>
            </w:r>
          </w:p>
        </w:tc>
        <w:tc>
          <w:tcPr>
            <w:tcW w:w="1138" w:type="dxa"/>
            <w:tcBorders>
              <w:top w:val="single" w:sz="6" w:space="0" w:color="000000"/>
              <w:left w:val="single" w:sz="6" w:space="0" w:color="000000"/>
              <w:bottom w:val="single" w:sz="12" w:space="0" w:color="000000"/>
            </w:tcBorders>
            <w:shd w:val="clear" w:color="auto" w:fill="auto"/>
            <w:vAlign w:val="center"/>
          </w:tcPr>
          <w:p w14:paraId="58B3BCCE"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1,380</w:t>
            </w:r>
          </w:p>
        </w:tc>
        <w:tc>
          <w:tcPr>
            <w:tcW w:w="1135" w:type="dxa"/>
            <w:tcBorders>
              <w:top w:val="single" w:sz="6" w:space="0" w:color="000000"/>
              <w:left w:val="single" w:sz="6" w:space="0" w:color="000000"/>
              <w:bottom w:val="single" w:sz="12" w:space="0" w:color="000000"/>
            </w:tcBorders>
            <w:shd w:val="clear" w:color="auto" w:fill="auto"/>
            <w:vAlign w:val="center"/>
          </w:tcPr>
          <w:p w14:paraId="025F10F8"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99</w:t>
            </w:r>
          </w:p>
        </w:tc>
        <w:tc>
          <w:tcPr>
            <w:tcW w:w="1134"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141A9D50" w14:textId="77777777" w:rsidR="001544B1" w:rsidRPr="00D039AA" w:rsidRDefault="001544B1" w:rsidP="0008631C">
            <w:pPr>
              <w:pStyle w:val="ab"/>
              <w:overflowPunct w:val="0"/>
              <w:snapToGrid w:val="0"/>
              <w:spacing w:line="280" w:lineRule="exact"/>
              <w:jc w:val="center"/>
              <w:rPr>
                <w:rFonts w:ascii="標楷體" w:hAnsi="標楷體"/>
                <w:sz w:val="24"/>
                <w:szCs w:val="24"/>
              </w:rPr>
            </w:pPr>
            <w:r w:rsidRPr="00D039AA">
              <w:rPr>
                <w:rFonts w:ascii="標楷體" w:hAnsi="標楷體"/>
                <w:bCs/>
                <w:color w:val="000000"/>
                <w:sz w:val="24"/>
                <w:szCs w:val="24"/>
              </w:rPr>
              <w:t>199</w:t>
            </w:r>
          </w:p>
        </w:tc>
      </w:tr>
    </w:tbl>
    <w:p w14:paraId="3129F33D" w14:textId="77777777" w:rsidR="001544B1" w:rsidRPr="003C7067" w:rsidRDefault="001544B1" w:rsidP="001544B1">
      <w:pPr>
        <w:pStyle w:val="0001"/>
        <w:overflowPunct w:val="0"/>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2.110年7月至12月完成浴室業及游泳業114家水質抽驗計1,154件，其中13件未符合衛生標準，浴室業不合格率2%，游泳池不合格率0.33%，不合格水質經輔導改善後複檢均已合格。</w:t>
      </w:r>
    </w:p>
    <w:p w14:paraId="31652BC0" w14:textId="77777777" w:rsidR="001544B1" w:rsidRPr="00D039AA" w:rsidRDefault="001544B1" w:rsidP="001544B1">
      <w:pPr>
        <w:pStyle w:val="0001"/>
        <w:overflowPunct w:val="0"/>
        <w:spacing w:line="320" w:lineRule="exact"/>
        <w:ind w:leftChars="300" w:left="1000" w:hangingChars="100" w:hanging="280"/>
        <w:textAlignment w:val="auto"/>
        <w:rPr>
          <w:rFonts w:cs="Cordia New"/>
          <w:bCs/>
          <w:color w:val="auto"/>
          <w:kern w:val="2"/>
          <w:sz w:val="28"/>
          <w:szCs w:val="28"/>
        </w:rPr>
      </w:pPr>
      <w:r w:rsidRPr="003C7067">
        <w:rPr>
          <w:color w:val="000000" w:themeColor="text1"/>
          <w:sz w:val="28"/>
          <w:szCs w:val="28"/>
        </w:rPr>
        <w:t>3.110年7月至12月辦理六大業別營業衛生自主管理人員研習會6場次，</w:t>
      </w:r>
      <w:r w:rsidRPr="00D039AA">
        <w:rPr>
          <w:rFonts w:cs="Cordia New"/>
          <w:bCs/>
          <w:color w:val="auto"/>
          <w:kern w:val="2"/>
          <w:sz w:val="28"/>
          <w:szCs w:val="28"/>
        </w:rPr>
        <w:t>共計826人參訓。</w:t>
      </w:r>
    </w:p>
    <w:p w14:paraId="114C2E42" w14:textId="77777777" w:rsidR="001544B1" w:rsidRPr="00D039AA" w:rsidRDefault="001544B1" w:rsidP="001544B1">
      <w:pPr>
        <w:pStyle w:val="affffffff8"/>
        <w:spacing w:line="320" w:lineRule="exact"/>
        <w:ind w:left="953" w:hanging="794"/>
        <w:jc w:val="both"/>
        <w:rPr>
          <w:b w:val="0"/>
          <w:bCs/>
        </w:rPr>
      </w:pPr>
      <w:r w:rsidRPr="00D039AA">
        <w:rPr>
          <w:b w:val="0"/>
          <w:bCs/>
        </w:rPr>
        <w:t>（二）社區健康促進</w:t>
      </w:r>
    </w:p>
    <w:p w14:paraId="329754B9" w14:textId="77777777" w:rsidR="001544B1" w:rsidRPr="003C7067" w:rsidRDefault="001544B1" w:rsidP="001544B1">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1.營造健康支持性環境</w:t>
      </w:r>
    </w:p>
    <w:p w14:paraId="729A0044" w14:textId="77777777" w:rsidR="001544B1" w:rsidRPr="00D039AA" w:rsidRDefault="001544B1" w:rsidP="001544B1">
      <w:pPr>
        <w:pStyle w:val="affffffffa"/>
        <w:tabs>
          <w:tab w:val="left" w:pos="142"/>
        </w:tabs>
        <w:spacing w:line="320" w:lineRule="exact"/>
        <w:ind w:leftChars="400" w:left="1660" w:rightChars="0" w:right="0" w:hangingChars="250" w:hanging="700"/>
        <w:jc w:val="both"/>
      </w:pPr>
      <w:r w:rsidRPr="00D039AA">
        <w:rPr>
          <w:rFonts w:hint="eastAsia"/>
        </w:rPr>
        <w:t>（1）</w:t>
      </w:r>
      <w:r w:rsidRPr="00D039AA">
        <w:t>彙集本市健走路線76條，以民眾居家附近社區公園為主要規劃地點，提高可近性。健走路線內容包含距離、時間、消耗熱量等提供參考值，</w:t>
      </w:r>
      <w:r w:rsidRPr="00382B1D">
        <w:t>並由衛生所結合社區單位於轄區健走路線辦理健走行銷活動共108場計</w:t>
      </w:r>
      <w:r w:rsidRPr="00382B1D">
        <w:rPr>
          <w:rFonts w:hint="eastAsia"/>
        </w:rPr>
        <w:t>1</w:t>
      </w:r>
      <w:r w:rsidRPr="00382B1D">
        <w:t>9,189人次</w:t>
      </w:r>
      <w:r w:rsidRPr="00D039AA">
        <w:t>參與。</w:t>
      </w:r>
    </w:p>
    <w:p w14:paraId="19092059" w14:textId="77777777" w:rsidR="001544B1" w:rsidRPr="00382B1D" w:rsidRDefault="001544B1" w:rsidP="001544B1">
      <w:pPr>
        <w:pStyle w:val="affffffffa"/>
        <w:tabs>
          <w:tab w:val="left" w:pos="142"/>
        </w:tabs>
        <w:spacing w:line="320" w:lineRule="exact"/>
        <w:ind w:leftChars="400" w:left="1660" w:rightChars="0" w:right="0" w:hangingChars="250" w:hanging="700"/>
        <w:jc w:val="both"/>
      </w:pPr>
      <w:r w:rsidRPr="00D039AA">
        <w:rPr>
          <w:rFonts w:hint="eastAsia"/>
        </w:rPr>
        <w:t>（2）</w:t>
      </w:r>
      <w:r w:rsidRPr="00D039AA">
        <w:t>發展社區長者公園體健設施運動策略，110年盤點本市公園具有體健設施的地點共13處預定開設運動班，惟因疫情影響公園體健設施暫停使用，因此先辦理師資培訓，於11月3日辦理招募運動師資說明會，邀集本市大專院校運動、物理與職能</w:t>
      </w:r>
      <w:r w:rsidRPr="00382B1D">
        <w:t>治療相關科系師生及社區樂齡教師於12月12日參訓共78人完訓，預定111年持續開辦。</w:t>
      </w:r>
    </w:p>
    <w:p w14:paraId="0E2AC2B0" w14:textId="77777777" w:rsidR="001544B1" w:rsidRPr="00382B1D" w:rsidRDefault="001544B1" w:rsidP="001544B1">
      <w:pPr>
        <w:pStyle w:val="affffffffa"/>
        <w:tabs>
          <w:tab w:val="left" w:pos="142"/>
        </w:tabs>
        <w:spacing w:line="320" w:lineRule="exact"/>
        <w:ind w:leftChars="400" w:left="1660" w:rightChars="0" w:right="0" w:hangingChars="250" w:hanging="700"/>
        <w:jc w:val="both"/>
      </w:pPr>
      <w:r w:rsidRPr="00382B1D">
        <w:rPr>
          <w:rFonts w:hint="eastAsia"/>
        </w:rPr>
        <w:t>（3）</w:t>
      </w:r>
      <w:r w:rsidRPr="00382B1D">
        <w:t>辦理健康行銷並輔導轄區餐飲業者參與健康餐盒，截至12月</w:t>
      </w:r>
      <w:r w:rsidRPr="00382B1D">
        <w:rPr>
          <w:rFonts w:hint="eastAsia"/>
        </w:rPr>
        <w:t>31</w:t>
      </w:r>
      <w:r w:rsidRPr="00382B1D">
        <w:t>日共計輔導53家業者參與健康餐盒輔導，辦理健康行銷活動108場次。</w:t>
      </w:r>
    </w:p>
    <w:p w14:paraId="197B90F0" w14:textId="77777777" w:rsidR="001544B1" w:rsidRPr="00382B1D" w:rsidRDefault="001544B1" w:rsidP="001544B1">
      <w:pPr>
        <w:pStyle w:val="affffffffa"/>
        <w:tabs>
          <w:tab w:val="left" w:pos="142"/>
        </w:tabs>
        <w:spacing w:line="320" w:lineRule="exact"/>
        <w:ind w:leftChars="400" w:left="1660" w:rightChars="0" w:right="0" w:hangingChars="250" w:hanging="700"/>
        <w:jc w:val="both"/>
      </w:pPr>
      <w:r w:rsidRPr="00382B1D">
        <w:rPr>
          <w:rFonts w:hint="eastAsia"/>
        </w:rPr>
        <w:t>（4）</w:t>
      </w:r>
      <w:r w:rsidRPr="00382B1D">
        <w:t>運用設計思考方式發展乳品飲食推動策略，提升長者營養認知與識能，達到長者落實攝取乳品於日常生活中。於本市都會型行政區之共餐據點65歲以上長者為對象，藉由社區營養師規劃6次帶狀課程，截至12月</w:t>
      </w:r>
      <w:r w:rsidRPr="00382B1D">
        <w:rPr>
          <w:rFonts w:hint="eastAsia"/>
        </w:rPr>
        <w:t>31</w:t>
      </w:r>
      <w:r w:rsidRPr="00382B1D">
        <w:t>日已完成10家據點，共計辦理6</w:t>
      </w:r>
      <w:r w:rsidRPr="00382B1D">
        <w:rPr>
          <w:rFonts w:hint="eastAsia"/>
        </w:rPr>
        <w:t>3</w:t>
      </w:r>
      <w:r w:rsidRPr="00382B1D">
        <w:t>場次，939人次長者參與活動。</w:t>
      </w:r>
    </w:p>
    <w:p w14:paraId="3474071A" w14:textId="77777777" w:rsidR="001544B1" w:rsidRPr="00D039AA" w:rsidRDefault="001544B1" w:rsidP="001544B1">
      <w:pPr>
        <w:pStyle w:val="affffffffa"/>
        <w:tabs>
          <w:tab w:val="left" w:pos="142"/>
        </w:tabs>
        <w:spacing w:line="320" w:lineRule="exact"/>
        <w:ind w:leftChars="400" w:left="1660" w:rightChars="0" w:right="0" w:hangingChars="250" w:hanging="700"/>
        <w:jc w:val="both"/>
      </w:pPr>
      <w:r w:rsidRPr="00382B1D">
        <w:rPr>
          <w:rFonts w:hint="eastAsia"/>
        </w:rPr>
        <w:t>（5）</w:t>
      </w:r>
      <w:r w:rsidRPr="00382B1D">
        <w:t>透過多元媒體推播健康促進議題，包含電</w:t>
      </w:r>
      <w:r w:rsidRPr="00D039AA">
        <w:t>台、大眾運具、公車亭、電子雜誌、本局臉書、LINE@等，宣導規律運動、均衡飲食、健康生活型態、失智友善、慢性疾病管理及長者健康整合式評估等議題。電台共764檔次，大眾運具廣告宣導計有公車車體、車內檔板、拉環共65台、公車候車亭60處、捷運車體車廂橫幅廣告30台、輕軌全車體，康健雜誌線上版1篇。</w:t>
      </w:r>
    </w:p>
    <w:p w14:paraId="624147F6" w14:textId="77777777" w:rsidR="001544B1" w:rsidRPr="003C7067" w:rsidRDefault="001544B1" w:rsidP="001544B1">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2.職場健康促進活動</w:t>
      </w:r>
    </w:p>
    <w:p w14:paraId="7D728832" w14:textId="77777777" w:rsidR="001544B1" w:rsidRPr="003C7067" w:rsidRDefault="001544B1" w:rsidP="001544B1">
      <w:pPr>
        <w:pStyle w:val="0001"/>
        <w:spacing w:line="320" w:lineRule="exact"/>
        <w:ind w:leftChars="420" w:left="1008" w:firstLine="0"/>
        <w:textAlignment w:val="auto"/>
        <w:rPr>
          <w:color w:val="000000" w:themeColor="text1"/>
          <w:sz w:val="28"/>
          <w:szCs w:val="28"/>
        </w:rPr>
      </w:pPr>
      <w:r w:rsidRPr="003C7067">
        <w:rPr>
          <w:color w:val="000000" w:themeColor="text1"/>
          <w:sz w:val="28"/>
          <w:szCs w:val="28"/>
        </w:rPr>
        <w:t>110年7月至12月協助47家小型職場運用「職場健康促進表現計分表」，自我檢視職場健康促進表現狀況，並提供諮詢及服務。</w:t>
      </w:r>
    </w:p>
    <w:p w14:paraId="2DDFF295" w14:textId="77777777" w:rsidR="001544B1" w:rsidRPr="003C7067" w:rsidRDefault="001544B1" w:rsidP="001544B1">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3.長者健康促進</w:t>
      </w:r>
    </w:p>
    <w:p w14:paraId="036A00E5" w14:textId="77777777" w:rsidR="001544B1" w:rsidRPr="003C7067" w:rsidRDefault="001544B1" w:rsidP="001544B1">
      <w:pPr>
        <w:pStyle w:val="affffffffa"/>
        <w:tabs>
          <w:tab w:val="left" w:pos="142"/>
        </w:tabs>
        <w:spacing w:line="320" w:lineRule="exact"/>
        <w:ind w:leftChars="400" w:left="1660" w:rightChars="0" w:right="0" w:hangingChars="250" w:hanging="700"/>
        <w:jc w:val="both"/>
      </w:pPr>
      <w:r w:rsidRPr="00D039AA">
        <w:rPr>
          <w:rFonts w:hint="eastAsia"/>
        </w:rPr>
        <w:t>（1）</w:t>
      </w:r>
      <w:r w:rsidRPr="00D039AA">
        <w:t>110年7月至12月提供8,127位65歲以上長者健康整合式功能評估(ICOPE)服務，初評異常經再複評有認知異常360人，行動異常739人，營養異常168人，視力異常152人，聽力異常133人，憂鬱139人，針對異常者協助轉介醫療院所或社區據點。因受防疫影響，該期間社區關懷據點課程暫停，隨疫情緩解陸續開課後，針對篩檢出衰弱前期者與衛生所樞紐計畫(hub)連結，共152人轉介至社區據點接受相關健康促進服務(如運動班、長者共餐據點、營養諮詢)；若有長照需求為轉介衛生所長照分站提供延緩失能方案服務。</w:t>
      </w:r>
    </w:p>
    <w:p w14:paraId="14B0FE9A" w14:textId="77777777" w:rsidR="001544B1" w:rsidRPr="00382B1D" w:rsidRDefault="001544B1" w:rsidP="001544B1">
      <w:pPr>
        <w:pStyle w:val="affffffffa"/>
        <w:tabs>
          <w:tab w:val="left" w:pos="142"/>
        </w:tabs>
        <w:spacing w:line="320" w:lineRule="exact"/>
        <w:ind w:leftChars="400" w:left="1660" w:rightChars="0" w:right="0" w:hangingChars="250" w:hanging="700"/>
        <w:jc w:val="both"/>
      </w:pPr>
      <w:r w:rsidRPr="00D039AA">
        <w:rPr>
          <w:rFonts w:hint="eastAsia"/>
        </w:rPr>
        <w:t>（2）</w:t>
      </w:r>
      <w:r w:rsidRPr="003C7067">
        <w:t>110月9至12月共計10區衛生所及5家社區單位辦理長者健康促進站共26期330人參與，經檢測參與活動長者體適能(包含30秒椅子坐立、肱二頭肌手臂屈舉、2.44公尺起身繞行及睜眼</w:t>
      </w:r>
      <w:r w:rsidRPr="00382B1D">
        <w:t>單腳站立等4項)，平均進步率達20.5%。課程除運動另有營養、失智認知、慢性病管理、用藥安全及社會參與議題。</w:t>
      </w:r>
    </w:p>
    <w:p w14:paraId="65241044" w14:textId="77777777" w:rsidR="001544B1" w:rsidRPr="00382B1D" w:rsidRDefault="001544B1" w:rsidP="001544B1">
      <w:pPr>
        <w:pStyle w:val="affffffffa"/>
        <w:tabs>
          <w:tab w:val="left" w:pos="142"/>
        </w:tabs>
        <w:spacing w:line="320" w:lineRule="exact"/>
        <w:ind w:leftChars="400" w:left="1660" w:rightChars="0" w:right="0" w:hangingChars="250" w:hanging="700"/>
        <w:jc w:val="both"/>
      </w:pPr>
      <w:r w:rsidRPr="00382B1D">
        <w:rPr>
          <w:rFonts w:hint="eastAsia"/>
        </w:rPr>
        <w:t>（3）</w:t>
      </w:r>
      <w:r w:rsidRPr="00382B1D">
        <w:t>110年10月布建本市前金區銀髮健身俱樂部1處由中華國際全方位照護學會</w:t>
      </w:r>
      <w:r w:rsidRPr="00D039AA">
        <w:t>承辦，俱樂部聘請具有中級體適能指導員、衛福部預防延緩運動指導員或體育署運動i台灣運動指導團資格的人員擔任教練，搭配智慧化環狀運動器材，協助長者增進長者肌力與平衡力，促進肌肉功能，改善衰弱程度及提高動作敏捷性，</w:t>
      </w:r>
      <w:r w:rsidRPr="00382B1D">
        <w:t>預防及降低跌倒風險。至12月31日共開2班服務301人次。</w:t>
      </w:r>
    </w:p>
    <w:p w14:paraId="3390F4FE" w14:textId="77777777" w:rsidR="001544B1" w:rsidRPr="00382B1D" w:rsidRDefault="001544B1" w:rsidP="001544B1">
      <w:pPr>
        <w:pStyle w:val="affffffffa"/>
        <w:tabs>
          <w:tab w:val="left" w:pos="142"/>
        </w:tabs>
        <w:spacing w:line="320" w:lineRule="exact"/>
        <w:ind w:leftChars="400" w:left="1660" w:rightChars="0" w:right="0" w:hangingChars="250" w:hanging="700"/>
        <w:jc w:val="both"/>
      </w:pPr>
      <w:r w:rsidRPr="00382B1D">
        <w:rPr>
          <w:rFonts w:hint="eastAsia"/>
        </w:rPr>
        <w:t>（4）</w:t>
      </w:r>
      <w:r w:rsidRPr="00382B1D">
        <w:t>110年辦理市民失智症預防及失智友善識能相關宣導，結合社區單位、學校、機關行號等，進行失智友善天使與組織招募培訓，預防失智症並協助社區中的失智者，共辦理679場失智友善宣導及培訓，18,743人次參與，招募4,536名失智友善天使及130家失智友善組織。</w:t>
      </w:r>
    </w:p>
    <w:p w14:paraId="5B138A84" w14:textId="77777777" w:rsidR="001544B1" w:rsidRPr="00D039AA" w:rsidRDefault="001544B1" w:rsidP="001544B1">
      <w:pPr>
        <w:pStyle w:val="affffffffa"/>
        <w:tabs>
          <w:tab w:val="left" w:pos="142"/>
        </w:tabs>
        <w:spacing w:line="320" w:lineRule="exact"/>
        <w:ind w:leftChars="400" w:left="1660" w:rightChars="0" w:right="0" w:hangingChars="250" w:hanging="700"/>
        <w:jc w:val="both"/>
      </w:pPr>
      <w:r w:rsidRPr="00382B1D">
        <w:rPr>
          <w:rFonts w:hint="eastAsia"/>
        </w:rPr>
        <w:t>（5）</w:t>
      </w:r>
      <w:r w:rsidRPr="00382B1D">
        <w:t>110年截至12月</w:t>
      </w:r>
      <w:r w:rsidRPr="00382B1D">
        <w:rPr>
          <w:rFonts w:hint="eastAsia"/>
        </w:rPr>
        <w:t>31</w:t>
      </w:r>
      <w:r w:rsidRPr="00382B1D">
        <w:t>日共辦理</w:t>
      </w:r>
      <w:r w:rsidRPr="00382B1D">
        <w:rPr>
          <w:rFonts w:hint="eastAsia"/>
        </w:rPr>
        <w:t>105</w:t>
      </w:r>
      <w:r w:rsidRPr="00382B1D">
        <w:t>場長者社區團體營養教育，輔導31個長者共餐據點、53家健康盒餐業者，辦理3場社區營養照顧人員培訓課程，並於美濃區、阿蓮區、杉林區、內門區、梓官區、林園區、甲仙區、六龜區等8區衛生所開辦營養門診，提供1</w:t>
      </w:r>
      <w:r w:rsidRPr="00382B1D">
        <w:rPr>
          <w:rFonts w:hint="eastAsia"/>
        </w:rPr>
        <w:t>48</w:t>
      </w:r>
      <w:r w:rsidRPr="00382B1D">
        <w:t>人個別營養諮</w:t>
      </w:r>
      <w:r w:rsidRPr="00D039AA">
        <w:t>詢，另提供個案各項健康照護資源轉介。</w:t>
      </w:r>
    </w:p>
    <w:p w14:paraId="17B5C66B" w14:textId="77777777" w:rsidR="001544B1" w:rsidRPr="003C7067" w:rsidRDefault="001544B1" w:rsidP="001544B1">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4.高齡友善城市及社區</w:t>
      </w:r>
    </w:p>
    <w:p w14:paraId="3389AFE5" w14:textId="77777777" w:rsidR="001544B1" w:rsidRPr="00382B1D" w:rsidRDefault="001544B1" w:rsidP="001544B1">
      <w:pPr>
        <w:pStyle w:val="affffffffa"/>
        <w:tabs>
          <w:tab w:val="left" w:pos="142"/>
        </w:tabs>
        <w:spacing w:line="320" w:lineRule="exact"/>
        <w:ind w:leftChars="400" w:left="1660" w:rightChars="0" w:right="0" w:hangingChars="250" w:hanging="700"/>
        <w:jc w:val="both"/>
      </w:pPr>
      <w:r w:rsidRPr="00D039AA">
        <w:rPr>
          <w:rFonts w:hint="eastAsia"/>
        </w:rPr>
        <w:t>（1）</w:t>
      </w:r>
      <w:r w:rsidRPr="003C7067">
        <w:t>輔導本市9家衛生所及2家市立醫院推動高齡友善社區，結合社區透過跨單</w:t>
      </w:r>
      <w:r w:rsidRPr="00382B1D">
        <w:t>位共同推廣高齡友善識能，辦理代間融合及高齡友善活動</w:t>
      </w:r>
      <w:r w:rsidRPr="00382B1D">
        <w:rPr>
          <w:rFonts w:hint="eastAsia"/>
        </w:rPr>
        <w:t>，共辦理85場6,749人次參與。</w:t>
      </w:r>
    </w:p>
    <w:p w14:paraId="442DA06F" w14:textId="77777777" w:rsidR="001544B1" w:rsidRPr="00382B1D" w:rsidRDefault="001544B1" w:rsidP="001544B1">
      <w:pPr>
        <w:pStyle w:val="affffffffa"/>
        <w:tabs>
          <w:tab w:val="left" w:pos="142"/>
        </w:tabs>
        <w:spacing w:line="320" w:lineRule="exact"/>
        <w:ind w:leftChars="400" w:left="1660" w:rightChars="0" w:right="0" w:hangingChars="250" w:hanging="700"/>
        <w:jc w:val="both"/>
      </w:pPr>
      <w:r w:rsidRPr="00382B1D">
        <w:rPr>
          <w:rFonts w:hint="eastAsia"/>
        </w:rPr>
        <w:t>（2）</w:t>
      </w:r>
      <w:r w:rsidRPr="00382B1D">
        <w:t>輔導38區衛生所結合區公所、農會、據點、教會..等單位共同研議改善長者活動場域安全性共113處，包含活動中心、據點、居家、公所、金融機構等加強照明、防滑、標示等措施。</w:t>
      </w:r>
    </w:p>
    <w:p w14:paraId="25709DAA" w14:textId="77777777" w:rsidR="001544B1" w:rsidRPr="00382B1D" w:rsidRDefault="001544B1" w:rsidP="001544B1">
      <w:pPr>
        <w:pStyle w:val="affffffffa"/>
        <w:tabs>
          <w:tab w:val="left" w:pos="142"/>
        </w:tabs>
        <w:spacing w:line="320" w:lineRule="exact"/>
        <w:ind w:leftChars="400" w:left="1660" w:rightChars="0" w:right="0" w:hangingChars="250" w:hanging="700"/>
        <w:jc w:val="both"/>
      </w:pPr>
      <w:r w:rsidRPr="00382B1D">
        <w:rPr>
          <w:rFonts w:hint="eastAsia"/>
        </w:rPr>
        <w:t>（3）</w:t>
      </w:r>
      <w:r w:rsidRPr="00382B1D">
        <w:t>辦理高齡友善社區工作者實務工作培訓</w:t>
      </w:r>
      <w:r w:rsidRPr="00382B1D">
        <w:rPr>
          <w:rFonts w:hint="eastAsia"/>
        </w:rPr>
        <w:t>22</w:t>
      </w:r>
      <w:r w:rsidRPr="00382B1D">
        <w:t>場，提升高齡友善環境推動工作者之健康識能與專業能力，強化社區賦能。</w:t>
      </w:r>
    </w:p>
    <w:p w14:paraId="6C5D4657" w14:textId="77777777" w:rsidR="001544B1" w:rsidRPr="00382B1D" w:rsidRDefault="001544B1" w:rsidP="001544B1">
      <w:pPr>
        <w:pStyle w:val="affffffffa"/>
        <w:tabs>
          <w:tab w:val="left" w:pos="142"/>
        </w:tabs>
        <w:spacing w:line="320" w:lineRule="exact"/>
        <w:ind w:leftChars="400" w:left="1660" w:rightChars="0" w:right="0" w:hangingChars="250" w:hanging="700"/>
        <w:jc w:val="both"/>
      </w:pPr>
      <w:r w:rsidRPr="00382B1D">
        <w:rPr>
          <w:rFonts w:hint="eastAsia"/>
        </w:rPr>
        <w:t>（4）</w:t>
      </w:r>
      <w:r w:rsidRPr="00382B1D">
        <w:t>輔導衛生所結合社區單位辦理代間融合長者健康促進活動及社區互助生命關懷友善系列講座共7</w:t>
      </w:r>
      <w:r w:rsidRPr="00382B1D">
        <w:rPr>
          <w:rFonts w:hint="eastAsia"/>
        </w:rPr>
        <w:t>5</w:t>
      </w:r>
      <w:r w:rsidRPr="00382B1D">
        <w:t>場計</w:t>
      </w:r>
      <w:r w:rsidRPr="00382B1D">
        <w:rPr>
          <w:rFonts w:hint="eastAsia"/>
        </w:rPr>
        <w:t>6</w:t>
      </w:r>
      <w:r w:rsidRPr="00382B1D">
        <w:t>,</w:t>
      </w:r>
      <w:r w:rsidRPr="00382B1D">
        <w:rPr>
          <w:rFonts w:hint="eastAsia"/>
        </w:rPr>
        <w:t>778</w:t>
      </w:r>
      <w:r w:rsidRPr="00382B1D">
        <w:t>參與人次。</w:t>
      </w:r>
    </w:p>
    <w:p w14:paraId="516071AA" w14:textId="77777777" w:rsidR="001544B1" w:rsidRPr="003C7067" w:rsidRDefault="001544B1" w:rsidP="001544B1">
      <w:pPr>
        <w:pStyle w:val="affffffffa"/>
        <w:tabs>
          <w:tab w:val="left" w:pos="142"/>
        </w:tabs>
        <w:spacing w:line="320" w:lineRule="exact"/>
        <w:ind w:leftChars="400" w:left="1660" w:rightChars="0" w:right="0" w:hangingChars="250" w:hanging="700"/>
        <w:jc w:val="both"/>
      </w:pPr>
      <w:r w:rsidRPr="00382B1D">
        <w:rPr>
          <w:rFonts w:hint="eastAsia"/>
        </w:rPr>
        <w:t>（5）</w:t>
      </w:r>
      <w:r w:rsidRPr="00382B1D">
        <w:t>輔導本市23家健康醫院、35區衛生所、10家高齡友善診所、5家健康促進</w:t>
      </w:r>
      <w:r w:rsidRPr="00382B1D">
        <w:rPr>
          <w:rFonts w:hint="eastAsia"/>
        </w:rPr>
        <w:t>藥局</w:t>
      </w:r>
      <w:r w:rsidRPr="00382B1D">
        <w:t>及2家長照機構推動高齡友善健康照護機構認證，提升機構內員工健康促進及高齡友</w:t>
      </w:r>
      <w:r w:rsidRPr="003C7067">
        <w:t>善識能，提供長者友善醫療及照護服務及友善環境，並進行社區外展健康服務。將持續輔導本市服務長者機構陸續加入高齡友善健康照護機構認證或標章申請，共同營造高齡友善環境。</w:t>
      </w:r>
    </w:p>
    <w:p w14:paraId="3D02520E" w14:textId="15FE9D15" w:rsidR="00DC55CB" w:rsidRPr="00382B1D" w:rsidRDefault="001544B1" w:rsidP="001544B1">
      <w:pPr>
        <w:pStyle w:val="affffffffa"/>
        <w:tabs>
          <w:tab w:val="left" w:pos="142"/>
        </w:tabs>
        <w:spacing w:line="320" w:lineRule="exact"/>
        <w:ind w:leftChars="428" w:left="1699" w:right="240" w:hanging="672"/>
      </w:pPr>
      <w:r w:rsidRPr="00D039AA">
        <w:rPr>
          <w:rFonts w:hint="eastAsia"/>
        </w:rPr>
        <w:t>（6）</w:t>
      </w:r>
      <w:r w:rsidRPr="003C7067">
        <w:t>主動聯繫本府警察局及交通局派員協同辦理高齡者交通安全宣導利用社區活動、醫療院所候診區，共辦理6場次；運用候診室跑馬燈、電視牆播放</w:t>
      </w:r>
      <w:r w:rsidRPr="00382B1D">
        <w:t>道路交通安全宣導影片，宣導預防一氧化碳中毒及緊急處理、高齡者交通安全，1-12月共撥放2,938次，約觸及79,299人次。</w:t>
      </w:r>
    </w:p>
    <w:p w14:paraId="63DCF3F0" w14:textId="77777777" w:rsidR="001544B1" w:rsidRPr="00382B1D" w:rsidRDefault="001544B1" w:rsidP="001544B1">
      <w:pPr>
        <w:pStyle w:val="affffffffa"/>
        <w:tabs>
          <w:tab w:val="left" w:pos="142"/>
        </w:tabs>
        <w:spacing w:line="320" w:lineRule="exact"/>
        <w:ind w:left="912" w:right="240" w:hanging="672"/>
        <w:rPr>
          <w:rFonts w:ascii="Times New Roman" w:hAnsi="Times New Roman" w:cs="Times New Roman"/>
          <w:bCs/>
        </w:rPr>
      </w:pPr>
    </w:p>
    <w:p w14:paraId="0FE1CB51" w14:textId="77777777" w:rsidR="00C13B4F" w:rsidRPr="00382B1D" w:rsidRDefault="00C13B4F" w:rsidP="00C13B4F">
      <w:pPr>
        <w:snapToGrid w:val="0"/>
        <w:spacing w:line="320" w:lineRule="exact"/>
        <w:rPr>
          <w:rFonts w:ascii="文鼎中黑" w:eastAsia="文鼎中黑" w:hAnsi="Times New Roman"/>
          <w:b/>
          <w:bCs/>
          <w:sz w:val="30"/>
          <w:szCs w:val="30"/>
        </w:rPr>
      </w:pPr>
      <w:r w:rsidRPr="00382B1D">
        <w:rPr>
          <w:rFonts w:ascii="文鼎中黑" w:eastAsia="文鼎中黑" w:hAnsi="Times New Roman"/>
          <w:b/>
          <w:bCs/>
          <w:sz w:val="30"/>
          <w:szCs w:val="30"/>
        </w:rPr>
        <w:t>十四、社區心理衛生服務</w:t>
      </w:r>
    </w:p>
    <w:p w14:paraId="64418F02" w14:textId="77777777" w:rsidR="00C13B4F" w:rsidRPr="00382B1D" w:rsidRDefault="00C13B4F" w:rsidP="00C13B4F">
      <w:pPr>
        <w:pStyle w:val="affffffff8"/>
        <w:spacing w:line="320" w:lineRule="exact"/>
        <w:ind w:left="953" w:hanging="794"/>
        <w:jc w:val="both"/>
        <w:rPr>
          <w:b w:val="0"/>
          <w:bCs/>
        </w:rPr>
      </w:pPr>
      <w:r w:rsidRPr="00382B1D">
        <w:rPr>
          <w:b w:val="0"/>
          <w:bCs/>
        </w:rPr>
        <w:t>（一）全面性策略</w:t>
      </w:r>
    </w:p>
    <w:p w14:paraId="42181C7D" w14:textId="77777777" w:rsidR="00C13B4F" w:rsidRPr="00382B1D" w:rsidRDefault="00C13B4F" w:rsidP="00C13B4F">
      <w:pPr>
        <w:pStyle w:val="0001"/>
        <w:spacing w:line="320" w:lineRule="exact"/>
        <w:ind w:leftChars="300" w:left="1000" w:hangingChars="100" w:hanging="280"/>
        <w:textAlignment w:val="auto"/>
        <w:rPr>
          <w:color w:val="auto"/>
          <w:sz w:val="28"/>
          <w:szCs w:val="28"/>
        </w:rPr>
      </w:pPr>
      <w:r w:rsidRPr="00382B1D">
        <w:rPr>
          <w:color w:val="auto"/>
          <w:sz w:val="28"/>
          <w:szCs w:val="28"/>
        </w:rPr>
        <w:t>1.定點心理加油站提供民眾免費諮商服務計1,278人次。</w:t>
      </w:r>
    </w:p>
    <w:p w14:paraId="3209BC4E" w14:textId="77777777" w:rsidR="00C13B4F" w:rsidRPr="00831045" w:rsidRDefault="00C13B4F" w:rsidP="00C13B4F">
      <w:pPr>
        <w:pStyle w:val="0001"/>
        <w:spacing w:line="320" w:lineRule="exact"/>
        <w:ind w:leftChars="300" w:left="1000" w:hangingChars="100" w:hanging="280"/>
        <w:textAlignment w:val="auto"/>
        <w:rPr>
          <w:color w:val="auto"/>
          <w:sz w:val="28"/>
          <w:szCs w:val="28"/>
        </w:rPr>
      </w:pPr>
      <w:r w:rsidRPr="00382B1D">
        <w:rPr>
          <w:color w:val="auto"/>
          <w:sz w:val="28"/>
          <w:szCs w:val="28"/>
        </w:rPr>
        <w:t>2.心理健康宣導：心理健康暨自殺防治講座計1</w:t>
      </w:r>
      <w:r w:rsidRPr="00382B1D">
        <w:rPr>
          <w:rFonts w:hint="eastAsia"/>
          <w:color w:val="auto"/>
          <w:sz w:val="28"/>
          <w:szCs w:val="28"/>
        </w:rPr>
        <w:t>82</w:t>
      </w:r>
      <w:r w:rsidRPr="00382B1D">
        <w:rPr>
          <w:color w:val="auto"/>
          <w:sz w:val="28"/>
          <w:szCs w:val="28"/>
        </w:rPr>
        <w:t>場、</w:t>
      </w:r>
      <w:r w:rsidRPr="00382B1D">
        <w:rPr>
          <w:rFonts w:hint="eastAsia"/>
          <w:color w:val="auto"/>
          <w:sz w:val="28"/>
          <w:szCs w:val="28"/>
        </w:rPr>
        <w:t>10</w:t>
      </w:r>
      <w:r w:rsidRPr="00382B1D">
        <w:rPr>
          <w:color w:val="auto"/>
          <w:sz w:val="28"/>
          <w:szCs w:val="28"/>
        </w:rPr>
        <w:t>,</w:t>
      </w:r>
      <w:r w:rsidRPr="00382B1D">
        <w:rPr>
          <w:rFonts w:hint="eastAsia"/>
          <w:color w:val="auto"/>
          <w:sz w:val="28"/>
          <w:szCs w:val="28"/>
        </w:rPr>
        <w:t>335</w:t>
      </w:r>
      <w:r w:rsidRPr="00382B1D">
        <w:rPr>
          <w:color w:val="auto"/>
          <w:sz w:val="28"/>
          <w:szCs w:val="28"/>
        </w:rPr>
        <w:t>人次參與。廣播、新聞稿發布計</w:t>
      </w:r>
      <w:r w:rsidRPr="00382B1D">
        <w:rPr>
          <w:rFonts w:hint="eastAsia"/>
          <w:color w:val="auto"/>
          <w:sz w:val="28"/>
          <w:szCs w:val="28"/>
        </w:rPr>
        <w:t>26</w:t>
      </w:r>
      <w:r w:rsidRPr="00382B1D">
        <w:rPr>
          <w:color w:val="auto"/>
          <w:sz w:val="28"/>
          <w:szCs w:val="28"/>
        </w:rPr>
        <w:t>場次(則)。鄰里長、里幹事自</w:t>
      </w:r>
      <w:r w:rsidRPr="00831045">
        <w:rPr>
          <w:color w:val="auto"/>
          <w:sz w:val="28"/>
          <w:szCs w:val="28"/>
        </w:rPr>
        <w:t>殺守門人宣導計562里。</w:t>
      </w:r>
    </w:p>
    <w:p w14:paraId="3A89CE75" w14:textId="77777777" w:rsidR="00C13B4F" w:rsidRPr="00382B1D" w:rsidRDefault="00C13B4F" w:rsidP="00C13B4F">
      <w:pPr>
        <w:pStyle w:val="0001"/>
        <w:spacing w:line="320" w:lineRule="exact"/>
        <w:ind w:leftChars="300" w:left="1000" w:hangingChars="100" w:hanging="280"/>
        <w:textAlignment w:val="auto"/>
        <w:rPr>
          <w:color w:val="auto"/>
          <w:sz w:val="28"/>
          <w:szCs w:val="28"/>
        </w:rPr>
      </w:pPr>
      <w:r w:rsidRPr="00831045">
        <w:rPr>
          <w:color w:val="auto"/>
          <w:sz w:val="28"/>
          <w:szCs w:val="28"/>
        </w:rPr>
        <w:t>3.致命</w:t>
      </w:r>
      <w:r w:rsidRPr="00382B1D">
        <w:rPr>
          <w:color w:val="auto"/>
          <w:sz w:val="28"/>
          <w:szCs w:val="28"/>
        </w:rPr>
        <w:t>性自殺工具防治：與連鎖超市及大賣場合作推動「木炭安全上架」，查核宣導計1</w:t>
      </w:r>
      <w:r w:rsidRPr="00382B1D">
        <w:rPr>
          <w:rFonts w:hint="eastAsia"/>
          <w:color w:val="auto"/>
          <w:sz w:val="28"/>
          <w:szCs w:val="28"/>
        </w:rPr>
        <w:t>21</w:t>
      </w:r>
      <w:r w:rsidRPr="00382B1D">
        <w:rPr>
          <w:color w:val="auto"/>
          <w:sz w:val="28"/>
          <w:szCs w:val="28"/>
        </w:rPr>
        <w:t>家；農藥行訪查及宣導計</w:t>
      </w:r>
      <w:r w:rsidRPr="00382B1D">
        <w:rPr>
          <w:rFonts w:hint="eastAsia"/>
          <w:color w:val="auto"/>
          <w:sz w:val="28"/>
          <w:szCs w:val="28"/>
        </w:rPr>
        <w:t>46</w:t>
      </w:r>
      <w:r w:rsidRPr="00382B1D">
        <w:rPr>
          <w:color w:val="auto"/>
          <w:sz w:val="28"/>
          <w:szCs w:val="28"/>
        </w:rPr>
        <w:t>家；公寓大廈宣導及訪查計</w:t>
      </w:r>
      <w:r w:rsidRPr="00382B1D">
        <w:rPr>
          <w:rFonts w:hint="eastAsia"/>
          <w:color w:val="auto"/>
          <w:sz w:val="28"/>
          <w:szCs w:val="28"/>
        </w:rPr>
        <w:t>70</w:t>
      </w:r>
      <w:r w:rsidRPr="00382B1D">
        <w:rPr>
          <w:color w:val="auto"/>
          <w:sz w:val="28"/>
          <w:szCs w:val="28"/>
        </w:rPr>
        <w:t>家；</w:t>
      </w:r>
      <w:r w:rsidRPr="00382B1D">
        <w:rPr>
          <w:rFonts w:hint="eastAsia"/>
          <w:color w:val="auto"/>
          <w:sz w:val="28"/>
          <w:szCs w:val="28"/>
        </w:rPr>
        <w:t>16處</w:t>
      </w:r>
      <w:r w:rsidRPr="00382B1D">
        <w:rPr>
          <w:color w:val="auto"/>
          <w:sz w:val="28"/>
          <w:szCs w:val="28"/>
        </w:rPr>
        <w:t>水域張貼「珍愛生命」警語。</w:t>
      </w:r>
    </w:p>
    <w:p w14:paraId="53C23B57" w14:textId="77777777" w:rsidR="00C13B4F" w:rsidRPr="00382B1D" w:rsidRDefault="00C13B4F" w:rsidP="00C13B4F">
      <w:pPr>
        <w:pStyle w:val="0001"/>
        <w:spacing w:line="320" w:lineRule="exact"/>
        <w:ind w:leftChars="300" w:left="1000" w:hangingChars="100" w:hanging="280"/>
        <w:textAlignment w:val="auto"/>
        <w:rPr>
          <w:color w:val="auto"/>
          <w:sz w:val="28"/>
          <w:szCs w:val="28"/>
        </w:rPr>
      </w:pPr>
      <w:r w:rsidRPr="00382B1D">
        <w:rPr>
          <w:color w:val="auto"/>
          <w:sz w:val="28"/>
          <w:szCs w:val="28"/>
        </w:rPr>
        <w:t>4.新冠肺炎防疫期間提供各行政區區公所、衛生所、里辦公處、醫療院所及12家連鎖商家「防疫調適護心招」及通訊諮商之文宣海報、懶人包及紅布條等加強宣導，促進心理調適。為全面性加強民眾對疾病正確知識，增進了解與同理，減少社會歧視氛圍，辦理心理衛生電台宣導共計1場次。</w:t>
      </w:r>
    </w:p>
    <w:p w14:paraId="5D6B5477" w14:textId="77777777" w:rsidR="00C13B4F" w:rsidRPr="00382B1D" w:rsidRDefault="00C13B4F" w:rsidP="00C13B4F">
      <w:pPr>
        <w:pStyle w:val="affffffff8"/>
        <w:spacing w:line="320" w:lineRule="exact"/>
        <w:ind w:left="953" w:hanging="794"/>
        <w:jc w:val="both"/>
        <w:rPr>
          <w:b w:val="0"/>
          <w:bCs/>
        </w:rPr>
      </w:pPr>
      <w:r w:rsidRPr="00382B1D">
        <w:rPr>
          <w:b w:val="0"/>
          <w:bCs/>
        </w:rPr>
        <w:t>（二）選擇性策略</w:t>
      </w:r>
    </w:p>
    <w:p w14:paraId="79944D97" w14:textId="77777777" w:rsidR="00C13B4F" w:rsidRPr="00177CAA" w:rsidRDefault="00C13B4F" w:rsidP="00C13B4F">
      <w:pPr>
        <w:pStyle w:val="affffffffa"/>
        <w:tabs>
          <w:tab w:val="left" w:pos="142"/>
        </w:tabs>
        <w:spacing w:line="320" w:lineRule="exact"/>
        <w:ind w:leftChars="420" w:left="1008" w:rightChars="0" w:right="0"/>
        <w:jc w:val="both"/>
      </w:pPr>
      <w:r w:rsidRPr="00177CAA">
        <w:t>110年7月至12月透過市立醫院、各衛生所提供65歲以上高風險老人憂鬱篩檢服務計11,281人（占本市老年人口數2.5%），篩檢高危險群計242人，提供後續關懷及資源連結。</w:t>
      </w:r>
    </w:p>
    <w:p w14:paraId="49719D6E" w14:textId="77777777" w:rsidR="00C13B4F" w:rsidRPr="00382B1D" w:rsidRDefault="00C13B4F" w:rsidP="00C13B4F">
      <w:pPr>
        <w:pStyle w:val="affffffff8"/>
        <w:spacing w:line="320" w:lineRule="exact"/>
        <w:ind w:left="953" w:hanging="794"/>
        <w:jc w:val="both"/>
        <w:rPr>
          <w:b w:val="0"/>
          <w:bCs/>
        </w:rPr>
      </w:pPr>
      <w:r w:rsidRPr="00D039AA">
        <w:rPr>
          <w:b w:val="0"/>
          <w:bCs/>
        </w:rPr>
        <w:t>（三）指標性</w:t>
      </w:r>
      <w:r w:rsidRPr="00382B1D">
        <w:rPr>
          <w:b w:val="0"/>
          <w:bCs/>
        </w:rPr>
        <w:t>策略</w:t>
      </w:r>
    </w:p>
    <w:p w14:paraId="26B15D4E" w14:textId="77777777" w:rsidR="00C13B4F" w:rsidRPr="00382B1D" w:rsidRDefault="00C13B4F" w:rsidP="00C13B4F">
      <w:pPr>
        <w:pStyle w:val="0001"/>
        <w:spacing w:line="320" w:lineRule="exact"/>
        <w:ind w:leftChars="300" w:left="1000" w:hangingChars="100" w:hanging="280"/>
        <w:textAlignment w:val="auto"/>
        <w:rPr>
          <w:color w:val="auto"/>
          <w:sz w:val="28"/>
          <w:szCs w:val="28"/>
        </w:rPr>
      </w:pPr>
      <w:r w:rsidRPr="00382B1D">
        <w:rPr>
          <w:color w:val="auto"/>
          <w:sz w:val="28"/>
          <w:szCs w:val="28"/>
        </w:rPr>
        <w:t>1.110年7月至12月（截至111年1月</w:t>
      </w:r>
      <w:r w:rsidRPr="00382B1D">
        <w:rPr>
          <w:rFonts w:hint="eastAsia"/>
          <w:color w:val="auto"/>
          <w:sz w:val="28"/>
          <w:szCs w:val="28"/>
        </w:rPr>
        <w:t>27</w:t>
      </w:r>
      <w:r w:rsidRPr="00382B1D">
        <w:rPr>
          <w:color w:val="auto"/>
          <w:sz w:val="28"/>
          <w:szCs w:val="28"/>
        </w:rPr>
        <w:t>日自殺防治通報系統資料）自殺通報計</w:t>
      </w:r>
      <w:r w:rsidRPr="00382B1D">
        <w:rPr>
          <w:rFonts w:hint="eastAsia"/>
          <w:color w:val="auto"/>
          <w:sz w:val="28"/>
          <w:szCs w:val="28"/>
        </w:rPr>
        <w:t>3</w:t>
      </w:r>
      <w:r w:rsidRPr="00382B1D">
        <w:rPr>
          <w:color w:val="auto"/>
          <w:sz w:val="28"/>
          <w:szCs w:val="28"/>
        </w:rPr>
        <w:t>,</w:t>
      </w:r>
      <w:r w:rsidRPr="00382B1D">
        <w:rPr>
          <w:rFonts w:hint="eastAsia"/>
          <w:color w:val="auto"/>
          <w:sz w:val="28"/>
          <w:szCs w:val="28"/>
        </w:rPr>
        <w:t>092</w:t>
      </w:r>
      <w:r w:rsidRPr="00382B1D">
        <w:rPr>
          <w:color w:val="auto"/>
          <w:sz w:val="28"/>
          <w:szCs w:val="28"/>
        </w:rPr>
        <w:t>人次，提供關懷訪視服務，自殺方式以「安眠藥鎮靜劑」最多；自殺原因以「憂鬱傾向」最多；依據衛生福利部提供110年1月至</w:t>
      </w:r>
      <w:r w:rsidRPr="00382B1D">
        <w:rPr>
          <w:rFonts w:hint="eastAsia"/>
          <w:color w:val="auto"/>
          <w:sz w:val="28"/>
          <w:szCs w:val="28"/>
        </w:rPr>
        <w:t>8</w:t>
      </w:r>
      <w:r w:rsidRPr="00382B1D">
        <w:rPr>
          <w:color w:val="auto"/>
          <w:sz w:val="28"/>
          <w:szCs w:val="28"/>
        </w:rPr>
        <w:t>月本市初步自殺死亡計</w:t>
      </w:r>
      <w:r w:rsidRPr="00382B1D">
        <w:rPr>
          <w:rFonts w:hint="eastAsia"/>
          <w:color w:val="auto"/>
          <w:sz w:val="28"/>
          <w:szCs w:val="28"/>
        </w:rPr>
        <w:t>323</w:t>
      </w:r>
      <w:r w:rsidRPr="00382B1D">
        <w:rPr>
          <w:color w:val="auto"/>
          <w:sz w:val="28"/>
          <w:szCs w:val="28"/>
        </w:rPr>
        <w:t>人，較去年同期增加23人，其中男性1</w:t>
      </w:r>
      <w:r w:rsidRPr="00382B1D">
        <w:rPr>
          <w:rFonts w:hint="eastAsia"/>
          <w:color w:val="auto"/>
          <w:sz w:val="28"/>
          <w:szCs w:val="28"/>
        </w:rPr>
        <w:t>97</w:t>
      </w:r>
      <w:r w:rsidRPr="00382B1D">
        <w:rPr>
          <w:color w:val="auto"/>
          <w:sz w:val="28"/>
          <w:szCs w:val="28"/>
        </w:rPr>
        <w:t>人（6</w:t>
      </w:r>
      <w:r w:rsidRPr="00382B1D">
        <w:rPr>
          <w:rFonts w:hint="eastAsia"/>
          <w:color w:val="auto"/>
          <w:sz w:val="28"/>
          <w:szCs w:val="28"/>
        </w:rPr>
        <w:t>1</w:t>
      </w:r>
      <w:r w:rsidRPr="00382B1D">
        <w:rPr>
          <w:color w:val="auto"/>
          <w:sz w:val="28"/>
          <w:szCs w:val="28"/>
        </w:rPr>
        <w:t>.</w:t>
      </w:r>
      <w:r w:rsidRPr="00382B1D">
        <w:rPr>
          <w:rFonts w:hint="eastAsia"/>
          <w:color w:val="auto"/>
          <w:sz w:val="28"/>
          <w:szCs w:val="28"/>
        </w:rPr>
        <w:t>0</w:t>
      </w:r>
      <w:r w:rsidRPr="00382B1D">
        <w:rPr>
          <w:color w:val="auto"/>
          <w:sz w:val="28"/>
          <w:szCs w:val="28"/>
        </w:rPr>
        <w:t>%）、女性1</w:t>
      </w:r>
      <w:r w:rsidRPr="00382B1D">
        <w:rPr>
          <w:rFonts w:hint="eastAsia"/>
          <w:color w:val="auto"/>
          <w:sz w:val="28"/>
          <w:szCs w:val="28"/>
        </w:rPr>
        <w:t>26</w:t>
      </w:r>
      <w:r w:rsidRPr="00382B1D">
        <w:rPr>
          <w:color w:val="auto"/>
          <w:sz w:val="28"/>
          <w:szCs w:val="28"/>
        </w:rPr>
        <w:t>人（39.</w:t>
      </w:r>
      <w:r w:rsidRPr="00382B1D">
        <w:rPr>
          <w:rFonts w:hint="eastAsia"/>
          <w:color w:val="auto"/>
          <w:sz w:val="28"/>
          <w:szCs w:val="28"/>
        </w:rPr>
        <w:t>0</w:t>
      </w:r>
      <w:r w:rsidRPr="00382B1D">
        <w:rPr>
          <w:color w:val="auto"/>
          <w:sz w:val="28"/>
          <w:szCs w:val="28"/>
        </w:rPr>
        <w:t>%）；年齡層以「45歲至64歲」1</w:t>
      </w:r>
      <w:r w:rsidRPr="00382B1D">
        <w:rPr>
          <w:rFonts w:hint="eastAsia"/>
          <w:color w:val="auto"/>
          <w:sz w:val="28"/>
          <w:szCs w:val="28"/>
        </w:rPr>
        <w:t>27</w:t>
      </w:r>
      <w:r w:rsidRPr="00382B1D">
        <w:rPr>
          <w:color w:val="auto"/>
          <w:sz w:val="28"/>
          <w:szCs w:val="28"/>
        </w:rPr>
        <w:t>人最多；死亡方式以「上吊」</w:t>
      </w:r>
      <w:r w:rsidRPr="00382B1D">
        <w:rPr>
          <w:rFonts w:hint="eastAsia"/>
          <w:color w:val="auto"/>
          <w:sz w:val="28"/>
          <w:szCs w:val="28"/>
        </w:rPr>
        <w:t>113</w:t>
      </w:r>
      <w:r w:rsidRPr="00382B1D">
        <w:rPr>
          <w:color w:val="auto"/>
          <w:sz w:val="28"/>
          <w:szCs w:val="28"/>
        </w:rPr>
        <w:t>人最多。</w:t>
      </w:r>
    </w:p>
    <w:p w14:paraId="7D5532BA" w14:textId="77777777" w:rsidR="00C13B4F" w:rsidRPr="00382B1D" w:rsidRDefault="00C13B4F" w:rsidP="00C13B4F">
      <w:pPr>
        <w:pStyle w:val="0001"/>
        <w:spacing w:line="320" w:lineRule="exact"/>
        <w:ind w:leftChars="300" w:left="1000" w:hangingChars="100" w:hanging="280"/>
        <w:textAlignment w:val="auto"/>
        <w:rPr>
          <w:color w:val="auto"/>
          <w:sz w:val="28"/>
          <w:szCs w:val="28"/>
        </w:rPr>
      </w:pPr>
      <w:r w:rsidRPr="00382B1D">
        <w:rPr>
          <w:color w:val="auto"/>
          <w:sz w:val="28"/>
          <w:szCs w:val="28"/>
        </w:rPr>
        <w:t>2.110年7月至12月接獲轉介重大疫情心理關懷電訪服務共計376人，其中確診康復者371人、一般民眾2人、居家檢疫3人。提供關懷訪視共計375人次，主要反映問題為「失眠」最多，主要提供處遇為「同理支持」。</w:t>
      </w:r>
    </w:p>
    <w:p w14:paraId="48880F04" w14:textId="77777777" w:rsidR="00C13B4F" w:rsidRPr="00382B1D" w:rsidRDefault="00C13B4F" w:rsidP="00C13B4F">
      <w:pPr>
        <w:pStyle w:val="affffffff8"/>
        <w:spacing w:line="320" w:lineRule="exact"/>
        <w:ind w:left="953" w:hanging="794"/>
        <w:jc w:val="both"/>
        <w:rPr>
          <w:b w:val="0"/>
          <w:bCs/>
        </w:rPr>
      </w:pPr>
      <w:r w:rsidRPr="00382B1D">
        <w:rPr>
          <w:b w:val="0"/>
          <w:bCs/>
        </w:rPr>
        <w:t>（四）藥癮戒治服務</w:t>
      </w:r>
    </w:p>
    <w:p w14:paraId="26B4F9A0" w14:textId="77777777" w:rsidR="00C13B4F" w:rsidRPr="00382B1D" w:rsidRDefault="00C13B4F" w:rsidP="00C13B4F">
      <w:pPr>
        <w:pStyle w:val="affffffffa"/>
        <w:tabs>
          <w:tab w:val="left" w:pos="142"/>
        </w:tabs>
        <w:spacing w:line="320" w:lineRule="exact"/>
        <w:ind w:leftChars="420" w:left="1008" w:rightChars="0" w:right="0"/>
        <w:jc w:val="both"/>
      </w:pPr>
      <w:r w:rsidRPr="00382B1D">
        <w:t>本市指定藥癮戒治機構共18家，替代治療執行機構共19家，其中丁基原啡因替代治療診所共5家；美沙冬替代治療衛星給藥點6家；衛生福利部110年藥癮治療費用補助方案由本府衛生局代審代付，7月至12月累計替代治療補助人數共計1,09</w:t>
      </w:r>
      <w:r w:rsidRPr="00382B1D">
        <w:rPr>
          <w:rFonts w:hint="eastAsia"/>
        </w:rPr>
        <w:t>7</w:t>
      </w:r>
      <w:r w:rsidRPr="00382B1D">
        <w:t>人，藥癮治療費用補助人數共計1,</w:t>
      </w:r>
      <w:r w:rsidRPr="00382B1D">
        <w:rPr>
          <w:rFonts w:hint="eastAsia"/>
        </w:rPr>
        <w:t>257</w:t>
      </w:r>
      <w:r w:rsidRPr="00382B1D">
        <w:t>人。</w:t>
      </w:r>
    </w:p>
    <w:p w14:paraId="07D93B8E" w14:textId="77777777" w:rsidR="00C13B4F" w:rsidRPr="00D039AA" w:rsidRDefault="00C13B4F" w:rsidP="00C13B4F">
      <w:pPr>
        <w:pStyle w:val="affffffff8"/>
        <w:spacing w:line="320" w:lineRule="exact"/>
        <w:ind w:left="953" w:hanging="794"/>
        <w:jc w:val="both"/>
        <w:rPr>
          <w:b w:val="0"/>
          <w:bCs/>
        </w:rPr>
      </w:pPr>
      <w:r w:rsidRPr="00D039AA">
        <w:rPr>
          <w:b w:val="0"/>
          <w:bCs/>
        </w:rPr>
        <w:t>（五）精神衛生末段服務</w:t>
      </w:r>
    </w:p>
    <w:p w14:paraId="33CE748D" w14:textId="77777777" w:rsidR="00C13B4F" w:rsidRPr="003C7067" w:rsidRDefault="00C13B4F" w:rsidP="00C13B4F">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1.社區精神個案照護110年7月至12月共計照護18,001人，完成訪視追蹤89,211人次。</w:t>
      </w:r>
    </w:p>
    <w:p w14:paraId="125A2762" w14:textId="77777777" w:rsidR="00C13B4F" w:rsidRPr="003C7067" w:rsidRDefault="00C13B4F" w:rsidP="00C13B4F">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2.轉介社區關懷訪視員110年7月至12月共計開案720人，提供關懷服務達7,142人次。</w:t>
      </w:r>
    </w:p>
    <w:p w14:paraId="27A58C22" w14:textId="77777777" w:rsidR="00C13B4F" w:rsidRPr="003C7067" w:rsidRDefault="00C13B4F" w:rsidP="00C13B4F">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3.強化社會安全網策略三110年7月至12月共計服務999人，提供關懷服務29,286人次。</w:t>
      </w:r>
    </w:p>
    <w:p w14:paraId="14FDAA4E" w14:textId="77777777" w:rsidR="00C13B4F" w:rsidRPr="003C7067" w:rsidRDefault="00C13B4F" w:rsidP="00C13B4F">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4.110年7月至12月精神照護個案中具有嚴重病人身分共計1,073人，由本府衛生局協助指定公設保護人，共計12案。</w:t>
      </w:r>
    </w:p>
    <w:p w14:paraId="627B1D6B" w14:textId="77777777" w:rsidR="00C13B4F" w:rsidRPr="003C7067" w:rsidRDefault="00C13B4F" w:rsidP="00C13B4F">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5.醫療機構精神病人社區照護品質提升計畫，110年7月至12月共計開案83人，提供電訪298人次，居家訪視45人次。</w:t>
      </w:r>
    </w:p>
    <w:p w14:paraId="28247CB8" w14:textId="77777777" w:rsidR="00C13B4F" w:rsidRPr="00D039AA" w:rsidRDefault="00C13B4F" w:rsidP="00C13B4F">
      <w:pPr>
        <w:pStyle w:val="affffffff8"/>
        <w:spacing w:line="320" w:lineRule="exact"/>
        <w:ind w:left="953" w:hanging="794"/>
        <w:jc w:val="both"/>
        <w:rPr>
          <w:b w:val="0"/>
          <w:bCs/>
        </w:rPr>
      </w:pPr>
      <w:r w:rsidRPr="00D039AA">
        <w:rPr>
          <w:b w:val="0"/>
          <w:bCs/>
        </w:rPr>
        <w:t>（六）營造優質無菸環境，推動菸害防制工作</w:t>
      </w:r>
    </w:p>
    <w:p w14:paraId="1AD1796F" w14:textId="77777777" w:rsidR="00C13B4F" w:rsidRPr="003C7067" w:rsidRDefault="00C13B4F" w:rsidP="00C13B4F">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1.營造無菸環境及菸害防制宣導</w:t>
      </w:r>
    </w:p>
    <w:p w14:paraId="712C61F3" w14:textId="77777777" w:rsidR="00C13B4F" w:rsidRPr="003C7067" w:rsidRDefault="00C13B4F" w:rsidP="00C13B4F">
      <w:pPr>
        <w:pStyle w:val="affffffffa"/>
        <w:tabs>
          <w:tab w:val="left" w:pos="142"/>
        </w:tabs>
        <w:spacing w:line="320" w:lineRule="exact"/>
        <w:ind w:leftChars="400" w:left="1660" w:rightChars="0" w:right="0" w:hangingChars="250" w:hanging="700"/>
        <w:jc w:val="both"/>
        <w:rPr>
          <w:bCs/>
          <w:color w:val="000000"/>
        </w:rPr>
      </w:pPr>
      <w:r w:rsidRPr="003C7067">
        <w:rPr>
          <w:bCs/>
          <w:color w:val="000000"/>
        </w:rPr>
        <w:t>（1）公告本市10所學校通學步道自111年1月1日起為全面禁止吸菸場所，計國小4所、國中2所及高中職4所。</w:t>
      </w:r>
    </w:p>
    <w:p w14:paraId="4EB6A42F" w14:textId="77777777" w:rsidR="00C13B4F" w:rsidRPr="003C7067" w:rsidRDefault="00C13B4F" w:rsidP="00C13B4F">
      <w:pPr>
        <w:pStyle w:val="affffffffa"/>
        <w:tabs>
          <w:tab w:val="left" w:pos="142"/>
        </w:tabs>
        <w:spacing w:line="320" w:lineRule="exact"/>
        <w:ind w:leftChars="400" w:left="1660" w:rightChars="0" w:right="0" w:hangingChars="250" w:hanging="700"/>
        <w:jc w:val="both"/>
        <w:rPr>
          <w:bCs/>
          <w:color w:val="000000"/>
        </w:rPr>
      </w:pPr>
      <w:r w:rsidRPr="003C7067">
        <w:rPr>
          <w:bCs/>
          <w:color w:val="000000"/>
        </w:rPr>
        <w:t>（2）營造地方特色無菸環境7處(路竹區小綠竹巷、大樹區三和瓦窯、岡山區大莊社區步道、苓雅區建軍里無菸步道、鳳山區鳳山教會、小港區福德祠、前鎮區五千宮廟)。</w:t>
      </w:r>
    </w:p>
    <w:p w14:paraId="4FC5711F" w14:textId="77777777" w:rsidR="00C13B4F" w:rsidRPr="003C7067" w:rsidRDefault="00C13B4F" w:rsidP="00C13B4F">
      <w:pPr>
        <w:pStyle w:val="affffffffa"/>
        <w:tabs>
          <w:tab w:val="left" w:pos="142"/>
        </w:tabs>
        <w:spacing w:line="320" w:lineRule="exact"/>
        <w:ind w:leftChars="400" w:left="1660" w:rightChars="0" w:right="0" w:hangingChars="250" w:hanging="700"/>
        <w:jc w:val="both"/>
        <w:rPr>
          <w:bCs/>
          <w:color w:val="000000"/>
        </w:rPr>
      </w:pPr>
      <w:r w:rsidRPr="003C7067">
        <w:rPr>
          <w:bCs/>
          <w:color w:val="000000"/>
        </w:rPr>
        <w:t>（3）推動「戒菸好好厝邊」活動，結合本市108家戒菸合約醫療院所於110年9月1日至30日辦理戒菸門診免收掛號費活動，以減輕吸菸民眾就醫負擔及強化吸菸民眾使用專業戒菸的意願，提升本市戒菸服務量能及降低吸菸率。</w:t>
      </w:r>
    </w:p>
    <w:p w14:paraId="64918821" w14:textId="77777777" w:rsidR="00C13B4F" w:rsidRPr="003C7067" w:rsidRDefault="00C13B4F" w:rsidP="00C13B4F">
      <w:pPr>
        <w:pStyle w:val="affffffffa"/>
        <w:tabs>
          <w:tab w:val="left" w:pos="142"/>
        </w:tabs>
        <w:spacing w:line="320" w:lineRule="exact"/>
        <w:ind w:leftChars="400" w:left="1660" w:rightChars="0" w:right="0" w:hangingChars="250" w:hanging="700"/>
        <w:jc w:val="both"/>
        <w:rPr>
          <w:bCs/>
          <w:color w:val="000000"/>
        </w:rPr>
      </w:pPr>
      <w:r w:rsidRPr="003C7067">
        <w:rPr>
          <w:bCs/>
          <w:color w:val="000000"/>
        </w:rPr>
        <w:t>（4）辦理吸菸禮節「三不二要」策略，提醒吸菸者在非禁菸區吸菸時要「不邊走邊吸菸、旁邊有人不吸菸、不在共同管線間、陽台吸菸」、「要互相尊重、要到室外空曠處或下風處吸菸」等，並製作吸菸禮節宣導貼紙及單張函文至本市5,916個公寓大廈管理委員會，並請其協助張貼配合吸菸禮節3不2要政策。</w:t>
      </w:r>
    </w:p>
    <w:p w14:paraId="3E2039F9" w14:textId="77777777" w:rsidR="00C13B4F" w:rsidRPr="003C7067" w:rsidRDefault="00C13B4F" w:rsidP="00C13B4F">
      <w:pPr>
        <w:pStyle w:val="affffffffa"/>
        <w:tabs>
          <w:tab w:val="left" w:pos="142"/>
        </w:tabs>
        <w:spacing w:line="320" w:lineRule="exact"/>
        <w:ind w:leftChars="400" w:left="1660" w:rightChars="0" w:right="0" w:hangingChars="250" w:hanging="700"/>
        <w:jc w:val="both"/>
        <w:rPr>
          <w:bCs/>
          <w:color w:val="000000"/>
        </w:rPr>
      </w:pPr>
      <w:r w:rsidRPr="003C7067">
        <w:rPr>
          <w:bCs/>
          <w:color w:val="000000"/>
        </w:rPr>
        <w:t>（5）辦理本市38區社區、職場及校園菸害防制宣導，7月至12月計144場，宣導5,505人次。至「販售菸品(電子煙)場所」或「社區內青少年較易聚集場所」辦理「拒售菸品(電子煙)給未滿18歲者」實體宣導活動，計42場、975人次參與。印製33,860份「拒菸報報」分送245所國民小學供學童閱讀，辦理國小「拒菸圖文心得感想甄選活動」，共43所學校、434人參加；辦理國中的菸害防制(電子煙)創意海報競賽共136件作品、高中職的拒絕菸品(電子煙)創意短片競賽共26件作品；製作「電子煙危害」摺頁、「電子煙危害」海報、「不供應各式菸品給未滿18歲者」宣導布條分送衛生所、學校及職場供宣導使用；台鐵高雄段地下新站8站站體30秒電視廣告共20,872檔次、電台廣告295檔次、港都電台臉書1則等方式進行菸害防制宣導，提供青少年菸害防制相關資訊。</w:t>
      </w:r>
    </w:p>
    <w:p w14:paraId="755CD314" w14:textId="77777777" w:rsidR="00C13B4F" w:rsidRPr="003C7067" w:rsidRDefault="00C13B4F" w:rsidP="00C13B4F">
      <w:pPr>
        <w:pStyle w:val="affffffffa"/>
        <w:tabs>
          <w:tab w:val="left" w:pos="142"/>
        </w:tabs>
        <w:spacing w:line="320" w:lineRule="exact"/>
        <w:ind w:leftChars="400" w:left="1660" w:rightChars="0" w:right="0" w:hangingChars="250" w:hanging="700"/>
        <w:jc w:val="both"/>
        <w:rPr>
          <w:bCs/>
          <w:color w:val="000000"/>
        </w:rPr>
      </w:pPr>
      <w:r w:rsidRPr="003C7067">
        <w:rPr>
          <w:bCs/>
          <w:color w:val="000000"/>
        </w:rPr>
        <w:t>（6）推動無菸校園共計19所學校參與，營造無菸(煙) 健康的環境。</w:t>
      </w:r>
    </w:p>
    <w:p w14:paraId="051AAD5E" w14:textId="77777777" w:rsidR="00C13B4F" w:rsidRPr="00382B1D" w:rsidRDefault="00C13B4F" w:rsidP="00C13B4F">
      <w:pPr>
        <w:pStyle w:val="affffffffa"/>
        <w:tabs>
          <w:tab w:val="left" w:pos="142"/>
        </w:tabs>
        <w:spacing w:line="320" w:lineRule="exact"/>
        <w:ind w:leftChars="400" w:left="1660" w:rightChars="0" w:right="0" w:hangingChars="250" w:hanging="700"/>
        <w:jc w:val="both"/>
        <w:rPr>
          <w:bCs/>
        </w:rPr>
      </w:pPr>
      <w:r w:rsidRPr="003C7067">
        <w:rPr>
          <w:bCs/>
          <w:color w:val="000000"/>
        </w:rPr>
        <w:t>（7）維護無菸環境，落實菸害防制法及高雄市電子煙及新興菸品危害管制自治條例：結合警政、教育單位執行例行稽查、專案稽查、聯合稽查及檢舉稽查。110年7月至12月共稽查16</w:t>
      </w:r>
      <w:r w:rsidRPr="00382B1D">
        <w:rPr>
          <w:bCs/>
        </w:rPr>
        <w:t>,800家，依菸害防制法開立</w:t>
      </w:r>
      <w:r w:rsidRPr="00382B1D">
        <w:rPr>
          <w:rFonts w:hint="eastAsia"/>
          <w:bCs/>
        </w:rPr>
        <w:t>151</w:t>
      </w:r>
      <w:r w:rsidRPr="00382B1D">
        <w:rPr>
          <w:bCs/>
        </w:rPr>
        <w:t>張行政裁處書，依高雄市電子煙及新興菸品危害管制自治條例開立18張行政裁處書。</w:t>
      </w:r>
    </w:p>
    <w:p w14:paraId="6B798F71" w14:textId="77777777" w:rsidR="00C13B4F" w:rsidRPr="00382B1D" w:rsidRDefault="00C13B4F" w:rsidP="00C13B4F">
      <w:pPr>
        <w:pStyle w:val="0001"/>
        <w:spacing w:line="320" w:lineRule="exact"/>
        <w:ind w:leftChars="300" w:left="1000" w:hangingChars="100" w:hanging="280"/>
        <w:textAlignment w:val="auto"/>
        <w:rPr>
          <w:color w:val="auto"/>
          <w:sz w:val="28"/>
          <w:szCs w:val="28"/>
        </w:rPr>
      </w:pPr>
      <w:r w:rsidRPr="00382B1D">
        <w:rPr>
          <w:color w:val="auto"/>
          <w:sz w:val="28"/>
          <w:szCs w:val="28"/>
        </w:rPr>
        <w:t>2.戒菸共同照護網服務</w:t>
      </w:r>
    </w:p>
    <w:p w14:paraId="3180C6E8" w14:textId="77777777" w:rsidR="00C13B4F" w:rsidRPr="00382B1D" w:rsidRDefault="00C13B4F" w:rsidP="00C13B4F">
      <w:pPr>
        <w:pStyle w:val="0001"/>
        <w:spacing w:line="320" w:lineRule="exact"/>
        <w:ind w:leftChars="400" w:left="960" w:firstLine="0"/>
        <w:textAlignment w:val="auto"/>
        <w:rPr>
          <w:color w:val="auto"/>
          <w:sz w:val="28"/>
          <w:szCs w:val="28"/>
        </w:rPr>
      </w:pPr>
      <w:r w:rsidRPr="00382B1D">
        <w:rPr>
          <w:color w:val="auto"/>
          <w:sz w:val="28"/>
          <w:szCs w:val="28"/>
        </w:rPr>
        <w:t>結合410家合約醫療機構推動二代戒菸服務，110年7月至12月二代戒菸使用人數10,278人；使用戒菸專線計488人、</w:t>
      </w:r>
      <w:r w:rsidRPr="00382B1D">
        <w:rPr>
          <w:rFonts w:hint="eastAsia"/>
          <w:color w:val="auto"/>
          <w:sz w:val="28"/>
          <w:szCs w:val="28"/>
        </w:rPr>
        <w:t>772</w:t>
      </w:r>
      <w:r w:rsidRPr="00382B1D">
        <w:rPr>
          <w:color w:val="auto"/>
          <w:sz w:val="28"/>
          <w:szCs w:val="28"/>
        </w:rPr>
        <w:t>人次；辦理社區及職場戒菸班15班，共78人參加，6週點戒菸成功率88.5%；辦理戒菸衛教師課程共1場次，計60人。</w:t>
      </w:r>
    </w:p>
    <w:p w14:paraId="7E4B5923" w14:textId="70628DAB" w:rsidR="00DC55CB" w:rsidRPr="00382B1D" w:rsidRDefault="00DC55CB" w:rsidP="00177CAA">
      <w:pPr>
        <w:pStyle w:val="0001"/>
        <w:spacing w:line="320" w:lineRule="exact"/>
        <w:ind w:leftChars="400" w:left="960" w:firstLine="0"/>
        <w:textAlignment w:val="auto"/>
        <w:rPr>
          <w:color w:val="auto"/>
          <w:sz w:val="28"/>
          <w:szCs w:val="28"/>
        </w:rPr>
      </w:pPr>
    </w:p>
    <w:p w14:paraId="2BA79857" w14:textId="77777777" w:rsidR="00DC55CB" w:rsidRDefault="00DC55CB" w:rsidP="00DC55CB">
      <w:pPr>
        <w:pStyle w:val="ab"/>
        <w:snapToGrid w:val="0"/>
        <w:spacing w:line="320" w:lineRule="exact"/>
        <w:rPr>
          <w:rFonts w:eastAsia="文鼎中黑"/>
          <w:bCs/>
          <w:color w:val="000000"/>
          <w:sz w:val="30"/>
          <w:szCs w:val="30"/>
        </w:rPr>
      </w:pPr>
    </w:p>
    <w:p w14:paraId="021476CF" w14:textId="77777777" w:rsidR="00E56DDD" w:rsidRPr="009A6F84" w:rsidRDefault="00E56DDD" w:rsidP="00E56DDD">
      <w:pPr>
        <w:snapToGrid w:val="0"/>
        <w:spacing w:line="320" w:lineRule="exact"/>
        <w:rPr>
          <w:rFonts w:ascii="文鼎中黑" w:eastAsia="文鼎中黑" w:hAnsi="Times New Roman"/>
          <w:b/>
          <w:bCs/>
          <w:color w:val="000000"/>
          <w:sz w:val="30"/>
          <w:szCs w:val="30"/>
        </w:rPr>
      </w:pPr>
      <w:r w:rsidRPr="009A6F84">
        <w:rPr>
          <w:rFonts w:ascii="文鼎中黑" w:eastAsia="文鼎中黑" w:hAnsi="Times New Roman"/>
          <w:b/>
          <w:bCs/>
          <w:color w:val="000000"/>
          <w:sz w:val="30"/>
          <w:szCs w:val="30"/>
        </w:rPr>
        <w:t>十五、推動長期照護計畫</w:t>
      </w:r>
    </w:p>
    <w:p w14:paraId="661E9360" w14:textId="2D252198" w:rsidR="00E56DDD" w:rsidRPr="00177CAA" w:rsidRDefault="00E56DDD" w:rsidP="00E56DDD">
      <w:pPr>
        <w:pStyle w:val="affffffff8"/>
        <w:spacing w:line="320" w:lineRule="exact"/>
        <w:ind w:left="953" w:hanging="794"/>
        <w:jc w:val="both"/>
        <w:rPr>
          <w:b w:val="0"/>
          <w:bCs/>
        </w:rPr>
      </w:pPr>
      <w:r w:rsidRPr="00382B1D">
        <w:rPr>
          <w:b w:val="0"/>
          <w:bCs/>
        </w:rPr>
        <w:t>（一）長</w:t>
      </w:r>
      <w:r w:rsidRPr="00177CAA">
        <w:rPr>
          <w:b w:val="0"/>
          <w:bCs/>
        </w:rPr>
        <w:t>期照顧服務</w:t>
      </w:r>
    </w:p>
    <w:p w14:paraId="3E08C236" w14:textId="77777777" w:rsidR="00E56DDD" w:rsidRPr="003C7067" w:rsidRDefault="00E56DDD" w:rsidP="00E56DDD">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1.居家式服務</w:t>
      </w:r>
    </w:p>
    <w:p w14:paraId="710F7784" w14:textId="1D3925DD" w:rsidR="00E56DDD" w:rsidRPr="00382B1D" w:rsidRDefault="00E56DDD" w:rsidP="00E56DDD">
      <w:pPr>
        <w:pStyle w:val="affffffffa"/>
        <w:tabs>
          <w:tab w:val="left" w:pos="142"/>
        </w:tabs>
        <w:spacing w:line="320" w:lineRule="exact"/>
        <w:ind w:leftChars="400" w:left="1660" w:rightChars="0" w:right="0" w:hangingChars="250" w:hanging="700"/>
        <w:jc w:val="both"/>
        <w:rPr>
          <w:bCs/>
        </w:rPr>
      </w:pPr>
      <w:r w:rsidRPr="003C7067">
        <w:rPr>
          <w:bCs/>
          <w:color w:val="000000"/>
        </w:rPr>
        <w:t>（1）</w:t>
      </w:r>
      <w:r w:rsidRPr="00382B1D">
        <w:rPr>
          <w:bCs/>
        </w:rPr>
        <w:t>居家服務：本市居家式長照機構布建計211</w:t>
      </w:r>
      <w:r w:rsidR="005242BA" w:rsidRPr="00382B1D">
        <w:rPr>
          <w:rFonts w:hint="eastAsia"/>
          <w:bCs/>
        </w:rPr>
        <w:t>特約</w:t>
      </w:r>
      <w:r w:rsidRPr="00382B1D">
        <w:rPr>
          <w:bCs/>
        </w:rPr>
        <w:t>約單位，</w:t>
      </w:r>
      <w:r w:rsidRPr="00382B1D">
        <w:rPr>
          <w:rFonts w:hint="eastAsia"/>
          <w:bCs/>
        </w:rPr>
        <w:t>110年</w:t>
      </w:r>
      <w:r w:rsidRPr="00382B1D">
        <w:rPr>
          <w:bCs/>
        </w:rPr>
        <w:t>總計服務10,</w:t>
      </w:r>
      <w:r w:rsidRPr="00382B1D">
        <w:rPr>
          <w:rFonts w:hint="eastAsia"/>
          <w:bCs/>
        </w:rPr>
        <w:t>351</w:t>
      </w:r>
      <w:r w:rsidRPr="00382B1D">
        <w:rPr>
          <w:bCs/>
        </w:rPr>
        <w:t>,</w:t>
      </w:r>
      <w:r w:rsidRPr="00382B1D">
        <w:rPr>
          <w:rFonts w:hint="eastAsia"/>
          <w:bCs/>
        </w:rPr>
        <w:t>301</w:t>
      </w:r>
      <w:r w:rsidRPr="00382B1D">
        <w:rPr>
          <w:bCs/>
        </w:rPr>
        <w:t>人次。</w:t>
      </w:r>
    </w:p>
    <w:p w14:paraId="7969045A" w14:textId="77777777" w:rsidR="00E56DDD" w:rsidRPr="00382B1D" w:rsidRDefault="00E56DDD" w:rsidP="00E56DDD">
      <w:pPr>
        <w:pStyle w:val="affffffffa"/>
        <w:tabs>
          <w:tab w:val="left" w:pos="142"/>
        </w:tabs>
        <w:spacing w:line="320" w:lineRule="exact"/>
        <w:ind w:leftChars="400" w:left="1660" w:rightChars="0" w:right="0" w:hangingChars="250" w:hanging="700"/>
        <w:jc w:val="both"/>
        <w:rPr>
          <w:bCs/>
        </w:rPr>
      </w:pPr>
      <w:r w:rsidRPr="00382B1D">
        <w:rPr>
          <w:bCs/>
        </w:rPr>
        <w:t>（2）專業服務（含社區式專業服務）：計布建10</w:t>
      </w:r>
      <w:r w:rsidRPr="00382B1D">
        <w:rPr>
          <w:rFonts w:hint="eastAsia"/>
          <w:bCs/>
        </w:rPr>
        <w:t>1</w:t>
      </w:r>
      <w:r w:rsidRPr="00382B1D">
        <w:rPr>
          <w:bCs/>
        </w:rPr>
        <w:t>家特約單位，</w:t>
      </w:r>
      <w:r w:rsidRPr="00382B1D">
        <w:rPr>
          <w:rFonts w:hint="eastAsia"/>
          <w:bCs/>
        </w:rPr>
        <w:t>110年</w:t>
      </w:r>
      <w:r w:rsidRPr="00382B1D">
        <w:rPr>
          <w:bCs/>
        </w:rPr>
        <w:t>總計服務5,</w:t>
      </w:r>
      <w:r w:rsidRPr="00382B1D">
        <w:rPr>
          <w:rFonts w:hint="eastAsia"/>
          <w:bCs/>
        </w:rPr>
        <w:t>199</w:t>
      </w:r>
      <w:r w:rsidRPr="00382B1D">
        <w:rPr>
          <w:bCs/>
        </w:rPr>
        <w:t>人、2</w:t>
      </w:r>
      <w:r w:rsidRPr="00382B1D">
        <w:rPr>
          <w:rFonts w:hint="eastAsia"/>
          <w:bCs/>
        </w:rPr>
        <w:t>3</w:t>
      </w:r>
      <w:r w:rsidRPr="00382B1D">
        <w:rPr>
          <w:bCs/>
        </w:rPr>
        <w:t>,</w:t>
      </w:r>
      <w:r w:rsidRPr="00382B1D">
        <w:rPr>
          <w:rFonts w:hint="eastAsia"/>
          <w:bCs/>
        </w:rPr>
        <w:t>208</w:t>
      </w:r>
      <w:r w:rsidRPr="00382B1D">
        <w:rPr>
          <w:bCs/>
        </w:rPr>
        <w:t>人次。</w:t>
      </w:r>
    </w:p>
    <w:p w14:paraId="4CD8E535" w14:textId="77777777" w:rsidR="00E56DDD" w:rsidRPr="003C7067" w:rsidRDefault="00E56DDD" w:rsidP="00E56DDD">
      <w:pPr>
        <w:pStyle w:val="0001"/>
        <w:spacing w:line="320" w:lineRule="exact"/>
        <w:ind w:leftChars="300" w:left="1000" w:hangingChars="100" w:hanging="280"/>
        <w:textAlignment w:val="auto"/>
        <w:rPr>
          <w:color w:val="000000" w:themeColor="text1"/>
          <w:sz w:val="28"/>
          <w:szCs w:val="28"/>
        </w:rPr>
      </w:pPr>
      <w:r w:rsidRPr="00382B1D">
        <w:rPr>
          <w:color w:val="auto"/>
          <w:sz w:val="28"/>
          <w:szCs w:val="28"/>
        </w:rPr>
        <w:t>2.C級巷弄長照站：配合中央政策1里1處C級巷弄長照站布建(本市891里)，110年12月31日止</w:t>
      </w:r>
      <w:r w:rsidRPr="003C7067">
        <w:rPr>
          <w:color w:val="000000" w:themeColor="text1"/>
          <w:sz w:val="28"/>
          <w:szCs w:val="28"/>
        </w:rPr>
        <w:t>完成407處，其中醫事C161處、關懷C219處、文健站27處。服務內容包含健康促進、社會參與、共餐、預防及延緩失能照護計畫、關懷訪視及電話問安等服務，計服務3,594人。</w:t>
      </w:r>
    </w:p>
    <w:p w14:paraId="37DE0D7A" w14:textId="77777777" w:rsidR="00E56DDD" w:rsidRPr="003C7067" w:rsidRDefault="00E56DDD" w:rsidP="00E56DDD">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3.社區式長照機構布建與管理：</w:t>
      </w:r>
    </w:p>
    <w:p w14:paraId="5CB7D863" w14:textId="77777777" w:rsidR="00E56DDD" w:rsidRPr="003C7067" w:rsidRDefault="00E56DDD" w:rsidP="00E56DDD">
      <w:pPr>
        <w:pStyle w:val="affffffffa"/>
        <w:tabs>
          <w:tab w:val="left" w:pos="142"/>
        </w:tabs>
        <w:spacing w:line="320" w:lineRule="exact"/>
        <w:ind w:leftChars="400" w:left="1660" w:rightChars="0" w:right="0" w:hangingChars="250" w:hanging="700"/>
        <w:jc w:val="both"/>
        <w:rPr>
          <w:bCs/>
          <w:color w:val="000000"/>
        </w:rPr>
      </w:pPr>
      <w:r w:rsidRPr="003C7067">
        <w:rPr>
          <w:bCs/>
          <w:color w:val="000000"/>
        </w:rPr>
        <w:t>（1）為充實本市社區式照顧資源，落實在地老化，配合一國中學區一日間照顧中心之國家政策，截至110年12月底，本市社區式長照機構已設立日間照顧中心66家(55學區)、小規模多機能10家、團體家屋2家、家庭托顧31家，將依衛生福利部積極布建一學區一日照政策目標，提供社區長輩多元性日間照顧服務(本市應完成91學區日照目標數)。</w:t>
      </w:r>
    </w:p>
    <w:p w14:paraId="13F52A5B" w14:textId="77777777" w:rsidR="00E56DDD" w:rsidRPr="003C7067" w:rsidRDefault="00E56DDD" w:rsidP="00E56DDD">
      <w:pPr>
        <w:pStyle w:val="affffffffa"/>
        <w:tabs>
          <w:tab w:val="left" w:pos="142"/>
        </w:tabs>
        <w:spacing w:line="320" w:lineRule="exact"/>
        <w:ind w:leftChars="400" w:left="1660" w:rightChars="0" w:right="0" w:hangingChars="250" w:hanging="700"/>
        <w:jc w:val="both"/>
        <w:rPr>
          <w:bCs/>
          <w:color w:val="000000"/>
        </w:rPr>
      </w:pPr>
      <w:r w:rsidRPr="003C7067">
        <w:rPr>
          <w:bCs/>
          <w:color w:val="000000"/>
        </w:rPr>
        <w:t>（2）持續辦理衛生福利部前瞻基礎建設經費設置日照中心：</w:t>
      </w:r>
    </w:p>
    <w:p w14:paraId="3F66971C" w14:textId="77777777" w:rsidR="00E56DDD" w:rsidRDefault="00E56DDD" w:rsidP="00E56DDD">
      <w:pPr>
        <w:pStyle w:val="affffffffa"/>
        <w:tabs>
          <w:tab w:val="left" w:pos="142"/>
        </w:tabs>
        <w:spacing w:line="320" w:lineRule="exact"/>
        <w:ind w:leftChars="700" w:left="1960" w:rightChars="0" w:right="0" w:hangingChars="100" w:hanging="280"/>
        <w:rPr>
          <w:bCs/>
          <w:color w:val="000000"/>
        </w:rPr>
      </w:pPr>
      <w:r>
        <w:rPr>
          <w:rFonts w:ascii="細明體" w:eastAsia="細明體" w:hAnsi="細明體" w:cs="新細明體" w:hint="eastAsia"/>
        </w:rPr>
        <w:t>①</w:t>
      </w:r>
      <w:r>
        <w:rPr>
          <w:bCs/>
          <w:color w:val="000000"/>
        </w:rPr>
        <w:t>修繕鼓山區中山國小舊校區仁愛樓。</w:t>
      </w:r>
    </w:p>
    <w:p w14:paraId="5DBFF3E6" w14:textId="77777777" w:rsidR="00E56DDD" w:rsidRDefault="00E56DDD" w:rsidP="00E56DDD">
      <w:pPr>
        <w:pStyle w:val="affffffffa"/>
        <w:tabs>
          <w:tab w:val="left" w:pos="142"/>
        </w:tabs>
        <w:spacing w:line="320" w:lineRule="exact"/>
        <w:ind w:leftChars="700" w:left="1960" w:rightChars="0" w:right="0" w:hangingChars="100" w:hanging="280"/>
        <w:rPr>
          <w:bCs/>
          <w:color w:val="000000"/>
        </w:rPr>
      </w:pPr>
      <w:r>
        <w:rPr>
          <w:rFonts w:ascii="細明體" w:eastAsia="細明體" w:hAnsi="細明體" w:cs="新細明體" w:hint="eastAsia"/>
        </w:rPr>
        <w:t>②</w:t>
      </w:r>
      <w:r>
        <w:rPr>
          <w:bCs/>
          <w:color w:val="000000"/>
        </w:rPr>
        <w:t>修繕田寮區衛生所。</w:t>
      </w:r>
    </w:p>
    <w:p w14:paraId="27FC9985" w14:textId="77777777" w:rsidR="00E56DDD" w:rsidRDefault="00E56DDD" w:rsidP="00E56DDD">
      <w:pPr>
        <w:pStyle w:val="affffffffa"/>
        <w:tabs>
          <w:tab w:val="left" w:pos="142"/>
        </w:tabs>
        <w:spacing w:line="320" w:lineRule="exact"/>
        <w:ind w:leftChars="700" w:left="1960" w:rightChars="0" w:right="0" w:hangingChars="100" w:hanging="280"/>
        <w:rPr>
          <w:bCs/>
          <w:color w:val="000000"/>
        </w:rPr>
      </w:pPr>
      <w:r w:rsidRPr="00C15644">
        <w:rPr>
          <w:rFonts w:ascii="新細明體" w:eastAsia="新細明體" w:hAnsi="新細明體" w:cs="新細明體" w:hint="eastAsia"/>
          <w:bCs/>
          <w:color w:val="000000"/>
        </w:rPr>
        <w:t>③</w:t>
      </w:r>
      <w:r>
        <w:rPr>
          <w:bCs/>
          <w:color w:val="000000"/>
        </w:rPr>
        <w:t>整修建國國小教室。</w:t>
      </w:r>
    </w:p>
    <w:p w14:paraId="209A4A6D" w14:textId="77777777" w:rsidR="00E56DDD" w:rsidRDefault="00E56DDD" w:rsidP="00E56DDD">
      <w:pPr>
        <w:pStyle w:val="affffffffa"/>
        <w:tabs>
          <w:tab w:val="left" w:pos="142"/>
        </w:tabs>
        <w:spacing w:line="320" w:lineRule="exact"/>
        <w:ind w:leftChars="700" w:left="1960" w:rightChars="0" w:right="0" w:hangingChars="100" w:hanging="280"/>
        <w:rPr>
          <w:bCs/>
          <w:color w:val="000000"/>
        </w:rPr>
      </w:pPr>
      <w:r>
        <w:rPr>
          <w:rFonts w:ascii="新細明體" w:eastAsia="新細明體" w:hAnsi="新細明體" w:cs="新細明體" w:hint="eastAsia"/>
        </w:rPr>
        <w:t>④</w:t>
      </w:r>
      <w:r>
        <w:rPr>
          <w:bCs/>
          <w:color w:val="000000"/>
        </w:rPr>
        <w:t>修繕路竹老人活動中心。</w:t>
      </w:r>
    </w:p>
    <w:p w14:paraId="5A25F989" w14:textId="77777777" w:rsidR="00E56DDD" w:rsidRPr="003C7067" w:rsidRDefault="00E56DDD" w:rsidP="00E56DDD">
      <w:pPr>
        <w:pStyle w:val="affffffffa"/>
        <w:tabs>
          <w:tab w:val="left" w:pos="142"/>
        </w:tabs>
        <w:spacing w:line="320" w:lineRule="exact"/>
        <w:ind w:leftChars="400" w:left="1632" w:rightChars="0" w:right="0" w:hangingChars="240" w:hanging="672"/>
        <w:rPr>
          <w:bCs/>
          <w:color w:val="000000"/>
        </w:rPr>
      </w:pPr>
      <w:r w:rsidRPr="003C7067">
        <w:rPr>
          <w:bCs/>
          <w:color w:val="000000"/>
        </w:rPr>
        <w:t>（3）持續以促進民間參與公共建設經費辦理：</w:t>
      </w:r>
    </w:p>
    <w:p w14:paraId="7DE2D09C" w14:textId="77777777" w:rsidR="00E56DDD" w:rsidRDefault="00E56DDD" w:rsidP="00E56DDD">
      <w:pPr>
        <w:pStyle w:val="affffffffa"/>
        <w:tabs>
          <w:tab w:val="left" w:pos="142"/>
        </w:tabs>
        <w:spacing w:line="320" w:lineRule="exact"/>
        <w:ind w:leftChars="700" w:left="1960" w:rightChars="0" w:right="0" w:hangingChars="100" w:hanging="280"/>
        <w:rPr>
          <w:bCs/>
          <w:color w:val="000000"/>
        </w:rPr>
      </w:pPr>
      <w:r w:rsidRPr="00373143">
        <w:rPr>
          <w:rFonts w:asciiTheme="minorEastAsia" w:eastAsiaTheme="minorEastAsia" w:hAnsiTheme="minorEastAsia" w:hint="eastAsia"/>
          <w:bCs/>
          <w:color w:val="000000"/>
        </w:rPr>
        <w:t>①</w:t>
      </w:r>
      <w:r>
        <w:rPr>
          <w:bCs/>
          <w:color w:val="000000"/>
        </w:rPr>
        <w:t>前鎮區70期土地重劃區辦理高雄市前鎮社區複合式健康長照機構BOT前置作業案。</w:t>
      </w:r>
    </w:p>
    <w:p w14:paraId="0169FAB2" w14:textId="77777777" w:rsidR="00E56DDD" w:rsidRDefault="00E56DDD" w:rsidP="00E56DDD">
      <w:pPr>
        <w:pStyle w:val="affffffffa"/>
        <w:tabs>
          <w:tab w:val="left" w:pos="142"/>
        </w:tabs>
        <w:spacing w:line="320" w:lineRule="exact"/>
        <w:ind w:leftChars="700" w:left="1960" w:rightChars="0" w:right="0" w:hangingChars="100" w:hanging="280"/>
        <w:jc w:val="both"/>
        <w:rPr>
          <w:bCs/>
          <w:color w:val="000000"/>
        </w:rPr>
      </w:pPr>
      <w:r w:rsidRPr="00373143">
        <w:rPr>
          <w:rFonts w:asciiTheme="minorEastAsia" w:eastAsiaTheme="minorEastAsia" w:hAnsiTheme="minorEastAsia" w:hint="eastAsia"/>
          <w:bCs/>
          <w:color w:val="000000"/>
        </w:rPr>
        <w:t>②</w:t>
      </w:r>
      <w:r>
        <w:rPr>
          <w:bCs/>
          <w:color w:val="000000"/>
        </w:rPr>
        <w:t>鼓山區中山國小舊校區辦理高雄市鼓山區長期照顧服務園區ROT+BOT前置作業案。</w:t>
      </w:r>
    </w:p>
    <w:p w14:paraId="59C32241" w14:textId="77777777" w:rsidR="00E56DDD" w:rsidRPr="003C7067" w:rsidRDefault="00E56DDD" w:rsidP="00E56DDD">
      <w:pPr>
        <w:pStyle w:val="affffffffa"/>
        <w:tabs>
          <w:tab w:val="left" w:pos="142"/>
        </w:tabs>
        <w:spacing w:line="320" w:lineRule="exact"/>
        <w:ind w:leftChars="400" w:left="1660" w:rightChars="0" w:right="0" w:hangingChars="250" w:hanging="700"/>
        <w:rPr>
          <w:bCs/>
          <w:color w:val="000000"/>
        </w:rPr>
      </w:pPr>
      <w:r>
        <w:rPr>
          <w:rFonts w:hint="eastAsia"/>
          <w:bCs/>
          <w:color w:val="000000"/>
        </w:rPr>
        <w:t>（</w:t>
      </w:r>
      <w:r w:rsidRPr="003C7067">
        <w:rPr>
          <w:bCs/>
          <w:color w:val="000000"/>
        </w:rPr>
        <w:t>4</w:t>
      </w:r>
      <w:r>
        <w:rPr>
          <w:rFonts w:hint="eastAsia"/>
          <w:bCs/>
          <w:color w:val="000000"/>
        </w:rPr>
        <w:t>）</w:t>
      </w:r>
      <w:r w:rsidRPr="003C7067">
        <w:rPr>
          <w:bCs/>
          <w:color w:val="000000"/>
        </w:rPr>
        <w:t>持續辦理於鳳山區93期土地重劃區內興建社福多功能中心。</w:t>
      </w:r>
    </w:p>
    <w:p w14:paraId="2E05FC2B" w14:textId="77777777" w:rsidR="00E56DDD" w:rsidRPr="003C7067" w:rsidRDefault="00E56DDD" w:rsidP="00E56DDD">
      <w:pPr>
        <w:pStyle w:val="affffffffa"/>
        <w:tabs>
          <w:tab w:val="left" w:pos="142"/>
        </w:tabs>
        <w:spacing w:line="320" w:lineRule="exact"/>
        <w:ind w:leftChars="400" w:left="1660" w:rightChars="0" w:right="0" w:hangingChars="250" w:hanging="700"/>
        <w:rPr>
          <w:bCs/>
          <w:color w:val="000000"/>
        </w:rPr>
      </w:pPr>
      <w:r w:rsidRPr="003C7067">
        <w:rPr>
          <w:bCs/>
          <w:color w:val="000000"/>
        </w:rPr>
        <w:t>（5）持續辦理修繕興仁國中環境布建日照中心。</w:t>
      </w:r>
    </w:p>
    <w:p w14:paraId="36A7D9C9" w14:textId="77777777" w:rsidR="00E56DDD" w:rsidRPr="003C7067" w:rsidRDefault="00E56DDD" w:rsidP="00E56DDD">
      <w:pPr>
        <w:pStyle w:val="affffffffa"/>
        <w:tabs>
          <w:tab w:val="left" w:pos="142"/>
        </w:tabs>
        <w:spacing w:line="320" w:lineRule="exact"/>
        <w:ind w:leftChars="400" w:left="1660" w:rightChars="0" w:right="0" w:hangingChars="250" w:hanging="700"/>
        <w:rPr>
          <w:bCs/>
          <w:color w:val="000000"/>
        </w:rPr>
      </w:pPr>
      <w:r w:rsidRPr="003C7067">
        <w:rPr>
          <w:bCs/>
          <w:color w:val="000000"/>
        </w:rPr>
        <w:t>（6）辦理路竹老人活動中心、鳳林國中、大社老人活動中心公有場地辦理日照中心標租。</w:t>
      </w:r>
    </w:p>
    <w:p w14:paraId="605AB787" w14:textId="77777777" w:rsidR="00E56DDD" w:rsidRPr="003C7067" w:rsidRDefault="00E56DDD" w:rsidP="00E56DDD">
      <w:pPr>
        <w:pStyle w:val="affffffffa"/>
        <w:tabs>
          <w:tab w:val="left" w:pos="142"/>
        </w:tabs>
        <w:spacing w:line="320" w:lineRule="exact"/>
        <w:ind w:leftChars="400" w:left="1660" w:rightChars="0" w:right="0" w:hangingChars="250" w:hanging="700"/>
        <w:rPr>
          <w:bCs/>
          <w:color w:val="000000"/>
        </w:rPr>
      </w:pPr>
      <w:r w:rsidRPr="003C7067">
        <w:rPr>
          <w:bCs/>
          <w:color w:val="000000"/>
        </w:rPr>
        <w:t>（7）因應COVID-19疫情，強化社區式長照機構防疫作為，函請各機構提交防疫計畫並確實執行；持續追蹤工作人員及服務對象疫苗接種情形，辦理不定期防疫查核工作，以維護社區式長照機構工作人員及服務對象之健康。</w:t>
      </w:r>
    </w:p>
    <w:p w14:paraId="133FA923" w14:textId="77777777" w:rsidR="00E56DDD" w:rsidRPr="003C7067" w:rsidRDefault="00E56DDD" w:rsidP="00E56DDD">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4.機構住宿式服務</w:t>
      </w:r>
    </w:p>
    <w:p w14:paraId="0C485732" w14:textId="77777777" w:rsidR="00E56DDD" w:rsidRPr="00382B1D" w:rsidRDefault="00E56DDD" w:rsidP="00E56DDD">
      <w:pPr>
        <w:pStyle w:val="affffffffa"/>
        <w:tabs>
          <w:tab w:val="left" w:pos="142"/>
        </w:tabs>
        <w:spacing w:line="320" w:lineRule="exact"/>
        <w:ind w:leftChars="400" w:left="1660" w:rightChars="0" w:right="0" w:hangingChars="250" w:hanging="700"/>
        <w:jc w:val="both"/>
      </w:pPr>
      <w:r w:rsidRPr="003C7067">
        <w:t>（1）截至11</w:t>
      </w:r>
      <w:r w:rsidRPr="00382B1D">
        <w:t>0年1</w:t>
      </w:r>
      <w:r w:rsidRPr="00382B1D">
        <w:rPr>
          <w:rFonts w:hint="eastAsia"/>
        </w:rPr>
        <w:t>2</w:t>
      </w:r>
      <w:r w:rsidRPr="00382B1D">
        <w:t>月止，ㄧ般護理之家</w:t>
      </w:r>
      <w:r w:rsidRPr="00382B1D">
        <w:rPr>
          <w:rFonts w:hint="eastAsia"/>
        </w:rPr>
        <w:t>65</w:t>
      </w:r>
      <w:r w:rsidRPr="00382B1D">
        <w:t>家、住宿式長照機構4家，分布在21個行政區，開放床數共計5,</w:t>
      </w:r>
      <w:r w:rsidRPr="00382B1D">
        <w:rPr>
          <w:rFonts w:hint="eastAsia"/>
        </w:rPr>
        <w:t>071</w:t>
      </w:r>
      <w:r w:rsidRPr="00382B1D">
        <w:t>床(ㄧ般護理之家4,610床、住宿式長照機構461床)、現住住民共計4,2</w:t>
      </w:r>
      <w:r w:rsidRPr="00382B1D">
        <w:rPr>
          <w:rFonts w:hint="eastAsia"/>
        </w:rPr>
        <w:t>93</w:t>
      </w:r>
      <w:r w:rsidRPr="00382B1D">
        <w:t>人(ㄧ般護理之家3,9</w:t>
      </w:r>
      <w:r w:rsidRPr="00382B1D">
        <w:rPr>
          <w:rFonts w:hint="eastAsia"/>
        </w:rPr>
        <w:t>83</w:t>
      </w:r>
      <w:r w:rsidRPr="00382B1D">
        <w:t>人、住宿式長照機構</w:t>
      </w:r>
      <w:r w:rsidRPr="00382B1D">
        <w:rPr>
          <w:rFonts w:hint="eastAsia"/>
        </w:rPr>
        <w:t>301</w:t>
      </w:r>
      <w:r w:rsidRPr="00382B1D">
        <w:t>人)，ㄧ般護理之家收住率8</w:t>
      </w:r>
      <w:r w:rsidRPr="00382B1D">
        <w:rPr>
          <w:rFonts w:hint="eastAsia"/>
        </w:rPr>
        <w:t>6</w:t>
      </w:r>
      <w:r w:rsidRPr="00382B1D">
        <w:t>%、住宿式長照機構收住率</w:t>
      </w:r>
      <w:r w:rsidRPr="00382B1D">
        <w:rPr>
          <w:rFonts w:hint="eastAsia"/>
        </w:rPr>
        <w:t>67</w:t>
      </w:r>
      <w:r w:rsidRPr="00382B1D">
        <w:t>%。</w:t>
      </w:r>
    </w:p>
    <w:p w14:paraId="4E45C479" w14:textId="32BD10FB" w:rsidR="00E56DDD" w:rsidRPr="00382B1D" w:rsidRDefault="00E56DDD" w:rsidP="008E2F8E">
      <w:pPr>
        <w:pStyle w:val="affffffffa"/>
        <w:tabs>
          <w:tab w:val="left" w:pos="142"/>
        </w:tabs>
        <w:spacing w:line="320" w:lineRule="exact"/>
        <w:ind w:leftChars="412" w:left="1695" w:rightChars="0" w:right="0" w:hangingChars="252" w:hanging="706"/>
        <w:jc w:val="both"/>
      </w:pPr>
      <w:r w:rsidRPr="008262F2">
        <w:t>（2）</w:t>
      </w:r>
      <w:r w:rsidRPr="008262F2">
        <w:rPr>
          <w:rFonts w:hint="eastAsia"/>
        </w:rPr>
        <w:t>因</w:t>
      </w:r>
      <w:r w:rsidRPr="00382B1D">
        <w:rPr>
          <w:rFonts w:hint="eastAsia"/>
        </w:rPr>
        <w:t>應</w:t>
      </w:r>
      <w:r w:rsidRPr="008262F2">
        <w:rPr>
          <w:rFonts w:hint="eastAsia"/>
          <w:spacing w:val="4"/>
        </w:rPr>
        <w:t>COVID-19疫情，啟動第2波長照機構工作人員快篩專</w:t>
      </w:r>
      <w:r w:rsidRPr="00382B1D">
        <w:rPr>
          <w:rFonts w:hint="eastAsia"/>
        </w:rPr>
        <w:t>案，針對268家機構，篩檢6,470人；持續媒合長照機構工作人員及住民疫苗接種，截至12月22日服務對象第1劑已接種計10,963人，接種率83.5%；第2劑已接種9,802人，接種率74.6%；不定期辦理防疫查核，落實防疫措施；辦理住宿長照機構COVID-19感染管制線上教育訓練，強化機構防疫作為；配合嚴重特殊傳染性肺炎中央流行疫情指揮中心及本府公告管制防疫原則，滾動式修正COVID-19防疫措施。</w:t>
      </w:r>
    </w:p>
    <w:p w14:paraId="658F2F58" w14:textId="77777777" w:rsidR="00E56DDD" w:rsidRPr="003C7067" w:rsidRDefault="00E56DDD" w:rsidP="00E56DDD">
      <w:pPr>
        <w:pStyle w:val="affffffffa"/>
        <w:tabs>
          <w:tab w:val="left" w:pos="142"/>
        </w:tabs>
        <w:spacing w:line="320" w:lineRule="exact"/>
        <w:ind w:leftChars="400" w:left="1660" w:rightChars="0" w:right="0" w:hangingChars="250" w:hanging="700"/>
        <w:jc w:val="both"/>
      </w:pPr>
      <w:r w:rsidRPr="00382B1D">
        <w:t>（3）為防範COVID-19傳播，降低感</w:t>
      </w:r>
      <w:r w:rsidRPr="003C7067">
        <w:t>染風險，全心投入防疫工作，故暫停辦理本市110年度「一般護理之家、居家護理所及住宿式長照機構」督導考核。</w:t>
      </w:r>
    </w:p>
    <w:p w14:paraId="4118378F" w14:textId="77777777" w:rsidR="00E56DDD" w:rsidRPr="003C7067" w:rsidRDefault="00E56DDD" w:rsidP="00E56DDD">
      <w:pPr>
        <w:pStyle w:val="affffffffa"/>
        <w:tabs>
          <w:tab w:val="left" w:pos="142"/>
        </w:tabs>
        <w:spacing w:line="320" w:lineRule="exact"/>
        <w:ind w:leftChars="400" w:left="1660" w:rightChars="0" w:right="0" w:hangingChars="250" w:hanging="700"/>
        <w:jc w:val="both"/>
        <w:rPr>
          <w:bCs/>
          <w:color w:val="000000"/>
        </w:rPr>
      </w:pPr>
      <w:r w:rsidRPr="003C7067">
        <w:t>（4）配合衛生福利部辦理110年度「減少照護機構住民至醫療機構就醫方案」，下半年共計有26家機構特約(一般護理之家25家、住宿長照機構1家)。</w:t>
      </w:r>
    </w:p>
    <w:p w14:paraId="591834B3" w14:textId="77777777" w:rsidR="00E56DDD" w:rsidRPr="003C7067" w:rsidRDefault="00E56DDD" w:rsidP="00E56DDD">
      <w:pPr>
        <w:pStyle w:val="affffffffa"/>
        <w:tabs>
          <w:tab w:val="left" w:pos="142"/>
        </w:tabs>
        <w:spacing w:line="320" w:lineRule="exact"/>
        <w:ind w:leftChars="400" w:left="1660" w:rightChars="0" w:right="0" w:hangingChars="250" w:hanging="700"/>
        <w:jc w:val="both"/>
        <w:rPr>
          <w:bCs/>
          <w:color w:val="000000"/>
        </w:rPr>
      </w:pPr>
      <w:r w:rsidRPr="003C7067">
        <w:rPr>
          <w:bCs/>
          <w:color w:val="000000"/>
        </w:rPr>
        <w:t>（5）配合衛生福利部辦理「護理之家機構改善</w:t>
      </w:r>
      <w:r w:rsidRPr="00382B1D">
        <w:rPr>
          <w:bCs/>
        </w:rPr>
        <w:t>公共安全設施設備補助計畫」，110年度申請計畫家數38家、6</w:t>
      </w:r>
      <w:r w:rsidRPr="00382B1D">
        <w:rPr>
          <w:rFonts w:hint="eastAsia"/>
          <w:bCs/>
        </w:rPr>
        <w:t>0</w:t>
      </w:r>
      <w:r w:rsidRPr="00382B1D">
        <w:rPr>
          <w:bCs/>
        </w:rPr>
        <w:t>家次，已完成電路設備汰換6家、寢室隔間與樓板密接整修9</w:t>
      </w:r>
      <w:r w:rsidRPr="003C7067">
        <w:rPr>
          <w:bCs/>
          <w:color w:val="000000"/>
        </w:rPr>
        <w:t>家、119火災通報裝置4家、自動撒水設備8家。並辦理計畫說明會1場、跨局處會議3場、專家審查會3場、書審1場，另經市府同意自動撒水設備配套措施由高雄市消防設備師公會協助辦理申請流程。</w:t>
      </w:r>
    </w:p>
    <w:p w14:paraId="10AAA95F" w14:textId="77777777" w:rsidR="00E56DDD" w:rsidRPr="003C7067" w:rsidRDefault="00E56DDD" w:rsidP="00E56DDD">
      <w:pPr>
        <w:pStyle w:val="affffffffa"/>
        <w:tabs>
          <w:tab w:val="left" w:pos="142"/>
        </w:tabs>
        <w:spacing w:line="320" w:lineRule="exact"/>
        <w:ind w:leftChars="400" w:left="1660" w:rightChars="0" w:right="0" w:hangingChars="250" w:hanging="700"/>
        <w:jc w:val="both"/>
        <w:rPr>
          <w:bCs/>
          <w:color w:val="000000"/>
        </w:rPr>
      </w:pPr>
      <w:r w:rsidRPr="003C7067">
        <w:rPr>
          <w:bCs/>
          <w:color w:val="000000"/>
        </w:rPr>
        <w:t xml:space="preserve">（6）110年辦理衛生福利部「109年度住宿式服務機構使用者補助方案」，計受理5,555件申請案，達本市推估人數96.6%，執行總金額為新台幣3億86萬4,640元，執行率97.7%。 </w:t>
      </w:r>
    </w:p>
    <w:p w14:paraId="7E305C07" w14:textId="77777777" w:rsidR="00E56DDD" w:rsidRPr="003C7067" w:rsidRDefault="00E56DDD" w:rsidP="00E56DDD">
      <w:pPr>
        <w:pStyle w:val="affffffffa"/>
        <w:tabs>
          <w:tab w:val="left" w:pos="142"/>
        </w:tabs>
        <w:spacing w:line="320" w:lineRule="exact"/>
        <w:ind w:leftChars="400" w:left="1660" w:rightChars="0" w:right="0" w:hangingChars="250" w:hanging="700"/>
        <w:jc w:val="both"/>
      </w:pPr>
      <w:r w:rsidRPr="003C7067">
        <w:rPr>
          <w:bCs/>
          <w:color w:val="000000"/>
        </w:rPr>
        <w:t>（7）配合衛生福利部辦理「住宿式服務機構品質提升卓越計畫」，共計56家機構參與(84.8%)，參加成果報告查核機構計51家，通過查核機構共計41家，通過率(80.4%)。</w:t>
      </w:r>
    </w:p>
    <w:p w14:paraId="2047736D" w14:textId="77777777" w:rsidR="00E56DDD" w:rsidRPr="003C7067" w:rsidRDefault="00E56DDD" w:rsidP="00E56DDD">
      <w:pPr>
        <w:pStyle w:val="0001"/>
        <w:spacing w:line="320" w:lineRule="exact"/>
        <w:ind w:leftChars="300" w:left="1000" w:hangingChars="100" w:hanging="280"/>
        <w:textAlignment w:val="auto"/>
        <w:rPr>
          <w:color w:val="000000" w:themeColor="text1"/>
          <w:sz w:val="28"/>
          <w:szCs w:val="28"/>
        </w:rPr>
      </w:pPr>
      <w:r w:rsidRPr="00373143">
        <w:rPr>
          <w:color w:val="000000" w:themeColor="text1"/>
          <w:sz w:val="28"/>
          <w:szCs w:val="28"/>
        </w:rPr>
        <w:t>5.社區整體照顧體系：社區整合服務中心提供個案管理服務，以個案照顧實際需求，連結社區型或居家型態服務，滿足個案多元需求，107年46家社區整合型服務中心，108年52家社區整合型服務中心，109年54家社區整合型服務中心，</w:t>
      </w:r>
      <w:r w:rsidRPr="00382B1D">
        <w:rPr>
          <w:color w:val="auto"/>
          <w:sz w:val="28"/>
          <w:szCs w:val="28"/>
        </w:rPr>
        <w:t>110年12月31日止共布建63家社區整合型服務中心，下半年度共服務161,</w:t>
      </w:r>
      <w:r w:rsidRPr="00382B1D">
        <w:rPr>
          <w:rFonts w:hint="eastAsia"/>
          <w:color w:val="auto"/>
          <w:sz w:val="28"/>
          <w:szCs w:val="28"/>
        </w:rPr>
        <w:t>178</w:t>
      </w:r>
      <w:r w:rsidRPr="00382B1D">
        <w:rPr>
          <w:color w:val="auto"/>
          <w:sz w:val="28"/>
          <w:szCs w:val="28"/>
        </w:rPr>
        <w:t>人次。為提升社區整合型服務中心品質，除辦理110年社區整合型服務中心評鑑，另進行不定時防疫抽查、實地抽查。於11月19日完成110年15家及109年待觀察複評3家A級單位評鑑，評鑑結果18家均</w:t>
      </w:r>
      <w:r w:rsidRPr="00373143">
        <w:rPr>
          <w:color w:val="000000" w:themeColor="text1"/>
          <w:sz w:val="28"/>
          <w:szCs w:val="28"/>
        </w:rPr>
        <w:t>為合格，下半年度不定期抽查7家為合格。7月1日至7月26日三級防疫警戒解除期間，針對長照服務暫停之個案進行電話關懷共計2,710通。</w:t>
      </w:r>
    </w:p>
    <w:p w14:paraId="7023F23D" w14:textId="77777777" w:rsidR="00E56DDD" w:rsidRPr="003C7067" w:rsidRDefault="00E56DDD" w:rsidP="00E56DDD">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6.交通接送服務</w:t>
      </w:r>
    </w:p>
    <w:p w14:paraId="2E10FF9A" w14:textId="517D2ED2" w:rsidR="00E56DDD" w:rsidRPr="008262F2" w:rsidRDefault="00E56DDD" w:rsidP="00E56DDD">
      <w:pPr>
        <w:pStyle w:val="affffffffa"/>
        <w:tabs>
          <w:tab w:val="left" w:pos="142"/>
        </w:tabs>
        <w:spacing w:line="320" w:lineRule="exact"/>
        <w:ind w:leftChars="400" w:left="1660" w:rightChars="0" w:right="0" w:hangingChars="250" w:hanging="700"/>
        <w:jc w:val="both"/>
        <w:rPr>
          <w:bCs/>
        </w:rPr>
      </w:pPr>
      <w:r w:rsidRPr="003C7067">
        <w:rPr>
          <w:bCs/>
          <w:color w:val="000000"/>
        </w:rPr>
        <w:t>（1）社區式</w:t>
      </w:r>
      <w:r w:rsidRPr="00382B1D">
        <w:rPr>
          <w:bCs/>
        </w:rPr>
        <w:t>服務交通接送：共計102家特約單位，提供長照需求者順利往(返)社</w:t>
      </w:r>
      <w:r w:rsidRPr="008262F2">
        <w:rPr>
          <w:bCs/>
        </w:rPr>
        <w:t>區式服務類長照機構。截至110年</w:t>
      </w:r>
      <w:r w:rsidR="008E2F8E" w:rsidRPr="008262F2">
        <w:rPr>
          <w:bCs/>
        </w:rPr>
        <w:t>7月至12月</w:t>
      </w:r>
      <w:r w:rsidRPr="008262F2">
        <w:rPr>
          <w:bCs/>
        </w:rPr>
        <w:t>底總計服務1</w:t>
      </w:r>
      <w:r w:rsidRPr="008262F2">
        <w:rPr>
          <w:rFonts w:hint="eastAsia"/>
          <w:bCs/>
        </w:rPr>
        <w:t>39</w:t>
      </w:r>
      <w:r w:rsidRPr="008262F2">
        <w:rPr>
          <w:bCs/>
        </w:rPr>
        <w:t>,</w:t>
      </w:r>
      <w:r w:rsidRPr="008262F2">
        <w:rPr>
          <w:rFonts w:hint="eastAsia"/>
          <w:bCs/>
        </w:rPr>
        <w:t>756</w:t>
      </w:r>
      <w:r w:rsidRPr="008262F2">
        <w:rPr>
          <w:bCs/>
        </w:rPr>
        <w:t>人次。</w:t>
      </w:r>
    </w:p>
    <w:p w14:paraId="5D2A9115" w14:textId="4987C9C7" w:rsidR="00E56DDD" w:rsidRPr="003C7067" w:rsidRDefault="00E56DDD" w:rsidP="00E56DDD">
      <w:pPr>
        <w:pStyle w:val="affffffffa"/>
        <w:tabs>
          <w:tab w:val="left" w:pos="142"/>
        </w:tabs>
        <w:spacing w:line="320" w:lineRule="exact"/>
        <w:ind w:leftChars="400" w:left="1660" w:rightChars="0" w:right="0" w:hangingChars="250" w:hanging="700"/>
        <w:jc w:val="both"/>
        <w:rPr>
          <w:bCs/>
          <w:color w:val="000000"/>
        </w:rPr>
      </w:pPr>
      <w:r w:rsidRPr="008262F2">
        <w:rPr>
          <w:bCs/>
        </w:rPr>
        <w:t>（2）交通接送服務：布建26家特約單位長照交通車共186輛、復康巴士36輛，共計222輛提供服務。截至110年</w:t>
      </w:r>
      <w:r w:rsidR="008E2F8E" w:rsidRPr="008262F2">
        <w:rPr>
          <w:bCs/>
        </w:rPr>
        <w:t>7月至12月</w:t>
      </w:r>
      <w:r w:rsidRPr="008262F2">
        <w:rPr>
          <w:bCs/>
        </w:rPr>
        <w:t>底止總計服務1</w:t>
      </w:r>
      <w:r w:rsidRPr="008262F2">
        <w:rPr>
          <w:rFonts w:hint="eastAsia"/>
          <w:bCs/>
        </w:rPr>
        <w:t>35</w:t>
      </w:r>
      <w:r w:rsidRPr="008262F2">
        <w:rPr>
          <w:bCs/>
        </w:rPr>
        <w:t>,</w:t>
      </w:r>
      <w:r w:rsidRPr="00382B1D">
        <w:rPr>
          <w:rFonts w:hint="eastAsia"/>
          <w:bCs/>
        </w:rPr>
        <w:t>501</w:t>
      </w:r>
      <w:r w:rsidRPr="00382B1D">
        <w:rPr>
          <w:bCs/>
        </w:rPr>
        <w:t>人次</w:t>
      </w:r>
      <w:r w:rsidRPr="003C7067">
        <w:rPr>
          <w:bCs/>
          <w:color w:val="000000"/>
        </w:rPr>
        <w:t>。</w:t>
      </w:r>
    </w:p>
    <w:p w14:paraId="450CC02D" w14:textId="68426E3C" w:rsidR="00E56DDD" w:rsidRPr="008262F2" w:rsidRDefault="00E56DDD" w:rsidP="00E56DDD">
      <w:pPr>
        <w:pStyle w:val="0001"/>
        <w:overflowPunct w:val="0"/>
        <w:spacing w:line="320" w:lineRule="exact"/>
        <w:ind w:leftChars="300" w:left="1000" w:hangingChars="100" w:hanging="280"/>
        <w:textAlignment w:val="auto"/>
        <w:rPr>
          <w:color w:val="auto"/>
          <w:sz w:val="28"/>
          <w:szCs w:val="28"/>
        </w:rPr>
      </w:pPr>
      <w:r w:rsidRPr="003C7067">
        <w:rPr>
          <w:color w:val="000000" w:themeColor="text1"/>
          <w:sz w:val="28"/>
          <w:szCs w:val="28"/>
        </w:rPr>
        <w:t>7.營養餐飲服務：協助失能者無法外出用餐之不便及補充居家服務失</w:t>
      </w:r>
      <w:r w:rsidRPr="00382B1D">
        <w:rPr>
          <w:color w:val="auto"/>
          <w:sz w:val="28"/>
          <w:szCs w:val="28"/>
        </w:rPr>
        <w:t>能者備餐服務之不足，補助低收及中低收入失能者送餐服務之膳食，以減輕其經濟負擔，目前特約單位共計65</w:t>
      </w:r>
      <w:r w:rsidRPr="008262F2">
        <w:rPr>
          <w:color w:val="auto"/>
          <w:sz w:val="28"/>
          <w:szCs w:val="28"/>
        </w:rPr>
        <w:t>家。110年</w:t>
      </w:r>
      <w:r w:rsidR="008E2F8E" w:rsidRPr="008262F2">
        <w:rPr>
          <w:rFonts w:cs="Cordia New"/>
          <w:bCs/>
          <w:color w:val="auto"/>
          <w:kern w:val="2"/>
          <w:sz w:val="28"/>
          <w:szCs w:val="28"/>
        </w:rPr>
        <w:t>7月至12月</w:t>
      </w:r>
      <w:r w:rsidRPr="008262F2">
        <w:rPr>
          <w:color w:val="auto"/>
          <w:sz w:val="28"/>
          <w:szCs w:val="28"/>
        </w:rPr>
        <w:t>總計服務242,605人次。</w:t>
      </w:r>
    </w:p>
    <w:p w14:paraId="15354741" w14:textId="192FEE09" w:rsidR="00E56DDD" w:rsidRPr="00382B1D" w:rsidRDefault="00E56DDD" w:rsidP="00E56DDD">
      <w:pPr>
        <w:pStyle w:val="0001"/>
        <w:spacing w:line="320" w:lineRule="exact"/>
        <w:ind w:leftChars="300" w:left="1000" w:hangingChars="100" w:hanging="280"/>
        <w:textAlignment w:val="auto"/>
        <w:rPr>
          <w:color w:val="auto"/>
          <w:sz w:val="28"/>
          <w:szCs w:val="28"/>
        </w:rPr>
      </w:pPr>
      <w:r w:rsidRPr="008262F2">
        <w:rPr>
          <w:color w:val="auto"/>
          <w:sz w:val="28"/>
          <w:szCs w:val="28"/>
        </w:rPr>
        <w:t>8.為提升民眾使用輔具可近性及簡化民眾申請輔具給付作業，本</w:t>
      </w:r>
      <w:r w:rsidR="00C73567" w:rsidRPr="008262F2">
        <w:rPr>
          <w:rFonts w:hint="eastAsia"/>
          <w:color w:val="auto"/>
          <w:sz w:val="28"/>
          <w:szCs w:val="28"/>
        </w:rPr>
        <w:t>府衛生</w:t>
      </w:r>
      <w:r w:rsidRPr="008262F2">
        <w:rPr>
          <w:color w:val="auto"/>
          <w:sz w:val="28"/>
          <w:szCs w:val="28"/>
        </w:rPr>
        <w:t>局推動長照輔具服務特約單位辦理代償墊付機制</w:t>
      </w:r>
      <w:r w:rsidRPr="00382B1D">
        <w:rPr>
          <w:color w:val="auto"/>
          <w:sz w:val="28"/>
          <w:szCs w:val="28"/>
        </w:rPr>
        <w:t>，透過與社區藥局及醫材行特約，以代償墊付辦理核銷，民眾前往特約輔具服務單位購置輔具或無障礙修繕，僅需支付部分負擔，即可取得服務，補助費用由特約商店向本</w:t>
      </w:r>
      <w:r w:rsidR="00C73567" w:rsidRPr="00382B1D">
        <w:rPr>
          <w:rFonts w:hint="eastAsia"/>
          <w:color w:val="auto"/>
          <w:sz w:val="28"/>
          <w:szCs w:val="28"/>
        </w:rPr>
        <w:t>府衛生</w:t>
      </w:r>
      <w:r w:rsidRPr="00382B1D">
        <w:rPr>
          <w:color w:val="auto"/>
          <w:sz w:val="28"/>
          <w:szCs w:val="28"/>
        </w:rPr>
        <w:t>局請款，以加速民眾取得輔具，並減輕民眾經濟負擔。截至110年1</w:t>
      </w:r>
      <w:r w:rsidR="00A75F4E" w:rsidRPr="00382B1D">
        <w:rPr>
          <w:rFonts w:hint="eastAsia"/>
          <w:color w:val="auto"/>
          <w:sz w:val="28"/>
          <w:szCs w:val="28"/>
        </w:rPr>
        <w:t>2</w:t>
      </w:r>
      <w:r w:rsidRPr="00382B1D">
        <w:rPr>
          <w:color w:val="auto"/>
          <w:sz w:val="28"/>
          <w:szCs w:val="28"/>
        </w:rPr>
        <w:t>月底計特約</w:t>
      </w:r>
      <w:r w:rsidR="00A75F4E" w:rsidRPr="00382B1D">
        <w:rPr>
          <w:rFonts w:hint="eastAsia"/>
          <w:color w:val="auto"/>
          <w:sz w:val="28"/>
          <w:szCs w:val="28"/>
        </w:rPr>
        <w:t>347</w:t>
      </w:r>
      <w:r w:rsidRPr="00382B1D">
        <w:rPr>
          <w:color w:val="auto"/>
          <w:sz w:val="28"/>
          <w:szCs w:val="28"/>
        </w:rPr>
        <w:t>家特約單位(含6家租賃)，計核定15,</w:t>
      </w:r>
      <w:r w:rsidR="00A75F4E" w:rsidRPr="00382B1D">
        <w:rPr>
          <w:rFonts w:hint="eastAsia"/>
          <w:color w:val="auto"/>
          <w:sz w:val="28"/>
          <w:szCs w:val="28"/>
        </w:rPr>
        <w:t>661</w:t>
      </w:r>
      <w:r w:rsidRPr="00382B1D">
        <w:rPr>
          <w:color w:val="auto"/>
          <w:sz w:val="28"/>
          <w:szCs w:val="28"/>
        </w:rPr>
        <w:t>人；</w:t>
      </w:r>
      <w:r w:rsidR="00A75F4E" w:rsidRPr="00382B1D">
        <w:rPr>
          <w:rFonts w:hint="eastAsia"/>
          <w:color w:val="auto"/>
          <w:sz w:val="28"/>
          <w:szCs w:val="28"/>
        </w:rPr>
        <w:t>41</w:t>
      </w:r>
      <w:r w:rsidR="00A75F4E" w:rsidRPr="00382B1D">
        <w:rPr>
          <w:color w:val="auto"/>
          <w:sz w:val="28"/>
          <w:szCs w:val="28"/>
        </w:rPr>
        <w:t>,</w:t>
      </w:r>
      <w:r w:rsidR="00A75F4E" w:rsidRPr="00382B1D">
        <w:rPr>
          <w:rFonts w:hint="eastAsia"/>
          <w:color w:val="auto"/>
          <w:sz w:val="28"/>
          <w:szCs w:val="28"/>
        </w:rPr>
        <w:t>786</w:t>
      </w:r>
      <w:r w:rsidRPr="00382B1D">
        <w:rPr>
          <w:color w:val="auto"/>
          <w:sz w:val="28"/>
          <w:szCs w:val="28"/>
        </w:rPr>
        <w:t>人次。</w:t>
      </w:r>
    </w:p>
    <w:p w14:paraId="37FB5856" w14:textId="77777777" w:rsidR="00E56DDD" w:rsidRPr="00177CAA" w:rsidRDefault="00E56DDD" w:rsidP="00E56DDD">
      <w:pPr>
        <w:pStyle w:val="affffffff8"/>
        <w:spacing w:line="320" w:lineRule="exact"/>
        <w:ind w:left="953" w:hanging="794"/>
        <w:jc w:val="both"/>
        <w:rPr>
          <w:b w:val="0"/>
          <w:bCs/>
        </w:rPr>
      </w:pPr>
      <w:r w:rsidRPr="00177CAA">
        <w:rPr>
          <w:b w:val="0"/>
          <w:bCs/>
        </w:rPr>
        <w:t>（</w:t>
      </w:r>
      <w:r>
        <w:rPr>
          <w:rFonts w:hint="eastAsia"/>
          <w:b w:val="0"/>
          <w:bCs/>
        </w:rPr>
        <w:t>二</w:t>
      </w:r>
      <w:r w:rsidRPr="00177CAA">
        <w:rPr>
          <w:b w:val="0"/>
          <w:bCs/>
        </w:rPr>
        <w:t>）失智照護服務</w:t>
      </w:r>
    </w:p>
    <w:p w14:paraId="4078BF46" w14:textId="77777777" w:rsidR="00E56DDD" w:rsidRPr="00177CAA" w:rsidRDefault="00E56DDD" w:rsidP="00E56DDD">
      <w:pPr>
        <w:pStyle w:val="affffffff8"/>
        <w:spacing w:line="320" w:lineRule="exact"/>
        <w:ind w:leftChars="410" w:left="984"/>
        <w:jc w:val="both"/>
        <w:rPr>
          <w:b w:val="0"/>
          <w:bCs/>
        </w:rPr>
      </w:pPr>
      <w:r w:rsidRPr="00177CAA">
        <w:rPr>
          <w:b w:val="0"/>
          <w:bCs/>
        </w:rPr>
        <w:t>建構完善失智照護網絡提升社區服務量能，讓失智個案及家屬就近獲得服務。110年共設置9處失智共同照護中心及55處失智社區服務據點(4處暫停服務)，以滿足失智個案不同階段的照顧需求，截至110年7月至12月止共照中心服務5,431人(含新增確診939人)、失智據點服務829位個案、112位照顧者、7月1日至8月30日暫停服務期間電話問安共7,695人次。</w:t>
      </w:r>
    </w:p>
    <w:p w14:paraId="734EA6B6" w14:textId="77777777" w:rsidR="00E56DDD" w:rsidRPr="00177CAA" w:rsidRDefault="00E56DDD" w:rsidP="00E56DDD">
      <w:pPr>
        <w:pStyle w:val="affffffff8"/>
        <w:spacing w:line="320" w:lineRule="exact"/>
        <w:ind w:left="953" w:hanging="794"/>
        <w:jc w:val="both"/>
        <w:rPr>
          <w:b w:val="0"/>
          <w:bCs/>
        </w:rPr>
      </w:pPr>
      <w:r w:rsidRPr="00177CAA">
        <w:rPr>
          <w:b w:val="0"/>
          <w:bCs/>
        </w:rPr>
        <w:t>（</w:t>
      </w:r>
      <w:r>
        <w:rPr>
          <w:rFonts w:hint="eastAsia"/>
          <w:b w:val="0"/>
          <w:bCs/>
        </w:rPr>
        <w:t>三</w:t>
      </w:r>
      <w:r w:rsidRPr="00177CAA">
        <w:rPr>
          <w:b w:val="0"/>
          <w:bCs/>
        </w:rPr>
        <w:t>）醫院出院準備無縫銜接長照服務</w:t>
      </w:r>
    </w:p>
    <w:p w14:paraId="2B5E7C7E" w14:textId="77777777" w:rsidR="00E56DDD" w:rsidRPr="00382B1D" w:rsidRDefault="00E56DDD" w:rsidP="00E56DDD">
      <w:pPr>
        <w:pStyle w:val="affffffff8"/>
        <w:spacing w:line="320" w:lineRule="exact"/>
        <w:ind w:leftChars="410" w:left="984"/>
        <w:jc w:val="both"/>
        <w:rPr>
          <w:b w:val="0"/>
          <w:bCs/>
        </w:rPr>
      </w:pPr>
      <w:r w:rsidRPr="00177CAA">
        <w:rPr>
          <w:b w:val="0"/>
          <w:bCs/>
        </w:rPr>
        <w:t>為使住院民眾安心返家，本市積極推動「出院準備無縫接軌長照服務」，以「入院即評估、出</w:t>
      </w:r>
      <w:r w:rsidRPr="00382B1D">
        <w:rPr>
          <w:b w:val="0"/>
          <w:bCs/>
        </w:rPr>
        <w:t>院前即銜接服務」，使長輩獲得長照服務的時間縮短為5.2天；本年度有</w:t>
      </w:r>
      <w:r w:rsidRPr="00382B1D">
        <w:rPr>
          <w:rFonts w:hint="eastAsia"/>
          <w:b w:val="0"/>
          <w:bCs/>
        </w:rPr>
        <w:t>50</w:t>
      </w:r>
      <w:r w:rsidRPr="00382B1D">
        <w:rPr>
          <w:b w:val="0"/>
          <w:bCs/>
        </w:rPr>
        <w:t>家醫院推動，109年計服務3,31</w:t>
      </w:r>
      <w:r w:rsidRPr="00382B1D">
        <w:rPr>
          <w:rFonts w:hint="eastAsia"/>
          <w:b w:val="0"/>
          <w:bCs/>
        </w:rPr>
        <w:t>8</w:t>
      </w:r>
      <w:r w:rsidRPr="00382B1D">
        <w:rPr>
          <w:b w:val="0"/>
          <w:bCs/>
        </w:rPr>
        <w:t>人、110年計服務3,</w:t>
      </w:r>
      <w:r w:rsidRPr="00382B1D">
        <w:rPr>
          <w:rFonts w:hint="eastAsia"/>
          <w:b w:val="0"/>
          <w:bCs/>
        </w:rPr>
        <w:t>856</w:t>
      </w:r>
      <w:r w:rsidRPr="00382B1D">
        <w:rPr>
          <w:b w:val="0"/>
          <w:bCs/>
        </w:rPr>
        <w:t>人，較去年同期成長</w:t>
      </w:r>
      <w:r w:rsidRPr="00382B1D">
        <w:rPr>
          <w:rFonts w:hint="eastAsia"/>
          <w:b w:val="0"/>
          <w:bCs/>
        </w:rPr>
        <w:t>16</w:t>
      </w:r>
      <w:r w:rsidRPr="00382B1D">
        <w:rPr>
          <w:b w:val="0"/>
          <w:bCs/>
        </w:rPr>
        <w:t>.</w:t>
      </w:r>
      <w:r w:rsidRPr="00382B1D">
        <w:rPr>
          <w:rFonts w:hint="eastAsia"/>
          <w:b w:val="0"/>
          <w:bCs/>
        </w:rPr>
        <w:t>2</w:t>
      </w:r>
      <w:r w:rsidRPr="00382B1D">
        <w:rPr>
          <w:b w:val="0"/>
          <w:bCs/>
        </w:rPr>
        <w:t>%。</w:t>
      </w:r>
    </w:p>
    <w:p w14:paraId="62DAC8A9" w14:textId="77777777" w:rsidR="00E56DDD" w:rsidRPr="00382B1D" w:rsidRDefault="00E56DDD" w:rsidP="00E56DDD">
      <w:pPr>
        <w:pStyle w:val="affffffff8"/>
        <w:spacing w:line="320" w:lineRule="exact"/>
        <w:ind w:left="953" w:hanging="794"/>
        <w:jc w:val="both"/>
        <w:rPr>
          <w:b w:val="0"/>
          <w:bCs/>
        </w:rPr>
      </w:pPr>
      <w:r w:rsidRPr="00382B1D">
        <w:rPr>
          <w:b w:val="0"/>
          <w:bCs/>
        </w:rPr>
        <w:t>（</w:t>
      </w:r>
      <w:r w:rsidRPr="00382B1D">
        <w:rPr>
          <w:rFonts w:hint="eastAsia"/>
          <w:b w:val="0"/>
          <w:bCs/>
        </w:rPr>
        <w:t>四</w:t>
      </w:r>
      <w:r w:rsidRPr="00382B1D">
        <w:rPr>
          <w:b w:val="0"/>
          <w:bCs/>
        </w:rPr>
        <w:t>）長期照護創新服務-居家安寧服務計畫</w:t>
      </w:r>
    </w:p>
    <w:p w14:paraId="7E50E1E5" w14:textId="77777777" w:rsidR="00E56DDD" w:rsidRPr="00382B1D" w:rsidRDefault="00E56DDD" w:rsidP="00E56DDD">
      <w:pPr>
        <w:pStyle w:val="affffffff8"/>
        <w:spacing w:line="320" w:lineRule="exact"/>
        <w:ind w:leftChars="410" w:left="984"/>
        <w:jc w:val="both"/>
        <w:rPr>
          <w:b w:val="0"/>
          <w:bCs/>
        </w:rPr>
      </w:pPr>
      <w:r w:rsidRPr="00382B1D">
        <w:rPr>
          <w:b w:val="0"/>
          <w:bCs/>
        </w:rPr>
        <w:t>為強化居家安寧服務量能，建立七大網絡由主責醫院培植居家護理所照護能力，並建構社區藥局提供1、2級管制藥品與諮詢，減少案家奔波，讓末期病人順利返家接受安寧，實現在家善終。現有34家居家護理所特約</w:t>
      </w:r>
      <w:r w:rsidRPr="00382B1D">
        <w:rPr>
          <w:b w:val="0"/>
          <w:bCs/>
          <w:strike/>
        </w:rPr>
        <w:t>、</w:t>
      </w:r>
      <w:r w:rsidRPr="00382B1D">
        <w:rPr>
          <w:b w:val="0"/>
          <w:bCs/>
        </w:rPr>
        <w:t>共同推動，110年1月至12月共服務5,751人。</w:t>
      </w:r>
    </w:p>
    <w:p w14:paraId="7FF6FA9C" w14:textId="77777777" w:rsidR="00E56DDD" w:rsidRPr="00382B1D" w:rsidRDefault="00E56DDD" w:rsidP="00E56DDD">
      <w:pPr>
        <w:pStyle w:val="affffffff8"/>
        <w:spacing w:line="320" w:lineRule="exact"/>
        <w:ind w:left="953" w:hanging="794"/>
        <w:jc w:val="both"/>
        <w:rPr>
          <w:b w:val="0"/>
          <w:bCs/>
        </w:rPr>
      </w:pPr>
      <w:r w:rsidRPr="00382B1D">
        <w:rPr>
          <w:b w:val="0"/>
          <w:bCs/>
        </w:rPr>
        <w:t>（</w:t>
      </w:r>
      <w:r w:rsidRPr="00382B1D">
        <w:rPr>
          <w:rFonts w:hint="eastAsia"/>
          <w:b w:val="0"/>
          <w:bCs/>
        </w:rPr>
        <w:t>五</w:t>
      </w:r>
      <w:r w:rsidRPr="00382B1D">
        <w:rPr>
          <w:b w:val="0"/>
          <w:bCs/>
        </w:rPr>
        <w:t>）家庭照顧者服務</w:t>
      </w:r>
    </w:p>
    <w:p w14:paraId="40F92C95" w14:textId="77777777" w:rsidR="00E56DDD" w:rsidRPr="008262F2" w:rsidRDefault="00E56DDD" w:rsidP="00E56DDD">
      <w:pPr>
        <w:pStyle w:val="0001"/>
        <w:spacing w:line="320" w:lineRule="exact"/>
        <w:ind w:leftChars="300" w:left="1000" w:hangingChars="100" w:hanging="280"/>
        <w:textAlignment w:val="auto"/>
        <w:rPr>
          <w:color w:val="auto"/>
          <w:sz w:val="28"/>
          <w:szCs w:val="28"/>
        </w:rPr>
      </w:pPr>
      <w:r w:rsidRPr="00382B1D">
        <w:rPr>
          <w:color w:val="auto"/>
          <w:sz w:val="28"/>
          <w:szCs w:val="28"/>
        </w:rPr>
        <w:t>1.喘息服務：為減</w:t>
      </w:r>
      <w:r w:rsidRPr="008262F2">
        <w:rPr>
          <w:color w:val="auto"/>
          <w:sz w:val="28"/>
          <w:szCs w:val="28"/>
        </w:rPr>
        <w:t>輕主要照顧者的負荷並提升生活品質，予提供多元的喘息服務方案，共布建</w:t>
      </w:r>
      <w:bookmarkStart w:id="0" w:name="_GoBack"/>
      <w:bookmarkEnd w:id="0"/>
      <w:r w:rsidRPr="008262F2">
        <w:rPr>
          <w:color w:val="auto"/>
          <w:sz w:val="28"/>
          <w:szCs w:val="28"/>
        </w:rPr>
        <w:t>377家特約單位，110年總</w:t>
      </w:r>
      <w:r w:rsidRPr="008262F2">
        <w:rPr>
          <w:rFonts w:hint="eastAsia"/>
          <w:color w:val="auto"/>
          <w:sz w:val="28"/>
          <w:szCs w:val="28"/>
        </w:rPr>
        <w:t>累</w:t>
      </w:r>
      <w:r w:rsidRPr="008262F2">
        <w:rPr>
          <w:color w:val="auto"/>
          <w:sz w:val="28"/>
          <w:szCs w:val="28"/>
        </w:rPr>
        <w:t>計服務</w:t>
      </w:r>
      <w:r w:rsidRPr="008262F2">
        <w:rPr>
          <w:rFonts w:hint="eastAsia"/>
          <w:color w:val="auto"/>
          <w:sz w:val="28"/>
          <w:szCs w:val="28"/>
        </w:rPr>
        <w:t>42</w:t>
      </w:r>
      <w:r w:rsidRPr="008262F2">
        <w:rPr>
          <w:color w:val="auto"/>
          <w:sz w:val="28"/>
          <w:szCs w:val="28"/>
        </w:rPr>
        <w:t>,</w:t>
      </w:r>
      <w:r w:rsidRPr="008262F2">
        <w:rPr>
          <w:rFonts w:hint="eastAsia"/>
          <w:color w:val="auto"/>
          <w:sz w:val="28"/>
          <w:szCs w:val="28"/>
        </w:rPr>
        <w:t>728</w:t>
      </w:r>
      <w:r w:rsidRPr="008262F2">
        <w:rPr>
          <w:color w:val="auto"/>
          <w:sz w:val="28"/>
          <w:szCs w:val="28"/>
        </w:rPr>
        <w:t>人、</w:t>
      </w:r>
      <w:r w:rsidRPr="008262F2">
        <w:rPr>
          <w:rFonts w:hint="eastAsia"/>
          <w:color w:val="auto"/>
          <w:sz w:val="28"/>
          <w:szCs w:val="28"/>
        </w:rPr>
        <w:t>169</w:t>
      </w:r>
      <w:r w:rsidRPr="008262F2">
        <w:rPr>
          <w:color w:val="auto"/>
          <w:sz w:val="28"/>
          <w:szCs w:val="28"/>
        </w:rPr>
        <w:t>,</w:t>
      </w:r>
      <w:r w:rsidRPr="008262F2">
        <w:rPr>
          <w:rFonts w:hint="eastAsia"/>
          <w:color w:val="auto"/>
          <w:sz w:val="28"/>
          <w:szCs w:val="28"/>
        </w:rPr>
        <w:t>199</w:t>
      </w:r>
      <w:r w:rsidRPr="008262F2">
        <w:rPr>
          <w:color w:val="auto"/>
          <w:sz w:val="28"/>
          <w:szCs w:val="28"/>
        </w:rPr>
        <w:t>人次。</w:t>
      </w:r>
    </w:p>
    <w:p w14:paraId="323017FC" w14:textId="60934B32" w:rsidR="00E56DDD" w:rsidRPr="00382B1D" w:rsidRDefault="00E56DDD" w:rsidP="00E56DDD">
      <w:pPr>
        <w:pStyle w:val="0001"/>
        <w:spacing w:line="320" w:lineRule="exact"/>
        <w:ind w:leftChars="300" w:left="1000" w:hangingChars="100" w:hanging="280"/>
        <w:textAlignment w:val="auto"/>
        <w:rPr>
          <w:color w:val="auto"/>
          <w:sz w:val="28"/>
          <w:szCs w:val="28"/>
        </w:rPr>
      </w:pPr>
      <w:r w:rsidRPr="008262F2">
        <w:rPr>
          <w:color w:val="auto"/>
          <w:sz w:val="28"/>
          <w:szCs w:val="28"/>
        </w:rPr>
        <w:t>2.家庭照顧者支持服務：110年7</w:t>
      </w:r>
      <w:r w:rsidR="00377B30" w:rsidRPr="008262F2">
        <w:rPr>
          <w:rFonts w:hint="eastAsia"/>
          <w:color w:val="auto"/>
          <w:sz w:val="28"/>
          <w:szCs w:val="28"/>
        </w:rPr>
        <w:t>月至</w:t>
      </w:r>
      <w:r w:rsidRPr="008262F2">
        <w:rPr>
          <w:color w:val="auto"/>
          <w:sz w:val="28"/>
          <w:szCs w:val="28"/>
        </w:rPr>
        <w:t>1</w:t>
      </w:r>
      <w:r w:rsidRPr="008262F2">
        <w:rPr>
          <w:rFonts w:hint="eastAsia"/>
          <w:color w:val="auto"/>
          <w:sz w:val="28"/>
          <w:szCs w:val="28"/>
        </w:rPr>
        <w:t>2</w:t>
      </w:r>
      <w:r w:rsidRPr="008262F2">
        <w:rPr>
          <w:color w:val="auto"/>
          <w:sz w:val="28"/>
          <w:szCs w:val="28"/>
        </w:rPr>
        <w:t>月辦理衛福部家庭照顧者支持性服務創新型計畫，布建資源</w:t>
      </w:r>
      <w:r w:rsidRPr="00382B1D">
        <w:rPr>
          <w:color w:val="auto"/>
          <w:sz w:val="28"/>
          <w:szCs w:val="28"/>
        </w:rPr>
        <w:t>整合中心1處，輔導7處家庭照顧者支持服務據點。截至110年1</w:t>
      </w:r>
      <w:r w:rsidRPr="00382B1D">
        <w:rPr>
          <w:rFonts w:hint="eastAsia"/>
          <w:color w:val="auto"/>
          <w:sz w:val="28"/>
          <w:szCs w:val="28"/>
        </w:rPr>
        <w:t>2</w:t>
      </w:r>
      <w:r w:rsidRPr="00382B1D">
        <w:rPr>
          <w:color w:val="auto"/>
          <w:sz w:val="28"/>
          <w:szCs w:val="28"/>
        </w:rPr>
        <w:t>月底個案管理服務5</w:t>
      </w:r>
      <w:r w:rsidRPr="00382B1D">
        <w:rPr>
          <w:rFonts w:hint="eastAsia"/>
          <w:color w:val="auto"/>
          <w:sz w:val="28"/>
          <w:szCs w:val="28"/>
        </w:rPr>
        <w:t>35</w:t>
      </w:r>
      <w:r w:rsidRPr="00382B1D">
        <w:rPr>
          <w:color w:val="auto"/>
          <w:sz w:val="28"/>
          <w:szCs w:val="28"/>
        </w:rPr>
        <w:t>人，居家照顧技巧指導</w:t>
      </w:r>
      <w:r w:rsidRPr="00382B1D">
        <w:rPr>
          <w:rFonts w:hint="eastAsia"/>
          <w:color w:val="auto"/>
          <w:sz w:val="28"/>
          <w:szCs w:val="28"/>
        </w:rPr>
        <w:t>68</w:t>
      </w:r>
      <w:r w:rsidRPr="00382B1D">
        <w:rPr>
          <w:color w:val="auto"/>
          <w:sz w:val="28"/>
          <w:szCs w:val="28"/>
        </w:rPr>
        <w:t>人次，照顧技巧訓練</w:t>
      </w:r>
      <w:r w:rsidRPr="00382B1D">
        <w:rPr>
          <w:rFonts w:hint="eastAsia"/>
          <w:color w:val="auto"/>
          <w:sz w:val="28"/>
          <w:szCs w:val="28"/>
        </w:rPr>
        <w:t>40</w:t>
      </w:r>
      <w:r w:rsidRPr="00382B1D">
        <w:rPr>
          <w:color w:val="auto"/>
          <w:sz w:val="28"/>
          <w:szCs w:val="28"/>
        </w:rPr>
        <w:t>場</w:t>
      </w:r>
      <w:r w:rsidRPr="00382B1D">
        <w:rPr>
          <w:rFonts w:hint="eastAsia"/>
          <w:color w:val="auto"/>
          <w:sz w:val="28"/>
          <w:szCs w:val="28"/>
        </w:rPr>
        <w:t>670</w:t>
      </w:r>
      <w:r w:rsidRPr="00382B1D">
        <w:rPr>
          <w:color w:val="auto"/>
          <w:sz w:val="28"/>
          <w:szCs w:val="28"/>
        </w:rPr>
        <w:t>人次，紓壓活動</w:t>
      </w:r>
      <w:r w:rsidRPr="00382B1D">
        <w:rPr>
          <w:rFonts w:hint="eastAsia"/>
          <w:color w:val="auto"/>
          <w:sz w:val="28"/>
          <w:szCs w:val="28"/>
        </w:rPr>
        <w:t>38</w:t>
      </w:r>
      <w:r w:rsidRPr="00382B1D">
        <w:rPr>
          <w:color w:val="auto"/>
          <w:sz w:val="28"/>
          <w:szCs w:val="28"/>
        </w:rPr>
        <w:t>場</w:t>
      </w:r>
      <w:r w:rsidRPr="00382B1D">
        <w:rPr>
          <w:rFonts w:hint="eastAsia"/>
          <w:color w:val="auto"/>
          <w:sz w:val="28"/>
          <w:szCs w:val="28"/>
        </w:rPr>
        <w:t>606</w:t>
      </w:r>
      <w:r w:rsidRPr="00382B1D">
        <w:rPr>
          <w:color w:val="auto"/>
          <w:sz w:val="28"/>
          <w:szCs w:val="28"/>
        </w:rPr>
        <w:t>人次，支持團體</w:t>
      </w:r>
      <w:r w:rsidRPr="00382B1D">
        <w:rPr>
          <w:rFonts w:hint="eastAsia"/>
          <w:color w:val="auto"/>
          <w:sz w:val="28"/>
          <w:szCs w:val="28"/>
        </w:rPr>
        <w:t>96</w:t>
      </w:r>
      <w:r w:rsidRPr="00382B1D">
        <w:rPr>
          <w:color w:val="auto"/>
          <w:sz w:val="28"/>
          <w:szCs w:val="28"/>
        </w:rPr>
        <w:t>場</w:t>
      </w:r>
      <w:r w:rsidRPr="00382B1D">
        <w:rPr>
          <w:rFonts w:hint="eastAsia"/>
          <w:color w:val="auto"/>
          <w:sz w:val="28"/>
          <w:szCs w:val="28"/>
        </w:rPr>
        <w:t>589</w:t>
      </w:r>
      <w:r w:rsidRPr="00382B1D">
        <w:rPr>
          <w:color w:val="auto"/>
          <w:sz w:val="28"/>
          <w:szCs w:val="28"/>
        </w:rPr>
        <w:t>人次，心理協談</w:t>
      </w:r>
      <w:r w:rsidRPr="00382B1D">
        <w:rPr>
          <w:rFonts w:hint="eastAsia"/>
          <w:color w:val="auto"/>
          <w:sz w:val="28"/>
          <w:szCs w:val="28"/>
        </w:rPr>
        <w:t>89</w:t>
      </w:r>
      <w:r w:rsidRPr="00382B1D">
        <w:rPr>
          <w:color w:val="auto"/>
          <w:sz w:val="28"/>
          <w:szCs w:val="28"/>
        </w:rPr>
        <w:t>人次，臨時看視服務</w:t>
      </w:r>
      <w:r w:rsidRPr="00382B1D">
        <w:rPr>
          <w:rFonts w:hint="eastAsia"/>
          <w:color w:val="auto"/>
          <w:sz w:val="28"/>
          <w:szCs w:val="28"/>
        </w:rPr>
        <w:t>62</w:t>
      </w:r>
      <w:r w:rsidRPr="00382B1D">
        <w:rPr>
          <w:color w:val="auto"/>
          <w:sz w:val="28"/>
          <w:szCs w:val="28"/>
        </w:rPr>
        <w:t>人次及志工關懷</w:t>
      </w:r>
      <w:r w:rsidRPr="00382B1D">
        <w:rPr>
          <w:rFonts w:hint="eastAsia"/>
          <w:color w:val="auto"/>
          <w:sz w:val="28"/>
          <w:szCs w:val="28"/>
        </w:rPr>
        <w:t>1</w:t>
      </w:r>
      <w:r w:rsidRPr="00382B1D">
        <w:rPr>
          <w:color w:val="auto"/>
          <w:sz w:val="28"/>
          <w:szCs w:val="28"/>
        </w:rPr>
        <w:t>,</w:t>
      </w:r>
      <w:r w:rsidRPr="00382B1D">
        <w:rPr>
          <w:rFonts w:hint="eastAsia"/>
          <w:color w:val="auto"/>
          <w:sz w:val="28"/>
          <w:szCs w:val="28"/>
        </w:rPr>
        <w:t>549</w:t>
      </w:r>
      <w:r w:rsidRPr="00382B1D">
        <w:rPr>
          <w:color w:val="auto"/>
          <w:sz w:val="28"/>
          <w:szCs w:val="28"/>
        </w:rPr>
        <w:t>人次。除提供原來八大項服務外，另發展具在地特色之家庭照顧者創新型服務，如「友善商家」、「E化服務」、「行動宣導據點」、「守護天使隊」及「溫馨小站」等，共服務</w:t>
      </w:r>
      <w:r w:rsidRPr="00382B1D">
        <w:rPr>
          <w:rFonts w:hint="eastAsia"/>
          <w:color w:val="auto"/>
          <w:sz w:val="28"/>
          <w:szCs w:val="28"/>
        </w:rPr>
        <w:t>3</w:t>
      </w:r>
      <w:r w:rsidRPr="00382B1D">
        <w:rPr>
          <w:color w:val="auto"/>
          <w:sz w:val="28"/>
          <w:szCs w:val="28"/>
        </w:rPr>
        <w:t>,</w:t>
      </w:r>
      <w:r w:rsidRPr="00382B1D">
        <w:rPr>
          <w:rFonts w:hint="eastAsia"/>
          <w:color w:val="auto"/>
          <w:sz w:val="28"/>
          <w:szCs w:val="28"/>
        </w:rPr>
        <w:t>021</w:t>
      </w:r>
      <w:r w:rsidRPr="00382B1D">
        <w:rPr>
          <w:color w:val="auto"/>
          <w:sz w:val="28"/>
          <w:szCs w:val="28"/>
        </w:rPr>
        <w:t>人次。</w:t>
      </w:r>
    </w:p>
    <w:p w14:paraId="7A14FFCD" w14:textId="77777777" w:rsidR="00E56DDD" w:rsidRPr="00382B1D" w:rsidRDefault="00E56DDD" w:rsidP="00E56DDD">
      <w:pPr>
        <w:pStyle w:val="affffffff8"/>
        <w:spacing w:line="320" w:lineRule="exact"/>
        <w:ind w:left="953" w:hanging="794"/>
        <w:jc w:val="both"/>
        <w:rPr>
          <w:b w:val="0"/>
          <w:bCs/>
        </w:rPr>
      </w:pPr>
      <w:r w:rsidRPr="00382B1D">
        <w:rPr>
          <w:b w:val="0"/>
          <w:bCs/>
        </w:rPr>
        <w:t>（</w:t>
      </w:r>
      <w:r w:rsidRPr="00382B1D">
        <w:rPr>
          <w:rFonts w:hint="eastAsia"/>
          <w:b w:val="0"/>
          <w:bCs/>
        </w:rPr>
        <w:t>六</w:t>
      </w:r>
      <w:r w:rsidRPr="00382B1D">
        <w:rPr>
          <w:b w:val="0"/>
          <w:bCs/>
        </w:rPr>
        <w:t>）長照人力培訓</w:t>
      </w:r>
    </w:p>
    <w:p w14:paraId="12A652D6" w14:textId="77777777" w:rsidR="00E56DDD" w:rsidRPr="00382B1D" w:rsidRDefault="00E56DDD" w:rsidP="00E56DDD">
      <w:pPr>
        <w:pStyle w:val="0001"/>
        <w:spacing w:line="320" w:lineRule="exact"/>
        <w:ind w:leftChars="300" w:left="1000" w:hangingChars="100" w:hanging="280"/>
        <w:textAlignment w:val="auto"/>
        <w:rPr>
          <w:color w:val="auto"/>
          <w:sz w:val="28"/>
          <w:szCs w:val="28"/>
        </w:rPr>
      </w:pPr>
      <w:r w:rsidRPr="00382B1D">
        <w:rPr>
          <w:color w:val="auto"/>
          <w:sz w:val="28"/>
          <w:szCs w:val="28"/>
        </w:rPr>
        <w:t>1.專業人員訓練</w:t>
      </w:r>
    </w:p>
    <w:p w14:paraId="11C49CDC" w14:textId="77777777" w:rsidR="00E56DDD" w:rsidRPr="003C7067" w:rsidRDefault="00E56DDD" w:rsidP="00E56DDD">
      <w:pPr>
        <w:pStyle w:val="affffffffa"/>
        <w:tabs>
          <w:tab w:val="left" w:pos="142"/>
        </w:tabs>
        <w:spacing w:line="320" w:lineRule="exact"/>
        <w:ind w:leftChars="400" w:left="1660" w:rightChars="0" w:right="0" w:hangingChars="250" w:hanging="700"/>
        <w:jc w:val="both"/>
        <w:rPr>
          <w:bCs/>
          <w:color w:val="000000"/>
        </w:rPr>
      </w:pPr>
      <w:r w:rsidRPr="00382B1D">
        <w:rPr>
          <w:bCs/>
        </w:rPr>
        <w:t>（1）為提升長期照顧管理人員服務品質，針對該等人</w:t>
      </w:r>
      <w:r w:rsidRPr="003C7067">
        <w:rPr>
          <w:bCs/>
          <w:color w:val="000000"/>
        </w:rPr>
        <w:t>員進行相關訓練及個案研討，增強新進人員對於長照的認識，及提升在職照顧管理專員之專業知能。</w:t>
      </w:r>
    </w:p>
    <w:p w14:paraId="3EC2517B" w14:textId="77777777" w:rsidR="00E56DDD" w:rsidRPr="003C7067" w:rsidRDefault="00E56DDD" w:rsidP="00E56DDD">
      <w:pPr>
        <w:pStyle w:val="affffffffa"/>
        <w:tabs>
          <w:tab w:val="left" w:pos="142"/>
        </w:tabs>
        <w:spacing w:line="320" w:lineRule="exact"/>
        <w:ind w:leftChars="400" w:left="1660" w:rightChars="0" w:right="0" w:hangingChars="250" w:hanging="700"/>
        <w:jc w:val="both"/>
        <w:rPr>
          <w:bCs/>
          <w:color w:val="000000"/>
        </w:rPr>
      </w:pPr>
      <w:r w:rsidRPr="003C7067">
        <w:rPr>
          <w:bCs/>
          <w:color w:val="000000"/>
        </w:rPr>
        <w:t>（2）110年度共完成新進照顧管理專員Level I計65名完訓、專業教育訓練課程5場次及個案討論會39場次。</w:t>
      </w:r>
    </w:p>
    <w:p w14:paraId="3FBC9FF2" w14:textId="77777777" w:rsidR="00E56DDD" w:rsidRPr="003C7067" w:rsidRDefault="00E56DDD" w:rsidP="00E56DDD">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2.照服員人力需求與培訓</w:t>
      </w:r>
    </w:p>
    <w:p w14:paraId="4250CC99" w14:textId="77777777" w:rsidR="00E56DDD" w:rsidRPr="00382B1D" w:rsidRDefault="00E56DDD" w:rsidP="00E56DDD">
      <w:pPr>
        <w:pStyle w:val="affffffffa"/>
        <w:tabs>
          <w:tab w:val="left" w:pos="142"/>
        </w:tabs>
        <w:spacing w:line="320" w:lineRule="exact"/>
        <w:ind w:leftChars="400" w:left="1660" w:rightChars="0" w:right="0" w:hangingChars="250" w:hanging="700"/>
        <w:jc w:val="both"/>
        <w:rPr>
          <w:bCs/>
        </w:rPr>
      </w:pPr>
      <w:r w:rsidRPr="003C7067">
        <w:rPr>
          <w:bCs/>
          <w:color w:val="000000"/>
        </w:rPr>
        <w:t>（1）110</w:t>
      </w:r>
      <w:r w:rsidRPr="00382B1D">
        <w:rPr>
          <w:bCs/>
        </w:rPr>
        <w:t>年接受各類服務比率推估需求(現況)量，照顧服務員人力應為8,</w:t>
      </w:r>
      <w:r w:rsidRPr="00382B1D">
        <w:rPr>
          <w:rFonts w:hint="eastAsia"/>
          <w:bCs/>
        </w:rPr>
        <w:t>186</w:t>
      </w:r>
      <w:r w:rsidRPr="00382B1D">
        <w:rPr>
          <w:bCs/>
        </w:rPr>
        <w:t>人（居家式5,</w:t>
      </w:r>
      <w:r w:rsidRPr="00382B1D">
        <w:rPr>
          <w:rFonts w:hint="eastAsia"/>
          <w:bCs/>
        </w:rPr>
        <w:t>315</w:t>
      </w:r>
      <w:r w:rsidRPr="00382B1D">
        <w:rPr>
          <w:bCs/>
        </w:rPr>
        <w:t>人、社區式</w:t>
      </w:r>
      <w:r w:rsidRPr="00382B1D">
        <w:rPr>
          <w:rFonts w:hint="eastAsia"/>
          <w:bCs/>
        </w:rPr>
        <w:t>566</w:t>
      </w:r>
      <w:r w:rsidRPr="00382B1D">
        <w:rPr>
          <w:bCs/>
        </w:rPr>
        <w:t>人、機構式2,305人），盤點目前提供服務的照顧服務員7,754人(居家式5,</w:t>
      </w:r>
      <w:r w:rsidRPr="00382B1D">
        <w:rPr>
          <w:rFonts w:hint="eastAsia"/>
          <w:bCs/>
        </w:rPr>
        <w:t>315</w:t>
      </w:r>
      <w:r w:rsidRPr="00382B1D">
        <w:rPr>
          <w:bCs/>
        </w:rPr>
        <w:t>人、社區式566人、機構式2,0</w:t>
      </w:r>
      <w:r w:rsidRPr="00382B1D">
        <w:rPr>
          <w:rFonts w:hint="eastAsia"/>
          <w:bCs/>
        </w:rPr>
        <w:t>45</w:t>
      </w:r>
      <w:r w:rsidRPr="00382B1D">
        <w:rPr>
          <w:bCs/>
        </w:rPr>
        <w:t>人）推估尚需增加</w:t>
      </w:r>
      <w:r w:rsidRPr="00382B1D">
        <w:rPr>
          <w:rFonts w:hint="eastAsia"/>
          <w:bCs/>
        </w:rPr>
        <w:t>260</w:t>
      </w:r>
      <w:r w:rsidRPr="00382B1D">
        <w:rPr>
          <w:bCs/>
        </w:rPr>
        <w:t>人。</w:t>
      </w:r>
    </w:p>
    <w:p w14:paraId="30C5E093" w14:textId="77777777" w:rsidR="00E56DDD" w:rsidRPr="00382B1D" w:rsidRDefault="00E56DDD" w:rsidP="00E56DDD">
      <w:pPr>
        <w:pStyle w:val="affffffffa"/>
        <w:tabs>
          <w:tab w:val="left" w:pos="142"/>
        </w:tabs>
        <w:spacing w:line="320" w:lineRule="exact"/>
        <w:ind w:leftChars="400" w:left="1660" w:rightChars="0" w:right="0" w:hangingChars="250" w:hanging="700"/>
        <w:jc w:val="both"/>
        <w:rPr>
          <w:bCs/>
        </w:rPr>
      </w:pPr>
      <w:r w:rsidRPr="00382B1D">
        <w:rPr>
          <w:bCs/>
        </w:rPr>
        <w:t>（2）積極辦理照顧服務員人力培訓：至110年12年底共開訓47班(1,494人)，結訓1,450人。</w:t>
      </w:r>
    </w:p>
    <w:p w14:paraId="32453CD2" w14:textId="77777777" w:rsidR="00E56DDD" w:rsidRPr="003C7067" w:rsidRDefault="00E56DDD" w:rsidP="00E56DDD">
      <w:pPr>
        <w:pStyle w:val="affffffffa"/>
        <w:tabs>
          <w:tab w:val="left" w:pos="142"/>
        </w:tabs>
        <w:spacing w:line="320" w:lineRule="exact"/>
        <w:ind w:leftChars="400" w:left="1660" w:rightChars="0" w:right="0" w:hangingChars="250" w:hanging="700"/>
        <w:jc w:val="both"/>
        <w:rPr>
          <w:bCs/>
          <w:color w:val="000000"/>
        </w:rPr>
      </w:pPr>
      <w:r w:rsidRPr="00382B1D">
        <w:rPr>
          <w:bCs/>
        </w:rPr>
        <w:t>（3）106年12月11日由本府衛生局與輔</w:t>
      </w:r>
      <w:r w:rsidRPr="003C7067">
        <w:rPr>
          <w:bCs/>
          <w:color w:val="000000"/>
        </w:rPr>
        <w:t>英科技大學、育英醫護管理專科學校及高美醫護管理專科學校簽署產學合作意向書，學生於在校期間修畢照服員訓培訓課程，即發照顧服務員結業證明書，以充實照顧人力之不足；109年度計46名學生取得結業證明書。另110年樹德家商長照服務科計18名學生取得結業證明書。</w:t>
      </w:r>
    </w:p>
    <w:p w14:paraId="253B20D4" w14:textId="77777777" w:rsidR="00E56DDD" w:rsidRPr="00177CAA" w:rsidRDefault="00E56DDD" w:rsidP="00E56DDD">
      <w:pPr>
        <w:pStyle w:val="affffffff8"/>
        <w:spacing w:line="320" w:lineRule="exact"/>
        <w:ind w:left="953" w:hanging="794"/>
        <w:jc w:val="both"/>
        <w:rPr>
          <w:b w:val="0"/>
          <w:bCs/>
        </w:rPr>
      </w:pPr>
      <w:r w:rsidRPr="00177CAA">
        <w:rPr>
          <w:b w:val="0"/>
          <w:bCs/>
        </w:rPr>
        <w:t>（</w:t>
      </w:r>
      <w:r>
        <w:rPr>
          <w:rFonts w:hint="eastAsia"/>
          <w:b w:val="0"/>
          <w:bCs/>
        </w:rPr>
        <w:t>七</w:t>
      </w:r>
      <w:r w:rsidRPr="00177CAA">
        <w:rPr>
          <w:b w:val="0"/>
          <w:bCs/>
        </w:rPr>
        <w:t>）宣導活動</w:t>
      </w:r>
    </w:p>
    <w:p w14:paraId="68672501" w14:textId="77777777" w:rsidR="00E56DDD" w:rsidRPr="00177CAA" w:rsidRDefault="00E56DDD" w:rsidP="00E56DDD">
      <w:pPr>
        <w:pStyle w:val="affffffff8"/>
        <w:spacing w:line="320" w:lineRule="exact"/>
        <w:ind w:leftChars="410" w:left="984"/>
        <w:jc w:val="both"/>
        <w:rPr>
          <w:b w:val="0"/>
          <w:bCs/>
        </w:rPr>
      </w:pPr>
      <w:r w:rsidRPr="00177CAA">
        <w:rPr>
          <w:b w:val="0"/>
          <w:bCs/>
        </w:rPr>
        <w:t>透過轄區衛生所結合轄區里鄰長、學校及社區辦理長照服務及1966專線宣導；110年7月至12月共完成33場次，2,130人次參與。</w:t>
      </w:r>
    </w:p>
    <w:p w14:paraId="580375D9" w14:textId="77777777" w:rsidR="00E56DDD" w:rsidRPr="00177CAA" w:rsidRDefault="00E56DDD" w:rsidP="00E56DDD">
      <w:pPr>
        <w:pStyle w:val="affffffff8"/>
        <w:spacing w:line="320" w:lineRule="exact"/>
        <w:ind w:left="953" w:hanging="794"/>
        <w:jc w:val="both"/>
        <w:rPr>
          <w:b w:val="0"/>
          <w:bCs/>
        </w:rPr>
      </w:pPr>
      <w:r w:rsidRPr="00177CAA">
        <w:rPr>
          <w:b w:val="0"/>
          <w:bCs/>
        </w:rPr>
        <w:t>（</w:t>
      </w:r>
      <w:r>
        <w:rPr>
          <w:rFonts w:hint="eastAsia"/>
          <w:b w:val="0"/>
          <w:bCs/>
        </w:rPr>
        <w:t>八</w:t>
      </w:r>
      <w:r w:rsidRPr="00177CAA">
        <w:rPr>
          <w:b w:val="0"/>
          <w:bCs/>
        </w:rPr>
        <w:t>）強化偏遠地區（含原民）長照服務</w:t>
      </w:r>
    </w:p>
    <w:p w14:paraId="17CCE18C" w14:textId="77777777" w:rsidR="00E56DDD" w:rsidRPr="003C7067" w:rsidRDefault="00E56DDD" w:rsidP="00E56DDD">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1.積極推動偏遠地區照管中心分站業務，包括六龜、甲仙、田寮及桃源、茂林及那瑪夏區，由轄區衛生所為中心，透過資源盤點及人口普查，整合轄區社衛長照資源照護網絡，並連結內外部資源合作及溝通，促進長期照護資源輸送之可近性及便利性。</w:t>
      </w:r>
    </w:p>
    <w:p w14:paraId="29F577ED" w14:textId="6CE937A9" w:rsidR="00E56DDD" w:rsidRPr="00382B1D" w:rsidRDefault="00E56DDD" w:rsidP="00E56DDD">
      <w:pPr>
        <w:pStyle w:val="0001"/>
        <w:overflowPunct w:val="0"/>
        <w:spacing w:line="320" w:lineRule="exact"/>
        <w:ind w:leftChars="300" w:left="1000" w:hangingChars="100" w:hanging="280"/>
        <w:textAlignment w:val="auto"/>
        <w:rPr>
          <w:color w:val="auto"/>
          <w:sz w:val="28"/>
          <w:szCs w:val="28"/>
        </w:rPr>
      </w:pPr>
      <w:r w:rsidRPr="003C7067">
        <w:rPr>
          <w:color w:val="000000" w:themeColor="text1"/>
          <w:sz w:val="28"/>
          <w:szCs w:val="28"/>
        </w:rPr>
        <w:t>2.統計成果：長照服務人數110年7月至12月底1,081人(6,332人</w:t>
      </w:r>
      <w:r w:rsidR="00D1714B" w:rsidRPr="00382B1D">
        <w:rPr>
          <w:rFonts w:hint="eastAsia"/>
          <w:color w:val="auto"/>
          <w:sz w:val="28"/>
          <w:szCs w:val="28"/>
        </w:rPr>
        <w:t>次</w:t>
      </w:r>
      <w:r w:rsidRPr="00382B1D">
        <w:rPr>
          <w:color w:val="auto"/>
          <w:sz w:val="28"/>
          <w:szCs w:val="28"/>
        </w:rPr>
        <w:t>)；另平均長照服務涵蓋率57.71 %。</w:t>
      </w:r>
    </w:p>
    <w:p w14:paraId="49067E30" w14:textId="77777777" w:rsidR="00E56DDD" w:rsidRPr="00382B1D" w:rsidRDefault="00E56DDD" w:rsidP="00E56DDD">
      <w:pPr>
        <w:pStyle w:val="affffffff8"/>
        <w:spacing w:line="320" w:lineRule="exact"/>
        <w:ind w:left="953" w:hanging="794"/>
        <w:jc w:val="both"/>
        <w:rPr>
          <w:b w:val="0"/>
          <w:bCs/>
        </w:rPr>
      </w:pPr>
      <w:r w:rsidRPr="00382B1D">
        <w:rPr>
          <w:b w:val="0"/>
          <w:bCs/>
        </w:rPr>
        <w:t>（</w:t>
      </w:r>
      <w:r w:rsidRPr="00382B1D">
        <w:rPr>
          <w:rFonts w:hint="eastAsia"/>
          <w:b w:val="0"/>
          <w:bCs/>
        </w:rPr>
        <w:t>九</w:t>
      </w:r>
      <w:r w:rsidRPr="00382B1D">
        <w:rPr>
          <w:b w:val="0"/>
          <w:bCs/>
        </w:rPr>
        <w:t>）身心障礙相關業務</w:t>
      </w:r>
    </w:p>
    <w:p w14:paraId="1923CF08" w14:textId="77777777" w:rsidR="00E56DDD" w:rsidRPr="00382B1D" w:rsidRDefault="00E56DDD" w:rsidP="00E56DDD">
      <w:pPr>
        <w:pStyle w:val="0001"/>
        <w:spacing w:line="320" w:lineRule="exact"/>
        <w:ind w:leftChars="300" w:left="1000" w:hangingChars="100" w:hanging="280"/>
        <w:textAlignment w:val="auto"/>
        <w:rPr>
          <w:color w:val="auto"/>
          <w:sz w:val="28"/>
          <w:szCs w:val="28"/>
        </w:rPr>
      </w:pPr>
      <w:r w:rsidRPr="00382B1D">
        <w:rPr>
          <w:color w:val="auto"/>
          <w:sz w:val="28"/>
          <w:szCs w:val="28"/>
        </w:rPr>
        <w:t>1.110年7月至12月身心障礙者醫療輔具及費用補助人數401人，核銷4,518,517元。</w:t>
      </w:r>
    </w:p>
    <w:p w14:paraId="0DCA2659" w14:textId="77777777" w:rsidR="00E56DDD" w:rsidRPr="003C7067" w:rsidRDefault="00E56DDD" w:rsidP="00E56DDD">
      <w:pPr>
        <w:pStyle w:val="0001"/>
        <w:spacing w:line="320" w:lineRule="exact"/>
        <w:ind w:leftChars="300" w:left="1000" w:hangingChars="100" w:hanging="280"/>
        <w:textAlignment w:val="auto"/>
        <w:rPr>
          <w:color w:val="000000" w:themeColor="text1"/>
          <w:sz w:val="28"/>
          <w:szCs w:val="28"/>
        </w:rPr>
      </w:pPr>
      <w:r w:rsidRPr="00382B1D">
        <w:rPr>
          <w:color w:val="auto"/>
          <w:sz w:val="28"/>
          <w:szCs w:val="28"/>
        </w:rPr>
        <w:t>2.審查身心障礙鑑定量計1</w:t>
      </w:r>
      <w:r w:rsidRPr="00382B1D">
        <w:rPr>
          <w:rFonts w:hint="eastAsia"/>
          <w:color w:val="auto"/>
          <w:sz w:val="28"/>
          <w:szCs w:val="28"/>
        </w:rPr>
        <w:t>5</w:t>
      </w:r>
      <w:r w:rsidRPr="00382B1D">
        <w:rPr>
          <w:color w:val="auto"/>
          <w:sz w:val="28"/>
          <w:szCs w:val="28"/>
        </w:rPr>
        <w:t>,</w:t>
      </w:r>
      <w:r w:rsidRPr="00382B1D">
        <w:rPr>
          <w:rFonts w:hint="eastAsia"/>
          <w:color w:val="auto"/>
          <w:sz w:val="28"/>
          <w:szCs w:val="28"/>
        </w:rPr>
        <w:t>694</w:t>
      </w:r>
      <w:r w:rsidRPr="00382B1D">
        <w:rPr>
          <w:color w:val="auto"/>
          <w:sz w:val="28"/>
          <w:szCs w:val="28"/>
        </w:rPr>
        <w:t>件，並受理本市民眾居住地鑑定</w:t>
      </w:r>
      <w:r w:rsidRPr="003C7067">
        <w:rPr>
          <w:color w:val="000000" w:themeColor="text1"/>
          <w:sz w:val="28"/>
          <w:szCs w:val="28"/>
        </w:rPr>
        <w:t>387案及外縣市委託本市14案。</w:t>
      </w:r>
    </w:p>
    <w:p w14:paraId="29B24780" w14:textId="1F2DDFE7" w:rsidR="00DC55CB" w:rsidRPr="003C7067" w:rsidRDefault="00E56DDD" w:rsidP="00E56DDD">
      <w:pPr>
        <w:pStyle w:val="0001"/>
        <w:spacing w:line="320" w:lineRule="exact"/>
        <w:ind w:leftChars="300" w:left="1000" w:hangingChars="100" w:hanging="280"/>
        <w:textAlignment w:val="auto"/>
        <w:rPr>
          <w:color w:val="000000" w:themeColor="text1"/>
          <w:sz w:val="28"/>
          <w:szCs w:val="28"/>
        </w:rPr>
      </w:pPr>
      <w:r w:rsidRPr="003C7067">
        <w:rPr>
          <w:color w:val="000000" w:themeColor="text1"/>
          <w:sz w:val="28"/>
          <w:szCs w:val="28"/>
        </w:rPr>
        <w:t>3.身心障礙者醫療整合門診計畫共有5家醫院加入服務(高雄榮民總醫院、高雄長庚醫院、高雄醫學大學附設中和紀念醫院、義大醫院及高雄市立小港醫院)。</w:t>
      </w:r>
    </w:p>
    <w:p w14:paraId="376DB418" w14:textId="77777777" w:rsidR="00DC55CB" w:rsidRDefault="00DC55CB" w:rsidP="00DC55CB">
      <w:pPr>
        <w:pStyle w:val="ab"/>
      </w:pPr>
    </w:p>
    <w:p w14:paraId="169108FF" w14:textId="6937295C" w:rsidR="00755D69" w:rsidRPr="00DC55CB" w:rsidRDefault="00755D69" w:rsidP="00DC55CB"/>
    <w:sectPr w:rsidR="00755D69" w:rsidRPr="00DC55CB" w:rsidSect="00E12182">
      <w:footerReference w:type="even" r:id="rId9"/>
      <w:footerReference w:type="default" r:id="rId10"/>
      <w:pgSz w:w="11906" w:h="16838" w:code="9"/>
      <w:pgMar w:top="1418" w:right="1418" w:bottom="1418" w:left="1418" w:header="851" w:footer="57" w:gutter="0"/>
      <w:pgNumType w:start="20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1768C" w14:textId="77777777" w:rsidR="00F1060E" w:rsidRDefault="00F1060E" w:rsidP="00F43485">
      <w:r>
        <w:separator/>
      </w:r>
    </w:p>
  </w:endnote>
  <w:endnote w:type="continuationSeparator" w:id="0">
    <w:p w14:paraId="189C55F2" w14:textId="77777777" w:rsidR="00F1060E" w:rsidRDefault="00F1060E"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1F00FF" w:csb1="00000000"/>
  </w:font>
  <w:font w:name="文鼎粗黑">
    <w:panose1 w:val="020B0609010101010101"/>
    <w:charset w:val="88"/>
    <w:family w:val="modern"/>
    <w:pitch w:val="fixed"/>
    <w:sig w:usb0="00000F41" w:usb1="28091800" w:usb2="00000010"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swiss"/>
    <w:notTrueType/>
    <w:pitch w:val="variable"/>
    <w:sig w:usb0="00000003" w:usb1="00000000" w:usb2="00000000" w:usb3="00000000" w:csb0="00000001" w:csb1="00000000"/>
  </w:font>
  <w:font w:name="文鼎中黑">
    <w:altName w:val="Arial Unicode MS"/>
    <w:panose1 w:val="020B0609010101010101"/>
    <w:charset w:val="88"/>
    <w:family w:val="modern"/>
    <w:pitch w:val="fixed"/>
    <w:sig w:usb0="00000F41" w:usb1="280918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4AE69" w14:textId="77777777" w:rsidR="0053757D" w:rsidRDefault="0053757D" w:rsidP="003834B2">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14:paraId="6093D5DF" w14:textId="77777777" w:rsidR="0053757D" w:rsidRDefault="0053757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449683"/>
      <w:docPartObj>
        <w:docPartGallery w:val="Page Numbers (Bottom of Page)"/>
        <w:docPartUnique/>
      </w:docPartObj>
    </w:sdtPr>
    <w:sdtEndPr/>
    <w:sdtContent>
      <w:p w14:paraId="05E4DD5B" w14:textId="3118EF4A" w:rsidR="0053757D" w:rsidRDefault="0053757D">
        <w:pPr>
          <w:pStyle w:val="ad"/>
          <w:jc w:val="center"/>
        </w:pPr>
        <w:r w:rsidRPr="00860AED">
          <w:rPr>
            <w:rFonts w:ascii="Arial" w:hAnsi="Arial" w:cs="Arial"/>
          </w:rPr>
          <w:fldChar w:fldCharType="begin"/>
        </w:r>
        <w:r w:rsidRPr="00860AED">
          <w:rPr>
            <w:rFonts w:ascii="Arial" w:hAnsi="Arial" w:cs="Arial"/>
          </w:rPr>
          <w:instrText>PAGE   \* MERGEFORMAT</w:instrText>
        </w:r>
        <w:r w:rsidRPr="00860AED">
          <w:rPr>
            <w:rFonts w:ascii="Arial" w:hAnsi="Arial" w:cs="Arial"/>
          </w:rPr>
          <w:fldChar w:fldCharType="separate"/>
        </w:r>
        <w:r w:rsidR="00F1060E" w:rsidRPr="00F1060E">
          <w:rPr>
            <w:rFonts w:ascii="Arial" w:hAnsi="Arial" w:cs="Arial"/>
            <w:noProof/>
            <w:lang w:val="zh-TW"/>
          </w:rPr>
          <w:t>202</w:t>
        </w:r>
        <w:r w:rsidRPr="00860AED">
          <w:rPr>
            <w:rFonts w:ascii="Arial" w:hAnsi="Arial" w:cs="Arial"/>
          </w:rPr>
          <w:fldChar w:fldCharType="end"/>
        </w:r>
      </w:p>
    </w:sdtContent>
  </w:sdt>
  <w:p w14:paraId="631FA738" w14:textId="77777777" w:rsidR="0053757D" w:rsidRDefault="0053757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C9F7F" w14:textId="77777777" w:rsidR="00F1060E" w:rsidRDefault="00F1060E" w:rsidP="00F43485">
      <w:r>
        <w:separator/>
      </w:r>
    </w:p>
  </w:footnote>
  <w:footnote w:type="continuationSeparator" w:id="0">
    <w:p w14:paraId="65ACB705" w14:textId="77777777" w:rsidR="00F1060E" w:rsidRDefault="00F1060E"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633"/>
        </w:tabs>
        <w:ind w:left="2772"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000000E"/>
    <w:multiLevelType w:val="multilevel"/>
    <w:tmpl w:val="0000000E"/>
    <w:lvl w:ilvl="0">
      <w:start w:val="8"/>
      <w:numFmt w:val="decimal"/>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3">
    <w:nsid w:val="19BA2C3B"/>
    <w:multiLevelType w:val="hybridMultilevel"/>
    <w:tmpl w:val="B07290C4"/>
    <w:lvl w:ilvl="0" w:tplc="24C2794E">
      <w:start w:val="1"/>
      <w:numFmt w:val="taiwaneseCountingThousand"/>
      <w:lvlText w:val="（%1）"/>
      <w:lvlJc w:val="left"/>
      <w:pPr>
        <w:ind w:left="1245" w:hanging="885"/>
      </w:pPr>
      <w:rPr>
        <w:rFonts w:hint="default"/>
        <w:sz w:val="28"/>
        <w:szCs w:val="28"/>
        <w:lang w:val="en-US"/>
      </w:rPr>
    </w:lvl>
    <w:lvl w:ilvl="1" w:tplc="244CE7B2">
      <w:start w:val="1"/>
      <w:numFmt w:val="decimal"/>
      <w:lvlText w:val="%2."/>
      <w:lvlJc w:val="left"/>
      <w:pPr>
        <w:ind w:left="1198" w:hanging="360"/>
      </w:pPr>
      <w:rPr>
        <w:rFonts w:hint="default"/>
      </w:r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4">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6">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7">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8">
    <w:nsid w:val="5AE53D9F"/>
    <w:multiLevelType w:val="hybridMultilevel"/>
    <w:tmpl w:val="C5E46588"/>
    <w:lvl w:ilvl="0" w:tplc="2DF8EA5E">
      <w:start w:val="3"/>
      <w:numFmt w:val="taiwaneseCountingThousand"/>
      <w:lvlText w:val="（%1）"/>
      <w:lvlJc w:val="left"/>
      <w:pPr>
        <w:ind w:left="1239" w:hanging="1080"/>
      </w:pPr>
      <w:rPr>
        <w:rFonts w:hint="default"/>
      </w:rPr>
    </w:lvl>
    <w:lvl w:ilvl="1" w:tplc="04090019" w:tentative="1">
      <w:start w:val="1"/>
      <w:numFmt w:val="ideographTraditional"/>
      <w:lvlText w:val="%2、"/>
      <w:lvlJc w:val="left"/>
      <w:pPr>
        <w:ind w:left="1119" w:hanging="480"/>
      </w:pPr>
    </w:lvl>
    <w:lvl w:ilvl="2" w:tplc="0409001B" w:tentative="1">
      <w:start w:val="1"/>
      <w:numFmt w:val="lowerRoman"/>
      <w:lvlText w:val="%3."/>
      <w:lvlJc w:val="right"/>
      <w:pPr>
        <w:ind w:left="1599" w:hanging="480"/>
      </w:pPr>
    </w:lvl>
    <w:lvl w:ilvl="3" w:tplc="0409000F" w:tentative="1">
      <w:start w:val="1"/>
      <w:numFmt w:val="decimal"/>
      <w:lvlText w:val="%4."/>
      <w:lvlJc w:val="left"/>
      <w:pPr>
        <w:ind w:left="2079" w:hanging="480"/>
      </w:pPr>
    </w:lvl>
    <w:lvl w:ilvl="4" w:tplc="04090019" w:tentative="1">
      <w:start w:val="1"/>
      <w:numFmt w:val="ideographTraditional"/>
      <w:lvlText w:val="%5、"/>
      <w:lvlJc w:val="left"/>
      <w:pPr>
        <w:ind w:left="2559" w:hanging="480"/>
      </w:pPr>
    </w:lvl>
    <w:lvl w:ilvl="5" w:tplc="0409001B" w:tentative="1">
      <w:start w:val="1"/>
      <w:numFmt w:val="lowerRoman"/>
      <w:lvlText w:val="%6."/>
      <w:lvlJc w:val="right"/>
      <w:pPr>
        <w:ind w:left="3039" w:hanging="480"/>
      </w:pPr>
    </w:lvl>
    <w:lvl w:ilvl="6" w:tplc="0409000F" w:tentative="1">
      <w:start w:val="1"/>
      <w:numFmt w:val="decimal"/>
      <w:lvlText w:val="%7."/>
      <w:lvlJc w:val="left"/>
      <w:pPr>
        <w:ind w:left="3519" w:hanging="480"/>
      </w:pPr>
    </w:lvl>
    <w:lvl w:ilvl="7" w:tplc="04090019" w:tentative="1">
      <w:start w:val="1"/>
      <w:numFmt w:val="ideographTraditional"/>
      <w:lvlText w:val="%8、"/>
      <w:lvlJc w:val="left"/>
      <w:pPr>
        <w:ind w:left="3999" w:hanging="480"/>
      </w:pPr>
    </w:lvl>
    <w:lvl w:ilvl="8" w:tplc="0409001B" w:tentative="1">
      <w:start w:val="1"/>
      <w:numFmt w:val="lowerRoman"/>
      <w:lvlText w:val="%9."/>
      <w:lvlJc w:val="right"/>
      <w:pPr>
        <w:ind w:left="4479" w:hanging="480"/>
      </w:pPr>
    </w:lvl>
  </w:abstractNum>
  <w:abstractNum w:abstractNumId="19">
    <w:nsid w:val="6AE06D8C"/>
    <w:multiLevelType w:val="hybridMultilevel"/>
    <w:tmpl w:val="4DDA1D9A"/>
    <w:lvl w:ilvl="0" w:tplc="13B2E49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2">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23">
    <w:nsid w:val="7CC2722A"/>
    <w:multiLevelType w:val="hybridMultilevel"/>
    <w:tmpl w:val="B0DEA0CE"/>
    <w:lvl w:ilvl="0" w:tplc="274C09D0">
      <w:start w:val="1"/>
      <w:numFmt w:val="decimal"/>
      <w:lvlText w:val="%1."/>
      <w:lvlJc w:val="left"/>
      <w:pPr>
        <w:ind w:left="1308" w:hanging="360"/>
      </w:pPr>
    </w:lvl>
    <w:lvl w:ilvl="1" w:tplc="04090019">
      <w:start w:val="1"/>
      <w:numFmt w:val="ideographTraditional"/>
      <w:lvlText w:val="%2、"/>
      <w:lvlJc w:val="left"/>
      <w:pPr>
        <w:ind w:left="1908" w:hanging="480"/>
      </w:pPr>
    </w:lvl>
    <w:lvl w:ilvl="2" w:tplc="0409001B">
      <w:start w:val="1"/>
      <w:numFmt w:val="lowerRoman"/>
      <w:lvlText w:val="%3."/>
      <w:lvlJc w:val="right"/>
      <w:pPr>
        <w:ind w:left="2388" w:hanging="480"/>
      </w:pPr>
    </w:lvl>
    <w:lvl w:ilvl="3" w:tplc="0409000F">
      <w:start w:val="1"/>
      <w:numFmt w:val="decimal"/>
      <w:lvlText w:val="%4."/>
      <w:lvlJc w:val="left"/>
      <w:pPr>
        <w:ind w:left="2868" w:hanging="480"/>
      </w:pPr>
    </w:lvl>
    <w:lvl w:ilvl="4" w:tplc="04090019">
      <w:start w:val="1"/>
      <w:numFmt w:val="ideographTraditional"/>
      <w:lvlText w:val="%5、"/>
      <w:lvlJc w:val="left"/>
      <w:pPr>
        <w:ind w:left="3348" w:hanging="480"/>
      </w:pPr>
    </w:lvl>
    <w:lvl w:ilvl="5" w:tplc="0409001B">
      <w:start w:val="1"/>
      <w:numFmt w:val="lowerRoman"/>
      <w:lvlText w:val="%6."/>
      <w:lvlJc w:val="right"/>
      <w:pPr>
        <w:ind w:left="3828" w:hanging="480"/>
      </w:pPr>
    </w:lvl>
    <w:lvl w:ilvl="6" w:tplc="0409000F">
      <w:start w:val="1"/>
      <w:numFmt w:val="decimal"/>
      <w:lvlText w:val="%7."/>
      <w:lvlJc w:val="left"/>
      <w:pPr>
        <w:ind w:left="4308" w:hanging="480"/>
      </w:pPr>
    </w:lvl>
    <w:lvl w:ilvl="7" w:tplc="04090019">
      <w:start w:val="1"/>
      <w:numFmt w:val="ideographTraditional"/>
      <w:lvlText w:val="%8、"/>
      <w:lvlJc w:val="left"/>
      <w:pPr>
        <w:ind w:left="4788" w:hanging="480"/>
      </w:pPr>
    </w:lvl>
    <w:lvl w:ilvl="8" w:tplc="0409001B">
      <w:start w:val="1"/>
      <w:numFmt w:val="lowerRoman"/>
      <w:lvlText w:val="%9."/>
      <w:lvlJc w:val="right"/>
      <w:pPr>
        <w:ind w:left="5268" w:hanging="480"/>
      </w:pPr>
    </w:lvl>
  </w:abstractNum>
  <w:num w:numId="1">
    <w:abstractNumId w:val="20"/>
  </w:num>
  <w:num w:numId="2">
    <w:abstractNumId w:val="17"/>
  </w:num>
  <w:num w:numId="3">
    <w:abstractNumId w:val="22"/>
  </w:num>
  <w:num w:numId="4">
    <w:abstractNumId w:val="14"/>
  </w:num>
  <w:num w:numId="5">
    <w:abstractNumId w:val="15"/>
  </w:num>
  <w:num w:numId="6">
    <w:abstractNumId w:val="21"/>
  </w:num>
  <w:num w:numId="7">
    <w:abstractNumId w:val="16"/>
  </w:num>
  <w:num w:numId="8">
    <w:abstractNumId w:val="10"/>
  </w:num>
  <w:num w:numId="9">
    <w:abstractNumId w:val="11"/>
  </w:num>
  <w:num w:numId="10">
    <w:abstractNumId w:val="1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9"/>
  </w:num>
  <w:num w:numId="14">
    <w:abstractNumId w:val="5"/>
  </w:num>
  <w:num w:numId="15">
    <w:abstractNumId w:val="9"/>
  </w:num>
  <w:num w:numId="1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D75"/>
    <w:rsid w:val="0000163E"/>
    <w:rsid w:val="00007289"/>
    <w:rsid w:val="00012150"/>
    <w:rsid w:val="00017B15"/>
    <w:rsid w:val="000232CD"/>
    <w:rsid w:val="000323A3"/>
    <w:rsid w:val="00032A69"/>
    <w:rsid w:val="00034283"/>
    <w:rsid w:val="000373B6"/>
    <w:rsid w:val="0004195F"/>
    <w:rsid w:val="00041DC9"/>
    <w:rsid w:val="000507B9"/>
    <w:rsid w:val="00050EE2"/>
    <w:rsid w:val="00051A50"/>
    <w:rsid w:val="000533A7"/>
    <w:rsid w:val="00060827"/>
    <w:rsid w:val="00061EC6"/>
    <w:rsid w:val="0006511D"/>
    <w:rsid w:val="0007062B"/>
    <w:rsid w:val="00074D76"/>
    <w:rsid w:val="000814C9"/>
    <w:rsid w:val="00093942"/>
    <w:rsid w:val="000A0961"/>
    <w:rsid w:val="000B07CB"/>
    <w:rsid w:val="000B1292"/>
    <w:rsid w:val="000B7B7B"/>
    <w:rsid w:val="000C0A8D"/>
    <w:rsid w:val="000C35F1"/>
    <w:rsid w:val="000C3A92"/>
    <w:rsid w:val="000C3DEC"/>
    <w:rsid w:val="000D09DE"/>
    <w:rsid w:val="000D39DD"/>
    <w:rsid w:val="000D5667"/>
    <w:rsid w:val="000E0E0C"/>
    <w:rsid w:val="000F063C"/>
    <w:rsid w:val="000F1047"/>
    <w:rsid w:val="000F4899"/>
    <w:rsid w:val="000F4CAC"/>
    <w:rsid w:val="000F5453"/>
    <w:rsid w:val="000F76EA"/>
    <w:rsid w:val="00101ADA"/>
    <w:rsid w:val="00111C80"/>
    <w:rsid w:val="00116551"/>
    <w:rsid w:val="001259B4"/>
    <w:rsid w:val="00131165"/>
    <w:rsid w:val="001332F7"/>
    <w:rsid w:val="001333C1"/>
    <w:rsid w:val="00133F78"/>
    <w:rsid w:val="001412EC"/>
    <w:rsid w:val="0015241A"/>
    <w:rsid w:val="001527DF"/>
    <w:rsid w:val="00152B60"/>
    <w:rsid w:val="001544B1"/>
    <w:rsid w:val="0015615B"/>
    <w:rsid w:val="001570C4"/>
    <w:rsid w:val="001652EE"/>
    <w:rsid w:val="00172151"/>
    <w:rsid w:val="00176BE5"/>
    <w:rsid w:val="00177740"/>
    <w:rsid w:val="00177CAA"/>
    <w:rsid w:val="0018100B"/>
    <w:rsid w:val="00191BBC"/>
    <w:rsid w:val="001A3DB4"/>
    <w:rsid w:val="001B1483"/>
    <w:rsid w:val="001B1AEB"/>
    <w:rsid w:val="001B2F69"/>
    <w:rsid w:val="001C2DC4"/>
    <w:rsid w:val="001C5D52"/>
    <w:rsid w:val="001D0A33"/>
    <w:rsid w:val="001E3BF2"/>
    <w:rsid w:val="001E4C61"/>
    <w:rsid w:val="001E69E6"/>
    <w:rsid w:val="001E6C50"/>
    <w:rsid w:val="001E7086"/>
    <w:rsid w:val="001E76DA"/>
    <w:rsid w:val="001F2147"/>
    <w:rsid w:val="001F2EFC"/>
    <w:rsid w:val="00203A10"/>
    <w:rsid w:val="00207FF8"/>
    <w:rsid w:val="00225080"/>
    <w:rsid w:val="00233758"/>
    <w:rsid w:val="002338AF"/>
    <w:rsid w:val="0024381E"/>
    <w:rsid w:val="00243B03"/>
    <w:rsid w:val="00251A75"/>
    <w:rsid w:val="00253ADF"/>
    <w:rsid w:val="002566FF"/>
    <w:rsid w:val="00264670"/>
    <w:rsid w:val="0026510A"/>
    <w:rsid w:val="00267B17"/>
    <w:rsid w:val="002727E6"/>
    <w:rsid w:val="00277BB1"/>
    <w:rsid w:val="00280689"/>
    <w:rsid w:val="00282F39"/>
    <w:rsid w:val="002837DC"/>
    <w:rsid w:val="00284D54"/>
    <w:rsid w:val="00291E9C"/>
    <w:rsid w:val="00292DF9"/>
    <w:rsid w:val="00297AAD"/>
    <w:rsid w:val="002A1D37"/>
    <w:rsid w:val="002B3AD1"/>
    <w:rsid w:val="002B74F0"/>
    <w:rsid w:val="002B7EE9"/>
    <w:rsid w:val="002C2E57"/>
    <w:rsid w:val="002C32AE"/>
    <w:rsid w:val="002C7CB8"/>
    <w:rsid w:val="002C7D90"/>
    <w:rsid w:val="002D15A1"/>
    <w:rsid w:val="002D30CC"/>
    <w:rsid w:val="002D3991"/>
    <w:rsid w:val="002D67A4"/>
    <w:rsid w:val="002E3460"/>
    <w:rsid w:val="002E6822"/>
    <w:rsid w:val="002E6BAD"/>
    <w:rsid w:val="002E6E4F"/>
    <w:rsid w:val="002F07A2"/>
    <w:rsid w:val="002F373D"/>
    <w:rsid w:val="002F3D40"/>
    <w:rsid w:val="002F71E5"/>
    <w:rsid w:val="003036F5"/>
    <w:rsid w:val="00306FFD"/>
    <w:rsid w:val="00312C42"/>
    <w:rsid w:val="00322B33"/>
    <w:rsid w:val="003236A3"/>
    <w:rsid w:val="00324D3B"/>
    <w:rsid w:val="0033053E"/>
    <w:rsid w:val="00333F0B"/>
    <w:rsid w:val="003425EA"/>
    <w:rsid w:val="00345C7A"/>
    <w:rsid w:val="0035379F"/>
    <w:rsid w:val="00353B66"/>
    <w:rsid w:val="0035510D"/>
    <w:rsid w:val="00357E96"/>
    <w:rsid w:val="00361103"/>
    <w:rsid w:val="00361A19"/>
    <w:rsid w:val="003640DD"/>
    <w:rsid w:val="00373143"/>
    <w:rsid w:val="00377B30"/>
    <w:rsid w:val="00380EC0"/>
    <w:rsid w:val="00382B1D"/>
    <w:rsid w:val="003834B2"/>
    <w:rsid w:val="00384C80"/>
    <w:rsid w:val="003903B8"/>
    <w:rsid w:val="00395759"/>
    <w:rsid w:val="00395F8C"/>
    <w:rsid w:val="00396EB8"/>
    <w:rsid w:val="00397D9F"/>
    <w:rsid w:val="003A08F0"/>
    <w:rsid w:val="003A0B31"/>
    <w:rsid w:val="003B3DB3"/>
    <w:rsid w:val="003B474C"/>
    <w:rsid w:val="003B56A0"/>
    <w:rsid w:val="003C13BB"/>
    <w:rsid w:val="003C3A12"/>
    <w:rsid w:val="003C6F0D"/>
    <w:rsid w:val="003D2F9B"/>
    <w:rsid w:val="003D4AC0"/>
    <w:rsid w:val="003D73E9"/>
    <w:rsid w:val="003E662E"/>
    <w:rsid w:val="003E68E6"/>
    <w:rsid w:val="003F337B"/>
    <w:rsid w:val="003F5379"/>
    <w:rsid w:val="00404985"/>
    <w:rsid w:val="0040784E"/>
    <w:rsid w:val="00417D63"/>
    <w:rsid w:val="00425077"/>
    <w:rsid w:val="004252B3"/>
    <w:rsid w:val="00430FBD"/>
    <w:rsid w:val="00431952"/>
    <w:rsid w:val="0044272D"/>
    <w:rsid w:val="00442DB0"/>
    <w:rsid w:val="00444DAD"/>
    <w:rsid w:val="00450E52"/>
    <w:rsid w:val="00452B7A"/>
    <w:rsid w:val="00453AEE"/>
    <w:rsid w:val="00453B6B"/>
    <w:rsid w:val="00454317"/>
    <w:rsid w:val="0045641F"/>
    <w:rsid w:val="004570EB"/>
    <w:rsid w:val="00457389"/>
    <w:rsid w:val="00460D99"/>
    <w:rsid w:val="0046591E"/>
    <w:rsid w:val="00466ECE"/>
    <w:rsid w:val="00467292"/>
    <w:rsid w:val="00474A61"/>
    <w:rsid w:val="004808A6"/>
    <w:rsid w:val="00486D3D"/>
    <w:rsid w:val="00490578"/>
    <w:rsid w:val="0049089E"/>
    <w:rsid w:val="00494EC3"/>
    <w:rsid w:val="00496D7D"/>
    <w:rsid w:val="004A4531"/>
    <w:rsid w:val="004B1377"/>
    <w:rsid w:val="004B7533"/>
    <w:rsid w:val="004C123A"/>
    <w:rsid w:val="004C4E8A"/>
    <w:rsid w:val="004D1F36"/>
    <w:rsid w:val="004D3636"/>
    <w:rsid w:val="004D523E"/>
    <w:rsid w:val="004D60C2"/>
    <w:rsid w:val="004D72B5"/>
    <w:rsid w:val="004E55C7"/>
    <w:rsid w:val="004E7240"/>
    <w:rsid w:val="004F75AD"/>
    <w:rsid w:val="00500ABE"/>
    <w:rsid w:val="005106DD"/>
    <w:rsid w:val="005242BA"/>
    <w:rsid w:val="005314D4"/>
    <w:rsid w:val="0053246F"/>
    <w:rsid w:val="00535A26"/>
    <w:rsid w:val="0053757D"/>
    <w:rsid w:val="00542633"/>
    <w:rsid w:val="00544937"/>
    <w:rsid w:val="00545C82"/>
    <w:rsid w:val="00552D80"/>
    <w:rsid w:val="005556A5"/>
    <w:rsid w:val="0055695D"/>
    <w:rsid w:val="00556EF7"/>
    <w:rsid w:val="0056730C"/>
    <w:rsid w:val="0058064E"/>
    <w:rsid w:val="00580654"/>
    <w:rsid w:val="005823EA"/>
    <w:rsid w:val="00583B9E"/>
    <w:rsid w:val="00583D07"/>
    <w:rsid w:val="005871AC"/>
    <w:rsid w:val="00591609"/>
    <w:rsid w:val="0059752D"/>
    <w:rsid w:val="005A0122"/>
    <w:rsid w:val="005A3263"/>
    <w:rsid w:val="005B1566"/>
    <w:rsid w:val="005B1C53"/>
    <w:rsid w:val="005C0F91"/>
    <w:rsid w:val="005C5CAF"/>
    <w:rsid w:val="005C60C6"/>
    <w:rsid w:val="005C6A40"/>
    <w:rsid w:val="005C6A5C"/>
    <w:rsid w:val="005D1292"/>
    <w:rsid w:val="005D129A"/>
    <w:rsid w:val="005D4AAA"/>
    <w:rsid w:val="005D6DF7"/>
    <w:rsid w:val="005D6F91"/>
    <w:rsid w:val="005E31A0"/>
    <w:rsid w:val="005E4A27"/>
    <w:rsid w:val="005E6C90"/>
    <w:rsid w:val="00612C01"/>
    <w:rsid w:val="00615031"/>
    <w:rsid w:val="00616584"/>
    <w:rsid w:val="006166C8"/>
    <w:rsid w:val="006173B3"/>
    <w:rsid w:val="006219D8"/>
    <w:rsid w:val="006321D8"/>
    <w:rsid w:val="006357AA"/>
    <w:rsid w:val="0064140F"/>
    <w:rsid w:val="006449F1"/>
    <w:rsid w:val="00654F9B"/>
    <w:rsid w:val="0066689E"/>
    <w:rsid w:val="00667927"/>
    <w:rsid w:val="006711E2"/>
    <w:rsid w:val="0067199F"/>
    <w:rsid w:val="00674004"/>
    <w:rsid w:val="0068171D"/>
    <w:rsid w:val="006838DF"/>
    <w:rsid w:val="00692ADD"/>
    <w:rsid w:val="00692BD2"/>
    <w:rsid w:val="006A3B22"/>
    <w:rsid w:val="006A5B5A"/>
    <w:rsid w:val="006A694E"/>
    <w:rsid w:val="006A6AC8"/>
    <w:rsid w:val="006B52CF"/>
    <w:rsid w:val="006B59CF"/>
    <w:rsid w:val="006C19D8"/>
    <w:rsid w:val="006C1E74"/>
    <w:rsid w:val="006E18C0"/>
    <w:rsid w:val="006E4524"/>
    <w:rsid w:val="006E50A8"/>
    <w:rsid w:val="006E6CF4"/>
    <w:rsid w:val="00703A05"/>
    <w:rsid w:val="00704540"/>
    <w:rsid w:val="0070551B"/>
    <w:rsid w:val="00710A79"/>
    <w:rsid w:val="00724D7A"/>
    <w:rsid w:val="00731932"/>
    <w:rsid w:val="00734B5E"/>
    <w:rsid w:val="007401C9"/>
    <w:rsid w:val="007409FA"/>
    <w:rsid w:val="0074152C"/>
    <w:rsid w:val="00742460"/>
    <w:rsid w:val="00743833"/>
    <w:rsid w:val="00744065"/>
    <w:rsid w:val="00744507"/>
    <w:rsid w:val="0075305C"/>
    <w:rsid w:val="00755D69"/>
    <w:rsid w:val="00760C6C"/>
    <w:rsid w:val="0077642F"/>
    <w:rsid w:val="007850F5"/>
    <w:rsid w:val="00793743"/>
    <w:rsid w:val="00794133"/>
    <w:rsid w:val="007A1295"/>
    <w:rsid w:val="007A3A1B"/>
    <w:rsid w:val="007A61F0"/>
    <w:rsid w:val="007B4977"/>
    <w:rsid w:val="007B5687"/>
    <w:rsid w:val="007C4213"/>
    <w:rsid w:val="007C5D8D"/>
    <w:rsid w:val="007D03A5"/>
    <w:rsid w:val="007E07AD"/>
    <w:rsid w:val="007E09D5"/>
    <w:rsid w:val="007F5BAB"/>
    <w:rsid w:val="007F6975"/>
    <w:rsid w:val="007F7291"/>
    <w:rsid w:val="008017A7"/>
    <w:rsid w:val="00801AF4"/>
    <w:rsid w:val="00801C90"/>
    <w:rsid w:val="00806561"/>
    <w:rsid w:val="00807315"/>
    <w:rsid w:val="00810540"/>
    <w:rsid w:val="008112C9"/>
    <w:rsid w:val="008130F3"/>
    <w:rsid w:val="0081495C"/>
    <w:rsid w:val="008208BD"/>
    <w:rsid w:val="00822637"/>
    <w:rsid w:val="008262F2"/>
    <w:rsid w:val="00826D7A"/>
    <w:rsid w:val="00831EF6"/>
    <w:rsid w:val="00835A16"/>
    <w:rsid w:val="0084692E"/>
    <w:rsid w:val="00854B81"/>
    <w:rsid w:val="00860AED"/>
    <w:rsid w:val="00866E82"/>
    <w:rsid w:val="0087505D"/>
    <w:rsid w:val="00880BE9"/>
    <w:rsid w:val="00886910"/>
    <w:rsid w:val="0089415B"/>
    <w:rsid w:val="008A12F2"/>
    <w:rsid w:val="008A60AA"/>
    <w:rsid w:val="008B4FF9"/>
    <w:rsid w:val="008C0706"/>
    <w:rsid w:val="008E0A34"/>
    <w:rsid w:val="008E1F2B"/>
    <w:rsid w:val="008E2F8E"/>
    <w:rsid w:val="008F16D2"/>
    <w:rsid w:val="00910231"/>
    <w:rsid w:val="00911155"/>
    <w:rsid w:val="009151A5"/>
    <w:rsid w:val="00916C54"/>
    <w:rsid w:val="00926C68"/>
    <w:rsid w:val="0093473B"/>
    <w:rsid w:val="00935684"/>
    <w:rsid w:val="0094089A"/>
    <w:rsid w:val="00940960"/>
    <w:rsid w:val="00941B23"/>
    <w:rsid w:val="00946019"/>
    <w:rsid w:val="00947C85"/>
    <w:rsid w:val="00947F39"/>
    <w:rsid w:val="00951A42"/>
    <w:rsid w:val="009543DA"/>
    <w:rsid w:val="00960E98"/>
    <w:rsid w:val="00971EA5"/>
    <w:rsid w:val="00973ADF"/>
    <w:rsid w:val="009748D3"/>
    <w:rsid w:val="00976DF4"/>
    <w:rsid w:val="00984A25"/>
    <w:rsid w:val="00986A79"/>
    <w:rsid w:val="009878F9"/>
    <w:rsid w:val="0099252D"/>
    <w:rsid w:val="00995ADF"/>
    <w:rsid w:val="009965FC"/>
    <w:rsid w:val="009A0BD8"/>
    <w:rsid w:val="009B4C07"/>
    <w:rsid w:val="009B72D2"/>
    <w:rsid w:val="009B7923"/>
    <w:rsid w:val="009C1A6A"/>
    <w:rsid w:val="009C3CE6"/>
    <w:rsid w:val="009D0713"/>
    <w:rsid w:val="009D78E4"/>
    <w:rsid w:val="009E2C16"/>
    <w:rsid w:val="009E521E"/>
    <w:rsid w:val="00A04B6C"/>
    <w:rsid w:val="00A068D9"/>
    <w:rsid w:val="00A11B9E"/>
    <w:rsid w:val="00A17473"/>
    <w:rsid w:val="00A20FC1"/>
    <w:rsid w:val="00A216B5"/>
    <w:rsid w:val="00A23636"/>
    <w:rsid w:val="00A23BEE"/>
    <w:rsid w:val="00A23CA7"/>
    <w:rsid w:val="00A26ED6"/>
    <w:rsid w:val="00A27CA0"/>
    <w:rsid w:val="00A37559"/>
    <w:rsid w:val="00A379E2"/>
    <w:rsid w:val="00A41830"/>
    <w:rsid w:val="00A441C0"/>
    <w:rsid w:val="00A45BC5"/>
    <w:rsid w:val="00A46078"/>
    <w:rsid w:val="00A52886"/>
    <w:rsid w:val="00A542F6"/>
    <w:rsid w:val="00A564D7"/>
    <w:rsid w:val="00A57C94"/>
    <w:rsid w:val="00A630FE"/>
    <w:rsid w:val="00A64C98"/>
    <w:rsid w:val="00A652C0"/>
    <w:rsid w:val="00A679C5"/>
    <w:rsid w:val="00A70B25"/>
    <w:rsid w:val="00A75F4E"/>
    <w:rsid w:val="00A82561"/>
    <w:rsid w:val="00A85485"/>
    <w:rsid w:val="00A90D41"/>
    <w:rsid w:val="00A914D4"/>
    <w:rsid w:val="00A93D7F"/>
    <w:rsid w:val="00A95C83"/>
    <w:rsid w:val="00A97168"/>
    <w:rsid w:val="00AA0B27"/>
    <w:rsid w:val="00AA7342"/>
    <w:rsid w:val="00AD2B51"/>
    <w:rsid w:val="00AE2277"/>
    <w:rsid w:val="00AF189A"/>
    <w:rsid w:val="00AF3098"/>
    <w:rsid w:val="00B07DDF"/>
    <w:rsid w:val="00B13C28"/>
    <w:rsid w:val="00B217E9"/>
    <w:rsid w:val="00B27C35"/>
    <w:rsid w:val="00B30931"/>
    <w:rsid w:val="00B32C3F"/>
    <w:rsid w:val="00B40CF5"/>
    <w:rsid w:val="00B44A47"/>
    <w:rsid w:val="00B46A66"/>
    <w:rsid w:val="00B52CFB"/>
    <w:rsid w:val="00B60912"/>
    <w:rsid w:val="00B66C9E"/>
    <w:rsid w:val="00B67608"/>
    <w:rsid w:val="00B70181"/>
    <w:rsid w:val="00B71F56"/>
    <w:rsid w:val="00B84CA3"/>
    <w:rsid w:val="00B90376"/>
    <w:rsid w:val="00B96BA3"/>
    <w:rsid w:val="00B9724B"/>
    <w:rsid w:val="00BA0BF4"/>
    <w:rsid w:val="00BA114A"/>
    <w:rsid w:val="00BB0FB8"/>
    <w:rsid w:val="00BB4C9E"/>
    <w:rsid w:val="00BC0643"/>
    <w:rsid w:val="00BD2D72"/>
    <w:rsid w:val="00BD7DE5"/>
    <w:rsid w:val="00BE0BD3"/>
    <w:rsid w:val="00BE66DA"/>
    <w:rsid w:val="00BE6E49"/>
    <w:rsid w:val="00BE7585"/>
    <w:rsid w:val="00BE7756"/>
    <w:rsid w:val="00BF5F6F"/>
    <w:rsid w:val="00BF66A1"/>
    <w:rsid w:val="00BF7DBF"/>
    <w:rsid w:val="00C00E1E"/>
    <w:rsid w:val="00C04EEF"/>
    <w:rsid w:val="00C11D58"/>
    <w:rsid w:val="00C12E00"/>
    <w:rsid w:val="00C13B4F"/>
    <w:rsid w:val="00C21E5B"/>
    <w:rsid w:val="00C227F2"/>
    <w:rsid w:val="00C3312B"/>
    <w:rsid w:val="00C34FBA"/>
    <w:rsid w:val="00C4207C"/>
    <w:rsid w:val="00C51C1E"/>
    <w:rsid w:val="00C53BC2"/>
    <w:rsid w:val="00C54BA2"/>
    <w:rsid w:val="00C568BE"/>
    <w:rsid w:val="00C64848"/>
    <w:rsid w:val="00C70E6B"/>
    <w:rsid w:val="00C73567"/>
    <w:rsid w:val="00C73E18"/>
    <w:rsid w:val="00C76143"/>
    <w:rsid w:val="00C93049"/>
    <w:rsid w:val="00C938E0"/>
    <w:rsid w:val="00C978E4"/>
    <w:rsid w:val="00CA096D"/>
    <w:rsid w:val="00CA666D"/>
    <w:rsid w:val="00CB1093"/>
    <w:rsid w:val="00CC6D47"/>
    <w:rsid w:val="00CD037B"/>
    <w:rsid w:val="00CD1A01"/>
    <w:rsid w:val="00CD44E3"/>
    <w:rsid w:val="00CD6490"/>
    <w:rsid w:val="00CE352E"/>
    <w:rsid w:val="00CE7436"/>
    <w:rsid w:val="00CE7893"/>
    <w:rsid w:val="00CF0E36"/>
    <w:rsid w:val="00CF2F27"/>
    <w:rsid w:val="00CF36EF"/>
    <w:rsid w:val="00CF4238"/>
    <w:rsid w:val="00D00839"/>
    <w:rsid w:val="00D00A10"/>
    <w:rsid w:val="00D027D0"/>
    <w:rsid w:val="00D039AA"/>
    <w:rsid w:val="00D10D9E"/>
    <w:rsid w:val="00D14362"/>
    <w:rsid w:val="00D1714B"/>
    <w:rsid w:val="00D21D25"/>
    <w:rsid w:val="00D23F0D"/>
    <w:rsid w:val="00D23FE8"/>
    <w:rsid w:val="00D4233A"/>
    <w:rsid w:val="00D55888"/>
    <w:rsid w:val="00D61187"/>
    <w:rsid w:val="00D657F5"/>
    <w:rsid w:val="00D73C3F"/>
    <w:rsid w:val="00D84C5A"/>
    <w:rsid w:val="00D85135"/>
    <w:rsid w:val="00D8728F"/>
    <w:rsid w:val="00D93D0D"/>
    <w:rsid w:val="00D96822"/>
    <w:rsid w:val="00DA2037"/>
    <w:rsid w:val="00DB0744"/>
    <w:rsid w:val="00DC55CB"/>
    <w:rsid w:val="00DE35F6"/>
    <w:rsid w:val="00DE63DD"/>
    <w:rsid w:val="00DF30CC"/>
    <w:rsid w:val="00DF55FC"/>
    <w:rsid w:val="00E04AAF"/>
    <w:rsid w:val="00E12182"/>
    <w:rsid w:val="00E1754D"/>
    <w:rsid w:val="00E17792"/>
    <w:rsid w:val="00E21166"/>
    <w:rsid w:val="00E23EDF"/>
    <w:rsid w:val="00E240D1"/>
    <w:rsid w:val="00E26829"/>
    <w:rsid w:val="00E33AE0"/>
    <w:rsid w:val="00E34B83"/>
    <w:rsid w:val="00E4095A"/>
    <w:rsid w:val="00E44F58"/>
    <w:rsid w:val="00E451C7"/>
    <w:rsid w:val="00E47799"/>
    <w:rsid w:val="00E47FF0"/>
    <w:rsid w:val="00E52152"/>
    <w:rsid w:val="00E546A4"/>
    <w:rsid w:val="00E56DDD"/>
    <w:rsid w:val="00E571E1"/>
    <w:rsid w:val="00E61A51"/>
    <w:rsid w:val="00E62E84"/>
    <w:rsid w:val="00E66646"/>
    <w:rsid w:val="00E670E6"/>
    <w:rsid w:val="00E7343A"/>
    <w:rsid w:val="00E8011D"/>
    <w:rsid w:val="00E836FC"/>
    <w:rsid w:val="00E85EE0"/>
    <w:rsid w:val="00E87A27"/>
    <w:rsid w:val="00E91148"/>
    <w:rsid w:val="00E91578"/>
    <w:rsid w:val="00E928A2"/>
    <w:rsid w:val="00E93690"/>
    <w:rsid w:val="00E94E87"/>
    <w:rsid w:val="00E95395"/>
    <w:rsid w:val="00EA179C"/>
    <w:rsid w:val="00EB1D52"/>
    <w:rsid w:val="00EB3099"/>
    <w:rsid w:val="00EB64E5"/>
    <w:rsid w:val="00ED0B18"/>
    <w:rsid w:val="00ED435C"/>
    <w:rsid w:val="00ED675E"/>
    <w:rsid w:val="00EE1625"/>
    <w:rsid w:val="00EE3008"/>
    <w:rsid w:val="00EE3F97"/>
    <w:rsid w:val="00EF75EB"/>
    <w:rsid w:val="00F02C66"/>
    <w:rsid w:val="00F073C8"/>
    <w:rsid w:val="00F1060E"/>
    <w:rsid w:val="00F11BCE"/>
    <w:rsid w:val="00F130C0"/>
    <w:rsid w:val="00F1420A"/>
    <w:rsid w:val="00F24CC4"/>
    <w:rsid w:val="00F26E21"/>
    <w:rsid w:val="00F3029D"/>
    <w:rsid w:val="00F3382C"/>
    <w:rsid w:val="00F35688"/>
    <w:rsid w:val="00F37E09"/>
    <w:rsid w:val="00F4006C"/>
    <w:rsid w:val="00F43485"/>
    <w:rsid w:val="00F520C1"/>
    <w:rsid w:val="00F528D9"/>
    <w:rsid w:val="00F534B2"/>
    <w:rsid w:val="00F54788"/>
    <w:rsid w:val="00F649FF"/>
    <w:rsid w:val="00F70E6B"/>
    <w:rsid w:val="00F921DE"/>
    <w:rsid w:val="00FA411E"/>
    <w:rsid w:val="00FA47FF"/>
    <w:rsid w:val="00FB0A6F"/>
    <w:rsid w:val="00FC189C"/>
    <w:rsid w:val="00FC5039"/>
    <w:rsid w:val="00FD0E23"/>
    <w:rsid w:val="00FD7003"/>
    <w:rsid w:val="00FD73C0"/>
    <w:rsid w:val="00FE103A"/>
    <w:rsid w:val="00FF2DFB"/>
    <w:rsid w:val="00FF47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D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qFormat/>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1-4">
    <w:name w:val="1.-縮4"/>
    <w:basedOn w:val="1d"/>
    <w:rsid w:val="00B217E9"/>
    <w:pPr>
      <w:suppressAutoHyphens w:val="0"/>
      <w:autoSpaceDN/>
      <w:adjustRightInd w:val="0"/>
      <w:snapToGrid w:val="0"/>
      <w:spacing w:before="0" w:after="0" w:line="404" w:lineRule="exact"/>
      <w:ind w:leftChars="300" w:left="700" w:hangingChars="400" w:hanging="400"/>
      <w:textAlignment w:val="auto"/>
    </w:pPr>
    <w:rPr>
      <w:rFonts w:ascii="標楷體" w:eastAsia="標楷體" w:hAnsi="標楷體"/>
      <w:kern w:val="2"/>
      <w:sz w:val="28"/>
      <w:szCs w:val="28"/>
    </w:rPr>
  </w:style>
  <w:style w:type="paragraph" w:styleId="affffffffe">
    <w:name w:val="List Paragraph"/>
    <w:basedOn w:val="a3"/>
    <w:qFormat/>
    <w:rsid w:val="006173B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qFormat/>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1-4">
    <w:name w:val="1.-縮4"/>
    <w:basedOn w:val="1d"/>
    <w:rsid w:val="00B217E9"/>
    <w:pPr>
      <w:suppressAutoHyphens w:val="0"/>
      <w:autoSpaceDN/>
      <w:adjustRightInd w:val="0"/>
      <w:snapToGrid w:val="0"/>
      <w:spacing w:before="0" w:after="0" w:line="404" w:lineRule="exact"/>
      <w:ind w:leftChars="300" w:left="700" w:hangingChars="400" w:hanging="400"/>
      <w:textAlignment w:val="auto"/>
    </w:pPr>
    <w:rPr>
      <w:rFonts w:ascii="標楷體" w:eastAsia="標楷體" w:hAnsi="標楷體"/>
      <w:kern w:val="2"/>
      <w:sz w:val="28"/>
      <w:szCs w:val="28"/>
    </w:rPr>
  </w:style>
  <w:style w:type="paragraph" w:styleId="affffffffe">
    <w:name w:val="List Paragraph"/>
    <w:basedOn w:val="a3"/>
    <w:qFormat/>
    <w:rsid w:val="006173B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60217-2B87-480D-9EEA-157264CC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3920</Words>
  <Characters>22347</Characters>
  <Application>Microsoft Office Word</Application>
  <DocSecurity>0</DocSecurity>
  <Lines>186</Lines>
  <Paragraphs>52</Paragraphs>
  <ScaleCrop>false</ScaleCrop>
  <Company>Hewlett-Packard Company</Company>
  <LinksUpToDate>false</LinksUpToDate>
  <CharactersWithSpaces>26215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6</cp:revision>
  <cp:lastPrinted>2022-01-18T05:31:00Z</cp:lastPrinted>
  <dcterms:created xsi:type="dcterms:W3CDTF">2022-02-09T06:00:00Z</dcterms:created>
  <dcterms:modified xsi:type="dcterms:W3CDTF">2022-02-14T07:18:00Z</dcterms:modified>
</cp:coreProperties>
</file>