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01C4" w14:textId="77777777" w:rsidR="00B02499" w:rsidRPr="00074F8A" w:rsidRDefault="00B02499" w:rsidP="00541D31">
      <w:pPr>
        <w:widowControl w:val="0"/>
        <w:overflowPunct w:val="0"/>
        <w:spacing w:afterLines="100" w:after="360" w:line="240" w:lineRule="auto"/>
        <w:jc w:val="center"/>
        <w:rPr>
          <w:rFonts w:ascii="標楷體" w:eastAsia="標楷體" w:hAnsi="標楷體"/>
          <w:b/>
          <w:kern w:val="2"/>
          <w:sz w:val="54"/>
          <w:szCs w:val="54"/>
        </w:rPr>
      </w:pPr>
      <w:r w:rsidRPr="00074F8A">
        <w:rPr>
          <w:rFonts w:ascii="標楷體" w:eastAsia="標楷體" w:hAnsi="標楷體"/>
          <w:b/>
          <w:kern w:val="2"/>
          <w:sz w:val="54"/>
          <w:szCs w:val="54"/>
        </w:rPr>
        <w:t>貳拾叁、毒品防制</w:t>
      </w:r>
    </w:p>
    <w:p w14:paraId="31636F15" w14:textId="77777777" w:rsidR="00B02499" w:rsidRPr="0083541F" w:rsidRDefault="00B02499" w:rsidP="00541D31">
      <w:pPr>
        <w:jc w:val="both"/>
        <w:rPr>
          <w:rFonts w:ascii="文鼎中黑" w:eastAsia="文鼎中黑" w:hAnsi="標楷體"/>
          <w:b/>
          <w:sz w:val="30"/>
          <w:szCs w:val="30"/>
        </w:rPr>
      </w:pPr>
      <w:r w:rsidRPr="0083541F">
        <w:rPr>
          <w:rFonts w:ascii="文鼎中黑" w:eastAsia="文鼎中黑" w:hAnsi="標楷體" w:hint="eastAsia"/>
          <w:b/>
          <w:sz w:val="30"/>
          <w:szCs w:val="30"/>
        </w:rPr>
        <w:t>一、綜合規劃業務</w:t>
      </w:r>
    </w:p>
    <w:p w14:paraId="4EA938EB" w14:textId="77777777" w:rsidR="00B02499" w:rsidRPr="00074F8A" w:rsidRDefault="00B02499" w:rsidP="00541D31">
      <w:pPr>
        <w:ind w:leftChars="59" w:left="118"/>
        <w:jc w:val="both"/>
        <w:rPr>
          <w:rFonts w:ascii="標楷體" w:eastAsia="標楷體" w:hAnsi="標楷體"/>
          <w:sz w:val="28"/>
          <w:szCs w:val="28"/>
        </w:rPr>
      </w:pPr>
      <w:r w:rsidRPr="0083541F">
        <w:rPr>
          <w:rFonts w:ascii="標楷體" w:eastAsia="標楷體" w:hAnsi="標楷體"/>
          <w:sz w:val="28"/>
          <w:szCs w:val="28"/>
        </w:rPr>
        <w:t>（一）</w:t>
      </w:r>
      <w:r w:rsidRPr="0083541F">
        <w:rPr>
          <w:rFonts w:ascii="標楷體" w:eastAsia="標楷體" w:hAnsi="標楷體" w:hint="eastAsia"/>
          <w:sz w:val="28"/>
          <w:szCs w:val="28"/>
        </w:rPr>
        <w:t>召</w:t>
      </w:r>
      <w:r w:rsidRPr="00074F8A">
        <w:rPr>
          <w:rFonts w:ascii="標楷體" w:eastAsia="標楷體" w:hAnsi="標楷體" w:hint="eastAsia"/>
          <w:sz w:val="28"/>
          <w:szCs w:val="28"/>
        </w:rPr>
        <w:t>開高雄市政府毒品防制會報</w:t>
      </w:r>
    </w:p>
    <w:p w14:paraId="4CF9635E"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本府比照行政院毒防會報之模式，設置高雄市政府毒品防制會報，第二屆委員25人，任期自109年11月30日至111年11月29日，由市長擔任召集人，項下設有五大組別，依各局處業務落實執行前端預防、中端緝毒、後端醫療戒治輔導工作，統合府內警察局、教育局、衛生局、社會局及勞工局等跨局處，及府外業務相關之地檢署、少年及家事法院、學者、專家、民間團體，並增加宗教團體代表，共同協助統籌規劃擬定毒品防制策略，發揮政府及民間整體力量貫徹執行。</w:t>
      </w:r>
    </w:p>
    <w:p w14:paraId="1665D861" w14:textId="77777777" w:rsidR="00B02499" w:rsidRPr="0084056F" w:rsidRDefault="00B02499" w:rsidP="00541D31">
      <w:pPr>
        <w:overflowPunct w:val="0"/>
        <w:ind w:leftChars="300" w:left="880" w:hangingChars="100" w:hanging="280"/>
        <w:jc w:val="both"/>
        <w:rPr>
          <w:rFonts w:ascii="標楷體" w:eastAsia="標楷體" w:hAnsi="標楷體"/>
          <w:strike/>
          <w:color w:val="FF0000"/>
          <w:sz w:val="28"/>
          <w:szCs w:val="28"/>
        </w:rPr>
      </w:pPr>
      <w:r w:rsidRPr="00860411">
        <w:rPr>
          <w:rFonts w:ascii="標楷體" w:eastAsia="標楷體" w:hAnsi="標楷體" w:hint="eastAsia"/>
          <w:sz w:val="28"/>
          <w:szCs w:val="28"/>
        </w:rPr>
        <w:t>2.110年</w:t>
      </w:r>
      <w:r w:rsidRPr="00860411">
        <w:rPr>
          <w:rFonts w:ascii="標楷體" w:eastAsia="標楷體" w:hAnsi="標楷體"/>
          <w:sz w:val="28"/>
          <w:szCs w:val="28"/>
        </w:rPr>
        <w:t>7</w:t>
      </w:r>
      <w:r w:rsidRPr="00860411">
        <w:rPr>
          <w:rFonts w:ascii="標楷體" w:eastAsia="標楷體" w:hAnsi="標楷體" w:hint="eastAsia"/>
          <w:sz w:val="28"/>
          <w:szCs w:val="28"/>
        </w:rPr>
        <w:t>月至</w:t>
      </w:r>
      <w:r w:rsidRPr="00860411">
        <w:rPr>
          <w:rFonts w:ascii="標楷體" w:eastAsia="標楷體" w:hAnsi="標楷體"/>
          <w:sz w:val="28"/>
          <w:szCs w:val="28"/>
        </w:rPr>
        <w:t>12</w:t>
      </w:r>
      <w:r w:rsidRPr="00860411">
        <w:rPr>
          <w:rFonts w:ascii="標楷體" w:eastAsia="標楷體" w:hAnsi="標楷體" w:hint="eastAsia"/>
          <w:sz w:val="28"/>
          <w:szCs w:val="28"/>
        </w:rPr>
        <w:t>月共計召開</w:t>
      </w:r>
      <w:r w:rsidRPr="00860411">
        <w:rPr>
          <w:rFonts w:ascii="標楷體" w:eastAsia="標楷體" w:hAnsi="標楷體"/>
          <w:sz w:val="28"/>
          <w:szCs w:val="28"/>
        </w:rPr>
        <w:t>2</w:t>
      </w:r>
      <w:r w:rsidRPr="00860411">
        <w:rPr>
          <w:rFonts w:ascii="標楷體" w:eastAsia="標楷體" w:hAnsi="標楷體" w:hint="eastAsia"/>
          <w:sz w:val="28"/>
          <w:szCs w:val="28"/>
        </w:rPr>
        <w:t>次毒品防制會報</w:t>
      </w:r>
      <w:r w:rsidRPr="00BD6644">
        <w:rPr>
          <w:rFonts w:ascii="標楷體" w:eastAsia="標楷體" w:hAnsi="標楷體" w:hint="eastAsia"/>
          <w:sz w:val="28"/>
          <w:szCs w:val="28"/>
        </w:rPr>
        <w:t>。</w:t>
      </w:r>
      <w:bookmarkStart w:id="0" w:name="_GoBack"/>
      <w:bookmarkEnd w:id="0"/>
    </w:p>
    <w:p w14:paraId="5C2AC2CD" w14:textId="77777777" w:rsidR="00B02499" w:rsidRPr="00860411" w:rsidRDefault="00B02499" w:rsidP="00541D31">
      <w:pPr>
        <w:ind w:leftChars="59" w:left="118"/>
        <w:jc w:val="both"/>
        <w:rPr>
          <w:rFonts w:ascii="標楷體" w:eastAsia="標楷體" w:hAnsi="標楷體"/>
          <w:sz w:val="28"/>
          <w:szCs w:val="28"/>
        </w:rPr>
      </w:pPr>
      <w:r w:rsidRPr="00860411">
        <w:rPr>
          <w:rFonts w:ascii="標楷體" w:eastAsia="標楷體" w:hAnsi="標楷體"/>
          <w:sz w:val="28"/>
          <w:szCs w:val="28"/>
        </w:rPr>
        <w:t>（二）</w:t>
      </w:r>
      <w:r w:rsidRPr="00860411">
        <w:rPr>
          <w:rFonts w:ascii="標楷體" w:eastAsia="標楷體" w:hAnsi="標楷體" w:hint="eastAsia"/>
          <w:sz w:val="28"/>
          <w:szCs w:val="28"/>
        </w:rPr>
        <w:t>配合行政院新世代反毒策略推動毒品防制工作</w:t>
      </w:r>
    </w:p>
    <w:p w14:paraId="6F8009D6" w14:textId="77777777" w:rsidR="00B02499" w:rsidRPr="00555630" w:rsidRDefault="00B02499" w:rsidP="00541D31">
      <w:pPr>
        <w:overflowPunct w:val="0"/>
        <w:ind w:leftChars="470" w:left="940"/>
        <w:jc w:val="both"/>
        <w:rPr>
          <w:rFonts w:ascii="標楷體" w:eastAsia="標楷體" w:hAnsi="標楷體"/>
          <w:sz w:val="28"/>
          <w:szCs w:val="28"/>
        </w:rPr>
      </w:pPr>
      <w:r w:rsidRPr="00074F8A">
        <w:rPr>
          <w:rFonts w:ascii="標楷體" w:eastAsia="標楷體" w:hAnsi="標楷體" w:hint="eastAsia"/>
          <w:sz w:val="28"/>
          <w:szCs w:val="28"/>
        </w:rPr>
        <w:t>行政院新世代反毒策略行動綱領是以「人」為中心，追緝毒品源頭，以「量」為目標，消弭毒品存在，政策方針為降低毒品需求、抑制毒品供給。行政院已函頒修正新世代反毒策略行動綱領(第二期</w:t>
      </w:r>
      <w:r>
        <w:rPr>
          <w:rFonts w:ascii="標楷體" w:eastAsia="標楷體" w:hAnsi="標楷體" w:hint="eastAsia"/>
          <w:sz w:val="28"/>
          <w:szCs w:val="28"/>
        </w:rPr>
        <w:t>110至</w:t>
      </w:r>
      <w:r w:rsidRPr="00074F8A">
        <w:rPr>
          <w:rFonts w:ascii="標楷體" w:eastAsia="標楷體" w:hAnsi="標楷體" w:hint="eastAsia"/>
          <w:sz w:val="28"/>
          <w:szCs w:val="28"/>
        </w:rPr>
        <w:t>113年)，以三減新策略(減少供給、需求、傷害)，斷絕毒三流(掌握物流、人流、金流)，以達到三降(降低初犯、降低再犯，降低致死數)為目標；毒防局配合修正重點發展毒防政策，</w:t>
      </w:r>
      <w:r w:rsidRPr="00860411">
        <w:rPr>
          <w:rFonts w:ascii="標楷體" w:eastAsia="標楷體" w:hAnsi="標楷體"/>
          <w:sz w:val="28"/>
          <w:szCs w:val="28"/>
        </w:rPr>
        <w:t>統合研考</w:t>
      </w:r>
      <w:r w:rsidRPr="00860411">
        <w:rPr>
          <w:rFonts w:ascii="標楷體" w:eastAsia="標楷體" w:hAnsi="標楷體" w:hint="eastAsia"/>
          <w:sz w:val="28"/>
          <w:szCs w:val="28"/>
        </w:rPr>
        <w:t>毒防局各科推動毒品防制工作之業務績效。</w:t>
      </w:r>
    </w:p>
    <w:p w14:paraId="1E064F01" w14:textId="77777777" w:rsidR="00B02499" w:rsidRPr="00074F8A" w:rsidRDefault="00B02499" w:rsidP="00541D31">
      <w:pPr>
        <w:ind w:leftChars="59" w:left="118"/>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三</w:t>
      </w:r>
      <w:r w:rsidRPr="0083541F">
        <w:rPr>
          <w:rFonts w:ascii="標楷體" w:eastAsia="標楷體" w:hAnsi="標楷體"/>
          <w:sz w:val="28"/>
          <w:szCs w:val="28"/>
        </w:rPr>
        <w:t>）</w:t>
      </w:r>
      <w:r w:rsidRPr="00074F8A">
        <w:rPr>
          <w:rFonts w:ascii="標楷體" w:eastAsia="標楷體" w:hAnsi="標楷體" w:hint="eastAsia"/>
          <w:sz w:val="28"/>
          <w:szCs w:val="28"/>
        </w:rPr>
        <w:t>召開本府跨局處網絡工作聯繫會議</w:t>
      </w:r>
    </w:p>
    <w:p w14:paraId="7311A15E" w14:textId="77777777" w:rsidR="00B02499" w:rsidRPr="00860411"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1.擬定</w:t>
      </w:r>
      <w:r w:rsidRPr="00860411">
        <w:rPr>
          <w:rFonts w:ascii="標楷體" w:eastAsia="標楷體" w:hAnsi="標楷體" w:hint="eastAsia"/>
          <w:sz w:val="28"/>
          <w:szCs w:val="28"/>
        </w:rPr>
        <w:t>規劃高雄市反毒策略及工作方針與目標，依毒品議題邀集市府相關局處研議探討，整合協調跨局處業務，強化毒防網絡合作效能。</w:t>
      </w:r>
    </w:p>
    <w:p w14:paraId="06688259" w14:textId="77777777" w:rsidR="00B02499" w:rsidRPr="00860411" w:rsidRDefault="00B02499" w:rsidP="00541D31">
      <w:pPr>
        <w:overflowPunct w:val="0"/>
        <w:ind w:leftChars="300" w:left="880" w:hangingChars="100" w:hanging="280"/>
        <w:jc w:val="both"/>
        <w:rPr>
          <w:rFonts w:ascii="標楷體" w:eastAsia="標楷體" w:hAnsi="標楷體"/>
          <w:sz w:val="28"/>
          <w:szCs w:val="28"/>
        </w:rPr>
      </w:pPr>
      <w:r w:rsidRPr="00860411">
        <w:rPr>
          <w:rFonts w:ascii="標楷體" w:eastAsia="標楷體" w:hAnsi="標楷體" w:hint="eastAsia"/>
          <w:sz w:val="28"/>
          <w:szCs w:val="28"/>
        </w:rPr>
        <w:t>2.110年計召開3次，其中</w:t>
      </w:r>
      <w:r w:rsidRPr="00860411">
        <w:rPr>
          <w:rFonts w:ascii="標楷體" w:eastAsia="標楷體" w:hAnsi="標楷體"/>
          <w:sz w:val="28"/>
          <w:szCs w:val="28"/>
        </w:rPr>
        <w:t>7</w:t>
      </w:r>
      <w:r w:rsidRPr="00860411">
        <w:rPr>
          <w:rFonts w:ascii="標楷體" w:eastAsia="標楷體" w:hAnsi="標楷體" w:hint="eastAsia"/>
          <w:sz w:val="28"/>
          <w:szCs w:val="28"/>
        </w:rPr>
        <w:t>月至</w:t>
      </w:r>
      <w:r w:rsidRPr="00860411">
        <w:rPr>
          <w:rFonts w:ascii="標楷體" w:eastAsia="標楷體" w:hAnsi="標楷體"/>
          <w:sz w:val="28"/>
          <w:szCs w:val="28"/>
        </w:rPr>
        <w:t>12</w:t>
      </w:r>
      <w:r w:rsidRPr="00860411">
        <w:rPr>
          <w:rFonts w:ascii="標楷體" w:eastAsia="標楷體" w:hAnsi="標楷體" w:hint="eastAsia"/>
          <w:sz w:val="28"/>
          <w:szCs w:val="28"/>
        </w:rPr>
        <w:t>月召開</w:t>
      </w:r>
      <w:r w:rsidRPr="00860411">
        <w:rPr>
          <w:rFonts w:ascii="標楷體" w:eastAsia="標楷體" w:hAnsi="標楷體"/>
          <w:sz w:val="28"/>
          <w:szCs w:val="28"/>
        </w:rPr>
        <w:t>2</w:t>
      </w:r>
      <w:r w:rsidRPr="00860411">
        <w:rPr>
          <w:rFonts w:ascii="標楷體" w:eastAsia="標楷體" w:hAnsi="標楷體" w:hint="eastAsia"/>
          <w:sz w:val="28"/>
          <w:szCs w:val="28"/>
        </w:rPr>
        <w:t>次網絡工作聯繫會議。</w:t>
      </w:r>
    </w:p>
    <w:p w14:paraId="725D32B9" w14:textId="77777777" w:rsidR="00B02499" w:rsidRPr="00860411" w:rsidRDefault="00B02499" w:rsidP="00541D31">
      <w:pPr>
        <w:ind w:leftChars="59" w:left="958" w:hangingChars="300" w:hanging="840"/>
        <w:jc w:val="both"/>
        <w:rPr>
          <w:rFonts w:ascii="標楷體" w:eastAsia="標楷體" w:hAnsi="標楷體"/>
          <w:sz w:val="28"/>
          <w:szCs w:val="28"/>
        </w:rPr>
      </w:pPr>
      <w:r w:rsidRPr="00860411">
        <w:rPr>
          <w:rFonts w:ascii="標楷體" w:eastAsia="標楷體" w:hAnsi="標楷體"/>
          <w:sz w:val="28"/>
          <w:szCs w:val="28"/>
        </w:rPr>
        <w:t>（</w:t>
      </w:r>
      <w:r w:rsidRPr="00860411">
        <w:rPr>
          <w:rFonts w:ascii="標楷體" w:eastAsia="標楷體" w:hAnsi="標楷體" w:hint="eastAsia"/>
          <w:sz w:val="28"/>
          <w:szCs w:val="28"/>
        </w:rPr>
        <w:t>四</w:t>
      </w:r>
      <w:r w:rsidRPr="00860411">
        <w:rPr>
          <w:rFonts w:ascii="標楷體" w:eastAsia="標楷體" w:hAnsi="標楷體"/>
          <w:sz w:val="28"/>
          <w:szCs w:val="28"/>
        </w:rPr>
        <w:t>）</w:t>
      </w:r>
      <w:r w:rsidRPr="00860411">
        <w:rPr>
          <w:rFonts w:ascii="標楷體" w:eastAsia="標楷體" w:hAnsi="標楷體" w:hint="eastAsia"/>
          <w:sz w:val="28"/>
          <w:szCs w:val="28"/>
        </w:rPr>
        <w:t>特定營業場所暨非列管休閒娛樂場所強化稽查、輔導訪查、教育訓練及鼓勵措施</w:t>
      </w:r>
    </w:p>
    <w:p w14:paraId="7C6FCB5B" w14:textId="77777777" w:rsidR="00B02499" w:rsidRPr="00860411" w:rsidRDefault="00B02499" w:rsidP="00541D31">
      <w:pPr>
        <w:overflowPunct w:val="0"/>
        <w:ind w:leftChars="300" w:left="880" w:hangingChars="100" w:hanging="280"/>
        <w:jc w:val="both"/>
        <w:rPr>
          <w:rFonts w:ascii="標楷體" w:eastAsia="標楷體" w:hAnsi="標楷體"/>
          <w:sz w:val="28"/>
          <w:szCs w:val="28"/>
        </w:rPr>
      </w:pPr>
      <w:r w:rsidRPr="00860411">
        <w:rPr>
          <w:rFonts w:ascii="標楷體" w:eastAsia="標楷體" w:hAnsi="標楷體" w:hint="eastAsia"/>
          <w:sz w:val="28"/>
          <w:szCs w:val="28"/>
        </w:rPr>
        <w:t>1.毒品危害防制條例第31條之1授權訂定「特定營業場所執行毒品防制措施辦法」，所謂「特定營業場所」係指實際從事視聽歌唱、舞廳、酒吧、酒家、夜店、住宿、電子遊戲場或資訊休閒業務之場所，且曾遭查獲有人在內施用或持有毒品，而場所人員又未事先向警察機關通報者；自遭查獲翌日起算列管3年，列管期間應依法執行毒品防制措施。</w:t>
      </w:r>
    </w:p>
    <w:p w14:paraId="67D94E7A"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2.毒防局依據警察局查緝清查表及相關事證辦理特定營業場所列管，高雄市統計截至110年列管中家數為66家(旅宿業54家、視聽歌唱9家及酒吧3家)，其中令限期改善21家、裁罰3家。</w:t>
      </w:r>
    </w:p>
    <w:p w14:paraId="16A4983B"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3.自109年度起針對高雄市非列管業者全面啟動訪查，鼓勵非列管業者共同執行毒品防制措施，以營造安全健康的娛樂休閒場所。</w:t>
      </w:r>
      <w:r w:rsidRPr="002D15A4">
        <w:rPr>
          <w:rFonts w:ascii="標楷體" w:eastAsia="標楷體" w:hAnsi="標楷體"/>
          <w:sz w:val="28"/>
          <w:szCs w:val="28"/>
        </w:rPr>
        <w:t>1</w:t>
      </w:r>
      <w:r w:rsidRPr="002D15A4">
        <w:rPr>
          <w:rFonts w:ascii="標楷體" w:eastAsia="標楷體" w:hAnsi="標楷體" w:hint="eastAsia"/>
          <w:sz w:val="28"/>
          <w:szCs w:val="28"/>
        </w:rPr>
        <w:t>1</w:t>
      </w:r>
      <w:r w:rsidRPr="002D15A4">
        <w:rPr>
          <w:rFonts w:ascii="標楷體" w:eastAsia="標楷體" w:hAnsi="標楷體"/>
          <w:sz w:val="28"/>
          <w:szCs w:val="28"/>
        </w:rPr>
        <w:t>0年</w:t>
      </w:r>
      <w:r w:rsidRPr="002D15A4">
        <w:rPr>
          <w:rFonts w:ascii="標楷體" w:eastAsia="標楷體" w:hAnsi="標楷體" w:hint="eastAsia"/>
          <w:sz w:val="28"/>
          <w:szCs w:val="28"/>
        </w:rPr>
        <w:t>7月至12月輔導訪查非列管業者共</w:t>
      </w:r>
      <w:r w:rsidRPr="002D15A4">
        <w:rPr>
          <w:rFonts w:ascii="標楷體" w:eastAsia="標楷體" w:hAnsi="標楷體"/>
          <w:sz w:val="28"/>
          <w:szCs w:val="28"/>
        </w:rPr>
        <w:t>226</w:t>
      </w:r>
      <w:r w:rsidRPr="002D15A4">
        <w:rPr>
          <w:rFonts w:ascii="標楷體" w:eastAsia="標楷體" w:hAnsi="標楷體" w:hint="eastAsia"/>
          <w:sz w:val="28"/>
          <w:szCs w:val="28"/>
        </w:rPr>
        <w:t>家(旅宿業</w:t>
      </w:r>
      <w:r w:rsidRPr="002D15A4">
        <w:rPr>
          <w:rFonts w:ascii="標楷體" w:eastAsia="標楷體" w:hAnsi="標楷體"/>
          <w:sz w:val="28"/>
          <w:szCs w:val="28"/>
        </w:rPr>
        <w:t>198</w:t>
      </w:r>
      <w:r w:rsidRPr="002D15A4">
        <w:rPr>
          <w:rFonts w:ascii="標楷體" w:eastAsia="標楷體" w:hAnsi="標楷體" w:hint="eastAsia"/>
          <w:sz w:val="28"/>
          <w:szCs w:val="28"/>
        </w:rPr>
        <w:t>家、視聽歌唱</w:t>
      </w:r>
      <w:r w:rsidRPr="002D15A4">
        <w:rPr>
          <w:rFonts w:ascii="標楷體" w:eastAsia="標楷體" w:hAnsi="標楷體"/>
          <w:sz w:val="28"/>
          <w:szCs w:val="28"/>
        </w:rPr>
        <w:t>28</w:t>
      </w:r>
      <w:r w:rsidRPr="002D15A4">
        <w:rPr>
          <w:rFonts w:ascii="標楷體" w:eastAsia="標楷體" w:hAnsi="標楷體" w:hint="eastAsia"/>
          <w:sz w:val="28"/>
          <w:szCs w:val="28"/>
        </w:rPr>
        <w:t>家)。</w:t>
      </w:r>
    </w:p>
    <w:p w14:paraId="4370D737"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lastRenderedPageBreak/>
        <w:t>4.110年辦理4場次「特定營業場所暨非列管休閒娛樂場所從業人員毒品危害防制教育訓練」，其中</w:t>
      </w:r>
      <w:r w:rsidRPr="002D15A4">
        <w:rPr>
          <w:rFonts w:ascii="標楷體" w:eastAsia="標楷體" w:hAnsi="標楷體"/>
          <w:sz w:val="28"/>
          <w:szCs w:val="28"/>
        </w:rPr>
        <w:t>7</w:t>
      </w:r>
      <w:r w:rsidRPr="002D15A4">
        <w:rPr>
          <w:rFonts w:ascii="標楷體" w:eastAsia="標楷體" w:hAnsi="標楷體" w:hint="eastAsia"/>
          <w:sz w:val="28"/>
          <w:szCs w:val="28"/>
        </w:rPr>
        <w:t>月至</w:t>
      </w:r>
      <w:r w:rsidRPr="002D15A4">
        <w:rPr>
          <w:rFonts w:ascii="標楷體" w:eastAsia="標楷體" w:hAnsi="標楷體"/>
          <w:sz w:val="28"/>
          <w:szCs w:val="28"/>
        </w:rPr>
        <w:t>12</w:t>
      </w:r>
      <w:r w:rsidRPr="002D15A4">
        <w:rPr>
          <w:rFonts w:ascii="標楷體" w:eastAsia="標楷體" w:hAnsi="標楷體" w:hint="eastAsia"/>
          <w:sz w:val="28"/>
          <w:szCs w:val="28"/>
        </w:rPr>
        <w:t>月辦理3場次(7月27日、9月10日及11月22日)，計1</w:t>
      </w:r>
      <w:r w:rsidRPr="002D15A4">
        <w:rPr>
          <w:rFonts w:ascii="標楷體" w:eastAsia="標楷體" w:hAnsi="標楷體"/>
          <w:sz w:val="28"/>
          <w:szCs w:val="28"/>
        </w:rPr>
        <w:t>1</w:t>
      </w:r>
      <w:r w:rsidRPr="002D15A4">
        <w:rPr>
          <w:rFonts w:ascii="標楷體" w:eastAsia="標楷體" w:hAnsi="標楷體" w:hint="eastAsia"/>
          <w:sz w:val="28"/>
          <w:szCs w:val="28"/>
        </w:rPr>
        <w:t>6家次業者出席，參與熱烈，並獲業者肯定。</w:t>
      </w:r>
    </w:p>
    <w:p w14:paraId="5AFD3345"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5.評估列管之特定營業場所業者執行毒防措施情形，視需求邀集警察局、經發局或觀光局等相關局處進行聯合稽查。另配合警察局聯合稽查，因新冠肺炎疫情，110年7月至12月辦理1場次，計稽查3家次。</w:t>
      </w:r>
    </w:p>
    <w:p w14:paraId="3EA4B32F" w14:textId="77777777" w:rsidR="00B02499" w:rsidRPr="003D7480"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6.</w:t>
      </w:r>
      <w:bookmarkStart w:id="1" w:name="_Hlk92887429"/>
      <w:r w:rsidRPr="000C63FC">
        <w:rPr>
          <w:rFonts w:ascii="標楷體" w:eastAsia="標楷體" w:hAnsi="標楷體" w:hint="eastAsia"/>
          <w:sz w:val="28"/>
          <w:szCs w:val="28"/>
        </w:rPr>
        <w:t>訂定「高雄市政府毒品防制局辦理非列管暨特定營業場所從業人員危害防制訓練鼓勵措施」，以鼓勵高雄市列管業者及非列管業者踴躍派員參加毒防局辦理之毒品危害防制教育訓練，以提升人員防毒知能、落實通報機制，並鼓勵加入警察局友善通報網及主動通報，強化場所毒品防制管理責任，達到場所從業人員落實毒品防制效益</w:t>
      </w:r>
      <w:bookmarkEnd w:id="1"/>
      <w:r w:rsidRPr="000C63FC">
        <w:rPr>
          <w:rFonts w:ascii="標楷體" w:eastAsia="標楷體" w:hAnsi="標楷體" w:hint="eastAsia"/>
          <w:sz w:val="28"/>
          <w:szCs w:val="28"/>
        </w:rPr>
        <w:t>。</w:t>
      </w:r>
    </w:p>
    <w:p w14:paraId="4F7AF91A" w14:textId="77777777" w:rsidR="00B02499" w:rsidRPr="00074F8A" w:rsidRDefault="00B02499" w:rsidP="00541D31">
      <w:pPr>
        <w:ind w:leftChars="59" w:left="958" w:hangingChars="300" w:hanging="840"/>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五</w:t>
      </w:r>
      <w:r w:rsidRPr="0083541F">
        <w:rPr>
          <w:rFonts w:ascii="標楷體" w:eastAsia="標楷體" w:hAnsi="標楷體"/>
          <w:sz w:val="28"/>
          <w:szCs w:val="28"/>
        </w:rPr>
        <w:t>）</w:t>
      </w:r>
      <w:r w:rsidRPr="00074F8A">
        <w:rPr>
          <w:rFonts w:ascii="標楷體" w:eastAsia="標楷體" w:hAnsi="標楷體" w:hint="eastAsia"/>
          <w:sz w:val="28"/>
          <w:szCs w:val="28"/>
        </w:rPr>
        <w:t>監測概況、掌握趨勢</w:t>
      </w:r>
    </w:p>
    <w:p w14:paraId="3BB32AEB"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1.綜析</w:t>
      </w:r>
      <w:r>
        <w:rPr>
          <w:rFonts w:ascii="標楷體" w:eastAsia="標楷體" w:hAnsi="標楷體" w:hint="eastAsia"/>
          <w:sz w:val="28"/>
          <w:szCs w:val="28"/>
        </w:rPr>
        <w:t>高雄市</w:t>
      </w:r>
      <w:r w:rsidRPr="00074F8A">
        <w:rPr>
          <w:rFonts w:ascii="標楷體" w:eastAsia="標楷體" w:hAnsi="標楷體" w:hint="eastAsia"/>
          <w:sz w:val="28"/>
          <w:szCs w:val="28"/>
        </w:rPr>
        <w:t>警政系統如警察局毒品案件相關資料，包含查獲件數、重量等，並蒐集各毒品防制相關網絡單位如社會局、衛生局、教育局、勞工局、高雄地檢署與橋頭地檢署之毒品相關數據，分析區域、人口特徵與藥物濫用之相關性。</w:t>
      </w:r>
    </w:p>
    <w:p w14:paraId="6382565B"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2</w:t>
      </w:r>
      <w:r w:rsidRPr="00860411">
        <w:rPr>
          <w:rFonts w:ascii="標楷體" w:eastAsia="標楷體" w:hAnsi="標楷體" w:hint="eastAsia"/>
          <w:sz w:val="28"/>
          <w:szCs w:val="28"/>
        </w:rPr>
        <w:t>.為掌握高雄市未成年涉毒資料，由相關網絡局處橫向連結將資料予以統整分析，警察局由少年隊將未成年列管涉毒資料提供教育局勾稽學籍後，由教育局定期將轄管學校春暉列管個案相關資料，提供毒防局分析藥癮者分佈，另毒防局自109年1月1日起統籌施用毒品兒少輔導，統整全市未成年藥癮個案資料進行分析，並定期蒐集高雄市少年法庭審理少年保護調查事件有關</w:t>
      </w:r>
      <w:r w:rsidRPr="00074F8A">
        <w:rPr>
          <w:rFonts w:ascii="標楷體" w:eastAsia="標楷體" w:hAnsi="標楷體" w:hint="eastAsia"/>
          <w:sz w:val="28"/>
          <w:szCs w:val="28"/>
        </w:rPr>
        <w:t>毒品案件統計數據以利監測</w:t>
      </w:r>
      <w:r>
        <w:rPr>
          <w:rFonts w:ascii="標楷體" w:eastAsia="標楷體" w:hAnsi="標楷體" w:hint="eastAsia"/>
          <w:sz w:val="28"/>
          <w:szCs w:val="28"/>
        </w:rPr>
        <w:t>高雄市</w:t>
      </w:r>
      <w:r w:rsidRPr="00074F8A">
        <w:rPr>
          <w:rFonts w:ascii="標楷體" w:eastAsia="標楷體" w:hAnsi="標楷體" w:hint="eastAsia"/>
          <w:sz w:val="28"/>
          <w:szCs w:val="28"/>
        </w:rPr>
        <w:t>兒少涉毒情形。</w:t>
      </w:r>
    </w:p>
    <w:p w14:paraId="1A37CADC"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3.持續按月製作毒品防制監測報表，以圖表呈現監測結果，並滾動式調整監測重點，即時掌握高雄市毒品防制現況及趨勢，以俾提供高雄市網絡單位作為相關政策擬訂之參考。</w:t>
      </w:r>
    </w:p>
    <w:p w14:paraId="696E1FAE" w14:textId="77777777" w:rsidR="00B02499" w:rsidRPr="002D15A4" w:rsidRDefault="00B02499" w:rsidP="00541D31">
      <w:pPr>
        <w:ind w:leftChars="59" w:left="958" w:hangingChars="300" w:hanging="840"/>
        <w:jc w:val="both"/>
        <w:rPr>
          <w:rFonts w:ascii="標楷體" w:eastAsia="標楷體" w:hAnsi="標楷體"/>
          <w:sz w:val="28"/>
          <w:szCs w:val="28"/>
        </w:rPr>
      </w:pPr>
      <w:r w:rsidRPr="002D15A4">
        <w:rPr>
          <w:rFonts w:ascii="標楷體" w:eastAsia="標楷體" w:hAnsi="標楷體"/>
          <w:sz w:val="28"/>
          <w:szCs w:val="28"/>
        </w:rPr>
        <w:t>（六）</w:t>
      </w:r>
      <w:bookmarkStart w:id="2" w:name="_Hlk92906249"/>
      <w:bookmarkStart w:id="3" w:name="_Hlk93237072"/>
      <w:r w:rsidRPr="002D15A4">
        <w:rPr>
          <w:rFonts w:ascii="標楷體" w:eastAsia="標楷體" w:hAnsi="標楷體" w:hint="eastAsia"/>
          <w:sz w:val="28"/>
          <w:szCs w:val="28"/>
        </w:rPr>
        <w:t>推動智慧毒防</w:t>
      </w:r>
      <w:bookmarkEnd w:id="2"/>
      <w:r w:rsidRPr="002D15A4">
        <w:rPr>
          <w:rFonts w:ascii="標楷體" w:eastAsia="標楷體" w:hAnsi="標楷體" w:hint="eastAsia"/>
          <w:sz w:val="28"/>
          <w:szCs w:val="28"/>
        </w:rPr>
        <w:t>，以大數據運用達到數位治理目標</w:t>
      </w:r>
      <w:bookmarkEnd w:id="3"/>
    </w:p>
    <w:p w14:paraId="40C2342C"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1.</w:t>
      </w:r>
      <w:bookmarkStart w:id="4" w:name="_Hlk93246491"/>
      <w:r w:rsidRPr="002D15A4">
        <w:rPr>
          <w:rFonts w:ascii="標楷體" w:eastAsia="標楷體" w:hAnsi="標楷體" w:hint="eastAsia"/>
          <w:sz w:val="28"/>
          <w:szCs w:val="28"/>
        </w:rPr>
        <w:t>高雄市打造智慧城市，以創新科技、數位治理，達到更高效能政府為目標，毒防局發展「智慧毒防」成為有關治安、社會安全等施政的重要一環</w:t>
      </w:r>
      <w:bookmarkEnd w:id="4"/>
      <w:r w:rsidRPr="002D15A4">
        <w:rPr>
          <w:rFonts w:ascii="標楷體" w:eastAsia="標楷體" w:hAnsi="標楷體" w:hint="eastAsia"/>
          <w:sz w:val="28"/>
          <w:szCs w:val="28"/>
        </w:rPr>
        <w:t>。</w:t>
      </w:r>
    </w:p>
    <w:p w14:paraId="75584D47"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2.</w:t>
      </w:r>
      <w:bookmarkStart w:id="5" w:name="_Hlk93246571"/>
      <w:r w:rsidRPr="002D15A4">
        <w:rPr>
          <w:rFonts w:ascii="標楷體" w:eastAsia="標楷體" w:hAnsi="標楷體" w:hint="eastAsia"/>
          <w:sz w:val="28"/>
          <w:szCs w:val="28"/>
        </w:rPr>
        <w:t>毒防局整合數據來源，建構大數據平台，進行專業統計分析，並以發展個案動態追蹤為中心，運用AI大數據發展家系圖表、文字雲及雷達圖等，以利未來滾動調整毒防政策、事先預警及個案動態追蹤輔導，期能貫徹新世代反毒策略2.0「抑制毒品再犯」、「降低毒品新生」之雙重目標</w:t>
      </w:r>
      <w:bookmarkEnd w:id="5"/>
      <w:r w:rsidRPr="002D15A4">
        <w:rPr>
          <w:rFonts w:ascii="標楷體" w:eastAsia="標楷體" w:hAnsi="標楷體" w:hint="eastAsia"/>
          <w:sz w:val="28"/>
          <w:szCs w:val="28"/>
        </w:rPr>
        <w:t>。</w:t>
      </w:r>
    </w:p>
    <w:p w14:paraId="5799A011" w14:textId="77777777" w:rsidR="00B02499" w:rsidRPr="00860411" w:rsidRDefault="00B02499" w:rsidP="00541D31">
      <w:pPr>
        <w:ind w:leftChars="300" w:left="880" w:hangingChars="100" w:hanging="280"/>
        <w:jc w:val="both"/>
        <w:rPr>
          <w:rFonts w:ascii="標楷體" w:eastAsia="標楷體" w:hAnsi="標楷體"/>
          <w:sz w:val="28"/>
          <w:szCs w:val="28"/>
        </w:rPr>
      </w:pPr>
    </w:p>
    <w:p w14:paraId="3B9E8F02" w14:textId="77777777" w:rsidR="00B02499" w:rsidRPr="00442B70" w:rsidRDefault="00B02499" w:rsidP="00541D31">
      <w:pPr>
        <w:jc w:val="both"/>
        <w:rPr>
          <w:rFonts w:ascii="文鼎中黑" w:eastAsia="文鼎中黑" w:hAnsi="標楷體"/>
          <w:b/>
          <w:sz w:val="30"/>
          <w:szCs w:val="30"/>
        </w:rPr>
      </w:pPr>
      <w:r w:rsidRPr="00442B70">
        <w:rPr>
          <w:rFonts w:ascii="文鼎中黑" w:eastAsia="文鼎中黑" w:hAnsi="標楷體" w:hint="eastAsia"/>
          <w:b/>
          <w:sz w:val="30"/>
          <w:szCs w:val="30"/>
        </w:rPr>
        <w:t>二、研究預防業務</w:t>
      </w:r>
    </w:p>
    <w:p w14:paraId="4CE1099B" w14:textId="77777777" w:rsidR="00B02499" w:rsidRPr="002D15A4" w:rsidRDefault="00B02499" w:rsidP="00541D31">
      <w:pPr>
        <w:ind w:leftChars="59" w:left="958" w:hangingChars="300" w:hanging="840"/>
        <w:jc w:val="both"/>
        <w:rPr>
          <w:rFonts w:ascii="標楷體" w:eastAsia="標楷體" w:hAnsi="標楷體"/>
          <w:sz w:val="28"/>
          <w:szCs w:val="28"/>
        </w:rPr>
      </w:pPr>
      <w:r w:rsidRPr="002D15A4">
        <w:rPr>
          <w:rFonts w:ascii="標楷體" w:eastAsia="標楷體" w:hAnsi="標楷體"/>
          <w:sz w:val="28"/>
          <w:szCs w:val="28"/>
        </w:rPr>
        <w:t>（一）</w:t>
      </w:r>
      <w:r w:rsidRPr="002D15A4">
        <w:rPr>
          <w:rFonts w:ascii="標楷體" w:eastAsia="標楷體" w:hAnsi="標楷體" w:hint="eastAsia"/>
          <w:sz w:val="28"/>
          <w:szCs w:val="28"/>
        </w:rPr>
        <w:t>全國首創設置高雄市社區及里辦毒品防制關懷站</w:t>
      </w:r>
    </w:p>
    <w:p w14:paraId="703A5CE4" w14:textId="77777777" w:rsidR="00B02499" w:rsidRPr="002D15A4" w:rsidRDefault="00B02499" w:rsidP="00541D31">
      <w:pPr>
        <w:overflowPunct w:val="0"/>
        <w:ind w:leftChars="470" w:left="940"/>
        <w:jc w:val="both"/>
        <w:rPr>
          <w:rFonts w:ascii="標楷體" w:eastAsia="標楷體" w:hAnsi="標楷體"/>
          <w:sz w:val="28"/>
          <w:szCs w:val="28"/>
        </w:rPr>
      </w:pPr>
      <w:r w:rsidRPr="002D15A4">
        <w:rPr>
          <w:rFonts w:ascii="標楷體" w:eastAsia="標楷體" w:hAnsi="標楷體" w:hint="eastAsia"/>
          <w:sz w:val="28"/>
          <w:szCs w:val="28"/>
        </w:rPr>
        <w:t>毒防局結合高雄市社區藥局、診所、衛生所及里辦公處開設</w:t>
      </w:r>
      <w:bookmarkStart w:id="6" w:name="_Hlk92908691"/>
      <w:r w:rsidRPr="002D15A4">
        <w:rPr>
          <w:rFonts w:ascii="標楷體" w:eastAsia="標楷體" w:hAnsi="標楷體" w:hint="eastAsia"/>
          <w:sz w:val="28"/>
          <w:szCs w:val="28"/>
        </w:rPr>
        <w:t>毒品防制關懷站</w:t>
      </w:r>
      <w:bookmarkEnd w:id="6"/>
      <w:r w:rsidRPr="002D15A4">
        <w:rPr>
          <w:rFonts w:ascii="標楷體" w:eastAsia="標楷體" w:hAnsi="標楷體" w:hint="eastAsia"/>
          <w:sz w:val="28"/>
          <w:szCs w:val="28"/>
        </w:rPr>
        <w:t>，近便性</w:t>
      </w:r>
      <w:bookmarkStart w:id="7" w:name="_Hlk92908724"/>
      <w:r w:rsidRPr="002D15A4">
        <w:rPr>
          <w:rFonts w:ascii="標楷體" w:eastAsia="標楷體" w:hAnsi="標楷體" w:hint="eastAsia"/>
          <w:sz w:val="28"/>
          <w:szCs w:val="28"/>
        </w:rPr>
        <w:t>提供市民</w:t>
      </w:r>
      <w:r w:rsidRPr="002D15A4">
        <w:rPr>
          <w:rFonts w:ascii="標楷體" w:eastAsia="標楷體" w:hAnsi="標楷體"/>
          <w:sz w:val="28"/>
          <w:szCs w:val="28"/>
        </w:rPr>
        <w:t>宣導</w:t>
      </w:r>
      <w:r w:rsidRPr="002D15A4">
        <w:rPr>
          <w:rFonts w:ascii="標楷體" w:eastAsia="標楷體" w:hAnsi="標楷體" w:hint="eastAsia"/>
          <w:sz w:val="28"/>
          <w:szCs w:val="28"/>
        </w:rPr>
        <w:t>、</w:t>
      </w:r>
      <w:r w:rsidRPr="002D15A4">
        <w:rPr>
          <w:rFonts w:ascii="標楷體" w:eastAsia="標楷體" w:hAnsi="標楷體"/>
          <w:sz w:val="28"/>
          <w:szCs w:val="28"/>
        </w:rPr>
        <w:t>諮詢</w:t>
      </w:r>
      <w:r w:rsidRPr="002D15A4">
        <w:rPr>
          <w:rFonts w:ascii="標楷體" w:eastAsia="標楷體" w:hAnsi="標楷體" w:hint="eastAsia"/>
          <w:sz w:val="28"/>
          <w:szCs w:val="28"/>
        </w:rPr>
        <w:t>、</w:t>
      </w:r>
      <w:r w:rsidRPr="002D15A4">
        <w:rPr>
          <w:rFonts w:ascii="標楷體" w:eastAsia="標楷體" w:hAnsi="標楷體"/>
          <w:sz w:val="28"/>
          <w:szCs w:val="28"/>
        </w:rPr>
        <w:t>關懷</w:t>
      </w:r>
      <w:r w:rsidRPr="002D15A4">
        <w:rPr>
          <w:rFonts w:ascii="標楷體" w:eastAsia="標楷體" w:hAnsi="標楷體" w:hint="eastAsia"/>
          <w:sz w:val="28"/>
          <w:szCs w:val="28"/>
        </w:rPr>
        <w:t>、</w:t>
      </w:r>
      <w:r w:rsidRPr="002D15A4">
        <w:rPr>
          <w:rFonts w:ascii="標楷體" w:eastAsia="標楷體" w:hAnsi="標楷體"/>
          <w:sz w:val="28"/>
          <w:szCs w:val="28"/>
        </w:rPr>
        <w:t>轉介</w:t>
      </w:r>
      <w:r w:rsidRPr="002D15A4">
        <w:rPr>
          <w:rFonts w:ascii="標楷體" w:eastAsia="標楷體" w:hAnsi="標楷體" w:hint="eastAsia"/>
          <w:sz w:val="28"/>
          <w:szCs w:val="28"/>
        </w:rPr>
        <w:t>一站式服務，截至110年共建置215站（包括124家藥局、22家診所、38區衛生所及31里辦公處</w:t>
      </w:r>
      <w:bookmarkEnd w:id="7"/>
      <w:r w:rsidRPr="002D15A4">
        <w:rPr>
          <w:rFonts w:ascii="標楷體" w:eastAsia="標楷體" w:hAnsi="標楷體"/>
          <w:sz w:val="28"/>
          <w:szCs w:val="28"/>
        </w:rPr>
        <w:t>）</w:t>
      </w:r>
      <w:r w:rsidRPr="002D15A4">
        <w:rPr>
          <w:rFonts w:ascii="標楷體" w:eastAsia="標楷體" w:hAnsi="標楷體" w:hint="eastAsia"/>
          <w:sz w:val="28"/>
          <w:szCs w:val="28"/>
        </w:rPr>
        <w:t>。</w:t>
      </w:r>
      <w:bookmarkStart w:id="8" w:name="_Hlk92908774"/>
      <w:r w:rsidRPr="002D15A4">
        <w:rPr>
          <w:rFonts w:ascii="標楷體" w:eastAsia="標楷體" w:hAnsi="標楷體"/>
          <w:sz w:val="28"/>
          <w:szCs w:val="28"/>
        </w:rPr>
        <w:t>發揮社區互助精神，守護社區安全，讓反毒零距離</w:t>
      </w:r>
      <w:r w:rsidRPr="002D15A4">
        <w:rPr>
          <w:rFonts w:ascii="標楷體" w:eastAsia="標楷體" w:hAnsi="標楷體" w:hint="eastAsia"/>
          <w:sz w:val="28"/>
          <w:szCs w:val="28"/>
        </w:rPr>
        <w:t>，未來持續深化擴點全市38行政區891里辦公處</w:t>
      </w:r>
      <w:r w:rsidRPr="002D15A4">
        <w:rPr>
          <w:rFonts w:ascii="標楷體" w:eastAsia="標楷體" w:hAnsi="標楷體"/>
          <w:sz w:val="28"/>
          <w:szCs w:val="28"/>
        </w:rPr>
        <w:t>，</w:t>
      </w:r>
      <w:r w:rsidRPr="002D15A4">
        <w:rPr>
          <w:rFonts w:ascii="標楷體" w:eastAsia="標楷體" w:hAnsi="標楷體" w:hint="eastAsia"/>
          <w:sz w:val="28"/>
          <w:szCs w:val="28"/>
        </w:rPr>
        <w:t>建置綿密毒防網，</w:t>
      </w:r>
      <w:r w:rsidRPr="002D15A4">
        <w:rPr>
          <w:rFonts w:ascii="標楷體" w:eastAsia="標楷體" w:hAnsi="標楷體"/>
          <w:sz w:val="28"/>
          <w:szCs w:val="28"/>
        </w:rPr>
        <w:t>提升毒品防制成效</w:t>
      </w:r>
      <w:bookmarkEnd w:id="8"/>
      <w:r w:rsidRPr="002D15A4">
        <w:rPr>
          <w:rFonts w:ascii="標楷體" w:eastAsia="標楷體" w:hAnsi="標楷體" w:hint="eastAsia"/>
          <w:sz w:val="28"/>
          <w:szCs w:val="28"/>
        </w:rPr>
        <w:t>。</w:t>
      </w:r>
    </w:p>
    <w:p w14:paraId="0A0A9204" w14:textId="77777777" w:rsidR="00B02499" w:rsidRPr="002D15A4" w:rsidRDefault="00B02499" w:rsidP="00541D31">
      <w:pPr>
        <w:ind w:leftChars="59" w:left="958" w:hangingChars="300" w:hanging="840"/>
        <w:jc w:val="both"/>
        <w:rPr>
          <w:rFonts w:ascii="標楷體" w:eastAsia="標楷體" w:hAnsi="標楷體"/>
          <w:sz w:val="28"/>
          <w:szCs w:val="28"/>
        </w:rPr>
      </w:pPr>
      <w:r w:rsidRPr="002D15A4">
        <w:rPr>
          <w:rFonts w:ascii="標楷體" w:eastAsia="標楷體" w:hAnsi="標楷體"/>
          <w:sz w:val="28"/>
          <w:szCs w:val="28"/>
        </w:rPr>
        <w:t>（二）</w:t>
      </w:r>
      <w:r w:rsidRPr="002D15A4">
        <w:rPr>
          <w:rFonts w:ascii="標楷體" w:eastAsia="標楷體" w:hAnsi="標楷體" w:hint="eastAsia"/>
          <w:sz w:val="28"/>
          <w:szCs w:val="28"/>
        </w:rPr>
        <w:t>強化前端預防，建構綿密毒防網，推行「反毒、拒毒新運動」</w:t>
      </w:r>
    </w:p>
    <w:p w14:paraId="5290483E" w14:textId="77777777" w:rsidR="00B02499" w:rsidRPr="002D15A4" w:rsidRDefault="00B02499" w:rsidP="00541D31">
      <w:pPr>
        <w:overflowPunct w:val="0"/>
        <w:ind w:leftChars="470" w:left="940"/>
        <w:jc w:val="both"/>
        <w:rPr>
          <w:rFonts w:ascii="標楷體" w:eastAsia="標楷體" w:hAnsi="標楷體"/>
          <w:sz w:val="28"/>
          <w:szCs w:val="28"/>
        </w:rPr>
      </w:pPr>
      <w:r w:rsidRPr="002D15A4">
        <w:rPr>
          <w:rFonts w:ascii="標楷體" w:eastAsia="標楷體" w:hAnsi="標楷體" w:hint="eastAsia"/>
          <w:sz w:val="28"/>
          <w:szCs w:val="28"/>
        </w:rPr>
        <w:t>公私協力連結民間六大毒品防制網絡(社區、校園、企業職場、宗教、商圈及多元族群)，建構綿密毒防網行動聯盟，以多元、生活化型態反毒預防宣導，提升市民識毒、拒毒、防毒普及率。</w:t>
      </w:r>
    </w:p>
    <w:p w14:paraId="0430537C"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1.社區宣導</w:t>
      </w:r>
    </w:p>
    <w:p w14:paraId="4CFF712C"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1</w:t>
      </w:r>
      <w:r>
        <w:rPr>
          <w:rFonts w:ascii="標楷體" w:eastAsia="標楷體" w:hAnsi="標楷體" w:hint="eastAsia"/>
          <w:sz w:val="28"/>
          <w:szCs w:val="28"/>
        </w:rPr>
        <w:t>）</w:t>
      </w:r>
      <w:r w:rsidR="00B02499" w:rsidRPr="002D15A4">
        <w:rPr>
          <w:rFonts w:ascii="標楷體" w:eastAsia="標楷體" w:hAnsi="標楷體" w:hint="eastAsia"/>
          <w:sz w:val="28"/>
          <w:szCs w:val="28"/>
        </w:rPr>
        <w:t>推動「前進社區反毒師資巡講計畫」於全市社區辦理，以藥師專業師資進行宣講，結合大旗美及偏鄉26個社區發展協會及文化健康站，進行反毒宣導衛教，提升市民防毒知能，110年相關宣導活動計辦理98場次、15</w:t>
      </w:r>
      <w:r w:rsidR="00B02499" w:rsidRPr="002D15A4">
        <w:rPr>
          <w:rFonts w:ascii="標楷體" w:eastAsia="標楷體" w:hAnsi="標楷體"/>
          <w:sz w:val="28"/>
          <w:szCs w:val="28"/>
        </w:rPr>
        <w:t>,</w:t>
      </w:r>
      <w:r w:rsidR="00B02499" w:rsidRPr="002D15A4">
        <w:rPr>
          <w:rFonts w:ascii="標楷體" w:eastAsia="標楷體" w:hAnsi="標楷體" w:hint="eastAsia"/>
          <w:sz w:val="28"/>
          <w:szCs w:val="28"/>
        </w:rPr>
        <w:t>830人次，其中7月至12月辦理83場次、9</w:t>
      </w:r>
      <w:r w:rsidR="00B02499" w:rsidRPr="002D15A4">
        <w:rPr>
          <w:rFonts w:ascii="標楷體" w:eastAsia="標楷體" w:hAnsi="標楷體"/>
          <w:sz w:val="28"/>
          <w:szCs w:val="28"/>
        </w:rPr>
        <w:t>,</w:t>
      </w:r>
      <w:r w:rsidR="00B02499" w:rsidRPr="002D15A4">
        <w:rPr>
          <w:rFonts w:ascii="標楷體" w:eastAsia="標楷體" w:hAnsi="標楷體" w:hint="eastAsia"/>
          <w:sz w:val="28"/>
          <w:szCs w:val="28"/>
        </w:rPr>
        <w:t>956人次參與。</w:t>
      </w:r>
    </w:p>
    <w:p w14:paraId="7EA57681"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2</w:t>
      </w:r>
      <w:r>
        <w:rPr>
          <w:rFonts w:ascii="標楷體" w:eastAsia="標楷體" w:hAnsi="標楷體" w:hint="eastAsia"/>
          <w:sz w:val="28"/>
          <w:szCs w:val="28"/>
        </w:rPr>
        <w:t>）</w:t>
      </w:r>
      <w:r w:rsidR="00B02499" w:rsidRPr="002D15A4">
        <w:rPr>
          <w:rFonts w:ascii="標楷體" w:eastAsia="標楷體" w:hAnsi="標楷體" w:hint="eastAsia"/>
          <w:sz w:val="28"/>
          <w:szCs w:val="28"/>
        </w:rPr>
        <w:t>結合高雄市三山社會公益協會於青年國中主辦「第四屆鳳邑尚</w:t>
      </w:r>
      <w:r w:rsidR="00B02499" w:rsidRPr="000C36CE">
        <w:rPr>
          <w:rFonts w:ascii="標楷體" w:eastAsia="標楷體" w:hAnsi="標楷體" w:hint="eastAsia"/>
          <w:sz w:val="28"/>
          <w:szCs w:val="28"/>
        </w:rPr>
        <w:t>興籃球場錦標賽暨反毒節能減碳宣導活動」，鼓勵學童建立正</w:t>
      </w:r>
      <w:r w:rsidR="00B02499" w:rsidRPr="002D15A4">
        <w:rPr>
          <w:rFonts w:ascii="標楷體" w:eastAsia="標楷體" w:hAnsi="標楷體" w:hint="eastAsia"/>
          <w:sz w:val="28"/>
          <w:szCs w:val="28"/>
        </w:rPr>
        <w:t>當休閒習慣，並建立其正確防毒觀念，以遠離毒品，計300人次參與。</w:t>
      </w:r>
    </w:p>
    <w:p w14:paraId="2CC024AE"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3</w:t>
      </w:r>
      <w:r>
        <w:rPr>
          <w:rFonts w:ascii="標楷體" w:eastAsia="標楷體" w:hAnsi="標楷體" w:hint="eastAsia"/>
          <w:sz w:val="28"/>
          <w:szCs w:val="28"/>
        </w:rPr>
        <w:t>）</w:t>
      </w:r>
      <w:r w:rsidR="00B02499" w:rsidRPr="002D15A4">
        <w:rPr>
          <w:rFonts w:ascii="標楷體" w:eastAsia="標楷體" w:hAnsi="標楷體" w:hint="eastAsia"/>
          <w:sz w:val="28"/>
          <w:szCs w:val="28"/>
        </w:rPr>
        <w:t>結合高雄市從善公益協會、鳳山西區扶輪社於鳳山運動中心主辦「鳳邑愛出發，生活心動力」社區公益活動，由蘋果劇團演出知名劇目《騎士的考驗》，毒防局設攤進行毒防宣導，透過設計互動問答，讓民眾更了解毒品危害嚴重性，計500人次參與。</w:t>
      </w:r>
    </w:p>
    <w:p w14:paraId="624BFDC0"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4</w:t>
      </w:r>
      <w:r>
        <w:rPr>
          <w:rFonts w:ascii="標楷體" w:eastAsia="標楷體" w:hAnsi="標楷體" w:hint="eastAsia"/>
          <w:sz w:val="28"/>
          <w:szCs w:val="28"/>
        </w:rPr>
        <w:t>）</w:t>
      </w:r>
      <w:r w:rsidR="00B02499" w:rsidRPr="002D15A4">
        <w:rPr>
          <w:rFonts w:ascii="標楷體" w:eastAsia="標楷體" w:hAnsi="標楷體" w:hint="eastAsia"/>
          <w:sz w:val="28"/>
          <w:szCs w:val="28"/>
        </w:rPr>
        <w:t>結合大社獅子會辦理反毒健走活動，透過走動式宣導，並帶領現場民眾與青年學子共同宣誓拒絕毒品，以鼓勵民眾藉由從事健康休閒活動，培養正向運動能量，自然遠離毒品，計1</w:t>
      </w:r>
      <w:r w:rsidR="00B02499" w:rsidRPr="002D15A4">
        <w:rPr>
          <w:rFonts w:ascii="標楷體" w:eastAsia="標楷體" w:hAnsi="標楷體"/>
          <w:sz w:val="28"/>
          <w:szCs w:val="28"/>
        </w:rPr>
        <w:t>,000</w:t>
      </w:r>
      <w:r w:rsidR="00B02499" w:rsidRPr="002D15A4">
        <w:rPr>
          <w:rFonts w:ascii="標楷體" w:eastAsia="標楷體" w:hAnsi="標楷體" w:hint="eastAsia"/>
          <w:sz w:val="28"/>
          <w:szCs w:val="28"/>
        </w:rPr>
        <w:t>人次參與。</w:t>
      </w:r>
    </w:p>
    <w:p w14:paraId="1852A716" w14:textId="77777777" w:rsidR="00B02499" w:rsidRDefault="00B02499" w:rsidP="00541D31">
      <w:pPr>
        <w:overflowPunct w:val="0"/>
        <w:ind w:leftChars="300" w:left="880" w:hangingChars="100" w:hanging="280"/>
        <w:jc w:val="both"/>
        <w:rPr>
          <w:rFonts w:ascii="標楷體" w:eastAsia="標楷體" w:hAnsi="標楷體"/>
          <w:sz w:val="28"/>
          <w:szCs w:val="28"/>
        </w:rPr>
      </w:pPr>
      <w:r w:rsidRPr="00B20C44">
        <w:rPr>
          <w:rFonts w:ascii="標楷體" w:eastAsia="標楷體" w:hAnsi="標楷體" w:hint="eastAsia"/>
          <w:sz w:val="28"/>
          <w:szCs w:val="28"/>
        </w:rPr>
        <w:t>2.校園宣導</w:t>
      </w:r>
    </w:p>
    <w:p w14:paraId="35E0C5E5" w14:textId="77777777" w:rsidR="00B02499" w:rsidRPr="002D15A4" w:rsidRDefault="00541D31" w:rsidP="00650E9E">
      <w:pPr>
        <w:overflowPunct w:val="0"/>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Pr>
          <w:rFonts w:ascii="標楷體" w:eastAsia="標楷體" w:hAnsi="標楷體" w:hint="eastAsia"/>
          <w:sz w:val="28"/>
          <w:szCs w:val="28"/>
        </w:rPr>
        <w:t>1</w:t>
      </w:r>
      <w:r>
        <w:rPr>
          <w:rFonts w:ascii="標楷體" w:eastAsia="標楷體" w:hAnsi="標楷體" w:hint="eastAsia"/>
          <w:sz w:val="28"/>
          <w:szCs w:val="28"/>
        </w:rPr>
        <w:t>）</w:t>
      </w:r>
      <w:r w:rsidR="00B02499" w:rsidRPr="00B20C44">
        <w:rPr>
          <w:rFonts w:ascii="標楷體" w:eastAsia="標楷體" w:hAnsi="標楷體" w:hint="eastAsia"/>
          <w:sz w:val="28"/>
          <w:szCs w:val="28"/>
        </w:rPr>
        <w:t>針對</w:t>
      </w:r>
      <w:r w:rsidR="00B02499">
        <w:rPr>
          <w:rFonts w:ascii="標楷體" w:eastAsia="標楷體" w:hAnsi="標楷體" w:hint="eastAsia"/>
          <w:sz w:val="28"/>
          <w:szCs w:val="28"/>
        </w:rPr>
        <w:t>高雄市</w:t>
      </w:r>
      <w:r w:rsidR="00B02499" w:rsidRPr="00B20C44">
        <w:rPr>
          <w:rFonts w:ascii="標楷體" w:eastAsia="標楷體" w:hAnsi="標楷體" w:hint="eastAsia"/>
          <w:sz w:val="28"/>
          <w:szCs w:val="28"/>
        </w:rPr>
        <w:t>16所大專院校辦理反毒宣導，建構完整宣導範圍，加強毒品防制宣導，提升全民防毒意</w:t>
      </w:r>
      <w:r w:rsidR="00B02499" w:rsidRPr="002D15A4">
        <w:rPr>
          <w:rFonts w:ascii="標楷體" w:eastAsia="標楷體" w:hAnsi="標楷體" w:hint="eastAsia"/>
          <w:sz w:val="28"/>
          <w:szCs w:val="28"/>
        </w:rPr>
        <w:t>識，110年相關宣導活動計辦理</w:t>
      </w:r>
      <w:r w:rsidR="00B02499" w:rsidRPr="002D15A4">
        <w:rPr>
          <w:rFonts w:ascii="標楷體" w:eastAsia="標楷體" w:hAnsi="標楷體"/>
          <w:sz w:val="28"/>
          <w:szCs w:val="28"/>
        </w:rPr>
        <w:t>49</w:t>
      </w:r>
      <w:r w:rsidR="00B02499" w:rsidRPr="002D15A4">
        <w:rPr>
          <w:rFonts w:ascii="標楷體" w:eastAsia="標楷體" w:hAnsi="標楷體" w:hint="eastAsia"/>
          <w:sz w:val="28"/>
          <w:szCs w:val="28"/>
        </w:rPr>
        <w:t>場次、5</w:t>
      </w:r>
      <w:r w:rsidR="00B02499" w:rsidRPr="002D15A4">
        <w:rPr>
          <w:rFonts w:ascii="標楷體" w:eastAsia="標楷體" w:hAnsi="標楷體"/>
          <w:sz w:val="28"/>
          <w:szCs w:val="28"/>
        </w:rPr>
        <w:t>2,464</w:t>
      </w:r>
      <w:r w:rsidR="00B02499" w:rsidRPr="002D15A4">
        <w:rPr>
          <w:rFonts w:ascii="標楷體" w:eastAsia="標楷體" w:hAnsi="標楷體" w:hint="eastAsia"/>
          <w:sz w:val="28"/>
          <w:szCs w:val="28"/>
        </w:rPr>
        <w:t>人次，其中7月至12月辦理30場次、</w:t>
      </w:r>
      <w:r w:rsidR="00B02499" w:rsidRPr="002D15A4">
        <w:rPr>
          <w:rFonts w:ascii="標楷體" w:eastAsia="標楷體" w:hAnsi="標楷體"/>
          <w:sz w:val="28"/>
          <w:szCs w:val="28"/>
        </w:rPr>
        <w:t>6,505</w:t>
      </w:r>
      <w:r w:rsidR="00B02499" w:rsidRPr="002D15A4">
        <w:rPr>
          <w:rFonts w:ascii="標楷體" w:eastAsia="標楷體" w:hAnsi="標楷體" w:hint="eastAsia"/>
          <w:sz w:val="28"/>
          <w:szCs w:val="28"/>
        </w:rPr>
        <w:t>人次參與。</w:t>
      </w:r>
    </w:p>
    <w:p w14:paraId="0B149FF0"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hint="eastAsia"/>
          <w:sz w:val="28"/>
          <w:szCs w:val="28"/>
        </w:rPr>
        <w:t>2</w:t>
      </w:r>
      <w:r>
        <w:rPr>
          <w:rFonts w:ascii="標楷體" w:eastAsia="標楷體" w:hAnsi="標楷體" w:hint="eastAsia"/>
          <w:sz w:val="28"/>
          <w:szCs w:val="28"/>
        </w:rPr>
        <w:t>）</w:t>
      </w:r>
      <w:r w:rsidR="00B02499" w:rsidRPr="009368B5">
        <w:rPr>
          <w:rFonts w:ascii="標楷體" w:eastAsia="標楷體" w:hAnsi="標楷體" w:hint="eastAsia"/>
          <w:sz w:val="28"/>
          <w:szCs w:val="28"/>
        </w:rPr>
        <w:t>毒防局與兆豐銀行文教基金會攜手合作，再度邀請紙風車文教基金會推動青少年反毒戲劇工程巡迴列車-《拯救浮士德》，前進大寮國中、五福國中進行反毒宣導，藉由戲劇演出將正確的防毒、識毒觀念深入學生心中，以強化學生反毒知能，培養正向與健</w:t>
      </w:r>
      <w:r w:rsidR="00B02499" w:rsidRPr="002D15A4">
        <w:rPr>
          <w:rFonts w:ascii="標楷體" w:eastAsia="標楷體" w:hAnsi="標楷體" w:hint="eastAsia"/>
          <w:sz w:val="28"/>
          <w:szCs w:val="28"/>
        </w:rPr>
        <w:t>康紓壓方式，共2場次，計1</w:t>
      </w:r>
      <w:r w:rsidR="00B02499" w:rsidRPr="002D15A4">
        <w:rPr>
          <w:rFonts w:ascii="標楷體" w:eastAsia="標楷體" w:hAnsi="標楷體"/>
          <w:sz w:val="28"/>
          <w:szCs w:val="28"/>
        </w:rPr>
        <w:t>,</w:t>
      </w:r>
      <w:r w:rsidR="00B02499" w:rsidRPr="002D15A4">
        <w:rPr>
          <w:rFonts w:ascii="標楷體" w:eastAsia="標楷體" w:hAnsi="標楷體" w:hint="eastAsia"/>
          <w:sz w:val="28"/>
          <w:szCs w:val="28"/>
        </w:rPr>
        <w:t>500人次參與。</w:t>
      </w:r>
    </w:p>
    <w:p w14:paraId="31486114" w14:textId="77777777" w:rsidR="00B02499" w:rsidRPr="002D15A4"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3</w:t>
      </w:r>
      <w:r>
        <w:rPr>
          <w:rFonts w:ascii="標楷體" w:eastAsia="標楷體" w:hAnsi="標楷體" w:hint="eastAsia"/>
          <w:sz w:val="28"/>
          <w:szCs w:val="28"/>
        </w:rPr>
        <w:t>）</w:t>
      </w:r>
      <w:r w:rsidR="00B02499" w:rsidRPr="002D15A4">
        <w:rPr>
          <w:rFonts w:ascii="標楷體" w:eastAsia="標楷體" w:hAnsi="標楷體" w:hint="eastAsia"/>
          <w:sz w:val="28"/>
          <w:szCs w:val="28"/>
        </w:rPr>
        <w:t>結合高雄市立那瑪夏國民中學辦理「110年高雄市原住民四校聯合運動會暨傳統技藝競賽」共同宣誓反毒，並透過運動培養青年學子正向、勇敢拒毒的態度，計</w:t>
      </w:r>
      <w:r w:rsidR="00B02499" w:rsidRPr="002D15A4">
        <w:rPr>
          <w:rFonts w:ascii="標楷體" w:eastAsia="標楷體" w:hAnsi="標楷體"/>
          <w:sz w:val="28"/>
          <w:szCs w:val="28"/>
        </w:rPr>
        <w:t>1,</w:t>
      </w:r>
      <w:r w:rsidR="00B02499" w:rsidRPr="002D15A4">
        <w:rPr>
          <w:rFonts w:ascii="標楷體" w:eastAsia="標楷體" w:hAnsi="標楷體" w:hint="eastAsia"/>
          <w:sz w:val="28"/>
          <w:szCs w:val="28"/>
        </w:rPr>
        <w:t>200人次參與。</w:t>
      </w:r>
    </w:p>
    <w:p w14:paraId="40C0FA28" w14:textId="77777777" w:rsidR="00B02499" w:rsidRPr="002E1FC7"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4</w:t>
      </w:r>
      <w:r>
        <w:rPr>
          <w:rFonts w:ascii="標楷體" w:eastAsia="標楷體" w:hAnsi="標楷體" w:hint="eastAsia"/>
          <w:sz w:val="28"/>
          <w:szCs w:val="28"/>
        </w:rPr>
        <w:t>）</w:t>
      </w:r>
      <w:r w:rsidR="00B02499" w:rsidRPr="002D15A4">
        <w:rPr>
          <w:rFonts w:ascii="標楷體" w:eastAsia="標楷體" w:hAnsi="標楷體" w:hint="eastAsia"/>
          <w:sz w:val="28"/>
          <w:szCs w:val="28"/>
        </w:rPr>
        <w:t>與國立中正大學辦理2場國際研討會「青少年藥物濫用預防與輔導國際研討會」與「毒品戒癮與社會復歸研討會」，本次研討會邀請多名國內、外學者到場分享「青少年藥物濫用預防」及「社會復歸政策」，透過學術交流及經驗分享，以完善現有因應作為，共計240人次參與。</w:t>
      </w:r>
    </w:p>
    <w:p w14:paraId="4649ABB8" w14:textId="77777777" w:rsidR="00B02499" w:rsidRPr="00B20C44" w:rsidRDefault="00B02499" w:rsidP="00541D31">
      <w:pPr>
        <w:overflowPunct w:val="0"/>
        <w:ind w:leftChars="300" w:left="880" w:hangingChars="100" w:hanging="280"/>
        <w:jc w:val="both"/>
        <w:rPr>
          <w:rFonts w:ascii="標楷體" w:eastAsia="標楷體" w:hAnsi="標楷體"/>
          <w:sz w:val="28"/>
          <w:szCs w:val="28"/>
        </w:rPr>
      </w:pPr>
      <w:r w:rsidRPr="00B20C44">
        <w:rPr>
          <w:rFonts w:ascii="標楷體" w:eastAsia="標楷體" w:hAnsi="標楷體" w:hint="eastAsia"/>
          <w:sz w:val="28"/>
          <w:szCs w:val="28"/>
        </w:rPr>
        <w:t>3.企業職場宣導</w:t>
      </w:r>
    </w:p>
    <w:p w14:paraId="134D8DDC" w14:textId="77777777" w:rsidR="00B02499"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Pr>
          <w:rFonts w:ascii="標楷體" w:eastAsia="標楷體" w:hAnsi="標楷體" w:hint="eastAsia"/>
          <w:sz w:val="28"/>
          <w:szCs w:val="28"/>
        </w:rPr>
        <w:t>1</w:t>
      </w:r>
      <w:r>
        <w:rPr>
          <w:rFonts w:ascii="標楷體" w:eastAsia="標楷體" w:hAnsi="標楷體" w:hint="eastAsia"/>
          <w:sz w:val="28"/>
          <w:szCs w:val="28"/>
        </w:rPr>
        <w:t>）</w:t>
      </w:r>
      <w:r w:rsidR="00B02499" w:rsidRPr="00B20C44">
        <w:rPr>
          <w:rFonts w:ascii="標楷體" w:eastAsia="標楷體" w:hAnsi="標楷體" w:hint="eastAsia"/>
          <w:sz w:val="28"/>
          <w:szCs w:val="28"/>
        </w:rPr>
        <w:t>為落實職場反毒教育，營造友善勞工環境，宣導主動通報或求助，落實毒品危害防制條例第21條主動請求治療之推動，讓人人成為防毒拒毒守門員，建立無毒職場與家園，</w:t>
      </w:r>
      <w:r w:rsidR="00B02499" w:rsidRPr="000C453C">
        <w:rPr>
          <w:rFonts w:ascii="標楷體" w:eastAsia="標楷體" w:hAnsi="標楷體" w:hint="eastAsia"/>
          <w:sz w:val="28"/>
          <w:szCs w:val="28"/>
        </w:rPr>
        <w:t>110年相關宣導活動計辦理93場次、1</w:t>
      </w:r>
      <w:r w:rsidR="00B02499" w:rsidRPr="000C453C">
        <w:rPr>
          <w:rFonts w:ascii="標楷體" w:eastAsia="標楷體" w:hAnsi="標楷體"/>
          <w:sz w:val="28"/>
          <w:szCs w:val="28"/>
        </w:rPr>
        <w:t>,</w:t>
      </w:r>
      <w:r w:rsidR="00B02499" w:rsidRPr="000C453C">
        <w:rPr>
          <w:rFonts w:ascii="標楷體" w:eastAsia="標楷體" w:hAnsi="標楷體" w:hint="eastAsia"/>
          <w:sz w:val="28"/>
          <w:szCs w:val="28"/>
        </w:rPr>
        <w:t>320人次，其中</w:t>
      </w:r>
      <w:r w:rsidR="00B02499" w:rsidRPr="000C453C">
        <w:rPr>
          <w:rFonts w:ascii="標楷體" w:eastAsia="標楷體" w:hAnsi="標楷體"/>
          <w:sz w:val="28"/>
          <w:szCs w:val="28"/>
        </w:rPr>
        <w:t>7</w:t>
      </w:r>
      <w:r w:rsidR="00B02499" w:rsidRPr="000C453C">
        <w:rPr>
          <w:rFonts w:ascii="標楷體" w:eastAsia="標楷體" w:hAnsi="標楷體" w:hint="eastAsia"/>
          <w:sz w:val="28"/>
          <w:szCs w:val="28"/>
        </w:rPr>
        <w:t>月至</w:t>
      </w:r>
      <w:r w:rsidR="00B02499" w:rsidRPr="000C453C">
        <w:rPr>
          <w:rFonts w:ascii="標楷體" w:eastAsia="標楷體" w:hAnsi="標楷體"/>
          <w:sz w:val="28"/>
          <w:szCs w:val="28"/>
        </w:rPr>
        <w:t>12</w:t>
      </w:r>
      <w:r w:rsidR="00B02499" w:rsidRPr="000C453C">
        <w:rPr>
          <w:rFonts w:ascii="標楷體" w:eastAsia="標楷體" w:hAnsi="標楷體" w:hint="eastAsia"/>
          <w:sz w:val="28"/>
          <w:szCs w:val="28"/>
        </w:rPr>
        <w:t>月辦理</w:t>
      </w:r>
      <w:r w:rsidR="00B02499" w:rsidRPr="000C453C">
        <w:rPr>
          <w:rFonts w:ascii="標楷體" w:eastAsia="標楷體" w:hAnsi="標楷體"/>
          <w:sz w:val="28"/>
          <w:szCs w:val="28"/>
        </w:rPr>
        <w:t>81</w:t>
      </w:r>
      <w:r w:rsidR="00B02499" w:rsidRPr="000C453C">
        <w:rPr>
          <w:rFonts w:ascii="標楷體" w:eastAsia="標楷體" w:hAnsi="標楷體" w:hint="eastAsia"/>
          <w:sz w:val="28"/>
          <w:szCs w:val="28"/>
        </w:rPr>
        <w:t>場次、</w:t>
      </w:r>
      <w:r w:rsidR="00B02499" w:rsidRPr="000C453C">
        <w:rPr>
          <w:rFonts w:ascii="標楷體" w:eastAsia="標楷體" w:hAnsi="標楷體"/>
          <w:sz w:val="28"/>
          <w:szCs w:val="28"/>
        </w:rPr>
        <w:t>596</w:t>
      </w:r>
      <w:r w:rsidR="00B02499" w:rsidRPr="000C453C">
        <w:rPr>
          <w:rFonts w:ascii="標楷體" w:eastAsia="標楷體" w:hAnsi="標楷體" w:hint="eastAsia"/>
          <w:sz w:val="28"/>
          <w:szCs w:val="28"/>
        </w:rPr>
        <w:t>人次參與。</w:t>
      </w:r>
    </w:p>
    <w:p w14:paraId="2147E67F"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sz w:val="28"/>
          <w:szCs w:val="28"/>
        </w:rPr>
        <w:t>2</w:t>
      </w:r>
      <w:r>
        <w:rPr>
          <w:rFonts w:ascii="標楷體" w:eastAsia="標楷體" w:hAnsi="標楷體" w:hint="eastAsia"/>
          <w:sz w:val="28"/>
          <w:szCs w:val="28"/>
        </w:rPr>
        <w:t>）</w:t>
      </w:r>
      <w:r w:rsidR="00B02499" w:rsidRPr="009368B5">
        <w:rPr>
          <w:rFonts w:ascii="標楷體" w:eastAsia="標楷體" w:hAnsi="標楷體"/>
          <w:sz w:val="28"/>
          <w:szCs w:val="28"/>
        </w:rPr>
        <w:t>廣邀企業加入</w:t>
      </w:r>
      <w:r w:rsidR="00B02499" w:rsidRPr="009368B5">
        <w:rPr>
          <w:rFonts w:ascii="標楷體" w:eastAsia="標楷體" w:hAnsi="標楷體" w:hint="eastAsia"/>
          <w:sz w:val="28"/>
          <w:szCs w:val="28"/>
        </w:rPr>
        <w:t>高雄市</w:t>
      </w:r>
      <w:r w:rsidR="00B02499" w:rsidRPr="009368B5">
        <w:rPr>
          <w:rFonts w:ascii="標楷體" w:eastAsia="標楷體" w:hAnsi="標楷體"/>
          <w:sz w:val="28"/>
          <w:szCs w:val="28"/>
        </w:rPr>
        <w:t>「反毒、拒毒新運動」，結合全聯福利中心在高市119家分店，以全聯最夯「請支援收銀」口號</w:t>
      </w:r>
      <w:r w:rsidR="00B02499" w:rsidRPr="009368B5">
        <w:rPr>
          <w:rFonts w:ascii="標楷體" w:eastAsia="標楷體" w:hAnsi="標楷體" w:hint="eastAsia"/>
          <w:sz w:val="28"/>
          <w:szCs w:val="28"/>
        </w:rPr>
        <w:t>加上</w:t>
      </w:r>
      <w:r w:rsidR="00B02499" w:rsidRPr="009368B5">
        <w:rPr>
          <w:rFonts w:ascii="標楷體" w:eastAsia="標楷體" w:hAnsi="標楷體"/>
          <w:sz w:val="28"/>
          <w:szCs w:val="28"/>
        </w:rPr>
        <w:t>「請支</w:t>
      </w:r>
      <w:r w:rsidR="00B02499" w:rsidRPr="00650E9E">
        <w:rPr>
          <w:rFonts w:ascii="標楷體" w:eastAsia="標楷體" w:hAnsi="標楷體"/>
          <w:spacing w:val="-10"/>
          <w:sz w:val="28"/>
          <w:szCs w:val="28"/>
        </w:rPr>
        <w:t>援反毒」，共同呼籲反毒</w:t>
      </w:r>
      <w:r w:rsidR="00B02499" w:rsidRPr="00650E9E">
        <w:rPr>
          <w:rFonts w:ascii="標楷體" w:eastAsia="標楷體" w:hAnsi="標楷體" w:hint="eastAsia"/>
          <w:spacing w:val="-10"/>
          <w:sz w:val="28"/>
          <w:szCs w:val="28"/>
        </w:rPr>
        <w:t>，提升全市民防毒意識普</w:t>
      </w:r>
      <w:r w:rsidR="00B02499" w:rsidRPr="009368B5">
        <w:rPr>
          <w:rFonts w:ascii="標楷體" w:eastAsia="標楷體" w:hAnsi="標楷體" w:hint="eastAsia"/>
          <w:sz w:val="28"/>
          <w:szCs w:val="28"/>
        </w:rPr>
        <w:t>及率。</w:t>
      </w:r>
    </w:p>
    <w:p w14:paraId="5E626B1B"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sz w:val="28"/>
          <w:szCs w:val="28"/>
        </w:rPr>
        <w:t>3</w:t>
      </w:r>
      <w:r>
        <w:rPr>
          <w:rFonts w:ascii="標楷體" w:eastAsia="標楷體" w:hAnsi="標楷體" w:hint="eastAsia"/>
          <w:sz w:val="28"/>
          <w:szCs w:val="28"/>
        </w:rPr>
        <w:t>）</w:t>
      </w:r>
      <w:r w:rsidR="00B02499" w:rsidRPr="00541D31">
        <w:rPr>
          <w:rFonts w:ascii="標楷體" w:eastAsia="標楷體" w:hAnsi="標楷體" w:hint="eastAsia"/>
          <w:sz w:val="28"/>
          <w:szCs w:val="28"/>
        </w:rPr>
        <w:t>台灣糖業股份有限公司發揮企業公益精神，免費提供反毒宣導圍牆，毒防局以我國東京奧運獲獎戰將之世界球后戴資穎、黃金雙打「麟洋配」王齊麟與李洋、拳擊好手黃筱雯、鞍馬王子李智凱的健康意象，及高人氣影響力，宣導民眾拒絕毒品，並以戴資穎的勵志金句「相信自己」搭配無毒有我，帶動反毒力量</w:t>
      </w:r>
      <w:r w:rsidR="00B02499" w:rsidRPr="009368B5">
        <w:rPr>
          <w:rFonts w:ascii="標楷體" w:eastAsia="標楷體" w:hAnsi="標楷體" w:hint="eastAsia"/>
          <w:sz w:val="28"/>
          <w:szCs w:val="28"/>
        </w:rPr>
        <w:t>。</w:t>
      </w:r>
    </w:p>
    <w:p w14:paraId="00B3C3E7" w14:textId="77777777" w:rsidR="00B02499" w:rsidRPr="002E1FC7" w:rsidRDefault="00541D31" w:rsidP="00650E9E">
      <w:pPr>
        <w:overflowPunct w:val="0"/>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sz w:val="28"/>
          <w:szCs w:val="28"/>
        </w:rPr>
        <w:t>4</w:t>
      </w:r>
      <w:r>
        <w:rPr>
          <w:rFonts w:ascii="標楷體" w:eastAsia="標楷體" w:hAnsi="標楷體" w:hint="eastAsia"/>
          <w:sz w:val="28"/>
          <w:szCs w:val="28"/>
        </w:rPr>
        <w:t>）</w:t>
      </w:r>
      <w:r w:rsidR="00B02499" w:rsidRPr="009368B5">
        <w:rPr>
          <w:rFonts w:ascii="標楷體" w:eastAsia="標楷體" w:hAnsi="標楷體" w:hint="eastAsia"/>
          <w:sz w:val="28"/>
          <w:szCs w:val="28"/>
        </w:rPr>
        <w:t>結合東京都保全股份有限公司幹部訓練活動辦理企業職場反毒宣講，邀請專業藥師為該公司管理階層進行藥物濫用防制課程，現場約70人次受益，希望藉由專業藥師授課，共創無毒職場環境。</w:t>
      </w:r>
    </w:p>
    <w:p w14:paraId="0B6F2746" w14:textId="77777777" w:rsidR="00B02499" w:rsidRPr="00B20C44" w:rsidRDefault="00B02499" w:rsidP="00541D31">
      <w:pPr>
        <w:overflowPunct w:val="0"/>
        <w:ind w:leftChars="300" w:left="880" w:hangingChars="100" w:hanging="280"/>
        <w:jc w:val="both"/>
        <w:rPr>
          <w:rFonts w:ascii="標楷體" w:eastAsia="標楷體" w:hAnsi="標楷體"/>
          <w:sz w:val="28"/>
          <w:szCs w:val="28"/>
        </w:rPr>
      </w:pPr>
      <w:r w:rsidRPr="00B20C44">
        <w:rPr>
          <w:rFonts w:ascii="標楷體" w:eastAsia="標楷體" w:hAnsi="標楷體" w:hint="eastAsia"/>
          <w:sz w:val="28"/>
          <w:szCs w:val="28"/>
        </w:rPr>
        <w:t>4.宗教宣導</w:t>
      </w:r>
    </w:p>
    <w:p w14:paraId="42425E4E" w14:textId="77777777" w:rsidR="00B02499" w:rsidRPr="00B20C44" w:rsidRDefault="00B02499" w:rsidP="00541D31">
      <w:pPr>
        <w:ind w:leftChars="420" w:left="840"/>
        <w:jc w:val="both"/>
        <w:rPr>
          <w:rFonts w:ascii="標楷體" w:eastAsia="標楷體" w:hAnsi="標楷體"/>
          <w:sz w:val="28"/>
          <w:szCs w:val="28"/>
        </w:rPr>
      </w:pPr>
      <w:r w:rsidRPr="002D15A4">
        <w:rPr>
          <w:rFonts w:ascii="標楷體" w:eastAsia="標楷體" w:hAnsi="標楷體" w:hint="eastAsia"/>
          <w:sz w:val="28"/>
          <w:szCs w:val="28"/>
        </w:rPr>
        <w:t>連結寺廟、教會、一貫道、佛光山等宗教團體，或針對宮廟陣頭、教徒等進行毒品防制宣導</w:t>
      </w:r>
      <w:r w:rsidRPr="00B20C44">
        <w:rPr>
          <w:rFonts w:ascii="標楷體" w:eastAsia="標楷體" w:hAnsi="標楷體" w:hint="eastAsia"/>
          <w:sz w:val="28"/>
          <w:szCs w:val="28"/>
        </w:rPr>
        <w:t>，110年相關宣導活</w:t>
      </w:r>
      <w:r>
        <w:rPr>
          <w:rFonts w:ascii="標楷體" w:eastAsia="標楷體" w:hAnsi="標楷體" w:hint="eastAsia"/>
          <w:sz w:val="28"/>
          <w:szCs w:val="28"/>
        </w:rPr>
        <w:t>動計辦理29場次、</w:t>
      </w:r>
      <w:r>
        <w:rPr>
          <w:rFonts w:ascii="標楷體" w:eastAsia="標楷體" w:hAnsi="標楷體"/>
          <w:sz w:val="28"/>
          <w:szCs w:val="28"/>
        </w:rPr>
        <w:t>5,209</w:t>
      </w:r>
      <w:r>
        <w:rPr>
          <w:rFonts w:ascii="標楷體" w:eastAsia="標楷體" w:hAnsi="標楷體" w:hint="eastAsia"/>
          <w:sz w:val="28"/>
          <w:szCs w:val="28"/>
        </w:rPr>
        <w:t>人</w:t>
      </w:r>
      <w:r w:rsidRPr="00B20C44">
        <w:rPr>
          <w:rFonts w:ascii="標楷體" w:eastAsia="標楷體" w:hAnsi="標楷體" w:hint="eastAsia"/>
          <w:sz w:val="28"/>
          <w:szCs w:val="28"/>
        </w:rPr>
        <w:t>次，其中7月至12月辦理27場次、4,149人次參與。</w:t>
      </w:r>
    </w:p>
    <w:p w14:paraId="0728AC52" w14:textId="77777777" w:rsidR="00B02499" w:rsidRPr="00B20C44" w:rsidRDefault="00B02499" w:rsidP="00541D31">
      <w:pPr>
        <w:overflowPunct w:val="0"/>
        <w:ind w:leftChars="300" w:left="880" w:hangingChars="100" w:hanging="280"/>
        <w:jc w:val="both"/>
        <w:rPr>
          <w:rFonts w:ascii="標楷體" w:eastAsia="標楷體" w:hAnsi="標楷體"/>
          <w:sz w:val="28"/>
          <w:szCs w:val="28"/>
        </w:rPr>
      </w:pPr>
      <w:r w:rsidRPr="00B20C44">
        <w:rPr>
          <w:rFonts w:ascii="標楷體" w:eastAsia="標楷體" w:hAnsi="標楷體" w:hint="eastAsia"/>
          <w:sz w:val="28"/>
          <w:szCs w:val="28"/>
        </w:rPr>
        <w:t>5.商圈宣導</w:t>
      </w:r>
    </w:p>
    <w:p w14:paraId="3E6776A5"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hint="eastAsia"/>
          <w:sz w:val="28"/>
          <w:szCs w:val="28"/>
        </w:rPr>
        <w:t>1</w:t>
      </w:r>
      <w:r>
        <w:rPr>
          <w:rFonts w:ascii="標楷體" w:eastAsia="標楷體" w:hAnsi="標楷體" w:hint="eastAsia"/>
          <w:sz w:val="28"/>
          <w:szCs w:val="28"/>
        </w:rPr>
        <w:t>）</w:t>
      </w:r>
      <w:r w:rsidR="00B02499" w:rsidRPr="009368B5">
        <w:rPr>
          <w:rFonts w:ascii="標楷體" w:eastAsia="標楷體" w:hAnsi="標楷體" w:hint="eastAsia"/>
          <w:sz w:val="28"/>
          <w:szCs w:val="28"/>
        </w:rPr>
        <w:t>結合傳統市場、觀光夜市及各大活動市集設攤宣導毒品防制，110年7月至12月相關宣導活動計辦理12場次、2,559人次參與。</w:t>
      </w:r>
    </w:p>
    <w:p w14:paraId="223F5BE7"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hint="eastAsia"/>
          <w:sz w:val="28"/>
          <w:szCs w:val="28"/>
        </w:rPr>
        <w:t>2</w:t>
      </w:r>
      <w:r>
        <w:rPr>
          <w:rFonts w:ascii="標楷體" w:eastAsia="標楷體" w:hAnsi="標楷體" w:hint="eastAsia"/>
          <w:sz w:val="28"/>
          <w:szCs w:val="28"/>
        </w:rPr>
        <w:t>）</w:t>
      </w:r>
      <w:r w:rsidR="00B02499" w:rsidRPr="009368B5">
        <w:rPr>
          <w:rFonts w:ascii="標楷體" w:eastAsia="標楷體" w:hAnsi="標楷體" w:hint="eastAsia"/>
          <w:sz w:val="28"/>
          <w:szCs w:val="28"/>
        </w:rPr>
        <w:t>結合「2021苓雅國際街頭藝術節」、「2021路竹番茄節」、「2021茄萣烏魚海鮮美食節」及「永安石斑魚文化節」，</w:t>
      </w:r>
      <w:r w:rsidR="00B02499" w:rsidRPr="009368B5">
        <w:rPr>
          <w:rFonts w:ascii="標楷體" w:eastAsia="標楷體" w:hAnsi="標楷體"/>
          <w:sz w:val="28"/>
          <w:szCs w:val="28"/>
        </w:rPr>
        <w:t>辦理走動式或闖關互動式遊戲與民眾宣導識毒、拒毒知能，並邀請民眾運用拒毒六招技巧經驗分享及有獎徵答，在寓教於樂的氛圍中認識毒品危害</w:t>
      </w:r>
      <w:r w:rsidR="00B02499" w:rsidRPr="009368B5">
        <w:rPr>
          <w:rFonts w:ascii="標楷體" w:eastAsia="標楷體" w:hAnsi="標楷體" w:hint="eastAsia"/>
          <w:sz w:val="28"/>
          <w:szCs w:val="28"/>
        </w:rPr>
        <w:t>，計辦理4場次、4</w:t>
      </w:r>
      <w:r w:rsidR="00B02499" w:rsidRPr="009368B5">
        <w:rPr>
          <w:rFonts w:ascii="標楷體" w:eastAsia="標楷體" w:hAnsi="標楷體"/>
          <w:sz w:val="28"/>
          <w:szCs w:val="28"/>
        </w:rPr>
        <w:t>,</w:t>
      </w:r>
      <w:r w:rsidR="00B02499" w:rsidRPr="009368B5">
        <w:rPr>
          <w:rFonts w:ascii="標楷體" w:eastAsia="標楷體" w:hAnsi="標楷體" w:hint="eastAsia"/>
          <w:sz w:val="28"/>
          <w:szCs w:val="28"/>
        </w:rPr>
        <w:t>595人次參與。</w:t>
      </w:r>
    </w:p>
    <w:p w14:paraId="73B57D17" w14:textId="77777777" w:rsidR="00B02499" w:rsidRPr="000C453C" w:rsidRDefault="00B02499" w:rsidP="00541D31">
      <w:pPr>
        <w:overflowPunct w:val="0"/>
        <w:ind w:leftChars="300" w:left="880" w:hangingChars="100" w:hanging="280"/>
        <w:jc w:val="both"/>
        <w:rPr>
          <w:rFonts w:ascii="標楷體" w:eastAsia="標楷體" w:hAnsi="標楷體"/>
          <w:sz w:val="28"/>
          <w:szCs w:val="28"/>
        </w:rPr>
      </w:pPr>
      <w:r w:rsidRPr="000C453C">
        <w:rPr>
          <w:rFonts w:ascii="標楷體" w:eastAsia="標楷體" w:hAnsi="標楷體" w:hint="eastAsia"/>
          <w:sz w:val="28"/>
          <w:szCs w:val="28"/>
        </w:rPr>
        <w:t>6.多元族群宣導</w:t>
      </w:r>
    </w:p>
    <w:p w14:paraId="148CC2D6" w14:textId="77777777" w:rsidR="00B02499" w:rsidRPr="000C453C"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1</w:t>
      </w:r>
      <w:r>
        <w:rPr>
          <w:rFonts w:ascii="標楷體" w:eastAsia="標楷體" w:hAnsi="標楷體" w:hint="eastAsia"/>
          <w:sz w:val="28"/>
          <w:szCs w:val="28"/>
        </w:rPr>
        <w:t>）</w:t>
      </w:r>
      <w:r w:rsidR="00B02499" w:rsidRPr="002D15A4">
        <w:rPr>
          <w:rFonts w:ascii="標楷體" w:eastAsia="標楷體" w:hAnsi="標楷體" w:hint="eastAsia"/>
          <w:sz w:val="28"/>
          <w:szCs w:val="28"/>
        </w:rPr>
        <w:t>連結原住民、新住民、客家人等團體辦理毒品防制宣導，110年相關宣導活動計辦理12場次、5</w:t>
      </w:r>
      <w:r w:rsidR="00B02499" w:rsidRPr="002D15A4">
        <w:rPr>
          <w:rFonts w:ascii="標楷體" w:eastAsia="標楷體" w:hAnsi="標楷體"/>
          <w:sz w:val="28"/>
          <w:szCs w:val="28"/>
        </w:rPr>
        <w:t>,519</w:t>
      </w:r>
      <w:r w:rsidR="00B02499" w:rsidRPr="002D15A4">
        <w:rPr>
          <w:rFonts w:ascii="標楷體" w:eastAsia="標楷體" w:hAnsi="標楷體" w:hint="eastAsia"/>
          <w:sz w:val="28"/>
          <w:szCs w:val="28"/>
        </w:rPr>
        <w:t>人次，其中7月至12月辦理9場次、1</w:t>
      </w:r>
      <w:r w:rsidR="00B02499" w:rsidRPr="002D15A4">
        <w:rPr>
          <w:rFonts w:ascii="標楷體" w:eastAsia="標楷體" w:hAnsi="標楷體"/>
          <w:sz w:val="28"/>
          <w:szCs w:val="28"/>
        </w:rPr>
        <w:t>,819</w:t>
      </w:r>
      <w:r w:rsidR="00B02499" w:rsidRPr="002D15A4">
        <w:rPr>
          <w:rFonts w:ascii="標楷體" w:eastAsia="標楷體" w:hAnsi="標楷體" w:hint="eastAsia"/>
          <w:sz w:val="28"/>
          <w:szCs w:val="28"/>
        </w:rPr>
        <w:t>人次參與。</w:t>
      </w:r>
    </w:p>
    <w:p w14:paraId="771B395F" w14:textId="77777777" w:rsidR="00B02499" w:rsidRPr="002D15A4" w:rsidRDefault="00541D31" w:rsidP="00650E9E">
      <w:pPr>
        <w:widowControl w:val="0"/>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0C36CE">
        <w:rPr>
          <w:rFonts w:ascii="標楷體" w:eastAsia="標楷體" w:hAnsi="標楷體" w:hint="eastAsia"/>
          <w:sz w:val="28"/>
          <w:szCs w:val="28"/>
        </w:rPr>
        <w:t>2</w:t>
      </w:r>
      <w:r>
        <w:rPr>
          <w:rFonts w:ascii="標楷體" w:eastAsia="標楷體" w:hAnsi="標楷體" w:hint="eastAsia"/>
          <w:sz w:val="28"/>
          <w:szCs w:val="28"/>
        </w:rPr>
        <w:t>）</w:t>
      </w:r>
      <w:r w:rsidR="00B02499" w:rsidRPr="000C36CE">
        <w:rPr>
          <w:rFonts w:ascii="標楷體" w:eastAsia="標楷體" w:hAnsi="標楷體" w:hint="eastAsia"/>
          <w:sz w:val="28"/>
          <w:szCs w:val="28"/>
        </w:rPr>
        <w:t>結合客委會「月光山</w:t>
      </w:r>
      <w:r w:rsidR="00B02499" w:rsidRPr="002D15A4">
        <w:rPr>
          <w:rFonts w:ascii="標楷體" w:eastAsia="標楷體" w:hAnsi="標楷體" w:hint="eastAsia"/>
          <w:sz w:val="28"/>
          <w:szCs w:val="28"/>
        </w:rPr>
        <w:t>下Am啦 六堆300年多元族群音樂工作坊」辦理毒品防制宣導，以「拒毒六招」及「防毒3不3要」為宣導主軸，推行「拒毒、反毒新運動」，普及多元族群防毒意識，計</w:t>
      </w:r>
      <w:r w:rsidR="00B02499" w:rsidRPr="002D15A4">
        <w:rPr>
          <w:rFonts w:ascii="標楷體" w:eastAsia="標楷體" w:hAnsi="標楷體"/>
          <w:sz w:val="28"/>
          <w:szCs w:val="28"/>
        </w:rPr>
        <w:t>100</w:t>
      </w:r>
      <w:r w:rsidR="00B02499" w:rsidRPr="002D15A4">
        <w:rPr>
          <w:rFonts w:ascii="標楷體" w:eastAsia="標楷體" w:hAnsi="標楷體" w:hint="eastAsia"/>
          <w:sz w:val="28"/>
          <w:szCs w:val="28"/>
        </w:rPr>
        <w:t>人次參與。</w:t>
      </w:r>
    </w:p>
    <w:p w14:paraId="6A74E31A" w14:textId="77777777" w:rsidR="00B02499" w:rsidRPr="002D15A4" w:rsidRDefault="00541D31" w:rsidP="00650E9E">
      <w:pPr>
        <w:widowControl w:val="0"/>
        <w:overflowPunct w:val="0"/>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3</w:t>
      </w:r>
      <w:r>
        <w:rPr>
          <w:rFonts w:ascii="標楷體" w:eastAsia="標楷體" w:hAnsi="標楷體" w:hint="eastAsia"/>
          <w:sz w:val="28"/>
          <w:szCs w:val="28"/>
        </w:rPr>
        <w:t>）</w:t>
      </w:r>
      <w:r w:rsidR="00B02499" w:rsidRPr="002D15A4">
        <w:rPr>
          <w:rFonts w:ascii="標楷體" w:eastAsia="標楷體" w:hAnsi="標楷體" w:hint="eastAsia"/>
          <w:sz w:val="28"/>
          <w:szCs w:val="28"/>
        </w:rPr>
        <w:t>結合客委會「客庄12大節慶～客家婚禮」及「六堆300年~多元族群音樂專輯製作及音樂會」辦理毒品防制設攤宣導，現場除了邀請全國反毒有功人士林錦良藥師上台進行毒品防制衛教宣導，另於現場攤位展示仿真毒品教具及毒品氣味瓶，邀請民眾前來體驗並掃描官方自媒體平台，關注最新毒品防制相關資訊，另透過有獎徵答方式與民眾互動，提升多元族群防毒知能，共計2場次、1</w:t>
      </w:r>
      <w:r w:rsidR="00B02499" w:rsidRPr="002D15A4">
        <w:rPr>
          <w:rFonts w:ascii="標楷體" w:eastAsia="標楷體" w:hAnsi="標楷體"/>
          <w:sz w:val="28"/>
          <w:szCs w:val="28"/>
        </w:rPr>
        <w:t>,500</w:t>
      </w:r>
      <w:r w:rsidR="00B02499" w:rsidRPr="002D15A4">
        <w:rPr>
          <w:rFonts w:ascii="標楷體" w:eastAsia="標楷體" w:hAnsi="標楷體" w:hint="eastAsia"/>
          <w:sz w:val="28"/>
          <w:szCs w:val="28"/>
        </w:rPr>
        <w:t>人次參與。</w:t>
      </w:r>
    </w:p>
    <w:p w14:paraId="21394460" w14:textId="77777777" w:rsidR="00B02499" w:rsidRPr="000C453C"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7.特色宣導</w:t>
      </w:r>
    </w:p>
    <w:p w14:paraId="2D00C7E1" w14:textId="77777777" w:rsidR="00B02499" w:rsidRPr="002D15A4" w:rsidRDefault="00B02499" w:rsidP="00541D31">
      <w:pPr>
        <w:ind w:leftChars="420" w:left="840"/>
        <w:jc w:val="both"/>
        <w:rPr>
          <w:rFonts w:ascii="標楷體" w:eastAsia="標楷體" w:hAnsi="標楷體"/>
          <w:sz w:val="28"/>
          <w:szCs w:val="28"/>
        </w:rPr>
      </w:pPr>
      <w:r w:rsidRPr="000C453C">
        <w:rPr>
          <w:rFonts w:ascii="標楷體" w:eastAsia="標楷體" w:hAnsi="標楷體" w:hint="eastAsia"/>
          <w:sz w:val="28"/>
          <w:szCs w:val="28"/>
        </w:rPr>
        <w:t>結合公私資源，</w:t>
      </w:r>
      <w:r w:rsidRPr="002D15A4">
        <w:rPr>
          <w:rFonts w:ascii="標楷體" w:eastAsia="標楷體" w:hAnsi="標楷體" w:hint="eastAsia"/>
          <w:sz w:val="28"/>
          <w:szCs w:val="28"/>
        </w:rPr>
        <w:t>辦理多元特色型態反毒宣導，全面提升市民反毒知能。110年7月至12月特色宣導場次臚列如下：</w:t>
      </w:r>
    </w:p>
    <w:p w14:paraId="1200D4A3"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1</w:t>
      </w:r>
      <w:r>
        <w:rPr>
          <w:rFonts w:ascii="標楷體" w:eastAsia="標楷體" w:hAnsi="標楷體" w:hint="eastAsia"/>
          <w:sz w:val="28"/>
          <w:szCs w:val="28"/>
        </w:rPr>
        <w:t>）</w:t>
      </w:r>
      <w:r w:rsidR="00B02499" w:rsidRPr="002D15A4">
        <w:rPr>
          <w:rFonts w:ascii="標楷體" w:eastAsia="標楷體" w:hAnsi="標楷體" w:hint="eastAsia"/>
          <w:sz w:val="28"/>
          <w:szCs w:val="28"/>
        </w:rPr>
        <w:t>結合高雄市港都國標舞體育運動舞蹈協會辦理「舞蹈之星全國青少年舞蹈積分賽總決賽暨頒獎典禮活動」係一場力與美結合的運動賽事，只要充滿正向健康的運動能量，自然就會遠離毒品，小舞者將反毒宣導融入舞蹈中，從小扎根，是宣導反毒教育的最好典範，計495人次。</w:t>
      </w:r>
    </w:p>
    <w:p w14:paraId="44EA3925" w14:textId="77777777" w:rsidR="00B02499" w:rsidRPr="009368B5" w:rsidRDefault="00541D31" w:rsidP="00541D31">
      <w:pPr>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9368B5">
        <w:rPr>
          <w:rFonts w:ascii="標楷體" w:eastAsia="標楷體" w:hAnsi="標楷體" w:hint="eastAsia"/>
          <w:sz w:val="28"/>
          <w:szCs w:val="28"/>
        </w:rPr>
        <w:t>2</w:t>
      </w:r>
      <w:r>
        <w:rPr>
          <w:rFonts w:ascii="標楷體" w:eastAsia="標楷體" w:hAnsi="標楷體" w:hint="eastAsia"/>
          <w:sz w:val="28"/>
          <w:szCs w:val="28"/>
        </w:rPr>
        <w:t>）</w:t>
      </w:r>
      <w:r w:rsidR="00B02499" w:rsidRPr="009368B5">
        <w:rPr>
          <w:rFonts w:ascii="標楷體" w:eastAsia="標楷體" w:hAnsi="標楷體" w:hint="eastAsia"/>
          <w:sz w:val="28"/>
          <w:szCs w:val="28"/>
        </w:rPr>
        <w:t>結合國防部最高軍事法院檢察署針對高雄市14處軍事單位及軍事院校辦理毒品防制宣導講座，強化軍士官兵及軍校學生拒毒、反毒知能，110年7月至12月共計辦理26場次、7</w:t>
      </w:r>
      <w:r w:rsidR="00B02499" w:rsidRPr="009368B5">
        <w:rPr>
          <w:rFonts w:ascii="標楷體" w:eastAsia="標楷體" w:hAnsi="標楷體"/>
          <w:sz w:val="28"/>
          <w:szCs w:val="28"/>
        </w:rPr>
        <w:t>,</w:t>
      </w:r>
      <w:r w:rsidR="00B02499" w:rsidRPr="009368B5">
        <w:rPr>
          <w:rFonts w:ascii="標楷體" w:eastAsia="標楷體" w:hAnsi="標楷體" w:hint="eastAsia"/>
          <w:sz w:val="28"/>
          <w:szCs w:val="28"/>
        </w:rPr>
        <w:t>020人次參與。</w:t>
      </w:r>
    </w:p>
    <w:p w14:paraId="689F28AA" w14:textId="77777777" w:rsidR="00B02499" w:rsidRPr="000550D2" w:rsidRDefault="00541D31" w:rsidP="00541D31">
      <w:pPr>
        <w:overflowPunct w:val="0"/>
        <w:ind w:leftChars="360" w:left="1392" w:hangingChars="240" w:hanging="672"/>
        <w:jc w:val="both"/>
        <w:rPr>
          <w:rFonts w:ascii="標楷體" w:eastAsia="標楷體" w:hAnsi="標楷體"/>
          <w:sz w:val="28"/>
          <w:szCs w:val="28"/>
        </w:rPr>
      </w:pPr>
      <w:r>
        <w:rPr>
          <w:rFonts w:ascii="標楷體" w:eastAsia="標楷體" w:hAnsi="標楷體" w:hint="eastAsia"/>
          <w:sz w:val="28"/>
          <w:szCs w:val="28"/>
        </w:rPr>
        <w:t>（</w:t>
      </w:r>
      <w:r w:rsidR="00B02499" w:rsidRPr="00092D0F">
        <w:rPr>
          <w:rFonts w:ascii="標楷體" w:eastAsia="標楷體" w:hAnsi="標楷體" w:hint="eastAsia"/>
          <w:sz w:val="28"/>
          <w:szCs w:val="28"/>
        </w:rPr>
        <w:t>3</w:t>
      </w:r>
      <w:r>
        <w:rPr>
          <w:rFonts w:ascii="標楷體" w:eastAsia="標楷體" w:hAnsi="標楷體" w:hint="eastAsia"/>
          <w:sz w:val="28"/>
          <w:szCs w:val="28"/>
        </w:rPr>
        <w:t>）</w:t>
      </w:r>
      <w:r w:rsidR="00B02499" w:rsidRPr="00541D31">
        <w:rPr>
          <w:rFonts w:ascii="標楷體" w:eastAsia="標楷體" w:hAnsi="標楷體" w:hint="eastAsia"/>
          <w:spacing w:val="-8"/>
          <w:sz w:val="28"/>
          <w:szCs w:val="28"/>
        </w:rPr>
        <w:t>邀請警政署保安警察第三總隊緝毒犬分隊「烏瑪（拉不拉多</w:t>
      </w:r>
      <w:r w:rsidR="00B02499" w:rsidRPr="00092D0F">
        <w:rPr>
          <w:rFonts w:ascii="標楷體" w:eastAsia="標楷體" w:hAnsi="標楷體" w:hint="eastAsia"/>
          <w:sz w:val="28"/>
          <w:szCs w:val="28"/>
        </w:rPr>
        <w:t>）、娜美（比利時狼犬）、Bela（史賓格）擔任反毒萌大使」，將反毒概念透過萌犬代言公益宣導，深入民眾生活日常。</w:t>
      </w:r>
    </w:p>
    <w:p w14:paraId="3CE7F4FF" w14:textId="77777777" w:rsidR="00B02499" w:rsidRPr="00490A8B" w:rsidRDefault="00B02499" w:rsidP="00541D31">
      <w:pPr>
        <w:ind w:leftChars="59" w:left="958" w:hangingChars="300" w:hanging="840"/>
        <w:jc w:val="both"/>
        <w:rPr>
          <w:rFonts w:ascii="標楷體" w:eastAsia="標楷體" w:hAnsi="標楷體"/>
          <w:sz w:val="28"/>
          <w:szCs w:val="28"/>
        </w:rPr>
      </w:pPr>
      <w:r w:rsidRPr="00490A8B">
        <w:rPr>
          <w:rFonts w:ascii="標楷體" w:eastAsia="標楷體" w:hAnsi="標楷體"/>
          <w:sz w:val="28"/>
          <w:szCs w:val="28"/>
        </w:rPr>
        <w:t>（三）</w:t>
      </w:r>
      <w:r w:rsidRPr="00490A8B">
        <w:rPr>
          <w:rFonts w:ascii="標楷體" w:eastAsia="標楷體" w:hAnsi="標楷體" w:hint="eastAsia"/>
          <w:sz w:val="28"/>
          <w:szCs w:val="28"/>
        </w:rPr>
        <w:t>毒品防制種子師資訓練</w:t>
      </w:r>
    </w:p>
    <w:p w14:paraId="29AEC26A" w14:textId="77777777" w:rsidR="00B02499" w:rsidRDefault="00B02499" w:rsidP="00541D31">
      <w:pPr>
        <w:overflowPunct w:val="0"/>
        <w:ind w:leftChars="300" w:left="880" w:hangingChars="100" w:hanging="280"/>
        <w:jc w:val="both"/>
        <w:rPr>
          <w:rFonts w:ascii="標楷體" w:eastAsia="標楷體" w:hAnsi="標楷體"/>
          <w:sz w:val="28"/>
          <w:szCs w:val="28"/>
        </w:rPr>
      </w:pPr>
      <w:r>
        <w:rPr>
          <w:rFonts w:ascii="標楷體" w:eastAsia="標楷體" w:hAnsi="標楷體" w:hint="eastAsia"/>
          <w:sz w:val="28"/>
          <w:szCs w:val="28"/>
        </w:rPr>
        <w:t>1.</w:t>
      </w:r>
      <w:r w:rsidRPr="008D0164">
        <w:rPr>
          <w:rFonts w:ascii="標楷體" w:eastAsia="標楷體" w:hAnsi="標楷體" w:hint="eastAsia"/>
          <w:sz w:val="28"/>
          <w:szCs w:val="28"/>
        </w:rPr>
        <w:t>結合</w:t>
      </w:r>
      <w:r>
        <w:rPr>
          <w:rFonts w:ascii="標楷體" w:eastAsia="標楷體" w:hAnsi="標楷體" w:hint="eastAsia"/>
          <w:sz w:val="28"/>
          <w:szCs w:val="28"/>
        </w:rPr>
        <w:t>高雄市</w:t>
      </w:r>
      <w:r w:rsidRPr="008D0164">
        <w:rPr>
          <w:rFonts w:ascii="標楷體" w:eastAsia="標楷體" w:hAnsi="標楷體" w:hint="eastAsia"/>
          <w:sz w:val="28"/>
          <w:szCs w:val="28"/>
        </w:rPr>
        <w:t>公務人力發展中心針對各局處及各區公所里幹事辦理「毒品防制種子師資訓練班」，110計辦理4班/149人次參訓，其中7月至12月辦理3班/87人次參訓，以提升府內同仁防毒知能。</w:t>
      </w:r>
    </w:p>
    <w:p w14:paraId="306525F0" w14:textId="77777777" w:rsidR="00B02499" w:rsidRPr="00541D31"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2.與藥師公會合作，培育醫事專業種子師資，投入各場次宣講，計有</w:t>
      </w:r>
      <w:r w:rsidRPr="000C63FC">
        <w:rPr>
          <w:rFonts w:ascii="標楷體" w:eastAsia="標楷體" w:hAnsi="標楷體"/>
          <w:sz w:val="28"/>
          <w:szCs w:val="28"/>
        </w:rPr>
        <w:t>101</w:t>
      </w:r>
      <w:r w:rsidRPr="000C63FC">
        <w:rPr>
          <w:rFonts w:ascii="標楷體" w:eastAsia="標楷體" w:hAnsi="標楷體" w:hint="eastAsia"/>
          <w:sz w:val="28"/>
          <w:szCs w:val="28"/>
        </w:rPr>
        <w:t>人。</w:t>
      </w:r>
    </w:p>
    <w:p w14:paraId="336D4254" w14:textId="77777777" w:rsidR="00B02499" w:rsidRPr="00535837" w:rsidRDefault="00B02499" w:rsidP="00541D31">
      <w:pPr>
        <w:ind w:leftChars="59" w:left="958" w:hangingChars="300" w:hanging="840"/>
        <w:jc w:val="both"/>
        <w:rPr>
          <w:rFonts w:ascii="標楷體" w:eastAsia="標楷體" w:hAnsi="標楷體"/>
          <w:sz w:val="28"/>
          <w:szCs w:val="28"/>
        </w:rPr>
      </w:pPr>
      <w:r w:rsidRPr="000C453C">
        <w:rPr>
          <w:rFonts w:ascii="標楷體" w:eastAsia="標楷體" w:hAnsi="標楷體"/>
          <w:sz w:val="28"/>
          <w:szCs w:val="28"/>
        </w:rPr>
        <w:t>（</w:t>
      </w:r>
      <w:r w:rsidRPr="000C453C">
        <w:rPr>
          <w:rFonts w:ascii="標楷體" w:eastAsia="標楷體" w:hAnsi="標楷體" w:hint="eastAsia"/>
          <w:sz w:val="28"/>
          <w:szCs w:val="28"/>
        </w:rPr>
        <w:t>四</w:t>
      </w:r>
      <w:r w:rsidRPr="000C453C">
        <w:rPr>
          <w:rFonts w:ascii="標楷體" w:eastAsia="標楷體" w:hAnsi="標楷體"/>
          <w:sz w:val="28"/>
          <w:szCs w:val="28"/>
        </w:rPr>
        <w:t>）</w:t>
      </w:r>
      <w:bookmarkStart w:id="9" w:name="_Hlk92897733"/>
      <w:r w:rsidRPr="000C453C">
        <w:rPr>
          <w:rFonts w:ascii="標楷體" w:eastAsia="標楷體" w:hAnsi="標楷體" w:hint="eastAsia"/>
          <w:sz w:val="28"/>
          <w:szCs w:val="28"/>
        </w:rPr>
        <w:t>強化毒品</w:t>
      </w:r>
      <w:r w:rsidRPr="00535837">
        <w:rPr>
          <w:rFonts w:ascii="標楷體" w:eastAsia="標楷體" w:hAnsi="標楷體" w:hint="eastAsia"/>
          <w:sz w:val="28"/>
          <w:szCs w:val="28"/>
        </w:rPr>
        <w:t>防制媒體行銷宣導</w:t>
      </w:r>
      <w:bookmarkEnd w:id="9"/>
    </w:p>
    <w:p w14:paraId="019657B4" w14:textId="77777777" w:rsidR="00B02499" w:rsidRPr="009368B5" w:rsidRDefault="00B02499" w:rsidP="00541D31">
      <w:pPr>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1.製作</w:t>
      </w:r>
      <w:bookmarkStart w:id="10" w:name="_Hlk93431647"/>
      <w:r w:rsidRPr="009368B5">
        <w:rPr>
          <w:rFonts w:ascii="標楷體" w:eastAsia="標楷體" w:hAnsi="標楷體" w:hint="eastAsia"/>
          <w:sz w:val="28"/>
          <w:szCs w:val="28"/>
        </w:rPr>
        <w:t>毒防局自媒體</w:t>
      </w:r>
      <w:bookmarkEnd w:id="10"/>
      <w:r w:rsidRPr="009368B5">
        <w:rPr>
          <w:rFonts w:ascii="標楷體" w:eastAsia="標楷體" w:hAnsi="標楷體" w:hint="eastAsia"/>
          <w:sz w:val="28"/>
          <w:szCs w:val="28"/>
        </w:rPr>
        <w:t>QR Code，透過網路新興媒體傳播管道，讓民眾方便掌握最新毒品防制</w:t>
      </w:r>
      <w:bookmarkStart w:id="11" w:name="_Hlk93431659"/>
      <w:r w:rsidRPr="009368B5">
        <w:rPr>
          <w:rFonts w:ascii="標楷體" w:eastAsia="標楷體" w:hAnsi="標楷體" w:hint="eastAsia"/>
          <w:sz w:val="28"/>
          <w:szCs w:val="28"/>
        </w:rPr>
        <w:t>訊息</w:t>
      </w:r>
      <w:bookmarkEnd w:id="11"/>
      <w:r w:rsidRPr="009368B5">
        <w:rPr>
          <w:rFonts w:ascii="標楷體" w:eastAsia="標楷體" w:hAnsi="標楷體" w:hint="eastAsia"/>
          <w:sz w:val="28"/>
          <w:szCs w:val="28"/>
        </w:rPr>
        <w:t>及活動。</w:t>
      </w:r>
    </w:p>
    <w:p w14:paraId="7FAF36EE" w14:textId="77777777" w:rsidR="00B02499" w:rsidRPr="009368B5" w:rsidRDefault="00B02499" w:rsidP="00541D31">
      <w:pPr>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2.製作「識毒懶人包」置放於毒防局官網，</w:t>
      </w:r>
      <w:bookmarkStart w:id="12" w:name="_Hlk93431687"/>
      <w:r w:rsidRPr="009368B5">
        <w:rPr>
          <w:rFonts w:ascii="標楷體" w:eastAsia="標楷體" w:hAnsi="標楷體" w:hint="eastAsia"/>
          <w:sz w:val="28"/>
          <w:szCs w:val="28"/>
        </w:rPr>
        <w:t>教導民眾了解</w:t>
      </w:r>
      <w:bookmarkEnd w:id="12"/>
      <w:r w:rsidRPr="009368B5">
        <w:rPr>
          <w:rFonts w:ascii="標楷體" w:eastAsia="標楷體" w:hAnsi="標楷體" w:hint="eastAsia"/>
          <w:sz w:val="28"/>
          <w:szCs w:val="28"/>
        </w:rPr>
        <w:t>毒品的危害及相關防制知能，官網瀏覽計</w:t>
      </w:r>
      <w:r w:rsidRPr="009368B5">
        <w:rPr>
          <w:rFonts w:ascii="標楷體" w:eastAsia="標楷體" w:hAnsi="標楷體"/>
          <w:sz w:val="28"/>
          <w:szCs w:val="28"/>
        </w:rPr>
        <w:t>103</w:t>
      </w:r>
      <w:r w:rsidRPr="009368B5">
        <w:rPr>
          <w:rFonts w:ascii="標楷體" w:eastAsia="標楷體" w:hAnsi="標楷體" w:hint="eastAsia"/>
          <w:sz w:val="28"/>
          <w:szCs w:val="28"/>
        </w:rPr>
        <w:t>,</w:t>
      </w:r>
      <w:r w:rsidRPr="009368B5">
        <w:rPr>
          <w:rFonts w:ascii="標楷體" w:eastAsia="標楷體" w:hAnsi="標楷體"/>
          <w:sz w:val="28"/>
          <w:szCs w:val="28"/>
        </w:rPr>
        <w:t>212</w:t>
      </w:r>
      <w:r w:rsidRPr="009368B5">
        <w:rPr>
          <w:rFonts w:ascii="標楷體" w:eastAsia="標楷體" w:hAnsi="標楷體" w:hint="eastAsia"/>
          <w:sz w:val="28"/>
          <w:szCs w:val="28"/>
        </w:rPr>
        <w:t>人次。</w:t>
      </w:r>
    </w:p>
    <w:p w14:paraId="7FDB3E8C" w14:textId="77777777" w:rsidR="00B02499" w:rsidRPr="009368B5" w:rsidRDefault="00B02499" w:rsidP="000F6F79">
      <w:pPr>
        <w:widowControl w:val="0"/>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3.搭配相關活動製作圖卡、影片等發佈於自媒體平台(如臉書、YouTube、IG)，且不定期發布相關活動資訊、毒防新知等相關知能及訊息。防疫升級期間，推出「Online防疫Together防毒線上看」系列影片，於毒防局臉書、IG、YouTube等自媒體播放童畫故事動畫、藥癮更生人經驗分享及專業藥師、醫師等毒品防制線上宣導教育影片，共推出79部影片，並提供教育局等網絡單位於停課不停學期間運用於視訊教學，擴大網路媒體散播力，鼓勵民眾在家防疫同時吸收反毒知識，提升毒品防制知能。110年毒防局臉書按讚數1</w:t>
      </w:r>
      <w:r w:rsidRPr="009368B5">
        <w:rPr>
          <w:rFonts w:ascii="標楷體" w:eastAsia="標楷體" w:hAnsi="標楷體"/>
          <w:sz w:val="28"/>
          <w:szCs w:val="28"/>
        </w:rPr>
        <w:t>3</w:t>
      </w:r>
      <w:r w:rsidRPr="009368B5">
        <w:rPr>
          <w:rFonts w:ascii="標楷體" w:eastAsia="標楷體" w:hAnsi="標楷體" w:hint="eastAsia"/>
          <w:sz w:val="28"/>
          <w:szCs w:val="28"/>
        </w:rPr>
        <w:t>,</w:t>
      </w:r>
      <w:r w:rsidRPr="009368B5">
        <w:rPr>
          <w:rFonts w:ascii="標楷體" w:eastAsia="標楷體" w:hAnsi="標楷體"/>
          <w:sz w:val="28"/>
          <w:szCs w:val="28"/>
        </w:rPr>
        <w:t>014</w:t>
      </w:r>
      <w:r w:rsidRPr="009368B5">
        <w:rPr>
          <w:rFonts w:ascii="標楷體" w:eastAsia="標楷體" w:hAnsi="標楷體" w:hint="eastAsia"/>
          <w:sz w:val="28"/>
          <w:szCs w:val="28"/>
        </w:rPr>
        <w:t>次、追蹤數1</w:t>
      </w:r>
      <w:r w:rsidRPr="009368B5">
        <w:rPr>
          <w:rFonts w:ascii="標楷體" w:eastAsia="標楷體" w:hAnsi="標楷體"/>
          <w:sz w:val="28"/>
          <w:szCs w:val="28"/>
        </w:rPr>
        <w:t>3</w:t>
      </w:r>
      <w:r w:rsidRPr="009368B5">
        <w:rPr>
          <w:rFonts w:ascii="標楷體" w:eastAsia="標楷體" w:hAnsi="標楷體" w:hint="eastAsia"/>
          <w:sz w:val="28"/>
          <w:szCs w:val="28"/>
        </w:rPr>
        <w:t>,</w:t>
      </w:r>
      <w:r w:rsidRPr="009368B5">
        <w:rPr>
          <w:rFonts w:ascii="標楷體" w:eastAsia="標楷體" w:hAnsi="標楷體"/>
          <w:sz w:val="28"/>
          <w:szCs w:val="28"/>
        </w:rPr>
        <w:t>799</w:t>
      </w:r>
      <w:r w:rsidRPr="009368B5">
        <w:rPr>
          <w:rFonts w:ascii="標楷體" w:eastAsia="標楷體" w:hAnsi="標楷體" w:hint="eastAsia"/>
          <w:sz w:val="28"/>
          <w:szCs w:val="28"/>
        </w:rPr>
        <w:t>次</w:t>
      </w:r>
      <w:bookmarkStart w:id="13" w:name="_Hlk93431724"/>
      <w:r w:rsidRPr="009368B5">
        <w:rPr>
          <w:rFonts w:ascii="標楷體" w:eastAsia="標楷體" w:hAnsi="標楷體" w:hint="eastAsia"/>
          <w:sz w:val="28"/>
          <w:szCs w:val="28"/>
        </w:rPr>
        <w:t>，較109年成長27%。</w:t>
      </w:r>
      <w:bookmarkEnd w:id="13"/>
    </w:p>
    <w:p w14:paraId="18FB706E" w14:textId="77777777" w:rsidR="00B02499" w:rsidRPr="000C63FC" w:rsidRDefault="00B02499" w:rsidP="000F6F79">
      <w:pPr>
        <w:widowControl w:val="0"/>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4.製作「無毒有我 相信自己」及「奧運戰將」反毒宣導影音短片</w:t>
      </w:r>
      <w:bookmarkStart w:id="14" w:name="_Hlk93431765"/>
      <w:r w:rsidRPr="000C63FC">
        <w:rPr>
          <w:rFonts w:ascii="標楷體" w:eastAsia="標楷體" w:hAnsi="標楷體" w:hint="eastAsia"/>
          <w:sz w:val="28"/>
          <w:szCs w:val="28"/>
        </w:rPr>
        <w:t>及反毒圍牆</w:t>
      </w:r>
      <w:bookmarkEnd w:id="14"/>
      <w:r w:rsidRPr="000C63FC">
        <w:rPr>
          <w:rFonts w:ascii="標楷體" w:eastAsia="標楷體" w:hAnsi="標楷體" w:hint="eastAsia"/>
          <w:sz w:val="28"/>
          <w:szCs w:val="28"/>
        </w:rPr>
        <w:t>，</w:t>
      </w:r>
      <w:bookmarkStart w:id="15" w:name="_Hlk93431821"/>
      <w:r w:rsidRPr="000C63FC">
        <w:rPr>
          <w:rFonts w:ascii="標楷體" w:eastAsia="標楷體" w:hAnsi="標楷體" w:hint="eastAsia"/>
          <w:sz w:val="28"/>
          <w:szCs w:val="28"/>
        </w:rPr>
        <w:t>於網路、平面及電視媒體進行多元行銷宣導，深入民眾生活日常</w:t>
      </w:r>
      <w:bookmarkEnd w:id="15"/>
      <w:r w:rsidRPr="000C63FC">
        <w:rPr>
          <w:rFonts w:ascii="標楷體" w:eastAsia="標楷體" w:hAnsi="標楷體" w:hint="eastAsia"/>
          <w:sz w:val="28"/>
          <w:szCs w:val="28"/>
        </w:rPr>
        <w:t>。</w:t>
      </w:r>
    </w:p>
    <w:p w14:paraId="0114F146" w14:textId="77777777" w:rsidR="00B02499" w:rsidRPr="000C63FC"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5.</w:t>
      </w:r>
      <w:bookmarkStart w:id="16" w:name="_Hlk92906702"/>
      <w:bookmarkStart w:id="17" w:name="_Hlk93431853"/>
      <w:r w:rsidRPr="000C63FC">
        <w:rPr>
          <w:rFonts w:ascii="標楷體" w:eastAsia="標楷體" w:hAnsi="標楷體" w:hint="eastAsia"/>
          <w:sz w:val="28"/>
          <w:szCs w:val="28"/>
        </w:rPr>
        <w:t>與教育電台合作公益性質「正好過生活」節目專訪，邀請毒防局代言人醫療奉獻獎杜元坤、畢業歌女神許維芳及</w:t>
      </w:r>
      <w:r w:rsidRPr="000C63FC">
        <w:rPr>
          <w:rFonts w:ascii="標楷體" w:eastAsia="標楷體" w:hAnsi="標楷體"/>
          <w:sz w:val="28"/>
          <w:szCs w:val="28"/>
        </w:rPr>
        <w:t>TEDxTaipei450</w:t>
      </w:r>
      <w:r w:rsidRPr="000C63FC">
        <w:rPr>
          <w:rFonts w:ascii="標楷體" w:eastAsia="標楷體" w:hAnsi="標楷體" w:hint="eastAsia"/>
          <w:sz w:val="28"/>
          <w:szCs w:val="28"/>
        </w:rPr>
        <w:t>萬觀看人次的演講消防員蔡宗翰，以及螢火蟲家族楊九如師兄、張維仁師兄、財團法人基督教晨曦會劉民和牧師及屏東更生輔導所許源芳主任，以名人公益形象影響力、過來人探討戒癮過程、藥癮者可能面臨的挑戰及福音戒治等議題</w:t>
      </w:r>
      <w:bookmarkEnd w:id="16"/>
      <w:r w:rsidRPr="000C63FC">
        <w:rPr>
          <w:rFonts w:ascii="標楷體" w:eastAsia="標楷體" w:hAnsi="標楷體" w:hint="eastAsia"/>
          <w:sz w:val="28"/>
          <w:szCs w:val="28"/>
        </w:rPr>
        <w:t>接受教育電台專訪，搭配媒體新聞宣傳反毒、拒毒重要性</w:t>
      </w:r>
      <w:bookmarkEnd w:id="17"/>
      <w:r w:rsidRPr="000C63FC">
        <w:rPr>
          <w:rFonts w:ascii="標楷體" w:eastAsia="標楷體" w:hAnsi="標楷體" w:hint="eastAsia"/>
          <w:sz w:val="28"/>
          <w:szCs w:val="28"/>
        </w:rPr>
        <w:t>。</w:t>
      </w:r>
    </w:p>
    <w:p w14:paraId="1B78BE95" w14:textId="77777777" w:rsidR="00B02499" w:rsidRPr="000C63FC" w:rsidRDefault="00B02499" w:rsidP="00541D31">
      <w:pPr>
        <w:ind w:leftChars="59" w:left="958" w:hangingChars="300" w:hanging="840"/>
        <w:jc w:val="both"/>
        <w:rPr>
          <w:rFonts w:ascii="標楷體" w:eastAsia="標楷體" w:hAnsi="標楷體"/>
          <w:sz w:val="28"/>
          <w:szCs w:val="28"/>
        </w:rPr>
      </w:pPr>
      <w:r w:rsidRPr="000C63FC">
        <w:rPr>
          <w:rFonts w:ascii="標楷體" w:eastAsia="標楷體" w:hAnsi="標楷體"/>
          <w:sz w:val="28"/>
          <w:szCs w:val="28"/>
        </w:rPr>
        <w:t>（六）</w:t>
      </w:r>
      <w:r w:rsidRPr="000C63FC">
        <w:rPr>
          <w:rFonts w:ascii="標楷體" w:eastAsia="標楷體" w:hAnsi="標楷體" w:hint="eastAsia"/>
          <w:sz w:val="28"/>
          <w:szCs w:val="28"/>
        </w:rPr>
        <w:t>推動毒品防制類志願服務</w:t>
      </w:r>
    </w:p>
    <w:p w14:paraId="02341DCB"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1.</w:t>
      </w:r>
      <w:bookmarkStart w:id="18" w:name="_Hlk93431883"/>
      <w:r w:rsidRPr="009368B5">
        <w:rPr>
          <w:rFonts w:ascii="標楷體" w:eastAsia="標楷體" w:hAnsi="標楷體" w:hint="eastAsia"/>
          <w:sz w:val="28"/>
          <w:szCs w:val="28"/>
        </w:rPr>
        <w:t>首創「榮譽輔佐志工</w:t>
      </w:r>
      <w:r w:rsidRPr="002D15A4">
        <w:rPr>
          <w:rFonts w:ascii="標楷體" w:eastAsia="標楷體" w:hAnsi="標楷體" w:hint="eastAsia"/>
          <w:sz w:val="28"/>
          <w:szCs w:val="28"/>
        </w:rPr>
        <w:t>」:推動志工一對一關懷陪伴藥癮個案服務，由毒品防制網絡局處志工擔任榮譽輔佐志工，統計截至110年毒防局辦理6場次教育訓練，已培訓98位榮譽輔佐志工，陸續配合個案管理師投入陪伴藥癮個案服務</w:t>
      </w:r>
      <w:bookmarkEnd w:id="18"/>
      <w:r w:rsidRPr="002D15A4">
        <w:rPr>
          <w:rFonts w:ascii="標楷體" w:eastAsia="標楷體" w:hAnsi="標楷體" w:hint="eastAsia"/>
          <w:sz w:val="28"/>
          <w:szCs w:val="28"/>
        </w:rPr>
        <w:t>。</w:t>
      </w:r>
    </w:p>
    <w:p w14:paraId="2467B48D" w14:textId="77777777" w:rsidR="00B02499" w:rsidRPr="009368B5" w:rsidRDefault="00B02499" w:rsidP="00541D31">
      <w:pPr>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2.</w:t>
      </w:r>
      <w:bookmarkStart w:id="19" w:name="_Hlk93431895"/>
      <w:r w:rsidRPr="009368B5">
        <w:rPr>
          <w:rFonts w:ascii="標楷體" w:eastAsia="標楷體" w:hAnsi="標楷體" w:hint="eastAsia"/>
          <w:sz w:val="28"/>
          <w:szCs w:val="28"/>
        </w:rPr>
        <w:t>擴大招募毒品防制局志工:截至110年計招募志工125人，較109年成長1</w:t>
      </w:r>
      <w:r w:rsidRPr="009368B5">
        <w:rPr>
          <w:rFonts w:ascii="標楷體" w:eastAsia="標楷體" w:hAnsi="標楷體"/>
          <w:sz w:val="28"/>
          <w:szCs w:val="28"/>
        </w:rPr>
        <w:t>71</w:t>
      </w:r>
      <w:r w:rsidRPr="009368B5">
        <w:rPr>
          <w:rFonts w:ascii="標楷體" w:eastAsia="標楷體" w:hAnsi="標楷體" w:hint="eastAsia"/>
          <w:sz w:val="28"/>
          <w:szCs w:val="28"/>
        </w:rPr>
        <w:t>%</w:t>
      </w:r>
      <w:bookmarkEnd w:id="19"/>
      <w:r w:rsidRPr="009368B5">
        <w:rPr>
          <w:rFonts w:ascii="標楷體" w:eastAsia="標楷體" w:hAnsi="標楷體" w:hint="eastAsia"/>
          <w:sz w:val="28"/>
          <w:szCs w:val="28"/>
        </w:rPr>
        <w:t>。</w:t>
      </w:r>
    </w:p>
    <w:p w14:paraId="39863F1C"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9368B5">
        <w:rPr>
          <w:rFonts w:ascii="標楷體" w:eastAsia="標楷體" w:hAnsi="標楷體" w:hint="eastAsia"/>
          <w:sz w:val="28"/>
          <w:szCs w:val="28"/>
        </w:rPr>
        <w:t>3.</w:t>
      </w:r>
      <w:bookmarkStart w:id="20" w:name="_Hlk93431910"/>
      <w:r w:rsidRPr="009368B5">
        <w:rPr>
          <w:rFonts w:ascii="標楷體" w:eastAsia="標楷體" w:hAnsi="標楷體" w:hint="eastAsia"/>
          <w:sz w:val="28"/>
          <w:szCs w:val="28"/>
        </w:rPr>
        <w:t>推動志願服務類運用單位志工：110年7月至12月招募5家民間團體加入毒品防制類志願服務運用單位，包括:牧愛生命協會、慈暉關懷學園、觀護協會、旗山區糖廠社區發展協會、美濃區獅山社區</w:t>
      </w:r>
      <w:r w:rsidRPr="002D15A4">
        <w:rPr>
          <w:rFonts w:ascii="標楷體" w:eastAsia="標楷體" w:hAnsi="標楷體" w:hint="eastAsia"/>
          <w:sz w:val="28"/>
          <w:szCs w:val="28"/>
        </w:rPr>
        <w:t>發展協會等，志工共132人，由運用單位執行運用</w:t>
      </w:r>
      <w:bookmarkEnd w:id="20"/>
      <w:r w:rsidRPr="002D15A4">
        <w:rPr>
          <w:rFonts w:ascii="標楷體" w:eastAsia="標楷體" w:hAnsi="標楷體" w:hint="eastAsia"/>
          <w:sz w:val="28"/>
          <w:szCs w:val="28"/>
        </w:rPr>
        <w:t>。</w:t>
      </w:r>
    </w:p>
    <w:p w14:paraId="6E2FD8A4"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4.</w:t>
      </w:r>
      <w:bookmarkStart w:id="21" w:name="_Hlk93431922"/>
      <w:r w:rsidRPr="002D15A4">
        <w:rPr>
          <w:rFonts w:ascii="標楷體" w:eastAsia="標楷體" w:hAnsi="標楷體" w:hint="eastAsia"/>
          <w:sz w:val="28"/>
          <w:szCs w:val="28"/>
        </w:rPr>
        <w:t>毒品防制教育訓練:毒防局為增進志工專業能力，110年7月至12月辦理9小時教育訓練，包括:實體課程6小時、線上課程3小時</w:t>
      </w:r>
      <w:bookmarkEnd w:id="21"/>
      <w:r w:rsidRPr="002D15A4">
        <w:rPr>
          <w:rFonts w:ascii="標楷體" w:eastAsia="標楷體" w:hAnsi="標楷體" w:hint="eastAsia"/>
          <w:sz w:val="28"/>
          <w:szCs w:val="28"/>
        </w:rPr>
        <w:t>，共計474人次參訓。</w:t>
      </w:r>
    </w:p>
    <w:p w14:paraId="3C970E67" w14:textId="77777777" w:rsidR="00B02499" w:rsidRPr="00D32EBB" w:rsidRDefault="00B02499" w:rsidP="00541D31">
      <w:pPr>
        <w:overflowPunct w:val="0"/>
        <w:ind w:leftChars="300" w:left="880" w:hangingChars="100" w:hanging="280"/>
        <w:jc w:val="both"/>
        <w:rPr>
          <w:rFonts w:ascii="標楷體" w:eastAsia="標楷體" w:hAnsi="標楷體"/>
          <w:sz w:val="28"/>
          <w:szCs w:val="28"/>
        </w:rPr>
      </w:pPr>
    </w:p>
    <w:p w14:paraId="0A1064F5" w14:textId="77777777" w:rsidR="00B02499" w:rsidRPr="00DD507F" w:rsidRDefault="00B02499" w:rsidP="00541D31">
      <w:pPr>
        <w:jc w:val="both"/>
        <w:rPr>
          <w:rFonts w:ascii="文鼎中黑" w:eastAsia="文鼎中黑" w:hAnsi="標楷體"/>
          <w:b/>
          <w:sz w:val="30"/>
          <w:szCs w:val="30"/>
        </w:rPr>
      </w:pPr>
      <w:r w:rsidRPr="00DD507F">
        <w:rPr>
          <w:rFonts w:ascii="文鼎中黑" w:eastAsia="文鼎中黑" w:hAnsi="標楷體" w:hint="eastAsia"/>
          <w:b/>
          <w:sz w:val="30"/>
          <w:szCs w:val="30"/>
        </w:rPr>
        <w:t>三、輔導處遇業務</w:t>
      </w:r>
    </w:p>
    <w:p w14:paraId="31FDAED2" w14:textId="77777777" w:rsidR="00B02499" w:rsidRPr="00074F8A" w:rsidRDefault="00B02499" w:rsidP="00541D31">
      <w:pPr>
        <w:ind w:leftChars="59" w:left="958" w:hangingChars="300" w:hanging="840"/>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一</w:t>
      </w:r>
      <w:r w:rsidRPr="0083541F">
        <w:rPr>
          <w:rFonts w:ascii="標楷體" w:eastAsia="標楷體" w:hAnsi="標楷體"/>
          <w:sz w:val="28"/>
          <w:szCs w:val="28"/>
        </w:rPr>
        <w:t>）</w:t>
      </w:r>
      <w:r w:rsidRPr="00074F8A">
        <w:rPr>
          <w:rFonts w:ascii="標楷體" w:eastAsia="標楷體" w:hAnsi="標楷體" w:hint="eastAsia"/>
          <w:sz w:val="28"/>
          <w:szCs w:val="28"/>
        </w:rPr>
        <w:t>個案輔導處遇</w:t>
      </w:r>
    </w:p>
    <w:p w14:paraId="6C288162"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1.藥癮者追蹤輔導</w:t>
      </w:r>
    </w:p>
    <w:p w14:paraId="68F8774C" w14:textId="77777777" w:rsidR="00B02499" w:rsidRPr="000F6F79" w:rsidRDefault="00B02499" w:rsidP="000F6F79">
      <w:pPr>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統計截至110年輔導列管藥癮個案累計總數5,641案(在案數2</w:t>
      </w:r>
      <w:r w:rsidRPr="000F6F79">
        <w:rPr>
          <w:rFonts w:ascii="標楷體" w:eastAsia="標楷體" w:hAnsi="標楷體"/>
          <w:spacing w:val="-8"/>
          <w:sz w:val="28"/>
          <w:szCs w:val="28"/>
        </w:rPr>
        <w:t>,518</w:t>
      </w:r>
      <w:r w:rsidRPr="000F6F79">
        <w:rPr>
          <w:rFonts w:ascii="標楷體" w:eastAsia="標楷體" w:hAnsi="標楷體" w:hint="eastAsia"/>
          <w:spacing w:val="-8"/>
          <w:sz w:val="28"/>
          <w:szCs w:val="28"/>
        </w:rPr>
        <w:t>人)，其中男性4,822案（85.48%），女性819案（14.52%），以男性為多。以年齡區分，40歲至49歲2,033案（36.04%）最多，30歲至39歲1,382案（24.50%）次之，50歲至59歲1</w:t>
      </w:r>
      <w:r w:rsidRPr="000F6F79">
        <w:rPr>
          <w:rFonts w:ascii="標楷體" w:eastAsia="標楷體" w:hAnsi="標楷體"/>
          <w:spacing w:val="-8"/>
          <w:sz w:val="28"/>
          <w:szCs w:val="28"/>
        </w:rPr>
        <w:t>,009</w:t>
      </w:r>
      <w:r w:rsidRPr="000F6F79">
        <w:rPr>
          <w:rFonts w:ascii="標楷體" w:eastAsia="標楷體" w:hAnsi="標楷體" w:hint="eastAsia"/>
          <w:spacing w:val="-8"/>
          <w:sz w:val="28"/>
          <w:szCs w:val="28"/>
        </w:rPr>
        <w:t>案（1</w:t>
      </w:r>
      <w:r w:rsidRPr="000F6F79">
        <w:rPr>
          <w:rFonts w:ascii="標楷體" w:eastAsia="標楷體" w:hAnsi="標楷體"/>
          <w:spacing w:val="-8"/>
          <w:sz w:val="28"/>
          <w:szCs w:val="28"/>
        </w:rPr>
        <w:t>7.89</w:t>
      </w:r>
      <w:r w:rsidRPr="000F6F79">
        <w:rPr>
          <w:rFonts w:ascii="標楷體" w:eastAsia="標楷體" w:hAnsi="標楷體" w:hint="eastAsia"/>
          <w:spacing w:val="-8"/>
          <w:sz w:val="28"/>
          <w:szCs w:val="28"/>
        </w:rPr>
        <w:t>%）位居第三。</w:t>
      </w:r>
    </w:p>
    <w:p w14:paraId="1F0591A0" w14:textId="77777777" w:rsidR="00B02499" w:rsidRPr="000F6F79" w:rsidRDefault="00B02499" w:rsidP="000F6F79">
      <w:pPr>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以個案管理模式提供全人整體性服務，由個管師提供藥癮個案情緒支持、心理諮商、保護扶助、法律諮詢、醫療戒治、社會福利與就業資源轉介等服務，110年</w:t>
      </w:r>
      <w:r w:rsidRPr="000F6F79">
        <w:rPr>
          <w:rFonts w:ascii="標楷體" w:eastAsia="標楷體" w:hAnsi="標楷體"/>
          <w:spacing w:val="-8"/>
          <w:sz w:val="28"/>
          <w:szCs w:val="28"/>
        </w:rPr>
        <w:t>7</w:t>
      </w:r>
      <w:r w:rsidRPr="000F6F79">
        <w:rPr>
          <w:rFonts w:ascii="標楷體" w:eastAsia="標楷體" w:hAnsi="標楷體" w:hint="eastAsia"/>
          <w:spacing w:val="-8"/>
          <w:sz w:val="28"/>
          <w:szCs w:val="28"/>
        </w:rPr>
        <w:t>月至</w:t>
      </w:r>
      <w:r w:rsidRPr="000F6F79">
        <w:rPr>
          <w:rFonts w:ascii="標楷體" w:eastAsia="標楷體" w:hAnsi="標楷體"/>
          <w:spacing w:val="-8"/>
          <w:sz w:val="28"/>
          <w:szCs w:val="28"/>
        </w:rPr>
        <w:t>12</w:t>
      </w:r>
      <w:r w:rsidRPr="000F6F79">
        <w:rPr>
          <w:rFonts w:ascii="標楷體" w:eastAsia="標楷體" w:hAnsi="標楷體" w:hint="eastAsia"/>
          <w:spacing w:val="-8"/>
          <w:sz w:val="28"/>
          <w:szCs w:val="28"/>
        </w:rPr>
        <w:t>月累計追蹤輔導訪視服務26,769人次，其中電訪22,073人次（82.46%）、家訪1,887人次（7.05%）、面談1,551人次（5.79%）、及其他訪視1,258人次（4.70%</w:t>
      </w:r>
      <w:r w:rsidRPr="000F6F79">
        <w:rPr>
          <w:rFonts w:ascii="標楷體" w:eastAsia="標楷體" w:hAnsi="標楷體"/>
          <w:spacing w:val="-8"/>
          <w:sz w:val="28"/>
          <w:szCs w:val="28"/>
        </w:rPr>
        <w:t>）</w:t>
      </w:r>
      <w:r w:rsidRPr="000F6F79">
        <w:rPr>
          <w:rFonts w:ascii="標楷體" w:eastAsia="標楷體" w:hAnsi="標楷體" w:hint="eastAsia"/>
          <w:spacing w:val="-8"/>
          <w:sz w:val="28"/>
          <w:szCs w:val="28"/>
        </w:rPr>
        <w:t>。因疫情影響，電訪比例佔多數。</w:t>
      </w:r>
    </w:p>
    <w:p w14:paraId="33B079FF"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（3）</w:t>
      </w:r>
      <w:r w:rsidRPr="000F6F79">
        <w:rPr>
          <w:rFonts w:ascii="標楷體" w:eastAsia="標楷體" w:hAnsi="標楷體" w:hint="eastAsia"/>
          <w:spacing w:val="-8"/>
          <w:sz w:val="28"/>
          <w:szCs w:val="28"/>
        </w:rPr>
        <w:t>首創推動藥癮者就業一條龍，與勞工局及毒防基金會共同合作，強化職能訓練、體驗及就業媒合，另評估個案需求協助轉介高雄市毒防事務基金會自立復歸方案，提供「生活費、租屋費及租屋押金」社會扶助與急難救助，協助順利就業復歸社會。110年計轉介98人次，補助金額469,</w:t>
      </w:r>
      <w:r w:rsidRPr="000F6F79">
        <w:rPr>
          <w:rFonts w:ascii="標楷體" w:eastAsia="標楷體" w:hAnsi="標楷體"/>
          <w:spacing w:val="-8"/>
          <w:sz w:val="28"/>
          <w:szCs w:val="28"/>
        </w:rPr>
        <w:t>500</w:t>
      </w:r>
      <w:r w:rsidRPr="000F6F79">
        <w:rPr>
          <w:rFonts w:ascii="標楷體" w:eastAsia="標楷體" w:hAnsi="標楷體" w:hint="eastAsia"/>
          <w:spacing w:val="-8"/>
          <w:sz w:val="28"/>
          <w:szCs w:val="28"/>
        </w:rPr>
        <w:t>元，其中7月至12月計88人次，補助金額422</w:t>
      </w:r>
      <w:r w:rsidRPr="000F6F79">
        <w:rPr>
          <w:rFonts w:ascii="標楷體" w:eastAsia="標楷體" w:hAnsi="標楷體"/>
          <w:spacing w:val="-8"/>
          <w:sz w:val="28"/>
          <w:szCs w:val="28"/>
        </w:rPr>
        <w:t>,500</w:t>
      </w:r>
      <w:r w:rsidRPr="000F6F79">
        <w:rPr>
          <w:rFonts w:ascii="標楷體" w:eastAsia="標楷體" w:hAnsi="標楷體" w:hint="eastAsia"/>
          <w:spacing w:val="-8"/>
          <w:sz w:val="28"/>
          <w:szCs w:val="28"/>
        </w:rPr>
        <w:t>元。</w:t>
      </w:r>
    </w:p>
    <w:p w14:paraId="1445016F"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（4）</w:t>
      </w:r>
      <w:r w:rsidRPr="000F6F79">
        <w:rPr>
          <w:rFonts w:ascii="標楷體" w:eastAsia="標楷體" w:hAnsi="標楷體" w:hint="eastAsia"/>
          <w:spacing w:val="-8"/>
          <w:sz w:val="28"/>
          <w:szCs w:val="28"/>
        </w:rPr>
        <w:t>依藥癮個案需求評估轉介相關網絡單位及民間單位，110年</w:t>
      </w:r>
      <w:r w:rsidRPr="000F6F79">
        <w:rPr>
          <w:rFonts w:ascii="標楷體" w:eastAsia="標楷體" w:hAnsi="標楷體"/>
          <w:spacing w:val="-8"/>
          <w:sz w:val="28"/>
          <w:szCs w:val="28"/>
        </w:rPr>
        <w:t>7</w:t>
      </w:r>
      <w:r w:rsidRPr="000F6F79">
        <w:rPr>
          <w:rFonts w:ascii="標楷體" w:eastAsia="標楷體" w:hAnsi="標楷體" w:hint="eastAsia"/>
          <w:spacing w:val="-8"/>
          <w:sz w:val="28"/>
          <w:szCs w:val="28"/>
        </w:rPr>
        <w:t>月至</w:t>
      </w:r>
      <w:r w:rsidRPr="000F6F79">
        <w:rPr>
          <w:rFonts w:ascii="標楷體" w:eastAsia="標楷體" w:hAnsi="標楷體"/>
          <w:spacing w:val="-8"/>
          <w:sz w:val="28"/>
          <w:szCs w:val="28"/>
        </w:rPr>
        <w:t>12</w:t>
      </w:r>
      <w:r w:rsidRPr="000F6F79">
        <w:rPr>
          <w:rFonts w:ascii="標楷體" w:eastAsia="標楷體" w:hAnsi="標楷體" w:hint="eastAsia"/>
          <w:spacing w:val="-8"/>
          <w:sz w:val="28"/>
          <w:szCs w:val="28"/>
        </w:rPr>
        <w:t>月轉介服務</w:t>
      </w:r>
      <w:r w:rsidRPr="000F6F79">
        <w:rPr>
          <w:rFonts w:ascii="標楷體" w:eastAsia="標楷體" w:hAnsi="標楷體"/>
          <w:spacing w:val="-8"/>
          <w:sz w:val="28"/>
          <w:szCs w:val="28"/>
        </w:rPr>
        <w:t>196</w:t>
      </w:r>
      <w:r w:rsidRPr="000F6F79">
        <w:rPr>
          <w:rFonts w:ascii="標楷體" w:eastAsia="標楷體" w:hAnsi="標楷體" w:hint="eastAsia"/>
          <w:spacing w:val="-8"/>
          <w:sz w:val="28"/>
          <w:szCs w:val="28"/>
        </w:rPr>
        <w:t>人次，包含轉介醫療戒治</w:t>
      </w:r>
      <w:r w:rsidRPr="000F6F79">
        <w:rPr>
          <w:rFonts w:ascii="標楷體" w:eastAsia="標楷體" w:hAnsi="標楷體"/>
          <w:spacing w:val="-8"/>
          <w:sz w:val="28"/>
          <w:szCs w:val="28"/>
        </w:rPr>
        <w:t>22</w:t>
      </w:r>
      <w:r w:rsidRPr="000F6F79">
        <w:rPr>
          <w:rFonts w:ascii="標楷體" w:eastAsia="標楷體" w:hAnsi="標楷體" w:hint="eastAsia"/>
          <w:spacing w:val="-8"/>
          <w:sz w:val="28"/>
          <w:szCs w:val="28"/>
        </w:rPr>
        <w:t>人次、保護扶助</w:t>
      </w:r>
      <w:r w:rsidRPr="000F6F79">
        <w:rPr>
          <w:rFonts w:ascii="標楷體" w:eastAsia="標楷體" w:hAnsi="標楷體"/>
          <w:spacing w:val="-8"/>
          <w:sz w:val="28"/>
          <w:szCs w:val="28"/>
        </w:rPr>
        <w:t>16</w:t>
      </w:r>
      <w:r w:rsidRPr="000F6F79">
        <w:rPr>
          <w:rFonts w:ascii="標楷體" w:eastAsia="標楷體" w:hAnsi="標楷體" w:hint="eastAsia"/>
          <w:spacing w:val="-8"/>
          <w:sz w:val="28"/>
          <w:szCs w:val="28"/>
        </w:rPr>
        <w:t>人次、就業輔導</w:t>
      </w:r>
      <w:r w:rsidRPr="000F6F79">
        <w:rPr>
          <w:rFonts w:ascii="標楷體" w:eastAsia="標楷體" w:hAnsi="標楷體"/>
          <w:spacing w:val="-8"/>
          <w:sz w:val="28"/>
          <w:szCs w:val="28"/>
        </w:rPr>
        <w:t>66</w:t>
      </w:r>
      <w:r w:rsidRPr="000F6F79">
        <w:rPr>
          <w:rFonts w:ascii="標楷體" w:eastAsia="標楷體" w:hAnsi="標楷體" w:hint="eastAsia"/>
          <w:spacing w:val="-8"/>
          <w:sz w:val="28"/>
          <w:szCs w:val="28"/>
        </w:rPr>
        <w:t>人次、心理諮商</w:t>
      </w:r>
      <w:r w:rsidRPr="000F6F79">
        <w:rPr>
          <w:rFonts w:ascii="標楷體" w:eastAsia="標楷體" w:hAnsi="標楷體"/>
          <w:spacing w:val="-8"/>
          <w:sz w:val="28"/>
          <w:szCs w:val="28"/>
        </w:rPr>
        <w:t>28</w:t>
      </w:r>
      <w:r w:rsidRPr="000F6F79">
        <w:rPr>
          <w:rFonts w:ascii="標楷體" w:eastAsia="標楷體" w:hAnsi="標楷體" w:hint="eastAsia"/>
          <w:spacing w:val="-8"/>
          <w:sz w:val="28"/>
          <w:szCs w:val="28"/>
        </w:rPr>
        <w:t>人次及其他民間單位</w:t>
      </w:r>
      <w:r w:rsidRPr="000F6F79">
        <w:rPr>
          <w:rFonts w:ascii="標楷體" w:eastAsia="標楷體" w:hAnsi="標楷體"/>
          <w:spacing w:val="-8"/>
          <w:sz w:val="28"/>
          <w:szCs w:val="28"/>
        </w:rPr>
        <w:t>64</w:t>
      </w:r>
      <w:r w:rsidRPr="000F6F79">
        <w:rPr>
          <w:rFonts w:ascii="標楷體" w:eastAsia="標楷體" w:hAnsi="標楷體" w:hint="eastAsia"/>
          <w:spacing w:val="-8"/>
          <w:sz w:val="28"/>
          <w:szCs w:val="28"/>
        </w:rPr>
        <w:t>人次。</w:t>
      </w:r>
    </w:p>
    <w:p w14:paraId="3654B1FA"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2.辦理第三、四級毒品危害講習</w:t>
      </w:r>
    </w:p>
    <w:p w14:paraId="6A3C9591" w14:textId="77777777" w:rsidR="00B02499" w:rsidRPr="00F671EC" w:rsidRDefault="00B02499" w:rsidP="000F6F79">
      <w:pPr>
        <w:ind w:leftChars="420" w:left="840"/>
        <w:jc w:val="both"/>
        <w:rPr>
          <w:rFonts w:ascii="標楷體" w:eastAsia="標楷體" w:hAnsi="標楷體"/>
          <w:sz w:val="28"/>
          <w:szCs w:val="28"/>
        </w:rPr>
      </w:pPr>
      <w:r w:rsidRPr="00074F8A">
        <w:rPr>
          <w:rFonts w:ascii="標楷體" w:eastAsia="標楷體" w:hAnsi="標楷體" w:hint="eastAsia"/>
          <w:sz w:val="28"/>
          <w:szCs w:val="28"/>
        </w:rPr>
        <w:t>依毒品危害防制條例第11條</w:t>
      </w:r>
      <w:r>
        <w:rPr>
          <w:rFonts w:ascii="標楷體" w:eastAsia="標楷體" w:hAnsi="標楷體" w:hint="eastAsia"/>
          <w:sz w:val="28"/>
          <w:szCs w:val="28"/>
        </w:rPr>
        <w:t>之1</w:t>
      </w:r>
      <w:r w:rsidRPr="00074F8A">
        <w:rPr>
          <w:rFonts w:ascii="標楷體" w:eastAsia="標楷體" w:hAnsi="標楷體" w:hint="eastAsia"/>
          <w:sz w:val="28"/>
          <w:szCs w:val="28"/>
        </w:rPr>
        <w:t>規定辦理「無正當理由持有或施用第三級或第四級毒品者之毒品危害講習」，採多元方式辦理，並</w:t>
      </w:r>
      <w:r w:rsidRPr="00F671EC">
        <w:rPr>
          <w:rFonts w:ascii="標楷體" w:eastAsia="標楷體" w:hAnsi="標楷體" w:hint="eastAsia"/>
          <w:sz w:val="28"/>
          <w:szCs w:val="28"/>
        </w:rPr>
        <w:t>針對初犯與再犯受裁罰者規劃不同適性課程，110年</w:t>
      </w:r>
      <w:r w:rsidRPr="00F671EC">
        <w:rPr>
          <w:rFonts w:ascii="標楷體" w:eastAsia="標楷體" w:hAnsi="標楷體"/>
          <w:sz w:val="28"/>
          <w:szCs w:val="28"/>
        </w:rPr>
        <w:t>7</w:t>
      </w:r>
      <w:r w:rsidRPr="00F671EC">
        <w:rPr>
          <w:rFonts w:ascii="標楷體" w:eastAsia="標楷體" w:hAnsi="標楷體" w:hint="eastAsia"/>
          <w:sz w:val="28"/>
          <w:szCs w:val="28"/>
        </w:rPr>
        <w:t>月至1</w:t>
      </w:r>
      <w:r w:rsidRPr="00F671EC">
        <w:rPr>
          <w:rFonts w:ascii="標楷體" w:eastAsia="標楷體" w:hAnsi="標楷體"/>
          <w:sz w:val="28"/>
          <w:szCs w:val="28"/>
        </w:rPr>
        <w:t>2</w:t>
      </w:r>
      <w:r w:rsidRPr="00F671EC">
        <w:rPr>
          <w:rFonts w:ascii="標楷體" w:eastAsia="標楷體" w:hAnsi="標楷體" w:hint="eastAsia"/>
          <w:sz w:val="28"/>
          <w:szCs w:val="28"/>
        </w:rPr>
        <w:t>月計</w:t>
      </w:r>
      <w:r w:rsidRPr="00F671EC">
        <w:rPr>
          <w:rFonts w:ascii="標楷體" w:eastAsia="標楷體" w:hAnsi="標楷體"/>
          <w:sz w:val="28"/>
          <w:szCs w:val="28"/>
        </w:rPr>
        <w:t>289</w:t>
      </w:r>
      <w:r w:rsidRPr="00F671EC">
        <w:rPr>
          <w:rFonts w:ascii="標楷體" w:eastAsia="標楷體" w:hAnsi="標楷體" w:hint="eastAsia"/>
          <w:sz w:val="28"/>
          <w:szCs w:val="28"/>
        </w:rPr>
        <w:t>人次接受講習。</w:t>
      </w:r>
    </w:p>
    <w:p w14:paraId="3142BC09"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初犯者毒品危害防制課程</w:t>
      </w:r>
    </w:p>
    <w:p w14:paraId="68346F5F" w14:textId="77777777" w:rsidR="00B02499" w:rsidRPr="00F671EC" w:rsidRDefault="00B02499" w:rsidP="000F6F79">
      <w:pPr>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①</w:t>
      </w:r>
      <w:r w:rsidRPr="00F671EC">
        <w:rPr>
          <w:rFonts w:ascii="標楷體" w:eastAsia="標楷體" w:hAnsi="標楷體" w:hint="eastAsia"/>
          <w:sz w:val="28"/>
          <w:szCs w:val="28"/>
        </w:rPr>
        <w:t>提供初犯受裁罰者法令、毒品危害與戒治和愛滋病防治等課程內容，110年</w:t>
      </w:r>
      <w:r w:rsidRPr="00F671EC">
        <w:rPr>
          <w:rFonts w:ascii="標楷體" w:eastAsia="標楷體" w:hAnsi="標楷體"/>
          <w:sz w:val="28"/>
          <w:szCs w:val="28"/>
        </w:rPr>
        <w:t>7</w:t>
      </w:r>
      <w:r w:rsidRPr="00F671EC">
        <w:rPr>
          <w:rFonts w:ascii="標楷體" w:eastAsia="標楷體" w:hAnsi="標楷體" w:hint="eastAsia"/>
          <w:sz w:val="28"/>
          <w:szCs w:val="28"/>
        </w:rPr>
        <w:t>月至1</w:t>
      </w:r>
      <w:r w:rsidRPr="00F671EC">
        <w:rPr>
          <w:rFonts w:ascii="標楷體" w:eastAsia="標楷體" w:hAnsi="標楷體"/>
          <w:sz w:val="28"/>
          <w:szCs w:val="28"/>
        </w:rPr>
        <w:t>2</w:t>
      </w:r>
      <w:r w:rsidRPr="00F671EC">
        <w:rPr>
          <w:rFonts w:ascii="標楷體" w:eastAsia="標楷體" w:hAnsi="標楷體" w:hint="eastAsia"/>
          <w:sz w:val="28"/>
          <w:szCs w:val="28"/>
        </w:rPr>
        <w:t>月辦理</w:t>
      </w:r>
      <w:r w:rsidRPr="00F671EC">
        <w:rPr>
          <w:rFonts w:ascii="標楷體" w:eastAsia="標楷體" w:hAnsi="標楷體"/>
          <w:sz w:val="28"/>
          <w:szCs w:val="28"/>
        </w:rPr>
        <w:t>10</w:t>
      </w:r>
      <w:r w:rsidRPr="00F671EC">
        <w:rPr>
          <w:rFonts w:ascii="標楷體" w:eastAsia="標楷體" w:hAnsi="標楷體" w:hint="eastAsia"/>
          <w:sz w:val="28"/>
          <w:szCs w:val="28"/>
        </w:rPr>
        <w:t>場次/</w:t>
      </w:r>
      <w:r w:rsidRPr="00F671EC">
        <w:rPr>
          <w:rFonts w:ascii="標楷體" w:eastAsia="標楷體" w:hAnsi="標楷體"/>
          <w:sz w:val="28"/>
          <w:szCs w:val="28"/>
        </w:rPr>
        <w:t>216</w:t>
      </w:r>
      <w:r w:rsidRPr="00F671EC">
        <w:rPr>
          <w:rFonts w:ascii="標楷體" w:eastAsia="標楷體" w:hAnsi="標楷體" w:hint="eastAsia"/>
          <w:sz w:val="28"/>
          <w:szCs w:val="28"/>
        </w:rPr>
        <w:t>人次。</w:t>
      </w:r>
    </w:p>
    <w:p w14:paraId="3EA18201" w14:textId="77777777" w:rsidR="00B02499" w:rsidRPr="00F671EC" w:rsidRDefault="00B02499" w:rsidP="000F6F79">
      <w:pPr>
        <w:overflowPunct w:val="0"/>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②</w:t>
      </w:r>
      <w:r w:rsidRPr="00F671EC">
        <w:rPr>
          <w:rFonts w:ascii="標楷體" w:eastAsia="標楷體" w:hAnsi="標楷體" w:hint="eastAsia"/>
          <w:sz w:val="28"/>
          <w:szCs w:val="28"/>
        </w:rPr>
        <w:t>執行業務上發現，藥癮個案混用毒品情況日增，鑑於施用毒品原因以紓壓及無聊為主，針對混用毒品的危害性加強宣導，並強化因應生活壓力之技巧及時間管理。</w:t>
      </w:r>
    </w:p>
    <w:p w14:paraId="550528D1"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預防再犯團體</w:t>
      </w:r>
    </w:p>
    <w:p w14:paraId="41FBCC91" w14:textId="77777777" w:rsidR="00B02499" w:rsidRPr="00F671EC" w:rsidRDefault="00B02499" w:rsidP="000F6F79">
      <w:pPr>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①</w:t>
      </w:r>
      <w:r w:rsidRPr="00F671EC">
        <w:rPr>
          <w:rFonts w:ascii="標楷體" w:eastAsia="標楷體" w:hAnsi="標楷體" w:hint="eastAsia"/>
          <w:sz w:val="28"/>
          <w:szCs w:val="28"/>
        </w:rPr>
        <w:t>針對裁罰2次以上者，安排參加「預防再犯團體」，透過紓壓、運動等課程，催化受處分人改變戒毒動機，協助建立健康新生活模式，避免其再犯，110年</w:t>
      </w:r>
      <w:r w:rsidRPr="00F671EC">
        <w:rPr>
          <w:rFonts w:ascii="標楷體" w:eastAsia="標楷體" w:hAnsi="標楷體"/>
          <w:sz w:val="28"/>
          <w:szCs w:val="28"/>
        </w:rPr>
        <w:t>7</w:t>
      </w:r>
      <w:r w:rsidRPr="00F671EC">
        <w:rPr>
          <w:rFonts w:ascii="標楷體" w:eastAsia="標楷體" w:hAnsi="標楷體" w:hint="eastAsia"/>
          <w:sz w:val="28"/>
          <w:szCs w:val="28"/>
        </w:rPr>
        <w:t>月至1</w:t>
      </w:r>
      <w:r w:rsidRPr="00F671EC">
        <w:rPr>
          <w:rFonts w:ascii="標楷體" w:eastAsia="標楷體" w:hAnsi="標楷體"/>
          <w:sz w:val="28"/>
          <w:szCs w:val="28"/>
        </w:rPr>
        <w:t>2</w:t>
      </w:r>
      <w:r w:rsidRPr="00F671EC">
        <w:rPr>
          <w:rFonts w:ascii="標楷體" w:eastAsia="標楷體" w:hAnsi="標楷體" w:hint="eastAsia"/>
          <w:sz w:val="28"/>
          <w:szCs w:val="28"/>
        </w:rPr>
        <w:t>月辦理</w:t>
      </w:r>
      <w:r w:rsidRPr="00F671EC">
        <w:rPr>
          <w:rFonts w:ascii="標楷體" w:eastAsia="標楷體" w:hAnsi="標楷體"/>
          <w:sz w:val="28"/>
          <w:szCs w:val="28"/>
        </w:rPr>
        <w:t>10</w:t>
      </w:r>
      <w:r w:rsidRPr="00F671EC">
        <w:rPr>
          <w:rFonts w:ascii="標楷體" w:eastAsia="標楷體" w:hAnsi="標楷體" w:hint="eastAsia"/>
          <w:sz w:val="28"/>
          <w:szCs w:val="28"/>
        </w:rPr>
        <w:t>場次/</w:t>
      </w:r>
      <w:r w:rsidRPr="00F671EC">
        <w:rPr>
          <w:rFonts w:ascii="標楷體" w:eastAsia="標楷體" w:hAnsi="標楷體"/>
          <w:sz w:val="28"/>
          <w:szCs w:val="28"/>
        </w:rPr>
        <w:t>73</w:t>
      </w:r>
      <w:r w:rsidRPr="00F671EC">
        <w:rPr>
          <w:rFonts w:ascii="標楷體" w:eastAsia="標楷體" w:hAnsi="標楷體" w:hint="eastAsia"/>
          <w:sz w:val="28"/>
          <w:szCs w:val="28"/>
        </w:rPr>
        <w:t>人次。</w:t>
      </w:r>
    </w:p>
    <w:p w14:paraId="73E3AD11" w14:textId="77777777" w:rsidR="00B02499" w:rsidRPr="00F671EC" w:rsidRDefault="00B02499" w:rsidP="000F6F79">
      <w:pPr>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②</w:t>
      </w:r>
      <w:r w:rsidRPr="00F671EC">
        <w:rPr>
          <w:rFonts w:ascii="標楷體" w:eastAsia="標楷體" w:hAnsi="標楷體" w:hint="eastAsia"/>
          <w:sz w:val="28"/>
          <w:szCs w:val="28"/>
        </w:rPr>
        <w:t>評估該團體課程有助於提升受講習者自我覺察能力、用藥對情緒與自身危害性及維持正當生活之重要性。</w:t>
      </w:r>
    </w:p>
    <w:p w14:paraId="00734F94"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（3）</w:t>
      </w:r>
      <w:r w:rsidRPr="000F6F79">
        <w:rPr>
          <w:rFonts w:ascii="標楷體" w:eastAsia="標楷體" w:hAnsi="標楷體" w:hint="eastAsia"/>
          <w:spacing w:val="-8"/>
          <w:sz w:val="28"/>
          <w:szCs w:val="28"/>
        </w:rPr>
        <w:t>新心小站</w:t>
      </w:r>
    </w:p>
    <w:p w14:paraId="62C0918B" w14:textId="77777777" w:rsidR="00B02499" w:rsidRPr="00F671EC" w:rsidRDefault="00B02499" w:rsidP="000F6F79">
      <w:pPr>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①</w:t>
      </w:r>
      <w:r w:rsidRPr="00F671EC">
        <w:rPr>
          <w:rFonts w:ascii="標楷體" w:eastAsia="標楷體" w:hAnsi="標楷體" w:hint="eastAsia"/>
          <w:sz w:val="28"/>
          <w:szCs w:val="28"/>
        </w:rPr>
        <w:t>針對初犯且有情緒困擾者，安排至「新心小站」接受諮詢，提</w:t>
      </w:r>
      <w:r w:rsidRPr="00650E9E">
        <w:rPr>
          <w:rFonts w:ascii="標楷體" w:eastAsia="標楷體" w:hAnsi="標楷體" w:hint="eastAsia"/>
          <w:spacing w:val="-8"/>
          <w:sz w:val="28"/>
          <w:szCs w:val="28"/>
        </w:rPr>
        <w:t>升壓力處理能力，110年</w:t>
      </w:r>
      <w:r w:rsidRPr="00650E9E">
        <w:rPr>
          <w:rFonts w:ascii="標楷體" w:eastAsia="標楷體" w:hAnsi="標楷體"/>
          <w:spacing w:val="-8"/>
          <w:sz w:val="28"/>
          <w:szCs w:val="28"/>
        </w:rPr>
        <w:t>7</w:t>
      </w:r>
      <w:r w:rsidRPr="00650E9E">
        <w:rPr>
          <w:rFonts w:ascii="標楷體" w:eastAsia="標楷體" w:hAnsi="標楷體" w:hint="eastAsia"/>
          <w:spacing w:val="-8"/>
          <w:sz w:val="28"/>
          <w:szCs w:val="28"/>
        </w:rPr>
        <w:t>月至1</w:t>
      </w:r>
      <w:r w:rsidRPr="00650E9E">
        <w:rPr>
          <w:rFonts w:ascii="標楷體" w:eastAsia="標楷體" w:hAnsi="標楷體"/>
          <w:spacing w:val="-8"/>
          <w:sz w:val="28"/>
          <w:szCs w:val="28"/>
        </w:rPr>
        <w:t>2</w:t>
      </w:r>
      <w:r w:rsidRPr="00650E9E">
        <w:rPr>
          <w:rFonts w:ascii="標楷體" w:eastAsia="標楷體" w:hAnsi="標楷體" w:hint="eastAsia"/>
          <w:spacing w:val="-8"/>
          <w:sz w:val="28"/>
          <w:szCs w:val="28"/>
        </w:rPr>
        <w:t>月辦理9場次/46人次</w:t>
      </w:r>
      <w:r w:rsidRPr="00F671EC">
        <w:rPr>
          <w:rFonts w:ascii="標楷體" w:eastAsia="標楷體" w:hAnsi="標楷體" w:hint="eastAsia"/>
          <w:sz w:val="28"/>
          <w:szCs w:val="28"/>
        </w:rPr>
        <w:t>。</w:t>
      </w:r>
    </w:p>
    <w:p w14:paraId="109C64DB" w14:textId="77777777" w:rsidR="00B02499" w:rsidRPr="00F671EC" w:rsidRDefault="00B02499" w:rsidP="000F6F79">
      <w:pPr>
        <w:ind w:leftChars="700" w:left="1680" w:hangingChars="100" w:hanging="280"/>
        <w:jc w:val="both"/>
        <w:rPr>
          <w:rFonts w:ascii="標楷體" w:eastAsia="標楷體" w:hAnsi="標楷體"/>
          <w:sz w:val="28"/>
          <w:szCs w:val="28"/>
        </w:rPr>
      </w:pPr>
      <w:r w:rsidRPr="00F671EC">
        <w:rPr>
          <w:rFonts w:ascii="新細明體" w:hAnsi="新細明體" w:cs="新細明體" w:hint="eastAsia"/>
          <w:sz w:val="28"/>
          <w:szCs w:val="28"/>
        </w:rPr>
        <w:t>②</w:t>
      </w:r>
      <w:r w:rsidRPr="00F671EC">
        <w:rPr>
          <w:rFonts w:ascii="標楷體" w:eastAsia="標楷體" w:hAnsi="標楷體" w:hint="eastAsia"/>
          <w:sz w:val="28"/>
          <w:szCs w:val="28"/>
        </w:rPr>
        <w:t>經由輔導人員個別輔導後，學員表示能覺察自己施用毒品的原因，並促使思考是否戒毒及相關醫療資源。</w:t>
      </w:r>
    </w:p>
    <w:p w14:paraId="5AD5DEF4"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（4）</w:t>
      </w:r>
      <w:r w:rsidRPr="000F6F79">
        <w:rPr>
          <w:rFonts w:ascii="標楷體" w:eastAsia="標楷體" w:hAnsi="標楷體" w:hint="eastAsia"/>
          <w:spacing w:val="-8"/>
          <w:sz w:val="28"/>
          <w:szCs w:val="28"/>
        </w:rPr>
        <w:t>宗教心靈輔導</w:t>
      </w:r>
    </w:p>
    <w:p w14:paraId="59D715B9" w14:textId="77777777" w:rsidR="00B02499" w:rsidRPr="00F671EC" w:rsidRDefault="00B02499" w:rsidP="000F6F79">
      <w:pPr>
        <w:ind w:leftChars="690" w:left="1380"/>
        <w:jc w:val="both"/>
        <w:rPr>
          <w:rFonts w:ascii="標楷體" w:eastAsia="標楷體" w:hAnsi="標楷體"/>
          <w:sz w:val="28"/>
          <w:szCs w:val="28"/>
        </w:rPr>
      </w:pPr>
      <w:r w:rsidRPr="00F671EC">
        <w:rPr>
          <w:rFonts w:ascii="標楷體" w:eastAsia="標楷體" w:hAnsi="標楷體" w:hint="eastAsia"/>
          <w:sz w:val="28"/>
          <w:szCs w:val="28"/>
        </w:rPr>
        <w:t>以第三、四級毒品危害講習為平台，安排宗教心靈輔導課程，透過宗教教誨及心靈支持，引發改變及戒癮動機，110年</w:t>
      </w:r>
      <w:r w:rsidRPr="00F671EC">
        <w:rPr>
          <w:rFonts w:ascii="標楷體" w:eastAsia="標楷體" w:hAnsi="標楷體"/>
          <w:sz w:val="28"/>
          <w:szCs w:val="28"/>
        </w:rPr>
        <w:t>7</w:t>
      </w:r>
      <w:r w:rsidRPr="00F671EC">
        <w:rPr>
          <w:rFonts w:ascii="標楷體" w:eastAsia="標楷體" w:hAnsi="標楷體" w:hint="eastAsia"/>
          <w:sz w:val="28"/>
          <w:szCs w:val="28"/>
        </w:rPr>
        <w:t>月至1</w:t>
      </w:r>
      <w:r w:rsidRPr="00F671EC">
        <w:rPr>
          <w:rFonts w:ascii="標楷體" w:eastAsia="標楷體" w:hAnsi="標楷體"/>
          <w:sz w:val="28"/>
          <w:szCs w:val="28"/>
        </w:rPr>
        <w:t>2</w:t>
      </w:r>
      <w:r w:rsidRPr="00F671EC">
        <w:rPr>
          <w:rFonts w:ascii="標楷體" w:eastAsia="標楷體" w:hAnsi="標楷體" w:hint="eastAsia"/>
          <w:sz w:val="28"/>
          <w:szCs w:val="28"/>
        </w:rPr>
        <w:t>月辦理宗教心靈輔導課程計17場次、288人次。</w:t>
      </w:r>
    </w:p>
    <w:p w14:paraId="2B69474E"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3.24小時免付費毒防諮詢專線（0800-770-885）</w:t>
      </w:r>
    </w:p>
    <w:p w14:paraId="00E140CC"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提供民眾、藥癮個案及家屬戒毒資訊與資源諮詢，110年</w:t>
      </w:r>
      <w:r w:rsidRPr="000F6F79">
        <w:rPr>
          <w:rFonts w:ascii="標楷體" w:eastAsia="標楷體" w:hAnsi="標楷體"/>
          <w:spacing w:val="-8"/>
          <w:sz w:val="28"/>
          <w:szCs w:val="28"/>
        </w:rPr>
        <w:t>7</w:t>
      </w:r>
      <w:r w:rsidRPr="000F6F79">
        <w:rPr>
          <w:rFonts w:ascii="標楷體" w:eastAsia="標楷體" w:hAnsi="標楷體" w:hint="eastAsia"/>
          <w:spacing w:val="-8"/>
          <w:sz w:val="28"/>
          <w:szCs w:val="28"/>
        </w:rPr>
        <w:t>月至1</w:t>
      </w: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月受理268通，其中個案與家屬來電總通數（含三、四級來電諮詢人數）140通，佔總通數52.24 %。</w:t>
      </w:r>
    </w:p>
    <w:p w14:paraId="5C7F9432"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110年7月至12月依諮詢問題面向服務計 272項次，其中電話諮詢主要以「心理支持」109項次，占40.07%最多，其次為「其他」項次(含親子關係及危機處理等)75項次(占27.57%)，另為「第三、四級講習毒品危害講習」為24項次(占8.82%)。</w:t>
      </w:r>
    </w:p>
    <w:p w14:paraId="256523F3"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374696">
        <w:rPr>
          <w:rFonts w:ascii="標楷體" w:eastAsia="標楷體" w:hAnsi="標楷體" w:hint="eastAsia"/>
          <w:sz w:val="28"/>
          <w:szCs w:val="28"/>
        </w:rPr>
        <w:t>4.加強毒品防制宣導發掘隱性個案</w:t>
      </w:r>
    </w:p>
    <w:p w14:paraId="3420E1CB" w14:textId="77777777" w:rsidR="00B02499" w:rsidRPr="00F671EC" w:rsidRDefault="00B02499" w:rsidP="000F6F79">
      <w:pPr>
        <w:overflowPunct w:val="0"/>
        <w:ind w:leftChars="420" w:left="840"/>
        <w:jc w:val="both"/>
        <w:rPr>
          <w:rFonts w:ascii="標楷體" w:eastAsia="標楷體" w:hAnsi="標楷體"/>
          <w:sz w:val="28"/>
          <w:szCs w:val="28"/>
        </w:rPr>
      </w:pPr>
      <w:r w:rsidRPr="00F671EC">
        <w:rPr>
          <w:rFonts w:ascii="標楷體" w:eastAsia="標楷體" w:hAnsi="標楷體" w:hint="eastAsia"/>
          <w:sz w:val="28"/>
          <w:szCs w:val="28"/>
        </w:rPr>
        <w:t>宣導毒品危害防制條例第21條規定，鼓勵藥癮者主動求助至衛生福利部指定藥癮治療機構，尋求戒癮治療，並於社區宣導時加強民眾、網絡單位人員及父母辨識、初步觀察毒品評估的能力，俾利及早發現用毒風險，發掘毒品隱性人口，110年</w:t>
      </w:r>
      <w:r w:rsidRPr="00F671EC">
        <w:rPr>
          <w:rFonts w:ascii="標楷體" w:eastAsia="標楷體" w:hAnsi="標楷體"/>
          <w:sz w:val="28"/>
          <w:szCs w:val="28"/>
        </w:rPr>
        <w:t>7</w:t>
      </w:r>
      <w:r w:rsidRPr="00F671EC">
        <w:rPr>
          <w:rFonts w:ascii="標楷體" w:eastAsia="標楷體" w:hAnsi="標楷體" w:hint="eastAsia"/>
          <w:sz w:val="28"/>
          <w:szCs w:val="28"/>
        </w:rPr>
        <w:t>月至1</w:t>
      </w:r>
      <w:r w:rsidRPr="00F671EC">
        <w:rPr>
          <w:rFonts w:ascii="標楷體" w:eastAsia="標楷體" w:hAnsi="標楷體"/>
          <w:sz w:val="28"/>
          <w:szCs w:val="28"/>
        </w:rPr>
        <w:t>2</w:t>
      </w:r>
      <w:r w:rsidRPr="00F671EC">
        <w:rPr>
          <w:rFonts w:ascii="標楷體" w:eastAsia="標楷體" w:hAnsi="標楷體" w:hint="eastAsia"/>
          <w:sz w:val="28"/>
          <w:szCs w:val="28"/>
        </w:rPr>
        <w:t>月發掘隱性個案71人。</w:t>
      </w:r>
    </w:p>
    <w:p w14:paraId="6C82EB48" w14:textId="77777777" w:rsidR="00B02499" w:rsidRPr="00074F8A" w:rsidRDefault="00B02499" w:rsidP="00541D31">
      <w:pPr>
        <w:ind w:leftChars="59" w:left="958" w:hangingChars="300" w:hanging="840"/>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二</w:t>
      </w:r>
      <w:r w:rsidRPr="0083541F">
        <w:rPr>
          <w:rFonts w:ascii="標楷體" w:eastAsia="標楷體" w:hAnsi="標楷體"/>
          <w:sz w:val="28"/>
          <w:szCs w:val="28"/>
        </w:rPr>
        <w:t>）</w:t>
      </w:r>
      <w:r w:rsidRPr="00074F8A">
        <w:rPr>
          <w:rFonts w:ascii="標楷體" w:eastAsia="標楷體" w:hAnsi="標楷體" w:hint="eastAsia"/>
          <w:sz w:val="28"/>
          <w:szCs w:val="28"/>
        </w:rPr>
        <w:t>多元處遇方案</w:t>
      </w:r>
    </w:p>
    <w:p w14:paraId="75890E62"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1.強化出監</w:t>
      </w:r>
      <w:r w:rsidRPr="00535837">
        <w:rPr>
          <w:rFonts w:ascii="標楷體" w:eastAsia="標楷體" w:hAnsi="標楷體" w:hint="eastAsia"/>
          <w:sz w:val="28"/>
          <w:szCs w:val="28"/>
        </w:rPr>
        <w:t>前</w:t>
      </w:r>
      <w:r w:rsidRPr="00074F8A">
        <w:rPr>
          <w:rFonts w:ascii="標楷體" w:eastAsia="標楷體" w:hAnsi="標楷體" w:hint="eastAsia"/>
          <w:sz w:val="28"/>
          <w:szCs w:val="28"/>
        </w:rPr>
        <w:t>轉銜輔導</w:t>
      </w:r>
    </w:p>
    <w:p w14:paraId="25F9AEBA"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由個管師主動於藥癮個案出監前1個月至高雄市轄區內的矯正機關入監銜接輔導，提前與個案建立信任輔導關係，初步會談評估個案需求及提供社會福利、就業媒合、醫療戒治等相關資源，俾利出監後續提供關懷輔導。</w:t>
      </w:r>
    </w:p>
    <w:p w14:paraId="76B0E969"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結合高雄監獄、高雄第二監獄、高雄戒治所、高雄女子監獄、高雄女子勒戒所、明陽中學等6家矯正機關辦理藥癮個案出監銜接輔導。因疫情影響，自5月份開始監所及矯正機關暫停入監服務。</w:t>
      </w:r>
    </w:p>
    <w:p w14:paraId="7BF76B29"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2.螢火蟲家族培訓計畫</w:t>
      </w:r>
    </w:p>
    <w:p w14:paraId="5DD6F436"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創新成立「螢火蟲家族」培訓方案，支持藥癮更生人自發組成自助團體，陪伴有相同經歷藥癮個案，以激勵其戒癮決心。110年成功培訓40位成為社區反毒種子。</w:t>
      </w:r>
    </w:p>
    <w:p w14:paraId="1A63A040"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110年</w:t>
      </w:r>
      <w:r w:rsidRPr="000F6F79">
        <w:rPr>
          <w:rFonts w:ascii="標楷體" w:eastAsia="標楷體" w:hAnsi="標楷體"/>
          <w:spacing w:val="-8"/>
          <w:sz w:val="28"/>
          <w:szCs w:val="28"/>
        </w:rPr>
        <w:t>7</w:t>
      </w:r>
      <w:r w:rsidRPr="000F6F79">
        <w:rPr>
          <w:rFonts w:ascii="標楷體" w:eastAsia="標楷體" w:hAnsi="標楷體" w:hint="eastAsia"/>
          <w:spacing w:val="-8"/>
          <w:sz w:val="28"/>
          <w:szCs w:val="28"/>
        </w:rPr>
        <w:t>月至1</w:t>
      </w: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月辦理初階課程計9場次/27人次參加、進階3場次/13人次參加；並從事志願服務淨灘活動4場次/58人次參加。</w:t>
      </w:r>
    </w:p>
    <w:p w14:paraId="7B07688D" w14:textId="77777777" w:rsidR="00B02499" w:rsidRPr="000F6F79" w:rsidRDefault="000F6F79" w:rsidP="000F6F79">
      <w:pPr>
        <w:widowControl w:val="0"/>
        <w:overflowPunct w:val="0"/>
        <w:ind w:leftChars="360" w:left="1373" w:hangingChars="240" w:hanging="653"/>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3</w:t>
      </w: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110年</w:t>
      </w:r>
      <w:r w:rsidR="00B02499" w:rsidRPr="000F6F79">
        <w:rPr>
          <w:rFonts w:ascii="標楷體" w:eastAsia="標楷體" w:hAnsi="標楷體"/>
          <w:spacing w:val="-8"/>
          <w:sz w:val="28"/>
          <w:szCs w:val="28"/>
        </w:rPr>
        <w:t>7</w:t>
      </w:r>
      <w:r w:rsidR="00B02499" w:rsidRPr="000F6F79">
        <w:rPr>
          <w:rFonts w:ascii="標楷體" w:eastAsia="標楷體" w:hAnsi="標楷體" w:hint="eastAsia"/>
          <w:spacing w:val="-8"/>
          <w:sz w:val="28"/>
          <w:szCs w:val="28"/>
        </w:rPr>
        <w:t>月至1</w:t>
      </w:r>
      <w:r w:rsidR="00B02499" w:rsidRPr="000F6F79">
        <w:rPr>
          <w:rFonts w:ascii="標楷體" w:eastAsia="標楷體" w:hAnsi="標楷體"/>
          <w:spacing w:val="-8"/>
          <w:sz w:val="28"/>
          <w:szCs w:val="28"/>
        </w:rPr>
        <w:t>2</w:t>
      </w:r>
      <w:r w:rsidR="00B02499" w:rsidRPr="000F6F79">
        <w:rPr>
          <w:rFonts w:ascii="標楷體" w:eastAsia="標楷體" w:hAnsi="標楷體" w:hint="eastAsia"/>
          <w:spacing w:val="-8"/>
          <w:sz w:val="28"/>
          <w:szCs w:val="28"/>
        </w:rPr>
        <w:t>月辦理支持團體及活動，配合節慶辦理主題活動並邀請其他有意願參與之個案或家屬參加計2場次/37人次參加。</w:t>
      </w:r>
    </w:p>
    <w:p w14:paraId="6642D6FE" w14:textId="77777777" w:rsidR="00B02499" w:rsidRPr="00535837" w:rsidRDefault="00B02499" w:rsidP="000F6F79">
      <w:pPr>
        <w:widowControl w:val="0"/>
        <w:overflowPunct w:val="0"/>
        <w:ind w:leftChars="360" w:left="1373" w:hangingChars="240" w:hanging="653"/>
        <w:jc w:val="both"/>
        <w:rPr>
          <w:rFonts w:ascii="標楷體" w:eastAsia="標楷體" w:hAnsi="標楷體"/>
          <w:sz w:val="28"/>
          <w:szCs w:val="28"/>
        </w:rPr>
      </w:pPr>
      <w:r w:rsidRPr="000F6F79">
        <w:rPr>
          <w:rFonts w:ascii="標楷體" w:eastAsia="標楷體" w:hAnsi="標楷體"/>
          <w:spacing w:val="-8"/>
          <w:sz w:val="28"/>
          <w:szCs w:val="28"/>
        </w:rPr>
        <w:t>（</w:t>
      </w:r>
      <w:r w:rsidRPr="000F6F79">
        <w:rPr>
          <w:rFonts w:ascii="標楷體" w:eastAsia="標楷體" w:hAnsi="標楷體" w:hint="eastAsia"/>
          <w:spacing w:val="-8"/>
          <w:sz w:val="28"/>
          <w:szCs w:val="28"/>
        </w:rPr>
        <w:t>4</w:t>
      </w:r>
      <w:r w:rsidRPr="000F6F79">
        <w:rPr>
          <w:rFonts w:ascii="標楷體" w:eastAsia="標楷體" w:hAnsi="標楷體"/>
          <w:spacing w:val="-8"/>
          <w:sz w:val="28"/>
          <w:szCs w:val="28"/>
        </w:rPr>
        <w:t>）</w:t>
      </w:r>
      <w:r w:rsidRPr="000F6F79">
        <w:rPr>
          <w:rFonts w:ascii="標楷體" w:eastAsia="標楷體" w:hAnsi="標楷體" w:hint="eastAsia"/>
          <w:spacing w:val="-8"/>
          <w:sz w:val="28"/>
          <w:szCs w:val="28"/>
        </w:rPr>
        <w:t>以藥癮更生人成功戒毒經驗為主題，播放「螢火蟲家族宣導影片」及「女性戒癮者宣導影片」，透過藥癮者生命及戒癮歷程分享，強化監所受刑人、更生人等戒癮心念，促進社會復歸，並放置於毒防局臉書、Youtube、醫療單位、矯正機關等網絡單位進行播放。</w:t>
      </w:r>
    </w:p>
    <w:p w14:paraId="2D3EAC29"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3.社區支持團體</w:t>
      </w:r>
    </w:p>
    <w:p w14:paraId="585F6B39"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提供藥癮困擾者及家屬情緒抒發和心理支持管道，以開放、友善、去標籤化、接納方式，定時定點辦理社區支持團體，110年</w:t>
      </w:r>
      <w:r w:rsidRPr="000F6F79">
        <w:rPr>
          <w:rFonts w:ascii="標楷體" w:eastAsia="標楷體" w:hAnsi="標楷體"/>
          <w:spacing w:val="-8"/>
          <w:sz w:val="28"/>
          <w:szCs w:val="28"/>
        </w:rPr>
        <w:t>7</w:t>
      </w:r>
      <w:r w:rsidRPr="000F6F79">
        <w:rPr>
          <w:rFonts w:ascii="標楷體" w:eastAsia="標楷體" w:hAnsi="標楷體" w:hint="eastAsia"/>
          <w:spacing w:val="-8"/>
          <w:sz w:val="28"/>
          <w:szCs w:val="28"/>
        </w:rPr>
        <w:t>月至1</w:t>
      </w: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月辦理「愛與陪伴」家屬團體共24場次/185人次。</w:t>
      </w:r>
    </w:p>
    <w:p w14:paraId="5FA14ABD"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透過團體領導者引導成員重新省思個人身心問題，改善家庭關係及功能，運用團體營造友善對話環境，促進良善溝通互動模式，提升藥癮個案持續改變之續航力。</w:t>
      </w:r>
    </w:p>
    <w:p w14:paraId="49BD171E" w14:textId="77777777" w:rsidR="00B02499" w:rsidRPr="000F6F79" w:rsidRDefault="00B02499" w:rsidP="000F6F79">
      <w:pPr>
        <w:widowControl w:val="0"/>
        <w:overflowPunct w:val="0"/>
        <w:ind w:leftChars="360" w:left="1373" w:hangingChars="240" w:hanging="653"/>
        <w:jc w:val="both"/>
        <w:rPr>
          <w:rFonts w:ascii="標楷體" w:eastAsia="標楷體" w:hAnsi="標楷體"/>
          <w:spacing w:val="-8"/>
          <w:sz w:val="28"/>
          <w:szCs w:val="28"/>
        </w:rPr>
      </w:pPr>
      <w:r w:rsidRPr="000F6F79">
        <w:rPr>
          <w:rFonts w:ascii="標楷體" w:eastAsia="標楷體" w:hAnsi="標楷體"/>
          <w:spacing w:val="-8"/>
          <w:sz w:val="28"/>
          <w:szCs w:val="28"/>
        </w:rPr>
        <w:t>（3）</w:t>
      </w:r>
      <w:r w:rsidRPr="000F6F79">
        <w:rPr>
          <w:rFonts w:ascii="標楷體" w:eastAsia="標楷體" w:hAnsi="標楷體" w:hint="eastAsia"/>
          <w:spacing w:val="-8"/>
          <w:sz w:val="28"/>
          <w:szCs w:val="28"/>
        </w:rPr>
        <w:t>參加社區支持團體成員表示，透過團體成員經驗分享及互動，藥癮者及其家屬能理解藥癮戒除有高度困難，且強化家庭支持及社會支持力量，有助於修復藥癮者家庭關係，重建個案正向看待自我及價值觀，並協助藥癮者早日復歸家庭及社會。</w:t>
      </w:r>
    </w:p>
    <w:p w14:paraId="762CA74C" w14:textId="77777777" w:rsidR="00B02499" w:rsidRPr="00535837" w:rsidRDefault="00B02499" w:rsidP="00541D31">
      <w:pPr>
        <w:ind w:leftChars="59" w:left="958" w:hangingChars="300" w:hanging="840"/>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三</w:t>
      </w:r>
      <w:r w:rsidRPr="0083541F">
        <w:rPr>
          <w:rFonts w:ascii="標楷體" w:eastAsia="標楷體" w:hAnsi="標楷體"/>
          <w:sz w:val="28"/>
          <w:szCs w:val="28"/>
        </w:rPr>
        <w:t>）</w:t>
      </w:r>
      <w:r w:rsidRPr="00074F8A">
        <w:rPr>
          <w:rFonts w:ascii="標楷體" w:eastAsia="標楷體" w:hAnsi="標楷體" w:hint="eastAsia"/>
          <w:sz w:val="28"/>
          <w:szCs w:val="28"/>
        </w:rPr>
        <w:t>強化司法合作</w:t>
      </w:r>
      <w:r w:rsidRPr="00535837">
        <w:rPr>
          <w:rFonts w:ascii="標楷體" w:eastAsia="標楷體" w:hAnsi="標楷體" w:hint="eastAsia"/>
          <w:sz w:val="28"/>
          <w:szCs w:val="28"/>
        </w:rPr>
        <w:t>多元處遇方案</w:t>
      </w:r>
    </w:p>
    <w:p w14:paraId="2A1B00CD"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1.毒防局</w:t>
      </w:r>
      <w:r>
        <w:rPr>
          <w:rFonts w:ascii="標楷體" w:eastAsia="標楷體" w:hAnsi="標楷體" w:hint="eastAsia"/>
          <w:sz w:val="28"/>
          <w:szCs w:val="28"/>
        </w:rPr>
        <w:t>自107年3月起，與</w:t>
      </w:r>
      <w:r w:rsidRPr="00074F8A">
        <w:rPr>
          <w:rFonts w:ascii="標楷體" w:eastAsia="標楷體" w:hAnsi="標楷體" w:hint="eastAsia"/>
          <w:sz w:val="28"/>
          <w:szCs w:val="28"/>
        </w:rPr>
        <w:t>司法單位</w:t>
      </w:r>
      <w:r>
        <w:rPr>
          <w:rFonts w:ascii="標楷體" w:eastAsia="標楷體" w:hAnsi="標楷體" w:hint="eastAsia"/>
          <w:sz w:val="28"/>
          <w:szCs w:val="28"/>
        </w:rPr>
        <w:t>(高雄地檢署及橋頭地檢署)、</w:t>
      </w:r>
      <w:r w:rsidRPr="00074F8A">
        <w:rPr>
          <w:rFonts w:ascii="標楷體" w:eastAsia="標楷體" w:hAnsi="標楷體" w:hint="eastAsia"/>
          <w:sz w:val="28"/>
          <w:szCs w:val="28"/>
        </w:rPr>
        <w:t>醫療機構</w:t>
      </w:r>
      <w:r>
        <w:rPr>
          <w:rFonts w:ascii="標楷體" w:eastAsia="標楷體" w:hAnsi="標楷體" w:hint="eastAsia"/>
          <w:sz w:val="28"/>
          <w:szCs w:val="28"/>
        </w:rPr>
        <w:t>之金</w:t>
      </w:r>
      <w:r w:rsidRPr="00074F8A">
        <w:rPr>
          <w:rFonts w:ascii="標楷體" w:eastAsia="標楷體" w:hAnsi="標楷體" w:hint="eastAsia"/>
          <w:sz w:val="28"/>
          <w:szCs w:val="28"/>
        </w:rPr>
        <w:t>三角</w:t>
      </w:r>
      <w:r w:rsidRPr="00A21E34">
        <w:rPr>
          <w:rFonts w:ascii="標楷體" w:eastAsia="標楷體" w:hAnsi="標楷體" w:hint="eastAsia"/>
          <w:sz w:val="28"/>
          <w:szCs w:val="28"/>
        </w:rPr>
        <w:t>跨域合作辦理緩起訴多元處遇</w:t>
      </w:r>
      <w:r w:rsidRPr="00074F8A">
        <w:rPr>
          <w:rFonts w:ascii="標楷體" w:eastAsia="標楷體" w:hAnsi="標楷體" w:hint="eastAsia"/>
          <w:sz w:val="28"/>
          <w:szCs w:val="28"/>
        </w:rPr>
        <w:t>，共同推動</w:t>
      </w:r>
      <w:r>
        <w:rPr>
          <w:rFonts w:ascii="標楷體" w:eastAsia="標楷體" w:hAnsi="標楷體" w:hint="eastAsia"/>
          <w:sz w:val="28"/>
          <w:szCs w:val="28"/>
        </w:rPr>
        <w:t>高雄市</w:t>
      </w:r>
      <w:r w:rsidRPr="00074F8A">
        <w:rPr>
          <w:rFonts w:ascii="標楷體" w:eastAsia="標楷體" w:hAnsi="標楷體" w:hint="eastAsia"/>
          <w:sz w:val="28"/>
          <w:szCs w:val="28"/>
        </w:rPr>
        <w:t>「本土化多元處遇計畫」，透過醫療機構專業評估分流，提供緩起訴藥癮個案關懷輔導、醫療及社區多元處遇。</w:t>
      </w:r>
      <w:r w:rsidRPr="007D14D7">
        <w:rPr>
          <w:rFonts w:ascii="標楷體" w:eastAsia="標楷體" w:hAnsi="標楷體" w:hint="eastAsia"/>
          <w:sz w:val="28"/>
          <w:szCs w:val="28"/>
        </w:rPr>
        <w:t>1</w:t>
      </w:r>
      <w:r w:rsidRPr="007D14D7">
        <w:rPr>
          <w:rFonts w:ascii="標楷體" w:eastAsia="標楷體" w:hAnsi="標楷體"/>
          <w:sz w:val="28"/>
          <w:szCs w:val="28"/>
        </w:rPr>
        <w:t>10</w:t>
      </w:r>
      <w:r w:rsidRPr="007D14D7">
        <w:rPr>
          <w:rFonts w:ascii="標楷體" w:eastAsia="標楷體" w:hAnsi="標楷體" w:hint="eastAsia"/>
          <w:sz w:val="28"/>
          <w:szCs w:val="28"/>
        </w:rPr>
        <w:t>年累計關懷緩起訴個案總數為1</w:t>
      </w:r>
      <w:r w:rsidRPr="007D14D7">
        <w:rPr>
          <w:rFonts w:ascii="標楷體" w:eastAsia="標楷體" w:hAnsi="標楷體"/>
          <w:sz w:val="28"/>
          <w:szCs w:val="28"/>
        </w:rPr>
        <w:t>,644</w:t>
      </w:r>
      <w:r w:rsidRPr="007D14D7">
        <w:rPr>
          <w:rFonts w:ascii="標楷體" w:eastAsia="標楷體" w:hAnsi="標楷體" w:hint="eastAsia"/>
          <w:sz w:val="28"/>
          <w:szCs w:val="28"/>
        </w:rPr>
        <w:t>案，其中持續列管數</w:t>
      </w:r>
      <w:r w:rsidRPr="007D14D7">
        <w:rPr>
          <w:rFonts w:ascii="標楷體" w:eastAsia="標楷體" w:hAnsi="標楷體"/>
          <w:sz w:val="28"/>
          <w:szCs w:val="28"/>
        </w:rPr>
        <w:t>1,047</w:t>
      </w:r>
      <w:r w:rsidRPr="007D14D7">
        <w:rPr>
          <w:rFonts w:ascii="標楷體" w:eastAsia="標楷體" w:hAnsi="標楷體" w:hint="eastAsia"/>
          <w:sz w:val="28"/>
          <w:szCs w:val="28"/>
        </w:rPr>
        <w:t>案</w:t>
      </w:r>
      <w:r w:rsidRPr="00074F8A">
        <w:rPr>
          <w:rFonts w:ascii="標楷體" w:eastAsia="標楷體" w:hAnsi="標楷體" w:hint="eastAsia"/>
          <w:sz w:val="28"/>
          <w:szCs w:val="28"/>
        </w:rPr>
        <w:t>。本計畫執行成效獲中央肯定及立委於立法院委員會公開稱許高雄市毒品防制新作為可成為全國學習模式，</w:t>
      </w:r>
      <w:r w:rsidRPr="00535837">
        <w:rPr>
          <w:rFonts w:ascii="標楷體" w:eastAsia="標楷體" w:hAnsi="標楷體" w:hint="eastAsia"/>
          <w:sz w:val="28"/>
          <w:szCs w:val="28"/>
        </w:rPr>
        <w:t>110年</w:t>
      </w:r>
      <w:r w:rsidRPr="00074F8A">
        <w:rPr>
          <w:rFonts w:ascii="標楷體" w:eastAsia="標楷體" w:hAnsi="標楷體" w:hint="eastAsia"/>
          <w:sz w:val="28"/>
          <w:szCs w:val="28"/>
        </w:rPr>
        <w:t>由高雄長庚醫院代表金三角團隊獲選全國反毒有功團體獎。</w:t>
      </w:r>
    </w:p>
    <w:p w14:paraId="68FA8B6B"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Pr>
          <w:rFonts w:ascii="標楷體" w:eastAsia="標楷體" w:hAnsi="標楷體" w:hint="eastAsia"/>
          <w:sz w:val="28"/>
          <w:szCs w:val="28"/>
        </w:rPr>
        <w:t>2</w:t>
      </w:r>
      <w:r w:rsidRPr="00074F8A">
        <w:rPr>
          <w:rFonts w:ascii="標楷體" w:eastAsia="標楷體" w:hAnsi="標楷體" w:hint="eastAsia"/>
          <w:sz w:val="28"/>
          <w:szCs w:val="28"/>
        </w:rPr>
        <w:t>.設立「司法處遇藥癮個案關懷服務據點」，由毒防局個管師進駐橋頭地方檢察署提供</w:t>
      </w:r>
      <w:r w:rsidRPr="007D14D7">
        <w:rPr>
          <w:rFonts w:ascii="標楷體" w:eastAsia="標楷體" w:hAnsi="標楷體" w:hint="eastAsia"/>
          <w:sz w:val="28"/>
          <w:szCs w:val="28"/>
        </w:rPr>
        <w:t>緩起訴藥癮者一站式戒毒零距離便民服務，提供個案心理支持並評估其需求連結就業、醫療及社會福利等資源服務，110年7月至12月共計</w:t>
      </w:r>
      <w:r w:rsidRPr="007D14D7">
        <w:rPr>
          <w:rFonts w:ascii="標楷體" w:eastAsia="標楷體" w:hAnsi="標楷體"/>
          <w:sz w:val="28"/>
          <w:szCs w:val="28"/>
        </w:rPr>
        <w:t>3</w:t>
      </w:r>
      <w:r w:rsidRPr="007D14D7">
        <w:rPr>
          <w:rFonts w:ascii="標楷體" w:eastAsia="標楷體" w:hAnsi="標楷體" w:hint="eastAsia"/>
          <w:sz w:val="28"/>
          <w:szCs w:val="28"/>
        </w:rPr>
        <w:t>場次、</w:t>
      </w:r>
      <w:r w:rsidRPr="007D14D7">
        <w:rPr>
          <w:rFonts w:ascii="標楷體" w:eastAsia="標楷體" w:hAnsi="標楷體"/>
          <w:sz w:val="28"/>
          <w:szCs w:val="28"/>
        </w:rPr>
        <w:t>49</w:t>
      </w:r>
      <w:r w:rsidRPr="007D14D7">
        <w:rPr>
          <w:rFonts w:ascii="標楷體" w:eastAsia="標楷體" w:hAnsi="標楷體" w:hint="eastAsia"/>
          <w:sz w:val="28"/>
          <w:szCs w:val="28"/>
        </w:rPr>
        <w:t>人次受益</w:t>
      </w:r>
      <w:r w:rsidRPr="00074F8A">
        <w:rPr>
          <w:rFonts w:ascii="標楷體" w:eastAsia="標楷體" w:hAnsi="標楷體" w:hint="eastAsia"/>
          <w:sz w:val="28"/>
          <w:szCs w:val="28"/>
        </w:rPr>
        <w:t>。</w:t>
      </w:r>
    </w:p>
    <w:p w14:paraId="6EC364A1" w14:textId="77777777" w:rsidR="00B02499" w:rsidRPr="00074F8A" w:rsidRDefault="00B02499" w:rsidP="00541D31">
      <w:pPr>
        <w:ind w:leftChars="59" w:left="958" w:hangingChars="300" w:hanging="840"/>
        <w:jc w:val="both"/>
        <w:rPr>
          <w:rFonts w:ascii="標楷體" w:eastAsia="標楷體" w:hAnsi="標楷體"/>
          <w:sz w:val="28"/>
          <w:szCs w:val="28"/>
        </w:rPr>
      </w:pPr>
      <w:r w:rsidRPr="0083541F">
        <w:rPr>
          <w:rFonts w:ascii="標楷體" w:eastAsia="標楷體" w:hAnsi="標楷體"/>
          <w:sz w:val="28"/>
          <w:szCs w:val="28"/>
        </w:rPr>
        <w:t>（</w:t>
      </w:r>
      <w:r>
        <w:rPr>
          <w:rFonts w:ascii="標楷體" w:eastAsia="標楷體" w:hAnsi="標楷體"/>
          <w:sz w:val="28"/>
          <w:szCs w:val="28"/>
        </w:rPr>
        <w:t>四</w:t>
      </w:r>
      <w:r w:rsidRPr="0083541F">
        <w:rPr>
          <w:rFonts w:ascii="標楷體" w:eastAsia="標楷體" w:hAnsi="標楷體"/>
          <w:sz w:val="28"/>
          <w:szCs w:val="28"/>
        </w:rPr>
        <w:t>）</w:t>
      </w:r>
      <w:r w:rsidRPr="00535837">
        <w:rPr>
          <w:rFonts w:ascii="標楷體" w:eastAsia="標楷體" w:hAnsi="標楷體" w:hint="eastAsia"/>
          <w:sz w:val="28"/>
          <w:szCs w:val="28"/>
        </w:rPr>
        <w:t>婦幼專組</w:t>
      </w:r>
      <w:r w:rsidRPr="00074F8A">
        <w:rPr>
          <w:rFonts w:ascii="標楷體" w:eastAsia="標楷體" w:hAnsi="標楷體" w:hint="eastAsia"/>
          <w:sz w:val="28"/>
          <w:szCs w:val="28"/>
        </w:rPr>
        <w:t>服務關懷</w:t>
      </w:r>
    </w:p>
    <w:p w14:paraId="58F86FBE"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1.涉毒兒少輔導處遇</w:t>
      </w:r>
    </w:p>
    <w:p w14:paraId="4DE3C495"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毒防局自109年1月1日起統籌施用毒品兒少輔導，提供兒少個案相關輔導及資源，協助其穩定就學、就業及生活。公私協力設置「涉毒兒少服務3據點」，首創二大優先「保護兒少健康安全」、「技能培訓優先就業」及二大機制「家庭環境風險評估」、「立即通報」，提升兒少保護機制，避免世代複製，強化親職教育、強化家庭親子關係與功能。11</w:t>
      </w:r>
      <w:r w:rsidRPr="000F6F79">
        <w:rPr>
          <w:rFonts w:ascii="標楷體" w:eastAsia="標楷體" w:hAnsi="標楷體"/>
          <w:spacing w:val="-8"/>
          <w:sz w:val="28"/>
          <w:szCs w:val="28"/>
        </w:rPr>
        <w:t>0</w:t>
      </w:r>
      <w:r w:rsidRPr="000F6F79">
        <w:rPr>
          <w:rFonts w:ascii="標楷體" w:eastAsia="標楷體" w:hAnsi="標楷體" w:hint="eastAsia"/>
          <w:spacing w:val="-8"/>
          <w:sz w:val="28"/>
          <w:szCs w:val="28"/>
        </w:rPr>
        <w:t>年高雄市總列管施用毒品兒少個案數計</w:t>
      </w:r>
      <w:r w:rsidRPr="000F6F79">
        <w:rPr>
          <w:rFonts w:ascii="標楷體" w:eastAsia="標楷體" w:hAnsi="標楷體"/>
          <w:spacing w:val="-8"/>
          <w:sz w:val="28"/>
          <w:szCs w:val="28"/>
        </w:rPr>
        <w:t>136</w:t>
      </w:r>
      <w:r w:rsidRPr="000F6F79">
        <w:rPr>
          <w:rFonts w:ascii="標楷體" w:eastAsia="標楷體" w:hAnsi="標楷體" w:hint="eastAsia"/>
          <w:spacing w:val="-8"/>
          <w:sz w:val="28"/>
          <w:szCs w:val="28"/>
        </w:rPr>
        <w:t>案(第一區</w:t>
      </w:r>
      <w:r w:rsidRPr="000F6F79">
        <w:rPr>
          <w:rFonts w:ascii="標楷體" w:eastAsia="標楷體" w:hAnsi="標楷體"/>
          <w:spacing w:val="-8"/>
          <w:sz w:val="28"/>
          <w:szCs w:val="28"/>
        </w:rPr>
        <w:t>34</w:t>
      </w:r>
      <w:r w:rsidRPr="000F6F79">
        <w:rPr>
          <w:rFonts w:ascii="標楷體" w:eastAsia="標楷體" w:hAnsi="標楷體" w:hint="eastAsia"/>
          <w:spacing w:val="-8"/>
          <w:sz w:val="28"/>
          <w:szCs w:val="28"/>
        </w:rPr>
        <w:t>案；第二區</w:t>
      </w:r>
      <w:r w:rsidRPr="000F6F79">
        <w:rPr>
          <w:rFonts w:ascii="標楷體" w:eastAsia="標楷體" w:hAnsi="標楷體"/>
          <w:spacing w:val="-8"/>
          <w:sz w:val="28"/>
          <w:szCs w:val="28"/>
        </w:rPr>
        <w:t>42</w:t>
      </w:r>
      <w:r w:rsidRPr="000F6F79">
        <w:rPr>
          <w:rFonts w:ascii="標楷體" w:eastAsia="標楷體" w:hAnsi="標楷體" w:hint="eastAsia"/>
          <w:spacing w:val="-8"/>
          <w:sz w:val="28"/>
          <w:szCs w:val="28"/>
        </w:rPr>
        <w:t>案；第三區</w:t>
      </w:r>
      <w:r w:rsidRPr="000F6F79">
        <w:rPr>
          <w:rFonts w:ascii="標楷體" w:eastAsia="標楷體" w:hAnsi="標楷體"/>
          <w:spacing w:val="-8"/>
          <w:sz w:val="28"/>
          <w:szCs w:val="28"/>
        </w:rPr>
        <w:t>39</w:t>
      </w:r>
      <w:r w:rsidRPr="000F6F79">
        <w:rPr>
          <w:rFonts w:ascii="標楷體" w:eastAsia="標楷體" w:hAnsi="標楷體" w:hint="eastAsia"/>
          <w:spacing w:val="-8"/>
          <w:sz w:val="28"/>
          <w:szCs w:val="28"/>
        </w:rPr>
        <w:t>案；第四區</w:t>
      </w:r>
      <w:r w:rsidRPr="000F6F79">
        <w:rPr>
          <w:rFonts w:ascii="標楷體" w:eastAsia="標楷體" w:hAnsi="標楷體"/>
          <w:spacing w:val="-8"/>
          <w:sz w:val="28"/>
          <w:szCs w:val="28"/>
        </w:rPr>
        <w:t>21</w:t>
      </w:r>
      <w:r w:rsidRPr="000F6F79">
        <w:rPr>
          <w:rFonts w:ascii="標楷體" w:eastAsia="標楷體" w:hAnsi="標楷體" w:hint="eastAsia"/>
          <w:spacing w:val="-8"/>
          <w:sz w:val="28"/>
          <w:szCs w:val="28"/>
        </w:rPr>
        <w:t>案)，其中</w:t>
      </w:r>
      <w:r w:rsidRPr="000F6F79">
        <w:rPr>
          <w:rFonts w:ascii="標楷體" w:eastAsia="標楷體" w:hAnsi="標楷體"/>
          <w:spacing w:val="-8"/>
          <w:sz w:val="28"/>
          <w:szCs w:val="28"/>
        </w:rPr>
        <w:t>44</w:t>
      </w:r>
      <w:r w:rsidRPr="000F6F79">
        <w:rPr>
          <w:rFonts w:ascii="標楷體" w:eastAsia="標楷體" w:hAnsi="標楷體" w:hint="eastAsia"/>
          <w:spacing w:val="-8"/>
          <w:sz w:val="28"/>
          <w:szCs w:val="28"/>
        </w:rPr>
        <w:t>人在學，由學校春暉小組及毒防局協同輔導，非在學</w:t>
      </w:r>
      <w:r w:rsidRPr="000F6F79">
        <w:rPr>
          <w:rFonts w:ascii="標楷體" w:eastAsia="標楷體" w:hAnsi="標楷體"/>
          <w:spacing w:val="-8"/>
          <w:sz w:val="28"/>
          <w:szCs w:val="28"/>
        </w:rPr>
        <w:t>92</w:t>
      </w:r>
      <w:r w:rsidRPr="000F6F79">
        <w:rPr>
          <w:rFonts w:ascii="標楷體" w:eastAsia="標楷體" w:hAnsi="標楷體" w:hint="eastAsia"/>
          <w:spacing w:val="-8"/>
          <w:sz w:val="28"/>
          <w:szCs w:val="28"/>
        </w:rPr>
        <w:t>人由毒防局關懷輔導，</w:t>
      </w:r>
      <w:r w:rsidRPr="000F6F79">
        <w:rPr>
          <w:rFonts w:ascii="標楷體" w:eastAsia="標楷體" w:hAnsi="標楷體"/>
          <w:spacing w:val="-8"/>
          <w:sz w:val="28"/>
          <w:szCs w:val="28"/>
        </w:rPr>
        <w:t>67</w:t>
      </w:r>
      <w:r w:rsidRPr="000F6F79">
        <w:rPr>
          <w:rFonts w:ascii="標楷體" w:eastAsia="標楷體" w:hAnsi="標楷體" w:hint="eastAsia"/>
          <w:spacing w:val="-8"/>
          <w:sz w:val="28"/>
          <w:szCs w:val="28"/>
        </w:rPr>
        <w:t>名已結案，目前</w:t>
      </w:r>
      <w:r w:rsidRPr="000F6F79">
        <w:rPr>
          <w:rFonts w:ascii="標楷體" w:eastAsia="標楷體" w:hAnsi="標楷體"/>
          <w:spacing w:val="-8"/>
          <w:sz w:val="28"/>
          <w:szCs w:val="28"/>
        </w:rPr>
        <w:t>69</w:t>
      </w:r>
      <w:r w:rsidRPr="000F6F79">
        <w:rPr>
          <w:rFonts w:ascii="標楷體" w:eastAsia="標楷體" w:hAnsi="標楷體" w:hint="eastAsia"/>
          <w:spacing w:val="-8"/>
          <w:sz w:val="28"/>
          <w:szCs w:val="28"/>
        </w:rPr>
        <w:t>名持續輔導中(</w:t>
      </w:r>
      <w:r w:rsidRPr="000F6F79">
        <w:rPr>
          <w:rFonts w:ascii="標楷體" w:eastAsia="標楷體" w:hAnsi="標楷體"/>
          <w:spacing w:val="-8"/>
          <w:sz w:val="28"/>
          <w:szCs w:val="28"/>
        </w:rPr>
        <w:t>22</w:t>
      </w:r>
      <w:r w:rsidRPr="000F6F79">
        <w:rPr>
          <w:rFonts w:ascii="標楷體" w:eastAsia="標楷體" w:hAnsi="標楷體" w:hint="eastAsia"/>
          <w:spacing w:val="-8"/>
          <w:sz w:val="28"/>
          <w:szCs w:val="28"/>
        </w:rPr>
        <w:t>人在學，</w:t>
      </w:r>
      <w:r w:rsidRPr="000F6F79">
        <w:rPr>
          <w:rFonts w:ascii="標楷體" w:eastAsia="標楷體" w:hAnsi="標楷體"/>
          <w:spacing w:val="-8"/>
          <w:sz w:val="28"/>
          <w:szCs w:val="28"/>
        </w:rPr>
        <w:t>47</w:t>
      </w:r>
      <w:r w:rsidRPr="000F6F79">
        <w:rPr>
          <w:rFonts w:ascii="標楷體" w:eastAsia="標楷體" w:hAnsi="標楷體" w:hint="eastAsia"/>
          <w:spacing w:val="-8"/>
          <w:sz w:val="28"/>
          <w:szCs w:val="28"/>
        </w:rPr>
        <w:t>人非在學)；另委託民間機構執行施用毒品兒少之家長接受親職教育輔導，110年總開案共</w:t>
      </w:r>
      <w:r w:rsidRPr="000F6F79">
        <w:rPr>
          <w:rFonts w:ascii="標楷體" w:eastAsia="標楷體" w:hAnsi="標楷體"/>
          <w:spacing w:val="-8"/>
          <w:sz w:val="28"/>
          <w:szCs w:val="28"/>
        </w:rPr>
        <w:t>92</w:t>
      </w:r>
      <w:r w:rsidRPr="000F6F79">
        <w:rPr>
          <w:rFonts w:ascii="標楷體" w:eastAsia="標楷體" w:hAnsi="標楷體" w:hint="eastAsia"/>
          <w:spacing w:val="-8"/>
          <w:sz w:val="28"/>
          <w:szCs w:val="28"/>
        </w:rPr>
        <w:t>案。</w:t>
      </w:r>
    </w:p>
    <w:p w14:paraId="35F96BEF"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（2）</w:t>
      </w:r>
      <w:r w:rsidRPr="000F6F79">
        <w:rPr>
          <w:rFonts w:ascii="標楷體" w:eastAsia="標楷體" w:hAnsi="標楷體" w:hint="eastAsia"/>
          <w:spacing w:val="-8"/>
          <w:sz w:val="28"/>
          <w:szCs w:val="28"/>
        </w:rPr>
        <w:t>110年7月至12月辦理宣導、預防復發團體、家庭維繫活動及親職教育講座共計</w:t>
      </w:r>
      <w:bookmarkStart w:id="22" w:name="_Hlk92699889"/>
      <w:r w:rsidRPr="000F6F79">
        <w:rPr>
          <w:rFonts w:ascii="標楷體" w:eastAsia="標楷體" w:hAnsi="標楷體" w:hint="eastAsia"/>
          <w:spacing w:val="-8"/>
          <w:sz w:val="28"/>
          <w:szCs w:val="28"/>
        </w:rPr>
        <w:t>79場次、3,</w:t>
      </w:r>
      <w:r w:rsidRPr="000F6F79">
        <w:rPr>
          <w:rFonts w:ascii="標楷體" w:eastAsia="標楷體" w:hAnsi="標楷體"/>
          <w:spacing w:val="-8"/>
          <w:sz w:val="28"/>
          <w:szCs w:val="28"/>
        </w:rPr>
        <w:t>035</w:t>
      </w:r>
      <w:r w:rsidRPr="000F6F79">
        <w:rPr>
          <w:rFonts w:ascii="標楷體" w:eastAsia="標楷體" w:hAnsi="標楷體" w:hint="eastAsia"/>
          <w:spacing w:val="-8"/>
          <w:sz w:val="28"/>
          <w:szCs w:val="28"/>
        </w:rPr>
        <w:t>人次</w:t>
      </w:r>
      <w:bookmarkEnd w:id="22"/>
      <w:r w:rsidRPr="000F6F79">
        <w:rPr>
          <w:rFonts w:ascii="標楷體" w:eastAsia="標楷體" w:hAnsi="標楷體" w:hint="eastAsia"/>
          <w:spacing w:val="-8"/>
          <w:sz w:val="28"/>
          <w:szCs w:val="28"/>
        </w:rPr>
        <w:t>。</w:t>
      </w:r>
    </w:p>
    <w:p w14:paraId="3CAE8791"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（3）</w:t>
      </w:r>
      <w:r w:rsidRPr="000F6F79">
        <w:rPr>
          <w:rFonts w:ascii="標楷體" w:eastAsia="標楷體" w:hAnsi="標楷體" w:hint="eastAsia"/>
          <w:spacing w:val="-8"/>
          <w:sz w:val="28"/>
          <w:szCs w:val="28"/>
        </w:rPr>
        <w:t>配合衛福部110年「兒童及少年拒毒預防個案輔導及家長親職教育方案實地督導精進計畫」分區督導，110年7月至12月辦理</w:t>
      </w:r>
      <w:r w:rsidRPr="000F6F79">
        <w:rPr>
          <w:rFonts w:ascii="標楷體" w:eastAsia="標楷體" w:hAnsi="標楷體"/>
          <w:spacing w:val="-8"/>
          <w:sz w:val="28"/>
          <w:szCs w:val="28"/>
        </w:rPr>
        <w:t>3</w:t>
      </w:r>
      <w:r w:rsidRPr="000F6F79">
        <w:rPr>
          <w:rFonts w:ascii="標楷體" w:eastAsia="標楷體" w:hAnsi="標楷體" w:hint="eastAsia"/>
          <w:spacing w:val="-8"/>
          <w:sz w:val="28"/>
          <w:szCs w:val="28"/>
        </w:rPr>
        <w:t>場次、</w:t>
      </w:r>
      <w:r w:rsidRPr="000F6F79">
        <w:rPr>
          <w:rFonts w:ascii="標楷體" w:eastAsia="標楷體" w:hAnsi="標楷體"/>
          <w:spacing w:val="-8"/>
          <w:sz w:val="28"/>
          <w:szCs w:val="28"/>
        </w:rPr>
        <w:t>99</w:t>
      </w:r>
      <w:r w:rsidRPr="000F6F79">
        <w:rPr>
          <w:rFonts w:ascii="標楷體" w:eastAsia="標楷體" w:hAnsi="標楷體" w:hint="eastAsia"/>
          <w:spacing w:val="-8"/>
          <w:sz w:val="28"/>
          <w:szCs w:val="28"/>
        </w:rPr>
        <w:t>人次參加。</w:t>
      </w:r>
    </w:p>
    <w:p w14:paraId="0E93940E"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（4）</w:t>
      </w:r>
      <w:r w:rsidRPr="000F6F79">
        <w:rPr>
          <w:rFonts w:ascii="標楷體" w:eastAsia="標楷體" w:hAnsi="標楷體" w:hint="eastAsia"/>
          <w:spacing w:val="-8"/>
          <w:sz w:val="28"/>
          <w:szCs w:val="28"/>
        </w:rPr>
        <w:t>結合司法端提前進入少年矯正機關及少年觀護所共推「從心SAY NO~司法少年再犯防止推進方案」，建立貫穿式保護機制，110年辦理25場次、225人次，其中7月至12月辦理</w:t>
      </w:r>
      <w:r w:rsidRPr="000F6F79">
        <w:rPr>
          <w:rFonts w:ascii="標楷體" w:eastAsia="標楷體" w:hAnsi="標楷體"/>
          <w:spacing w:val="-8"/>
          <w:sz w:val="28"/>
          <w:szCs w:val="28"/>
        </w:rPr>
        <w:t>15</w:t>
      </w:r>
      <w:r w:rsidRPr="000F6F79">
        <w:rPr>
          <w:rFonts w:ascii="標楷體" w:eastAsia="標楷體" w:hAnsi="標楷體" w:hint="eastAsia"/>
          <w:spacing w:val="-8"/>
          <w:sz w:val="28"/>
          <w:szCs w:val="28"/>
        </w:rPr>
        <w:t>場次、</w:t>
      </w:r>
      <w:r w:rsidRPr="000F6F79">
        <w:rPr>
          <w:rFonts w:ascii="標楷體" w:eastAsia="標楷體" w:hAnsi="標楷體"/>
          <w:spacing w:val="-8"/>
          <w:sz w:val="28"/>
          <w:szCs w:val="28"/>
        </w:rPr>
        <w:t>135</w:t>
      </w:r>
      <w:r w:rsidRPr="000F6F79">
        <w:rPr>
          <w:rFonts w:ascii="標楷體" w:eastAsia="標楷體" w:hAnsi="標楷體" w:hint="eastAsia"/>
          <w:spacing w:val="-8"/>
          <w:sz w:val="28"/>
          <w:szCs w:val="28"/>
        </w:rPr>
        <w:t>人次；同時邀請相關輔導單位研訂「個別處遇計畫」，以提升輔導成效。</w:t>
      </w:r>
    </w:p>
    <w:p w14:paraId="4EA39069"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（5）</w:t>
      </w:r>
      <w:r w:rsidRPr="000F6F79">
        <w:rPr>
          <w:rFonts w:ascii="標楷體" w:eastAsia="標楷體" w:hAnsi="標楷體" w:hint="eastAsia"/>
          <w:spacing w:val="-8"/>
          <w:sz w:val="28"/>
          <w:szCs w:val="28"/>
        </w:rPr>
        <w:t>毒防局結合臺灣高雄少年及家事法院推動「高雄市施用毒品司法繫屬少年服務方案」，辦理司法少年毒品危害防制講習及補助弱勢家庭藥癮司法少年門診醫療自付費用。110年辦理毒品危害防制講習計10場次、266人次，其中7月至12月辦理5場次，</w:t>
      </w:r>
      <w:r w:rsidRPr="000F6F79">
        <w:rPr>
          <w:rFonts w:ascii="標楷體" w:eastAsia="標楷體" w:hAnsi="標楷體"/>
          <w:spacing w:val="-8"/>
          <w:sz w:val="28"/>
          <w:szCs w:val="28"/>
        </w:rPr>
        <w:t>123</w:t>
      </w:r>
      <w:r w:rsidRPr="000F6F79">
        <w:rPr>
          <w:rFonts w:ascii="標楷體" w:eastAsia="標楷體" w:hAnsi="標楷體" w:hint="eastAsia"/>
          <w:spacing w:val="-8"/>
          <w:sz w:val="28"/>
          <w:szCs w:val="28"/>
        </w:rPr>
        <w:t>人次。</w:t>
      </w:r>
    </w:p>
    <w:p w14:paraId="73E7F63D" w14:textId="77777777" w:rsidR="00B02499" w:rsidRPr="00074F8A" w:rsidRDefault="00B02499" w:rsidP="00541D31">
      <w:pPr>
        <w:overflowPunct w:val="0"/>
        <w:ind w:leftChars="300" w:left="880" w:hangingChars="100" w:hanging="280"/>
        <w:jc w:val="both"/>
        <w:rPr>
          <w:rFonts w:ascii="標楷體" w:eastAsia="標楷體" w:hAnsi="標楷體"/>
          <w:sz w:val="28"/>
          <w:szCs w:val="28"/>
        </w:rPr>
      </w:pPr>
      <w:r w:rsidRPr="00074F8A">
        <w:rPr>
          <w:rFonts w:ascii="標楷體" w:eastAsia="標楷體" w:hAnsi="標楷體" w:hint="eastAsia"/>
          <w:sz w:val="28"/>
          <w:szCs w:val="28"/>
        </w:rPr>
        <w:t>2.女性藥癮者服務方案</w:t>
      </w:r>
    </w:p>
    <w:p w14:paraId="24DE8A28" w14:textId="77777777" w:rsidR="00B02499" w:rsidRPr="000F6F79" w:rsidRDefault="00B02499" w:rsidP="000F6F79">
      <w:pPr>
        <w:widowControl w:val="0"/>
        <w:overflowPunct w:val="0"/>
        <w:ind w:leftChars="360" w:left="1400" w:hangingChars="250" w:hanging="680"/>
        <w:jc w:val="both"/>
        <w:rPr>
          <w:rFonts w:ascii="標楷體" w:eastAsia="標楷體" w:hAnsi="標楷體"/>
          <w:spacing w:val="-8"/>
          <w:sz w:val="28"/>
          <w:szCs w:val="28"/>
        </w:rPr>
      </w:pPr>
      <w:r w:rsidRPr="000F6F79">
        <w:rPr>
          <w:rFonts w:ascii="標楷體" w:eastAsia="標楷體" w:hAnsi="標楷體"/>
          <w:spacing w:val="-8"/>
          <w:sz w:val="28"/>
          <w:szCs w:val="28"/>
        </w:rPr>
        <w:t>（1）</w:t>
      </w:r>
      <w:r w:rsidRPr="000F6F79">
        <w:rPr>
          <w:rFonts w:ascii="標楷體" w:eastAsia="標楷體" w:hAnsi="標楷體" w:hint="eastAsia"/>
          <w:spacing w:val="-8"/>
          <w:sz w:val="28"/>
          <w:szCs w:val="28"/>
        </w:rPr>
        <w:t>高市府毒防局以「</w:t>
      </w:r>
      <w:r w:rsidRPr="000F6F79">
        <w:rPr>
          <w:rFonts w:ascii="標楷體" w:eastAsia="標楷體" w:hAnsi="標楷體"/>
          <w:spacing w:val="-8"/>
          <w:sz w:val="28"/>
          <w:szCs w:val="28"/>
        </w:rPr>
        <w:t>CARES</w:t>
      </w:r>
      <w:r w:rsidRPr="000F6F79">
        <w:rPr>
          <w:rFonts w:ascii="標楷體" w:eastAsia="標楷體" w:hAnsi="標楷體" w:hint="eastAsia"/>
          <w:spacing w:val="-8"/>
          <w:sz w:val="28"/>
          <w:szCs w:val="28"/>
        </w:rPr>
        <w:t>」輔導服務策略提供女性藥癮個案全人整體性服務，藉由暖心包、元氣包等建立關係，並透過個別化輔導及跨局處合作模式與在地醫療資源推動「藥癮者婦幼醫療服務」，入圍衛生福利部「台灣健康城市暨高齡友善城市獎」</w:t>
      </w:r>
      <w:r w:rsidRPr="000F6F79">
        <w:rPr>
          <w:rFonts w:ascii="標楷體" w:eastAsia="標楷體" w:hAnsi="標楷體"/>
          <w:spacing w:val="-8"/>
          <w:sz w:val="28"/>
          <w:szCs w:val="28"/>
        </w:rPr>
        <w:t>-</w:t>
      </w:r>
      <w:r w:rsidRPr="000F6F79">
        <w:rPr>
          <w:rFonts w:ascii="標楷體" w:eastAsia="標楷體" w:hAnsi="標楷體" w:hint="eastAsia"/>
          <w:spacing w:val="-8"/>
          <w:sz w:val="28"/>
          <w:szCs w:val="28"/>
        </w:rPr>
        <w:t>｢健康平等獎｣殊榮。</w:t>
      </w:r>
    </w:p>
    <w:p w14:paraId="0866EE16" w14:textId="77777777" w:rsidR="00B02499" w:rsidRPr="000F6F79" w:rsidRDefault="00AC4045" w:rsidP="000F6F79">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2</w:t>
      </w: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藥癮戒治婦幼醫療補助全國唯一加碼，以維護婦幼藥癮者及下一代健康，從生育保健、母嬰照護、藥癮治療3面向積極協助提供全國唯一加碼補助，減輕醫療負擔，提高戒癮治療動機；另成立「女性藥癮關懷輔導組」配置6位專責個管師，提升與女性藥癮者關係的建立，加強孕產期訪視及提供關懷陪伴。</w:t>
      </w:r>
    </w:p>
    <w:p w14:paraId="6FC87564" w14:textId="77777777" w:rsidR="00B02499" w:rsidRPr="000F6F79" w:rsidRDefault="00AC4045" w:rsidP="000F6F79">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3</w:t>
      </w: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建置「高雄市藥癮孕產婦及藥癮新生兒服務轉介流程」，相關網絡單位涉及毒防局、衛生局、社會局、警察局、高雄地檢署、橋頭地檢署及高雄女子監獄等，由毒防局擔任業務聯繫窗口，定期彙整相關數據，網絡單位依專業權責提供即時關懷處遇，110年高雄市服務藥癮孕產婦計33人次、藥癮新生兒6人次，其中7月至12月分別為</w:t>
      </w:r>
      <w:r w:rsidR="00B02499" w:rsidRPr="000F6F79">
        <w:rPr>
          <w:rFonts w:ascii="標楷體" w:eastAsia="標楷體" w:hAnsi="標楷體"/>
          <w:spacing w:val="-8"/>
          <w:sz w:val="28"/>
          <w:szCs w:val="28"/>
        </w:rPr>
        <w:t>18</w:t>
      </w:r>
      <w:r w:rsidR="00B02499" w:rsidRPr="000F6F79">
        <w:rPr>
          <w:rFonts w:ascii="標楷體" w:eastAsia="標楷體" w:hAnsi="標楷體" w:hint="eastAsia"/>
          <w:spacing w:val="-8"/>
          <w:sz w:val="28"/>
          <w:szCs w:val="28"/>
        </w:rPr>
        <w:t>人次及5人次。</w:t>
      </w:r>
    </w:p>
    <w:p w14:paraId="784C6E64" w14:textId="77777777" w:rsidR="00B02499" w:rsidRPr="000F6F79" w:rsidRDefault="00AC4045" w:rsidP="000F6F79">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4</w:t>
      </w: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針對育有12歲以下孩童之藥癮者家庭，製作藥癮者家庭健康育兒包，提供兒少日常用品及相關育兒資源，提升藥癮者育兒知能及親職功能，減少兒虐及疏忽事件之發生，110年共發送52份育兒包，其中7月至12月發送13份。</w:t>
      </w:r>
    </w:p>
    <w:p w14:paraId="2733F647" w14:textId="77777777" w:rsidR="00B02499" w:rsidRPr="000F6F79" w:rsidRDefault="00AC4045" w:rsidP="000F6F79">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5</w:t>
      </w:r>
      <w:r>
        <w:rPr>
          <w:rFonts w:ascii="標楷體" w:eastAsia="標楷體" w:hAnsi="標楷體" w:hint="eastAsia"/>
          <w:spacing w:val="-8"/>
          <w:sz w:val="28"/>
          <w:szCs w:val="28"/>
        </w:rPr>
        <w:t>）</w:t>
      </w:r>
      <w:r w:rsidR="00B02499" w:rsidRPr="000F6F79">
        <w:rPr>
          <w:rFonts w:ascii="標楷體" w:eastAsia="標楷體" w:hAnsi="標楷體" w:hint="eastAsia"/>
          <w:spacing w:val="-8"/>
          <w:sz w:val="28"/>
          <w:szCs w:val="28"/>
        </w:rPr>
        <w:t>為協助女性藥癮個案習得自我照顧及一技之長，銜接出監後生活及就業穩定，與法務部矯正署高雄女子監獄辦理「女性社會復歸計畫-監所技能輔導、社區技能培力課程」，110年計辦理監所技能輔導10場次、180人次，並於8月起補助婦女民間團體於三民區辦理出監後銜接社區生活技能6場次及社區服務10場次。</w:t>
      </w:r>
    </w:p>
    <w:p w14:paraId="0F7BD6B1" w14:textId="77777777" w:rsidR="00B02499" w:rsidRPr="000C63FC" w:rsidRDefault="00B02499" w:rsidP="00541D31">
      <w:pPr>
        <w:ind w:leftChars="59" w:left="958" w:hangingChars="300" w:hanging="840"/>
        <w:jc w:val="both"/>
        <w:rPr>
          <w:rFonts w:ascii="標楷體" w:eastAsia="標楷體" w:hAnsi="標楷體"/>
          <w:sz w:val="28"/>
          <w:szCs w:val="28"/>
        </w:rPr>
      </w:pPr>
      <w:r w:rsidRPr="000C63FC">
        <w:rPr>
          <w:rFonts w:ascii="標楷體" w:eastAsia="標楷體" w:hAnsi="標楷體"/>
          <w:sz w:val="28"/>
          <w:szCs w:val="28"/>
        </w:rPr>
        <w:t>（五）</w:t>
      </w:r>
      <w:r w:rsidRPr="000C63FC">
        <w:rPr>
          <w:rFonts w:ascii="標楷體" w:eastAsia="標楷體" w:hAnsi="標楷體" w:hint="eastAsia"/>
          <w:sz w:val="28"/>
          <w:szCs w:val="28"/>
        </w:rPr>
        <w:t>醫療戒治補助全國唯一加碼</w:t>
      </w:r>
    </w:p>
    <w:p w14:paraId="1CE7F010" w14:textId="77777777" w:rsidR="00B02499" w:rsidRPr="000C63FC" w:rsidRDefault="00B02499" w:rsidP="00541D31">
      <w:pPr>
        <w:overflowPunct w:val="0"/>
        <w:ind w:leftChars="300" w:left="880" w:hangingChars="100" w:hanging="280"/>
        <w:jc w:val="both"/>
        <w:rPr>
          <w:rFonts w:ascii="標楷體" w:eastAsia="標楷體" w:hAnsi="標楷體"/>
          <w:sz w:val="28"/>
          <w:szCs w:val="28"/>
        </w:rPr>
      </w:pPr>
      <w:bookmarkStart w:id="23" w:name="_Hlk93239509"/>
      <w:r w:rsidRPr="000C63FC">
        <w:rPr>
          <w:rFonts w:ascii="標楷體" w:eastAsia="標楷體" w:hAnsi="標楷體" w:hint="eastAsia"/>
          <w:sz w:val="28"/>
          <w:szCs w:val="28"/>
        </w:rPr>
        <w:t>1</w:t>
      </w:r>
      <w:r w:rsidRPr="000C63FC">
        <w:rPr>
          <w:rFonts w:ascii="標楷體" w:eastAsia="標楷體" w:hAnsi="標楷體"/>
          <w:sz w:val="28"/>
          <w:szCs w:val="28"/>
        </w:rPr>
        <w:t>.</w:t>
      </w:r>
      <w:bookmarkStart w:id="24" w:name="_Hlk93432220"/>
      <w:r w:rsidRPr="000C63FC">
        <w:rPr>
          <w:rFonts w:ascii="標楷體" w:eastAsia="標楷體" w:hAnsi="標楷體" w:hint="eastAsia"/>
          <w:sz w:val="28"/>
          <w:szCs w:val="28"/>
        </w:rPr>
        <w:t>毒防局推出全國唯一的藥癮戒治醫療補助加碼措施：</w:t>
      </w:r>
      <w:bookmarkEnd w:id="24"/>
    </w:p>
    <w:p w14:paraId="08F14C4A" w14:textId="77777777" w:rsidR="00B02499" w:rsidRPr="00AC4045" w:rsidRDefault="00AC4045" w:rsidP="00AC4045">
      <w:pPr>
        <w:widowControl w:val="0"/>
        <w:overflowPunct w:val="0"/>
        <w:ind w:leftChars="360" w:left="1400" w:hangingChars="250" w:hanging="680"/>
        <w:jc w:val="both"/>
        <w:rPr>
          <w:rFonts w:ascii="標楷體" w:eastAsia="標楷體" w:hAnsi="標楷體"/>
          <w:spacing w:val="-8"/>
          <w:sz w:val="28"/>
          <w:szCs w:val="28"/>
        </w:rPr>
      </w:pPr>
      <w:bookmarkStart w:id="25" w:name="_Hlk93432239"/>
      <w:r>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1</w:t>
      </w:r>
      <w:r>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生育保健(子宮避孕器最高2</w:t>
      </w:r>
      <w:r w:rsidR="00B02499" w:rsidRPr="00AC4045">
        <w:rPr>
          <w:rFonts w:ascii="標楷體" w:eastAsia="標楷體" w:hAnsi="標楷體"/>
          <w:spacing w:val="-8"/>
          <w:sz w:val="28"/>
          <w:szCs w:val="28"/>
        </w:rPr>
        <w:t>,</w:t>
      </w:r>
      <w:r w:rsidR="00B02499" w:rsidRPr="00AC4045">
        <w:rPr>
          <w:rFonts w:ascii="標楷體" w:eastAsia="標楷體" w:hAnsi="標楷體" w:hint="eastAsia"/>
          <w:spacing w:val="-8"/>
          <w:sz w:val="28"/>
          <w:szCs w:val="28"/>
        </w:rPr>
        <w:t>000元、高層次超音波提高3</w:t>
      </w:r>
      <w:r w:rsidR="00B02499" w:rsidRPr="00AC4045">
        <w:rPr>
          <w:rFonts w:ascii="標楷體" w:eastAsia="標楷體" w:hAnsi="標楷體"/>
          <w:spacing w:val="-8"/>
          <w:sz w:val="28"/>
          <w:szCs w:val="28"/>
        </w:rPr>
        <w:t>,</w:t>
      </w:r>
      <w:r w:rsidR="00B02499" w:rsidRPr="00AC4045">
        <w:rPr>
          <w:rFonts w:ascii="標楷體" w:eastAsia="標楷體" w:hAnsi="標楷體" w:hint="eastAsia"/>
          <w:spacing w:val="-8"/>
          <w:sz w:val="28"/>
          <w:szCs w:val="28"/>
        </w:rPr>
        <w:t>000元、早產風險篩檢最高800及診斷性評估最高2</w:t>
      </w:r>
      <w:r w:rsidR="00B02499" w:rsidRPr="00AC4045">
        <w:rPr>
          <w:rFonts w:ascii="標楷體" w:eastAsia="標楷體" w:hAnsi="標楷體"/>
          <w:spacing w:val="-8"/>
          <w:sz w:val="28"/>
          <w:szCs w:val="28"/>
        </w:rPr>
        <w:t>,</w:t>
      </w:r>
      <w:r w:rsidR="00B02499" w:rsidRPr="00AC4045">
        <w:rPr>
          <w:rFonts w:ascii="標楷體" w:eastAsia="標楷體" w:hAnsi="標楷體" w:hint="eastAsia"/>
          <w:spacing w:val="-8"/>
          <w:sz w:val="28"/>
          <w:szCs w:val="28"/>
        </w:rPr>
        <w:t>000元）。</w:t>
      </w:r>
    </w:p>
    <w:p w14:paraId="2C086862" w14:textId="77777777" w:rsidR="00B02499" w:rsidRPr="00AC4045" w:rsidRDefault="00AC4045" w:rsidP="00AC4045">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2</w:t>
      </w:r>
      <w:r>
        <w:rPr>
          <w:rFonts w:ascii="標楷體" w:eastAsia="標楷體" w:hAnsi="標楷體" w:hint="eastAsia"/>
          <w:spacing w:val="-8"/>
          <w:sz w:val="28"/>
          <w:szCs w:val="28"/>
        </w:rPr>
        <w:t>）</w:t>
      </w:r>
      <w:bookmarkStart w:id="26" w:name="_Hlk93432306"/>
      <w:r w:rsidR="00B02499" w:rsidRPr="00AC4045">
        <w:rPr>
          <w:rFonts w:ascii="標楷體" w:eastAsia="標楷體" w:hAnsi="標楷體" w:hint="eastAsia"/>
          <w:spacing w:val="-8"/>
          <w:sz w:val="28"/>
          <w:szCs w:val="28"/>
        </w:rPr>
        <w:t>母嬰照護(新生兒篩檢最高350元、新生兒加護病房最高2</w:t>
      </w:r>
      <w:r w:rsidR="00B02499" w:rsidRPr="00AC4045">
        <w:rPr>
          <w:rFonts w:ascii="標楷體" w:eastAsia="標楷體" w:hAnsi="標楷體"/>
          <w:spacing w:val="-8"/>
          <w:sz w:val="28"/>
          <w:szCs w:val="28"/>
        </w:rPr>
        <w:t>,</w:t>
      </w:r>
      <w:r w:rsidR="00B02499" w:rsidRPr="00AC4045">
        <w:rPr>
          <w:rFonts w:ascii="標楷體" w:eastAsia="標楷體" w:hAnsi="標楷體" w:hint="eastAsia"/>
          <w:spacing w:val="-8"/>
          <w:sz w:val="28"/>
          <w:szCs w:val="28"/>
        </w:rPr>
        <w:t>000元、其他醫療雜項最高每年3,000元)</w:t>
      </w:r>
      <w:bookmarkEnd w:id="26"/>
      <w:r w:rsidR="00B02499" w:rsidRPr="00AC4045">
        <w:rPr>
          <w:rFonts w:ascii="標楷體" w:eastAsia="標楷體" w:hAnsi="標楷體" w:hint="eastAsia"/>
          <w:spacing w:val="-8"/>
          <w:sz w:val="28"/>
          <w:szCs w:val="28"/>
        </w:rPr>
        <w:t>。</w:t>
      </w:r>
    </w:p>
    <w:p w14:paraId="5999459A" w14:textId="77777777" w:rsidR="00B02499" w:rsidRPr="00AC4045" w:rsidRDefault="00AC4045" w:rsidP="00AC4045">
      <w:pPr>
        <w:widowControl w:val="0"/>
        <w:overflowPunct w:val="0"/>
        <w:ind w:leftChars="360" w:left="1400" w:hangingChars="250" w:hanging="680"/>
        <w:jc w:val="both"/>
        <w:rPr>
          <w:rFonts w:ascii="標楷體" w:eastAsia="標楷體" w:hAnsi="標楷體"/>
          <w:spacing w:val="-8"/>
          <w:sz w:val="28"/>
          <w:szCs w:val="28"/>
        </w:rPr>
      </w:pPr>
      <w:r>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3</w:t>
      </w:r>
      <w:r>
        <w:rPr>
          <w:rFonts w:ascii="標楷體" w:eastAsia="標楷體" w:hAnsi="標楷體" w:hint="eastAsia"/>
          <w:spacing w:val="-8"/>
          <w:sz w:val="28"/>
          <w:szCs w:val="28"/>
        </w:rPr>
        <w:t>）</w:t>
      </w:r>
      <w:bookmarkStart w:id="27" w:name="_Hlk93432376"/>
      <w:r w:rsidR="00B02499" w:rsidRPr="00AC4045">
        <w:rPr>
          <w:rFonts w:ascii="標楷體" w:eastAsia="標楷體" w:hAnsi="標楷體" w:hint="eastAsia"/>
          <w:spacing w:val="-8"/>
          <w:sz w:val="28"/>
          <w:szCs w:val="28"/>
        </w:rPr>
        <w:t>藥癮治療：住院戒癮每人每年最高補助25</w:t>
      </w:r>
      <w:r w:rsidR="00B02499" w:rsidRPr="00AC4045">
        <w:rPr>
          <w:rFonts w:ascii="標楷體" w:eastAsia="標楷體" w:hAnsi="標楷體"/>
          <w:spacing w:val="-8"/>
          <w:sz w:val="28"/>
          <w:szCs w:val="28"/>
        </w:rPr>
        <w:t>,000</w:t>
      </w:r>
      <w:r w:rsidR="00B02499" w:rsidRPr="00AC4045">
        <w:rPr>
          <w:rFonts w:ascii="標楷體" w:eastAsia="標楷體" w:hAnsi="標楷體" w:hint="eastAsia"/>
          <w:spacing w:val="-8"/>
          <w:sz w:val="28"/>
          <w:szCs w:val="28"/>
        </w:rPr>
        <w:t>元</w:t>
      </w:r>
      <w:bookmarkEnd w:id="27"/>
      <w:r w:rsidR="00B02499" w:rsidRPr="00AC4045">
        <w:rPr>
          <w:rFonts w:ascii="標楷體" w:eastAsia="標楷體" w:hAnsi="標楷體" w:hint="eastAsia"/>
          <w:spacing w:val="-8"/>
          <w:sz w:val="28"/>
          <w:szCs w:val="28"/>
        </w:rPr>
        <w:t>。</w:t>
      </w:r>
    </w:p>
    <w:bookmarkEnd w:id="25"/>
    <w:p w14:paraId="68100227" w14:textId="77777777" w:rsidR="00B02499" w:rsidRPr="000C63FC"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2.具體績效：</w:t>
      </w:r>
    </w:p>
    <w:p w14:paraId="492F90DF" w14:textId="00B85397" w:rsidR="00B02499" w:rsidRPr="00AC4045" w:rsidRDefault="00AC4045" w:rsidP="00AC4045">
      <w:pPr>
        <w:widowControl w:val="0"/>
        <w:overflowPunct w:val="0"/>
        <w:ind w:leftChars="360" w:left="1400" w:hangingChars="250" w:hanging="680"/>
        <w:jc w:val="both"/>
        <w:rPr>
          <w:rFonts w:ascii="標楷體" w:eastAsia="標楷體" w:hAnsi="標楷體"/>
          <w:spacing w:val="-8"/>
          <w:sz w:val="28"/>
          <w:szCs w:val="28"/>
        </w:rPr>
      </w:pPr>
      <w:r w:rsidRPr="00AC4045">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1</w:t>
      </w:r>
      <w:r w:rsidRPr="00AC4045">
        <w:rPr>
          <w:rFonts w:ascii="標楷體" w:eastAsia="標楷體" w:hAnsi="標楷體" w:hint="eastAsia"/>
          <w:spacing w:val="-8"/>
          <w:sz w:val="28"/>
          <w:szCs w:val="28"/>
        </w:rPr>
        <w:t>）</w:t>
      </w:r>
      <w:r w:rsidR="00B02499" w:rsidRPr="00AC4045">
        <w:rPr>
          <w:rFonts w:ascii="標楷體" w:eastAsia="標楷體" w:hAnsi="標楷體"/>
          <w:spacing w:val="-8"/>
          <w:sz w:val="28"/>
          <w:szCs w:val="28"/>
        </w:rPr>
        <w:t>截至110年與2間醫院</w:t>
      </w:r>
      <w:r w:rsidR="00B02499" w:rsidRPr="00AC4045">
        <w:rPr>
          <w:rFonts w:ascii="標楷體" w:eastAsia="標楷體" w:hAnsi="標楷體" w:hint="eastAsia"/>
          <w:spacing w:val="-8"/>
          <w:sz w:val="28"/>
          <w:szCs w:val="28"/>
        </w:rPr>
        <w:t>(國高總、高醫)</w:t>
      </w:r>
      <w:r w:rsidR="00B02499" w:rsidRPr="00AC4045">
        <w:rPr>
          <w:rFonts w:ascii="標楷體" w:eastAsia="標楷體" w:hAnsi="標楷體"/>
          <w:spacing w:val="-8"/>
          <w:sz w:val="28"/>
          <w:szCs w:val="28"/>
        </w:rPr>
        <w:t>合作，提供11人藥癮戒治婦幼醫療補助，以進行高層次超音波檢查等醫療服務</w:t>
      </w:r>
      <w:r w:rsidR="00B02499" w:rsidRPr="00AC4045">
        <w:rPr>
          <w:rFonts w:ascii="標楷體" w:eastAsia="標楷體" w:hAnsi="標楷體" w:hint="eastAsia"/>
          <w:spacing w:val="-8"/>
          <w:sz w:val="28"/>
          <w:szCs w:val="28"/>
        </w:rPr>
        <w:t>。</w:t>
      </w:r>
    </w:p>
    <w:p w14:paraId="40D59AC5" w14:textId="77777777" w:rsidR="00B02499" w:rsidRPr="00AC4045" w:rsidRDefault="00AC4045" w:rsidP="00AC4045">
      <w:pPr>
        <w:widowControl w:val="0"/>
        <w:overflowPunct w:val="0"/>
        <w:ind w:leftChars="360" w:left="1400" w:hangingChars="250" w:hanging="680"/>
        <w:jc w:val="both"/>
        <w:rPr>
          <w:rFonts w:ascii="標楷體" w:eastAsia="標楷體" w:hAnsi="標楷體"/>
          <w:spacing w:val="-8"/>
          <w:sz w:val="28"/>
          <w:szCs w:val="28"/>
        </w:rPr>
      </w:pPr>
      <w:r w:rsidRPr="00AC4045">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2</w:t>
      </w:r>
      <w:r w:rsidRPr="00AC4045">
        <w:rPr>
          <w:rFonts w:ascii="標楷體" w:eastAsia="標楷體" w:hAnsi="標楷體" w:hint="eastAsia"/>
          <w:spacing w:val="-8"/>
          <w:sz w:val="28"/>
          <w:szCs w:val="28"/>
        </w:rPr>
        <w:t>）</w:t>
      </w:r>
      <w:r w:rsidR="00B02499" w:rsidRPr="00AC4045">
        <w:rPr>
          <w:rFonts w:ascii="標楷體" w:eastAsia="標楷體" w:hAnsi="標楷體" w:hint="eastAsia"/>
          <w:spacing w:val="-8"/>
          <w:sz w:val="28"/>
          <w:szCs w:val="28"/>
        </w:rPr>
        <w:t>結合高醫、高長庚、市立凱旋、國高總及旗山等5家醫院，提供</w:t>
      </w:r>
      <w:r w:rsidR="00B02499" w:rsidRPr="00AC4045">
        <w:rPr>
          <w:rFonts w:ascii="標楷體" w:eastAsia="標楷體" w:hAnsi="標楷體"/>
          <w:spacing w:val="-8"/>
          <w:sz w:val="28"/>
          <w:szCs w:val="28"/>
        </w:rPr>
        <w:t>每名藥癮個案</w:t>
      </w:r>
      <w:r w:rsidR="00B02499" w:rsidRPr="00AC4045">
        <w:rPr>
          <w:rFonts w:ascii="標楷體" w:eastAsia="標楷體" w:hAnsi="標楷體" w:hint="eastAsia"/>
          <w:spacing w:val="-8"/>
          <w:sz w:val="28"/>
          <w:szCs w:val="28"/>
        </w:rPr>
        <w:t>住院</w:t>
      </w:r>
      <w:r w:rsidR="00B02499" w:rsidRPr="00AC4045">
        <w:rPr>
          <w:rFonts w:ascii="標楷體" w:eastAsia="標楷體" w:hAnsi="標楷體"/>
          <w:spacing w:val="-8"/>
          <w:sz w:val="28"/>
          <w:szCs w:val="28"/>
        </w:rPr>
        <w:t>醫療補助1年最高上限2萬5,000元</w:t>
      </w:r>
      <w:r w:rsidR="00B02499" w:rsidRPr="00AC4045">
        <w:rPr>
          <w:rFonts w:ascii="標楷體" w:eastAsia="標楷體" w:hAnsi="標楷體" w:hint="eastAsia"/>
          <w:spacing w:val="-8"/>
          <w:sz w:val="28"/>
          <w:szCs w:val="28"/>
        </w:rPr>
        <w:t>，增加藥癮個案戒癮動機，以妥善處理藥癮產生的戒斷症狀及共案問題，減輕就醫經濟負擔。</w:t>
      </w:r>
      <w:r w:rsidR="00B02499" w:rsidRPr="00AC4045">
        <w:rPr>
          <w:rFonts w:ascii="標楷體" w:eastAsia="標楷體" w:hAnsi="標楷體"/>
          <w:spacing w:val="-8"/>
          <w:sz w:val="28"/>
          <w:szCs w:val="28"/>
        </w:rPr>
        <w:t>110年</w:t>
      </w:r>
      <w:r w:rsidR="00B02499" w:rsidRPr="00AC4045">
        <w:rPr>
          <w:rFonts w:ascii="標楷體" w:eastAsia="標楷體" w:hAnsi="標楷體" w:hint="eastAsia"/>
          <w:spacing w:val="-8"/>
          <w:sz w:val="28"/>
          <w:szCs w:val="28"/>
        </w:rPr>
        <w:t>計有33</w:t>
      </w:r>
      <w:r w:rsidR="00B02499" w:rsidRPr="00AC4045">
        <w:rPr>
          <w:rFonts w:ascii="標楷體" w:eastAsia="標楷體" w:hAnsi="標楷體"/>
          <w:spacing w:val="-8"/>
          <w:sz w:val="28"/>
          <w:szCs w:val="28"/>
        </w:rPr>
        <w:t>人次受益，補助費用共計480,477元</w:t>
      </w:r>
      <w:r w:rsidR="00B02499" w:rsidRPr="00AC4045">
        <w:rPr>
          <w:rFonts w:ascii="標楷體" w:eastAsia="標楷體" w:hAnsi="標楷體" w:hint="eastAsia"/>
          <w:spacing w:val="-8"/>
          <w:sz w:val="28"/>
          <w:szCs w:val="28"/>
        </w:rPr>
        <w:t>。</w:t>
      </w:r>
    </w:p>
    <w:bookmarkEnd w:id="23"/>
    <w:p w14:paraId="5D9F56A6" w14:textId="77777777" w:rsidR="00B02499" w:rsidRPr="000C63FC"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0C63FC">
        <w:rPr>
          <w:rFonts w:ascii="標楷體" w:eastAsia="標楷體" w:hAnsi="標楷體" w:hint="eastAsia"/>
          <w:sz w:val="28"/>
          <w:szCs w:val="28"/>
        </w:rPr>
        <w:t>六</w:t>
      </w:r>
      <w:r>
        <w:rPr>
          <w:rFonts w:ascii="標楷體" w:eastAsia="標楷體" w:hAnsi="標楷體" w:hint="eastAsia"/>
          <w:sz w:val="28"/>
          <w:szCs w:val="28"/>
        </w:rPr>
        <w:t>）</w:t>
      </w:r>
      <w:bookmarkStart w:id="28" w:name="_Hlk93239557"/>
      <w:r w:rsidR="00B02499" w:rsidRPr="000C63FC">
        <w:rPr>
          <w:rFonts w:ascii="標楷體" w:eastAsia="標楷體" w:hAnsi="標楷體" w:hint="eastAsia"/>
          <w:sz w:val="28"/>
          <w:szCs w:val="28"/>
        </w:rPr>
        <w:t>合作轉介高屏澎</w:t>
      </w:r>
      <w:r w:rsidR="00B02499" w:rsidRPr="000C63FC">
        <w:rPr>
          <w:rFonts w:ascii="標楷體" w:eastAsia="標楷體" w:hAnsi="標楷體"/>
          <w:sz w:val="28"/>
          <w:szCs w:val="28"/>
        </w:rPr>
        <w:t>整合性藥癮醫療示範中</w:t>
      </w:r>
      <w:bookmarkEnd w:id="28"/>
      <w:r w:rsidR="00B02499" w:rsidRPr="000C63FC">
        <w:rPr>
          <w:rFonts w:ascii="標楷體" w:eastAsia="標楷體" w:hAnsi="標楷體" w:hint="eastAsia"/>
          <w:sz w:val="28"/>
          <w:szCs w:val="28"/>
        </w:rPr>
        <w:t>心</w:t>
      </w:r>
    </w:p>
    <w:p w14:paraId="44CC0B66" w14:textId="77777777" w:rsidR="00B02499" w:rsidRPr="00520E0B" w:rsidRDefault="00B02499" w:rsidP="00650E9E">
      <w:pPr>
        <w:widowControl w:val="0"/>
        <w:overflowPunct w:val="0"/>
        <w:ind w:leftChars="470" w:left="940"/>
        <w:jc w:val="both"/>
        <w:rPr>
          <w:rFonts w:ascii="標楷體" w:eastAsia="標楷體" w:hAnsi="標楷體"/>
          <w:sz w:val="28"/>
          <w:szCs w:val="28"/>
        </w:rPr>
      </w:pPr>
      <w:r w:rsidRPr="000C63FC">
        <w:rPr>
          <w:rFonts w:ascii="標楷體" w:eastAsia="標楷體" w:hAnsi="標楷體" w:hint="eastAsia"/>
          <w:sz w:val="28"/>
          <w:szCs w:val="28"/>
        </w:rPr>
        <w:t>為推動新世代反毒策略之戒毒策略，本府於高雄市立凱旋醫院建置「高雄市整合性藥癮醫療示範中心試辦計畫」，發展高雄市多元藥癮治療模式、建立轉診與分流處遇機制及佈建藥癮醫療服務資源，透過跨局處及跨專業整合在地醫療、心理、社工專業機構，提供可近性之藥癮醫療服務(如藥癮特別門診、藥癮孕產婦及新生兒服務轉介)</w:t>
      </w:r>
      <w:r>
        <w:rPr>
          <w:rFonts w:ascii="標楷體" w:eastAsia="標楷體" w:hAnsi="標楷體" w:hint="eastAsia"/>
          <w:sz w:val="28"/>
          <w:szCs w:val="28"/>
        </w:rPr>
        <w:t>。</w:t>
      </w:r>
      <w:r w:rsidRPr="000C63FC">
        <w:rPr>
          <w:rFonts w:ascii="標楷體" w:eastAsia="標楷體" w:hAnsi="標楷體" w:hint="eastAsia"/>
          <w:sz w:val="28"/>
          <w:szCs w:val="28"/>
        </w:rPr>
        <w:t>1</w:t>
      </w:r>
      <w:r w:rsidRPr="000C63FC">
        <w:rPr>
          <w:rFonts w:ascii="標楷體" w:eastAsia="標楷體" w:hAnsi="標楷體"/>
          <w:sz w:val="28"/>
          <w:szCs w:val="28"/>
        </w:rPr>
        <w:t>10</w:t>
      </w:r>
      <w:r w:rsidRPr="000C63FC">
        <w:rPr>
          <w:rFonts w:ascii="標楷體" w:eastAsia="標楷體" w:hAnsi="標楷體" w:hint="eastAsia"/>
          <w:sz w:val="28"/>
          <w:szCs w:val="28"/>
        </w:rPr>
        <w:t>年毒防局與示範中心合作，計轉介11個案，另召開4次會議，建立藥癮醫療個案轉銜與追蹤輔導機制。</w:t>
      </w:r>
    </w:p>
    <w:p w14:paraId="62DE33E0" w14:textId="77777777" w:rsidR="00B02499" w:rsidRPr="00074F8A"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816400">
        <w:rPr>
          <w:rFonts w:ascii="標楷體" w:eastAsia="標楷體" w:hAnsi="標楷體" w:hint="eastAsia"/>
          <w:sz w:val="28"/>
          <w:szCs w:val="28"/>
        </w:rPr>
        <w:t>七</w:t>
      </w:r>
      <w:r>
        <w:rPr>
          <w:rFonts w:ascii="標楷體" w:eastAsia="標楷體" w:hAnsi="標楷體" w:hint="eastAsia"/>
          <w:sz w:val="28"/>
          <w:szCs w:val="28"/>
        </w:rPr>
        <w:t>）</w:t>
      </w:r>
      <w:r w:rsidR="00B02499" w:rsidRPr="00074F8A">
        <w:rPr>
          <w:rFonts w:ascii="標楷體" w:eastAsia="標楷體" w:hAnsi="標楷體" w:hint="eastAsia"/>
          <w:sz w:val="28"/>
          <w:szCs w:val="28"/>
        </w:rPr>
        <w:t>矯正機關整合性藥癮治療服務方案</w:t>
      </w:r>
    </w:p>
    <w:p w14:paraId="017900D4" w14:textId="77777777" w:rsidR="00B02499" w:rsidRPr="00074F8A" w:rsidRDefault="00B02499" w:rsidP="00541D31">
      <w:pPr>
        <w:overflowPunct w:val="0"/>
        <w:ind w:leftChars="470" w:left="940"/>
        <w:jc w:val="both"/>
        <w:rPr>
          <w:rFonts w:ascii="標楷體" w:eastAsia="標楷體" w:hAnsi="標楷體"/>
          <w:sz w:val="28"/>
          <w:szCs w:val="28"/>
        </w:rPr>
      </w:pPr>
      <w:r w:rsidRPr="00074F8A">
        <w:rPr>
          <w:rFonts w:ascii="標楷體" w:eastAsia="標楷體" w:hAnsi="標楷體" w:hint="eastAsia"/>
          <w:sz w:val="28"/>
          <w:szCs w:val="28"/>
        </w:rPr>
        <w:t>結合衛生福利部推動「矯正機關整合性藥癮治療服務暨品質提升計畫」，由醫療機構進入監所提供整合性成癮醫療服務，</w:t>
      </w:r>
      <w:r>
        <w:rPr>
          <w:rFonts w:ascii="標楷體" w:eastAsia="標楷體" w:hAnsi="標楷體" w:hint="eastAsia"/>
          <w:sz w:val="28"/>
          <w:szCs w:val="28"/>
        </w:rPr>
        <w:t>高雄市</w:t>
      </w:r>
      <w:r w:rsidRPr="00074F8A">
        <w:rPr>
          <w:rFonts w:ascii="標楷體" w:eastAsia="標楷體" w:hAnsi="標楷體" w:hint="eastAsia"/>
          <w:sz w:val="28"/>
          <w:szCs w:val="28"/>
        </w:rPr>
        <w:t>由衛生福利部旗山醫院(負責高雄第二監獄)及國軍高雄總醫院承接(負責高雄女子監獄)，並與毒防局共同執行出監後列管追蹤輔導，</w:t>
      </w:r>
      <w:r>
        <w:rPr>
          <w:rFonts w:ascii="標楷體" w:eastAsia="標楷體" w:hAnsi="標楷體" w:hint="eastAsia"/>
          <w:sz w:val="28"/>
          <w:szCs w:val="28"/>
        </w:rPr>
        <w:t>110年計40案</w:t>
      </w:r>
      <w:r w:rsidRPr="00074F8A">
        <w:rPr>
          <w:rFonts w:ascii="標楷體" w:eastAsia="標楷體" w:hAnsi="標楷體" w:hint="eastAsia"/>
          <w:sz w:val="28"/>
          <w:szCs w:val="28"/>
        </w:rPr>
        <w:t>提供藥癮者機構與社區處遇之轉銜服務</w:t>
      </w:r>
      <w:r>
        <w:rPr>
          <w:rFonts w:ascii="標楷體" w:eastAsia="標楷體" w:hAnsi="標楷體" w:hint="eastAsia"/>
          <w:sz w:val="28"/>
          <w:szCs w:val="28"/>
        </w:rPr>
        <w:t>，</w:t>
      </w:r>
      <w:r w:rsidRPr="00DC168B">
        <w:rPr>
          <w:rFonts w:ascii="標楷體" w:eastAsia="標楷體" w:hAnsi="標楷體" w:hint="eastAsia"/>
          <w:sz w:val="28"/>
          <w:szCs w:val="28"/>
        </w:rPr>
        <w:t>其中7月至12月受理轉介服務</w:t>
      </w:r>
      <w:r w:rsidRPr="00DC168B">
        <w:rPr>
          <w:rFonts w:ascii="標楷體" w:eastAsia="標楷體" w:hAnsi="標楷體"/>
          <w:sz w:val="28"/>
          <w:szCs w:val="28"/>
        </w:rPr>
        <w:t>8</w:t>
      </w:r>
      <w:r w:rsidRPr="00DC168B">
        <w:rPr>
          <w:rFonts w:ascii="標楷體" w:eastAsia="標楷體" w:hAnsi="標楷體" w:hint="eastAsia"/>
          <w:sz w:val="28"/>
          <w:szCs w:val="28"/>
        </w:rPr>
        <w:t>案</w:t>
      </w:r>
      <w:r w:rsidRPr="00074F8A">
        <w:rPr>
          <w:rFonts w:ascii="標楷體" w:eastAsia="標楷體" w:hAnsi="標楷體" w:hint="eastAsia"/>
          <w:sz w:val="28"/>
          <w:szCs w:val="28"/>
        </w:rPr>
        <w:t>。</w:t>
      </w:r>
    </w:p>
    <w:p w14:paraId="1A218070" w14:textId="77777777" w:rsidR="00B02499" w:rsidRPr="00541D31"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816400">
        <w:rPr>
          <w:rFonts w:ascii="標楷體" w:eastAsia="標楷體" w:hAnsi="標楷體" w:hint="eastAsia"/>
          <w:sz w:val="28"/>
          <w:szCs w:val="28"/>
        </w:rPr>
        <w:t>八</w:t>
      </w:r>
      <w:r>
        <w:rPr>
          <w:rFonts w:ascii="標楷體" w:eastAsia="標楷體" w:hAnsi="標楷體" w:hint="eastAsia"/>
          <w:sz w:val="28"/>
          <w:szCs w:val="28"/>
        </w:rPr>
        <w:t>）</w:t>
      </w:r>
      <w:bookmarkStart w:id="29" w:name="_Hlk92699978"/>
      <w:r w:rsidR="00B02499" w:rsidRPr="00816400">
        <w:rPr>
          <w:rFonts w:ascii="標楷體" w:eastAsia="標楷體" w:hAnsi="標楷體" w:hint="eastAsia"/>
          <w:sz w:val="28"/>
          <w:szCs w:val="28"/>
        </w:rPr>
        <w:t>建置</w:t>
      </w:r>
      <w:r w:rsidR="00B02499" w:rsidRPr="00074F8A">
        <w:rPr>
          <w:rFonts w:ascii="標楷體" w:eastAsia="標楷體" w:hAnsi="標楷體" w:hint="eastAsia"/>
          <w:sz w:val="28"/>
          <w:szCs w:val="28"/>
        </w:rPr>
        <w:t>「高雄市藥癮者家庭未成年子女跨網絡合作服務模式」</w:t>
      </w:r>
      <w:bookmarkEnd w:id="29"/>
    </w:p>
    <w:p w14:paraId="1248FDBE" w14:textId="77777777" w:rsidR="00B02499" w:rsidRPr="00372199" w:rsidRDefault="00B02499" w:rsidP="00541D31">
      <w:pPr>
        <w:overflowPunct w:val="0"/>
        <w:ind w:leftChars="300" w:left="880" w:hangingChars="100" w:hanging="280"/>
        <w:jc w:val="both"/>
        <w:rPr>
          <w:rFonts w:ascii="標楷體" w:eastAsia="標楷體" w:hAnsi="標楷體"/>
          <w:sz w:val="28"/>
          <w:szCs w:val="28"/>
        </w:rPr>
      </w:pPr>
      <w:bookmarkStart w:id="30" w:name="_Hlk92700016"/>
      <w:r w:rsidRPr="00372199">
        <w:rPr>
          <w:rFonts w:ascii="標楷體" w:eastAsia="標楷體" w:hAnsi="標楷體" w:hint="eastAsia"/>
          <w:sz w:val="28"/>
          <w:szCs w:val="28"/>
        </w:rPr>
        <w:t>1.</w:t>
      </w:r>
      <w:bookmarkStart w:id="31" w:name="_Hlk93246098"/>
      <w:r w:rsidRPr="00372199">
        <w:rPr>
          <w:rFonts w:ascii="標楷體" w:eastAsia="標楷體" w:hAnsi="標楷體" w:hint="eastAsia"/>
          <w:sz w:val="28"/>
          <w:szCs w:val="28"/>
        </w:rPr>
        <w:t>以跨網絡單位合作機制，由毒防局結合網絡局處(社會局、教育局、勞工局、衛生局、警察局及少輔會等單位)，成立高雄市藥癮者家庭未成年子女跨網絡合作服務模式，及早啟動兒少風險辨識與保護機制，各局處就權責分工並共案輔導，共同維護兒少健康身心發展與安全。110年7月至12月接受網絡單位轉介計10案</w:t>
      </w:r>
      <w:bookmarkEnd w:id="31"/>
      <w:r w:rsidRPr="00372199">
        <w:rPr>
          <w:rFonts w:ascii="標楷體" w:eastAsia="標楷體" w:hAnsi="標楷體" w:hint="eastAsia"/>
          <w:sz w:val="28"/>
          <w:szCs w:val="28"/>
        </w:rPr>
        <w:t>。</w:t>
      </w:r>
    </w:p>
    <w:p w14:paraId="153B11B8" w14:textId="77777777" w:rsidR="00B02499" w:rsidRPr="00372199"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2.</w:t>
      </w:r>
      <w:bookmarkStart w:id="32" w:name="_Hlk93246139"/>
      <w:r w:rsidRPr="000C63FC">
        <w:rPr>
          <w:rFonts w:ascii="標楷體" w:eastAsia="標楷體" w:hAnsi="標楷體" w:hint="eastAsia"/>
          <w:sz w:val="28"/>
          <w:szCs w:val="28"/>
        </w:rPr>
        <w:t>另基於優先保護兒童身心安全原則，毒防局建置「特定營業場所緝毒案主動介入保護12歲以下未成年子女專案」，檢視警察局提供之特定營業場所涉有毒品案件調查筆錄，倘犯罪嫌疑人家戶內有12歲以下未成年子女者，毒防局立即主動介入，並由毒防局個管師專案處理，轉介未成年子女予社會局，進行共案追蹤關懷輔導，110年7月至12月轉介計10案。</w:t>
      </w:r>
      <w:bookmarkEnd w:id="32"/>
    </w:p>
    <w:p w14:paraId="162377B5" w14:textId="77777777" w:rsidR="00B02499" w:rsidRPr="00372199"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372199">
        <w:rPr>
          <w:rFonts w:ascii="標楷體" w:eastAsia="標楷體" w:hAnsi="標楷體" w:hint="eastAsia"/>
          <w:sz w:val="28"/>
          <w:szCs w:val="28"/>
        </w:rPr>
        <w:t>九</w:t>
      </w:r>
      <w:r>
        <w:rPr>
          <w:rFonts w:ascii="標楷體" w:eastAsia="標楷體" w:hAnsi="標楷體" w:hint="eastAsia"/>
          <w:sz w:val="28"/>
          <w:szCs w:val="28"/>
        </w:rPr>
        <w:t>）</w:t>
      </w:r>
      <w:r w:rsidR="00B02499" w:rsidRPr="00372199">
        <w:rPr>
          <w:rFonts w:ascii="標楷體" w:eastAsia="標楷體" w:hAnsi="標楷體"/>
          <w:sz w:val="28"/>
          <w:szCs w:val="28"/>
        </w:rPr>
        <w:t>辦理家庭維繫及支持性服務方</w:t>
      </w:r>
      <w:r w:rsidR="00B02499" w:rsidRPr="00372199">
        <w:rPr>
          <w:rFonts w:ascii="標楷體" w:eastAsia="標楷體" w:hAnsi="標楷體" w:hint="eastAsia"/>
          <w:sz w:val="28"/>
          <w:szCs w:val="28"/>
        </w:rPr>
        <w:t>案</w:t>
      </w:r>
    </w:p>
    <w:p w14:paraId="69B40AE5" w14:textId="77777777" w:rsidR="00B02499" w:rsidRPr="000C63FC"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1</w:t>
      </w:r>
      <w:r w:rsidRPr="000C63FC">
        <w:rPr>
          <w:rFonts w:ascii="標楷體" w:eastAsia="標楷體" w:hAnsi="標楷體"/>
          <w:sz w:val="28"/>
          <w:szCs w:val="28"/>
        </w:rPr>
        <w:t>.</w:t>
      </w:r>
      <w:r w:rsidRPr="000C63FC">
        <w:rPr>
          <w:rFonts w:ascii="標楷體" w:eastAsia="標楷體" w:hAnsi="標楷體" w:hint="eastAsia"/>
          <w:sz w:val="28"/>
          <w:szCs w:val="28"/>
        </w:rPr>
        <w:t>透過與矯正機關合作推動「藥癮者與家庭個別化輔導與支持服務方案｣，建立藥癮收容人出矯正機關前之家庭轉銜預備服務機制。</w:t>
      </w:r>
      <w:r w:rsidRPr="000C63FC">
        <w:rPr>
          <w:rFonts w:ascii="標楷體" w:eastAsia="標楷體" w:hAnsi="標楷體"/>
          <w:sz w:val="28"/>
          <w:szCs w:val="28"/>
        </w:rPr>
        <w:t>110</w:t>
      </w:r>
      <w:r w:rsidRPr="000C63FC">
        <w:rPr>
          <w:rFonts w:ascii="標楷體" w:eastAsia="標楷體" w:hAnsi="標楷體" w:hint="eastAsia"/>
          <w:sz w:val="28"/>
          <w:szCs w:val="28"/>
        </w:rPr>
        <w:t>年辦理家庭支持或互助團體計</w:t>
      </w:r>
      <w:r w:rsidRPr="000C63FC">
        <w:rPr>
          <w:rFonts w:ascii="標楷體" w:eastAsia="標楷體" w:hAnsi="標楷體"/>
          <w:sz w:val="28"/>
          <w:szCs w:val="28"/>
        </w:rPr>
        <w:t>103</w:t>
      </w:r>
      <w:r w:rsidRPr="000C63FC">
        <w:rPr>
          <w:rFonts w:ascii="標楷體" w:eastAsia="標楷體" w:hAnsi="標楷體" w:hint="eastAsia"/>
          <w:sz w:val="28"/>
          <w:szCs w:val="28"/>
        </w:rPr>
        <w:t>場次、</w:t>
      </w:r>
      <w:r w:rsidRPr="000C63FC">
        <w:rPr>
          <w:rFonts w:ascii="標楷體" w:eastAsia="標楷體" w:hAnsi="標楷體"/>
          <w:sz w:val="28"/>
          <w:szCs w:val="28"/>
        </w:rPr>
        <w:t>1,169</w:t>
      </w:r>
      <w:r w:rsidRPr="000C63FC">
        <w:rPr>
          <w:rFonts w:ascii="標楷體" w:eastAsia="標楷體" w:hAnsi="標楷體" w:hint="eastAsia"/>
          <w:sz w:val="28"/>
          <w:szCs w:val="28"/>
        </w:rPr>
        <w:t>人次，提供</w:t>
      </w:r>
      <w:r w:rsidRPr="000C63FC">
        <w:rPr>
          <w:rFonts w:ascii="標楷體" w:eastAsia="標楷體" w:hAnsi="標楷體"/>
          <w:sz w:val="28"/>
          <w:szCs w:val="28"/>
        </w:rPr>
        <w:t>759</w:t>
      </w:r>
      <w:r w:rsidRPr="000C63FC">
        <w:rPr>
          <w:rFonts w:ascii="標楷體" w:eastAsia="標楷體" w:hAnsi="標楷體" w:hint="eastAsia"/>
          <w:sz w:val="28"/>
          <w:szCs w:val="28"/>
        </w:rPr>
        <w:t>人次個案關懷訪視（福利服務、就業服務、醫療服務等</w:t>
      </w:r>
      <w:r w:rsidRPr="000C63FC">
        <w:rPr>
          <w:rFonts w:ascii="標楷體" w:eastAsia="標楷體" w:hAnsi="標楷體"/>
          <w:sz w:val="28"/>
          <w:szCs w:val="28"/>
        </w:rPr>
        <w:t>)。</w:t>
      </w:r>
    </w:p>
    <w:p w14:paraId="3B12D4DC" w14:textId="77777777" w:rsidR="00B02499" w:rsidRPr="00372199" w:rsidRDefault="00B02499" w:rsidP="00541D31">
      <w:pPr>
        <w:overflowPunct w:val="0"/>
        <w:ind w:leftChars="300" w:left="880" w:hangingChars="100" w:hanging="280"/>
        <w:jc w:val="both"/>
        <w:rPr>
          <w:rFonts w:ascii="標楷體" w:eastAsia="標楷體" w:hAnsi="標楷體"/>
          <w:sz w:val="28"/>
          <w:szCs w:val="28"/>
        </w:rPr>
      </w:pPr>
      <w:r w:rsidRPr="000C63FC">
        <w:rPr>
          <w:rFonts w:ascii="標楷體" w:eastAsia="標楷體" w:hAnsi="標楷體" w:hint="eastAsia"/>
          <w:sz w:val="28"/>
          <w:szCs w:val="28"/>
        </w:rPr>
        <w:t>2.辦理「熱點區藥癮者家庭服務資源據點暨身心靈照顧復元方案」，運用在地化資源推動家庭支持服務，推動藥癮者家庭身心靈照顧</w:t>
      </w:r>
      <w:r w:rsidRPr="002D15A4">
        <w:rPr>
          <w:rFonts w:ascii="標楷體" w:eastAsia="標楷體" w:hAnsi="標楷體" w:hint="eastAsia"/>
          <w:sz w:val="28"/>
          <w:szCs w:val="28"/>
        </w:rPr>
        <w:t>及</w:t>
      </w:r>
      <w:r w:rsidRPr="000C63FC">
        <w:rPr>
          <w:rFonts w:ascii="標楷體" w:eastAsia="標楷體" w:hAnsi="標楷體" w:hint="eastAsia"/>
          <w:sz w:val="28"/>
          <w:szCs w:val="28"/>
        </w:rPr>
        <w:t>個別（團體）心理諮商輔導，110年計126人次；辦理融合式家庭維繫及家庭支持團體活動計64場次、486人次參與；反毒識能活動計29場次、153人次參與。</w:t>
      </w:r>
    </w:p>
    <w:p w14:paraId="5C7CE006" w14:textId="77777777" w:rsidR="00B02499" w:rsidRPr="002D15A4" w:rsidRDefault="00B02499" w:rsidP="00541D31">
      <w:pPr>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3.設立「抒心園」及「慧心園」2處藥癮者家庭社區支持服務據點</w:t>
      </w:r>
    </w:p>
    <w:p w14:paraId="3DAB39CB" w14:textId="77777777" w:rsidR="00B02499" w:rsidRPr="00650E9E" w:rsidRDefault="00650E9E"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hint="eastAsia"/>
          <w:spacing w:val="-8"/>
          <w:sz w:val="28"/>
          <w:szCs w:val="28"/>
        </w:rPr>
        <w:t>（</w:t>
      </w:r>
      <w:r w:rsidR="00B02499" w:rsidRPr="00650E9E">
        <w:rPr>
          <w:rFonts w:ascii="標楷體" w:eastAsia="標楷體" w:hAnsi="標楷體" w:hint="eastAsia"/>
          <w:spacing w:val="-8"/>
          <w:sz w:val="28"/>
          <w:szCs w:val="28"/>
        </w:rPr>
        <w:t>1</w:t>
      </w:r>
      <w:r w:rsidRPr="00650E9E">
        <w:rPr>
          <w:rFonts w:ascii="標楷體" w:eastAsia="標楷體" w:hAnsi="標楷體" w:hint="eastAsia"/>
          <w:spacing w:val="-8"/>
          <w:sz w:val="28"/>
          <w:szCs w:val="28"/>
        </w:rPr>
        <w:t>）</w:t>
      </w:r>
      <w:r w:rsidR="00B02499" w:rsidRPr="00650E9E">
        <w:rPr>
          <w:rFonts w:ascii="標楷體" w:eastAsia="標楷體" w:hAnsi="標楷體" w:hint="eastAsia"/>
          <w:spacing w:val="-8"/>
          <w:sz w:val="28"/>
          <w:szCs w:val="28"/>
        </w:rPr>
        <w:t>為提升藥癮個案及其家庭支持系統，避免世代複製，預防及發掘涉毒家庭未成年子女成為毒品隱性人口，於高雄市新興區、左營區設立藥癮者家庭社區支持據點，以定點式服務並拓展至周邊區域，提供藥癮個案及其家屬心理支持、就業轉銜、家庭關係修復等，提升家庭功能及預防毒品隱性人口。</w:t>
      </w:r>
    </w:p>
    <w:p w14:paraId="6CD504FF" w14:textId="77777777" w:rsidR="00B02499" w:rsidRPr="00650E9E" w:rsidRDefault="00650E9E"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hint="eastAsia"/>
          <w:spacing w:val="-8"/>
          <w:sz w:val="28"/>
          <w:szCs w:val="28"/>
        </w:rPr>
        <w:t>（</w:t>
      </w:r>
      <w:r w:rsidR="00B02499" w:rsidRPr="00650E9E">
        <w:rPr>
          <w:rFonts w:ascii="標楷體" w:eastAsia="標楷體" w:hAnsi="標楷體" w:hint="eastAsia"/>
          <w:spacing w:val="-8"/>
          <w:sz w:val="28"/>
          <w:szCs w:val="28"/>
        </w:rPr>
        <w:t>2</w:t>
      </w:r>
      <w:r w:rsidRPr="00650E9E">
        <w:rPr>
          <w:rFonts w:ascii="標楷體" w:eastAsia="標楷體" w:hAnsi="標楷體" w:hint="eastAsia"/>
          <w:spacing w:val="-8"/>
          <w:sz w:val="28"/>
          <w:szCs w:val="28"/>
        </w:rPr>
        <w:t>）</w:t>
      </w:r>
      <w:r w:rsidR="00B02499" w:rsidRPr="00650E9E">
        <w:rPr>
          <w:rFonts w:ascii="標楷體" w:eastAsia="標楷體" w:hAnsi="標楷體" w:hint="eastAsia"/>
          <w:spacing w:val="-8"/>
          <w:sz w:val="28"/>
          <w:szCs w:val="28"/>
        </w:rPr>
        <w:t>110年個案服務849人次，辦理藥癮者家庭社區支持團體及活動157場次、5</w:t>
      </w:r>
      <w:r w:rsidR="00B02499" w:rsidRPr="00650E9E">
        <w:rPr>
          <w:rFonts w:ascii="標楷體" w:eastAsia="標楷體" w:hAnsi="標楷體"/>
          <w:spacing w:val="-8"/>
          <w:sz w:val="28"/>
          <w:szCs w:val="28"/>
        </w:rPr>
        <w:t>,</w:t>
      </w:r>
      <w:r w:rsidR="00B02499" w:rsidRPr="00650E9E">
        <w:rPr>
          <w:rFonts w:ascii="標楷體" w:eastAsia="標楷體" w:hAnsi="標楷體" w:hint="eastAsia"/>
          <w:spacing w:val="-8"/>
          <w:sz w:val="28"/>
          <w:szCs w:val="28"/>
        </w:rPr>
        <w:t>265人次，抒心園提供個案服務計</w:t>
      </w:r>
      <w:r w:rsidR="00B02499" w:rsidRPr="00650E9E">
        <w:rPr>
          <w:rFonts w:ascii="標楷體" w:eastAsia="標楷體" w:hAnsi="標楷體"/>
          <w:spacing w:val="-8"/>
          <w:sz w:val="28"/>
          <w:szCs w:val="28"/>
        </w:rPr>
        <w:t>279</w:t>
      </w:r>
      <w:r w:rsidR="00B02499" w:rsidRPr="00650E9E">
        <w:rPr>
          <w:rFonts w:ascii="標楷體" w:eastAsia="標楷體" w:hAnsi="標楷體" w:hint="eastAsia"/>
          <w:spacing w:val="-8"/>
          <w:sz w:val="28"/>
          <w:szCs w:val="28"/>
        </w:rPr>
        <w:t>人次，辦理藥癮者家庭社區支持團體及活動</w:t>
      </w:r>
      <w:r w:rsidR="00B02499" w:rsidRPr="00650E9E">
        <w:rPr>
          <w:rFonts w:ascii="標楷體" w:eastAsia="標楷體" w:hAnsi="標楷體"/>
          <w:spacing w:val="-8"/>
          <w:sz w:val="28"/>
          <w:szCs w:val="28"/>
        </w:rPr>
        <w:t>69</w:t>
      </w:r>
      <w:r w:rsidR="00B02499" w:rsidRPr="00650E9E">
        <w:rPr>
          <w:rFonts w:ascii="標楷體" w:eastAsia="標楷體" w:hAnsi="標楷體" w:hint="eastAsia"/>
          <w:spacing w:val="-8"/>
          <w:sz w:val="28"/>
          <w:szCs w:val="28"/>
        </w:rPr>
        <w:t>場次、</w:t>
      </w:r>
      <w:r w:rsidR="00B02499" w:rsidRPr="00650E9E">
        <w:rPr>
          <w:rFonts w:ascii="標楷體" w:eastAsia="標楷體" w:hAnsi="標楷體"/>
          <w:spacing w:val="-8"/>
          <w:sz w:val="28"/>
          <w:szCs w:val="28"/>
        </w:rPr>
        <w:t>1,860</w:t>
      </w:r>
      <w:r w:rsidR="00B02499" w:rsidRPr="00650E9E">
        <w:rPr>
          <w:rFonts w:ascii="標楷體" w:eastAsia="標楷體" w:hAnsi="標楷體" w:hint="eastAsia"/>
          <w:spacing w:val="-8"/>
          <w:sz w:val="28"/>
          <w:szCs w:val="28"/>
        </w:rPr>
        <w:t>人次參與；慧心園提供個案服務計</w:t>
      </w:r>
      <w:r w:rsidR="00B02499" w:rsidRPr="00650E9E">
        <w:rPr>
          <w:rFonts w:ascii="標楷體" w:eastAsia="標楷體" w:hAnsi="標楷體"/>
          <w:spacing w:val="-8"/>
          <w:sz w:val="28"/>
          <w:szCs w:val="28"/>
        </w:rPr>
        <w:t>570</w:t>
      </w:r>
      <w:r w:rsidR="00B02499" w:rsidRPr="00650E9E">
        <w:rPr>
          <w:rFonts w:ascii="標楷體" w:eastAsia="標楷體" w:hAnsi="標楷體" w:hint="eastAsia"/>
          <w:spacing w:val="-8"/>
          <w:sz w:val="28"/>
          <w:szCs w:val="28"/>
        </w:rPr>
        <w:t>人次，辦理藥癮者家庭社區支持團體及活動</w:t>
      </w:r>
      <w:r w:rsidR="00B02499" w:rsidRPr="00650E9E">
        <w:rPr>
          <w:rFonts w:ascii="標楷體" w:eastAsia="標楷體" w:hAnsi="標楷體"/>
          <w:spacing w:val="-8"/>
          <w:sz w:val="28"/>
          <w:szCs w:val="28"/>
        </w:rPr>
        <w:t>88</w:t>
      </w:r>
      <w:r w:rsidR="00B02499" w:rsidRPr="00650E9E">
        <w:rPr>
          <w:rFonts w:ascii="標楷體" w:eastAsia="標楷體" w:hAnsi="標楷體" w:hint="eastAsia"/>
          <w:spacing w:val="-8"/>
          <w:sz w:val="28"/>
          <w:szCs w:val="28"/>
        </w:rPr>
        <w:t>場次、</w:t>
      </w:r>
      <w:r w:rsidR="00B02499" w:rsidRPr="00650E9E">
        <w:rPr>
          <w:rFonts w:ascii="標楷體" w:eastAsia="標楷體" w:hAnsi="標楷體"/>
          <w:spacing w:val="-8"/>
          <w:sz w:val="28"/>
          <w:szCs w:val="28"/>
        </w:rPr>
        <w:t>3,405</w:t>
      </w:r>
      <w:r w:rsidR="00B02499" w:rsidRPr="00650E9E">
        <w:rPr>
          <w:rFonts w:ascii="標楷體" w:eastAsia="標楷體" w:hAnsi="標楷體" w:hint="eastAsia"/>
          <w:spacing w:val="-8"/>
          <w:sz w:val="28"/>
          <w:szCs w:val="28"/>
        </w:rPr>
        <w:t>人次參與。</w:t>
      </w:r>
    </w:p>
    <w:p w14:paraId="432DAC30" w14:textId="77777777" w:rsidR="00B02499" w:rsidRPr="002D15A4" w:rsidRDefault="00B02499" w:rsidP="00B633AC">
      <w:pPr>
        <w:widowControl w:val="0"/>
        <w:overflowPunct w:val="0"/>
        <w:ind w:leftChars="300" w:left="880" w:hangingChars="100" w:hanging="280"/>
        <w:jc w:val="both"/>
        <w:rPr>
          <w:rFonts w:ascii="標楷體" w:eastAsia="標楷體" w:hAnsi="標楷體"/>
          <w:sz w:val="28"/>
          <w:szCs w:val="28"/>
        </w:rPr>
      </w:pPr>
      <w:r w:rsidRPr="002D15A4">
        <w:rPr>
          <w:rFonts w:ascii="標楷體" w:eastAsia="標楷體" w:hAnsi="標楷體" w:hint="eastAsia"/>
          <w:sz w:val="28"/>
          <w:szCs w:val="28"/>
        </w:rPr>
        <w:t>4.協助藥癮個案親子共融關係，提升家庭親屬溝通技巧與互動，間接協助藥癮個案社會復歸，毒防局與</w:t>
      </w:r>
      <w:r w:rsidRPr="002D15A4">
        <w:rPr>
          <w:rFonts w:ascii="標楷體" w:eastAsia="標楷體" w:hAnsi="標楷體"/>
          <w:sz w:val="28"/>
          <w:szCs w:val="28"/>
        </w:rPr>
        <w:t>高雄市慈善團體聯合總會</w:t>
      </w:r>
      <w:r w:rsidRPr="002D15A4">
        <w:rPr>
          <w:rFonts w:ascii="標楷體" w:eastAsia="標楷體" w:hAnsi="標楷體" w:hint="eastAsia"/>
          <w:sz w:val="28"/>
          <w:szCs w:val="28"/>
        </w:rPr>
        <w:t>合作辦理「110年食在感動－攜手護地球、親子樂共融活動」，110年辦理3場次活動，共18位個案及家屬參加。</w:t>
      </w:r>
    </w:p>
    <w:p w14:paraId="4A338986" w14:textId="77777777" w:rsidR="00B02499" w:rsidRPr="002D15A4"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十</w:t>
      </w:r>
      <w:r>
        <w:rPr>
          <w:rFonts w:ascii="標楷體" w:eastAsia="標楷體" w:hAnsi="標楷體" w:hint="eastAsia"/>
          <w:sz w:val="28"/>
          <w:szCs w:val="28"/>
        </w:rPr>
        <w:t>）</w:t>
      </w:r>
      <w:r w:rsidR="00B02499" w:rsidRPr="002D15A4">
        <w:rPr>
          <w:rFonts w:ascii="標楷體" w:eastAsia="標楷體" w:hAnsi="標楷體" w:hint="eastAsia"/>
          <w:sz w:val="28"/>
          <w:szCs w:val="28"/>
        </w:rPr>
        <w:t>強化輔導個案職能體驗、技能培訓、就業媒合</w:t>
      </w:r>
    </w:p>
    <w:p w14:paraId="362FBC96" w14:textId="77777777" w:rsidR="00B02499" w:rsidRPr="002D15A4" w:rsidRDefault="00B02499" w:rsidP="00541D31">
      <w:pPr>
        <w:overflowPunct w:val="0"/>
        <w:ind w:leftChars="470" w:left="940"/>
        <w:jc w:val="both"/>
        <w:rPr>
          <w:rFonts w:ascii="標楷體" w:eastAsia="標楷體" w:hAnsi="標楷體"/>
          <w:sz w:val="28"/>
          <w:szCs w:val="28"/>
        </w:rPr>
      </w:pPr>
      <w:r w:rsidRPr="002D15A4">
        <w:rPr>
          <w:rFonts w:ascii="標楷體" w:eastAsia="標楷體" w:hAnsi="標楷體" w:hint="eastAsia"/>
          <w:sz w:val="28"/>
          <w:szCs w:val="28"/>
        </w:rPr>
        <w:t>藥癮個案復發主要來自生活壓力，為協助個案有穩定收入來源，減少經濟壓力，毒防局就脫貧理念，強化「給釣竿而非給一簍魚」作法，優先強化個案職能體驗及技能培訓，使其順利銜接就業之適應期，後續進行就業媒合，促進自立生活與經濟穩定；110年辦理「職場贏家職業體驗活動」5場次、71人次參與。</w:t>
      </w:r>
    </w:p>
    <w:bookmarkEnd w:id="30"/>
    <w:p w14:paraId="60629757" w14:textId="77777777" w:rsidR="00B02499" w:rsidRPr="002D15A4" w:rsidRDefault="00650E9E" w:rsidP="00541D31">
      <w:pPr>
        <w:ind w:leftChars="59" w:left="958" w:hangingChars="300" w:hanging="840"/>
        <w:jc w:val="both"/>
        <w:rPr>
          <w:rFonts w:ascii="標楷體" w:eastAsia="標楷體" w:hAnsi="標楷體"/>
          <w:sz w:val="28"/>
          <w:szCs w:val="28"/>
        </w:rPr>
      </w:pPr>
      <w:r>
        <w:rPr>
          <w:rFonts w:ascii="標楷體" w:eastAsia="標楷體" w:hAnsi="標楷體" w:hint="eastAsia"/>
          <w:sz w:val="28"/>
          <w:szCs w:val="28"/>
        </w:rPr>
        <w:t>（</w:t>
      </w:r>
      <w:r w:rsidR="00B02499" w:rsidRPr="002D15A4">
        <w:rPr>
          <w:rFonts w:ascii="標楷體" w:eastAsia="標楷體" w:hAnsi="標楷體" w:hint="eastAsia"/>
          <w:sz w:val="28"/>
          <w:szCs w:val="28"/>
        </w:rPr>
        <w:t>十一</w:t>
      </w:r>
      <w:r>
        <w:rPr>
          <w:rFonts w:ascii="標楷體" w:eastAsia="標楷體" w:hAnsi="標楷體" w:hint="eastAsia"/>
          <w:sz w:val="28"/>
          <w:szCs w:val="28"/>
        </w:rPr>
        <w:t>）</w:t>
      </w:r>
      <w:r w:rsidR="00B02499" w:rsidRPr="002D15A4">
        <w:rPr>
          <w:rFonts w:ascii="標楷體" w:eastAsia="標楷體" w:hAnsi="標楷體" w:hint="eastAsia"/>
          <w:sz w:val="28"/>
          <w:szCs w:val="28"/>
        </w:rPr>
        <w:t>個案管理人員專業提升及管理</w:t>
      </w:r>
    </w:p>
    <w:p w14:paraId="4154BE12" w14:textId="77777777" w:rsidR="00B02499" w:rsidRPr="00DC168B" w:rsidRDefault="00B02499" w:rsidP="00541D31">
      <w:pPr>
        <w:overflowPunct w:val="0"/>
        <w:ind w:leftChars="300" w:left="880" w:hangingChars="100" w:hanging="280"/>
        <w:jc w:val="both"/>
        <w:rPr>
          <w:rFonts w:ascii="標楷體" w:eastAsia="標楷體" w:hAnsi="標楷體"/>
          <w:sz w:val="28"/>
          <w:szCs w:val="28"/>
        </w:rPr>
      </w:pPr>
      <w:r w:rsidRPr="00DC168B">
        <w:rPr>
          <w:rFonts w:ascii="標楷體" w:eastAsia="標楷體" w:hAnsi="標楷體" w:hint="eastAsia"/>
          <w:sz w:val="28"/>
          <w:szCs w:val="28"/>
        </w:rPr>
        <w:t>1.人員管理</w:t>
      </w:r>
    </w:p>
    <w:p w14:paraId="6B0C8DBB" w14:textId="77777777" w:rsidR="00B02499" w:rsidRPr="00DC168B" w:rsidRDefault="00B02499" w:rsidP="00650E9E">
      <w:pPr>
        <w:overflowPunct w:val="0"/>
        <w:ind w:leftChars="440" w:left="880"/>
        <w:jc w:val="both"/>
        <w:rPr>
          <w:rFonts w:ascii="標楷體" w:eastAsia="標楷體" w:hAnsi="標楷體"/>
          <w:sz w:val="28"/>
          <w:szCs w:val="28"/>
        </w:rPr>
      </w:pPr>
      <w:r w:rsidRPr="00DC168B">
        <w:rPr>
          <w:rFonts w:ascii="標楷體" w:eastAsia="標楷體" w:hAnsi="標楷體" w:hint="eastAsia"/>
          <w:sz w:val="28"/>
          <w:szCs w:val="28"/>
        </w:rPr>
        <w:t>110年現有個案管理師督導8名、個案管理師50名及專任行政助理3名，合計61名，辦理藥癮個案追蹤輔導、關懷訪視、入監銜接輔導、社會復歸處遇方案，提供毒品防制諮詢專線進行諮詢輔導等。</w:t>
      </w:r>
    </w:p>
    <w:p w14:paraId="5BA62CED" w14:textId="77777777" w:rsidR="00B02499" w:rsidRPr="00DC168B" w:rsidRDefault="00B02499" w:rsidP="00541D31">
      <w:pPr>
        <w:overflowPunct w:val="0"/>
        <w:ind w:leftChars="300" w:left="880" w:hangingChars="100" w:hanging="280"/>
        <w:jc w:val="both"/>
        <w:rPr>
          <w:rFonts w:ascii="標楷體" w:eastAsia="標楷體" w:hAnsi="標楷體"/>
          <w:sz w:val="28"/>
          <w:szCs w:val="28"/>
        </w:rPr>
      </w:pPr>
      <w:r w:rsidRPr="00DC168B">
        <w:rPr>
          <w:rFonts w:ascii="標楷體" w:eastAsia="標楷體" w:hAnsi="標楷體" w:hint="eastAsia"/>
          <w:sz w:val="28"/>
          <w:szCs w:val="28"/>
        </w:rPr>
        <w:t>2.專業知能培訓</w:t>
      </w:r>
    </w:p>
    <w:p w14:paraId="111672D1" w14:textId="77777777" w:rsidR="00B02499" w:rsidRPr="00DC168B" w:rsidRDefault="00B02499" w:rsidP="00650E9E">
      <w:pPr>
        <w:overflowPunct w:val="0"/>
        <w:ind w:leftChars="440" w:left="880"/>
        <w:jc w:val="both"/>
        <w:rPr>
          <w:rFonts w:ascii="標楷體" w:eastAsia="標楷體" w:hAnsi="標楷體"/>
          <w:sz w:val="28"/>
          <w:szCs w:val="28"/>
        </w:rPr>
      </w:pPr>
      <w:r w:rsidRPr="00DC168B">
        <w:rPr>
          <w:rFonts w:ascii="標楷體" w:eastAsia="標楷體" w:hAnsi="標楷體" w:hint="eastAsia"/>
          <w:sz w:val="28"/>
          <w:szCs w:val="28"/>
        </w:rPr>
        <w:t>為提升個案管理人員輔導藥癮者困難個案因應方法及深度個案輔導，定期召開跨網絡局處之「困難個案討論會」及外聘專家督導會議，透過專家參與提供實務具體意見與網絡間經驗交流，進而提升個管師個案輔導技能及專業服務品質。110年7月至12月共辦理外聘專家督導會議12場次、困難個案討論會3場次，計272人次參加。</w:t>
      </w:r>
    </w:p>
    <w:p w14:paraId="253F72ED" w14:textId="77777777" w:rsidR="00B02499" w:rsidRPr="002E2489" w:rsidRDefault="00B02499" w:rsidP="00650E9E">
      <w:pPr>
        <w:ind w:leftChars="59" w:left="1238" w:hangingChars="400" w:hanging="1120"/>
        <w:jc w:val="both"/>
        <w:rPr>
          <w:rFonts w:ascii="標楷體" w:eastAsia="標楷體" w:hAnsi="標楷體"/>
          <w:sz w:val="28"/>
          <w:szCs w:val="28"/>
        </w:rPr>
      </w:pPr>
      <w:r w:rsidRPr="002E2489">
        <w:rPr>
          <w:rFonts w:ascii="標楷體" w:eastAsia="標楷體" w:hAnsi="標楷體"/>
          <w:sz w:val="28"/>
          <w:szCs w:val="28"/>
        </w:rPr>
        <w:t>（</w:t>
      </w:r>
      <w:r w:rsidRPr="002E2489">
        <w:rPr>
          <w:rFonts w:ascii="標楷體" w:eastAsia="標楷體" w:hAnsi="標楷體" w:hint="eastAsia"/>
          <w:sz w:val="28"/>
          <w:szCs w:val="28"/>
        </w:rPr>
        <w:t>十二</w:t>
      </w:r>
      <w:r w:rsidRPr="002E2489">
        <w:rPr>
          <w:rFonts w:ascii="標楷體" w:eastAsia="標楷體" w:hAnsi="標楷體"/>
          <w:sz w:val="28"/>
          <w:szCs w:val="28"/>
        </w:rPr>
        <w:t>）</w:t>
      </w:r>
      <w:r w:rsidRPr="002E2489">
        <w:rPr>
          <w:rFonts w:ascii="標楷體" w:eastAsia="標楷體" w:hAnsi="標楷體" w:hint="eastAsia"/>
          <w:sz w:val="28"/>
          <w:szCs w:val="28"/>
        </w:rPr>
        <w:t>建置各項補助，並定期盤點醫療戒治、社福、就業、心理諮商及安置收容相關資源：</w:t>
      </w:r>
    </w:p>
    <w:p w14:paraId="0E28AE04"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1.結合高雄市5家心理諮商單位，由專業心理師提供藥癮個案個別或團體心理諮商輔導，有效促進高雄市藥癮者及其家屬自我覺察、自我肯定、修復家庭關係、因應生活壓力與問題，以利復歸社會，110年7月至12月計服務藥癮個案28人。</w:t>
      </w:r>
    </w:p>
    <w:p w14:paraId="49A8809B"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2.自109年7月起推動暖心餐食券（1</w:t>
      </w:r>
      <w:r w:rsidRPr="002E2489">
        <w:rPr>
          <w:rFonts w:ascii="標楷體" w:eastAsia="標楷體" w:hAnsi="標楷體"/>
          <w:sz w:val="28"/>
          <w:szCs w:val="28"/>
        </w:rPr>
        <w:t>10年提供超商</w:t>
      </w:r>
      <w:r w:rsidRPr="002E2489">
        <w:rPr>
          <w:rFonts w:ascii="標楷體" w:eastAsia="標楷體" w:hAnsi="標楷體" w:hint="eastAsia"/>
          <w:sz w:val="28"/>
          <w:szCs w:val="28"/>
        </w:rPr>
        <w:t>商品卡與全聯禮券），協助個案渡過短期經濟困頓溫飽需求，並實質援助強化出監後之銜接服務；110年7月至12月申請餐食券計100人次。</w:t>
      </w:r>
    </w:p>
    <w:p w14:paraId="605A9A24"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3.高雄市指定藥癮戒治醫療機構計18家，提供替代治療給藥服務之醫院計14家、診所計5家，另有衛星給藥點4家。</w:t>
      </w:r>
    </w:p>
    <w:p w14:paraId="0ED83D22" w14:textId="77777777" w:rsidR="00B02499" w:rsidRDefault="00B02499" w:rsidP="00650E9E">
      <w:pPr>
        <w:spacing w:line="340" w:lineRule="exact"/>
        <w:rPr>
          <w:rFonts w:ascii="標楷體" w:eastAsia="標楷體" w:hAnsi="標楷體"/>
          <w:sz w:val="28"/>
          <w:szCs w:val="28"/>
        </w:rPr>
      </w:pPr>
    </w:p>
    <w:p w14:paraId="18AE03F7" w14:textId="77777777" w:rsidR="00B02499" w:rsidRPr="00541D31" w:rsidRDefault="00B02499" w:rsidP="00541D31">
      <w:pPr>
        <w:jc w:val="both"/>
        <w:rPr>
          <w:rFonts w:ascii="文鼎中黑" w:eastAsia="文鼎中黑" w:hAnsi="標楷體"/>
          <w:b/>
          <w:sz w:val="30"/>
          <w:szCs w:val="30"/>
        </w:rPr>
      </w:pPr>
      <w:r w:rsidRPr="00541D31">
        <w:rPr>
          <w:rFonts w:ascii="文鼎中黑" w:eastAsia="文鼎中黑" w:hAnsi="標楷體" w:hint="eastAsia"/>
          <w:b/>
          <w:sz w:val="30"/>
          <w:szCs w:val="30"/>
        </w:rPr>
        <w:t>四、防疫期間關懷與服務不中斷</w:t>
      </w:r>
    </w:p>
    <w:p w14:paraId="66DAE090" w14:textId="77777777" w:rsidR="00B02499" w:rsidRPr="002E2489" w:rsidRDefault="00B02499" w:rsidP="00541D31">
      <w:pPr>
        <w:ind w:leftChars="59" w:left="958" w:hangingChars="300" w:hanging="840"/>
        <w:jc w:val="both"/>
        <w:rPr>
          <w:rFonts w:ascii="標楷體" w:eastAsia="標楷體" w:hAnsi="標楷體"/>
          <w:sz w:val="28"/>
          <w:szCs w:val="28"/>
        </w:rPr>
      </w:pPr>
      <w:r w:rsidRPr="002E2489">
        <w:rPr>
          <w:rFonts w:ascii="標楷體" w:eastAsia="標楷體" w:hAnsi="標楷體"/>
          <w:sz w:val="28"/>
          <w:szCs w:val="28"/>
        </w:rPr>
        <w:t>（一）</w:t>
      </w:r>
      <w:r w:rsidRPr="002E2489">
        <w:rPr>
          <w:rFonts w:ascii="標楷體" w:eastAsia="標楷體" w:hAnsi="標楷體" w:hint="eastAsia"/>
          <w:sz w:val="28"/>
          <w:szCs w:val="28"/>
        </w:rPr>
        <w:t>推動「4+2溫馨陪伴與弱勢扶持陪伴與扶助」措施</w:t>
      </w:r>
    </w:p>
    <w:p w14:paraId="75E5D93D"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1.24小時免付費毒防諮詢線上服務：提供民眾或藥癮者認知與取得毒品危害與如何戒毒等相關資訊，由個案管理師提供專業諮詢服務，110年7月至12月計267人次。</w:t>
      </w:r>
    </w:p>
    <w:p w14:paraId="0DCBECB4"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sz w:val="28"/>
          <w:szCs w:val="28"/>
        </w:rPr>
        <w:t>2.</w:t>
      </w:r>
      <w:r w:rsidRPr="002E2489">
        <w:rPr>
          <w:rFonts w:ascii="標楷體" w:eastAsia="標楷體" w:hAnsi="標楷體" w:hint="eastAsia"/>
          <w:sz w:val="28"/>
          <w:szCs w:val="28"/>
        </w:rPr>
        <w:t>暖心餐食券：對經濟困難個案提供超商商品卡，解決短期困頓之基本溫飽；另提供「暖心包｣及「健康育兒包｣，透過日常貼心物件，關懷個案，</w:t>
      </w:r>
      <w:r w:rsidRPr="002E2489">
        <w:rPr>
          <w:rFonts w:ascii="標楷體" w:eastAsia="標楷體" w:hAnsi="標楷體"/>
          <w:sz w:val="28"/>
          <w:szCs w:val="28"/>
        </w:rPr>
        <w:t>110</w:t>
      </w:r>
      <w:r w:rsidRPr="002E2489">
        <w:rPr>
          <w:rFonts w:ascii="標楷體" w:eastAsia="標楷體" w:hAnsi="標楷體" w:hint="eastAsia"/>
          <w:sz w:val="28"/>
          <w:szCs w:val="28"/>
        </w:rPr>
        <w:t>年7月至12月計100人次</w:t>
      </w:r>
      <w:bookmarkStart w:id="33" w:name="_Hlk92700355"/>
      <w:r w:rsidRPr="002E2489">
        <w:rPr>
          <w:rFonts w:ascii="標楷體" w:eastAsia="標楷體" w:hAnsi="標楷體" w:hint="eastAsia"/>
          <w:sz w:val="28"/>
          <w:szCs w:val="28"/>
        </w:rPr>
        <w:t>，補助金額126</w:t>
      </w:r>
      <w:r w:rsidRPr="002E2489">
        <w:rPr>
          <w:rFonts w:ascii="標楷體" w:eastAsia="標楷體" w:hAnsi="標楷體"/>
          <w:sz w:val="28"/>
          <w:szCs w:val="28"/>
        </w:rPr>
        <w:t>,500</w:t>
      </w:r>
      <w:r w:rsidRPr="002E2489">
        <w:rPr>
          <w:rFonts w:ascii="標楷體" w:eastAsia="標楷體" w:hAnsi="標楷體" w:hint="eastAsia"/>
          <w:sz w:val="28"/>
          <w:szCs w:val="28"/>
        </w:rPr>
        <w:t>元</w:t>
      </w:r>
      <w:bookmarkEnd w:id="33"/>
      <w:r w:rsidRPr="002E2489">
        <w:rPr>
          <w:rFonts w:ascii="標楷體" w:eastAsia="標楷體" w:hAnsi="標楷體" w:hint="eastAsia"/>
          <w:sz w:val="28"/>
          <w:szCs w:val="28"/>
        </w:rPr>
        <w:t>。</w:t>
      </w:r>
    </w:p>
    <w:p w14:paraId="63446C76" w14:textId="77777777" w:rsidR="00B02499" w:rsidRPr="002E2489" w:rsidRDefault="00B02499" w:rsidP="00650E9E">
      <w:pPr>
        <w:widowControl w:val="0"/>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3.線上心理諮商：結合5家心理諮商所，並於防疫期間由心理師以視訊方式與藥癮者線上面對面諮商，協助因應藥癮復發及提供情緒紓壓調適方式，110年7月至12月計145人次接受心理諮商輔導，其中4人次接受線上心理諮商。</w:t>
      </w:r>
    </w:p>
    <w:p w14:paraId="5301D81D"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4.製作防毒線上看系列課程，擴大網路媒體散播力以強化宣導衛教涵蓋率及識毒、拒毒普及率</w:t>
      </w:r>
    </w:p>
    <w:p w14:paraId="08CCA3EF" w14:textId="77777777" w:rsidR="00B02499" w:rsidRPr="00650E9E" w:rsidRDefault="00B02499"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spacing w:val="-8"/>
          <w:sz w:val="28"/>
          <w:szCs w:val="28"/>
        </w:rPr>
        <w:t>（1）</w:t>
      </w:r>
      <w:r w:rsidRPr="00650E9E">
        <w:rPr>
          <w:rFonts w:ascii="標楷體" w:eastAsia="標楷體" w:hAnsi="標楷體" w:hint="eastAsia"/>
          <w:spacing w:val="-8"/>
          <w:sz w:val="28"/>
          <w:szCs w:val="28"/>
        </w:rPr>
        <w:t>自110年6月1日起每日於毒防局臉書、youtube 及 IG 等自媒體播放優質毒防宣導影片，並聘請專業醫師、藥師錄製毒品防制宣導影片，線上教導防毒知能，</w:t>
      </w:r>
      <w:bookmarkStart w:id="34" w:name="_Hlk92700527"/>
      <w:r w:rsidRPr="00650E9E">
        <w:rPr>
          <w:rFonts w:ascii="標楷體" w:eastAsia="標楷體" w:hAnsi="標楷體" w:hint="eastAsia"/>
          <w:spacing w:val="-8"/>
          <w:sz w:val="28"/>
          <w:szCs w:val="28"/>
        </w:rPr>
        <w:t>110年7月至12月播放59部反毒宣導影片，臉書觀看達8</w:t>
      </w:r>
      <w:r w:rsidRPr="00650E9E">
        <w:rPr>
          <w:rFonts w:ascii="標楷體" w:eastAsia="標楷體" w:hAnsi="標楷體"/>
          <w:spacing w:val="-8"/>
          <w:sz w:val="28"/>
          <w:szCs w:val="28"/>
        </w:rPr>
        <w:t>,</w:t>
      </w:r>
      <w:r w:rsidRPr="00650E9E">
        <w:rPr>
          <w:rFonts w:ascii="標楷體" w:eastAsia="標楷體" w:hAnsi="標楷體" w:hint="eastAsia"/>
          <w:spacing w:val="-8"/>
          <w:sz w:val="28"/>
          <w:szCs w:val="28"/>
        </w:rPr>
        <w:t>339</w:t>
      </w:r>
      <w:r w:rsidRPr="00650E9E">
        <w:rPr>
          <w:rFonts w:ascii="標楷體" w:eastAsia="標楷體" w:hAnsi="標楷體"/>
          <w:spacing w:val="-8"/>
          <w:sz w:val="28"/>
          <w:szCs w:val="28"/>
        </w:rPr>
        <w:t>人次、Youtube觀看達7,043人次、</w:t>
      </w:r>
      <w:r w:rsidRPr="00650E9E">
        <w:rPr>
          <w:rFonts w:ascii="標楷體" w:eastAsia="標楷體" w:hAnsi="標楷體" w:hint="eastAsia"/>
          <w:spacing w:val="-8"/>
          <w:sz w:val="28"/>
          <w:szCs w:val="28"/>
        </w:rPr>
        <w:t>I</w:t>
      </w:r>
      <w:r w:rsidRPr="00650E9E">
        <w:rPr>
          <w:rFonts w:ascii="標楷體" w:eastAsia="標楷體" w:hAnsi="標楷體"/>
          <w:spacing w:val="-8"/>
          <w:sz w:val="28"/>
          <w:szCs w:val="28"/>
        </w:rPr>
        <w:t>G按讚數達</w:t>
      </w:r>
      <w:r w:rsidRPr="00650E9E">
        <w:rPr>
          <w:rFonts w:ascii="標楷體" w:eastAsia="標楷體" w:hAnsi="標楷體" w:hint="eastAsia"/>
          <w:spacing w:val="-8"/>
          <w:sz w:val="28"/>
          <w:szCs w:val="28"/>
        </w:rPr>
        <w:t>2,</w:t>
      </w:r>
      <w:r w:rsidRPr="00650E9E">
        <w:rPr>
          <w:rFonts w:ascii="標楷體" w:eastAsia="標楷體" w:hAnsi="標楷體"/>
          <w:spacing w:val="-8"/>
          <w:sz w:val="28"/>
          <w:szCs w:val="28"/>
        </w:rPr>
        <w:t>729人次</w:t>
      </w:r>
      <w:bookmarkEnd w:id="34"/>
      <w:r w:rsidRPr="00650E9E">
        <w:rPr>
          <w:rFonts w:ascii="標楷體" w:eastAsia="標楷體" w:hAnsi="標楷體" w:hint="eastAsia"/>
          <w:spacing w:val="-8"/>
          <w:sz w:val="28"/>
          <w:szCs w:val="28"/>
        </w:rPr>
        <w:t>。另提供教育局停課不停學期間運用於教學，持續提升學生防毒知能。深受網友好評留言表示「卡通反毒宣導影片淺顯易懂，獲益良多」。</w:t>
      </w:r>
    </w:p>
    <w:p w14:paraId="2DB9C1AC" w14:textId="77777777" w:rsidR="00B02499" w:rsidRPr="00650E9E" w:rsidRDefault="00B02499"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spacing w:val="-8"/>
          <w:sz w:val="28"/>
          <w:szCs w:val="28"/>
        </w:rPr>
        <w:t>（2）</w:t>
      </w:r>
      <w:r w:rsidRPr="00650E9E">
        <w:rPr>
          <w:rFonts w:ascii="標楷體" w:eastAsia="標楷體" w:hAnsi="標楷體" w:hint="eastAsia"/>
          <w:spacing w:val="-8"/>
          <w:sz w:val="28"/>
          <w:szCs w:val="28"/>
        </w:rPr>
        <w:t>毒防培力訓練：因應防疫不停學，邀請藥癮過來人錄製志工在職訓練-「藥癮者去標籤化」課程，提升志工服務能力；另毒防局委外辦理藥癮者家庭社區支持服務2據點，以線上直播方式及線上會議方式，提供支持團體及就業培力系列課程，110年7月至12月提供課程共計</w:t>
      </w:r>
      <w:r w:rsidRPr="00650E9E">
        <w:rPr>
          <w:rFonts w:ascii="標楷體" w:eastAsia="標楷體" w:hAnsi="標楷體"/>
          <w:spacing w:val="-8"/>
          <w:sz w:val="28"/>
          <w:szCs w:val="28"/>
        </w:rPr>
        <w:t>21</w:t>
      </w:r>
      <w:r w:rsidRPr="00650E9E">
        <w:rPr>
          <w:rFonts w:ascii="標楷體" w:eastAsia="標楷體" w:hAnsi="標楷體" w:hint="eastAsia"/>
          <w:spacing w:val="-8"/>
          <w:sz w:val="28"/>
          <w:szCs w:val="28"/>
        </w:rPr>
        <w:t>場。</w:t>
      </w:r>
    </w:p>
    <w:p w14:paraId="4A479FA7" w14:textId="77777777" w:rsidR="00B02499" w:rsidRPr="002E2489" w:rsidRDefault="00B02499" w:rsidP="00541D31">
      <w:pPr>
        <w:overflowPunct w:val="0"/>
        <w:ind w:leftChars="300" w:left="880" w:hangingChars="100" w:hanging="280"/>
        <w:jc w:val="both"/>
        <w:rPr>
          <w:rFonts w:ascii="標楷體" w:eastAsia="標楷體" w:hAnsi="標楷體"/>
          <w:sz w:val="28"/>
          <w:szCs w:val="28"/>
        </w:rPr>
      </w:pPr>
      <w:r w:rsidRPr="002E2489">
        <w:rPr>
          <w:rFonts w:ascii="標楷體" w:eastAsia="標楷體" w:hAnsi="標楷體" w:hint="eastAsia"/>
          <w:sz w:val="28"/>
          <w:szCs w:val="28"/>
        </w:rPr>
        <w:t>5.二項弱勢扶助措施</w:t>
      </w:r>
    </w:p>
    <w:p w14:paraId="38C49E0A" w14:textId="77777777" w:rsidR="00B02499" w:rsidRPr="00650E9E" w:rsidRDefault="00B02499"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spacing w:val="-8"/>
          <w:sz w:val="28"/>
          <w:szCs w:val="28"/>
        </w:rPr>
        <w:t>（1）</w:t>
      </w:r>
      <w:r w:rsidRPr="00650E9E">
        <w:rPr>
          <w:rFonts w:ascii="標楷體" w:eastAsia="標楷體" w:hAnsi="標楷體" w:hint="eastAsia"/>
          <w:spacing w:val="-8"/>
          <w:sz w:val="28"/>
          <w:szCs w:val="28"/>
        </w:rPr>
        <w:t>加強對弱勢藥癮個案的扶助：由毒防局個案管理師每日盤點藥癮個案是否有經濟、就業、紓困、職訓、急難、補助、補貼、防疫補償、居家送餐、心理諮商輔導、醫療支持、民間物資等相關扶助需求，進行統計彙整，並即刻進行後續相關協助與關懷，110年7月至12月計</w:t>
      </w:r>
      <w:r w:rsidRPr="00650E9E">
        <w:rPr>
          <w:rFonts w:ascii="標楷體" w:eastAsia="標楷體" w:hAnsi="標楷體"/>
          <w:spacing w:val="-8"/>
          <w:sz w:val="28"/>
          <w:szCs w:val="28"/>
        </w:rPr>
        <w:t>183</w:t>
      </w:r>
      <w:r w:rsidRPr="00650E9E">
        <w:rPr>
          <w:rFonts w:ascii="標楷體" w:eastAsia="標楷體" w:hAnsi="標楷體" w:hint="eastAsia"/>
          <w:spacing w:val="-8"/>
          <w:sz w:val="28"/>
          <w:szCs w:val="28"/>
        </w:rPr>
        <w:t>人次；另轉介個案連結財團法人高雄市毒品防制事務基金會自立復歸方案，提供「生活費、租屋費及租屋押金」補助，110年7月至12月計</w:t>
      </w:r>
      <w:r w:rsidRPr="00650E9E">
        <w:rPr>
          <w:rFonts w:ascii="標楷體" w:eastAsia="標楷體" w:hAnsi="標楷體"/>
          <w:spacing w:val="-8"/>
          <w:sz w:val="28"/>
          <w:szCs w:val="28"/>
        </w:rPr>
        <w:t>88</w:t>
      </w:r>
      <w:r w:rsidRPr="00650E9E">
        <w:rPr>
          <w:rFonts w:ascii="標楷體" w:eastAsia="標楷體" w:hAnsi="標楷體" w:hint="eastAsia"/>
          <w:spacing w:val="-8"/>
          <w:sz w:val="28"/>
          <w:szCs w:val="28"/>
        </w:rPr>
        <w:t>人次，補助金額</w:t>
      </w:r>
      <w:r w:rsidRPr="00650E9E">
        <w:rPr>
          <w:rFonts w:ascii="標楷體" w:eastAsia="標楷體" w:hAnsi="標楷體"/>
          <w:spacing w:val="-8"/>
          <w:sz w:val="28"/>
          <w:szCs w:val="28"/>
        </w:rPr>
        <w:t>422,500</w:t>
      </w:r>
      <w:r w:rsidRPr="00650E9E">
        <w:rPr>
          <w:rFonts w:ascii="標楷體" w:eastAsia="標楷體" w:hAnsi="標楷體" w:hint="eastAsia"/>
          <w:spacing w:val="-8"/>
          <w:sz w:val="28"/>
          <w:szCs w:val="28"/>
        </w:rPr>
        <w:t>元。</w:t>
      </w:r>
    </w:p>
    <w:p w14:paraId="69EFAD56" w14:textId="77777777" w:rsidR="00B02499" w:rsidRPr="00650E9E" w:rsidRDefault="00B02499" w:rsidP="00650E9E">
      <w:pPr>
        <w:widowControl w:val="0"/>
        <w:overflowPunct w:val="0"/>
        <w:ind w:leftChars="360" w:left="1400" w:hangingChars="250" w:hanging="680"/>
        <w:jc w:val="both"/>
        <w:rPr>
          <w:rFonts w:ascii="標楷體" w:eastAsia="標楷體" w:hAnsi="標楷體"/>
          <w:spacing w:val="-8"/>
          <w:sz w:val="28"/>
          <w:szCs w:val="28"/>
        </w:rPr>
      </w:pPr>
      <w:r w:rsidRPr="00650E9E">
        <w:rPr>
          <w:rFonts w:ascii="標楷體" w:eastAsia="標楷體" w:hAnsi="標楷體"/>
          <w:spacing w:val="-8"/>
          <w:sz w:val="28"/>
          <w:szCs w:val="28"/>
        </w:rPr>
        <w:t>（2）</w:t>
      </w:r>
      <w:r w:rsidRPr="00650E9E">
        <w:rPr>
          <w:rFonts w:ascii="標楷體" w:eastAsia="標楷體" w:hAnsi="標楷體" w:hint="eastAsia"/>
          <w:spacing w:val="-8"/>
          <w:sz w:val="28"/>
          <w:szCs w:val="28"/>
        </w:rPr>
        <w:t>強化疫情期間服務不中斷，個管師加強對個案本人電訪之頻率，評估必要性時，依防疫相關措施辦理個案及毒品兒少面訪關懷，並提供個案防疫衛教宣導，110年7月至12月共計關懷輔導</w:t>
      </w:r>
      <w:r w:rsidRPr="00650E9E">
        <w:rPr>
          <w:rFonts w:ascii="標楷體" w:eastAsia="標楷體" w:hAnsi="標楷體"/>
          <w:spacing w:val="-8"/>
          <w:sz w:val="28"/>
          <w:szCs w:val="28"/>
        </w:rPr>
        <w:t>26,</w:t>
      </w:r>
      <w:r w:rsidRPr="00650E9E">
        <w:rPr>
          <w:rFonts w:ascii="標楷體" w:eastAsia="標楷體" w:hAnsi="標楷體" w:hint="eastAsia"/>
          <w:spacing w:val="-8"/>
          <w:sz w:val="28"/>
          <w:szCs w:val="28"/>
        </w:rPr>
        <w:t>769人次，兒少關懷輔導計</w:t>
      </w:r>
      <w:r w:rsidRPr="00650E9E">
        <w:rPr>
          <w:rFonts w:ascii="標楷體" w:eastAsia="標楷體" w:hAnsi="標楷體"/>
          <w:spacing w:val="-8"/>
          <w:sz w:val="28"/>
          <w:szCs w:val="28"/>
        </w:rPr>
        <w:t>2,266</w:t>
      </w:r>
      <w:r w:rsidRPr="00650E9E">
        <w:rPr>
          <w:rFonts w:ascii="標楷體" w:eastAsia="標楷體" w:hAnsi="標楷體" w:hint="eastAsia"/>
          <w:spacing w:val="-8"/>
          <w:sz w:val="28"/>
          <w:szCs w:val="28"/>
        </w:rPr>
        <w:t>人次。</w:t>
      </w:r>
    </w:p>
    <w:p w14:paraId="2AD9B5ED" w14:textId="77777777" w:rsidR="00B02499" w:rsidRPr="002E2489" w:rsidRDefault="00B02499" w:rsidP="00541D31">
      <w:pPr>
        <w:ind w:leftChars="59" w:left="958" w:hangingChars="300" w:hanging="840"/>
        <w:jc w:val="both"/>
        <w:rPr>
          <w:rFonts w:ascii="標楷體" w:eastAsia="標楷體" w:hAnsi="標楷體"/>
          <w:sz w:val="28"/>
          <w:szCs w:val="28"/>
        </w:rPr>
      </w:pPr>
      <w:r w:rsidRPr="002E2489">
        <w:rPr>
          <w:rFonts w:ascii="標楷體" w:eastAsia="標楷體" w:hAnsi="標楷體"/>
          <w:sz w:val="28"/>
          <w:szCs w:val="28"/>
        </w:rPr>
        <w:t>（二）</w:t>
      </w:r>
      <w:r w:rsidRPr="002E2489">
        <w:rPr>
          <w:rFonts w:ascii="標楷體" w:eastAsia="標楷體" w:hAnsi="標楷體" w:hint="eastAsia"/>
          <w:sz w:val="28"/>
          <w:szCs w:val="28"/>
        </w:rPr>
        <w:t>防疫期間「社區毒品防制關懷站」召募工作不停歇，經高雄市二大藥師公會協助共召募</w:t>
      </w:r>
      <w:r w:rsidRPr="002E2489">
        <w:rPr>
          <w:rFonts w:ascii="標楷體" w:eastAsia="標楷體" w:hAnsi="標楷體"/>
          <w:sz w:val="28"/>
          <w:szCs w:val="28"/>
        </w:rPr>
        <w:t>51</w:t>
      </w:r>
      <w:r w:rsidRPr="002E2489">
        <w:rPr>
          <w:rFonts w:ascii="標楷體" w:eastAsia="標楷體" w:hAnsi="標楷體" w:hint="eastAsia"/>
          <w:sz w:val="28"/>
          <w:szCs w:val="28"/>
        </w:rPr>
        <w:t>家藥局加入「社區毒品防制關懷站」目前共計有</w:t>
      </w:r>
      <w:r w:rsidRPr="002E2489">
        <w:rPr>
          <w:rFonts w:ascii="標楷體" w:eastAsia="標楷體" w:hAnsi="標楷體"/>
          <w:sz w:val="28"/>
          <w:szCs w:val="28"/>
        </w:rPr>
        <w:t>215</w:t>
      </w:r>
      <w:r w:rsidRPr="002E2489">
        <w:rPr>
          <w:rFonts w:ascii="標楷體" w:eastAsia="標楷體" w:hAnsi="標楷體" w:hint="eastAsia"/>
          <w:sz w:val="28"/>
          <w:szCs w:val="28"/>
        </w:rPr>
        <w:t>處，提供社區民眾關懷、諮詢、宣導及轉介一站式服務，並邀請社區民眾關注毒防局官網、臉書、IG、YouTube 等自媒體，並按讚、訂閱及追蹤獲取最新毒品防制資訊，提升毒品防制知能。</w:t>
      </w:r>
    </w:p>
    <w:p w14:paraId="7D251E55" w14:textId="77777777" w:rsidR="00287C2B" w:rsidRPr="00B02499" w:rsidRDefault="00287C2B" w:rsidP="00B02499"/>
    <w:sectPr w:rsidR="00287C2B" w:rsidRPr="00B02499" w:rsidSect="005429CE">
      <w:footerReference w:type="default" r:id="rId9"/>
      <w:pgSz w:w="11906" w:h="16838" w:code="9"/>
      <w:pgMar w:top="1418" w:right="1418" w:bottom="1418" w:left="1418" w:header="851" w:footer="57" w:gutter="0"/>
      <w:pgNumType w:start="309"/>
      <w:cols w:space="720"/>
      <w:formProt w:val="0"/>
      <w:docGrid w:type="line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DAB63" w14:textId="77777777" w:rsidR="00E63B08" w:rsidRDefault="00E63B08">
      <w:pPr>
        <w:spacing w:line="240" w:lineRule="auto"/>
      </w:pPr>
      <w:r>
        <w:separator/>
      </w:r>
    </w:p>
  </w:endnote>
  <w:endnote w:type="continuationSeparator" w:id="0">
    <w:p w14:paraId="6F846BAE" w14:textId="77777777" w:rsidR="00E63B08" w:rsidRDefault="00E63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Liberation Serif">
    <w:charset w:val="00"/>
    <w:family w:val="roman"/>
    <w:pitch w:val="variable"/>
    <w:sig w:usb0="E0000AFF" w:usb1="500078FF" w:usb2="00000021" w:usb3="00000000" w:csb0="000001B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文鼎中黑">
    <w:altName w:val="微軟正黑體"/>
    <w:panose1 w:val="020B0609010101010101"/>
    <w:charset w:val="88"/>
    <w:family w:val="modern"/>
    <w:pitch w:val="fixed"/>
    <w:sig w:usb0="00000F41" w:usb1="280918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076207"/>
      <w:docPartObj>
        <w:docPartGallery w:val="Page Numbers (Bottom of Page)"/>
        <w:docPartUnique/>
      </w:docPartObj>
    </w:sdtPr>
    <w:sdtEndPr/>
    <w:sdtContent>
      <w:p w14:paraId="49CEBD46" w14:textId="77777777" w:rsidR="00776DD0" w:rsidRDefault="00776DD0">
        <w:pPr>
          <w:pStyle w:val="af5"/>
          <w:jc w:val="center"/>
        </w:pPr>
        <w:r w:rsidRPr="00776DD0">
          <w:rPr>
            <w:rFonts w:ascii="Arial" w:hAnsi="Arial" w:cs="Arial"/>
          </w:rPr>
          <w:fldChar w:fldCharType="begin"/>
        </w:r>
        <w:r w:rsidRPr="00776DD0">
          <w:rPr>
            <w:rFonts w:ascii="Arial" w:hAnsi="Arial" w:cs="Arial"/>
          </w:rPr>
          <w:instrText>PAGE   \* MERGEFORMAT</w:instrText>
        </w:r>
        <w:r w:rsidRPr="00776DD0">
          <w:rPr>
            <w:rFonts w:ascii="Arial" w:hAnsi="Arial" w:cs="Arial"/>
          </w:rPr>
          <w:fldChar w:fldCharType="separate"/>
        </w:r>
        <w:r w:rsidR="00E63B08" w:rsidRPr="00E63B08">
          <w:rPr>
            <w:rFonts w:ascii="Arial" w:hAnsi="Arial" w:cs="Arial"/>
            <w:noProof/>
            <w:lang w:val="zh-TW"/>
          </w:rPr>
          <w:t>309</w:t>
        </w:r>
        <w:r w:rsidRPr="00776DD0">
          <w:rPr>
            <w:rFonts w:ascii="Arial" w:hAnsi="Arial" w:cs="Arial"/>
          </w:rPr>
          <w:fldChar w:fldCharType="end"/>
        </w:r>
      </w:p>
    </w:sdtContent>
  </w:sdt>
  <w:p w14:paraId="1B4011CE" w14:textId="77777777" w:rsidR="00776DD0" w:rsidRDefault="00776DD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57981" w14:textId="77777777" w:rsidR="00E63B08" w:rsidRDefault="00E63B08">
      <w:pPr>
        <w:spacing w:line="240" w:lineRule="auto"/>
      </w:pPr>
      <w:r>
        <w:separator/>
      </w:r>
    </w:p>
  </w:footnote>
  <w:footnote w:type="continuationSeparator" w:id="0">
    <w:p w14:paraId="6697C692" w14:textId="77777777" w:rsidR="00E63B08" w:rsidRDefault="00E63B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D06"/>
    <w:multiLevelType w:val="multilevel"/>
    <w:tmpl w:val="5BF8D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A735836"/>
    <w:multiLevelType w:val="multilevel"/>
    <w:tmpl w:val="3A36780C"/>
    <w:lvl w:ilvl="0">
      <w:start w:val="1"/>
      <w:numFmt w:val="decimal"/>
      <w:lvlText w:val="（%1）"/>
      <w:lvlJc w:val="left"/>
      <w:pPr>
        <w:ind w:left="636" w:hanging="480"/>
      </w:pPr>
      <w:rPr>
        <w:rFonts w:ascii="Times New Roman" w:eastAsia="新細明體" w:hAnsi="標楷體" w:cs="Times New Roman"/>
      </w:rPr>
    </w:lvl>
    <w:lvl w:ilvl="1">
      <w:start w:val="1"/>
      <w:numFmt w:val="ideographTraditional"/>
      <w:lvlText w:val="%2、"/>
      <w:lvlJc w:val="left"/>
      <w:pPr>
        <w:ind w:left="1116" w:hanging="480"/>
      </w:pPr>
    </w:lvl>
    <w:lvl w:ilvl="2">
      <w:start w:val="1"/>
      <w:numFmt w:val="lowerRoman"/>
      <w:lvlText w:val="%3."/>
      <w:lvlJc w:val="right"/>
      <w:pPr>
        <w:ind w:left="1596" w:hanging="480"/>
      </w:pPr>
    </w:lvl>
    <w:lvl w:ilvl="3">
      <w:start w:val="1"/>
      <w:numFmt w:val="decimal"/>
      <w:lvlText w:val="%4."/>
      <w:lvlJc w:val="left"/>
      <w:pPr>
        <w:ind w:left="2076" w:hanging="480"/>
      </w:pPr>
    </w:lvl>
    <w:lvl w:ilvl="4">
      <w:start w:val="1"/>
      <w:numFmt w:val="ideographTradition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ideographTraditional"/>
      <w:lvlText w:val="%8、"/>
      <w:lvlJc w:val="left"/>
      <w:pPr>
        <w:ind w:left="3996" w:hanging="480"/>
      </w:pPr>
    </w:lvl>
    <w:lvl w:ilvl="8">
      <w:start w:val="1"/>
      <w:numFmt w:val="lowerRoman"/>
      <w:lvlText w:val="%9."/>
      <w:lvlJc w:val="right"/>
      <w:pPr>
        <w:ind w:left="44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79"/>
  <w:drawingGridHorizontalSpacing w:val="90"/>
  <w:displayHorizontalDrawingGridEvery w:val="2"/>
  <w:displayVerticalDrawingGridEvery w:val="2"/>
  <w:characterSpacingControl w:val="doNotCompress"/>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2B"/>
    <w:rsid w:val="00034BA7"/>
    <w:rsid w:val="00070F38"/>
    <w:rsid w:val="00074F8A"/>
    <w:rsid w:val="000F6F79"/>
    <w:rsid w:val="00127C9E"/>
    <w:rsid w:val="00127E9A"/>
    <w:rsid w:val="00194719"/>
    <w:rsid w:val="002251FB"/>
    <w:rsid w:val="00241B3C"/>
    <w:rsid w:val="00242DF9"/>
    <w:rsid w:val="00287C2B"/>
    <w:rsid w:val="002E0663"/>
    <w:rsid w:val="0031603D"/>
    <w:rsid w:val="0033755A"/>
    <w:rsid w:val="003C298F"/>
    <w:rsid w:val="003D2FDC"/>
    <w:rsid w:val="003F3B7A"/>
    <w:rsid w:val="003F4F27"/>
    <w:rsid w:val="00442B70"/>
    <w:rsid w:val="0044656B"/>
    <w:rsid w:val="004647BE"/>
    <w:rsid w:val="00541D31"/>
    <w:rsid w:val="005429CE"/>
    <w:rsid w:val="005A2416"/>
    <w:rsid w:val="005D4903"/>
    <w:rsid w:val="005F6364"/>
    <w:rsid w:val="00650E9E"/>
    <w:rsid w:val="006637BD"/>
    <w:rsid w:val="00675554"/>
    <w:rsid w:val="00730072"/>
    <w:rsid w:val="007555E5"/>
    <w:rsid w:val="00776DD0"/>
    <w:rsid w:val="0083541F"/>
    <w:rsid w:val="0084056F"/>
    <w:rsid w:val="009069B0"/>
    <w:rsid w:val="0093059B"/>
    <w:rsid w:val="009D073D"/>
    <w:rsid w:val="00A23E3B"/>
    <w:rsid w:val="00AC4045"/>
    <w:rsid w:val="00B02499"/>
    <w:rsid w:val="00B633AC"/>
    <w:rsid w:val="00BD6644"/>
    <w:rsid w:val="00C451FC"/>
    <w:rsid w:val="00C5032E"/>
    <w:rsid w:val="00C71D00"/>
    <w:rsid w:val="00D03352"/>
    <w:rsid w:val="00D86C9E"/>
    <w:rsid w:val="00DB5AEB"/>
    <w:rsid w:val="00DD507F"/>
    <w:rsid w:val="00E375B5"/>
    <w:rsid w:val="00E50DAA"/>
    <w:rsid w:val="00E63B08"/>
    <w:rsid w:val="00E8745D"/>
    <w:rsid w:val="00F4749B"/>
    <w:rsid w:val="00F83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320" w:lineRule="exact"/>
    </w:pPr>
    <w:rPr>
      <w:szCs w:val="24"/>
    </w:rPr>
  </w:style>
  <w:style w:type="paragraph" w:styleId="1">
    <w:name w:val="heading 1"/>
    <w:basedOn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tlh108mb">
    <w:name w:val="tlh108 mb"/>
    <w:qFormat/>
    <w:rPr>
      <w:rFonts w:cs="Times New Roman"/>
    </w:rPr>
  </w:style>
  <w:style w:type="character" w:customStyle="1" w:styleId="20">
    <w:name w:val="本文 2 字元"/>
    <w:qFormat/>
    <w:rPr>
      <w:rFonts w:ascii="標楷體" w:eastAsia="標楷體" w:hAnsi="標楷體"/>
      <w:sz w:val="28"/>
      <w:lang w:val="en-US" w:eastAsia="zh-TW" w:bidi="ar-SA"/>
    </w:rPr>
  </w:style>
  <w:style w:type="character" w:customStyle="1" w:styleId="a4">
    <w:name w:val="頁首 字元"/>
    <w:qFormat/>
    <w:rPr>
      <w:rFonts w:ascii="標楷體" w:eastAsia="標楷體" w:hAnsi="標楷體"/>
    </w:rPr>
  </w:style>
  <w:style w:type="character" w:customStyle="1" w:styleId="a5">
    <w:name w:val="純文字 字元"/>
    <w:qFormat/>
    <w:rPr>
      <w:rFonts w:ascii="標楷體" w:eastAsia="標楷體" w:hAnsi="標楷體"/>
      <w:sz w:val="28"/>
    </w:rPr>
  </w:style>
  <w:style w:type="character" w:styleId="a6">
    <w:name w:val="Strong"/>
    <w:qFormat/>
    <w:rPr>
      <w:b/>
      <w:bCs/>
    </w:rPr>
  </w:style>
  <w:style w:type="character" w:customStyle="1" w:styleId="a7">
    <w:name w:val="註解方塊文字 字元"/>
    <w:qFormat/>
    <w:rPr>
      <w:rFonts w:ascii="Cambria" w:eastAsia="新細明體" w:hAnsi="Cambria" w:cs="Times New Roman"/>
      <w:sz w:val="18"/>
      <w:szCs w:val="18"/>
    </w:rPr>
  </w:style>
  <w:style w:type="character" w:customStyle="1" w:styleId="a8">
    <w:name w:val="網際網路連結"/>
    <w:rPr>
      <w:b w:val="0"/>
      <w:bCs w:val="0"/>
      <w:i w:val="0"/>
      <w:iCs w:val="0"/>
      <w:strike w:val="0"/>
      <w:dstrike w:val="0"/>
      <w:color w:val="333333"/>
      <w:u w:val="none"/>
      <w:effect w:val="none"/>
    </w:rPr>
  </w:style>
  <w:style w:type="character" w:customStyle="1" w:styleId="10">
    <w:name w:val="(1)內文 字元"/>
    <w:qFormat/>
    <w:rPr>
      <w:rFonts w:ascii="標楷體" w:eastAsia="標楷體" w:hAnsi="標楷體"/>
      <w:color w:val="0000FF"/>
      <w:sz w:val="32"/>
      <w:szCs w:val="32"/>
      <w:lang w:bidi="ar-SA"/>
    </w:rPr>
  </w:style>
  <w:style w:type="character" w:customStyle="1" w:styleId="a9">
    <w:name w:val="註解文字 字元"/>
    <w:qFormat/>
    <w:rPr>
      <w:rFonts w:ascii="標楷體" w:eastAsia="標楷體" w:hAnsi="標楷體"/>
      <w:sz w:val="28"/>
      <w:lang w:val="en-US" w:eastAsia="zh-TW" w:bidi="ar-SA"/>
    </w:rPr>
  </w:style>
  <w:style w:type="character" w:customStyle="1" w:styleId="aa">
    <w:name w:val="頁尾 字元"/>
    <w:uiPriority w:val="99"/>
    <w:qFormat/>
    <w:rPr>
      <w:rFonts w:ascii="標楷體" w:eastAsia="標楷體" w:hAnsi="標楷體"/>
    </w:rPr>
  </w:style>
  <w:style w:type="character" w:customStyle="1" w:styleId="WW-">
    <w:name w:val="WW-預設段落字型"/>
    <w:qFormat/>
  </w:style>
  <w:style w:type="character" w:customStyle="1" w:styleId="WW-111">
    <w:name w:val="WW-預設段落字型111"/>
    <w:qFormat/>
  </w:style>
  <w:style w:type="character" w:customStyle="1" w:styleId="WW8Num5z1">
    <w:name w:val="WW8Num5z1"/>
    <w:qFormat/>
  </w:style>
  <w:style w:type="character" w:styleId="ab">
    <w:name w:val="annotation reference"/>
    <w:basedOn w:val="a0"/>
    <w:qFormat/>
    <w:rPr>
      <w:sz w:val="18"/>
      <w:szCs w:val="18"/>
    </w:rPr>
  </w:style>
  <w:style w:type="character" w:customStyle="1" w:styleId="ac">
    <w:name w:val="註解主旨 字元"/>
    <w:basedOn w:val="a9"/>
    <w:qFormat/>
    <w:rPr>
      <w:rFonts w:ascii="標楷體" w:eastAsia="標楷體" w:hAnsi="標楷體"/>
      <w:b/>
      <w:bCs/>
      <w:sz w:val="28"/>
      <w:lang w:val="en-US" w:eastAsia="zh-TW" w:bidi="ar-SA"/>
    </w:rPr>
  </w:style>
  <w:style w:type="character" w:customStyle="1" w:styleId="21">
    <w:name w:val="標題 2 字元"/>
    <w:basedOn w:val="a0"/>
    <w:qFormat/>
    <w:rPr>
      <w:rFonts w:ascii="Cambria" w:eastAsia="新細明體" w:hAnsi="Cambria" w:cs="Times New Roman"/>
      <w:b/>
      <w:bCs/>
      <w:sz w:val="48"/>
      <w:szCs w:val="48"/>
    </w:rPr>
  </w:style>
  <w:style w:type="character" w:customStyle="1" w:styleId="WW8Num5z2">
    <w:name w:val="WW8Num5z2"/>
    <w:qFormat/>
  </w:style>
  <w:style w:type="character" w:customStyle="1" w:styleId="WW8Num5z6">
    <w:name w:val="WW8Num5z6"/>
    <w:qFormat/>
  </w:style>
  <w:style w:type="character" w:styleId="ad">
    <w:name w:val="Placeholder Text"/>
    <w:basedOn w:val="a0"/>
    <w:qFormat/>
    <w:rPr>
      <w:color w:val="808080"/>
    </w:rPr>
  </w:style>
  <w:style w:type="character" w:customStyle="1" w:styleId="11">
    <w:name w:val="標1 字元"/>
    <w:qFormat/>
    <w:rPr>
      <w:rFonts w:ascii="標楷體" w:eastAsia="標楷體" w:hAnsi="標楷體"/>
      <w:sz w:val="28"/>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Liberation Serif"/>
    </w:rPr>
  </w:style>
  <w:style w:type="character" w:customStyle="1" w:styleId="ListLabel4">
    <w:name w:val="ListLabel 4"/>
    <w:qFormat/>
    <w:rPr>
      <w:rFonts w:cs="Liberation Serif"/>
    </w:rPr>
  </w:style>
  <w:style w:type="character" w:customStyle="1" w:styleId="ListLabel5">
    <w:name w:val="ListLabel 5"/>
    <w:qFormat/>
    <w:rPr>
      <w:lang w:val="en-US"/>
    </w:rPr>
  </w:style>
  <w:style w:type="character" w:customStyle="1" w:styleId="ListLabel6">
    <w:name w:val="ListLabel 6"/>
    <w:qFormat/>
    <w:rPr>
      <w:b w:val="0"/>
      <w:color w:val="00000A"/>
    </w:rPr>
  </w:style>
  <w:style w:type="character" w:customStyle="1" w:styleId="ListLabel7">
    <w:name w:val="ListLabel 7"/>
    <w:qFormat/>
    <w:rPr>
      <w:sz w:val="28"/>
    </w:rPr>
  </w:style>
  <w:style w:type="character" w:customStyle="1" w:styleId="ListLabel8">
    <w:name w:val="ListLabel 8"/>
    <w:qFormat/>
    <w:rPr>
      <w:rFonts w:eastAsia="標楷體" w:cs="Times New Roman"/>
      <w:b/>
      <w:color w:val="00000A"/>
      <w:sz w:val="28"/>
      <w:lang w:val="en-US"/>
    </w:rPr>
  </w:style>
  <w:style w:type="character" w:customStyle="1" w:styleId="ListLabel9">
    <w:name w:val="ListLabel 9"/>
    <w:qFormat/>
    <w:rPr>
      <w:rFonts w:cs="標楷體"/>
      <w:sz w:val="32"/>
    </w:rPr>
  </w:style>
  <w:style w:type="character" w:customStyle="1" w:styleId="ListLabel10">
    <w:name w:val="ListLabel 10"/>
    <w:qFormat/>
    <w:rPr>
      <w:rFonts w:eastAsia="標楷體"/>
      <w:b/>
      <w:i w:val="0"/>
      <w:sz w:val="44"/>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color w:val="00000A"/>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rFonts w:cs="Times New Roman"/>
      <w:sz w:val="32"/>
    </w:rPr>
  </w:style>
  <w:style w:type="paragraph" w:styleId="ae">
    <w:name w:val="Title"/>
    <w:basedOn w:val="a"/>
    <w:next w:val="a"/>
    <w:qFormat/>
    <w:pPr>
      <w:keepNext/>
      <w:spacing w:before="240" w:after="120"/>
    </w:pPr>
    <w:rPr>
      <w:rFonts w:ascii="Liberation Sans" w:eastAsia="微軟正黑體" w:hAnsi="Liberation Sans" w:cs="Lucida Sans"/>
      <w:sz w:val="28"/>
      <w:szCs w:val="28"/>
    </w:rPr>
  </w:style>
  <w:style w:type="paragraph" w:styleId="af">
    <w:name w:val="List"/>
    <w:basedOn w:val="a"/>
    <w:rPr>
      <w:rFonts w:cs="Lucida Sans"/>
    </w:rPr>
  </w:style>
  <w:style w:type="paragraph" w:customStyle="1" w:styleId="af0">
    <w:name w:val="圖表標示"/>
    <w:basedOn w:val="a"/>
    <w:pPr>
      <w:suppressLineNumbers/>
      <w:spacing w:before="120" w:after="120"/>
    </w:pPr>
    <w:rPr>
      <w:rFonts w:cs="Lucida Sans"/>
      <w:i/>
      <w:iCs/>
      <w:sz w:val="24"/>
    </w:rPr>
  </w:style>
  <w:style w:type="paragraph" w:customStyle="1" w:styleId="af1">
    <w:name w:val="索引"/>
    <w:basedOn w:val="a"/>
    <w:qFormat/>
    <w:pPr>
      <w:suppressLineNumbers/>
    </w:pPr>
    <w:rPr>
      <w:rFonts w:cs="Lucida Sans"/>
    </w:rPr>
  </w:style>
  <w:style w:type="paragraph" w:customStyle="1" w:styleId="af2">
    <w:name w:val="數字Ａ"/>
    <w:basedOn w:val="a"/>
    <w:qFormat/>
    <w:pPr>
      <w:ind w:left="2520" w:hanging="720"/>
    </w:pPr>
    <w:rPr>
      <w:sz w:val="40"/>
    </w:rPr>
  </w:style>
  <w:style w:type="paragraph" w:customStyle="1" w:styleId="af3">
    <w:name w:val="表左一、"/>
    <w:basedOn w:val="a"/>
    <w:qFormat/>
    <w:pPr>
      <w:spacing w:line="283" w:lineRule="exact"/>
      <w:ind w:left="241" w:right="21"/>
      <w:jc w:val="both"/>
    </w:pPr>
    <w:rPr>
      <w:sz w:val="21"/>
    </w:rPr>
  </w:style>
  <w:style w:type="paragraph" w:customStyle="1" w:styleId="af4">
    <w:name w:val="主旨"/>
    <w:basedOn w:val="a"/>
    <w:qFormat/>
    <w:pPr>
      <w:snapToGrid w:val="0"/>
    </w:pPr>
    <w:rPr>
      <w:sz w:val="32"/>
    </w:rPr>
  </w:style>
  <w:style w:type="paragraph" w:styleId="af5">
    <w:name w:val="footer"/>
    <w:basedOn w:val="a"/>
    <w:uiPriority w:val="99"/>
    <w:pPr>
      <w:tabs>
        <w:tab w:val="center" w:pos="4153"/>
        <w:tab w:val="right" w:pos="8306"/>
      </w:tabs>
      <w:snapToGrid w:val="0"/>
    </w:pPr>
  </w:style>
  <w:style w:type="paragraph" w:customStyle="1" w:styleId="af6">
    <w:name w:val="行文單位正本"/>
    <w:basedOn w:val="a"/>
    <w:qFormat/>
    <w:pPr>
      <w:snapToGrid w:val="0"/>
      <w:ind w:left="851" w:hanging="851"/>
    </w:pPr>
  </w:style>
  <w:style w:type="paragraph" w:customStyle="1" w:styleId="-">
    <w:name w:val="研考會-內文"/>
    <w:autoRedefine/>
    <w:qFormat/>
    <w:pPr>
      <w:widowControl w:val="0"/>
      <w:tabs>
        <w:tab w:val="left" w:pos="-4860"/>
        <w:tab w:val="left" w:pos="745"/>
        <w:tab w:val="left" w:pos="1980"/>
      </w:tabs>
      <w:snapToGrid w:val="0"/>
      <w:ind w:left="1800" w:right="24" w:firstLine="534"/>
      <w:jc w:val="both"/>
    </w:pPr>
    <w:rPr>
      <w:rFonts w:ascii="標楷體" w:eastAsia="標楷體" w:hAnsi="標楷體"/>
      <w:color w:val="FF0000"/>
      <w:spacing w:val="-2"/>
      <w:sz w:val="32"/>
      <w:szCs w:val="32"/>
      <w:lang w:val="zh-TW"/>
    </w:rPr>
  </w:style>
  <w:style w:type="paragraph" w:customStyle="1" w:styleId="ecmsonormal">
    <w:name w:val="ec_msonormal"/>
    <w:basedOn w:val="a"/>
    <w:qFormat/>
    <w:pPr>
      <w:spacing w:before="280" w:after="280"/>
    </w:pPr>
    <w:rPr>
      <w:rFonts w:ascii="新細明體" w:hAnsi="新細明體" w:cs="新細明體"/>
      <w:sz w:val="24"/>
    </w:rPr>
  </w:style>
  <w:style w:type="paragraph" w:styleId="22">
    <w:name w:val="Body Text 2"/>
    <w:basedOn w:val="a"/>
    <w:qFormat/>
    <w:pPr>
      <w:spacing w:after="120" w:line="480" w:lineRule="auto"/>
    </w:pPr>
  </w:style>
  <w:style w:type="paragraph" w:styleId="23">
    <w:name w:val="Body Text Indent 2"/>
    <w:basedOn w:val="a"/>
    <w:qFormat/>
    <w:pPr>
      <w:spacing w:after="120" w:line="480" w:lineRule="auto"/>
      <w:ind w:left="480"/>
    </w:pPr>
  </w:style>
  <w:style w:type="paragraph" w:customStyle="1" w:styleId="af7">
    <w:name w:val="_文章內文"/>
    <w:qFormat/>
    <w:pPr>
      <w:snapToGrid w:val="0"/>
      <w:spacing w:line="240" w:lineRule="atLeast"/>
      <w:ind w:left="360" w:hanging="360"/>
      <w:jc w:val="both"/>
    </w:pPr>
    <w:rPr>
      <w:rFonts w:eastAsia="標楷體"/>
      <w:sz w:val="24"/>
    </w:rPr>
  </w:style>
  <w:style w:type="paragraph" w:customStyle="1" w:styleId="PlainText2">
    <w:name w:val="Plain Text2"/>
    <w:basedOn w:val="a"/>
    <w:qFormat/>
    <w:pPr>
      <w:textAlignment w:val="baseline"/>
    </w:pPr>
    <w:rPr>
      <w:rFonts w:ascii="細明體" w:eastAsia="細明體" w:hAnsi="細明體"/>
      <w:sz w:val="24"/>
    </w:rPr>
  </w:style>
  <w:style w:type="paragraph" w:styleId="af8">
    <w:name w:val="header"/>
    <w:basedOn w:val="a"/>
    <w:pPr>
      <w:tabs>
        <w:tab w:val="center" w:pos="4153"/>
        <w:tab w:val="right" w:pos="8306"/>
      </w:tabs>
      <w:snapToGrid w:val="0"/>
    </w:pPr>
  </w:style>
  <w:style w:type="paragraph" w:customStyle="1" w:styleId="af9">
    <w:name w:val="大寫壹"/>
    <w:basedOn w:val="a"/>
    <w:qFormat/>
    <w:rPr>
      <w:bCs/>
      <w:sz w:val="40"/>
    </w:rPr>
  </w:style>
  <w:style w:type="paragraph" w:customStyle="1" w:styleId="-0">
    <w:name w:val="一-內文"/>
    <w:basedOn w:val="a"/>
    <w:qFormat/>
    <w:pPr>
      <w:snapToGrid w:val="0"/>
      <w:spacing w:line="674" w:lineRule="exact"/>
      <w:ind w:left="1282"/>
      <w:jc w:val="both"/>
    </w:pPr>
    <w:rPr>
      <w:bCs/>
      <w:sz w:val="40"/>
      <w:szCs w:val="28"/>
    </w:rPr>
  </w:style>
  <w:style w:type="paragraph" w:customStyle="1" w:styleId="afa">
    <w:name w:val="說明"/>
    <w:basedOn w:val="a"/>
    <w:qFormat/>
    <w:pPr>
      <w:snapToGrid w:val="0"/>
    </w:pPr>
    <w:rPr>
      <w:sz w:val="32"/>
    </w:rPr>
  </w:style>
  <w:style w:type="paragraph" w:customStyle="1" w:styleId="afb">
    <w:name w:val="( 一)"/>
    <w:qFormat/>
    <w:pPr>
      <w:snapToGrid w:val="0"/>
      <w:spacing w:line="325" w:lineRule="exact"/>
      <w:ind w:left="100" w:hanging="100"/>
    </w:pPr>
    <w:rPr>
      <w:rFonts w:ascii="標楷體" w:eastAsia="標楷體" w:hAnsi="標楷體"/>
      <w:sz w:val="26"/>
    </w:rPr>
  </w:style>
  <w:style w:type="paragraph" w:styleId="afc">
    <w:name w:val="List Paragraph"/>
    <w:basedOn w:val="a"/>
    <w:uiPriority w:val="34"/>
    <w:qFormat/>
    <w:pPr>
      <w:ind w:left="480"/>
    </w:pPr>
  </w:style>
  <w:style w:type="paragraph" w:customStyle="1" w:styleId="afd">
    <w:name w:val="_摘(一)"/>
    <w:basedOn w:val="a"/>
    <w:qFormat/>
    <w:pPr>
      <w:snapToGrid w:val="0"/>
      <w:spacing w:line="480" w:lineRule="exact"/>
      <w:ind w:left="1485" w:hanging="561"/>
      <w:jc w:val="both"/>
    </w:pPr>
    <w:rPr>
      <w:b/>
      <w:bCs/>
      <w:color w:val="008000"/>
      <w:sz w:val="32"/>
      <w:szCs w:val="28"/>
    </w:rPr>
  </w:style>
  <w:style w:type="paragraph" w:styleId="afe">
    <w:name w:val="Plain Text"/>
    <w:basedOn w:val="a"/>
    <w:qFormat/>
  </w:style>
  <w:style w:type="paragraph" w:styleId="aff">
    <w:name w:val="annotation text"/>
    <w:basedOn w:val="a"/>
    <w:qFormat/>
  </w:style>
  <w:style w:type="paragraph" w:customStyle="1" w:styleId="002-1">
    <w:name w:val="002-1."/>
    <w:basedOn w:val="a"/>
    <w:qFormat/>
    <w:pPr>
      <w:snapToGrid w:val="0"/>
      <w:ind w:left="50" w:right="50" w:hanging="240"/>
      <w:jc w:val="both"/>
    </w:pPr>
    <w:rPr>
      <w:color w:val="000000"/>
      <w:sz w:val="24"/>
      <w:szCs w:val="28"/>
    </w:rPr>
  </w:style>
  <w:style w:type="paragraph" w:customStyle="1" w:styleId="12">
    <w:name w:val="表左1."/>
    <w:basedOn w:val="a"/>
    <w:qFormat/>
    <w:pPr>
      <w:spacing w:line="283" w:lineRule="exact"/>
      <w:ind w:left="241" w:right="31" w:hanging="210"/>
      <w:jc w:val="both"/>
    </w:pPr>
    <w:rPr>
      <w:sz w:val="21"/>
    </w:rPr>
  </w:style>
  <w:style w:type="paragraph" w:styleId="aff0">
    <w:name w:val="Normal Indent"/>
    <w:basedOn w:val="a"/>
    <w:pPr>
      <w:spacing w:after="120"/>
      <w:ind w:left="480"/>
    </w:pPr>
  </w:style>
  <w:style w:type="paragraph" w:customStyle="1" w:styleId="100">
    <w:name w:val="(1)0標題"/>
    <w:basedOn w:val="a"/>
    <w:qFormat/>
    <w:pPr>
      <w:snapToGrid w:val="0"/>
      <w:ind w:left="2098" w:hanging="480"/>
      <w:jc w:val="both"/>
    </w:pPr>
    <w:rPr>
      <w:color w:val="0000FF"/>
      <w:sz w:val="32"/>
      <w:szCs w:val="32"/>
    </w:rPr>
  </w:style>
  <w:style w:type="paragraph" w:styleId="aff1">
    <w:name w:val="Balloon Text"/>
    <w:basedOn w:val="a"/>
    <w:qFormat/>
    <w:rPr>
      <w:rFonts w:ascii="Cambria" w:hAnsi="Cambria"/>
      <w:sz w:val="18"/>
      <w:szCs w:val="18"/>
    </w:rPr>
  </w:style>
  <w:style w:type="paragraph" w:customStyle="1" w:styleId="13">
    <w:name w:val="(1)內文"/>
    <w:basedOn w:val="a"/>
    <w:qFormat/>
    <w:pPr>
      <w:snapToGrid w:val="0"/>
      <w:ind w:left="2088" w:firstLine="652"/>
      <w:jc w:val="both"/>
    </w:pPr>
    <w:rPr>
      <w:color w:val="0000FF"/>
      <w:sz w:val="32"/>
      <w:szCs w:val="32"/>
    </w:rPr>
  </w:style>
  <w:style w:type="paragraph" w:customStyle="1" w:styleId="-cjk">
    <w:name w:val="清單段落-cjk"/>
    <w:basedOn w:val="a"/>
    <w:qFormat/>
    <w:pPr>
      <w:spacing w:before="280"/>
      <w:ind w:left="482"/>
    </w:pPr>
    <w:rPr>
      <w:rFonts w:ascii="新細明體" w:hAnsi="新細明體" w:cs="新細明體"/>
      <w:sz w:val="24"/>
    </w:rPr>
  </w:style>
  <w:style w:type="paragraph" w:customStyle="1" w:styleId="cjk">
    <w:name w:val="cjk"/>
    <w:basedOn w:val="a"/>
    <w:qFormat/>
    <w:pPr>
      <w:spacing w:before="280" w:line="544" w:lineRule="atLeast"/>
      <w:jc w:val="both"/>
    </w:pPr>
    <w:rPr>
      <w:rFonts w:cs="新細明體"/>
      <w:sz w:val="32"/>
      <w:szCs w:val="32"/>
    </w:rPr>
  </w:style>
  <w:style w:type="paragraph" w:customStyle="1" w:styleId="aff2">
    <w:name w:val="表左"/>
    <w:basedOn w:val="a"/>
    <w:qFormat/>
    <w:pPr>
      <w:suppressAutoHyphens/>
      <w:spacing w:line="283" w:lineRule="exact"/>
      <w:ind w:left="31" w:right="31"/>
      <w:jc w:val="both"/>
    </w:pPr>
    <w:rPr>
      <w:sz w:val="21"/>
    </w:rPr>
  </w:style>
  <w:style w:type="paragraph" w:customStyle="1" w:styleId="001">
    <w:name w:val="001.全部標題"/>
    <w:basedOn w:val="a"/>
    <w:qFormat/>
    <w:pPr>
      <w:suppressAutoHyphens/>
      <w:snapToGrid w:val="0"/>
      <w:ind w:left="1640" w:hanging="320"/>
      <w:jc w:val="both"/>
    </w:pPr>
    <w:rPr>
      <w:rFonts w:cs="標楷體"/>
      <w:sz w:val="32"/>
      <w:szCs w:val="32"/>
    </w:rPr>
  </w:style>
  <w:style w:type="paragraph" w:styleId="Web">
    <w:name w:val="Normal (Web)"/>
    <w:basedOn w:val="a"/>
    <w:qFormat/>
    <w:pPr>
      <w:spacing w:before="280" w:after="280"/>
    </w:pPr>
    <w:rPr>
      <w:rFonts w:ascii="新細明體" w:hAnsi="新細明體" w:cs="新細明體"/>
      <w:sz w:val="24"/>
    </w:rPr>
  </w:style>
  <w:style w:type="paragraph" w:customStyle="1" w:styleId="aff3">
    <w:name w:val="最後排序"/>
    <w:basedOn w:val="a"/>
    <w:qFormat/>
    <w:pPr>
      <w:suppressAutoHyphens/>
      <w:snapToGrid w:val="0"/>
      <w:ind w:left="1259" w:hanging="294"/>
      <w:jc w:val="both"/>
    </w:pPr>
    <w:rPr>
      <w:rFonts w:cs="標楷體"/>
      <w:color w:val="FF0000"/>
      <w:sz w:val="32"/>
      <w:szCs w:val="32"/>
    </w:rPr>
  </w:style>
  <w:style w:type="paragraph" w:styleId="aff4">
    <w:name w:val="annotation subject"/>
    <w:basedOn w:val="aff"/>
    <w:qFormat/>
    <w:rPr>
      <w:b/>
      <w:bCs/>
    </w:rPr>
  </w:style>
  <w:style w:type="paragraph" w:styleId="aff5">
    <w:name w:val="TOC Heading"/>
    <w:basedOn w:val="1"/>
    <w:qFormat/>
    <w:pPr>
      <w:keepLines/>
      <w:snapToGrid/>
      <w:spacing w:before="480" w:after="0" w:line="276" w:lineRule="auto"/>
      <w:jc w:val="left"/>
    </w:pPr>
    <w:rPr>
      <w:rFonts w:ascii="Cambria" w:eastAsia="新細明體" w:hAnsi="Cambria"/>
      <w:b/>
      <w:color w:val="365F91"/>
      <w:sz w:val="28"/>
      <w:szCs w:val="28"/>
    </w:rPr>
  </w:style>
  <w:style w:type="paragraph" w:customStyle="1" w:styleId="24">
    <w:name w:val="內容目錄 2"/>
    <w:basedOn w:val="a"/>
    <w:autoRedefine/>
    <w:pPr>
      <w:tabs>
        <w:tab w:val="right" w:leader="dot" w:pos="9060"/>
      </w:tabs>
      <w:spacing w:after="100" w:line="276" w:lineRule="auto"/>
      <w:ind w:left="1135" w:hanging="707"/>
    </w:pPr>
    <w:rPr>
      <w:rFonts w:ascii="Calibri" w:hAnsi="Calibri"/>
      <w:sz w:val="22"/>
      <w:szCs w:val="22"/>
    </w:rPr>
  </w:style>
  <w:style w:type="paragraph" w:customStyle="1" w:styleId="14">
    <w:name w:val="內容目錄 1"/>
    <w:basedOn w:val="a"/>
    <w:autoRedefine/>
    <w:pPr>
      <w:tabs>
        <w:tab w:val="left" w:pos="709"/>
        <w:tab w:val="right" w:leader="dot" w:pos="9060"/>
      </w:tabs>
      <w:spacing w:after="240" w:line="276" w:lineRule="auto"/>
    </w:pPr>
    <w:rPr>
      <w:rFonts w:ascii="Calibri" w:hAnsi="Calibri"/>
      <w:sz w:val="22"/>
      <w:szCs w:val="22"/>
    </w:rPr>
  </w:style>
  <w:style w:type="paragraph" w:customStyle="1" w:styleId="3">
    <w:name w:val="內容目錄 3"/>
    <w:basedOn w:val="a"/>
    <w:autoRedefine/>
    <w:pPr>
      <w:spacing w:after="100" w:line="276" w:lineRule="auto"/>
      <w:ind w:left="440"/>
    </w:pPr>
    <w:rPr>
      <w:rFonts w:ascii="Calibri" w:hAnsi="Calibri"/>
      <w:sz w:val="22"/>
      <w:szCs w:val="22"/>
    </w:rPr>
  </w:style>
  <w:style w:type="paragraph" w:styleId="aff6">
    <w:name w:val="Revision"/>
    <w:qFormat/>
    <w:rPr>
      <w:rFonts w:ascii="標楷體" w:eastAsia="標楷體" w:hAnsi="標楷體"/>
      <w:sz w:val="28"/>
    </w:rPr>
  </w:style>
  <w:style w:type="paragraph" w:customStyle="1" w:styleId="Standard">
    <w:name w:val="Standard"/>
    <w:qFormat/>
    <w:pPr>
      <w:suppressAutoHyphens/>
      <w:textAlignment w:val="baseline"/>
    </w:pPr>
    <w:rPr>
      <w:rFonts w:ascii="Liberation Serif" w:hAnsi="Liberation Serif" w:cs="Lucida Sans"/>
      <w:sz w:val="24"/>
      <w:szCs w:val="24"/>
      <w:lang w:bidi="hi-IN"/>
    </w:rPr>
  </w:style>
  <w:style w:type="paragraph" w:customStyle="1" w:styleId="aff7">
    <w:name w:val="壹、打造標題"/>
    <w:basedOn w:val="a"/>
    <w:qFormat/>
    <w:pPr>
      <w:snapToGrid w:val="0"/>
      <w:jc w:val="both"/>
    </w:pPr>
    <w:rPr>
      <w:b/>
      <w:bCs/>
      <w:color w:val="FF0000"/>
      <w:sz w:val="32"/>
      <w:szCs w:val="32"/>
    </w:rPr>
  </w:style>
  <w:style w:type="paragraph" w:customStyle="1" w:styleId="15">
    <w:name w:val="標1"/>
    <w:basedOn w:val="a"/>
    <w:qFormat/>
    <w:pPr>
      <w:spacing w:line="360" w:lineRule="exact"/>
      <w:ind w:left="839" w:hanging="278"/>
      <w:jc w:val="both"/>
    </w:pPr>
  </w:style>
  <w:style w:type="paragraph" w:customStyle="1" w:styleId="aff8">
    <w:name w:val="框架內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320" w:lineRule="exact"/>
    </w:pPr>
    <w:rPr>
      <w:szCs w:val="24"/>
    </w:rPr>
  </w:style>
  <w:style w:type="paragraph" w:styleId="1">
    <w:name w:val="heading 1"/>
    <w:basedOn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tlh108mb">
    <w:name w:val="tlh108 mb"/>
    <w:qFormat/>
    <w:rPr>
      <w:rFonts w:cs="Times New Roman"/>
    </w:rPr>
  </w:style>
  <w:style w:type="character" w:customStyle="1" w:styleId="20">
    <w:name w:val="本文 2 字元"/>
    <w:qFormat/>
    <w:rPr>
      <w:rFonts w:ascii="標楷體" w:eastAsia="標楷體" w:hAnsi="標楷體"/>
      <w:sz w:val="28"/>
      <w:lang w:val="en-US" w:eastAsia="zh-TW" w:bidi="ar-SA"/>
    </w:rPr>
  </w:style>
  <w:style w:type="character" w:customStyle="1" w:styleId="a4">
    <w:name w:val="頁首 字元"/>
    <w:qFormat/>
    <w:rPr>
      <w:rFonts w:ascii="標楷體" w:eastAsia="標楷體" w:hAnsi="標楷體"/>
    </w:rPr>
  </w:style>
  <w:style w:type="character" w:customStyle="1" w:styleId="a5">
    <w:name w:val="純文字 字元"/>
    <w:qFormat/>
    <w:rPr>
      <w:rFonts w:ascii="標楷體" w:eastAsia="標楷體" w:hAnsi="標楷體"/>
      <w:sz w:val="28"/>
    </w:rPr>
  </w:style>
  <w:style w:type="character" w:styleId="a6">
    <w:name w:val="Strong"/>
    <w:qFormat/>
    <w:rPr>
      <w:b/>
      <w:bCs/>
    </w:rPr>
  </w:style>
  <w:style w:type="character" w:customStyle="1" w:styleId="a7">
    <w:name w:val="註解方塊文字 字元"/>
    <w:qFormat/>
    <w:rPr>
      <w:rFonts w:ascii="Cambria" w:eastAsia="新細明體" w:hAnsi="Cambria" w:cs="Times New Roman"/>
      <w:sz w:val="18"/>
      <w:szCs w:val="18"/>
    </w:rPr>
  </w:style>
  <w:style w:type="character" w:customStyle="1" w:styleId="a8">
    <w:name w:val="網際網路連結"/>
    <w:rPr>
      <w:b w:val="0"/>
      <w:bCs w:val="0"/>
      <w:i w:val="0"/>
      <w:iCs w:val="0"/>
      <w:strike w:val="0"/>
      <w:dstrike w:val="0"/>
      <w:color w:val="333333"/>
      <w:u w:val="none"/>
      <w:effect w:val="none"/>
    </w:rPr>
  </w:style>
  <w:style w:type="character" w:customStyle="1" w:styleId="10">
    <w:name w:val="(1)內文 字元"/>
    <w:qFormat/>
    <w:rPr>
      <w:rFonts w:ascii="標楷體" w:eastAsia="標楷體" w:hAnsi="標楷體"/>
      <w:color w:val="0000FF"/>
      <w:sz w:val="32"/>
      <w:szCs w:val="32"/>
      <w:lang w:bidi="ar-SA"/>
    </w:rPr>
  </w:style>
  <w:style w:type="character" w:customStyle="1" w:styleId="a9">
    <w:name w:val="註解文字 字元"/>
    <w:qFormat/>
    <w:rPr>
      <w:rFonts w:ascii="標楷體" w:eastAsia="標楷體" w:hAnsi="標楷體"/>
      <w:sz w:val="28"/>
      <w:lang w:val="en-US" w:eastAsia="zh-TW" w:bidi="ar-SA"/>
    </w:rPr>
  </w:style>
  <w:style w:type="character" w:customStyle="1" w:styleId="aa">
    <w:name w:val="頁尾 字元"/>
    <w:uiPriority w:val="99"/>
    <w:qFormat/>
    <w:rPr>
      <w:rFonts w:ascii="標楷體" w:eastAsia="標楷體" w:hAnsi="標楷體"/>
    </w:rPr>
  </w:style>
  <w:style w:type="character" w:customStyle="1" w:styleId="WW-">
    <w:name w:val="WW-預設段落字型"/>
    <w:qFormat/>
  </w:style>
  <w:style w:type="character" w:customStyle="1" w:styleId="WW-111">
    <w:name w:val="WW-預設段落字型111"/>
    <w:qFormat/>
  </w:style>
  <w:style w:type="character" w:customStyle="1" w:styleId="WW8Num5z1">
    <w:name w:val="WW8Num5z1"/>
    <w:qFormat/>
  </w:style>
  <w:style w:type="character" w:styleId="ab">
    <w:name w:val="annotation reference"/>
    <w:basedOn w:val="a0"/>
    <w:qFormat/>
    <w:rPr>
      <w:sz w:val="18"/>
      <w:szCs w:val="18"/>
    </w:rPr>
  </w:style>
  <w:style w:type="character" w:customStyle="1" w:styleId="ac">
    <w:name w:val="註解主旨 字元"/>
    <w:basedOn w:val="a9"/>
    <w:qFormat/>
    <w:rPr>
      <w:rFonts w:ascii="標楷體" w:eastAsia="標楷體" w:hAnsi="標楷體"/>
      <w:b/>
      <w:bCs/>
      <w:sz w:val="28"/>
      <w:lang w:val="en-US" w:eastAsia="zh-TW" w:bidi="ar-SA"/>
    </w:rPr>
  </w:style>
  <w:style w:type="character" w:customStyle="1" w:styleId="21">
    <w:name w:val="標題 2 字元"/>
    <w:basedOn w:val="a0"/>
    <w:qFormat/>
    <w:rPr>
      <w:rFonts w:ascii="Cambria" w:eastAsia="新細明體" w:hAnsi="Cambria" w:cs="Times New Roman"/>
      <w:b/>
      <w:bCs/>
      <w:sz w:val="48"/>
      <w:szCs w:val="48"/>
    </w:rPr>
  </w:style>
  <w:style w:type="character" w:customStyle="1" w:styleId="WW8Num5z2">
    <w:name w:val="WW8Num5z2"/>
    <w:qFormat/>
  </w:style>
  <w:style w:type="character" w:customStyle="1" w:styleId="WW8Num5z6">
    <w:name w:val="WW8Num5z6"/>
    <w:qFormat/>
  </w:style>
  <w:style w:type="character" w:styleId="ad">
    <w:name w:val="Placeholder Text"/>
    <w:basedOn w:val="a0"/>
    <w:qFormat/>
    <w:rPr>
      <w:color w:val="808080"/>
    </w:rPr>
  </w:style>
  <w:style w:type="character" w:customStyle="1" w:styleId="11">
    <w:name w:val="標1 字元"/>
    <w:qFormat/>
    <w:rPr>
      <w:rFonts w:ascii="標楷體" w:eastAsia="標楷體" w:hAnsi="標楷體"/>
      <w:sz w:val="28"/>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Liberation Serif"/>
    </w:rPr>
  </w:style>
  <w:style w:type="character" w:customStyle="1" w:styleId="ListLabel4">
    <w:name w:val="ListLabel 4"/>
    <w:qFormat/>
    <w:rPr>
      <w:rFonts w:cs="Liberation Serif"/>
    </w:rPr>
  </w:style>
  <w:style w:type="character" w:customStyle="1" w:styleId="ListLabel5">
    <w:name w:val="ListLabel 5"/>
    <w:qFormat/>
    <w:rPr>
      <w:lang w:val="en-US"/>
    </w:rPr>
  </w:style>
  <w:style w:type="character" w:customStyle="1" w:styleId="ListLabel6">
    <w:name w:val="ListLabel 6"/>
    <w:qFormat/>
    <w:rPr>
      <w:b w:val="0"/>
      <w:color w:val="00000A"/>
    </w:rPr>
  </w:style>
  <w:style w:type="character" w:customStyle="1" w:styleId="ListLabel7">
    <w:name w:val="ListLabel 7"/>
    <w:qFormat/>
    <w:rPr>
      <w:sz w:val="28"/>
    </w:rPr>
  </w:style>
  <w:style w:type="character" w:customStyle="1" w:styleId="ListLabel8">
    <w:name w:val="ListLabel 8"/>
    <w:qFormat/>
    <w:rPr>
      <w:rFonts w:eastAsia="標楷體" w:cs="Times New Roman"/>
      <w:b/>
      <w:color w:val="00000A"/>
      <w:sz w:val="28"/>
      <w:lang w:val="en-US"/>
    </w:rPr>
  </w:style>
  <w:style w:type="character" w:customStyle="1" w:styleId="ListLabel9">
    <w:name w:val="ListLabel 9"/>
    <w:qFormat/>
    <w:rPr>
      <w:rFonts w:cs="標楷體"/>
      <w:sz w:val="32"/>
    </w:rPr>
  </w:style>
  <w:style w:type="character" w:customStyle="1" w:styleId="ListLabel10">
    <w:name w:val="ListLabel 10"/>
    <w:qFormat/>
    <w:rPr>
      <w:rFonts w:eastAsia="標楷體"/>
      <w:b/>
      <w:i w:val="0"/>
      <w:sz w:val="44"/>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color w:val="00000A"/>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rFonts w:cs="Times New Roman"/>
      <w:sz w:val="32"/>
    </w:rPr>
  </w:style>
  <w:style w:type="paragraph" w:styleId="ae">
    <w:name w:val="Title"/>
    <w:basedOn w:val="a"/>
    <w:next w:val="a"/>
    <w:qFormat/>
    <w:pPr>
      <w:keepNext/>
      <w:spacing w:before="240" w:after="120"/>
    </w:pPr>
    <w:rPr>
      <w:rFonts w:ascii="Liberation Sans" w:eastAsia="微軟正黑體" w:hAnsi="Liberation Sans" w:cs="Lucida Sans"/>
      <w:sz w:val="28"/>
      <w:szCs w:val="28"/>
    </w:rPr>
  </w:style>
  <w:style w:type="paragraph" w:styleId="af">
    <w:name w:val="List"/>
    <w:basedOn w:val="a"/>
    <w:rPr>
      <w:rFonts w:cs="Lucida Sans"/>
    </w:rPr>
  </w:style>
  <w:style w:type="paragraph" w:customStyle="1" w:styleId="af0">
    <w:name w:val="圖表標示"/>
    <w:basedOn w:val="a"/>
    <w:pPr>
      <w:suppressLineNumbers/>
      <w:spacing w:before="120" w:after="120"/>
    </w:pPr>
    <w:rPr>
      <w:rFonts w:cs="Lucida Sans"/>
      <w:i/>
      <w:iCs/>
      <w:sz w:val="24"/>
    </w:rPr>
  </w:style>
  <w:style w:type="paragraph" w:customStyle="1" w:styleId="af1">
    <w:name w:val="索引"/>
    <w:basedOn w:val="a"/>
    <w:qFormat/>
    <w:pPr>
      <w:suppressLineNumbers/>
    </w:pPr>
    <w:rPr>
      <w:rFonts w:cs="Lucida Sans"/>
    </w:rPr>
  </w:style>
  <w:style w:type="paragraph" w:customStyle="1" w:styleId="af2">
    <w:name w:val="數字Ａ"/>
    <w:basedOn w:val="a"/>
    <w:qFormat/>
    <w:pPr>
      <w:ind w:left="2520" w:hanging="720"/>
    </w:pPr>
    <w:rPr>
      <w:sz w:val="40"/>
    </w:rPr>
  </w:style>
  <w:style w:type="paragraph" w:customStyle="1" w:styleId="af3">
    <w:name w:val="表左一、"/>
    <w:basedOn w:val="a"/>
    <w:qFormat/>
    <w:pPr>
      <w:spacing w:line="283" w:lineRule="exact"/>
      <w:ind w:left="241" w:right="21"/>
      <w:jc w:val="both"/>
    </w:pPr>
    <w:rPr>
      <w:sz w:val="21"/>
    </w:rPr>
  </w:style>
  <w:style w:type="paragraph" w:customStyle="1" w:styleId="af4">
    <w:name w:val="主旨"/>
    <w:basedOn w:val="a"/>
    <w:qFormat/>
    <w:pPr>
      <w:snapToGrid w:val="0"/>
    </w:pPr>
    <w:rPr>
      <w:sz w:val="32"/>
    </w:rPr>
  </w:style>
  <w:style w:type="paragraph" w:styleId="af5">
    <w:name w:val="footer"/>
    <w:basedOn w:val="a"/>
    <w:uiPriority w:val="99"/>
    <w:pPr>
      <w:tabs>
        <w:tab w:val="center" w:pos="4153"/>
        <w:tab w:val="right" w:pos="8306"/>
      </w:tabs>
      <w:snapToGrid w:val="0"/>
    </w:pPr>
  </w:style>
  <w:style w:type="paragraph" w:customStyle="1" w:styleId="af6">
    <w:name w:val="行文單位正本"/>
    <w:basedOn w:val="a"/>
    <w:qFormat/>
    <w:pPr>
      <w:snapToGrid w:val="0"/>
      <w:ind w:left="851" w:hanging="851"/>
    </w:pPr>
  </w:style>
  <w:style w:type="paragraph" w:customStyle="1" w:styleId="-">
    <w:name w:val="研考會-內文"/>
    <w:autoRedefine/>
    <w:qFormat/>
    <w:pPr>
      <w:widowControl w:val="0"/>
      <w:tabs>
        <w:tab w:val="left" w:pos="-4860"/>
        <w:tab w:val="left" w:pos="745"/>
        <w:tab w:val="left" w:pos="1980"/>
      </w:tabs>
      <w:snapToGrid w:val="0"/>
      <w:ind w:left="1800" w:right="24" w:firstLine="534"/>
      <w:jc w:val="both"/>
    </w:pPr>
    <w:rPr>
      <w:rFonts w:ascii="標楷體" w:eastAsia="標楷體" w:hAnsi="標楷體"/>
      <w:color w:val="FF0000"/>
      <w:spacing w:val="-2"/>
      <w:sz w:val="32"/>
      <w:szCs w:val="32"/>
      <w:lang w:val="zh-TW"/>
    </w:rPr>
  </w:style>
  <w:style w:type="paragraph" w:customStyle="1" w:styleId="ecmsonormal">
    <w:name w:val="ec_msonormal"/>
    <w:basedOn w:val="a"/>
    <w:qFormat/>
    <w:pPr>
      <w:spacing w:before="280" w:after="280"/>
    </w:pPr>
    <w:rPr>
      <w:rFonts w:ascii="新細明體" w:hAnsi="新細明體" w:cs="新細明體"/>
      <w:sz w:val="24"/>
    </w:rPr>
  </w:style>
  <w:style w:type="paragraph" w:styleId="22">
    <w:name w:val="Body Text 2"/>
    <w:basedOn w:val="a"/>
    <w:qFormat/>
    <w:pPr>
      <w:spacing w:after="120" w:line="480" w:lineRule="auto"/>
    </w:pPr>
  </w:style>
  <w:style w:type="paragraph" w:styleId="23">
    <w:name w:val="Body Text Indent 2"/>
    <w:basedOn w:val="a"/>
    <w:qFormat/>
    <w:pPr>
      <w:spacing w:after="120" w:line="480" w:lineRule="auto"/>
      <w:ind w:left="480"/>
    </w:pPr>
  </w:style>
  <w:style w:type="paragraph" w:customStyle="1" w:styleId="af7">
    <w:name w:val="_文章內文"/>
    <w:qFormat/>
    <w:pPr>
      <w:snapToGrid w:val="0"/>
      <w:spacing w:line="240" w:lineRule="atLeast"/>
      <w:ind w:left="360" w:hanging="360"/>
      <w:jc w:val="both"/>
    </w:pPr>
    <w:rPr>
      <w:rFonts w:eastAsia="標楷體"/>
      <w:sz w:val="24"/>
    </w:rPr>
  </w:style>
  <w:style w:type="paragraph" w:customStyle="1" w:styleId="PlainText2">
    <w:name w:val="Plain Text2"/>
    <w:basedOn w:val="a"/>
    <w:qFormat/>
    <w:pPr>
      <w:textAlignment w:val="baseline"/>
    </w:pPr>
    <w:rPr>
      <w:rFonts w:ascii="細明體" w:eastAsia="細明體" w:hAnsi="細明體"/>
      <w:sz w:val="24"/>
    </w:rPr>
  </w:style>
  <w:style w:type="paragraph" w:styleId="af8">
    <w:name w:val="header"/>
    <w:basedOn w:val="a"/>
    <w:pPr>
      <w:tabs>
        <w:tab w:val="center" w:pos="4153"/>
        <w:tab w:val="right" w:pos="8306"/>
      </w:tabs>
      <w:snapToGrid w:val="0"/>
    </w:pPr>
  </w:style>
  <w:style w:type="paragraph" w:customStyle="1" w:styleId="af9">
    <w:name w:val="大寫壹"/>
    <w:basedOn w:val="a"/>
    <w:qFormat/>
    <w:rPr>
      <w:bCs/>
      <w:sz w:val="40"/>
    </w:rPr>
  </w:style>
  <w:style w:type="paragraph" w:customStyle="1" w:styleId="-0">
    <w:name w:val="一-內文"/>
    <w:basedOn w:val="a"/>
    <w:qFormat/>
    <w:pPr>
      <w:snapToGrid w:val="0"/>
      <w:spacing w:line="674" w:lineRule="exact"/>
      <w:ind w:left="1282"/>
      <w:jc w:val="both"/>
    </w:pPr>
    <w:rPr>
      <w:bCs/>
      <w:sz w:val="40"/>
      <w:szCs w:val="28"/>
    </w:rPr>
  </w:style>
  <w:style w:type="paragraph" w:customStyle="1" w:styleId="afa">
    <w:name w:val="說明"/>
    <w:basedOn w:val="a"/>
    <w:qFormat/>
    <w:pPr>
      <w:snapToGrid w:val="0"/>
    </w:pPr>
    <w:rPr>
      <w:sz w:val="32"/>
    </w:rPr>
  </w:style>
  <w:style w:type="paragraph" w:customStyle="1" w:styleId="afb">
    <w:name w:val="( 一)"/>
    <w:qFormat/>
    <w:pPr>
      <w:snapToGrid w:val="0"/>
      <w:spacing w:line="325" w:lineRule="exact"/>
      <w:ind w:left="100" w:hanging="100"/>
    </w:pPr>
    <w:rPr>
      <w:rFonts w:ascii="標楷體" w:eastAsia="標楷體" w:hAnsi="標楷體"/>
      <w:sz w:val="26"/>
    </w:rPr>
  </w:style>
  <w:style w:type="paragraph" w:styleId="afc">
    <w:name w:val="List Paragraph"/>
    <w:basedOn w:val="a"/>
    <w:uiPriority w:val="34"/>
    <w:qFormat/>
    <w:pPr>
      <w:ind w:left="480"/>
    </w:pPr>
  </w:style>
  <w:style w:type="paragraph" w:customStyle="1" w:styleId="afd">
    <w:name w:val="_摘(一)"/>
    <w:basedOn w:val="a"/>
    <w:qFormat/>
    <w:pPr>
      <w:snapToGrid w:val="0"/>
      <w:spacing w:line="480" w:lineRule="exact"/>
      <w:ind w:left="1485" w:hanging="561"/>
      <w:jc w:val="both"/>
    </w:pPr>
    <w:rPr>
      <w:b/>
      <w:bCs/>
      <w:color w:val="008000"/>
      <w:sz w:val="32"/>
      <w:szCs w:val="28"/>
    </w:rPr>
  </w:style>
  <w:style w:type="paragraph" w:styleId="afe">
    <w:name w:val="Plain Text"/>
    <w:basedOn w:val="a"/>
    <w:qFormat/>
  </w:style>
  <w:style w:type="paragraph" w:styleId="aff">
    <w:name w:val="annotation text"/>
    <w:basedOn w:val="a"/>
    <w:qFormat/>
  </w:style>
  <w:style w:type="paragraph" w:customStyle="1" w:styleId="002-1">
    <w:name w:val="002-1."/>
    <w:basedOn w:val="a"/>
    <w:qFormat/>
    <w:pPr>
      <w:snapToGrid w:val="0"/>
      <w:ind w:left="50" w:right="50" w:hanging="240"/>
      <w:jc w:val="both"/>
    </w:pPr>
    <w:rPr>
      <w:color w:val="000000"/>
      <w:sz w:val="24"/>
      <w:szCs w:val="28"/>
    </w:rPr>
  </w:style>
  <w:style w:type="paragraph" w:customStyle="1" w:styleId="12">
    <w:name w:val="表左1."/>
    <w:basedOn w:val="a"/>
    <w:qFormat/>
    <w:pPr>
      <w:spacing w:line="283" w:lineRule="exact"/>
      <w:ind w:left="241" w:right="31" w:hanging="210"/>
      <w:jc w:val="both"/>
    </w:pPr>
    <w:rPr>
      <w:sz w:val="21"/>
    </w:rPr>
  </w:style>
  <w:style w:type="paragraph" w:styleId="aff0">
    <w:name w:val="Normal Indent"/>
    <w:basedOn w:val="a"/>
    <w:pPr>
      <w:spacing w:after="120"/>
      <w:ind w:left="480"/>
    </w:pPr>
  </w:style>
  <w:style w:type="paragraph" w:customStyle="1" w:styleId="100">
    <w:name w:val="(1)0標題"/>
    <w:basedOn w:val="a"/>
    <w:qFormat/>
    <w:pPr>
      <w:snapToGrid w:val="0"/>
      <w:ind w:left="2098" w:hanging="480"/>
      <w:jc w:val="both"/>
    </w:pPr>
    <w:rPr>
      <w:color w:val="0000FF"/>
      <w:sz w:val="32"/>
      <w:szCs w:val="32"/>
    </w:rPr>
  </w:style>
  <w:style w:type="paragraph" w:styleId="aff1">
    <w:name w:val="Balloon Text"/>
    <w:basedOn w:val="a"/>
    <w:qFormat/>
    <w:rPr>
      <w:rFonts w:ascii="Cambria" w:hAnsi="Cambria"/>
      <w:sz w:val="18"/>
      <w:szCs w:val="18"/>
    </w:rPr>
  </w:style>
  <w:style w:type="paragraph" w:customStyle="1" w:styleId="13">
    <w:name w:val="(1)內文"/>
    <w:basedOn w:val="a"/>
    <w:qFormat/>
    <w:pPr>
      <w:snapToGrid w:val="0"/>
      <w:ind w:left="2088" w:firstLine="652"/>
      <w:jc w:val="both"/>
    </w:pPr>
    <w:rPr>
      <w:color w:val="0000FF"/>
      <w:sz w:val="32"/>
      <w:szCs w:val="32"/>
    </w:rPr>
  </w:style>
  <w:style w:type="paragraph" w:customStyle="1" w:styleId="-cjk">
    <w:name w:val="清單段落-cjk"/>
    <w:basedOn w:val="a"/>
    <w:qFormat/>
    <w:pPr>
      <w:spacing w:before="280"/>
      <w:ind w:left="482"/>
    </w:pPr>
    <w:rPr>
      <w:rFonts w:ascii="新細明體" w:hAnsi="新細明體" w:cs="新細明體"/>
      <w:sz w:val="24"/>
    </w:rPr>
  </w:style>
  <w:style w:type="paragraph" w:customStyle="1" w:styleId="cjk">
    <w:name w:val="cjk"/>
    <w:basedOn w:val="a"/>
    <w:qFormat/>
    <w:pPr>
      <w:spacing w:before="280" w:line="544" w:lineRule="atLeast"/>
      <w:jc w:val="both"/>
    </w:pPr>
    <w:rPr>
      <w:rFonts w:cs="新細明體"/>
      <w:sz w:val="32"/>
      <w:szCs w:val="32"/>
    </w:rPr>
  </w:style>
  <w:style w:type="paragraph" w:customStyle="1" w:styleId="aff2">
    <w:name w:val="表左"/>
    <w:basedOn w:val="a"/>
    <w:qFormat/>
    <w:pPr>
      <w:suppressAutoHyphens/>
      <w:spacing w:line="283" w:lineRule="exact"/>
      <w:ind w:left="31" w:right="31"/>
      <w:jc w:val="both"/>
    </w:pPr>
    <w:rPr>
      <w:sz w:val="21"/>
    </w:rPr>
  </w:style>
  <w:style w:type="paragraph" w:customStyle="1" w:styleId="001">
    <w:name w:val="001.全部標題"/>
    <w:basedOn w:val="a"/>
    <w:qFormat/>
    <w:pPr>
      <w:suppressAutoHyphens/>
      <w:snapToGrid w:val="0"/>
      <w:ind w:left="1640" w:hanging="320"/>
      <w:jc w:val="both"/>
    </w:pPr>
    <w:rPr>
      <w:rFonts w:cs="標楷體"/>
      <w:sz w:val="32"/>
      <w:szCs w:val="32"/>
    </w:rPr>
  </w:style>
  <w:style w:type="paragraph" w:styleId="Web">
    <w:name w:val="Normal (Web)"/>
    <w:basedOn w:val="a"/>
    <w:qFormat/>
    <w:pPr>
      <w:spacing w:before="280" w:after="280"/>
    </w:pPr>
    <w:rPr>
      <w:rFonts w:ascii="新細明體" w:hAnsi="新細明體" w:cs="新細明體"/>
      <w:sz w:val="24"/>
    </w:rPr>
  </w:style>
  <w:style w:type="paragraph" w:customStyle="1" w:styleId="aff3">
    <w:name w:val="最後排序"/>
    <w:basedOn w:val="a"/>
    <w:qFormat/>
    <w:pPr>
      <w:suppressAutoHyphens/>
      <w:snapToGrid w:val="0"/>
      <w:ind w:left="1259" w:hanging="294"/>
      <w:jc w:val="both"/>
    </w:pPr>
    <w:rPr>
      <w:rFonts w:cs="標楷體"/>
      <w:color w:val="FF0000"/>
      <w:sz w:val="32"/>
      <w:szCs w:val="32"/>
    </w:rPr>
  </w:style>
  <w:style w:type="paragraph" w:styleId="aff4">
    <w:name w:val="annotation subject"/>
    <w:basedOn w:val="aff"/>
    <w:qFormat/>
    <w:rPr>
      <w:b/>
      <w:bCs/>
    </w:rPr>
  </w:style>
  <w:style w:type="paragraph" w:styleId="aff5">
    <w:name w:val="TOC Heading"/>
    <w:basedOn w:val="1"/>
    <w:qFormat/>
    <w:pPr>
      <w:keepLines/>
      <w:snapToGrid/>
      <w:spacing w:before="480" w:after="0" w:line="276" w:lineRule="auto"/>
      <w:jc w:val="left"/>
    </w:pPr>
    <w:rPr>
      <w:rFonts w:ascii="Cambria" w:eastAsia="新細明體" w:hAnsi="Cambria"/>
      <w:b/>
      <w:color w:val="365F91"/>
      <w:sz w:val="28"/>
      <w:szCs w:val="28"/>
    </w:rPr>
  </w:style>
  <w:style w:type="paragraph" w:customStyle="1" w:styleId="24">
    <w:name w:val="內容目錄 2"/>
    <w:basedOn w:val="a"/>
    <w:autoRedefine/>
    <w:pPr>
      <w:tabs>
        <w:tab w:val="right" w:leader="dot" w:pos="9060"/>
      </w:tabs>
      <w:spacing w:after="100" w:line="276" w:lineRule="auto"/>
      <w:ind w:left="1135" w:hanging="707"/>
    </w:pPr>
    <w:rPr>
      <w:rFonts w:ascii="Calibri" w:hAnsi="Calibri"/>
      <w:sz w:val="22"/>
      <w:szCs w:val="22"/>
    </w:rPr>
  </w:style>
  <w:style w:type="paragraph" w:customStyle="1" w:styleId="14">
    <w:name w:val="內容目錄 1"/>
    <w:basedOn w:val="a"/>
    <w:autoRedefine/>
    <w:pPr>
      <w:tabs>
        <w:tab w:val="left" w:pos="709"/>
        <w:tab w:val="right" w:leader="dot" w:pos="9060"/>
      </w:tabs>
      <w:spacing w:after="240" w:line="276" w:lineRule="auto"/>
    </w:pPr>
    <w:rPr>
      <w:rFonts w:ascii="Calibri" w:hAnsi="Calibri"/>
      <w:sz w:val="22"/>
      <w:szCs w:val="22"/>
    </w:rPr>
  </w:style>
  <w:style w:type="paragraph" w:customStyle="1" w:styleId="3">
    <w:name w:val="內容目錄 3"/>
    <w:basedOn w:val="a"/>
    <w:autoRedefine/>
    <w:pPr>
      <w:spacing w:after="100" w:line="276" w:lineRule="auto"/>
      <w:ind w:left="440"/>
    </w:pPr>
    <w:rPr>
      <w:rFonts w:ascii="Calibri" w:hAnsi="Calibri"/>
      <w:sz w:val="22"/>
      <w:szCs w:val="22"/>
    </w:rPr>
  </w:style>
  <w:style w:type="paragraph" w:styleId="aff6">
    <w:name w:val="Revision"/>
    <w:qFormat/>
    <w:rPr>
      <w:rFonts w:ascii="標楷體" w:eastAsia="標楷體" w:hAnsi="標楷體"/>
      <w:sz w:val="28"/>
    </w:rPr>
  </w:style>
  <w:style w:type="paragraph" w:customStyle="1" w:styleId="Standard">
    <w:name w:val="Standard"/>
    <w:qFormat/>
    <w:pPr>
      <w:suppressAutoHyphens/>
      <w:textAlignment w:val="baseline"/>
    </w:pPr>
    <w:rPr>
      <w:rFonts w:ascii="Liberation Serif" w:hAnsi="Liberation Serif" w:cs="Lucida Sans"/>
      <w:sz w:val="24"/>
      <w:szCs w:val="24"/>
      <w:lang w:bidi="hi-IN"/>
    </w:rPr>
  </w:style>
  <w:style w:type="paragraph" w:customStyle="1" w:styleId="aff7">
    <w:name w:val="壹、打造標題"/>
    <w:basedOn w:val="a"/>
    <w:qFormat/>
    <w:pPr>
      <w:snapToGrid w:val="0"/>
      <w:jc w:val="both"/>
    </w:pPr>
    <w:rPr>
      <w:b/>
      <w:bCs/>
      <w:color w:val="FF0000"/>
      <w:sz w:val="32"/>
      <w:szCs w:val="32"/>
    </w:rPr>
  </w:style>
  <w:style w:type="paragraph" w:customStyle="1" w:styleId="15">
    <w:name w:val="標1"/>
    <w:basedOn w:val="a"/>
    <w:qFormat/>
    <w:pPr>
      <w:spacing w:line="360" w:lineRule="exact"/>
      <w:ind w:left="839" w:hanging="278"/>
      <w:jc w:val="both"/>
    </w:pPr>
  </w:style>
  <w:style w:type="paragraph" w:customStyle="1" w:styleId="aff8">
    <w:name w:val="框架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9FE7-4E46-479A-91F7-925941A9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2019-01-17T03:19:00Z</cp:lastPrinted>
  <dcterms:created xsi:type="dcterms:W3CDTF">2022-02-15T07:49:00Z</dcterms:created>
  <dcterms:modified xsi:type="dcterms:W3CDTF">2022-02-15T09:31:00Z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