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DBB09" w14:textId="77777777" w:rsidR="00554A5A" w:rsidRPr="00FD740C" w:rsidRDefault="00554A5A" w:rsidP="00554A5A">
      <w:pPr>
        <w:overflowPunct w:val="0"/>
        <w:spacing w:afterLines="100" w:after="360"/>
        <w:jc w:val="center"/>
        <w:rPr>
          <w:rFonts w:ascii="標楷體" w:eastAsia="標楷體" w:hAnsi="標楷體"/>
          <w:b/>
          <w:sz w:val="54"/>
          <w:szCs w:val="54"/>
        </w:rPr>
      </w:pPr>
      <w:r w:rsidRPr="00FD740C">
        <w:rPr>
          <w:rFonts w:ascii="標楷體" w:eastAsia="標楷體" w:hAnsi="標楷體" w:hint="eastAsia"/>
          <w:b/>
          <w:sz w:val="54"/>
          <w:szCs w:val="54"/>
        </w:rPr>
        <w:t>壹、民  政</w:t>
      </w:r>
    </w:p>
    <w:p w14:paraId="549D0CE7" w14:textId="77777777" w:rsidR="00554A5A" w:rsidRPr="00FD740C" w:rsidRDefault="00554A5A" w:rsidP="00554A5A">
      <w:pPr>
        <w:pStyle w:val="aff2"/>
        <w:overflowPunct w:val="0"/>
        <w:adjustRightInd w:val="0"/>
        <w:snapToGrid w:val="0"/>
        <w:spacing w:line="320" w:lineRule="exact"/>
        <w:jc w:val="both"/>
        <w:rPr>
          <w:rFonts w:ascii="文鼎中黑" w:eastAsia="文鼎中黑" w:hAnsi="標楷體" w:cs="?????(P)"/>
          <w:b/>
          <w:bCs/>
          <w:sz w:val="30"/>
          <w:szCs w:val="30"/>
        </w:rPr>
      </w:pPr>
      <w:r w:rsidRPr="00FD740C">
        <w:rPr>
          <w:rFonts w:ascii="文鼎中黑" w:eastAsia="文鼎中黑" w:hAnsi="標楷體" w:cs="?????(P)" w:hint="eastAsia"/>
          <w:b/>
          <w:bCs/>
          <w:sz w:val="30"/>
          <w:szCs w:val="30"/>
        </w:rPr>
        <w:t>一、區里行政</w:t>
      </w:r>
    </w:p>
    <w:p w14:paraId="2804E272"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（一）強化區政監督及輔導，貫徹便民服務措施</w:t>
      </w:r>
    </w:p>
    <w:p w14:paraId="5E6FF1CD" w14:textId="77777777" w:rsidR="00554A5A" w:rsidRPr="00FD740C" w:rsidRDefault="00554A5A" w:rsidP="00554A5A">
      <w:pPr>
        <w:overflowPunct w:val="0"/>
        <w:snapToGrid w:val="0"/>
        <w:spacing w:line="320" w:lineRule="exact"/>
        <w:ind w:leftChars="290" w:left="580"/>
        <w:jc w:val="both"/>
        <w:rPr>
          <w:rFonts w:ascii="標楷體" w:eastAsia="標楷體" w:hAnsi="標楷體"/>
          <w:bCs/>
          <w:sz w:val="28"/>
          <w:szCs w:val="28"/>
        </w:rPr>
      </w:pPr>
      <w:r w:rsidRPr="00FD740C">
        <w:rPr>
          <w:rFonts w:ascii="標楷體" w:eastAsia="標楷體" w:hAnsi="標楷體" w:hint="eastAsia"/>
          <w:bCs/>
          <w:sz w:val="28"/>
          <w:szCs w:val="28"/>
        </w:rPr>
        <w:t>1.辦理</w:t>
      </w:r>
      <w:proofErr w:type="gramStart"/>
      <w:r w:rsidRPr="00FD740C">
        <w:rPr>
          <w:rFonts w:ascii="標楷體" w:eastAsia="標楷體" w:hAnsi="標楷體" w:hint="eastAsia"/>
          <w:bCs/>
          <w:sz w:val="28"/>
          <w:szCs w:val="28"/>
        </w:rPr>
        <w:t>鄰</w:t>
      </w:r>
      <w:proofErr w:type="gramEnd"/>
      <w:r w:rsidRPr="00FD740C">
        <w:rPr>
          <w:rFonts w:ascii="標楷體" w:eastAsia="標楷體" w:hAnsi="標楷體" w:hint="eastAsia"/>
          <w:bCs/>
          <w:sz w:val="28"/>
          <w:szCs w:val="28"/>
        </w:rPr>
        <w:t>編組調整</w:t>
      </w:r>
    </w:p>
    <w:p w14:paraId="079C1CC5"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督請各區公所依據「高雄市里鄰編組及調整辦法」第4條規定，檢視轄內人口數、面積範圍、地形特殊性及生活型態等因素，隨時掌握轄內</w:t>
      </w:r>
      <w:proofErr w:type="gramStart"/>
      <w:r w:rsidRPr="00FD740C">
        <w:rPr>
          <w:rFonts w:ascii="標楷體" w:eastAsia="標楷體" w:hAnsi="標楷體" w:hint="eastAsia"/>
          <w:sz w:val="28"/>
          <w:szCs w:val="28"/>
        </w:rPr>
        <w:t>各鄰戶數</w:t>
      </w:r>
      <w:proofErr w:type="gramEnd"/>
      <w:r w:rsidRPr="00FD740C">
        <w:rPr>
          <w:rFonts w:ascii="標楷體" w:eastAsia="標楷體" w:hAnsi="標楷體" w:hint="eastAsia"/>
          <w:sz w:val="28"/>
          <w:szCs w:val="28"/>
        </w:rPr>
        <w:t>變動狀況，持續動態調整鄰的編組，使</w:t>
      </w:r>
      <w:r w:rsidRPr="00FD740C">
        <w:rPr>
          <w:rFonts w:ascii="標楷體" w:eastAsia="標楷體" w:hAnsi="標楷體" w:hint="eastAsia"/>
          <w:bCs/>
          <w:sz w:val="28"/>
          <w:szCs w:val="28"/>
        </w:rPr>
        <w:t>基層人員勞逸平均、資源合理配置。</w:t>
      </w:r>
    </w:p>
    <w:p w14:paraId="0B085623" w14:textId="77777777" w:rsidR="00554A5A" w:rsidRPr="00FD740C" w:rsidRDefault="00554A5A" w:rsidP="00554A5A">
      <w:pPr>
        <w:overflowPunct w:val="0"/>
        <w:snapToGrid w:val="0"/>
        <w:spacing w:line="320" w:lineRule="exact"/>
        <w:ind w:leftChars="290" w:left="580"/>
        <w:jc w:val="both"/>
        <w:rPr>
          <w:rFonts w:ascii="標楷體" w:eastAsia="標楷體" w:hAnsi="標楷體"/>
          <w:bCs/>
          <w:sz w:val="28"/>
          <w:szCs w:val="28"/>
        </w:rPr>
      </w:pPr>
      <w:r w:rsidRPr="00FD740C">
        <w:rPr>
          <w:rFonts w:ascii="標楷體" w:eastAsia="標楷體" w:hAnsi="標楷體" w:hint="eastAsia"/>
          <w:bCs/>
          <w:sz w:val="28"/>
          <w:szCs w:val="28"/>
        </w:rPr>
        <w:t>2.落實走動式服務</w:t>
      </w:r>
    </w:p>
    <w:p w14:paraId="59DD2267"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為提升里幹事服務效益，本府民政局督導區公所平時查核里幹事為民服務工作，要求里幹事充分落實走動式服務，主動發掘區里問題。110年1月至6月主動查報市容合計1,140件、反映民意案件74件，再由各區公所逐案列管並函請本府各主管機關迅速處理、回復。</w:t>
      </w:r>
    </w:p>
    <w:p w14:paraId="137DB146" w14:textId="77777777" w:rsidR="00554A5A" w:rsidRPr="00FD740C" w:rsidRDefault="00554A5A" w:rsidP="00554A5A">
      <w:pPr>
        <w:overflowPunct w:val="0"/>
        <w:snapToGrid w:val="0"/>
        <w:spacing w:line="320" w:lineRule="exact"/>
        <w:ind w:leftChars="290" w:left="580"/>
        <w:jc w:val="both"/>
        <w:rPr>
          <w:rFonts w:ascii="標楷體" w:eastAsia="標楷體" w:hAnsi="標楷體"/>
          <w:bCs/>
          <w:sz w:val="28"/>
          <w:szCs w:val="28"/>
        </w:rPr>
      </w:pPr>
      <w:r w:rsidRPr="00FD740C">
        <w:rPr>
          <w:rFonts w:ascii="標楷體" w:eastAsia="標楷體" w:hAnsi="標楷體" w:hint="eastAsia"/>
          <w:bCs/>
          <w:sz w:val="28"/>
          <w:szCs w:val="28"/>
        </w:rPr>
        <w:t>3.推動婦女社會參與業務，鼓勵女性參與公共事務</w:t>
      </w:r>
    </w:p>
    <w:p w14:paraId="58067477" w14:textId="77777777" w:rsidR="00554A5A" w:rsidRPr="00FD740C" w:rsidRDefault="00554A5A" w:rsidP="00554A5A">
      <w:pPr>
        <w:overflowPunct w:val="0"/>
        <w:snapToGrid w:val="0"/>
        <w:spacing w:line="320" w:lineRule="exact"/>
        <w:ind w:leftChars="360" w:left="1420" w:hangingChars="250" w:hanging="700"/>
        <w:jc w:val="both"/>
        <w:rPr>
          <w:rFonts w:ascii="標楷體" w:eastAsia="標楷體" w:hAnsi="標楷體"/>
          <w:sz w:val="28"/>
          <w:szCs w:val="28"/>
        </w:rPr>
      </w:pPr>
      <w:r w:rsidRPr="00FD740C">
        <w:rPr>
          <w:rFonts w:ascii="標楷體" w:eastAsia="標楷體" w:hAnsi="標楷體" w:hint="eastAsia"/>
          <w:sz w:val="28"/>
          <w:szCs w:val="28"/>
        </w:rPr>
        <w:t>（1）為鼓勵婦女參與公共事務，本市35區區公所(不含原住民區)均成立婦女社會參與促進小組。</w:t>
      </w:r>
    </w:p>
    <w:p w14:paraId="0AAECF40" w14:textId="77777777" w:rsidR="00554A5A" w:rsidRPr="00FD740C" w:rsidRDefault="00554A5A" w:rsidP="00554A5A">
      <w:pPr>
        <w:overflowPunct w:val="0"/>
        <w:snapToGrid w:val="0"/>
        <w:spacing w:line="320" w:lineRule="exact"/>
        <w:ind w:leftChars="360" w:left="1420" w:hangingChars="250" w:hanging="700"/>
        <w:jc w:val="both"/>
        <w:rPr>
          <w:rFonts w:ascii="標楷體" w:eastAsia="標楷體" w:hAnsi="標楷體"/>
          <w:sz w:val="28"/>
          <w:szCs w:val="28"/>
        </w:rPr>
      </w:pPr>
      <w:r w:rsidRPr="00FD740C">
        <w:rPr>
          <w:rFonts w:ascii="標楷體" w:eastAsia="標楷體" w:hAnsi="標楷體" w:hint="eastAsia"/>
          <w:sz w:val="28"/>
          <w:szCs w:val="28"/>
        </w:rPr>
        <w:t>（2）為提升婦女參與公共事務的知能，110年1月至6月各區公所合計辦理100場次的講習與活動，其中婦女社會參與活動83場次、性別意識與婦女成長課程11場次、特色方案6場次。</w:t>
      </w:r>
    </w:p>
    <w:p w14:paraId="6F5191CE"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（二）輔導區公所發展區特色活動</w:t>
      </w:r>
    </w:p>
    <w:p w14:paraId="27537796" w14:textId="77777777" w:rsidR="00554A5A" w:rsidRPr="00FD740C" w:rsidRDefault="00554A5A" w:rsidP="00554A5A">
      <w:pPr>
        <w:overflowPunct w:val="0"/>
        <w:autoSpaceDE w:val="0"/>
        <w:autoSpaceDN w:val="0"/>
        <w:adjustRightInd w:val="0"/>
        <w:snapToGrid w:val="0"/>
        <w:spacing w:line="320" w:lineRule="exact"/>
        <w:ind w:leftChars="420" w:left="840"/>
        <w:jc w:val="both"/>
        <w:rPr>
          <w:rFonts w:ascii="標楷體" w:eastAsia="標楷體" w:hAnsi="標楷體"/>
          <w:sz w:val="28"/>
          <w:szCs w:val="28"/>
        </w:rPr>
      </w:pPr>
      <w:r w:rsidRPr="00FD740C">
        <w:rPr>
          <w:rFonts w:ascii="標楷體" w:eastAsia="標楷體" w:hAnsi="標楷體" w:hint="eastAsia"/>
          <w:sz w:val="28"/>
          <w:szCs w:val="28"/>
        </w:rPr>
        <w:t>高雄具有山、海、河、港等資源，分佈於各行政區域。為輔導區公所行銷在地文化特色、農漁業特產及觀光遊憩景點，並活絡相關產業經濟活動，特訂定「高雄市政府110年民政局區特色活動審核作業實施計畫」，協助區公所延續或創新辦理各項地方特色活動。110年1月至6月核定美濃、林園、那瑪夏、岡山、大樹及鳳山等6區辦理區特色活動，其中大樹區因受嚴重特殊傳染性肺炎影響，停辦區特色活動。</w:t>
      </w:r>
    </w:p>
    <w:p w14:paraId="481F70C3"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（三）協助防治登革熱</w:t>
      </w:r>
    </w:p>
    <w:p w14:paraId="7935B650"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1.高雄地處亞熱帶，為登革熱</w:t>
      </w:r>
      <w:proofErr w:type="gramStart"/>
      <w:r w:rsidRPr="00FD740C">
        <w:rPr>
          <w:rFonts w:ascii="標楷體" w:eastAsia="標楷體" w:hAnsi="標楷體" w:hint="eastAsia"/>
          <w:sz w:val="28"/>
          <w:szCs w:val="28"/>
        </w:rPr>
        <w:t>疫情好</w:t>
      </w:r>
      <w:proofErr w:type="gramEnd"/>
      <w:r w:rsidRPr="00FD740C">
        <w:rPr>
          <w:rFonts w:ascii="標楷體" w:eastAsia="標楷體" w:hAnsi="標楷體" w:hint="eastAsia"/>
          <w:sz w:val="28"/>
          <w:szCs w:val="28"/>
        </w:rPr>
        <w:t>發地區。為預防與遏止登革熱</w:t>
      </w:r>
      <w:proofErr w:type="gramStart"/>
      <w:r w:rsidRPr="00FD740C">
        <w:rPr>
          <w:rFonts w:ascii="標楷體" w:eastAsia="標楷體" w:hAnsi="標楷體" w:hint="eastAsia"/>
          <w:sz w:val="28"/>
          <w:szCs w:val="28"/>
        </w:rPr>
        <w:t>疫</w:t>
      </w:r>
      <w:proofErr w:type="gramEnd"/>
      <w:r w:rsidRPr="00FD740C">
        <w:rPr>
          <w:rFonts w:ascii="標楷體" w:eastAsia="標楷體" w:hAnsi="標楷體" w:hint="eastAsia"/>
          <w:sz w:val="28"/>
          <w:szCs w:val="28"/>
        </w:rPr>
        <w:t>情蔓延，110年民政局持續執行「高雄市各行政區鄰里編組轄內</w:t>
      </w:r>
      <w:proofErr w:type="gramStart"/>
      <w:r w:rsidRPr="00FD740C">
        <w:rPr>
          <w:rFonts w:ascii="標楷體" w:eastAsia="標楷體" w:hAnsi="標楷體" w:hint="eastAsia"/>
          <w:sz w:val="28"/>
          <w:szCs w:val="28"/>
        </w:rPr>
        <w:t>病媒蚊好發</w:t>
      </w:r>
      <w:proofErr w:type="gramEnd"/>
      <w:r w:rsidRPr="00FD740C">
        <w:rPr>
          <w:rFonts w:ascii="標楷體" w:eastAsia="標楷體" w:hAnsi="標楷體" w:hint="eastAsia"/>
          <w:sz w:val="28"/>
          <w:szCs w:val="28"/>
        </w:rPr>
        <w:t>陽性呈現點防治計畫」，期能透過鄰里長對</w:t>
      </w:r>
      <w:proofErr w:type="gramStart"/>
      <w:r w:rsidRPr="00FD740C">
        <w:rPr>
          <w:rFonts w:ascii="標楷體" w:eastAsia="標楷體" w:hAnsi="標楷體" w:hint="eastAsia"/>
          <w:sz w:val="28"/>
          <w:szCs w:val="28"/>
        </w:rPr>
        <w:t>轄內好發</w:t>
      </w:r>
      <w:proofErr w:type="gramEnd"/>
      <w:r w:rsidRPr="00FD740C">
        <w:rPr>
          <w:rFonts w:ascii="標楷體" w:eastAsia="標楷體" w:hAnsi="標楷體" w:hint="eastAsia"/>
          <w:sz w:val="28"/>
          <w:szCs w:val="28"/>
        </w:rPr>
        <w:t>陽性呈現點，巡查監控與發掘髒亂點，通報區級指揮中心進行處理列管，達到各鄰(里)「戶外零積水容器」的目標。</w:t>
      </w:r>
    </w:p>
    <w:p w14:paraId="1CA01439"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2.依據「高雄市登革熱病媒</w:t>
      </w:r>
      <w:proofErr w:type="gramStart"/>
      <w:r w:rsidRPr="00FD740C">
        <w:rPr>
          <w:rFonts w:ascii="標楷體" w:eastAsia="標楷體" w:hAnsi="標楷體" w:hint="eastAsia"/>
          <w:sz w:val="28"/>
          <w:szCs w:val="28"/>
        </w:rPr>
        <w:t>蚊</w:t>
      </w:r>
      <w:proofErr w:type="gramEnd"/>
      <w:r w:rsidRPr="00FD740C">
        <w:rPr>
          <w:rFonts w:ascii="標楷體" w:eastAsia="標楷體" w:hAnsi="標楷體" w:hint="eastAsia"/>
          <w:sz w:val="28"/>
          <w:szCs w:val="28"/>
        </w:rPr>
        <w:t>密度分級調查防治計畫」規定，原則上高流行風險區巡檢動員每週至少1次，次高及低流行風險區巡檢動員每2</w:t>
      </w:r>
      <w:proofErr w:type="gramStart"/>
      <w:r w:rsidRPr="00FD740C">
        <w:rPr>
          <w:rFonts w:ascii="標楷體" w:eastAsia="標楷體" w:hAnsi="標楷體" w:hint="eastAsia"/>
          <w:sz w:val="28"/>
          <w:szCs w:val="28"/>
        </w:rPr>
        <w:t>週</w:t>
      </w:r>
      <w:proofErr w:type="gramEnd"/>
      <w:r w:rsidRPr="00FD740C">
        <w:rPr>
          <w:rFonts w:ascii="標楷體" w:eastAsia="標楷體" w:hAnsi="標楷體" w:hint="eastAsia"/>
          <w:sz w:val="28"/>
          <w:szCs w:val="28"/>
        </w:rPr>
        <w:t>至少1次。110年1月至6月，合計動員19,817次、264,373人，清除積水容器213,513個與髒亂點18,945處。</w:t>
      </w:r>
    </w:p>
    <w:p w14:paraId="44349D9B"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3.依據「高雄市政府民政局登革熱防疫整備標準作業程序」，各區持續辦理登革熱防治衛教宣導。110年1月至6月，35區合計舉辦登革熱防治說明會1,205場次，參與人數124,090人。</w:t>
      </w:r>
    </w:p>
    <w:p w14:paraId="318F276A"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lastRenderedPageBreak/>
        <w:t>（四）嚴重特殊傳染性肺炎-居家檢疫健康關懷</w:t>
      </w:r>
    </w:p>
    <w:p w14:paraId="5BE7DAC2" w14:textId="77777777" w:rsidR="00554A5A" w:rsidRPr="00FD740C" w:rsidRDefault="00554A5A" w:rsidP="00554A5A">
      <w:pPr>
        <w:overflowPunct w:val="0"/>
        <w:autoSpaceDE w:val="0"/>
        <w:autoSpaceDN w:val="0"/>
        <w:adjustRightInd w:val="0"/>
        <w:snapToGrid w:val="0"/>
        <w:spacing w:line="320" w:lineRule="exact"/>
        <w:ind w:leftChars="420" w:left="840"/>
        <w:jc w:val="both"/>
        <w:rPr>
          <w:rFonts w:ascii="標楷體" w:eastAsia="標楷體" w:hAnsi="標楷體"/>
          <w:sz w:val="28"/>
          <w:szCs w:val="28"/>
        </w:rPr>
      </w:pPr>
      <w:r w:rsidRPr="00FD740C">
        <w:rPr>
          <w:rFonts w:ascii="標楷體" w:eastAsia="標楷體" w:hAnsi="標楷體" w:hint="eastAsia"/>
          <w:sz w:val="28"/>
          <w:szCs w:val="28"/>
        </w:rPr>
        <w:t>因應嚴重特殊傳染性肺炎，109年1月底，中央疫情指揮中心宣佈自</w:t>
      </w:r>
      <w:proofErr w:type="gramStart"/>
      <w:r w:rsidRPr="00FD740C">
        <w:rPr>
          <w:rFonts w:ascii="標楷體" w:eastAsia="標楷體" w:hAnsi="標楷體" w:hint="eastAsia"/>
          <w:sz w:val="28"/>
          <w:szCs w:val="28"/>
        </w:rPr>
        <w:t>國外列</w:t>
      </w:r>
      <w:proofErr w:type="gramEnd"/>
      <w:r w:rsidRPr="00FD740C">
        <w:rPr>
          <w:rFonts w:ascii="標楷體" w:eastAsia="標楷體" w:hAnsi="標楷體" w:hint="eastAsia"/>
          <w:sz w:val="28"/>
          <w:szCs w:val="28"/>
        </w:rPr>
        <w:t>管疫區回國旅客，入境後由衛生福利部疾病管制署</w:t>
      </w:r>
      <w:r w:rsidRPr="00FD740C">
        <w:rPr>
          <w:rFonts w:ascii="標楷體" w:eastAsia="標楷體" w:hAnsi="標楷體" w:hint="eastAsia"/>
          <w:bCs/>
          <w:sz w:val="28"/>
          <w:szCs w:val="28"/>
        </w:rPr>
        <w:t>（CDC）</w:t>
      </w:r>
      <w:r w:rsidRPr="00FD740C">
        <w:rPr>
          <w:rFonts w:ascii="標楷體" w:eastAsia="標楷體" w:hAnsi="標楷體" w:hint="eastAsia"/>
          <w:sz w:val="28"/>
          <w:szCs w:val="28"/>
        </w:rPr>
        <w:t>開立居家檢疫通知書進行居家檢疫，本市配合中央由里幹事依防疫追蹤系統個案，對於居家檢疫者進行健康關懷14天，截至110年7月12日止，民政體系的居家檢疫健康關懷人數總計56,206人；關懷期滿累計54,782人。</w:t>
      </w:r>
    </w:p>
    <w:p w14:paraId="68C028BA"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（五）協助提升防救災整備能力</w:t>
      </w:r>
    </w:p>
    <w:p w14:paraId="2EE7691F"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1.為避免汛期期間颱風豪雨帶來的災害，督請各區公所加強防災、防洪整備工作，完成中、小型抽水機組試運轉，依</w:t>
      </w:r>
      <w:proofErr w:type="gramStart"/>
      <w:r w:rsidRPr="00FD740C">
        <w:rPr>
          <w:rFonts w:ascii="標楷體" w:eastAsia="標楷體" w:hAnsi="標楷體" w:hint="eastAsia"/>
          <w:sz w:val="28"/>
          <w:szCs w:val="28"/>
        </w:rPr>
        <w:t>各區潛勢</w:t>
      </w:r>
      <w:proofErr w:type="gramEnd"/>
      <w:r w:rsidRPr="00FD740C">
        <w:rPr>
          <w:rFonts w:ascii="標楷體" w:eastAsia="標楷體" w:hAnsi="標楷體" w:hint="eastAsia"/>
          <w:sz w:val="28"/>
          <w:szCs w:val="28"/>
        </w:rPr>
        <w:t>災害類別，辦理防災</w:t>
      </w:r>
      <w:proofErr w:type="gramStart"/>
      <w:r w:rsidRPr="00FD740C">
        <w:rPr>
          <w:rFonts w:ascii="標楷體" w:eastAsia="標楷體" w:hAnsi="標楷體" w:hint="eastAsia"/>
          <w:sz w:val="28"/>
          <w:szCs w:val="28"/>
        </w:rPr>
        <w:t>演練或兵棋</w:t>
      </w:r>
      <w:proofErr w:type="gramEnd"/>
      <w:r w:rsidRPr="00FD740C">
        <w:rPr>
          <w:rFonts w:ascii="標楷體" w:eastAsia="標楷體" w:hAnsi="標楷體" w:hint="eastAsia"/>
          <w:sz w:val="28"/>
          <w:szCs w:val="28"/>
        </w:rPr>
        <w:t>推演，隨時更新轄內易致災地區保全名冊等工作。</w:t>
      </w:r>
    </w:p>
    <w:p w14:paraId="7EB8A645"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2.督導各區公所於網站公告沙包整備訊息，</w:t>
      </w:r>
      <w:proofErr w:type="gramStart"/>
      <w:r w:rsidRPr="00FD740C">
        <w:rPr>
          <w:rFonts w:ascii="標楷體" w:eastAsia="標楷體" w:hAnsi="標楷體" w:hint="eastAsia"/>
          <w:sz w:val="28"/>
          <w:szCs w:val="28"/>
        </w:rPr>
        <w:t>俾</w:t>
      </w:r>
      <w:proofErr w:type="gramEnd"/>
      <w:r w:rsidRPr="00FD740C">
        <w:rPr>
          <w:rFonts w:ascii="標楷體" w:eastAsia="標楷體" w:hAnsi="標楷體" w:hint="eastAsia"/>
          <w:sz w:val="28"/>
          <w:szCs w:val="28"/>
        </w:rPr>
        <w:t>利汛期發放予民眾使用。截至110年1月至6月合計整備27,116個，並落實沙包領取、回收、保管機制，避免沙包造成二次災害。</w:t>
      </w:r>
    </w:p>
    <w:p w14:paraId="0CCFA75F" w14:textId="77777777" w:rsidR="00554A5A" w:rsidRPr="00FD740C" w:rsidRDefault="00554A5A" w:rsidP="00554A5A">
      <w:pPr>
        <w:overflowPunct w:val="0"/>
        <w:snapToGrid w:val="0"/>
        <w:spacing w:line="320" w:lineRule="exact"/>
        <w:jc w:val="both"/>
        <w:rPr>
          <w:rFonts w:ascii="標楷體" w:eastAsia="標楷體" w:hAnsi="標楷體"/>
          <w:sz w:val="28"/>
          <w:szCs w:val="28"/>
        </w:rPr>
      </w:pPr>
    </w:p>
    <w:p w14:paraId="15549632" w14:textId="77777777" w:rsidR="00554A5A" w:rsidRPr="00FD740C" w:rsidRDefault="00554A5A" w:rsidP="00554A5A">
      <w:pPr>
        <w:pStyle w:val="aff2"/>
        <w:overflowPunct w:val="0"/>
        <w:adjustRightInd w:val="0"/>
        <w:snapToGrid w:val="0"/>
        <w:spacing w:line="320" w:lineRule="exact"/>
        <w:jc w:val="both"/>
        <w:rPr>
          <w:rFonts w:ascii="文鼎中黑" w:eastAsia="文鼎中黑" w:hAnsi="標楷體" w:cs="?????(P)"/>
          <w:b/>
          <w:bCs/>
          <w:sz w:val="30"/>
          <w:szCs w:val="30"/>
        </w:rPr>
      </w:pPr>
      <w:r w:rsidRPr="00FD740C">
        <w:rPr>
          <w:rFonts w:ascii="文鼎中黑" w:eastAsia="文鼎中黑" w:hAnsi="標楷體" w:cs="?????(P)" w:hint="eastAsia"/>
          <w:b/>
          <w:bCs/>
          <w:sz w:val="30"/>
          <w:szCs w:val="30"/>
        </w:rPr>
        <w:t>二、自治行政</w:t>
      </w:r>
    </w:p>
    <w:p w14:paraId="6912B5DB"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（一）辦理本市第3屆里長出缺</w:t>
      </w:r>
      <w:proofErr w:type="gramStart"/>
      <w:r w:rsidRPr="00FD740C">
        <w:rPr>
          <w:rFonts w:ascii="標楷體" w:eastAsia="標楷體" w:hAnsi="標楷體" w:hint="eastAsia"/>
          <w:bCs/>
          <w:sz w:val="28"/>
          <w:szCs w:val="28"/>
        </w:rPr>
        <w:t>派代核備</w:t>
      </w:r>
      <w:proofErr w:type="gramEnd"/>
      <w:r w:rsidRPr="00FD740C">
        <w:rPr>
          <w:rFonts w:ascii="標楷體" w:eastAsia="標楷體" w:hAnsi="標楷體" w:hint="eastAsia"/>
          <w:bCs/>
          <w:sz w:val="28"/>
          <w:szCs w:val="28"/>
        </w:rPr>
        <w:t>相關作業</w:t>
      </w:r>
    </w:p>
    <w:p w14:paraId="0DD78D85"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1.依地方制度法第82條</w:t>
      </w:r>
      <w:proofErr w:type="gramStart"/>
      <w:r w:rsidRPr="00FD740C">
        <w:rPr>
          <w:rFonts w:ascii="標楷體" w:eastAsia="標楷體" w:hAnsi="標楷體" w:hint="eastAsia"/>
          <w:sz w:val="28"/>
          <w:szCs w:val="28"/>
        </w:rPr>
        <w:t>第1項暨本</w:t>
      </w:r>
      <w:proofErr w:type="gramEnd"/>
      <w:r w:rsidRPr="00FD740C">
        <w:rPr>
          <w:rFonts w:ascii="標楷體" w:eastAsia="標楷體" w:hAnsi="標楷體" w:hint="eastAsia"/>
          <w:sz w:val="28"/>
          <w:szCs w:val="28"/>
        </w:rPr>
        <w:t>市各區公所組織規程規定，里長於任期內去職、死亡或辭職時，由區公所派員代理，並函報本府備查；其遺缺應自事實發生之日起3個月內完成補選；但所遺任期不足2年者(即109年12月25日以後里長出缺)，則不再補選，由代理人代理至該屆任期屆滿為止。</w:t>
      </w:r>
    </w:p>
    <w:p w14:paraId="215CDD91"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bCs/>
          <w:sz w:val="28"/>
          <w:szCs w:val="28"/>
        </w:rPr>
      </w:pPr>
      <w:r w:rsidRPr="00FD740C">
        <w:rPr>
          <w:rFonts w:ascii="標楷體" w:eastAsia="標楷體" w:hAnsi="標楷體" w:hint="eastAsia"/>
          <w:bCs/>
          <w:sz w:val="28"/>
          <w:szCs w:val="28"/>
        </w:rPr>
        <w:t>2.110年1月至6月里長出缺、派代情形如下：</w:t>
      </w:r>
      <w:bookmarkStart w:id="0" w:name="_GoBack"/>
      <w:bookmarkEnd w:id="0"/>
    </w:p>
    <w:tbl>
      <w:tblPr>
        <w:tblW w:w="445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1286"/>
        <w:gridCol w:w="1141"/>
        <w:gridCol w:w="2142"/>
        <w:gridCol w:w="1151"/>
        <w:gridCol w:w="1852"/>
      </w:tblGrid>
      <w:tr w:rsidR="00554A5A" w:rsidRPr="001D4DF9" w14:paraId="0682945B" w14:textId="77777777" w:rsidTr="00E07829">
        <w:trPr>
          <w:trHeight w:val="255"/>
          <w:tblHeader/>
          <w:jc w:val="right"/>
        </w:trPr>
        <w:tc>
          <w:tcPr>
            <w:tcW w:w="348" w:type="pct"/>
            <w:vAlign w:val="center"/>
          </w:tcPr>
          <w:p w14:paraId="02ACCAA3" w14:textId="77777777" w:rsidR="00554A5A" w:rsidRPr="00136F99" w:rsidRDefault="00554A5A" w:rsidP="00136F99">
            <w:pPr>
              <w:overflowPunct w:val="0"/>
              <w:snapToGrid w:val="0"/>
              <w:spacing w:line="320" w:lineRule="exact"/>
              <w:ind w:leftChars="-11" w:left="4" w:hangingChars="11" w:hanging="26"/>
              <w:jc w:val="center"/>
              <w:rPr>
                <w:rFonts w:ascii="標楷體" w:eastAsia="標楷體" w:hAnsi="標楷體"/>
                <w:sz w:val="24"/>
                <w:szCs w:val="24"/>
              </w:rPr>
            </w:pPr>
            <w:r w:rsidRPr="00136F99">
              <w:rPr>
                <w:rFonts w:ascii="標楷體" w:eastAsia="標楷體" w:hAnsi="標楷體"/>
                <w:bCs/>
                <w:sz w:val="24"/>
                <w:szCs w:val="24"/>
              </w:rPr>
              <w:br w:type="page"/>
            </w:r>
            <w:r w:rsidRPr="00136F99">
              <w:rPr>
                <w:rFonts w:ascii="標楷體" w:eastAsia="標楷體" w:hAnsi="標楷體"/>
                <w:bCs/>
                <w:sz w:val="24"/>
                <w:szCs w:val="24"/>
              </w:rPr>
              <w:br w:type="page"/>
            </w:r>
            <w:r w:rsidRPr="00136F99">
              <w:rPr>
                <w:rFonts w:ascii="標楷體" w:eastAsia="標楷體" w:hAnsi="標楷體"/>
                <w:sz w:val="24"/>
                <w:szCs w:val="24"/>
              </w:rPr>
              <w:t>序號</w:t>
            </w:r>
          </w:p>
        </w:tc>
        <w:tc>
          <w:tcPr>
            <w:tcW w:w="790" w:type="pct"/>
            <w:vAlign w:val="center"/>
          </w:tcPr>
          <w:p w14:paraId="39E68337" w14:textId="77777777" w:rsidR="00554A5A" w:rsidRPr="00136F99" w:rsidRDefault="00554A5A" w:rsidP="00136F99">
            <w:pPr>
              <w:overflowPunct w:val="0"/>
              <w:snapToGrid w:val="0"/>
              <w:spacing w:line="320" w:lineRule="exact"/>
              <w:ind w:leftChars="-11" w:left="4" w:hangingChars="11" w:hanging="26"/>
              <w:jc w:val="center"/>
              <w:rPr>
                <w:rFonts w:ascii="標楷體" w:eastAsia="標楷體" w:hAnsi="標楷體"/>
                <w:sz w:val="24"/>
                <w:szCs w:val="24"/>
              </w:rPr>
            </w:pPr>
            <w:proofErr w:type="gramStart"/>
            <w:r w:rsidRPr="00136F99">
              <w:rPr>
                <w:rFonts w:ascii="標楷體" w:eastAsia="標楷體" w:hAnsi="標楷體"/>
                <w:sz w:val="24"/>
                <w:szCs w:val="24"/>
              </w:rPr>
              <w:t>區里別</w:t>
            </w:r>
            <w:proofErr w:type="gramEnd"/>
          </w:p>
        </w:tc>
        <w:tc>
          <w:tcPr>
            <w:tcW w:w="701" w:type="pct"/>
            <w:vAlign w:val="center"/>
          </w:tcPr>
          <w:p w14:paraId="5B44B111" w14:textId="77777777" w:rsidR="00554A5A" w:rsidRPr="00136F99" w:rsidRDefault="00554A5A" w:rsidP="00136F99">
            <w:pPr>
              <w:overflowPunct w:val="0"/>
              <w:snapToGrid w:val="0"/>
              <w:spacing w:line="320" w:lineRule="exact"/>
              <w:ind w:leftChars="-11" w:left="4" w:hangingChars="11" w:hanging="26"/>
              <w:jc w:val="center"/>
              <w:rPr>
                <w:rFonts w:ascii="標楷體" w:eastAsia="標楷體" w:hAnsi="標楷體"/>
                <w:sz w:val="24"/>
                <w:szCs w:val="24"/>
              </w:rPr>
            </w:pPr>
            <w:r w:rsidRPr="00136F99">
              <w:rPr>
                <w:rFonts w:ascii="標楷體" w:eastAsia="標楷體" w:hAnsi="標楷體" w:hint="eastAsia"/>
                <w:sz w:val="24"/>
                <w:szCs w:val="24"/>
              </w:rPr>
              <w:t>出缺</w:t>
            </w:r>
          </w:p>
          <w:p w14:paraId="7549D315" w14:textId="77777777" w:rsidR="00554A5A" w:rsidRPr="00136F99" w:rsidRDefault="00554A5A" w:rsidP="00136F99">
            <w:pPr>
              <w:overflowPunct w:val="0"/>
              <w:snapToGrid w:val="0"/>
              <w:spacing w:line="320" w:lineRule="exact"/>
              <w:ind w:leftChars="-11" w:left="4" w:hangingChars="11" w:hanging="26"/>
              <w:jc w:val="center"/>
              <w:rPr>
                <w:rFonts w:ascii="標楷體" w:eastAsia="標楷體" w:hAnsi="標楷體"/>
                <w:sz w:val="24"/>
                <w:szCs w:val="24"/>
              </w:rPr>
            </w:pPr>
            <w:r w:rsidRPr="00136F99">
              <w:rPr>
                <w:rFonts w:ascii="標楷體" w:eastAsia="標楷體" w:hAnsi="標楷體"/>
                <w:sz w:val="24"/>
                <w:szCs w:val="24"/>
              </w:rPr>
              <w:t>里長</w:t>
            </w:r>
          </w:p>
        </w:tc>
        <w:tc>
          <w:tcPr>
            <w:tcW w:w="1316" w:type="pct"/>
            <w:vAlign w:val="center"/>
          </w:tcPr>
          <w:p w14:paraId="2C33BAC6" w14:textId="77777777" w:rsidR="00554A5A" w:rsidRPr="00136F99" w:rsidRDefault="00554A5A" w:rsidP="00136F99">
            <w:pPr>
              <w:overflowPunct w:val="0"/>
              <w:snapToGrid w:val="0"/>
              <w:spacing w:line="320" w:lineRule="exact"/>
              <w:ind w:leftChars="-11" w:left="4" w:hangingChars="11" w:hanging="26"/>
              <w:jc w:val="center"/>
              <w:rPr>
                <w:rFonts w:ascii="標楷體" w:eastAsia="標楷體" w:hAnsi="標楷體"/>
                <w:sz w:val="24"/>
                <w:szCs w:val="24"/>
              </w:rPr>
            </w:pPr>
            <w:r w:rsidRPr="00136F99">
              <w:rPr>
                <w:rFonts w:ascii="標楷體" w:eastAsia="標楷體" w:hAnsi="標楷體"/>
                <w:sz w:val="24"/>
                <w:szCs w:val="24"/>
              </w:rPr>
              <w:t>出缺日期</w:t>
            </w:r>
          </w:p>
        </w:tc>
        <w:tc>
          <w:tcPr>
            <w:tcW w:w="707" w:type="pct"/>
            <w:vAlign w:val="center"/>
          </w:tcPr>
          <w:p w14:paraId="5791185E" w14:textId="77777777" w:rsidR="00554A5A" w:rsidRPr="00136F99" w:rsidRDefault="00554A5A" w:rsidP="00136F99">
            <w:pPr>
              <w:overflowPunct w:val="0"/>
              <w:snapToGrid w:val="0"/>
              <w:spacing w:line="320" w:lineRule="exact"/>
              <w:ind w:leftChars="-11" w:left="4" w:hangingChars="11" w:hanging="26"/>
              <w:jc w:val="center"/>
              <w:rPr>
                <w:rFonts w:ascii="標楷體" w:eastAsia="標楷體" w:hAnsi="標楷體"/>
                <w:sz w:val="24"/>
                <w:szCs w:val="24"/>
              </w:rPr>
            </w:pPr>
            <w:r w:rsidRPr="00136F99">
              <w:rPr>
                <w:rFonts w:ascii="標楷體" w:eastAsia="標楷體" w:hAnsi="標楷體"/>
                <w:sz w:val="24"/>
                <w:szCs w:val="24"/>
              </w:rPr>
              <w:t>出缺</w:t>
            </w:r>
          </w:p>
          <w:p w14:paraId="7460B133" w14:textId="77777777" w:rsidR="00554A5A" w:rsidRPr="00136F99" w:rsidRDefault="00554A5A" w:rsidP="00136F99">
            <w:pPr>
              <w:overflowPunct w:val="0"/>
              <w:snapToGrid w:val="0"/>
              <w:spacing w:line="320" w:lineRule="exact"/>
              <w:ind w:leftChars="-11" w:left="4" w:hangingChars="11" w:hanging="26"/>
              <w:jc w:val="center"/>
              <w:rPr>
                <w:rFonts w:ascii="標楷體" w:eastAsia="標楷體" w:hAnsi="標楷體"/>
                <w:sz w:val="24"/>
                <w:szCs w:val="24"/>
              </w:rPr>
            </w:pPr>
            <w:r w:rsidRPr="00136F99">
              <w:rPr>
                <w:rFonts w:ascii="標楷體" w:eastAsia="標楷體" w:hAnsi="標楷體"/>
                <w:sz w:val="24"/>
                <w:szCs w:val="24"/>
              </w:rPr>
              <w:t>原因</w:t>
            </w:r>
          </w:p>
        </w:tc>
        <w:tc>
          <w:tcPr>
            <w:tcW w:w="1138" w:type="pct"/>
            <w:vAlign w:val="center"/>
          </w:tcPr>
          <w:p w14:paraId="3C7AF6AD" w14:textId="77777777" w:rsidR="00554A5A" w:rsidRPr="00136F99" w:rsidRDefault="00554A5A" w:rsidP="00136F99">
            <w:pPr>
              <w:overflowPunct w:val="0"/>
              <w:snapToGrid w:val="0"/>
              <w:spacing w:line="320" w:lineRule="exact"/>
              <w:ind w:leftChars="-11" w:left="4" w:hangingChars="11" w:hanging="26"/>
              <w:jc w:val="center"/>
              <w:rPr>
                <w:rFonts w:ascii="標楷體" w:eastAsia="標楷體" w:hAnsi="標楷體"/>
                <w:sz w:val="24"/>
                <w:szCs w:val="24"/>
              </w:rPr>
            </w:pPr>
            <w:r w:rsidRPr="00136F99">
              <w:rPr>
                <w:rFonts w:ascii="標楷體" w:eastAsia="標楷體" w:hAnsi="標楷體"/>
                <w:sz w:val="24"/>
                <w:szCs w:val="24"/>
              </w:rPr>
              <w:t>代理</w:t>
            </w:r>
          </w:p>
          <w:p w14:paraId="54561C25" w14:textId="77777777" w:rsidR="00554A5A" w:rsidRPr="00136F99" w:rsidRDefault="00554A5A" w:rsidP="00136F99">
            <w:pPr>
              <w:overflowPunct w:val="0"/>
              <w:snapToGrid w:val="0"/>
              <w:spacing w:line="320" w:lineRule="exact"/>
              <w:ind w:leftChars="-11" w:left="4" w:hangingChars="11" w:hanging="26"/>
              <w:jc w:val="center"/>
              <w:rPr>
                <w:rFonts w:ascii="標楷體" w:eastAsia="標楷體" w:hAnsi="標楷體"/>
                <w:sz w:val="24"/>
                <w:szCs w:val="24"/>
              </w:rPr>
            </w:pPr>
            <w:r w:rsidRPr="00136F99">
              <w:rPr>
                <w:rFonts w:ascii="標楷體" w:eastAsia="標楷體" w:hAnsi="標楷體"/>
                <w:sz w:val="24"/>
                <w:szCs w:val="24"/>
              </w:rPr>
              <w:t>姓名</w:t>
            </w:r>
          </w:p>
        </w:tc>
      </w:tr>
      <w:tr w:rsidR="00554A5A" w:rsidRPr="001D4DF9" w14:paraId="5C70A431" w14:textId="77777777" w:rsidTr="00E07829">
        <w:trPr>
          <w:trHeight w:val="255"/>
          <w:jc w:val="right"/>
        </w:trPr>
        <w:tc>
          <w:tcPr>
            <w:tcW w:w="348" w:type="pct"/>
            <w:vAlign w:val="center"/>
          </w:tcPr>
          <w:p w14:paraId="5A822386" w14:textId="77777777" w:rsidR="00554A5A" w:rsidRPr="00136F99" w:rsidRDefault="00554A5A" w:rsidP="00E07829">
            <w:pPr>
              <w:overflowPunct w:val="0"/>
              <w:spacing w:line="320" w:lineRule="exact"/>
              <w:jc w:val="center"/>
              <w:rPr>
                <w:rFonts w:ascii="標楷體" w:eastAsia="標楷體" w:hAnsi="標楷體"/>
                <w:sz w:val="24"/>
                <w:szCs w:val="24"/>
              </w:rPr>
            </w:pPr>
            <w:r w:rsidRPr="00136F99">
              <w:rPr>
                <w:rFonts w:ascii="標楷體" w:eastAsia="標楷體" w:hAnsi="標楷體" w:hint="eastAsia"/>
                <w:sz w:val="24"/>
                <w:szCs w:val="24"/>
              </w:rPr>
              <w:t>1</w:t>
            </w:r>
          </w:p>
        </w:tc>
        <w:tc>
          <w:tcPr>
            <w:tcW w:w="790" w:type="pct"/>
            <w:vAlign w:val="center"/>
          </w:tcPr>
          <w:p w14:paraId="4D99BBEC" w14:textId="77777777" w:rsidR="00554A5A" w:rsidRPr="00136F99" w:rsidRDefault="00554A5A" w:rsidP="00E07829">
            <w:pPr>
              <w:overflowPunct w:val="0"/>
              <w:spacing w:line="320" w:lineRule="exact"/>
              <w:jc w:val="center"/>
              <w:rPr>
                <w:rFonts w:eastAsia="標楷體"/>
                <w:sz w:val="24"/>
                <w:szCs w:val="24"/>
              </w:rPr>
            </w:pPr>
            <w:r w:rsidRPr="00136F99">
              <w:rPr>
                <w:rFonts w:eastAsia="標楷體" w:hint="eastAsia"/>
                <w:sz w:val="24"/>
                <w:szCs w:val="24"/>
              </w:rPr>
              <w:t>岡山區</w:t>
            </w:r>
          </w:p>
          <w:p w14:paraId="1DCB2A52" w14:textId="77777777" w:rsidR="00554A5A" w:rsidRPr="00136F99" w:rsidRDefault="00554A5A" w:rsidP="00E07829">
            <w:pPr>
              <w:overflowPunct w:val="0"/>
              <w:spacing w:line="320" w:lineRule="exact"/>
              <w:jc w:val="center"/>
              <w:rPr>
                <w:rFonts w:eastAsia="標楷體"/>
                <w:sz w:val="24"/>
                <w:szCs w:val="24"/>
              </w:rPr>
            </w:pPr>
            <w:r w:rsidRPr="00136F99">
              <w:rPr>
                <w:rFonts w:eastAsia="標楷體" w:hint="eastAsia"/>
                <w:sz w:val="24"/>
                <w:szCs w:val="24"/>
              </w:rPr>
              <w:t>信義里</w:t>
            </w:r>
          </w:p>
        </w:tc>
        <w:tc>
          <w:tcPr>
            <w:tcW w:w="701" w:type="pct"/>
            <w:vAlign w:val="center"/>
          </w:tcPr>
          <w:p w14:paraId="1623609C" w14:textId="77777777" w:rsidR="00554A5A" w:rsidRPr="00136F99" w:rsidRDefault="00554A5A" w:rsidP="00E07829">
            <w:pPr>
              <w:overflowPunct w:val="0"/>
              <w:spacing w:line="320" w:lineRule="exact"/>
              <w:jc w:val="center"/>
              <w:rPr>
                <w:rFonts w:eastAsia="標楷體"/>
                <w:sz w:val="24"/>
                <w:szCs w:val="24"/>
              </w:rPr>
            </w:pPr>
            <w:r w:rsidRPr="00136F99">
              <w:rPr>
                <w:rFonts w:eastAsia="標楷體" w:hint="eastAsia"/>
                <w:sz w:val="24"/>
                <w:szCs w:val="24"/>
              </w:rPr>
              <w:t>范雄偉</w:t>
            </w:r>
          </w:p>
        </w:tc>
        <w:tc>
          <w:tcPr>
            <w:tcW w:w="1316" w:type="pct"/>
            <w:vAlign w:val="center"/>
          </w:tcPr>
          <w:p w14:paraId="663E0BD3" w14:textId="77777777" w:rsidR="00554A5A" w:rsidRPr="00136F99" w:rsidRDefault="00554A5A" w:rsidP="00E07829">
            <w:pPr>
              <w:overflowPunct w:val="0"/>
              <w:spacing w:line="320" w:lineRule="exact"/>
              <w:jc w:val="center"/>
              <w:rPr>
                <w:rFonts w:eastAsia="標楷體"/>
                <w:sz w:val="24"/>
                <w:szCs w:val="24"/>
              </w:rPr>
            </w:pPr>
            <w:r w:rsidRPr="00136F99">
              <w:rPr>
                <w:rFonts w:eastAsia="標楷體" w:hint="eastAsia"/>
                <w:sz w:val="24"/>
                <w:szCs w:val="24"/>
              </w:rPr>
              <w:t>110</w:t>
            </w:r>
            <w:r w:rsidRPr="00136F99">
              <w:rPr>
                <w:rFonts w:eastAsia="標楷體" w:hint="eastAsia"/>
                <w:sz w:val="24"/>
                <w:szCs w:val="24"/>
              </w:rPr>
              <w:t>年</w:t>
            </w:r>
            <w:r w:rsidRPr="00136F99">
              <w:rPr>
                <w:rFonts w:eastAsia="標楷體" w:hint="eastAsia"/>
                <w:sz w:val="24"/>
                <w:szCs w:val="24"/>
              </w:rPr>
              <w:t>1</w:t>
            </w:r>
            <w:r w:rsidRPr="00136F99">
              <w:rPr>
                <w:rFonts w:eastAsia="標楷體" w:hint="eastAsia"/>
                <w:sz w:val="24"/>
                <w:szCs w:val="24"/>
              </w:rPr>
              <w:t>月</w:t>
            </w:r>
            <w:r w:rsidRPr="00136F99">
              <w:rPr>
                <w:rFonts w:eastAsia="標楷體" w:hint="eastAsia"/>
                <w:sz w:val="24"/>
                <w:szCs w:val="24"/>
              </w:rPr>
              <w:t>6</w:t>
            </w:r>
            <w:r w:rsidRPr="00136F99">
              <w:rPr>
                <w:rFonts w:eastAsia="標楷體" w:hint="eastAsia"/>
                <w:sz w:val="24"/>
                <w:szCs w:val="24"/>
              </w:rPr>
              <w:t>日</w:t>
            </w:r>
          </w:p>
        </w:tc>
        <w:tc>
          <w:tcPr>
            <w:tcW w:w="707" w:type="pct"/>
            <w:vAlign w:val="center"/>
          </w:tcPr>
          <w:p w14:paraId="75587E9B" w14:textId="77777777" w:rsidR="00554A5A" w:rsidRPr="00136F99" w:rsidRDefault="00554A5A" w:rsidP="00E07829">
            <w:pPr>
              <w:overflowPunct w:val="0"/>
              <w:spacing w:line="320" w:lineRule="exact"/>
              <w:jc w:val="center"/>
              <w:rPr>
                <w:rFonts w:eastAsia="標楷體"/>
                <w:sz w:val="24"/>
                <w:szCs w:val="24"/>
              </w:rPr>
            </w:pPr>
            <w:r w:rsidRPr="00136F99">
              <w:rPr>
                <w:rFonts w:eastAsia="標楷體" w:hint="eastAsia"/>
                <w:sz w:val="24"/>
                <w:szCs w:val="24"/>
              </w:rPr>
              <w:t>逝世</w:t>
            </w:r>
          </w:p>
        </w:tc>
        <w:tc>
          <w:tcPr>
            <w:tcW w:w="1138" w:type="pct"/>
            <w:vAlign w:val="center"/>
          </w:tcPr>
          <w:p w14:paraId="5EFE0228" w14:textId="77777777" w:rsidR="00554A5A" w:rsidRPr="00136F99" w:rsidRDefault="00554A5A" w:rsidP="00E07829">
            <w:pPr>
              <w:overflowPunct w:val="0"/>
              <w:spacing w:line="320" w:lineRule="exact"/>
              <w:jc w:val="center"/>
              <w:rPr>
                <w:rFonts w:eastAsia="標楷體"/>
                <w:sz w:val="24"/>
                <w:szCs w:val="24"/>
              </w:rPr>
            </w:pPr>
            <w:r w:rsidRPr="00136F99">
              <w:rPr>
                <w:rFonts w:eastAsia="標楷體" w:hint="eastAsia"/>
                <w:sz w:val="24"/>
                <w:szCs w:val="24"/>
              </w:rPr>
              <w:t>里幹事</w:t>
            </w:r>
          </w:p>
          <w:p w14:paraId="51A5B07E" w14:textId="77777777" w:rsidR="00554A5A" w:rsidRPr="00136F99" w:rsidRDefault="00554A5A" w:rsidP="00E07829">
            <w:pPr>
              <w:overflowPunct w:val="0"/>
              <w:spacing w:line="320" w:lineRule="exact"/>
              <w:jc w:val="center"/>
              <w:rPr>
                <w:rFonts w:eastAsia="標楷體"/>
                <w:sz w:val="24"/>
                <w:szCs w:val="24"/>
              </w:rPr>
            </w:pPr>
            <w:r w:rsidRPr="00136F99">
              <w:rPr>
                <w:rFonts w:eastAsia="標楷體" w:hint="eastAsia"/>
                <w:sz w:val="24"/>
                <w:szCs w:val="24"/>
              </w:rPr>
              <w:t>許國慶</w:t>
            </w:r>
          </w:p>
        </w:tc>
      </w:tr>
      <w:tr w:rsidR="00554A5A" w:rsidRPr="001D4DF9" w14:paraId="63864545" w14:textId="77777777" w:rsidTr="00E07829">
        <w:trPr>
          <w:trHeight w:val="255"/>
          <w:jc w:val="right"/>
        </w:trPr>
        <w:tc>
          <w:tcPr>
            <w:tcW w:w="348" w:type="pct"/>
            <w:vAlign w:val="center"/>
          </w:tcPr>
          <w:p w14:paraId="6857E482" w14:textId="77777777" w:rsidR="00554A5A" w:rsidRPr="00136F99" w:rsidRDefault="00554A5A" w:rsidP="00E07829">
            <w:pPr>
              <w:overflowPunct w:val="0"/>
              <w:spacing w:line="320" w:lineRule="exact"/>
              <w:jc w:val="center"/>
              <w:rPr>
                <w:rFonts w:ascii="標楷體" w:eastAsia="標楷體" w:hAnsi="標楷體"/>
                <w:sz w:val="24"/>
                <w:szCs w:val="24"/>
              </w:rPr>
            </w:pPr>
            <w:r w:rsidRPr="00136F99">
              <w:rPr>
                <w:rFonts w:ascii="標楷體" w:eastAsia="標楷體" w:hAnsi="標楷體" w:hint="eastAsia"/>
                <w:sz w:val="24"/>
                <w:szCs w:val="24"/>
              </w:rPr>
              <w:t>2</w:t>
            </w:r>
          </w:p>
        </w:tc>
        <w:tc>
          <w:tcPr>
            <w:tcW w:w="790" w:type="pct"/>
            <w:vAlign w:val="center"/>
          </w:tcPr>
          <w:p w14:paraId="0EE640F9" w14:textId="77777777" w:rsidR="00554A5A" w:rsidRPr="00136F99" w:rsidRDefault="00554A5A" w:rsidP="00E07829">
            <w:pPr>
              <w:overflowPunct w:val="0"/>
              <w:spacing w:line="320" w:lineRule="exact"/>
              <w:jc w:val="center"/>
              <w:rPr>
                <w:rFonts w:eastAsia="標楷體"/>
                <w:sz w:val="24"/>
                <w:szCs w:val="24"/>
              </w:rPr>
            </w:pPr>
            <w:r w:rsidRPr="00136F99">
              <w:rPr>
                <w:rFonts w:eastAsia="標楷體" w:hint="eastAsia"/>
                <w:sz w:val="24"/>
                <w:szCs w:val="24"/>
              </w:rPr>
              <w:t>前鎮區</w:t>
            </w:r>
          </w:p>
          <w:p w14:paraId="32573998" w14:textId="77777777" w:rsidR="00554A5A" w:rsidRPr="00136F99" w:rsidRDefault="00554A5A" w:rsidP="00E07829">
            <w:pPr>
              <w:overflowPunct w:val="0"/>
              <w:spacing w:line="320" w:lineRule="exact"/>
              <w:jc w:val="center"/>
              <w:rPr>
                <w:rFonts w:eastAsia="標楷體"/>
                <w:sz w:val="24"/>
                <w:szCs w:val="24"/>
              </w:rPr>
            </w:pPr>
            <w:r w:rsidRPr="00136F99">
              <w:rPr>
                <w:rFonts w:eastAsia="標楷體" w:hint="eastAsia"/>
                <w:sz w:val="24"/>
                <w:szCs w:val="24"/>
              </w:rPr>
              <w:t>鎮中里</w:t>
            </w:r>
          </w:p>
        </w:tc>
        <w:tc>
          <w:tcPr>
            <w:tcW w:w="701" w:type="pct"/>
            <w:vAlign w:val="center"/>
          </w:tcPr>
          <w:p w14:paraId="57494B58" w14:textId="77777777" w:rsidR="00554A5A" w:rsidRPr="00136F99" w:rsidRDefault="00554A5A" w:rsidP="00E07829">
            <w:pPr>
              <w:overflowPunct w:val="0"/>
              <w:spacing w:line="320" w:lineRule="exact"/>
              <w:jc w:val="center"/>
              <w:rPr>
                <w:rFonts w:eastAsia="標楷體"/>
                <w:sz w:val="24"/>
                <w:szCs w:val="24"/>
              </w:rPr>
            </w:pPr>
            <w:proofErr w:type="gramStart"/>
            <w:r w:rsidRPr="00136F99">
              <w:rPr>
                <w:rFonts w:eastAsia="標楷體" w:hint="eastAsia"/>
                <w:sz w:val="24"/>
                <w:szCs w:val="24"/>
              </w:rPr>
              <w:t>楊征男</w:t>
            </w:r>
            <w:proofErr w:type="gramEnd"/>
          </w:p>
        </w:tc>
        <w:tc>
          <w:tcPr>
            <w:tcW w:w="1316" w:type="pct"/>
            <w:vAlign w:val="center"/>
          </w:tcPr>
          <w:p w14:paraId="31DC419E" w14:textId="77777777" w:rsidR="00554A5A" w:rsidRPr="00136F99" w:rsidRDefault="00554A5A" w:rsidP="00E07829">
            <w:pPr>
              <w:overflowPunct w:val="0"/>
              <w:spacing w:line="320" w:lineRule="exact"/>
              <w:jc w:val="center"/>
              <w:rPr>
                <w:rFonts w:eastAsia="標楷體"/>
                <w:sz w:val="24"/>
                <w:szCs w:val="24"/>
              </w:rPr>
            </w:pPr>
            <w:r w:rsidRPr="00136F99">
              <w:rPr>
                <w:rFonts w:eastAsia="標楷體" w:hint="eastAsia"/>
                <w:sz w:val="24"/>
                <w:szCs w:val="24"/>
              </w:rPr>
              <w:t>110</w:t>
            </w:r>
            <w:r w:rsidRPr="00136F99">
              <w:rPr>
                <w:rFonts w:eastAsia="標楷體" w:hint="eastAsia"/>
                <w:sz w:val="24"/>
                <w:szCs w:val="24"/>
              </w:rPr>
              <w:t>年</w:t>
            </w:r>
            <w:r w:rsidRPr="00136F99">
              <w:rPr>
                <w:rFonts w:eastAsia="標楷體" w:hint="eastAsia"/>
                <w:sz w:val="24"/>
                <w:szCs w:val="24"/>
              </w:rPr>
              <w:t>6</w:t>
            </w:r>
            <w:r w:rsidRPr="00136F99">
              <w:rPr>
                <w:rFonts w:eastAsia="標楷體" w:hint="eastAsia"/>
                <w:sz w:val="24"/>
                <w:szCs w:val="24"/>
              </w:rPr>
              <w:t>月</w:t>
            </w:r>
            <w:r w:rsidRPr="00136F99">
              <w:rPr>
                <w:rFonts w:eastAsia="標楷體" w:hint="eastAsia"/>
                <w:sz w:val="24"/>
                <w:szCs w:val="24"/>
              </w:rPr>
              <w:t>1</w:t>
            </w:r>
            <w:r w:rsidRPr="00136F99">
              <w:rPr>
                <w:rFonts w:eastAsia="標楷體" w:hint="eastAsia"/>
                <w:sz w:val="24"/>
                <w:szCs w:val="24"/>
              </w:rPr>
              <w:t>日</w:t>
            </w:r>
          </w:p>
        </w:tc>
        <w:tc>
          <w:tcPr>
            <w:tcW w:w="707" w:type="pct"/>
            <w:vAlign w:val="center"/>
          </w:tcPr>
          <w:p w14:paraId="69CE0B49" w14:textId="77777777" w:rsidR="00554A5A" w:rsidRPr="00136F99" w:rsidRDefault="00554A5A" w:rsidP="00E07829">
            <w:pPr>
              <w:overflowPunct w:val="0"/>
              <w:spacing w:line="320" w:lineRule="exact"/>
              <w:jc w:val="center"/>
              <w:rPr>
                <w:rFonts w:eastAsia="標楷體"/>
                <w:sz w:val="24"/>
                <w:szCs w:val="24"/>
              </w:rPr>
            </w:pPr>
            <w:r w:rsidRPr="00136F99">
              <w:rPr>
                <w:rFonts w:eastAsia="標楷體" w:hint="eastAsia"/>
                <w:sz w:val="24"/>
                <w:szCs w:val="24"/>
              </w:rPr>
              <w:t>逝世</w:t>
            </w:r>
          </w:p>
        </w:tc>
        <w:tc>
          <w:tcPr>
            <w:tcW w:w="1138" w:type="pct"/>
            <w:vAlign w:val="center"/>
          </w:tcPr>
          <w:p w14:paraId="2093D4E6" w14:textId="77777777" w:rsidR="00554A5A" w:rsidRPr="00136F99" w:rsidRDefault="00554A5A" w:rsidP="00E07829">
            <w:pPr>
              <w:overflowPunct w:val="0"/>
              <w:spacing w:line="320" w:lineRule="exact"/>
              <w:jc w:val="center"/>
              <w:rPr>
                <w:rFonts w:eastAsia="標楷體"/>
                <w:sz w:val="24"/>
                <w:szCs w:val="24"/>
              </w:rPr>
            </w:pPr>
            <w:r w:rsidRPr="00136F99">
              <w:rPr>
                <w:rFonts w:eastAsia="標楷體" w:hint="eastAsia"/>
                <w:sz w:val="24"/>
                <w:szCs w:val="24"/>
              </w:rPr>
              <w:t>里幹事</w:t>
            </w:r>
          </w:p>
          <w:p w14:paraId="625B4C2D" w14:textId="77777777" w:rsidR="00554A5A" w:rsidRPr="00136F99" w:rsidRDefault="00554A5A" w:rsidP="00E07829">
            <w:pPr>
              <w:overflowPunct w:val="0"/>
              <w:spacing w:line="320" w:lineRule="exact"/>
              <w:jc w:val="center"/>
              <w:rPr>
                <w:rFonts w:eastAsia="標楷體"/>
                <w:sz w:val="24"/>
                <w:szCs w:val="24"/>
              </w:rPr>
            </w:pPr>
            <w:r w:rsidRPr="00136F99">
              <w:rPr>
                <w:rFonts w:eastAsia="標楷體" w:hint="eastAsia"/>
                <w:sz w:val="24"/>
                <w:szCs w:val="24"/>
              </w:rPr>
              <w:t>洪玉芬</w:t>
            </w:r>
          </w:p>
        </w:tc>
      </w:tr>
    </w:tbl>
    <w:p w14:paraId="311C49A0"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（二）辦理里民大會及基層建設座談會</w:t>
      </w:r>
    </w:p>
    <w:p w14:paraId="254145A2" w14:textId="77777777" w:rsidR="00554A5A" w:rsidRPr="00FD740C" w:rsidRDefault="00554A5A" w:rsidP="00554A5A">
      <w:pPr>
        <w:overflowPunct w:val="0"/>
        <w:autoSpaceDE w:val="0"/>
        <w:autoSpaceDN w:val="0"/>
        <w:adjustRightInd w:val="0"/>
        <w:snapToGrid w:val="0"/>
        <w:spacing w:line="320" w:lineRule="exact"/>
        <w:ind w:leftChars="420" w:left="840"/>
        <w:jc w:val="both"/>
        <w:rPr>
          <w:rFonts w:ascii="標楷體" w:eastAsia="標楷體" w:hAnsi="標楷體"/>
          <w:sz w:val="28"/>
          <w:szCs w:val="28"/>
        </w:rPr>
      </w:pPr>
      <w:r w:rsidRPr="00FD740C">
        <w:rPr>
          <w:rFonts w:ascii="標楷體" w:eastAsia="標楷體" w:hAnsi="標楷體" w:hint="eastAsia"/>
          <w:sz w:val="28"/>
          <w:szCs w:val="28"/>
        </w:rPr>
        <w:t>依據本市里民大會及基層建設座談會實施辦法第3條規定，「里為蒐集民情、反映民意、解決里內公共事務及其他重要事項，得召開里民大會或基層建設座談會，並以每年召開一次為原則」。110年1月至6月，計有</w:t>
      </w:r>
      <w:proofErr w:type="gramStart"/>
      <w:r w:rsidRPr="00FD740C">
        <w:rPr>
          <w:rFonts w:ascii="標楷體" w:eastAsia="標楷體" w:hAnsi="標楷體" w:hint="eastAsia"/>
          <w:sz w:val="28"/>
          <w:szCs w:val="28"/>
        </w:rPr>
        <w:t>前鎮區竹內里</w:t>
      </w:r>
      <w:proofErr w:type="gramEnd"/>
      <w:r w:rsidRPr="00FD740C">
        <w:rPr>
          <w:rFonts w:ascii="標楷體" w:eastAsia="標楷體" w:hAnsi="標楷體" w:hint="eastAsia"/>
          <w:sz w:val="28"/>
          <w:szCs w:val="28"/>
        </w:rPr>
        <w:t>，共1個里召開，建（決）議案或結論案計7件，已辦理完畢7件，由區公所依規定登錄本府「</w:t>
      </w:r>
      <w:proofErr w:type="gramStart"/>
      <w:r w:rsidRPr="00FD740C">
        <w:rPr>
          <w:rFonts w:ascii="標楷體" w:eastAsia="標楷體" w:hAnsi="標楷體" w:hint="eastAsia"/>
          <w:sz w:val="28"/>
          <w:szCs w:val="28"/>
        </w:rPr>
        <w:t>線上即時</w:t>
      </w:r>
      <w:proofErr w:type="gramEnd"/>
      <w:r w:rsidRPr="00FD740C">
        <w:rPr>
          <w:rFonts w:ascii="標楷體" w:eastAsia="標楷體" w:hAnsi="標楷體" w:hint="eastAsia"/>
          <w:sz w:val="28"/>
          <w:szCs w:val="28"/>
        </w:rPr>
        <w:t>服務系統」的里民大會建議案系統，交由各權責機關將辦理情形答復建議人。</w:t>
      </w:r>
    </w:p>
    <w:p w14:paraId="54192EC4"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（三）督導各區召開里業務會報</w:t>
      </w:r>
    </w:p>
    <w:p w14:paraId="65240A04"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sz w:val="28"/>
          <w:szCs w:val="28"/>
        </w:rPr>
        <w:t>1.</w:t>
      </w:r>
      <w:r w:rsidRPr="00FD740C">
        <w:rPr>
          <w:rFonts w:ascii="標楷體" w:eastAsia="標楷體" w:hAnsi="標楷體" w:hint="eastAsia"/>
          <w:sz w:val="28"/>
          <w:szCs w:val="28"/>
        </w:rPr>
        <w:t>各區公所視實際需要召開里業務會報，本府民政局及權管機關均派員列席，以及時解決基層問題與民眾需求。為表示對地方民意的重視，並請各局處指派業務單位且具決策權的人員出席，以提高轄區內各機關協調聯繫效率。</w:t>
      </w:r>
    </w:p>
    <w:p w14:paraId="32A11C1D"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sz w:val="28"/>
          <w:szCs w:val="28"/>
        </w:rPr>
        <w:lastRenderedPageBreak/>
        <w:t>2.</w:t>
      </w:r>
      <w:r w:rsidRPr="00FD740C">
        <w:rPr>
          <w:rFonts w:ascii="標楷體" w:eastAsia="標楷體" w:hAnsi="標楷體" w:hint="eastAsia"/>
          <w:sz w:val="28"/>
          <w:szCs w:val="28"/>
        </w:rPr>
        <w:t>110年1月至6月，計有鳳山區公所召開里業務會報，建（決）議案或結論案計73件，由區公所依規定登錄市府「</w:t>
      </w:r>
      <w:proofErr w:type="gramStart"/>
      <w:r w:rsidRPr="00FD740C">
        <w:rPr>
          <w:rFonts w:ascii="標楷體" w:eastAsia="標楷體" w:hAnsi="標楷體" w:hint="eastAsia"/>
          <w:sz w:val="28"/>
          <w:szCs w:val="28"/>
        </w:rPr>
        <w:t>線上即時</w:t>
      </w:r>
      <w:proofErr w:type="gramEnd"/>
      <w:r w:rsidRPr="00FD740C">
        <w:rPr>
          <w:rFonts w:ascii="標楷體" w:eastAsia="標楷體" w:hAnsi="標楷體" w:hint="eastAsia"/>
          <w:sz w:val="28"/>
          <w:szCs w:val="28"/>
        </w:rPr>
        <w:t>服務系統」的里業務會報建議案系統，由各權責機關將辦理情形答復各建議人。</w:t>
      </w:r>
    </w:p>
    <w:p w14:paraId="69C04426"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（四）辦理「高雄市</w:t>
      </w:r>
      <w:proofErr w:type="gramStart"/>
      <w:r w:rsidRPr="00FD740C">
        <w:rPr>
          <w:rFonts w:ascii="標楷體" w:eastAsia="標楷體" w:hAnsi="標楷體" w:hint="eastAsia"/>
          <w:bCs/>
          <w:sz w:val="28"/>
          <w:szCs w:val="28"/>
        </w:rPr>
        <w:t>里政線上</w:t>
      </w:r>
      <w:proofErr w:type="gramEnd"/>
      <w:r w:rsidRPr="00FD740C">
        <w:rPr>
          <w:rFonts w:ascii="標楷體" w:eastAsia="標楷體" w:hAnsi="標楷體" w:hint="eastAsia"/>
          <w:bCs/>
          <w:sz w:val="28"/>
          <w:szCs w:val="28"/>
        </w:rPr>
        <w:t>e指通」APP服務</w:t>
      </w:r>
    </w:p>
    <w:p w14:paraId="100347D0"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sz w:val="28"/>
          <w:szCs w:val="28"/>
        </w:rPr>
        <w:t>1.</w:t>
      </w:r>
      <w:r w:rsidRPr="00FD740C">
        <w:rPr>
          <w:rFonts w:ascii="標楷體" w:eastAsia="標楷體" w:hAnsi="標楷體" w:hint="eastAsia"/>
          <w:sz w:val="28"/>
          <w:szCs w:val="28"/>
        </w:rPr>
        <w:t>本府民政局建置里長與里民互動平台「高雄市</w:t>
      </w:r>
      <w:proofErr w:type="gramStart"/>
      <w:r w:rsidRPr="00FD740C">
        <w:rPr>
          <w:rFonts w:ascii="標楷體" w:eastAsia="標楷體" w:hAnsi="標楷體" w:hint="eastAsia"/>
          <w:sz w:val="28"/>
          <w:szCs w:val="28"/>
        </w:rPr>
        <w:t>里政線上</w:t>
      </w:r>
      <w:proofErr w:type="gramEnd"/>
      <w:r w:rsidRPr="00FD740C">
        <w:rPr>
          <w:rFonts w:ascii="標楷體" w:eastAsia="標楷體" w:hAnsi="標楷體" w:hint="eastAsia"/>
          <w:sz w:val="28"/>
          <w:szCs w:val="28"/>
        </w:rPr>
        <w:t>e指通APP」，導入雲端智慧化管理，提供里長報修、重要訊息推播、里佈告欄、活動花絮、討論區、實物共享等6大功能及28項服務，讓里長能更迅速快捷與里民互動，服務里民零距離，</w:t>
      </w:r>
      <w:proofErr w:type="gramStart"/>
      <w:r w:rsidRPr="00FD740C">
        <w:rPr>
          <w:rFonts w:ascii="標楷體" w:eastAsia="標楷體" w:hAnsi="標楷體" w:hint="eastAsia"/>
          <w:sz w:val="28"/>
          <w:szCs w:val="28"/>
        </w:rPr>
        <w:t>俾</w:t>
      </w:r>
      <w:proofErr w:type="gramEnd"/>
      <w:r w:rsidRPr="00FD740C">
        <w:rPr>
          <w:rFonts w:ascii="標楷體" w:eastAsia="標楷體" w:hAnsi="標楷體" w:hint="eastAsia"/>
          <w:sz w:val="28"/>
          <w:szCs w:val="28"/>
        </w:rPr>
        <w:t>利</w:t>
      </w:r>
      <w:proofErr w:type="gramStart"/>
      <w:r w:rsidRPr="00FD740C">
        <w:rPr>
          <w:rFonts w:ascii="標楷體" w:eastAsia="標楷體" w:hAnsi="標楷體" w:hint="eastAsia"/>
          <w:sz w:val="28"/>
          <w:szCs w:val="28"/>
        </w:rPr>
        <w:t>強化里政經營</w:t>
      </w:r>
      <w:proofErr w:type="gramEnd"/>
      <w:r w:rsidRPr="00FD740C">
        <w:rPr>
          <w:rFonts w:ascii="標楷體" w:eastAsia="標楷體" w:hAnsi="標楷體" w:hint="eastAsia"/>
          <w:sz w:val="28"/>
          <w:szCs w:val="28"/>
        </w:rPr>
        <w:t>績效。</w:t>
      </w:r>
    </w:p>
    <w:p w14:paraId="68E6C084"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sz w:val="28"/>
          <w:szCs w:val="28"/>
        </w:rPr>
        <w:t>2.</w:t>
      </w:r>
      <w:r w:rsidRPr="00FD740C">
        <w:rPr>
          <w:rFonts w:ascii="標楷體" w:eastAsia="標楷體" w:hAnsi="標楷體" w:hint="eastAsia"/>
          <w:sz w:val="28"/>
          <w:szCs w:val="28"/>
        </w:rPr>
        <w:t>110年1月至6月，</w:t>
      </w:r>
      <w:proofErr w:type="gramStart"/>
      <w:r w:rsidRPr="00FD740C">
        <w:rPr>
          <w:rFonts w:ascii="標楷體" w:eastAsia="標楷體" w:hAnsi="標楷體" w:hint="eastAsia"/>
          <w:sz w:val="28"/>
          <w:szCs w:val="28"/>
        </w:rPr>
        <w:t>里政</w:t>
      </w:r>
      <w:proofErr w:type="gramEnd"/>
      <w:r w:rsidRPr="00FD740C">
        <w:rPr>
          <w:rFonts w:ascii="標楷體" w:eastAsia="標楷體" w:hAnsi="標楷體" w:hint="eastAsia"/>
          <w:sz w:val="28"/>
          <w:szCs w:val="28"/>
        </w:rPr>
        <w:t>APP服務案件共100,520件，包含里長報修4,334件、里長公告2,776件、公務訊息93,285件、活動花絮125件。</w:t>
      </w:r>
    </w:p>
    <w:p w14:paraId="77746C81"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（五）辦理110年里長文康及講習活動</w:t>
      </w:r>
    </w:p>
    <w:p w14:paraId="487387ED" w14:textId="77777777" w:rsidR="00554A5A" w:rsidRPr="00FD740C" w:rsidRDefault="00554A5A" w:rsidP="00554A5A">
      <w:pPr>
        <w:overflowPunct w:val="0"/>
        <w:autoSpaceDE w:val="0"/>
        <w:autoSpaceDN w:val="0"/>
        <w:adjustRightInd w:val="0"/>
        <w:snapToGrid w:val="0"/>
        <w:spacing w:line="320" w:lineRule="exact"/>
        <w:ind w:leftChars="420" w:left="840"/>
        <w:jc w:val="both"/>
        <w:rPr>
          <w:rFonts w:ascii="標楷體" w:eastAsia="標楷體" w:hAnsi="標楷體"/>
          <w:sz w:val="28"/>
          <w:szCs w:val="28"/>
        </w:rPr>
      </w:pPr>
      <w:r w:rsidRPr="00FD740C">
        <w:rPr>
          <w:rFonts w:ascii="標楷體" w:eastAsia="標楷體" w:hAnsi="標楷體" w:hint="eastAsia"/>
          <w:sz w:val="28"/>
          <w:szCs w:val="28"/>
        </w:rPr>
        <w:t>「110年里長文康及講習活動」原訂於3-</w:t>
      </w:r>
      <w:proofErr w:type="gramStart"/>
      <w:r w:rsidRPr="00FD740C">
        <w:rPr>
          <w:rFonts w:ascii="標楷體" w:eastAsia="標楷體" w:hAnsi="標楷體" w:hint="eastAsia"/>
          <w:sz w:val="28"/>
          <w:szCs w:val="28"/>
        </w:rPr>
        <w:t>4月間分</w:t>
      </w:r>
      <w:proofErr w:type="gramEnd"/>
      <w:r w:rsidRPr="00FD740C">
        <w:rPr>
          <w:rFonts w:ascii="標楷體" w:eastAsia="標楷體" w:hAnsi="標楷體" w:hint="eastAsia"/>
          <w:sz w:val="28"/>
          <w:szCs w:val="28"/>
        </w:rPr>
        <w:t>三梯次前往桃竹苗地區辦理，惟</w:t>
      </w:r>
      <w:proofErr w:type="gramStart"/>
      <w:r w:rsidRPr="00FD740C">
        <w:rPr>
          <w:rFonts w:ascii="標楷體" w:eastAsia="標楷體" w:hAnsi="標楷體" w:hint="eastAsia"/>
          <w:sz w:val="28"/>
          <w:szCs w:val="28"/>
        </w:rPr>
        <w:t>囿</w:t>
      </w:r>
      <w:proofErr w:type="gramEnd"/>
      <w:r w:rsidRPr="00FD740C">
        <w:rPr>
          <w:rFonts w:ascii="標楷體" w:eastAsia="標楷體" w:hAnsi="標楷體" w:hint="eastAsia"/>
          <w:sz w:val="28"/>
          <w:szCs w:val="28"/>
        </w:rPr>
        <w:t>於嚴重特殊傳染性肺炎</w:t>
      </w:r>
      <w:proofErr w:type="gramStart"/>
      <w:r w:rsidRPr="00FD740C">
        <w:rPr>
          <w:rFonts w:ascii="標楷體" w:eastAsia="標楷體" w:hAnsi="標楷體" w:hint="eastAsia"/>
          <w:sz w:val="28"/>
          <w:szCs w:val="28"/>
        </w:rPr>
        <w:t>疫</w:t>
      </w:r>
      <w:proofErr w:type="gramEnd"/>
      <w:r w:rsidRPr="00FD740C">
        <w:rPr>
          <w:rFonts w:ascii="標楷體" w:eastAsia="標楷體" w:hAnsi="標楷體" w:hint="eastAsia"/>
          <w:sz w:val="28"/>
          <w:szCs w:val="28"/>
        </w:rPr>
        <w:t>情影響目前暫緩，將</w:t>
      </w:r>
      <w:proofErr w:type="gramStart"/>
      <w:r w:rsidRPr="00FD740C">
        <w:rPr>
          <w:rFonts w:ascii="標楷體" w:eastAsia="標楷體" w:hAnsi="標楷體" w:hint="eastAsia"/>
          <w:sz w:val="28"/>
          <w:szCs w:val="28"/>
        </w:rPr>
        <w:t>俟</w:t>
      </w:r>
      <w:proofErr w:type="gramEnd"/>
      <w:r w:rsidRPr="00FD740C">
        <w:rPr>
          <w:rFonts w:ascii="標楷體" w:eastAsia="標楷體" w:hAnsi="標楷體" w:hint="eastAsia"/>
          <w:sz w:val="28"/>
          <w:szCs w:val="28"/>
        </w:rPr>
        <w:t>未來</w:t>
      </w:r>
      <w:proofErr w:type="gramStart"/>
      <w:r w:rsidRPr="00FD740C">
        <w:rPr>
          <w:rFonts w:ascii="標楷體" w:eastAsia="標楷體" w:hAnsi="標楷體" w:hint="eastAsia"/>
          <w:sz w:val="28"/>
          <w:szCs w:val="28"/>
        </w:rPr>
        <w:t>疫</w:t>
      </w:r>
      <w:proofErr w:type="gramEnd"/>
      <w:r w:rsidRPr="00FD740C">
        <w:rPr>
          <w:rFonts w:ascii="標楷體" w:eastAsia="標楷體" w:hAnsi="標楷體" w:hint="eastAsia"/>
          <w:sz w:val="28"/>
          <w:szCs w:val="28"/>
        </w:rPr>
        <w:t>情後續狀況另擇日辦理。</w:t>
      </w:r>
    </w:p>
    <w:p w14:paraId="13325AB4"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（六）督導各區辦理本市110年特優暨資深鄰長表揚活動</w:t>
      </w:r>
    </w:p>
    <w:p w14:paraId="0DCE696F" w14:textId="77777777" w:rsidR="00554A5A" w:rsidRPr="00FD740C" w:rsidRDefault="00554A5A" w:rsidP="00554A5A">
      <w:pPr>
        <w:overflowPunct w:val="0"/>
        <w:autoSpaceDE w:val="0"/>
        <w:autoSpaceDN w:val="0"/>
        <w:adjustRightInd w:val="0"/>
        <w:snapToGrid w:val="0"/>
        <w:spacing w:line="320" w:lineRule="exact"/>
        <w:ind w:leftChars="420" w:left="840"/>
        <w:jc w:val="both"/>
        <w:rPr>
          <w:rFonts w:ascii="標楷體" w:eastAsia="標楷體" w:hAnsi="標楷體"/>
          <w:sz w:val="28"/>
          <w:szCs w:val="28"/>
        </w:rPr>
      </w:pPr>
      <w:r w:rsidRPr="00FD740C">
        <w:rPr>
          <w:rFonts w:ascii="標楷體" w:eastAsia="標楷體" w:hAnsi="標楷體" w:hint="eastAsia"/>
          <w:sz w:val="28"/>
          <w:szCs w:val="28"/>
        </w:rPr>
        <w:t>為感謝鄰長協助里長落實政令宣導，以及配合登革熱等防疫工作的辛勞，區公所每年辦理特優暨資深鄰長表揚活動，以表彰其績效。因</w:t>
      </w:r>
      <w:proofErr w:type="gramStart"/>
      <w:r w:rsidRPr="00FD740C">
        <w:rPr>
          <w:rFonts w:ascii="標楷體" w:eastAsia="標楷體" w:hAnsi="標楷體" w:hint="eastAsia"/>
          <w:sz w:val="28"/>
          <w:szCs w:val="28"/>
        </w:rPr>
        <w:t>疫</w:t>
      </w:r>
      <w:proofErr w:type="gramEnd"/>
      <w:r w:rsidRPr="00FD740C">
        <w:rPr>
          <w:rFonts w:ascii="標楷體" w:eastAsia="標楷體" w:hAnsi="標楷體" w:hint="eastAsia"/>
          <w:sz w:val="28"/>
          <w:szCs w:val="28"/>
        </w:rPr>
        <w:t>情影響，110年1月至6月僅大寮及旗山等2區辦理完竣，共表揚特優鄰長55人、資深鄰長112人，合計167人。</w:t>
      </w:r>
    </w:p>
    <w:p w14:paraId="42AF8A16"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（七）辦理市議員及里長福利互助補助</w:t>
      </w:r>
    </w:p>
    <w:p w14:paraId="635141C3" w14:textId="77777777" w:rsidR="00554A5A" w:rsidRPr="00FD740C" w:rsidRDefault="00554A5A" w:rsidP="00554A5A">
      <w:pPr>
        <w:overflowPunct w:val="0"/>
        <w:autoSpaceDE w:val="0"/>
        <w:autoSpaceDN w:val="0"/>
        <w:adjustRightInd w:val="0"/>
        <w:snapToGrid w:val="0"/>
        <w:spacing w:line="320" w:lineRule="exact"/>
        <w:ind w:leftChars="420" w:left="840"/>
        <w:jc w:val="both"/>
        <w:rPr>
          <w:rFonts w:ascii="標楷體" w:eastAsia="標楷體" w:hAnsi="標楷體"/>
          <w:sz w:val="28"/>
          <w:szCs w:val="28"/>
        </w:rPr>
      </w:pPr>
      <w:r w:rsidRPr="00FD740C">
        <w:rPr>
          <w:rFonts w:ascii="標楷體" w:eastAsia="標楷體" w:hAnsi="標楷體" w:hint="eastAsia"/>
          <w:sz w:val="28"/>
          <w:szCs w:val="28"/>
        </w:rPr>
        <w:t>依據「高雄市市議員及里長福利互助自治條例」規定，辦理市議員、里長福利互助補助，110年1月至6月住院醫療補助</w:t>
      </w:r>
      <w:r w:rsidRPr="00FD740C">
        <w:rPr>
          <w:rFonts w:ascii="標楷體" w:eastAsia="標楷體" w:hAnsi="標楷體"/>
          <w:sz w:val="28"/>
          <w:szCs w:val="28"/>
        </w:rPr>
        <w:t>118</w:t>
      </w:r>
      <w:r w:rsidRPr="00FD740C">
        <w:rPr>
          <w:rFonts w:ascii="標楷體" w:eastAsia="標楷體" w:hAnsi="標楷體" w:hint="eastAsia"/>
          <w:sz w:val="28"/>
          <w:szCs w:val="28"/>
        </w:rPr>
        <w:t>件，補助金額3</w:t>
      </w:r>
      <w:r>
        <w:rPr>
          <w:rFonts w:ascii="標楷體" w:eastAsia="標楷體" w:hAnsi="標楷體"/>
          <w:sz w:val="28"/>
          <w:szCs w:val="28"/>
        </w:rPr>
        <w:t>,790,438</w:t>
      </w:r>
      <w:r w:rsidRPr="00FD740C">
        <w:rPr>
          <w:rFonts w:ascii="標楷體" w:eastAsia="標楷體" w:hAnsi="標楷體" w:hint="eastAsia"/>
          <w:sz w:val="28"/>
          <w:szCs w:val="28"/>
        </w:rPr>
        <w:t>元；喪葬補助19件，補助金額</w:t>
      </w:r>
      <w:r w:rsidRPr="00FD740C">
        <w:rPr>
          <w:rFonts w:ascii="標楷體" w:eastAsia="標楷體" w:hAnsi="標楷體"/>
          <w:sz w:val="28"/>
          <w:szCs w:val="28"/>
        </w:rPr>
        <w:t>196</w:t>
      </w:r>
      <w:r w:rsidRPr="00FD740C">
        <w:rPr>
          <w:rFonts w:ascii="標楷體" w:eastAsia="標楷體" w:hAnsi="標楷體" w:hint="eastAsia"/>
          <w:sz w:val="28"/>
          <w:szCs w:val="28"/>
        </w:rPr>
        <w:t>萬元，合計補助137件，核發5</w:t>
      </w:r>
      <w:r>
        <w:rPr>
          <w:rFonts w:ascii="標楷體" w:eastAsia="標楷體" w:hAnsi="標楷體"/>
          <w:sz w:val="28"/>
          <w:szCs w:val="28"/>
        </w:rPr>
        <w:t>,750,438</w:t>
      </w:r>
      <w:r w:rsidRPr="00FD740C">
        <w:rPr>
          <w:rFonts w:ascii="標楷體" w:eastAsia="標楷體" w:hAnsi="標楷體" w:hint="eastAsia"/>
          <w:sz w:val="28"/>
          <w:szCs w:val="28"/>
        </w:rPr>
        <w:t>元。</w:t>
      </w:r>
    </w:p>
    <w:p w14:paraId="3F54B287"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（八）辦理里鄰長喪葬補助及遺族慰問</w:t>
      </w:r>
    </w:p>
    <w:p w14:paraId="2F51B2F8" w14:textId="77777777" w:rsidR="00554A5A" w:rsidRPr="00FD740C" w:rsidRDefault="00554A5A" w:rsidP="00554A5A">
      <w:pPr>
        <w:overflowPunct w:val="0"/>
        <w:autoSpaceDE w:val="0"/>
        <w:autoSpaceDN w:val="0"/>
        <w:adjustRightInd w:val="0"/>
        <w:snapToGrid w:val="0"/>
        <w:spacing w:line="320" w:lineRule="exact"/>
        <w:ind w:leftChars="420" w:left="840"/>
        <w:jc w:val="both"/>
        <w:rPr>
          <w:rFonts w:ascii="標楷體" w:eastAsia="標楷體" w:hAnsi="標楷體"/>
          <w:sz w:val="28"/>
          <w:szCs w:val="28"/>
        </w:rPr>
      </w:pPr>
      <w:r w:rsidRPr="00FD740C">
        <w:rPr>
          <w:rFonts w:ascii="標楷體" w:eastAsia="標楷體" w:hAnsi="標楷體" w:hint="eastAsia"/>
          <w:sz w:val="28"/>
          <w:szCs w:val="28"/>
        </w:rPr>
        <w:t>依據「高雄市里鄰長喪葬補助及遺族慰問實施要點」規定，核發本市里鄰長喪葬補助及遺族慰問金，110年1月至6月補助132人（里長2人，鄰長130人），共核發慰問金199萬元。</w:t>
      </w:r>
    </w:p>
    <w:p w14:paraId="6C4BAA55" w14:textId="77777777" w:rsidR="00554A5A" w:rsidRPr="00FD740C" w:rsidRDefault="00554A5A" w:rsidP="00554A5A">
      <w:pPr>
        <w:overflowPunct w:val="0"/>
        <w:snapToGrid w:val="0"/>
        <w:spacing w:line="320" w:lineRule="exact"/>
        <w:jc w:val="both"/>
        <w:rPr>
          <w:rFonts w:ascii="標楷體" w:eastAsia="標楷體" w:hAnsi="標楷體"/>
          <w:b/>
          <w:sz w:val="28"/>
          <w:szCs w:val="28"/>
        </w:rPr>
      </w:pPr>
    </w:p>
    <w:p w14:paraId="2DD281B5" w14:textId="77777777" w:rsidR="00554A5A" w:rsidRPr="00FD740C" w:rsidRDefault="00554A5A" w:rsidP="00554A5A">
      <w:pPr>
        <w:pStyle w:val="aff2"/>
        <w:overflowPunct w:val="0"/>
        <w:adjustRightInd w:val="0"/>
        <w:snapToGrid w:val="0"/>
        <w:spacing w:line="320" w:lineRule="exact"/>
        <w:jc w:val="both"/>
        <w:rPr>
          <w:rFonts w:ascii="文鼎中黑" w:eastAsia="文鼎中黑" w:hAnsi="標楷體" w:cs="?????(P)"/>
          <w:b/>
          <w:bCs/>
          <w:sz w:val="30"/>
          <w:szCs w:val="30"/>
        </w:rPr>
      </w:pPr>
      <w:r w:rsidRPr="00FD740C">
        <w:rPr>
          <w:rFonts w:ascii="文鼎中黑" w:eastAsia="文鼎中黑" w:hAnsi="標楷體" w:cs="?????(P)" w:hint="eastAsia"/>
          <w:b/>
          <w:bCs/>
          <w:sz w:val="30"/>
          <w:szCs w:val="30"/>
        </w:rPr>
        <w:t>三、役政業務</w:t>
      </w:r>
    </w:p>
    <w:p w14:paraId="7FC6B5EC"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（一）主動積極的徵集業務</w:t>
      </w:r>
    </w:p>
    <w:p w14:paraId="053E0F48"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bCs/>
          <w:sz w:val="28"/>
          <w:szCs w:val="28"/>
        </w:rPr>
      </w:pPr>
      <w:r w:rsidRPr="00FD740C">
        <w:rPr>
          <w:rFonts w:ascii="標楷體" w:eastAsia="標楷體" w:hAnsi="標楷體" w:hint="eastAsia"/>
          <w:bCs/>
          <w:sz w:val="28"/>
          <w:szCs w:val="28"/>
        </w:rPr>
        <w:t>1.提供外縣市役男申請代辦</w:t>
      </w:r>
      <w:proofErr w:type="gramStart"/>
      <w:r w:rsidRPr="00FD740C">
        <w:rPr>
          <w:rFonts w:ascii="標楷體" w:eastAsia="標楷體" w:hAnsi="標楷體" w:hint="eastAsia"/>
          <w:bCs/>
          <w:sz w:val="28"/>
          <w:szCs w:val="28"/>
        </w:rPr>
        <w:t>體檢線上預約</w:t>
      </w:r>
      <w:proofErr w:type="gramEnd"/>
      <w:r w:rsidRPr="00FD740C">
        <w:rPr>
          <w:rFonts w:ascii="標楷體" w:eastAsia="標楷體" w:hAnsi="標楷體" w:hint="eastAsia"/>
          <w:bCs/>
          <w:sz w:val="28"/>
          <w:szCs w:val="28"/>
        </w:rPr>
        <w:t>系統服務</w:t>
      </w:r>
    </w:p>
    <w:p w14:paraId="38DCEA0A"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為擴大簡政便民，提升服務品質，於本市兵役處網站設立「外縣市役男代辦</w:t>
      </w:r>
      <w:proofErr w:type="gramStart"/>
      <w:r w:rsidRPr="00FD740C">
        <w:rPr>
          <w:rFonts w:ascii="標楷體" w:eastAsia="標楷體" w:hAnsi="標楷體" w:hint="eastAsia"/>
          <w:sz w:val="28"/>
          <w:szCs w:val="28"/>
        </w:rPr>
        <w:t>體檢線上預約</w:t>
      </w:r>
      <w:proofErr w:type="gramEnd"/>
      <w:r w:rsidRPr="00FD740C">
        <w:rPr>
          <w:rFonts w:ascii="標楷體" w:eastAsia="標楷體" w:hAnsi="標楷體" w:hint="eastAsia"/>
          <w:sz w:val="28"/>
          <w:szCs w:val="28"/>
        </w:rPr>
        <w:t>系統」，外縣市役男未能返回戶籍地接受徵兵檢查時，可預約於本市接受徵兵檢查，減少役男奔波往返，1</w:t>
      </w:r>
      <w:r w:rsidRPr="00FD740C">
        <w:rPr>
          <w:rFonts w:ascii="標楷體" w:eastAsia="標楷體" w:hAnsi="標楷體"/>
          <w:sz w:val="28"/>
          <w:szCs w:val="28"/>
        </w:rPr>
        <w:t>10</w:t>
      </w:r>
      <w:r w:rsidRPr="00FD740C">
        <w:rPr>
          <w:rFonts w:ascii="標楷體" w:eastAsia="標楷體" w:hAnsi="標楷體" w:hint="eastAsia"/>
          <w:sz w:val="28"/>
          <w:szCs w:val="28"/>
        </w:rPr>
        <w:t>年1月至6月本市代辦役男體檢計完成2</w:t>
      </w:r>
      <w:r w:rsidRPr="00FD740C">
        <w:rPr>
          <w:rFonts w:ascii="標楷體" w:eastAsia="標楷體" w:hAnsi="標楷體"/>
          <w:sz w:val="28"/>
          <w:szCs w:val="28"/>
        </w:rPr>
        <w:t>93</w:t>
      </w:r>
      <w:r w:rsidRPr="00FD740C">
        <w:rPr>
          <w:rFonts w:ascii="標楷體" w:eastAsia="標楷體" w:hAnsi="標楷體" w:hint="eastAsia"/>
          <w:sz w:val="28"/>
          <w:szCs w:val="28"/>
        </w:rPr>
        <w:t>人。</w:t>
      </w:r>
    </w:p>
    <w:p w14:paraId="0E0B53E8"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bCs/>
          <w:sz w:val="28"/>
          <w:szCs w:val="28"/>
        </w:rPr>
      </w:pPr>
      <w:r w:rsidRPr="00FD740C">
        <w:rPr>
          <w:rFonts w:ascii="標楷體" w:eastAsia="標楷體" w:hAnsi="標楷體" w:hint="eastAsia"/>
          <w:bCs/>
          <w:sz w:val="28"/>
          <w:szCs w:val="28"/>
        </w:rPr>
        <w:t>2.徵兵處理成果</w:t>
      </w:r>
    </w:p>
    <w:p w14:paraId="639EAFB0" w14:textId="77777777" w:rsidR="00554A5A" w:rsidRPr="00FD740C" w:rsidRDefault="00554A5A" w:rsidP="00554A5A">
      <w:pPr>
        <w:overflowPunct w:val="0"/>
        <w:snapToGrid w:val="0"/>
        <w:spacing w:line="320" w:lineRule="exact"/>
        <w:ind w:leftChars="360" w:left="1420" w:hangingChars="250" w:hanging="700"/>
        <w:jc w:val="both"/>
        <w:rPr>
          <w:rFonts w:ascii="標楷體" w:eastAsia="標楷體" w:hAnsi="標楷體"/>
          <w:sz w:val="28"/>
          <w:szCs w:val="28"/>
        </w:rPr>
      </w:pPr>
      <w:r w:rsidRPr="00FD740C">
        <w:rPr>
          <w:rFonts w:ascii="標楷體" w:eastAsia="標楷體" w:hAnsi="標楷體" w:hint="eastAsia"/>
          <w:sz w:val="28"/>
          <w:szCs w:val="28"/>
        </w:rPr>
        <w:t>（1）91年次</w:t>
      </w:r>
      <w:proofErr w:type="gramStart"/>
      <w:r w:rsidRPr="00FD740C">
        <w:rPr>
          <w:rFonts w:ascii="標楷體" w:eastAsia="標楷體" w:hAnsi="標楷體" w:hint="eastAsia"/>
          <w:sz w:val="28"/>
          <w:szCs w:val="28"/>
        </w:rPr>
        <w:t>徵兵及齡男子</w:t>
      </w:r>
      <w:proofErr w:type="gramEnd"/>
      <w:r w:rsidRPr="00FD740C">
        <w:rPr>
          <w:rFonts w:ascii="標楷體" w:eastAsia="標楷體" w:hAnsi="標楷體" w:hint="eastAsia"/>
          <w:sz w:val="28"/>
          <w:szCs w:val="28"/>
        </w:rPr>
        <w:t>兵籍調查，計完成14,432人，並已建立兵籍資料，其中</w:t>
      </w:r>
      <w:proofErr w:type="gramStart"/>
      <w:r w:rsidRPr="00FD740C">
        <w:rPr>
          <w:rFonts w:ascii="標楷體" w:eastAsia="標楷體" w:hAnsi="標楷體" w:hint="eastAsia"/>
          <w:sz w:val="28"/>
          <w:szCs w:val="28"/>
        </w:rPr>
        <w:t>利用線上申報</w:t>
      </w:r>
      <w:proofErr w:type="gramEnd"/>
      <w:r w:rsidRPr="00FD740C">
        <w:rPr>
          <w:rFonts w:ascii="標楷體" w:eastAsia="標楷體" w:hAnsi="標楷體" w:hint="eastAsia"/>
          <w:sz w:val="28"/>
          <w:szCs w:val="28"/>
        </w:rPr>
        <w:t>系統完成者，計13,814人。</w:t>
      </w:r>
    </w:p>
    <w:p w14:paraId="59C6ECEB" w14:textId="77777777" w:rsidR="00554A5A" w:rsidRPr="00FD740C" w:rsidRDefault="00554A5A" w:rsidP="00554A5A">
      <w:pPr>
        <w:overflowPunct w:val="0"/>
        <w:snapToGrid w:val="0"/>
        <w:spacing w:line="320" w:lineRule="exact"/>
        <w:ind w:leftChars="360" w:left="1420" w:hangingChars="250" w:hanging="700"/>
        <w:jc w:val="both"/>
        <w:rPr>
          <w:rFonts w:ascii="標楷體" w:eastAsia="標楷體" w:hAnsi="標楷體"/>
          <w:sz w:val="28"/>
          <w:szCs w:val="28"/>
        </w:rPr>
      </w:pPr>
      <w:r w:rsidRPr="00FD740C">
        <w:rPr>
          <w:rFonts w:ascii="標楷體" w:eastAsia="標楷體" w:hAnsi="標楷體" w:hint="eastAsia"/>
          <w:sz w:val="28"/>
          <w:szCs w:val="28"/>
        </w:rPr>
        <w:lastRenderedPageBreak/>
        <w:t>（2）110年1月至6月徵兵檢查會完成6,492役男體位判定，其中常備役體位4,230人（65.2％）、替代役體位409人（6.3％）、免役體位1,681人（25.9％）、體位未定172人（2.6％）。</w:t>
      </w:r>
    </w:p>
    <w:p w14:paraId="3F7BE87C" w14:textId="77777777" w:rsidR="00554A5A" w:rsidRPr="00FD740C" w:rsidRDefault="00554A5A" w:rsidP="00554A5A">
      <w:pPr>
        <w:overflowPunct w:val="0"/>
        <w:snapToGrid w:val="0"/>
        <w:spacing w:line="320" w:lineRule="exact"/>
        <w:ind w:leftChars="360" w:left="1420" w:hangingChars="250" w:hanging="700"/>
        <w:jc w:val="both"/>
        <w:rPr>
          <w:rFonts w:ascii="標楷體" w:eastAsia="標楷體" w:hAnsi="標楷體"/>
          <w:sz w:val="28"/>
          <w:szCs w:val="28"/>
        </w:rPr>
      </w:pPr>
      <w:r w:rsidRPr="00FD740C">
        <w:rPr>
          <w:rFonts w:ascii="標楷體" w:eastAsia="標楷體" w:hAnsi="標楷體" w:hint="eastAsia"/>
          <w:sz w:val="28"/>
          <w:szCs w:val="28"/>
        </w:rPr>
        <w:t>（</w:t>
      </w:r>
      <w:r w:rsidRPr="00FD740C">
        <w:rPr>
          <w:rFonts w:ascii="標楷體" w:eastAsia="標楷體" w:hAnsi="標楷體"/>
          <w:sz w:val="28"/>
          <w:szCs w:val="28"/>
        </w:rPr>
        <w:t>3</w:t>
      </w:r>
      <w:r w:rsidRPr="00FD740C">
        <w:rPr>
          <w:rFonts w:ascii="標楷體" w:eastAsia="標楷體" w:hAnsi="標楷體" w:hint="eastAsia"/>
          <w:sz w:val="28"/>
          <w:szCs w:val="28"/>
        </w:rPr>
        <w:t>）110年1月至6月徵集常備兵役軍事訓練3,280人、替代役253人、補充兵554人，合計4,087人入營。</w:t>
      </w:r>
    </w:p>
    <w:p w14:paraId="0F92B338"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bCs/>
          <w:sz w:val="28"/>
          <w:szCs w:val="28"/>
        </w:rPr>
      </w:pPr>
      <w:r w:rsidRPr="00FD740C">
        <w:rPr>
          <w:rFonts w:ascii="標楷體" w:eastAsia="標楷體" w:hAnsi="標楷體" w:hint="eastAsia"/>
          <w:bCs/>
          <w:sz w:val="28"/>
          <w:szCs w:val="28"/>
        </w:rPr>
        <w:t>3.關懷體恤弱勢家庭役男服役需求</w:t>
      </w:r>
    </w:p>
    <w:p w14:paraId="09F21A7A"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關懷輔導有家庭照顧需求的役男申請轉服家庭因素替代役、補充兵役或辦理提前退伍（役），1</w:t>
      </w:r>
      <w:r w:rsidRPr="00FD740C">
        <w:rPr>
          <w:rFonts w:ascii="標楷體" w:eastAsia="標楷體" w:hAnsi="標楷體"/>
          <w:sz w:val="28"/>
          <w:szCs w:val="28"/>
        </w:rPr>
        <w:t>10</w:t>
      </w:r>
      <w:r w:rsidRPr="00FD740C">
        <w:rPr>
          <w:rFonts w:ascii="標楷體" w:eastAsia="標楷體" w:hAnsi="標楷體" w:hint="eastAsia"/>
          <w:sz w:val="28"/>
          <w:szCs w:val="28"/>
        </w:rPr>
        <w:t>年1月至6月核定：1</w:t>
      </w:r>
      <w:r w:rsidRPr="00FD740C">
        <w:rPr>
          <w:rFonts w:ascii="標楷體" w:eastAsia="標楷體" w:hAnsi="標楷體"/>
          <w:sz w:val="28"/>
          <w:szCs w:val="28"/>
        </w:rPr>
        <w:t>31</w:t>
      </w:r>
      <w:r w:rsidRPr="00FD740C">
        <w:rPr>
          <w:rFonts w:ascii="標楷體" w:eastAsia="標楷體" w:hAnsi="標楷體" w:hint="eastAsia"/>
          <w:sz w:val="28"/>
          <w:szCs w:val="28"/>
        </w:rPr>
        <w:t>人服家庭因素替代役、2</w:t>
      </w:r>
      <w:r w:rsidRPr="00FD740C">
        <w:rPr>
          <w:rFonts w:ascii="標楷體" w:eastAsia="標楷體" w:hAnsi="標楷體"/>
          <w:sz w:val="28"/>
          <w:szCs w:val="28"/>
        </w:rPr>
        <w:t>12</w:t>
      </w:r>
      <w:r w:rsidRPr="00FD740C">
        <w:rPr>
          <w:rFonts w:ascii="標楷體" w:eastAsia="標楷體" w:hAnsi="標楷體" w:hint="eastAsia"/>
          <w:sz w:val="28"/>
          <w:szCs w:val="28"/>
        </w:rPr>
        <w:t>人服補充兵役、</w:t>
      </w:r>
      <w:r w:rsidRPr="00FD740C">
        <w:rPr>
          <w:rFonts w:ascii="標楷體" w:eastAsia="標楷體" w:hAnsi="標楷體"/>
          <w:sz w:val="28"/>
          <w:szCs w:val="28"/>
        </w:rPr>
        <w:t>2</w:t>
      </w:r>
      <w:r w:rsidRPr="00FD740C">
        <w:rPr>
          <w:rFonts w:ascii="標楷體" w:eastAsia="標楷體" w:hAnsi="標楷體" w:hint="eastAsia"/>
          <w:sz w:val="28"/>
          <w:szCs w:val="28"/>
        </w:rPr>
        <w:t>人申請提前退役、</w:t>
      </w:r>
      <w:r w:rsidRPr="00FD740C">
        <w:rPr>
          <w:rFonts w:ascii="標楷體" w:eastAsia="標楷體" w:hAnsi="標楷體"/>
          <w:sz w:val="28"/>
          <w:szCs w:val="28"/>
        </w:rPr>
        <w:t>3</w:t>
      </w:r>
      <w:r w:rsidRPr="00FD740C">
        <w:rPr>
          <w:rFonts w:ascii="標楷體" w:eastAsia="標楷體" w:hAnsi="標楷體" w:hint="eastAsia"/>
          <w:sz w:val="28"/>
          <w:szCs w:val="28"/>
        </w:rPr>
        <w:t>人申請提前退伍。</w:t>
      </w:r>
    </w:p>
    <w:p w14:paraId="27EE7777" w14:textId="77777777" w:rsidR="00554A5A" w:rsidRPr="00FD740C" w:rsidRDefault="00554A5A" w:rsidP="00554A5A">
      <w:pPr>
        <w:overflowPunct w:val="0"/>
        <w:snapToGrid w:val="0"/>
        <w:spacing w:line="320" w:lineRule="exact"/>
        <w:ind w:leftChars="59" w:left="118"/>
        <w:jc w:val="both"/>
        <w:rPr>
          <w:rFonts w:ascii="標楷體" w:eastAsia="標楷體" w:hAnsi="標楷體"/>
          <w:sz w:val="28"/>
          <w:szCs w:val="28"/>
        </w:rPr>
      </w:pPr>
      <w:r w:rsidRPr="00FD740C">
        <w:rPr>
          <w:rFonts w:ascii="標楷體" w:eastAsia="標楷體" w:hAnsi="標楷體" w:hint="eastAsia"/>
          <w:bCs/>
          <w:sz w:val="28"/>
          <w:szCs w:val="28"/>
        </w:rPr>
        <w:t>（二）</w:t>
      </w:r>
      <w:r w:rsidRPr="00FD740C">
        <w:rPr>
          <w:rFonts w:ascii="標楷體" w:eastAsia="標楷體" w:hAnsi="標楷體" w:hint="eastAsia"/>
          <w:sz w:val="28"/>
          <w:szCs w:val="28"/>
        </w:rPr>
        <w:t>替代役役男訓練與公益活動</w:t>
      </w:r>
    </w:p>
    <w:p w14:paraId="0269CC1A" w14:textId="77777777" w:rsidR="00554A5A" w:rsidRPr="00FD740C" w:rsidRDefault="00554A5A" w:rsidP="00554A5A">
      <w:pPr>
        <w:overflowPunct w:val="0"/>
        <w:autoSpaceDE w:val="0"/>
        <w:autoSpaceDN w:val="0"/>
        <w:adjustRightInd w:val="0"/>
        <w:snapToGrid w:val="0"/>
        <w:spacing w:line="320" w:lineRule="exact"/>
        <w:ind w:leftChars="420" w:left="840"/>
        <w:jc w:val="both"/>
        <w:rPr>
          <w:rFonts w:ascii="標楷體" w:eastAsia="標楷體" w:hAnsi="標楷體"/>
          <w:sz w:val="28"/>
          <w:szCs w:val="28"/>
        </w:rPr>
      </w:pPr>
      <w:r w:rsidRPr="00FD740C">
        <w:rPr>
          <w:rFonts w:ascii="標楷體" w:eastAsia="標楷體" w:hAnsi="標楷體" w:hint="eastAsia"/>
          <w:sz w:val="28"/>
          <w:szCs w:val="28"/>
        </w:rPr>
        <w:t>為讓替代役役男利用服勤之餘，發揮「分享健康.捐血救人」精神，1</w:t>
      </w:r>
      <w:r w:rsidRPr="00FD740C">
        <w:rPr>
          <w:rFonts w:ascii="標楷體" w:eastAsia="標楷體" w:hAnsi="標楷體"/>
          <w:sz w:val="28"/>
          <w:szCs w:val="28"/>
        </w:rPr>
        <w:t>10</w:t>
      </w:r>
      <w:r w:rsidRPr="00FD740C">
        <w:rPr>
          <w:rFonts w:ascii="標楷體" w:eastAsia="標楷體" w:hAnsi="標楷體" w:hint="eastAsia"/>
          <w:sz w:val="28"/>
          <w:szCs w:val="28"/>
        </w:rPr>
        <w:t>年1月至6月辦理「替代役役男捐血活動」，共計1</w:t>
      </w:r>
      <w:r w:rsidRPr="00FD740C">
        <w:rPr>
          <w:rFonts w:ascii="標楷體" w:eastAsia="標楷體" w:hAnsi="標楷體"/>
          <w:sz w:val="28"/>
          <w:szCs w:val="28"/>
        </w:rPr>
        <w:t>04</w:t>
      </w:r>
      <w:r w:rsidRPr="00FD740C">
        <w:rPr>
          <w:rFonts w:ascii="標楷體" w:eastAsia="標楷體" w:hAnsi="標楷體" w:hint="eastAsia"/>
          <w:sz w:val="28"/>
          <w:szCs w:val="28"/>
        </w:rPr>
        <w:t>人參加，捐血2</w:t>
      </w:r>
      <w:r w:rsidRPr="00FD740C">
        <w:rPr>
          <w:rFonts w:ascii="標楷體" w:eastAsia="標楷體" w:hAnsi="標楷體"/>
          <w:sz w:val="28"/>
          <w:szCs w:val="28"/>
        </w:rPr>
        <w:t>7</w:t>
      </w:r>
      <w:r w:rsidRPr="00FD740C">
        <w:rPr>
          <w:rFonts w:ascii="標楷體" w:eastAsia="標楷體" w:hAnsi="標楷體" w:hint="eastAsia"/>
          <w:sz w:val="28"/>
          <w:szCs w:val="28"/>
        </w:rPr>
        <w:t>,</w:t>
      </w:r>
      <w:r w:rsidRPr="00FD740C">
        <w:rPr>
          <w:rFonts w:ascii="標楷體" w:eastAsia="標楷體" w:hAnsi="標楷體"/>
          <w:sz w:val="28"/>
          <w:szCs w:val="28"/>
        </w:rPr>
        <w:t>25</w:t>
      </w:r>
      <w:r w:rsidRPr="00FD740C">
        <w:rPr>
          <w:rFonts w:ascii="標楷體" w:eastAsia="標楷體" w:hAnsi="標楷體" w:hint="eastAsia"/>
          <w:sz w:val="28"/>
          <w:szCs w:val="28"/>
        </w:rPr>
        <w:t>0cc。</w:t>
      </w:r>
    </w:p>
    <w:p w14:paraId="2FC7B9F1" w14:textId="77777777" w:rsidR="00554A5A" w:rsidRPr="00FD740C" w:rsidRDefault="00554A5A" w:rsidP="00554A5A">
      <w:pPr>
        <w:overflowPunct w:val="0"/>
        <w:snapToGrid w:val="0"/>
        <w:spacing w:line="320" w:lineRule="exact"/>
        <w:ind w:leftChars="59" w:left="118"/>
        <w:jc w:val="both"/>
        <w:rPr>
          <w:rFonts w:ascii="標楷體" w:eastAsia="標楷體" w:hAnsi="標楷體"/>
          <w:sz w:val="28"/>
          <w:szCs w:val="28"/>
        </w:rPr>
      </w:pPr>
      <w:r w:rsidRPr="00FD740C">
        <w:rPr>
          <w:rFonts w:ascii="標楷體" w:eastAsia="標楷體" w:hAnsi="標楷體" w:hint="eastAsia"/>
          <w:bCs/>
          <w:sz w:val="28"/>
          <w:szCs w:val="28"/>
        </w:rPr>
        <w:t>（三）</w:t>
      </w:r>
      <w:r w:rsidRPr="00FD740C">
        <w:rPr>
          <w:rFonts w:ascii="標楷體" w:eastAsia="標楷體" w:hAnsi="標楷體" w:hint="eastAsia"/>
          <w:sz w:val="28"/>
          <w:szCs w:val="28"/>
        </w:rPr>
        <w:t>貼心照護的役男及家屬的福利措施</w:t>
      </w:r>
    </w:p>
    <w:p w14:paraId="1C352ABF"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sz w:val="28"/>
          <w:szCs w:val="28"/>
        </w:rPr>
        <w:t>1.</w:t>
      </w:r>
      <w:r w:rsidRPr="00FD740C">
        <w:rPr>
          <w:rFonts w:ascii="標楷體" w:eastAsia="標楷體" w:hAnsi="標楷體" w:hint="eastAsia"/>
          <w:sz w:val="28"/>
          <w:szCs w:val="28"/>
        </w:rPr>
        <w:t>關心在營軍人及替代役役男家屬生活，凡經濟發生困難者，列級生活扶助等級，110年1月至6月發給服兵役役男家屬一次安家費及三節生活扶助金125萬4,590元，受益家屬58戶次，</w:t>
      </w:r>
      <w:proofErr w:type="gramStart"/>
      <w:r w:rsidRPr="00FD740C">
        <w:rPr>
          <w:rFonts w:ascii="標楷體" w:eastAsia="標楷體" w:hAnsi="標楷體" w:hint="eastAsia"/>
          <w:sz w:val="28"/>
          <w:szCs w:val="28"/>
        </w:rPr>
        <w:t>於節前10日</w:t>
      </w:r>
      <w:proofErr w:type="gramEnd"/>
      <w:r w:rsidRPr="00FD740C">
        <w:rPr>
          <w:rFonts w:ascii="標楷體" w:eastAsia="標楷體" w:hAnsi="標楷體" w:hint="eastAsia"/>
          <w:sz w:val="28"/>
          <w:szCs w:val="28"/>
        </w:rPr>
        <w:t>發給，</w:t>
      </w:r>
      <w:proofErr w:type="gramStart"/>
      <w:r w:rsidRPr="00FD740C">
        <w:rPr>
          <w:rFonts w:ascii="標楷體" w:eastAsia="標楷體" w:hAnsi="標楷體" w:hint="eastAsia"/>
          <w:sz w:val="28"/>
          <w:szCs w:val="28"/>
        </w:rPr>
        <w:t>俾利受</w:t>
      </w:r>
      <w:proofErr w:type="gramEnd"/>
      <w:r w:rsidRPr="00FD740C">
        <w:rPr>
          <w:rFonts w:ascii="標楷體" w:eastAsia="標楷體" w:hAnsi="標楷體" w:hint="eastAsia"/>
          <w:sz w:val="28"/>
          <w:szCs w:val="28"/>
        </w:rPr>
        <w:t>扶助家屬歡度佳節。</w:t>
      </w:r>
    </w:p>
    <w:p w14:paraId="3EB5A3D9"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sz w:val="28"/>
          <w:szCs w:val="28"/>
        </w:rPr>
        <w:t>2.</w:t>
      </w:r>
      <w:r w:rsidRPr="00FD740C">
        <w:rPr>
          <w:rFonts w:ascii="標楷體" w:eastAsia="標楷體" w:hAnsi="標楷體" w:hint="eastAsia"/>
          <w:sz w:val="28"/>
          <w:szCs w:val="28"/>
        </w:rPr>
        <w:t>落實照顧列級家屬保險及就醫，110年1月至6月計發給列級家屬健保費及醫療補助費23戶次、29,624元，以減輕列級役男為國服役的心理負擔。</w:t>
      </w:r>
    </w:p>
    <w:p w14:paraId="595B9A17"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sz w:val="28"/>
          <w:szCs w:val="28"/>
        </w:rPr>
        <w:t>3.</w:t>
      </w:r>
      <w:r w:rsidRPr="00FD740C">
        <w:rPr>
          <w:rFonts w:ascii="標楷體" w:eastAsia="標楷體" w:hAnsi="標楷體" w:hint="eastAsia"/>
          <w:sz w:val="28"/>
          <w:szCs w:val="28"/>
        </w:rPr>
        <w:t>本市義務役身心障礙除役軍人</w:t>
      </w:r>
      <w:r w:rsidRPr="00FD740C">
        <w:rPr>
          <w:rFonts w:ascii="標楷體" w:eastAsia="標楷體" w:hAnsi="標楷體"/>
          <w:sz w:val="28"/>
          <w:szCs w:val="28"/>
        </w:rPr>
        <w:t>110</w:t>
      </w:r>
      <w:r w:rsidRPr="00FD740C">
        <w:rPr>
          <w:rFonts w:ascii="標楷體" w:eastAsia="標楷體" w:hAnsi="標楷體" w:hint="eastAsia"/>
          <w:sz w:val="28"/>
          <w:szCs w:val="28"/>
        </w:rPr>
        <w:t>年春節及端午節市長慰問金（含生活照護金及安養津貼）計78人，共發給3</w:t>
      </w:r>
      <w:r>
        <w:rPr>
          <w:rFonts w:ascii="標楷體" w:eastAsia="標楷體" w:hAnsi="標楷體"/>
          <w:sz w:val="28"/>
          <w:szCs w:val="28"/>
        </w:rPr>
        <w:t>,</w:t>
      </w:r>
      <w:r w:rsidRPr="00FD740C">
        <w:rPr>
          <w:rFonts w:ascii="標楷體" w:eastAsia="標楷體" w:hAnsi="標楷體" w:hint="eastAsia"/>
          <w:sz w:val="28"/>
          <w:szCs w:val="28"/>
        </w:rPr>
        <w:t>49</w:t>
      </w:r>
      <w:r>
        <w:rPr>
          <w:rFonts w:ascii="標楷體" w:eastAsia="標楷體" w:hAnsi="標楷體" w:hint="eastAsia"/>
          <w:sz w:val="28"/>
          <w:szCs w:val="28"/>
        </w:rPr>
        <w:t>2</w:t>
      </w:r>
      <w:r>
        <w:rPr>
          <w:rFonts w:ascii="標楷體" w:eastAsia="標楷體" w:hAnsi="標楷體"/>
          <w:sz w:val="28"/>
          <w:szCs w:val="28"/>
        </w:rPr>
        <w:t>,</w:t>
      </w:r>
      <w:r w:rsidRPr="00FD740C">
        <w:rPr>
          <w:rFonts w:ascii="標楷體" w:eastAsia="標楷體" w:hAnsi="標楷體" w:hint="eastAsia"/>
          <w:sz w:val="28"/>
          <w:szCs w:val="28"/>
        </w:rPr>
        <w:t>348元。</w:t>
      </w:r>
    </w:p>
    <w:p w14:paraId="2A335187"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sz w:val="28"/>
          <w:szCs w:val="28"/>
        </w:rPr>
        <w:t>4.</w:t>
      </w:r>
      <w:r w:rsidRPr="00FD740C">
        <w:rPr>
          <w:rFonts w:ascii="標楷體" w:eastAsia="標楷體" w:hAnsi="標楷體" w:hint="eastAsia"/>
          <w:sz w:val="28"/>
          <w:szCs w:val="28"/>
        </w:rPr>
        <w:t>本市在營軍人死亡一次慰問金</w:t>
      </w:r>
      <w:r w:rsidRPr="00FD740C">
        <w:rPr>
          <w:rFonts w:ascii="標楷體" w:eastAsia="標楷體" w:hAnsi="標楷體"/>
          <w:sz w:val="28"/>
          <w:szCs w:val="28"/>
        </w:rPr>
        <w:t>1</w:t>
      </w:r>
      <w:r w:rsidRPr="00FD740C">
        <w:rPr>
          <w:rFonts w:ascii="標楷體" w:eastAsia="標楷體" w:hAnsi="標楷體" w:hint="eastAsia"/>
          <w:sz w:val="28"/>
          <w:szCs w:val="28"/>
        </w:rPr>
        <w:t>10年1月至6月發給慰問金50萬1</w:t>
      </w:r>
      <w:r w:rsidRPr="00FD740C">
        <w:rPr>
          <w:rFonts w:ascii="標楷體" w:eastAsia="標楷體" w:hAnsi="標楷體"/>
          <w:sz w:val="28"/>
          <w:szCs w:val="28"/>
        </w:rPr>
        <w:t>,000</w:t>
      </w:r>
      <w:r w:rsidRPr="00FD740C">
        <w:rPr>
          <w:rFonts w:ascii="標楷體" w:eastAsia="標楷體" w:hAnsi="標楷體" w:hint="eastAsia"/>
          <w:sz w:val="28"/>
          <w:szCs w:val="28"/>
        </w:rPr>
        <w:t>元。</w:t>
      </w:r>
    </w:p>
    <w:p w14:paraId="0DCB7479"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5.本市壽山忠烈祠春祭國軍烈士暨殉難人民遺族慰問金，因應館內修繕暨嚴重特殊傳染性肺炎</w:t>
      </w:r>
      <w:proofErr w:type="gramStart"/>
      <w:r w:rsidRPr="00FD740C">
        <w:rPr>
          <w:rFonts w:ascii="標楷體" w:eastAsia="標楷體" w:hAnsi="標楷體" w:hint="eastAsia"/>
          <w:sz w:val="28"/>
          <w:szCs w:val="28"/>
        </w:rPr>
        <w:t>疫</w:t>
      </w:r>
      <w:proofErr w:type="gramEnd"/>
      <w:r w:rsidRPr="00FD740C">
        <w:rPr>
          <w:rFonts w:ascii="標楷體" w:eastAsia="標楷體" w:hAnsi="標楷體" w:hint="eastAsia"/>
          <w:sz w:val="28"/>
          <w:szCs w:val="28"/>
        </w:rPr>
        <w:t>情，取消現場發給程序，改</w:t>
      </w:r>
      <w:proofErr w:type="gramStart"/>
      <w:r w:rsidRPr="00FD740C">
        <w:rPr>
          <w:rFonts w:ascii="標楷體" w:eastAsia="標楷體" w:hAnsi="標楷體" w:hint="eastAsia"/>
          <w:sz w:val="28"/>
          <w:szCs w:val="28"/>
        </w:rPr>
        <w:t>採</w:t>
      </w:r>
      <w:proofErr w:type="gramEnd"/>
      <w:r w:rsidRPr="00FD740C">
        <w:rPr>
          <w:rFonts w:ascii="標楷體" w:eastAsia="標楷體" w:hAnsi="標楷體" w:hint="eastAsia"/>
          <w:sz w:val="28"/>
          <w:szCs w:val="28"/>
        </w:rPr>
        <w:t>匯款方式辦理來表達市長關懷之意，並維護市民健康及安全。</w:t>
      </w:r>
    </w:p>
    <w:p w14:paraId="514003EC"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（四）幸福溫馨的眷村服務</w:t>
      </w:r>
    </w:p>
    <w:p w14:paraId="1FE356E5" w14:textId="77777777" w:rsidR="00554A5A" w:rsidRPr="00FD740C" w:rsidRDefault="00554A5A" w:rsidP="00554A5A">
      <w:pPr>
        <w:overflowPunct w:val="0"/>
        <w:autoSpaceDE w:val="0"/>
        <w:autoSpaceDN w:val="0"/>
        <w:adjustRightInd w:val="0"/>
        <w:snapToGrid w:val="0"/>
        <w:spacing w:line="320" w:lineRule="exact"/>
        <w:ind w:leftChars="420" w:left="840"/>
        <w:jc w:val="both"/>
        <w:rPr>
          <w:rFonts w:ascii="標楷體" w:eastAsia="標楷體" w:hAnsi="標楷體"/>
          <w:sz w:val="28"/>
          <w:szCs w:val="28"/>
        </w:rPr>
      </w:pPr>
      <w:r w:rsidRPr="00FD740C">
        <w:rPr>
          <w:rFonts w:ascii="標楷體" w:eastAsia="標楷體" w:hAnsi="標楷體" w:hint="eastAsia"/>
          <w:sz w:val="28"/>
          <w:szCs w:val="28"/>
        </w:rPr>
        <w:t>協調陸軍第八軍團及海軍陸戰隊等國軍權責單位，對左營、前鎮、小港、鼓山、鳳山、岡山等眷村及</w:t>
      </w:r>
      <w:proofErr w:type="gramStart"/>
      <w:r w:rsidRPr="00FD740C">
        <w:rPr>
          <w:rFonts w:ascii="標楷體" w:eastAsia="標楷體" w:hAnsi="標楷體" w:hint="eastAsia"/>
          <w:sz w:val="28"/>
          <w:szCs w:val="28"/>
        </w:rPr>
        <w:t>眷</w:t>
      </w:r>
      <w:proofErr w:type="gramEnd"/>
      <w:r w:rsidRPr="00FD740C">
        <w:rPr>
          <w:rFonts w:ascii="標楷體" w:eastAsia="標楷體" w:hAnsi="標楷體" w:hint="eastAsia"/>
          <w:sz w:val="28"/>
          <w:szCs w:val="28"/>
        </w:rPr>
        <w:t>地，協助環境衛生改善、路樹修剪及安全防護等工作，</w:t>
      </w:r>
      <w:r w:rsidRPr="00FD740C">
        <w:rPr>
          <w:rFonts w:ascii="標楷體" w:eastAsia="標楷體" w:hAnsi="標楷體"/>
          <w:sz w:val="28"/>
          <w:szCs w:val="28"/>
        </w:rPr>
        <w:t>1</w:t>
      </w:r>
      <w:r w:rsidRPr="00FD740C">
        <w:rPr>
          <w:rFonts w:ascii="標楷體" w:eastAsia="標楷體" w:hAnsi="標楷體" w:hint="eastAsia"/>
          <w:sz w:val="28"/>
          <w:szCs w:val="28"/>
        </w:rPr>
        <w:t>10年1月至6月計完成14件服務案件。</w:t>
      </w:r>
    </w:p>
    <w:p w14:paraId="6F8940B7"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（五）莊嚴隆重的忠烈祠及軍人忠靈祠業務</w:t>
      </w:r>
    </w:p>
    <w:p w14:paraId="7F84AF27"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bCs/>
          <w:sz w:val="28"/>
          <w:szCs w:val="28"/>
        </w:rPr>
      </w:pPr>
      <w:r w:rsidRPr="00FD740C">
        <w:rPr>
          <w:rFonts w:ascii="標楷體" w:eastAsia="標楷體" w:hAnsi="標楷體"/>
          <w:bCs/>
          <w:sz w:val="28"/>
          <w:szCs w:val="28"/>
        </w:rPr>
        <w:t>1.</w:t>
      </w:r>
      <w:r w:rsidRPr="00FD740C">
        <w:rPr>
          <w:rFonts w:ascii="標楷體" w:eastAsia="標楷體" w:hAnsi="標楷體" w:hint="eastAsia"/>
          <w:bCs/>
          <w:sz w:val="28"/>
          <w:szCs w:val="28"/>
        </w:rPr>
        <w:t>緬懷先烈春祭國殤</w:t>
      </w:r>
    </w:p>
    <w:p w14:paraId="204062FB"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為彰顯開國烈士及英勇殉職殉難義士功績，壽山忠烈祠110年3月29日舉行春祭國殤祭典暨阿瑪勒·道卡杜上士、</w:t>
      </w:r>
      <w:proofErr w:type="gramStart"/>
      <w:r w:rsidRPr="00FD740C">
        <w:rPr>
          <w:rFonts w:ascii="標楷體" w:eastAsia="標楷體" w:hAnsi="標楷體" w:hint="eastAsia"/>
          <w:sz w:val="28"/>
          <w:szCs w:val="28"/>
        </w:rPr>
        <w:t>林楷強</w:t>
      </w:r>
      <w:proofErr w:type="gramEnd"/>
      <w:r w:rsidRPr="00FD740C">
        <w:rPr>
          <w:rFonts w:ascii="標楷體" w:eastAsia="標楷體" w:hAnsi="標楷體" w:hint="eastAsia"/>
          <w:sz w:val="28"/>
          <w:szCs w:val="28"/>
        </w:rPr>
        <w:t>上士二位烈士入祀，場面隆重、溫馨感人。另110年3月29日亦分別於燕巢園區及鳥松園區舉行國軍忠烈將士春祭大典，當日除邀請當地政軍首長及代表參加</w:t>
      </w:r>
      <w:proofErr w:type="gramStart"/>
      <w:r w:rsidRPr="00FD740C">
        <w:rPr>
          <w:rFonts w:ascii="標楷體" w:eastAsia="標楷體" w:hAnsi="標楷體" w:hint="eastAsia"/>
          <w:sz w:val="28"/>
          <w:szCs w:val="28"/>
        </w:rPr>
        <w:t>陪祭外</w:t>
      </w:r>
      <w:proofErr w:type="gramEnd"/>
      <w:r w:rsidRPr="00FD740C">
        <w:rPr>
          <w:rFonts w:ascii="標楷體" w:eastAsia="標楷體" w:hAnsi="標楷體" w:hint="eastAsia"/>
          <w:sz w:val="28"/>
          <w:szCs w:val="28"/>
        </w:rPr>
        <w:t>，並邀請遺族2千餘人與祭。</w:t>
      </w:r>
    </w:p>
    <w:p w14:paraId="6121FBBE"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bCs/>
          <w:sz w:val="28"/>
          <w:szCs w:val="28"/>
        </w:rPr>
      </w:pPr>
      <w:r w:rsidRPr="00FD740C">
        <w:rPr>
          <w:rFonts w:ascii="標楷體" w:eastAsia="標楷體" w:hAnsi="標楷體" w:hint="eastAsia"/>
          <w:bCs/>
          <w:sz w:val="28"/>
          <w:szCs w:val="28"/>
        </w:rPr>
        <w:t>2.花木扶疏的優質環境</w:t>
      </w:r>
    </w:p>
    <w:p w14:paraId="6FC38994"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lastRenderedPageBreak/>
        <w:t>本市軍人忠</w:t>
      </w:r>
      <w:proofErr w:type="gramStart"/>
      <w:r w:rsidRPr="00FD740C">
        <w:rPr>
          <w:rFonts w:ascii="標楷體" w:eastAsia="標楷體" w:hAnsi="標楷體" w:hint="eastAsia"/>
          <w:sz w:val="28"/>
          <w:szCs w:val="28"/>
        </w:rPr>
        <w:t>靈祠分設</w:t>
      </w:r>
      <w:proofErr w:type="gramEnd"/>
      <w:r w:rsidRPr="00FD740C">
        <w:rPr>
          <w:rFonts w:ascii="標楷體" w:eastAsia="標楷體" w:hAnsi="標楷體" w:hint="eastAsia"/>
          <w:sz w:val="28"/>
          <w:szCs w:val="28"/>
        </w:rPr>
        <w:t>燕巢園區及鳥松園區，佔地面積分別約為</w:t>
      </w:r>
      <w:r w:rsidRPr="00FD740C">
        <w:rPr>
          <w:rFonts w:ascii="標楷體" w:eastAsia="標楷體" w:hAnsi="標楷體"/>
          <w:sz w:val="28"/>
          <w:szCs w:val="28"/>
        </w:rPr>
        <w:t>12</w:t>
      </w:r>
      <w:r w:rsidRPr="00FD740C">
        <w:rPr>
          <w:rFonts w:ascii="標楷體" w:eastAsia="標楷體" w:hAnsi="標楷體" w:hint="eastAsia"/>
          <w:sz w:val="28"/>
          <w:szCs w:val="28"/>
        </w:rPr>
        <w:t>公頃及</w:t>
      </w:r>
      <w:r w:rsidRPr="00FD740C">
        <w:rPr>
          <w:rFonts w:ascii="標楷體" w:eastAsia="標楷體" w:hAnsi="標楷體"/>
          <w:sz w:val="28"/>
          <w:szCs w:val="28"/>
        </w:rPr>
        <w:t>2</w:t>
      </w:r>
      <w:r w:rsidRPr="00FD740C">
        <w:rPr>
          <w:rFonts w:ascii="標楷體" w:eastAsia="標楷體" w:hAnsi="標楷體" w:hint="eastAsia"/>
          <w:sz w:val="28"/>
          <w:szCs w:val="28"/>
        </w:rPr>
        <w:t>公頃，至</w:t>
      </w:r>
      <w:r w:rsidRPr="00FD740C">
        <w:rPr>
          <w:rFonts w:ascii="標楷體" w:eastAsia="標楷體" w:hAnsi="標楷體"/>
          <w:sz w:val="28"/>
          <w:szCs w:val="28"/>
        </w:rPr>
        <w:t>1</w:t>
      </w:r>
      <w:r w:rsidRPr="00FD740C">
        <w:rPr>
          <w:rFonts w:ascii="標楷體" w:eastAsia="標楷體" w:hAnsi="標楷體" w:hint="eastAsia"/>
          <w:sz w:val="28"/>
          <w:szCs w:val="28"/>
        </w:rPr>
        <w:t>10年6月30日止，燕巢園區已安</w:t>
      </w:r>
      <w:proofErr w:type="gramStart"/>
      <w:r w:rsidRPr="00FD740C">
        <w:rPr>
          <w:rFonts w:ascii="標楷體" w:eastAsia="標楷體" w:hAnsi="標楷體" w:hint="eastAsia"/>
          <w:sz w:val="28"/>
          <w:szCs w:val="28"/>
        </w:rPr>
        <w:t>厝</w:t>
      </w:r>
      <w:proofErr w:type="gramEnd"/>
      <w:r w:rsidRPr="00FD740C">
        <w:rPr>
          <w:rFonts w:ascii="標楷體" w:eastAsia="標楷體" w:hAnsi="標楷體" w:hint="eastAsia"/>
          <w:sz w:val="28"/>
          <w:szCs w:val="28"/>
        </w:rPr>
        <w:t>忠靈</w:t>
      </w:r>
      <w:proofErr w:type="gramStart"/>
      <w:r w:rsidRPr="00FD740C">
        <w:rPr>
          <w:rFonts w:ascii="標楷體" w:eastAsia="標楷體" w:hAnsi="標楷體" w:hint="eastAsia"/>
          <w:sz w:val="28"/>
          <w:szCs w:val="28"/>
        </w:rPr>
        <w:t>骨灰單櫃</w:t>
      </w:r>
      <w:proofErr w:type="gramEnd"/>
      <w:r w:rsidRPr="00FD740C">
        <w:rPr>
          <w:rFonts w:ascii="標楷體" w:eastAsia="標楷體" w:hAnsi="標楷體"/>
          <w:sz w:val="28"/>
          <w:szCs w:val="28"/>
        </w:rPr>
        <w:t>18,</w:t>
      </w:r>
      <w:r w:rsidRPr="00FD740C">
        <w:rPr>
          <w:rFonts w:ascii="標楷體" w:eastAsia="標楷體" w:hAnsi="標楷體" w:hint="eastAsia"/>
          <w:sz w:val="28"/>
          <w:szCs w:val="28"/>
        </w:rPr>
        <w:t>493個，配偶櫃4</w:t>
      </w:r>
      <w:r w:rsidRPr="00FD740C">
        <w:rPr>
          <w:rFonts w:ascii="標楷體" w:eastAsia="標楷體" w:hAnsi="標楷體"/>
          <w:sz w:val="28"/>
          <w:szCs w:val="28"/>
        </w:rPr>
        <w:t>,</w:t>
      </w:r>
      <w:r w:rsidRPr="00FD740C">
        <w:rPr>
          <w:rFonts w:ascii="標楷體" w:eastAsia="標楷體" w:hAnsi="標楷體" w:hint="eastAsia"/>
          <w:sz w:val="28"/>
          <w:szCs w:val="28"/>
        </w:rPr>
        <w:t>023個，鳥松園區已安</w:t>
      </w:r>
      <w:proofErr w:type="gramStart"/>
      <w:r w:rsidRPr="00FD740C">
        <w:rPr>
          <w:rFonts w:ascii="標楷體" w:eastAsia="標楷體" w:hAnsi="標楷體" w:hint="eastAsia"/>
          <w:sz w:val="28"/>
          <w:szCs w:val="28"/>
        </w:rPr>
        <w:t>厝</w:t>
      </w:r>
      <w:proofErr w:type="gramEnd"/>
      <w:r w:rsidRPr="00FD740C">
        <w:rPr>
          <w:rFonts w:ascii="標楷體" w:eastAsia="標楷體" w:hAnsi="標楷體" w:hint="eastAsia"/>
          <w:sz w:val="28"/>
          <w:szCs w:val="28"/>
        </w:rPr>
        <w:t>忠靈</w:t>
      </w:r>
      <w:proofErr w:type="gramStart"/>
      <w:r w:rsidRPr="00FD740C">
        <w:rPr>
          <w:rFonts w:ascii="標楷體" w:eastAsia="標楷體" w:hAnsi="標楷體" w:hint="eastAsia"/>
          <w:sz w:val="28"/>
          <w:szCs w:val="28"/>
        </w:rPr>
        <w:t>骨灰單櫃</w:t>
      </w:r>
      <w:proofErr w:type="gramEnd"/>
      <w:r w:rsidRPr="00FD740C">
        <w:rPr>
          <w:rFonts w:ascii="標楷體" w:eastAsia="標楷體" w:hAnsi="標楷體"/>
          <w:sz w:val="28"/>
          <w:szCs w:val="28"/>
        </w:rPr>
        <w:t>9,</w:t>
      </w:r>
      <w:r w:rsidRPr="00FD740C">
        <w:rPr>
          <w:rFonts w:ascii="標楷體" w:eastAsia="標楷體" w:hAnsi="標楷體" w:hint="eastAsia"/>
          <w:sz w:val="28"/>
          <w:szCs w:val="28"/>
        </w:rPr>
        <w:t>885個，「忠靈祠公園化」是本市軍人忠靈祠施政目標，定期維護園區草坪及撫育花木，提供給遺族家屬一個優質的追思環境。</w:t>
      </w:r>
    </w:p>
    <w:p w14:paraId="3B81DFA3"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bCs/>
          <w:sz w:val="28"/>
          <w:szCs w:val="28"/>
        </w:rPr>
      </w:pPr>
      <w:r w:rsidRPr="00FD740C">
        <w:rPr>
          <w:rFonts w:ascii="標楷體" w:eastAsia="標楷體" w:hAnsi="標楷體" w:hint="eastAsia"/>
          <w:bCs/>
          <w:sz w:val="28"/>
          <w:szCs w:val="28"/>
        </w:rPr>
        <w:t>3</w:t>
      </w:r>
      <w:r w:rsidRPr="00FD740C">
        <w:rPr>
          <w:rFonts w:ascii="標楷體" w:eastAsia="標楷體" w:hAnsi="標楷體"/>
          <w:bCs/>
          <w:sz w:val="28"/>
          <w:szCs w:val="28"/>
        </w:rPr>
        <w:t>.</w:t>
      </w:r>
      <w:r w:rsidRPr="00FD740C">
        <w:rPr>
          <w:rFonts w:ascii="標楷體" w:eastAsia="標楷體" w:hAnsi="標楷體" w:hint="eastAsia"/>
          <w:bCs/>
          <w:sz w:val="28"/>
          <w:szCs w:val="28"/>
        </w:rPr>
        <w:t>創新貼心的網路</w:t>
      </w:r>
      <w:r w:rsidRPr="00FD740C">
        <w:rPr>
          <w:rFonts w:ascii="標楷體" w:eastAsia="標楷體" w:hAnsi="標楷體"/>
          <w:bCs/>
          <w:sz w:val="28"/>
          <w:szCs w:val="28"/>
        </w:rPr>
        <w:t>e</w:t>
      </w:r>
      <w:r w:rsidRPr="00FD740C">
        <w:rPr>
          <w:rFonts w:ascii="標楷體" w:eastAsia="標楷體" w:hAnsi="標楷體" w:hint="eastAsia"/>
          <w:bCs/>
          <w:sz w:val="28"/>
          <w:szCs w:val="28"/>
        </w:rPr>
        <w:t>化服務</w:t>
      </w:r>
    </w:p>
    <w:p w14:paraId="006D4736"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本市軍人忠靈祠考量諸多遺族常因工作忙碌或交通等因素，無法經常到忠靈祠祭祀而感遺憾。本市兵役處建置軍人忠靈祠網路祭拜系統，</w:t>
      </w:r>
      <w:proofErr w:type="gramStart"/>
      <w:r w:rsidRPr="00FD740C">
        <w:rPr>
          <w:rFonts w:ascii="標楷體" w:eastAsia="標楷體" w:hAnsi="標楷體" w:hint="eastAsia"/>
          <w:sz w:val="28"/>
          <w:szCs w:val="28"/>
        </w:rPr>
        <w:t>採</w:t>
      </w:r>
      <w:proofErr w:type="gramEnd"/>
      <w:r w:rsidRPr="00FD740C">
        <w:rPr>
          <w:rFonts w:ascii="標楷體" w:eastAsia="標楷體" w:hAnsi="標楷體" w:hint="eastAsia"/>
          <w:sz w:val="28"/>
          <w:szCs w:val="28"/>
        </w:rPr>
        <w:t>會員登入與互動選項方式，遺族家屬點選先人資料，如生平事蹟等，即可跨越時間與空間限制因素，隨時於網路祭祀，並可依個人信仰，選擇祭拜儀式及背景音樂，以解思親之情。截至</w:t>
      </w:r>
      <w:r w:rsidRPr="00FD740C">
        <w:rPr>
          <w:rFonts w:ascii="標楷體" w:eastAsia="標楷體" w:hAnsi="標楷體"/>
          <w:sz w:val="28"/>
          <w:szCs w:val="28"/>
        </w:rPr>
        <w:t>1</w:t>
      </w:r>
      <w:r w:rsidRPr="00FD740C">
        <w:rPr>
          <w:rFonts w:ascii="標楷體" w:eastAsia="標楷體" w:hAnsi="標楷體" w:hint="eastAsia"/>
          <w:sz w:val="28"/>
          <w:szCs w:val="28"/>
        </w:rPr>
        <w:t>10年6月</w:t>
      </w:r>
      <w:r w:rsidRPr="00FD740C">
        <w:rPr>
          <w:rFonts w:ascii="標楷體" w:eastAsia="標楷體" w:hAnsi="標楷體"/>
          <w:sz w:val="28"/>
          <w:szCs w:val="28"/>
        </w:rPr>
        <w:t>3</w:t>
      </w:r>
      <w:r w:rsidRPr="00FD740C">
        <w:rPr>
          <w:rFonts w:ascii="標楷體" w:eastAsia="標楷體" w:hAnsi="標楷體" w:hint="eastAsia"/>
          <w:sz w:val="28"/>
          <w:szCs w:val="28"/>
        </w:rPr>
        <w:t>0日止，瀏覽網站人數約123</w:t>
      </w:r>
      <w:r w:rsidRPr="00FD740C">
        <w:rPr>
          <w:rFonts w:ascii="標楷體" w:eastAsia="標楷體" w:hAnsi="標楷體"/>
          <w:sz w:val="28"/>
          <w:szCs w:val="28"/>
        </w:rPr>
        <w:t>,</w:t>
      </w:r>
      <w:r w:rsidRPr="00FD740C">
        <w:rPr>
          <w:rFonts w:ascii="標楷體" w:eastAsia="標楷體" w:hAnsi="標楷體" w:hint="eastAsia"/>
          <w:sz w:val="28"/>
          <w:szCs w:val="28"/>
        </w:rPr>
        <w:t>372人。</w:t>
      </w:r>
    </w:p>
    <w:p w14:paraId="7B5191AB"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bCs/>
          <w:sz w:val="28"/>
          <w:szCs w:val="28"/>
        </w:rPr>
      </w:pPr>
      <w:r w:rsidRPr="00FD740C">
        <w:rPr>
          <w:rFonts w:ascii="標楷體" w:eastAsia="標楷體" w:hAnsi="標楷體" w:hint="eastAsia"/>
          <w:bCs/>
          <w:sz w:val="28"/>
          <w:szCs w:val="28"/>
        </w:rPr>
        <w:t>4</w:t>
      </w:r>
      <w:r w:rsidRPr="00FD740C">
        <w:rPr>
          <w:rFonts w:ascii="標楷體" w:eastAsia="標楷體" w:hAnsi="標楷體"/>
          <w:bCs/>
          <w:sz w:val="28"/>
          <w:szCs w:val="28"/>
        </w:rPr>
        <w:t>.</w:t>
      </w:r>
      <w:r w:rsidRPr="00FD740C">
        <w:rPr>
          <w:rFonts w:ascii="標楷體" w:eastAsia="標楷體" w:hAnsi="標楷體" w:hint="eastAsia"/>
          <w:bCs/>
          <w:sz w:val="28"/>
          <w:szCs w:val="28"/>
        </w:rPr>
        <w:t>軍人忠靈祠燕巢園區人工湖澆灌系統清淤改善工程</w:t>
      </w:r>
    </w:p>
    <w:p w14:paraId="034E5007"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燕巢園區幅員寬廣，園區內植栽及樹種遍布，原設置的人工湖因年久淤積及供水系統多處管路淤塞無法使用，為園區植栽等可用人工湖的蓄積存水澆灌，節省自來水等經費，</w:t>
      </w:r>
      <w:proofErr w:type="gramStart"/>
      <w:r w:rsidRPr="00FD740C">
        <w:rPr>
          <w:rFonts w:ascii="標楷體" w:eastAsia="標楷體" w:hAnsi="標楷體" w:hint="eastAsia"/>
          <w:sz w:val="28"/>
          <w:szCs w:val="28"/>
        </w:rPr>
        <w:t>爰</w:t>
      </w:r>
      <w:proofErr w:type="gramEnd"/>
      <w:r w:rsidRPr="00FD740C">
        <w:rPr>
          <w:rFonts w:ascii="標楷體" w:eastAsia="標楷體" w:hAnsi="標楷體" w:hint="eastAsia"/>
          <w:sz w:val="28"/>
          <w:szCs w:val="28"/>
        </w:rPr>
        <w:t>施作本工程。本案總經費90萬元，施作項目為人工湖</w:t>
      </w:r>
      <w:proofErr w:type="gramStart"/>
      <w:r w:rsidRPr="00FD740C">
        <w:rPr>
          <w:rFonts w:ascii="標楷體" w:eastAsia="標楷體" w:hAnsi="標楷體" w:hint="eastAsia"/>
          <w:sz w:val="28"/>
          <w:szCs w:val="28"/>
        </w:rPr>
        <w:t>清淤及重新</w:t>
      </w:r>
      <w:proofErr w:type="gramEnd"/>
      <w:r w:rsidRPr="00FD740C">
        <w:rPr>
          <w:rFonts w:ascii="標楷體" w:eastAsia="標楷體" w:hAnsi="標楷體" w:hint="eastAsia"/>
          <w:sz w:val="28"/>
          <w:szCs w:val="28"/>
        </w:rPr>
        <w:t>設置開關閥與施作明管，便於後續保養維護及園區澆灌使用。</w:t>
      </w:r>
    </w:p>
    <w:p w14:paraId="6E60C1C8"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bookmarkStart w:id="1" w:name="_Hlk517342224"/>
      <w:r w:rsidRPr="00FD740C">
        <w:rPr>
          <w:rFonts w:ascii="標楷體" w:eastAsia="標楷體" w:hAnsi="標楷體" w:hint="eastAsia"/>
          <w:bCs/>
          <w:sz w:val="28"/>
          <w:szCs w:val="28"/>
        </w:rPr>
        <w:t>（六）</w:t>
      </w:r>
      <w:r w:rsidRPr="00FD740C">
        <w:rPr>
          <w:rFonts w:ascii="標楷體" w:eastAsia="標楷體" w:hAnsi="標楷體" w:hint="eastAsia"/>
          <w:sz w:val="28"/>
          <w:szCs w:val="28"/>
        </w:rPr>
        <w:t>特色八二三戰役紀念館推展全民國防教育</w:t>
      </w:r>
    </w:p>
    <w:bookmarkEnd w:id="1"/>
    <w:p w14:paraId="10F6FA11" w14:textId="77777777" w:rsidR="00554A5A" w:rsidRPr="00FD740C" w:rsidRDefault="00554A5A" w:rsidP="00554A5A">
      <w:pPr>
        <w:overflowPunct w:val="0"/>
        <w:autoSpaceDE w:val="0"/>
        <w:autoSpaceDN w:val="0"/>
        <w:adjustRightInd w:val="0"/>
        <w:snapToGrid w:val="0"/>
        <w:spacing w:line="320" w:lineRule="exact"/>
        <w:ind w:leftChars="420" w:left="840"/>
        <w:jc w:val="both"/>
        <w:rPr>
          <w:rFonts w:ascii="標楷體" w:eastAsia="標楷體" w:hAnsi="標楷體"/>
          <w:sz w:val="28"/>
          <w:szCs w:val="28"/>
        </w:rPr>
      </w:pPr>
      <w:r w:rsidRPr="00FD740C">
        <w:rPr>
          <w:rFonts w:ascii="標楷體" w:eastAsia="標楷體" w:hAnsi="標楷體" w:hint="eastAsia"/>
          <w:sz w:val="28"/>
          <w:szCs w:val="28"/>
        </w:rPr>
        <w:t>本市於103年在衛武營都會公園內成立八二三</w:t>
      </w:r>
      <w:proofErr w:type="gramStart"/>
      <w:r w:rsidRPr="00FD740C">
        <w:rPr>
          <w:rFonts w:ascii="標楷體" w:eastAsia="標楷體" w:hAnsi="標楷體" w:hint="eastAsia"/>
          <w:sz w:val="28"/>
          <w:szCs w:val="28"/>
        </w:rPr>
        <w:t>臺</w:t>
      </w:r>
      <w:proofErr w:type="gramEnd"/>
      <w:r w:rsidRPr="00FD740C">
        <w:rPr>
          <w:rFonts w:ascii="標楷體" w:eastAsia="標楷體" w:hAnsi="標楷體" w:hint="eastAsia"/>
          <w:sz w:val="28"/>
          <w:szCs w:val="28"/>
        </w:rPr>
        <w:t>海戰役紀念館，不定期舉辦追思活動，讓民眾撫今追昔，惦記歷史，透過陳展及影片方式播出，除讓民眾藉此景仰戰役中的歷史英雄，並可作為戰爭與和平的全民國防教育場域，讓國人省思和平的可貴，110年1月至6月參觀人數計1,371人(本館因應</w:t>
      </w:r>
      <w:proofErr w:type="gramStart"/>
      <w:r w:rsidRPr="00FD740C">
        <w:rPr>
          <w:rFonts w:ascii="標楷體" w:eastAsia="標楷體" w:hAnsi="標楷體" w:hint="eastAsia"/>
          <w:sz w:val="28"/>
          <w:szCs w:val="28"/>
        </w:rPr>
        <w:t>疫</w:t>
      </w:r>
      <w:proofErr w:type="gramEnd"/>
      <w:r w:rsidRPr="00FD740C">
        <w:rPr>
          <w:rFonts w:ascii="標楷體" w:eastAsia="標楷體" w:hAnsi="標楷體" w:hint="eastAsia"/>
          <w:sz w:val="28"/>
          <w:szCs w:val="28"/>
        </w:rPr>
        <w:t>情三級警戒自5月18日起暫停開放)。</w:t>
      </w:r>
    </w:p>
    <w:p w14:paraId="6DE411A6"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（七）</w:t>
      </w:r>
      <w:r w:rsidRPr="00FD740C">
        <w:rPr>
          <w:rFonts w:ascii="標楷體" w:eastAsia="標楷體" w:hAnsi="標楷體" w:hint="eastAsia"/>
          <w:sz w:val="28"/>
          <w:szCs w:val="28"/>
        </w:rPr>
        <w:t>熱愛鄉土的後備軍人公益活動</w:t>
      </w:r>
    </w:p>
    <w:p w14:paraId="61860557"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sz w:val="28"/>
          <w:szCs w:val="28"/>
        </w:rPr>
        <w:t>1.</w:t>
      </w:r>
      <w:r w:rsidRPr="00FD740C">
        <w:rPr>
          <w:rFonts w:ascii="標楷體" w:eastAsia="標楷體" w:hAnsi="標楷體" w:hint="eastAsia"/>
          <w:sz w:val="28"/>
          <w:szCs w:val="28"/>
        </w:rPr>
        <w:t>捐血公益活動</w:t>
      </w:r>
    </w:p>
    <w:p w14:paraId="6D87B424"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鼓山及前鎮區後備軍人輔導中心於110年1月至6月辦理捐血公益活動計2場次，動員後備軍人及眷屬119人，共計捐輸</w:t>
      </w:r>
      <w:r>
        <w:rPr>
          <w:rFonts w:ascii="標楷體" w:eastAsia="標楷體" w:hAnsi="標楷體" w:hint="eastAsia"/>
          <w:sz w:val="28"/>
          <w:szCs w:val="28"/>
        </w:rPr>
        <w:t>1</w:t>
      </w:r>
      <w:r>
        <w:rPr>
          <w:rFonts w:ascii="標楷體" w:eastAsia="標楷體" w:hAnsi="標楷體"/>
          <w:sz w:val="28"/>
          <w:szCs w:val="28"/>
        </w:rPr>
        <w:t>1</w:t>
      </w:r>
      <w:r w:rsidRPr="00FD740C">
        <w:rPr>
          <w:rFonts w:ascii="標楷體" w:eastAsia="標楷體" w:hAnsi="標楷體" w:hint="eastAsia"/>
          <w:sz w:val="28"/>
          <w:szCs w:val="28"/>
        </w:rPr>
        <w:t>9,300cc熱血。</w:t>
      </w:r>
    </w:p>
    <w:p w14:paraId="0A16CB9B"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bCs/>
          <w:sz w:val="28"/>
          <w:szCs w:val="28"/>
        </w:rPr>
      </w:pPr>
      <w:r w:rsidRPr="00FD740C">
        <w:rPr>
          <w:rFonts w:ascii="標楷體" w:eastAsia="標楷體" w:hAnsi="標楷體" w:hint="eastAsia"/>
          <w:sz w:val="28"/>
          <w:szCs w:val="28"/>
        </w:rPr>
        <w:t>2.淨山及掃街防疫公益活動</w:t>
      </w:r>
    </w:p>
    <w:p w14:paraId="278DBCF8"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左營區後備軍人輔導中心於110年1月至6月辦理1場次公益掃街活動，動員後備軍人及眷屬參與，維護自然生態環境，清除登革熱孳生源，共同守護家園。</w:t>
      </w:r>
    </w:p>
    <w:p w14:paraId="039750C3" w14:textId="77777777" w:rsidR="00554A5A" w:rsidRPr="00FD740C" w:rsidRDefault="00554A5A" w:rsidP="00554A5A">
      <w:pPr>
        <w:overflowPunct w:val="0"/>
        <w:snapToGrid w:val="0"/>
        <w:spacing w:line="320" w:lineRule="exact"/>
        <w:ind w:leftChars="59" w:left="118"/>
        <w:jc w:val="both"/>
        <w:rPr>
          <w:rFonts w:ascii="標楷體" w:eastAsia="標楷體" w:hAnsi="標楷體"/>
          <w:sz w:val="28"/>
          <w:szCs w:val="28"/>
        </w:rPr>
      </w:pPr>
      <w:r w:rsidRPr="00FD740C">
        <w:rPr>
          <w:rFonts w:ascii="標楷體" w:eastAsia="標楷體" w:hAnsi="標楷體" w:hint="eastAsia"/>
          <w:bCs/>
          <w:sz w:val="28"/>
          <w:szCs w:val="28"/>
        </w:rPr>
        <w:t>（八）</w:t>
      </w:r>
      <w:r w:rsidRPr="00FD740C">
        <w:rPr>
          <w:rFonts w:ascii="標楷體" w:eastAsia="標楷體" w:hAnsi="標楷體" w:hint="eastAsia"/>
          <w:sz w:val="28"/>
          <w:szCs w:val="28"/>
        </w:rPr>
        <w:t>執行「全民防衛動員準備業務」，守護大高雄</w:t>
      </w:r>
    </w:p>
    <w:p w14:paraId="5F01F412"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sz w:val="28"/>
          <w:szCs w:val="28"/>
        </w:rPr>
        <w:t>1.</w:t>
      </w:r>
      <w:r w:rsidRPr="00FD740C">
        <w:rPr>
          <w:rFonts w:ascii="標楷體" w:eastAsia="標楷體" w:hAnsi="標楷體" w:hint="eastAsia"/>
          <w:sz w:val="28"/>
          <w:szCs w:val="28"/>
        </w:rPr>
        <w:t>重要物資及固定設施調查作業</w:t>
      </w:r>
    </w:p>
    <w:p w14:paraId="68FD4F52"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本市</w:t>
      </w:r>
      <w:proofErr w:type="gramStart"/>
      <w:r w:rsidRPr="00FD740C">
        <w:rPr>
          <w:rFonts w:ascii="標楷體" w:eastAsia="標楷體" w:hAnsi="標楷體" w:hint="eastAsia"/>
          <w:sz w:val="28"/>
          <w:szCs w:val="28"/>
        </w:rPr>
        <w:t>110</w:t>
      </w:r>
      <w:proofErr w:type="gramEnd"/>
      <w:r w:rsidRPr="00FD740C">
        <w:rPr>
          <w:rFonts w:ascii="標楷體" w:eastAsia="標楷體" w:hAnsi="標楷體" w:hint="eastAsia"/>
          <w:sz w:val="28"/>
          <w:szCs w:val="28"/>
        </w:rPr>
        <w:t>年度重要物資生產（販售）廠商的物力調查抽（</w:t>
      </w:r>
      <w:proofErr w:type="gramStart"/>
      <w:r w:rsidRPr="00FD740C">
        <w:rPr>
          <w:rFonts w:ascii="標楷體" w:eastAsia="標楷體" w:hAnsi="標楷體" w:hint="eastAsia"/>
          <w:sz w:val="28"/>
          <w:szCs w:val="28"/>
        </w:rPr>
        <w:t>複</w:t>
      </w:r>
      <w:proofErr w:type="gramEnd"/>
      <w:r w:rsidRPr="00FD740C">
        <w:rPr>
          <w:rFonts w:ascii="標楷體" w:eastAsia="標楷體" w:hAnsi="標楷體" w:hint="eastAsia"/>
          <w:sz w:val="28"/>
          <w:szCs w:val="28"/>
        </w:rPr>
        <w:t>）查作業，每季會同本府經濟發展局、民政局、衛生局、社會局、工務局、文化局、本市後備指揮部、國軍需求部隊、相關區公所及後備軍人輔導中心共同前往簽證廠商及管理單位實施訪查並提供查訪紀錄表，並於經濟部物力調查資訊系統完成資料建立及更新，</w:t>
      </w:r>
      <w:proofErr w:type="gramStart"/>
      <w:r w:rsidRPr="00FD740C">
        <w:rPr>
          <w:rFonts w:ascii="標楷體" w:eastAsia="標楷體" w:hAnsi="標楷體" w:hint="eastAsia"/>
          <w:sz w:val="28"/>
          <w:szCs w:val="28"/>
        </w:rPr>
        <w:t>俾</w:t>
      </w:r>
      <w:proofErr w:type="gramEnd"/>
      <w:r w:rsidRPr="00FD740C">
        <w:rPr>
          <w:rFonts w:ascii="標楷體" w:eastAsia="標楷體" w:hAnsi="標楷體" w:hint="eastAsia"/>
          <w:sz w:val="28"/>
          <w:szCs w:val="28"/>
        </w:rPr>
        <w:t>據以策訂動員執行計畫及配合年度簽證作業施行。</w:t>
      </w:r>
    </w:p>
    <w:p w14:paraId="58D8F57F"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2.申請國軍兵力支援救災防疫</w:t>
      </w:r>
    </w:p>
    <w:p w14:paraId="164EFAE1" w14:textId="77777777" w:rsidR="00554A5A" w:rsidRPr="00FD740C" w:rsidRDefault="00554A5A" w:rsidP="00554A5A">
      <w:pPr>
        <w:overflowPunct w:val="0"/>
        <w:snapToGrid w:val="0"/>
        <w:spacing w:line="320" w:lineRule="exact"/>
        <w:ind w:leftChars="360" w:left="1420" w:hangingChars="250" w:hanging="700"/>
        <w:jc w:val="both"/>
        <w:rPr>
          <w:rFonts w:ascii="標楷體" w:eastAsia="標楷體" w:hAnsi="標楷體"/>
          <w:sz w:val="28"/>
          <w:szCs w:val="28"/>
        </w:rPr>
      </w:pPr>
      <w:r w:rsidRPr="00FD740C">
        <w:rPr>
          <w:rFonts w:ascii="標楷體" w:eastAsia="標楷體" w:hAnsi="標楷體" w:hint="eastAsia"/>
          <w:sz w:val="28"/>
          <w:szCs w:val="28"/>
        </w:rPr>
        <w:lastRenderedPageBreak/>
        <w:t>（1）110年5月15日申請國軍兵力執行嚴重特殊傳染性肺炎交通場域（鳳山火車站）</w:t>
      </w:r>
      <w:proofErr w:type="gramStart"/>
      <w:r w:rsidRPr="00FD740C">
        <w:rPr>
          <w:rFonts w:ascii="標楷體" w:eastAsia="標楷體" w:hAnsi="標楷體" w:hint="eastAsia"/>
          <w:sz w:val="28"/>
          <w:szCs w:val="28"/>
        </w:rPr>
        <w:t>清消作業</w:t>
      </w:r>
      <w:proofErr w:type="gramEnd"/>
      <w:r w:rsidRPr="00FD740C">
        <w:rPr>
          <w:rFonts w:ascii="標楷體" w:eastAsia="標楷體" w:hAnsi="標楷體" w:hint="eastAsia"/>
          <w:sz w:val="28"/>
          <w:szCs w:val="28"/>
        </w:rPr>
        <w:t>，兵力共計20人，背負式消毒器10組。</w:t>
      </w:r>
    </w:p>
    <w:p w14:paraId="6EFB593C" w14:textId="77777777" w:rsidR="00554A5A" w:rsidRPr="00FD740C" w:rsidRDefault="00554A5A" w:rsidP="00554A5A">
      <w:pPr>
        <w:overflowPunct w:val="0"/>
        <w:snapToGrid w:val="0"/>
        <w:spacing w:line="320" w:lineRule="exact"/>
        <w:ind w:leftChars="360" w:left="1420" w:hangingChars="250" w:hanging="700"/>
        <w:jc w:val="both"/>
        <w:rPr>
          <w:rFonts w:ascii="標楷體" w:eastAsia="標楷體" w:hAnsi="標楷體"/>
          <w:sz w:val="28"/>
          <w:szCs w:val="28"/>
        </w:rPr>
      </w:pPr>
      <w:r w:rsidRPr="00FD740C">
        <w:rPr>
          <w:rFonts w:ascii="標楷體" w:eastAsia="標楷體" w:hAnsi="標楷體" w:hint="eastAsia"/>
          <w:sz w:val="28"/>
          <w:szCs w:val="28"/>
        </w:rPr>
        <w:t>（2）110年6月6日因應梅雨鋒面，協請國軍支援六龜區公所執行人員疏散作業，兵力共計10人，3.5噸載重車、</w:t>
      </w:r>
      <w:proofErr w:type="gramStart"/>
      <w:r w:rsidRPr="00FD740C">
        <w:rPr>
          <w:rFonts w:ascii="標楷體" w:eastAsia="標楷體" w:hAnsi="標楷體" w:hint="eastAsia"/>
          <w:sz w:val="28"/>
          <w:szCs w:val="28"/>
        </w:rPr>
        <w:t>悍</w:t>
      </w:r>
      <w:proofErr w:type="gramEnd"/>
      <w:r w:rsidRPr="00FD740C">
        <w:rPr>
          <w:rFonts w:ascii="標楷體" w:eastAsia="標楷體" w:hAnsi="標楷體" w:hint="eastAsia"/>
          <w:sz w:val="28"/>
          <w:szCs w:val="28"/>
        </w:rPr>
        <w:t>馬車共2輛。</w:t>
      </w:r>
    </w:p>
    <w:p w14:paraId="3B9B4849" w14:textId="77777777" w:rsidR="00554A5A" w:rsidRPr="00FD740C" w:rsidRDefault="00554A5A" w:rsidP="00554A5A">
      <w:pPr>
        <w:overflowPunct w:val="0"/>
        <w:snapToGrid w:val="0"/>
        <w:spacing w:line="320" w:lineRule="exact"/>
        <w:ind w:leftChars="360" w:left="1420" w:hangingChars="250" w:hanging="700"/>
        <w:jc w:val="both"/>
        <w:rPr>
          <w:rFonts w:ascii="標楷體" w:eastAsia="標楷體" w:hAnsi="標楷體"/>
          <w:sz w:val="28"/>
          <w:szCs w:val="28"/>
        </w:rPr>
      </w:pPr>
      <w:r w:rsidRPr="00FD740C">
        <w:rPr>
          <w:rFonts w:ascii="標楷體" w:eastAsia="標楷體" w:hAnsi="標楷體" w:hint="eastAsia"/>
          <w:sz w:val="28"/>
          <w:szCs w:val="28"/>
        </w:rPr>
        <w:t>（3）110年6月協請國軍支援嚴重特殊傳染性肺炎疫苗大規模接種站搭設軍方帳棚任務，兵力共計706人次、車輛83輛次，各式軍用帳篷共181</w:t>
      </w:r>
      <w:proofErr w:type="gramStart"/>
      <w:r w:rsidRPr="00FD740C">
        <w:rPr>
          <w:rFonts w:ascii="標楷體" w:eastAsia="標楷體" w:hAnsi="標楷體" w:hint="eastAsia"/>
          <w:sz w:val="28"/>
          <w:szCs w:val="28"/>
        </w:rPr>
        <w:t>頂次</w:t>
      </w:r>
      <w:proofErr w:type="gramEnd"/>
      <w:r w:rsidRPr="00FD740C">
        <w:rPr>
          <w:rFonts w:ascii="標楷體" w:eastAsia="標楷體" w:hAnsi="標楷體" w:hint="eastAsia"/>
          <w:sz w:val="28"/>
          <w:szCs w:val="28"/>
        </w:rPr>
        <w:t>。</w:t>
      </w:r>
    </w:p>
    <w:p w14:paraId="4F30EB2A" w14:textId="77777777" w:rsidR="00554A5A" w:rsidRPr="00FD740C" w:rsidRDefault="00554A5A" w:rsidP="00554A5A">
      <w:pPr>
        <w:overflowPunct w:val="0"/>
        <w:snapToGrid w:val="0"/>
        <w:spacing w:line="320" w:lineRule="exact"/>
        <w:ind w:leftChars="360" w:left="1420" w:hangingChars="250" w:hanging="700"/>
        <w:jc w:val="both"/>
        <w:rPr>
          <w:rFonts w:ascii="標楷體" w:eastAsia="標楷體" w:hAnsi="標楷體"/>
          <w:sz w:val="28"/>
          <w:szCs w:val="28"/>
        </w:rPr>
      </w:pPr>
      <w:r w:rsidRPr="00FD740C">
        <w:rPr>
          <w:rFonts w:ascii="標楷體" w:eastAsia="標楷體" w:hAnsi="標楷體" w:hint="eastAsia"/>
          <w:sz w:val="28"/>
          <w:szCs w:val="28"/>
        </w:rPr>
        <w:t>（4）110年6月20日因應梅雨鋒面期間請國軍支援六龜、甲仙區公所、執行人員疏散作業，兵力共計41人次，各式車輛共8輛次。</w:t>
      </w:r>
    </w:p>
    <w:p w14:paraId="22BA9183"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（九）</w:t>
      </w:r>
      <w:proofErr w:type="gramStart"/>
      <w:r w:rsidRPr="00FD740C">
        <w:rPr>
          <w:rFonts w:ascii="標楷體" w:eastAsia="標楷體" w:hAnsi="標楷體" w:hint="eastAsia"/>
          <w:bCs/>
          <w:sz w:val="28"/>
          <w:szCs w:val="28"/>
        </w:rPr>
        <w:t>敬軍慰勞</w:t>
      </w:r>
      <w:proofErr w:type="gramEnd"/>
      <w:r w:rsidRPr="00FD740C">
        <w:rPr>
          <w:rFonts w:ascii="標楷體" w:eastAsia="標楷體" w:hAnsi="標楷體" w:hint="eastAsia"/>
          <w:bCs/>
          <w:sz w:val="28"/>
          <w:szCs w:val="28"/>
        </w:rPr>
        <w:t>國軍保家衛國辛勞</w:t>
      </w:r>
    </w:p>
    <w:p w14:paraId="6A6D0D9A"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1.</w:t>
      </w:r>
      <w:proofErr w:type="gramStart"/>
      <w:r w:rsidRPr="00FD740C">
        <w:rPr>
          <w:rFonts w:ascii="標楷體" w:eastAsia="標楷體" w:hAnsi="標楷體" w:hint="eastAsia"/>
          <w:sz w:val="28"/>
          <w:szCs w:val="28"/>
        </w:rPr>
        <w:t>疫</w:t>
      </w:r>
      <w:proofErr w:type="gramEnd"/>
      <w:r w:rsidRPr="00FD740C">
        <w:rPr>
          <w:rFonts w:ascii="標楷體" w:eastAsia="標楷體" w:hAnsi="標楷體" w:hint="eastAsia"/>
          <w:sz w:val="28"/>
          <w:szCs w:val="28"/>
        </w:rPr>
        <w:t>情期間為感謝國軍協助本市防災、抗</w:t>
      </w:r>
      <w:proofErr w:type="gramStart"/>
      <w:r w:rsidRPr="00FD740C">
        <w:rPr>
          <w:rFonts w:ascii="標楷體" w:eastAsia="標楷體" w:hAnsi="標楷體" w:hint="eastAsia"/>
          <w:sz w:val="28"/>
          <w:szCs w:val="28"/>
        </w:rPr>
        <w:t>疫</w:t>
      </w:r>
      <w:proofErr w:type="gramEnd"/>
      <w:r w:rsidRPr="00FD740C">
        <w:rPr>
          <w:rFonts w:ascii="標楷體" w:eastAsia="標楷體" w:hAnsi="標楷體" w:hint="eastAsia"/>
          <w:sz w:val="28"/>
          <w:szCs w:val="28"/>
        </w:rPr>
        <w:t>辛勞、及鼓勵本市轄內部隊，優先採購高雄在地農產，配合「嚴重特殊傳染性肺炎中央流行</w:t>
      </w:r>
      <w:proofErr w:type="gramStart"/>
      <w:r w:rsidRPr="00FD740C">
        <w:rPr>
          <w:rFonts w:ascii="標楷體" w:eastAsia="標楷體" w:hAnsi="標楷體" w:hint="eastAsia"/>
          <w:sz w:val="28"/>
          <w:szCs w:val="28"/>
        </w:rPr>
        <w:t>疫</w:t>
      </w:r>
      <w:proofErr w:type="gramEnd"/>
      <w:r w:rsidRPr="00FD740C">
        <w:rPr>
          <w:rFonts w:ascii="標楷體" w:eastAsia="標楷體" w:hAnsi="標楷體" w:hint="eastAsia"/>
          <w:sz w:val="28"/>
          <w:szCs w:val="28"/>
        </w:rPr>
        <w:t>情指揮中心」</w:t>
      </w:r>
      <w:proofErr w:type="gramStart"/>
      <w:r w:rsidRPr="00FD740C">
        <w:rPr>
          <w:rFonts w:ascii="標楷體" w:eastAsia="標楷體" w:hAnsi="標楷體" w:hint="eastAsia"/>
          <w:sz w:val="28"/>
          <w:szCs w:val="28"/>
        </w:rPr>
        <w:t>疫情防</w:t>
      </w:r>
      <w:proofErr w:type="gramEnd"/>
      <w:r w:rsidRPr="00FD740C">
        <w:rPr>
          <w:rFonts w:ascii="標楷體" w:eastAsia="標楷體" w:hAnsi="標楷體" w:hint="eastAsia"/>
          <w:sz w:val="28"/>
          <w:szCs w:val="28"/>
        </w:rPr>
        <w:t>制措施，以匯款方式慰勞陸軍第八軍團指揮部等22個單位，計發放慰勞款110萬元。</w:t>
      </w:r>
    </w:p>
    <w:p w14:paraId="74AFC3EE"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2.110年4月21日前往屏東新開營區，慰勞本市籍後備軍人110年教育召集官兵並發放慰勞款12萬元，以感謝後備弟兄保國衛民辛勞。</w:t>
      </w:r>
    </w:p>
    <w:p w14:paraId="15FC6C63" w14:textId="77777777" w:rsidR="00554A5A" w:rsidRPr="00FD740C" w:rsidRDefault="00554A5A" w:rsidP="00554A5A">
      <w:pPr>
        <w:pStyle w:val="aff2"/>
        <w:overflowPunct w:val="0"/>
        <w:adjustRightInd w:val="0"/>
        <w:snapToGrid w:val="0"/>
        <w:spacing w:line="320" w:lineRule="exact"/>
        <w:jc w:val="both"/>
        <w:rPr>
          <w:rFonts w:ascii="標楷體" w:hAnsi="標楷體" w:cs="華康中黑體(P)"/>
          <w:b/>
          <w:bCs/>
          <w:sz w:val="28"/>
          <w:szCs w:val="28"/>
        </w:rPr>
      </w:pPr>
    </w:p>
    <w:p w14:paraId="0FD6CD3D" w14:textId="77777777" w:rsidR="00554A5A" w:rsidRPr="00FD740C" w:rsidRDefault="00554A5A" w:rsidP="00554A5A">
      <w:pPr>
        <w:pStyle w:val="aff2"/>
        <w:overflowPunct w:val="0"/>
        <w:adjustRightInd w:val="0"/>
        <w:snapToGrid w:val="0"/>
        <w:spacing w:line="320" w:lineRule="exact"/>
        <w:jc w:val="both"/>
        <w:rPr>
          <w:rFonts w:ascii="文鼎中黑" w:eastAsia="文鼎中黑" w:hAnsi="標楷體" w:cs="?????(P)"/>
          <w:b/>
          <w:bCs/>
          <w:sz w:val="30"/>
          <w:szCs w:val="30"/>
        </w:rPr>
      </w:pPr>
      <w:r w:rsidRPr="00FD740C">
        <w:rPr>
          <w:rFonts w:ascii="文鼎中黑" w:eastAsia="文鼎中黑" w:hAnsi="標楷體" w:cs="?????(P)" w:hint="eastAsia"/>
          <w:b/>
          <w:bCs/>
          <w:sz w:val="30"/>
          <w:szCs w:val="30"/>
        </w:rPr>
        <w:t>四、宗教禮俗</w:t>
      </w:r>
    </w:p>
    <w:p w14:paraId="3E8C4446"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（一）持續辦理寺廟及教會設立登記</w:t>
      </w:r>
    </w:p>
    <w:p w14:paraId="2624043A" w14:textId="77777777" w:rsidR="00554A5A" w:rsidRPr="00FD740C" w:rsidRDefault="00554A5A" w:rsidP="00554A5A">
      <w:pPr>
        <w:overflowPunct w:val="0"/>
        <w:autoSpaceDE w:val="0"/>
        <w:autoSpaceDN w:val="0"/>
        <w:adjustRightInd w:val="0"/>
        <w:snapToGrid w:val="0"/>
        <w:spacing w:line="320" w:lineRule="exact"/>
        <w:ind w:leftChars="420" w:left="840"/>
        <w:jc w:val="both"/>
        <w:rPr>
          <w:rFonts w:ascii="標楷體" w:eastAsia="標楷體" w:hAnsi="標楷體"/>
          <w:sz w:val="28"/>
          <w:szCs w:val="28"/>
        </w:rPr>
      </w:pPr>
      <w:r w:rsidRPr="00FD740C">
        <w:rPr>
          <w:rFonts w:ascii="標楷體" w:eastAsia="標楷體" w:hAnsi="標楷體" w:hint="eastAsia"/>
          <w:sz w:val="28"/>
          <w:szCs w:val="28"/>
        </w:rPr>
        <w:t>自縣市合併以來，截至110年6月底止，民政局已受理寺廟登記件數計58件，完成寺廟登記件數計55件（一般正式登記件數計42件，補辦寺廟轉正式寺廟計13件），3件撤回；另已受理教會（基金會）登記件數計30件，完成教會（基金會）登記件數計30件。</w:t>
      </w:r>
    </w:p>
    <w:p w14:paraId="4EC2F3E5"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（二）持續輔導宗教用地及建物合法化</w:t>
      </w:r>
    </w:p>
    <w:p w14:paraId="28137554" w14:textId="77777777" w:rsidR="00554A5A" w:rsidRPr="00FD740C" w:rsidRDefault="00554A5A" w:rsidP="00554A5A">
      <w:pPr>
        <w:overflowPunct w:val="0"/>
        <w:autoSpaceDE w:val="0"/>
        <w:autoSpaceDN w:val="0"/>
        <w:adjustRightInd w:val="0"/>
        <w:snapToGrid w:val="0"/>
        <w:spacing w:line="320" w:lineRule="exact"/>
        <w:ind w:leftChars="420" w:left="840"/>
        <w:jc w:val="both"/>
        <w:rPr>
          <w:rFonts w:ascii="標楷體" w:eastAsia="標楷體" w:hAnsi="標楷體"/>
          <w:sz w:val="28"/>
          <w:szCs w:val="28"/>
        </w:rPr>
      </w:pPr>
      <w:r w:rsidRPr="00FD740C">
        <w:rPr>
          <w:rFonts w:ascii="標楷體" w:eastAsia="標楷體" w:hAnsi="標楷體" w:hint="eastAsia"/>
          <w:sz w:val="28"/>
          <w:szCs w:val="28"/>
        </w:rPr>
        <w:t>自縣市合併以來，截至110年6月底止，民政局已受理寺廟申請興辦事業計畫計127件，同意件數計79件，受理中計47件，1件撤回；另已受理寺廟依地籍清理條例申辦土地更名登記計38件，同意件數計37件，受理中1件。</w:t>
      </w:r>
    </w:p>
    <w:p w14:paraId="0D88E8E4"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（三）辦理宗教活動防制計畫</w:t>
      </w:r>
    </w:p>
    <w:p w14:paraId="585B3058" w14:textId="77777777" w:rsidR="00554A5A" w:rsidRPr="00FD740C" w:rsidRDefault="00554A5A" w:rsidP="00554A5A">
      <w:pPr>
        <w:overflowPunct w:val="0"/>
        <w:autoSpaceDE w:val="0"/>
        <w:autoSpaceDN w:val="0"/>
        <w:adjustRightInd w:val="0"/>
        <w:snapToGrid w:val="0"/>
        <w:spacing w:line="320" w:lineRule="exact"/>
        <w:ind w:leftChars="420" w:left="840"/>
        <w:jc w:val="both"/>
        <w:rPr>
          <w:rFonts w:ascii="標楷體" w:eastAsia="標楷體" w:hAnsi="標楷體"/>
          <w:sz w:val="28"/>
          <w:szCs w:val="28"/>
        </w:rPr>
      </w:pPr>
      <w:r w:rsidRPr="00FD740C">
        <w:rPr>
          <w:rFonts w:ascii="標楷體" w:eastAsia="標楷體" w:hAnsi="標楷體" w:hint="eastAsia"/>
          <w:sz w:val="28"/>
          <w:szCs w:val="28"/>
        </w:rPr>
        <w:t>105年5月31日公告實施「高雄市政府輔導宗教活動友善環境要點」，全國首創作法，將本市辦理宗教活動應注意事項及遵循法令全部納入規範，110年1月至6月執行成果如下：</w:t>
      </w:r>
    </w:p>
    <w:p w14:paraId="3D5A7EAE"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1.宗教活動通報（宣導）案件數：通報（含宣導）宗教活動計144件，其中區公所141件、消防局41件、警察局37件及環保局30件（部分重複通報或宣導）。</w:t>
      </w:r>
    </w:p>
    <w:p w14:paraId="53BAA377"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2.宗教活動裁罰案件數：110年1月至6月，針對廟會活動裁罰案件合計43件，罰鍰計311</w:t>
      </w:r>
      <w:r>
        <w:rPr>
          <w:rFonts w:ascii="標楷體" w:eastAsia="標楷體" w:hAnsi="標楷體"/>
          <w:sz w:val="28"/>
          <w:szCs w:val="28"/>
        </w:rPr>
        <w:t>,</w:t>
      </w:r>
      <w:r w:rsidRPr="00FD740C">
        <w:rPr>
          <w:rFonts w:ascii="標楷體" w:eastAsia="標楷體" w:hAnsi="標楷體" w:hint="eastAsia"/>
          <w:sz w:val="28"/>
          <w:szCs w:val="28"/>
        </w:rPr>
        <w:t>860元，</w:t>
      </w:r>
      <w:proofErr w:type="gramStart"/>
      <w:r w:rsidRPr="00FD740C">
        <w:rPr>
          <w:rFonts w:ascii="標楷體" w:eastAsia="標楷體" w:hAnsi="標楷體" w:hint="eastAsia"/>
          <w:sz w:val="28"/>
          <w:szCs w:val="28"/>
        </w:rPr>
        <w:t>受裁罰</w:t>
      </w:r>
      <w:proofErr w:type="gramEnd"/>
      <w:r w:rsidRPr="00FD740C">
        <w:rPr>
          <w:rFonts w:ascii="標楷體" w:eastAsia="標楷體" w:hAnsi="標楷體" w:hint="eastAsia"/>
          <w:sz w:val="28"/>
          <w:szCs w:val="28"/>
        </w:rPr>
        <w:t>團體73家，其中28家立案寺廟，其餘45家係未登記宗教場所，未來持續針對未登記宗教場所加強宣導。</w:t>
      </w:r>
    </w:p>
    <w:p w14:paraId="3A1DE64C"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lastRenderedPageBreak/>
        <w:t>（四）辦理高雄市各界慶祝中華民國110年元旦升旗典禮</w:t>
      </w:r>
    </w:p>
    <w:p w14:paraId="2818B1D3" w14:textId="77777777" w:rsidR="00554A5A" w:rsidRPr="00FD740C" w:rsidRDefault="00554A5A" w:rsidP="00554A5A">
      <w:pPr>
        <w:overflowPunct w:val="0"/>
        <w:autoSpaceDE w:val="0"/>
        <w:autoSpaceDN w:val="0"/>
        <w:adjustRightInd w:val="0"/>
        <w:snapToGrid w:val="0"/>
        <w:spacing w:line="320" w:lineRule="exact"/>
        <w:ind w:leftChars="420" w:left="840"/>
        <w:jc w:val="both"/>
        <w:rPr>
          <w:rFonts w:ascii="標楷體" w:eastAsia="標楷體" w:hAnsi="標楷體"/>
          <w:sz w:val="28"/>
          <w:szCs w:val="28"/>
        </w:rPr>
      </w:pPr>
      <w:r w:rsidRPr="00FD740C">
        <w:rPr>
          <w:rFonts w:ascii="標楷體" w:eastAsia="標楷體" w:hAnsi="標楷體" w:hint="eastAsia"/>
          <w:sz w:val="28"/>
          <w:szCs w:val="28"/>
        </w:rPr>
        <w:t>市議會及市府於110年1月1日共同於高雄市議會辦理，109年是打狗更名為高雄100周年，110年象徵跨過高雄百年歷史，邁向新的世紀，以「百年高雄 攜手前行」為活動主軸，並由議長及市長率領府會團隊參與。</w:t>
      </w:r>
    </w:p>
    <w:p w14:paraId="566AB8AD"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（五）辦理同志業務聯繫會報</w:t>
      </w:r>
    </w:p>
    <w:p w14:paraId="573BBA8F" w14:textId="77777777" w:rsidR="00554A5A" w:rsidRPr="00FD740C" w:rsidRDefault="00554A5A" w:rsidP="00554A5A">
      <w:pPr>
        <w:overflowPunct w:val="0"/>
        <w:autoSpaceDE w:val="0"/>
        <w:autoSpaceDN w:val="0"/>
        <w:adjustRightInd w:val="0"/>
        <w:snapToGrid w:val="0"/>
        <w:spacing w:line="320" w:lineRule="exact"/>
        <w:ind w:leftChars="420" w:left="840"/>
        <w:jc w:val="both"/>
        <w:rPr>
          <w:rFonts w:ascii="標楷體" w:eastAsia="標楷體" w:hAnsi="標楷體"/>
          <w:sz w:val="28"/>
          <w:szCs w:val="28"/>
        </w:rPr>
      </w:pPr>
      <w:r w:rsidRPr="00FD740C">
        <w:rPr>
          <w:rFonts w:ascii="標楷體" w:eastAsia="標楷體" w:hAnsi="標楷體" w:hint="eastAsia"/>
          <w:sz w:val="28"/>
          <w:szCs w:val="28"/>
        </w:rPr>
        <w:t>於110年4月12日辦理「高雄市同志業務聯繫會報工作坊」，由國立高雄師範大學性別教育研究所「楊佳</w:t>
      </w:r>
      <w:proofErr w:type="gramStart"/>
      <w:r w:rsidRPr="00FD740C">
        <w:rPr>
          <w:rFonts w:ascii="標楷體" w:eastAsia="標楷體" w:hAnsi="標楷體" w:hint="eastAsia"/>
          <w:sz w:val="28"/>
          <w:szCs w:val="28"/>
        </w:rPr>
        <w:t>羚</w:t>
      </w:r>
      <w:proofErr w:type="gramEnd"/>
      <w:r w:rsidRPr="00FD740C">
        <w:rPr>
          <w:rFonts w:ascii="標楷體" w:eastAsia="標楷體" w:hAnsi="標楷體" w:hint="eastAsia"/>
          <w:sz w:val="28"/>
          <w:szCs w:val="28"/>
        </w:rPr>
        <w:t>」副教授擔任主持人（講師），7位性平團體及市府15局處代表共同參與，另4月28日召開</w:t>
      </w:r>
      <w:proofErr w:type="gramStart"/>
      <w:r w:rsidRPr="00FD740C">
        <w:rPr>
          <w:rFonts w:ascii="標楷體" w:eastAsia="標楷體" w:hAnsi="標楷體" w:hint="eastAsia"/>
          <w:sz w:val="28"/>
          <w:szCs w:val="28"/>
        </w:rPr>
        <w:t>110</w:t>
      </w:r>
      <w:proofErr w:type="gramEnd"/>
      <w:r w:rsidRPr="00FD740C">
        <w:rPr>
          <w:rFonts w:ascii="標楷體" w:eastAsia="標楷體" w:hAnsi="標楷體" w:hint="eastAsia"/>
          <w:sz w:val="28"/>
          <w:szCs w:val="28"/>
        </w:rPr>
        <w:t>年度第1次同志業務會報。</w:t>
      </w:r>
    </w:p>
    <w:p w14:paraId="2970E780" w14:textId="77777777" w:rsidR="00554A5A" w:rsidRPr="00FD740C" w:rsidRDefault="00554A5A" w:rsidP="00554A5A">
      <w:pPr>
        <w:overflowPunct w:val="0"/>
        <w:snapToGrid w:val="0"/>
        <w:spacing w:line="320" w:lineRule="exact"/>
        <w:jc w:val="both"/>
        <w:rPr>
          <w:rFonts w:ascii="標楷體" w:eastAsia="標楷體" w:hAnsi="標楷體"/>
          <w:sz w:val="28"/>
          <w:szCs w:val="28"/>
        </w:rPr>
      </w:pPr>
    </w:p>
    <w:p w14:paraId="6B6DF463" w14:textId="77777777" w:rsidR="00554A5A" w:rsidRPr="00FD740C" w:rsidRDefault="00554A5A" w:rsidP="00554A5A">
      <w:pPr>
        <w:pStyle w:val="aff2"/>
        <w:overflowPunct w:val="0"/>
        <w:adjustRightInd w:val="0"/>
        <w:snapToGrid w:val="0"/>
        <w:spacing w:line="320" w:lineRule="exact"/>
        <w:jc w:val="both"/>
        <w:rPr>
          <w:rFonts w:ascii="文鼎中黑" w:eastAsia="文鼎中黑" w:hAnsi="標楷體" w:cs="?????(P)"/>
          <w:b/>
          <w:bCs/>
          <w:sz w:val="30"/>
          <w:szCs w:val="30"/>
        </w:rPr>
      </w:pPr>
      <w:r w:rsidRPr="00FD740C">
        <w:rPr>
          <w:rFonts w:ascii="文鼎中黑" w:eastAsia="文鼎中黑" w:hAnsi="標楷體" w:cs="?????(P)" w:hint="eastAsia"/>
          <w:b/>
          <w:bCs/>
          <w:sz w:val="30"/>
          <w:szCs w:val="30"/>
        </w:rPr>
        <w:t>五、殯葬業務</w:t>
      </w:r>
    </w:p>
    <w:p w14:paraId="74456077"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（一）公墓及納骨塔設施增設及改善案</w:t>
      </w:r>
    </w:p>
    <w:p w14:paraId="2492A1A7"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1.高雄市公立納骨塔增設櫃位及周邊修繕案</w:t>
      </w:r>
    </w:p>
    <w:p w14:paraId="28505737"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為解決納骨塔櫃位不足的需求並考量宗教性差異，自105年起至109年，於本市各區公立納骨塔增設19,</w:t>
      </w:r>
      <w:proofErr w:type="gramStart"/>
      <w:r w:rsidRPr="00FD740C">
        <w:rPr>
          <w:rFonts w:ascii="標楷體" w:eastAsia="標楷體" w:hAnsi="標楷體" w:hint="eastAsia"/>
          <w:sz w:val="28"/>
          <w:szCs w:val="28"/>
        </w:rPr>
        <w:t>229個櫃</w:t>
      </w:r>
      <w:proofErr w:type="gramEnd"/>
      <w:r w:rsidRPr="00FD740C">
        <w:rPr>
          <w:rFonts w:ascii="標楷體" w:eastAsia="標楷體" w:hAnsi="標楷體" w:hint="eastAsia"/>
          <w:sz w:val="28"/>
          <w:szCs w:val="28"/>
        </w:rPr>
        <w:t>位及進行周邊綠美化工程，櫃位面板均</w:t>
      </w:r>
      <w:proofErr w:type="gramStart"/>
      <w:r w:rsidRPr="00FD740C">
        <w:rPr>
          <w:rFonts w:ascii="標楷體" w:eastAsia="標楷體" w:hAnsi="標楷體" w:hint="eastAsia"/>
          <w:sz w:val="28"/>
          <w:szCs w:val="28"/>
        </w:rPr>
        <w:t>採</w:t>
      </w:r>
      <w:proofErr w:type="gramEnd"/>
      <w:r w:rsidRPr="00FD740C">
        <w:rPr>
          <w:rFonts w:ascii="標楷體" w:eastAsia="標楷體" w:hAnsi="標楷體" w:hint="eastAsia"/>
          <w:sz w:val="28"/>
          <w:szCs w:val="28"/>
        </w:rPr>
        <w:t>現代化設計，並配合裝潢燈光，營造高質感的緬懷空間，除</w:t>
      </w:r>
      <w:proofErr w:type="gramStart"/>
      <w:r w:rsidRPr="00FD740C">
        <w:rPr>
          <w:rFonts w:ascii="標楷體" w:eastAsia="標楷體" w:hAnsi="標楷體" w:hint="eastAsia"/>
          <w:sz w:val="28"/>
          <w:szCs w:val="28"/>
        </w:rPr>
        <w:t>單人櫃位</w:t>
      </w:r>
      <w:proofErr w:type="gramEnd"/>
      <w:r w:rsidRPr="00FD740C">
        <w:rPr>
          <w:rFonts w:ascii="標楷體" w:eastAsia="標楷體" w:hAnsi="標楷體" w:hint="eastAsia"/>
          <w:sz w:val="28"/>
          <w:szCs w:val="28"/>
        </w:rPr>
        <w:t>，並增加雙人位、西式櫃位，提供多樣選擇。105年至108年陸續增設7,</w:t>
      </w:r>
      <w:proofErr w:type="gramStart"/>
      <w:r w:rsidRPr="00FD740C">
        <w:rPr>
          <w:rFonts w:ascii="標楷體" w:eastAsia="標楷體" w:hAnsi="標楷體" w:hint="eastAsia"/>
          <w:sz w:val="28"/>
          <w:szCs w:val="28"/>
        </w:rPr>
        <w:t>796個櫃</w:t>
      </w:r>
      <w:proofErr w:type="gramEnd"/>
      <w:r w:rsidRPr="00FD740C">
        <w:rPr>
          <w:rFonts w:ascii="標楷體" w:eastAsia="標楷體" w:hAnsi="標楷體" w:hint="eastAsia"/>
          <w:sz w:val="28"/>
          <w:szCs w:val="28"/>
        </w:rPr>
        <w:t>位，109年於彌陀、鳳山、旗津、旗山、鳥松、湖內、杉</w:t>
      </w:r>
      <w:r w:rsidRPr="00FD740C">
        <w:rPr>
          <w:rFonts w:ascii="標楷體" w:eastAsia="標楷體" w:hAnsi="標楷體"/>
          <w:sz w:val="28"/>
          <w:szCs w:val="28"/>
        </w:rPr>
        <w:t>林</w:t>
      </w:r>
      <w:r w:rsidRPr="00FD740C">
        <w:rPr>
          <w:rFonts w:ascii="標楷體" w:eastAsia="標楷體" w:hAnsi="標楷體" w:hint="eastAsia"/>
          <w:sz w:val="28"/>
          <w:szCs w:val="28"/>
        </w:rPr>
        <w:t>等7區增設3,</w:t>
      </w:r>
      <w:proofErr w:type="gramStart"/>
      <w:r w:rsidRPr="00FD740C">
        <w:rPr>
          <w:rFonts w:ascii="標楷體" w:eastAsia="標楷體" w:hAnsi="標楷體"/>
          <w:sz w:val="28"/>
          <w:szCs w:val="28"/>
        </w:rPr>
        <w:t>929</w:t>
      </w:r>
      <w:r w:rsidRPr="00FD740C">
        <w:rPr>
          <w:rFonts w:ascii="標楷體" w:eastAsia="標楷體" w:hAnsi="標楷體" w:hint="eastAsia"/>
          <w:sz w:val="28"/>
          <w:szCs w:val="28"/>
        </w:rPr>
        <w:t>個櫃</w:t>
      </w:r>
      <w:proofErr w:type="gramEnd"/>
      <w:r w:rsidRPr="00FD740C">
        <w:rPr>
          <w:rFonts w:ascii="標楷體" w:eastAsia="標楷體" w:hAnsi="標楷體" w:hint="eastAsia"/>
          <w:sz w:val="28"/>
          <w:szCs w:val="28"/>
        </w:rPr>
        <w:t>位，彌陀、鳳山、旗山、鳥松、大社、三民、仁武、橋頭、</w:t>
      </w:r>
      <w:proofErr w:type="gramStart"/>
      <w:r w:rsidRPr="00FD740C">
        <w:rPr>
          <w:rFonts w:ascii="標楷體" w:eastAsia="標楷體" w:hAnsi="標楷體" w:hint="eastAsia"/>
          <w:sz w:val="28"/>
          <w:szCs w:val="28"/>
        </w:rPr>
        <w:t>梓</w:t>
      </w:r>
      <w:proofErr w:type="gramEnd"/>
      <w:r w:rsidRPr="00FD740C">
        <w:rPr>
          <w:rFonts w:ascii="標楷體" w:eastAsia="標楷體" w:hAnsi="標楷體" w:hint="eastAsia"/>
          <w:sz w:val="28"/>
          <w:szCs w:val="28"/>
        </w:rPr>
        <w:t>官等</w:t>
      </w:r>
      <w:r w:rsidRPr="00FD740C">
        <w:rPr>
          <w:rFonts w:ascii="標楷體" w:eastAsia="標楷體" w:hAnsi="標楷體"/>
          <w:sz w:val="28"/>
          <w:szCs w:val="28"/>
        </w:rPr>
        <w:t>9</w:t>
      </w:r>
      <w:r w:rsidRPr="00FD740C">
        <w:rPr>
          <w:rFonts w:ascii="標楷體" w:eastAsia="標楷體" w:hAnsi="標楷體" w:hint="eastAsia"/>
          <w:sz w:val="28"/>
          <w:szCs w:val="28"/>
        </w:rPr>
        <w:t>區增設神主牌位5,1</w:t>
      </w:r>
      <w:r w:rsidRPr="00FD740C">
        <w:rPr>
          <w:rFonts w:ascii="標楷體" w:eastAsia="標楷體" w:hAnsi="標楷體"/>
          <w:sz w:val="28"/>
          <w:szCs w:val="28"/>
        </w:rPr>
        <w:t>77</w:t>
      </w:r>
      <w:r w:rsidRPr="00FD740C">
        <w:rPr>
          <w:rFonts w:ascii="標楷體" w:eastAsia="標楷體" w:hAnsi="標楷體" w:hint="eastAsia"/>
          <w:sz w:val="28"/>
          <w:szCs w:val="28"/>
        </w:rPr>
        <w:t>位，109年7月2</w:t>
      </w:r>
      <w:r w:rsidRPr="00FD740C">
        <w:rPr>
          <w:rFonts w:ascii="標楷體" w:eastAsia="標楷體" w:hAnsi="標楷體"/>
          <w:sz w:val="28"/>
          <w:szCs w:val="28"/>
        </w:rPr>
        <w:t>9</w:t>
      </w:r>
      <w:r w:rsidRPr="00FD740C">
        <w:rPr>
          <w:rFonts w:ascii="標楷體" w:eastAsia="標楷體" w:hAnsi="標楷體" w:hint="eastAsia"/>
          <w:sz w:val="28"/>
          <w:szCs w:val="28"/>
        </w:rPr>
        <w:t>日開工，11月20日完工。</w:t>
      </w:r>
    </w:p>
    <w:p w14:paraId="2D2EA0C3"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2.辦理公墓道路、納骨塔設施改善工程</w:t>
      </w:r>
    </w:p>
    <w:p w14:paraId="70DA3320"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總經費5</w:t>
      </w:r>
      <w:r>
        <w:rPr>
          <w:rFonts w:ascii="標楷體" w:eastAsia="標楷體" w:hAnsi="標楷體"/>
          <w:sz w:val="28"/>
          <w:szCs w:val="28"/>
        </w:rPr>
        <w:t>,</w:t>
      </w:r>
      <w:r w:rsidRPr="00FD740C">
        <w:rPr>
          <w:rFonts w:ascii="標楷體" w:eastAsia="標楷體" w:hAnsi="標楷體" w:hint="eastAsia"/>
          <w:sz w:val="28"/>
          <w:szCs w:val="28"/>
        </w:rPr>
        <w:t>815,000元，於大社、內門、燕巢深水、</w:t>
      </w:r>
      <w:proofErr w:type="gramStart"/>
      <w:r w:rsidRPr="00FD740C">
        <w:rPr>
          <w:rFonts w:ascii="標楷體" w:eastAsia="標楷體" w:hAnsi="標楷體" w:hint="eastAsia"/>
          <w:sz w:val="28"/>
          <w:szCs w:val="28"/>
        </w:rPr>
        <w:t>梓</w:t>
      </w:r>
      <w:proofErr w:type="gramEnd"/>
      <w:r w:rsidRPr="00FD740C">
        <w:rPr>
          <w:rFonts w:ascii="標楷體" w:eastAsia="標楷體" w:hAnsi="標楷體" w:hint="eastAsia"/>
          <w:sz w:val="28"/>
          <w:szCs w:val="28"/>
        </w:rPr>
        <w:t>官等區公墓道路及納骨塔設施進行修繕工程，110年7月5日開工，預計10月</w:t>
      </w:r>
      <w:r>
        <w:rPr>
          <w:rFonts w:ascii="標楷體" w:eastAsia="標楷體" w:hAnsi="標楷體" w:hint="eastAsia"/>
          <w:sz w:val="28"/>
          <w:szCs w:val="28"/>
        </w:rPr>
        <w:t>底</w:t>
      </w:r>
      <w:r w:rsidRPr="00FD740C">
        <w:rPr>
          <w:rFonts w:ascii="標楷體" w:eastAsia="標楷體" w:hAnsi="標楷體" w:hint="eastAsia"/>
          <w:sz w:val="28"/>
          <w:szCs w:val="28"/>
        </w:rPr>
        <w:t>完工。</w:t>
      </w:r>
    </w:p>
    <w:p w14:paraId="7DE84E1A"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3.杉林生命紀念館周邊設施改善及櫃位增設工程</w:t>
      </w:r>
    </w:p>
    <w:p w14:paraId="540948D6"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總經費5</w:t>
      </w:r>
      <w:r>
        <w:rPr>
          <w:rFonts w:ascii="標楷體" w:eastAsia="標楷體" w:hAnsi="標楷體"/>
          <w:sz w:val="28"/>
          <w:szCs w:val="28"/>
        </w:rPr>
        <w:t>,</w:t>
      </w:r>
      <w:r w:rsidRPr="00FD740C">
        <w:rPr>
          <w:rFonts w:ascii="標楷體" w:eastAsia="標楷體" w:hAnsi="標楷體" w:hint="eastAsia"/>
          <w:sz w:val="28"/>
          <w:szCs w:val="28"/>
        </w:rPr>
        <w:t>226,000元，於杉林生命紀念館增設排水溝蓋、</w:t>
      </w:r>
      <w:proofErr w:type="gramStart"/>
      <w:r w:rsidRPr="00FD740C">
        <w:rPr>
          <w:rFonts w:ascii="標楷體" w:eastAsia="標楷體" w:hAnsi="標楷體" w:hint="eastAsia"/>
          <w:sz w:val="28"/>
          <w:szCs w:val="28"/>
        </w:rPr>
        <w:t>活動式車阻</w:t>
      </w:r>
      <w:proofErr w:type="gramEnd"/>
      <w:r w:rsidRPr="00FD740C">
        <w:rPr>
          <w:rFonts w:ascii="標楷體" w:eastAsia="標楷體" w:hAnsi="標楷體" w:hint="eastAsia"/>
          <w:sz w:val="28"/>
          <w:szCs w:val="28"/>
        </w:rPr>
        <w:t>、停車場標示、塔內各式標示及骨灰櫃位540個，109年7月29日開工，11月23日完工，新增櫃位於110年5月31日啟用。</w:t>
      </w:r>
    </w:p>
    <w:p w14:paraId="033C0A4B"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4.寵物</w:t>
      </w:r>
      <w:proofErr w:type="gramStart"/>
      <w:r w:rsidRPr="00FD740C">
        <w:rPr>
          <w:rFonts w:ascii="標楷體" w:eastAsia="標楷體" w:hAnsi="標楷體" w:hint="eastAsia"/>
          <w:sz w:val="28"/>
          <w:szCs w:val="28"/>
        </w:rPr>
        <w:t>樹灑葬</w:t>
      </w:r>
      <w:proofErr w:type="gramEnd"/>
      <w:r w:rsidRPr="00FD740C">
        <w:rPr>
          <w:rFonts w:ascii="標楷體" w:eastAsia="標楷體" w:hAnsi="標楷體" w:hint="eastAsia"/>
          <w:sz w:val="28"/>
          <w:szCs w:val="28"/>
        </w:rPr>
        <w:t>專區設置工程</w:t>
      </w:r>
    </w:p>
    <w:p w14:paraId="31639CD7"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總經費850萬元，於燕巢區深水山公墓園區內設置面積2,499m</w:t>
      </w:r>
      <w:r w:rsidRPr="00FD740C">
        <w:rPr>
          <w:rFonts w:ascii="標楷體" w:eastAsia="標楷體" w:hAnsi="標楷體" w:hint="eastAsia"/>
          <w:sz w:val="28"/>
          <w:szCs w:val="28"/>
          <w:vertAlign w:val="superscript"/>
        </w:rPr>
        <w:t>2</w:t>
      </w:r>
      <w:r w:rsidRPr="00FD740C">
        <w:rPr>
          <w:rFonts w:ascii="標楷體" w:eastAsia="標楷體" w:hAnsi="標楷體" w:hint="eastAsia"/>
          <w:sz w:val="28"/>
          <w:szCs w:val="28"/>
        </w:rPr>
        <w:t>的寵物</w:t>
      </w:r>
      <w:proofErr w:type="gramStart"/>
      <w:r w:rsidRPr="00FD740C">
        <w:rPr>
          <w:rFonts w:ascii="標楷體" w:eastAsia="標楷體" w:hAnsi="標楷體" w:hint="eastAsia"/>
          <w:sz w:val="28"/>
          <w:szCs w:val="28"/>
        </w:rPr>
        <w:t>樹灑葬</w:t>
      </w:r>
      <w:proofErr w:type="gramEnd"/>
      <w:r w:rsidRPr="00FD740C">
        <w:rPr>
          <w:rFonts w:ascii="標楷體" w:eastAsia="標楷體" w:hAnsi="標楷體" w:hint="eastAsia"/>
          <w:sz w:val="28"/>
          <w:szCs w:val="28"/>
        </w:rPr>
        <w:t>園區，</w:t>
      </w:r>
      <w:proofErr w:type="gramStart"/>
      <w:r w:rsidRPr="00FD740C">
        <w:rPr>
          <w:rFonts w:ascii="標楷體" w:eastAsia="標楷體" w:hAnsi="標楷體" w:hint="eastAsia"/>
          <w:sz w:val="28"/>
          <w:szCs w:val="28"/>
        </w:rPr>
        <w:t>新設樹葬區</w:t>
      </w:r>
      <w:proofErr w:type="gramEnd"/>
      <w:r w:rsidRPr="00FD740C">
        <w:rPr>
          <w:rFonts w:ascii="標楷體" w:eastAsia="標楷體" w:hAnsi="標楷體" w:hint="eastAsia"/>
          <w:sz w:val="28"/>
          <w:szCs w:val="28"/>
        </w:rPr>
        <w:t>(約3,500個穴位)、</w:t>
      </w:r>
      <w:proofErr w:type="gramStart"/>
      <w:r w:rsidRPr="00FD740C">
        <w:rPr>
          <w:rFonts w:ascii="標楷體" w:eastAsia="標楷體" w:hAnsi="標楷體" w:hint="eastAsia"/>
          <w:sz w:val="28"/>
          <w:szCs w:val="28"/>
        </w:rPr>
        <w:t>灑葬區</w:t>
      </w:r>
      <w:proofErr w:type="gramEnd"/>
      <w:r w:rsidRPr="00FD740C">
        <w:rPr>
          <w:rFonts w:ascii="標楷體" w:eastAsia="標楷體" w:hAnsi="標楷體" w:hint="eastAsia"/>
          <w:sz w:val="28"/>
          <w:szCs w:val="28"/>
        </w:rPr>
        <w:t>、寵物意象、休憩涼亭等，109年8月3日開工，11月26日完工。</w:t>
      </w:r>
    </w:p>
    <w:p w14:paraId="5584A36C"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5.辦理美濃納骨塔周邊設施改善工程</w:t>
      </w:r>
    </w:p>
    <w:p w14:paraId="5C7E435E"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總經費768,000元，於美濃區納骨塔一二樓外牆整修、土地公重新油漆彩繪、</w:t>
      </w:r>
      <w:proofErr w:type="gramStart"/>
      <w:r w:rsidRPr="00FD740C">
        <w:rPr>
          <w:rFonts w:ascii="標楷體" w:eastAsia="標楷體" w:hAnsi="標楷體" w:hint="eastAsia"/>
          <w:sz w:val="28"/>
          <w:szCs w:val="28"/>
        </w:rPr>
        <w:t>身障坡道</w:t>
      </w:r>
      <w:proofErr w:type="gramEnd"/>
      <w:r w:rsidRPr="00FD740C">
        <w:rPr>
          <w:rFonts w:ascii="標楷體" w:eastAsia="標楷體" w:hAnsi="標楷體" w:hint="eastAsia"/>
          <w:sz w:val="28"/>
          <w:szCs w:val="28"/>
        </w:rPr>
        <w:t>設施改善、及入口大門更換，110年5月24日開工，預計</w:t>
      </w:r>
      <w:r>
        <w:rPr>
          <w:rFonts w:ascii="標楷體" w:eastAsia="標楷體" w:hAnsi="標楷體" w:hint="eastAsia"/>
          <w:sz w:val="28"/>
          <w:szCs w:val="28"/>
        </w:rPr>
        <w:t>8月底</w:t>
      </w:r>
      <w:r w:rsidRPr="00FD740C">
        <w:rPr>
          <w:rFonts w:ascii="標楷體" w:eastAsia="標楷體" w:hAnsi="標楷體" w:hint="eastAsia"/>
          <w:sz w:val="28"/>
          <w:szCs w:val="28"/>
        </w:rPr>
        <w:t>完工。</w:t>
      </w:r>
    </w:p>
    <w:p w14:paraId="72EB64E2"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6.辦理杉林生命</w:t>
      </w:r>
      <w:proofErr w:type="gramStart"/>
      <w:r w:rsidRPr="00FD740C">
        <w:rPr>
          <w:rFonts w:ascii="標楷體" w:eastAsia="標楷體" w:hAnsi="標楷體" w:hint="eastAsia"/>
          <w:sz w:val="28"/>
          <w:szCs w:val="28"/>
        </w:rPr>
        <w:t>紀念館樹葬區</w:t>
      </w:r>
      <w:proofErr w:type="gramEnd"/>
      <w:r w:rsidRPr="00FD740C">
        <w:rPr>
          <w:rFonts w:ascii="標楷體" w:eastAsia="標楷體" w:hAnsi="標楷體" w:hint="eastAsia"/>
          <w:sz w:val="28"/>
          <w:szCs w:val="28"/>
        </w:rPr>
        <w:t>植樹及土壤改善工程</w:t>
      </w:r>
    </w:p>
    <w:p w14:paraId="4B8A15FB"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總經費66萬元，於杉林區生命</w:t>
      </w:r>
      <w:proofErr w:type="gramStart"/>
      <w:r w:rsidRPr="00FD740C">
        <w:rPr>
          <w:rFonts w:ascii="標楷體" w:eastAsia="標楷體" w:hAnsi="標楷體" w:hint="eastAsia"/>
          <w:sz w:val="28"/>
          <w:szCs w:val="28"/>
        </w:rPr>
        <w:t>紀念館樹葬區</w:t>
      </w:r>
      <w:proofErr w:type="gramEnd"/>
      <w:r w:rsidRPr="00FD740C">
        <w:rPr>
          <w:rFonts w:ascii="標楷體" w:eastAsia="標楷體" w:hAnsi="標楷體" w:hint="eastAsia"/>
          <w:sz w:val="28"/>
          <w:szCs w:val="28"/>
        </w:rPr>
        <w:t>既有土壤改善、種植</w:t>
      </w:r>
      <w:proofErr w:type="gramStart"/>
      <w:r w:rsidRPr="00FD740C">
        <w:rPr>
          <w:rFonts w:ascii="標楷體" w:eastAsia="標楷體" w:hAnsi="標楷體" w:hint="eastAsia"/>
          <w:sz w:val="28"/>
          <w:szCs w:val="28"/>
        </w:rPr>
        <w:t>羅漢松及鋪草皮</w:t>
      </w:r>
      <w:proofErr w:type="gramEnd"/>
      <w:r w:rsidRPr="00FD740C">
        <w:rPr>
          <w:rFonts w:ascii="標楷體" w:eastAsia="標楷體" w:hAnsi="標楷體" w:hint="eastAsia"/>
          <w:sz w:val="28"/>
          <w:szCs w:val="28"/>
        </w:rPr>
        <w:t>等工程，110年2月23日開工，3月26日完工。</w:t>
      </w:r>
    </w:p>
    <w:p w14:paraId="0B7A1CF9"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（二）美化園區環境、停車場改善及防疫冰櫃購置</w:t>
      </w:r>
    </w:p>
    <w:p w14:paraId="66B62750"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lastRenderedPageBreak/>
        <w:t>1.第一殯儀館園區綠美化工程總經費39</w:t>
      </w:r>
      <w:r>
        <w:rPr>
          <w:rFonts w:ascii="標楷體" w:eastAsia="標楷體" w:hAnsi="標楷體" w:hint="eastAsia"/>
          <w:sz w:val="28"/>
          <w:szCs w:val="28"/>
        </w:rPr>
        <w:t>0,</w:t>
      </w:r>
      <w:r w:rsidRPr="00FD740C">
        <w:rPr>
          <w:rFonts w:ascii="標楷體" w:eastAsia="標楷體" w:hAnsi="標楷體" w:hint="eastAsia"/>
          <w:sz w:val="28"/>
          <w:szCs w:val="28"/>
        </w:rPr>
        <w:t>512元，於109年8月14日開工，109年8月25日完工。本年（110）第一殯儀館園區綠美化工程總經費99</w:t>
      </w:r>
      <w:r w:rsidRPr="00FD740C">
        <w:rPr>
          <w:rFonts w:ascii="標楷體" w:eastAsia="標楷體" w:hAnsi="標楷體"/>
          <w:sz w:val="28"/>
          <w:szCs w:val="28"/>
        </w:rPr>
        <w:t>,</w:t>
      </w:r>
      <w:r w:rsidRPr="00FD740C">
        <w:rPr>
          <w:rFonts w:ascii="標楷體" w:eastAsia="標楷體" w:hAnsi="標楷體" w:hint="eastAsia"/>
          <w:sz w:val="28"/>
          <w:szCs w:val="28"/>
        </w:rPr>
        <w:t>960元，於殯葬管理處第一殯儀館北側入口處，種植灌木加強園區綠化景觀3月23日開工，業於4月8日完成馬</w:t>
      </w:r>
      <w:proofErr w:type="gramStart"/>
      <w:r w:rsidRPr="00FD740C">
        <w:rPr>
          <w:rFonts w:ascii="標楷體" w:eastAsia="標楷體" w:hAnsi="標楷體" w:hint="eastAsia"/>
          <w:sz w:val="28"/>
          <w:szCs w:val="28"/>
        </w:rPr>
        <w:t>纓丹植</w:t>
      </w:r>
      <w:proofErr w:type="gramEnd"/>
      <w:r w:rsidRPr="00FD740C">
        <w:rPr>
          <w:rFonts w:ascii="標楷體" w:eastAsia="標楷體" w:hAnsi="標楷體" w:hint="eastAsia"/>
          <w:sz w:val="28"/>
          <w:szCs w:val="28"/>
        </w:rPr>
        <w:t>栽。</w:t>
      </w:r>
    </w:p>
    <w:p w14:paraId="750F245E"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2.第一殯儀館</w:t>
      </w:r>
      <w:proofErr w:type="gramStart"/>
      <w:r w:rsidRPr="00FD740C">
        <w:rPr>
          <w:rFonts w:ascii="標楷體" w:eastAsia="標楷體" w:hAnsi="標楷體" w:hint="eastAsia"/>
          <w:sz w:val="28"/>
          <w:szCs w:val="28"/>
        </w:rPr>
        <w:t>冷凍寄棺大樓公務車格</w:t>
      </w:r>
      <w:proofErr w:type="gramEnd"/>
      <w:r w:rsidRPr="00FD740C">
        <w:rPr>
          <w:rFonts w:ascii="標楷體" w:eastAsia="標楷體" w:hAnsi="標楷體" w:hint="eastAsia"/>
          <w:sz w:val="28"/>
          <w:szCs w:val="28"/>
        </w:rPr>
        <w:t>，增設感應式柵欄管制車輛進出，車道進出口設置感應式柵欄機並由專人控管，</w:t>
      </w:r>
      <w:proofErr w:type="gramStart"/>
      <w:r w:rsidRPr="00FD740C">
        <w:rPr>
          <w:rFonts w:ascii="標楷體" w:eastAsia="標楷體" w:hAnsi="標楷體" w:hint="eastAsia"/>
          <w:sz w:val="28"/>
          <w:szCs w:val="28"/>
        </w:rPr>
        <w:t>本案工項</w:t>
      </w:r>
      <w:proofErr w:type="gramEnd"/>
      <w:r w:rsidRPr="00FD740C">
        <w:rPr>
          <w:rFonts w:ascii="標楷體" w:eastAsia="標楷體" w:hAnsi="標楷體" w:hint="eastAsia"/>
          <w:sz w:val="28"/>
          <w:szCs w:val="28"/>
        </w:rPr>
        <w:t>已於110年7月7日完工。</w:t>
      </w:r>
    </w:p>
    <w:p w14:paraId="60F31119"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3.殯葬管理處行政</w:t>
      </w:r>
      <w:proofErr w:type="gramStart"/>
      <w:r w:rsidRPr="00FD740C">
        <w:rPr>
          <w:rFonts w:ascii="標楷體" w:eastAsia="標楷體" w:hAnsi="標楷體" w:hint="eastAsia"/>
          <w:sz w:val="28"/>
          <w:szCs w:val="28"/>
        </w:rPr>
        <w:t>大樓旁原設</w:t>
      </w:r>
      <w:proofErr w:type="gramEnd"/>
      <w:r w:rsidRPr="00FD740C">
        <w:rPr>
          <w:rFonts w:ascii="標楷體" w:eastAsia="標楷體" w:hAnsi="標楷體"/>
          <w:sz w:val="28"/>
          <w:szCs w:val="28"/>
        </w:rPr>
        <w:t>2</w:t>
      </w:r>
      <w:r w:rsidRPr="00FD740C">
        <w:rPr>
          <w:rFonts w:ascii="標楷體" w:eastAsia="標楷體" w:hAnsi="標楷體" w:hint="eastAsia"/>
          <w:sz w:val="28"/>
          <w:szCs w:val="28"/>
        </w:rPr>
        <w:t>格靈車專用停車格，現變更為大客車停車格；另於第一殯儀館</w:t>
      </w:r>
      <w:r w:rsidRPr="00FD740C">
        <w:rPr>
          <w:rFonts w:ascii="標楷體" w:eastAsia="標楷體" w:hAnsi="標楷體"/>
          <w:sz w:val="28"/>
          <w:szCs w:val="28"/>
        </w:rPr>
        <w:t>A</w:t>
      </w:r>
      <w:r w:rsidRPr="00FD740C">
        <w:rPr>
          <w:rFonts w:ascii="標楷體" w:eastAsia="標楷體" w:hAnsi="標楷體" w:hint="eastAsia"/>
          <w:sz w:val="28"/>
          <w:szCs w:val="28"/>
        </w:rPr>
        <w:t>區停車場，增設靈車專用停車格</w:t>
      </w:r>
      <w:r w:rsidRPr="00FD740C">
        <w:rPr>
          <w:rFonts w:ascii="標楷體" w:eastAsia="標楷體" w:hAnsi="標楷體"/>
          <w:sz w:val="28"/>
          <w:szCs w:val="28"/>
        </w:rPr>
        <w:t>4</w:t>
      </w:r>
      <w:r w:rsidRPr="00FD740C">
        <w:rPr>
          <w:rFonts w:ascii="標楷體" w:eastAsia="標楷體" w:hAnsi="標楷體" w:hint="eastAsia"/>
          <w:sz w:val="28"/>
          <w:szCs w:val="28"/>
        </w:rPr>
        <w:t>格及</w:t>
      </w:r>
      <w:r w:rsidRPr="00FD740C">
        <w:rPr>
          <w:rFonts w:ascii="標楷體" w:eastAsia="標楷體" w:hAnsi="標楷體"/>
          <w:sz w:val="28"/>
          <w:szCs w:val="28"/>
        </w:rPr>
        <w:t>B</w:t>
      </w:r>
      <w:r w:rsidRPr="00FD740C">
        <w:rPr>
          <w:rFonts w:ascii="標楷體" w:eastAsia="標楷體" w:hAnsi="標楷體" w:hint="eastAsia"/>
          <w:sz w:val="28"/>
          <w:szCs w:val="28"/>
        </w:rPr>
        <w:t>區停車場（荷花池旁）增設靈車專用停車格</w:t>
      </w:r>
      <w:r w:rsidRPr="00FD740C">
        <w:rPr>
          <w:rFonts w:ascii="標楷體" w:eastAsia="標楷體" w:hAnsi="標楷體"/>
          <w:sz w:val="28"/>
          <w:szCs w:val="28"/>
        </w:rPr>
        <w:t>3</w:t>
      </w:r>
      <w:r w:rsidRPr="00FD740C">
        <w:rPr>
          <w:rFonts w:ascii="標楷體" w:eastAsia="標楷體" w:hAnsi="標楷體" w:hint="eastAsia"/>
          <w:sz w:val="28"/>
          <w:szCs w:val="28"/>
        </w:rPr>
        <w:t>格。</w:t>
      </w:r>
    </w:p>
    <w:p w14:paraId="67E3DC19"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4.因應嚴重特殊傳染性肺炎防疫措施，購置活動冰櫃3櫃總經費204</w:t>
      </w:r>
      <w:r w:rsidRPr="00FD740C">
        <w:rPr>
          <w:rFonts w:ascii="標楷體" w:eastAsia="標楷體" w:hAnsi="標楷體"/>
          <w:sz w:val="28"/>
          <w:szCs w:val="28"/>
        </w:rPr>
        <w:t>,</w:t>
      </w:r>
      <w:r w:rsidRPr="00FD740C">
        <w:rPr>
          <w:rFonts w:ascii="標楷體" w:eastAsia="標楷體" w:hAnsi="標楷體" w:hint="eastAsia"/>
          <w:sz w:val="28"/>
          <w:szCs w:val="28"/>
        </w:rPr>
        <w:t>000元，109年4月1日決標，4月28日完成驗收付款。</w:t>
      </w:r>
    </w:p>
    <w:p w14:paraId="2B7F9A21"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（三）改善空氣污染防制方案</w:t>
      </w:r>
    </w:p>
    <w:p w14:paraId="59489ECE"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1.進行第二殯儀館火化設備全面汰換及火化煙道即時監測</w:t>
      </w:r>
    </w:p>
    <w:p w14:paraId="5201353A"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為進行第二殯儀館火化設備全面</w:t>
      </w:r>
      <w:proofErr w:type="gramStart"/>
      <w:r w:rsidRPr="00FD740C">
        <w:rPr>
          <w:rFonts w:ascii="標楷體" w:eastAsia="標楷體" w:hAnsi="標楷體" w:hint="eastAsia"/>
          <w:sz w:val="28"/>
          <w:szCs w:val="28"/>
        </w:rPr>
        <w:t>汰</w:t>
      </w:r>
      <w:proofErr w:type="gramEnd"/>
      <w:r w:rsidRPr="00FD740C">
        <w:rPr>
          <w:rFonts w:ascii="標楷體" w:eastAsia="標楷體" w:hAnsi="標楷體" w:hint="eastAsia"/>
          <w:sz w:val="28"/>
          <w:szCs w:val="28"/>
        </w:rPr>
        <w:t>換，自107年至109年分年度逐年更新。</w:t>
      </w:r>
      <w:proofErr w:type="gramStart"/>
      <w:r w:rsidRPr="00FD740C">
        <w:rPr>
          <w:rFonts w:ascii="標楷體" w:eastAsia="標楷體" w:hAnsi="標楷體" w:hint="eastAsia"/>
          <w:sz w:val="28"/>
          <w:szCs w:val="28"/>
        </w:rPr>
        <w:t>107</w:t>
      </w:r>
      <w:proofErr w:type="gramEnd"/>
      <w:r w:rsidRPr="00FD740C">
        <w:rPr>
          <w:rFonts w:ascii="標楷體" w:eastAsia="標楷體" w:hAnsi="標楷體" w:hint="eastAsia"/>
          <w:sz w:val="28"/>
          <w:szCs w:val="28"/>
        </w:rPr>
        <w:t>年度</w:t>
      </w:r>
      <w:proofErr w:type="gramStart"/>
      <w:r w:rsidRPr="00FD740C">
        <w:rPr>
          <w:rFonts w:ascii="標楷體" w:eastAsia="標楷體" w:hAnsi="標楷體" w:hint="eastAsia"/>
          <w:sz w:val="28"/>
          <w:szCs w:val="28"/>
        </w:rPr>
        <w:t>汰</w:t>
      </w:r>
      <w:proofErr w:type="gramEnd"/>
      <w:r w:rsidRPr="00FD740C">
        <w:rPr>
          <w:rFonts w:ascii="標楷體" w:eastAsia="標楷體" w:hAnsi="標楷體" w:hint="eastAsia"/>
          <w:sz w:val="28"/>
          <w:szCs w:val="28"/>
        </w:rPr>
        <w:t>換4、5號</w:t>
      </w:r>
      <w:proofErr w:type="gramStart"/>
      <w:r w:rsidRPr="00FD740C">
        <w:rPr>
          <w:rFonts w:ascii="標楷體" w:eastAsia="標楷體" w:hAnsi="標楷體" w:hint="eastAsia"/>
          <w:sz w:val="28"/>
          <w:szCs w:val="28"/>
        </w:rPr>
        <w:t>火化爐具及</w:t>
      </w:r>
      <w:proofErr w:type="gramEnd"/>
      <w:r w:rsidRPr="00FD740C">
        <w:rPr>
          <w:rFonts w:ascii="標楷體" w:eastAsia="標楷體" w:hAnsi="標楷體" w:hint="eastAsia"/>
          <w:sz w:val="28"/>
          <w:szCs w:val="28"/>
        </w:rPr>
        <w:t>空污防制設備。</w:t>
      </w:r>
      <w:proofErr w:type="gramStart"/>
      <w:r w:rsidRPr="00FD740C">
        <w:rPr>
          <w:rFonts w:ascii="標楷體" w:eastAsia="標楷體" w:hAnsi="標楷體" w:hint="eastAsia"/>
          <w:sz w:val="28"/>
          <w:szCs w:val="28"/>
        </w:rPr>
        <w:t>108</w:t>
      </w:r>
      <w:proofErr w:type="gramEnd"/>
      <w:r w:rsidRPr="00FD740C">
        <w:rPr>
          <w:rFonts w:ascii="標楷體" w:eastAsia="標楷體" w:hAnsi="標楷體" w:hint="eastAsia"/>
          <w:sz w:val="28"/>
          <w:szCs w:val="28"/>
        </w:rPr>
        <w:t>年度</w:t>
      </w:r>
      <w:proofErr w:type="gramStart"/>
      <w:r w:rsidRPr="00FD740C">
        <w:rPr>
          <w:rFonts w:ascii="標楷體" w:eastAsia="標楷體" w:hAnsi="標楷體" w:hint="eastAsia"/>
          <w:sz w:val="28"/>
          <w:szCs w:val="28"/>
        </w:rPr>
        <w:t>汰</w:t>
      </w:r>
      <w:proofErr w:type="gramEnd"/>
      <w:r w:rsidRPr="00FD740C">
        <w:rPr>
          <w:rFonts w:ascii="標楷體" w:eastAsia="標楷體" w:hAnsi="標楷體" w:hint="eastAsia"/>
          <w:sz w:val="28"/>
          <w:szCs w:val="28"/>
        </w:rPr>
        <w:t>換1、3號</w:t>
      </w:r>
      <w:proofErr w:type="gramStart"/>
      <w:r w:rsidRPr="00FD740C">
        <w:rPr>
          <w:rFonts w:ascii="標楷體" w:eastAsia="標楷體" w:hAnsi="標楷體" w:hint="eastAsia"/>
          <w:sz w:val="28"/>
          <w:szCs w:val="28"/>
        </w:rPr>
        <w:t>火化爐具及</w:t>
      </w:r>
      <w:proofErr w:type="gramEnd"/>
      <w:r w:rsidRPr="00FD740C">
        <w:rPr>
          <w:rFonts w:ascii="標楷體" w:eastAsia="標楷體" w:hAnsi="標楷體" w:hint="eastAsia"/>
          <w:sz w:val="28"/>
          <w:szCs w:val="28"/>
        </w:rPr>
        <w:t>空污設備，於108年7月5日完工。</w:t>
      </w:r>
      <w:proofErr w:type="gramStart"/>
      <w:r w:rsidRPr="00FD740C">
        <w:rPr>
          <w:rFonts w:ascii="標楷體" w:eastAsia="標楷體" w:hAnsi="標楷體" w:hint="eastAsia"/>
          <w:sz w:val="28"/>
          <w:szCs w:val="28"/>
        </w:rPr>
        <w:t>109</w:t>
      </w:r>
      <w:proofErr w:type="gramEnd"/>
      <w:r w:rsidRPr="00FD740C">
        <w:rPr>
          <w:rFonts w:ascii="標楷體" w:eastAsia="標楷體" w:hAnsi="標楷體" w:hint="eastAsia"/>
          <w:sz w:val="28"/>
          <w:szCs w:val="28"/>
        </w:rPr>
        <w:t>年度</w:t>
      </w:r>
      <w:proofErr w:type="gramStart"/>
      <w:r w:rsidRPr="00FD740C">
        <w:rPr>
          <w:rFonts w:ascii="標楷體" w:eastAsia="標楷體" w:hAnsi="標楷體" w:hint="eastAsia"/>
          <w:sz w:val="28"/>
          <w:szCs w:val="28"/>
        </w:rPr>
        <w:t>汰</w:t>
      </w:r>
      <w:proofErr w:type="gramEnd"/>
      <w:r w:rsidRPr="00FD740C">
        <w:rPr>
          <w:rFonts w:ascii="標楷體" w:eastAsia="標楷體" w:hAnsi="標楷體" w:hint="eastAsia"/>
          <w:sz w:val="28"/>
          <w:szCs w:val="28"/>
        </w:rPr>
        <w:t>換2號</w:t>
      </w:r>
      <w:proofErr w:type="gramStart"/>
      <w:r w:rsidRPr="00FD740C">
        <w:rPr>
          <w:rFonts w:ascii="標楷體" w:eastAsia="標楷體" w:hAnsi="標楷體" w:hint="eastAsia"/>
          <w:sz w:val="28"/>
          <w:szCs w:val="28"/>
        </w:rPr>
        <w:t>火化爐具及</w:t>
      </w:r>
      <w:proofErr w:type="gramEnd"/>
      <w:r w:rsidRPr="00FD740C">
        <w:rPr>
          <w:rFonts w:ascii="標楷體" w:eastAsia="標楷體" w:hAnsi="標楷體" w:hint="eastAsia"/>
          <w:sz w:val="28"/>
          <w:szCs w:val="28"/>
        </w:rPr>
        <w:t>空污設備，於109年3月25日完工。</w:t>
      </w:r>
    </w:p>
    <w:p w14:paraId="1363DD98"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2.推動環保</w:t>
      </w:r>
      <w:proofErr w:type="gramStart"/>
      <w:r w:rsidRPr="00FD740C">
        <w:rPr>
          <w:rFonts w:ascii="標楷體" w:eastAsia="標楷體" w:hAnsi="標楷體" w:hint="eastAsia"/>
          <w:sz w:val="28"/>
          <w:szCs w:val="28"/>
        </w:rPr>
        <w:t>金爐委外</w:t>
      </w:r>
      <w:proofErr w:type="gramEnd"/>
      <w:r w:rsidRPr="00FD740C">
        <w:rPr>
          <w:rFonts w:ascii="標楷體" w:eastAsia="標楷體" w:hAnsi="標楷體" w:hint="eastAsia"/>
          <w:sz w:val="28"/>
          <w:szCs w:val="28"/>
        </w:rPr>
        <w:t>經營及</w:t>
      </w:r>
      <w:proofErr w:type="gramStart"/>
      <w:r w:rsidRPr="00FD740C">
        <w:rPr>
          <w:rFonts w:ascii="標楷體" w:eastAsia="標楷體" w:hAnsi="標楷體" w:hint="eastAsia"/>
          <w:sz w:val="28"/>
          <w:szCs w:val="28"/>
        </w:rPr>
        <w:t>禁止庫錢露天</w:t>
      </w:r>
      <w:proofErr w:type="gramEnd"/>
      <w:r w:rsidRPr="00FD740C">
        <w:rPr>
          <w:rFonts w:ascii="標楷體" w:eastAsia="標楷體" w:hAnsi="標楷體" w:hint="eastAsia"/>
          <w:sz w:val="28"/>
          <w:szCs w:val="28"/>
        </w:rPr>
        <w:t>燃燒</w:t>
      </w:r>
    </w:p>
    <w:p w14:paraId="7938DCCB"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為徹底解決露天焚燒</w:t>
      </w:r>
      <w:proofErr w:type="gramStart"/>
      <w:r w:rsidRPr="00FD740C">
        <w:rPr>
          <w:rFonts w:ascii="標楷體" w:eastAsia="標楷體" w:hAnsi="標楷體" w:hint="eastAsia"/>
          <w:sz w:val="28"/>
          <w:szCs w:val="28"/>
        </w:rPr>
        <w:t>紙庫錢</w:t>
      </w:r>
      <w:proofErr w:type="gramEnd"/>
      <w:r w:rsidRPr="00FD740C">
        <w:rPr>
          <w:rFonts w:ascii="標楷體" w:eastAsia="標楷體" w:hAnsi="標楷體" w:hint="eastAsia"/>
          <w:sz w:val="28"/>
          <w:szCs w:val="28"/>
        </w:rPr>
        <w:t>的空氣污染問題，本市殯葬管理處於103年1月全國首創，率先設置4座附有完整空污防制設備的環保金爐(第一殯儀館3座、第二殯儀館1座)，103年焚燒量420公噸，104年焚燒量1,327公噸，105年全年焚燒量為1,400公噸，106年全年焚燒量為1,450公噸，107年全年焚燒量為1,784公噸，108年全年焚燒量為2,062公噸，109年全年焚燒量為2,100公噸。106年12月22日再首創環保</w:t>
      </w:r>
      <w:proofErr w:type="gramStart"/>
      <w:r w:rsidRPr="00FD740C">
        <w:rPr>
          <w:rFonts w:ascii="標楷體" w:eastAsia="標楷體" w:hAnsi="標楷體" w:hint="eastAsia"/>
          <w:sz w:val="28"/>
          <w:szCs w:val="28"/>
        </w:rPr>
        <w:t>金爐委外</w:t>
      </w:r>
      <w:proofErr w:type="gramEnd"/>
      <w:r w:rsidRPr="00FD740C">
        <w:rPr>
          <w:rFonts w:ascii="標楷體" w:eastAsia="標楷體" w:hAnsi="標楷體" w:hint="eastAsia"/>
          <w:sz w:val="28"/>
          <w:szCs w:val="28"/>
        </w:rPr>
        <w:t>經營管理，完成既有4座環保金爐設備移交予廠商開始收費經營管理（OT）；另增設2座環保金爐（BOT）於107年4月完工，同月完成露天燃燒退場機制，本市完全</w:t>
      </w:r>
      <w:proofErr w:type="gramStart"/>
      <w:r w:rsidRPr="00FD740C">
        <w:rPr>
          <w:rFonts w:ascii="標楷體" w:eastAsia="標楷體" w:hAnsi="標楷體" w:hint="eastAsia"/>
          <w:sz w:val="28"/>
          <w:szCs w:val="28"/>
        </w:rPr>
        <w:t>禁止庫錢露天</w:t>
      </w:r>
      <w:proofErr w:type="gramEnd"/>
      <w:r w:rsidRPr="00FD740C">
        <w:rPr>
          <w:rFonts w:ascii="標楷體" w:eastAsia="標楷體" w:hAnsi="標楷體" w:hint="eastAsia"/>
          <w:sz w:val="28"/>
          <w:szCs w:val="28"/>
        </w:rPr>
        <w:t>燃燒。</w:t>
      </w:r>
    </w:p>
    <w:p w14:paraId="157B4A04"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3.為落實殯葬設施環保化，本市設置3處</w:t>
      </w:r>
      <w:proofErr w:type="gramStart"/>
      <w:r w:rsidRPr="00FD740C">
        <w:rPr>
          <w:rFonts w:ascii="標楷體" w:eastAsia="標楷體" w:hAnsi="標楷體" w:hint="eastAsia"/>
          <w:sz w:val="28"/>
          <w:szCs w:val="28"/>
        </w:rPr>
        <w:t>樹灑葬</w:t>
      </w:r>
      <w:proofErr w:type="gramEnd"/>
      <w:r w:rsidRPr="00FD740C">
        <w:rPr>
          <w:rFonts w:ascii="標楷體" w:eastAsia="標楷體" w:hAnsi="標楷體" w:hint="eastAsia"/>
          <w:sz w:val="28"/>
          <w:szCs w:val="28"/>
        </w:rPr>
        <w:t>區:旗山</w:t>
      </w:r>
      <w:proofErr w:type="gramStart"/>
      <w:r w:rsidRPr="00FD740C">
        <w:rPr>
          <w:rFonts w:ascii="標楷體" w:eastAsia="標楷體" w:hAnsi="標楷體" w:hint="eastAsia"/>
          <w:sz w:val="28"/>
          <w:szCs w:val="28"/>
        </w:rPr>
        <w:t>多元葬法樹葬</w:t>
      </w:r>
      <w:proofErr w:type="gramEnd"/>
      <w:r w:rsidRPr="00FD740C">
        <w:rPr>
          <w:rFonts w:ascii="標楷體" w:eastAsia="標楷體" w:hAnsi="標楷體" w:hint="eastAsia"/>
          <w:sz w:val="28"/>
          <w:szCs w:val="28"/>
        </w:rPr>
        <w:t>區、燕巢深水</w:t>
      </w:r>
      <w:proofErr w:type="gramStart"/>
      <w:r w:rsidRPr="00FD740C">
        <w:rPr>
          <w:rFonts w:ascii="標楷體" w:eastAsia="標楷體" w:hAnsi="標楷體" w:hint="eastAsia"/>
          <w:sz w:val="28"/>
          <w:szCs w:val="28"/>
        </w:rPr>
        <w:t>璞園樹灑葬</w:t>
      </w:r>
      <w:proofErr w:type="gramEnd"/>
      <w:r w:rsidRPr="00FD740C">
        <w:rPr>
          <w:rFonts w:ascii="標楷體" w:eastAsia="標楷體" w:hAnsi="標楷體" w:hint="eastAsia"/>
          <w:sz w:val="28"/>
          <w:szCs w:val="28"/>
        </w:rPr>
        <w:t>區及杉林區生命紀念館</w:t>
      </w:r>
      <w:proofErr w:type="gramStart"/>
      <w:r w:rsidRPr="00FD740C">
        <w:rPr>
          <w:rFonts w:ascii="標楷體" w:eastAsia="標楷體" w:hAnsi="標楷體" w:hint="eastAsia"/>
          <w:sz w:val="28"/>
          <w:szCs w:val="28"/>
        </w:rPr>
        <w:t>樹灑葬</w:t>
      </w:r>
      <w:proofErr w:type="gramEnd"/>
      <w:r w:rsidRPr="00FD740C">
        <w:rPr>
          <w:rFonts w:ascii="標楷體" w:eastAsia="標楷體" w:hAnsi="標楷體" w:hint="eastAsia"/>
          <w:sz w:val="28"/>
          <w:szCs w:val="28"/>
        </w:rPr>
        <w:t>區。本市</w:t>
      </w:r>
      <w:proofErr w:type="gramStart"/>
      <w:r w:rsidRPr="00FD740C">
        <w:rPr>
          <w:rFonts w:ascii="標楷體" w:eastAsia="標楷體" w:hAnsi="標楷體" w:hint="eastAsia"/>
          <w:sz w:val="28"/>
          <w:szCs w:val="28"/>
        </w:rPr>
        <w:t>樹灑葬</w:t>
      </w:r>
      <w:proofErr w:type="gramEnd"/>
      <w:r w:rsidRPr="00FD740C">
        <w:rPr>
          <w:rFonts w:ascii="標楷體" w:eastAsia="標楷體" w:hAnsi="標楷體" w:hint="eastAsia"/>
          <w:sz w:val="28"/>
          <w:szCs w:val="28"/>
        </w:rPr>
        <w:t>使用規費自110年1月2日起調降由10,000元調整為：深水5,000元、旗山4,000元及杉林2,000元。截至1</w:t>
      </w:r>
      <w:r w:rsidRPr="00FD740C">
        <w:rPr>
          <w:rFonts w:ascii="標楷體" w:eastAsia="標楷體" w:hAnsi="標楷體"/>
          <w:sz w:val="28"/>
          <w:szCs w:val="28"/>
        </w:rPr>
        <w:t>1</w:t>
      </w:r>
      <w:r w:rsidRPr="00FD740C">
        <w:rPr>
          <w:rFonts w:ascii="標楷體" w:eastAsia="標楷體" w:hAnsi="標楷體" w:hint="eastAsia"/>
          <w:sz w:val="28"/>
          <w:szCs w:val="28"/>
        </w:rPr>
        <w:t>0年6月3</w:t>
      </w:r>
      <w:r w:rsidRPr="00FD740C">
        <w:rPr>
          <w:rFonts w:ascii="標楷體" w:eastAsia="標楷體" w:hAnsi="標楷體"/>
          <w:sz w:val="28"/>
          <w:szCs w:val="28"/>
        </w:rPr>
        <w:t>0</w:t>
      </w:r>
      <w:r w:rsidRPr="00FD740C">
        <w:rPr>
          <w:rFonts w:ascii="標楷體" w:eastAsia="標楷體" w:hAnsi="標楷體" w:hint="eastAsia"/>
          <w:sz w:val="28"/>
          <w:szCs w:val="28"/>
        </w:rPr>
        <w:t>日，燕巢區申請件數3,</w:t>
      </w:r>
      <w:r w:rsidRPr="00FD740C">
        <w:rPr>
          <w:rFonts w:ascii="標楷體" w:eastAsia="標楷體" w:hAnsi="標楷體"/>
          <w:sz w:val="28"/>
          <w:szCs w:val="28"/>
        </w:rPr>
        <w:t>622</w:t>
      </w:r>
      <w:r w:rsidRPr="00FD740C">
        <w:rPr>
          <w:rFonts w:ascii="標楷體" w:eastAsia="標楷體" w:hAnsi="標楷體" w:hint="eastAsia"/>
          <w:sz w:val="28"/>
          <w:szCs w:val="28"/>
        </w:rPr>
        <w:t>件，旗山區申請3,</w:t>
      </w:r>
      <w:r w:rsidRPr="00FD740C">
        <w:rPr>
          <w:rFonts w:ascii="標楷體" w:eastAsia="標楷體" w:hAnsi="標楷體"/>
          <w:sz w:val="28"/>
          <w:szCs w:val="28"/>
        </w:rPr>
        <w:t>33</w:t>
      </w:r>
      <w:r w:rsidRPr="00FD740C">
        <w:rPr>
          <w:rFonts w:ascii="標楷體" w:eastAsia="標楷體" w:hAnsi="標楷體" w:hint="eastAsia"/>
          <w:sz w:val="28"/>
          <w:szCs w:val="28"/>
        </w:rPr>
        <w:t>5件，杉林區2件，共6,</w:t>
      </w:r>
      <w:r w:rsidRPr="00FD740C">
        <w:rPr>
          <w:rFonts w:ascii="標楷體" w:eastAsia="標楷體" w:hAnsi="標楷體"/>
          <w:sz w:val="28"/>
          <w:szCs w:val="28"/>
        </w:rPr>
        <w:t>959</w:t>
      </w:r>
      <w:r w:rsidRPr="00FD740C">
        <w:rPr>
          <w:rFonts w:ascii="標楷體" w:eastAsia="標楷體" w:hAnsi="標楷體" w:hint="eastAsia"/>
          <w:sz w:val="28"/>
          <w:szCs w:val="28"/>
        </w:rPr>
        <w:t>件。</w:t>
      </w:r>
    </w:p>
    <w:p w14:paraId="35D32F14"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4.舉辦聯合奠祭</w:t>
      </w:r>
    </w:p>
    <w:p w14:paraId="01C1F1E1"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為倡導</w:t>
      </w:r>
      <w:proofErr w:type="gramStart"/>
      <w:r w:rsidRPr="00FD740C">
        <w:rPr>
          <w:rFonts w:ascii="標楷體" w:eastAsia="標楷體" w:hAnsi="標楷體" w:hint="eastAsia"/>
          <w:sz w:val="28"/>
          <w:szCs w:val="28"/>
        </w:rPr>
        <w:t>節葬、簡葬</w:t>
      </w:r>
      <w:proofErr w:type="gramEnd"/>
      <w:r w:rsidRPr="00FD740C">
        <w:rPr>
          <w:rFonts w:ascii="標楷體" w:eastAsia="標楷體" w:hAnsi="標楷體" w:hint="eastAsia"/>
          <w:sz w:val="28"/>
          <w:szCs w:val="28"/>
        </w:rPr>
        <w:t>的環保觀念，結合民間資源，由</w:t>
      </w:r>
      <w:proofErr w:type="gramStart"/>
      <w:r w:rsidRPr="00FD740C">
        <w:rPr>
          <w:rFonts w:ascii="標楷體" w:eastAsia="標楷體" w:hAnsi="標楷體" w:hint="eastAsia"/>
          <w:sz w:val="28"/>
          <w:szCs w:val="28"/>
        </w:rPr>
        <w:t>高雄市佛臨濟</w:t>
      </w:r>
      <w:proofErr w:type="gramEnd"/>
      <w:r w:rsidRPr="00FD740C">
        <w:rPr>
          <w:rFonts w:ascii="標楷體" w:eastAsia="標楷體" w:hAnsi="標楷體" w:hint="eastAsia"/>
          <w:sz w:val="28"/>
          <w:szCs w:val="28"/>
        </w:rPr>
        <w:t>助會協助辦理無名氏</w:t>
      </w:r>
      <w:proofErr w:type="gramStart"/>
      <w:r w:rsidRPr="00FD740C">
        <w:rPr>
          <w:rFonts w:ascii="標楷體" w:eastAsia="標楷體" w:hAnsi="標楷體" w:hint="eastAsia"/>
          <w:sz w:val="28"/>
          <w:szCs w:val="28"/>
        </w:rPr>
        <w:t>聯合奠祭</w:t>
      </w:r>
      <w:proofErr w:type="gramEnd"/>
      <w:r w:rsidRPr="00FD740C">
        <w:rPr>
          <w:rFonts w:ascii="標楷體" w:eastAsia="標楷體" w:hAnsi="標楷體" w:hint="eastAsia"/>
          <w:sz w:val="28"/>
          <w:szCs w:val="28"/>
        </w:rPr>
        <w:t>，並鼓勵有親人往生的民眾參與。截至109年12月31日，共完成60場次「</w:t>
      </w:r>
      <w:proofErr w:type="gramStart"/>
      <w:r w:rsidRPr="00FD740C">
        <w:rPr>
          <w:rFonts w:ascii="標楷體" w:eastAsia="標楷體" w:hAnsi="標楷體" w:hint="eastAsia"/>
          <w:sz w:val="28"/>
          <w:szCs w:val="28"/>
        </w:rPr>
        <w:t>聯合奠祭</w:t>
      </w:r>
      <w:proofErr w:type="gramEnd"/>
      <w:r w:rsidRPr="00FD740C">
        <w:rPr>
          <w:rFonts w:ascii="標楷體" w:eastAsia="標楷體" w:hAnsi="標楷體" w:hint="eastAsia"/>
          <w:sz w:val="28"/>
          <w:szCs w:val="28"/>
        </w:rPr>
        <w:t>」，</w:t>
      </w:r>
      <w:proofErr w:type="gramStart"/>
      <w:r w:rsidRPr="00FD740C">
        <w:rPr>
          <w:rFonts w:ascii="標楷體" w:eastAsia="標楷體" w:hAnsi="標楷體" w:hint="eastAsia"/>
          <w:sz w:val="28"/>
          <w:szCs w:val="28"/>
        </w:rPr>
        <w:t>殮</w:t>
      </w:r>
      <w:proofErr w:type="gramEnd"/>
      <w:r w:rsidRPr="00FD740C">
        <w:rPr>
          <w:rFonts w:ascii="標楷體" w:eastAsia="標楷體" w:hAnsi="標楷體" w:hint="eastAsia"/>
          <w:sz w:val="28"/>
          <w:szCs w:val="28"/>
        </w:rPr>
        <w:t>葬377位無名氏及139位家境清寒者。</w:t>
      </w:r>
    </w:p>
    <w:p w14:paraId="0868EF87"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（四）核發殯葬禮儀服務業經營許可案</w:t>
      </w:r>
    </w:p>
    <w:p w14:paraId="3CB9B6A8" w14:textId="77777777" w:rsidR="00554A5A" w:rsidRPr="00FD740C" w:rsidRDefault="00554A5A" w:rsidP="00554A5A">
      <w:pPr>
        <w:overflowPunct w:val="0"/>
        <w:autoSpaceDE w:val="0"/>
        <w:autoSpaceDN w:val="0"/>
        <w:adjustRightInd w:val="0"/>
        <w:snapToGrid w:val="0"/>
        <w:spacing w:line="320" w:lineRule="exact"/>
        <w:ind w:leftChars="420" w:left="840"/>
        <w:jc w:val="both"/>
        <w:rPr>
          <w:rFonts w:ascii="標楷體" w:eastAsia="標楷體" w:hAnsi="標楷體"/>
          <w:sz w:val="28"/>
          <w:szCs w:val="28"/>
        </w:rPr>
      </w:pPr>
      <w:r w:rsidRPr="00FD740C">
        <w:rPr>
          <w:rFonts w:ascii="標楷體" w:eastAsia="標楷體" w:hAnsi="標楷體" w:hint="eastAsia"/>
          <w:sz w:val="28"/>
          <w:szCs w:val="28"/>
        </w:rPr>
        <w:lastRenderedPageBreak/>
        <w:t>本市殯葬禮儀服務業申請經營許可案，</w:t>
      </w:r>
      <w:proofErr w:type="gramStart"/>
      <w:r w:rsidRPr="00FD740C">
        <w:rPr>
          <w:rFonts w:ascii="標楷體" w:eastAsia="標楷體" w:hAnsi="標楷體" w:hint="eastAsia"/>
          <w:sz w:val="28"/>
          <w:szCs w:val="28"/>
        </w:rPr>
        <w:t>110</w:t>
      </w:r>
      <w:proofErr w:type="gramEnd"/>
      <w:r w:rsidRPr="00FD740C">
        <w:rPr>
          <w:rFonts w:ascii="標楷體" w:eastAsia="標楷體" w:hAnsi="標楷體" w:hint="eastAsia"/>
          <w:sz w:val="28"/>
          <w:szCs w:val="28"/>
        </w:rPr>
        <w:t>年度（統計至110年6月底）許可23件、備查21件、變更41件、停業8件、歇業6件，共計99件。自92年7月1日至110年6月止，許可總件數595件，備查總件數742件，合計1,337件。</w:t>
      </w:r>
    </w:p>
    <w:p w14:paraId="3BA126BC"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（五）處罰違反殯葬管理條例規定的案件</w:t>
      </w:r>
    </w:p>
    <w:p w14:paraId="3057D171" w14:textId="77777777" w:rsidR="00554A5A" w:rsidRPr="00FD740C" w:rsidRDefault="00554A5A" w:rsidP="00554A5A">
      <w:pPr>
        <w:overflowPunct w:val="0"/>
        <w:autoSpaceDE w:val="0"/>
        <w:autoSpaceDN w:val="0"/>
        <w:adjustRightInd w:val="0"/>
        <w:snapToGrid w:val="0"/>
        <w:spacing w:line="320" w:lineRule="exact"/>
        <w:ind w:leftChars="420" w:left="840"/>
        <w:jc w:val="both"/>
        <w:rPr>
          <w:rFonts w:ascii="標楷體" w:eastAsia="標楷體" w:hAnsi="標楷體"/>
          <w:sz w:val="28"/>
          <w:szCs w:val="28"/>
        </w:rPr>
      </w:pPr>
      <w:r w:rsidRPr="00FD740C">
        <w:rPr>
          <w:rFonts w:ascii="標楷體" w:eastAsia="標楷體" w:hAnsi="標楷體" w:hint="eastAsia"/>
          <w:sz w:val="28"/>
          <w:szCs w:val="28"/>
        </w:rPr>
        <w:t>本市</w:t>
      </w:r>
      <w:proofErr w:type="gramStart"/>
      <w:r w:rsidRPr="00FD740C">
        <w:rPr>
          <w:rFonts w:ascii="標楷體" w:eastAsia="標楷體" w:hAnsi="標楷體" w:hint="eastAsia"/>
          <w:sz w:val="28"/>
          <w:szCs w:val="28"/>
        </w:rPr>
        <w:t>110</w:t>
      </w:r>
      <w:proofErr w:type="gramEnd"/>
      <w:r w:rsidRPr="00FD740C">
        <w:rPr>
          <w:rFonts w:ascii="標楷體" w:eastAsia="標楷體" w:hAnsi="標楷體" w:hint="eastAsia"/>
          <w:sz w:val="28"/>
          <w:szCs w:val="28"/>
        </w:rPr>
        <w:t>年度（統計至110年6月底）違反殯葬管理條例案件共計2件（1件為分期繳納），經裁處行政罰鍰總計63萬元，已繳納罰鍰共155,000元整。</w:t>
      </w:r>
    </w:p>
    <w:p w14:paraId="340A990B" w14:textId="77777777" w:rsidR="00554A5A" w:rsidRPr="00FD740C" w:rsidRDefault="00554A5A" w:rsidP="00554A5A">
      <w:pPr>
        <w:overflowPunct w:val="0"/>
        <w:autoSpaceDE w:val="0"/>
        <w:autoSpaceDN w:val="0"/>
        <w:adjustRightInd w:val="0"/>
        <w:snapToGrid w:val="0"/>
        <w:spacing w:line="320" w:lineRule="exact"/>
        <w:jc w:val="both"/>
        <w:rPr>
          <w:rFonts w:ascii="標楷體" w:eastAsia="標楷體" w:hAnsi="標楷體"/>
          <w:sz w:val="28"/>
          <w:szCs w:val="28"/>
        </w:rPr>
      </w:pPr>
    </w:p>
    <w:p w14:paraId="159E0F4B" w14:textId="77777777" w:rsidR="00554A5A" w:rsidRPr="00FD740C" w:rsidRDefault="00554A5A" w:rsidP="00554A5A">
      <w:pPr>
        <w:pStyle w:val="aff2"/>
        <w:overflowPunct w:val="0"/>
        <w:adjustRightInd w:val="0"/>
        <w:snapToGrid w:val="0"/>
        <w:spacing w:line="320" w:lineRule="exact"/>
        <w:jc w:val="both"/>
        <w:rPr>
          <w:rFonts w:ascii="文鼎中黑" w:eastAsia="文鼎中黑" w:hAnsi="標楷體" w:cs="?????(P)"/>
          <w:b/>
          <w:bCs/>
          <w:sz w:val="30"/>
          <w:szCs w:val="30"/>
        </w:rPr>
      </w:pPr>
      <w:r w:rsidRPr="00FD740C">
        <w:rPr>
          <w:rFonts w:ascii="文鼎中黑" w:eastAsia="文鼎中黑" w:hAnsi="標楷體" w:cs="?????(P)" w:hint="eastAsia"/>
          <w:b/>
          <w:bCs/>
          <w:sz w:val="30"/>
          <w:szCs w:val="30"/>
        </w:rPr>
        <w:t>六、戶籍行政</w:t>
      </w:r>
    </w:p>
    <w:p w14:paraId="6BBD70FB"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（一）便民服務－增加戶政服務時段</w:t>
      </w:r>
    </w:p>
    <w:p w14:paraId="5DA44AFD"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1.實施「戶政早班車」措施</w:t>
      </w:r>
    </w:p>
    <w:p w14:paraId="02DDA4DB"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102年3月27日起，鼓山、左營、楠梓、三民、</w:t>
      </w:r>
      <w:proofErr w:type="gramStart"/>
      <w:r w:rsidRPr="00FD740C">
        <w:rPr>
          <w:rFonts w:ascii="標楷體" w:eastAsia="標楷體" w:hAnsi="標楷體" w:hint="eastAsia"/>
          <w:sz w:val="28"/>
          <w:szCs w:val="28"/>
        </w:rPr>
        <w:t>苓</w:t>
      </w:r>
      <w:proofErr w:type="gramEnd"/>
      <w:r w:rsidRPr="00FD740C">
        <w:rPr>
          <w:rFonts w:ascii="標楷體" w:eastAsia="標楷體" w:hAnsi="標楷體" w:hint="eastAsia"/>
          <w:sz w:val="28"/>
          <w:szCs w:val="28"/>
        </w:rPr>
        <w:t>雅、前鎮、小港、鳳山、大寮、鳥松、岡山及路竹等戶政事務所，每週</w:t>
      </w:r>
      <w:proofErr w:type="gramStart"/>
      <w:r w:rsidRPr="00FD740C">
        <w:rPr>
          <w:rFonts w:ascii="標楷體" w:eastAsia="標楷體" w:hAnsi="標楷體" w:hint="eastAsia"/>
          <w:sz w:val="28"/>
          <w:szCs w:val="28"/>
        </w:rPr>
        <w:t>一</w:t>
      </w:r>
      <w:proofErr w:type="gramEnd"/>
      <w:r w:rsidRPr="00FD740C">
        <w:rPr>
          <w:rFonts w:ascii="標楷體" w:eastAsia="標楷體" w:hAnsi="標楷體" w:hint="eastAsia"/>
          <w:sz w:val="28"/>
          <w:szCs w:val="28"/>
        </w:rPr>
        <w:t>至週五提前於上午7</w:t>
      </w:r>
      <w:r>
        <w:rPr>
          <w:rFonts w:ascii="標楷體" w:eastAsia="標楷體" w:hAnsi="標楷體" w:hint="eastAsia"/>
          <w:sz w:val="28"/>
          <w:szCs w:val="28"/>
        </w:rPr>
        <w:t>：</w:t>
      </w:r>
      <w:r w:rsidRPr="00FD740C">
        <w:rPr>
          <w:rFonts w:ascii="標楷體" w:eastAsia="標楷體" w:hAnsi="標楷體" w:hint="eastAsia"/>
          <w:sz w:val="28"/>
          <w:szCs w:val="28"/>
        </w:rPr>
        <w:t>30受理民眾申辦戶籍案件，提供民眾更彈性的洽公時間，110年1月至6月受理3,440件。</w:t>
      </w:r>
    </w:p>
    <w:p w14:paraId="0C0A09FA"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2.實施「中午</w:t>
      </w:r>
      <w:proofErr w:type="gramStart"/>
      <w:r w:rsidRPr="00FD740C">
        <w:rPr>
          <w:rFonts w:ascii="標楷體" w:eastAsia="標楷體" w:hAnsi="標楷體" w:hint="eastAsia"/>
          <w:sz w:val="28"/>
          <w:szCs w:val="28"/>
        </w:rPr>
        <w:t>不</w:t>
      </w:r>
      <w:proofErr w:type="gramEnd"/>
      <w:r w:rsidRPr="00FD740C">
        <w:rPr>
          <w:rFonts w:ascii="標楷體" w:eastAsia="標楷體" w:hAnsi="標楷體" w:hint="eastAsia"/>
          <w:sz w:val="28"/>
          <w:szCs w:val="28"/>
        </w:rPr>
        <w:t>打烊」措施</w:t>
      </w:r>
    </w:p>
    <w:p w14:paraId="782D79EF"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為便利上班族民眾申辦戶籍案件，戶政事務所中午休息時間</w:t>
      </w:r>
      <w:proofErr w:type="gramStart"/>
      <w:r w:rsidRPr="00FD740C">
        <w:rPr>
          <w:rFonts w:ascii="標楷體" w:eastAsia="標楷體" w:hAnsi="標楷體" w:hint="eastAsia"/>
          <w:sz w:val="28"/>
          <w:szCs w:val="28"/>
        </w:rPr>
        <w:t>（</w:t>
      </w:r>
      <w:proofErr w:type="gramEnd"/>
      <w:r w:rsidRPr="00FD740C">
        <w:rPr>
          <w:rFonts w:ascii="標楷體" w:eastAsia="標楷體" w:hAnsi="標楷體" w:hint="eastAsia"/>
          <w:sz w:val="28"/>
          <w:szCs w:val="28"/>
        </w:rPr>
        <w:t>12:00-13:30</w:t>
      </w:r>
      <w:proofErr w:type="gramStart"/>
      <w:r w:rsidRPr="00FD740C">
        <w:rPr>
          <w:rFonts w:ascii="標楷體" w:eastAsia="標楷體" w:hAnsi="標楷體" w:hint="eastAsia"/>
          <w:sz w:val="28"/>
          <w:szCs w:val="28"/>
        </w:rPr>
        <w:t>）</w:t>
      </w:r>
      <w:proofErr w:type="gramEnd"/>
      <w:r w:rsidRPr="00FD740C">
        <w:rPr>
          <w:rFonts w:ascii="標楷體" w:eastAsia="標楷體" w:hAnsi="標楷體" w:hint="eastAsia"/>
          <w:sz w:val="28"/>
          <w:szCs w:val="28"/>
        </w:rPr>
        <w:t>實施彈性上班，110年1月至6月受理</w:t>
      </w:r>
      <w:r w:rsidRPr="00FD740C">
        <w:rPr>
          <w:rFonts w:ascii="標楷體" w:eastAsia="標楷體" w:hAnsi="標楷體"/>
          <w:sz w:val="28"/>
          <w:szCs w:val="28"/>
        </w:rPr>
        <w:t>99</w:t>
      </w:r>
      <w:r w:rsidRPr="00FD740C">
        <w:rPr>
          <w:rFonts w:ascii="標楷體" w:eastAsia="標楷體" w:hAnsi="標楷體" w:hint="eastAsia"/>
          <w:sz w:val="28"/>
          <w:szCs w:val="28"/>
        </w:rPr>
        <w:t>,</w:t>
      </w:r>
      <w:r w:rsidRPr="00FD740C">
        <w:rPr>
          <w:rFonts w:ascii="標楷體" w:eastAsia="標楷體" w:hAnsi="標楷體"/>
          <w:sz w:val="28"/>
          <w:szCs w:val="28"/>
        </w:rPr>
        <w:t>527</w:t>
      </w:r>
      <w:r w:rsidRPr="00FD740C">
        <w:rPr>
          <w:rFonts w:ascii="標楷體" w:eastAsia="標楷體" w:hAnsi="標楷體" w:hint="eastAsia"/>
          <w:sz w:val="28"/>
          <w:szCs w:val="28"/>
        </w:rPr>
        <w:t>件。</w:t>
      </w:r>
    </w:p>
    <w:p w14:paraId="03ABCCEA"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3.實施「6912－戶政週末貼心服務」措施</w:t>
      </w:r>
    </w:p>
    <w:p w14:paraId="70E0E461"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本市各戶政事務所為滿足民眾不同時段的申辦需求，實施「6912-戶政週末貼心服務」，於週六上午9</w:t>
      </w:r>
      <w:r>
        <w:rPr>
          <w:rFonts w:ascii="標楷體" w:eastAsia="標楷體" w:hAnsi="標楷體" w:hint="eastAsia"/>
          <w:sz w:val="28"/>
          <w:szCs w:val="28"/>
        </w:rPr>
        <w:t>：00-</w:t>
      </w:r>
      <w:r w:rsidRPr="00FD740C">
        <w:rPr>
          <w:rFonts w:ascii="標楷體" w:eastAsia="標楷體" w:hAnsi="標楷體" w:hint="eastAsia"/>
          <w:sz w:val="28"/>
          <w:szCs w:val="28"/>
        </w:rPr>
        <w:t>12</w:t>
      </w:r>
      <w:r>
        <w:rPr>
          <w:rFonts w:ascii="標楷體" w:eastAsia="標楷體" w:hAnsi="標楷體" w:hint="eastAsia"/>
          <w:sz w:val="28"/>
          <w:szCs w:val="28"/>
        </w:rPr>
        <w:t>：00</w:t>
      </w:r>
      <w:r w:rsidRPr="00FD740C">
        <w:rPr>
          <w:rFonts w:ascii="標楷體" w:eastAsia="標楷體" w:hAnsi="標楷體" w:hint="eastAsia"/>
          <w:sz w:val="28"/>
          <w:szCs w:val="28"/>
        </w:rPr>
        <w:t>繼續受理民眾申請戶籍登記業務，提供更完善的戶政服務，110年1月至6月受理</w:t>
      </w:r>
      <w:r w:rsidRPr="00FD740C">
        <w:rPr>
          <w:rFonts w:ascii="標楷體" w:eastAsia="標楷體" w:hAnsi="標楷體"/>
          <w:sz w:val="28"/>
          <w:szCs w:val="28"/>
        </w:rPr>
        <w:t>18</w:t>
      </w:r>
      <w:r w:rsidRPr="00FD740C">
        <w:rPr>
          <w:rFonts w:ascii="標楷體" w:eastAsia="標楷體" w:hAnsi="標楷體" w:hint="eastAsia"/>
          <w:sz w:val="28"/>
          <w:szCs w:val="28"/>
        </w:rPr>
        <w:t>,</w:t>
      </w:r>
      <w:r w:rsidRPr="00FD740C">
        <w:rPr>
          <w:rFonts w:ascii="標楷體" w:eastAsia="標楷體" w:hAnsi="標楷體"/>
          <w:sz w:val="28"/>
          <w:szCs w:val="28"/>
        </w:rPr>
        <w:t>888</w:t>
      </w:r>
      <w:r w:rsidRPr="00FD740C">
        <w:rPr>
          <w:rFonts w:ascii="標楷體" w:eastAsia="標楷體" w:hAnsi="標楷體" w:hint="eastAsia"/>
          <w:sz w:val="28"/>
          <w:szCs w:val="28"/>
        </w:rPr>
        <w:t>件。</w:t>
      </w:r>
    </w:p>
    <w:p w14:paraId="7EA63FFE"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4.受理例假日預約結婚登記服務</w:t>
      </w:r>
    </w:p>
    <w:p w14:paraId="4AF1DCB2"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因應民法第982條婚姻改</w:t>
      </w:r>
      <w:proofErr w:type="gramStart"/>
      <w:r w:rsidRPr="00FD740C">
        <w:rPr>
          <w:rFonts w:ascii="標楷體" w:eastAsia="標楷體" w:hAnsi="標楷體" w:hint="eastAsia"/>
          <w:sz w:val="28"/>
          <w:szCs w:val="28"/>
        </w:rPr>
        <w:t>採</w:t>
      </w:r>
      <w:proofErr w:type="gramEnd"/>
      <w:r w:rsidRPr="00FD740C">
        <w:rPr>
          <w:rFonts w:ascii="標楷體" w:eastAsia="標楷體" w:hAnsi="標楷體" w:hint="eastAsia"/>
          <w:sz w:val="28"/>
          <w:szCs w:val="28"/>
        </w:rPr>
        <w:t>登記制，本市戶政事務所配合民眾結婚登記需求，於星期六、日及國定假日期間受理民眾預約辦理結婚登記，110年1月至6月完成550對新人假日結婚登記。</w:t>
      </w:r>
    </w:p>
    <w:p w14:paraId="3BAC8862"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（二）積極推動各項便民服務措施</w:t>
      </w:r>
    </w:p>
    <w:p w14:paraId="64F8EAC5"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1.戶政規費收據無紙化</w:t>
      </w:r>
    </w:p>
    <w:p w14:paraId="3C53793C"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為提升戶政e化服務功能，本市自110年6月1日起提供規費雲端查詢服務，民眾申辦戶籍案件後於次工作日中午12</w:t>
      </w:r>
      <w:r>
        <w:rPr>
          <w:rFonts w:ascii="標楷體" w:eastAsia="標楷體" w:hAnsi="標楷體" w:hint="eastAsia"/>
          <w:sz w:val="28"/>
          <w:szCs w:val="28"/>
        </w:rPr>
        <w:t>：00</w:t>
      </w:r>
      <w:r w:rsidRPr="00FD740C">
        <w:rPr>
          <w:rFonts w:ascii="標楷體" w:eastAsia="標楷體" w:hAnsi="標楷體" w:hint="eastAsia"/>
          <w:sz w:val="28"/>
          <w:szCs w:val="28"/>
        </w:rPr>
        <w:t>即可線上查詢及下載規費收據，迅速又便利。</w:t>
      </w:r>
    </w:p>
    <w:p w14:paraId="695EBB53"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2.首創「戶政概念館」科技化服務</w:t>
      </w:r>
    </w:p>
    <w:p w14:paraId="724558C2"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全國首創</w:t>
      </w:r>
      <w:proofErr w:type="gramStart"/>
      <w:r w:rsidRPr="00FD740C">
        <w:rPr>
          <w:rFonts w:ascii="標楷體" w:eastAsia="標楷體" w:hAnsi="標楷體" w:hint="eastAsia"/>
          <w:sz w:val="28"/>
          <w:szCs w:val="28"/>
        </w:rPr>
        <w:t>擘</w:t>
      </w:r>
      <w:proofErr w:type="gramEnd"/>
      <w:r w:rsidRPr="00FD740C">
        <w:rPr>
          <w:rFonts w:ascii="標楷體" w:eastAsia="標楷體" w:hAnsi="標楷體" w:hint="eastAsia"/>
          <w:sz w:val="28"/>
          <w:szCs w:val="28"/>
        </w:rPr>
        <w:t>劃建置「戶政概念館」，於107年12月7日開幕啟用，</w:t>
      </w:r>
      <w:proofErr w:type="gramStart"/>
      <w:r w:rsidRPr="00FD740C">
        <w:rPr>
          <w:rFonts w:ascii="標楷體" w:eastAsia="標楷體" w:hAnsi="標楷體" w:hint="eastAsia"/>
          <w:sz w:val="28"/>
          <w:szCs w:val="28"/>
        </w:rPr>
        <w:t>採</w:t>
      </w:r>
      <w:proofErr w:type="gramEnd"/>
      <w:r w:rsidRPr="00FD740C">
        <w:rPr>
          <w:rFonts w:ascii="標楷體" w:eastAsia="標楷體" w:hAnsi="標楷體" w:hint="eastAsia"/>
          <w:sz w:val="28"/>
          <w:szCs w:val="28"/>
        </w:rPr>
        <w:t>開放式櫃台設計，運用人工智慧包括人臉辨識、機器人等新科技，改變受理流程創新服務措施，以建構未來戶政服務新概念為基礎，</w:t>
      </w:r>
      <w:proofErr w:type="gramStart"/>
      <w:r w:rsidRPr="00FD740C">
        <w:rPr>
          <w:rFonts w:ascii="標楷體" w:eastAsia="標楷體" w:hAnsi="標楷體" w:hint="eastAsia"/>
          <w:sz w:val="28"/>
          <w:szCs w:val="28"/>
        </w:rPr>
        <w:t>冀期引領</w:t>
      </w:r>
      <w:proofErr w:type="gramEnd"/>
      <w:r w:rsidRPr="00FD740C">
        <w:rPr>
          <w:rFonts w:ascii="標楷體" w:eastAsia="標楷體" w:hAnsi="標楷體" w:hint="eastAsia"/>
          <w:sz w:val="28"/>
          <w:szCs w:val="28"/>
        </w:rPr>
        <w:t>並推展政府服務新理念。</w:t>
      </w:r>
    </w:p>
    <w:p w14:paraId="696B031C"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3.開辦行動支付繳納規費服務</w:t>
      </w:r>
    </w:p>
    <w:p w14:paraId="49633418"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本市各戶政事務所於107年7月1日全面開放信用卡或智慧型手機行動支付APP支付戶籍謄本、國民身分證、戶口名簿、印鑑證明、</w:t>
      </w:r>
      <w:r w:rsidRPr="00FD740C">
        <w:rPr>
          <w:rFonts w:ascii="標楷體" w:eastAsia="標楷體" w:hAnsi="標楷體" w:hint="eastAsia"/>
          <w:sz w:val="28"/>
          <w:szCs w:val="28"/>
        </w:rPr>
        <w:lastRenderedPageBreak/>
        <w:t>自然人憑證等全部戶政規費服務，民眾免攜帶現金、</w:t>
      </w:r>
      <w:proofErr w:type="gramStart"/>
      <w:r w:rsidRPr="00FD740C">
        <w:rPr>
          <w:rFonts w:ascii="標楷體" w:eastAsia="標楷體" w:hAnsi="標楷體" w:hint="eastAsia"/>
          <w:sz w:val="28"/>
          <w:szCs w:val="28"/>
        </w:rPr>
        <w:t>免找零</w:t>
      </w:r>
      <w:proofErr w:type="gramEnd"/>
      <w:r w:rsidRPr="00FD740C">
        <w:rPr>
          <w:rFonts w:ascii="標楷體" w:eastAsia="標楷體" w:hAnsi="標楷體" w:hint="eastAsia"/>
          <w:sz w:val="28"/>
          <w:szCs w:val="28"/>
        </w:rPr>
        <w:t>，貼心便民又快速。</w:t>
      </w:r>
    </w:p>
    <w:p w14:paraId="7DD25E46"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4.「高雄市</w:t>
      </w:r>
      <w:proofErr w:type="gramStart"/>
      <w:r w:rsidRPr="00FD740C">
        <w:rPr>
          <w:rFonts w:ascii="標楷體" w:eastAsia="標楷體" w:hAnsi="標楷體" w:hint="eastAsia"/>
          <w:sz w:val="28"/>
          <w:szCs w:val="28"/>
        </w:rPr>
        <w:t>戶政線上</w:t>
      </w:r>
      <w:proofErr w:type="gramEnd"/>
      <w:r w:rsidRPr="00FD740C">
        <w:rPr>
          <w:rFonts w:ascii="標楷體" w:eastAsia="標楷體" w:hAnsi="標楷體" w:hint="eastAsia"/>
          <w:sz w:val="28"/>
          <w:szCs w:val="28"/>
        </w:rPr>
        <w:t>e指通」APP創新服務</w:t>
      </w:r>
    </w:p>
    <w:p w14:paraId="0A77904E" w14:textId="77777777" w:rsidR="00554A5A"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全國首創「</w:t>
      </w:r>
      <w:proofErr w:type="gramStart"/>
      <w:r w:rsidRPr="00FD740C">
        <w:rPr>
          <w:rFonts w:ascii="標楷體" w:eastAsia="標楷體" w:hAnsi="標楷體" w:hint="eastAsia"/>
          <w:sz w:val="28"/>
          <w:szCs w:val="28"/>
        </w:rPr>
        <w:t>戶政線上</w:t>
      </w:r>
      <w:proofErr w:type="gramEnd"/>
      <w:r w:rsidRPr="00FD740C">
        <w:rPr>
          <w:rFonts w:ascii="標楷體" w:eastAsia="標楷體" w:hAnsi="標楷體" w:hint="eastAsia"/>
          <w:sz w:val="28"/>
          <w:szCs w:val="28"/>
        </w:rPr>
        <w:t>e指通」APP服務，運用智慧型手機改變戶政服務流程，提供洽公民眾用手機就能申辦戶籍登記，「免等待、直接取件」，提供</w:t>
      </w:r>
      <w:proofErr w:type="gramStart"/>
      <w:r w:rsidRPr="00FD740C">
        <w:rPr>
          <w:rFonts w:ascii="標楷體" w:eastAsia="標楷體" w:hAnsi="標楷體" w:hint="eastAsia"/>
          <w:sz w:val="28"/>
          <w:szCs w:val="28"/>
        </w:rPr>
        <w:t>27項線上申辦</w:t>
      </w:r>
      <w:proofErr w:type="gramEnd"/>
      <w:r w:rsidRPr="00FD740C">
        <w:rPr>
          <w:rFonts w:ascii="標楷體" w:eastAsia="標楷體" w:hAnsi="標楷體" w:hint="eastAsia"/>
          <w:sz w:val="28"/>
          <w:szCs w:val="28"/>
        </w:rPr>
        <w:t>、</w:t>
      </w:r>
      <w:proofErr w:type="gramStart"/>
      <w:r w:rsidRPr="00FD740C">
        <w:rPr>
          <w:rFonts w:ascii="標楷體" w:eastAsia="標楷體" w:hAnsi="標楷體" w:hint="eastAsia"/>
          <w:sz w:val="28"/>
          <w:szCs w:val="28"/>
        </w:rPr>
        <w:t>41項線上預約</w:t>
      </w:r>
      <w:proofErr w:type="gramEnd"/>
      <w:r w:rsidRPr="00FD740C">
        <w:rPr>
          <w:rFonts w:ascii="標楷體" w:eastAsia="標楷體" w:hAnsi="標楷體" w:hint="eastAsia"/>
          <w:sz w:val="28"/>
          <w:szCs w:val="28"/>
        </w:rPr>
        <w:t>及最新消息、戶政資訊、線上查詢、尋找戶所等服務項目，利用手機功能加上簡單的流程，將申請資料連同</w:t>
      </w:r>
      <w:proofErr w:type="gramStart"/>
      <w:r w:rsidRPr="00FD740C">
        <w:rPr>
          <w:rFonts w:ascii="標楷體" w:eastAsia="標楷體" w:hAnsi="標楷體" w:hint="eastAsia"/>
          <w:sz w:val="28"/>
          <w:szCs w:val="28"/>
        </w:rPr>
        <w:t>應附繳證件</w:t>
      </w:r>
      <w:proofErr w:type="gramEnd"/>
      <w:r w:rsidRPr="00FD740C">
        <w:rPr>
          <w:rFonts w:ascii="標楷體" w:eastAsia="標楷體" w:hAnsi="標楷體" w:hint="eastAsia"/>
          <w:sz w:val="28"/>
          <w:szCs w:val="28"/>
        </w:rPr>
        <w:t>掃描或以相機拍照影像檔上傳作業系統完成登記，就能節省民眾辦理等待的時間。運用行動裝置，讓戶籍登記變得輕鬆簡單，打造領先的智慧城市行動戶政服務。</w:t>
      </w:r>
    </w:p>
    <w:p w14:paraId="27E7B0F7"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p>
    <w:p w14:paraId="7E7CC925"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5.成立「行動戶政所」</w:t>
      </w:r>
    </w:p>
    <w:p w14:paraId="143D9358"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為提供更方便洽辦戶政業務的管道，提供便捷的戶政服務，本市於104年9月成立「高雄市行動戶政所」，將戶政服務櫃台「行動化」，延伸至台灣銀行、崇實里及自助里聯合里活動中心、正修科技大學、義守大學等115</w:t>
      </w:r>
      <w:r>
        <w:rPr>
          <w:rFonts w:ascii="標楷體" w:eastAsia="標楷體" w:hAnsi="標楷體" w:hint="eastAsia"/>
          <w:sz w:val="28"/>
          <w:szCs w:val="28"/>
        </w:rPr>
        <w:t>個定點。</w:t>
      </w:r>
      <w:r w:rsidRPr="00FD740C">
        <w:rPr>
          <w:rFonts w:ascii="標楷體" w:eastAsia="標楷體" w:hAnsi="標楷體" w:hint="eastAsia"/>
          <w:sz w:val="28"/>
          <w:szCs w:val="28"/>
        </w:rPr>
        <w:t>110年</w:t>
      </w:r>
      <w:r>
        <w:rPr>
          <w:rFonts w:ascii="標楷體" w:eastAsia="標楷體" w:hAnsi="標楷體" w:hint="eastAsia"/>
          <w:sz w:val="28"/>
          <w:szCs w:val="28"/>
        </w:rPr>
        <w:t>1月至</w:t>
      </w:r>
      <w:r w:rsidRPr="00FD740C">
        <w:rPr>
          <w:rFonts w:ascii="標楷體" w:eastAsia="標楷體" w:hAnsi="標楷體" w:hint="eastAsia"/>
          <w:sz w:val="28"/>
          <w:szCs w:val="28"/>
        </w:rPr>
        <w:t>6月共受理</w:t>
      </w:r>
      <w:r w:rsidRPr="00FD740C">
        <w:rPr>
          <w:rFonts w:ascii="標楷體" w:eastAsia="標楷體" w:hAnsi="標楷體"/>
          <w:sz w:val="28"/>
          <w:szCs w:val="28"/>
        </w:rPr>
        <w:t>6</w:t>
      </w:r>
      <w:r w:rsidRPr="00FD740C">
        <w:rPr>
          <w:rFonts w:ascii="標楷體" w:eastAsia="標楷體" w:hAnsi="標楷體" w:hint="eastAsia"/>
          <w:sz w:val="28"/>
          <w:szCs w:val="28"/>
        </w:rPr>
        <w:t>,</w:t>
      </w:r>
      <w:r w:rsidRPr="00FD740C">
        <w:rPr>
          <w:rFonts w:ascii="標楷體" w:eastAsia="標楷體" w:hAnsi="標楷體"/>
          <w:sz w:val="28"/>
          <w:szCs w:val="28"/>
        </w:rPr>
        <w:t>188</w:t>
      </w:r>
      <w:r w:rsidRPr="00FD740C">
        <w:rPr>
          <w:rFonts w:ascii="標楷體" w:eastAsia="標楷體" w:hAnsi="標楷體" w:hint="eastAsia"/>
          <w:sz w:val="28"/>
          <w:szCs w:val="28"/>
        </w:rPr>
        <w:t>件服務案，深獲民眾肯定及好評。</w:t>
      </w:r>
    </w:p>
    <w:p w14:paraId="194A5709"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6.全國首創戶政「走動式充電站」</w:t>
      </w:r>
    </w:p>
    <w:p w14:paraId="53F9B35C"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本市各戶政事務所自105年1月20日起實施「走動式充電站」，提供民眾到</w:t>
      </w:r>
      <w:proofErr w:type="gramStart"/>
      <w:r w:rsidRPr="00FD740C">
        <w:rPr>
          <w:rFonts w:ascii="標楷體" w:eastAsia="標楷體" w:hAnsi="標楷體" w:hint="eastAsia"/>
          <w:sz w:val="28"/>
          <w:szCs w:val="28"/>
        </w:rPr>
        <w:t>所洽公遇</w:t>
      </w:r>
      <w:proofErr w:type="gramEnd"/>
      <w:r w:rsidRPr="00FD740C">
        <w:rPr>
          <w:rFonts w:ascii="標楷體" w:eastAsia="標楷體" w:hAnsi="標楷體" w:hint="eastAsia"/>
          <w:sz w:val="28"/>
          <w:szCs w:val="28"/>
        </w:rPr>
        <w:t>手機沒電時使用。戶政事務所「走動式充電站」與其他機關提供固定式手機充電站不同，「走動式充電站」突破傳統方式，提供隨身攜帶型充電器，民眾洽公時充電不中斷，符合便民需求。</w:t>
      </w:r>
    </w:p>
    <w:p w14:paraId="2D62A804"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7.推動「走動式櫃台」創新服務</w:t>
      </w:r>
    </w:p>
    <w:p w14:paraId="3CD461E4"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因應數位化時代趨勢，本市戶政事務所秉持創新服務的理念，打造更人性化、可即時互動的「走動式櫃台」，由服務人員走出櫃台，運用平板電腦，透過「戶政資訊服務網」平台，主動提供民眾諮詢、預審及各項戶政業務申辦須知，同時介紹各種便民措施，宣導最新戶政法令，110年1月至6月服務283,586人次。</w:t>
      </w:r>
    </w:p>
    <w:p w14:paraId="3ABC49C3"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8.推動「戶政有愛 溝通無礙」手語服務</w:t>
      </w:r>
    </w:p>
    <w:p w14:paraId="646680D3"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為協助聽（語）障的朋友消除語言溝通的困擾，本市戶政事務所自102年6月17日起全面推動「戶政手語服務」，於人口較多的鼓山、左營、楠梓、三民、</w:t>
      </w:r>
      <w:proofErr w:type="gramStart"/>
      <w:r w:rsidRPr="00FD740C">
        <w:rPr>
          <w:rFonts w:ascii="標楷體" w:eastAsia="標楷體" w:hAnsi="標楷體" w:hint="eastAsia"/>
          <w:sz w:val="28"/>
          <w:szCs w:val="28"/>
        </w:rPr>
        <w:t>苓</w:t>
      </w:r>
      <w:proofErr w:type="gramEnd"/>
      <w:r w:rsidRPr="00FD740C">
        <w:rPr>
          <w:rFonts w:ascii="標楷體" w:eastAsia="標楷體" w:hAnsi="標楷體" w:hint="eastAsia"/>
          <w:sz w:val="28"/>
          <w:szCs w:val="28"/>
        </w:rPr>
        <w:t>雅、前鎮、小港、鳳山及大寮等戶政事務所設置手語服務櫃台，其餘戶所透過視訊連線提供服務，讓聽（語）障的朋友至戶政事務所洽公時，能快速完成申辦事項，110年1月至6月計受理10件。</w:t>
      </w:r>
    </w:p>
    <w:p w14:paraId="4B690754"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9.辦理N合1「戶政跨機關通報服務」</w:t>
      </w:r>
    </w:p>
    <w:p w14:paraId="174AF1D7"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戶政跨機關便民資訊平台通報服務，民眾在戶政事務所辦理戶籍遷徙或變更姓名後，僅需填妥「通報作業民眾同意書」</w:t>
      </w:r>
      <w:proofErr w:type="gramStart"/>
      <w:r w:rsidRPr="00FD740C">
        <w:rPr>
          <w:rFonts w:ascii="標楷體" w:eastAsia="標楷體" w:hAnsi="標楷體" w:hint="eastAsia"/>
          <w:sz w:val="28"/>
          <w:szCs w:val="28"/>
        </w:rPr>
        <w:t>並勾選</w:t>
      </w:r>
      <w:proofErr w:type="gramEnd"/>
      <w:r w:rsidRPr="00FD740C">
        <w:rPr>
          <w:rFonts w:ascii="標楷體" w:eastAsia="標楷體" w:hAnsi="標楷體" w:hint="eastAsia"/>
          <w:sz w:val="28"/>
          <w:szCs w:val="28"/>
        </w:rPr>
        <w:t>申辦項目，即可由戶政人員</w:t>
      </w:r>
      <w:proofErr w:type="gramStart"/>
      <w:r w:rsidRPr="00FD740C">
        <w:rPr>
          <w:rFonts w:ascii="標楷體" w:eastAsia="標楷體" w:hAnsi="標楷體" w:hint="eastAsia"/>
          <w:sz w:val="28"/>
          <w:szCs w:val="28"/>
        </w:rPr>
        <w:t>於線上登錄</w:t>
      </w:r>
      <w:proofErr w:type="gramEnd"/>
      <w:r w:rsidRPr="00FD740C">
        <w:rPr>
          <w:rFonts w:ascii="標楷體" w:eastAsia="標楷體" w:hAnsi="標楷體" w:hint="eastAsia"/>
          <w:sz w:val="28"/>
          <w:szCs w:val="28"/>
        </w:rPr>
        <w:t>並立即傳輸同意書至相關機關完成申請手續，節省民眾寶貴的時間，110年1月至6月服務</w:t>
      </w:r>
      <w:r w:rsidRPr="00FD740C">
        <w:rPr>
          <w:rFonts w:ascii="標楷體" w:eastAsia="標楷體" w:hAnsi="標楷體"/>
          <w:sz w:val="28"/>
          <w:szCs w:val="28"/>
        </w:rPr>
        <w:t>212,301</w:t>
      </w:r>
      <w:r w:rsidRPr="00FD740C">
        <w:rPr>
          <w:rFonts w:ascii="標楷體" w:eastAsia="標楷體" w:hAnsi="標楷體" w:hint="eastAsia"/>
          <w:sz w:val="28"/>
          <w:szCs w:val="28"/>
        </w:rPr>
        <w:t>件。</w:t>
      </w:r>
    </w:p>
    <w:p w14:paraId="312C9428"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10.結合市民專線「1999」辦理戶政到宅服務</w:t>
      </w:r>
    </w:p>
    <w:p w14:paraId="163C8E36" w14:textId="77777777" w:rsidR="00554A5A" w:rsidRPr="00FD740C" w:rsidRDefault="00554A5A" w:rsidP="00554A5A">
      <w:pPr>
        <w:overflowPunct w:val="0"/>
        <w:snapToGrid w:val="0"/>
        <w:spacing w:line="320" w:lineRule="exact"/>
        <w:ind w:leftChars="460" w:left="920"/>
        <w:jc w:val="both"/>
        <w:rPr>
          <w:rFonts w:ascii="標楷體" w:eastAsia="標楷體" w:hAnsi="標楷體"/>
          <w:sz w:val="28"/>
          <w:szCs w:val="28"/>
        </w:rPr>
      </w:pPr>
      <w:r w:rsidRPr="00FD740C">
        <w:rPr>
          <w:rFonts w:ascii="標楷體" w:eastAsia="標楷體" w:hAnsi="標楷體" w:hint="eastAsia"/>
          <w:sz w:val="28"/>
          <w:szCs w:val="28"/>
        </w:rPr>
        <w:lastRenderedPageBreak/>
        <w:t>為關懷弱勢民眾，本府民政局0800-380818戶政免付費到宅服務專線與市府1999市民服務專線結合，民眾撥打1999市民服務專線，即由專人轉接到戶政事務所，提供年邁長者及重大傷病民眾申請補領國民身分證及印鑑登記、變更等服務，110年1月至6月到宅服務569件。</w:t>
      </w:r>
    </w:p>
    <w:p w14:paraId="2C2872A1"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11.鄰近縣市跨域合作</w:t>
      </w:r>
    </w:p>
    <w:p w14:paraId="26C24921" w14:textId="77777777" w:rsidR="00554A5A" w:rsidRPr="00FD740C" w:rsidRDefault="00554A5A" w:rsidP="00554A5A">
      <w:pPr>
        <w:overflowPunct w:val="0"/>
        <w:snapToGrid w:val="0"/>
        <w:spacing w:line="320" w:lineRule="exact"/>
        <w:ind w:leftChars="460" w:left="920"/>
        <w:jc w:val="both"/>
        <w:rPr>
          <w:rFonts w:ascii="標楷體" w:eastAsia="標楷體" w:hAnsi="標楷體"/>
          <w:sz w:val="28"/>
          <w:szCs w:val="28"/>
        </w:rPr>
      </w:pPr>
      <w:r w:rsidRPr="00FD740C">
        <w:rPr>
          <w:rFonts w:ascii="標楷體" w:eastAsia="標楷體" w:hAnsi="標楷體" w:hint="eastAsia"/>
          <w:sz w:val="28"/>
          <w:szCs w:val="28"/>
        </w:rPr>
        <w:t>為擴大便民服務效益，本市與澎湖、金門、連江、</w:t>
      </w:r>
      <w:proofErr w:type="gramStart"/>
      <w:r w:rsidRPr="00FD740C">
        <w:rPr>
          <w:rFonts w:ascii="標楷體" w:eastAsia="標楷體" w:hAnsi="標楷體" w:hint="eastAsia"/>
          <w:sz w:val="28"/>
          <w:szCs w:val="28"/>
        </w:rPr>
        <w:t>臺</w:t>
      </w:r>
      <w:proofErr w:type="gramEnd"/>
      <w:r w:rsidRPr="00FD740C">
        <w:rPr>
          <w:rFonts w:ascii="標楷體" w:eastAsia="標楷體" w:hAnsi="標楷體" w:hint="eastAsia"/>
          <w:sz w:val="28"/>
          <w:szCs w:val="28"/>
        </w:rPr>
        <w:t>東、花蓮及屏東等縣市</w:t>
      </w:r>
      <w:proofErr w:type="gramStart"/>
      <w:r w:rsidRPr="00FD740C">
        <w:rPr>
          <w:rFonts w:ascii="標楷體" w:eastAsia="標楷體" w:hAnsi="標楷體" w:hint="eastAsia"/>
          <w:sz w:val="28"/>
          <w:szCs w:val="28"/>
        </w:rPr>
        <w:t>實施跨域合作</w:t>
      </w:r>
      <w:proofErr w:type="gramEnd"/>
      <w:r w:rsidRPr="00FD740C">
        <w:rPr>
          <w:rFonts w:ascii="標楷體" w:eastAsia="標楷體" w:hAnsi="標楷體" w:hint="eastAsia"/>
          <w:sz w:val="28"/>
          <w:szCs w:val="28"/>
        </w:rPr>
        <w:t>，各戶政事務所實施戶政業務行政協助，受理民眾申辦出生(含同時認領)戶籍案件服務，免除民眾往返舟車勞頓之苦。110年1月至6月受理52件。</w:t>
      </w:r>
    </w:p>
    <w:p w14:paraId="067C4B23"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12.推動視訊法律諮詢服務</w:t>
      </w:r>
    </w:p>
    <w:p w14:paraId="695B3084" w14:textId="77777777" w:rsidR="00554A5A" w:rsidRPr="00FD740C" w:rsidRDefault="00554A5A" w:rsidP="00554A5A">
      <w:pPr>
        <w:overflowPunct w:val="0"/>
        <w:snapToGrid w:val="0"/>
        <w:spacing w:line="320" w:lineRule="exact"/>
        <w:ind w:leftChars="460" w:left="920"/>
        <w:jc w:val="both"/>
        <w:rPr>
          <w:rFonts w:ascii="標楷體" w:eastAsia="標楷體" w:hAnsi="標楷體"/>
          <w:sz w:val="28"/>
          <w:szCs w:val="28"/>
        </w:rPr>
      </w:pPr>
      <w:r w:rsidRPr="00FD740C">
        <w:rPr>
          <w:rFonts w:ascii="標楷體" w:eastAsia="標楷體" w:hAnsi="標楷體" w:hint="eastAsia"/>
          <w:sz w:val="28"/>
          <w:szCs w:val="28"/>
        </w:rPr>
        <w:t>為扶助本市地理位置較偏遠的民眾取得法律諮詢資源，以解決所遭遇的法律問題，民政局與「財團法人法律扶助基金會」合作，運用電腦視訊功能，於鳥松等23個戶政事務所及辦公處免費提供預約視訊法律諮詢服務，讓需要專業性法律幫助的民眾，能夠</w:t>
      </w:r>
      <w:proofErr w:type="gramStart"/>
      <w:r w:rsidRPr="00FD740C">
        <w:rPr>
          <w:rFonts w:ascii="標楷體" w:eastAsia="標楷體" w:hAnsi="標楷體" w:hint="eastAsia"/>
          <w:sz w:val="28"/>
          <w:szCs w:val="28"/>
        </w:rPr>
        <w:t>得到法扶資源</w:t>
      </w:r>
      <w:proofErr w:type="gramEnd"/>
      <w:r w:rsidRPr="00FD740C">
        <w:rPr>
          <w:rFonts w:ascii="標楷體" w:eastAsia="標楷體" w:hAnsi="標楷體" w:hint="eastAsia"/>
          <w:sz w:val="28"/>
          <w:szCs w:val="28"/>
        </w:rPr>
        <w:t>協助，以維護其權益。</w:t>
      </w:r>
    </w:p>
    <w:p w14:paraId="6A6117A2"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13.設置「愛心親善櫃台」</w:t>
      </w:r>
    </w:p>
    <w:p w14:paraId="29D4A055" w14:textId="77777777" w:rsidR="00554A5A" w:rsidRPr="00FD740C" w:rsidRDefault="00554A5A" w:rsidP="00554A5A">
      <w:pPr>
        <w:overflowPunct w:val="0"/>
        <w:snapToGrid w:val="0"/>
        <w:spacing w:line="320" w:lineRule="exact"/>
        <w:ind w:leftChars="460" w:left="920"/>
        <w:jc w:val="both"/>
        <w:rPr>
          <w:rFonts w:ascii="標楷體" w:eastAsia="標楷體" w:hAnsi="標楷體"/>
          <w:sz w:val="28"/>
          <w:szCs w:val="28"/>
        </w:rPr>
      </w:pPr>
      <w:r w:rsidRPr="00FD740C">
        <w:rPr>
          <w:rFonts w:ascii="標楷體" w:eastAsia="標楷體" w:hAnsi="標楷體" w:hint="eastAsia"/>
          <w:sz w:val="28"/>
          <w:szCs w:val="28"/>
        </w:rPr>
        <w:t>自103年11月1日起，本市戶政事務所增設「愛心親善櫃台」，服務對象包括年邁長輩、行動不便者、懷孕婦女及攜帶嬰幼兒者，以上這些民眾免抽號碼牌、免等候，直接由志工或服務人員引導至櫃台優先辦理。110年1月至6月受理2,878件。</w:t>
      </w:r>
    </w:p>
    <w:p w14:paraId="5D17A7BB"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14.網站設置「人生大小事」資訊專區</w:t>
      </w:r>
    </w:p>
    <w:p w14:paraId="6F8A9C61" w14:textId="77777777" w:rsidR="00554A5A" w:rsidRPr="00FD740C" w:rsidRDefault="00554A5A" w:rsidP="00554A5A">
      <w:pPr>
        <w:overflowPunct w:val="0"/>
        <w:snapToGrid w:val="0"/>
        <w:spacing w:line="320" w:lineRule="exact"/>
        <w:ind w:leftChars="460" w:left="920"/>
        <w:jc w:val="both"/>
        <w:rPr>
          <w:rFonts w:ascii="標楷體" w:eastAsia="標楷體" w:hAnsi="標楷體"/>
          <w:sz w:val="28"/>
          <w:szCs w:val="28"/>
        </w:rPr>
      </w:pPr>
      <w:r w:rsidRPr="00FD740C">
        <w:rPr>
          <w:rFonts w:ascii="標楷體" w:eastAsia="標楷體" w:hAnsi="標楷體" w:hint="eastAsia"/>
          <w:sz w:val="28"/>
          <w:szCs w:val="28"/>
        </w:rPr>
        <w:t>民眾經常於辦理戶籍登記後，不清楚後續需向哪些機關辦理哪些事。例如辦妥親人死亡登記後，</w:t>
      </w:r>
      <w:proofErr w:type="gramStart"/>
      <w:r w:rsidRPr="00FD740C">
        <w:rPr>
          <w:rFonts w:ascii="標楷體" w:eastAsia="標楷體" w:hAnsi="標楷體" w:hint="eastAsia"/>
          <w:sz w:val="28"/>
          <w:szCs w:val="28"/>
        </w:rPr>
        <w:t>需結清</w:t>
      </w:r>
      <w:proofErr w:type="gramEnd"/>
      <w:r w:rsidRPr="00FD740C">
        <w:rPr>
          <w:rFonts w:ascii="標楷體" w:eastAsia="標楷體" w:hAnsi="標楷體" w:hint="eastAsia"/>
          <w:sz w:val="28"/>
          <w:szCs w:val="28"/>
        </w:rPr>
        <w:t>銀行帳戶、申請各項給付及向國稅局申報遺產稅等事項。民政局為方便民眾獲得資訊，於民政局及各戶政事務所網站建置戶政小叮嚀「人生大小事」專區，供民眾參考。</w:t>
      </w:r>
    </w:p>
    <w:p w14:paraId="339E2136"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15.提供協尋親友服務</w:t>
      </w:r>
    </w:p>
    <w:p w14:paraId="546CE4B7" w14:textId="77777777" w:rsidR="00554A5A" w:rsidRPr="00FD740C" w:rsidRDefault="00554A5A" w:rsidP="00554A5A">
      <w:pPr>
        <w:overflowPunct w:val="0"/>
        <w:snapToGrid w:val="0"/>
        <w:spacing w:line="320" w:lineRule="exact"/>
        <w:ind w:leftChars="460" w:left="920"/>
        <w:jc w:val="both"/>
        <w:rPr>
          <w:rFonts w:ascii="標楷體" w:eastAsia="標楷體" w:hAnsi="標楷體"/>
          <w:sz w:val="28"/>
          <w:szCs w:val="28"/>
        </w:rPr>
      </w:pPr>
      <w:r w:rsidRPr="00FD740C">
        <w:rPr>
          <w:rFonts w:ascii="標楷體" w:eastAsia="標楷體" w:hAnsi="標楷體" w:hint="eastAsia"/>
          <w:sz w:val="28"/>
          <w:szCs w:val="28"/>
        </w:rPr>
        <w:t>本府民政局訂定「高雄市各戶政事務所提供協尋親友服務實施計畫」，在依法的原則下，運用戶政現有資源，由戶政事務所代轉尋人訊息，讓被尋人自行決定是否聯絡，提供民眾一個尋找失聯親友的管道，110年1月至6月受理499件。</w:t>
      </w:r>
    </w:p>
    <w:p w14:paraId="708F20FC"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（三）協助其他機關辦理各項服務作業</w:t>
      </w:r>
    </w:p>
    <w:p w14:paraId="3DF161F4"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1.協助本府社會局發放婦女生育津貼</w:t>
      </w:r>
    </w:p>
    <w:p w14:paraId="70479199"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為鼓勵市民生育並慰勞婦女生育及養育的用心，本市各戶政事務所協助發放婦女生育津貼，凡申報出生登記案件符合請領條件者，</w:t>
      </w:r>
      <w:proofErr w:type="gramStart"/>
      <w:r w:rsidRPr="00FD740C">
        <w:rPr>
          <w:rFonts w:ascii="標楷體" w:eastAsia="標楷體" w:hAnsi="標楷體" w:hint="eastAsia"/>
          <w:sz w:val="28"/>
          <w:szCs w:val="28"/>
        </w:rPr>
        <w:t>第1胎可領取</w:t>
      </w:r>
      <w:proofErr w:type="gramEnd"/>
      <w:r w:rsidRPr="00FD740C">
        <w:rPr>
          <w:rFonts w:ascii="標楷體" w:eastAsia="標楷體" w:hAnsi="標楷體" w:hint="eastAsia"/>
          <w:sz w:val="28"/>
          <w:szCs w:val="28"/>
        </w:rPr>
        <w:t>生育津貼20,000元，110年1月至6月計發放4,331份；</w:t>
      </w:r>
      <w:proofErr w:type="gramStart"/>
      <w:r w:rsidRPr="00FD740C">
        <w:rPr>
          <w:rFonts w:ascii="標楷體" w:eastAsia="標楷體" w:hAnsi="標楷體" w:hint="eastAsia"/>
          <w:sz w:val="28"/>
          <w:szCs w:val="28"/>
        </w:rPr>
        <w:t>第2胎可領取</w:t>
      </w:r>
      <w:proofErr w:type="gramEnd"/>
      <w:r w:rsidRPr="00FD740C">
        <w:rPr>
          <w:rFonts w:ascii="標楷體" w:eastAsia="標楷體" w:hAnsi="標楷體" w:hint="eastAsia"/>
          <w:sz w:val="28"/>
          <w:szCs w:val="28"/>
        </w:rPr>
        <w:t>生育津貼20,000元，110年1月至6月計發放2,918份；第3</w:t>
      </w:r>
      <w:proofErr w:type="gramStart"/>
      <w:r w:rsidRPr="00FD740C">
        <w:rPr>
          <w:rFonts w:ascii="標楷體" w:eastAsia="標楷體" w:hAnsi="標楷體" w:hint="eastAsia"/>
          <w:sz w:val="28"/>
          <w:szCs w:val="28"/>
        </w:rPr>
        <w:t>胎</w:t>
      </w:r>
      <w:proofErr w:type="gramEnd"/>
      <w:r w:rsidRPr="00FD740C">
        <w:rPr>
          <w:rFonts w:ascii="標楷體" w:eastAsia="標楷體" w:hAnsi="標楷體" w:hint="eastAsia"/>
          <w:sz w:val="28"/>
          <w:szCs w:val="28"/>
        </w:rPr>
        <w:t>以上可領取生育津貼30,000元，110年1月至6月發放1,006份。</w:t>
      </w:r>
    </w:p>
    <w:p w14:paraId="04A9911F"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2.協助內政部核發自然人憑證作業</w:t>
      </w:r>
    </w:p>
    <w:p w14:paraId="78311385"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lastRenderedPageBreak/>
        <w:t>為鼓勵民眾申辦自然人憑證，使用政府機關提供的各項應用服務系統，本市各戶政事務所於辦理各項大型活動中致贈宣導品加強宣導，110年1月至6月核發36,813件。</w:t>
      </w:r>
    </w:p>
    <w:p w14:paraId="0DC6DD8A"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3.協助外交部受理</w:t>
      </w:r>
      <w:proofErr w:type="gramStart"/>
      <w:r w:rsidRPr="00FD740C">
        <w:rPr>
          <w:rFonts w:ascii="標楷體" w:eastAsia="標楷體" w:hAnsi="標楷體" w:hint="eastAsia"/>
          <w:sz w:val="28"/>
          <w:szCs w:val="28"/>
        </w:rPr>
        <w:t>護照親辦人</w:t>
      </w:r>
      <w:proofErr w:type="gramEnd"/>
      <w:r w:rsidRPr="00FD740C">
        <w:rPr>
          <w:rFonts w:ascii="標楷體" w:eastAsia="標楷體" w:hAnsi="標楷體" w:hint="eastAsia"/>
          <w:sz w:val="28"/>
          <w:szCs w:val="28"/>
        </w:rPr>
        <w:t>別確認及護照一站式業務</w:t>
      </w:r>
    </w:p>
    <w:p w14:paraId="212DB34D"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為避免護照遭冒辦，配合外交部辦理「</w:t>
      </w:r>
      <w:proofErr w:type="gramStart"/>
      <w:r w:rsidRPr="00FD740C">
        <w:rPr>
          <w:rFonts w:ascii="標楷體" w:eastAsia="標楷體" w:hAnsi="標楷體" w:hint="eastAsia"/>
          <w:sz w:val="28"/>
          <w:szCs w:val="28"/>
        </w:rPr>
        <w:t>護照親辦人</w:t>
      </w:r>
      <w:proofErr w:type="gramEnd"/>
      <w:r w:rsidRPr="00FD740C">
        <w:rPr>
          <w:rFonts w:ascii="標楷體" w:eastAsia="標楷體" w:hAnsi="標楷體" w:hint="eastAsia"/>
          <w:sz w:val="28"/>
          <w:szCs w:val="28"/>
        </w:rPr>
        <w:t>別確認」作業，自109年8月11日起可選擇由戶政事務所代收、代辦、代領護照（護照一站式服務），110年1月至6月受理678件。</w:t>
      </w:r>
    </w:p>
    <w:p w14:paraId="71446557"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4.協助移民署受理自動通關註冊資料通報服務</w:t>
      </w:r>
    </w:p>
    <w:p w14:paraId="67F0A8AC"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自109年8月11日起，民眾至戶政事務所辦理</w:t>
      </w:r>
      <w:proofErr w:type="gramStart"/>
      <w:r w:rsidRPr="00FD740C">
        <w:rPr>
          <w:rFonts w:ascii="標楷體" w:eastAsia="標楷體" w:hAnsi="標楷體" w:hint="eastAsia"/>
          <w:sz w:val="28"/>
          <w:szCs w:val="28"/>
        </w:rPr>
        <w:t>護照親辦人</w:t>
      </w:r>
      <w:proofErr w:type="gramEnd"/>
      <w:r w:rsidRPr="00FD740C">
        <w:rPr>
          <w:rFonts w:ascii="標楷體" w:eastAsia="標楷體" w:hAnsi="標楷體" w:hint="eastAsia"/>
          <w:sz w:val="28"/>
          <w:szCs w:val="28"/>
        </w:rPr>
        <w:t>別確認及護照一站式業務時，可同時申請自動通關註冊資料通報移民署服務，110年1月至6月受理123件。</w:t>
      </w:r>
    </w:p>
    <w:p w14:paraId="1683C83F"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5.設置稅捐遠距視訊便民服務系統</w:t>
      </w:r>
    </w:p>
    <w:p w14:paraId="58A5D2BB"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為便利民眾申辦稅捐業務，戶政事務所與稅捐稽徵處合作，自98年起陸續於本市美濃等1</w:t>
      </w:r>
      <w:r>
        <w:rPr>
          <w:rFonts w:ascii="標楷體" w:eastAsia="標楷體" w:hAnsi="標楷體" w:hint="eastAsia"/>
          <w:sz w:val="28"/>
          <w:szCs w:val="28"/>
        </w:rPr>
        <w:t>5</w:t>
      </w:r>
      <w:r w:rsidRPr="00FD740C">
        <w:rPr>
          <w:rFonts w:ascii="標楷體" w:eastAsia="標楷體" w:hAnsi="標楷體" w:hint="eastAsia"/>
          <w:sz w:val="28"/>
          <w:szCs w:val="28"/>
        </w:rPr>
        <w:t>個戶政事務所及辦公處廳舍內設置遠距視訊系統設備與本市稅捐稽徵處所屬鳳山、大寮、岡山及旗山分處連結，民眾可以直接在戶政事務所透過系統視同臨櫃申辦稅捐案件，不需往返兩地奔波，展現跨機關e化服務的效率及便利性，110年1月至6月受理</w:t>
      </w:r>
      <w:r w:rsidRPr="00FD740C">
        <w:rPr>
          <w:rFonts w:ascii="標楷體" w:eastAsia="標楷體" w:hAnsi="標楷體"/>
          <w:sz w:val="28"/>
          <w:szCs w:val="28"/>
        </w:rPr>
        <w:t>13,351</w:t>
      </w:r>
      <w:r w:rsidRPr="00FD740C">
        <w:rPr>
          <w:rFonts w:ascii="標楷體" w:eastAsia="標楷體" w:hAnsi="標楷體" w:hint="eastAsia"/>
          <w:sz w:val="28"/>
          <w:szCs w:val="28"/>
        </w:rPr>
        <w:t>件。</w:t>
      </w:r>
    </w:p>
    <w:p w14:paraId="6C923276"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6.主動協查戶籍資料</w:t>
      </w:r>
    </w:p>
    <w:p w14:paraId="3FA6D39A"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為落實簡政便民工作目標，105年6月起民眾申請社會救助案件，全面免附戶籍謄本，由本市各戶政事務所提供本府社會局申請社會福利補助者的戶籍資料，110年1月至6月主動協查</w:t>
      </w:r>
      <w:r w:rsidRPr="00FD740C">
        <w:rPr>
          <w:rFonts w:ascii="標楷體" w:eastAsia="標楷體" w:hAnsi="標楷體"/>
          <w:sz w:val="28"/>
          <w:szCs w:val="28"/>
        </w:rPr>
        <w:t>1</w:t>
      </w:r>
      <w:r w:rsidRPr="00FD740C">
        <w:rPr>
          <w:rFonts w:ascii="標楷體" w:eastAsia="標楷體" w:hAnsi="標楷體" w:hint="eastAsia"/>
          <w:sz w:val="28"/>
          <w:szCs w:val="28"/>
        </w:rPr>
        <w:t>0</w:t>
      </w:r>
      <w:r w:rsidRPr="00FD740C">
        <w:rPr>
          <w:rFonts w:ascii="標楷體" w:eastAsia="標楷體" w:hAnsi="標楷體"/>
          <w:sz w:val="28"/>
          <w:szCs w:val="28"/>
        </w:rPr>
        <w:t>,</w:t>
      </w:r>
      <w:r w:rsidRPr="00FD740C">
        <w:rPr>
          <w:rFonts w:ascii="標楷體" w:eastAsia="標楷體" w:hAnsi="標楷體" w:hint="eastAsia"/>
          <w:sz w:val="28"/>
          <w:szCs w:val="28"/>
        </w:rPr>
        <w:t>821件。</w:t>
      </w:r>
    </w:p>
    <w:p w14:paraId="7E1082CC"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（四）新住民服務措施與活動</w:t>
      </w:r>
    </w:p>
    <w:p w14:paraId="5A76D3BA"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1.舉辦新住民生活適應輔導班</w:t>
      </w:r>
    </w:p>
    <w:p w14:paraId="1BA57E15"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本府民政局委託民間團體辦理「110年新住民生活適應輔導班」4班，協助新住民適應在</w:t>
      </w:r>
      <w:proofErr w:type="gramStart"/>
      <w:r w:rsidRPr="00FD740C">
        <w:rPr>
          <w:rFonts w:ascii="標楷體" w:eastAsia="標楷體" w:hAnsi="標楷體" w:hint="eastAsia"/>
          <w:sz w:val="28"/>
          <w:szCs w:val="28"/>
        </w:rPr>
        <w:t>臺</w:t>
      </w:r>
      <w:proofErr w:type="gramEnd"/>
      <w:r w:rsidRPr="00FD740C">
        <w:rPr>
          <w:rFonts w:ascii="標楷體" w:eastAsia="標楷體" w:hAnsi="標楷體" w:hint="eastAsia"/>
          <w:sz w:val="28"/>
          <w:szCs w:val="28"/>
        </w:rPr>
        <w:t>生活。預定於110年7至8月開課。</w:t>
      </w:r>
    </w:p>
    <w:p w14:paraId="36E2BA9B"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2.辦理新住民研習課程與活動</w:t>
      </w:r>
    </w:p>
    <w:p w14:paraId="331D9105"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向內政部新住民發展基金申請經費</w:t>
      </w:r>
      <w:r>
        <w:rPr>
          <w:rFonts w:ascii="標楷體" w:eastAsia="標楷體" w:hAnsi="標楷體" w:hint="eastAsia"/>
          <w:sz w:val="28"/>
          <w:szCs w:val="28"/>
        </w:rPr>
        <w:t>34</w:t>
      </w:r>
      <w:r w:rsidRPr="00FD740C">
        <w:rPr>
          <w:rFonts w:ascii="標楷體" w:eastAsia="標楷體" w:hAnsi="標楷體" w:hint="eastAsia"/>
          <w:sz w:val="28"/>
          <w:szCs w:val="28"/>
        </w:rPr>
        <w:t>8,127元，辦理「新住民</w:t>
      </w:r>
      <w:proofErr w:type="gramStart"/>
      <w:r w:rsidRPr="00FD740C">
        <w:rPr>
          <w:rFonts w:ascii="標楷體" w:eastAsia="標楷體" w:hAnsi="標楷體" w:hint="eastAsia"/>
          <w:sz w:val="28"/>
          <w:szCs w:val="28"/>
        </w:rPr>
        <w:t>醞釀好食光</w:t>
      </w:r>
      <w:proofErr w:type="gramEnd"/>
      <w:r w:rsidRPr="00FD740C">
        <w:rPr>
          <w:rFonts w:ascii="標楷體" w:eastAsia="標楷體" w:hAnsi="標楷體" w:hint="eastAsia"/>
          <w:sz w:val="28"/>
          <w:szCs w:val="28"/>
        </w:rPr>
        <w:t>課程」、「新住民多元文化參訪體驗活動」、「新住民多元學習課程暨高雄百年風華文化活動」、「新住民</w:t>
      </w:r>
      <w:proofErr w:type="gramStart"/>
      <w:r w:rsidRPr="00FD740C">
        <w:rPr>
          <w:rFonts w:ascii="標楷體" w:eastAsia="標楷體" w:hAnsi="標楷體" w:hint="eastAsia"/>
          <w:sz w:val="28"/>
          <w:szCs w:val="28"/>
        </w:rPr>
        <w:t>走讀部落˙</w:t>
      </w:r>
      <w:proofErr w:type="gramEnd"/>
      <w:r w:rsidRPr="00FD740C">
        <w:rPr>
          <w:rFonts w:ascii="標楷體" w:eastAsia="標楷體" w:hAnsi="標楷體" w:hint="eastAsia"/>
          <w:sz w:val="28"/>
          <w:szCs w:val="28"/>
        </w:rPr>
        <w:t>探索文化活動」。</w:t>
      </w:r>
    </w:p>
    <w:p w14:paraId="105135F3"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（五）妥善規劃設置家戶門牌及大型中英雙語指示門牌</w:t>
      </w:r>
    </w:p>
    <w:p w14:paraId="168F698C"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1.清查門牌損壞、脫落或</w:t>
      </w:r>
      <w:proofErr w:type="gramStart"/>
      <w:r w:rsidRPr="00FD740C">
        <w:rPr>
          <w:rFonts w:ascii="標楷體" w:eastAsia="標楷體" w:hAnsi="標楷體" w:hint="eastAsia"/>
          <w:sz w:val="28"/>
          <w:szCs w:val="28"/>
        </w:rPr>
        <w:t>未釘掛</w:t>
      </w:r>
      <w:proofErr w:type="gramEnd"/>
      <w:r w:rsidRPr="00FD740C">
        <w:rPr>
          <w:rFonts w:ascii="標楷體" w:eastAsia="標楷體" w:hAnsi="標楷體" w:hint="eastAsia"/>
          <w:sz w:val="28"/>
          <w:szCs w:val="28"/>
        </w:rPr>
        <w:t>情形</w:t>
      </w:r>
    </w:p>
    <w:p w14:paraId="16D0D12A"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為有效改善本市門牌老舊脫落情形，由本市各戶政事務所啟動清查計畫，如發現門牌老舊模糊不清、損壞、脫落及未</w:t>
      </w:r>
      <w:proofErr w:type="gramStart"/>
      <w:r w:rsidRPr="00FD740C">
        <w:rPr>
          <w:rFonts w:ascii="標楷體" w:eastAsia="標楷體" w:hAnsi="標楷體" w:hint="eastAsia"/>
          <w:sz w:val="28"/>
          <w:szCs w:val="28"/>
        </w:rPr>
        <w:t>編釘者</w:t>
      </w:r>
      <w:proofErr w:type="gramEnd"/>
      <w:r w:rsidRPr="00FD740C">
        <w:rPr>
          <w:rFonts w:ascii="標楷體" w:eastAsia="標楷體" w:hAnsi="標楷體" w:hint="eastAsia"/>
          <w:sz w:val="28"/>
          <w:szCs w:val="28"/>
        </w:rPr>
        <w:t>，立即主動協助辦理，110年1月至6月協助民眾補（換）發門牌1,429面。</w:t>
      </w:r>
    </w:p>
    <w:p w14:paraId="63F4FFAA"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2.設置新式門牌及大型中英雙語指示門牌</w:t>
      </w:r>
    </w:p>
    <w:p w14:paraId="4900FA91" w14:textId="77777777" w:rsidR="00554A5A" w:rsidRPr="00FD740C" w:rsidRDefault="00554A5A" w:rsidP="00554A5A">
      <w:pPr>
        <w:overflowPunct w:val="0"/>
        <w:snapToGrid w:val="0"/>
        <w:spacing w:line="320" w:lineRule="exact"/>
        <w:ind w:leftChars="410" w:left="820"/>
        <w:jc w:val="both"/>
        <w:rPr>
          <w:rFonts w:ascii="標楷體" w:eastAsia="標楷體" w:hAnsi="標楷體"/>
          <w:sz w:val="28"/>
          <w:szCs w:val="28"/>
        </w:rPr>
      </w:pPr>
      <w:r w:rsidRPr="00FD740C">
        <w:rPr>
          <w:rFonts w:ascii="標楷體" w:eastAsia="標楷體" w:hAnsi="標楷體" w:hint="eastAsia"/>
          <w:sz w:val="28"/>
          <w:szCs w:val="28"/>
        </w:rPr>
        <w:t>為提升本市國際城市形象，自102年起，</w:t>
      </w:r>
      <w:proofErr w:type="gramStart"/>
      <w:r w:rsidRPr="00FD740C">
        <w:rPr>
          <w:rFonts w:ascii="標楷體" w:eastAsia="標楷體" w:hAnsi="標楷體" w:hint="eastAsia"/>
          <w:sz w:val="28"/>
          <w:szCs w:val="28"/>
        </w:rPr>
        <w:t>凡初</w:t>
      </w:r>
      <w:proofErr w:type="gramEnd"/>
      <w:r w:rsidRPr="00FD740C">
        <w:rPr>
          <w:rFonts w:ascii="標楷體" w:eastAsia="標楷體" w:hAnsi="標楷體" w:hint="eastAsia"/>
          <w:sz w:val="28"/>
          <w:szCs w:val="28"/>
        </w:rPr>
        <w:t>（改、整）編補（換）發門牌者，皆以新式</w:t>
      </w:r>
      <w:proofErr w:type="gramStart"/>
      <w:r w:rsidRPr="00FD740C">
        <w:rPr>
          <w:rFonts w:ascii="標楷體" w:eastAsia="標楷體" w:hAnsi="標楷體" w:hint="eastAsia"/>
          <w:sz w:val="28"/>
          <w:szCs w:val="28"/>
        </w:rPr>
        <w:t>門牌釘掛</w:t>
      </w:r>
      <w:proofErr w:type="gramEnd"/>
      <w:r w:rsidRPr="00FD740C">
        <w:rPr>
          <w:rFonts w:ascii="標楷體" w:eastAsia="標楷體" w:hAnsi="標楷體" w:hint="eastAsia"/>
          <w:sz w:val="28"/>
          <w:szCs w:val="28"/>
        </w:rPr>
        <w:t>，110年1月至</w:t>
      </w:r>
      <w:proofErr w:type="gramStart"/>
      <w:r w:rsidRPr="00FD740C">
        <w:rPr>
          <w:rFonts w:ascii="標楷體" w:eastAsia="標楷體" w:hAnsi="標楷體" w:hint="eastAsia"/>
          <w:sz w:val="28"/>
          <w:szCs w:val="28"/>
        </w:rPr>
        <w:t>6月釘掛</w:t>
      </w:r>
      <w:proofErr w:type="gramEnd"/>
      <w:r w:rsidRPr="00FD740C">
        <w:rPr>
          <w:rFonts w:ascii="標楷體" w:eastAsia="標楷體" w:hAnsi="標楷體" w:hint="eastAsia"/>
          <w:sz w:val="28"/>
          <w:szCs w:val="28"/>
        </w:rPr>
        <w:t>12,291面。另為加強尋址功能，於本市各重要道路及街道騎樓</w:t>
      </w:r>
      <w:proofErr w:type="gramStart"/>
      <w:r w:rsidRPr="00FD740C">
        <w:rPr>
          <w:rFonts w:ascii="標楷體" w:eastAsia="標楷體" w:hAnsi="標楷體" w:hint="eastAsia"/>
          <w:sz w:val="28"/>
          <w:szCs w:val="28"/>
        </w:rPr>
        <w:t>樑</w:t>
      </w:r>
      <w:proofErr w:type="gramEnd"/>
      <w:r w:rsidRPr="00FD740C">
        <w:rPr>
          <w:rFonts w:ascii="標楷體" w:eastAsia="標楷體" w:hAnsi="標楷體" w:hint="eastAsia"/>
          <w:sz w:val="28"/>
          <w:szCs w:val="28"/>
        </w:rPr>
        <w:t>柱，增設大型中英雙語指示門牌，累計達29,254面。</w:t>
      </w:r>
    </w:p>
    <w:p w14:paraId="45997666"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（六）受理同性結婚登記</w:t>
      </w:r>
    </w:p>
    <w:p w14:paraId="2B600C36" w14:textId="77777777" w:rsidR="00554A5A" w:rsidRPr="00FD740C" w:rsidRDefault="00554A5A" w:rsidP="00554A5A">
      <w:pPr>
        <w:overflowPunct w:val="0"/>
        <w:autoSpaceDE w:val="0"/>
        <w:autoSpaceDN w:val="0"/>
        <w:adjustRightInd w:val="0"/>
        <w:snapToGrid w:val="0"/>
        <w:spacing w:line="320" w:lineRule="exact"/>
        <w:ind w:leftChars="420" w:left="840"/>
        <w:jc w:val="both"/>
        <w:rPr>
          <w:rFonts w:ascii="標楷體" w:eastAsia="標楷體" w:hAnsi="標楷體"/>
          <w:sz w:val="28"/>
          <w:szCs w:val="28"/>
        </w:rPr>
      </w:pPr>
      <w:r w:rsidRPr="00FD740C">
        <w:rPr>
          <w:rFonts w:ascii="標楷體" w:eastAsia="標楷體" w:hAnsi="標楷體" w:hint="eastAsia"/>
          <w:sz w:val="28"/>
          <w:szCs w:val="28"/>
        </w:rPr>
        <w:lastRenderedPageBreak/>
        <w:t>本市各戶政事務所自108年5月24日起依據「司法院釋字第七四八號解釋施行法」受理同性結婚登記，累計至110年6月底止，受理768對同性結婚案件。</w:t>
      </w:r>
    </w:p>
    <w:p w14:paraId="1EC12F56"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（七）執行各項人口政策宣導工作</w:t>
      </w:r>
    </w:p>
    <w:p w14:paraId="7441C729"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1.編訂本市人口政策措施宣導實施計畫，執行各項人口政策宣導</w:t>
      </w:r>
      <w:proofErr w:type="gramStart"/>
      <w:r w:rsidRPr="00FD740C">
        <w:rPr>
          <w:rFonts w:ascii="標楷體" w:eastAsia="標楷體" w:hAnsi="標楷體" w:hint="eastAsia"/>
          <w:sz w:val="28"/>
          <w:szCs w:val="28"/>
        </w:rPr>
        <w:t>工作暨彙整</w:t>
      </w:r>
      <w:proofErr w:type="gramEnd"/>
      <w:r w:rsidRPr="00FD740C">
        <w:rPr>
          <w:rFonts w:ascii="標楷體" w:eastAsia="標楷體" w:hAnsi="標楷體" w:hint="eastAsia"/>
          <w:sz w:val="28"/>
          <w:szCs w:val="28"/>
        </w:rPr>
        <w:t>本市人口政策宣導成果提報內政部評核。</w:t>
      </w:r>
    </w:p>
    <w:p w14:paraId="1A8276B1"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2.辦理未婚市民單身聯誼活動，提供兩性交流平台增加互動機會，提升本市結婚率，110年1月至6月共計辦理1場。</w:t>
      </w:r>
    </w:p>
    <w:p w14:paraId="1A103573" w14:textId="77777777" w:rsidR="00554A5A" w:rsidRPr="00FD740C" w:rsidRDefault="00554A5A" w:rsidP="00554A5A">
      <w:pPr>
        <w:overflowPunct w:val="0"/>
        <w:snapToGrid w:val="0"/>
        <w:spacing w:line="320" w:lineRule="exact"/>
        <w:jc w:val="both"/>
        <w:rPr>
          <w:rFonts w:ascii="標楷體" w:eastAsia="標楷體" w:hAnsi="標楷體"/>
          <w:bCs/>
          <w:sz w:val="28"/>
          <w:szCs w:val="28"/>
        </w:rPr>
      </w:pPr>
    </w:p>
    <w:p w14:paraId="7ADF4BC0" w14:textId="77777777" w:rsidR="00554A5A" w:rsidRPr="00FD740C" w:rsidRDefault="00554A5A" w:rsidP="00554A5A">
      <w:pPr>
        <w:pStyle w:val="aff2"/>
        <w:overflowPunct w:val="0"/>
        <w:adjustRightInd w:val="0"/>
        <w:snapToGrid w:val="0"/>
        <w:spacing w:line="320" w:lineRule="exact"/>
        <w:jc w:val="both"/>
        <w:rPr>
          <w:rFonts w:ascii="文鼎中黑" w:eastAsia="文鼎中黑" w:hAnsi="標楷體" w:cs="?????(P)"/>
          <w:b/>
          <w:bCs/>
          <w:sz w:val="30"/>
          <w:szCs w:val="30"/>
        </w:rPr>
      </w:pPr>
      <w:r w:rsidRPr="00FD740C">
        <w:rPr>
          <w:rFonts w:ascii="文鼎中黑" w:eastAsia="文鼎中黑" w:hAnsi="標楷體" w:cs="?????(P)" w:hint="eastAsia"/>
          <w:b/>
          <w:bCs/>
          <w:sz w:val="30"/>
          <w:szCs w:val="30"/>
        </w:rPr>
        <w:t>七、基層建設</w:t>
      </w:r>
    </w:p>
    <w:p w14:paraId="6369EFD2"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（一）</w:t>
      </w:r>
      <w:proofErr w:type="gramStart"/>
      <w:r w:rsidRPr="00FD740C">
        <w:rPr>
          <w:rFonts w:ascii="標楷體" w:eastAsia="標楷體" w:hAnsi="標楷體" w:hint="eastAsia"/>
          <w:bCs/>
          <w:sz w:val="28"/>
          <w:szCs w:val="28"/>
        </w:rPr>
        <w:t>賡</w:t>
      </w:r>
      <w:proofErr w:type="gramEnd"/>
      <w:r w:rsidRPr="00FD740C">
        <w:rPr>
          <w:rFonts w:ascii="標楷體" w:eastAsia="標楷體" w:hAnsi="標楷體" w:hint="eastAsia"/>
          <w:bCs/>
          <w:sz w:val="28"/>
          <w:szCs w:val="28"/>
        </w:rPr>
        <w:t>續推動6米以下巷道改善</w:t>
      </w:r>
    </w:p>
    <w:p w14:paraId="72223ADB" w14:textId="77777777" w:rsidR="00554A5A" w:rsidRPr="00FD740C" w:rsidRDefault="00554A5A" w:rsidP="00554A5A">
      <w:pPr>
        <w:overflowPunct w:val="0"/>
        <w:autoSpaceDE w:val="0"/>
        <w:autoSpaceDN w:val="0"/>
        <w:adjustRightInd w:val="0"/>
        <w:snapToGrid w:val="0"/>
        <w:spacing w:line="320" w:lineRule="exact"/>
        <w:ind w:leftChars="420" w:left="840"/>
        <w:jc w:val="both"/>
        <w:rPr>
          <w:rFonts w:ascii="標楷體" w:eastAsia="標楷體" w:hAnsi="標楷體"/>
          <w:sz w:val="28"/>
          <w:szCs w:val="28"/>
        </w:rPr>
      </w:pPr>
      <w:r w:rsidRPr="00FD740C">
        <w:rPr>
          <w:rFonts w:ascii="標楷體" w:eastAsia="標楷體" w:hAnsi="標楷體" w:hint="eastAsia"/>
          <w:sz w:val="28"/>
          <w:szCs w:val="28"/>
        </w:rPr>
        <w:t>基層建設小型工程包括6米以下道路鋪面、排水溝與里活動中心的設施維護改善，</w:t>
      </w:r>
      <w:proofErr w:type="gramStart"/>
      <w:r w:rsidRPr="00FD740C">
        <w:rPr>
          <w:rFonts w:ascii="標楷體" w:eastAsia="標楷體" w:hAnsi="標楷體" w:hint="eastAsia"/>
          <w:sz w:val="28"/>
          <w:szCs w:val="28"/>
        </w:rPr>
        <w:t>110</w:t>
      </w:r>
      <w:proofErr w:type="gramEnd"/>
      <w:r w:rsidRPr="00FD740C">
        <w:rPr>
          <w:rFonts w:ascii="標楷體" w:eastAsia="標楷體" w:hAnsi="標楷體" w:hint="eastAsia"/>
          <w:sz w:val="28"/>
          <w:szCs w:val="28"/>
        </w:rPr>
        <w:t>年度編列經費3億4,306萬7,000元（區公所年度計畫工程經費2億127萬4,000元、民政局設備及投資1億4,179萬3,000元）。其中，區公所年度計畫工程部分，110年辦理6米以下巷道及排水溝修建案計526件；另民政局設備及投資項下支應各區辦理未及編列於年度計畫的各項急需增辦工程、修繕里活動中心及改善民政局業務相關的公有為民服務設施，110年1月至6月底止，總計核准</w:t>
      </w:r>
      <w:proofErr w:type="gramStart"/>
      <w:r w:rsidRPr="00FD740C">
        <w:rPr>
          <w:rFonts w:ascii="標楷體" w:eastAsia="標楷體" w:hAnsi="標楷體" w:hint="eastAsia"/>
          <w:sz w:val="28"/>
          <w:szCs w:val="28"/>
        </w:rPr>
        <w:t>動支共203件</w:t>
      </w:r>
      <w:proofErr w:type="gramEnd"/>
      <w:r w:rsidRPr="00FD740C">
        <w:rPr>
          <w:rFonts w:ascii="標楷體" w:eastAsia="標楷體" w:hAnsi="標楷體" w:hint="eastAsia"/>
          <w:sz w:val="28"/>
          <w:szCs w:val="28"/>
        </w:rPr>
        <w:t>改善計畫，經費計1億1,634萬餘元。</w:t>
      </w:r>
    </w:p>
    <w:p w14:paraId="2638CF28"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（二）辦理基層建設小型工程及里活動中心考核</w:t>
      </w:r>
    </w:p>
    <w:p w14:paraId="6C700513" w14:textId="77777777" w:rsidR="00554A5A" w:rsidRPr="00FD740C" w:rsidRDefault="00554A5A" w:rsidP="00554A5A">
      <w:pPr>
        <w:overflowPunct w:val="0"/>
        <w:autoSpaceDE w:val="0"/>
        <w:autoSpaceDN w:val="0"/>
        <w:adjustRightInd w:val="0"/>
        <w:snapToGrid w:val="0"/>
        <w:spacing w:line="320" w:lineRule="exact"/>
        <w:ind w:leftChars="420" w:left="840"/>
        <w:jc w:val="both"/>
        <w:rPr>
          <w:rFonts w:ascii="標楷體" w:eastAsia="標楷體" w:hAnsi="標楷體"/>
          <w:sz w:val="28"/>
          <w:szCs w:val="28"/>
        </w:rPr>
      </w:pPr>
      <w:r w:rsidRPr="00FD740C">
        <w:rPr>
          <w:rFonts w:ascii="標楷體" w:eastAsia="標楷體" w:hAnsi="標楷體" w:hint="eastAsia"/>
          <w:sz w:val="28"/>
          <w:szCs w:val="28"/>
        </w:rPr>
        <w:t>為確保各區公所執行基層建設小型工程品質及執行效能，民政局召集本府工務局、水利局及工務局養護工程處組成考核小組，考核各區公所</w:t>
      </w:r>
      <w:proofErr w:type="gramStart"/>
      <w:r w:rsidRPr="00FD740C">
        <w:rPr>
          <w:rFonts w:ascii="標楷體" w:eastAsia="標楷體" w:hAnsi="標楷體" w:hint="eastAsia"/>
          <w:sz w:val="28"/>
          <w:szCs w:val="28"/>
        </w:rPr>
        <w:t>109</w:t>
      </w:r>
      <w:proofErr w:type="gramEnd"/>
      <w:r w:rsidRPr="00FD740C">
        <w:rPr>
          <w:rFonts w:ascii="標楷體" w:eastAsia="標楷體" w:hAnsi="標楷體" w:hint="eastAsia"/>
          <w:sz w:val="28"/>
          <w:szCs w:val="28"/>
        </w:rPr>
        <w:t>年度小型工程品質及行政作業執行成果，於110年4月26日辦理完竣，並於區政業務會報頒獎表揚考核成績優異的區公所；另考核結果缺失部分，</w:t>
      </w:r>
      <w:proofErr w:type="gramStart"/>
      <w:r w:rsidRPr="00FD740C">
        <w:rPr>
          <w:rFonts w:ascii="標楷體" w:eastAsia="標楷體" w:hAnsi="標楷體" w:hint="eastAsia"/>
          <w:sz w:val="28"/>
          <w:szCs w:val="28"/>
        </w:rPr>
        <w:t>則督請</w:t>
      </w:r>
      <w:proofErr w:type="gramEnd"/>
      <w:r w:rsidRPr="00FD740C">
        <w:rPr>
          <w:rFonts w:ascii="標楷體" w:eastAsia="標楷體" w:hAnsi="標楷體" w:hint="eastAsia"/>
          <w:sz w:val="28"/>
          <w:szCs w:val="28"/>
        </w:rPr>
        <w:t>各區公所檢討改進。</w:t>
      </w:r>
    </w:p>
    <w:p w14:paraId="207F980D"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（三）辦理基層建設小型工程教育訓練</w:t>
      </w:r>
    </w:p>
    <w:p w14:paraId="59F8DECC" w14:textId="77777777" w:rsidR="00554A5A" w:rsidRPr="00FD740C" w:rsidRDefault="00554A5A" w:rsidP="00554A5A">
      <w:pPr>
        <w:overflowPunct w:val="0"/>
        <w:autoSpaceDE w:val="0"/>
        <w:autoSpaceDN w:val="0"/>
        <w:adjustRightInd w:val="0"/>
        <w:snapToGrid w:val="0"/>
        <w:spacing w:line="320" w:lineRule="exact"/>
        <w:ind w:leftChars="420" w:left="840"/>
        <w:jc w:val="both"/>
        <w:rPr>
          <w:rFonts w:ascii="標楷體" w:eastAsia="標楷體" w:hAnsi="標楷體"/>
          <w:sz w:val="28"/>
          <w:szCs w:val="28"/>
        </w:rPr>
      </w:pPr>
      <w:r w:rsidRPr="00FD740C">
        <w:rPr>
          <w:rFonts w:ascii="標楷體" w:eastAsia="標楷體" w:hAnsi="標楷體" w:hint="eastAsia"/>
          <w:sz w:val="28"/>
          <w:szCs w:val="28"/>
        </w:rPr>
        <w:t>為提升區公所查核成績，民政局與本府工程施工查核小組共同推動「中小型民生工程提升方案2.0」，實施日期自110年4月至111年12月止，針對常見的AC路面、PC路面、擋土牆、側溝及路燈等分項工程，彙整查核重點及常見缺失，</w:t>
      </w:r>
      <w:proofErr w:type="gramStart"/>
      <w:r w:rsidRPr="00FD740C">
        <w:rPr>
          <w:rFonts w:ascii="標楷體" w:eastAsia="標楷體" w:hAnsi="標楷體" w:hint="eastAsia"/>
          <w:sz w:val="28"/>
          <w:szCs w:val="28"/>
        </w:rPr>
        <w:t>編製分項</w:t>
      </w:r>
      <w:proofErr w:type="gramEnd"/>
      <w:r w:rsidRPr="00FD740C">
        <w:rPr>
          <w:rFonts w:ascii="標楷體" w:eastAsia="標楷體" w:hAnsi="標楷體" w:hint="eastAsia"/>
          <w:sz w:val="28"/>
          <w:szCs w:val="28"/>
        </w:rPr>
        <w:t>工程查核重點及常見缺失教材，彙編品質管理標準及辦理教育訓練。</w:t>
      </w:r>
    </w:p>
    <w:p w14:paraId="3B881B2A"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（四）配合研考會推動工程查核</w:t>
      </w:r>
    </w:p>
    <w:p w14:paraId="6F86F90A" w14:textId="77777777" w:rsidR="00554A5A" w:rsidRPr="00FD740C" w:rsidRDefault="00554A5A" w:rsidP="00554A5A">
      <w:pPr>
        <w:overflowPunct w:val="0"/>
        <w:autoSpaceDE w:val="0"/>
        <w:autoSpaceDN w:val="0"/>
        <w:adjustRightInd w:val="0"/>
        <w:snapToGrid w:val="0"/>
        <w:spacing w:line="320" w:lineRule="exact"/>
        <w:ind w:leftChars="420" w:left="840"/>
        <w:jc w:val="both"/>
        <w:rPr>
          <w:rFonts w:ascii="標楷體" w:eastAsia="標楷體" w:hAnsi="標楷體"/>
          <w:sz w:val="28"/>
          <w:szCs w:val="28"/>
        </w:rPr>
      </w:pPr>
      <w:r w:rsidRPr="00FD740C">
        <w:rPr>
          <w:rFonts w:ascii="標楷體" w:eastAsia="標楷體" w:hAnsi="標楷體" w:hint="eastAsia"/>
          <w:sz w:val="28"/>
          <w:szCs w:val="28"/>
        </w:rPr>
        <w:t>為配合行政院工程委員會提升全國施工查核比率，民政局於110年起加入市府施工查核小組成員，負責查核區公所辦理的100萬至1,000萬元工程，今年度已於110年5月10日（永安）辦理第一場查核，協助市府工程查核業務順利推動。</w:t>
      </w:r>
    </w:p>
    <w:p w14:paraId="280CEC38"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（五）推動6米巷道</w:t>
      </w:r>
      <w:proofErr w:type="gramStart"/>
      <w:r w:rsidRPr="00FD740C">
        <w:rPr>
          <w:rFonts w:ascii="標楷體" w:eastAsia="標楷體" w:hAnsi="標楷體" w:hint="eastAsia"/>
          <w:bCs/>
          <w:sz w:val="28"/>
          <w:szCs w:val="28"/>
        </w:rPr>
        <w:t>孔蓋齊平</w:t>
      </w:r>
      <w:proofErr w:type="gramEnd"/>
      <w:r w:rsidRPr="00FD740C">
        <w:rPr>
          <w:rFonts w:ascii="標楷體" w:eastAsia="標楷體" w:hAnsi="標楷體" w:hint="eastAsia"/>
          <w:bCs/>
          <w:sz w:val="28"/>
          <w:szCs w:val="28"/>
        </w:rPr>
        <w:t>計畫</w:t>
      </w:r>
    </w:p>
    <w:p w14:paraId="12CEF64A" w14:textId="77777777" w:rsidR="00554A5A" w:rsidRPr="00FD740C" w:rsidRDefault="00554A5A" w:rsidP="00554A5A">
      <w:pPr>
        <w:overflowPunct w:val="0"/>
        <w:autoSpaceDE w:val="0"/>
        <w:autoSpaceDN w:val="0"/>
        <w:adjustRightInd w:val="0"/>
        <w:snapToGrid w:val="0"/>
        <w:spacing w:line="320" w:lineRule="exact"/>
        <w:ind w:leftChars="420" w:left="840"/>
        <w:jc w:val="both"/>
        <w:rPr>
          <w:rFonts w:ascii="標楷體" w:eastAsia="標楷體" w:hAnsi="標楷體"/>
          <w:sz w:val="28"/>
          <w:szCs w:val="28"/>
        </w:rPr>
      </w:pPr>
      <w:r w:rsidRPr="00FD740C">
        <w:rPr>
          <w:rFonts w:ascii="標楷體" w:eastAsia="標楷體" w:hAnsi="標楷體" w:hint="eastAsia"/>
          <w:sz w:val="28"/>
          <w:szCs w:val="28"/>
        </w:rPr>
        <w:t>為提升本市6米巷道平整度，民政局自</w:t>
      </w:r>
      <w:proofErr w:type="gramStart"/>
      <w:r w:rsidRPr="00FD740C">
        <w:rPr>
          <w:rFonts w:ascii="標楷體" w:eastAsia="標楷體" w:hAnsi="標楷體" w:hint="eastAsia"/>
          <w:sz w:val="28"/>
          <w:szCs w:val="28"/>
        </w:rPr>
        <w:t>105</w:t>
      </w:r>
      <w:proofErr w:type="gramEnd"/>
      <w:r w:rsidRPr="00FD740C">
        <w:rPr>
          <w:rFonts w:ascii="標楷體" w:eastAsia="標楷體" w:hAnsi="標楷體" w:hint="eastAsia"/>
          <w:sz w:val="28"/>
          <w:szCs w:val="28"/>
        </w:rPr>
        <w:t>年度推動路</w:t>
      </w:r>
      <w:proofErr w:type="gramStart"/>
      <w:r w:rsidRPr="00FD740C">
        <w:rPr>
          <w:rFonts w:ascii="標楷體" w:eastAsia="標楷體" w:hAnsi="標楷體" w:hint="eastAsia"/>
          <w:sz w:val="28"/>
          <w:szCs w:val="28"/>
        </w:rPr>
        <w:t>面孔蓋齊平</w:t>
      </w:r>
      <w:proofErr w:type="gramEnd"/>
      <w:r w:rsidRPr="00FD740C">
        <w:rPr>
          <w:rFonts w:ascii="標楷體" w:eastAsia="標楷體" w:hAnsi="標楷體" w:hint="eastAsia"/>
          <w:sz w:val="28"/>
          <w:szCs w:val="28"/>
        </w:rPr>
        <w:t>計畫，為避免管線單位負荷過大，先由鹽</w:t>
      </w:r>
      <w:proofErr w:type="gramStart"/>
      <w:r w:rsidRPr="00FD740C">
        <w:rPr>
          <w:rFonts w:ascii="標楷體" w:eastAsia="標楷體" w:hAnsi="標楷體" w:hint="eastAsia"/>
          <w:sz w:val="28"/>
          <w:szCs w:val="28"/>
        </w:rPr>
        <w:t>埕</w:t>
      </w:r>
      <w:proofErr w:type="gramEnd"/>
      <w:r w:rsidRPr="00FD740C">
        <w:rPr>
          <w:rFonts w:ascii="標楷體" w:eastAsia="標楷體" w:hAnsi="標楷體" w:hint="eastAsia"/>
          <w:sz w:val="28"/>
          <w:szCs w:val="28"/>
        </w:rPr>
        <w:t>、鼓山、左營、楠梓、三民、新興、前金、</w:t>
      </w:r>
      <w:proofErr w:type="gramStart"/>
      <w:r w:rsidRPr="00FD740C">
        <w:rPr>
          <w:rFonts w:ascii="標楷體" w:eastAsia="標楷體" w:hAnsi="標楷體" w:hint="eastAsia"/>
          <w:sz w:val="28"/>
          <w:szCs w:val="28"/>
        </w:rPr>
        <w:t>苓</w:t>
      </w:r>
      <w:proofErr w:type="gramEnd"/>
      <w:r w:rsidRPr="00FD740C">
        <w:rPr>
          <w:rFonts w:ascii="標楷體" w:eastAsia="標楷體" w:hAnsi="標楷體" w:hint="eastAsia"/>
          <w:sz w:val="28"/>
          <w:szCs w:val="28"/>
        </w:rPr>
        <w:t>雅、前鎮、旗津及小港等11區各提報1條作為示範道路先行試辦，基本</w:t>
      </w:r>
      <w:proofErr w:type="gramStart"/>
      <w:r w:rsidRPr="00FD740C">
        <w:rPr>
          <w:rFonts w:ascii="標楷體" w:eastAsia="標楷體" w:hAnsi="標楷體" w:hint="eastAsia"/>
          <w:sz w:val="28"/>
          <w:szCs w:val="28"/>
        </w:rPr>
        <w:t>原則以孔蓋</w:t>
      </w:r>
      <w:proofErr w:type="gramEnd"/>
      <w:r w:rsidRPr="00FD740C">
        <w:rPr>
          <w:rFonts w:ascii="標楷體" w:eastAsia="標楷體" w:hAnsi="標楷體" w:hint="eastAsia"/>
          <w:sz w:val="28"/>
          <w:szCs w:val="28"/>
        </w:rPr>
        <w:t>下地為優先考量，孔蓋與路面齊平為次要考量。</w:t>
      </w:r>
      <w:proofErr w:type="gramStart"/>
      <w:r w:rsidRPr="00FD740C">
        <w:rPr>
          <w:rFonts w:ascii="標楷體" w:eastAsia="標楷體" w:hAnsi="標楷體" w:hint="eastAsia"/>
          <w:sz w:val="28"/>
          <w:szCs w:val="28"/>
        </w:rPr>
        <w:t>110</w:t>
      </w:r>
      <w:proofErr w:type="gramEnd"/>
      <w:r w:rsidRPr="00FD740C">
        <w:rPr>
          <w:rFonts w:ascii="標楷體" w:eastAsia="標楷體" w:hAnsi="標楷體" w:hint="eastAsia"/>
          <w:sz w:val="28"/>
          <w:szCs w:val="28"/>
        </w:rPr>
        <w:t>年度由上述11區、鳳山、仁武、大寮、岡</w:t>
      </w:r>
      <w:r w:rsidRPr="00FD740C">
        <w:rPr>
          <w:rFonts w:ascii="標楷體" w:eastAsia="標楷體" w:hAnsi="標楷體" w:hint="eastAsia"/>
          <w:sz w:val="28"/>
          <w:szCs w:val="28"/>
        </w:rPr>
        <w:lastRenderedPageBreak/>
        <w:t>山、林園、大社、橋頭、鳥松及路竹等20區，各提報3個工區作示範道路，期許轉化為各區公所小型工程改善的基本內涵。</w:t>
      </w:r>
    </w:p>
    <w:p w14:paraId="28CB3579" w14:textId="77777777" w:rsidR="00554A5A" w:rsidRPr="00FD740C" w:rsidRDefault="00554A5A" w:rsidP="00554A5A">
      <w:pPr>
        <w:overflowPunct w:val="0"/>
        <w:snapToGrid w:val="0"/>
        <w:spacing w:line="320" w:lineRule="exact"/>
        <w:ind w:leftChars="59" w:left="118"/>
        <w:jc w:val="both"/>
        <w:rPr>
          <w:rFonts w:ascii="標楷體" w:eastAsia="標楷體" w:hAnsi="標楷體"/>
          <w:bCs/>
          <w:sz w:val="28"/>
          <w:szCs w:val="28"/>
        </w:rPr>
      </w:pPr>
      <w:r w:rsidRPr="00FD740C">
        <w:rPr>
          <w:rFonts w:ascii="標楷體" w:eastAsia="標楷體" w:hAnsi="標楷體" w:hint="eastAsia"/>
          <w:bCs/>
          <w:sz w:val="28"/>
          <w:szCs w:val="28"/>
        </w:rPr>
        <w:t>（六）一區</w:t>
      </w:r>
      <w:proofErr w:type="gramStart"/>
      <w:r w:rsidRPr="00FD740C">
        <w:rPr>
          <w:rFonts w:ascii="標楷體" w:eastAsia="標楷體" w:hAnsi="標楷體" w:hint="eastAsia"/>
          <w:bCs/>
          <w:sz w:val="28"/>
          <w:szCs w:val="28"/>
        </w:rPr>
        <w:t>一</w:t>
      </w:r>
      <w:proofErr w:type="gramEnd"/>
      <w:r w:rsidRPr="00FD740C">
        <w:rPr>
          <w:rFonts w:ascii="標楷體" w:eastAsia="標楷體" w:hAnsi="標楷體" w:hint="eastAsia"/>
          <w:bCs/>
          <w:sz w:val="28"/>
          <w:szCs w:val="28"/>
        </w:rPr>
        <w:t>公園改造</w:t>
      </w:r>
    </w:p>
    <w:p w14:paraId="16CF2C77" w14:textId="77777777" w:rsidR="00554A5A" w:rsidRPr="00FD740C" w:rsidRDefault="00554A5A" w:rsidP="00554A5A">
      <w:pPr>
        <w:overflowPunct w:val="0"/>
        <w:autoSpaceDE w:val="0"/>
        <w:autoSpaceDN w:val="0"/>
        <w:adjustRightInd w:val="0"/>
        <w:snapToGrid w:val="0"/>
        <w:spacing w:line="320" w:lineRule="exact"/>
        <w:ind w:leftChars="420" w:left="840"/>
        <w:jc w:val="both"/>
        <w:rPr>
          <w:rFonts w:ascii="標楷體" w:eastAsia="標楷體" w:hAnsi="標楷體"/>
          <w:sz w:val="28"/>
          <w:szCs w:val="28"/>
        </w:rPr>
      </w:pPr>
      <w:r w:rsidRPr="00FD740C">
        <w:rPr>
          <w:rFonts w:ascii="標楷體" w:eastAsia="標楷體" w:hAnsi="標楷體" w:hint="eastAsia"/>
          <w:sz w:val="28"/>
          <w:szCs w:val="28"/>
        </w:rPr>
        <w:t>為推動一區</w:t>
      </w:r>
      <w:proofErr w:type="gramStart"/>
      <w:r w:rsidRPr="00FD740C">
        <w:rPr>
          <w:rFonts w:ascii="標楷體" w:eastAsia="標楷體" w:hAnsi="標楷體" w:hint="eastAsia"/>
          <w:sz w:val="28"/>
          <w:szCs w:val="28"/>
        </w:rPr>
        <w:t>一</w:t>
      </w:r>
      <w:proofErr w:type="gramEnd"/>
      <w:r w:rsidRPr="00FD740C">
        <w:rPr>
          <w:rFonts w:ascii="標楷體" w:eastAsia="標楷體" w:hAnsi="標楷體" w:hint="eastAsia"/>
          <w:sz w:val="28"/>
          <w:szCs w:val="28"/>
        </w:rPr>
        <w:t>公園改造，民政局訂定公園改造計畫，由各區公所透過公民參與方式並融合在地特色，打造安全、友善及共融的特色公園，並已於109年3月20日及4月17日核定28案，目前已完成21座特色公園。</w:t>
      </w:r>
    </w:p>
    <w:p w14:paraId="24E98BFA" w14:textId="77777777" w:rsidR="00554A5A" w:rsidRPr="00FD740C" w:rsidRDefault="00554A5A" w:rsidP="00554A5A">
      <w:pPr>
        <w:overflowPunct w:val="0"/>
        <w:snapToGrid w:val="0"/>
        <w:spacing w:line="320" w:lineRule="exact"/>
        <w:ind w:leftChars="59" w:left="958" w:hangingChars="300" w:hanging="840"/>
        <w:jc w:val="both"/>
        <w:rPr>
          <w:rFonts w:ascii="標楷體" w:eastAsia="標楷體" w:hAnsi="標楷體"/>
          <w:bCs/>
          <w:sz w:val="28"/>
          <w:szCs w:val="28"/>
        </w:rPr>
      </w:pPr>
      <w:r w:rsidRPr="00FD740C">
        <w:rPr>
          <w:rFonts w:ascii="標楷體" w:eastAsia="標楷體" w:hAnsi="標楷體" w:hint="eastAsia"/>
          <w:bCs/>
          <w:sz w:val="28"/>
          <w:szCs w:val="28"/>
        </w:rPr>
        <w:t>（七）</w:t>
      </w:r>
      <w:r w:rsidRPr="00FD740C">
        <w:rPr>
          <w:rFonts w:ascii="標楷體" w:eastAsia="標楷體" w:hAnsi="標楷體" w:hint="eastAsia"/>
          <w:sz w:val="28"/>
          <w:szCs w:val="28"/>
        </w:rPr>
        <w:t>協助區公所爭取前瞻基礎建設計畫-城鄉建設-公共服務據點整備項目，可補助區公所行政中心及里活動中心進行耐震初評、</w:t>
      </w:r>
      <w:proofErr w:type="gramStart"/>
      <w:r w:rsidRPr="00FD740C">
        <w:rPr>
          <w:rFonts w:ascii="標楷體" w:eastAsia="標楷體" w:hAnsi="標楷體" w:hint="eastAsia"/>
          <w:sz w:val="28"/>
          <w:szCs w:val="28"/>
        </w:rPr>
        <w:t>詳評</w:t>
      </w:r>
      <w:proofErr w:type="gramEnd"/>
      <w:r w:rsidRPr="00FD740C">
        <w:rPr>
          <w:rFonts w:ascii="標楷體" w:eastAsia="標楷體" w:hAnsi="標楷體" w:hint="eastAsia"/>
          <w:sz w:val="28"/>
          <w:szCs w:val="28"/>
        </w:rPr>
        <w:t>、補強、修（改、增）建、拆除重建等，確保使用機能，以達永續服務</w:t>
      </w:r>
      <w:r w:rsidRPr="00FD740C">
        <w:rPr>
          <w:rFonts w:hAnsi="標楷體" w:hint="eastAsia"/>
          <w:sz w:val="28"/>
          <w:szCs w:val="28"/>
        </w:rPr>
        <w:t>。</w:t>
      </w:r>
    </w:p>
    <w:p w14:paraId="2EABB8E2" w14:textId="77777777" w:rsidR="00554A5A"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1.108年度後續針對內政部補助辦理初評</w:t>
      </w:r>
      <w:proofErr w:type="gramStart"/>
      <w:r w:rsidRPr="00FD740C">
        <w:rPr>
          <w:rFonts w:ascii="標楷體" w:eastAsia="標楷體" w:hAnsi="標楷體" w:hint="eastAsia"/>
          <w:sz w:val="28"/>
          <w:szCs w:val="28"/>
        </w:rPr>
        <w:t>及詳評結果</w:t>
      </w:r>
      <w:proofErr w:type="gramEnd"/>
      <w:r w:rsidRPr="00FD740C">
        <w:rPr>
          <w:rFonts w:ascii="標楷體" w:eastAsia="標楷體" w:hAnsi="標楷體" w:hint="eastAsia"/>
          <w:sz w:val="28"/>
          <w:szCs w:val="28"/>
        </w:rPr>
        <w:t>為仍需</w:t>
      </w:r>
      <w:proofErr w:type="gramStart"/>
      <w:r w:rsidRPr="00FD740C">
        <w:rPr>
          <w:rFonts w:ascii="標楷體" w:eastAsia="標楷體" w:hAnsi="標楷體" w:hint="eastAsia"/>
          <w:sz w:val="28"/>
          <w:szCs w:val="28"/>
        </w:rPr>
        <w:t>辦理詳評及</w:t>
      </w:r>
      <w:proofErr w:type="gramEnd"/>
      <w:r w:rsidRPr="00FD740C">
        <w:rPr>
          <w:rFonts w:ascii="標楷體" w:eastAsia="標楷體" w:hAnsi="標楷體" w:hint="eastAsia"/>
          <w:sz w:val="28"/>
          <w:szCs w:val="28"/>
        </w:rPr>
        <w:t>補強者，獲內政部核定補助12區19案，如下表：</w:t>
      </w:r>
    </w:p>
    <w:p w14:paraId="23701443" w14:textId="77777777" w:rsidR="00554A5A" w:rsidRPr="00FD740C" w:rsidRDefault="00554A5A" w:rsidP="00554A5A">
      <w:pPr>
        <w:overflowPunct w:val="0"/>
        <w:snapToGrid w:val="0"/>
        <w:spacing w:line="320" w:lineRule="exact"/>
        <w:jc w:val="both"/>
        <w:rPr>
          <w:rFonts w:ascii="標楷體" w:eastAsia="標楷體" w:hAnsi="標楷體"/>
          <w:sz w:val="28"/>
          <w:szCs w:val="28"/>
        </w:rPr>
      </w:pPr>
    </w:p>
    <w:tbl>
      <w:tblPr>
        <w:tblW w:w="444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79"/>
        <w:gridCol w:w="2000"/>
        <w:gridCol w:w="1987"/>
        <w:gridCol w:w="1851"/>
      </w:tblGrid>
      <w:tr w:rsidR="00554A5A" w:rsidRPr="001D4DF9" w14:paraId="79BF132B" w14:textId="77777777" w:rsidTr="00E07829">
        <w:trPr>
          <w:trHeight w:val="441"/>
          <w:jc w:val="right"/>
        </w:trPr>
        <w:tc>
          <w:tcPr>
            <w:tcW w:w="1404" w:type="pct"/>
            <w:tcBorders>
              <w:top w:val="single" w:sz="4" w:space="0" w:color="auto"/>
              <w:left w:val="single" w:sz="4" w:space="0" w:color="auto"/>
              <w:bottom w:val="single" w:sz="4" w:space="0" w:color="auto"/>
              <w:right w:val="single" w:sz="4" w:space="0" w:color="auto"/>
            </w:tcBorders>
            <w:vAlign w:val="center"/>
          </w:tcPr>
          <w:p w14:paraId="1DC61680" w14:textId="77777777" w:rsidR="00554A5A" w:rsidRPr="00136F99" w:rsidRDefault="00554A5A" w:rsidP="00E07829">
            <w:pPr>
              <w:overflowPunct w:val="0"/>
              <w:snapToGrid w:val="0"/>
              <w:spacing w:line="320" w:lineRule="exact"/>
              <w:jc w:val="center"/>
              <w:rPr>
                <w:rFonts w:ascii="標楷體" w:eastAsia="標楷體" w:hAnsi="標楷體"/>
                <w:sz w:val="24"/>
                <w:szCs w:val="24"/>
              </w:rPr>
            </w:pPr>
          </w:p>
        </w:tc>
        <w:tc>
          <w:tcPr>
            <w:tcW w:w="1232" w:type="pct"/>
            <w:tcBorders>
              <w:top w:val="single" w:sz="4" w:space="0" w:color="auto"/>
              <w:left w:val="single" w:sz="4" w:space="0" w:color="auto"/>
              <w:bottom w:val="single" w:sz="4" w:space="0" w:color="auto"/>
              <w:right w:val="single" w:sz="4" w:space="0" w:color="auto"/>
            </w:tcBorders>
            <w:vAlign w:val="center"/>
            <w:hideMark/>
          </w:tcPr>
          <w:p w14:paraId="5359DCE7" w14:textId="77777777" w:rsidR="00554A5A" w:rsidRPr="00136F99" w:rsidRDefault="00554A5A" w:rsidP="00E07829">
            <w:pPr>
              <w:overflowPunct w:val="0"/>
              <w:snapToGrid w:val="0"/>
              <w:spacing w:line="320" w:lineRule="exact"/>
              <w:jc w:val="center"/>
              <w:rPr>
                <w:rFonts w:ascii="標楷體" w:eastAsia="標楷體" w:hAnsi="標楷體"/>
                <w:sz w:val="24"/>
                <w:szCs w:val="24"/>
              </w:rPr>
            </w:pPr>
            <w:r w:rsidRPr="00136F99">
              <w:rPr>
                <w:rFonts w:ascii="標楷體" w:eastAsia="標楷體" w:hAnsi="標楷體" w:hint="eastAsia"/>
                <w:sz w:val="24"/>
                <w:szCs w:val="24"/>
              </w:rPr>
              <w:t>初評=&gt;</w:t>
            </w:r>
            <w:proofErr w:type="gramStart"/>
            <w:r w:rsidRPr="00136F99">
              <w:rPr>
                <w:rFonts w:ascii="標楷體" w:eastAsia="標楷體" w:hAnsi="標楷體" w:hint="eastAsia"/>
                <w:sz w:val="24"/>
                <w:szCs w:val="24"/>
              </w:rPr>
              <w:t>詳評</w:t>
            </w:r>
            <w:proofErr w:type="gramEnd"/>
          </w:p>
        </w:tc>
        <w:tc>
          <w:tcPr>
            <w:tcW w:w="1224" w:type="pct"/>
            <w:tcBorders>
              <w:top w:val="single" w:sz="4" w:space="0" w:color="auto"/>
              <w:left w:val="single" w:sz="4" w:space="0" w:color="auto"/>
              <w:bottom w:val="single" w:sz="4" w:space="0" w:color="auto"/>
              <w:right w:val="single" w:sz="4" w:space="0" w:color="auto"/>
            </w:tcBorders>
            <w:vAlign w:val="center"/>
            <w:hideMark/>
          </w:tcPr>
          <w:p w14:paraId="397C70CC" w14:textId="77777777" w:rsidR="00554A5A" w:rsidRPr="00136F99" w:rsidRDefault="00554A5A" w:rsidP="00E07829">
            <w:pPr>
              <w:overflowPunct w:val="0"/>
              <w:snapToGrid w:val="0"/>
              <w:spacing w:line="320" w:lineRule="exact"/>
              <w:jc w:val="center"/>
              <w:rPr>
                <w:rFonts w:ascii="標楷體" w:eastAsia="標楷體" w:hAnsi="標楷體"/>
                <w:sz w:val="24"/>
                <w:szCs w:val="24"/>
              </w:rPr>
            </w:pPr>
            <w:proofErr w:type="gramStart"/>
            <w:r w:rsidRPr="00136F99">
              <w:rPr>
                <w:rFonts w:ascii="標楷體" w:eastAsia="標楷體" w:hAnsi="標楷體" w:hint="eastAsia"/>
                <w:sz w:val="24"/>
                <w:szCs w:val="24"/>
              </w:rPr>
              <w:t>詳評</w:t>
            </w:r>
            <w:proofErr w:type="gramEnd"/>
            <w:r w:rsidRPr="00136F99">
              <w:rPr>
                <w:rFonts w:ascii="標楷體" w:eastAsia="標楷體" w:hAnsi="標楷體" w:hint="eastAsia"/>
                <w:sz w:val="24"/>
                <w:szCs w:val="24"/>
              </w:rPr>
              <w:t>=&gt;補強</w:t>
            </w:r>
          </w:p>
        </w:tc>
        <w:tc>
          <w:tcPr>
            <w:tcW w:w="1140" w:type="pct"/>
            <w:tcBorders>
              <w:top w:val="single" w:sz="4" w:space="0" w:color="auto"/>
              <w:left w:val="single" w:sz="4" w:space="0" w:color="auto"/>
              <w:bottom w:val="single" w:sz="4" w:space="0" w:color="auto"/>
              <w:right w:val="single" w:sz="4" w:space="0" w:color="auto"/>
            </w:tcBorders>
            <w:vAlign w:val="center"/>
            <w:hideMark/>
          </w:tcPr>
          <w:p w14:paraId="760004A5" w14:textId="77777777" w:rsidR="00554A5A" w:rsidRPr="00136F99" w:rsidRDefault="00554A5A" w:rsidP="00E07829">
            <w:pPr>
              <w:overflowPunct w:val="0"/>
              <w:snapToGrid w:val="0"/>
              <w:spacing w:line="320" w:lineRule="exact"/>
              <w:jc w:val="center"/>
              <w:rPr>
                <w:rFonts w:ascii="標楷體" w:eastAsia="標楷體" w:hAnsi="標楷體"/>
                <w:sz w:val="24"/>
                <w:szCs w:val="24"/>
              </w:rPr>
            </w:pPr>
            <w:r w:rsidRPr="00136F99">
              <w:rPr>
                <w:rFonts w:ascii="標楷體" w:eastAsia="標楷體" w:hAnsi="標楷體" w:hint="eastAsia"/>
                <w:sz w:val="24"/>
                <w:szCs w:val="24"/>
              </w:rPr>
              <w:t>合計</w:t>
            </w:r>
          </w:p>
        </w:tc>
      </w:tr>
      <w:tr w:rsidR="00554A5A" w:rsidRPr="001D4DF9" w14:paraId="7581EA82" w14:textId="77777777" w:rsidTr="00E07829">
        <w:trPr>
          <w:trHeight w:val="441"/>
          <w:jc w:val="right"/>
        </w:trPr>
        <w:tc>
          <w:tcPr>
            <w:tcW w:w="1404" w:type="pct"/>
            <w:tcBorders>
              <w:top w:val="single" w:sz="4" w:space="0" w:color="auto"/>
              <w:left w:val="single" w:sz="4" w:space="0" w:color="auto"/>
              <w:bottom w:val="single" w:sz="4" w:space="0" w:color="auto"/>
              <w:right w:val="single" w:sz="4" w:space="0" w:color="auto"/>
            </w:tcBorders>
            <w:vAlign w:val="center"/>
            <w:hideMark/>
          </w:tcPr>
          <w:p w14:paraId="324F41BF" w14:textId="77777777" w:rsidR="00554A5A" w:rsidRPr="00136F99" w:rsidRDefault="00554A5A" w:rsidP="00E07829">
            <w:pPr>
              <w:overflowPunct w:val="0"/>
              <w:snapToGrid w:val="0"/>
              <w:spacing w:line="320" w:lineRule="exact"/>
              <w:jc w:val="center"/>
              <w:rPr>
                <w:rFonts w:ascii="標楷體" w:eastAsia="標楷體" w:hAnsi="標楷體"/>
                <w:sz w:val="24"/>
                <w:szCs w:val="24"/>
              </w:rPr>
            </w:pPr>
            <w:r w:rsidRPr="00136F99">
              <w:rPr>
                <w:rFonts w:ascii="標楷體" w:eastAsia="標楷體" w:hAnsi="標楷體" w:hint="eastAsia"/>
                <w:sz w:val="24"/>
                <w:szCs w:val="24"/>
              </w:rPr>
              <w:t>核定數量</w:t>
            </w:r>
          </w:p>
        </w:tc>
        <w:tc>
          <w:tcPr>
            <w:tcW w:w="1232" w:type="pct"/>
            <w:tcBorders>
              <w:top w:val="single" w:sz="4" w:space="0" w:color="auto"/>
              <w:left w:val="single" w:sz="4" w:space="0" w:color="auto"/>
              <w:bottom w:val="single" w:sz="4" w:space="0" w:color="auto"/>
              <w:right w:val="single" w:sz="4" w:space="0" w:color="auto"/>
            </w:tcBorders>
            <w:vAlign w:val="center"/>
            <w:hideMark/>
          </w:tcPr>
          <w:p w14:paraId="259A103C" w14:textId="77777777" w:rsidR="00554A5A" w:rsidRPr="00136F99" w:rsidRDefault="00554A5A" w:rsidP="00E07829">
            <w:pPr>
              <w:overflowPunct w:val="0"/>
              <w:snapToGrid w:val="0"/>
              <w:spacing w:line="320" w:lineRule="exact"/>
              <w:jc w:val="right"/>
              <w:rPr>
                <w:rFonts w:ascii="標楷體" w:eastAsia="標楷體" w:hAnsi="標楷體"/>
                <w:sz w:val="24"/>
                <w:szCs w:val="24"/>
              </w:rPr>
            </w:pPr>
            <w:r w:rsidRPr="00136F99">
              <w:rPr>
                <w:rFonts w:ascii="標楷體" w:eastAsia="標楷體" w:hAnsi="標楷體" w:hint="eastAsia"/>
                <w:sz w:val="24"/>
                <w:szCs w:val="24"/>
              </w:rPr>
              <w:t>11件</w:t>
            </w:r>
          </w:p>
        </w:tc>
        <w:tc>
          <w:tcPr>
            <w:tcW w:w="1224" w:type="pct"/>
            <w:tcBorders>
              <w:top w:val="single" w:sz="4" w:space="0" w:color="auto"/>
              <w:left w:val="single" w:sz="4" w:space="0" w:color="auto"/>
              <w:bottom w:val="single" w:sz="4" w:space="0" w:color="auto"/>
              <w:right w:val="single" w:sz="4" w:space="0" w:color="auto"/>
            </w:tcBorders>
            <w:vAlign w:val="center"/>
            <w:hideMark/>
          </w:tcPr>
          <w:p w14:paraId="226D8B17" w14:textId="77777777" w:rsidR="00554A5A" w:rsidRPr="00136F99" w:rsidRDefault="00554A5A" w:rsidP="00E07829">
            <w:pPr>
              <w:overflowPunct w:val="0"/>
              <w:snapToGrid w:val="0"/>
              <w:spacing w:line="320" w:lineRule="exact"/>
              <w:jc w:val="right"/>
              <w:rPr>
                <w:rFonts w:ascii="標楷體" w:eastAsia="標楷體" w:hAnsi="標楷體"/>
                <w:sz w:val="24"/>
                <w:szCs w:val="24"/>
              </w:rPr>
            </w:pPr>
            <w:r w:rsidRPr="00136F99">
              <w:rPr>
                <w:rFonts w:ascii="標楷體" w:eastAsia="標楷體" w:hAnsi="標楷體" w:hint="eastAsia"/>
                <w:sz w:val="24"/>
                <w:szCs w:val="24"/>
              </w:rPr>
              <w:t>8件</w:t>
            </w:r>
          </w:p>
        </w:tc>
        <w:tc>
          <w:tcPr>
            <w:tcW w:w="1140" w:type="pct"/>
            <w:tcBorders>
              <w:top w:val="single" w:sz="4" w:space="0" w:color="auto"/>
              <w:left w:val="single" w:sz="4" w:space="0" w:color="auto"/>
              <w:bottom w:val="single" w:sz="4" w:space="0" w:color="auto"/>
              <w:right w:val="single" w:sz="4" w:space="0" w:color="auto"/>
            </w:tcBorders>
            <w:vAlign w:val="center"/>
            <w:hideMark/>
          </w:tcPr>
          <w:p w14:paraId="5F7DBB29" w14:textId="77777777" w:rsidR="00554A5A" w:rsidRPr="00136F99" w:rsidRDefault="00554A5A" w:rsidP="00E07829">
            <w:pPr>
              <w:overflowPunct w:val="0"/>
              <w:snapToGrid w:val="0"/>
              <w:spacing w:line="320" w:lineRule="exact"/>
              <w:jc w:val="right"/>
              <w:rPr>
                <w:rFonts w:ascii="標楷體" w:eastAsia="標楷體" w:hAnsi="標楷體"/>
                <w:sz w:val="24"/>
                <w:szCs w:val="24"/>
              </w:rPr>
            </w:pPr>
            <w:r w:rsidRPr="00136F99">
              <w:rPr>
                <w:rFonts w:ascii="標楷體" w:eastAsia="標楷體" w:hAnsi="標楷體" w:hint="eastAsia"/>
                <w:sz w:val="24"/>
                <w:szCs w:val="24"/>
              </w:rPr>
              <w:t>19件</w:t>
            </w:r>
          </w:p>
        </w:tc>
      </w:tr>
      <w:tr w:rsidR="00554A5A" w:rsidRPr="001D4DF9" w14:paraId="3D222F47" w14:textId="77777777" w:rsidTr="00E07829">
        <w:trPr>
          <w:trHeight w:val="441"/>
          <w:jc w:val="right"/>
        </w:trPr>
        <w:tc>
          <w:tcPr>
            <w:tcW w:w="1404" w:type="pct"/>
            <w:tcBorders>
              <w:top w:val="single" w:sz="4" w:space="0" w:color="auto"/>
              <w:left w:val="single" w:sz="4" w:space="0" w:color="auto"/>
              <w:bottom w:val="single" w:sz="4" w:space="0" w:color="auto"/>
              <w:right w:val="single" w:sz="4" w:space="0" w:color="auto"/>
            </w:tcBorders>
            <w:vAlign w:val="center"/>
            <w:hideMark/>
          </w:tcPr>
          <w:p w14:paraId="140E7C88" w14:textId="77777777" w:rsidR="00554A5A" w:rsidRPr="00136F99" w:rsidRDefault="00554A5A" w:rsidP="00E07829">
            <w:pPr>
              <w:overflowPunct w:val="0"/>
              <w:snapToGrid w:val="0"/>
              <w:spacing w:line="320" w:lineRule="exact"/>
              <w:jc w:val="center"/>
              <w:rPr>
                <w:rFonts w:ascii="標楷體" w:eastAsia="標楷體" w:hAnsi="標楷體"/>
                <w:sz w:val="24"/>
                <w:szCs w:val="24"/>
              </w:rPr>
            </w:pPr>
            <w:r w:rsidRPr="00136F99">
              <w:rPr>
                <w:rFonts w:ascii="標楷體" w:eastAsia="標楷體" w:hAnsi="標楷體" w:hint="eastAsia"/>
                <w:sz w:val="24"/>
                <w:szCs w:val="24"/>
              </w:rPr>
              <w:t>中央補助</w:t>
            </w:r>
          </w:p>
        </w:tc>
        <w:tc>
          <w:tcPr>
            <w:tcW w:w="1232" w:type="pct"/>
            <w:tcBorders>
              <w:top w:val="single" w:sz="4" w:space="0" w:color="auto"/>
              <w:left w:val="single" w:sz="4" w:space="0" w:color="auto"/>
              <w:bottom w:val="single" w:sz="4" w:space="0" w:color="auto"/>
              <w:right w:val="single" w:sz="4" w:space="0" w:color="auto"/>
            </w:tcBorders>
            <w:vAlign w:val="center"/>
            <w:hideMark/>
          </w:tcPr>
          <w:p w14:paraId="0ACC3843" w14:textId="77777777" w:rsidR="00554A5A" w:rsidRPr="00136F99" w:rsidRDefault="00554A5A" w:rsidP="00E07829">
            <w:pPr>
              <w:overflowPunct w:val="0"/>
              <w:snapToGrid w:val="0"/>
              <w:spacing w:line="320" w:lineRule="exact"/>
              <w:jc w:val="right"/>
              <w:rPr>
                <w:rFonts w:ascii="標楷體" w:eastAsia="標楷體" w:hAnsi="標楷體"/>
                <w:sz w:val="24"/>
                <w:szCs w:val="24"/>
              </w:rPr>
            </w:pPr>
            <w:r w:rsidRPr="00136F99">
              <w:rPr>
                <w:rFonts w:ascii="標楷體" w:eastAsia="標楷體" w:hAnsi="標楷體" w:hint="eastAsia"/>
                <w:sz w:val="24"/>
                <w:szCs w:val="24"/>
              </w:rPr>
              <w:t>3,040,500</w:t>
            </w:r>
          </w:p>
        </w:tc>
        <w:tc>
          <w:tcPr>
            <w:tcW w:w="1224" w:type="pct"/>
            <w:tcBorders>
              <w:top w:val="single" w:sz="4" w:space="0" w:color="auto"/>
              <w:left w:val="single" w:sz="4" w:space="0" w:color="auto"/>
              <w:bottom w:val="single" w:sz="4" w:space="0" w:color="auto"/>
              <w:right w:val="single" w:sz="4" w:space="0" w:color="auto"/>
            </w:tcBorders>
            <w:vAlign w:val="center"/>
            <w:hideMark/>
          </w:tcPr>
          <w:p w14:paraId="5797276C" w14:textId="77777777" w:rsidR="00554A5A" w:rsidRPr="00136F99" w:rsidRDefault="00554A5A" w:rsidP="00E07829">
            <w:pPr>
              <w:overflowPunct w:val="0"/>
              <w:snapToGrid w:val="0"/>
              <w:spacing w:line="320" w:lineRule="exact"/>
              <w:jc w:val="right"/>
              <w:rPr>
                <w:rFonts w:ascii="標楷體" w:eastAsia="標楷體" w:hAnsi="標楷體"/>
                <w:sz w:val="24"/>
                <w:szCs w:val="24"/>
              </w:rPr>
            </w:pPr>
            <w:r w:rsidRPr="00136F99">
              <w:rPr>
                <w:rFonts w:ascii="標楷體" w:eastAsia="標楷體" w:hAnsi="標楷體" w:hint="eastAsia"/>
                <w:sz w:val="24"/>
                <w:szCs w:val="24"/>
              </w:rPr>
              <w:t>87,300,000</w:t>
            </w:r>
          </w:p>
        </w:tc>
        <w:tc>
          <w:tcPr>
            <w:tcW w:w="1140" w:type="pct"/>
            <w:tcBorders>
              <w:top w:val="single" w:sz="4" w:space="0" w:color="auto"/>
              <w:left w:val="single" w:sz="4" w:space="0" w:color="auto"/>
              <w:bottom w:val="single" w:sz="4" w:space="0" w:color="auto"/>
              <w:right w:val="single" w:sz="4" w:space="0" w:color="auto"/>
            </w:tcBorders>
            <w:vAlign w:val="center"/>
            <w:hideMark/>
          </w:tcPr>
          <w:p w14:paraId="5CD04634" w14:textId="77777777" w:rsidR="00554A5A" w:rsidRPr="00136F99" w:rsidRDefault="00554A5A" w:rsidP="00E07829">
            <w:pPr>
              <w:overflowPunct w:val="0"/>
              <w:snapToGrid w:val="0"/>
              <w:spacing w:line="320" w:lineRule="exact"/>
              <w:jc w:val="right"/>
              <w:rPr>
                <w:rFonts w:ascii="標楷體" w:eastAsia="標楷體" w:hAnsi="標楷體"/>
                <w:sz w:val="24"/>
                <w:szCs w:val="24"/>
              </w:rPr>
            </w:pPr>
            <w:r w:rsidRPr="00136F99">
              <w:rPr>
                <w:rFonts w:ascii="標楷體" w:eastAsia="標楷體" w:hAnsi="標楷體" w:hint="eastAsia"/>
                <w:sz w:val="24"/>
                <w:szCs w:val="24"/>
              </w:rPr>
              <w:t>90,340,500</w:t>
            </w:r>
          </w:p>
        </w:tc>
      </w:tr>
      <w:tr w:rsidR="00554A5A" w:rsidRPr="001D4DF9" w14:paraId="71F4337A" w14:textId="77777777" w:rsidTr="00E07829">
        <w:trPr>
          <w:trHeight w:val="441"/>
          <w:jc w:val="right"/>
        </w:trPr>
        <w:tc>
          <w:tcPr>
            <w:tcW w:w="1404" w:type="pct"/>
            <w:tcBorders>
              <w:top w:val="single" w:sz="4" w:space="0" w:color="auto"/>
              <w:left w:val="single" w:sz="4" w:space="0" w:color="auto"/>
              <w:bottom w:val="single" w:sz="4" w:space="0" w:color="auto"/>
              <w:right w:val="single" w:sz="4" w:space="0" w:color="auto"/>
            </w:tcBorders>
            <w:vAlign w:val="center"/>
            <w:hideMark/>
          </w:tcPr>
          <w:p w14:paraId="637C9055" w14:textId="77777777" w:rsidR="00554A5A" w:rsidRPr="00136F99" w:rsidRDefault="00554A5A" w:rsidP="00E07829">
            <w:pPr>
              <w:overflowPunct w:val="0"/>
              <w:snapToGrid w:val="0"/>
              <w:spacing w:line="320" w:lineRule="exact"/>
              <w:jc w:val="center"/>
              <w:rPr>
                <w:rFonts w:ascii="標楷體" w:eastAsia="標楷體" w:hAnsi="標楷體"/>
                <w:sz w:val="24"/>
                <w:szCs w:val="24"/>
              </w:rPr>
            </w:pPr>
            <w:r w:rsidRPr="00136F99">
              <w:rPr>
                <w:rFonts w:ascii="標楷體" w:eastAsia="標楷體" w:hAnsi="標楷體" w:hint="eastAsia"/>
                <w:sz w:val="24"/>
                <w:szCs w:val="24"/>
              </w:rPr>
              <w:t>市府自籌</w:t>
            </w:r>
          </w:p>
        </w:tc>
        <w:tc>
          <w:tcPr>
            <w:tcW w:w="1232" w:type="pct"/>
            <w:tcBorders>
              <w:top w:val="single" w:sz="4" w:space="0" w:color="auto"/>
              <w:left w:val="single" w:sz="4" w:space="0" w:color="auto"/>
              <w:bottom w:val="single" w:sz="4" w:space="0" w:color="auto"/>
              <w:right w:val="single" w:sz="4" w:space="0" w:color="auto"/>
            </w:tcBorders>
            <w:vAlign w:val="center"/>
            <w:hideMark/>
          </w:tcPr>
          <w:p w14:paraId="3CB9E90B" w14:textId="77777777" w:rsidR="00554A5A" w:rsidRPr="00136F99" w:rsidRDefault="00554A5A" w:rsidP="00E07829">
            <w:pPr>
              <w:overflowPunct w:val="0"/>
              <w:snapToGrid w:val="0"/>
              <w:spacing w:line="320" w:lineRule="exact"/>
              <w:jc w:val="right"/>
              <w:rPr>
                <w:rFonts w:ascii="標楷體" w:eastAsia="標楷體" w:hAnsi="標楷體"/>
                <w:sz w:val="24"/>
                <w:szCs w:val="24"/>
              </w:rPr>
            </w:pPr>
            <w:r w:rsidRPr="00136F99">
              <w:rPr>
                <w:rFonts w:ascii="標楷體" w:eastAsia="標楷體" w:hAnsi="標楷體" w:hint="eastAsia"/>
                <w:sz w:val="24"/>
                <w:szCs w:val="24"/>
              </w:rPr>
              <w:t>1,141,500</w:t>
            </w:r>
          </w:p>
        </w:tc>
        <w:tc>
          <w:tcPr>
            <w:tcW w:w="1224" w:type="pct"/>
            <w:tcBorders>
              <w:top w:val="single" w:sz="4" w:space="0" w:color="auto"/>
              <w:left w:val="single" w:sz="4" w:space="0" w:color="auto"/>
              <w:bottom w:val="single" w:sz="4" w:space="0" w:color="auto"/>
              <w:right w:val="single" w:sz="4" w:space="0" w:color="auto"/>
            </w:tcBorders>
            <w:vAlign w:val="center"/>
            <w:hideMark/>
          </w:tcPr>
          <w:p w14:paraId="432E0E82" w14:textId="77777777" w:rsidR="00554A5A" w:rsidRPr="00136F99" w:rsidRDefault="00554A5A" w:rsidP="00E07829">
            <w:pPr>
              <w:overflowPunct w:val="0"/>
              <w:snapToGrid w:val="0"/>
              <w:spacing w:line="320" w:lineRule="exact"/>
              <w:jc w:val="right"/>
              <w:rPr>
                <w:rFonts w:ascii="標楷體" w:eastAsia="標楷體" w:hAnsi="標楷體"/>
                <w:sz w:val="24"/>
                <w:szCs w:val="24"/>
              </w:rPr>
            </w:pPr>
            <w:r w:rsidRPr="00136F99">
              <w:rPr>
                <w:rFonts w:ascii="標楷體" w:eastAsia="標楷體" w:hAnsi="標楷體" w:hint="eastAsia"/>
                <w:sz w:val="24"/>
                <w:szCs w:val="24"/>
              </w:rPr>
              <w:t>68,176,000</w:t>
            </w:r>
          </w:p>
        </w:tc>
        <w:tc>
          <w:tcPr>
            <w:tcW w:w="1140" w:type="pct"/>
            <w:tcBorders>
              <w:top w:val="single" w:sz="4" w:space="0" w:color="auto"/>
              <w:left w:val="single" w:sz="4" w:space="0" w:color="auto"/>
              <w:bottom w:val="single" w:sz="4" w:space="0" w:color="auto"/>
              <w:right w:val="single" w:sz="4" w:space="0" w:color="auto"/>
            </w:tcBorders>
            <w:vAlign w:val="center"/>
            <w:hideMark/>
          </w:tcPr>
          <w:p w14:paraId="58EF5DF4" w14:textId="77777777" w:rsidR="00554A5A" w:rsidRPr="00136F99" w:rsidRDefault="00554A5A" w:rsidP="00E07829">
            <w:pPr>
              <w:overflowPunct w:val="0"/>
              <w:snapToGrid w:val="0"/>
              <w:spacing w:line="320" w:lineRule="exact"/>
              <w:jc w:val="right"/>
              <w:rPr>
                <w:rFonts w:ascii="標楷體" w:eastAsia="標楷體" w:hAnsi="標楷體"/>
                <w:sz w:val="24"/>
                <w:szCs w:val="24"/>
              </w:rPr>
            </w:pPr>
            <w:r w:rsidRPr="00136F99">
              <w:rPr>
                <w:rFonts w:ascii="標楷體" w:eastAsia="標楷體" w:hAnsi="標楷體" w:hint="eastAsia"/>
                <w:sz w:val="24"/>
                <w:szCs w:val="24"/>
              </w:rPr>
              <w:t>69,317,500</w:t>
            </w:r>
          </w:p>
        </w:tc>
      </w:tr>
      <w:tr w:rsidR="00554A5A" w:rsidRPr="001D4DF9" w14:paraId="71709247" w14:textId="77777777" w:rsidTr="00E07829">
        <w:trPr>
          <w:trHeight w:val="441"/>
          <w:jc w:val="right"/>
        </w:trPr>
        <w:tc>
          <w:tcPr>
            <w:tcW w:w="1404" w:type="pct"/>
            <w:tcBorders>
              <w:top w:val="single" w:sz="4" w:space="0" w:color="auto"/>
              <w:left w:val="single" w:sz="4" w:space="0" w:color="auto"/>
              <w:bottom w:val="single" w:sz="4" w:space="0" w:color="auto"/>
              <w:right w:val="single" w:sz="4" w:space="0" w:color="auto"/>
            </w:tcBorders>
            <w:vAlign w:val="center"/>
            <w:hideMark/>
          </w:tcPr>
          <w:p w14:paraId="4067C75B" w14:textId="77777777" w:rsidR="00554A5A" w:rsidRPr="00136F99" w:rsidRDefault="00554A5A" w:rsidP="00E07829">
            <w:pPr>
              <w:overflowPunct w:val="0"/>
              <w:snapToGrid w:val="0"/>
              <w:spacing w:line="320" w:lineRule="exact"/>
              <w:jc w:val="center"/>
              <w:rPr>
                <w:rFonts w:ascii="標楷體" w:eastAsia="標楷體" w:hAnsi="標楷體"/>
                <w:sz w:val="24"/>
                <w:szCs w:val="24"/>
              </w:rPr>
            </w:pPr>
            <w:r w:rsidRPr="00136F99">
              <w:rPr>
                <w:rFonts w:ascii="標楷體" w:eastAsia="標楷體" w:hAnsi="標楷體" w:hint="eastAsia"/>
                <w:sz w:val="24"/>
                <w:szCs w:val="24"/>
              </w:rPr>
              <w:t>總經費</w:t>
            </w:r>
          </w:p>
        </w:tc>
        <w:tc>
          <w:tcPr>
            <w:tcW w:w="1232" w:type="pct"/>
            <w:tcBorders>
              <w:top w:val="single" w:sz="4" w:space="0" w:color="auto"/>
              <w:left w:val="single" w:sz="4" w:space="0" w:color="auto"/>
              <w:bottom w:val="single" w:sz="4" w:space="0" w:color="auto"/>
              <w:right w:val="single" w:sz="4" w:space="0" w:color="auto"/>
            </w:tcBorders>
            <w:vAlign w:val="center"/>
            <w:hideMark/>
          </w:tcPr>
          <w:p w14:paraId="6857C799" w14:textId="77777777" w:rsidR="00554A5A" w:rsidRPr="00136F99" w:rsidRDefault="00554A5A" w:rsidP="00E07829">
            <w:pPr>
              <w:overflowPunct w:val="0"/>
              <w:snapToGrid w:val="0"/>
              <w:spacing w:line="320" w:lineRule="exact"/>
              <w:jc w:val="right"/>
              <w:rPr>
                <w:rFonts w:ascii="標楷體" w:eastAsia="標楷體" w:hAnsi="標楷體"/>
                <w:sz w:val="24"/>
                <w:szCs w:val="24"/>
              </w:rPr>
            </w:pPr>
            <w:r w:rsidRPr="00136F99">
              <w:rPr>
                <w:rFonts w:ascii="標楷體" w:eastAsia="標楷體" w:hAnsi="標楷體" w:hint="eastAsia"/>
                <w:sz w:val="24"/>
                <w:szCs w:val="24"/>
              </w:rPr>
              <w:t>4,182,000</w:t>
            </w:r>
          </w:p>
        </w:tc>
        <w:tc>
          <w:tcPr>
            <w:tcW w:w="1224" w:type="pct"/>
            <w:tcBorders>
              <w:top w:val="single" w:sz="4" w:space="0" w:color="auto"/>
              <w:left w:val="single" w:sz="4" w:space="0" w:color="auto"/>
              <w:bottom w:val="single" w:sz="4" w:space="0" w:color="auto"/>
              <w:right w:val="single" w:sz="4" w:space="0" w:color="auto"/>
            </w:tcBorders>
            <w:vAlign w:val="center"/>
            <w:hideMark/>
          </w:tcPr>
          <w:p w14:paraId="0A9114BF" w14:textId="77777777" w:rsidR="00554A5A" w:rsidRPr="00136F99" w:rsidRDefault="00554A5A" w:rsidP="00E07829">
            <w:pPr>
              <w:overflowPunct w:val="0"/>
              <w:snapToGrid w:val="0"/>
              <w:spacing w:line="320" w:lineRule="exact"/>
              <w:jc w:val="right"/>
              <w:rPr>
                <w:rFonts w:ascii="標楷體" w:eastAsia="標楷體" w:hAnsi="標楷體"/>
                <w:sz w:val="24"/>
                <w:szCs w:val="24"/>
              </w:rPr>
            </w:pPr>
            <w:r w:rsidRPr="00136F99">
              <w:rPr>
                <w:rFonts w:ascii="標楷體" w:eastAsia="標楷體" w:hAnsi="標楷體" w:hint="eastAsia"/>
                <w:sz w:val="24"/>
                <w:szCs w:val="24"/>
              </w:rPr>
              <w:t>155,476,000</w:t>
            </w:r>
          </w:p>
        </w:tc>
        <w:tc>
          <w:tcPr>
            <w:tcW w:w="1140" w:type="pct"/>
            <w:tcBorders>
              <w:top w:val="single" w:sz="4" w:space="0" w:color="auto"/>
              <w:left w:val="single" w:sz="4" w:space="0" w:color="auto"/>
              <w:bottom w:val="single" w:sz="4" w:space="0" w:color="auto"/>
              <w:right w:val="single" w:sz="4" w:space="0" w:color="auto"/>
            </w:tcBorders>
            <w:vAlign w:val="center"/>
            <w:hideMark/>
          </w:tcPr>
          <w:p w14:paraId="7AD5A6E5" w14:textId="77777777" w:rsidR="00554A5A" w:rsidRPr="00136F99" w:rsidRDefault="00554A5A" w:rsidP="00E07829">
            <w:pPr>
              <w:overflowPunct w:val="0"/>
              <w:snapToGrid w:val="0"/>
              <w:spacing w:line="320" w:lineRule="exact"/>
              <w:jc w:val="right"/>
              <w:rPr>
                <w:rFonts w:ascii="標楷體" w:eastAsia="標楷體" w:hAnsi="標楷體"/>
                <w:sz w:val="24"/>
                <w:szCs w:val="24"/>
              </w:rPr>
            </w:pPr>
            <w:r w:rsidRPr="00136F99">
              <w:rPr>
                <w:rFonts w:ascii="標楷體" w:eastAsia="標楷體" w:hAnsi="標楷體" w:hint="eastAsia"/>
                <w:sz w:val="24"/>
                <w:szCs w:val="24"/>
              </w:rPr>
              <w:t>159,658,000</w:t>
            </w:r>
          </w:p>
        </w:tc>
      </w:tr>
      <w:tr w:rsidR="00554A5A" w:rsidRPr="001D4DF9" w14:paraId="18B84516" w14:textId="77777777" w:rsidTr="00E07829">
        <w:trPr>
          <w:trHeight w:val="624"/>
          <w:jc w:val="right"/>
        </w:trPr>
        <w:tc>
          <w:tcPr>
            <w:tcW w:w="1404" w:type="pct"/>
            <w:tcBorders>
              <w:top w:val="single" w:sz="4" w:space="0" w:color="auto"/>
              <w:left w:val="single" w:sz="4" w:space="0" w:color="auto"/>
              <w:bottom w:val="single" w:sz="4" w:space="0" w:color="auto"/>
              <w:right w:val="single" w:sz="4" w:space="0" w:color="auto"/>
            </w:tcBorders>
            <w:vAlign w:val="center"/>
            <w:hideMark/>
          </w:tcPr>
          <w:p w14:paraId="06A8AE00" w14:textId="77777777" w:rsidR="00554A5A" w:rsidRPr="00136F99" w:rsidRDefault="00554A5A" w:rsidP="00E07829">
            <w:pPr>
              <w:overflowPunct w:val="0"/>
              <w:snapToGrid w:val="0"/>
              <w:spacing w:line="320" w:lineRule="exact"/>
              <w:jc w:val="center"/>
              <w:rPr>
                <w:rFonts w:ascii="標楷體" w:eastAsia="標楷體" w:hAnsi="標楷體"/>
                <w:sz w:val="24"/>
                <w:szCs w:val="24"/>
              </w:rPr>
            </w:pPr>
            <w:r w:rsidRPr="00136F99">
              <w:rPr>
                <w:rFonts w:ascii="標楷體" w:eastAsia="標楷體" w:hAnsi="標楷體" w:hint="eastAsia"/>
                <w:sz w:val="24"/>
                <w:szCs w:val="24"/>
              </w:rPr>
              <w:t>辦理情形</w:t>
            </w:r>
          </w:p>
        </w:tc>
        <w:tc>
          <w:tcPr>
            <w:tcW w:w="1232" w:type="pct"/>
            <w:tcBorders>
              <w:top w:val="single" w:sz="4" w:space="0" w:color="auto"/>
              <w:left w:val="single" w:sz="4" w:space="0" w:color="auto"/>
              <w:bottom w:val="single" w:sz="4" w:space="0" w:color="auto"/>
              <w:right w:val="single" w:sz="4" w:space="0" w:color="auto"/>
            </w:tcBorders>
            <w:vAlign w:val="center"/>
            <w:hideMark/>
          </w:tcPr>
          <w:p w14:paraId="1027E163" w14:textId="77777777" w:rsidR="00554A5A" w:rsidRPr="00136F99" w:rsidRDefault="00554A5A" w:rsidP="00E07829">
            <w:pPr>
              <w:overflowPunct w:val="0"/>
              <w:snapToGrid w:val="0"/>
              <w:spacing w:line="320" w:lineRule="exact"/>
              <w:jc w:val="center"/>
              <w:rPr>
                <w:rFonts w:ascii="標楷體" w:eastAsia="標楷體" w:hAnsi="標楷體"/>
                <w:sz w:val="24"/>
                <w:szCs w:val="24"/>
              </w:rPr>
            </w:pPr>
            <w:r w:rsidRPr="00136F99">
              <w:rPr>
                <w:rFonts w:ascii="標楷體" w:eastAsia="標楷體" w:hAnsi="標楷體" w:hint="eastAsia"/>
                <w:sz w:val="24"/>
                <w:szCs w:val="24"/>
              </w:rPr>
              <w:t>已全數核銷</w:t>
            </w:r>
          </w:p>
        </w:tc>
        <w:tc>
          <w:tcPr>
            <w:tcW w:w="1224" w:type="pct"/>
            <w:tcBorders>
              <w:top w:val="single" w:sz="4" w:space="0" w:color="auto"/>
              <w:left w:val="single" w:sz="4" w:space="0" w:color="auto"/>
              <w:bottom w:val="single" w:sz="4" w:space="0" w:color="auto"/>
              <w:right w:val="single" w:sz="4" w:space="0" w:color="auto"/>
            </w:tcBorders>
            <w:vAlign w:val="center"/>
            <w:hideMark/>
          </w:tcPr>
          <w:p w14:paraId="64FE4CF5" w14:textId="77777777" w:rsidR="00554A5A" w:rsidRPr="00136F99" w:rsidRDefault="00554A5A" w:rsidP="00E07829">
            <w:pPr>
              <w:overflowPunct w:val="0"/>
              <w:snapToGrid w:val="0"/>
              <w:spacing w:line="320" w:lineRule="exact"/>
              <w:jc w:val="center"/>
              <w:rPr>
                <w:rFonts w:ascii="標楷體" w:eastAsia="標楷體" w:hAnsi="標楷體"/>
                <w:sz w:val="24"/>
                <w:szCs w:val="24"/>
              </w:rPr>
            </w:pPr>
            <w:r w:rsidRPr="00136F99">
              <w:rPr>
                <w:rFonts w:ascii="標楷體" w:eastAsia="標楷體" w:hAnsi="標楷體" w:hint="eastAsia"/>
                <w:sz w:val="24"/>
                <w:szCs w:val="24"/>
              </w:rPr>
              <w:t>2件辦理中，6件已核銷</w:t>
            </w:r>
          </w:p>
        </w:tc>
        <w:tc>
          <w:tcPr>
            <w:tcW w:w="1140" w:type="pct"/>
            <w:tcBorders>
              <w:top w:val="single" w:sz="4" w:space="0" w:color="auto"/>
              <w:left w:val="single" w:sz="4" w:space="0" w:color="auto"/>
              <w:bottom w:val="single" w:sz="4" w:space="0" w:color="auto"/>
              <w:right w:val="single" w:sz="4" w:space="0" w:color="auto"/>
            </w:tcBorders>
            <w:vAlign w:val="center"/>
            <w:hideMark/>
          </w:tcPr>
          <w:p w14:paraId="0ADB437A" w14:textId="77777777" w:rsidR="00554A5A" w:rsidRPr="00136F99" w:rsidRDefault="00554A5A" w:rsidP="00E07829">
            <w:pPr>
              <w:overflowPunct w:val="0"/>
              <w:snapToGrid w:val="0"/>
              <w:spacing w:line="320" w:lineRule="exact"/>
              <w:jc w:val="center"/>
              <w:rPr>
                <w:rFonts w:ascii="標楷體" w:eastAsia="標楷體" w:hAnsi="標楷體"/>
                <w:sz w:val="24"/>
                <w:szCs w:val="24"/>
              </w:rPr>
            </w:pPr>
          </w:p>
        </w:tc>
      </w:tr>
    </w:tbl>
    <w:p w14:paraId="703F2572" w14:textId="77777777" w:rsidR="00554A5A" w:rsidRPr="00FD740C" w:rsidRDefault="00554A5A" w:rsidP="00554A5A">
      <w:pPr>
        <w:overflowPunct w:val="0"/>
        <w:snapToGrid w:val="0"/>
        <w:spacing w:line="320" w:lineRule="exact"/>
        <w:ind w:leftChars="290" w:left="860" w:hangingChars="100" w:hanging="280"/>
        <w:jc w:val="both"/>
        <w:rPr>
          <w:rFonts w:ascii="標楷體" w:eastAsia="標楷體" w:hAnsi="標楷體"/>
          <w:sz w:val="28"/>
          <w:szCs w:val="28"/>
        </w:rPr>
      </w:pPr>
      <w:r w:rsidRPr="00FD740C">
        <w:rPr>
          <w:rFonts w:ascii="標楷體" w:eastAsia="標楷體" w:hAnsi="標楷體" w:hint="eastAsia"/>
          <w:sz w:val="28"/>
          <w:szCs w:val="28"/>
        </w:rPr>
        <w:t>2.</w:t>
      </w:r>
      <w:r w:rsidRPr="00FD740C">
        <w:rPr>
          <w:rFonts w:ascii="標楷體" w:eastAsia="標楷體" w:hAnsi="標楷體"/>
          <w:sz w:val="28"/>
          <w:szCs w:val="28"/>
        </w:rPr>
        <w:t>110年度</w:t>
      </w:r>
      <w:r w:rsidRPr="00FD740C">
        <w:rPr>
          <w:rFonts w:ascii="標楷體" w:eastAsia="標楷體" w:hAnsi="標楷體" w:hint="eastAsia"/>
          <w:sz w:val="28"/>
          <w:szCs w:val="28"/>
        </w:rPr>
        <w:t>後續針對內政部補助</w:t>
      </w:r>
      <w:proofErr w:type="gramStart"/>
      <w:r w:rsidRPr="00FD740C">
        <w:rPr>
          <w:rFonts w:ascii="標楷體" w:eastAsia="標楷體" w:hAnsi="標楷體" w:hint="eastAsia"/>
          <w:sz w:val="28"/>
          <w:szCs w:val="28"/>
        </w:rPr>
        <w:t>辦理詳評結果</w:t>
      </w:r>
      <w:proofErr w:type="gramEnd"/>
      <w:r w:rsidRPr="00FD740C">
        <w:rPr>
          <w:rFonts w:ascii="標楷體" w:eastAsia="標楷體" w:hAnsi="標楷體" w:hint="eastAsia"/>
          <w:sz w:val="28"/>
          <w:szCs w:val="28"/>
        </w:rPr>
        <w:t>為仍需辦理補強者(或拆除重建)，獲內政部核定補助4區6案，如下表：</w:t>
      </w:r>
    </w:p>
    <w:tbl>
      <w:tblPr>
        <w:tblW w:w="444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63"/>
        <w:gridCol w:w="5554"/>
      </w:tblGrid>
      <w:tr w:rsidR="00554A5A" w:rsidRPr="00136F99" w14:paraId="1AABC676" w14:textId="77777777" w:rsidTr="00E07829">
        <w:trPr>
          <w:trHeight w:val="473"/>
          <w:jc w:val="right"/>
        </w:trPr>
        <w:tc>
          <w:tcPr>
            <w:tcW w:w="1579" w:type="pct"/>
            <w:tcBorders>
              <w:top w:val="single" w:sz="4" w:space="0" w:color="auto"/>
              <w:left w:val="single" w:sz="4" w:space="0" w:color="auto"/>
              <w:bottom w:val="single" w:sz="4" w:space="0" w:color="auto"/>
              <w:right w:val="single" w:sz="4" w:space="0" w:color="auto"/>
            </w:tcBorders>
            <w:vAlign w:val="center"/>
          </w:tcPr>
          <w:p w14:paraId="418C790E" w14:textId="77777777" w:rsidR="00554A5A" w:rsidRPr="00136F99" w:rsidRDefault="00554A5A" w:rsidP="00E07829">
            <w:pPr>
              <w:overflowPunct w:val="0"/>
              <w:snapToGrid w:val="0"/>
              <w:spacing w:line="320" w:lineRule="exact"/>
              <w:jc w:val="center"/>
              <w:rPr>
                <w:rFonts w:ascii="標楷體" w:eastAsia="標楷體" w:hAnsi="標楷體"/>
                <w:sz w:val="24"/>
                <w:szCs w:val="24"/>
              </w:rPr>
            </w:pPr>
          </w:p>
        </w:tc>
        <w:tc>
          <w:tcPr>
            <w:tcW w:w="3421" w:type="pct"/>
            <w:tcBorders>
              <w:top w:val="single" w:sz="4" w:space="0" w:color="auto"/>
              <w:left w:val="single" w:sz="4" w:space="0" w:color="auto"/>
              <w:bottom w:val="single" w:sz="4" w:space="0" w:color="auto"/>
              <w:right w:val="single" w:sz="4" w:space="0" w:color="auto"/>
            </w:tcBorders>
            <w:vAlign w:val="center"/>
            <w:hideMark/>
          </w:tcPr>
          <w:p w14:paraId="450CE4A1" w14:textId="77777777" w:rsidR="00554A5A" w:rsidRPr="00136F99" w:rsidRDefault="00554A5A" w:rsidP="00E07829">
            <w:pPr>
              <w:overflowPunct w:val="0"/>
              <w:snapToGrid w:val="0"/>
              <w:spacing w:line="320" w:lineRule="exact"/>
              <w:jc w:val="center"/>
              <w:rPr>
                <w:rFonts w:ascii="標楷體" w:eastAsia="標楷體" w:hAnsi="標楷體"/>
                <w:sz w:val="24"/>
                <w:szCs w:val="24"/>
              </w:rPr>
            </w:pPr>
            <w:proofErr w:type="gramStart"/>
            <w:r w:rsidRPr="00136F99">
              <w:rPr>
                <w:rFonts w:ascii="標楷體" w:eastAsia="標楷體" w:hAnsi="標楷體" w:hint="eastAsia"/>
                <w:sz w:val="24"/>
                <w:szCs w:val="24"/>
              </w:rPr>
              <w:t>詳評</w:t>
            </w:r>
            <w:proofErr w:type="gramEnd"/>
            <w:r w:rsidRPr="00136F99">
              <w:rPr>
                <w:rFonts w:ascii="標楷體" w:eastAsia="標楷體" w:hAnsi="標楷體" w:hint="eastAsia"/>
                <w:sz w:val="24"/>
                <w:szCs w:val="24"/>
              </w:rPr>
              <w:t>=&gt;補強</w:t>
            </w:r>
          </w:p>
        </w:tc>
      </w:tr>
      <w:tr w:rsidR="00554A5A" w:rsidRPr="00136F99" w14:paraId="39A8FDF3" w14:textId="77777777" w:rsidTr="00E07829">
        <w:trPr>
          <w:trHeight w:val="473"/>
          <w:jc w:val="right"/>
        </w:trPr>
        <w:tc>
          <w:tcPr>
            <w:tcW w:w="1579" w:type="pct"/>
            <w:tcBorders>
              <w:top w:val="single" w:sz="4" w:space="0" w:color="auto"/>
              <w:left w:val="single" w:sz="4" w:space="0" w:color="auto"/>
              <w:bottom w:val="single" w:sz="4" w:space="0" w:color="auto"/>
              <w:right w:val="single" w:sz="4" w:space="0" w:color="auto"/>
            </w:tcBorders>
            <w:vAlign w:val="center"/>
            <w:hideMark/>
          </w:tcPr>
          <w:p w14:paraId="4AE96BC4" w14:textId="77777777" w:rsidR="00554A5A" w:rsidRPr="00136F99" w:rsidRDefault="00554A5A" w:rsidP="00E07829">
            <w:pPr>
              <w:overflowPunct w:val="0"/>
              <w:snapToGrid w:val="0"/>
              <w:spacing w:line="320" w:lineRule="exact"/>
              <w:jc w:val="center"/>
              <w:rPr>
                <w:rFonts w:ascii="標楷體" w:eastAsia="標楷體" w:hAnsi="標楷體"/>
                <w:sz w:val="24"/>
                <w:szCs w:val="24"/>
              </w:rPr>
            </w:pPr>
            <w:r w:rsidRPr="00136F99">
              <w:rPr>
                <w:rFonts w:ascii="標楷體" w:eastAsia="標楷體" w:hAnsi="標楷體" w:hint="eastAsia"/>
                <w:sz w:val="24"/>
                <w:szCs w:val="24"/>
              </w:rPr>
              <w:t>核定數量</w:t>
            </w:r>
          </w:p>
        </w:tc>
        <w:tc>
          <w:tcPr>
            <w:tcW w:w="3421" w:type="pct"/>
            <w:tcBorders>
              <w:top w:val="single" w:sz="4" w:space="0" w:color="auto"/>
              <w:left w:val="single" w:sz="4" w:space="0" w:color="auto"/>
              <w:bottom w:val="single" w:sz="4" w:space="0" w:color="auto"/>
              <w:right w:val="single" w:sz="4" w:space="0" w:color="auto"/>
            </w:tcBorders>
            <w:vAlign w:val="center"/>
            <w:hideMark/>
          </w:tcPr>
          <w:p w14:paraId="77D8224E" w14:textId="77777777" w:rsidR="00554A5A" w:rsidRPr="00136F99" w:rsidRDefault="00554A5A" w:rsidP="00E07829">
            <w:pPr>
              <w:overflowPunct w:val="0"/>
              <w:snapToGrid w:val="0"/>
              <w:spacing w:line="320" w:lineRule="exact"/>
              <w:jc w:val="center"/>
              <w:rPr>
                <w:rFonts w:ascii="標楷體" w:eastAsia="標楷體" w:hAnsi="標楷體"/>
                <w:sz w:val="24"/>
                <w:szCs w:val="24"/>
              </w:rPr>
            </w:pPr>
            <w:r w:rsidRPr="00136F99">
              <w:rPr>
                <w:rFonts w:ascii="標楷體" w:eastAsia="標楷體" w:hAnsi="標楷體" w:hint="eastAsia"/>
                <w:sz w:val="24"/>
                <w:szCs w:val="24"/>
              </w:rPr>
              <w:t>6件</w:t>
            </w:r>
          </w:p>
        </w:tc>
      </w:tr>
      <w:tr w:rsidR="00554A5A" w:rsidRPr="00136F99" w14:paraId="72A6081E" w14:textId="77777777" w:rsidTr="00E07829">
        <w:trPr>
          <w:trHeight w:val="473"/>
          <w:jc w:val="right"/>
        </w:trPr>
        <w:tc>
          <w:tcPr>
            <w:tcW w:w="1579" w:type="pct"/>
            <w:tcBorders>
              <w:top w:val="single" w:sz="4" w:space="0" w:color="auto"/>
              <w:left w:val="single" w:sz="4" w:space="0" w:color="auto"/>
              <w:bottom w:val="single" w:sz="4" w:space="0" w:color="auto"/>
              <w:right w:val="single" w:sz="4" w:space="0" w:color="auto"/>
            </w:tcBorders>
            <w:vAlign w:val="center"/>
            <w:hideMark/>
          </w:tcPr>
          <w:p w14:paraId="2323379C" w14:textId="77777777" w:rsidR="00554A5A" w:rsidRPr="00136F99" w:rsidRDefault="00554A5A" w:rsidP="00E07829">
            <w:pPr>
              <w:overflowPunct w:val="0"/>
              <w:snapToGrid w:val="0"/>
              <w:spacing w:line="320" w:lineRule="exact"/>
              <w:jc w:val="center"/>
              <w:rPr>
                <w:rFonts w:ascii="標楷體" w:eastAsia="標楷體" w:hAnsi="標楷體"/>
                <w:sz w:val="24"/>
                <w:szCs w:val="24"/>
              </w:rPr>
            </w:pPr>
            <w:r w:rsidRPr="00136F99">
              <w:rPr>
                <w:rFonts w:ascii="標楷體" w:eastAsia="標楷體" w:hAnsi="標楷體" w:hint="eastAsia"/>
                <w:sz w:val="24"/>
                <w:szCs w:val="24"/>
              </w:rPr>
              <w:t>中央補助</w:t>
            </w:r>
          </w:p>
        </w:tc>
        <w:tc>
          <w:tcPr>
            <w:tcW w:w="3421" w:type="pct"/>
            <w:tcBorders>
              <w:top w:val="single" w:sz="4" w:space="0" w:color="auto"/>
              <w:left w:val="single" w:sz="4" w:space="0" w:color="auto"/>
              <w:bottom w:val="single" w:sz="4" w:space="0" w:color="auto"/>
              <w:right w:val="single" w:sz="4" w:space="0" w:color="auto"/>
            </w:tcBorders>
            <w:vAlign w:val="center"/>
            <w:hideMark/>
          </w:tcPr>
          <w:p w14:paraId="19191778" w14:textId="77777777" w:rsidR="00554A5A" w:rsidRPr="00136F99" w:rsidRDefault="00554A5A" w:rsidP="00E07829">
            <w:pPr>
              <w:overflowPunct w:val="0"/>
              <w:snapToGrid w:val="0"/>
              <w:spacing w:line="320" w:lineRule="exact"/>
              <w:jc w:val="center"/>
              <w:rPr>
                <w:rFonts w:ascii="標楷體" w:eastAsia="標楷體" w:hAnsi="標楷體"/>
                <w:sz w:val="24"/>
                <w:szCs w:val="24"/>
              </w:rPr>
            </w:pPr>
            <w:r w:rsidRPr="00136F99">
              <w:rPr>
                <w:rFonts w:ascii="標楷體" w:eastAsia="標楷體" w:hAnsi="標楷體" w:hint="eastAsia"/>
                <w:sz w:val="24"/>
                <w:szCs w:val="24"/>
              </w:rPr>
              <w:t>92,800,000</w:t>
            </w:r>
          </w:p>
        </w:tc>
      </w:tr>
      <w:tr w:rsidR="00554A5A" w:rsidRPr="00136F99" w14:paraId="1A5F58AF" w14:textId="77777777" w:rsidTr="00E07829">
        <w:trPr>
          <w:trHeight w:val="473"/>
          <w:jc w:val="right"/>
        </w:trPr>
        <w:tc>
          <w:tcPr>
            <w:tcW w:w="1579" w:type="pct"/>
            <w:tcBorders>
              <w:top w:val="single" w:sz="4" w:space="0" w:color="auto"/>
              <w:left w:val="single" w:sz="4" w:space="0" w:color="auto"/>
              <w:bottom w:val="single" w:sz="4" w:space="0" w:color="auto"/>
              <w:right w:val="single" w:sz="4" w:space="0" w:color="auto"/>
            </w:tcBorders>
            <w:vAlign w:val="center"/>
            <w:hideMark/>
          </w:tcPr>
          <w:p w14:paraId="66926992" w14:textId="77777777" w:rsidR="00554A5A" w:rsidRPr="00136F99" w:rsidRDefault="00554A5A" w:rsidP="00E07829">
            <w:pPr>
              <w:overflowPunct w:val="0"/>
              <w:snapToGrid w:val="0"/>
              <w:spacing w:line="320" w:lineRule="exact"/>
              <w:jc w:val="center"/>
              <w:rPr>
                <w:rFonts w:ascii="標楷體" w:eastAsia="標楷體" w:hAnsi="標楷體"/>
                <w:sz w:val="24"/>
                <w:szCs w:val="24"/>
              </w:rPr>
            </w:pPr>
            <w:r w:rsidRPr="00136F99">
              <w:rPr>
                <w:rFonts w:ascii="標楷體" w:eastAsia="標楷體" w:hAnsi="標楷體" w:hint="eastAsia"/>
                <w:sz w:val="24"/>
                <w:szCs w:val="24"/>
              </w:rPr>
              <w:t>市府自籌</w:t>
            </w:r>
          </w:p>
        </w:tc>
        <w:tc>
          <w:tcPr>
            <w:tcW w:w="3421" w:type="pct"/>
            <w:tcBorders>
              <w:top w:val="single" w:sz="4" w:space="0" w:color="auto"/>
              <w:left w:val="single" w:sz="4" w:space="0" w:color="auto"/>
              <w:bottom w:val="single" w:sz="4" w:space="0" w:color="auto"/>
              <w:right w:val="single" w:sz="4" w:space="0" w:color="auto"/>
            </w:tcBorders>
            <w:vAlign w:val="center"/>
            <w:hideMark/>
          </w:tcPr>
          <w:p w14:paraId="19E8FDDA" w14:textId="77777777" w:rsidR="00554A5A" w:rsidRPr="00136F99" w:rsidRDefault="00554A5A" w:rsidP="00E07829">
            <w:pPr>
              <w:overflowPunct w:val="0"/>
              <w:snapToGrid w:val="0"/>
              <w:spacing w:line="320" w:lineRule="exact"/>
              <w:jc w:val="center"/>
              <w:rPr>
                <w:rFonts w:ascii="標楷體" w:eastAsia="標楷體" w:hAnsi="標楷體"/>
                <w:sz w:val="24"/>
                <w:szCs w:val="24"/>
              </w:rPr>
            </w:pPr>
            <w:r w:rsidRPr="00136F99">
              <w:rPr>
                <w:rFonts w:ascii="標楷體" w:eastAsia="標楷體" w:hAnsi="標楷體" w:hint="eastAsia"/>
                <w:sz w:val="24"/>
                <w:szCs w:val="24"/>
              </w:rPr>
              <w:t>38,946,000</w:t>
            </w:r>
          </w:p>
        </w:tc>
      </w:tr>
      <w:tr w:rsidR="00554A5A" w:rsidRPr="00136F99" w14:paraId="59771FFC" w14:textId="77777777" w:rsidTr="00E07829">
        <w:trPr>
          <w:trHeight w:val="473"/>
          <w:jc w:val="right"/>
        </w:trPr>
        <w:tc>
          <w:tcPr>
            <w:tcW w:w="1579" w:type="pct"/>
            <w:tcBorders>
              <w:top w:val="single" w:sz="4" w:space="0" w:color="auto"/>
              <w:left w:val="single" w:sz="4" w:space="0" w:color="auto"/>
              <w:bottom w:val="single" w:sz="4" w:space="0" w:color="auto"/>
              <w:right w:val="single" w:sz="4" w:space="0" w:color="auto"/>
            </w:tcBorders>
            <w:vAlign w:val="center"/>
            <w:hideMark/>
          </w:tcPr>
          <w:p w14:paraId="56D9E5CC" w14:textId="77777777" w:rsidR="00554A5A" w:rsidRPr="00136F99" w:rsidRDefault="00554A5A" w:rsidP="00E07829">
            <w:pPr>
              <w:overflowPunct w:val="0"/>
              <w:snapToGrid w:val="0"/>
              <w:spacing w:line="320" w:lineRule="exact"/>
              <w:jc w:val="center"/>
              <w:rPr>
                <w:rFonts w:ascii="標楷體" w:eastAsia="標楷體" w:hAnsi="標楷體"/>
                <w:sz w:val="24"/>
                <w:szCs w:val="24"/>
              </w:rPr>
            </w:pPr>
            <w:r w:rsidRPr="00136F99">
              <w:rPr>
                <w:rFonts w:ascii="標楷體" w:eastAsia="標楷體" w:hAnsi="標楷體" w:hint="eastAsia"/>
                <w:sz w:val="24"/>
                <w:szCs w:val="24"/>
              </w:rPr>
              <w:t>總經費</w:t>
            </w:r>
          </w:p>
        </w:tc>
        <w:tc>
          <w:tcPr>
            <w:tcW w:w="3421" w:type="pct"/>
            <w:tcBorders>
              <w:top w:val="single" w:sz="4" w:space="0" w:color="auto"/>
              <w:left w:val="single" w:sz="4" w:space="0" w:color="auto"/>
              <w:bottom w:val="single" w:sz="4" w:space="0" w:color="auto"/>
              <w:right w:val="single" w:sz="4" w:space="0" w:color="auto"/>
            </w:tcBorders>
            <w:vAlign w:val="center"/>
            <w:hideMark/>
          </w:tcPr>
          <w:p w14:paraId="0051B41B" w14:textId="77777777" w:rsidR="00554A5A" w:rsidRPr="00136F99" w:rsidRDefault="00554A5A" w:rsidP="00E07829">
            <w:pPr>
              <w:overflowPunct w:val="0"/>
              <w:snapToGrid w:val="0"/>
              <w:spacing w:line="320" w:lineRule="exact"/>
              <w:jc w:val="center"/>
              <w:rPr>
                <w:rFonts w:ascii="標楷體" w:eastAsia="標楷體" w:hAnsi="標楷體"/>
                <w:sz w:val="24"/>
                <w:szCs w:val="24"/>
              </w:rPr>
            </w:pPr>
            <w:r w:rsidRPr="00136F99">
              <w:rPr>
                <w:rFonts w:ascii="標楷體" w:eastAsia="標楷體" w:hAnsi="標楷體" w:hint="eastAsia"/>
                <w:sz w:val="24"/>
                <w:szCs w:val="24"/>
              </w:rPr>
              <w:t>131,746,000</w:t>
            </w:r>
          </w:p>
        </w:tc>
      </w:tr>
      <w:tr w:rsidR="00554A5A" w:rsidRPr="00136F99" w14:paraId="1B471247" w14:textId="77777777" w:rsidTr="00E07829">
        <w:trPr>
          <w:trHeight w:val="473"/>
          <w:jc w:val="right"/>
        </w:trPr>
        <w:tc>
          <w:tcPr>
            <w:tcW w:w="1579" w:type="pct"/>
            <w:tcBorders>
              <w:top w:val="single" w:sz="4" w:space="0" w:color="auto"/>
              <w:left w:val="single" w:sz="4" w:space="0" w:color="auto"/>
              <w:bottom w:val="single" w:sz="4" w:space="0" w:color="auto"/>
              <w:right w:val="single" w:sz="4" w:space="0" w:color="auto"/>
            </w:tcBorders>
            <w:vAlign w:val="center"/>
            <w:hideMark/>
          </w:tcPr>
          <w:p w14:paraId="4A12FEE2" w14:textId="77777777" w:rsidR="00554A5A" w:rsidRPr="00136F99" w:rsidRDefault="00554A5A" w:rsidP="00E07829">
            <w:pPr>
              <w:overflowPunct w:val="0"/>
              <w:snapToGrid w:val="0"/>
              <w:spacing w:line="320" w:lineRule="exact"/>
              <w:jc w:val="center"/>
              <w:rPr>
                <w:rFonts w:ascii="標楷體" w:eastAsia="標楷體" w:hAnsi="標楷體"/>
                <w:sz w:val="24"/>
                <w:szCs w:val="24"/>
              </w:rPr>
            </w:pPr>
            <w:r w:rsidRPr="00136F99">
              <w:rPr>
                <w:rFonts w:ascii="標楷體" w:eastAsia="標楷體" w:hAnsi="標楷體" w:hint="eastAsia"/>
                <w:sz w:val="24"/>
                <w:szCs w:val="24"/>
              </w:rPr>
              <w:t>辦理情形</w:t>
            </w:r>
          </w:p>
        </w:tc>
        <w:tc>
          <w:tcPr>
            <w:tcW w:w="3421" w:type="pct"/>
            <w:tcBorders>
              <w:top w:val="single" w:sz="4" w:space="0" w:color="auto"/>
              <w:left w:val="single" w:sz="4" w:space="0" w:color="auto"/>
              <w:bottom w:val="single" w:sz="4" w:space="0" w:color="auto"/>
              <w:right w:val="single" w:sz="4" w:space="0" w:color="auto"/>
            </w:tcBorders>
            <w:vAlign w:val="center"/>
            <w:hideMark/>
          </w:tcPr>
          <w:p w14:paraId="55C90163" w14:textId="77777777" w:rsidR="00554A5A" w:rsidRPr="00136F99" w:rsidRDefault="00554A5A" w:rsidP="00E07829">
            <w:pPr>
              <w:overflowPunct w:val="0"/>
              <w:snapToGrid w:val="0"/>
              <w:spacing w:line="320" w:lineRule="exact"/>
              <w:jc w:val="center"/>
              <w:rPr>
                <w:rFonts w:ascii="標楷體" w:eastAsia="標楷體" w:hAnsi="標楷體"/>
                <w:sz w:val="24"/>
                <w:szCs w:val="24"/>
              </w:rPr>
            </w:pPr>
            <w:r w:rsidRPr="00136F99">
              <w:rPr>
                <w:rFonts w:ascii="標楷體" w:eastAsia="標楷體" w:hAnsi="標楷體" w:hint="eastAsia"/>
                <w:sz w:val="24"/>
                <w:szCs w:val="24"/>
              </w:rPr>
              <w:t>辦理中</w:t>
            </w:r>
          </w:p>
        </w:tc>
      </w:tr>
    </w:tbl>
    <w:p w14:paraId="1094E312" w14:textId="77777777" w:rsidR="00554A5A" w:rsidRPr="00136F99" w:rsidRDefault="00554A5A" w:rsidP="00554A5A">
      <w:pPr>
        <w:overflowPunct w:val="0"/>
        <w:adjustRightInd w:val="0"/>
        <w:snapToGrid w:val="0"/>
        <w:jc w:val="both"/>
        <w:rPr>
          <w:rFonts w:ascii="標楷體" w:eastAsia="標楷體" w:hAnsi="標楷體"/>
          <w:sz w:val="24"/>
          <w:szCs w:val="24"/>
        </w:rPr>
      </w:pPr>
    </w:p>
    <w:p w14:paraId="3AD7E2A3" w14:textId="77777777" w:rsidR="00554A5A" w:rsidRPr="00AC5BF3" w:rsidRDefault="00554A5A" w:rsidP="00554A5A">
      <w:pPr>
        <w:spacing w:line="320" w:lineRule="exact"/>
        <w:rPr>
          <w:rFonts w:ascii="文鼎中黑" w:eastAsia="文鼎中黑" w:hAnsi="標楷體"/>
          <w:b/>
          <w:sz w:val="30"/>
          <w:szCs w:val="30"/>
        </w:rPr>
      </w:pPr>
      <w:r w:rsidRPr="00AC5BF3">
        <w:rPr>
          <w:rFonts w:ascii="文鼎中黑" w:eastAsia="文鼎中黑" w:hAnsi="標楷體" w:hint="eastAsia"/>
          <w:b/>
          <w:sz w:val="30"/>
          <w:szCs w:val="30"/>
        </w:rPr>
        <w:t>八、COVID-19防疫後勤支援</w:t>
      </w:r>
    </w:p>
    <w:p w14:paraId="071E4A6E" w14:textId="77777777" w:rsidR="00554A5A" w:rsidRPr="005A738A" w:rsidRDefault="00554A5A" w:rsidP="00554A5A">
      <w:pPr>
        <w:pStyle w:val="affd"/>
        <w:spacing w:line="320" w:lineRule="exact"/>
        <w:ind w:leftChars="59" w:left="118" w:firstLineChars="200" w:firstLine="560"/>
        <w:jc w:val="both"/>
        <w:rPr>
          <w:b w:val="0"/>
          <w:sz w:val="54"/>
          <w:szCs w:val="54"/>
        </w:rPr>
      </w:pPr>
      <w:r w:rsidRPr="00543986">
        <w:rPr>
          <w:rFonts w:hint="eastAsia"/>
          <w:b w:val="0"/>
          <w:sz w:val="28"/>
          <w:szCs w:val="28"/>
        </w:rPr>
        <w:t>本市自6月15日起，各區公所即開始辦理65歲以上年長者於社區</w:t>
      </w:r>
      <w:proofErr w:type="gramStart"/>
      <w:r w:rsidRPr="00543986">
        <w:rPr>
          <w:rFonts w:hint="eastAsia"/>
          <w:b w:val="0"/>
          <w:sz w:val="28"/>
          <w:szCs w:val="28"/>
        </w:rPr>
        <w:t>接種站施打</w:t>
      </w:r>
      <w:proofErr w:type="gramEnd"/>
      <w:r w:rsidRPr="00543986">
        <w:rPr>
          <w:rFonts w:hint="eastAsia"/>
          <w:b w:val="0"/>
          <w:sz w:val="28"/>
          <w:szCs w:val="28"/>
        </w:rPr>
        <w:t>COVID-19疫苗服務事宜；各區公所進行意願調查、發放通知單、提供長輩熱血計程車接送服務、安排適合設置接種站的場館及各站點前置工作，另協調轄區各里分配接種時段進行人數分流，於接種站設置報到處，統計各區接種率(含</w:t>
      </w:r>
      <w:proofErr w:type="gramStart"/>
      <w:r w:rsidRPr="00543986">
        <w:rPr>
          <w:rFonts w:hint="eastAsia"/>
          <w:b w:val="0"/>
          <w:sz w:val="28"/>
          <w:szCs w:val="28"/>
        </w:rPr>
        <w:t>不在籍施打</w:t>
      </w:r>
      <w:proofErr w:type="gramEnd"/>
      <w:r w:rsidRPr="00543986">
        <w:rPr>
          <w:rFonts w:hint="eastAsia"/>
          <w:b w:val="0"/>
          <w:sz w:val="28"/>
          <w:szCs w:val="28"/>
        </w:rPr>
        <w:t>人數)，執行量體溫、維持社交距離及實施衛教宣導等防疫工作，規劃動線引導市民朋友進、出場館，並提供</w:t>
      </w:r>
      <w:proofErr w:type="gramStart"/>
      <w:r w:rsidRPr="00543986">
        <w:rPr>
          <w:rFonts w:hint="eastAsia"/>
          <w:b w:val="0"/>
          <w:sz w:val="28"/>
          <w:szCs w:val="28"/>
        </w:rPr>
        <w:t>礦泉水給施打</w:t>
      </w:r>
      <w:proofErr w:type="gramEnd"/>
      <w:r w:rsidRPr="00543986">
        <w:rPr>
          <w:rFonts w:hint="eastAsia"/>
          <w:b w:val="0"/>
          <w:sz w:val="28"/>
          <w:szCs w:val="28"/>
        </w:rPr>
        <w:t>疫苗的民眾飲用。動員民政局及各區公所全心全力</w:t>
      </w:r>
      <w:r w:rsidRPr="00543986">
        <w:rPr>
          <w:rFonts w:hint="eastAsia"/>
          <w:b w:val="0"/>
          <w:sz w:val="28"/>
          <w:szCs w:val="28"/>
        </w:rPr>
        <w:lastRenderedPageBreak/>
        <w:t>投入、克服繁瑣作業流程，滿足長輩施打疫苗的服務需求。</w:t>
      </w:r>
    </w:p>
    <w:p w14:paraId="301A0ED1" w14:textId="77777777" w:rsidR="00554A5A" w:rsidRPr="005A738A" w:rsidRDefault="00554A5A" w:rsidP="00554A5A">
      <w:pPr>
        <w:pStyle w:val="affd"/>
        <w:spacing w:line="320" w:lineRule="exact"/>
        <w:jc w:val="both"/>
        <w:rPr>
          <w:b w:val="0"/>
          <w:sz w:val="54"/>
          <w:szCs w:val="54"/>
        </w:rPr>
      </w:pPr>
    </w:p>
    <w:p w14:paraId="18B8AB0D" w14:textId="24FFEC6C" w:rsidR="00DC37F3" w:rsidRPr="00554A5A" w:rsidRDefault="00DC37F3" w:rsidP="00554A5A"/>
    <w:sectPr w:rsidR="00DC37F3" w:rsidRPr="00554A5A" w:rsidSect="00C77DFA">
      <w:pgSz w:w="11906" w:h="16838" w:code="9"/>
      <w:pgMar w:top="1418" w:right="1418" w:bottom="1418" w:left="1418" w:header="851" w:footer="851" w:gutter="0"/>
      <w:pgNumType w:start="279"/>
      <w:cols w:space="720"/>
      <w:docGrid w:type="lines" w:linePitch="360" w:charSpace="-20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969EF" w14:textId="77777777" w:rsidR="00EC48FF" w:rsidRDefault="00EC48FF" w:rsidP="001529C2">
      <w:r>
        <w:separator/>
      </w:r>
    </w:p>
  </w:endnote>
  <w:endnote w:type="continuationSeparator" w:id="0">
    <w:p w14:paraId="591B53E6" w14:textId="77777777" w:rsidR="00EC48FF" w:rsidRDefault="00EC48FF" w:rsidP="0015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華康中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文鼎中黑">
    <w:altName w:val="Arial Unicode MS"/>
    <w:charset w:val="88"/>
    <w:family w:val="modern"/>
    <w:pitch w:val="fixed"/>
    <w:sig w:usb0="800002A3" w:usb1="38CF7C70" w:usb2="00000016" w:usb3="00000000" w:csb0="00100000" w:csb1="00000000"/>
  </w:font>
  <w:font w:name="?????(P)">
    <w:panose1 w:val="00000000000000000000"/>
    <w:charset w:val="00"/>
    <w:family w:val="swiss"/>
    <w:notTrueType/>
    <w:pitch w:val="variable"/>
    <w:sig w:usb0="00000003" w:usb1="00000000" w:usb2="00000000" w:usb3="00000000" w:csb0="00000001" w:csb1="00000000"/>
  </w:font>
  <w:font w:name="華康中黑體(P)">
    <w:panose1 w:val="020B0500000000000000"/>
    <w:charset w:val="88"/>
    <w:family w:val="swiss"/>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EB713" w14:textId="77777777" w:rsidR="00EC48FF" w:rsidRDefault="00EC48FF" w:rsidP="001529C2">
      <w:r>
        <w:separator/>
      </w:r>
    </w:p>
  </w:footnote>
  <w:footnote w:type="continuationSeparator" w:id="0">
    <w:p w14:paraId="04053C03" w14:textId="77777777" w:rsidR="00EC48FF" w:rsidRDefault="00EC48FF" w:rsidP="00152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LFO1"/>
    <w:lvl w:ilvl="0">
      <w:start w:val="1"/>
      <w:numFmt w:val="decimal"/>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nsid w:val="371D0FBD"/>
    <w:multiLevelType w:val="hybridMultilevel"/>
    <w:tmpl w:val="0BD42D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BC6483F"/>
    <w:multiLevelType w:val="hybridMultilevel"/>
    <w:tmpl w:val="C31EEC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A3"/>
    <w:rsid w:val="00094ED0"/>
    <w:rsid w:val="000A2FC6"/>
    <w:rsid w:val="000A6091"/>
    <w:rsid w:val="000A6F18"/>
    <w:rsid w:val="000B1E2C"/>
    <w:rsid w:val="000D7BDE"/>
    <w:rsid w:val="000F1DB0"/>
    <w:rsid w:val="00105C9E"/>
    <w:rsid w:val="001152DE"/>
    <w:rsid w:val="00136F99"/>
    <w:rsid w:val="001529C2"/>
    <w:rsid w:val="00153124"/>
    <w:rsid w:val="00155094"/>
    <w:rsid w:val="00155673"/>
    <w:rsid w:val="001A6E6F"/>
    <w:rsid w:val="001F42FB"/>
    <w:rsid w:val="00241C3E"/>
    <w:rsid w:val="002671F7"/>
    <w:rsid w:val="00297072"/>
    <w:rsid w:val="002B77D0"/>
    <w:rsid w:val="002C64DE"/>
    <w:rsid w:val="002D67C7"/>
    <w:rsid w:val="002E5748"/>
    <w:rsid w:val="0030041F"/>
    <w:rsid w:val="00327396"/>
    <w:rsid w:val="003757EC"/>
    <w:rsid w:val="003C403B"/>
    <w:rsid w:val="003E27AF"/>
    <w:rsid w:val="00403E45"/>
    <w:rsid w:val="00460CE5"/>
    <w:rsid w:val="00462295"/>
    <w:rsid w:val="00490773"/>
    <w:rsid w:val="00502A89"/>
    <w:rsid w:val="00554A5A"/>
    <w:rsid w:val="0057569A"/>
    <w:rsid w:val="005A6FEB"/>
    <w:rsid w:val="005A79EA"/>
    <w:rsid w:val="005D388C"/>
    <w:rsid w:val="005D5442"/>
    <w:rsid w:val="0061676B"/>
    <w:rsid w:val="00634CF1"/>
    <w:rsid w:val="0064011E"/>
    <w:rsid w:val="00663D91"/>
    <w:rsid w:val="006A4C74"/>
    <w:rsid w:val="006A55E2"/>
    <w:rsid w:val="006B2946"/>
    <w:rsid w:val="006D5D69"/>
    <w:rsid w:val="006D62E6"/>
    <w:rsid w:val="006E0F16"/>
    <w:rsid w:val="006F08B0"/>
    <w:rsid w:val="00712229"/>
    <w:rsid w:val="007369D8"/>
    <w:rsid w:val="007D0D81"/>
    <w:rsid w:val="007E35BB"/>
    <w:rsid w:val="007E4B9E"/>
    <w:rsid w:val="007E5A51"/>
    <w:rsid w:val="007E758B"/>
    <w:rsid w:val="007F7E13"/>
    <w:rsid w:val="00803AF7"/>
    <w:rsid w:val="008E011F"/>
    <w:rsid w:val="008E51B7"/>
    <w:rsid w:val="00935ECB"/>
    <w:rsid w:val="00987EE6"/>
    <w:rsid w:val="009973E5"/>
    <w:rsid w:val="009A1C03"/>
    <w:rsid w:val="009B35F5"/>
    <w:rsid w:val="009C288C"/>
    <w:rsid w:val="009C2C7D"/>
    <w:rsid w:val="009D0D2F"/>
    <w:rsid w:val="00A1458A"/>
    <w:rsid w:val="00AA30A3"/>
    <w:rsid w:val="00AE2D81"/>
    <w:rsid w:val="00AE7B1E"/>
    <w:rsid w:val="00B245E7"/>
    <w:rsid w:val="00B72785"/>
    <w:rsid w:val="00C0235D"/>
    <w:rsid w:val="00C51C0C"/>
    <w:rsid w:val="00C77DFA"/>
    <w:rsid w:val="00CA1966"/>
    <w:rsid w:val="00CA3B2B"/>
    <w:rsid w:val="00CA4704"/>
    <w:rsid w:val="00CB1FF7"/>
    <w:rsid w:val="00CE1538"/>
    <w:rsid w:val="00D55A8B"/>
    <w:rsid w:val="00D62B9B"/>
    <w:rsid w:val="00D83E49"/>
    <w:rsid w:val="00D95563"/>
    <w:rsid w:val="00DC37F3"/>
    <w:rsid w:val="00DD1517"/>
    <w:rsid w:val="00DD5FD0"/>
    <w:rsid w:val="00E4768E"/>
    <w:rsid w:val="00E75970"/>
    <w:rsid w:val="00E815F2"/>
    <w:rsid w:val="00EA532F"/>
    <w:rsid w:val="00EC48FF"/>
    <w:rsid w:val="00ED2935"/>
    <w:rsid w:val="00ED7B02"/>
    <w:rsid w:val="00EE3036"/>
    <w:rsid w:val="00F4540B"/>
    <w:rsid w:val="00F97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A5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pPr>
  </w:style>
  <w:style w:type="paragraph" w:styleId="1">
    <w:name w:val="heading 1"/>
    <w:basedOn w:val="a0"/>
    <w:next w:val="a0"/>
    <w:qFormat/>
    <w:pPr>
      <w:keepNext/>
      <w:tabs>
        <w:tab w:val="num" w:pos="0"/>
      </w:tabs>
      <w:snapToGrid w:val="0"/>
      <w:spacing w:before="216" w:after="200" w:line="416" w:lineRule="exact"/>
      <w:jc w:val="center"/>
      <w:outlineLvl w:val="0"/>
    </w:pPr>
    <w:rPr>
      <w:rFonts w:ascii="華康粗圓體" w:eastAsia="華康粗圓體" w:hAnsi="華康粗圓體"/>
      <w:bCs/>
      <w:color w:val="000000"/>
      <w:sz w:val="48"/>
      <w:szCs w:val="48"/>
    </w:rPr>
  </w:style>
  <w:style w:type="paragraph" w:styleId="2">
    <w:name w:val="heading 2"/>
    <w:basedOn w:val="a0"/>
    <w:next w:val="a0"/>
    <w:qFormat/>
    <w:pPr>
      <w:keepNext/>
      <w:tabs>
        <w:tab w:val="num" w:pos="0"/>
      </w:tabs>
      <w:spacing w:line="720" w:lineRule="auto"/>
      <w:outlineLvl w:val="1"/>
    </w:pPr>
    <w:rPr>
      <w:rFonts w:ascii="Arial" w:hAnsi="Arial"/>
      <w:b/>
      <w:bCs/>
      <w:sz w:val="48"/>
      <w:szCs w:val="48"/>
    </w:rPr>
  </w:style>
  <w:style w:type="paragraph" w:styleId="3">
    <w:name w:val="heading 3"/>
    <w:basedOn w:val="a0"/>
    <w:next w:val="a0"/>
    <w:qFormat/>
    <w:pPr>
      <w:keepNext/>
      <w:tabs>
        <w:tab w:val="num" w:pos="0"/>
      </w:tabs>
      <w:spacing w:line="720" w:lineRule="auto"/>
      <w:outlineLvl w:val="2"/>
    </w:pPr>
    <w:rPr>
      <w:rFonts w:ascii="Arial" w:hAnsi="Arial"/>
      <w:b/>
      <w:bCs/>
      <w:sz w:val="36"/>
      <w:szCs w:val="36"/>
    </w:rPr>
  </w:style>
  <w:style w:type="paragraph" w:styleId="4">
    <w:name w:val="heading 4"/>
    <w:basedOn w:val="a0"/>
    <w:next w:val="a0"/>
    <w:qFormat/>
    <w:pPr>
      <w:keepNext/>
      <w:tabs>
        <w:tab w:val="num" w:pos="0"/>
      </w:tabs>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tyle>
  <w:style w:type="character" w:customStyle="1" w:styleId="a5">
    <w:name w:val="(一) 字元"/>
    <w:rPr>
      <w:rFonts w:eastAsia="標楷體"/>
      <w:kern w:val="1"/>
      <w:sz w:val="36"/>
      <w:szCs w:val="24"/>
      <w:lang w:val="en-US" w:eastAsia="zh-TW" w:bidi="ar-SA"/>
    </w:rPr>
  </w:style>
  <w:style w:type="character" w:customStyle="1" w:styleId="menu01111">
    <w:name w:val="menu01111"/>
    <w:basedOn w:val="a1"/>
  </w:style>
  <w:style w:type="character" w:customStyle="1" w:styleId="title0210ptdarkred1">
    <w:name w:val="title02_10pt_darkred1"/>
    <w:rPr>
      <w:rFonts w:ascii="Arial" w:hAnsi="Arial" w:cs="Arial"/>
      <w:strike w:val="0"/>
      <w:dstrike w:val="0"/>
      <w:color w:val="8A3939"/>
      <w:sz w:val="20"/>
      <w:szCs w:val="20"/>
      <w:u w:val="none"/>
    </w:rPr>
  </w:style>
  <w:style w:type="character" w:customStyle="1" w:styleId="121">
    <w:name w:val="121"/>
    <w:rPr>
      <w:sz w:val="18"/>
      <w:szCs w:val="18"/>
    </w:rPr>
  </w:style>
  <w:style w:type="character" w:customStyle="1" w:styleId="style41">
    <w:name w:val="style41"/>
    <w:rPr>
      <w:color w:val="666666"/>
      <w:sz w:val="20"/>
      <w:szCs w:val="20"/>
    </w:rPr>
  </w:style>
  <w:style w:type="character" w:styleId="a6">
    <w:name w:val="Strong"/>
    <w:qFormat/>
    <w:rPr>
      <w:b/>
      <w:bCs/>
    </w:rPr>
  </w:style>
  <w:style w:type="character" w:customStyle="1" w:styleId="tax2">
    <w:name w:val="tax2"/>
    <w:rPr>
      <w:color w:val="666666"/>
      <w:sz w:val="16"/>
      <w:szCs w:val="16"/>
    </w:rPr>
  </w:style>
  <w:style w:type="character" w:customStyle="1" w:styleId="a7">
    <w:name w:val="(一) 字元 字元 字元"/>
    <w:rPr>
      <w:rFonts w:ascii="標楷體" w:eastAsia="標楷體" w:hAnsi="標楷體"/>
      <w:kern w:val="1"/>
      <w:sz w:val="28"/>
      <w:szCs w:val="28"/>
      <w:lang w:val="en-US" w:eastAsia="zh-TW" w:bidi="ar-SA"/>
    </w:rPr>
  </w:style>
  <w:style w:type="character" w:customStyle="1" w:styleId="10">
    <w:name w:val="1. 字元 字元 字元"/>
    <w:rPr>
      <w:rFonts w:ascii="標楷體" w:eastAsia="標楷體" w:hAnsi="標楷體"/>
      <w:kern w:val="1"/>
      <w:sz w:val="28"/>
      <w:szCs w:val="28"/>
      <w:lang w:val="en-US" w:eastAsia="zh-TW" w:bidi="ar-SA"/>
    </w:rPr>
  </w:style>
  <w:style w:type="character" w:styleId="a8">
    <w:name w:val="Hyperlink"/>
    <w:rPr>
      <w:color w:val="0000FF"/>
      <w:u w:val="single"/>
    </w:rPr>
  </w:style>
  <w:style w:type="character" w:customStyle="1" w:styleId="text0510ptblank1">
    <w:name w:val="text05_10pt_blank1"/>
    <w:rPr>
      <w:rFonts w:ascii="Arial" w:hAnsi="Arial" w:cs="Arial"/>
      <w:i w:val="0"/>
      <w:iCs w:val="0"/>
      <w:caps w:val="0"/>
      <w:smallCaps w:val="0"/>
      <w:strike w:val="0"/>
      <w:dstrike w:val="0"/>
      <w:color w:val="000000"/>
      <w:sz w:val="20"/>
      <w:szCs w:val="20"/>
      <w:u w:val="none"/>
    </w:rPr>
  </w:style>
  <w:style w:type="character" w:customStyle="1" w:styleId="tx1">
    <w:name w:val="tx1"/>
    <w:rPr>
      <w:b/>
      <w:bCs/>
    </w:rPr>
  </w:style>
  <w:style w:type="character" w:customStyle="1" w:styleId="a9">
    <w:name w:val="註解文字 字元"/>
    <w:rPr>
      <w:rFonts w:ascii="標楷體" w:eastAsia="標楷體" w:hAnsi="標楷體"/>
      <w:kern w:val="1"/>
      <w:sz w:val="28"/>
    </w:rPr>
  </w:style>
  <w:style w:type="character" w:customStyle="1" w:styleId="aa">
    <w:name w:val="註解方塊文字 字元"/>
    <w:rPr>
      <w:rFonts w:ascii="Calibri Light" w:eastAsia="新細明體" w:hAnsi="Calibri Light" w:cs="Times New Roman"/>
      <w:kern w:val="1"/>
      <w:sz w:val="18"/>
      <w:szCs w:val="18"/>
    </w:rPr>
  </w:style>
  <w:style w:type="paragraph" w:styleId="ab">
    <w:name w:val="Title"/>
    <w:basedOn w:val="a"/>
    <w:next w:val="a0"/>
    <w:qFormat/>
    <w:pPr>
      <w:keepNext/>
      <w:spacing w:before="240" w:after="120"/>
    </w:pPr>
    <w:rPr>
      <w:rFonts w:ascii="Liberation Sans" w:eastAsia="微軟正黑體" w:hAnsi="Liberation Sans" w:cs="Tahoma"/>
      <w:sz w:val="28"/>
      <w:szCs w:val="28"/>
    </w:rPr>
  </w:style>
  <w:style w:type="paragraph" w:styleId="a0">
    <w:name w:val="Body Text"/>
    <w:basedOn w:val="a"/>
    <w:pPr>
      <w:spacing w:after="120"/>
    </w:pPr>
  </w:style>
  <w:style w:type="paragraph" w:styleId="ac">
    <w:name w:val="footer"/>
    <w:basedOn w:val="a"/>
    <w:link w:val="ad"/>
    <w:pPr>
      <w:tabs>
        <w:tab w:val="center" w:pos="4153"/>
        <w:tab w:val="right" w:pos="8306"/>
      </w:tabs>
      <w:snapToGrid w:val="0"/>
    </w:pPr>
  </w:style>
  <w:style w:type="paragraph" w:styleId="ae">
    <w:name w:val="Body Text Indent"/>
    <w:basedOn w:val="a"/>
    <w:pPr>
      <w:ind w:left="2552"/>
    </w:pPr>
    <w:rPr>
      <w:sz w:val="32"/>
    </w:rPr>
  </w:style>
  <w:style w:type="paragraph" w:customStyle="1" w:styleId="af">
    <w:name w:val="(一)"/>
    <w:basedOn w:val="a"/>
    <w:pPr>
      <w:spacing w:line="316" w:lineRule="auto"/>
      <w:ind w:left="1800"/>
      <w:jc w:val="both"/>
    </w:pPr>
    <w:rPr>
      <w:sz w:val="36"/>
      <w:szCs w:val="24"/>
    </w:rPr>
  </w:style>
  <w:style w:type="paragraph" w:styleId="30">
    <w:name w:val="Body Text Indent 3"/>
    <w:basedOn w:val="a"/>
    <w:pPr>
      <w:spacing w:after="120"/>
      <w:ind w:left="480"/>
    </w:pPr>
    <w:rPr>
      <w:sz w:val="16"/>
      <w:szCs w:val="16"/>
    </w:rPr>
  </w:style>
  <w:style w:type="paragraph" w:customStyle="1" w:styleId="af0">
    <w:name w:val=""/>
    <w:basedOn w:val="a"/>
    <w:pPr>
      <w:snapToGrid w:val="0"/>
      <w:spacing w:line="336" w:lineRule="auto"/>
      <w:ind w:left="1974" w:right="57" w:hanging="727"/>
      <w:jc w:val="both"/>
    </w:pPr>
    <w:rPr>
      <w:sz w:val="34"/>
    </w:rPr>
  </w:style>
  <w:style w:type="paragraph" w:customStyle="1" w:styleId="11">
    <w:name w:val="1."/>
    <w:basedOn w:val="a"/>
    <w:pPr>
      <w:spacing w:line="304" w:lineRule="auto"/>
      <w:ind w:left="1856" w:hanging="640"/>
      <w:jc w:val="both"/>
    </w:pPr>
    <w:rPr>
      <w:sz w:val="32"/>
    </w:rPr>
  </w:style>
  <w:style w:type="paragraph" w:customStyle="1" w:styleId="af1">
    <w:name w:val="一"/>
    <w:basedOn w:val="a"/>
    <w:pPr>
      <w:autoSpaceDE w:val="0"/>
      <w:spacing w:before="240" w:after="240" w:line="360" w:lineRule="atLeast"/>
      <w:ind w:left="142" w:firstLine="709"/>
      <w:jc w:val="both"/>
      <w:textAlignment w:val="baseline"/>
    </w:pPr>
    <w:rPr>
      <w:rFonts w:ascii="新細明體" w:hAnsi="新細明體"/>
      <w:spacing w:val="20"/>
      <w:sz w:val="44"/>
    </w:rPr>
  </w:style>
  <w:style w:type="paragraph" w:customStyle="1" w:styleId="af2">
    <w:name w:val="(一)平"/>
    <w:basedOn w:val="a"/>
    <w:pPr>
      <w:autoSpaceDE w:val="0"/>
      <w:spacing w:line="360" w:lineRule="atLeast"/>
      <w:ind w:left="737"/>
      <w:textAlignment w:val="baseline"/>
    </w:pPr>
    <w:rPr>
      <w:rFonts w:ascii="@華康中楷體" w:eastAsia="@華康中楷體" w:hAnsi="@華康中楷體"/>
      <w:sz w:val="30"/>
    </w:rPr>
  </w:style>
  <w:style w:type="paragraph" w:customStyle="1" w:styleId="12">
    <w:name w:val="(二)、1"/>
    <w:basedOn w:val="a"/>
    <w:pPr>
      <w:spacing w:line="640" w:lineRule="exact"/>
      <w:ind w:left="1832" w:hanging="794"/>
      <w:jc w:val="both"/>
      <w:textAlignment w:val="baseline"/>
    </w:pPr>
    <w:rPr>
      <w:spacing w:val="20"/>
      <w:sz w:val="36"/>
    </w:rPr>
  </w:style>
  <w:style w:type="paragraph" w:customStyle="1" w:styleId="13">
    <w:name w:val="(1)"/>
    <w:basedOn w:val="a"/>
    <w:pPr>
      <w:spacing w:line="560" w:lineRule="exact"/>
      <w:ind w:left="2127" w:hanging="993"/>
      <w:textAlignment w:val="baseline"/>
    </w:pPr>
    <w:rPr>
      <w:rFonts w:ascii="標楷體" w:hAnsi="標楷體"/>
      <w:spacing w:val="4"/>
      <w:sz w:val="32"/>
    </w:rPr>
  </w:style>
  <w:style w:type="paragraph" w:customStyle="1" w:styleId="14">
    <w:name w:val="(1)內"/>
    <w:basedOn w:val="a"/>
    <w:pPr>
      <w:ind w:left="1477" w:hanging="187"/>
    </w:pPr>
  </w:style>
  <w:style w:type="paragraph" w:customStyle="1" w:styleId="af3">
    <w:name w:val="一、內"/>
    <w:basedOn w:val="a"/>
    <w:pPr>
      <w:spacing w:after="120"/>
      <w:ind w:left="1050"/>
      <w:jc w:val="both"/>
      <w:textAlignment w:val="baseline"/>
    </w:pPr>
    <w:rPr>
      <w:color w:val="000000"/>
      <w:spacing w:val="20"/>
      <w:sz w:val="32"/>
    </w:rPr>
  </w:style>
  <w:style w:type="paragraph" w:styleId="20">
    <w:name w:val="Body Text 2"/>
    <w:basedOn w:val="a"/>
    <w:pPr>
      <w:spacing w:after="120" w:line="480" w:lineRule="auto"/>
    </w:pPr>
  </w:style>
  <w:style w:type="paragraph" w:customStyle="1" w:styleId="af4">
    <w:name w:val="（一）"/>
    <w:basedOn w:val="a"/>
    <w:pPr>
      <w:spacing w:line="560" w:lineRule="exact"/>
      <w:ind w:left="1257" w:hanging="717"/>
    </w:pPr>
    <w:rPr>
      <w:sz w:val="32"/>
      <w:szCs w:val="28"/>
    </w:rPr>
  </w:style>
  <w:style w:type="paragraph" w:styleId="21">
    <w:name w:val="Body Text Indent 2"/>
    <w:basedOn w:val="a"/>
    <w:pPr>
      <w:spacing w:after="120" w:line="480" w:lineRule="auto"/>
      <w:ind w:left="480"/>
    </w:pPr>
  </w:style>
  <w:style w:type="paragraph" w:styleId="af5">
    <w:name w:val="Plain Text"/>
    <w:basedOn w:val="a"/>
    <w:rPr>
      <w:rFonts w:ascii="細明體" w:eastAsia="細明體" w:hAnsi="細明體" w:cs="Courier New"/>
    </w:rPr>
  </w:style>
  <w:style w:type="paragraph" w:customStyle="1" w:styleId="af6">
    <w:name w:val="局務會議"/>
    <w:basedOn w:val="a"/>
    <w:pPr>
      <w:tabs>
        <w:tab w:val="num" w:pos="0"/>
      </w:tabs>
      <w:ind w:left="720" w:hanging="720"/>
    </w:pPr>
    <w:rPr>
      <w:sz w:val="36"/>
    </w:rPr>
  </w:style>
  <w:style w:type="paragraph" w:customStyle="1" w:styleId="100">
    <w:name w:val="10."/>
    <w:basedOn w:val="a"/>
    <w:pPr>
      <w:snapToGrid w:val="0"/>
      <w:spacing w:line="470" w:lineRule="atLeast"/>
      <w:ind w:left="330" w:hanging="155"/>
      <w:jc w:val="both"/>
    </w:pPr>
    <w:rPr>
      <w:szCs w:val="28"/>
    </w:rPr>
  </w:style>
  <w:style w:type="paragraph" w:customStyle="1" w:styleId="15">
    <w:name w:val="1文"/>
    <w:basedOn w:val="a"/>
    <w:pPr>
      <w:ind w:left="730"/>
      <w:jc w:val="both"/>
    </w:pPr>
    <w:rPr>
      <w:sz w:val="40"/>
    </w:rPr>
  </w:style>
  <w:style w:type="paragraph" w:customStyle="1" w:styleId="af7">
    <w:name w:val="數字Ａ"/>
    <w:basedOn w:val="a"/>
    <w:pPr>
      <w:ind w:left="2520" w:hanging="720"/>
    </w:pPr>
    <w:rPr>
      <w:sz w:val="40"/>
    </w:rPr>
  </w:style>
  <w:style w:type="paragraph" w:customStyle="1" w:styleId="af8">
    <w:name w:val="內縮二"/>
    <w:basedOn w:val="a"/>
    <w:pPr>
      <w:autoSpaceDE w:val="0"/>
      <w:ind w:left="1740" w:hanging="1050"/>
      <w:jc w:val="both"/>
    </w:pPr>
    <w:rPr>
      <w:spacing w:val="-2"/>
      <w:sz w:val="36"/>
      <w:szCs w:val="32"/>
    </w:rPr>
  </w:style>
  <w:style w:type="paragraph" w:styleId="31">
    <w:name w:val="Body Text 3"/>
    <w:basedOn w:val="a"/>
    <w:pPr>
      <w:spacing w:after="120"/>
    </w:pPr>
    <w:rPr>
      <w:sz w:val="16"/>
      <w:szCs w:val="16"/>
    </w:rPr>
  </w:style>
  <w:style w:type="paragraph" w:customStyle="1" w:styleId="af9">
    <w:name w:val="內文一"/>
    <w:basedOn w:val="a"/>
    <w:autoRedefine/>
    <w:pPr>
      <w:snapToGrid w:val="0"/>
      <w:spacing w:before="180" w:after="180" w:line="0" w:lineRule="atLeast"/>
      <w:ind w:left="1133" w:firstLine="11"/>
      <w:jc w:val="both"/>
      <w:textAlignment w:val="baseline"/>
    </w:pPr>
    <w:rPr>
      <w:color w:val="000000"/>
      <w:sz w:val="32"/>
      <w:szCs w:val="32"/>
    </w:rPr>
  </w:style>
  <w:style w:type="paragraph" w:customStyle="1" w:styleId="1-">
    <w:name w:val="1.-內文"/>
    <w:basedOn w:val="a"/>
    <w:pPr>
      <w:snapToGrid w:val="0"/>
      <w:spacing w:line="470" w:lineRule="exact"/>
      <w:ind w:left="430"/>
    </w:pPr>
    <w:rPr>
      <w:sz w:val="28"/>
      <w:szCs w:val="28"/>
    </w:rPr>
  </w:style>
  <w:style w:type="paragraph" w:customStyle="1" w:styleId="afa">
    <w:name w:val="a."/>
    <w:basedOn w:val="a"/>
    <w:pPr>
      <w:snapToGrid w:val="0"/>
      <w:spacing w:line="470" w:lineRule="exact"/>
      <w:ind w:left="685" w:hanging="100"/>
    </w:pPr>
    <w:rPr>
      <w:kern w:val="1"/>
      <w:sz w:val="28"/>
      <w:szCs w:val="28"/>
    </w:rPr>
  </w:style>
  <w:style w:type="paragraph" w:customStyle="1" w:styleId="1-0">
    <w:name w:val="(1)-內文"/>
    <w:basedOn w:val="a"/>
    <w:pPr>
      <w:snapToGrid w:val="0"/>
      <w:spacing w:line="470" w:lineRule="exact"/>
      <w:ind w:left="580"/>
    </w:pPr>
    <w:rPr>
      <w:kern w:val="1"/>
      <w:sz w:val="28"/>
      <w:szCs w:val="28"/>
    </w:rPr>
  </w:style>
  <w:style w:type="paragraph" w:customStyle="1" w:styleId="04">
    <w:name w:val="_04阿"/>
    <w:basedOn w:val="a"/>
    <w:pPr>
      <w:spacing w:before="18" w:after="72" w:line="280" w:lineRule="exact"/>
      <w:ind w:left="1260" w:hanging="180"/>
      <w:jc w:val="both"/>
    </w:pPr>
  </w:style>
  <w:style w:type="paragraph" w:customStyle="1" w:styleId="05">
    <w:name w:val="_05阿括"/>
    <w:basedOn w:val="a"/>
    <w:pPr>
      <w:spacing w:before="18" w:after="72" w:line="280" w:lineRule="exact"/>
      <w:ind w:left="1560" w:hanging="240"/>
      <w:jc w:val="both"/>
    </w:pPr>
  </w:style>
  <w:style w:type="paragraph" w:customStyle="1" w:styleId="040">
    <w:name w:val="_04阿內"/>
    <w:basedOn w:val="a"/>
    <w:pPr>
      <w:ind w:left="80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rPr>
  </w:style>
  <w:style w:type="paragraph" w:customStyle="1" w:styleId="01">
    <w:name w:val="_01壹"/>
    <w:basedOn w:val="a"/>
    <w:pPr>
      <w:spacing w:before="108" w:line="360" w:lineRule="exact"/>
      <w:ind w:left="450" w:hanging="450"/>
    </w:pPr>
    <w:rPr>
      <w:b/>
      <w:bCs/>
      <w:color w:val="800080"/>
    </w:rPr>
  </w:style>
  <w:style w:type="paragraph" w:customStyle="1" w:styleId="afb">
    <w:name w:val="(一)文"/>
    <w:basedOn w:val="a"/>
    <w:pPr>
      <w:ind w:left="869"/>
      <w:jc w:val="both"/>
    </w:pPr>
    <w:rPr>
      <w:sz w:val="37"/>
    </w:rPr>
  </w:style>
  <w:style w:type="paragraph" w:customStyle="1" w:styleId="afc">
    <w:name w:val="大寫壹"/>
    <w:basedOn w:val="a"/>
    <w:rPr>
      <w:bCs/>
      <w:sz w:val="40"/>
    </w:rPr>
  </w:style>
  <w:style w:type="paragraph" w:customStyle="1" w:styleId="afd">
    <w:name w:val="表左"/>
    <w:basedOn w:val="a"/>
    <w:pPr>
      <w:spacing w:line="283" w:lineRule="exact"/>
      <w:ind w:left="31" w:right="31"/>
      <w:jc w:val="both"/>
    </w:pPr>
    <w:rPr>
      <w:sz w:val="21"/>
    </w:rPr>
  </w:style>
  <w:style w:type="paragraph" w:styleId="afe">
    <w:name w:val="Block Text"/>
    <w:basedOn w:val="a"/>
    <w:pPr>
      <w:spacing w:line="300" w:lineRule="exact"/>
      <w:ind w:left="113" w:right="113"/>
      <w:jc w:val="center"/>
    </w:pPr>
    <w:rPr>
      <w:szCs w:val="28"/>
    </w:rPr>
  </w:style>
  <w:style w:type="paragraph" w:customStyle="1" w:styleId="22">
    <w:name w:val=".自訂標題2"/>
    <w:pPr>
      <w:widowControl w:val="0"/>
      <w:pBdr>
        <w:top w:val="none" w:sz="0" w:space="0" w:color="000000"/>
        <w:left w:val="none" w:sz="0" w:space="0" w:color="000000"/>
        <w:bottom w:val="none" w:sz="0" w:space="0" w:color="000000"/>
        <w:right w:val="none" w:sz="0" w:space="0" w:color="000000"/>
      </w:pBdr>
      <w:suppressAutoHyphens/>
      <w:snapToGrid w:val="0"/>
      <w:spacing w:line="480" w:lineRule="exact"/>
      <w:ind w:left="840" w:hanging="560"/>
      <w:jc w:val="both"/>
    </w:pPr>
    <w:rPr>
      <w:rFonts w:ascii="Arial" w:eastAsia="標楷體" w:hAnsi="Arial"/>
      <w:b/>
      <w:bCs/>
      <w:color w:val="000000"/>
      <w:kern w:val="1"/>
      <w:sz w:val="28"/>
      <w:szCs w:val="28"/>
    </w:rPr>
  </w:style>
  <w:style w:type="paragraph" w:styleId="aff">
    <w:name w:val="header"/>
    <w:basedOn w:val="a"/>
    <w:pPr>
      <w:tabs>
        <w:tab w:val="center" w:pos="4153"/>
        <w:tab w:val="right" w:pos="8306"/>
      </w:tabs>
      <w:snapToGrid w:val="0"/>
    </w:pPr>
  </w:style>
  <w:style w:type="paragraph" w:customStyle="1" w:styleId="16">
    <w:name w:val="表左1."/>
    <w:basedOn w:val="a"/>
    <w:pPr>
      <w:spacing w:line="283" w:lineRule="exact"/>
      <w:ind w:left="241" w:right="31" w:hanging="210"/>
      <w:jc w:val="both"/>
    </w:pPr>
    <w:rPr>
      <w:sz w:val="21"/>
    </w:rPr>
  </w:style>
  <w:style w:type="paragraph" w:customStyle="1" w:styleId="150">
    <w:name w:val="15本文"/>
    <w:basedOn w:val="a"/>
    <w:pPr>
      <w:spacing w:line="550" w:lineRule="exact"/>
      <w:ind w:left="600" w:hanging="600"/>
      <w:jc w:val="both"/>
    </w:pPr>
    <w:rPr>
      <w:sz w:val="30"/>
    </w:rPr>
  </w:style>
  <w:style w:type="paragraph" w:customStyle="1" w:styleId="aff0">
    <w:name w:val="主旨"/>
    <w:basedOn w:val="a"/>
    <w:pPr>
      <w:kinsoku w:val="0"/>
      <w:snapToGrid w:val="0"/>
      <w:ind w:left="567" w:hanging="567"/>
    </w:pPr>
    <w:rPr>
      <w:sz w:val="32"/>
    </w:rPr>
  </w:style>
  <w:style w:type="paragraph" w:customStyle="1" w:styleId="aff1">
    <w:name w:val="主文"/>
    <w:basedOn w:val="a"/>
    <w:pPr>
      <w:spacing w:before="120" w:after="120" w:line="400" w:lineRule="exact"/>
      <w:ind w:firstLine="520"/>
      <w:jc w:val="both"/>
    </w:pPr>
    <w:rPr>
      <w:sz w:val="26"/>
    </w:rPr>
  </w:style>
  <w:style w:type="paragraph" w:styleId="aff2">
    <w:name w:val="annotation text"/>
    <w:basedOn w:val="a"/>
  </w:style>
  <w:style w:type="paragraph" w:customStyle="1" w:styleId="aa0">
    <w:name w:val="aa"/>
    <w:basedOn w:val="a"/>
    <w:rPr>
      <w:b/>
      <w:i/>
    </w:rPr>
  </w:style>
  <w:style w:type="paragraph" w:customStyle="1" w:styleId="-">
    <w:name w:val="(一)-內文"/>
    <w:basedOn w:val="a"/>
    <w:pPr>
      <w:snapToGrid w:val="0"/>
      <w:spacing w:line="470" w:lineRule="exact"/>
      <w:ind w:left="330"/>
    </w:pPr>
    <w:rPr>
      <w:rFonts w:ascii="標楷體" w:hAnsi="標楷體"/>
      <w:sz w:val="28"/>
      <w:szCs w:val="28"/>
    </w:rPr>
  </w:style>
  <w:style w:type="paragraph" w:customStyle="1" w:styleId="-1">
    <w:name w:val="(十一)-1."/>
    <w:basedOn w:val="a"/>
    <w:pPr>
      <w:snapToGrid w:val="0"/>
      <w:spacing w:line="470" w:lineRule="exact"/>
      <w:ind w:left="530" w:hanging="100"/>
    </w:pPr>
    <w:rPr>
      <w:sz w:val="28"/>
      <w:szCs w:val="28"/>
    </w:rPr>
  </w:style>
  <w:style w:type="paragraph" w:customStyle="1" w:styleId="aff3">
    <w:name w:val="說明"/>
    <w:basedOn w:val="a"/>
    <w:pPr>
      <w:spacing w:line="480" w:lineRule="exact"/>
      <w:ind w:left="300" w:hanging="300"/>
      <w:jc w:val="both"/>
    </w:pPr>
    <w:rPr>
      <w:rFonts w:cs="新細明體"/>
      <w:sz w:val="32"/>
    </w:rPr>
  </w:style>
  <w:style w:type="paragraph" w:customStyle="1" w:styleId="aff4">
    <w:name w:val="( 一)"/>
    <w:pPr>
      <w:pBdr>
        <w:top w:val="none" w:sz="0" w:space="0" w:color="000000"/>
        <w:left w:val="none" w:sz="0" w:space="0" w:color="000000"/>
        <w:bottom w:val="none" w:sz="0" w:space="0" w:color="000000"/>
        <w:right w:val="none" w:sz="0" w:space="0" w:color="000000"/>
      </w:pBdr>
      <w:suppressAutoHyphens/>
      <w:snapToGrid w:val="0"/>
      <w:spacing w:line="325" w:lineRule="exact"/>
      <w:ind w:left="100" w:hanging="100"/>
    </w:pPr>
    <w:rPr>
      <w:rFonts w:ascii="標楷體" w:eastAsia="標楷體" w:hAnsi="標楷體"/>
      <w:sz w:val="26"/>
    </w:rPr>
  </w:style>
  <w:style w:type="paragraph" w:customStyle="1" w:styleId="aff5">
    <w:name w:val="表"/>
    <w:basedOn w:val="a"/>
    <w:pPr>
      <w:snapToGrid w:val="0"/>
      <w:spacing w:line="360" w:lineRule="exact"/>
      <w:jc w:val="both"/>
    </w:pPr>
  </w:style>
  <w:style w:type="paragraph" w:customStyle="1" w:styleId="-0">
    <w:name w:val="表-頭"/>
    <w:basedOn w:val="a"/>
    <w:pPr>
      <w:jc w:val="center"/>
    </w:pPr>
    <w:rPr>
      <w:sz w:val="26"/>
      <w:szCs w:val="26"/>
    </w:rPr>
  </w:style>
  <w:style w:type="paragraph" w:customStyle="1" w:styleId="aff6">
    <w:name w:val="１．"/>
    <w:basedOn w:val="a"/>
    <w:pPr>
      <w:spacing w:line="520" w:lineRule="exact"/>
      <w:ind w:left="400" w:hanging="200"/>
    </w:pPr>
    <w:rPr>
      <w:rFonts w:ascii="標楷體" w:eastAsia="標楷體" w:hAnsi="標楷體"/>
    </w:rPr>
  </w:style>
  <w:style w:type="paragraph" w:customStyle="1" w:styleId="aff7">
    <w:name w:val="（１）"/>
    <w:basedOn w:val="a"/>
    <w:pPr>
      <w:spacing w:line="520" w:lineRule="exact"/>
      <w:ind w:left="600" w:hanging="300"/>
    </w:pPr>
    <w:rPr>
      <w:rFonts w:ascii="標楷體" w:eastAsia="標楷體" w:hAnsi="標楷體"/>
    </w:rPr>
  </w:style>
  <w:style w:type="paragraph" w:customStyle="1" w:styleId="aff8">
    <w:name w:val="首長"/>
    <w:basedOn w:val="a"/>
    <w:pPr>
      <w:snapToGrid w:val="0"/>
    </w:pPr>
    <w:rPr>
      <w:sz w:val="36"/>
    </w:rPr>
  </w:style>
  <w:style w:type="paragraph" w:customStyle="1" w:styleId="aff9">
    <w:name w:val="(一) 字元 字元"/>
    <w:basedOn w:val="a"/>
    <w:pPr>
      <w:snapToGrid w:val="0"/>
      <w:spacing w:line="416" w:lineRule="exact"/>
      <w:ind w:left="330" w:hanging="200"/>
      <w:jc w:val="both"/>
    </w:pPr>
    <w:rPr>
      <w:szCs w:val="28"/>
    </w:rPr>
  </w:style>
  <w:style w:type="paragraph" w:customStyle="1" w:styleId="17">
    <w:name w:val="1. 字元 字元"/>
    <w:basedOn w:val="a"/>
    <w:pPr>
      <w:ind w:left="430" w:hanging="100"/>
    </w:pPr>
  </w:style>
  <w:style w:type="paragraph" w:customStyle="1" w:styleId="10-1">
    <w:name w:val="10.-(1)"/>
    <w:basedOn w:val="a"/>
    <w:pPr>
      <w:spacing w:line="416" w:lineRule="exact"/>
      <w:ind w:left="640"/>
    </w:pPr>
  </w:style>
  <w:style w:type="paragraph" w:customStyle="1" w:styleId="18">
    <w:name w:val="樣式1"/>
    <w:basedOn w:val="a"/>
    <w:autoRedefine/>
    <w:pPr>
      <w:keepNext/>
      <w:snapToGrid w:val="0"/>
      <w:spacing w:before="180" w:after="180" w:line="0" w:lineRule="atLeast"/>
      <w:ind w:left="1169" w:hanging="288"/>
      <w:jc w:val="both"/>
    </w:pPr>
    <w:rPr>
      <w:szCs w:val="28"/>
    </w:rPr>
  </w:style>
  <w:style w:type="paragraph" w:customStyle="1" w:styleId="23">
    <w:name w:val="樣式2"/>
    <w:basedOn w:val="a"/>
    <w:pPr>
      <w:spacing w:line="560" w:lineRule="exact"/>
      <w:ind w:left="1280"/>
    </w:pPr>
    <w:rPr>
      <w:sz w:val="32"/>
    </w:rPr>
  </w:style>
  <w:style w:type="paragraph" w:customStyle="1" w:styleId="19">
    <w:name w:val="文1"/>
    <w:basedOn w:val="a"/>
    <w:pPr>
      <w:spacing w:before="180" w:after="180" w:line="560" w:lineRule="exact"/>
      <w:ind w:firstLine="585"/>
      <w:jc w:val="both"/>
    </w:pPr>
    <w:rPr>
      <w:rFonts w:ascii="細明體" w:eastAsia="細明體" w:hAnsi="細明體"/>
      <w:sz w:val="26"/>
    </w:rPr>
  </w:style>
  <w:style w:type="paragraph" w:customStyle="1" w:styleId="affa">
    <w:name w:val="字元"/>
    <w:basedOn w:val="a"/>
    <w:pPr>
      <w:spacing w:after="160" w:line="240" w:lineRule="exact"/>
    </w:pPr>
    <w:rPr>
      <w:rFonts w:ascii="Tahoma" w:hAnsi="Tahoma"/>
      <w:lang w:eastAsia="en-US"/>
    </w:rPr>
  </w:style>
  <w:style w:type="paragraph" w:customStyle="1" w:styleId="affb">
    <w:name w:val="字元 字元 字元 字元 字元 字元 字元 字元 字元 字元 字元 字元"/>
    <w:basedOn w:val="a"/>
    <w:pPr>
      <w:spacing w:after="160" w:line="240" w:lineRule="exact"/>
    </w:pPr>
    <w:rPr>
      <w:rFonts w:ascii="Tahoma" w:hAnsi="Tahoma"/>
      <w:lang w:eastAsia="en-US"/>
    </w:rPr>
  </w:style>
  <w:style w:type="paragraph" w:styleId="affc">
    <w:name w:val="Balloon Text"/>
    <w:basedOn w:val="a"/>
    <w:rPr>
      <w:rFonts w:ascii="Calibri Light" w:hAnsi="Calibri Light"/>
      <w:sz w:val="18"/>
      <w:szCs w:val="18"/>
    </w:rPr>
  </w:style>
  <w:style w:type="character" w:customStyle="1" w:styleId="ad">
    <w:name w:val="頁尾 字元"/>
    <w:link w:val="ac"/>
    <w:rsid w:val="00DC37F3"/>
  </w:style>
  <w:style w:type="paragraph" w:customStyle="1" w:styleId="affd">
    <w:name w:val="@大大標"/>
    <w:basedOn w:val="a"/>
    <w:link w:val="affe"/>
    <w:qFormat/>
    <w:rsid w:val="00554A5A"/>
    <w:pPr>
      <w:widowControl w:val="0"/>
      <w:pBdr>
        <w:top w:val="none" w:sz="0" w:space="0" w:color="auto"/>
        <w:left w:val="none" w:sz="0" w:space="0" w:color="auto"/>
        <w:bottom w:val="none" w:sz="0" w:space="0" w:color="auto"/>
        <w:right w:val="none" w:sz="0" w:space="0" w:color="auto"/>
      </w:pBdr>
      <w:jc w:val="center"/>
    </w:pPr>
    <w:rPr>
      <w:rFonts w:ascii="標楷體" w:eastAsia="標楷體" w:hAnsi="標楷體" w:cs="Cordia New"/>
      <w:b/>
      <w:kern w:val="2"/>
      <w:sz w:val="96"/>
      <w:szCs w:val="96"/>
    </w:rPr>
  </w:style>
  <w:style w:type="character" w:customStyle="1" w:styleId="affe">
    <w:name w:val="@大大標 字元"/>
    <w:link w:val="affd"/>
    <w:rsid w:val="00554A5A"/>
    <w:rPr>
      <w:rFonts w:ascii="標楷體" w:eastAsia="標楷體" w:hAnsi="標楷體" w:cs="Cordia New"/>
      <w:b/>
      <w:kern w:val="2"/>
      <w:sz w:val="96"/>
      <w:szCs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pPr>
  </w:style>
  <w:style w:type="paragraph" w:styleId="1">
    <w:name w:val="heading 1"/>
    <w:basedOn w:val="a0"/>
    <w:next w:val="a0"/>
    <w:qFormat/>
    <w:pPr>
      <w:keepNext/>
      <w:tabs>
        <w:tab w:val="num" w:pos="0"/>
      </w:tabs>
      <w:snapToGrid w:val="0"/>
      <w:spacing w:before="216" w:after="200" w:line="416" w:lineRule="exact"/>
      <w:jc w:val="center"/>
      <w:outlineLvl w:val="0"/>
    </w:pPr>
    <w:rPr>
      <w:rFonts w:ascii="華康粗圓體" w:eastAsia="華康粗圓體" w:hAnsi="華康粗圓體"/>
      <w:bCs/>
      <w:color w:val="000000"/>
      <w:sz w:val="48"/>
      <w:szCs w:val="48"/>
    </w:rPr>
  </w:style>
  <w:style w:type="paragraph" w:styleId="2">
    <w:name w:val="heading 2"/>
    <w:basedOn w:val="a0"/>
    <w:next w:val="a0"/>
    <w:qFormat/>
    <w:pPr>
      <w:keepNext/>
      <w:tabs>
        <w:tab w:val="num" w:pos="0"/>
      </w:tabs>
      <w:spacing w:line="720" w:lineRule="auto"/>
      <w:outlineLvl w:val="1"/>
    </w:pPr>
    <w:rPr>
      <w:rFonts w:ascii="Arial" w:hAnsi="Arial"/>
      <w:b/>
      <w:bCs/>
      <w:sz w:val="48"/>
      <w:szCs w:val="48"/>
    </w:rPr>
  </w:style>
  <w:style w:type="paragraph" w:styleId="3">
    <w:name w:val="heading 3"/>
    <w:basedOn w:val="a0"/>
    <w:next w:val="a0"/>
    <w:qFormat/>
    <w:pPr>
      <w:keepNext/>
      <w:tabs>
        <w:tab w:val="num" w:pos="0"/>
      </w:tabs>
      <w:spacing w:line="720" w:lineRule="auto"/>
      <w:outlineLvl w:val="2"/>
    </w:pPr>
    <w:rPr>
      <w:rFonts w:ascii="Arial" w:hAnsi="Arial"/>
      <w:b/>
      <w:bCs/>
      <w:sz w:val="36"/>
      <w:szCs w:val="36"/>
    </w:rPr>
  </w:style>
  <w:style w:type="paragraph" w:styleId="4">
    <w:name w:val="heading 4"/>
    <w:basedOn w:val="a0"/>
    <w:next w:val="a0"/>
    <w:qFormat/>
    <w:pPr>
      <w:keepNext/>
      <w:tabs>
        <w:tab w:val="num" w:pos="0"/>
      </w:tabs>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tyle>
  <w:style w:type="character" w:customStyle="1" w:styleId="a5">
    <w:name w:val="(一) 字元"/>
    <w:rPr>
      <w:rFonts w:eastAsia="標楷體"/>
      <w:kern w:val="1"/>
      <w:sz w:val="36"/>
      <w:szCs w:val="24"/>
      <w:lang w:val="en-US" w:eastAsia="zh-TW" w:bidi="ar-SA"/>
    </w:rPr>
  </w:style>
  <w:style w:type="character" w:customStyle="1" w:styleId="menu01111">
    <w:name w:val="menu01111"/>
    <w:basedOn w:val="a1"/>
  </w:style>
  <w:style w:type="character" w:customStyle="1" w:styleId="title0210ptdarkred1">
    <w:name w:val="title02_10pt_darkred1"/>
    <w:rPr>
      <w:rFonts w:ascii="Arial" w:hAnsi="Arial" w:cs="Arial"/>
      <w:strike w:val="0"/>
      <w:dstrike w:val="0"/>
      <w:color w:val="8A3939"/>
      <w:sz w:val="20"/>
      <w:szCs w:val="20"/>
      <w:u w:val="none"/>
    </w:rPr>
  </w:style>
  <w:style w:type="character" w:customStyle="1" w:styleId="121">
    <w:name w:val="121"/>
    <w:rPr>
      <w:sz w:val="18"/>
      <w:szCs w:val="18"/>
    </w:rPr>
  </w:style>
  <w:style w:type="character" w:customStyle="1" w:styleId="style41">
    <w:name w:val="style41"/>
    <w:rPr>
      <w:color w:val="666666"/>
      <w:sz w:val="20"/>
      <w:szCs w:val="20"/>
    </w:rPr>
  </w:style>
  <w:style w:type="character" w:styleId="a6">
    <w:name w:val="Strong"/>
    <w:qFormat/>
    <w:rPr>
      <w:b/>
      <w:bCs/>
    </w:rPr>
  </w:style>
  <w:style w:type="character" w:customStyle="1" w:styleId="tax2">
    <w:name w:val="tax2"/>
    <w:rPr>
      <w:color w:val="666666"/>
      <w:sz w:val="16"/>
      <w:szCs w:val="16"/>
    </w:rPr>
  </w:style>
  <w:style w:type="character" w:customStyle="1" w:styleId="a7">
    <w:name w:val="(一) 字元 字元 字元"/>
    <w:rPr>
      <w:rFonts w:ascii="標楷體" w:eastAsia="標楷體" w:hAnsi="標楷體"/>
      <w:kern w:val="1"/>
      <w:sz w:val="28"/>
      <w:szCs w:val="28"/>
      <w:lang w:val="en-US" w:eastAsia="zh-TW" w:bidi="ar-SA"/>
    </w:rPr>
  </w:style>
  <w:style w:type="character" w:customStyle="1" w:styleId="10">
    <w:name w:val="1. 字元 字元 字元"/>
    <w:rPr>
      <w:rFonts w:ascii="標楷體" w:eastAsia="標楷體" w:hAnsi="標楷體"/>
      <w:kern w:val="1"/>
      <w:sz w:val="28"/>
      <w:szCs w:val="28"/>
      <w:lang w:val="en-US" w:eastAsia="zh-TW" w:bidi="ar-SA"/>
    </w:rPr>
  </w:style>
  <w:style w:type="character" w:styleId="a8">
    <w:name w:val="Hyperlink"/>
    <w:rPr>
      <w:color w:val="0000FF"/>
      <w:u w:val="single"/>
    </w:rPr>
  </w:style>
  <w:style w:type="character" w:customStyle="1" w:styleId="text0510ptblank1">
    <w:name w:val="text05_10pt_blank1"/>
    <w:rPr>
      <w:rFonts w:ascii="Arial" w:hAnsi="Arial" w:cs="Arial"/>
      <w:i w:val="0"/>
      <w:iCs w:val="0"/>
      <w:caps w:val="0"/>
      <w:smallCaps w:val="0"/>
      <w:strike w:val="0"/>
      <w:dstrike w:val="0"/>
      <w:color w:val="000000"/>
      <w:sz w:val="20"/>
      <w:szCs w:val="20"/>
      <w:u w:val="none"/>
    </w:rPr>
  </w:style>
  <w:style w:type="character" w:customStyle="1" w:styleId="tx1">
    <w:name w:val="tx1"/>
    <w:rPr>
      <w:b/>
      <w:bCs/>
    </w:rPr>
  </w:style>
  <w:style w:type="character" w:customStyle="1" w:styleId="a9">
    <w:name w:val="註解文字 字元"/>
    <w:rPr>
      <w:rFonts w:ascii="標楷體" w:eastAsia="標楷體" w:hAnsi="標楷體"/>
      <w:kern w:val="1"/>
      <w:sz w:val="28"/>
    </w:rPr>
  </w:style>
  <w:style w:type="character" w:customStyle="1" w:styleId="aa">
    <w:name w:val="註解方塊文字 字元"/>
    <w:rPr>
      <w:rFonts w:ascii="Calibri Light" w:eastAsia="新細明體" w:hAnsi="Calibri Light" w:cs="Times New Roman"/>
      <w:kern w:val="1"/>
      <w:sz w:val="18"/>
      <w:szCs w:val="18"/>
    </w:rPr>
  </w:style>
  <w:style w:type="paragraph" w:styleId="ab">
    <w:name w:val="Title"/>
    <w:basedOn w:val="a"/>
    <w:next w:val="a0"/>
    <w:qFormat/>
    <w:pPr>
      <w:keepNext/>
      <w:spacing w:before="240" w:after="120"/>
    </w:pPr>
    <w:rPr>
      <w:rFonts w:ascii="Liberation Sans" w:eastAsia="微軟正黑體" w:hAnsi="Liberation Sans" w:cs="Tahoma"/>
      <w:sz w:val="28"/>
      <w:szCs w:val="28"/>
    </w:rPr>
  </w:style>
  <w:style w:type="paragraph" w:styleId="a0">
    <w:name w:val="Body Text"/>
    <w:basedOn w:val="a"/>
    <w:pPr>
      <w:spacing w:after="120"/>
    </w:pPr>
  </w:style>
  <w:style w:type="paragraph" w:styleId="ac">
    <w:name w:val="footer"/>
    <w:basedOn w:val="a"/>
    <w:link w:val="ad"/>
    <w:pPr>
      <w:tabs>
        <w:tab w:val="center" w:pos="4153"/>
        <w:tab w:val="right" w:pos="8306"/>
      </w:tabs>
      <w:snapToGrid w:val="0"/>
    </w:pPr>
  </w:style>
  <w:style w:type="paragraph" w:styleId="ae">
    <w:name w:val="Body Text Indent"/>
    <w:basedOn w:val="a"/>
    <w:pPr>
      <w:ind w:left="2552"/>
    </w:pPr>
    <w:rPr>
      <w:sz w:val="32"/>
    </w:rPr>
  </w:style>
  <w:style w:type="paragraph" w:customStyle="1" w:styleId="af">
    <w:name w:val="(一)"/>
    <w:basedOn w:val="a"/>
    <w:pPr>
      <w:spacing w:line="316" w:lineRule="auto"/>
      <w:ind w:left="1800"/>
      <w:jc w:val="both"/>
    </w:pPr>
    <w:rPr>
      <w:sz w:val="36"/>
      <w:szCs w:val="24"/>
    </w:rPr>
  </w:style>
  <w:style w:type="paragraph" w:styleId="30">
    <w:name w:val="Body Text Indent 3"/>
    <w:basedOn w:val="a"/>
    <w:pPr>
      <w:spacing w:after="120"/>
      <w:ind w:left="480"/>
    </w:pPr>
    <w:rPr>
      <w:sz w:val="16"/>
      <w:szCs w:val="16"/>
    </w:rPr>
  </w:style>
  <w:style w:type="paragraph" w:customStyle="1" w:styleId="af0">
    <w:name w:val=""/>
    <w:basedOn w:val="a"/>
    <w:pPr>
      <w:snapToGrid w:val="0"/>
      <w:spacing w:line="336" w:lineRule="auto"/>
      <w:ind w:left="1974" w:right="57" w:hanging="727"/>
      <w:jc w:val="both"/>
    </w:pPr>
    <w:rPr>
      <w:sz w:val="34"/>
    </w:rPr>
  </w:style>
  <w:style w:type="paragraph" w:customStyle="1" w:styleId="11">
    <w:name w:val="1."/>
    <w:basedOn w:val="a"/>
    <w:pPr>
      <w:spacing w:line="304" w:lineRule="auto"/>
      <w:ind w:left="1856" w:hanging="640"/>
      <w:jc w:val="both"/>
    </w:pPr>
    <w:rPr>
      <w:sz w:val="32"/>
    </w:rPr>
  </w:style>
  <w:style w:type="paragraph" w:customStyle="1" w:styleId="af1">
    <w:name w:val="一"/>
    <w:basedOn w:val="a"/>
    <w:pPr>
      <w:autoSpaceDE w:val="0"/>
      <w:spacing w:before="240" w:after="240" w:line="360" w:lineRule="atLeast"/>
      <w:ind w:left="142" w:firstLine="709"/>
      <w:jc w:val="both"/>
      <w:textAlignment w:val="baseline"/>
    </w:pPr>
    <w:rPr>
      <w:rFonts w:ascii="新細明體" w:hAnsi="新細明體"/>
      <w:spacing w:val="20"/>
      <w:sz w:val="44"/>
    </w:rPr>
  </w:style>
  <w:style w:type="paragraph" w:customStyle="1" w:styleId="af2">
    <w:name w:val="(一)平"/>
    <w:basedOn w:val="a"/>
    <w:pPr>
      <w:autoSpaceDE w:val="0"/>
      <w:spacing w:line="360" w:lineRule="atLeast"/>
      <w:ind w:left="737"/>
      <w:textAlignment w:val="baseline"/>
    </w:pPr>
    <w:rPr>
      <w:rFonts w:ascii="@華康中楷體" w:eastAsia="@華康中楷體" w:hAnsi="@華康中楷體"/>
      <w:sz w:val="30"/>
    </w:rPr>
  </w:style>
  <w:style w:type="paragraph" w:customStyle="1" w:styleId="12">
    <w:name w:val="(二)、1"/>
    <w:basedOn w:val="a"/>
    <w:pPr>
      <w:spacing w:line="640" w:lineRule="exact"/>
      <w:ind w:left="1832" w:hanging="794"/>
      <w:jc w:val="both"/>
      <w:textAlignment w:val="baseline"/>
    </w:pPr>
    <w:rPr>
      <w:spacing w:val="20"/>
      <w:sz w:val="36"/>
    </w:rPr>
  </w:style>
  <w:style w:type="paragraph" w:customStyle="1" w:styleId="13">
    <w:name w:val="(1)"/>
    <w:basedOn w:val="a"/>
    <w:pPr>
      <w:spacing w:line="560" w:lineRule="exact"/>
      <w:ind w:left="2127" w:hanging="993"/>
      <w:textAlignment w:val="baseline"/>
    </w:pPr>
    <w:rPr>
      <w:rFonts w:ascii="標楷體" w:hAnsi="標楷體"/>
      <w:spacing w:val="4"/>
      <w:sz w:val="32"/>
    </w:rPr>
  </w:style>
  <w:style w:type="paragraph" w:customStyle="1" w:styleId="14">
    <w:name w:val="(1)內"/>
    <w:basedOn w:val="a"/>
    <w:pPr>
      <w:ind w:left="1477" w:hanging="187"/>
    </w:pPr>
  </w:style>
  <w:style w:type="paragraph" w:customStyle="1" w:styleId="af3">
    <w:name w:val="一、內"/>
    <w:basedOn w:val="a"/>
    <w:pPr>
      <w:spacing w:after="120"/>
      <w:ind w:left="1050"/>
      <w:jc w:val="both"/>
      <w:textAlignment w:val="baseline"/>
    </w:pPr>
    <w:rPr>
      <w:color w:val="000000"/>
      <w:spacing w:val="20"/>
      <w:sz w:val="32"/>
    </w:rPr>
  </w:style>
  <w:style w:type="paragraph" w:styleId="20">
    <w:name w:val="Body Text 2"/>
    <w:basedOn w:val="a"/>
    <w:pPr>
      <w:spacing w:after="120" w:line="480" w:lineRule="auto"/>
    </w:pPr>
  </w:style>
  <w:style w:type="paragraph" w:customStyle="1" w:styleId="af4">
    <w:name w:val="（一）"/>
    <w:basedOn w:val="a"/>
    <w:pPr>
      <w:spacing w:line="560" w:lineRule="exact"/>
      <w:ind w:left="1257" w:hanging="717"/>
    </w:pPr>
    <w:rPr>
      <w:sz w:val="32"/>
      <w:szCs w:val="28"/>
    </w:rPr>
  </w:style>
  <w:style w:type="paragraph" w:styleId="21">
    <w:name w:val="Body Text Indent 2"/>
    <w:basedOn w:val="a"/>
    <w:pPr>
      <w:spacing w:after="120" w:line="480" w:lineRule="auto"/>
      <w:ind w:left="480"/>
    </w:pPr>
  </w:style>
  <w:style w:type="paragraph" w:styleId="af5">
    <w:name w:val="Plain Text"/>
    <w:basedOn w:val="a"/>
    <w:rPr>
      <w:rFonts w:ascii="細明體" w:eastAsia="細明體" w:hAnsi="細明體" w:cs="Courier New"/>
    </w:rPr>
  </w:style>
  <w:style w:type="paragraph" w:customStyle="1" w:styleId="af6">
    <w:name w:val="局務會議"/>
    <w:basedOn w:val="a"/>
    <w:pPr>
      <w:tabs>
        <w:tab w:val="num" w:pos="0"/>
      </w:tabs>
      <w:ind w:left="720" w:hanging="720"/>
    </w:pPr>
    <w:rPr>
      <w:sz w:val="36"/>
    </w:rPr>
  </w:style>
  <w:style w:type="paragraph" w:customStyle="1" w:styleId="100">
    <w:name w:val="10."/>
    <w:basedOn w:val="a"/>
    <w:pPr>
      <w:snapToGrid w:val="0"/>
      <w:spacing w:line="470" w:lineRule="atLeast"/>
      <w:ind w:left="330" w:hanging="155"/>
      <w:jc w:val="both"/>
    </w:pPr>
    <w:rPr>
      <w:szCs w:val="28"/>
    </w:rPr>
  </w:style>
  <w:style w:type="paragraph" w:customStyle="1" w:styleId="15">
    <w:name w:val="1文"/>
    <w:basedOn w:val="a"/>
    <w:pPr>
      <w:ind w:left="730"/>
      <w:jc w:val="both"/>
    </w:pPr>
    <w:rPr>
      <w:sz w:val="40"/>
    </w:rPr>
  </w:style>
  <w:style w:type="paragraph" w:customStyle="1" w:styleId="af7">
    <w:name w:val="數字Ａ"/>
    <w:basedOn w:val="a"/>
    <w:pPr>
      <w:ind w:left="2520" w:hanging="720"/>
    </w:pPr>
    <w:rPr>
      <w:sz w:val="40"/>
    </w:rPr>
  </w:style>
  <w:style w:type="paragraph" w:customStyle="1" w:styleId="af8">
    <w:name w:val="內縮二"/>
    <w:basedOn w:val="a"/>
    <w:pPr>
      <w:autoSpaceDE w:val="0"/>
      <w:ind w:left="1740" w:hanging="1050"/>
      <w:jc w:val="both"/>
    </w:pPr>
    <w:rPr>
      <w:spacing w:val="-2"/>
      <w:sz w:val="36"/>
      <w:szCs w:val="32"/>
    </w:rPr>
  </w:style>
  <w:style w:type="paragraph" w:styleId="31">
    <w:name w:val="Body Text 3"/>
    <w:basedOn w:val="a"/>
    <w:pPr>
      <w:spacing w:after="120"/>
    </w:pPr>
    <w:rPr>
      <w:sz w:val="16"/>
      <w:szCs w:val="16"/>
    </w:rPr>
  </w:style>
  <w:style w:type="paragraph" w:customStyle="1" w:styleId="af9">
    <w:name w:val="內文一"/>
    <w:basedOn w:val="a"/>
    <w:autoRedefine/>
    <w:pPr>
      <w:snapToGrid w:val="0"/>
      <w:spacing w:before="180" w:after="180" w:line="0" w:lineRule="atLeast"/>
      <w:ind w:left="1133" w:firstLine="11"/>
      <w:jc w:val="both"/>
      <w:textAlignment w:val="baseline"/>
    </w:pPr>
    <w:rPr>
      <w:color w:val="000000"/>
      <w:sz w:val="32"/>
      <w:szCs w:val="32"/>
    </w:rPr>
  </w:style>
  <w:style w:type="paragraph" w:customStyle="1" w:styleId="1-">
    <w:name w:val="1.-內文"/>
    <w:basedOn w:val="a"/>
    <w:pPr>
      <w:snapToGrid w:val="0"/>
      <w:spacing w:line="470" w:lineRule="exact"/>
      <w:ind w:left="430"/>
    </w:pPr>
    <w:rPr>
      <w:sz w:val="28"/>
      <w:szCs w:val="28"/>
    </w:rPr>
  </w:style>
  <w:style w:type="paragraph" w:customStyle="1" w:styleId="afa">
    <w:name w:val="a."/>
    <w:basedOn w:val="a"/>
    <w:pPr>
      <w:snapToGrid w:val="0"/>
      <w:spacing w:line="470" w:lineRule="exact"/>
      <w:ind w:left="685" w:hanging="100"/>
    </w:pPr>
    <w:rPr>
      <w:kern w:val="1"/>
      <w:sz w:val="28"/>
      <w:szCs w:val="28"/>
    </w:rPr>
  </w:style>
  <w:style w:type="paragraph" w:customStyle="1" w:styleId="1-0">
    <w:name w:val="(1)-內文"/>
    <w:basedOn w:val="a"/>
    <w:pPr>
      <w:snapToGrid w:val="0"/>
      <w:spacing w:line="470" w:lineRule="exact"/>
      <w:ind w:left="580"/>
    </w:pPr>
    <w:rPr>
      <w:kern w:val="1"/>
      <w:sz w:val="28"/>
      <w:szCs w:val="28"/>
    </w:rPr>
  </w:style>
  <w:style w:type="paragraph" w:customStyle="1" w:styleId="04">
    <w:name w:val="_04阿"/>
    <w:basedOn w:val="a"/>
    <w:pPr>
      <w:spacing w:before="18" w:after="72" w:line="280" w:lineRule="exact"/>
      <w:ind w:left="1260" w:hanging="180"/>
      <w:jc w:val="both"/>
    </w:pPr>
  </w:style>
  <w:style w:type="paragraph" w:customStyle="1" w:styleId="05">
    <w:name w:val="_05阿括"/>
    <w:basedOn w:val="a"/>
    <w:pPr>
      <w:spacing w:before="18" w:after="72" w:line="280" w:lineRule="exact"/>
      <w:ind w:left="1560" w:hanging="240"/>
      <w:jc w:val="both"/>
    </w:pPr>
  </w:style>
  <w:style w:type="paragraph" w:customStyle="1" w:styleId="040">
    <w:name w:val="_04阿內"/>
    <w:basedOn w:val="a"/>
    <w:pPr>
      <w:ind w:left="80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rPr>
  </w:style>
  <w:style w:type="paragraph" w:customStyle="1" w:styleId="01">
    <w:name w:val="_01壹"/>
    <w:basedOn w:val="a"/>
    <w:pPr>
      <w:spacing w:before="108" w:line="360" w:lineRule="exact"/>
      <w:ind w:left="450" w:hanging="450"/>
    </w:pPr>
    <w:rPr>
      <w:b/>
      <w:bCs/>
      <w:color w:val="800080"/>
    </w:rPr>
  </w:style>
  <w:style w:type="paragraph" w:customStyle="1" w:styleId="afb">
    <w:name w:val="(一)文"/>
    <w:basedOn w:val="a"/>
    <w:pPr>
      <w:ind w:left="869"/>
      <w:jc w:val="both"/>
    </w:pPr>
    <w:rPr>
      <w:sz w:val="37"/>
    </w:rPr>
  </w:style>
  <w:style w:type="paragraph" w:customStyle="1" w:styleId="afc">
    <w:name w:val="大寫壹"/>
    <w:basedOn w:val="a"/>
    <w:rPr>
      <w:bCs/>
      <w:sz w:val="40"/>
    </w:rPr>
  </w:style>
  <w:style w:type="paragraph" w:customStyle="1" w:styleId="afd">
    <w:name w:val="表左"/>
    <w:basedOn w:val="a"/>
    <w:pPr>
      <w:spacing w:line="283" w:lineRule="exact"/>
      <w:ind w:left="31" w:right="31"/>
      <w:jc w:val="both"/>
    </w:pPr>
    <w:rPr>
      <w:sz w:val="21"/>
    </w:rPr>
  </w:style>
  <w:style w:type="paragraph" w:styleId="afe">
    <w:name w:val="Block Text"/>
    <w:basedOn w:val="a"/>
    <w:pPr>
      <w:spacing w:line="300" w:lineRule="exact"/>
      <w:ind w:left="113" w:right="113"/>
      <w:jc w:val="center"/>
    </w:pPr>
    <w:rPr>
      <w:szCs w:val="28"/>
    </w:rPr>
  </w:style>
  <w:style w:type="paragraph" w:customStyle="1" w:styleId="22">
    <w:name w:val=".自訂標題2"/>
    <w:pPr>
      <w:widowControl w:val="0"/>
      <w:pBdr>
        <w:top w:val="none" w:sz="0" w:space="0" w:color="000000"/>
        <w:left w:val="none" w:sz="0" w:space="0" w:color="000000"/>
        <w:bottom w:val="none" w:sz="0" w:space="0" w:color="000000"/>
        <w:right w:val="none" w:sz="0" w:space="0" w:color="000000"/>
      </w:pBdr>
      <w:suppressAutoHyphens/>
      <w:snapToGrid w:val="0"/>
      <w:spacing w:line="480" w:lineRule="exact"/>
      <w:ind w:left="840" w:hanging="560"/>
      <w:jc w:val="both"/>
    </w:pPr>
    <w:rPr>
      <w:rFonts w:ascii="Arial" w:eastAsia="標楷體" w:hAnsi="Arial"/>
      <w:b/>
      <w:bCs/>
      <w:color w:val="000000"/>
      <w:kern w:val="1"/>
      <w:sz w:val="28"/>
      <w:szCs w:val="28"/>
    </w:rPr>
  </w:style>
  <w:style w:type="paragraph" w:styleId="aff">
    <w:name w:val="header"/>
    <w:basedOn w:val="a"/>
    <w:pPr>
      <w:tabs>
        <w:tab w:val="center" w:pos="4153"/>
        <w:tab w:val="right" w:pos="8306"/>
      </w:tabs>
      <w:snapToGrid w:val="0"/>
    </w:pPr>
  </w:style>
  <w:style w:type="paragraph" w:customStyle="1" w:styleId="16">
    <w:name w:val="表左1."/>
    <w:basedOn w:val="a"/>
    <w:pPr>
      <w:spacing w:line="283" w:lineRule="exact"/>
      <w:ind w:left="241" w:right="31" w:hanging="210"/>
      <w:jc w:val="both"/>
    </w:pPr>
    <w:rPr>
      <w:sz w:val="21"/>
    </w:rPr>
  </w:style>
  <w:style w:type="paragraph" w:customStyle="1" w:styleId="150">
    <w:name w:val="15本文"/>
    <w:basedOn w:val="a"/>
    <w:pPr>
      <w:spacing w:line="550" w:lineRule="exact"/>
      <w:ind w:left="600" w:hanging="600"/>
      <w:jc w:val="both"/>
    </w:pPr>
    <w:rPr>
      <w:sz w:val="30"/>
    </w:rPr>
  </w:style>
  <w:style w:type="paragraph" w:customStyle="1" w:styleId="aff0">
    <w:name w:val="主旨"/>
    <w:basedOn w:val="a"/>
    <w:pPr>
      <w:kinsoku w:val="0"/>
      <w:snapToGrid w:val="0"/>
      <w:ind w:left="567" w:hanging="567"/>
    </w:pPr>
    <w:rPr>
      <w:sz w:val="32"/>
    </w:rPr>
  </w:style>
  <w:style w:type="paragraph" w:customStyle="1" w:styleId="aff1">
    <w:name w:val="主文"/>
    <w:basedOn w:val="a"/>
    <w:pPr>
      <w:spacing w:before="120" w:after="120" w:line="400" w:lineRule="exact"/>
      <w:ind w:firstLine="520"/>
      <w:jc w:val="both"/>
    </w:pPr>
    <w:rPr>
      <w:sz w:val="26"/>
    </w:rPr>
  </w:style>
  <w:style w:type="paragraph" w:styleId="aff2">
    <w:name w:val="annotation text"/>
    <w:basedOn w:val="a"/>
  </w:style>
  <w:style w:type="paragraph" w:customStyle="1" w:styleId="aa0">
    <w:name w:val="aa"/>
    <w:basedOn w:val="a"/>
    <w:rPr>
      <w:b/>
      <w:i/>
    </w:rPr>
  </w:style>
  <w:style w:type="paragraph" w:customStyle="1" w:styleId="-">
    <w:name w:val="(一)-內文"/>
    <w:basedOn w:val="a"/>
    <w:pPr>
      <w:snapToGrid w:val="0"/>
      <w:spacing w:line="470" w:lineRule="exact"/>
      <w:ind w:left="330"/>
    </w:pPr>
    <w:rPr>
      <w:rFonts w:ascii="標楷體" w:hAnsi="標楷體"/>
      <w:sz w:val="28"/>
      <w:szCs w:val="28"/>
    </w:rPr>
  </w:style>
  <w:style w:type="paragraph" w:customStyle="1" w:styleId="-1">
    <w:name w:val="(十一)-1."/>
    <w:basedOn w:val="a"/>
    <w:pPr>
      <w:snapToGrid w:val="0"/>
      <w:spacing w:line="470" w:lineRule="exact"/>
      <w:ind w:left="530" w:hanging="100"/>
    </w:pPr>
    <w:rPr>
      <w:sz w:val="28"/>
      <w:szCs w:val="28"/>
    </w:rPr>
  </w:style>
  <w:style w:type="paragraph" w:customStyle="1" w:styleId="aff3">
    <w:name w:val="說明"/>
    <w:basedOn w:val="a"/>
    <w:pPr>
      <w:spacing w:line="480" w:lineRule="exact"/>
      <w:ind w:left="300" w:hanging="300"/>
      <w:jc w:val="both"/>
    </w:pPr>
    <w:rPr>
      <w:rFonts w:cs="新細明體"/>
      <w:sz w:val="32"/>
    </w:rPr>
  </w:style>
  <w:style w:type="paragraph" w:customStyle="1" w:styleId="aff4">
    <w:name w:val="( 一)"/>
    <w:pPr>
      <w:pBdr>
        <w:top w:val="none" w:sz="0" w:space="0" w:color="000000"/>
        <w:left w:val="none" w:sz="0" w:space="0" w:color="000000"/>
        <w:bottom w:val="none" w:sz="0" w:space="0" w:color="000000"/>
        <w:right w:val="none" w:sz="0" w:space="0" w:color="000000"/>
      </w:pBdr>
      <w:suppressAutoHyphens/>
      <w:snapToGrid w:val="0"/>
      <w:spacing w:line="325" w:lineRule="exact"/>
      <w:ind w:left="100" w:hanging="100"/>
    </w:pPr>
    <w:rPr>
      <w:rFonts w:ascii="標楷體" w:eastAsia="標楷體" w:hAnsi="標楷體"/>
      <w:sz w:val="26"/>
    </w:rPr>
  </w:style>
  <w:style w:type="paragraph" w:customStyle="1" w:styleId="aff5">
    <w:name w:val="表"/>
    <w:basedOn w:val="a"/>
    <w:pPr>
      <w:snapToGrid w:val="0"/>
      <w:spacing w:line="360" w:lineRule="exact"/>
      <w:jc w:val="both"/>
    </w:pPr>
  </w:style>
  <w:style w:type="paragraph" w:customStyle="1" w:styleId="-0">
    <w:name w:val="表-頭"/>
    <w:basedOn w:val="a"/>
    <w:pPr>
      <w:jc w:val="center"/>
    </w:pPr>
    <w:rPr>
      <w:sz w:val="26"/>
      <w:szCs w:val="26"/>
    </w:rPr>
  </w:style>
  <w:style w:type="paragraph" w:customStyle="1" w:styleId="aff6">
    <w:name w:val="１．"/>
    <w:basedOn w:val="a"/>
    <w:pPr>
      <w:spacing w:line="520" w:lineRule="exact"/>
      <w:ind w:left="400" w:hanging="200"/>
    </w:pPr>
    <w:rPr>
      <w:rFonts w:ascii="標楷體" w:eastAsia="標楷體" w:hAnsi="標楷體"/>
    </w:rPr>
  </w:style>
  <w:style w:type="paragraph" w:customStyle="1" w:styleId="aff7">
    <w:name w:val="（１）"/>
    <w:basedOn w:val="a"/>
    <w:pPr>
      <w:spacing w:line="520" w:lineRule="exact"/>
      <w:ind w:left="600" w:hanging="300"/>
    </w:pPr>
    <w:rPr>
      <w:rFonts w:ascii="標楷體" w:eastAsia="標楷體" w:hAnsi="標楷體"/>
    </w:rPr>
  </w:style>
  <w:style w:type="paragraph" w:customStyle="1" w:styleId="aff8">
    <w:name w:val="首長"/>
    <w:basedOn w:val="a"/>
    <w:pPr>
      <w:snapToGrid w:val="0"/>
    </w:pPr>
    <w:rPr>
      <w:sz w:val="36"/>
    </w:rPr>
  </w:style>
  <w:style w:type="paragraph" w:customStyle="1" w:styleId="aff9">
    <w:name w:val="(一) 字元 字元"/>
    <w:basedOn w:val="a"/>
    <w:pPr>
      <w:snapToGrid w:val="0"/>
      <w:spacing w:line="416" w:lineRule="exact"/>
      <w:ind w:left="330" w:hanging="200"/>
      <w:jc w:val="both"/>
    </w:pPr>
    <w:rPr>
      <w:szCs w:val="28"/>
    </w:rPr>
  </w:style>
  <w:style w:type="paragraph" w:customStyle="1" w:styleId="17">
    <w:name w:val="1. 字元 字元"/>
    <w:basedOn w:val="a"/>
    <w:pPr>
      <w:ind w:left="430" w:hanging="100"/>
    </w:pPr>
  </w:style>
  <w:style w:type="paragraph" w:customStyle="1" w:styleId="10-1">
    <w:name w:val="10.-(1)"/>
    <w:basedOn w:val="a"/>
    <w:pPr>
      <w:spacing w:line="416" w:lineRule="exact"/>
      <w:ind w:left="640"/>
    </w:pPr>
  </w:style>
  <w:style w:type="paragraph" w:customStyle="1" w:styleId="18">
    <w:name w:val="樣式1"/>
    <w:basedOn w:val="a"/>
    <w:autoRedefine/>
    <w:pPr>
      <w:keepNext/>
      <w:snapToGrid w:val="0"/>
      <w:spacing w:before="180" w:after="180" w:line="0" w:lineRule="atLeast"/>
      <w:ind w:left="1169" w:hanging="288"/>
      <w:jc w:val="both"/>
    </w:pPr>
    <w:rPr>
      <w:szCs w:val="28"/>
    </w:rPr>
  </w:style>
  <w:style w:type="paragraph" w:customStyle="1" w:styleId="23">
    <w:name w:val="樣式2"/>
    <w:basedOn w:val="a"/>
    <w:pPr>
      <w:spacing w:line="560" w:lineRule="exact"/>
      <w:ind w:left="1280"/>
    </w:pPr>
    <w:rPr>
      <w:sz w:val="32"/>
    </w:rPr>
  </w:style>
  <w:style w:type="paragraph" w:customStyle="1" w:styleId="19">
    <w:name w:val="文1"/>
    <w:basedOn w:val="a"/>
    <w:pPr>
      <w:spacing w:before="180" w:after="180" w:line="560" w:lineRule="exact"/>
      <w:ind w:firstLine="585"/>
      <w:jc w:val="both"/>
    </w:pPr>
    <w:rPr>
      <w:rFonts w:ascii="細明體" w:eastAsia="細明體" w:hAnsi="細明體"/>
      <w:sz w:val="26"/>
    </w:rPr>
  </w:style>
  <w:style w:type="paragraph" w:customStyle="1" w:styleId="affa">
    <w:name w:val="字元"/>
    <w:basedOn w:val="a"/>
    <w:pPr>
      <w:spacing w:after="160" w:line="240" w:lineRule="exact"/>
    </w:pPr>
    <w:rPr>
      <w:rFonts w:ascii="Tahoma" w:hAnsi="Tahoma"/>
      <w:lang w:eastAsia="en-US"/>
    </w:rPr>
  </w:style>
  <w:style w:type="paragraph" w:customStyle="1" w:styleId="affb">
    <w:name w:val="字元 字元 字元 字元 字元 字元 字元 字元 字元 字元 字元 字元"/>
    <w:basedOn w:val="a"/>
    <w:pPr>
      <w:spacing w:after="160" w:line="240" w:lineRule="exact"/>
    </w:pPr>
    <w:rPr>
      <w:rFonts w:ascii="Tahoma" w:hAnsi="Tahoma"/>
      <w:lang w:eastAsia="en-US"/>
    </w:rPr>
  </w:style>
  <w:style w:type="paragraph" w:styleId="affc">
    <w:name w:val="Balloon Text"/>
    <w:basedOn w:val="a"/>
    <w:rPr>
      <w:rFonts w:ascii="Calibri Light" w:hAnsi="Calibri Light"/>
      <w:sz w:val="18"/>
      <w:szCs w:val="18"/>
    </w:rPr>
  </w:style>
  <w:style w:type="character" w:customStyle="1" w:styleId="ad">
    <w:name w:val="頁尾 字元"/>
    <w:link w:val="ac"/>
    <w:rsid w:val="00DC37F3"/>
  </w:style>
  <w:style w:type="paragraph" w:customStyle="1" w:styleId="affd">
    <w:name w:val="@大大標"/>
    <w:basedOn w:val="a"/>
    <w:link w:val="affe"/>
    <w:qFormat/>
    <w:rsid w:val="00554A5A"/>
    <w:pPr>
      <w:widowControl w:val="0"/>
      <w:pBdr>
        <w:top w:val="none" w:sz="0" w:space="0" w:color="auto"/>
        <w:left w:val="none" w:sz="0" w:space="0" w:color="auto"/>
        <w:bottom w:val="none" w:sz="0" w:space="0" w:color="auto"/>
        <w:right w:val="none" w:sz="0" w:space="0" w:color="auto"/>
      </w:pBdr>
      <w:jc w:val="center"/>
    </w:pPr>
    <w:rPr>
      <w:rFonts w:ascii="標楷體" w:eastAsia="標楷體" w:hAnsi="標楷體" w:cs="Cordia New"/>
      <w:b/>
      <w:kern w:val="2"/>
      <w:sz w:val="96"/>
      <w:szCs w:val="96"/>
    </w:rPr>
  </w:style>
  <w:style w:type="character" w:customStyle="1" w:styleId="affe">
    <w:name w:val="@大大標 字元"/>
    <w:link w:val="affd"/>
    <w:rsid w:val="00554A5A"/>
    <w:rPr>
      <w:rFonts w:ascii="標楷體" w:eastAsia="標楷體" w:hAnsi="標楷體" w:cs="Cordia New"/>
      <w:b/>
      <w:kern w:val="2"/>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2147</Words>
  <Characters>12240</Characters>
  <Application>Microsoft Office Word</Application>
  <DocSecurity>0</DocSecurity>
  <Lines>102</Lines>
  <Paragraphs>28</Paragraphs>
  <ScaleCrop>false</ScaleCrop>
  <Company>Hewlett-Packard Company</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Ting</cp:lastModifiedBy>
  <cp:revision>3</cp:revision>
  <cp:lastPrinted>2021-07-13T08:01:00Z</cp:lastPrinted>
  <dcterms:created xsi:type="dcterms:W3CDTF">2021-09-06T07:19:00Z</dcterms:created>
  <dcterms:modified xsi:type="dcterms:W3CDTF">2021-09-08T07:22:00Z</dcterms:modified>
</cp:coreProperties>
</file>