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1E9" w:rsidRPr="00FD740C" w:rsidRDefault="00CF11E9" w:rsidP="008B7DFC">
      <w:pPr>
        <w:pStyle w:val="aff6"/>
        <w:spacing w:afterLines="100" w:after="360"/>
        <w:rPr>
          <w:sz w:val="54"/>
          <w:szCs w:val="54"/>
        </w:rPr>
      </w:pPr>
      <w:r w:rsidRPr="00FD740C">
        <w:rPr>
          <w:rFonts w:hint="eastAsia"/>
          <w:sz w:val="54"/>
          <w:szCs w:val="54"/>
        </w:rPr>
        <w:t>貳、財　政</w:t>
      </w:r>
    </w:p>
    <w:p w:rsidR="00CF11E9" w:rsidRPr="00FD740C" w:rsidRDefault="00CF11E9" w:rsidP="008B7DFC">
      <w:pPr>
        <w:pStyle w:val="aff8"/>
        <w:spacing w:beforeLines="50" w:before="180" w:after="0" w:line="320" w:lineRule="exact"/>
        <w:jc w:val="both"/>
        <w:rPr>
          <w:rFonts w:ascii="文鼎中黑" w:eastAsia="文鼎中黑" w:cs="LinGothic-Medium"/>
          <w:kern w:val="0"/>
          <w:sz w:val="30"/>
          <w:szCs w:val="30"/>
        </w:rPr>
      </w:pPr>
      <w:r w:rsidRPr="00FD740C">
        <w:rPr>
          <w:rFonts w:ascii="文鼎中黑" w:eastAsia="文鼎中黑" w:hAnsi="標楷體" w:hint="eastAsia"/>
          <w:sz w:val="30"/>
          <w:szCs w:val="30"/>
        </w:rPr>
        <w:t>一、財務管理</w:t>
      </w:r>
    </w:p>
    <w:p w:rsidR="00CF11E9" w:rsidRPr="00FD740C" w:rsidRDefault="00CF11E9" w:rsidP="008B7DFC">
      <w:pPr>
        <w:overflowPunct w:val="0"/>
        <w:snapToGrid w:val="0"/>
        <w:spacing w:line="320" w:lineRule="exact"/>
        <w:ind w:leftChars="59" w:left="142"/>
        <w:jc w:val="both"/>
        <w:rPr>
          <w:rFonts w:ascii="標楷體" w:eastAsia="標楷體" w:hAnsi="標楷體" w:cs="標楷體"/>
          <w:bCs/>
          <w:sz w:val="28"/>
          <w:szCs w:val="28"/>
        </w:rPr>
      </w:pPr>
      <w:r w:rsidRPr="00FD740C">
        <w:rPr>
          <w:rFonts w:ascii="標楷體" w:eastAsia="標楷體" w:hAnsi="標楷體" w:hint="eastAsia"/>
          <w:sz w:val="28"/>
          <w:szCs w:val="28"/>
        </w:rPr>
        <w:t>（一）</w:t>
      </w:r>
      <w:r w:rsidRPr="00FD740C">
        <w:rPr>
          <w:rFonts w:ascii="標楷體" w:eastAsia="標楷體" w:hAnsi="標楷體" w:cs="標楷體" w:hint="eastAsia"/>
          <w:bCs/>
          <w:sz w:val="28"/>
          <w:szCs w:val="28"/>
        </w:rPr>
        <w:t>110年度上半年歲入執行情形</w:t>
      </w:r>
    </w:p>
    <w:p w:rsidR="00CF11E9" w:rsidRPr="00FD740C" w:rsidRDefault="00CF11E9" w:rsidP="00A83217">
      <w:pPr>
        <w:tabs>
          <w:tab w:val="num" w:pos="3360"/>
        </w:tabs>
        <w:spacing w:line="320" w:lineRule="exact"/>
        <w:ind w:leftChars="420" w:left="1008"/>
        <w:jc w:val="both"/>
        <w:rPr>
          <w:rFonts w:ascii="標楷體" w:eastAsia="標楷體" w:hAnsi="標楷體" w:cs="標楷體"/>
          <w:sz w:val="28"/>
          <w:szCs w:val="28"/>
        </w:rPr>
      </w:pPr>
      <w:r w:rsidRPr="00FD740C">
        <w:rPr>
          <w:rFonts w:ascii="標楷體" w:eastAsia="標楷體" w:hAnsi="標楷體" w:cs="標楷體" w:hint="eastAsia"/>
          <w:spacing w:val="-4"/>
          <w:sz w:val="28"/>
          <w:szCs w:val="28"/>
        </w:rPr>
        <w:t>本（</w:t>
      </w:r>
      <w:r w:rsidRPr="00FD740C">
        <w:rPr>
          <w:rFonts w:ascii="標楷體" w:eastAsia="標楷體" w:hAnsi="標楷體" w:cs="標楷體"/>
          <w:spacing w:val="-4"/>
          <w:sz w:val="28"/>
          <w:szCs w:val="28"/>
        </w:rPr>
        <w:t>1</w:t>
      </w:r>
      <w:r w:rsidRPr="00FD740C">
        <w:rPr>
          <w:rFonts w:ascii="標楷體" w:eastAsia="標楷體" w:hAnsi="標楷體" w:cs="標楷體" w:hint="eastAsia"/>
          <w:spacing w:val="-4"/>
          <w:sz w:val="28"/>
          <w:szCs w:val="28"/>
        </w:rPr>
        <w:t>10）年度歲入預算新</w:t>
      </w:r>
      <w:r w:rsidRPr="00FD740C">
        <w:rPr>
          <w:rFonts w:ascii="標楷體" w:eastAsia="標楷體" w:hAnsi="標楷體" w:cs="標楷體" w:hint="eastAsia"/>
          <w:spacing w:val="-4"/>
          <w:sz w:val="28"/>
          <w:szCs w:val="28"/>
          <w:lang w:eastAsia="zh-HK"/>
        </w:rPr>
        <w:t>臺</w:t>
      </w:r>
      <w:r w:rsidRPr="00FD740C">
        <w:rPr>
          <w:rFonts w:ascii="標楷體" w:eastAsia="標楷體" w:hAnsi="標楷體" w:cs="標楷體" w:hint="eastAsia"/>
          <w:spacing w:val="-4"/>
          <w:sz w:val="28"/>
          <w:szCs w:val="28"/>
        </w:rPr>
        <w:t>幣（</w:t>
      </w:r>
      <w:r w:rsidRPr="00FD740C">
        <w:rPr>
          <w:rFonts w:ascii="標楷體" w:eastAsia="標楷體" w:hAnsi="標楷體" w:cs="標楷體"/>
          <w:spacing w:val="-4"/>
          <w:sz w:val="28"/>
          <w:szCs w:val="28"/>
        </w:rPr>
        <w:t>下同</w:t>
      </w:r>
      <w:r w:rsidRPr="00FD740C">
        <w:rPr>
          <w:rFonts w:ascii="標楷體" w:eastAsia="標楷體" w:hAnsi="標楷體" w:cs="標楷體" w:hint="eastAsia"/>
          <w:spacing w:val="-4"/>
          <w:sz w:val="28"/>
          <w:szCs w:val="28"/>
        </w:rPr>
        <w:t>）1,458.90億元，截至</w:t>
      </w:r>
      <w:smartTag w:uri="urn:schemas-microsoft-com:office:smarttags" w:element="chsdate">
        <w:smartTagPr>
          <w:attr w:name="Year" w:val="2017"/>
          <w:attr w:name="Month" w:val="6"/>
          <w:attr w:name="Day" w:val="30"/>
          <w:attr w:name="IsLunarDate" w:val="False"/>
          <w:attr w:name="IsROCDate" w:val="False"/>
        </w:smartTagPr>
        <w:r w:rsidRPr="00FD740C">
          <w:rPr>
            <w:rFonts w:ascii="標楷體" w:eastAsia="標楷體" w:hAnsi="標楷體" w:cs="標楷體"/>
            <w:spacing w:val="-4"/>
            <w:sz w:val="28"/>
            <w:szCs w:val="28"/>
          </w:rPr>
          <w:t>6</w:t>
        </w:r>
        <w:r w:rsidRPr="00FD740C">
          <w:rPr>
            <w:rFonts w:ascii="標楷體" w:eastAsia="標楷體" w:hAnsi="標楷體" w:cs="標楷體" w:hint="eastAsia"/>
            <w:spacing w:val="-4"/>
            <w:sz w:val="28"/>
            <w:szCs w:val="28"/>
          </w:rPr>
          <w:t>月</w:t>
        </w:r>
        <w:r w:rsidRPr="00FD740C">
          <w:rPr>
            <w:rFonts w:ascii="標楷體" w:eastAsia="標楷體" w:hAnsi="標楷體" w:cs="標楷體"/>
            <w:spacing w:val="-4"/>
            <w:sz w:val="28"/>
            <w:szCs w:val="28"/>
          </w:rPr>
          <w:t>30</w:t>
        </w:r>
        <w:r w:rsidRPr="00FD740C">
          <w:rPr>
            <w:rFonts w:ascii="標楷體" w:eastAsia="標楷體" w:hAnsi="標楷體" w:cs="標楷體" w:hint="eastAsia"/>
            <w:spacing w:val="-4"/>
            <w:sz w:val="28"/>
            <w:szCs w:val="28"/>
          </w:rPr>
          <w:t>日</w:t>
        </w:r>
      </w:smartTag>
      <w:r w:rsidRPr="00FD740C">
        <w:rPr>
          <w:rFonts w:ascii="標楷體" w:eastAsia="標楷體" w:hAnsi="標楷體" w:cs="標楷體" w:hint="eastAsia"/>
          <w:spacing w:val="-4"/>
          <w:sz w:val="28"/>
          <w:szCs w:val="28"/>
        </w:rPr>
        <w:t>止，實收數712</w:t>
      </w:r>
      <w:r w:rsidRPr="00FD740C">
        <w:rPr>
          <w:rFonts w:ascii="標楷體" w:eastAsia="標楷體" w:hAnsi="標楷體" w:cs="標楷體"/>
          <w:spacing w:val="-4"/>
          <w:sz w:val="28"/>
          <w:szCs w:val="28"/>
        </w:rPr>
        <w:t>.</w:t>
      </w:r>
      <w:r w:rsidRPr="00FD740C">
        <w:rPr>
          <w:rFonts w:ascii="標楷體" w:eastAsia="標楷體" w:hAnsi="標楷體" w:cs="標楷體" w:hint="eastAsia"/>
          <w:spacing w:val="-4"/>
          <w:sz w:val="28"/>
          <w:szCs w:val="28"/>
        </w:rPr>
        <w:t>11億元，預算執行率48.81％，較去年同期</w:t>
      </w:r>
      <w:r w:rsidRPr="00FD740C">
        <w:rPr>
          <w:rFonts w:ascii="標楷體" w:eastAsia="標楷體" w:hAnsi="標楷體" w:cs="標楷體"/>
          <w:spacing w:val="-4"/>
          <w:sz w:val="28"/>
          <w:szCs w:val="28"/>
        </w:rPr>
        <w:t>增加</w:t>
      </w:r>
      <w:r w:rsidRPr="00FD740C">
        <w:rPr>
          <w:rFonts w:ascii="標楷體" w:eastAsia="標楷體" w:hAnsi="標楷體" w:cs="標楷體" w:hint="eastAsia"/>
          <w:spacing w:val="-4"/>
          <w:sz w:val="28"/>
          <w:szCs w:val="28"/>
        </w:rPr>
        <w:t>1.15％；實質收入預算數988.37億元，實收數455.11億元，預算執行率46.05％，較去年同期增加1</w:t>
      </w:r>
      <w:r w:rsidRPr="00FD740C">
        <w:rPr>
          <w:rFonts w:ascii="標楷體" w:eastAsia="標楷體" w:hAnsi="標楷體" w:cs="標楷體"/>
          <w:spacing w:val="-4"/>
          <w:sz w:val="28"/>
          <w:szCs w:val="28"/>
        </w:rPr>
        <w:t>.65</w:t>
      </w:r>
      <w:r w:rsidRPr="00FD740C">
        <w:rPr>
          <w:rFonts w:ascii="標楷體" w:eastAsia="標楷體" w:hAnsi="標楷體" w:cs="標楷體" w:hint="eastAsia"/>
          <w:spacing w:val="-4"/>
          <w:sz w:val="28"/>
          <w:szCs w:val="28"/>
        </w:rPr>
        <w:t>％。（詳如附表）</w:t>
      </w:r>
    </w:p>
    <w:p w:rsidR="00CF11E9" w:rsidRPr="00FD740C" w:rsidRDefault="00CF11E9" w:rsidP="00A83217">
      <w:pPr>
        <w:kinsoku w:val="0"/>
        <w:overflowPunct w:val="0"/>
        <w:autoSpaceDE w:val="0"/>
        <w:autoSpaceDN w:val="0"/>
        <w:adjustRightInd w:val="0"/>
        <w:snapToGrid w:val="0"/>
        <w:spacing w:line="320" w:lineRule="exact"/>
        <w:ind w:leftChars="199" w:left="1318" w:hangingChars="300" w:hanging="840"/>
        <w:jc w:val="right"/>
        <w:rPr>
          <w:rFonts w:ascii="標楷體" w:eastAsia="標楷體" w:cs="標楷體"/>
          <w:kern w:val="0"/>
        </w:rPr>
      </w:pPr>
      <w:r w:rsidRPr="00FD740C">
        <w:rPr>
          <w:rFonts w:ascii="標楷體" w:eastAsia="標楷體" w:hAnsi="標楷體" w:hint="eastAsia"/>
          <w:bCs/>
          <w:sz w:val="28"/>
          <w:szCs w:val="28"/>
        </w:rPr>
        <w:t xml:space="preserve">     </w:t>
      </w:r>
      <w:r w:rsidRPr="00FD740C">
        <w:rPr>
          <w:rFonts w:ascii="標楷體" w:eastAsia="標楷體" w:cs="標楷體" w:hint="eastAsia"/>
          <w:kern w:val="0"/>
          <w:sz w:val="32"/>
          <w:szCs w:val="32"/>
        </w:rPr>
        <w:t xml:space="preserve">                                     　　</w:t>
      </w:r>
      <w:r w:rsidRPr="00FD740C">
        <w:rPr>
          <w:rFonts w:ascii="標楷體" w:eastAsia="標楷體" w:cs="標楷體" w:hint="eastAsia"/>
          <w:kern w:val="0"/>
        </w:rPr>
        <w:t>單位：億元</w:t>
      </w:r>
    </w:p>
    <w:tbl>
      <w:tblPr>
        <w:tblW w:w="807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1" w:type="dxa"/>
          <w:right w:w="21" w:type="dxa"/>
        </w:tblCellMar>
        <w:tblLook w:val="0000" w:firstRow="0" w:lastRow="0" w:firstColumn="0" w:lastColumn="0" w:noHBand="0" w:noVBand="0"/>
      </w:tblPr>
      <w:tblGrid>
        <w:gridCol w:w="2122"/>
        <w:gridCol w:w="1134"/>
        <w:gridCol w:w="1134"/>
        <w:gridCol w:w="992"/>
        <w:gridCol w:w="992"/>
        <w:gridCol w:w="851"/>
        <w:gridCol w:w="854"/>
      </w:tblGrid>
      <w:tr w:rsidR="00FD740C" w:rsidRPr="00402DF4" w:rsidTr="00402DF4">
        <w:trPr>
          <w:cantSplit/>
          <w:trHeight w:val="501"/>
          <w:jc w:val="right"/>
        </w:trPr>
        <w:tc>
          <w:tcPr>
            <w:tcW w:w="2122" w:type="dxa"/>
            <w:vMerge w:val="restart"/>
            <w:tcBorders>
              <w:top w:val="single" w:sz="4" w:space="0" w:color="auto"/>
              <w:left w:val="single" w:sz="4" w:space="0" w:color="auto"/>
              <w:right w:val="single" w:sz="4" w:space="0" w:color="auto"/>
            </w:tcBorders>
            <w:vAlign w:val="center"/>
          </w:tcPr>
          <w:p w:rsidR="00CF11E9" w:rsidRPr="00402DF4" w:rsidRDefault="00CF11E9" w:rsidP="00A83217">
            <w:pPr>
              <w:spacing w:line="320" w:lineRule="exact"/>
              <w:jc w:val="center"/>
              <w:rPr>
                <w:rFonts w:ascii="標楷體" w:eastAsia="標楷體" w:cs="標楷體"/>
              </w:rPr>
            </w:pPr>
            <w:r w:rsidRPr="00402DF4">
              <w:rPr>
                <w:rFonts w:ascii="標楷體" w:eastAsia="標楷體" w:cs="標楷體" w:hint="eastAsia"/>
              </w:rPr>
              <w:t>科目</w:t>
            </w:r>
          </w:p>
        </w:tc>
        <w:tc>
          <w:tcPr>
            <w:tcW w:w="3260" w:type="dxa"/>
            <w:gridSpan w:val="3"/>
            <w:tcBorders>
              <w:top w:val="single" w:sz="4" w:space="0" w:color="auto"/>
              <w:left w:val="single" w:sz="4" w:space="0" w:color="auto"/>
              <w:bottom w:val="single" w:sz="4" w:space="0" w:color="auto"/>
              <w:right w:val="single" w:sz="4" w:space="0" w:color="auto"/>
            </w:tcBorders>
            <w:vAlign w:val="center"/>
          </w:tcPr>
          <w:p w:rsidR="00CF11E9" w:rsidRPr="00402DF4" w:rsidRDefault="00CF11E9" w:rsidP="00A83217">
            <w:pPr>
              <w:spacing w:line="320" w:lineRule="exact"/>
              <w:jc w:val="center"/>
              <w:rPr>
                <w:rFonts w:ascii="標楷體" w:eastAsia="標楷體" w:cs="標楷體"/>
              </w:rPr>
            </w:pPr>
            <w:r w:rsidRPr="00402DF4">
              <w:rPr>
                <w:rFonts w:ascii="標楷體" w:eastAsia="標楷體" w:cs="標楷體" w:hint="eastAsia"/>
              </w:rPr>
              <w:t>1</w:t>
            </w:r>
            <w:r w:rsidRPr="00402DF4">
              <w:rPr>
                <w:rFonts w:ascii="標楷體" w:eastAsia="標楷體" w:cs="標楷體"/>
              </w:rPr>
              <w:t>10年度</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CF11E9" w:rsidRPr="00402DF4" w:rsidRDefault="00CF11E9" w:rsidP="00A83217">
            <w:pPr>
              <w:spacing w:line="320" w:lineRule="exact"/>
              <w:jc w:val="center"/>
              <w:rPr>
                <w:rFonts w:ascii="標楷體" w:eastAsia="標楷體" w:cs="標楷體"/>
              </w:rPr>
            </w:pPr>
            <w:r w:rsidRPr="00402DF4">
              <w:rPr>
                <w:rFonts w:ascii="標楷體" w:eastAsia="標楷體" w:cs="標楷體" w:hint="eastAsia"/>
              </w:rPr>
              <w:t>去年同期</w:t>
            </w:r>
          </w:p>
        </w:tc>
        <w:tc>
          <w:tcPr>
            <w:tcW w:w="854" w:type="dxa"/>
            <w:vMerge w:val="restart"/>
            <w:tcBorders>
              <w:top w:val="single" w:sz="4" w:space="0" w:color="auto"/>
              <w:left w:val="single" w:sz="4" w:space="0" w:color="auto"/>
              <w:right w:val="single" w:sz="4" w:space="0" w:color="auto"/>
            </w:tcBorders>
          </w:tcPr>
          <w:p w:rsidR="00CF11E9" w:rsidRPr="00402DF4" w:rsidRDefault="00CF11E9" w:rsidP="00A83217">
            <w:pPr>
              <w:spacing w:line="320" w:lineRule="exact"/>
              <w:jc w:val="center"/>
              <w:rPr>
                <w:rFonts w:ascii="標楷體" w:eastAsia="標楷體" w:cs="標楷體"/>
              </w:rPr>
            </w:pPr>
          </w:p>
          <w:p w:rsidR="00CF11E9" w:rsidRPr="00402DF4" w:rsidRDefault="00CF11E9" w:rsidP="00A83217">
            <w:pPr>
              <w:spacing w:line="320" w:lineRule="exact"/>
              <w:jc w:val="both"/>
              <w:rPr>
                <w:rFonts w:ascii="標楷體" w:eastAsia="標楷體" w:cs="標楷體"/>
              </w:rPr>
            </w:pPr>
            <w:r w:rsidRPr="00402DF4">
              <w:rPr>
                <w:rFonts w:ascii="標楷體" w:eastAsia="標楷體" w:cs="標楷體" w:hint="eastAsia"/>
              </w:rPr>
              <w:t>執行率％</w:t>
            </w:r>
            <w:r w:rsidRPr="00402DF4">
              <w:rPr>
                <w:rFonts w:ascii="標楷體" w:eastAsia="標楷體" w:cs="標楷體"/>
              </w:rPr>
              <w:t>比較增減</w:t>
            </w:r>
          </w:p>
        </w:tc>
      </w:tr>
      <w:tr w:rsidR="00402DF4" w:rsidRPr="00402DF4" w:rsidTr="007224D8">
        <w:trPr>
          <w:cantSplit/>
          <w:trHeight w:val="868"/>
          <w:jc w:val="right"/>
        </w:trPr>
        <w:tc>
          <w:tcPr>
            <w:tcW w:w="2122" w:type="dxa"/>
            <w:vMerge/>
            <w:tcBorders>
              <w:left w:val="single" w:sz="4" w:space="0" w:color="auto"/>
              <w:bottom w:val="single" w:sz="4" w:space="0" w:color="auto"/>
              <w:right w:val="single" w:sz="4" w:space="0" w:color="auto"/>
            </w:tcBorders>
            <w:vAlign w:val="center"/>
          </w:tcPr>
          <w:p w:rsidR="00CF11E9" w:rsidRPr="00402DF4" w:rsidRDefault="00CF11E9" w:rsidP="00A83217">
            <w:pPr>
              <w:spacing w:line="320" w:lineRule="exact"/>
              <w:jc w:val="center"/>
              <w:rPr>
                <w:rFonts w:ascii="標楷體" w:eastAsia="標楷體" w:cs="標楷體"/>
              </w:rPr>
            </w:pPr>
          </w:p>
        </w:tc>
        <w:tc>
          <w:tcPr>
            <w:tcW w:w="1134" w:type="dxa"/>
            <w:tcBorders>
              <w:top w:val="single" w:sz="4" w:space="0" w:color="auto"/>
              <w:left w:val="single" w:sz="4" w:space="0" w:color="auto"/>
              <w:bottom w:val="single" w:sz="4" w:space="0" w:color="auto"/>
              <w:right w:val="single" w:sz="4" w:space="0" w:color="auto"/>
            </w:tcBorders>
            <w:vAlign w:val="center"/>
          </w:tcPr>
          <w:p w:rsidR="00CF11E9" w:rsidRPr="00402DF4" w:rsidRDefault="00CF11E9" w:rsidP="00A83217">
            <w:pPr>
              <w:spacing w:line="320" w:lineRule="exact"/>
              <w:jc w:val="center"/>
              <w:rPr>
                <w:rFonts w:ascii="標楷體" w:eastAsia="標楷體" w:hAnsi="標楷體"/>
              </w:rPr>
            </w:pPr>
            <w:r w:rsidRPr="00402DF4">
              <w:rPr>
                <w:rFonts w:ascii="標楷體" w:eastAsia="標楷體" w:cs="標楷體" w:hint="eastAsia"/>
              </w:rPr>
              <w:t>預算數</w:t>
            </w:r>
          </w:p>
        </w:tc>
        <w:tc>
          <w:tcPr>
            <w:tcW w:w="1134" w:type="dxa"/>
            <w:tcBorders>
              <w:top w:val="single" w:sz="4" w:space="0" w:color="auto"/>
              <w:left w:val="single" w:sz="4" w:space="0" w:color="auto"/>
              <w:bottom w:val="single" w:sz="4" w:space="0" w:color="auto"/>
              <w:right w:val="single" w:sz="4" w:space="0" w:color="auto"/>
            </w:tcBorders>
            <w:vAlign w:val="center"/>
          </w:tcPr>
          <w:p w:rsidR="00CF11E9" w:rsidRPr="00402DF4" w:rsidRDefault="00CF11E9" w:rsidP="00A83217">
            <w:pPr>
              <w:spacing w:line="320" w:lineRule="exact"/>
              <w:jc w:val="center"/>
              <w:rPr>
                <w:rFonts w:ascii="標楷體" w:eastAsia="標楷體" w:hAnsi="標楷體"/>
              </w:rPr>
            </w:pPr>
            <w:r w:rsidRPr="00402DF4">
              <w:rPr>
                <w:rFonts w:ascii="標楷體" w:eastAsia="標楷體" w:cs="標楷體" w:hint="eastAsia"/>
              </w:rPr>
              <w:t>截至6</w:t>
            </w:r>
            <w:r w:rsidRPr="00402DF4">
              <w:rPr>
                <w:rFonts w:ascii="標楷體" w:eastAsia="標楷體" w:cs="標楷體"/>
              </w:rPr>
              <w:t>/30</w:t>
            </w:r>
            <w:r w:rsidRPr="00402DF4">
              <w:rPr>
                <w:rFonts w:ascii="標楷體" w:eastAsia="標楷體" w:cs="標楷體" w:hint="eastAsia"/>
              </w:rPr>
              <w:t>實收數</w:t>
            </w:r>
          </w:p>
        </w:tc>
        <w:tc>
          <w:tcPr>
            <w:tcW w:w="992" w:type="dxa"/>
            <w:tcBorders>
              <w:top w:val="single" w:sz="4" w:space="0" w:color="auto"/>
              <w:left w:val="single" w:sz="4" w:space="0" w:color="auto"/>
              <w:bottom w:val="single" w:sz="4" w:space="0" w:color="auto"/>
              <w:right w:val="single" w:sz="4" w:space="0" w:color="auto"/>
            </w:tcBorders>
            <w:vAlign w:val="center"/>
          </w:tcPr>
          <w:p w:rsidR="00CF11E9" w:rsidRPr="00402DF4" w:rsidRDefault="00CF11E9" w:rsidP="00A83217">
            <w:pPr>
              <w:spacing w:line="320" w:lineRule="exact"/>
              <w:jc w:val="center"/>
              <w:rPr>
                <w:rFonts w:ascii="標楷體" w:eastAsia="標楷體" w:cs="標楷體"/>
              </w:rPr>
            </w:pPr>
            <w:r w:rsidRPr="00402DF4">
              <w:rPr>
                <w:rFonts w:ascii="標楷體" w:eastAsia="標楷體" w:cs="標楷體" w:hint="eastAsia"/>
              </w:rPr>
              <w:t>預算執行率％</w:t>
            </w:r>
          </w:p>
        </w:tc>
        <w:tc>
          <w:tcPr>
            <w:tcW w:w="992" w:type="dxa"/>
            <w:tcBorders>
              <w:top w:val="single" w:sz="4" w:space="0" w:color="auto"/>
              <w:left w:val="single" w:sz="4" w:space="0" w:color="auto"/>
              <w:bottom w:val="single" w:sz="4" w:space="0" w:color="auto"/>
              <w:right w:val="single" w:sz="4" w:space="0" w:color="auto"/>
            </w:tcBorders>
            <w:vAlign w:val="center"/>
          </w:tcPr>
          <w:p w:rsidR="00CF11E9" w:rsidRPr="00402DF4" w:rsidRDefault="00CF11E9" w:rsidP="00A83217">
            <w:pPr>
              <w:spacing w:line="320" w:lineRule="exact"/>
              <w:jc w:val="center"/>
              <w:rPr>
                <w:rFonts w:ascii="標楷體" w:eastAsia="標楷體" w:cs="標楷體"/>
              </w:rPr>
            </w:pPr>
            <w:r w:rsidRPr="00402DF4">
              <w:rPr>
                <w:rFonts w:ascii="標楷體" w:eastAsia="標楷體" w:cs="標楷體" w:hint="eastAsia"/>
              </w:rPr>
              <w:t>截至6</w:t>
            </w:r>
            <w:r w:rsidRPr="00402DF4">
              <w:rPr>
                <w:rFonts w:ascii="標楷體" w:eastAsia="標楷體" w:cs="標楷體"/>
              </w:rPr>
              <w:t>/30</w:t>
            </w:r>
            <w:r w:rsidRPr="00402DF4">
              <w:rPr>
                <w:rFonts w:ascii="標楷體" w:eastAsia="標楷體" w:cs="標楷體" w:hint="eastAsia"/>
              </w:rPr>
              <w:t>實收數</w:t>
            </w:r>
          </w:p>
        </w:tc>
        <w:tc>
          <w:tcPr>
            <w:tcW w:w="851" w:type="dxa"/>
            <w:tcBorders>
              <w:top w:val="single" w:sz="4" w:space="0" w:color="auto"/>
              <w:left w:val="single" w:sz="4" w:space="0" w:color="auto"/>
              <w:bottom w:val="single" w:sz="4" w:space="0" w:color="auto"/>
              <w:right w:val="single" w:sz="4" w:space="0" w:color="auto"/>
            </w:tcBorders>
            <w:vAlign w:val="center"/>
          </w:tcPr>
          <w:p w:rsidR="00CF11E9" w:rsidRPr="00402DF4" w:rsidRDefault="00CF11E9" w:rsidP="00A83217">
            <w:pPr>
              <w:spacing w:line="320" w:lineRule="exact"/>
              <w:jc w:val="center"/>
              <w:rPr>
                <w:rFonts w:ascii="標楷體" w:eastAsia="標楷體" w:hAnsi="標楷體"/>
              </w:rPr>
            </w:pPr>
            <w:r w:rsidRPr="00402DF4">
              <w:rPr>
                <w:rFonts w:ascii="標楷體" w:eastAsia="標楷體" w:cs="標楷體" w:hint="eastAsia"/>
              </w:rPr>
              <w:t>預算執行率％</w:t>
            </w:r>
          </w:p>
        </w:tc>
        <w:tc>
          <w:tcPr>
            <w:tcW w:w="854" w:type="dxa"/>
            <w:vMerge/>
            <w:tcBorders>
              <w:left w:val="single" w:sz="4" w:space="0" w:color="auto"/>
              <w:bottom w:val="single" w:sz="4" w:space="0" w:color="auto"/>
              <w:right w:val="single" w:sz="4" w:space="0" w:color="auto"/>
            </w:tcBorders>
          </w:tcPr>
          <w:p w:rsidR="00CF11E9" w:rsidRPr="00402DF4" w:rsidRDefault="00CF11E9" w:rsidP="00A83217">
            <w:pPr>
              <w:spacing w:line="320" w:lineRule="exact"/>
              <w:jc w:val="center"/>
              <w:rPr>
                <w:rFonts w:ascii="標楷體" w:eastAsia="標楷體" w:cs="標楷體"/>
              </w:rPr>
            </w:pPr>
          </w:p>
        </w:tc>
      </w:tr>
      <w:tr w:rsidR="00402DF4" w:rsidRPr="00402DF4" w:rsidTr="007224D8">
        <w:trPr>
          <w:cantSplit/>
          <w:trHeight w:val="549"/>
          <w:jc w:val="right"/>
        </w:trPr>
        <w:tc>
          <w:tcPr>
            <w:tcW w:w="2122" w:type="dxa"/>
            <w:tcBorders>
              <w:top w:val="single" w:sz="4" w:space="0" w:color="auto"/>
              <w:left w:val="single" w:sz="4" w:space="0" w:color="auto"/>
              <w:bottom w:val="single" w:sz="4" w:space="0" w:color="auto"/>
              <w:right w:val="single" w:sz="4" w:space="0" w:color="auto"/>
            </w:tcBorders>
            <w:vAlign w:val="center"/>
          </w:tcPr>
          <w:p w:rsidR="00CF11E9" w:rsidRPr="00402DF4" w:rsidRDefault="00CF11E9" w:rsidP="00A83217">
            <w:pPr>
              <w:spacing w:line="320" w:lineRule="exact"/>
              <w:rPr>
                <w:rFonts w:ascii="標楷體" w:eastAsia="標楷體" w:cs="標楷體"/>
              </w:rPr>
            </w:pPr>
            <w:r w:rsidRPr="00402DF4">
              <w:rPr>
                <w:rFonts w:ascii="標楷體" w:eastAsia="標楷體" w:cs="標楷體"/>
              </w:rPr>
              <w:t>稅課收入</w:t>
            </w:r>
            <w:r w:rsidRPr="00402DF4">
              <w:rPr>
                <w:rFonts w:ascii="標楷體" w:eastAsia="標楷體" w:cs="標楷體" w:hint="eastAsia"/>
              </w:rPr>
              <w:t xml:space="preserve"> </w:t>
            </w:r>
            <w:r w:rsidRPr="00402DF4">
              <w:rPr>
                <w:rFonts w:ascii="標楷體" w:eastAsia="標楷體" w:cs="標楷體"/>
              </w:rPr>
              <w:t xml:space="preserve"> </w:t>
            </w:r>
            <w:r w:rsidRPr="00402DF4">
              <w:rPr>
                <w:rFonts w:ascii="標楷體" w:eastAsia="標楷體" w:cs="標楷體" w:hint="eastAsia"/>
              </w:rPr>
              <w:t>（1）</w:t>
            </w:r>
          </w:p>
        </w:tc>
        <w:tc>
          <w:tcPr>
            <w:tcW w:w="1134" w:type="dxa"/>
            <w:tcBorders>
              <w:top w:val="single" w:sz="4" w:space="0" w:color="auto"/>
              <w:left w:val="single" w:sz="4" w:space="0" w:color="auto"/>
              <w:bottom w:val="single" w:sz="4" w:space="0" w:color="auto"/>
              <w:right w:val="single" w:sz="4" w:space="0" w:color="auto"/>
            </w:tcBorders>
            <w:vAlign w:val="center"/>
          </w:tcPr>
          <w:p w:rsidR="00CF11E9" w:rsidRPr="00402DF4" w:rsidRDefault="00CF11E9" w:rsidP="00A83217">
            <w:pPr>
              <w:spacing w:line="320" w:lineRule="exact"/>
              <w:jc w:val="right"/>
              <w:rPr>
                <w:rFonts w:ascii="標楷體" w:eastAsia="標楷體" w:cs="標楷體"/>
              </w:rPr>
            </w:pPr>
            <w:r w:rsidRPr="00402DF4">
              <w:rPr>
                <w:rFonts w:ascii="標楷體" w:eastAsia="標楷體" w:cs="標楷體" w:hint="eastAsia"/>
              </w:rPr>
              <w:t>775</w:t>
            </w:r>
            <w:r w:rsidRPr="00402DF4">
              <w:rPr>
                <w:rFonts w:ascii="標楷體" w:eastAsia="標楷體" w:cs="標楷體"/>
              </w:rPr>
              <w:t>.</w:t>
            </w:r>
            <w:r w:rsidRPr="00402DF4">
              <w:rPr>
                <w:rFonts w:ascii="標楷體" w:eastAsia="標楷體" w:cs="標楷體" w:hint="eastAsia"/>
              </w:rPr>
              <w:t xml:space="preserve">24 </w:t>
            </w:r>
          </w:p>
        </w:tc>
        <w:tc>
          <w:tcPr>
            <w:tcW w:w="1134" w:type="dxa"/>
            <w:tcBorders>
              <w:top w:val="single" w:sz="4" w:space="0" w:color="auto"/>
              <w:left w:val="single" w:sz="4" w:space="0" w:color="auto"/>
              <w:bottom w:val="single" w:sz="4" w:space="0" w:color="auto"/>
              <w:right w:val="single" w:sz="4" w:space="0" w:color="auto"/>
            </w:tcBorders>
            <w:vAlign w:val="center"/>
          </w:tcPr>
          <w:p w:rsidR="00CF11E9" w:rsidRPr="00402DF4" w:rsidRDefault="00CF11E9" w:rsidP="00A83217">
            <w:pPr>
              <w:snapToGrid w:val="0"/>
              <w:spacing w:line="320" w:lineRule="exact"/>
              <w:jc w:val="right"/>
              <w:rPr>
                <w:rFonts w:ascii="標楷體" w:eastAsia="標楷體" w:hAnsi="標楷體" w:cs="標楷體"/>
              </w:rPr>
            </w:pPr>
            <w:r w:rsidRPr="00402DF4">
              <w:rPr>
                <w:rFonts w:ascii="標楷體" w:eastAsia="標楷體" w:hAnsi="標楷體" w:cs="標楷體" w:hint="eastAsia"/>
              </w:rPr>
              <w:t>383.26</w:t>
            </w:r>
          </w:p>
        </w:tc>
        <w:tc>
          <w:tcPr>
            <w:tcW w:w="992" w:type="dxa"/>
            <w:tcBorders>
              <w:top w:val="single" w:sz="4" w:space="0" w:color="auto"/>
              <w:left w:val="single" w:sz="4" w:space="0" w:color="auto"/>
              <w:bottom w:val="single" w:sz="4" w:space="0" w:color="auto"/>
              <w:right w:val="single" w:sz="4" w:space="0" w:color="auto"/>
            </w:tcBorders>
            <w:vAlign w:val="center"/>
          </w:tcPr>
          <w:p w:rsidR="00CF11E9" w:rsidRPr="00402DF4" w:rsidRDefault="00CF11E9" w:rsidP="00A83217">
            <w:pPr>
              <w:snapToGrid w:val="0"/>
              <w:spacing w:line="320" w:lineRule="exact"/>
              <w:ind w:right="120"/>
              <w:jc w:val="right"/>
              <w:rPr>
                <w:rFonts w:ascii="標楷體" w:eastAsia="標楷體" w:hAnsi="標楷體" w:cs="標楷體"/>
              </w:rPr>
            </w:pPr>
            <w:r w:rsidRPr="00402DF4">
              <w:rPr>
                <w:rFonts w:ascii="標楷體" w:eastAsia="標楷體" w:hAnsi="標楷體" w:cs="標楷體"/>
              </w:rPr>
              <w:t>49</w:t>
            </w:r>
            <w:r w:rsidRPr="00402DF4">
              <w:rPr>
                <w:rFonts w:ascii="標楷體" w:eastAsia="標楷體" w:hAnsi="標楷體" w:cs="標楷體" w:hint="eastAsia"/>
              </w:rPr>
              <w:t>.</w:t>
            </w:r>
            <w:r w:rsidRPr="00402DF4">
              <w:rPr>
                <w:rFonts w:ascii="標楷體" w:eastAsia="標楷體" w:hAnsi="標楷體" w:cs="標楷體"/>
              </w:rPr>
              <w:t>44</w:t>
            </w:r>
          </w:p>
        </w:tc>
        <w:tc>
          <w:tcPr>
            <w:tcW w:w="992" w:type="dxa"/>
            <w:tcBorders>
              <w:top w:val="single" w:sz="4" w:space="0" w:color="auto"/>
              <w:left w:val="single" w:sz="4" w:space="0" w:color="auto"/>
              <w:bottom w:val="single" w:sz="4" w:space="0" w:color="auto"/>
              <w:right w:val="single" w:sz="4" w:space="0" w:color="auto"/>
            </w:tcBorders>
            <w:vAlign w:val="center"/>
          </w:tcPr>
          <w:p w:rsidR="00CF11E9" w:rsidRPr="00402DF4" w:rsidRDefault="00CF11E9" w:rsidP="00A83217">
            <w:pPr>
              <w:snapToGrid w:val="0"/>
              <w:spacing w:line="320" w:lineRule="exact"/>
              <w:ind w:right="120"/>
              <w:jc w:val="right"/>
              <w:rPr>
                <w:rFonts w:ascii="標楷體" w:eastAsia="標楷體" w:hAnsi="標楷體" w:cs="標楷體"/>
              </w:rPr>
            </w:pPr>
            <w:r w:rsidRPr="00402DF4">
              <w:rPr>
                <w:rFonts w:ascii="標楷體" w:eastAsia="標楷體" w:hAnsi="標楷體" w:cs="標楷體"/>
              </w:rPr>
              <w:t>377</w:t>
            </w:r>
            <w:r w:rsidRPr="00402DF4">
              <w:rPr>
                <w:rFonts w:ascii="標楷體" w:eastAsia="標楷體" w:hAnsi="標楷體" w:cs="標楷體" w:hint="eastAsia"/>
              </w:rPr>
              <w:t>.</w:t>
            </w:r>
            <w:r w:rsidRPr="00402DF4">
              <w:rPr>
                <w:rFonts w:ascii="標楷體" w:eastAsia="標楷體" w:hAnsi="標楷體" w:cs="標楷體"/>
              </w:rPr>
              <w:t>21</w:t>
            </w:r>
          </w:p>
        </w:tc>
        <w:tc>
          <w:tcPr>
            <w:tcW w:w="851" w:type="dxa"/>
            <w:tcBorders>
              <w:top w:val="single" w:sz="4" w:space="0" w:color="auto"/>
              <w:left w:val="single" w:sz="4" w:space="0" w:color="auto"/>
              <w:bottom w:val="single" w:sz="4" w:space="0" w:color="auto"/>
              <w:right w:val="single" w:sz="4" w:space="0" w:color="auto"/>
            </w:tcBorders>
            <w:vAlign w:val="center"/>
          </w:tcPr>
          <w:p w:rsidR="00CF11E9" w:rsidRPr="00402DF4" w:rsidRDefault="00CF11E9" w:rsidP="00A83217">
            <w:pPr>
              <w:snapToGrid w:val="0"/>
              <w:spacing w:line="320" w:lineRule="exact"/>
              <w:ind w:right="120"/>
              <w:jc w:val="right"/>
              <w:rPr>
                <w:rFonts w:ascii="標楷體" w:eastAsia="標楷體" w:hAnsi="標楷體" w:cs="標楷體"/>
              </w:rPr>
            </w:pPr>
            <w:r w:rsidRPr="00402DF4">
              <w:rPr>
                <w:rFonts w:ascii="標楷體" w:eastAsia="標楷體" w:hAnsi="標楷體" w:cs="標楷體"/>
              </w:rPr>
              <w:t>48</w:t>
            </w:r>
            <w:r w:rsidRPr="00402DF4">
              <w:rPr>
                <w:rFonts w:ascii="標楷體" w:eastAsia="標楷體" w:hAnsi="標楷體" w:cs="標楷體" w:hint="eastAsia"/>
              </w:rPr>
              <w:t>.</w:t>
            </w:r>
            <w:r w:rsidRPr="00402DF4">
              <w:rPr>
                <w:rFonts w:ascii="標楷體" w:eastAsia="標楷體" w:hAnsi="標楷體" w:cs="標楷體"/>
              </w:rPr>
              <w:t>48</w:t>
            </w:r>
          </w:p>
        </w:tc>
        <w:tc>
          <w:tcPr>
            <w:tcW w:w="854" w:type="dxa"/>
            <w:tcBorders>
              <w:top w:val="single" w:sz="4" w:space="0" w:color="auto"/>
              <w:left w:val="single" w:sz="4" w:space="0" w:color="auto"/>
              <w:bottom w:val="single" w:sz="4" w:space="0" w:color="auto"/>
              <w:right w:val="single" w:sz="4" w:space="0" w:color="auto"/>
            </w:tcBorders>
            <w:vAlign w:val="center"/>
          </w:tcPr>
          <w:p w:rsidR="00CF11E9" w:rsidRPr="00402DF4" w:rsidRDefault="00CF11E9" w:rsidP="00A83217">
            <w:pPr>
              <w:snapToGrid w:val="0"/>
              <w:spacing w:line="320" w:lineRule="exact"/>
              <w:ind w:right="120"/>
              <w:jc w:val="right"/>
              <w:rPr>
                <w:rFonts w:ascii="標楷體" w:eastAsia="標楷體" w:hAnsi="標楷體" w:cs="標楷體"/>
              </w:rPr>
            </w:pPr>
            <w:r w:rsidRPr="00402DF4">
              <w:rPr>
                <w:rFonts w:ascii="標楷體" w:eastAsia="標楷體" w:hAnsi="標楷體" w:cs="標楷體"/>
              </w:rPr>
              <w:t>0</w:t>
            </w:r>
            <w:r w:rsidRPr="00402DF4">
              <w:rPr>
                <w:rFonts w:ascii="標楷體" w:eastAsia="標楷體" w:hAnsi="標楷體" w:cs="標楷體" w:hint="eastAsia"/>
              </w:rPr>
              <w:t>.</w:t>
            </w:r>
            <w:r w:rsidRPr="00402DF4">
              <w:rPr>
                <w:rFonts w:ascii="標楷體" w:eastAsia="標楷體" w:hAnsi="標楷體" w:cs="標楷體"/>
              </w:rPr>
              <w:t>96</w:t>
            </w:r>
          </w:p>
        </w:tc>
      </w:tr>
      <w:tr w:rsidR="00402DF4" w:rsidRPr="00402DF4" w:rsidTr="007224D8">
        <w:trPr>
          <w:cantSplit/>
          <w:trHeight w:val="529"/>
          <w:jc w:val="right"/>
        </w:trPr>
        <w:tc>
          <w:tcPr>
            <w:tcW w:w="2122" w:type="dxa"/>
            <w:tcBorders>
              <w:top w:val="single" w:sz="4" w:space="0" w:color="auto"/>
              <w:left w:val="single" w:sz="4" w:space="0" w:color="auto"/>
              <w:bottom w:val="single" w:sz="4" w:space="0" w:color="auto"/>
              <w:right w:val="single" w:sz="4" w:space="0" w:color="auto"/>
            </w:tcBorders>
            <w:vAlign w:val="center"/>
          </w:tcPr>
          <w:p w:rsidR="00CF11E9" w:rsidRPr="00402DF4" w:rsidRDefault="00CF11E9" w:rsidP="00A83217">
            <w:pPr>
              <w:spacing w:line="320" w:lineRule="exact"/>
              <w:rPr>
                <w:rFonts w:ascii="標楷體" w:eastAsia="標楷體" w:cs="標楷體"/>
              </w:rPr>
            </w:pPr>
            <w:r w:rsidRPr="00402DF4">
              <w:rPr>
                <w:rFonts w:ascii="標楷體" w:eastAsia="標楷體" w:cs="標楷體"/>
              </w:rPr>
              <w:t>非稅課收入</w:t>
            </w:r>
            <w:r w:rsidRPr="00402DF4">
              <w:rPr>
                <w:rFonts w:ascii="標楷體" w:eastAsia="標楷體" w:cs="標楷體" w:hint="eastAsia"/>
              </w:rPr>
              <w:t>（</w:t>
            </w:r>
            <w:r w:rsidRPr="00402DF4">
              <w:rPr>
                <w:rFonts w:ascii="標楷體" w:eastAsia="標楷體" w:cs="標楷體"/>
              </w:rPr>
              <w:t>2</w:t>
            </w:r>
            <w:r w:rsidRPr="00402DF4">
              <w:rPr>
                <w:rFonts w:ascii="標楷體" w:eastAsia="標楷體" w:cs="標楷體" w:hint="eastAsia"/>
              </w:rPr>
              <w:t>）</w:t>
            </w:r>
          </w:p>
        </w:tc>
        <w:tc>
          <w:tcPr>
            <w:tcW w:w="1134" w:type="dxa"/>
            <w:tcBorders>
              <w:top w:val="single" w:sz="4" w:space="0" w:color="auto"/>
              <w:left w:val="single" w:sz="4" w:space="0" w:color="auto"/>
              <w:bottom w:val="single" w:sz="4" w:space="0" w:color="auto"/>
              <w:right w:val="single" w:sz="4" w:space="0" w:color="auto"/>
            </w:tcBorders>
            <w:vAlign w:val="center"/>
          </w:tcPr>
          <w:p w:rsidR="00CF11E9" w:rsidRPr="00402DF4" w:rsidRDefault="00CF11E9" w:rsidP="00A83217">
            <w:pPr>
              <w:spacing w:line="320" w:lineRule="exact"/>
              <w:jc w:val="right"/>
              <w:rPr>
                <w:rFonts w:ascii="標楷體" w:eastAsia="標楷體" w:cs="標楷體"/>
              </w:rPr>
            </w:pPr>
            <w:r w:rsidRPr="00402DF4">
              <w:rPr>
                <w:rFonts w:ascii="標楷體" w:eastAsia="標楷體" w:cs="標楷體" w:hint="eastAsia"/>
              </w:rPr>
              <w:t>213</w:t>
            </w:r>
            <w:r w:rsidRPr="00402DF4">
              <w:rPr>
                <w:rFonts w:ascii="標楷體" w:eastAsia="標楷體" w:cs="標楷體"/>
              </w:rPr>
              <w:t>.</w:t>
            </w:r>
            <w:r w:rsidRPr="00402DF4">
              <w:rPr>
                <w:rFonts w:ascii="標楷體" w:eastAsia="標楷體" w:cs="標楷體" w:hint="eastAsia"/>
              </w:rPr>
              <w:t>13</w:t>
            </w:r>
          </w:p>
        </w:tc>
        <w:tc>
          <w:tcPr>
            <w:tcW w:w="1134" w:type="dxa"/>
            <w:tcBorders>
              <w:top w:val="single" w:sz="4" w:space="0" w:color="auto"/>
              <w:left w:val="single" w:sz="4" w:space="0" w:color="auto"/>
              <w:bottom w:val="single" w:sz="4" w:space="0" w:color="auto"/>
              <w:right w:val="single" w:sz="4" w:space="0" w:color="auto"/>
            </w:tcBorders>
            <w:vAlign w:val="center"/>
          </w:tcPr>
          <w:p w:rsidR="00CF11E9" w:rsidRPr="00402DF4" w:rsidRDefault="00CF11E9" w:rsidP="00A83217">
            <w:pPr>
              <w:snapToGrid w:val="0"/>
              <w:spacing w:line="320" w:lineRule="exact"/>
              <w:jc w:val="right"/>
              <w:rPr>
                <w:rFonts w:ascii="標楷體" w:eastAsia="標楷體" w:hAnsi="標楷體" w:cs="標楷體"/>
              </w:rPr>
            </w:pPr>
            <w:r w:rsidRPr="00402DF4">
              <w:rPr>
                <w:rFonts w:ascii="標楷體" w:eastAsia="標楷體" w:hAnsi="標楷體" w:cs="標楷體" w:hint="eastAsia"/>
              </w:rPr>
              <w:t>71.85</w:t>
            </w:r>
          </w:p>
        </w:tc>
        <w:tc>
          <w:tcPr>
            <w:tcW w:w="992" w:type="dxa"/>
            <w:tcBorders>
              <w:top w:val="single" w:sz="4" w:space="0" w:color="auto"/>
              <w:left w:val="single" w:sz="4" w:space="0" w:color="auto"/>
              <w:bottom w:val="single" w:sz="4" w:space="0" w:color="auto"/>
              <w:right w:val="single" w:sz="4" w:space="0" w:color="auto"/>
            </w:tcBorders>
            <w:vAlign w:val="center"/>
          </w:tcPr>
          <w:p w:rsidR="00CF11E9" w:rsidRPr="00402DF4" w:rsidRDefault="00CF11E9" w:rsidP="00A83217">
            <w:pPr>
              <w:snapToGrid w:val="0"/>
              <w:spacing w:line="320" w:lineRule="exact"/>
              <w:ind w:right="120"/>
              <w:jc w:val="right"/>
              <w:rPr>
                <w:rFonts w:ascii="標楷體" w:eastAsia="標楷體" w:hAnsi="標楷體" w:cs="標楷體"/>
              </w:rPr>
            </w:pPr>
            <w:r w:rsidRPr="00402DF4">
              <w:rPr>
                <w:rFonts w:ascii="標楷體" w:eastAsia="標楷體" w:hAnsi="標楷體" w:cs="標楷體"/>
              </w:rPr>
              <w:t>33</w:t>
            </w:r>
            <w:r w:rsidRPr="00402DF4">
              <w:rPr>
                <w:rFonts w:ascii="標楷體" w:eastAsia="標楷體" w:hAnsi="標楷體" w:cs="標楷體" w:hint="eastAsia"/>
              </w:rPr>
              <w:t>.</w:t>
            </w:r>
            <w:r w:rsidRPr="00402DF4">
              <w:rPr>
                <w:rFonts w:ascii="標楷體" w:eastAsia="標楷體" w:hAnsi="標楷體" w:cs="標楷體"/>
              </w:rPr>
              <w:t>71</w:t>
            </w:r>
          </w:p>
        </w:tc>
        <w:tc>
          <w:tcPr>
            <w:tcW w:w="992" w:type="dxa"/>
            <w:tcBorders>
              <w:top w:val="single" w:sz="4" w:space="0" w:color="auto"/>
              <w:left w:val="single" w:sz="4" w:space="0" w:color="auto"/>
              <w:bottom w:val="single" w:sz="4" w:space="0" w:color="auto"/>
              <w:right w:val="single" w:sz="4" w:space="0" w:color="auto"/>
            </w:tcBorders>
            <w:vAlign w:val="center"/>
          </w:tcPr>
          <w:p w:rsidR="00CF11E9" w:rsidRPr="00402DF4" w:rsidRDefault="00CF11E9" w:rsidP="00A83217">
            <w:pPr>
              <w:snapToGrid w:val="0"/>
              <w:spacing w:line="320" w:lineRule="exact"/>
              <w:ind w:right="120"/>
              <w:jc w:val="right"/>
              <w:rPr>
                <w:rFonts w:ascii="標楷體" w:eastAsia="標楷體" w:hAnsi="標楷體" w:cs="標楷體"/>
              </w:rPr>
            </w:pPr>
            <w:r w:rsidRPr="00402DF4">
              <w:rPr>
                <w:rFonts w:ascii="標楷體" w:eastAsia="標楷體" w:hAnsi="標楷體" w:cs="標楷體" w:hint="eastAsia"/>
              </w:rPr>
              <w:t>59.97</w:t>
            </w:r>
          </w:p>
        </w:tc>
        <w:tc>
          <w:tcPr>
            <w:tcW w:w="851" w:type="dxa"/>
            <w:tcBorders>
              <w:top w:val="single" w:sz="4" w:space="0" w:color="auto"/>
              <w:left w:val="single" w:sz="4" w:space="0" w:color="auto"/>
              <w:bottom w:val="single" w:sz="4" w:space="0" w:color="auto"/>
              <w:right w:val="single" w:sz="4" w:space="0" w:color="auto"/>
            </w:tcBorders>
            <w:vAlign w:val="center"/>
          </w:tcPr>
          <w:p w:rsidR="00CF11E9" w:rsidRPr="00402DF4" w:rsidRDefault="00CF11E9" w:rsidP="00A83217">
            <w:pPr>
              <w:snapToGrid w:val="0"/>
              <w:spacing w:line="320" w:lineRule="exact"/>
              <w:ind w:right="120"/>
              <w:jc w:val="right"/>
              <w:rPr>
                <w:rFonts w:ascii="標楷體" w:eastAsia="標楷體" w:hAnsi="標楷體" w:cs="標楷體"/>
              </w:rPr>
            </w:pPr>
            <w:r w:rsidRPr="00402DF4">
              <w:rPr>
                <w:rFonts w:ascii="標楷體" w:eastAsia="標楷體" w:hAnsi="標楷體" w:cs="標楷體" w:hint="eastAsia"/>
              </w:rPr>
              <w:t>29.04</w:t>
            </w:r>
          </w:p>
        </w:tc>
        <w:tc>
          <w:tcPr>
            <w:tcW w:w="854" w:type="dxa"/>
            <w:tcBorders>
              <w:top w:val="single" w:sz="4" w:space="0" w:color="auto"/>
              <w:left w:val="single" w:sz="4" w:space="0" w:color="auto"/>
              <w:bottom w:val="single" w:sz="4" w:space="0" w:color="auto"/>
              <w:right w:val="single" w:sz="4" w:space="0" w:color="auto"/>
            </w:tcBorders>
            <w:vAlign w:val="center"/>
          </w:tcPr>
          <w:p w:rsidR="00CF11E9" w:rsidRPr="00402DF4" w:rsidRDefault="00CF11E9" w:rsidP="00A83217">
            <w:pPr>
              <w:snapToGrid w:val="0"/>
              <w:spacing w:line="320" w:lineRule="exact"/>
              <w:ind w:right="120"/>
              <w:jc w:val="right"/>
              <w:rPr>
                <w:rFonts w:ascii="標楷體" w:eastAsia="標楷體" w:hAnsi="標楷體" w:cs="標楷體"/>
              </w:rPr>
            </w:pPr>
            <w:r w:rsidRPr="00402DF4">
              <w:rPr>
                <w:rFonts w:ascii="標楷體" w:eastAsia="標楷體" w:hAnsi="標楷體" w:cs="標楷體"/>
              </w:rPr>
              <w:t>4</w:t>
            </w:r>
            <w:r w:rsidRPr="00402DF4">
              <w:rPr>
                <w:rFonts w:ascii="標楷體" w:eastAsia="標楷體" w:hAnsi="標楷體" w:cs="標楷體" w:hint="eastAsia"/>
              </w:rPr>
              <w:t>.</w:t>
            </w:r>
            <w:r w:rsidRPr="00402DF4">
              <w:rPr>
                <w:rFonts w:ascii="標楷體" w:eastAsia="標楷體" w:hAnsi="標楷體" w:cs="標楷體"/>
              </w:rPr>
              <w:t>67</w:t>
            </w:r>
          </w:p>
        </w:tc>
      </w:tr>
      <w:tr w:rsidR="00402DF4" w:rsidRPr="00402DF4" w:rsidTr="007224D8">
        <w:trPr>
          <w:cantSplit/>
          <w:trHeight w:val="497"/>
          <w:jc w:val="right"/>
        </w:trPr>
        <w:tc>
          <w:tcPr>
            <w:tcW w:w="2122" w:type="dxa"/>
            <w:tcBorders>
              <w:top w:val="single" w:sz="4" w:space="0" w:color="auto"/>
              <w:left w:val="single" w:sz="4" w:space="0" w:color="auto"/>
              <w:bottom w:val="single" w:sz="4" w:space="0" w:color="auto"/>
              <w:right w:val="single" w:sz="4" w:space="0" w:color="auto"/>
            </w:tcBorders>
            <w:vAlign w:val="center"/>
          </w:tcPr>
          <w:p w:rsidR="00CF11E9" w:rsidRPr="00402DF4" w:rsidRDefault="00CF11E9" w:rsidP="00A83217">
            <w:pPr>
              <w:spacing w:line="320" w:lineRule="exact"/>
              <w:jc w:val="both"/>
              <w:rPr>
                <w:rFonts w:ascii="標楷體" w:eastAsia="標楷體" w:cs="標楷體"/>
              </w:rPr>
            </w:pPr>
            <w:r w:rsidRPr="00402DF4">
              <w:rPr>
                <w:rFonts w:ascii="標楷體" w:eastAsia="標楷體" w:cs="標楷體"/>
              </w:rPr>
              <w:t>實質收入</w:t>
            </w:r>
            <w:r w:rsidRPr="00402DF4">
              <w:rPr>
                <w:rFonts w:ascii="標楷體" w:eastAsia="標楷體" w:cs="標楷體" w:hint="eastAsia"/>
              </w:rPr>
              <w:t xml:space="preserve"> （1+</w:t>
            </w:r>
            <w:r w:rsidRPr="00402DF4">
              <w:rPr>
                <w:rFonts w:ascii="標楷體" w:eastAsia="標楷體" w:cs="標楷體"/>
              </w:rPr>
              <w:t>2</w:t>
            </w:r>
            <w:r w:rsidRPr="00402DF4">
              <w:rPr>
                <w:rFonts w:ascii="標楷體" w:eastAsia="標楷體" w:cs="標楷體" w:hint="eastAsia"/>
              </w:rPr>
              <w:t>）</w:t>
            </w:r>
          </w:p>
        </w:tc>
        <w:tc>
          <w:tcPr>
            <w:tcW w:w="1134" w:type="dxa"/>
            <w:tcBorders>
              <w:top w:val="single" w:sz="4" w:space="0" w:color="auto"/>
              <w:left w:val="single" w:sz="4" w:space="0" w:color="auto"/>
              <w:bottom w:val="single" w:sz="4" w:space="0" w:color="auto"/>
              <w:right w:val="single" w:sz="4" w:space="0" w:color="auto"/>
            </w:tcBorders>
            <w:vAlign w:val="center"/>
          </w:tcPr>
          <w:p w:rsidR="00CF11E9" w:rsidRPr="00402DF4" w:rsidRDefault="00CF11E9" w:rsidP="00A83217">
            <w:pPr>
              <w:spacing w:line="320" w:lineRule="exact"/>
              <w:jc w:val="right"/>
              <w:rPr>
                <w:rFonts w:ascii="標楷體" w:eastAsia="標楷體" w:cs="標楷體"/>
              </w:rPr>
            </w:pPr>
            <w:r w:rsidRPr="00402DF4">
              <w:rPr>
                <w:rFonts w:ascii="標楷體" w:eastAsia="標楷體" w:cs="標楷體"/>
              </w:rPr>
              <w:t>9</w:t>
            </w:r>
            <w:r w:rsidRPr="00402DF4">
              <w:rPr>
                <w:rFonts w:ascii="標楷體" w:eastAsia="標楷體" w:cs="標楷體" w:hint="eastAsia"/>
              </w:rPr>
              <w:t>88</w:t>
            </w:r>
            <w:r w:rsidRPr="00402DF4">
              <w:rPr>
                <w:rFonts w:ascii="標楷體" w:eastAsia="標楷體" w:cs="標楷體"/>
              </w:rPr>
              <w:t>.</w:t>
            </w:r>
            <w:r w:rsidRPr="00402DF4">
              <w:rPr>
                <w:rFonts w:ascii="標楷體" w:eastAsia="標楷體" w:cs="標楷體" w:hint="eastAsia"/>
              </w:rPr>
              <w:t>37</w:t>
            </w:r>
          </w:p>
        </w:tc>
        <w:tc>
          <w:tcPr>
            <w:tcW w:w="1134" w:type="dxa"/>
            <w:tcBorders>
              <w:top w:val="single" w:sz="4" w:space="0" w:color="auto"/>
              <w:left w:val="single" w:sz="4" w:space="0" w:color="auto"/>
              <w:bottom w:val="single" w:sz="4" w:space="0" w:color="auto"/>
              <w:right w:val="single" w:sz="4" w:space="0" w:color="auto"/>
            </w:tcBorders>
            <w:vAlign w:val="center"/>
          </w:tcPr>
          <w:p w:rsidR="00CF11E9" w:rsidRPr="00402DF4" w:rsidRDefault="00CF11E9" w:rsidP="00A83217">
            <w:pPr>
              <w:snapToGrid w:val="0"/>
              <w:spacing w:line="320" w:lineRule="exact"/>
              <w:jc w:val="right"/>
              <w:rPr>
                <w:rFonts w:ascii="標楷體" w:eastAsia="標楷體" w:hAnsi="標楷體" w:cs="標楷體"/>
              </w:rPr>
            </w:pPr>
            <w:r w:rsidRPr="00402DF4">
              <w:rPr>
                <w:rFonts w:ascii="標楷體" w:eastAsia="標楷體" w:hAnsi="標楷體" w:cs="標楷體" w:hint="eastAsia"/>
              </w:rPr>
              <w:t>455.11</w:t>
            </w:r>
          </w:p>
        </w:tc>
        <w:tc>
          <w:tcPr>
            <w:tcW w:w="992" w:type="dxa"/>
            <w:tcBorders>
              <w:top w:val="single" w:sz="4" w:space="0" w:color="auto"/>
              <w:left w:val="single" w:sz="4" w:space="0" w:color="auto"/>
              <w:bottom w:val="single" w:sz="4" w:space="0" w:color="auto"/>
              <w:right w:val="single" w:sz="4" w:space="0" w:color="auto"/>
            </w:tcBorders>
            <w:vAlign w:val="center"/>
          </w:tcPr>
          <w:p w:rsidR="00CF11E9" w:rsidRPr="00402DF4" w:rsidRDefault="00CF11E9" w:rsidP="00A83217">
            <w:pPr>
              <w:snapToGrid w:val="0"/>
              <w:spacing w:line="320" w:lineRule="exact"/>
              <w:ind w:right="120"/>
              <w:jc w:val="right"/>
              <w:rPr>
                <w:rFonts w:ascii="標楷體" w:eastAsia="標楷體" w:hAnsi="標楷體" w:cs="標楷體"/>
              </w:rPr>
            </w:pPr>
            <w:r w:rsidRPr="00402DF4">
              <w:rPr>
                <w:rFonts w:ascii="標楷體" w:eastAsia="標楷體" w:hAnsi="標楷體" w:cs="標楷體"/>
              </w:rPr>
              <w:t>46</w:t>
            </w:r>
            <w:r w:rsidRPr="00402DF4">
              <w:rPr>
                <w:rFonts w:ascii="標楷體" w:eastAsia="標楷體" w:hAnsi="標楷體" w:cs="標楷體" w:hint="eastAsia"/>
              </w:rPr>
              <w:t>.</w:t>
            </w:r>
            <w:r w:rsidRPr="00402DF4">
              <w:rPr>
                <w:rFonts w:ascii="標楷體" w:eastAsia="標楷體" w:hAnsi="標楷體" w:cs="標楷體"/>
              </w:rPr>
              <w:t>05</w:t>
            </w:r>
          </w:p>
        </w:tc>
        <w:tc>
          <w:tcPr>
            <w:tcW w:w="992" w:type="dxa"/>
            <w:tcBorders>
              <w:top w:val="single" w:sz="4" w:space="0" w:color="auto"/>
              <w:left w:val="single" w:sz="4" w:space="0" w:color="auto"/>
              <w:bottom w:val="single" w:sz="4" w:space="0" w:color="auto"/>
              <w:right w:val="single" w:sz="4" w:space="0" w:color="auto"/>
            </w:tcBorders>
            <w:vAlign w:val="center"/>
          </w:tcPr>
          <w:p w:rsidR="00CF11E9" w:rsidRPr="00402DF4" w:rsidRDefault="00CF11E9" w:rsidP="00A83217">
            <w:pPr>
              <w:snapToGrid w:val="0"/>
              <w:spacing w:line="320" w:lineRule="exact"/>
              <w:ind w:right="120"/>
              <w:jc w:val="right"/>
              <w:rPr>
                <w:rFonts w:ascii="標楷體" w:eastAsia="標楷體" w:hAnsi="標楷體" w:cs="標楷體"/>
              </w:rPr>
            </w:pPr>
            <w:r w:rsidRPr="00402DF4">
              <w:rPr>
                <w:rFonts w:ascii="標楷體" w:eastAsia="標楷體" w:hAnsi="標楷體" w:cs="標楷體"/>
              </w:rPr>
              <w:t>437</w:t>
            </w:r>
            <w:r w:rsidRPr="00402DF4">
              <w:rPr>
                <w:rFonts w:ascii="標楷體" w:eastAsia="標楷體" w:hAnsi="標楷體" w:cs="標楷體" w:hint="eastAsia"/>
              </w:rPr>
              <w:t>.</w:t>
            </w:r>
            <w:r w:rsidRPr="00402DF4">
              <w:rPr>
                <w:rFonts w:ascii="標楷體" w:eastAsia="標楷體" w:hAnsi="標楷體" w:cs="標楷體"/>
              </w:rPr>
              <w:t>18</w:t>
            </w:r>
          </w:p>
        </w:tc>
        <w:tc>
          <w:tcPr>
            <w:tcW w:w="851" w:type="dxa"/>
            <w:tcBorders>
              <w:top w:val="single" w:sz="4" w:space="0" w:color="auto"/>
              <w:left w:val="single" w:sz="4" w:space="0" w:color="auto"/>
              <w:bottom w:val="single" w:sz="4" w:space="0" w:color="auto"/>
              <w:right w:val="single" w:sz="4" w:space="0" w:color="auto"/>
            </w:tcBorders>
            <w:vAlign w:val="center"/>
          </w:tcPr>
          <w:p w:rsidR="00CF11E9" w:rsidRPr="00402DF4" w:rsidRDefault="00CF11E9" w:rsidP="00A83217">
            <w:pPr>
              <w:snapToGrid w:val="0"/>
              <w:spacing w:line="320" w:lineRule="exact"/>
              <w:ind w:right="120"/>
              <w:jc w:val="right"/>
              <w:rPr>
                <w:rFonts w:ascii="標楷體" w:eastAsia="標楷體" w:hAnsi="標楷體" w:cs="標楷體"/>
              </w:rPr>
            </w:pPr>
            <w:r w:rsidRPr="00402DF4">
              <w:rPr>
                <w:rFonts w:ascii="標楷體" w:eastAsia="標楷體" w:hAnsi="標楷體" w:cs="標楷體"/>
              </w:rPr>
              <w:t>44</w:t>
            </w:r>
            <w:r w:rsidRPr="00402DF4">
              <w:rPr>
                <w:rFonts w:ascii="標楷體" w:eastAsia="標楷體" w:hAnsi="標楷體" w:cs="標楷體" w:hint="eastAsia"/>
              </w:rPr>
              <w:t>.</w:t>
            </w:r>
            <w:r w:rsidRPr="00402DF4">
              <w:rPr>
                <w:rFonts w:ascii="標楷體" w:eastAsia="標楷體" w:hAnsi="標楷體" w:cs="標楷體"/>
              </w:rPr>
              <w:t>40</w:t>
            </w:r>
          </w:p>
        </w:tc>
        <w:tc>
          <w:tcPr>
            <w:tcW w:w="854" w:type="dxa"/>
            <w:tcBorders>
              <w:top w:val="single" w:sz="4" w:space="0" w:color="auto"/>
              <w:left w:val="single" w:sz="4" w:space="0" w:color="auto"/>
              <w:bottom w:val="single" w:sz="4" w:space="0" w:color="auto"/>
              <w:right w:val="single" w:sz="4" w:space="0" w:color="auto"/>
            </w:tcBorders>
            <w:vAlign w:val="center"/>
          </w:tcPr>
          <w:p w:rsidR="00CF11E9" w:rsidRPr="00402DF4" w:rsidRDefault="00CF11E9" w:rsidP="00A83217">
            <w:pPr>
              <w:snapToGrid w:val="0"/>
              <w:spacing w:line="320" w:lineRule="exact"/>
              <w:ind w:right="120"/>
              <w:jc w:val="right"/>
              <w:rPr>
                <w:rFonts w:ascii="標楷體" w:eastAsia="標楷體" w:hAnsi="標楷體" w:cs="標楷體"/>
              </w:rPr>
            </w:pPr>
            <w:r w:rsidRPr="00402DF4">
              <w:rPr>
                <w:rFonts w:ascii="標楷體" w:eastAsia="標楷體" w:hAnsi="標楷體" w:cs="標楷體"/>
              </w:rPr>
              <w:t>1</w:t>
            </w:r>
            <w:r w:rsidRPr="00402DF4">
              <w:rPr>
                <w:rFonts w:ascii="標楷體" w:eastAsia="標楷體" w:hAnsi="標楷體" w:cs="標楷體" w:hint="eastAsia"/>
              </w:rPr>
              <w:t>.</w:t>
            </w:r>
            <w:r w:rsidRPr="00402DF4">
              <w:rPr>
                <w:rFonts w:ascii="標楷體" w:eastAsia="標楷體" w:hAnsi="標楷體" w:cs="標楷體"/>
              </w:rPr>
              <w:t>65</w:t>
            </w:r>
          </w:p>
        </w:tc>
      </w:tr>
      <w:tr w:rsidR="00402DF4" w:rsidRPr="00402DF4" w:rsidTr="007224D8">
        <w:trPr>
          <w:cantSplit/>
          <w:trHeight w:val="830"/>
          <w:jc w:val="right"/>
        </w:trPr>
        <w:tc>
          <w:tcPr>
            <w:tcW w:w="2122" w:type="dxa"/>
            <w:tcBorders>
              <w:top w:val="single" w:sz="4" w:space="0" w:color="auto"/>
              <w:left w:val="single" w:sz="4" w:space="0" w:color="auto"/>
              <w:bottom w:val="single" w:sz="4" w:space="0" w:color="auto"/>
              <w:right w:val="single" w:sz="4" w:space="0" w:color="auto"/>
            </w:tcBorders>
            <w:vAlign w:val="center"/>
          </w:tcPr>
          <w:p w:rsidR="00CF11E9" w:rsidRPr="00402DF4" w:rsidRDefault="00CF11E9" w:rsidP="00A83217">
            <w:pPr>
              <w:spacing w:line="320" w:lineRule="exact"/>
              <w:rPr>
                <w:rFonts w:ascii="標楷體" w:eastAsia="標楷體" w:cs="標楷體"/>
              </w:rPr>
            </w:pPr>
            <w:r w:rsidRPr="00402DF4">
              <w:rPr>
                <w:rFonts w:ascii="標楷體" w:eastAsia="標楷體" w:cs="標楷體"/>
              </w:rPr>
              <w:t>補助收入</w:t>
            </w:r>
            <w:r w:rsidRPr="00402DF4">
              <w:rPr>
                <w:rFonts w:ascii="標楷體" w:eastAsia="標楷體" w:cs="標楷體" w:hint="eastAsia"/>
              </w:rPr>
              <w:t xml:space="preserve"> </w:t>
            </w:r>
            <w:r w:rsidRPr="00402DF4">
              <w:rPr>
                <w:rFonts w:ascii="標楷體" w:eastAsia="標楷體" w:cs="標楷體"/>
              </w:rPr>
              <w:t xml:space="preserve"> </w:t>
            </w:r>
            <w:r w:rsidRPr="00402DF4">
              <w:rPr>
                <w:rFonts w:ascii="標楷體" w:eastAsia="標楷體" w:cs="標楷體" w:hint="eastAsia"/>
              </w:rPr>
              <w:t>（</w:t>
            </w:r>
            <w:r w:rsidRPr="00402DF4">
              <w:rPr>
                <w:rFonts w:ascii="標楷體" w:eastAsia="標楷體" w:cs="標楷體"/>
              </w:rPr>
              <w:t>3</w:t>
            </w:r>
            <w:r w:rsidRPr="00402DF4">
              <w:rPr>
                <w:rFonts w:ascii="標楷體" w:eastAsia="標楷體" w:cs="標楷體" w:hint="eastAsia"/>
              </w:rPr>
              <w:t>）</w:t>
            </w:r>
          </w:p>
        </w:tc>
        <w:tc>
          <w:tcPr>
            <w:tcW w:w="1134" w:type="dxa"/>
            <w:tcBorders>
              <w:top w:val="single" w:sz="4" w:space="0" w:color="auto"/>
              <w:left w:val="single" w:sz="4" w:space="0" w:color="auto"/>
              <w:bottom w:val="single" w:sz="4" w:space="0" w:color="auto"/>
              <w:right w:val="single" w:sz="4" w:space="0" w:color="auto"/>
            </w:tcBorders>
            <w:vAlign w:val="center"/>
          </w:tcPr>
          <w:p w:rsidR="00CF11E9" w:rsidRPr="00402DF4" w:rsidRDefault="00CF11E9" w:rsidP="00A83217">
            <w:pPr>
              <w:spacing w:line="320" w:lineRule="exact"/>
              <w:jc w:val="right"/>
              <w:rPr>
                <w:rFonts w:ascii="標楷體" w:eastAsia="標楷體" w:cs="標楷體"/>
              </w:rPr>
            </w:pPr>
            <w:r w:rsidRPr="00402DF4">
              <w:rPr>
                <w:rFonts w:ascii="標楷體" w:eastAsia="標楷體" w:cs="標楷體" w:hint="eastAsia"/>
              </w:rPr>
              <w:t>470</w:t>
            </w:r>
            <w:r w:rsidRPr="00402DF4">
              <w:rPr>
                <w:rFonts w:ascii="標楷體" w:eastAsia="標楷體" w:cs="標楷體"/>
              </w:rPr>
              <w:t>.</w:t>
            </w:r>
            <w:r w:rsidRPr="00402DF4">
              <w:rPr>
                <w:rFonts w:ascii="標楷體" w:eastAsia="標楷體" w:cs="標楷體" w:hint="eastAsia"/>
              </w:rPr>
              <w:t>53</w:t>
            </w:r>
          </w:p>
        </w:tc>
        <w:tc>
          <w:tcPr>
            <w:tcW w:w="1134" w:type="dxa"/>
            <w:tcBorders>
              <w:top w:val="single" w:sz="4" w:space="0" w:color="auto"/>
              <w:left w:val="single" w:sz="4" w:space="0" w:color="auto"/>
              <w:bottom w:val="single" w:sz="4" w:space="0" w:color="auto"/>
              <w:right w:val="single" w:sz="4" w:space="0" w:color="auto"/>
            </w:tcBorders>
            <w:vAlign w:val="center"/>
          </w:tcPr>
          <w:p w:rsidR="00CF11E9" w:rsidRPr="00402DF4" w:rsidRDefault="00CF11E9" w:rsidP="00A83217">
            <w:pPr>
              <w:snapToGrid w:val="0"/>
              <w:spacing w:line="320" w:lineRule="exact"/>
              <w:jc w:val="right"/>
              <w:rPr>
                <w:rFonts w:ascii="標楷體" w:eastAsia="標楷體" w:hAnsi="標楷體" w:cs="標楷體"/>
              </w:rPr>
            </w:pPr>
            <w:r w:rsidRPr="00402DF4">
              <w:rPr>
                <w:rFonts w:ascii="標楷體" w:eastAsia="標楷體" w:hAnsi="標楷體" w:cs="標楷體" w:hint="eastAsia"/>
              </w:rPr>
              <w:t>257.00</w:t>
            </w:r>
          </w:p>
        </w:tc>
        <w:tc>
          <w:tcPr>
            <w:tcW w:w="992" w:type="dxa"/>
            <w:tcBorders>
              <w:top w:val="single" w:sz="4" w:space="0" w:color="auto"/>
              <w:left w:val="single" w:sz="4" w:space="0" w:color="auto"/>
              <w:bottom w:val="single" w:sz="4" w:space="0" w:color="auto"/>
              <w:right w:val="single" w:sz="4" w:space="0" w:color="auto"/>
            </w:tcBorders>
            <w:vAlign w:val="center"/>
          </w:tcPr>
          <w:p w:rsidR="00CF11E9" w:rsidRPr="00402DF4" w:rsidRDefault="00CF11E9" w:rsidP="00A83217">
            <w:pPr>
              <w:snapToGrid w:val="0"/>
              <w:spacing w:line="320" w:lineRule="exact"/>
              <w:ind w:right="120"/>
              <w:jc w:val="right"/>
              <w:rPr>
                <w:rFonts w:ascii="標楷體" w:eastAsia="標楷體" w:hAnsi="標楷體" w:cs="標楷體"/>
              </w:rPr>
            </w:pPr>
            <w:r w:rsidRPr="00402DF4">
              <w:rPr>
                <w:rFonts w:ascii="標楷體" w:eastAsia="標楷體" w:hAnsi="標楷體" w:cs="標楷體"/>
              </w:rPr>
              <w:t>54</w:t>
            </w:r>
            <w:r w:rsidRPr="00402DF4">
              <w:rPr>
                <w:rFonts w:ascii="標楷體" w:eastAsia="標楷體" w:hAnsi="標楷體" w:cs="標楷體" w:hint="eastAsia"/>
              </w:rPr>
              <w:t>.</w:t>
            </w:r>
            <w:r w:rsidRPr="00402DF4">
              <w:rPr>
                <w:rFonts w:ascii="標楷體" w:eastAsia="標楷體" w:hAnsi="標楷體" w:cs="標楷體"/>
              </w:rPr>
              <w:t>62</w:t>
            </w:r>
          </w:p>
        </w:tc>
        <w:tc>
          <w:tcPr>
            <w:tcW w:w="992" w:type="dxa"/>
            <w:tcBorders>
              <w:top w:val="single" w:sz="4" w:space="0" w:color="auto"/>
              <w:left w:val="single" w:sz="4" w:space="0" w:color="auto"/>
              <w:bottom w:val="single" w:sz="4" w:space="0" w:color="auto"/>
              <w:right w:val="single" w:sz="4" w:space="0" w:color="auto"/>
            </w:tcBorders>
            <w:vAlign w:val="center"/>
          </w:tcPr>
          <w:p w:rsidR="00CF11E9" w:rsidRPr="00402DF4" w:rsidRDefault="00CF11E9" w:rsidP="00A83217">
            <w:pPr>
              <w:snapToGrid w:val="0"/>
              <w:spacing w:line="320" w:lineRule="exact"/>
              <w:ind w:right="120"/>
              <w:jc w:val="right"/>
              <w:rPr>
                <w:rFonts w:ascii="標楷體" w:eastAsia="標楷體" w:hAnsi="標楷體" w:cs="標楷體"/>
              </w:rPr>
            </w:pPr>
            <w:r w:rsidRPr="00402DF4">
              <w:rPr>
                <w:rFonts w:ascii="標楷體" w:eastAsia="標楷體" w:hAnsi="標楷體" w:cs="標楷體"/>
              </w:rPr>
              <w:t>230</w:t>
            </w:r>
            <w:r w:rsidRPr="00402DF4">
              <w:rPr>
                <w:rFonts w:ascii="標楷體" w:eastAsia="標楷體" w:hAnsi="標楷體" w:cs="標楷體" w:hint="eastAsia"/>
              </w:rPr>
              <w:t>.</w:t>
            </w:r>
            <w:r w:rsidRPr="00402DF4">
              <w:rPr>
                <w:rFonts w:ascii="標楷體" w:eastAsia="標楷體" w:hAnsi="標楷體" w:cs="標楷體"/>
              </w:rPr>
              <w:t>70</w:t>
            </w:r>
          </w:p>
        </w:tc>
        <w:tc>
          <w:tcPr>
            <w:tcW w:w="851" w:type="dxa"/>
            <w:tcBorders>
              <w:top w:val="single" w:sz="4" w:space="0" w:color="auto"/>
              <w:left w:val="single" w:sz="4" w:space="0" w:color="auto"/>
              <w:bottom w:val="single" w:sz="4" w:space="0" w:color="auto"/>
              <w:right w:val="single" w:sz="4" w:space="0" w:color="auto"/>
            </w:tcBorders>
            <w:vAlign w:val="center"/>
          </w:tcPr>
          <w:p w:rsidR="00CF11E9" w:rsidRPr="00402DF4" w:rsidRDefault="00CF11E9" w:rsidP="00A83217">
            <w:pPr>
              <w:snapToGrid w:val="0"/>
              <w:spacing w:line="320" w:lineRule="exact"/>
              <w:ind w:right="120"/>
              <w:jc w:val="right"/>
              <w:rPr>
                <w:rFonts w:ascii="標楷體" w:eastAsia="標楷體" w:hAnsi="標楷體" w:cs="標楷體"/>
              </w:rPr>
            </w:pPr>
            <w:r w:rsidRPr="00402DF4">
              <w:rPr>
                <w:rFonts w:ascii="標楷體" w:eastAsia="標楷體" w:hAnsi="標楷體" w:cs="標楷體"/>
              </w:rPr>
              <w:t>5</w:t>
            </w:r>
            <w:r w:rsidRPr="00402DF4">
              <w:rPr>
                <w:rFonts w:ascii="標楷體" w:eastAsia="標楷體" w:hAnsi="標楷體" w:cs="標楷體" w:hint="eastAsia"/>
              </w:rPr>
              <w:t>5.</w:t>
            </w:r>
            <w:r w:rsidRPr="00402DF4">
              <w:rPr>
                <w:rFonts w:ascii="標楷體" w:eastAsia="標楷體" w:hAnsi="標楷體" w:cs="標楷體"/>
              </w:rPr>
              <w:t>36</w:t>
            </w:r>
          </w:p>
        </w:tc>
        <w:tc>
          <w:tcPr>
            <w:tcW w:w="854" w:type="dxa"/>
            <w:tcBorders>
              <w:top w:val="single" w:sz="4" w:space="0" w:color="auto"/>
              <w:left w:val="single" w:sz="4" w:space="0" w:color="auto"/>
              <w:bottom w:val="single" w:sz="4" w:space="0" w:color="auto"/>
              <w:right w:val="single" w:sz="4" w:space="0" w:color="auto"/>
            </w:tcBorders>
            <w:vAlign w:val="center"/>
          </w:tcPr>
          <w:p w:rsidR="00CF11E9" w:rsidRPr="00402DF4" w:rsidRDefault="00CF11E9" w:rsidP="00A83217">
            <w:pPr>
              <w:snapToGrid w:val="0"/>
              <w:spacing w:line="320" w:lineRule="exact"/>
              <w:ind w:right="120"/>
              <w:jc w:val="right"/>
              <w:rPr>
                <w:rFonts w:ascii="標楷體" w:eastAsia="標楷體" w:hAnsi="標楷體" w:cs="標楷體"/>
              </w:rPr>
            </w:pPr>
            <w:r w:rsidRPr="00402DF4">
              <w:rPr>
                <w:rFonts w:ascii="標楷體" w:eastAsia="標楷體" w:hAnsi="標楷體" w:cs="標楷體"/>
              </w:rPr>
              <w:t>-0</w:t>
            </w:r>
            <w:r w:rsidRPr="00402DF4">
              <w:rPr>
                <w:rFonts w:ascii="標楷體" w:eastAsia="標楷體" w:hAnsi="標楷體" w:cs="標楷體" w:hint="eastAsia"/>
              </w:rPr>
              <w:t>.</w:t>
            </w:r>
            <w:r w:rsidRPr="00402DF4">
              <w:rPr>
                <w:rFonts w:ascii="標楷體" w:eastAsia="標楷體" w:hAnsi="標楷體" w:cs="標楷體"/>
              </w:rPr>
              <w:t>74</w:t>
            </w:r>
          </w:p>
        </w:tc>
      </w:tr>
      <w:tr w:rsidR="00402DF4" w:rsidRPr="00402DF4" w:rsidTr="007224D8">
        <w:trPr>
          <w:cantSplit/>
          <w:trHeight w:val="683"/>
          <w:jc w:val="right"/>
        </w:trPr>
        <w:tc>
          <w:tcPr>
            <w:tcW w:w="2122" w:type="dxa"/>
            <w:tcBorders>
              <w:top w:val="single" w:sz="4" w:space="0" w:color="auto"/>
              <w:left w:val="single" w:sz="4" w:space="0" w:color="auto"/>
              <w:bottom w:val="single" w:sz="4" w:space="0" w:color="auto"/>
              <w:right w:val="single" w:sz="4" w:space="0" w:color="auto"/>
            </w:tcBorders>
            <w:vAlign w:val="center"/>
          </w:tcPr>
          <w:p w:rsidR="00CF11E9" w:rsidRPr="00402DF4" w:rsidRDefault="00CF11E9" w:rsidP="00A83217">
            <w:pPr>
              <w:spacing w:line="320" w:lineRule="exact"/>
              <w:ind w:left="1200" w:hangingChars="500" w:hanging="1200"/>
              <w:rPr>
                <w:rFonts w:ascii="標楷體" w:eastAsia="標楷體" w:cs="標楷體"/>
              </w:rPr>
            </w:pPr>
            <w:r w:rsidRPr="00402DF4">
              <w:rPr>
                <w:rFonts w:ascii="標楷體" w:eastAsia="標楷體" w:cs="標楷體" w:hint="eastAsia"/>
              </w:rPr>
              <w:t>歲入總計（1+</w:t>
            </w:r>
            <w:r w:rsidRPr="00402DF4">
              <w:rPr>
                <w:rFonts w:ascii="標楷體" w:eastAsia="標楷體" w:cs="標楷體"/>
              </w:rPr>
              <w:t>2</w:t>
            </w:r>
            <w:r w:rsidRPr="00402DF4">
              <w:rPr>
                <w:rFonts w:ascii="標楷體" w:eastAsia="標楷體" w:cs="標楷體" w:hint="eastAsia"/>
              </w:rPr>
              <w:t>+</w:t>
            </w:r>
            <w:r w:rsidRPr="00402DF4">
              <w:rPr>
                <w:rFonts w:ascii="標楷體" w:eastAsia="標楷體" w:cs="標楷體"/>
              </w:rPr>
              <w:t>3</w:t>
            </w:r>
            <w:r w:rsidRPr="00402DF4">
              <w:rPr>
                <w:rFonts w:ascii="標楷體" w:eastAsia="標楷體" w:cs="標楷體" w:hint="eastAsia"/>
              </w:rPr>
              <w:t>）</w:t>
            </w:r>
          </w:p>
        </w:tc>
        <w:tc>
          <w:tcPr>
            <w:tcW w:w="1134" w:type="dxa"/>
            <w:tcBorders>
              <w:top w:val="single" w:sz="4" w:space="0" w:color="auto"/>
              <w:left w:val="single" w:sz="4" w:space="0" w:color="auto"/>
              <w:bottom w:val="single" w:sz="4" w:space="0" w:color="auto"/>
              <w:right w:val="single" w:sz="4" w:space="0" w:color="auto"/>
            </w:tcBorders>
            <w:vAlign w:val="center"/>
          </w:tcPr>
          <w:p w:rsidR="00CF11E9" w:rsidRPr="00402DF4" w:rsidRDefault="00CF11E9" w:rsidP="00A83217">
            <w:pPr>
              <w:spacing w:line="320" w:lineRule="exact"/>
              <w:jc w:val="right"/>
              <w:rPr>
                <w:rFonts w:ascii="標楷體" w:eastAsia="標楷體" w:cs="標楷體"/>
              </w:rPr>
            </w:pPr>
            <w:r w:rsidRPr="00402DF4">
              <w:rPr>
                <w:rFonts w:ascii="標楷體" w:eastAsia="標楷體" w:cs="標楷體" w:hint="eastAsia"/>
              </w:rPr>
              <w:t>1,</w:t>
            </w:r>
            <w:r w:rsidRPr="00402DF4">
              <w:rPr>
                <w:rFonts w:ascii="標楷體" w:eastAsia="標楷體" w:cs="標楷體"/>
              </w:rPr>
              <w:t>4</w:t>
            </w:r>
            <w:r w:rsidRPr="00402DF4">
              <w:rPr>
                <w:rFonts w:ascii="標楷體" w:eastAsia="標楷體" w:cs="標楷體" w:hint="eastAsia"/>
              </w:rPr>
              <w:t>58</w:t>
            </w:r>
            <w:r w:rsidRPr="00402DF4">
              <w:rPr>
                <w:rFonts w:ascii="標楷體" w:eastAsia="標楷體" w:cs="標楷體"/>
              </w:rPr>
              <w:t>.</w:t>
            </w:r>
            <w:r w:rsidRPr="00402DF4">
              <w:rPr>
                <w:rFonts w:ascii="標楷體" w:eastAsia="標楷體" w:cs="標楷體" w:hint="eastAsia"/>
              </w:rPr>
              <w:t>90</w:t>
            </w:r>
          </w:p>
        </w:tc>
        <w:tc>
          <w:tcPr>
            <w:tcW w:w="1134" w:type="dxa"/>
            <w:tcBorders>
              <w:top w:val="single" w:sz="4" w:space="0" w:color="auto"/>
              <w:left w:val="single" w:sz="4" w:space="0" w:color="auto"/>
              <w:bottom w:val="single" w:sz="4" w:space="0" w:color="auto"/>
              <w:right w:val="single" w:sz="4" w:space="0" w:color="auto"/>
            </w:tcBorders>
            <w:vAlign w:val="center"/>
          </w:tcPr>
          <w:p w:rsidR="00CF11E9" w:rsidRPr="00402DF4" w:rsidRDefault="00CF11E9" w:rsidP="00A83217">
            <w:pPr>
              <w:snapToGrid w:val="0"/>
              <w:spacing w:line="320" w:lineRule="exact"/>
              <w:jc w:val="right"/>
              <w:rPr>
                <w:rFonts w:ascii="標楷體" w:eastAsia="標楷體" w:hAnsi="標楷體" w:cs="標楷體"/>
              </w:rPr>
            </w:pPr>
            <w:r w:rsidRPr="00402DF4">
              <w:rPr>
                <w:rFonts w:ascii="標楷體" w:eastAsia="標楷體" w:hAnsi="標楷體" w:cs="標楷體" w:hint="eastAsia"/>
              </w:rPr>
              <w:t>712.11</w:t>
            </w:r>
          </w:p>
        </w:tc>
        <w:tc>
          <w:tcPr>
            <w:tcW w:w="992" w:type="dxa"/>
            <w:tcBorders>
              <w:top w:val="single" w:sz="4" w:space="0" w:color="auto"/>
              <w:left w:val="single" w:sz="4" w:space="0" w:color="auto"/>
              <w:bottom w:val="single" w:sz="4" w:space="0" w:color="auto"/>
              <w:right w:val="single" w:sz="4" w:space="0" w:color="auto"/>
            </w:tcBorders>
            <w:vAlign w:val="center"/>
          </w:tcPr>
          <w:p w:rsidR="00CF11E9" w:rsidRPr="00402DF4" w:rsidRDefault="00CF11E9" w:rsidP="00A83217">
            <w:pPr>
              <w:snapToGrid w:val="0"/>
              <w:spacing w:line="320" w:lineRule="exact"/>
              <w:ind w:right="120"/>
              <w:jc w:val="right"/>
              <w:rPr>
                <w:rFonts w:ascii="標楷體" w:eastAsia="標楷體" w:hAnsi="標楷體" w:cs="標楷體"/>
              </w:rPr>
            </w:pPr>
            <w:r w:rsidRPr="00402DF4">
              <w:rPr>
                <w:rFonts w:ascii="標楷體" w:eastAsia="標楷體" w:hAnsi="標楷體" w:cs="標楷體"/>
              </w:rPr>
              <w:t>48</w:t>
            </w:r>
            <w:r w:rsidRPr="00402DF4">
              <w:rPr>
                <w:rFonts w:ascii="標楷體" w:eastAsia="標楷體" w:hAnsi="標楷體" w:cs="標楷體" w:hint="eastAsia"/>
              </w:rPr>
              <w:t>.</w:t>
            </w:r>
            <w:r w:rsidRPr="00402DF4">
              <w:rPr>
                <w:rFonts w:ascii="標楷體" w:eastAsia="標楷體" w:hAnsi="標楷體" w:cs="標楷體"/>
              </w:rPr>
              <w:t>81</w:t>
            </w:r>
          </w:p>
        </w:tc>
        <w:tc>
          <w:tcPr>
            <w:tcW w:w="992" w:type="dxa"/>
            <w:tcBorders>
              <w:top w:val="single" w:sz="4" w:space="0" w:color="auto"/>
              <w:left w:val="single" w:sz="4" w:space="0" w:color="auto"/>
              <w:bottom w:val="single" w:sz="4" w:space="0" w:color="auto"/>
              <w:right w:val="single" w:sz="4" w:space="0" w:color="auto"/>
            </w:tcBorders>
            <w:vAlign w:val="center"/>
          </w:tcPr>
          <w:p w:rsidR="00CF11E9" w:rsidRPr="00402DF4" w:rsidRDefault="00CF11E9" w:rsidP="00A83217">
            <w:pPr>
              <w:snapToGrid w:val="0"/>
              <w:spacing w:line="320" w:lineRule="exact"/>
              <w:ind w:right="120"/>
              <w:jc w:val="right"/>
              <w:rPr>
                <w:rFonts w:ascii="標楷體" w:eastAsia="標楷體" w:hAnsi="標楷體" w:cs="標楷體"/>
              </w:rPr>
            </w:pPr>
            <w:r w:rsidRPr="00402DF4">
              <w:rPr>
                <w:rFonts w:ascii="標楷體" w:eastAsia="標楷體" w:hAnsi="標楷體" w:cs="標楷體"/>
              </w:rPr>
              <w:t>667</w:t>
            </w:r>
            <w:r w:rsidRPr="00402DF4">
              <w:rPr>
                <w:rFonts w:ascii="標楷體" w:eastAsia="標楷體" w:hAnsi="標楷體" w:cs="標楷體" w:hint="eastAsia"/>
              </w:rPr>
              <w:t>.</w:t>
            </w:r>
            <w:r w:rsidRPr="00402DF4">
              <w:rPr>
                <w:rFonts w:ascii="標楷體" w:eastAsia="標楷體" w:hAnsi="標楷體" w:cs="標楷體"/>
              </w:rPr>
              <w:t>88</w:t>
            </w:r>
          </w:p>
        </w:tc>
        <w:tc>
          <w:tcPr>
            <w:tcW w:w="851" w:type="dxa"/>
            <w:tcBorders>
              <w:top w:val="single" w:sz="4" w:space="0" w:color="auto"/>
              <w:left w:val="single" w:sz="4" w:space="0" w:color="auto"/>
              <w:bottom w:val="single" w:sz="4" w:space="0" w:color="auto"/>
              <w:right w:val="single" w:sz="4" w:space="0" w:color="auto"/>
            </w:tcBorders>
            <w:vAlign w:val="center"/>
          </w:tcPr>
          <w:p w:rsidR="00CF11E9" w:rsidRPr="00402DF4" w:rsidRDefault="00CF11E9" w:rsidP="00A83217">
            <w:pPr>
              <w:snapToGrid w:val="0"/>
              <w:spacing w:line="320" w:lineRule="exact"/>
              <w:ind w:right="120"/>
              <w:jc w:val="right"/>
              <w:rPr>
                <w:rFonts w:ascii="標楷體" w:eastAsia="標楷體" w:hAnsi="標楷體" w:cs="標楷體"/>
              </w:rPr>
            </w:pPr>
            <w:r w:rsidRPr="00402DF4">
              <w:rPr>
                <w:rFonts w:ascii="標楷體" w:eastAsia="標楷體" w:hAnsi="標楷體" w:cs="標楷體" w:hint="eastAsia"/>
              </w:rPr>
              <w:t>4</w:t>
            </w:r>
            <w:r w:rsidRPr="00402DF4">
              <w:rPr>
                <w:rFonts w:ascii="標楷體" w:eastAsia="標楷體" w:hAnsi="標楷體" w:cs="標楷體"/>
              </w:rPr>
              <w:t>7</w:t>
            </w:r>
            <w:r w:rsidRPr="00402DF4">
              <w:rPr>
                <w:rFonts w:ascii="標楷體" w:eastAsia="標楷體" w:hAnsi="標楷體" w:cs="標楷體" w:hint="eastAsia"/>
              </w:rPr>
              <w:t>.66</w:t>
            </w:r>
          </w:p>
        </w:tc>
        <w:tc>
          <w:tcPr>
            <w:tcW w:w="854" w:type="dxa"/>
            <w:tcBorders>
              <w:top w:val="single" w:sz="4" w:space="0" w:color="auto"/>
              <w:left w:val="single" w:sz="4" w:space="0" w:color="auto"/>
              <w:bottom w:val="single" w:sz="4" w:space="0" w:color="auto"/>
              <w:right w:val="single" w:sz="4" w:space="0" w:color="auto"/>
            </w:tcBorders>
            <w:vAlign w:val="center"/>
          </w:tcPr>
          <w:p w:rsidR="00CF11E9" w:rsidRPr="00402DF4" w:rsidRDefault="00CF11E9" w:rsidP="00A83217">
            <w:pPr>
              <w:snapToGrid w:val="0"/>
              <w:spacing w:line="320" w:lineRule="exact"/>
              <w:ind w:right="120"/>
              <w:jc w:val="right"/>
              <w:rPr>
                <w:rFonts w:ascii="標楷體" w:eastAsia="標楷體" w:hAnsi="標楷體" w:cs="標楷體"/>
              </w:rPr>
            </w:pPr>
            <w:r w:rsidRPr="00402DF4">
              <w:rPr>
                <w:rFonts w:ascii="標楷體" w:eastAsia="標楷體" w:hAnsi="標楷體" w:cs="標楷體"/>
              </w:rPr>
              <w:t>1.15</w:t>
            </w:r>
          </w:p>
        </w:tc>
      </w:tr>
    </w:tbl>
    <w:p w:rsidR="00CF11E9" w:rsidRPr="00FD740C" w:rsidRDefault="00CF11E9" w:rsidP="007224D8">
      <w:pPr>
        <w:overflowPunct w:val="0"/>
        <w:snapToGrid w:val="0"/>
        <w:spacing w:line="320" w:lineRule="exact"/>
        <w:ind w:leftChars="290" w:left="968" w:hangingChars="100" w:hanging="272"/>
        <w:jc w:val="both"/>
        <w:rPr>
          <w:rFonts w:ascii="標楷體" w:eastAsia="標楷體" w:hAnsi="標楷體" w:cs="標楷體"/>
          <w:spacing w:val="-4"/>
          <w:kern w:val="0"/>
          <w:sz w:val="28"/>
          <w:szCs w:val="28"/>
        </w:rPr>
      </w:pPr>
      <w:r w:rsidRPr="00FD740C">
        <w:rPr>
          <w:rFonts w:ascii="標楷體" w:eastAsia="標楷體" w:hAnsi="標楷體" w:cs="標楷體" w:hint="eastAsia"/>
          <w:spacing w:val="-4"/>
          <w:kern w:val="0"/>
          <w:sz w:val="28"/>
          <w:szCs w:val="28"/>
        </w:rPr>
        <w:t>1.稅課收入</w:t>
      </w:r>
    </w:p>
    <w:p w:rsidR="00CF11E9" w:rsidRPr="00FD740C" w:rsidRDefault="00CF11E9" w:rsidP="00A83217">
      <w:pPr>
        <w:snapToGrid w:val="0"/>
        <w:spacing w:line="320" w:lineRule="exact"/>
        <w:ind w:leftChars="410" w:left="984"/>
        <w:jc w:val="both"/>
        <w:rPr>
          <w:rFonts w:ascii="標楷體" w:eastAsia="標楷體" w:hAnsi="標楷體" w:cs="標楷體"/>
          <w:spacing w:val="-8"/>
          <w:sz w:val="28"/>
          <w:szCs w:val="28"/>
        </w:rPr>
      </w:pPr>
      <w:r w:rsidRPr="00FD740C">
        <w:rPr>
          <w:rFonts w:ascii="標楷體" w:eastAsia="標楷體" w:hAnsi="標楷體" w:cs="標楷體" w:hint="eastAsia"/>
          <w:spacing w:val="-8"/>
          <w:sz w:val="28"/>
          <w:szCs w:val="28"/>
        </w:rPr>
        <w:t>預算數775.2</w:t>
      </w:r>
      <w:r w:rsidRPr="00FD740C">
        <w:rPr>
          <w:rFonts w:ascii="標楷體" w:eastAsia="標楷體" w:hAnsi="標楷體" w:cs="標楷體"/>
          <w:spacing w:val="-8"/>
          <w:sz w:val="28"/>
          <w:szCs w:val="28"/>
        </w:rPr>
        <w:t>4億</w:t>
      </w:r>
      <w:r w:rsidRPr="00FD740C">
        <w:rPr>
          <w:rFonts w:ascii="標楷體" w:eastAsia="標楷體" w:hAnsi="標楷體" w:cs="標楷體" w:hint="eastAsia"/>
          <w:spacing w:val="-8"/>
          <w:sz w:val="28"/>
          <w:szCs w:val="28"/>
        </w:rPr>
        <w:t>元，實收數</w:t>
      </w:r>
      <w:r w:rsidRPr="00FD740C">
        <w:rPr>
          <w:rFonts w:ascii="標楷體" w:eastAsia="標楷體" w:hAnsi="標楷體" w:cs="標楷體" w:hint="eastAsia"/>
          <w:sz w:val="28"/>
          <w:szCs w:val="28"/>
        </w:rPr>
        <w:t>3</w:t>
      </w:r>
      <w:r w:rsidRPr="00FD740C">
        <w:rPr>
          <w:rFonts w:ascii="標楷體" w:eastAsia="標楷體" w:hAnsi="標楷體" w:cs="標楷體"/>
          <w:sz w:val="28"/>
          <w:szCs w:val="28"/>
        </w:rPr>
        <w:t>83</w:t>
      </w:r>
      <w:r w:rsidRPr="00FD740C">
        <w:rPr>
          <w:rFonts w:ascii="標楷體" w:eastAsia="標楷體" w:hAnsi="標楷體" w:cs="標楷體" w:hint="eastAsia"/>
          <w:sz w:val="28"/>
          <w:szCs w:val="28"/>
        </w:rPr>
        <w:t>.</w:t>
      </w:r>
      <w:r w:rsidRPr="00FD740C">
        <w:rPr>
          <w:rFonts w:ascii="標楷體" w:eastAsia="標楷體" w:hAnsi="標楷體" w:cs="標楷體"/>
          <w:sz w:val="28"/>
          <w:szCs w:val="28"/>
        </w:rPr>
        <w:t>26</w:t>
      </w:r>
      <w:r w:rsidRPr="00FD740C">
        <w:rPr>
          <w:rFonts w:ascii="標楷體" w:eastAsia="標楷體" w:hAnsi="標楷體" w:cs="標楷體" w:hint="eastAsia"/>
          <w:spacing w:val="-8"/>
          <w:sz w:val="28"/>
          <w:szCs w:val="28"/>
        </w:rPr>
        <w:t>億元，預算執行率</w:t>
      </w:r>
      <w:r w:rsidRPr="00FD740C">
        <w:rPr>
          <w:rFonts w:ascii="標楷體" w:eastAsia="標楷體" w:hAnsi="標楷體" w:cs="標楷體"/>
          <w:sz w:val="28"/>
          <w:szCs w:val="28"/>
        </w:rPr>
        <w:t>49</w:t>
      </w:r>
      <w:r w:rsidRPr="00FD740C">
        <w:rPr>
          <w:rFonts w:ascii="標楷體" w:eastAsia="標楷體" w:hAnsi="標楷體" w:cs="標楷體" w:hint="eastAsia"/>
          <w:sz w:val="28"/>
          <w:szCs w:val="28"/>
        </w:rPr>
        <w:t>.</w:t>
      </w:r>
      <w:r w:rsidRPr="00FD740C">
        <w:rPr>
          <w:rFonts w:ascii="標楷體" w:eastAsia="標楷體" w:hAnsi="標楷體" w:cs="標楷體"/>
          <w:sz w:val="28"/>
          <w:szCs w:val="28"/>
        </w:rPr>
        <w:t>44</w:t>
      </w:r>
      <w:r w:rsidRPr="00FD740C">
        <w:rPr>
          <w:rFonts w:ascii="標楷體" w:eastAsia="標楷體" w:hAnsi="標楷體" w:cs="標楷體" w:hint="eastAsia"/>
          <w:spacing w:val="-8"/>
          <w:sz w:val="28"/>
          <w:szCs w:val="28"/>
        </w:rPr>
        <w:t>％，較去年同期增加0.</w:t>
      </w:r>
      <w:r w:rsidRPr="00FD740C">
        <w:rPr>
          <w:rFonts w:ascii="標楷體" w:eastAsia="標楷體" w:hAnsi="標楷體" w:cs="標楷體"/>
          <w:spacing w:val="-8"/>
          <w:sz w:val="28"/>
          <w:szCs w:val="28"/>
        </w:rPr>
        <w:t>96</w:t>
      </w:r>
      <w:r w:rsidRPr="00FD740C">
        <w:rPr>
          <w:rFonts w:ascii="標楷體" w:eastAsia="標楷體" w:cs="標楷體" w:hint="eastAsia"/>
          <w:sz w:val="28"/>
          <w:szCs w:val="28"/>
        </w:rPr>
        <w:t>％</w:t>
      </w:r>
      <w:r w:rsidRPr="00FD740C">
        <w:rPr>
          <w:rFonts w:ascii="標楷體" w:eastAsia="標楷體" w:hAnsi="標楷體" w:cs="標楷體" w:hint="eastAsia"/>
          <w:sz w:val="28"/>
          <w:szCs w:val="28"/>
        </w:rPr>
        <w:t>。</w:t>
      </w:r>
      <w:r w:rsidRPr="00FD740C">
        <w:rPr>
          <w:rFonts w:ascii="標楷體" w:eastAsia="標楷體" w:hAnsi="標楷體" w:cs="標楷體" w:hint="eastAsia"/>
          <w:spacing w:val="-8"/>
          <w:sz w:val="28"/>
          <w:szCs w:val="28"/>
        </w:rPr>
        <w:t>地方稅部分，實收數2</w:t>
      </w:r>
      <w:r w:rsidRPr="00FD740C">
        <w:rPr>
          <w:rFonts w:ascii="標楷體" w:eastAsia="標楷體" w:hAnsi="標楷體" w:cs="標楷體"/>
          <w:spacing w:val="-8"/>
          <w:sz w:val="28"/>
          <w:szCs w:val="28"/>
        </w:rPr>
        <w:t>31</w:t>
      </w:r>
      <w:r w:rsidRPr="00FD740C">
        <w:rPr>
          <w:rFonts w:ascii="標楷體" w:eastAsia="標楷體" w:hAnsi="標楷體" w:cs="標楷體" w:hint="eastAsia"/>
          <w:spacing w:val="-8"/>
          <w:sz w:val="28"/>
          <w:szCs w:val="28"/>
        </w:rPr>
        <w:t>.</w:t>
      </w:r>
      <w:r w:rsidRPr="00FD740C">
        <w:rPr>
          <w:rFonts w:ascii="標楷體" w:eastAsia="標楷體" w:hAnsi="標楷體" w:cs="標楷體"/>
          <w:spacing w:val="-8"/>
          <w:sz w:val="28"/>
          <w:szCs w:val="28"/>
        </w:rPr>
        <w:t>92</w:t>
      </w:r>
      <w:r w:rsidRPr="00FD740C">
        <w:rPr>
          <w:rFonts w:ascii="標楷體" w:eastAsia="標楷體" w:hAnsi="標楷體" w:cs="標楷體" w:hint="eastAsia"/>
          <w:spacing w:val="-8"/>
          <w:sz w:val="28"/>
          <w:szCs w:val="28"/>
        </w:rPr>
        <w:t>億元，其中使用牌照稅、房屋稅及地價稅</w:t>
      </w:r>
      <w:r w:rsidRPr="00FD740C">
        <w:rPr>
          <w:rFonts w:ascii="標楷體" w:eastAsia="標楷體" w:hAnsi="標楷體" w:cs="標楷體" w:hint="eastAsia"/>
          <w:spacing w:val="-4"/>
          <w:sz w:val="28"/>
          <w:szCs w:val="28"/>
        </w:rPr>
        <w:t>（</w:t>
      </w:r>
      <w:r w:rsidRPr="00FD740C">
        <w:rPr>
          <w:rFonts w:ascii="標楷體" w:eastAsia="標楷體" w:hAnsi="標楷體" w:cs="標楷體" w:hint="eastAsia"/>
          <w:spacing w:val="-8"/>
          <w:sz w:val="28"/>
          <w:szCs w:val="28"/>
        </w:rPr>
        <w:t>11</w:t>
      </w:r>
      <w:r w:rsidRPr="00FD740C">
        <w:rPr>
          <w:rFonts w:ascii="標楷體" w:eastAsia="標楷體" w:hAnsi="標楷體" w:cs="標楷體"/>
          <w:spacing w:val="-8"/>
          <w:sz w:val="28"/>
          <w:szCs w:val="28"/>
        </w:rPr>
        <w:t>月</w:t>
      </w:r>
      <w:r w:rsidRPr="00FD740C">
        <w:rPr>
          <w:rFonts w:ascii="標楷體" w:eastAsia="標楷體" w:hAnsi="標楷體" w:cs="標楷體" w:hint="eastAsia"/>
          <w:spacing w:val="-8"/>
          <w:sz w:val="28"/>
          <w:szCs w:val="28"/>
        </w:rPr>
        <w:t>開徵</w:t>
      </w:r>
      <w:r w:rsidRPr="00FD740C">
        <w:rPr>
          <w:rFonts w:ascii="標楷體" w:eastAsia="標楷體" w:hAnsi="標楷體" w:cs="標楷體" w:hint="eastAsia"/>
          <w:spacing w:val="-4"/>
          <w:sz w:val="28"/>
          <w:szCs w:val="28"/>
        </w:rPr>
        <w:t>）</w:t>
      </w:r>
      <w:r w:rsidRPr="00FD740C">
        <w:rPr>
          <w:rFonts w:ascii="標楷體" w:eastAsia="標楷體" w:hAnsi="標楷體" w:cs="標楷體" w:hint="eastAsia"/>
          <w:spacing w:val="-8"/>
          <w:sz w:val="28"/>
          <w:szCs w:val="28"/>
        </w:rPr>
        <w:t>執行率分別為9</w:t>
      </w:r>
      <w:r w:rsidRPr="00FD740C">
        <w:rPr>
          <w:rFonts w:ascii="標楷體" w:eastAsia="標楷體" w:hAnsi="標楷體" w:cs="標楷體"/>
          <w:spacing w:val="-8"/>
          <w:sz w:val="28"/>
          <w:szCs w:val="28"/>
        </w:rPr>
        <w:t>5</w:t>
      </w:r>
      <w:r w:rsidRPr="00FD740C">
        <w:rPr>
          <w:rFonts w:ascii="標楷體" w:eastAsia="標楷體" w:hAnsi="標楷體" w:cs="標楷體" w:hint="eastAsia"/>
          <w:spacing w:val="-8"/>
          <w:sz w:val="28"/>
          <w:szCs w:val="28"/>
        </w:rPr>
        <w:t>.</w:t>
      </w:r>
      <w:r w:rsidRPr="00FD740C">
        <w:rPr>
          <w:rFonts w:ascii="標楷體" w:eastAsia="標楷體" w:hAnsi="標楷體" w:cs="標楷體"/>
          <w:spacing w:val="-8"/>
          <w:sz w:val="28"/>
          <w:szCs w:val="28"/>
        </w:rPr>
        <w:t>27</w:t>
      </w:r>
      <w:r w:rsidRPr="00FD740C">
        <w:rPr>
          <w:rFonts w:ascii="標楷體" w:eastAsia="標楷體" w:hAnsi="標楷體" w:cs="標楷體" w:hint="eastAsia"/>
          <w:spacing w:val="-8"/>
          <w:sz w:val="28"/>
          <w:szCs w:val="28"/>
        </w:rPr>
        <w:t>％、</w:t>
      </w:r>
      <w:r w:rsidRPr="00FD740C">
        <w:rPr>
          <w:rFonts w:ascii="標楷體" w:eastAsia="標楷體" w:hAnsi="標楷體" w:cs="標楷體"/>
          <w:spacing w:val="-8"/>
          <w:sz w:val="28"/>
          <w:szCs w:val="28"/>
        </w:rPr>
        <w:t xml:space="preserve"> 91</w:t>
      </w:r>
      <w:r w:rsidRPr="00FD740C">
        <w:rPr>
          <w:rFonts w:ascii="標楷體" w:eastAsia="標楷體" w:hAnsi="標楷體" w:cs="標楷體" w:hint="eastAsia"/>
          <w:spacing w:val="-8"/>
          <w:sz w:val="28"/>
          <w:szCs w:val="28"/>
        </w:rPr>
        <w:t>.</w:t>
      </w:r>
      <w:r w:rsidRPr="00FD740C">
        <w:rPr>
          <w:rFonts w:ascii="標楷體" w:eastAsia="標楷體" w:hAnsi="標楷體" w:cs="標楷體"/>
          <w:spacing w:val="-8"/>
          <w:sz w:val="28"/>
          <w:szCs w:val="28"/>
        </w:rPr>
        <w:t>71</w:t>
      </w:r>
      <w:r w:rsidRPr="00FD740C">
        <w:rPr>
          <w:rFonts w:ascii="標楷體" w:eastAsia="標楷體" w:hAnsi="標楷體" w:cs="標楷體" w:hint="eastAsia"/>
          <w:spacing w:val="-8"/>
          <w:sz w:val="28"/>
          <w:szCs w:val="28"/>
        </w:rPr>
        <w:t>％、1.</w:t>
      </w:r>
      <w:r w:rsidRPr="00FD740C">
        <w:rPr>
          <w:rFonts w:ascii="標楷體" w:eastAsia="標楷體" w:hAnsi="標楷體" w:cs="標楷體"/>
          <w:spacing w:val="-8"/>
          <w:sz w:val="28"/>
          <w:szCs w:val="28"/>
        </w:rPr>
        <w:t>79</w:t>
      </w:r>
      <w:r w:rsidRPr="00FD740C">
        <w:rPr>
          <w:rFonts w:ascii="標楷體" w:eastAsia="標楷體" w:hAnsi="標楷體" w:cs="標楷體" w:hint="eastAsia"/>
          <w:spacing w:val="-8"/>
          <w:sz w:val="28"/>
          <w:szCs w:val="28"/>
        </w:rPr>
        <w:t>％；土地增值稅、契稅、印花稅及娛樂稅執行率分別為4</w:t>
      </w:r>
      <w:r w:rsidRPr="00FD740C">
        <w:rPr>
          <w:rFonts w:ascii="標楷體" w:eastAsia="標楷體" w:hAnsi="標楷體" w:cs="標楷體"/>
          <w:spacing w:val="-8"/>
          <w:sz w:val="28"/>
          <w:szCs w:val="28"/>
        </w:rPr>
        <w:t>9</w:t>
      </w:r>
      <w:r w:rsidRPr="00FD740C">
        <w:rPr>
          <w:rFonts w:ascii="標楷體" w:eastAsia="標楷體" w:hAnsi="標楷體" w:cs="標楷體" w:hint="eastAsia"/>
          <w:spacing w:val="-8"/>
          <w:sz w:val="28"/>
          <w:szCs w:val="28"/>
        </w:rPr>
        <w:t>.</w:t>
      </w:r>
      <w:r w:rsidRPr="00FD740C">
        <w:rPr>
          <w:rFonts w:ascii="標楷體" w:eastAsia="標楷體" w:hAnsi="標楷體" w:cs="標楷體"/>
          <w:spacing w:val="-8"/>
          <w:sz w:val="28"/>
          <w:szCs w:val="28"/>
        </w:rPr>
        <w:t>85</w:t>
      </w:r>
      <w:r w:rsidRPr="00FD740C">
        <w:rPr>
          <w:rFonts w:ascii="標楷體" w:eastAsia="標楷體" w:hAnsi="標楷體" w:cs="標楷體" w:hint="eastAsia"/>
          <w:spacing w:val="-8"/>
          <w:sz w:val="28"/>
          <w:szCs w:val="28"/>
        </w:rPr>
        <w:t>％、7</w:t>
      </w:r>
      <w:r w:rsidRPr="00FD740C">
        <w:rPr>
          <w:rFonts w:ascii="標楷體" w:eastAsia="標楷體" w:hAnsi="標楷體" w:cs="標楷體"/>
          <w:spacing w:val="-8"/>
          <w:sz w:val="28"/>
          <w:szCs w:val="28"/>
        </w:rPr>
        <w:t>0</w:t>
      </w:r>
      <w:r w:rsidRPr="00FD740C">
        <w:rPr>
          <w:rFonts w:ascii="標楷體" w:eastAsia="標楷體" w:hAnsi="標楷體" w:cs="標楷體" w:hint="eastAsia"/>
          <w:spacing w:val="-8"/>
          <w:sz w:val="28"/>
          <w:szCs w:val="28"/>
        </w:rPr>
        <w:t>.</w:t>
      </w:r>
      <w:r w:rsidRPr="00FD740C">
        <w:rPr>
          <w:rFonts w:ascii="標楷體" w:eastAsia="標楷體" w:hAnsi="標楷體" w:cs="標楷體"/>
          <w:spacing w:val="-8"/>
          <w:sz w:val="28"/>
          <w:szCs w:val="28"/>
        </w:rPr>
        <w:t>74</w:t>
      </w:r>
      <w:r w:rsidRPr="00FD740C">
        <w:rPr>
          <w:rFonts w:ascii="標楷體" w:eastAsia="標楷體" w:hAnsi="標楷體" w:cs="標楷體" w:hint="eastAsia"/>
          <w:spacing w:val="-8"/>
          <w:sz w:val="28"/>
          <w:szCs w:val="28"/>
        </w:rPr>
        <w:t>％、5</w:t>
      </w:r>
      <w:r w:rsidRPr="00FD740C">
        <w:rPr>
          <w:rFonts w:ascii="標楷體" w:eastAsia="標楷體" w:hAnsi="標楷體" w:cs="標楷體"/>
          <w:spacing w:val="-8"/>
          <w:sz w:val="28"/>
          <w:szCs w:val="28"/>
        </w:rPr>
        <w:t>1</w:t>
      </w:r>
      <w:r w:rsidRPr="00FD740C">
        <w:rPr>
          <w:rFonts w:ascii="標楷體" w:eastAsia="標楷體" w:hAnsi="標楷體" w:cs="標楷體" w:hint="eastAsia"/>
          <w:spacing w:val="-8"/>
          <w:sz w:val="28"/>
          <w:szCs w:val="28"/>
        </w:rPr>
        <w:t>.</w:t>
      </w:r>
      <w:r w:rsidRPr="00FD740C">
        <w:rPr>
          <w:rFonts w:ascii="標楷體" w:eastAsia="標楷體" w:hAnsi="標楷體" w:cs="標楷體"/>
          <w:spacing w:val="-8"/>
          <w:sz w:val="28"/>
          <w:szCs w:val="28"/>
        </w:rPr>
        <w:t>65</w:t>
      </w:r>
      <w:r w:rsidRPr="00FD740C">
        <w:rPr>
          <w:rFonts w:ascii="標楷體" w:eastAsia="標楷體" w:hAnsi="標楷體" w:cs="標楷體" w:hint="eastAsia"/>
          <w:spacing w:val="-8"/>
          <w:sz w:val="28"/>
          <w:szCs w:val="28"/>
        </w:rPr>
        <w:t>％、4</w:t>
      </w:r>
      <w:r w:rsidRPr="00FD740C">
        <w:rPr>
          <w:rFonts w:ascii="標楷體" w:eastAsia="標楷體" w:hAnsi="標楷體" w:cs="標楷體"/>
          <w:spacing w:val="-8"/>
          <w:sz w:val="28"/>
          <w:szCs w:val="28"/>
        </w:rPr>
        <w:t>4</w:t>
      </w:r>
      <w:r w:rsidRPr="00FD740C">
        <w:rPr>
          <w:rFonts w:ascii="標楷體" w:eastAsia="標楷體" w:hAnsi="標楷體" w:cs="標楷體" w:hint="eastAsia"/>
          <w:spacing w:val="-8"/>
          <w:sz w:val="28"/>
          <w:szCs w:val="28"/>
        </w:rPr>
        <w:t>.</w:t>
      </w:r>
      <w:r w:rsidRPr="00FD740C">
        <w:rPr>
          <w:rFonts w:ascii="標楷體" w:eastAsia="標楷體" w:hAnsi="標楷體" w:cs="標楷體"/>
          <w:spacing w:val="-8"/>
          <w:sz w:val="28"/>
          <w:szCs w:val="28"/>
        </w:rPr>
        <w:t>21</w:t>
      </w:r>
      <w:r w:rsidRPr="00FD740C">
        <w:rPr>
          <w:rFonts w:ascii="標楷體" w:eastAsia="標楷體" w:hAnsi="標楷體" w:cs="標楷體" w:hint="eastAsia"/>
          <w:spacing w:val="-8"/>
          <w:sz w:val="28"/>
          <w:szCs w:val="28"/>
        </w:rPr>
        <w:t>％；國稅之遺產及贈與稅、中央統籌分配稅及菸酒稅執行率分別為4</w:t>
      </w:r>
      <w:r w:rsidRPr="00FD740C">
        <w:rPr>
          <w:rFonts w:ascii="標楷體" w:eastAsia="標楷體" w:hAnsi="標楷體" w:cs="標楷體"/>
          <w:spacing w:val="-8"/>
          <w:sz w:val="28"/>
          <w:szCs w:val="28"/>
        </w:rPr>
        <w:t>7</w:t>
      </w:r>
      <w:r w:rsidRPr="00FD740C">
        <w:rPr>
          <w:rFonts w:ascii="標楷體" w:eastAsia="標楷體" w:hAnsi="標楷體" w:cs="標楷體" w:hint="eastAsia"/>
          <w:spacing w:val="-8"/>
          <w:sz w:val="28"/>
          <w:szCs w:val="28"/>
        </w:rPr>
        <w:t>.</w:t>
      </w:r>
      <w:r w:rsidRPr="00FD740C">
        <w:rPr>
          <w:rFonts w:ascii="標楷體" w:eastAsia="標楷體" w:hAnsi="標楷體" w:cs="標楷體"/>
          <w:spacing w:val="-8"/>
          <w:sz w:val="28"/>
          <w:szCs w:val="28"/>
        </w:rPr>
        <w:t>85</w:t>
      </w:r>
      <w:r w:rsidRPr="00FD740C">
        <w:rPr>
          <w:rFonts w:ascii="標楷體" w:eastAsia="標楷體" w:hAnsi="標楷體" w:cs="標楷體" w:hint="eastAsia"/>
          <w:spacing w:val="-8"/>
          <w:sz w:val="28"/>
          <w:szCs w:val="28"/>
        </w:rPr>
        <w:t>％、4</w:t>
      </w:r>
      <w:r w:rsidRPr="00FD740C">
        <w:rPr>
          <w:rFonts w:ascii="標楷體" w:eastAsia="標楷體" w:hAnsi="標楷體" w:cs="標楷體"/>
          <w:spacing w:val="-8"/>
          <w:sz w:val="28"/>
          <w:szCs w:val="28"/>
        </w:rPr>
        <w:t>2</w:t>
      </w:r>
      <w:r w:rsidRPr="00FD740C">
        <w:rPr>
          <w:rFonts w:ascii="標楷體" w:eastAsia="標楷體" w:hAnsi="標楷體" w:cs="標楷體" w:hint="eastAsia"/>
          <w:spacing w:val="-8"/>
          <w:sz w:val="28"/>
          <w:szCs w:val="28"/>
        </w:rPr>
        <w:t>.</w:t>
      </w:r>
      <w:r w:rsidRPr="00FD740C">
        <w:rPr>
          <w:rFonts w:ascii="標楷體" w:eastAsia="標楷體" w:hAnsi="標楷體" w:cs="標楷體"/>
          <w:spacing w:val="-8"/>
          <w:sz w:val="28"/>
          <w:szCs w:val="28"/>
        </w:rPr>
        <w:t>51</w:t>
      </w:r>
      <w:r w:rsidRPr="00FD740C">
        <w:rPr>
          <w:rFonts w:ascii="標楷體" w:eastAsia="標楷體" w:hAnsi="標楷體" w:cs="標楷體" w:hint="eastAsia"/>
          <w:spacing w:val="-8"/>
          <w:sz w:val="28"/>
          <w:szCs w:val="28"/>
        </w:rPr>
        <w:t>％及4</w:t>
      </w:r>
      <w:r w:rsidRPr="00FD740C">
        <w:rPr>
          <w:rFonts w:ascii="標楷體" w:eastAsia="標楷體" w:hAnsi="標楷體" w:cs="標楷體"/>
          <w:spacing w:val="-8"/>
          <w:sz w:val="28"/>
          <w:szCs w:val="28"/>
        </w:rPr>
        <w:t>1</w:t>
      </w:r>
      <w:r w:rsidRPr="00FD740C">
        <w:rPr>
          <w:rFonts w:ascii="標楷體" w:eastAsia="標楷體" w:hAnsi="標楷體" w:cs="標楷體" w:hint="eastAsia"/>
          <w:spacing w:val="-8"/>
          <w:sz w:val="28"/>
          <w:szCs w:val="28"/>
        </w:rPr>
        <w:t>.</w:t>
      </w:r>
      <w:r w:rsidRPr="00FD740C">
        <w:rPr>
          <w:rFonts w:ascii="標楷體" w:eastAsia="標楷體" w:hAnsi="標楷體" w:cs="標楷體"/>
          <w:spacing w:val="-8"/>
          <w:sz w:val="28"/>
          <w:szCs w:val="28"/>
        </w:rPr>
        <w:t>02</w:t>
      </w:r>
      <w:r w:rsidRPr="00FD740C">
        <w:rPr>
          <w:rFonts w:ascii="標楷體" w:eastAsia="標楷體" w:hAnsi="標楷體" w:cs="標楷體" w:hint="eastAsia"/>
          <w:spacing w:val="-8"/>
          <w:sz w:val="28"/>
          <w:szCs w:val="28"/>
        </w:rPr>
        <w:t>％。</w:t>
      </w:r>
    </w:p>
    <w:p w:rsidR="00CF11E9" w:rsidRPr="00FD740C" w:rsidRDefault="00CF11E9" w:rsidP="00A83217">
      <w:pPr>
        <w:overflowPunct w:val="0"/>
        <w:snapToGrid w:val="0"/>
        <w:spacing w:line="320" w:lineRule="exact"/>
        <w:ind w:leftChars="290" w:left="968" w:hangingChars="100" w:hanging="272"/>
        <w:jc w:val="both"/>
        <w:rPr>
          <w:rFonts w:ascii="標楷體" w:eastAsia="標楷體" w:hAnsi="標楷體" w:cs="標楷體"/>
          <w:spacing w:val="-4"/>
          <w:kern w:val="0"/>
          <w:sz w:val="28"/>
          <w:szCs w:val="28"/>
        </w:rPr>
      </w:pPr>
      <w:r w:rsidRPr="00FD740C">
        <w:rPr>
          <w:rFonts w:ascii="標楷體" w:eastAsia="標楷體" w:hAnsi="標楷體" w:cs="標楷體" w:hint="eastAsia"/>
          <w:spacing w:val="-4"/>
          <w:kern w:val="0"/>
          <w:sz w:val="28"/>
          <w:szCs w:val="28"/>
        </w:rPr>
        <w:t>2.非稅課收入</w:t>
      </w:r>
    </w:p>
    <w:p w:rsidR="00CF11E9" w:rsidRPr="00FD740C" w:rsidRDefault="00CF11E9" w:rsidP="00A83217">
      <w:pPr>
        <w:snapToGrid w:val="0"/>
        <w:spacing w:line="320" w:lineRule="exact"/>
        <w:ind w:leftChars="410" w:left="984"/>
        <w:jc w:val="both"/>
        <w:rPr>
          <w:rFonts w:ascii="標楷體" w:eastAsia="標楷體" w:hAnsi="標楷體" w:cs="標楷體"/>
          <w:spacing w:val="-8"/>
          <w:sz w:val="28"/>
          <w:szCs w:val="28"/>
        </w:rPr>
      </w:pPr>
      <w:r w:rsidRPr="00FD740C">
        <w:rPr>
          <w:rFonts w:ascii="標楷體" w:eastAsia="標楷體" w:hAnsi="標楷體" w:cs="標楷體" w:hint="eastAsia"/>
          <w:spacing w:val="-8"/>
          <w:sz w:val="28"/>
          <w:szCs w:val="28"/>
        </w:rPr>
        <w:t>預算數2</w:t>
      </w:r>
      <w:r w:rsidRPr="00FD740C">
        <w:rPr>
          <w:rFonts w:ascii="標楷體" w:eastAsia="標楷體" w:hAnsi="標楷體" w:cs="標楷體"/>
          <w:spacing w:val="-8"/>
          <w:sz w:val="28"/>
          <w:szCs w:val="28"/>
        </w:rPr>
        <w:t>13.13</w:t>
      </w:r>
      <w:r w:rsidRPr="00FD740C">
        <w:rPr>
          <w:rFonts w:ascii="標楷體" w:eastAsia="標楷體" w:hAnsi="標楷體" w:cs="標楷體" w:hint="eastAsia"/>
          <w:spacing w:val="-8"/>
          <w:sz w:val="28"/>
          <w:szCs w:val="28"/>
        </w:rPr>
        <w:t>億元，實收數7</w:t>
      </w:r>
      <w:r w:rsidRPr="00FD740C">
        <w:rPr>
          <w:rFonts w:ascii="標楷體" w:eastAsia="標楷體" w:hAnsi="標楷體" w:cs="標楷體"/>
          <w:spacing w:val="-8"/>
          <w:sz w:val="28"/>
          <w:szCs w:val="28"/>
        </w:rPr>
        <w:t>1</w:t>
      </w:r>
      <w:r w:rsidRPr="00FD740C">
        <w:rPr>
          <w:rFonts w:ascii="標楷體" w:eastAsia="標楷體" w:hAnsi="標楷體" w:cs="標楷體" w:hint="eastAsia"/>
          <w:spacing w:val="-8"/>
          <w:sz w:val="28"/>
          <w:szCs w:val="28"/>
        </w:rPr>
        <w:t>.</w:t>
      </w:r>
      <w:r w:rsidRPr="00FD740C">
        <w:rPr>
          <w:rFonts w:ascii="標楷體" w:eastAsia="標楷體" w:hAnsi="標楷體" w:cs="標楷體"/>
          <w:spacing w:val="-8"/>
          <w:sz w:val="28"/>
          <w:szCs w:val="28"/>
        </w:rPr>
        <w:t>85</w:t>
      </w:r>
      <w:r w:rsidRPr="00FD740C">
        <w:rPr>
          <w:rFonts w:ascii="標楷體" w:eastAsia="標楷體" w:hAnsi="標楷體" w:cs="標楷體" w:hint="eastAsia"/>
          <w:spacing w:val="-8"/>
          <w:sz w:val="28"/>
          <w:szCs w:val="28"/>
        </w:rPr>
        <w:t>億元，預算執行率為3</w:t>
      </w:r>
      <w:r w:rsidRPr="00FD740C">
        <w:rPr>
          <w:rFonts w:ascii="標楷體" w:eastAsia="標楷體" w:hAnsi="標楷體" w:cs="標楷體"/>
          <w:spacing w:val="-8"/>
          <w:sz w:val="28"/>
          <w:szCs w:val="28"/>
        </w:rPr>
        <w:t>3</w:t>
      </w:r>
      <w:r w:rsidRPr="00FD740C">
        <w:rPr>
          <w:rFonts w:ascii="標楷體" w:eastAsia="標楷體" w:hAnsi="標楷體" w:cs="標楷體" w:hint="eastAsia"/>
          <w:sz w:val="28"/>
          <w:szCs w:val="28"/>
        </w:rPr>
        <w:t>.</w:t>
      </w:r>
      <w:r w:rsidRPr="00FD740C">
        <w:rPr>
          <w:rFonts w:ascii="標楷體" w:eastAsia="標楷體" w:hAnsi="標楷體" w:cs="標楷體"/>
          <w:sz w:val="28"/>
          <w:szCs w:val="28"/>
        </w:rPr>
        <w:t>71</w:t>
      </w:r>
      <w:r w:rsidRPr="00FD740C">
        <w:rPr>
          <w:rFonts w:ascii="標楷體" w:eastAsia="標楷體" w:hAnsi="標楷體" w:cs="標楷體" w:hint="eastAsia"/>
          <w:spacing w:val="-8"/>
          <w:sz w:val="28"/>
          <w:szCs w:val="28"/>
        </w:rPr>
        <w:t>％，</w:t>
      </w:r>
      <w:bookmarkStart w:id="0" w:name="_Hlk44592165"/>
      <w:r w:rsidRPr="00FD740C">
        <w:rPr>
          <w:rFonts w:ascii="標楷體" w:eastAsia="標楷體" w:hAnsi="標楷體" w:cs="標楷體" w:hint="eastAsia"/>
          <w:spacing w:val="-8"/>
          <w:sz w:val="28"/>
          <w:szCs w:val="28"/>
        </w:rPr>
        <w:t>較去年同期增加4.</w:t>
      </w:r>
      <w:r w:rsidRPr="00FD740C">
        <w:rPr>
          <w:rFonts w:ascii="標楷體" w:eastAsia="標楷體" w:hAnsi="標楷體" w:cs="標楷體"/>
          <w:spacing w:val="-8"/>
          <w:sz w:val="28"/>
          <w:szCs w:val="28"/>
        </w:rPr>
        <w:t>67</w:t>
      </w:r>
      <w:r w:rsidRPr="00FD740C">
        <w:rPr>
          <w:rFonts w:ascii="標楷體" w:eastAsia="標楷體" w:cs="標楷體" w:hint="eastAsia"/>
          <w:sz w:val="28"/>
          <w:szCs w:val="28"/>
        </w:rPr>
        <w:t>％</w:t>
      </w:r>
      <w:r w:rsidRPr="00FD740C">
        <w:rPr>
          <w:rFonts w:ascii="標楷體" w:eastAsia="標楷體" w:hAnsi="標楷體" w:cs="標楷體" w:hint="eastAsia"/>
          <w:sz w:val="28"/>
          <w:szCs w:val="28"/>
        </w:rPr>
        <w:t>，</w:t>
      </w:r>
      <w:r w:rsidRPr="00FD740C">
        <w:rPr>
          <w:rFonts w:ascii="標楷體" w:eastAsia="標楷體" w:hAnsi="標楷體" w:cs="標楷體" w:hint="eastAsia"/>
          <w:spacing w:val="-8"/>
          <w:sz w:val="28"/>
          <w:szCs w:val="28"/>
        </w:rPr>
        <w:t>罰款及賠償收入</w:t>
      </w:r>
      <w:bookmarkEnd w:id="0"/>
      <w:r w:rsidRPr="00FD740C">
        <w:rPr>
          <w:rFonts w:ascii="標楷體" w:eastAsia="標楷體" w:hAnsi="標楷體" w:cs="標楷體" w:hint="eastAsia"/>
          <w:spacing w:val="-8"/>
          <w:sz w:val="28"/>
          <w:szCs w:val="28"/>
        </w:rPr>
        <w:t>、規費收入、財產收入、捐獻及贈與收入及其他收入執行率分別為4</w:t>
      </w:r>
      <w:r w:rsidRPr="00FD740C">
        <w:rPr>
          <w:rFonts w:ascii="標楷體" w:eastAsia="標楷體" w:hAnsi="標楷體" w:cs="標楷體"/>
          <w:spacing w:val="-8"/>
          <w:sz w:val="28"/>
          <w:szCs w:val="28"/>
        </w:rPr>
        <w:t>5</w:t>
      </w:r>
      <w:r w:rsidRPr="00FD740C">
        <w:rPr>
          <w:rFonts w:ascii="標楷體" w:eastAsia="標楷體" w:hAnsi="標楷體" w:cs="標楷體" w:hint="eastAsia"/>
          <w:spacing w:val="-8"/>
          <w:sz w:val="28"/>
          <w:szCs w:val="28"/>
        </w:rPr>
        <w:t>.</w:t>
      </w:r>
      <w:r w:rsidRPr="00FD740C">
        <w:rPr>
          <w:rFonts w:ascii="標楷體" w:eastAsia="標楷體" w:hAnsi="標楷體" w:cs="標楷體"/>
          <w:spacing w:val="-8"/>
          <w:sz w:val="28"/>
          <w:szCs w:val="28"/>
        </w:rPr>
        <w:t>77</w:t>
      </w:r>
      <w:r w:rsidRPr="00FD740C">
        <w:rPr>
          <w:rFonts w:ascii="標楷體" w:eastAsia="標楷體" w:hAnsi="標楷體" w:cs="標楷體" w:hint="eastAsia"/>
          <w:spacing w:val="-8"/>
          <w:sz w:val="28"/>
          <w:szCs w:val="28"/>
        </w:rPr>
        <w:t>％、3</w:t>
      </w:r>
      <w:r w:rsidRPr="00FD740C">
        <w:rPr>
          <w:rFonts w:ascii="標楷體" w:eastAsia="標楷體" w:hAnsi="標楷體" w:cs="標楷體"/>
          <w:spacing w:val="-8"/>
          <w:sz w:val="28"/>
          <w:szCs w:val="28"/>
        </w:rPr>
        <w:t>4</w:t>
      </w:r>
      <w:r w:rsidRPr="00FD740C">
        <w:rPr>
          <w:rFonts w:ascii="標楷體" w:eastAsia="標楷體" w:hAnsi="標楷體" w:cs="標楷體" w:hint="eastAsia"/>
          <w:spacing w:val="-8"/>
          <w:sz w:val="28"/>
          <w:szCs w:val="28"/>
        </w:rPr>
        <w:t>.</w:t>
      </w:r>
      <w:r w:rsidRPr="00FD740C">
        <w:rPr>
          <w:rFonts w:ascii="標楷體" w:eastAsia="標楷體" w:hAnsi="標楷體" w:cs="標楷體"/>
          <w:spacing w:val="-8"/>
          <w:sz w:val="28"/>
          <w:szCs w:val="28"/>
        </w:rPr>
        <w:t>31</w:t>
      </w:r>
      <w:r w:rsidRPr="00FD740C">
        <w:rPr>
          <w:rFonts w:ascii="標楷體" w:eastAsia="標楷體" w:hAnsi="標楷體" w:cs="標楷體" w:hint="eastAsia"/>
          <w:spacing w:val="-8"/>
          <w:sz w:val="28"/>
          <w:szCs w:val="28"/>
        </w:rPr>
        <w:t>％、5</w:t>
      </w:r>
      <w:r w:rsidRPr="00FD740C">
        <w:rPr>
          <w:rFonts w:ascii="標楷體" w:eastAsia="標楷體" w:hAnsi="標楷體" w:cs="標楷體"/>
          <w:spacing w:val="-8"/>
          <w:sz w:val="28"/>
          <w:szCs w:val="28"/>
        </w:rPr>
        <w:t>9</w:t>
      </w:r>
      <w:r w:rsidRPr="00FD740C">
        <w:rPr>
          <w:rFonts w:ascii="標楷體" w:eastAsia="標楷體" w:hAnsi="標楷體" w:cs="標楷體" w:hint="eastAsia"/>
          <w:spacing w:val="-8"/>
          <w:sz w:val="28"/>
          <w:szCs w:val="28"/>
        </w:rPr>
        <w:t>.</w:t>
      </w:r>
      <w:r w:rsidRPr="00FD740C">
        <w:rPr>
          <w:rFonts w:ascii="標楷體" w:eastAsia="標楷體" w:hAnsi="標楷體" w:cs="標楷體"/>
          <w:spacing w:val="-8"/>
          <w:sz w:val="28"/>
          <w:szCs w:val="28"/>
        </w:rPr>
        <w:t>46</w:t>
      </w:r>
      <w:r w:rsidRPr="00FD740C">
        <w:rPr>
          <w:rFonts w:ascii="標楷體" w:eastAsia="標楷體" w:hAnsi="標楷體" w:cs="標楷體" w:hint="eastAsia"/>
          <w:spacing w:val="-8"/>
          <w:sz w:val="28"/>
          <w:szCs w:val="28"/>
        </w:rPr>
        <w:t>％、2</w:t>
      </w:r>
      <w:r w:rsidRPr="00FD740C">
        <w:rPr>
          <w:rFonts w:ascii="標楷體" w:eastAsia="標楷體" w:hAnsi="標楷體" w:cs="標楷體"/>
          <w:spacing w:val="-8"/>
          <w:sz w:val="28"/>
          <w:szCs w:val="28"/>
        </w:rPr>
        <w:t>6</w:t>
      </w:r>
      <w:r w:rsidRPr="00FD740C">
        <w:rPr>
          <w:rFonts w:ascii="標楷體" w:eastAsia="標楷體" w:hAnsi="標楷體" w:cs="標楷體" w:hint="eastAsia"/>
          <w:spacing w:val="-8"/>
          <w:sz w:val="28"/>
          <w:szCs w:val="28"/>
        </w:rPr>
        <w:t>.</w:t>
      </w:r>
      <w:r w:rsidRPr="00FD740C">
        <w:rPr>
          <w:rFonts w:ascii="標楷體" w:eastAsia="標楷體" w:hAnsi="標楷體" w:cs="標楷體"/>
          <w:spacing w:val="-8"/>
          <w:sz w:val="28"/>
          <w:szCs w:val="28"/>
        </w:rPr>
        <w:t>82</w:t>
      </w:r>
      <w:r w:rsidRPr="00FD740C">
        <w:rPr>
          <w:rFonts w:ascii="標楷體" w:eastAsia="標楷體" w:hAnsi="標楷體" w:cs="標楷體" w:hint="eastAsia"/>
          <w:spacing w:val="-8"/>
          <w:sz w:val="28"/>
          <w:szCs w:val="28"/>
        </w:rPr>
        <w:t>％及4</w:t>
      </w:r>
      <w:r w:rsidRPr="00FD740C">
        <w:rPr>
          <w:rFonts w:ascii="標楷體" w:eastAsia="標楷體" w:hAnsi="標楷體" w:cs="標楷體"/>
          <w:spacing w:val="-8"/>
          <w:sz w:val="28"/>
          <w:szCs w:val="28"/>
        </w:rPr>
        <w:t>7</w:t>
      </w:r>
      <w:r w:rsidRPr="00FD740C">
        <w:rPr>
          <w:rFonts w:ascii="標楷體" w:eastAsia="標楷體" w:hAnsi="標楷體" w:cs="標楷體" w:hint="eastAsia"/>
          <w:spacing w:val="-8"/>
          <w:sz w:val="28"/>
          <w:szCs w:val="28"/>
        </w:rPr>
        <w:t>.</w:t>
      </w:r>
      <w:r w:rsidRPr="00FD740C">
        <w:rPr>
          <w:rFonts w:ascii="標楷體" w:eastAsia="標楷體" w:hAnsi="標楷體" w:cs="標楷體"/>
          <w:spacing w:val="-8"/>
          <w:sz w:val="28"/>
          <w:szCs w:val="28"/>
        </w:rPr>
        <w:t>82</w:t>
      </w:r>
      <w:r w:rsidRPr="00FD740C">
        <w:rPr>
          <w:rFonts w:ascii="標楷體" w:eastAsia="標楷體" w:hAnsi="標楷體" w:cs="標楷體" w:hint="eastAsia"/>
          <w:spacing w:val="-8"/>
          <w:sz w:val="28"/>
          <w:szCs w:val="28"/>
        </w:rPr>
        <w:t>％，另營業盈餘及事業收入將於下半年解繳市庫。</w:t>
      </w:r>
    </w:p>
    <w:p w:rsidR="00CF11E9" w:rsidRPr="00FD740C" w:rsidRDefault="00CF11E9" w:rsidP="00A83217">
      <w:pPr>
        <w:overflowPunct w:val="0"/>
        <w:snapToGrid w:val="0"/>
        <w:spacing w:line="320" w:lineRule="exact"/>
        <w:ind w:leftChars="290" w:left="968" w:hangingChars="100" w:hanging="272"/>
        <w:jc w:val="both"/>
        <w:rPr>
          <w:rFonts w:ascii="標楷體" w:eastAsia="標楷體" w:hAnsi="標楷體" w:cs="標楷體"/>
          <w:spacing w:val="-4"/>
          <w:kern w:val="0"/>
          <w:sz w:val="28"/>
          <w:szCs w:val="28"/>
        </w:rPr>
      </w:pPr>
      <w:r w:rsidRPr="00FD740C">
        <w:rPr>
          <w:rFonts w:ascii="標楷體" w:eastAsia="標楷體" w:hAnsi="標楷體" w:cs="標楷體" w:hint="eastAsia"/>
          <w:spacing w:val="-4"/>
          <w:kern w:val="0"/>
          <w:sz w:val="28"/>
          <w:szCs w:val="28"/>
        </w:rPr>
        <w:t>3.補助收入</w:t>
      </w:r>
    </w:p>
    <w:p w:rsidR="00CF11E9" w:rsidRPr="00FD740C" w:rsidRDefault="00CF11E9" w:rsidP="00A83217">
      <w:pPr>
        <w:snapToGrid w:val="0"/>
        <w:spacing w:line="320" w:lineRule="exact"/>
        <w:ind w:leftChars="410" w:left="984"/>
        <w:jc w:val="both"/>
        <w:rPr>
          <w:rFonts w:ascii="標楷體" w:eastAsia="標楷體" w:hAnsi="標楷體" w:cs="標楷體"/>
          <w:spacing w:val="-8"/>
          <w:sz w:val="28"/>
          <w:szCs w:val="28"/>
        </w:rPr>
      </w:pPr>
      <w:r w:rsidRPr="00FD740C">
        <w:rPr>
          <w:rFonts w:ascii="標楷體" w:eastAsia="標楷體" w:hAnsi="標楷體" w:cs="標楷體" w:hint="eastAsia"/>
          <w:spacing w:val="-8"/>
          <w:sz w:val="28"/>
          <w:szCs w:val="28"/>
        </w:rPr>
        <w:t>預算數4</w:t>
      </w:r>
      <w:r w:rsidRPr="00FD740C">
        <w:rPr>
          <w:rFonts w:ascii="標楷體" w:eastAsia="標楷體" w:hAnsi="標楷體" w:cs="標楷體"/>
          <w:spacing w:val="-8"/>
          <w:sz w:val="28"/>
          <w:szCs w:val="28"/>
        </w:rPr>
        <w:t>70.53</w:t>
      </w:r>
      <w:r w:rsidRPr="00FD740C">
        <w:rPr>
          <w:rFonts w:ascii="標楷體" w:eastAsia="標楷體" w:hAnsi="標楷體" w:cs="標楷體" w:hint="eastAsia"/>
          <w:spacing w:val="-8"/>
          <w:sz w:val="28"/>
          <w:szCs w:val="28"/>
        </w:rPr>
        <w:t>億元，實收數</w:t>
      </w:r>
      <w:r w:rsidRPr="00FD740C">
        <w:rPr>
          <w:rFonts w:ascii="標楷體" w:eastAsia="標楷體" w:hAnsi="標楷體" w:cs="標楷體"/>
          <w:spacing w:val="-8"/>
          <w:sz w:val="28"/>
          <w:szCs w:val="28"/>
        </w:rPr>
        <w:t>257</w:t>
      </w:r>
      <w:r w:rsidRPr="00FD740C">
        <w:rPr>
          <w:rFonts w:ascii="標楷體" w:eastAsia="標楷體" w:hAnsi="標楷體" w:cs="標楷體" w:hint="eastAsia"/>
          <w:spacing w:val="-8"/>
          <w:sz w:val="28"/>
          <w:szCs w:val="28"/>
        </w:rPr>
        <w:t>.</w:t>
      </w:r>
      <w:r w:rsidRPr="00FD740C">
        <w:rPr>
          <w:rFonts w:ascii="標楷體" w:eastAsia="標楷體" w:hAnsi="標楷體" w:cs="標楷體"/>
          <w:spacing w:val="-8"/>
          <w:sz w:val="28"/>
          <w:szCs w:val="28"/>
        </w:rPr>
        <w:t>00</w:t>
      </w:r>
      <w:r w:rsidRPr="00FD740C">
        <w:rPr>
          <w:rFonts w:ascii="標楷體" w:eastAsia="標楷體" w:hAnsi="標楷體" w:cs="標楷體" w:hint="eastAsia"/>
          <w:spacing w:val="-8"/>
          <w:sz w:val="28"/>
          <w:szCs w:val="28"/>
        </w:rPr>
        <w:t>億元，預算執行率為5</w:t>
      </w:r>
      <w:r w:rsidRPr="00FD740C">
        <w:rPr>
          <w:rFonts w:ascii="標楷體" w:eastAsia="標楷體" w:hAnsi="標楷體" w:cs="標楷體"/>
          <w:spacing w:val="-8"/>
          <w:sz w:val="28"/>
          <w:szCs w:val="28"/>
        </w:rPr>
        <w:t>4</w:t>
      </w:r>
      <w:r w:rsidRPr="00FD740C">
        <w:rPr>
          <w:rFonts w:ascii="標楷體" w:eastAsia="標楷體" w:hAnsi="標楷體" w:cs="標楷體" w:hint="eastAsia"/>
          <w:spacing w:val="-8"/>
          <w:sz w:val="28"/>
          <w:szCs w:val="28"/>
        </w:rPr>
        <w:t>.</w:t>
      </w:r>
      <w:r w:rsidRPr="00FD740C">
        <w:rPr>
          <w:rFonts w:ascii="標楷體" w:eastAsia="標楷體" w:hAnsi="標楷體" w:cs="標楷體"/>
          <w:spacing w:val="-8"/>
          <w:sz w:val="28"/>
          <w:szCs w:val="28"/>
        </w:rPr>
        <w:t>62</w:t>
      </w:r>
      <w:r w:rsidRPr="00FD740C">
        <w:rPr>
          <w:rFonts w:ascii="標楷體" w:eastAsia="標楷體" w:hAnsi="標楷體" w:cs="標楷體" w:hint="eastAsia"/>
          <w:spacing w:val="-8"/>
          <w:sz w:val="28"/>
          <w:szCs w:val="28"/>
        </w:rPr>
        <w:t>％</w:t>
      </w:r>
      <w:r w:rsidRPr="00FD740C">
        <w:rPr>
          <w:rFonts w:ascii="標楷體" w:eastAsia="標楷體" w:hAnsi="標楷體" w:cs="標楷體" w:hint="eastAsia"/>
          <w:spacing w:val="-4"/>
          <w:sz w:val="28"/>
          <w:szCs w:val="28"/>
        </w:rPr>
        <w:t>，較去年同期減少0.</w:t>
      </w:r>
      <w:r w:rsidRPr="00FD740C">
        <w:rPr>
          <w:rFonts w:ascii="標楷體" w:eastAsia="標楷體" w:hAnsi="標楷體" w:cs="標楷體"/>
          <w:spacing w:val="-4"/>
          <w:sz w:val="28"/>
          <w:szCs w:val="28"/>
        </w:rPr>
        <w:t>74</w:t>
      </w:r>
      <w:r w:rsidRPr="00FD740C">
        <w:rPr>
          <w:rFonts w:ascii="標楷體" w:eastAsia="標楷體" w:hAnsi="標楷體" w:cs="標楷體" w:hint="eastAsia"/>
          <w:spacing w:val="-4"/>
          <w:sz w:val="28"/>
          <w:szCs w:val="28"/>
        </w:rPr>
        <w:t>％，主要係計畫型補助收入中央依實際執行進度撥付</w:t>
      </w:r>
      <w:r w:rsidRPr="00FD740C">
        <w:rPr>
          <w:rFonts w:ascii="標楷體" w:eastAsia="標楷體" w:hAnsi="標楷體" w:cs="標楷體" w:hint="eastAsia"/>
          <w:spacing w:val="-8"/>
          <w:sz w:val="28"/>
          <w:szCs w:val="28"/>
        </w:rPr>
        <w:t>。</w:t>
      </w:r>
    </w:p>
    <w:p w:rsidR="00CF11E9" w:rsidRPr="00FD740C" w:rsidRDefault="00CF11E9" w:rsidP="00A83217">
      <w:pPr>
        <w:overflowPunct w:val="0"/>
        <w:snapToGrid w:val="0"/>
        <w:spacing w:line="320" w:lineRule="exact"/>
        <w:ind w:leftChars="290" w:left="960" w:hangingChars="100" w:hanging="264"/>
        <w:jc w:val="both"/>
        <w:rPr>
          <w:rFonts w:ascii="標楷體" w:eastAsia="標楷體" w:hAnsi="標楷體" w:cs="標楷體"/>
          <w:bCs/>
          <w:spacing w:val="-8"/>
          <w:sz w:val="28"/>
          <w:szCs w:val="28"/>
        </w:rPr>
      </w:pPr>
      <w:r w:rsidRPr="00FD740C">
        <w:rPr>
          <w:rFonts w:ascii="標楷體" w:eastAsia="標楷體" w:hAnsi="標楷體" w:cs="標楷體"/>
          <w:spacing w:val="-8"/>
          <w:sz w:val="28"/>
          <w:szCs w:val="28"/>
        </w:rPr>
        <w:t>4.</w:t>
      </w:r>
      <w:r w:rsidRPr="00FD740C">
        <w:rPr>
          <w:rFonts w:ascii="標楷體" w:eastAsia="標楷體" w:hAnsi="標楷體" w:cs="標楷體"/>
          <w:bCs/>
          <w:spacing w:val="-8"/>
          <w:sz w:val="28"/>
          <w:szCs w:val="28"/>
        </w:rPr>
        <w:t>本年度</w:t>
      </w:r>
      <w:r w:rsidRPr="00FD740C">
        <w:rPr>
          <w:rFonts w:ascii="標楷體" w:eastAsia="標楷體" w:hAnsi="標楷體" w:cs="標楷體" w:hint="eastAsia"/>
          <w:bCs/>
          <w:spacing w:val="-8"/>
          <w:sz w:val="28"/>
          <w:szCs w:val="28"/>
        </w:rPr>
        <w:t>因新冠肺炎疫情蔓延，將影響本市相關收入，經本府各機關初估，截至</w:t>
      </w:r>
      <w:r w:rsidRPr="00FD740C">
        <w:rPr>
          <w:rFonts w:ascii="標楷體" w:eastAsia="標楷體" w:hAnsi="標楷體" w:cs="標楷體"/>
          <w:bCs/>
          <w:spacing w:val="-8"/>
          <w:sz w:val="28"/>
          <w:szCs w:val="28"/>
        </w:rPr>
        <w:t>6</w:t>
      </w:r>
      <w:r w:rsidRPr="00FD740C">
        <w:rPr>
          <w:rFonts w:ascii="標楷體" w:eastAsia="標楷體" w:hAnsi="標楷體" w:cs="標楷體" w:hint="eastAsia"/>
          <w:bCs/>
          <w:spacing w:val="-8"/>
          <w:sz w:val="28"/>
          <w:szCs w:val="28"/>
        </w:rPr>
        <w:t>月底預估本市</w:t>
      </w:r>
      <w:r w:rsidRPr="00FD740C">
        <w:rPr>
          <w:rFonts w:ascii="標楷體" w:eastAsia="標楷體" w:hAnsi="標楷體" w:cs="標楷體" w:hint="eastAsia"/>
          <w:bCs/>
          <w:spacing w:val="-8"/>
          <w:sz w:val="28"/>
          <w:szCs w:val="28"/>
          <w:lang w:val="x-none"/>
        </w:rPr>
        <w:t>配合</w:t>
      </w:r>
      <w:r w:rsidRPr="00FD740C">
        <w:rPr>
          <w:rFonts w:ascii="標楷體" w:eastAsia="標楷體" w:hAnsi="標楷體" w:cs="標楷體" w:hint="eastAsia"/>
          <w:bCs/>
          <w:spacing w:val="-8"/>
          <w:sz w:val="28"/>
          <w:szCs w:val="28"/>
        </w:rPr>
        <w:t>防疫紓困措施減徵之各項主要收入金額，包含</w:t>
      </w:r>
      <w:r w:rsidRPr="00FD740C">
        <w:rPr>
          <w:rFonts w:ascii="標楷體" w:eastAsia="標楷體" w:hAnsi="標楷體" w:cs="標楷體" w:hint="eastAsia"/>
          <w:bCs/>
          <w:spacing w:val="-8"/>
          <w:sz w:val="28"/>
          <w:szCs w:val="28"/>
        </w:rPr>
        <w:lastRenderedPageBreak/>
        <w:t>房屋稅</w:t>
      </w:r>
      <w:r w:rsidRPr="00FD740C">
        <w:rPr>
          <w:rFonts w:ascii="標楷體" w:eastAsia="標楷體" w:hAnsi="標楷體" w:cs="標楷體" w:hint="eastAsia"/>
          <w:spacing w:val="-8"/>
          <w:sz w:val="28"/>
          <w:szCs w:val="28"/>
        </w:rPr>
        <w:t>1.</w:t>
      </w:r>
      <w:r w:rsidRPr="00FD740C">
        <w:rPr>
          <w:rFonts w:ascii="標楷體" w:eastAsia="標楷體" w:hAnsi="標楷體" w:cs="標楷體"/>
          <w:spacing w:val="-8"/>
          <w:sz w:val="28"/>
          <w:szCs w:val="28"/>
        </w:rPr>
        <w:t>08億</w:t>
      </w:r>
      <w:r w:rsidRPr="00FD740C">
        <w:rPr>
          <w:rFonts w:ascii="標楷體" w:eastAsia="標楷體" w:hAnsi="標楷體" w:cs="標楷體" w:hint="eastAsia"/>
          <w:bCs/>
          <w:spacing w:val="-8"/>
          <w:sz w:val="28"/>
          <w:szCs w:val="28"/>
        </w:rPr>
        <w:t>元、使用牌照稅</w:t>
      </w:r>
      <w:r w:rsidRPr="00FD740C">
        <w:rPr>
          <w:rFonts w:ascii="標楷體" w:eastAsia="標楷體" w:hAnsi="標楷體" w:cs="標楷體" w:hint="eastAsia"/>
          <w:spacing w:val="-8"/>
          <w:sz w:val="28"/>
          <w:szCs w:val="28"/>
        </w:rPr>
        <w:t>1</w:t>
      </w:r>
      <w:r w:rsidRPr="00FD740C">
        <w:rPr>
          <w:rFonts w:ascii="標楷體" w:eastAsia="標楷體" w:hAnsi="標楷體" w:cs="標楷體"/>
          <w:spacing w:val="-8"/>
          <w:sz w:val="28"/>
          <w:szCs w:val="28"/>
        </w:rPr>
        <w:t>億</w:t>
      </w:r>
      <w:r w:rsidRPr="00FD740C">
        <w:rPr>
          <w:rFonts w:ascii="標楷體" w:eastAsia="標楷體" w:hAnsi="標楷體" w:cs="標楷體" w:hint="eastAsia"/>
          <w:bCs/>
          <w:spacing w:val="-8"/>
          <w:sz w:val="28"/>
          <w:szCs w:val="28"/>
        </w:rPr>
        <w:t>元、娛樂稅1</w:t>
      </w:r>
      <w:r w:rsidRPr="00FD740C">
        <w:rPr>
          <w:rFonts w:ascii="標楷體" w:eastAsia="標楷體" w:hAnsi="標楷體" w:cs="標楷體"/>
          <w:bCs/>
          <w:spacing w:val="-8"/>
          <w:sz w:val="28"/>
          <w:szCs w:val="28"/>
        </w:rPr>
        <w:t>,550</w:t>
      </w:r>
      <w:r w:rsidRPr="00FD740C">
        <w:rPr>
          <w:rFonts w:ascii="標楷體" w:eastAsia="標楷體" w:hAnsi="標楷體" w:cs="標楷體" w:hint="eastAsia"/>
          <w:bCs/>
          <w:spacing w:val="-8"/>
          <w:sz w:val="28"/>
          <w:szCs w:val="28"/>
        </w:rPr>
        <w:t>萬元、租金收入0.08億元、權利金0.0</w:t>
      </w:r>
      <w:r w:rsidRPr="00FD740C">
        <w:rPr>
          <w:rFonts w:ascii="標楷體" w:eastAsia="標楷體" w:hAnsi="標楷體" w:cs="標楷體"/>
          <w:bCs/>
          <w:spacing w:val="-8"/>
          <w:sz w:val="28"/>
          <w:szCs w:val="28"/>
        </w:rPr>
        <w:t>3</w:t>
      </w:r>
      <w:r w:rsidRPr="00FD740C">
        <w:rPr>
          <w:rFonts w:ascii="標楷體" w:eastAsia="標楷體" w:hAnsi="標楷體" w:cs="標楷體" w:hint="eastAsia"/>
          <w:bCs/>
          <w:spacing w:val="-8"/>
          <w:sz w:val="28"/>
          <w:szCs w:val="28"/>
        </w:rPr>
        <w:t>億元、場地設施使用費</w:t>
      </w:r>
      <w:r w:rsidRPr="00FD740C">
        <w:rPr>
          <w:rFonts w:ascii="標楷體" w:eastAsia="標楷體" w:hAnsi="標楷體" w:cs="標楷體"/>
          <w:bCs/>
          <w:spacing w:val="-8"/>
          <w:sz w:val="28"/>
          <w:szCs w:val="28"/>
        </w:rPr>
        <w:t>0</w:t>
      </w:r>
      <w:r w:rsidRPr="00FD740C">
        <w:rPr>
          <w:rFonts w:ascii="標楷體" w:eastAsia="標楷體" w:hAnsi="標楷體" w:cs="標楷體" w:hint="eastAsia"/>
          <w:bCs/>
          <w:spacing w:val="-8"/>
          <w:sz w:val="28"/>
          <w:szCs w:val="28"/>
        </w:rPr>
        <w:t>.17億元。此外，各場館閉館及活動停辦或緩辦，對本年度收入也會有影響。</w:t>
      </w:r>
    </w:p>
    <w:p w:rsidR="00CF11E9" w:rsidRPr="00FD740C" w:rsidRDefault="00CF11E9" w:rsidP="00A83217">
      <w:pPr>
        <w:overflowPunct w:val="0"/>
        <w:snapToGrid w:val="0"/>
        <w:spacing w:line="320" w:lineRule="exact"/>
        <w:ind w:leftChars="59" w:left="982" w:hangingChars="300" w:hanging="840"/>
        <w:jc w:val="both"/>
        <w:rPr>
          <w:rFonts w:ascii="標楷體" w:eastAsia="標楷體" w:hAnsi="標楷體"/>
          <w:sz w:val="28"/>
          <w:szCs w:val="28"/>
        </w:rPr>
      </w:pPr>
      <w:r w:rsidRPr="00FD740C">
        <w:rPr>
          <w:rFonts w:ascii="標楷體" w:eastAsia="標楷體" w:hint="eastAsia"/>
          <w:sz w:val="28"/>
          <w:szCs w:val="28"/>
        </w:rPr>
        <w:t>（二）</w:t>
      </w:r>
      <w:r w:rsidRPr="00FD740C">
        <w:rPr>
          <w:rFonts w:ascii="標楷體" w:eastAsia="標楷體" w:hAnsi="標楷體" w:hint="eastAsia"/>
          <w:sz w:val="28"/>
          <w:szCs w:val="28"/>
        </w:rPr>
        <w:t>截至110年6月底止高雄市各種債務及109年底未來給付責任情形表</w:t>
      </w:r>
    </w:p>
    <w:p w:rsidR="00CF11E9" w:rsidRPr="00FD740C" w:rsidRDefault="00CF11E9" w:rsidP="00402DF4">
      <w:pPr>
        <w:overflowPunct w:val="0"/>
        <w:snapToGrid w:val="0"/>
        <w:spacing w:line="320" w:lineRule="exact"/>
        <w:ind w:leftChars="290" w:left="968" w:hangingChars="100" w:hanging="272"/>
        <w:jc w:val="both"/>
        <w:rPr>
          <w:rFonts w:ascii="標楷體" w:eastAsia="標楷體" w:hAnsi="標楷體"/>
          <w:spacing w:val="-4"/>
          <w:sz w:val="28"/>
          <w:szCs w:val="28"/>
        </w:rPr>
      </w:pPr>
      <w:r w:rsidRPr="00FD740C">
        <w:rPr>
          <w:rFonts w:ascii="標楷體" w:eastAsia="標楷體" w:hAnsi="標楷體"/>
          <w:spacing w:val="-4"/>
          <w:sz w:val="28"/>
          <w:szCs w:val="28"/>
        </w:rPr>
        <w:t>1</w:t>
      </w:r>
      <w:r w:rsidRPr="00FD740C">
        <w:rPr>
          <w:rFonts w:ascii="標楷體" w:eastAsia="標楷體" w:hAnsi="標楷體" w:hint="eastAsia"/>
          <w:spacing w:val="-4"/>
          <w:sz w:val="28"/>
          <w:szCs w:val="28"/>
        </w:rPr>
        <w:t>.</w:t>
      </w:r>
      <w:r w:rsidRPr="00FD740C">
        <w:rPr>
          <w:rFonts w:hint="eastAsia"/>
        </w:rPr>
        <w:t xml:space="preserve"> </w:t>
      </w:r>
      <w:r w:rsidRPr="00FD740C">
        <w:rPr>
          <w:rFonts w:ascii="標楷體" w:eastAsia="標楷體" w:hAnsi="標楷體" w:hint="eastAsia"/>
          <w:spacing w:val="-4"/>
          <w:sz w:val="28"/>
          <w:szCs w:val="28"/>
        </w:rPr>
        <w:t>依「公共債務法」規範每月公告之債務：</w:t>
      </w:r>
    </w:p>
    <w:p w:rsidR="00CF11E9" w:rsidRPr="00FD740C" w:rsidRDefault="00CF11E9" w:rsidP="00402DF4">
      <w:pPr>
        <w:tabs>
          <w:tab w:val="num" w:pos="3360"/>
        </w:tabs>
        <w:snapToGrid w:val="0"/>
        <w:spacing w:line="460" w:lineRule="exact"/>
        <w:ind w:leftChars="468" w:left="1123" w:firstLineChars="3200" w:firstLine="6784"/>
        <w:jc w:val="right"/>
        <w:rPr>
          <w:rFonts w:ascii="標楷體" w:eastAsia="標楷體" w:hAnsi="標楷體"/>
          <w:spacing w:val="-4"/>
          <w:sz w:val="28"/>
          <w:szCs w:val="28"/>
        </w:rPr>
      </w:pPr>
      <w:r w:rsidRPr="00FD740C">
        <w:rPr>
          <w:rFonts w:ascii="標楷體" w:eastAsia="標楷體" w:hAnsi="標楷體" w:hint="eastAsia"/>
          <w:spacing w:val="-4"/>
          <w:sz w:val="22"/>
          <w:szCs w:val="28"/>
        </w:rPr>
        <w:t>單位:億元</w:t>
      </w:r>
    </w:p>
    <w:tbl>
      <w:tblPr>
        <w:tblW w:w="7877" w:type="dxa"/>
        <w:jc w:val="right"/>
        <w:tblCellMar>
          <w:left w:w="28" w:type="dxa"/>
          <w:right w:w="28" w:type="dxa"/>
        </w:tblCellMar>
        <w:tblLook w:val="04A0" w:firstRow="1" w:lastRow="0" w:firstColumn="1" w:lastColumn="0" w:noHBand="0" w:noVBand="1"/>
      </w:tblPr>
      <w:tblGrid>
        <w:gridCol w:w="1857"/>
        <w:gridCol w:w="3380"/>
        <w:gridCol w:w="1449"/>
        <w:gridCol w:w="1191"/>
      </w:tblGrid>
      <w:tr w:rsidR="00FD740C" w:rsidRPr="00402DF4" w:rsidTr="00A83217">
        <w:trPr>
          <w:trHeight w:val="593"/>
          <w:jc w:val="right"/>
        </w:trPr>
        <w:tc>
          <w:tcPr>
            <w:tcW w:w="1857"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F11E9" w:rsidRPr="00402DF4" w:rsidRDefault="00CF11E9" w:rsidP="007224D8">
            <w:pPr>
              <w:snapToGrid w:val="0"/>
              <w:spacing w:line="280" w:lineRule="exact"/>
              <w:jc w:val="center"/>
              <w:rPr>
                <w:rFonts w:ascii="標楷體" w:eastAsia="標楷體" w:hAnsi="標楷體"/>
              </w:rPr>
            </w:pPr>
            <w:r w:rsidRPr="00402DF4">
              <w:rPr>
                <w:rFonts w:ascii="標楷體" w:eastAsia="標楷體" w:hAnsi="標楷體" w:hint="eastAsia"/>
              </w:rPr>
              <w:t>債務類別</w:t>
            </w:r>
          </w:p>
        </w:tc>
        <w:tc>
          <w:tcPr>
            <w:tcW w:w="3380" w:type="dxa"/>
            <w:tcBorders>
              <w:top w:val="single" w:sz="8" w:space="0" w:color="auto"/>
              <w:left w:val="nil"/>
              <w:bottom w:val="single" w:sz="8" w:space="0" w:color="auto"/>
              <w:right w:val="nil"/>
            </w:tcBorders>
            <w:shd w:val="clear" w:color="auto" w:fill="auto"/>
            <w:vAlign w:val="center"/>
            <w:hideMark/>
          </w:tcPr>
          <w:p w:rsidR="00CF11E9" w:rsidRPr="00402DF4" w:rsidRDefault="00CF11E9" w:rsidP="007224D8">
            <w:pPr>
              <w:snapToGrid w:val="0"/>
              <w:spacing w:line="280" w:lineRule="exact"/>
              <w:jc w:val="center"/>
              <w:rPr>
                <w:rFonts w:ascii="標楷體" w:eastAsia="標楷體" w:hAnsi="標楷體"/>
              </w:rPr>
            </w:pPr>
            <w:r w:rsidRPr="00402DF4">
              <w:rPr>
                <w:rFonts w:ascii="標楷體" w:eastAsia="標楷體" w:hAnsi="標楷體" w:hint="eastAsia"/>
              </w:rPr>
              <w:t>名稱</w:t>
            </w:r>
          </w:p>
        </w:tc>
        <w:tc>
          <w:tcPr>
            <w:tcW w:w="144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F11E9" w:rsidRPr="00402DF4" w:rsidRDefault="00CF11E9" w:rsidP="007224D8">
            <w:pPr>
              <w:snapToGrid w:val="0"/>
              <w:spacing w:line="280" w:lineRule="exact"/>
              <w:jc w:val="center"/>
              <w:rPr>
                <w:rFonts w:ascii="標楷體" w:eastAsia="標楷體" w:hAnsi="標楷體"/>
              </w:rPr>
            </w:pPr>
            <w:r w:rsidRPr="00402DF4">
              <w:rPr>
                <w:rFonts w:ascii="標楷體" w:eastAsia="標楷體" w:hAnsi="標楷體" w:hint="eastAsia"/>
              </w:rPr>
              <w:t>金額</w:t>
            </w:r>
          </w:p>
        </w:tc>
        <w:tc>
          <w:tcPr>
            <w:tcW w:w="1191" w:type="dxa"/>
            <w:tcBorders>
              <w:top w:val="single" w:sz="8" w:space="0" w:color="auto"/>
              <w:left w:val="nil"/>
              <w:bottom w:val="single" w:sz="8" w:space="0" w:color="auto"/>
              <w:right w:val="single" w:sz="8" w:space="0" w:color="auto"/>
            </w:tcBorders>
            <w:shd w:val="clear" w:color="auto" w:fill="auto"/>
            <w:noWrap/>
            <w:vAlign w:val="center"/>
            <w:hideMark/>
          </w:tcPr>
          <w:p w:rsidR="00CF11E9" w:rsidRPr="00402DF4" w:rsidRDefault="00CF11E9" w:rsidP="007224D8">
            <w:pPr>
              <w:snapToGrid w:val="0"/>
              <w:spacing w:line="280" w:lineRule="exact"/>
              <w:jc w:val="center"/>
              <w:rPr>
                <w:rFonts w:ascii="標楷體" w:eastAsia="標楷體" w:hAnsi="標楷體"/>
              </w:rPr>
            </w:pPr>
            <w:r w:rsidRPr="00402DF4">
              <w:rPr>
                <w:rFonts w:ascii="標楷體" w:eastAsia="標楷體" w:hAnsi="標楷體" w:hint="eastAsia"/>
              </w:rPr>
              <w:t>合計</w:t>
            </w:r>
          </w:p>
        </w:tc>
      </w:tr>
      <w:tr w:rsidR="00FD740C" w:rsidRPr="00402DF4" w:rsidTr="00A83217">
        <w:trPr>
          <w:trHeight w:val="285"/>
          <w:jc w:val="right"/>
        </w:trPr>
        <w:tc>
          <w:tcPr>
            <w:tcW w:w="1857" w:type="dxa"/>
            <w:vMerge w:val="restart"/>
            <w:tcBorders>
              <w:top w:val="nil"/>
              <w:left w:val="single" w:sz="8" w:space="0" w:color="auto"/>
              <w:bottom w:val="single" w:sz="4" w:space="0" w:color="000000"/>
              <w:right w:val="single" w:sz="4" w:space="0" w:color="auto"/>
            </w:tcBorders>
            <w:shd w:val="clear" w:color="auto" w:fill="auto"/>
            <w:vAlign w:val="center"/>
            <w:hideMark/>
          </w:tcPr>
          <w:p w:rsidR="00CF11E9" w:rsidRPr="00402DF4" w:rsidRDefault="00CF11E9" w:rsidP="007224D8">
            <w:pPr>
              <w:snapToGrid w:val="0"/>
              <w:spacing w:line="280" w:lineRule="exact"/>
              <w:jc w:val="center"/>
              <w:rPr>
                <w:rFonts w:ascii="標楷體" w:eastAsia="標楷體" w:hAnsi="標楷體"/>
              </w:rPr>
            </w:pPr>
            <w:r w:rsidRPr="00402DF4">
              <w:rPr>
                <w:rFonts w:ascii="標楷體" w:eastAsia="標楷體" w:hAnsi="標楷體" w:hint="eastAsia"/>
              </w:rPr>
              <w:t>1年以上</w:t>
            </w:r>
          </w:p>
          <w:p w:rsidR="00CF11E9" w:rsidRPr="00402DF4" w:rsidRDefault="00CF11E9" w:rsidP="007224D8">
            <w:pPr>
              <w:snapToGrid w:val="0"/>
              <w:spacing w:line="280" w:lineRule="exact"/>
              <w:jc w:val="center"/>
              <w:rPr>
                <w:rFonts w:ascii="標楷體" w:eastAsia="標楷體" w:hAnsi="標楷體"/>
              </w:rPr>
            </w:pPr>
            <w:r w:rsidRPr="00402DF4">
              <w:rPr>
                <w:rFonts w:ascii="標楷體" w:eastAsia="標楷體" w:hAnsi="標楷體" w:hint="eastAsia"/>
              </w:rPr>
              <w:t>非自償債務</w:t>
            </w:r>
          </w:p>
        </w:tc>
        <w:tc>
          <w:tcPr>
            <w:tcW w:w="3380" w:type="dxa"/>
            <w:tcBorders>
              <w:top w:val="single" w:sz="8" w:space="0" w:color="auto"/>
              <w:left w:val="nil"/>
              <w:bottom w:val="single" w:sz="4" w:space="0" w:color="auto"/>
              <w:right w:val="single" w:sz="4" w:space="0" w:color="auto"/>
            </w:tcBorders>
            <w:shd w:val="clear" w:color="auto" w:fill="auto"/>
            <w:vAlign w:val="center"/>
            <w:hideMark/>
          </w:tcPr>
          <w:p w:rsidR="00CF11E9" w:rsidRPr="00402DF4" w:rsidRDefault="00CF11E9" w:rsidP="007224D8">
            <w:pPr>
              <w:snapToGrid w:val="0"/>
              <w:spacing w:line="280" w:lineRule="exact"/>
              <w:rPr>
                <w:rFonts w:ascii="標楷體" w:eastAsia="標楷體" w:hAnsi="標楷體"/>
              </w:rPr>
            </w:pPr>
            <w:r w:rsidRPr="00402DF4">
              <w:rPr>
                <w:rFonts w:ascii="標楷體" w:eastAsia="標楷體" w:hAnsi="標楷體" w:hint="eastAsia"/>
              </w:rPr>
              <w:t>總預算借款及公債</w:t>
            </w:r>
          </w:p>
        </w:tc>
        <w:tc>
          <w:tcPr>
            <w:tcW w:w="1448" w:type="dxa"/>
            <w:tcBorders>
              <w:top w:val="nil"/>
              <w:left w:val="single" w:sz="8" w:space="0" w:color="auto"/>
              <w:bottom w:val="single" w:sz="4" w:space="0" w:color="auto"/>
              <w:right w:val="single" w:sz="8" w:space="0" w:color="auto"/>
            </w:tcBorders>
            <w:shd w:val="clear" w:color="auto" w:fill="auto"/>
            <w:vAlign w:val="center"/>
            <w:hideMark/>
          </w:tcPr>
          <w:p w:rsidR="00CF11E9" w:rsidRPr="00402DF4" w:rsidRDefault="00CF11E9" w:rsidP="007224D8">
            <w:pPr>
              <w:snapToGrid w:val="0"/>
              <w:spacing w:line="280" w:lineRule="exact"/>
              <w:jc w:val="right"/>
              <w:rPr>
                <w:rFonts w:ascii="標楷體" w:eastAsia="標楷體" w:hAnsi="標楷體"/>
              </w:rPr>
            </w:pPr>
            <w:r w:rsidRPr="00402DF4">
              <w:rPr>
                <w:rFonts w:ascii="標楷體" w:eastAsia="標楷體" w:hAnsi="標楷體" w:hint="eastAsia"/>
              </w:rPr>
              <w:t xml:space="preserve">     2,288.17 </w:t>
            </w:r>
          </w:p>
        </w:tc>
        <w:tc>
          <w:tcPr>
            <w:tcW w:w="1191" w:type="dxa"/>
            <w:vMerge w:val="restart"/>
            <w:tcBorders>
              <w:top w:val="nil"/>
              <w:left w:val="single" w:sz="8" w:space="0" w:color="auto"/>
              <w:bottom w:val="single" w:sz="4" w:space="0" w:color="auto"/>
              <w:right w:val="single" w:sz="8" w:space="0" w:color="auto"/>
            </w:tcBorders>
            <w:shd w:val="clear" w:color="auto" w:fill="auto"/>
            <w:noWrap/>
            <w:vAlign w:val="center"/>
            <w:hideMark/>
          </w:tcPr>
          <w:p w:rsidR="00CF11E9" w:rsidRPr="00402DF4" w:rsidRDefault="00CF11E9" w:rsidP="007224D8">
            <w:pPr>
              <w:snapToGrid w:val="0"/>
              <w:spacing w:line="280" w:lineRule="exact"/>
              <w:jc w:val="right"/>
              <w:rPr>
                <w:rFonts w:ascii="標楷體" w:eastAsia="標楷體" w:hAnsi="標楷體"/>
              </w:rPr>
            </w:pPr>
            <w:r w:rsidRPr="00402DF4">
              <w:rPr>
                <w:rFonts w:ascii="標楷體" w:eastAsia="標楷體" w:hAnsi="標楷體" w:hint="eastAsia"/>
              </w:rPr>
              <w:t xml:space="preserve">     2,447.34 </w:t>
            </w:r>
          </w:p>
        </w:tc>
      </w:tr>
      <w:tr w:rsidR="00FD740C" w:rsidRPr="00402DF4" w:rsidTr="00A83217">
        <w:trPr>
          <w:trHeight w:val="59"/>
          <w:jc w:val="right"/>
        </w:trPr>
        <w:tc>
          <w:tcPr>
            <w:tcW w:w="1857" w:type="dxa"/>
            <w:vMerge/>
            <w:tcBorders>
              <w:top w:val="nil"/>
              <w:left w:val="single" w:sz="8" w:space="0" w:color="auto"/>
              <w:bottom w:val="single" w:sz="4" w:space="0" w:color="000000"/>
              <w:right w:val="single" w:sz="4" w:space="0" w:color="auto"/>
            </w:tcBorders>
            <w:vAlign w:val="center"/>
            <w:hideMark/>
          </w:tcPr>
          <w:p w:rsidR="00CF11E9" w:rsidRPr="00402DF4" w:rsidRDefault="00CF11E9" w:rsidP="007224D8">
            <w:pPr>
              <w:snapToGrid w:val="0"/>
              <w:spacing w:line="280" w:lineRule="exact"/>
              <w:rPr>
                <w:rFonts w:ascii="標楷體" w:eastAsia="標楷體" w:hAnsi="標楷體"/>
              </w:rPr>
            </w:pPr>
          </w:p>
        </w:tc>
        <w:tc>
          <w:tcPr>
            <w:tcW w:w="3380" w:type="dxa"/>
            <w:tcBorders>
              <w:top w:val="single" w:sz="4" w:space="0" w:color="auto"/>
              <w:left w:val="nil"/>
              <w:bottom w:val="single" w:sz="4" w:space="0" w:color="auto"/>
              <w:right w:val="single" w:sz="4" w:space="0" w:color="auto"/>
            </w:tcBorders>
            <w:shd w:val="clear" w:color="auto" w:fill="auto"/>
            <w:vAlign w:val="center"/>
            <w:hideMark/>
          </w:tcPr>
          <w:p w:rsidR="00CF11E9" w:rsidRPr="00402DF4" w:rsidRDefault="00CF11E9" w:rsidP="007224D8">
            <w:pPr>
              <w:snapToGrid w:val="0"/>
              <w:spacing w:line="280" w:lineRule="exact"/>
              <w:rPr>
                <w:rFonts w:ascii="標楷體" w:eastAsia="標楷體" w:hAnsi="標楷體"/>
              </w:rPr>
            </w:pPr>
            <w:r w:rsidRPr="00402DF4">
              <w:rPr>
                <w:rFonts w:ascii="標楷體" w:eastAsia="標楷體" w:hAnsi="標楷體" w:hint="eastAsia"/>
              </w:rPr>
              <w:t>捷運局捷運建設基金借款</w:t>
            </w:r>
          </w:p>
        </w:tc>
        <w:tc>
          <w:tcPr>
            <w:tcW w:w="1448" w:type="dxa"/>
            <w:tcBorders>
              <w:top w:val="nil"/>
              <w:left w:val="single" w:sz="8" w:space="0" w:color="auto"/>
              <w:bottom w:val="single" w:sz="4" w:space="0" w:color="auto"/>
              <w:right w:val="single" w:sz="8" w:space="0" w:color="auto"/>
            </w:tcBorders>
            <w:shd w:val="clear" w:color="auto" w:fill="auto"/>
            <w:vAlign w:val="center"/>
            <w:hideMark/>
          </w:tcPr>
          <w:p w:rsidR="00CF11E9" w:rsidRPr="00402DF4" w:rsidRDefault="00CF11E9" w:rsidP="007224D8">
            <w:pPr>
              <w:snapToGrid w:val="0"/>
              <w:spacing w:line="280" w:lineRule="exact"/>
              <w:jc w:val="right"/>
              <w:rPr>
                <w:rFonts w:ascii="標楷體" w:eastAsia="標楷體" w:hAnsi="標楷體"/>
              </w:rPr>
            </w:pPr>
            <w:r w:rsidRPr="00402DF4">
              <w:rPr>
                <w:rFonts w:ascii="標楷體" w:eastAsia="標楷體" w:hAnsi="標楷體" w:hint="eastAsia"/>
              </w:rPr>
              <w:t xml:space="preserve">       159.17 </w:t>
            </w:r>
          </w:p>
        </w:tc>
        <w:tc>
          <w:tcPr>
            <w:tcW w:w="1191" w:type="dxa"/>
            <w:vMerge/>
            <w:tcBorders>
              <w:top w:val="nil"/>
              <w:left w:val="single" w:sz="8" w:space="0" w:color="auto"/>
              <w:bottom w:val="single" w:sz="4" w:space="0" w:color="auto"/>
              <w:right w:val="single" w:sz="8" w:space="0" w:color="auto"/>
            </w:tcBorders>
            <w:vAlign w:val="center"/>
            <w:hideMark/>
          </w:tcPr>
          <w:p w:rsidR="00CF11E9" w:rsidRPr="00402DF4" w:rsidRDefault="00CF11E9" w:rsidP="007224D8">
            <w:pPr>
              <w:snapToGrid w:val="0"/>
              <w:spacing w:line="280" w:lineRule="exact"/>
              <w:jc w:val="right"/>
              <w:rPr>
                <w:rFonts w:ascii="標楷體" w:eastAsia="標楷體" w:hAnsi="標楷體"/>
              </w:rPr>
            </w:pPr>
          </w:p>
        </w:tc>
      </w:tr>
      <w:tr w:rsidR="00FD740C" w:rsidRPr="00402DF4" w:rsidTr="00A83217">
        <w:trPr>
          <w:trHeight w:val="87"/>
          <w:jc w:val="right"/>
        </w:trPr>
        <w:tc>
          <w:tcPr>
            <w:tcW w:w="1857" w:type="dxa"/>
            <w:tcBorders>
              <w:top w:val="nil"/>
              <w:left w:val="single" w:sz="8" w:space="0" w:color="auto"/>
              <w:bottom w:val="nil"/>
              <w:right w:val="single" w:sz="4" w:space="0" w:color="auto"/>
            </w:tcBorders>
            <w:shd w:val="clear" w:color="auto" w:fill="auto"/>
            <w:vAlign w:val="center"/>
            <w:hideMark/>
          </w:tcPr>
          <w:p w:rsidR="00CF11E9" w:rsidRPr="00402DF4" w:rsidRDefault="00CF11E9" w:rsidP="007224D8">
            <w:pPr>
              <w:snapToGrid w:val="0"/>
              <w:spacing w:line="280" w:lineRule="exact"/>
              <w:rPr>
                <w:rFonts w:ascii="標楷體" w:eastAsia="標楷體" w:hAnsi="標楷體"/>
              </w:rPr>
            </w:pPr>
            <w:r w:rsidRPr="00402DF4">
              <w:rPr>
                <w:rFonts w:ascii="標楷體" w:eastAsia="標楷體" w:hAnsi="標楷體" w:hint="eastAsia"/>
              </w:rPr>
              <w:t>未滿1年債務</w:t>
            </w:r>
          </w:p>
        </w:tc>
        <w:tc>
          <w:tcPr>
            <w:tcW w:w="3380" w:type="dxa"/>
            <w:tcBorders>
              <w:top w:val="single" w:sz="4" w:space="0" w:color="auto"/>
              <w:left w:val="nil"/>
              <w:bottom w:val="nil"/>
              <w:right w:val="single" w:sz="4" w:space="0" w:color="auto"/>
            </w:tcBorders>
            <w:shd w:val="clear" w:color="auto" w:fill="auto"/>
            <w:vAlign w:val="center"/>
            <w:hideMark/>
          </w:tcPr>
          <w:p w:rsidR="00CF11E9" w:rsidRPr="00402DF4" w:rsidRDefault="00CF11E9" w:rsidP="007224D8">
            <w:pPr>
              <w:snapToGrid w:val="0"/>
              <w:spacing w:line="280" w:lineRule="exact"/>
              <w:rPr>
                <w:rFonts w:ascii="標楷體" w:eastAsia="標楷體" w:hAnsi="標楷體"/>
              </w:rPr>
            </w:pPr>
            <w:r w:rsidRPr="00402DF4">
              <w:rPr>
                <w:rFonts w:ascii="標楷體" w:eastAsia="標楷體" w:hAnsi="標楷體" w:hint="eastAsia"/>
              </w:rPr>
              <w:t>市庫短期借款</w:t>
            </w:r>
          </w:p>
        </w:tc>
        <w:tc>
          <w:tcPr>
            <w:tcW w:w="1448" w:type="dxa"/>
            <w:tcBorders>
              <w:top w:val="nil"/>
              <w:left w:val="single" w:sz="8" w:space="0" w:color="auto"/>
              <w:bottom w:val="double" w:sz="6" w:space="0" w:color="auto"/>
              <w:right w:val="single" w:sz="8" w:space="0" w:color="auto"/>
            </w:tcBorders>
            <w:shd w:val="clear" w:color="auto" w:fill="auto"/>
            <w:vAlign w:val="center"/>
            <w:hideMark/>
          </w:tcPr>
          <w:p w:rsidR="00CF11E9" w:rsidRPr="00402DF4" w:rsidRDefault="00CF11E9" w:rsidP="007224D8">
            <w:pPr>
              <w:snapToGrid w:val="0"/>
              <w:spacing w:line="280" w:lineRule="exact"/>
              <w:jc w:val="right"/>
              <w:rPr>
                <w:rFonts w:ascii="標楷體" w:eastAsia="標楷體" w:hAnsi="標楷體"/>
                <w:bCs/>
                <w:iCs/>
              </w:rPr>
            </w:pPr>
            <w:r w:rsidRPr="00402DF4">
              <w:rPr>
                <w:rFonts w:ascii="標楷體" w:eastAsia="標楷體" w:hAnsi="標楷體" w:hint="eastAsia"/>
                <w:bCs/>
                <w:iCs/>
              </w:rPr>
              <w:t xml:space="preserve">      14</w:t>
            </w:r>
            <w:r w:rsidRPr="00402DF4">
              <w:rPr>
                <w:rFonts w:ascii="標楷體" w:eastAsia="標楷體" w:hAnsi="標楷體"/>
                <w:bCs/>
                <w:iCs/>
              </w:rPr>
              <w:t>.</w:t>
            </w:r>
            <w:r w:rsidRPr="00402DF4">
              <w:rPr>
                <w:rFonts w:ascii="標楷體" w:eastAsia="標楷體" w:hAnsi="標楷體" w:hint="eastAsia"/>
                <w:bCs/>
                <w:iCs/>
              </w:rPr>
              <w:t xml:space="preserve">93 </w:t>
            </w:r>
          </w:p>
        </w:tc>
        <w:tc>
          <w:tcPr>
            <w:tcW w:w="1191" w:type="dxa"/>
            <w:tcBorders>
              <w:top w:val="nil"/>
              <w:left w:val="nil"/>
              <w:bottom w:val="nil"/>
              <w:right w:val="single" w:sz="8" w:space="0" w:color="auto"/>
            </w:tcBorders>
            <w:shd w:val="clear" w:color="auto" w:fill="auto"/>
            <w:noWrap/>
            <w:vAlign w:val="center"/>
            <w:hideMark/>
          </w:tcPr>
          <w:p w:rsidR="00CF11E9" w:rsidRPr="00402DF4" w:rsidRDefault="00CF11E9" w:rsidP="007224D8">
            <w:pPr>
              <w:snapToGrid w:val="0"/>
              <w:spacing w:line="280" w:lineRule="exact"/>
              <w:jc w:val="right"/>
              <w:rPr>
                <w:rFonts w:ascii="標楷體" w:eastAsia="標楷體" w:hAnsi="標楷體"/>
              </w:rPr>
            </w:pPr>
            <w:r w:rsidRPr="00402DF4">
              <w:rPr>
                <w:rFonts w:ascii="標楷體" w:eastAsia="標楷體" w:hAnsi="標楷體" w:hint="eastAsia"/>
              </w:rPr>
              <w:t xml:space="preserve">        14</w:t>
            </w:r>
            <w:r w:rsidRPr="00402DF4">
              <w:rPr>
                <w:rFonts w:ascii="標楷體" w:eastAsia="標楷體" w:hAnsi="標楷體"/>
              </w:rPr>
              <w:t>.</w:t>
            </w:r>
            <w:r w:rsidRPr="00402DF4">
              <w:rPr>
                <w:rFonts w:ascii="標楷體" w:eastAsia="標楷體" w:hAnsi="標楷體" w:hint="eastAsia"/>
              </w:rPr>
              <w:t xml:space="preserve">93 </w:t>
            </w:r>
          </w:p>
        </w:tc>
      </w:tr>
      <w:tr w:rsidR="00FD740C" w:rsidRPr="00402DF4" w:rsidTr="00A83217">
        <w:trPr>
          <w:trHeight w:val="282"/>
          <w:jc w:val="right"/>
        </w:trPr>
        <w:tc>
          <w:tcPr>
            <w:tcW w:w="6686" w:type="dxa"/>
            <w:gridSpan w:val="3"/>
            <w:tcBorders>
              <w:top w:val="double" w:sz="6" w:space="0" w:color="auto"/>
              <w:left w:val="single" w:sz="8" w:space="0" w:color="auto"/>
              <w:bottom w:val="single" w:sz="8" w:space="0" w:color="auto"/>
              <w:right w:val="nil"/>
            </w:tcBorders>
            <w:shd w:val="clear" w:color="auto" w:fill="auto"/>
            <w:vAlign w:val="center"/>
            <w:hideMark/>
          </w:tcPr>
          <w:p w:rsidR="00CF11E9" w:rsidRPr="00402DF4" w:rsidRDefault="00CF11E9" w:rsidP="007224D8">
            <w:pPr>
              <w:snapToGrid w:val="0"/>
              <w:spacing w:line="280" w:lineRule="exact"/>
              <w:rPr>
                <w:rFonts w:ascii="標楷體" w:eastAsia="標楷體" w:hAnsi="標楷體"/>
                <w:bCs/>
              </w:rPr>
            </w:pPr>
            <w:r w:rsidRPr="00402DF4">
              <w:rPr>
                <w:rFonts w:ascii="標楷體" w:eastAsia="標楷體" w:hAnsi="標楷體" w:hint="eastAsia"/>
                <w:bCs/>
              </w:rPr>
              <w:t>依「公共債務法」規範每月公告之受限債務合計</w:t>
            </w:r>
          </w:p>
        </w:tc>
        <w:tc>
          <w:tcPr>
            <w:tcW w:w="1191"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rsidR="00CF11E9" w:rsidRPr="00402DF4" w:rsidRDefault="00CF11E9" w:rsidP="007224D8">
            <w:pPr>
              <w:snapToGrid w:val="0"/>
              <w:spacing w:line="280" w:lineRule="exact"/>
              <w:jc w:val="right"/>
              <w:rPr>
                <w:rFonts w:ascii="標楷體" w:eastAsia="標楷體" w:hAnsi="標楷體"/>
              </w:rPr>
            </w:pPr>
            <w:r w:rsidRPr="00402DF4">
              <w:rPr>
                <w:rFonts w:ascii="標楷體" w:eastAsia="標楷體" w:hAnsi="標楷體" w:hint="eastAsia"/>
              </w:rPr>
              <w:t xml:space="preserve">     2,4</w:t>
            </w:r>
            <w:r w:rsidRPr="00402DF4">
              <w:rPr>
                <w:rFonts w:ascii="標楷體" w:eastAsia="標楷體" w:hAnsi="標楷體"/>
              </w:rPr>
              <w:t>6</w:t>
            </w:r>
            <w:r w:rsidRPr="00402DF4">
              <w:rPr>
                <w:rFonts w:ascii="標楷體" w:eastAsia="標楷體" w:hAnsi="標楷體" w:hint="eastAsia"/>
              </w:rPr>
              <w:t xml:space="preserve">2.27 </w:t>
            </w:r>
          </w:p>
        </w:tc>
      </w:tr>
    </w:tbl>
    <w:p w:rsidR="00CF11E9" w:rsidRPr="00FD740C" w:rsidRDefault="00CF11E9" w:rsidP="00A83217">
      <w:pPr>
        <w:tabs>
          <w:tab w:val="num" w:pos="3360"/>
        </w:tabs>
        <w:snapToGrid w:val="0"/>
        <w:spacing w:line="280" w:lineRule="exact"/>
        <w:ind w:leftChars="468" w:left="1123" w:firstLineChars="50" w:firstLine="116"/>
        <w:jc w:val="both"/>
        <w:rPr>
          <w:rFonts w:ascii="標楷體" w:eastAsia="標楷體" w:hAnsi="標楷體"/>
          <w:spacing w:val="-4"/>
          <w:szCs w:val="28"/>
        </w:rPr>
      </w:pPr>
      <w:r w:rsidRPr="00FD740C">
        <w:rPr>
          <w:rFonts w:ascii="標楷體" w:eastAsia="標楷體" w:hAnsi="標楷體" w:hint="eastAsia"/>
          <w:spacing w:val="-4"/>
          <w:szCs w:val="28"/>
        </w:rPr>
        <w:t>註:各縣市依財政部規定公告之受限債務。</w:t>
      </w:r>
    </w:p>
    <w:p w:rsidR="00CF11E9" w:rsidRPr="00FD740C" w:rsidRDefault="00CF11E9" w:rsidP="007224D8">
      <w:pPr>
        <w:overflowPunct w:val="0"/>
        <w:snapToGrid w:val="0"/>
        <w:spacing w:line="320" w:lineRule="exact"/>
        <w:ind w:leftChars="290" w:left="968" w:hangingChars="100" w:hanging="272"/>
        <w:jc w:val="both"/>
        <w:rPr>
          <w:rFonts w:ascii="標楷體" w:eastAsia="標楷體" w:hAnsi="標楷體"/>
          <w:spacing w:val="-4"/>
          <w:kern w:val="0"/>
          <w:sz w:val="22"/>
          <w:szCs w:val="28"/>
        </w:rPr>
      </w:pPr>
      <w:r w:rsidRPr="00FD740C">
        <w:rPr>
          <w:rFonts w:ascii="標楷體" w:eastAsia="標楷體" w:hAnsi="標楷體" w:hint="eastAsia"/>
          <w:spacing w:val="-4"/>
          <w:sz w:val="28"/>
          <w:szCs w:val="28"/>
        </w:rPr>
        <w:t>2.</w:t>
      </w:r>
      <w:r w:rsidRPr="00FD740C">
        <w:rPr>
          <w:rFonts w:hint="eastAsia"/>
        </w:rPr>
        <w:t xml:space="preserve"> </w:t>
      </w:r>
      <w:r w:rsidRPr="00FD740C">
        <w:rPr>
          <w:rFonts w:ascii="標楷體" w:eastAsia="標楷體" w:hAnsi="標楷體" w:hint="eastAsia"/>
          <w:spacing w:val="-4"/>
          <w:sz w:val="28"/>
          <w:szCs w:val="28"/>
        </w:rPr>
        <w:t>依財政部規定公告之非營業特種基金「自償性」債務：</w:t>
      </w:r>
      <w:r w:rsidR="00A83217" w:rsidRPr="00FD740C">
        <w:rPr>
          <w:rFonts w:ascii="標楷體" w:eastAsia="標楷體" w:hAnsi="標楷體"/>
          <w:spacing w:val="-4"/>
          <w:kern w:val="0"/>
          <w:sz w:val="22"/>
          <w:szCs w:val="28"/>
        </w:rPr>
        <w:t xml:space="preserve"> </w:t>
      </w:r>
    </w:p>
    <w:p w:rsidR="00CF11E9" w:rsidRPr="00FD740C" w:rsidRDefault="00CF11E9" w:rsidP="00402DF4">
      <w:pPr>
        <w:widowControl/>
        <w:tabs>
          <w:tab w:val="num" w:pos="3360"/>
        </w:tabs>
        <w:snapToGrid w:val="0"/>
        <w:spacing w:line="320" w:lineRule="exact"/>
        <w:ind w:leftChars="468" w:left="1123" w:firstLineChars="3200" w:firstLine="6784"/>
        <w:jc w:val="right"/>
        <w:rPr>
          <w:rFonts w:ascii="標楷體" w:eastAsia="標楷體" w:hAnsi="標楷體"/>
          <w:spacing w:val="-4"/>
          <w:kern w:val="0"/>
          <w:sz w:val="28"/>
          <w:szCs w:val="28"/>
        </w:rPr>
      </w:pPr>
      <w:r w:rsidRPr="00FD740C">
        <w:rPr>
          <w:rFonts w:ascii="標楷體" w:eastAsia="標楷體" w:hAnsi="標楷體" w:hint="eastAsia"/>
          <w:spacing w:val="-4"/>
          <w:kern w:val="0"/>
          <w:sz w:val="22"/>
          <w:szCs w:val="28"/>
        </w:rPr>
        <w:t>單位:億元</w:t>
      </w:r>
    </w:p>
    <w:tbl>
      <w:tblPr>
        <w:tblW w:w="7807" w:type="dxa"/>
        <w:jc w:val="right"/>
        <w:tblCellMar>
          <w:left w:w="28" w:type="dxa"/>
          <w:right w:w="28" w:type="dxa"/>
        </w:tblCellMar>
        <w:tblLook w:val="04A0" w:firstRow="1" w:lastRow="0" w:firstColumn="1" w:lastColumn="0" w:noHBand="0" w:noVBand="1"/>
      </w:tblPr>
      <w:tblGrid>
        <w:gridCol w:w="1845"/>
        <w:gridCol w:w="3263"/>
        <w:gridCol w:w="1542"/>
        <w:gridCol w:w="1157"/>
      </w:tblGrid>
      <w:tr w:rsidR="00FD740C" w:rsidRPr="00402DF4" w:rsidTr="00A83217">
        <w:trPr>
          <w:trHeight w:val="543"/>
          <w:jc w:val="right"/>
        </w:trPr>
        <w:tc>
          <w:tcPr>
            <w:tcW w:w="1845"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F11E9" w:rsidRPr="00402DF4" w:rsidRDefault="00CF11E9" w:rsidP="00402DF4">
            <w:pPr>
              <w:snapToGrid w:val="0"/>
              <w:spacing w:line="280" w:lineRule="exact"/>
              <w:jc w:val="center"/>
              <w:rPr>
                <w:rFonts w:ascii="標楷體" w:eastAsia="標楷體" w:hAnsi="標楷體" w:cs="新細明體"/>
              </w:rPr>
            </w:pPr>
            <w:r w:rsidRPr="00402DF4">
              <w:rPr>
                <w:rFonts w:ascii="標楷體" w:eastAsia="標楷體" w:hAnsi="標楷體" w:cs="新細明體" w:hint="eastAsia"/>
              </w:rPr>
              <w:t>債務類別</w:t>
            </w:r>
          </w:p>
        </w:tc>
        <w:tc>
          <w:tcPr>
            <w:tcW w:w="3263" w:type="dxa"/>
            <w:tcBorders>
              <w:top w:val="single" w:sz="8" w:space="0" w:color="auto"/>
              <w:left w:val="nil"/>
              <w:bottom w:val="single" w:sz="8" w:space="0" w:color="auto"/>
              <w:right w:val="nil"/>
            </w:tcBorders>
            <w:shd w:val="clear" w:color="auto" w:fill="auto"/>
            <w:vAlign w:val="center"/>
            <w:hideMark/>
          </w:tcPr>
          <w:p w:rsidR="00CF11E9" w:rsidRPr="00402DF4" w:rsidRDefault="00CF11E9" w:rsidP="00402DF4">
            <w:pPr>
              <w:snapToGrid w:val="0"/>
              <w:spacing w:line="280" w:lineRule="exact"/>
              <w:jc w:val="center"/>
              <w:rPr>
                <w:rFonts w:ascii="標楷體" w:eastAsia="標楷體" w:hAnsi="標楷體" w:cs="新細明體"/>
              </w:rPr>
            </w:pPr>
            <w:r w:rsidRPr="00402DF4">
              <w:rPr>
                <w:rFonts w:ascii="標楷體" w:eastAsia="標楷體" w:hAnsi="標楷體" w:cs="新細明體" w:hint="eastAsia"/>
              </w:rPr>
              <w:t>名稱</w:t>
            </w:r>
          </w:p>
        </w:tc>
        <w:tc>
          <w:tcPr>
            <w:tcW w:w="154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F11E9" w:rsidRPr="00402DF4" w:rsidRDefault="00CF11E9" w:rsidP="00402DF4">
            <w:pPr>
              <w:snapToGrid w:val="0"/>
              <w:spacing w:line="280" w:lineRule="exact"/>
              <w:jc w:val="center"/>
              <w:rPr>
                <w:rFonts w:ascii="標楷體" w:eastAsia="標楷體" w:hAnsi="標楷體" w:cs="新細明體"/>
              </w:rPr>
            </w:pPr>
            <w:r w:rsidRPr="00402DF4">
              <w:rPr>
                <w:rFonts w:ascii="標楷體" w:eastAsia="標楷體" w:hAnsi="標楷體" w:cs="新細明體" w:hint="eastAsia"/>
              </w:rPr>
              <w:t>金額</w:t>
            </w:r>
          </w:p>
        </w:tc>
        <w:tc>
          <w:tcPr>
            <w:tcW w:w="1157" w:type="dxa"/>
            <w:tcBorders>
              <w:top w:val="single" w:sz="8" w:space="0" w:color="auto"/>
              <w:left w:val="nil"/>
              <w:bottom w:val="single" w:sz="8" w:space="0" w:color="auto"/>
              <w:right w:val="single" w:sz="8" w:space="0" w:color="auto"/>
            </w:tcBorders>
            <w:shd w:val="clear" w:color="auto" w:fill="auto"/>
            <w:noWrap/>
            <w:vAlign w:val="center"/>
            <w:hideMark/>
          </w:tcPr>
          <w:p w:rsidR="00CF11E9" w:rsidRPr="00402DF4" w:rsidRDefault="00CF11E9" w:rsidP="00402DF4">
            <w:pPr>
              <w:snapToGrid w:val="0"/>
              <w:spacing w:line="280" w:lineRule="exact"/>
              <w:jc w:val="center"/>
              <w:rPr>
                <w:rFonts w:ascii="標楷體" w:eastAsia="標楷體" w:hAnsi="標楷體" w:cs="新細明體"/>
              </w:rPr>
            </w:pPr>
            <w:r w:rsidRPr="00402DF4">
              <w:rPr>
                <w:rFonts w:ascii="標楷體" w:eastAsia="標楷體" w:hAnsi="標楷體" w:cs="新細明體" w:hint="eastAsia"/>
              </w:rPr>
              <w:t>合計</w:t>
            </w:r>
          </w:p>
        </w:tc>
      </w:tr>
      <w:tr w:rsidR="00FD740C" w:rsidRPr="00402DF4" w:rsidTr="00A83217">
        <w:trPr>
          <w:trHeight w:val="480"/>
          <w:jc w:val="right"/>
        </w:trPr>
        <w:tc>
          <w:tcPr>
            <w:tcW w:w="1845" w:type="dxa"/>
            <w:vMerge w:val="restart"/>
            <w:tcBorders>
              <w:top w:val="nil"/>
              <w:left w:val="single" w:sz="8" w:space="0" w:color="auto"/>
              <w:right w:val="single" w:sz="4" w:space="0" w:color="auto"/>
            </w:tcBorders>
            <w:shd w:val="clear" w:color="auto" w:fill="auto"/>
            <w:vAlign w:val="center"/>
            <w:hideMark/>
          </w:tcPr>
          <w:p w:rsidR="00CF11E9" w:rsidRPr="00402DF4" w:rsidRDefault="00CF11E9" w:rsidP="00402DF4">
            <w:pPr>
              <w:snapToGrid w:val="0"/>
              <w:spacing w:line="280" w:lineRule="exact"/>
              <w:jc w:val="center"/>
              <w:rPr>
                <w:rFonts w:ascii="標楷體" w:eastAsia="標楷體" w:hAnsi="標楷體" w:cs="新細明體"/>
              </w:rPr>
            </w:pPr>
            <w:r w:rsidRPr="00402DF4">
              <w:rPr>
                <w:rFonts w:ascii="標楷體" w:eastAsia="標楷體" w:hAnsi="標楷體" w:cs="新細明體" w:hint="eastAsia"/>
              </w:rPr>
              <w:t>自償性債務</w:t>
            </w:r>
          </w:p>
        </w:tc>
        <w:tc>
          <w:tcPr>
            <w:tcW w:w="3263" w:type="dxa"/>
            <w:tcBorders>
              <w:top w:val="nil"/>
              <w:left w:val="nil"/>
              <w:bottom w:val="single" w:sz="4" w:space="0" w:color="auto"/>
              <w:right w:val="single" w:sz="4" w:space="0" w:color="auto"/>
            </w:tcBorders>
            <w:shd w:val="clear" w:color="auto" w:fill="auto"/>
            <w:vAlign w:val="center"/>
            <w:hideMark/>
          </w:tcPr>
          <w:p w:rsidR="00CF11E9" w:rsidRPr="00402DF4" w:rsidRDefault="00CF11E9" w:rsidP="00402DF4">
            <w:pPr>
              <w:snapToGrid w:val="0"/>
              <w:spacing w:line="280" w:lineRule="exact"/>
              <w:rPr>
                <w:rFonts w:ascii="標楷體" w:eastAsia="標楷體" w:hAnsi="標楷體" w:cs="新細明體"/>
              </w:rPr>
            </w:pPr>
            <w:r w:rsidRPr="00402DF4">
              <w:rPr>
                <w:rFonts w:ascii="標楷體" w:eastAsia="標楷體" w:hAnsi="標楷體" w:cs="新細明體" w:hint="eastAsia"/>
              </w:rPr>
              <w:t>高坪特定區開發計畫</w:t>
            </w:r>
          </w:p>
        </w:tc>
        <w:tc>
          <w:tcPr>
            <w:tcW w:w="1542" w:type="dxa"/>
            <w:tcBorders>
              <w:top w:val="nil"/>
              <w:left w:val="nil"/>
              <w:bottom w:val="single" w:sz="4" w:space="0" w:color="auto"/>
              <w:right w:val="nil"/>
            </w:tcBorders>
            <w:shd w:val="clear" w:color="auto" w:fill="auto"/>
            <w:vAlign w:val="bottom"/>
            <w:hideMark/>
          </w:tcPr>
          <w:p w:rsidR="00CF11E9" w:rsidRPr="00402DF4" w:rsidRDefault="00CF11E9" w:rsidP="00402DF4">
            <w:pPr>
              <w:snapToGrid w:val="0"/>
              <w:spacing w:line="280" w:lineRule="exact"/>
              <w:jc w:val="right"/>
              <w:rPr>
                <w:rFonts w:ascii="標楷體" w:eastAsia="標楷體" w:hAnsi="標楷體" w:cs="新細明體"/>
              </w:rPr>
            </w:pPr>
            <w:r w:rsidRPr="00402DF4">
              <w:rPr>
                <w:rFonts w:ascii="標楷體" w:eastAsia="標楷體" w:hAnsi="標楷體" w:cs="新細明體" w:hint="eastAsia"/>
              </w:rPr>
              <w:t>2</w:t>
            </w:r>
            <w:r w:rsidRPr="00402DF4">
              <w:rPr>
                <w:rFonts w:ascii="標楷體" w:eastAsia="標楷體" w:hAnsi="標楷體" w:cs="新細明體"/>
              </w:rPr>
              <w:t>7</w:t>
            </w:r>
            <w:r w:rsidRPr="00402DF4">
              <w:rPr>
                <w:rFonts w:ascii="標楷體" w:eastAsia="標楷體" w:hAnsi="標楷體" w:cs="新細明體" w:hint="eastAsia"/>
              </w:rPr>
              <w:t>.</w:t>
            </w:r>
            <w:r w:rsidRPr="00402DF4">
              <w:rPr>
                <w:rFonts w:ascii="標楷體" w:eastAsia="標楷體" w:hAnsi="標楷體" w:cs="新細明體"/>
              </w:rPr>
              <w:t>97</w:t>
            </w:r>
          </w:p>
        </w:tc>
        <w:tc>
          <w:tcPr>
            <w:tcW w:w="1157" w:type="dxa"/>
            <w:vMerge w:val="restart"/>
            <w:tcBorders>
              <w:top w:val="nil"/>
              <w:left w:val="single" w:sz="8" w:space="0" w:color="auto"/>
              <w:right w:val="single" w:sz="8" w:space="0" w:color="auto"/>
            </w:tcBorders>
            <w:shd w:val="clear" w:color="auto" w:fill="auto"/>
            <w:noWrap/>
            <w:vAlign w:val="center"/>
            <w:hideMark/>
          </w:tcPr>
          <w:p w:rsidR="00CF11E9" w:rsidRPr="00402DF4" w:rsidRDefault="00CF11E9" w:rsidP="00402DF4">
            <w:pPr>
              <w:snapToGrid w:val="0"/>
              <w:spacing w:line="280" w:lineRule="exact"/>
              <w:jc w:val="center"/>
              <w:rPr>
                <w:rFonts w:ascii="標楷體" w:eastAsia="標楷體" w:hAnsi="標楷體" w:cs="新細明體"/>
              </w:rPr>
            </w:pPr>
            <w:r w:rsidRPr="00402DF4">
              <w:rPr>
                <w:rFonts w:ascii="標楷體" w:eastAsia="標楷體" w:hAnsi="標楷體" w:cs="新細明體" w:hint="eastAsia"/>
              </w:rPr>
              <w:t xml:space="preserve">       428</w:t>
            </w:r>
            <w:r w:rsidRPr="00402DF4">
              <w:rPr>
                <w:rFonts w:ascii="標楷體" w:eastAsia="標楷體" w:hAnsi="標楷體" w:cs="新細明體"/>
              </w:rPr>
              <w:t>.</w:t>
            </w:r>
            <w:r w:rsidRPr="00402DF4">
              <w:rPr>
                <w:rFonts w:ascii="標楷體" w:eastAsia="標楷體" w:hAnsi="標楷體" w:cs="新細明體" w:hint="eastAsia"/>
              </w:rPr>
              <w:t xml:space="preserve">28 </w:t>
            </w:r>
          </w:p>
        </w:tc>
      </w:tr>
      <w:tr w:rsidR="00FD740C" w:rsidRPr="00402DF4" w:rsidTr="00A83217">
        <w:trPr>
          <w:trHeight w:val="480"/>
          <w:jc w:val="right"/>
        </w:trPr>
        <w:tc>
          <w:tcPr>
            <w:tcW w:w="1845" w:type="dxa"/>
            <w:vMerge/>
            <w:tcBorders>
              <w:left w:val="single" w:sz="8" w:space="0" w:color="auto"/>
              <w:right w:val="single" w:sz="4" w:space="0" w:color="auto"/>
            </w:tcBorders>
            <w:vAlign w:val="center"/>
            <w:hideMark/>
          </w:tcPr>
          <w:p w:rsidR="00CF11E9" w:rsidRPr="00402DF4" w:rsidRDefault="00CF11E9" w:rsidP="00402DF4">
            <w:pPr>
              <w:snapToGrid w:val="0"/>
              <w:spacing w:line="280" w:lineRule="exact"/>
              <w:rPr>
                <w:rFonts w:ascii="標楷體" w:eastAsia="標楷體" w:hAnsi="標楷體" w:cs="新細明體"/>
              </w:rPr>
            </w:pPr>
          </w:p>
        </w:tc>
        <w:tc>
          <w:tcPr>
            <w:tcW w:w="3263" w:type="dxa"/>
            <w:tcBorders>
              <w:top w:val="nil"/>
              <w:left w:val="nil"/>
              <w:bottom w:val="single" w:sz="4" w:space="0" w:color="auto"/>
              <w:right w:val="single" w:sz="4" w:space="0" w:color="auto"/>
            </w:tcBorders>
            <w:shd w:val="clear" w:color="auto" w:fill="auto"/>
            <w:vAlign w:val="center"/>
            <w:hideMark/>
          </w:tcPr>
          <w:p w:rsidR="00CF11E9" w:rsidRPr="00402DF4" w:rsidRDefault="00CF11E9" w:rsidP="00402DF4">
            <w:pPr>
              <w:snapToGrid w:val="0"/>
              <w:spacing w:line="280" w:lineRule="exact"/>
              <w:rPr>
                <w:rFonts w:ascii="標楷體" w:eastAsia="標楷體" w:hAnsi="標楷體" w:cs="新細明體"/>
              </w:rPr>
            </w:pPr>
            <w:r w:rsidRPr="00402DF4">
              <w:rPr>
                <w:rFonts w:ascii="標楷體" w:eastAsia="標楷體" w:hAnsi="標楷體" w:cs="新細明體" w:hint="eastAsia"/>
              </w:rPr>
              <w:t>住宅基金</w:t>
            </w:r>
          </w:p>
        </w:tc>
        <w:tc>
          <w:tcPr>
            <w:tcW w:w="1542" w:type="dxa"/>
            <w:tcBorders>
              <w:top w:val="nil"/>
              <w:left w:val="nil"/>
              <w:bottom w:val="single" w:sz="4" w:space="0" w:color="auto"/>
              <w:right w:val="nil"/>
            </w:tcBorders>
            <w:shd w:val="clear" w:color="auto" w:fill="auto"/>
            <w:vAlign w:val="bottom"/>
            <w:hideMark/>
          </w:tcPr>
          <w:p w:rsidR="00CF11E9" w:rsidRPr="00402DF4" w:rsidRDefault="00CF11E9" w:rsidP="00402DF4">
            <w:pPr>
              <w:snapToGrid w:val="0"/>
              <w:spacing w:line="280" w:lineRule="exact"/>
              <w:jc w:val="right"/>
              <w:rPr>
                <w:rFonts w:ascii="標楷體" w:eastAsia="標楷體" w:hAnsi="標楷體" w:cs="新細明體"/>
              </w:rPr>
            </w:pPr>
            <w:r w:rsidRPr="00402DF4">
              <w:rPr>
                <w:rFonts w:ascii="標楷體" w:eastAsia="標楷體" w:hAnsi="標楷體" w:cs="新細明體" w:hint="eastAsia"/>
              </w:rPr>
              <w:t>1</w:t>
            </w:r>
            <w:r w:rsidRPr="00402DF4">
              <w:rPr>
                <w:rFonts w:ascii="標楷體" w:eastAsia="標楷體" w:hAnsi="標楷體" w:cs="新細明體"/>
              </w:rPr>
              <w:t>2</w:t>
            </w:r>
            <w:r w:rsidRPr="00402DF4">
              <w:rPr>
                <w:rFonts w:ascii="標楷體" w:eastAsia="標楷體" w:hAnsi="標楷體" w:cs="新細明體" w:hint="eastAsia"/>
              </w:rPr>
              <w:t>.</w:t>
            </w:r>
            <w:r w:rsidRPr="00402DF4">
              <w:rPr>
                <w:rFonts w:ascii="標楷體" w:eastAsia="標楷體" w:hAnsi="標楷體" w:cs="新細明體"/>
              </w:rPr>
              <w:t>30</w:t>
            </w:r>
          </w:p>
        </w:tc>
        <w:tc>
          <w:tcPr>
            <w:tcW w:w="1157" w:type="dxa"/>
            <w:vMerge/>
            <w:tcBorders>
              <w:left w:val="single" w:sz="8" w:space="0" w:color="auto"/>
              <w:right w:val="single" w:sz="8" w:space="0" w:color="auto"/>
            </w:tcBorders>
            <w:vAlign w:val="center"/>
            <w:hideMark/>
          </w:tcPr>
          <w:p w:rsidR="00CF11E9" w:rsidRPr="00402DF4" w:rsidRDefault="00CF11E9" w:rsidP="00402DF4">
            <w:pPr>
              <w:snapToGrid w:val="0"/>
              <w:spacing w:line="280" w:lineRule="exact"/>
              <w:rPr>
                <w:rFonts w:ascii="標楷體" w:eastAsia="標楷體" w:hAnsi="標楷體" w:cs="新細明體"/>
              </w:rPr>
            </w:pPr>
          </w:p>
        </w:tc>
      </w:tr>
      <w:tr w:rsidR="00FD740C" w:rsidRPr="00402DF4" w:rsidTr="00A83217">
        <w:trPr>
          <w:trHeight w:val="480"/>
          <w:jc w:val="right"/>
        </w:trPr>
        <w:tc>
          <w:tcPr>
            <w:tcW w:w="1845" w:type="dxa"/>
            <w:vMerge/>
            <w:tcBorders>
              <w:left w:val="single" w:sz="8" w:space="0" w:color="auto"/>
              <w:right w:val="single" w:sz="4" w:space="0" w:color="auto"/>
            </w:tcBorders>
            <w:vAlign w:val="center"/>
            <w:hideMark/>
          </w:tcPr>
          <w:p w:rsidR="00CF11E9" w:rsidRPr="00402DF4" w:rsidRDefault="00CF11E9" w:rsidP="00402DF4">
            <w:pPr>
              <w:snapToGrid w:val="0"/>
              <w:spacing w:line="280" w:lineRule="exact"/>
              <w:rPr>
                <w:rFonts w:ascii="標楷體" w:eastAsia="標楷體" w:hAnsi="標楷體" w:cs="新細明體"/>
              </w:rPr>
            </w:pPr>
          </w:p>
        </w:tc>
        <w:tc>
          <w:tcPr>
            <w:tcW w:w="3263" w:type="dxa"/>
            <w:tcBorders>
              <w:top w:val="nil"/>
              <w:left w:val="nil"/>
              <w:bottom w:val="single" w:sz="4" w:space="0" w:color="auto"/>
              <w:right w:val="single" w:sz="4" w:space="0" w:color="auto"/>
            </w:tcBorders>
            <w:shd w:val="clear" w:color="auto" w:fill="auto"/>
            <w:vAlign w:val="center"/>
            <w:hideMark/>
          </w:tcPr>
          <w:p w:rsidR="00CF11E9" w:rsidRPr="00402DF4" w:rsidRDefault="00CF11E9" w:rsidP="00402DF4">
            <w:pPr>
              <w:snapToGrid w:val="0"/>
              <w:spacing w:line="280" w:lineRule="exact"/>
              <w:rPr>
                <w:rFonts w:ascii="標楷體" w:eastAsia="標楷體" w:hAnsi="標楷體" w:cs="新細明體"/>
              </w:rPr>
            </w:pPr>
            <w:r w:rsidRPr="00402DF4">
              <w:rPr>
                <w:rFonts w:ascii="標楷體" w:eastAsia="標楷體" w:hAnsi="標楷體" w:cs="新細明體" w:hint="eastAsia"/>
              </w:rPr>
              <w:t>公教輔購住宅基金</w:t>
            </w:r>
          </w:p>
        </w:tc>
        <w:tc>
          <w:tcPr>
            <w:tcW w:w="1542" w:type="dxa"/>
            <w:tcBorders>
              <w:top w:val="nil"/>
              <w:left w:val="nil"/>
              <w:bottom w:val="single" w:sz="4" w:space="0" w:color="auto"/>
              <w:right w:val="nil"/>
            </w:tcBorders>
            <w:shd w:val="clear" w:color="auto" w:fill="auto"/>
            <w:vAlign w:val="bottom"/>
            <w:hideMark/>
          </w:tcPr>
          <w:p w:rsidR="00CF11E9" w:rsidRPr="00402DF4" w:rsidRDefault="00CF11E9" w:rsidP="00402DF4">
            <w:pPr>
              <w:snapToGrid w:val="0"/>
              <w:spacing w:line="280" w:lineRule="exact"/>
              <w:jc w:val="right"/>
              <w:rPr>
                <w:rFonts w:ascii="標楷體" w:eastAsia="標楷體" w:hAnsi="標楷體" w:cs="新細明體"/>
              </w:rPr>
            </w:pPr>
            <w:r w:rsidRPr="00402DF4">
              <w:rPr>
                <w:rFonts w:ascii="標楷體" w:eastAsia="標楷體" w:hAnsi="標楷體" w:cs="新細明體" w:hint="eastAsia"/>
              </w:rPr>
              <w:t>0.</w:t>
            </w:r>
            <w:r w:rsidRPr="00402DF4">
              <w:rPr>
                <w:rFonts w:ascii="標楷體" w:eastAsia="標楷體" w:hAnsi="標楷體" w:cs="新細明體"/>
              </w:rPr>
              <w:t>0</w:t>
            </w:r>
            <w:r w:rsidRPr="00402DF4">
              <w:rPr>
                <w:rFonts w:ascii="標楷體" w:eastAsia="標楷體" w:hAnsi="標楷體" w:cs="新細明體" w:hint="eastAsia"/>
              </w:rPr>
              <w:t>4</w:t>
            </w:r>
          </w:p>
        </w:tc>
        <w:tc>
          <w:tcPr>
            <w:tcW w:w="1157" w:type="dxa"/>
            <w:vMerge/>
            <w:tcBorders>
              <w:left w:val="single" w:sz="8" w:space="0" w:color="auto"/>
              <w:right w:val="single" w:sz="8" w:space="0" w:color="auto"/>
            </w:tcBorders>
            <w:vAlign w:val="center"/>
            <w:hideMark/>
          </w:tcPr>
          <w:p w:rsidR="00CF11E9" w:rsidRPr="00402DF4" w:rsidRDefault="00CF11E9" w:rsidP="00402DF4">
            <w:pPr>
              <w:snapToGrid w:val="0"/>
              <w:spacing w:line="280" w:lineRule="exact"/>
              <w:rPr>
                <w:rFonts w:ascii="標楷體" w:eastAsia="標楷體" w:hAnsi="標楷體" w:cs="新細明體"/>
              </w:rPr>
            </w:pPr>
          </w:p>
        </w:tc>
      </w:tr>
      <w:tr w:rsidR="00FD740C" w:rsidRPr="00402DF4" w:rsidTr="00A83217">
        <w:trPr>
          <w:trHeight w:val="480"/>
          <w:jc w:val="right"/>
        </w:trPr>
        <w:tc>
          <w:tcPr>
            <w:tcW w:w="1845" w:type="dxa"/>
            <w:vMerge/>
            <w:tcBorders>
              <w:left w:val="single" w:sz="8" w:space="0" w:color="auto"/>
              <w:right w:val="single" w:sz="4" w:space="0" w:color="auto"/>
            </w:tcBorders>
            <w:vAlign w:val="center"/>
            <w:hideMark/>
          </w:tcPr>
          <w:p w:rsidR="00CF11E9" w:rsidRPr="00402DF4" w:rsidRDefault="00CF11E9" w:rsidP="00402DF4">
            <w:pPr>
              <w:snapToGrid w:val="0"/>
              <w:spacing w:line="280" w:lineRule="exact"/>
              <w:rPr>
                <w:rFonts w:ascii="標楷體" w:eastAsia="標楷體" w:hAnsi="標楷體" w:cs="新細明體"/>
              </w:rPr>
            </w:pPr>
          </w:p>
        </w:tc>
        <w:tc>
          <w:tcPr>
            <w:tcW w:w="3263" w:type="dxa"/>
            <w:tcBorders>
              <w:top w:val="nil"/>
              <w:left w:val="nil"/>
              <w:bottom w:val="single" w:sz="4" w:space="0" w:color="auto"/>
              <w:right w:val="single" w:sz="4" w:space="0" w:color="auto"/>
            </w:tcBorders>
            <w:shd w:val="clear" w:color="auto" w:fill="auto"/>
            <w:vAlign w:val="center"/>
            <w:hideMark/>
          </w:tcPr>
          <w:p w:rsidR="00CF11E9" w:rsidRPr="00402DF4" w:rsidRDefault="00CF11E9" w:rsidP="00402DF4">
            <w:pPr>
              <w:snapToGrid w:val="0"/>
              <w:spacing w:line="280" w:lineRule="exact"/>
              <w:rPr>
                <w:rFonts w:ascii="標楷體" w:eastAsia="標楷體" w:hAnsi="標楷體" w:cs="新細明體"/>
              </w:rPr>
            </w:pPr>
            <w:r w:rsidRPr="00402DF4">
              <w:rPr>
                <w:rFonts w:ascii="標楷體" w:eastAsia="標楷體" w:hAnsi="標楷體" w:cs="新細明體" w:hint="eastAsia"/>
              </w:rPr>
              <w:t>大眾捷運土地開發基金</w:t>
            </w:r>
          </w:p>
        </w:tc>
        <w:tc>
          <w:tcPr>
            <w:tcW w:w="1542" w:type="dxa"/>
            <w:tcBorders>
              <w:top w:val="nil"/>
              <w:left w:val="nil"/>
              <w:bottom w:val="single" w:sz="4" w:space="0" w:color="auto"/>
              <w:right w:val="nil"/>
            </w:tcBorders>
            <w:shd w:val="clear" w:color="auto" w:fill="auto"/>
            <w:vAlign w:val="bottom"/>
            <w:hideMark/>
          </w:tcPr>
          <w:p w:rsidR="00CF11E9" w:rsidRPr="00402DF4" w:rsidRDefault="00CF11E9" w:rsidP="00402DF4">
            <w:pPr>
              <w:snapToGrid w:val="0"/>
              <w:spacing w:line="280" w:lineRule="exact"/>
              <w:jc w:val="right"/>
              <w:rPr>
                <w:rFonts w:ascii="標楷體" w:eastAsia="標楷體" w:hAnsi="標楷體" w:cs="新細明體"/>
              </w:rPr>
            </w:pPr>
            <w:r w:rsidRPr="00402DF4">
              <w:rPr>
                <w:rFonts w:ascii="標楷體" w:eastAsia="標楷體" w:hAnsi="標楷體" w:cs="新細明體" w:hint="eastAsia"/>
              </w:rPr>
              <w:t>210.49</w:t>
            </w:r>
          </w:p>
        </w:tc>
        <w:tc>
          <w:tcPr>
            <w:tcW w:w="1157" w:type="dxa"/>
            <w:vMerge/>
            <w:tcBorders>
              <w:left w:val="single" w:sz="8" w:space="0" w:color="auto"/>
              <w:right w:val="single" w:sz="8" w:space="0" w:color="auto"/>
            </w:tcBorders>
            <w:vAlign w:val="center"/>
            <w:hideMark/>
          </w:tcPr>
          <w:p w:rsidR="00CF11E9" w:rsidRPr="00402DF4" w:rsidRDefault="00CF11E9" w:rsidP="00402DF4">
            <w:pPr>
              <w:snapToGrid w:val="0"/>
              <w:spacing w:line="280" w:lineRule="exact"/>
              <w:rPr>
                <w:rFonts w:ascii="標楷體" w:eastAsia="標楷體" w:hAnsi="標楷體" w:cs="新細明體"/>
              </w:rPr>
            </w:pPr>
          </w:p>
        </w:tc>
      </w:tr>
      <w:tr w:rsidR="00FD740C" w:rsidRPr="00402DF4" w:rsidTr="00A83217">
        <w:trPr>
          <w:trHeight w:val="480"/>
          <w:jc w:val="right"/>
        </w:trPr>
        <w:tc>
          <w:tcPr>
            <w:tcW w:w="1845" w:type="dxa"/>
            <w:vMerge/>
            <w:tcBorders>
              <w:left w:val="single" w:sz="8" w:space="0" w:color="auto"/>
              <w:right w:val="single" w:sz="4" w:space="0" w:color="auto"/>
            </w:tcBorders>
            <w:vAlign w:val="center"/>
            <w:hideMark/>
          </w:tcPr>
          <w:p w:rsidR="00CF11E9" w:rsidRPr="00402DF4" w:rsidRDefault="00CF11E9" w:rsidP="00402DF4">
            <w:pPr>
              <w:snapToGrid w:val="0"/>
              <w:spacing w:line="280" w:lineRule="exact"/>
              <w:rPr>
                <w:rFonts w:ascii="標楷體" w:eastAsia="標楷體" w:hAnsi="標楷體" w:cs="新細明體"/>
              </w:rPr>
            </w:pPr>
          </w:p>
        </w:tc>
        <w:tc>
          <w:tcPr>
            <w:tcW w:w="3263" w:type="dxa"/>
            <w:tcBorders>
              <w:top w:val="nil"/>
              <w:left w:val="nil"/>
              <w:bottom w:val="single" w:sz="4" w:space="0" w:color="auto"/>
              <w:right w:val="single" w:sz="4" w:space="0" w:color="auto"/>
            </w:tcBorders>
            <w:shd w:val="clear" w:color="auto" w:fill="auto"/>
            <w:vAlign w:val="center"/>
            <w:hideMark/>
          </w:tcPr>
          <w:p w:rsidR="00CF11E9" w:rsidRPr="00402DF4" w:rsidRDefault="00CF11E9" w:rsidP="00402DF4">
            <w:pPr>
              <w:snapToGrid w:val="0"/>
              <w:spacing w:line="280" w:lineRule="exact"/>
              <w:rPr>
                <w:rFonts w:ascii="標楷體" w:eastAsia="標楷體" w:hAnsi="標楷體" w:cs="新細明體"/>
              </w:rPr>
            </w:pPr>
            <w:r w:rsidRPr="00402DF4">
              <w:rPr>
                <w:rFonts w:ascii="標楷體" w:eastAsia="標楷體" w:hAnsi="標楷體" w:cs="新細明體" w:hint="eastAsia"/>
              </w:rPr>
              <w:t>產業園區開發管理基金</w:t>
            </w:r>
          </w:p>
        </w:tc>
        <w:tc>
          <w:tcPr>
            <w:tcW w:w="1542" w:type="dxa"/>
            <w:tcBorders>
              <w:top w:val="nil"/>
              <w:left w:val="nil"/>
              <w:bottom w:val="single" w:sz="4" w:space="0" w:color="auto"/>
              <w:right w:val="nil"/>
            </w:tcBorders>
            <w:shd w:val="clear" w:color="auto" w:fill="auto"/>
            <w:vAlign w:val="bottom"/>
            <w:hideMark/>
          </w:tcPr>
          <w:p w:rsidR="00CF11E9" w:rsidRPr="00402DF4" w:rsidRDefault="00CF11E9" w:rsidP="00402DF4">
            <w:pPr>
              <w:snapToGrid w:val="0"/>
              <w:spacing w:line="280" w:lineRule="exact"/>
              <w:jc w:val="right"/>
              <w:rPr>
                <w:rFonts w:ascii="標楷體" w:eastAsia="標楷體" w:hAnsi="標楷體" w:cs="新細明體"/>
              </w:rPr>
            </w:pPr>
            <w:r w:rsidRPr="00402DF4">
              <w:rPr>
                <w:rFonts w:ascii="標楷體" w:eastAsia="標楷體" w:hAnsi="標楷體" w:cs="新細明體" w:hint="eastAsia"/>
              </w:rPr>
              <w:t>72.25</w:t>
            </w:r>
          </w:p>
        </w:tc>
        <w:tc>
          <w:tcPr>
            <w:tcW w:w="1157" w:type="dxa"/>
            <w:vMerge/>
            <w:tcBorders>
              <w:left w:val="single" w:sz="8" w:space="0" w:color="auto"/>
              <w:right w:val="single" w:sz="8" w:space="0" w:color="auto"/>
            </w:tcBorders>
            <w:vAlign w:val="center"/>
            <w:hideMark/>
          </w:tcPr>
          <w:p w:rsidR="00CF11E9" w:rsidRPr="00402DF4" w:rsidRDefault="00CF11E9" w:rsidP="00402DF4">
            <w:pPr>
              <w:snapToGrid w:val="0"/>
              <w:spacing w:line="280" w:lineRule="exact"/>
              <w:rPr>
                <w:rFonts w:ascii="標楷體" w:eastAsia="標楷體" w:hAnsi="標楷體" w:cs="新細明體"/>
              </w:rPr>
            </w:pPr>
          </w:p>
        </w:tc>
      </w:tr>
      <w:tr w:rsidR="00FD740C" w:rsidRPr="00402DF4" w:rsidTr="00A83217">
        <w:trPr>
          <w:trHeight w:val="480"/>
          <w:jc w:val="right"/>
        </w:trPr>
        <w:tc>
          <w:tcPr>
            <w:tcW w:w="1845" w:type="dxa"/>
            <w:vMerge/>
            <w:tcBorders>
              <w:left w:val="single" w:sz="8" w:space="0" w:color="auto"/>
              <w:right w:val="single" w:sz="4" w:space="0" w:color="auto"/>
            </w:tcBorders>
            <w:vAlign w:val="center"/>
            <w:hideMark/>
          </w:tcPr>
          <w:p w:rsidR="00CF11E9" w:rsidRPr="00402DF4" w:rsidRDefault="00CF11E9" w:rsidP="00402DF4">
            <w:pPr>
              <w:snapToGrid w:val="0"/>
              <w:spacing w:line="280" w:lineRule="exact"/>
              <w:rPr>
                <w:rFonts w:ascii="標楷體" w:eastAsia="標楷體" w:hAnsi="標楷體" w:cs="新細明體"/>
              </w:rPr>
            </w:pPr>
          </w:p>
        </w:tc>
        <w:tc>
          <w:tcPr>
            <w:tcW w:w="3263" w:type="dxa"/>
            <w:tcBorders>
              <w:top w:val="nil"/>
              <w:left w:val="nil"/>
              <w:bottom w:val="single" w:sz="4" w:space="0" w:color="auto"/>
              <w:right w:val="single" w:sz="4" w:space="0" w:color="auto"/>
            </w:tcBorders>
            <w:shd w:val="clear" w:color="auto" w:fill="auto"/>
            <w:vAlign w:val="center"/>
            <w:hideMark/>
          </w:tcPr>
          <w:p w:rsidR="00CF11E9" w:rsidRPr="00402DF4" w:rsidRDefault="00CF11E9" w:rsidP="00402DF4">
            <w:pPr>
              <w:snapToGrid w:val="0"/>
              <w:spacing w:line="280" w:lineRule="exact"/>
              <w:rPr>
                <w:rFonts w:ascii="標楷體" w:eastAsia="標楷體" w:hAnsi="標楷體" w:cs="新細明體"/>
              </w:rPr>
            </w:pPr>
            <w:r w:rsidRPr="00402DF4">
              <w:rPr>
                <w:rFonts w:ascii="標楷體" w:eastAsia="標楷體" w:hAnsi="標楷體" w:cs="新細明體" w:hint="eastAsia"/>
              </w:rPr>
              <w:t>市有財產開發基金</w:t>
            </w:r>
          </w:p>
        </w:tc>
        <w:tc>
          <w:tcPr>
            <w:tcW w:w="1542" w:type="dxa"/>
            <w:tcBorders>
              <w:top w:val="nil"/>
              <w:left w:val="nil"/>
              <w:bottom w:val="single" w:sz="4" w:space="0" w:color="auto"/>
              <w:right w:val="nil"/>
            </w:tcBorders>
            <w:shd w:val="clear" w:color="auto" w:fill="auto"/>
            <w:vAlign w:val="bottom"/>
            <w:hideMark/>
          </w:tcPr>
          <w:p w:rsidR="00CF11E9" w:rsidRPr="00402DF4" w:rsidRDefault="00CF11E9" w:rsidP="00402DF4">
            <w:pPr>
              <w:snapToGrid w:val="0"/>
              <w:spacing w:line="280" w:lineRule="exact"/>
              <w:jc w:val="right"/>
              <w:rPr>
                <w:rFonts w:ascii="標楷體" w:eastAsia="標楷體" w:hAnsi="標楷體" w:cs="新細明體"/>
              </w:rPr>
            </w:pPr>
            <w:r w:rsidRPr="00402DF4">
              <w:rPr>
                <w:rFonts w:ascii="標楷體" w:eastAsia="標楷體" w:hAnsi="標楷體" w:cs="新細明體" w:hint="eastAsia"/>
              </w:rPr>
              <w:t>4.80</w:t>
            </w:r>
          </w:p>
        </w:tc>
        <w:tc>
          <w:tcPr>
            <w:tcW w:w="1157" w:type="dxa"/>
            <w:vMerge/>
            <w:tcBorders>
              <w:left w:val="single" w:sz="8" w:space="0" w:color="auto"/>
              <w:right w:val="single" w:sz="8" w:space="0" w:color="auto"/>
            </w:tcBorders>
            <w:vAlign w:val="center"/>
            <w:hideMark/>
          </w:tcPr>
          <w:p w:rsidR="00CF11E9" w:rsidRPr="00402DF4" w:rsidRDefault="00CF11E9" w:rsidP="00402DF4">
            <w:pPr>
              <w:snapToGrid w:val="0"/>
              <w:spacing w:line="280" w:lineRule="exact"/>
              <w:rPr>
                <w:rFonts w:ascii="標楷體" w:eastAsia="標楷體" w:hAnsi="標楷體" w:cs="新細明體"/>
              </w:rPr>
            </w:pPr>
          </w:p>
        </w:tc>
      </w:tr>
      <w:tr w:rsidR="00FD740C" w:rsidRPr="00402DF4" w:rsidTr="00A83217">
        <w:trPr>
          <w:trHeight w:val="480"/>
          <w:jc w:val="right"/>
        </w:trPr>
        <w:tc>
          <w:tcPr>
            <w:tcW w:w="1845" w:type="dxa"/>
            <w:vMerge/>
            <w:tcBorders>
              <w:left w:val="single" w:sz="8" w:space="0" w:color="auto"/>
              <w:bottom w:val="single" w:sz="8" w:space="0" w:color="000000"/>
              <w:right w:val="single" w:sz="4" w:space="0" w:color="auto"/>
            </w:tcBorders>
            <w:vAlign w:val="center"/>
          </w:tcPr>
          <w:p w:rsidR="00CF11E9" w:rsidRPr="00402DF4" w:rsidRDefault="00CF11E9" w:rsidP="00402DF4">
            <w:pPr>
              <w:snapToGrid w:val="0"/>
              <w:spacing w:line="280" w:lineRule="exact"/>
              <w:rPr>
                <w:rFonts w:ascii="標楷體" w:eastAsia="標楷體" w:hAnsi="標楷體" w:cs="新細明體"/>
              </w:rPr>
            </w:pPr>
          </w:p>
        </w:tc>
        <w:tc>
          <w:tcPr>
            <w:tcW w:w="3263" w:type="dxa"/>
            <w:tcBorders>
              <w:top w:val="single" w:sz="4" w:space="0" w:color="auto"/>
              <w:left w:val="nil"/>
              <w:bottom w:val="single" w:sz="8" w:space="0" w:color="auto"/>
              <w:right w:val="single" w:sz="4" w:space="0" w:color="auto"/>
            </w:tcBorders>
            <w:shd w:val="clear" w:color="auto" w:fill="auto"/>
            <w:vAlign w:val="center"/>
          </w:tcPr>
          <w:p w:rsidR="00CF11E9" w:rsidRPr="00402DF4" w:rsidRDefault="00CF11E9" w:rsidP="00402DF4">
            <w:pPr>
              <w:snapToGrid w:val="0"/>
              <w:spacing w:line="280" w:lineRule="exact"/>
              <w:rPr>
                <w:rFonts w:ascii="標楷體" w:eastAsia="標楷體" w:hAnsi="標楷體" w:cs="新細明體"/>
              </w:rPr>
            </w:pPr>
            <w:r w:rsidRPr="00402DF4">
              <w:rPr>
                <w:rFonts w:ascii="標楷體" w:eastAsia="標楷體" w:hAnsi="標楷體" w:cs="新細明體" w:hint="eastAsia"/>
              </w:rPr>
              <w:t>平均地權基金</w:t>
            </w:r>
          </w:p>
        </w:tc>
        <w:tc>
          <w:tcPr>
            <w:tcW w:w="1542" w:type="dxa"/>
            <w:tcBorders>
              <w:top w:val="single" w:sz="4" w:space="0" w:color="auto"/>
              <w:left w:val="nil"/>
              <w:bottom w:val="single" w:sz="8" w:space="0" w:color="auto"/>
              <w:right w:val="nil"/>
            </w:tcBorders>
            <w:shd w:val="clear" w:color="auto" w:fill="auto"/>
            <w:vAlign w:val="bottom"/>
          </w:tcPr>
          <w:p w:rsidR="00CF11E9" w:rsidRPr="00402DF4" w:rsidRDefault="00CF11E9" w:rsidP="00402DF4">
            <w:pPr>
              <w:snapToGrid w:val="0"/>
              <w:spacing w:line="280" w:lineRule="exact"/>
              <w:jc w:val="right"/>
              <w:rPr>
                <w:rFonts w:ascii="標楷體" w:eastAsia="標楷體" w:hAnsi="標楷體" w:cs="新細明體"/>
              </w:rPr>
            </w:pPr>
            <w:r w:rsidRPr="00402DF4">
              <w:rPr>
                <w:rFonts w:ascii="標楷體" w:eastAsia="標楷體" w:hAnsi="標楷體" w:cs="新細明體" w:hint="eastAsia"/>
              </w:rPr>
              <w:t>100.43</w:t>
            </w:r>
          </w:p>
        </w:tc>
        <w:tc>
          <w:tcPr>
            <w:tcW w:w="1157" w:type="dxa"/>
            <w:vMerge/>
            <w:tcBorders>
              <w:left w:val="single" w:sz="8" w:space="0" w:color="auto"/>
              <w:bottom w:val="single" w:sz="8" w:space="0" w:color="000000"/>
              <w:right w:val="single" w:sz="8" w:space="0" w:color="auto"/>
            </w:tcBorders>
            <w:vAlign w:val="center"/>
          </w:tcPr>
          <w:p w:rsidR="00CF11E9" w:rsidRPr="00402DF4" w:rsidRDefault="00CF11E9" w:rsidP="00402DF4">
            <w:pPr>
              <w:snapToGrid w:val="0"/>
              <w:spacing w:line="280" w:lineRule="exact"/>
              <w:rPr>
                <w:rFonts w:ascii="標楷體" w:eastAsia="標楷體" w:hAnsi="標楷體" w:cs="新細明體"/>
              </w:rPr>
            </w:pPr>
          </w:p>
        </w:tc>
      </w:tr>
      <w:tr w:rsidR="00FD740C" w:rsidRPr="00402DF4" w:rsidTr="00A83217">
        <w:trPr>
          <w:trHeight w:val="48"/>
          <w:jc w:val="right"/>
        </w:trPr>
        <w:tc>
          <w:tcPr>
            <w:tcW w:w="7807" w:type="dxa"/>
            <w:gridSpan w:val="4"/>
            <w:tcBorders>
              <w:top w:val="single" w:sz="8" w:space="0" w:color="auto"/>
              <w:left w:val="nil"/>
              <w:bottom w:val="nil"/>
              <w:right w:val="nil"/>
            </w:tcBorders>
            <w:shd w:val="clear" w:color="auto" w:fill="auto"/>
            <w:vAlign w:val="center"/>
            <w:hideMark/>
          </w:tcPr>
          <w:p w:rsidR="007224D8" w:rsidRPr="00F639EA" w:rsidRDefault="00CF11E9" w:rsidP="00402DF4">
            <w:pPr>
              <w:snapToGrid w:val="0"/>
              <w:spacing w:line="280" w:lineRule="exact"/>
              <w:rPr>
                <w:rFonts w:ascii="新細明體" w:hAnsi="新細明體" w:cs="新細明體"/>
                <w:sz w:val="22"/>
                <w:szCs w:val="22"/>
              </w:rPr>
            </w:pPr>
            <w:r w:rsidRPr="00F639EA">
              <w:rPr>
                <w:rFonts w:ascii="標楷體" w:eastAsia="標楷體" w:hAnsi="標楷體" w:cs="新細明體" w:hint="eastAsia"/>
                <w:sz w:val="22"/>
                <w:szCs w:val="22"/>
              </w:rPr>
              <w:t>註:自償性債務係指將來有特定財源可供償還</w:t>
            </w:r>
            <w:r w:rsidRPr="00F639EA">
              <w:rPr>
                <w:rFonts w:ascii="新細明體" w:hAnsi="新細明體" w:cs="新細明體" w:hint="eastAsia"/>
                <w:sz w:val="22"/>
                <w:szCs w:val="22"/>
              </w:rPr>
              <w:t>。</w:t>
            </w:r>
          </w:p>
        </w:tc>
      </w:tr>
    </w:tbl>
    <w:p w:rsidR="007224D8" w:rsidRPr="00F639EA" w:rsidRDefault="00CF11E9" w:rsidP="00F639EA">
      <w:pPr>
        <w:overflowPunct w:val="0"/>
        <w:snapToGrid w:val="0"/>
        <w:spacing w:line="320" w:lineRule="exact"/>
        <w:ind w:leftChars="290" w:left="976" w:hangingChars="100" w:hanging="280"/>
        <w:jc w:val="both"/>
        <w:rPr>
          <w:rFonts w:ascii="標楷體" w:eastAsia="標楷體" w:hAnsi="標楷體"/>
          <w:spacing w:val="-4"/>
          <w:sz w:val="28"/>
          <w:szCs w:val="28"/>
        </w:rPr>
      </w:pPr>
      <w:r w:rsidRPr="00FD740C">
        <w:rPr>
          <w:rFonts w:ascii="標楷體" w:eastAsia="標楷體" w:hAnsi="標楷體" w:cs="超研澤粗黑"/>
          <w:sz w:val="28"/>
          <w:szCs w:val="28"/>
        </w:rPr>
        <w:t>3</w:t>
      </w:r>
      <w:r w:rsidRPr="00FD740C">
        <w:rPr>
          <w:rFonts w:ascii="標楷體" w:eastAsia="標楷體" w:hAnsi="標楷體" w:cs="超研澤粗黑" w:hint="eastAsia"/>
          <w:sz w:val="28"/>
          <w:szCs w:val="28"/>
        </w:rPr>
        <w:t xml:space="preserve">. </w:t>
      </w:r>
      <w:r w:rsidRPr="00FD740C">
        <w:rPr>
          <w:rFonts w:ascii="標楷體" w:eastAsia="標楷體" w:hAnsi="標楷體" w:hint="eastAsia"/>
          <w:spacing w:val="-4"/>
          <w:sz w:val="28"/>
          <w:szCs w:val="28"/>
        </w:rPr>
        <w:t>營業基金與清理基金借款：</w:t>
      </w:r>
    </w:p>
    <w:p w:rsidR="00CF11E9" w:rsidRPr="00FD740C" w:rsidRDefault="00CF11E9" w:rsidP="00402DF4">
      <w:pPr>
        <w:widowControl/>
        <w:tabs>
          <w:tab w:val="num" w:pos="3360"/>
        </w:tabs>
        <w:snapToGrid w:val="0"/>
        <w:spacing w:line="320" w:lineRule="exact"/>
        <w:ind w:leftChars="468" w:left="1123" w:firstLineChars="3200" w:firstLine="6784"/>
        <w:jc w:val="right"/>
        <w:rPr>
          <w:rFonts w:ascii="標楷體" w:eastAsia="標楷體" w:hAnsi="標楷體"/>
          <w:spacing w:val="-4"/>
          <w:kern w:val="0"/>
          <w:sz w:val="22"/>
          <w:szCs w:val="28"/>
        </w:rPr>
      </w:pPr>
      <w:r w:rsidRPr="00FD740C">
        <w:rPr>
          <w:rFonts w:ascii="標楷體" w:eastAsia="標楷體" w:hAnsi="標楷體" w:hint="eastAsia"/>
          <w:spacing w:val="-4"/>
          <w:kern w:val="0"/>
          <w:sz w:val="22"/>
          <w:szCs w:val="28"/>
        </w:rPr>
        <w:t>單位:億元</w:t>
      </w:r>
    </w:p>
    <w:tbl>
      <w:tblPr>
        <w:tblW w:w="783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51"/>
        <w:gridCol w:w="3275"/>
        <w:gridCol w:w="1618"/>
        <w:gridCol w:w="1087"/>
      </w:tblGrid>
      <w:tr w:rsidR="00FD740C" w:rsidRPr="00E81646" w:rsidTr="00E17017">
        <w:trPr>
          <w:trHeight w:val="480"/>
          <w:jc w:val="right"/>
        </w:trPr>
        <w:tc>
          <w:tcPr>
            <w:tcW w:w="1851" w:type="dxa"/>
            <w:shd w:val="clear" w:color="auto" w:fill="auto"/>
            <w:vAlign w:val="center"/>
            <w:hideMark/>
          </w:tcPr>
          <w:p w:rsidR="00CF11E9" w:rsidRPr="00E81646" w:rsidRDefault="00CF11E9" w:rsidP="00E81646">
            <w:pPr>
              <w:spacing w:line="280" w:lineRule="exact"/>
              <w:jc w:val="center"/>
              <w:rPr>
                <w:rFonts w:ascii="標楷體" w:eastAsia="標楷體" w:hAnsi="標楷體" w:cs="新細明體"/>
              </w:rPr>
            </w:pPr>
            <w:r w:rsidRPr="00E81646">
              <w:rPr>
                <w:rFonts w:ascii="標楷體" w:eastAsia="標楷體" w:hAnsi="標楷體" w:cs="新細明體" w:hint="eastAsia"/>
              </w:rPr>
              <w:t>債務類別</w:t>
            </w:r>
          </w:p>
        </w:tc>
        <w:tc>
          <w:tcPr>
            <w:tcW w:w="3275" w:type="dxa"/>
            <w:shd w:val="clear" w:color="auto" w:fill="auto"/>
            <w:vAlign w:val="center"/>
            <w:hideMark/>
          </w:tcPr>
          <w:p w:rsidR="00CF11E9" w:rsidRPr="00E81646" w:rsidRDefault="00CF11E9" w:rsidP="00E81646">
            <w:pPr>
              <w:spacing w:line="280" w:lineRule="exact"/>
              <w:jc w:val="center"/>
              <w:rPr>
                <w:rFonts w:ascii="標楷體" w:eastAsia="標楷體" w:hAnsi="標楷體" w:cs="新細明體"/>
              </w:rPr>
            </w:pPr>
            <w:r w:rsidRPr="00E81646">
              <w:rPr>
                <w:rFonts w:ascii="標楷體" w:eastAsia="標楷體" w:hAnsi="標楷體" w:cs="新細明體" w:hint="eastAsia"/>
              </w:rPr>
              <w:t>名稱</w:t>
            </w:r>
          </w:p>
        </w:tc>
        <w:tc>
          <w:tcPr>
            <w:tcW w:w="1618" w:type="dxa"/>
            <w:shd w:val="clear" w:color="auto" w:fill="auto"/>
            <w:vAlign w:val="center"/>
            <w:hideMark/>
          </w:tcPr>
          <w:p w:rsidR="00CF11E9" w:rsidRPr="00E81646" w:rsidRDefault="00CF11E9" w:rsidP="00E81646">
            <w:pPr>
              <w:spacing w:line="280" w:lineRule="exact"/>
              <w:jc w:val="center"/>
              <w:rPr>
                <w:rFonts w:ascii="標楷體" w:eastAsia="標楷體" w:hAnsi="標楷體" w:cs="新細明體"/>
              </w:rPr>
            </w:pPr>
            <w:r w:rsidRPr="00E81646">
              <w:rPr>
                <w:rFonts w:ascii="標楷體" w:eastAsia="標楷體" w:hAnsi="標楷體" w:cs="新細明體" w:hint="eastAsia"/>
              </w:rPr>
              <w:t>金額</w:t>
            </w:r>
          </w:p>
        </w:tc>
        <w:tc>
          <w:tcPr>
            <w:tcW w:w="1087" w:type="dxa"/>
            <w:shd w:val="clear" w:color="auto" w:fill="auto"/>
            <w:noWrap/>
            <w:vAlign w:val="center"/>
            <w:hideMark/>
          </w:tcPr>
          <w:p w:rsidR="00CF11E9" w:rsidRPr="00E81646" w:rsidRDefault="00CF11E9" w:rsidP="00E81646">
            <w:pPr>
              <w:spacing w:line="280" w:lineRule="exact"/>
              <w:jc w:val="center"/>
              <w:rPr>
                <w:rFonts w:ascii="標楷體" w:eastAsia="標楷體" w:hAnsi="標楷體" w:cs="新細明體"/>
              </w:rPr>
            </w:pPr>
            <w:r w:rsidRPr="00E81646">
              <w:rPr>
                <w:rFonts w:ascii="標楷體" w:eastAsia="標楷體" w:hAnsi="標楷體" w:cs="新細明體" w:hint="eastAsia"/>
              </w:rPr>
              <w:t>合計</w:t>
            </w:r>
          </w:p>
        </w:tc>
      </w:tr>
      <w:tr w:rsidR="00FD740C" w:rsidRPr="00E81646" w:rsidTr="00E17017">
        <w:trPr>
          <w:trHeight w:val="492"/>
          <w:jc w:val="right"/>
        </w:trPr>
        <w:tc>
          <w:tcPr>
            <w:tcW w:w="1851" w:type="dxa"/>
            <w:vMerge w:val="restart"/>
            <w:shd w:val="clear" w:color="auto" w:fill="auto"/>
            <w:vAlign w:val="center"/>
            <w:hideMark/>
          </w:tcPr>
          <w:p w:rsidR="00CF11E9" w:rsidRPr="00E81646" w:rsidRDefault="00CF11E9" w:rsidP="00E81646">
            <w:pPr>
              <w:spacing w:line="280" w:lineRule="exact"/>
              <w:jc w:val="center"/>
              <w:rPr>
                <w:rFonts w:ascii="標楷體" w:eastAsia="標楷體" w:hAnsi="標楷體" w:cs="新細明體"/>
              </w:rPr>
            </w:pPr>
            <w:r w:rsidRPr="00E81646">
              <w:rPr>
                <w:rFonts w:ascii="標楷體" w:eastAsia="標楷體" w:hAnsi="標楷體" w:cs="新細明體" w:hint="eastAsia"/>
              </w:rPr>
              <w:t>營業基金</w:t>
            </w:r>
          </w:p>
        </w:tc>
        <w:tc>
          <w:tcPr>
            <w:tcW w:w="3275" w:type="dxa"/>
            <w:shd w:val="clear" w:color="auto" w:fill="auto"/>
            <w:vAlign w:val="center"/>
            <w:hideMark/>
          </w:tcPr>
          <w:p w:rsidR="00CF11E9" w:rsidRPr="00E81646" w:rsidRDefault="00CF11E9" w:rsidP="00E81646">
            <w:pPr>
              <w:spacing w:line="280" w:lineRule="exact"/>
              <w:rPr>
                <w:rFonts w:ascii="標楷體" w:eastAsia="標楷體" w:hAnsi="標楷體" w:cs="新細明體"/>
              </w:rPr>
            </w:pPr>
            <w:r w:rsidRPr="00E81646">
              <w:rPr>
                <w:rFonts w:ascii="標楷體" w:eastAsia="標楷體" w:hAnsi="標楷體" w:cs="新細明體" w:hint="eastAsia"/>
              </w:rPr>
              <w:t>輪船公司營業基金</w:t>
            </w:r>
          </w:p>
        </w:tc>
        <w:tc>
          <w:tcPr>
            <w:tcW w:w="1618" w:type="dxa"/>
            <w:shd w:val="clear" w:color="auto" w:fill="auto"/>
            <w:vAlign w:val="center"/>
            <w:hideMark/>
          </w:tcPr>
          <w:p w:rsidR="00CF11E9" w:rsidRPr="00E81646" w:rsidRDefault="00CF11E9" w:rsidP="00E81646">
            <w:pPr>
              <w:spacing w:line="280" w:lineRule="exact"/>
              <w:jc w:val="right"/>
              <w:rPr>
                <w:rFonts w:ascii="標楷體" w:eastAsia="標楷體" w:hAnsi="標楷體" w:cs="新細明體"/>
              </w:rPr>
            </w:pPr>
            <w:r w:rsidRPr="00E81646">
              <w:rPr>
                <w:rFonts w:ascii="標楷體" w:eastAsia="標楷體" w:hAnsi="標楷體" w:cs="新細明體" w:hint="eastAsia"/>
              </w:rPr>
              <w:t xml:space="preserve">      7.62 </w:t>
            </w:r>
          </w:p>
        </w:tc>
        <w:tc>
          <w:tcPr>
            <w:tcW w:w="1087" w:type="dxa"/>
            <w:vMerge w:val="restart"/>
            <w:shd w:val="clear" w:color="auto" w:fill="auto"/>
            <w:noWrap/>
            <w:vAlign w:val="center"/>
            <w:hideMark/>
          </w:tcPr>
          <w:p w:rsidR="00CF11E9" w:rsidRPr="00E81646" w:rsidRDefault="00CF11E9" w:rsidP="00E81646">
            <w:pPr>
              <w:spacing w:line="280" w:lineRule="exact"/>
              <w:jc w:val="center"/>
              <w:rPr>
                <w:rFonts w:ascii="標楷體" w:eastAsia="標楷體" w:hAnsi="標楷體" w:cs="新細明體"/>
              </w:rPr>
            </w:pPr>
            <w:r w:rsidRPr="00E81646">
              <w:rPr>
                <w:rFonts w:ascii="標楷體" w:eastAsia="標楷體" w:hAnsi="標楷體" w:cs="新細明體" w:hint="eastAsia"/>
              </w:rPr>
              <w:t xml:space="preserve">       204.66 </w:t>
            </w:r>
          </w:p>
        </w:tc>
      </w:tr>
      <w:tr w:rsidR="00FD740C" w:rsidRPr="00E81646" w:rsidTr="00E17017">
        <w:trPr>
          <w:trHeight w:val="333"/>
          <w:jc w:val="right"/>
        </w:trPr>
        <w:tc>
          <w:tcPr>
            <w:tcW w:w="1851" w:type="dxa"/>
            <w:vMerge/>
            <w:vAlign w:val="center"/>
            <w:hideMark/>
          </w:tcPr>
          <w:p w:rsidR="00CF11E9" w:rsidRPr="00E81646" w:rsidRDefault="00CF11E9" w:rsidP="00E81646">
            <w:pPr>
              <w:spacing w:line="280" w:lineRule="exact"/>
              <w:rPr>
                <w:rFonts w:ascii="標楷體" w:eastAsia="標楷體" w:hAnsi="標楷體" w:cs="新細明體"/>
              </w:rPr>
            </w:pPr>
          </w:p>
        </w:tc>
        <w:tc>
          <w:tcPr>
            <w:tcW w:w="3275" w:type="dxa"/>
            <w:shd w:val="clear" w:color="auto" w:fill="auto"/>
            <w:vAlign w:val="center"/>
            <w:hideMark/>
          </w:tcPr>
          <w:p w:rsidR="00CF11E9" w:rsidRPr="00E81646" w:rsidRDefault="00CF11E9" w:rsidP="00E81646">
            <w:pPr>
              <w:spacing w:line="280" w:lineRule="exact"/>
              <w:rPr>
                <w:rFonts w:ascii="標楷體" w:eastAsia="標楷體" w:hAnsi="標楷體" w:cs="新細明體"/>
              </w:rPr>
            </w:pPr>
            <w:r w:rsidRPr="00E81646">
              <w:rPr>
                <w:rFonts w:ascii="標楷體" w:eastAsia="標楷體" w:hAnsi="標楷體" w:cs="新細明體" w:hint="eastAsia"/>
              </w:rPr>
              <w:t>動產質借所營業基金</w:t>
            </w:r>
          </w:p>
        </w:tc>
        <w:tc>
          <w:tcPr>
            <w:tcW w:w="1618" w:type="dxa"/>
            <w:shd w:val="clear" w:color="auto" w:fill="auto"/>
            <w:vAlign w:val="center"/>
            <w:hideMark/>
          </w:tcPr>
          <w:p w:rsidR="00CF11E9" w:rsidRPr="00E81646" w:rsidRDefault="00CF11E9" w:rsidP="00E81646">
            <w:pPr>
              <w:spacing w:line="280" w:lineRule="exact"/>
              <w:jc w:val="right"/>
              <w:rPr>
                <w:rFonts w:ascii="標楷體" w:eastAsia="標楷體" w:hAnsi="標楷體" w:cs="新細明體"/>
              </w:rPr>
            </w:pPr>
            <w:r w:rsidRPr="00E81646">
              <w:rPr>
                <w:rFonts w:ascii="標楷體" w:eastAsia="標楷體" w:hAnsi="標楷體" w:cs="新細明體" w:hint="eastAsia"/>
              </w:rPr>
              <w:t xml:space="preserve">       </w:t>
            </w:r>
            <w:r w:rsidRPr="00E81646">
              <w:rPr>
                <w:rFonts w:ascii="標楷體" w:eastAsia="標楷體" w:hAnsi="標楷體" w:cs="新細明體"/>
              </w:rPr>
              <w:t>0.</w:t>
            </w:r>
            <w:r w:rsidRPr="00E81646">
              <w:rPr>
                <w:rFonts w:ascii="標楷體" w:eastAsia="標楷體" w:hAnsi="標楷體" w:cs="新細明體" w:hint="eastAsia"/>
              </w:rPr>
              <w:t xml:space="preserve">17 </w:t>
            </w:r>
          </w:p>
        </w:tc>
        <w:tc>
          <w:tcPr>
            <w:tcW w:w="1087" w:type="dxa"/>
            <w:vMerge/>
            <w:vAlign w:val="center"/>
            <w:hideMark/>
          </w:tcPr>
          <w:p w:rsidR="00CF11E9" w:rsidRPr="00E81646" w:rsidRDefault="00CF11E9" w:rsidP="00E81646">
            <w:pPr>
              <w:spacing w:line="280" w:lineRule="exact"/>
              <w:rPr>
                <w:rFonts w:ascii="標楷體" w:eastAsia="標楷體" w:hAnsi="標楷體" w:cs="新細明體"/>
              </w:rPr>
            </w:pPr>
          </w:p>
        </w:tc>
      </w:tr>
      <w:tr w:rsidR="00FD740C" w:rsidRPr="00E81646" w:rsidTr="00E17017">
        <w:trPr>
          <w:trHeight w:val="446"/>
          <w:jc w:val="right"/>
        </w:trPr>
        <w:tc>
          <w:tcPr>
            <w:tcW w:w="1851" w:type="dxa"/>
            <w:shd w:val="clear" w:color="auto" w:fill="auto"/>
            <w:vAlign w:val="center"/>
            <w:hideMark/>
          </w:tcPr>
          <w:p w:rsidR="00CF11E9" w:rsidRPr="00E81646" w:rsidRDefault="00CF11E9" w:rsidP="00E81646">
            <w:pPr>
              <w:spacing w:line="280" w:lineRule="exact"/>
              <w:jc w:val="center"/>
              <w:rPr>
                <w:rFonts w:ascii="標楷體" w:eastAsia="標楷體" w:hAnsi="標楷體" w:cs="新細明體"/>
              </w:rPr>
            </w:pPr>
            <w:r w:rsidRPr="00E81646">
              <w:rPr>
                <w:rFonts w:ascii="標楷體" w:eastAsia="標楷體" w:hAnsi="標楷體" w:cs="新細明體" w:hint="eastAsia"/>
              </w:rPr>
              <w:t>清理基金</w:t>
            </w:r>
          </w:p>
        </w:tc>
        <w:tc>
          <w:tcPr>
            <w:tcW w:w="3275" w:type="dxa"/>
            <w:shd w:val="clear" w:color="auto" w:fill="auto"/>
            <w:vAlign w:val="center"/>
            <w:hideMark/>
          </w:tcPr>
          <w:p w:rsidR="00CF11E9" w:rsidRPr="00E81646" w:rsidRDefault="00CF11E9" w:rsidP="00E81646">
            <w:pPr>
              <w:spacing w:line="280" w:lineRule="exact"/>
              <w:rPr>
                <w:rFonts w:ascii="標楷體" w:eastAsia="標楷體" w:hAnsi="標楷體" w:cs="新細明體"/>
              </w:rPr>
            </w:pPr>
            <w:r w:rsidRPr="00E81646">
              <w:rPr>
                <w:rFonts w:ascii="標楷體" w:eastAsia="標楷體" w:hAnsi="標楷體" w:cs="新細明體" w:hint="eastAsia"/>
              </w:rPr>
              <w:t>公車處清理基金</w:t>
            </w:r>
          </w:p>
        </w:tc>
        <w:tc>
          <w:tcPr>
            <w:tcW w:w="1618" w:type="dxa"/>
            <w:shd w:val="clear" w:color="auto" w:fill="auto"/>
            <w:vAlign w:val="center"/>
            <w:hideMark/>
          </w:tcPr>
          <w:p w:rsidR="00CF11E9" w:rsidRPr="00E81646" w:rsidRDefault="00CF11E9" w:rsidP="00E81646">
            <w:pPr>
              <w:spacing w:line="280" w:lineRule="exact"/>
              <w:jc w:val="right"/>
              <w:rPr>
                <w:rFonts w:ascii="標楷體" w:eastAsia="標楷體" w:hAnsi="標楷體" w:cs="新細明體"/>
              </w:rPr>
            </w:pPr>
            <w:r w:rsidRPr="00E81646">
              <w:rPr>
                <w:rFonts w:ascii="標楷體" w:eastAsia="標楷體" w:hAnsi="標楷體" w:cs="新細明體" w:hint="eastAsia"/>
              </w:rPr>
              <w:t xml:space="preserve">     196.87</w:t>
            </w:r>
          </w:p>
        </w:tc>
        <w:tc>
          <w:tcPr>
            <w:tcW w:w="1087" w:type="dxa"/>
            <w:vMerge/>
            <w:vAlign w:val="center"/>
            <w:hideMark/>
          </w:tcPr>
          <w:p w:rsidR="00CF11E9" w:rsidRPr="00E81646" w:rsidRDefault="00CF11E9" w:rsidP="00E81646">
            <w:pPr>
              <w:spacing w:line="280" w:lineRule="exact"/>
              <w:rPr>
                <w:rFonts w:ascii="標楷體" w:eastAsia="標楷體" w:hAnsi="標楷體" w:cs="新細明體"/>
              </w:rPr>
            </w:pPr>
          </w:p>
        </w:tc>
      </w:tr>
    </w:tbl>
    <w:p w:rsidR="007224D8" w:rsidRPr="00F639EA" w:rsidRDefault="007224D8" w:rsidP="007224D8">
      <w:pPr>
        <w:snapToGrid w:val="0"/>
        <w:spacing w:line="280" w:lineRule="exact"/>
        <w:ind w:leftChars="500" w:left="1420" w:hangingChars="100" w:hanging="220"/>
        <w:jc w:val="both"/>
        <w:rPr>
          <w:rFonts w:ascii="新細明體" w:hAnsi="新細明體" w:cs="新細明體"/>
          <w:sz w:val="22"/>
          <w:szCs w:val="22"/>
        </w:rPr>
      </w:pPr>
      <w:r w:rsidRPr="00F639EA">
        <w:rPr>
          <w:rFonts w:ascii="標楷體" w:eastAsia="標楷體" w:hAnsi="標楷體" w:cs="新細明體" w:hint="eastAsia"/>
          <w:sz w:val="22"/>
          <w:szCs w:val="22"/>
        </w:rPr>
        <w:t>註:動產質借所營業基金有營業累積盈餘，舉借透支借款係為營業周轉之用；另公車處清理基金於103年已編列50年債務清理計畫送經議會審議通過</w:t>
      </w:r>
      <w:r w:rsidRPr="00F639EA">
        <w:rPr>
          <w:rFonts w:ascii="新細明體" w:hAnsi="新細明體" w:cs="新細明體" w:hint="eastAsia"/>
          <w:sz w:val="22"/>
          <w:szCs w:val="22"/>
        </w:rPr>
        <w:t>。</w:t>
      </w:r>
    </w:p>
    <w:p w:rsidR="00F639EA" w:rsidRDefault="00F639EA" w:rsidP="007224D8">
      <w:pPr>
        <w:snapToGrid w:val="0"/>
        <w:spacing w:line="280" w:lineRule="exact"/>
        <w:ind w:leftChars="500" w:left="1480" w:hangingChars="100" w:hanging="280"/>
        <w:jc w:val="both"/>
        <w:rPr>
          <w:rFonts w:ascii="標楷體" w:eastAsia="標楷體" w:hAnsi="標楷體" w:cs="超研澤粗黑"/>
          <w:sz w:val="28"/>
          <w:szCs w:val="28"/>
        </w:rPr>
      </w:pPr>
    </w:p>
    <w:p w:rsidR="00CF11E9" w:rsidRPr="00FD740C" w:rsidRDefault="00CF11E9" w:rsidP="00E81646">
      <w:pPr>
        <w:overflowPunct w:val="0"/>
        <w:snapToGrid w:val="0"/>
        <w:spacing w:line="320" w:lineRule="exact"/>
        <w:ind w:leftChars="290" w:left="976" w:hangingChars="100" w:hanging="280"/>
        <w:jc w:val="both"/>
        <w:rPr>
          <w:rFonts w:ascii="標楷體" w:eastAsia="標楷體" w:hAnsi="標楷體" w:cs="超研澤粗黑"/>
          <w:sz w:val="28"/>
          <w:szCs w:val="28"/>
        </w:rPr>
      </w:pPr>
      <w:r w:rsidRPr="00FD740C">
        <w:rPr>
          <w:rFonts w:ascii="標楷體" w:eastAsia="標楷體" w:hAnsi="標楷體" w:cs="超研澤粗黑"/>
          <w:sz w:val="28"/>
          <w:szCs w:val="28"/>
        </w:rPr>
        <w:lastRenderedPageBreak/>
        <w:t>4</w:t>
      </w:r>
      <w:r w:rsidRPr="00FD740C">
        <w:rPr>
          <w:rFonts w:ascii="標楷體" w:eastAsia="標楷體" w:hAnsi="標楷體" w:cs="超研澤粗黑" w:hint="eastAsia"/>
          <w:sz w:val="28"/>
          <w:szCs w:val="28"/>
        </w:rPr>
        <w:t xml:space="preserve">. </w:t>
      </w:r>
      <w:r w:rsidRPr="00FD740C">
        <w:rPr>
          <w:rFonts w:ascii="標楷體" w:eastAsia="標楷體" w:hAnsi="標楷體" w:hint="eastAsia"/>
          <w:spacing w:val="-4"/>
          <w:sz w:val="28"/>
          <w:szCs w:val="28"/>
        </w:rPr>
        <w:t>依審計處審核報告揭露事項：</w:t>
      </w:r>
    </w:p>
    <w:p w:rsidR="00CF11E9" w:rsidRPr="00FD740C" w:rsidRDefault="00CF11E9" w:rsidP="00E81646">
      <w:pPr>
        <w:widowControl/>
        <w:tabs>
          <w:tab w:val="left" w:pos="8070"/>
        </w:tabs>
        <w:snapToGrid w:val="0"/>
        <w:spacing w:line="320" w:lineRule="exact"/>
        <w:ind w:leftChars="368" w:left="1158" w:hangingChars="101" w:hanging="275"/>
        <w:jc w:val="right"/>
        <w:rPr>
          <w:rFonts w:ascii="標楷體" w:eastAsia="標楷體" w:hAnsi="標楷體"/>
          <w:spacing w:val="-4"/>
          <w:kern w:val="0"/>
          <w:sz w:val="28"/>
          <w:szCs w:val="28"/>
        </w:rPr>
      </w:pPr>
      <w:r w:rsidRPr="00FD740C">
        <w:rPr>
          <w:rFonts w:ascii="標楷體" w:eastAsia="標楷體" w:hAnsi="標楷體"/>
          <w:spacing w:val="-4"/>
          <w:kern w:val="0"/>
          <w:sz w:val="28"/>
          <w:szCs w:val="28"/>
        </w:rPr>
        <w:tab/>
      </w:r>
      <w:r w:rsidRPr="00FD740C">
        <w:rPr>
          <w:rFonts w:ascii="標楷體" w:eastAsia="標楷體" w:hAnsi="標楷體"/>
          <w:spacing w:val="-4"/>
          <w:kern w:val="0"/>
          <w:sz w:val="28"/>
          <w:szCs w:val="28"/>
        </w:rPr>
        <w:tab/>
      </w:r>
      <w:r w:rsidRPr="00FD740C">
        <w:rPr>
          <w:rFonts w:ascii="標楷體" w:eastAsia="標楷體" w:hAnsi="標楷體" w:hint="eastAsia"/>
          <w:spacing w:val="-4"/>
          <w:kern w:val="0"/>
          <w:sz w:val="22"/>
          <w:szCs w:val="28"/>
        </w:rPr>
        <w:t>單位:億元</w:t>
      </w:r>
    </w:p>
    <w:tbl>
      <w:tblPr>
        <w:tblW w:w="779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843"/>
        <w:gridCol w:w="3260"/>
        <w:gridCol w:w="1611"/>
        <w:gridCol w:w="1082"/>
      </w:tblGrid>
      <w:tr w:rsidR="00FD740C" w:rsidRPr="00E81646" w:rsidTr="00E17017">
        <w:trPr>
          <w:trHeight w:val="457"/>
          <w:jc w:val="right"/>
        </w:trPr>
        <w:tc>
          <w:tcPr>
            <w:tcW w:w="1843" w:type="dxa"/>
            <w:shd w:val="clear" w:color="auto" w:fill="auto"/>
            <w:vAlign w:val="center"/>
            <w:hideMark/>
          </w:tcPr>
          <w:p w:rsidR="00CF11E9" w:rsidRPr="00E81646" w:rsidRDefault="00CF11E9" w:rsidP="00E81646">
            <w:pPr>
              <w:spacing w:line="280" w:lineRule="exact"/>
              <w:jc w:val="center"/>
              <w:rPr>
                <w:rFonts w:ascii="標楷體" w:eastAsia="標楷體" w:hAnsi="標楷體" w:cs="新細明體"/>
              </w:rPr>
            </w:pPr>
            <w:r w:rsidRPr="00E81646">
              <w:rPr>
                <w:rFonts w:ascii="標楷體" w:eastAsia="標楷體" w:hAnsi="標楷體" w:cs="新細明體" w:hint="eastAsia"/>
              </w:rPr>
              <w:t>名稱</w:t>
            </w:r>
          </w:p>
        </w:tc>
        <w:tc>
          <w:tcPr>
            <w:tcW w:w="3260" w:type="dxa"/>
            <w:shd w:val="clear" w:color="auto" w:fill="auto"/>
            <w:vAlign w:val="center"/>
            <w:hideMark/>
          </w:tcPr>
          <w:p w:rsidR="00CF11E9" w:rsidRPr="00E81646" w:rsidRDefault="00CF11E9" w:rsidP="00E81646">
            <w:pPr>
              <w:spacing w:line="280" w:lineRule="exact"/>
              <w:jc w:val="center"/>
              <w:rPr>
                <w:rFonts w:ascii="標楷體" w:eastAsia="標楷體" w:hAnsi="標楷體" w:cs="新細明體"/>
              </w:rPr>
            </w:pPr>
            <w:r w:rsidRPr="00E81646">
              <w:rPr>
                <w:rFonts w:ascii="標楷體" w:eastAsia="標楷體" w:hAnsi="標楷體" w:cs="新細明體" w:hint="eastAsia"/>
              </w:rPr>
              <w:t>項目</w:t>
            </w:r>
          </w:p>
        </w:tc>
        <w:tc>
          <w:tcPr>
            <w:tcW w:w="1611" w:type="dxa"/>
            <w:shd w:val="clear" w:color="auto" w:fill="auto"/>
            <w:vAlign w:val="center"/>
            <w:hideMark/>
          </w:tcPr>
          <w:p w:rsidR="00CF11E9" w:rsidRPr="00E81646" w:rsidRDefault="00CF11E9" w:rsidP="00E81646">
            <w:pPr>
              <w:spacing w:line="280" w:lineRule="exact"/>
              <w:jc w:val="center"/>
              <w:rPr>
                <w:rFonts w:ascii="標楷體" w:eastAsia="標楷體" w:hAnsi="標楷體" w:cs="新細明體"/>
              </w:rPr>
            </w:pPr>
            <w:r w:rsidRPr="00E81646">
              <w:rPr>
                <w:rFonts w:ascii="標楷體" w:eastAsia="標楷體" w:hAnsi="標楷體" w:cs="新細明體" w:hint="eastAsia"/>
              </w:rPr>
              <w:t>金額</w:t>
            </w:r>
          </w:p>
        </w:tc>
        <w:tc>
          <w:tcPr>
            <w:tcW w:w="1082" w:type="dxa"/>
            <w:shd w:val="clear" w:color="auto" w:fill="auto"/>
            <w:noWrap/>
            <w:vAlign w:val="center"/>
            <w:hideMark/>
          </w:tcPr>
          <w:p w:rsidR="00CF11E9" w:rsidRPr="00E81646" w:rsidRDefault="00CF11E9" w:rsidP="00E81646">
            <w:pPr>
              <w:spacing w:line="280" w:lineRule="exact"/>
              <w:jc w:val="center"/>
              <w:rPr>
                <w:rFonts w:ascii="標楷體" w:eastAsia="標楷體" w:hAnsi="標楷體" w:cs="新細明體"/>
              </w:rPr>
            </w:pPr>
            <w:r w:rsidRPr="00E81646">
              <w:rPr>
                <w:rFonts w:ascii="標楷體" w:eastAsia="標楷體" w:hAnsi="標楷體" w:cs="新細明體" w:hint="eastAsia"/>
              </w:rPr>
              <w:t>合計</w:t>
            </w:r>
          </w:p>
        </w:tc>
      </w:tr>
      <w:tr w:rsidR="00FD740C" w:rsidRPr="00E81646" w:rsidTr="00E17017">
        <w:trPr>
          <w:trHeight w:val="483"/>
          <w:jc w:val="right"/>
        </w:trPr>
        <w:tc>
          <w:tcPr>
            <w:tcW w:w="1843" w:type="dxa"/>
            <w:vMerge w:val="restart"/>
            <w:shd w:val="clear" w:color="auto" w:fill="auto"/>
            <w:vAlign w:val="center"/>
            <w:hideMark/>
          </w:tcPr>
          <w:p w:rsidR="00CF11E9" w:rsidRPr="00E81646" w:rsidRDefault="00CF11E9" w:rsidP="00E81646">
            <w:pPr>
              <w:spacing w:line="280" w:lineRule="exact"/>
              <w:jc w:val="center"/>
              <w:rPr>
                <w:rFonts w:ascii="標楷體" w:eastAsia="標楷體" w:hAnsi="標楷體" w:cs="新細明體"/>
              </w:rPr>
            </w:pPr>
            <w:r w:rsidRPr="00E81646">
              <w:rPr>
                <w:rFonts w:ascii="標楷體" w:eastAsia="標楷體" w:hAnsi="標楷體" w:cs="新細明體" w:hint="eastAsia"/>
              </w:rPr>
              <w:t>未來給付責任</w:t>
            </w:r>
          </w:p>
        </w:tc>
        <w:tc>
          <w:tcPr>
            <w:tcW w:w="3260" w:type="dxa"/>
            <w:shd w:val="clear" w:color="auto" w:fill="auto"/>
            <w:vAlign w:val="center"/>
            <w:hideMark/>
          </w:tcPr>
          <w:p w:rsidR="00CF11E9" w:rsidRPr="00E81646" w:rsidRDefault="00CF11E9" w:rsidP="00E81646">
            <w:pPr>
              <w:spacing w:line="280" w:lineRule="exact"/>
              <w:rPr>
                <w:rFonts w:ascii="標楷體" w:eastAsia="標楷體" w:hAnsi="標楷體" w:cs="新細明體"/>
              </w:rPr>
            </w:pPr>
            <w:r w:rsidRPr="00E81646">
              <w:rPr>
                <w:rFonts w:ascii="標楷體" w:eastAsia="標楷體" w:hAnsi="標楷體" w:cs="新細明體" w:hint="eastAsia"/>
              </w:rPr>
              <w:t>積欠全民健康保險費</w:t>
            </w:r>
          </w:p>
        </w:tc>
        <w:tc>
          <w:tcPr>
            <w:tcW w:w="1611" w:type="dxa"/>
            <w:shd w:val="clear" w:color="auto" w:fill="auto"/>
            <w:vAlign w:val="center"/>
            <w:hideMark/>
          </w:tcPr>
          <w:p w:rsidR="00CF11E9" w:rsidRPr="00E81646" w:rsidRDefault="00CF11E9" w:rsidP="00E81646">
            <w:pPr>
              <w:spacing w:line="280" w:lineRule="exact"/>
              <w:jc w:val="right"/>
              <w:rPr>
                <w:rFonts w:ascii="標楷體" w:eastAsia="標楷體" w:hAnsi="標楷體" w:cs="新細明體"/>
              </w:rPr>
            </w:pPr>
            <w:r w:rsidRPr="00E81646">
              <w:rPr>
                <w:rFonts w:ascii="標楷體" w:eastAsia="標楷體" w:hAnsi="標楷體" w:cs="新細明體" w:hint="eastAsia"/>
              </w:rPr>
              <w:t>49.11</w:t>
            </w:r>
          </w:p>
        </w:tc>
        <w:tc>
          <w:tcPr>
            <w:tcW w:w="1082" w:type="dxa"/>
            <w:vMerge w:val="restart"/>
            <w:shd w:val="clear" w:color="auto" w:fill="auto"/>
            <w:noWrap/>
            <w:vAlign w:val="center"/>
            <w:hideMark/>
          </w:tcPr>
          <w:p w:rsidR="00CF11E9" w:rsidRPr="00E81646" w:rsidRDefault="00CF11E9" w:rsidP="00E81646">
            <w:pPr>
              <w:spacing w:line="280" w:lineRule="exact"/>
              <w:jc w:val="center"/>
              <w:rPr>
                <w:rFonts w:ascii="標楷體" w:eastAsia="標楷體" w:hAnsi="標楷體" w:cs="新細明體"/>
              </w:rPr>
            </w:pPr>
            <w:r w:rsidRPr="00E81646">
              <w:rPr>
                <w:rFonts w:ascii="標楷體" w:eastAsia="標楷體" w:hAnsi="標楷體" w:cs="新細明體" w:hint="eastAsia"/>
              </w:rPr>
              <w:t>80</w:t>
            </w:r>
            <w:r w:rsidRPr="00E81646">
              <w:rPr>
                <w:rFonts w:ascii="標楷體" w:eastAsia="標楷體" w:hAnsi="標楷體" w:cs="新細明體"/>
              </w:rPr>
              <w:t>.</w:t>
            </w:r>
            <w:r w:rsidRPr="00E81646">
              <w:rPr>
                <w:rFonts w:ascii="標楷體" w:eastAsia="標楷體" w:hAnsi="標楷體" w:cs="新細明體" w:hint="eastAsia"/>
              </w:rPr>
              <w:t>31</w:t>
            </w:r>
          </w:p>
        </w:tc>
      </w:tr>
      <w:tr w:rsidR="00FD740C" w:rsidRPr="00E81646" w:rsidTr="00E17017">
        <w:trPr>
          <w:trHeight w:val="405"/>
          <w:jc w:val="right"/>
        </w:trPr>
        <w:tc>
          <w:tcPr>
            <w:tcW w:w="1843" w:type="dxa"/>
            <w:vMerge/>
            <w:vAlign w:val="center"/>
            <w:hideMark/>
          </w:tcPr>
          <w:p w:rsidR="00CF11E9" w:rsidRPr="00E81646" w:rsidRDefault="00CF11E9" w:rsidP="00E81646">
            <w:pPr>
              <w:spacing w:line="280" w:lineRule="exact"/>
              <w:rPr>
                <w:rFonts w:ascii="標楷體" w:eastAsia="標楷體" w:hAnsi="標楷體" w:cs="新細明體"/>
              </w:rPr>
            </w:pPr>
          </w:p>
        </w:tc>
        <w:tc>
          <w:tcPr>
            <w:tcW w:w="3260" w:type="dxa"/>
            <w:shd w:val="clear" w:color="auto" w:fill="auto"/>
            <w:vAlign w:val="center"/>
            <w:hideMark/>
          </w:tcPr>
          <w:p w:rsidR="00CF11E9" w:rsidRPr="00E81646" w:rsidRDefault="00CF11E9" w:rsidP="00E81646">
            <w:pPr>
              <w:spacing w:line="280" w:lineRule="exact"/>
              <w:rPr>
                <w:rFonts w:ascii="標楷體" w:eastAsia="標楷體" w:hAnsi="標楷體" w:cs="新細明體"/>
              </w:rPr>
            </w:pPr>
            <w:r w:rsidRPr="00E81646">
              <w:rPr>
                <w:rFonts w:ascii="標楷體" w:eastAsia="標楷體" w:hAnsi="標楷體" w:cs="新細明體" w:hint="eastAsia"/>
              </w:rPr>
              <w:t>積欠勞工保險費</w:t>
            </w:r>
          </w:p>
        </w:tc>
        <w:tc>
          <w:tcPr>
            <w:tcW w:w="1611" w:type="dxa"/>
            <w:shd w:val="clear" w:color="auto" w:fill="auto"/>
            <w:vAlign w:val="center"/>
            <w:hideMark/>
          </w:tcPr>
          <w:p w:rsidR="00CF11E9" w:rsidRPr="00E81646" w:rsidRDefault="00CF11E9" w:rsidP="00E81646">
            <w:pPr>
              <w:spacing w:line="280" w:lineRule="exact"/>
              <w:jc w:val="right"/>
              <w:rPr>
                <w:rFonts w:ascii="標楷體" w:eastAsia="標楷體" w:hAnsi="標楷體" w:cs="新細明體"/>
              </w:rPr>
            </w:pPr>
            <w:r w:rsidRPr="00E81646">
              <w:rPr>
                <w:rFonts w:ascii="標楷體" w:eastAsia="標楷體" w:hAnsi="標楷體" w:cs="新細明體" w:hint="eastAsia"/>
              </w:rPr>
              <w:t>31.20</w:t>
            </w:r>
          </w:p>
        </w:tc>
        <w:tc>
          <w:tcPr>
            <w:tcW w:w="1082" w:type="dxa"/>
            <w:vMerge/>
            <w:vAlign w:val="center"/>
            <w:hideMark/>
          </w:tcPr>
          <w:p w:rsidR="00CF11E9" w:rsidRPr="00E81646" w:rsidRDefault="00CF11E9" w:rsidP="00E81646">
            <w:pPr>
              <w:spacing w:line="280" w:lineRule="exact"/>
              <w:rPr>
                <w:rFonts w:ascii="標楷體" w:eastAsia="標楷體" w:hAnsi="標楷體" w:cs="新細明體"/>
              </w:rPr>
            </w:pPr>
          </w:p>
        </w:tc>
      </w:tr>
      <w:tr w:rsidR="00FD740C" w:rsidRPr="00E81646" w:rsidTr="00E17017">
        <w:trPr>
          <w:trHeight w:val="672"/>
          <w:jc w:val="right"/>
        </w:trPr>
        <w:tc>
          <w:tcPr>
            <w:tcW w:w="1843" w:type="dxa"/>
            <w:vMerge/>
            <w:vAlign w:val="center"/>
            <w:hideMark/>
          </w:tcPr>
          <w:p w:rsidR="00CF11E9" w:rsidRPr="00E81646" w:rsidRDefault="00CF11E9" w:rsidP="00E81646">
            <w:pPr>
              <w:spacing w:line="280" w:lineRule="exact"/>
              <w:rPr>
                <w:rFonts w:ascii="標楷體" w:eastAsia="標楷體" w:hAnsi="標楷體" w:cs="新細明體"/>
              </w:rPr>
            </w:pPr>
          </w:p>
        </w:tc>
        <w:tc>
          <w:tcPr>
            <w:tcW w:w="3260" w:type="dxa"/>
            <w:shd w:val="clear" w:color="auto" w:fill="auto"/>
            <w:vAlign w:val="center"/>
            <w:hideMark/>
          </w:tcPr>
          <w:p w:rsidR="00CF11E9" w:rsidRPr="00E81646" w:rsidRDefault="00CF11E9" w:rsidP="00E81646">
            <w:pPr>
              <w:spacing w:line="280" w:lineRule="exact"/>
              <w:rPr>
                <w:rFonts w:ascii="標楷體" w:eastAsia="標楷體" w:hAnsi="標楷體" w:cs="新細明體"/>
              </w:rPr>
            </w:pPr>
            <w:r w:rsidRPr="00E81646">
              <w:rPr>
                <w:rFonts w:ascii="標楷體" w:eastAsia="標楷體" w:hAnsi="標楷體" w:cs="新細明體" w:hint="eastAsia"/>
              </w:rPr>
              <w:t>積欠教育退休人員優惠存款差額利息</w:t>
            </w:r>
          </w:p>
        </w:tc>
        <w:tc>
          <w:tcPr>
            <w:tcW w:w="1611" w:type="dxa"/>
            <w:shd w:val="clear" w:color="auto" w:fill="auto"/>
            <w:vAlign w:val="center"/>
            <w:hideMark/>
          </w:tcPr>
          <w:p w:rsidR="00CF11E9" w:rsidRPr="00E81646" w:rsidRDefault="00CF11E9" w:rsidP="00E81646">
            <w:pPr>
              <w:spacing w:line="280" w:lineRule="exact"/>
              <w:jc w:val="right"/>
              <w:rPr>
                <w:rFonts w:ascii="標楷體" w:eastAsia="標楷體" w:hAnsi="標楷體" w:cs="新細明體"/>
              </w:rPr>
            </w:pPr>
            <w:r w:rsidRPr="00E81646">
              <w:rPr>
                <w:rFonts w:ascii="標楷體" w:eastAsia="標楷體" w:hAnsi="標楷體" w:cs="新細明體" w:hint="eastAsia"/>
              </w:rPr>
              <w:t>91.95</w:t>
            </w:r>
          </w:p>
        </w:tc>
        <w:tc>
          <w:tcPr>
            <w:tcW w:w="1082" w:type="dxa"/>
            <w:vMerge w:val="restart"/>
            <w:shd w:val="clear" w:color="auto" w:fill="auto"/>
            <w:noWrap/>
            <w:vAlign w:val="center"/>
            <w:hideMark/>
          </w:tcPr>
          <w:p w:rsidR="00CF11E9" w:rsidRPr="00E81646" w:rsidRDefault="00CF11E9" w:rsidP="00E81646">
            <w:pPr>
              <w:spacing w:line="280" w:lineRule="exact"/>
              <w:jc w:val="center"/>
              <w:rPr>
                <w:rFonts w:ascii="標楷體" w:eastAsia="標楷體" w:hAnsi="標楷體" w:cs="新細明體"/>
              </w:rPr>
            </w:pPr>
            <w:r w:rsidRPr="00E81646">
              <w:rPr>
                <w:rFonts w:ascii="標楷體" w:eastAsia="標楷體" w:hAnsi="標楷體" w:cs="新細明體" w:hint="eastAsia"/>
              </w:rPr>
              <w:t>149</w:t>
            </w:r>
            <w:r w:rsidRPr="00E81646">
              <w:rPr>
                <w:rFonts w:ascii="標楷體" w:eastAsia="標楷體" w:hAnsi="標楷體" w:cs="新細明體"/>
              </w:rPr>
              <w:t>.</w:t>
            </w:r>
            <w:r w:rsidRPr="00E81646">
              <w:rPr>
                <w:rFonts w:ascii="標楷體" w:eastAsia="標楷體" w:hAnsi="標楷體" w:cs="新細明體" w:hint="eastAsia"/>
              </w:rPr>
              <w:t>8</w:t>
            </w:r>
            <w:r w:rsidR="00E81646">
              <w:rPr>
                <w:rFonts w:ascii="標楷體" w:eastAsia="標楷體" w:hAnsi="標楷體" w:cs="新細明體" w:hint="eastAsia"/>
              </w:rPr>
              <w:t>4</w:t>
            </w:r>
          </w:p>
        </w:tc>
      </w:tr>
      <w:tr w:rsidR="00FD740C" w:rsidRPr="00E81646" w:rsidTr="00E17017">
        <w:trPr>
          <w:trHeight w:val="662"/>
          <w:jc w:val="right"/>
        </w:trPr>
        <w:tc>
          <w:tcPr>
            <w:tcW w:w="1843" w:type="dxa"/>
            <w:vMerge/>
            <w:vAlign w:val="center"/>
            <w:hideMark/>
          </w:tcPr>
          <w:p w:rsidR="00CF11E9" w:rsidRPr="00E81646" w:rsidRDefault="00CF11E9" w:rsidP="00E81646">
            <w:pPr>
              <w:spacing w:line="280" w:lineRule="exact"/>
              <w:rPr>
                <w:rFonts w:ascii="標楷體" w:eastAsia="標楷體" w:hAnsi="標楷體" w:cs="新細明體"/>
              </w:rPr>
            </w:pPr>
          </w:p>
        </w:tc>
        <w:tc>
          <w:tcPr>
            <w:tcW w:w="3260" w:type="dxa"/>
            <w:shd w:val="clear" w:color="auto" w:fill="auto"/>
            <w:vAlign w:val="center"/>
            <w:hideMark/>
          </w:tcPr>
          <w:p w:rsidR="00CF11E9" w:rsidRPr="00E81646" w:rsidRDefault="00CF11E9" w:rsidP="00E81646">
            <w:pPr>
              <w:spacing w:line="280" w:lineRule="exact"/>
              <w:rPr>
                <w:rFonts w:ascii="標楷體" w:eastAsia="標楷體" w:hAnsi="標楷體" w:cs="新細明體"/>
              </w:rPr>
            </w:pPr>
            <w:r w:rsidRPr="00E81646">
              <w:rPr>
                <w:rFonts w:ascii="標楷體" w:eastAsia="標楷體" w:hAnsi="標楷體" w:cs="新細明體" w:hint="eastAsia"/>
              </w:rPr>
              <w:t>國民年金保險負擔等8項其他未來給付責任經費</w:t>
            </w:r>
          </w:p>
        </w:tc>
        <w:tc>
          <w:tcPr>
            <w:tcW w:w="1611" w:type="dxa"/>
            <w:shd w:val="clear" w:color="auto" w:fill="auto"/>
            <w:vAlign w:val="center"/>
            <w:hideMark/>
          </w:tcPr>
          <w:p w:rsidR="00CF11E9" w:rsidRPr="00E81646" w:rsidRDefault="00CF11E9" w:rsidP="00E81646">
            <w:pPr>
              <w:spacing w:line="280" w:lineRule="exact"/>
              <w:jc w:val="right"/>
              <w:rPr>
                <w:rFonts w:ascii="標楷體" w:eastAsia="標楷體" w:hAnsi="標楷體" w:cs="新細明體"/>
              </w:rPr>
            </w:pPr>
            <w:r w:rsidRPr="00E81646">
              <w:rPr>
                <w:rFonts w:ascii="標楷體" w:eastAsia="標楷體" w:hAnsi="標楷體" w:cs="新細明體"/>
              </w:rPr>
              <w:t>5</w:t>
            </w:r>
            <w:r w:rsidRPr="00E81646">
              <w:rPr>
                <w:rFonts w:ascii="標楷體" w:eastAsia="標楷體" w:hAnsi="標楷體" w:cs="新細明體" w:hint="eastAsia"/>
              </w:rPr>
              <w:t>7</w:t>
            </w:r>
            <w:r w:rsidRPr="00E81646">
              <w:rPr>
                <w:rFonts w:ascii="標楷體" w:eastAsia="標楷體" w:hAnsi="標楷體" w:cs="新細明體"/>
              </w:rPr>
              <w:t>.</w:t>
            </w:r>
            <w:r w:rsidR="00E81646">
              <w:rPr>
                <w:rFonts w:ascii="標楷體" w:eastAsia="標楷體" w:hAnsi="標楷體" w:cs="新細明體" w:hint="eastAsia"/>
              </w:rPr>
              <w:t>89</w:t>
            </w:r>
          </w:p>
        </w:tc>
        <w:tc>
          <w:tcPr>
            <w:tcW w:w="1082" w:type="dxa"/>
            <w:vMerge/>
            <w:vAlign w:val="center"/>
            <w:hideMark/>
          </w:tcPr>
          <w:p w:rsidR="00CF11E9" w:rsidRPr="00E81646" w:rsidRDefault="00CF11E9" w:rsidP="00E81646">
            <w:pPr>
              <w:spacing w:line="280" w:lineRule="exact"/>
              <w:rPr>
                <w:rFonts w:ascii="標楷體" w:eastAsia="標楷體" w:hAnsi="標楷體" w:cs="新細明體"/>
              </w:rPr>
            </w:pPr>
          </w:p>
        </w:tc>
      </w:tr>
      <w:tr w:rsidR="00FD740C" w:rsidRPr="00E81646" w:rsidTr="00E17017">
        <w:trPr>
          <w:trHeight w:val="444"/>
          <w:jc w:val="right"/>
        </w:trPr>
        <w:tc>
          <w:tcPr>
            <w:tcW w:w="6714" w:type="dxa"/>
            <w:gridSpan w:val="3"/>
            <w:shd w:val="clear" w:color="auto" w:fill="auto"/>
            <w:vAlign w:val="center"/>
            <w:hideMark/>
          </w:tcPr>
          <w:p w:rsidR="00CF11E9" w:rsidRPr="00E81646" w:rsidRDefault="00CF11E9" w:rsidP="00E81646">
            <w:pPr>
              <w:spacing w:line="280" w:lineRule="exact"/>
              <w:jc w:val="center"/>
              <w:rPr>
                <w:rFonts w:ascii="標楷體" w:eastAsia="標楷體" w:hAnsi="標楷體" w:cs="新細明體"/>
              </w:rPr>
            </w:pPr>
            <w:r w:rsidRPr="00E81646">
              <w:rPr>
                <w:rFonts w:ascii="標楷體" w:eastAsia="標楷體" w:hAnsi="標楷體" w:cs="新細明體" w:hint="eastAsia"/>
              </w:rPr>
              <w:t>未來給付責任總計</w:t>
            </w:r>
          </w:p>
        </w:tc>
        <w:tc>
          <w:tcPr>
            <w:tcW w:w="1082" w:type="dxa"/>
            <w:shd w:val="clear" w:color="auto" w:fill="auto"/>
            <w:noWrap/>
            <w:vAlign w:val="center"/>
            <w:hideMark/>
          </w:tcPr>
          <w:p w:rsidR="00CF11E9" w:rsidRPr="00E81646" w:rsidRDefault="00CF11E9" w:rsidP="00E81646">
            <w:pPr>
              <w:spacing w:line="280" w:lineRule="exact"/>
              <w:jc w:val="center"/>
              <w:rPr>
                <w:rFonts w:ascii="標楷體" w:eastAsia="標楷體" w:hAnsi="標楷體" w:cs="新細明體"/>
              </w:rPr>
            </w:pPr>
            <w:r w:rsidRPr="00E81646">
              <w:rPr>
                <w:rFonts w:ascii="標楷體" w:eastAsia="標楷體" w:hAnsi="標楷體" w:cs="新細明體"/>
              </w:rPr>
              <w:t>2</w:t>
            </w:r>
            <w:r w:rsidRPr="00E81646">
              <w:rPr>
                <w:rFonts w:ascii="標楷體" w:eastAsia="標楷體" w:hAnsi="標楷體" w:cs="新細明體" w:hint="eastAsia"/>
              </w:rPr>
              <w:t>30.1</w:t>
            </w:r>
            <w:r w:rsidR="00E81646">
              <w:rPr>
                <w:rFonts w:ascii="標楷體" w:eastAsia="標楷體" w:hAnsi="標楷體" w:cs="新細明體" w:hint="eastAsia"/>
              </w:rPr>
              <w:t>5</w:t>
            </w:r>
          </w:p>
        </w:tc>
      </w:tr>
    </w:tbl>
    <w:p w:rsidR="00CF11E9" w:rsidRPr="00F639EA" w:rsidRDefault="00CF11E9" w:rsidP="00E81646">
      <w:pPr>
        <w:adjustRightInd w:val="0"/>
        <w:snapToGrid w:val="0"/>
        <w:spacing w:line="280" w:lineRule="exact"/>
        <w:ind w:leftChars="555" w:left="1449" w:hangingChars="53" w:hanging="117"/>
        <w:jc w:val="both"/>
        <w:rPr>
          <w:rFonts w:ascii="標楷體" w:eastAsia="標楷體" w:hAnsi="標楷體" w:cs="超研澤粗黑"/>
          <w:sz w:val="22"/>
          <w:szCs w:val="22"/>
        </w:rPr>
      </w:pPr>
      <w:r w:rsidRPr="00F639EA">
        <w:rPr>
          <w:rFonts w:ascii="標楷體" w:eastAsia="標楷體" w:hAnsi="標楷體" w:cs="新細明體" w:hint="eastAsia"/>
          <w:sz w:val="22"/>
          <w:szCs w:val="22"/>
        </w:rPr>
        <w:t>註:勞健保積欠款截至1</w:t>
      </w:r>
      <w:r w:rsidRPr="00F639EA">
        <w:rPr>
          <w:rFonts w:ascii="標楷體" w:eastAsia="標楷體" w:hAnsi="標楷體" w:cs="新細明體"/>
          <w:sz w:val="22"/>
          <w:szCs w:val="22"/>
        </w:rPr>
        <w:t>10年</w:t>
      </w:r>
      <w:r w:rsidRPr="00F639EA">
        <w:rPr>
          <w:rFonts w:ascii="標楷體" w:eastAsia="標楷體" w:hAnsi="標楷體" w:cs="新細明體" w:hint="eastAsia"/>
          <w:sz w:val="22"/>
          <w:szCs w:val="22"/>
        </w:rPr>
        <w:t>6月已清償完畢。</w:t>
      </w:r>
    </w:p>
    <w:p w:rsidR="00CF11E9" w:rsidRPr="00FD740C" w:rsidRDefault="00CF11E9" w:rsidP="00CC16A0">
      <w:pPr>
        <w:pStyle w:val="affa"/>
        <w:spacing w:line="320" w:lineRule="exact"/>
        <w:ind w:leftChars="59" w:left="142"/>
        <w:jc w:val="both"/>
        <w:rPr>
          <w:b w:val="0"/>
        </w:rPr>
      </w:pPr>
      <w:r w:rsidRPr="00FD740C">
        <w:rPr>
          <w:rFonts w:hint="eastAsia"/>
          <w:b w:val="0"/>
        </w:rPr>
        <w:t>（</w:t>
      </w:r>
      <w:r w:rsidRPr="00FD740C">
        <w:rPr>
          <w:rFonts w:hint="eastAsia"/>
          <w:b w:val="0"/>
          <w:lang w:eastAsia="zh-HK"/>
        </w:rPr>
        <w:t>三</w:t>
      </w:r>
      <w:r w:rsidRPr="00FD740C">
        <w:rPr>
          <w:rFonts w:hint="eastAsia"/>
          <w:b w:val="0"/>
        </w:rPr>
        <w:t>）</w:t>
      </w:r>
      <w:r w:rsidRPr="00FD740C">
        <w:rPr>
          <w:rFonts w:cs="標楷體" w:hint="eastAsia"/>
          <w:b w:val="0"/>
        </w:rPr>
        <w:t>本府開源節流措施推動情形</w:t>
      </w:r>
    </w:p>
    <w:p w:rsidR="00CF11E9" w:rsidRPr="00FD740C" w:rsidRDefault="00CF11E9" w:rsidP="00CC16A0">
      <w:pPr>
        <w:snapToGrid w:val="0"/>
        <w:spacing w:line="320" w:lineRule="exact"/>
        <w:ind w:leftChars="300" w:left="1000" w:hangingChars="100" w:hanging="280"/>
        <w:jc w:val="both"/>
        <w:rPr>
          <w:rFonts w:ascii="標楷體" w:eastAsia="標楷體" w:hAnsi="標楷體" w:cs="標楷體"/>
          <w:sz w:val="28"/>
          <w:szCs w:val="28"/>
        </w:rPr>
      </w:pPr>
      <w:r w:rsidRPr="00FD740C">
        <w:rPr>
          <w:rFonts w:ascii="標楷體" w:eastAsia="標楷體" w:hAnsi="標楷體" w:cs="標楷體" w:hint="eastAsia"/>
          <w:sz w:val="28"/>
          <w:szCs w:val="28"/>
        </w:rPr>
        <w:t>1.</w:t>
      </w:r>
      <w:r w:rsidRPr="00FD740C">
        <w:rPr>
          <w:rFonts w:hint="eastAsia"/>
        </w:rPr>
        <w:t xml:space="preserve"> </w:t>
      </w:r>
      <w:r w:rsidRPr="00FD740C">
        <w:rPr>
          <w:rFonts w:ascii="標楷體" w:eastAsia="標楷體" w:hAnsi="標楷體" w:cs="標楷體" w:hint="eastAsia"/>
          <w:sz w:val="28"/>
          <w:szCs w:val="28"/>
        </w:rPr>
        <w:t>109年度開源節流措施可量化項目執行績效為383.49億元，包含開源365.69億元及節流17.80億元，主要為「積極向中央爭取建設經費補助」317.37億元、「加強市有財產管理及開發」19.41億元、「落實執行欠稅催徵及稅籍清查作業」14.06億元、「各機關結合業務推動開源措施」9.22億元等，並完成高雄市凹子底地區停5用地新建營運移轉案與開發商簽約、第77期及第82期市地重劃區抵費地標售等具體成果。</w:t>
      </w:r>
    </w:p>
    <w:p w:rsidR="00CF11E9" w:rsidRPr="00FD740C" w:rsidRDefault="00CF11E9" w:rsidP="00CC16A0">
      <w:pPr>
        <w:snapToGrid w:val="0"/>
        <w:spacing w:line="320" w:lineRule="exact"/>
        <w:ind w:leftChars="300" w:left="1000" w:hangingChars="100" w:hanging="280"/>
        <w:jc w:val="both"/>
        <w:rPr>
          <w:rFonts w:ascii="標楷體" w:eastAsia="標楷體" w:hAnsi="標楷體" w:cs="標楷體"/>
          <w:sz w:val="28"/>
          <w:szCs w:val="28"/>
        </w:rPr>
      </w:pPr>
      <w:r w:rsidRPr="00FD740C">
        <w:rPr>
          <w:rFonts w:ascii="標楷體" w:eastAsia="標楷體" w:hAnsi="標楷體" w:cs="標楷體" w:hint="eastAsia"/>
          <w:sz w:val="28"/>
          <w:szCs w:val="28"/>
        </w:rPr>
        <w:t>2.110年度作業計畫已於110年3月29日函頒，將賡續推動市有地活化開發、爭取中央補助經費、辦理國內外招商、加強員額管控等措施，督促各機關積極開源節流。</w:t>
      </w:r>
    </w:p>
    <w:p w:rsidR="00CC16A0" w:rsidRPr="00FD740C" w:rsidRDefault="00CC16A0" w:rsidP="00CC16A0">
      <w:pPr>
        <w:snapToGrid w:val="0"/>
        <w:spacing w:line="320" w:lineRule="exact"/>
        <w:ind w:leftChars="300" w:left="1000" w:hangingChars="100" w:hanging="280"/>
        <w:jc w:val="both"/>
        <w:rPr>
          <w:rFonts w:ascii="標楷體" w:eastAsia="標楷體" w:hAnsi="標楷體" w:cs="超研澤粗黑"/>
          <w:sz w:val="28"/>
          <w:szCs w:val="28"/>
        </w:rPr>
      </w:pPr>
    </w:p>
    <w:p w:rsidR="00CF11E9" w:rsidRPr="00FD740C" w:rsidRDefault="00CF11E9" w:rsidP="00CC16A0">
      <w:pPr>
        <w:pStyle w:val="aff8"/>
        <w:spacing w:before="0" w:after="0" w:line="320" w:lineRule="exact"/>
        <w:jc w:val="both"/>
        <w:rPr>
          <w:rFonts w:ascii="文鼎中黑" w:eastAsia="文鼎中黑" w:hAnsi="標楷體"/>
          <w:sz w:val="30"/>
          <w:szCs w:val="30"/>
        </w:rPr>
      </w:pPr>
      <w:r w:rsidRPr="00FD740C">
        <w:rPr>
          <w:rFonts w:ascii="文鼎中黑" w:eastAsia="文鼎中黑" w:hAnsi="標楷體" w:hint="eastAsia"/>
          <w:sz w:val="30"/>
          <w:szCs w:val="30"/>
        </w:rPr>
        <w:t>二、稅務、金融管理</w:t>
      </w:r>
    </w:p>
    <w:p w:rsidR="00CF11E9" w:rsidRPr="00FD740C" w:rsidRDefault="00CC16A0" w:rsidP="00CC16A0">
      <w:pPr>
        <w:pStyle w:val="affa"/>
        <w:spacing w:line="320" w:lineRule="exact"/>
        <w:ind w:leftChars="59" w:left="142"/>
        <w:jc w:val="both"/>
        <w:rPr>
          <w:b w:val="0"/>
          <w:spacing w:val="-4"/>
        </w:rPr>
      </w:pPr>
      <w:r w:rsidRPr="00FD740C">
        <w:rPr>
          <w:rFonts w:hint="eastAsia"/>
          <w:b w:val="0"/>
        </w:rPr>
        <w:t>（</w:t>
      </w:r>
      <w:r w:rsidRPr="00FD740C">
        <w:rPr>
          <w:rFonts w:hint="eastAsia"/>
          <w:b w:val="0"/>
          <w:lang w:eastAsia="zh-HK"/>
        </w:rPr>
        <w:t>一</w:t>
      </w:r>
      <w:r w:rsidRPr="00FD740C">
        <w:rPr>
          <w:rFonts w:hint="eastAsia"/>
          <w:b w:val="0"/>
        </w:rPr>
        <w:t>）</w:t>
      </w:r>
      <w:r w:rsidR="00CF11E9" w:rsidRPr="00FD740C">
        <w:rPr>
          <w:rFonts w:hint="eastAsia"/>
          <w:b w:val="0"/>
          <w:spacing w:val="-4"/>
        </w:rPr>
        <w:t>稅務管理</w:t>
      </w:r>
    </w:p>
    <w:p w:rsidR="00CF11E9" w:rsidRPr="00FD740C" w:rsidRDefault="00CC16A0" w:rsidP="00CC16A0">
      <w:pPr>
        <w:snapToGrid w:val="0"/>
        <w:spacing w:line="320" w:lineRule="exact"/>
        <w:ind w:leftChars="300" w:left="992" w:hangingChars="100" w:hanging="272"/>
        <w:jc w:val="both"/>
        <w:rPr>
          <w:rFonts w:ascii="標楷體" w:eastAsia="標楷體" w:hAnsi="標楷體"/>
          <w:spacing w:val="-4"/>
          <w:sz w:val="28"/>
          <w:szCs w:val="28"/>
        </w:rPr>
      </w:pPr>
      <w:r w:rsidRPr="00FD740C">
        <w:rPr>
          <w:rFonts w:ascii="標楷體" w:eastAsia="標楷體" w:hAnsi="標楷體" w:hint="eastAsia"/>
          <w:spacing w:val="-4"/>
          <w:sz w:val="28"/>
          <w:szCs w:val="28"/>
        </w:rPr>
        <w:t>1</w:t>
      </w:r>
      <w:r w:rsidRPr="00FD740C">
        <w:rPr>
          <w:rFonts w:ascii="標楷體" w:eastAsia="標楷體" w:hAnsi="標楷體"/>
          <w:spacing w:val="-4"/>
          <w:sz w:val="28"/>
          <w:szCs w:val="28"/>
        </w:rPr>
        <w:t>.</w:t>
      </w:r>
      <w:r w:rsidR="00CF11E9" w:rsidRPr="00FD740C">
        <w:rPr>
          <w:rFonts w:ascii="標楷體" w:eastAsia="標楷體" w:hAnsi="標楷體" w:hint="eastAsia"/>
          <w:spacing w:val="-4"/>
          <w:sz w:val="28"/>
          <w:szCs w:val="28"/>
        </w:rPr>
        <w:t>因應嚴重特殊傳染性肺炎疫情影響，提供稅務協助：</w:t>
      </w:r>
    </w:p>
    <w:p w:rsidR="00CF11E9" w:rsidRPr="00FD740C" w:rsidRDefault="00CC16A0" w:rsidP="00CC16A0">
      <w:pPr>
        <w:kinsoku w:val="0"/>
        <w:overflowPunct w:val="0"/>
        <w:autoSpaceDE w:val="0"/>
        <w:autoSpaceDN w:val="0"/>
        <w:adjustRightInd w:val="0"/>
        <w:snapToGrid w:val="0"/>
        <w:spacing w:line="320" w:lineRule="exact"/>
        <w:ind w:leftChars="360" w:left="1536" w:hangingChars="240" w:hanging="672"/>
        <w:jc w:val="both"/>
        <w:rPr>
          <w:rFonts w:ascii="標楷體" w:eastAsia="標楷體" w:hAnsi="標楷體"/>
          <w:spacing w:val="-4"/>
          <w:sz w:val="28"/>
          <w:szCs w:val="28"/>
        </w:rPr>
      </w:pPr>
      <w:r w:rsidRPr="00FD740C">
        <w:rPr>
          <w:rFonts w:ascii="標楷體" w:eastAsia="標楷體" w:hAnsi="標楷體" w:hint="eastAsia"/>
          <w:sz w:val="28"/>
          <w:szCs w:val="28"/>
        </w:rPr>
        <w:t>（1）</w:t>
      </w:r>
      <w:r w:rsidR="00CF11E9" w:rsidRPr="00FD740C">
        <w:rPr>
          <w:rFonts w:ascii="標楷體" w:eastAsia="標楷體" w:hAnsi="標楷體" w:hint="eastAsia"/>
          <w:spacing w:val="-4"/>
          <w:sz w:val="28"/>
          <w:szCs w:val="28"/>
        </w:rPr>
        <w:t>查定課徵之娛樂稅，110年5月15日至7月26日主動停徵</w:t>
      </w:r>
      <w:r w:rsidR="00E81646">
        <w:rPr>
          <w:rFonts w:ascii="標楷體" w:eastAsia="標楷體" w:hAnsi="標楷體" w:hint="eastAsia"/>
          <w:spacing w:val="-4"/>
          <w:sz w:val="28"/>
          <w:szCs w:val="28"/>
        </w:rPr>
        <w:t>；7月27日依續復業者，自復業起至12月31日減半課徵。</w:t>
      </w:r>
    </w:p>
    <w:p w:rsidR="00CF11E9" w:rsidRPr="00FD740C" w:rsidRDefault="00CC16A0" w:rsidP="00CC16A0">
      <w:pPr>
        <w:kinsoku w:val="0"/>
        <w:overflowPunct w:val="0"/>
        <w:autoSpaceDE w:val="0"/>
        <w:autoSpaceDN w:val="0"/>
        <w:adjustRightInd w:val="0"/>
        <w:snapToGrid w:val="0"/>
        <w:spacing w:line="320" w:lineRule="exact"/>
        <w:ind w:leftChars="360" w:left="1536" w:hangingChars="240" w:hanging="672"/>
        <w:jc w:val="both"/>
        <w:rPr>
          <w:rFonts w:ascii="標楷體" w:eastAsia="標楷體" w:hAnsi="標楷體"/>
          <w:spacing w:val="-4"/>
          <w:sz w:val="28"/>
          <w:szCs w:val="28"/>
        </w:rPr>
      </w:pPr>
      <w:r w:rsidRPr="00FD740C">
        <w:rPr>
          <w:rFonts w:ascii="標楷體" w:eastAsia="標楷體" w:hAnsi="標楷體" w:hint="eastAsia"/>
          <w:sz w:val="28"/>
          <w:szCs w:val="28"/>
        </w:rPr>
        <w:t>（</w:t>
      </w:r>
      <w:r w:rsidRPr="00FD740C">
        <w:rPr>
          <w:rFonts w:ascii="標楷體" w:eastAsia="標楷體" w:hAnsi="標楷體"/>
          <w:sz w:val="28"/>
          <w:szCs w:val="28"/>
        </w:rPr>
        <w:t>2</w:t>
      </w:r>
      <w:r w:rsidRPr="00FD740C">
        <w:rPr>
          <w:rFonts w:ascii="標楷體" w:eastAsia="標楷體" w:hAnsi="標楷體" w:hint="eastAsia"/>
          <w:sz w:val="28"/>
          <w:szCs w:val="28"/>
        </w:rPr>
        <w:t>）</w:t>
      </w:r>
      <w:r w:rsidR="00CF11E9" w:rsidRPr="00FD740C">
        <w:rPr>
          <w:rFonts w:ascii="標楷體" w:eastAsia="標楷體" w:hAnsi="標楷體" w:hint="eastAsia"/>
          <w:spacing w:val="-4"/>
          <w:sz w:val="28"/>
          <w:szCs w:val="28"/>
        </w:rPr>
        <w:t>業者受疫情影響致停(歇)業或營業面積縮減，主動(輔導)由營業用稅率3%，改按非住家非營業用稅率2%，或其他住家用稅率1.5%課徵房屋稅。</w:t>
      </w:r>
    </w:p>
    <w:p w:rsidR="00CF11E9" w:rsidRPr="00FD740C" w:rsidRDefault="00CC16A0" w:rsidP="00CC16A0">
      <w:pPr>
        <w:kinsoku w:val="0"/>
        <w:overflowPunct w:val="0"/>
        <w:autoSpaceDE w:val="0"/>
        <w:autoSpaceDN w:val="0"/>
        <w:adjustRightInd w:val="0"/>
        <w:snapToGrid w:val="0"/>
        <w:spacing w:line="320" w:lineRule="exact"/>
        <w:ind w:leftChars="360" w:left="1536" w:hangingChars="240" w:hanging="672"/>
        <w:jc w:val="both"/>
        <w:rPr>
          <w:rFonts w:ascii="標楷體" w:eastAsia="標楷體" w:hAnsi="標楷體"/>
          <w:spacing w:val="-4"/>
          <w:sz w:val="28"/>
          <w:szCs w:val="28"/>
        </w:rPr>
      </w:pPr>
      <w:r w:rsidRPr="00FD740C">
        <w:rPr>
          <w:rFonts w:ascii="標楷體" w:eastAsia="標楷體" w:hAnsi="標楷體" w:hint="eastAsia"/>
          <w:sz w:val="28"/>
          <w:szCs w:val="28"/>
        </w:rPr>
        <w:t>（</w:t>
      </w:r>
      <w:r w:rsidRPr="00FD740C">
        <w:rPr>
          <w:rFonts w:ascii="標楷體" w:eastAsia="標楷體" w:hAnsi="標楷體"/>
          <w:sz w:val="28"/>
          <w:szCs w:val="28"/>
        </w:rPr>
        <w:t>3</w:t>
      </w:r>
      <w:r w:rsidRPr="00FD740C">
        <w:rPr>
          <w:rFonts w:ascii="標楷體" w:eastAsia="標楷體" w:hAnsi="標楷體" w:hint="eastAsia"/>
          <w:sz w:val="28"/>
          <w:szCs w:val="28"/>
        </w:rPr>
        <w:t>）</w:t>
      </w:r>
      <w:r w:rsidR="00CF11E9" w:rsidRPr="00FD740C">
        <w:rPr>
          <w:rFonts w:ascii="標楷體" w:eastAsia="標楷體" w:hAnsi="標楷體" w:hint="eastAsia"/>
          <w:spacing w:val="-4"/>
          <w:sz w:val="28"/>
          <w:szCs w:val="28"/>
        </w:rPr>
        <w:t>對停駛車輛主動辦理使用牌照稅退稅(停徵)。</w:t>
      </w:r>
    </w:p>
    <w:p w:rsidR="00CF11E9" w:rsidRPr="00FD740C" w:rsidRDefault="00CC16A0" w:rsidP="00CC16A0">
      <w:pPr>
        <w:kinsoku w:val="0"/>
        <w:overflowPunct w:val="0"/>
        <w:autoSpaceDE w:val="0"/>
        <w:autoSpaceDN w:val="0"/>
        <w:adjustRightInd w:val="0"/>
        <w:snapToGrid w:val="0"/>
        <w:spacing w:line="320" w:lineRule="exact"/>
        <w:ind w:leftChars="360" w:left="1536" w:hangingChars="240" w:hanging="672"/>
        <w:jc w:val="both"/>
        <w:rPr>
          <w:rFonts w:ascii="標楷體" w:eastAsia="標楷體" w:hAnsi="標楷體"/>
          <w:spacing w:val="-4"/>
          <w:sz w:val="28"/>
          <w:szCs w:val="28"/>
        </w:rPr>
      </w:pPr>
      <w:r w:rsidRPr="00FD740C">
        <w:rPr>
          <w:rFonts w:ascii="標楷體" w:eastAsia="標楷體" w:hAnsi="標楷體" w:hint="eastAsia"/>
          <w:sz w:val="28"/>
          <w:szCs w:val="28"/>
        </w:rPr>
        <w:t>（</w:t>
      </w:r>
      <w:r w:rsidRPr="00FD740C">
        <w:rPr>
          <w:rFonts w:ascii="標楷體" w:eastAsia="標楷體" w:hAnsi="標楷體"/>
          <w:sz w:val="28"/>
          <w:szCs w:val="28"/>
        </w:rPr>
        <w:t>4</w:t>
      </w:r>
      <w:r w:rsidRPr="00FD740C">
        <w:rPr>
          <w:rFonts w:ascii="標楷體" w:eastAsia="標楷體" w:hAnsi="標楷體" w:hint="eastAsia"/>
          <w:sz w:val="28"/>
          <w:szCs w:val="28"/>
        </w:rPr>
        <w:t>）</w:t>
      </w:r>
      <w:r w:rsidR="00CF11E9" w:rsidRPr="00FD740C">
        <w:rPr>
          <w:rFonts w:ascii="標楷體" w:eastAsia="標楷體" w:hAnsi="標楷體" w:hint="eastAsia"/>
          <w:spacing w:val="-4"/>
          <w:sz w:val="28"/>
          <w:szCs w:val="28"/>
        </w:rPr>
        <w:t>受疫情影響可申請延期或分期繳稅。</w:t>
      </w:r>
    </w:p>
    <w:p w:rsidR="00CF11E9" w:rsidRPr="00FD740C" w:rsidRDefault="00CC16A0" w:rsidP="00CC16A0">
      <w:pPr>
        <w:snapToGrid w:val="0"/>
        <w:spacing w:line="320" w:lineRule="exact"/>
        <w:ind w:leftChars="300" w:left="992" w:hangingChars="100" w:hanging="272"/>
        <w:jc w:val="both"/>
        <w:rPr>
          <w:rFonts w:ascii="標楷體" w:eastAsia="標楷體" w:hAnsi="標楷體"/>
          <w:spacing w:val="-4"/>
          <w:sz w:val="28"/>
          <w:szCs w:val="28"/>
        </w:rPr>
      </w:pPr>
      <w:r w:rsidRPr="00FD740C">
        <w:rPr>
          <w:rFonts w:ascii="標楷體" w:eastAsia="標楷體" w:hAnsi="標楷體" w:hint="eastAsia"/>
          <w:spacing w:val="-4"/>
          <w:sz w:val="28"/>
          <w:szCs w:val="28"/>
        </w:rPr>
        <w:t>2</w:t>
      </w:r>
      <w:r w:rsidRPr="00FD740C">
        <w:rPr>
          <w:rFonts w:ascii="標楷體" w:eastAsia="標楷體" w:hAnsi="標楷體"/>
          <w:spacing w:val="-4"/>
          <w:sz w:val="28"/>
          <w:szCs w:val="28"/>
        </w:rPr>
        <w:t>.</w:t>
      </w:r>
      <w:r w:rsidR="00F639EA">
        <w:rPr>
          <w:rFonts w:ascii="標楷體" w:eastAsia="標楷體" w:hAnsi="標楷體" w:hint="eastAsia"/>
          <w:spacing w:val="-4"/>
          <w:sz w:val="28"/>
          <w:szCs w:val="28"/>
        </w:rPr>
        <w:t>稅捐稽徵及清理欠稅情形</w:t>
      </w:r>
    </w:p>
    <w:p w:rsidR="00CF11E9" w:rsidRPr="00FD740C" w:rsidRDefault="00CC16A0" w:rsidP="00CC16A0">
      <w:pPr>
        <w:kinsoku w:val="0"/>
        <w:overflowPunct w:val="0"/>
        <w:autoSpaceDE w:val="0"/>
        <w:autoSpaceDN w:val="0"/>
        <w:adjustRightInd w:val="0"/>
        <w:snapToGrid w:val="0"/>
        <w:spacing w:line="320" w:lineRule="exact"/>
        <w:ind w:leftChars="360" w:left="1536" w:hangingChars="240" w:hanging="672"/>
        <w:jc w:val="both"/>
        <w:rPr>
          <w:rFonts w:ascii="標楷體" w:eastAsia="標楷體" w:hAnsi="標楷體"/>
          <w:sz w:val="28"/>
          <w:szCs w:val="28"/>
        </w:rPr>
      </w:pPr>
      <w:r w:rsidRPr="00FD740C">
        <w:rPr>
          <w:rFonts w:ascii="標楷體" w:eastAsia="標楷體" w:hAnsi="標楷體" w:hint="eastAsia"/>
          <w:sz w:val="28"/>
          <w:szCs w:val="28"/>
        </w:rPr>
        <w:t>（1）</w:t>
      </w:r>
      <w:r w:rsidR="00CF11E9" w:rsidRPr="00FD740C">
        <w:rPr>
          <w:rFonts w:ascii="標楷體" w:eastAsia="標楷體" w:hAnsi="標楷體" w:hint="eastAsia"/>
          <w:sz w:val="28"/>
          <w:szCs w:val="28"/>
        </w:rPr>
        <w:t>本市本(110)年度市稅預算數421億6,800萬元；本年度截至6月底止，實徵淨額累計237億8,899萬元，達成率56</w:t>
      </w:r>
      <w:r w:rsidR="00CF11E9" w:rsidRPr="00FD740C">
        <w:rPr>
          <w:rFonts w:ascii="標楷體" w:eastAsia="標楷體" w:hAnsi="標楷體"/>
          <w:sz w:val="28"/>
          <w:szCs w:val="28"/>
        </w:rPr>
        <w:t>.</w:t>
      </w:r>
      <w:r w:rsidR="00CF11E9" w:rsidRPr="00FD740C">
        <w:rPr>
          <w:rFonts w:ascii="標楷體" w:eastAsia="標楷體" w:hAnsi="標楷體" w:hint="eastAsia"/>
          <w:sz w:val="28"/>
          <w:szCs w:val="28"/>
        </w:rPr>
        <w:t>4％。</w:t>
      </w:r>
    </w:p>
    <w:p w:rsidR="00CF11E9" w:rsidRPr="00FD740C" w:rsidRDefault="00CC16A0" w:rsidP="00CC16A0">
      <w:pPr>
        <w:kinsoku w:val="0"/>
        <w:overflowPunct w:val="0"/>
        <w:autoSpaceDE w:val="0"/>
        <w:autoSpaceDN w:val="0"/>
        <w:adjustRightInd w:val="0"/>
        <w:snapToGrid w:val="0"/>
        <w:spacing w:line="320" w:lineRule="exact"/>
        <w:ind w:leftChars="360" w:left="1536" w:hangingChars="240" w:hanging="672"/>
        <w:jc w:val="both"/>
        <w:rPr>
          <w:rFonts w:ascii="標楷體" w:eastAsia="標楷體" w:hAnsi="標楷體"/>
          <w:spacing w:val="-4"/>
          <w:sz w:val="28"/>
          <w:szCs w:val="28"/>
        </w:rPr>
      </w:pPr>
      <w:r w:rsidRPr="00FD740C">
        <w:rPr>
          <w:rFonts w:ascii="標楷體" w:eastAsia="標楷體" w:hAnsi="標楷體" w:hint="eastAsia"/>
          <w:sz w:val="28"/>
          <w:szCs w:val="28"/>
        </w:rPr>
        <w:t>（</w:t>
      </w:r>
      <w:r w:rsidRPr="00FD740C">
        <w:rPr>
          <w:rFonts w:ascii="標楷體" w:eastAsia="標楷體" w:hAnsi="標楷體"/>
          <w:sz w:val="28"/>
          <w:szCs w:val="28"/>
        </w:rPr>
        <w:t>2</w:t>
      </w:r>
      <w:r w:rsidRPr="00FD740C">
        <w:rPr>
          <w:rFonts w:ascii="標楷體" w:eastAsia="標楷體" w:hAnsi="標楷體" w:hint="eastAsia"/>
          <w:sz w:val="28"/>
          <w:szCs w:val="28"/>
        </w:rPr>
        <w:t>）</w:t>
      </w:r>
      <w:r w:rsidR="00CF11E9" w:rsidRPr="00FD740C">
        <w:rPr>
          <w:rFonts w:ascii="標楷體" w:eastAsia="標楷體" w:hAnsi="標楷體" w:hint="eastAsia"/>
          <w:spacing w:val="-4"/>
          <w:sz w:val="28"/>
          <w:szCs w:val="28"/>
        </w:rPr>
        <w:t>督導本市稅捐處積極加強清理欠稅，本年度截至6月底止，清理欠稅累計徵起</w:t>
      </w:r>
      <w:r w:rsidR="00E81646">
        <w:rPr>
          <w:rFonts w:ascii="標楷體" w:eastAsia="標楷體" w:hAnsi="標楷體" w:hint="eastAsia"/>
          <w:sz w:val="28"/>
          <w:szCs w:val="28"/>
        </w:rPr>
        <w:t>6</w:t>
      </w:r>
      <w:r w:rsidR="00F639EA">
        <w:rPr>
          <w:rFonts w:ascii="標楷體" w:eastAsia="標楷體" w:hAnsi="標楷體"/>
          <w:sz w:val="28"/>
          <w:szCs w:val="28"/>
        </w:rPr>
        <w:t>.</w:t>
      </w:r>
      <w:r w:rsidR="00E81646">
        <w:rPr>
          <w:rFonts w:ascii="標楷體" w:eastAsia="標楷體" w:hAnsi="標楷體" w:hint="eastAsia"/>
          <w:sz w:val="28"/>
          <w:szCs w:val="28"/>
        </w:rPr>
        <w:t>15</w:t>
      </w:r>
      <w:r w:rsidR="00CF11E9" w:rsidRPr="00FD740C">
        <w:rPr>
          <w:rFonts w:ascii="標楷體" w:eastAsia="標楷體" w:hAnsi="標楷體" w:hint="eastAsia"/>
          <w:spacing w:val="-4"/>
          <w:sz w:val="28"/>
          <w:szCs w:val="28"/>
        </w:rPr>
        <w:t>億元。</w:t>
      </w:r>
    </w:p>
    <w:p w:rsidR="00CF11E9" w:rsidRPr="00FD740C" w:rsidRDefault="00CF11E9" w:rsidP="00CC16A0">
      <w:pPr>
        <w:pStyle w:val="affa"/>
        <w:spacing w:line="320" w:lineRule="exact"/>
        <w:ind w:leftChars="59" w:left="142"/>
        <w:jc w:val="both"/>
        <w:rPr>
          <w:b w:val="0"/>
        </w:rPr>
      </w:pPr>
      <w:r w:rsidRPr="00FD740C">
        <w:rPr>
          <w:rFonts w:hint="eastAsia"/>
          <w:b w:val="0"/>
        </w:rPr>
        <w:t>（二）金融管理</w:t>
      </w:r>
    </w:p>
    <w:p w:rsidR="00CF11E9" w:rsidRPr="00FD740C" w:rsidRDefault="00CF11E9" w:rsidP="00CC16A0">
      <w:pPr>
        <w:snapToGrid w:val="0"/>
        <w:spacing w:line="320" w:lineRule="exact"/>
        <w:ind w:leftChars="300" w:left="1000" w:hangingChars="100" w:hanging="280"/>
        <w:jc w:val="both"/>
        <w:rPr>
          <w:rFonts w:ascii="標楷體" w:eastAsia="標楷體" w:hAnsi="標楷體"/>
          <w:bCs/>
          <w:sz w:val="28"/>
          <w:szCs w:val="28"/>
        </w:rPr>
      </w:pPr>
      <w:r w:rsidRPr="00FD740C">
        <w:rPr>
          <w:rFonts w:ascii="標楷體" w:eastAsia="標楷體" w:hAnsi="標楷體" w:hint="eastAsia"/>
          <w:bCs/>
          <w:sz w:val="28"/>
          <w:szCs w:val="28"/>
        </w:rPr>
        <w:t>1.信用合作社管理</w:t>
      </w:r>
    </w:p>
    <w:p w:rsidR="00CF11E9" w:rsidRPr="00FD740C" w:rsidRDefault="00CF11E9" w:rsidP="00CC16A0">
      <w:pPr>
        <w:tabs>
          <w:tab w:val="left" w:pos="709"/>
          <w:tab w:val="left" w:pos="938"/>
        </w:tabs>
        <w:kinsoku w:val="0"/>
        <w:overflowPunct w:val="0"/>
        <w:autoSpaceDE w:val="0"/>
        <w:autoSpaceDN w:val="0"/>
        <w:adjustRightInd w:val="0"/>
        <w:snapToGrid w:val="0"/>
        <w:spacing w:line="320" w:lineRule="exact"/>
        <w:ind w:leftChars="410" w:left="984"/>
        <w:jc w:val="both"/>
        <w:rPr>
          <w:rFonts w:ascii="標楷體" w:eastAsia="標楷體" w:hAnsi="標楷體"/>
          <w:sz w:val="28"/>
          <w:szCs w:val="28"/>
        </w:rPr>
      </w:pPr>
      <w:r w:rsidRPr="00FD740C">
        <w:rPr>
          <w:rFonts w:ascii="標楷體" w:eastAsia="標楷體" w:hAnsi="標楷體" w:hint="eastAsia"/>
          <w:sz w:val="28"/>
          <w:szCs w:val="28"/>
        </w:rPr>
        <w:t>督導本市第三信用合作社強化資本結構，提升資本適足率，提足備</w:t>
      </w:r>
      <w:r w:rsidRPr="00FD740C">
        <w:rPr>
          <w:rFonts w:ascii="標楷體" w:eastAsia="標楷體" w:hAnsi="標楷體" w:hint="eastAsia"/>
          <w:sz w:val="28"/>
          <w:szCs w:val="28"/>
        </w:rPr>
        <w:lastRenderedPageBreak/>
        <w:t>抵呆帳，降低逾放比率，建全財務結構，另督導其加強監事會職能，建立內部控制及稽核制度，以防弊端。</w:t>
      </w:r>
    </w:p>
    <w:p w:rsidR="00CF11E9" w:rsidRPr="00FD740C" w:rsidRDefault="00CF11E9" w:rsidP="00CC16A0">
      <w:pPr>
        <w:snapToGrid w:val="0"/>
        <w:spacing w:line="320" w:lineRule="exact"/>
        <w:ind w:leftChars="300" w:left="1000" w:hangingChars="100" w:hanging="280"/>
        <w:jc w:val="both"/>
        <w:rPr>
          <w:rFonts w:ascii="標楷體" w:eastAsia="標楷體" w:hAnsi="標楷體"/>
          <w:bCs/>
          <w:sz w:val="28"/>
          <w:szCs w:val="28"/>
        </w:rPr>
      </w:pPr>
      <w:r w:rsidRPr="00FD740C">
        <w:rPr>
          <w:rFonts w:ascii="標楷體" w:eastAsia="標楷體" w:hAnsi="標楷體" w:hint="eastAsia"/>
          <w:bCs/>
          <w:sz w:val="28"/>
          <w:szCs w:val="28"/>
        </w:rPr>
        <w:t>2.農漁會信用部管理</w:t>
      </w:r>
    </w:p>
    <w:p w:rsidR="00CF11E9" w:rsidRPr="00FD740C" w:rsidRDefault="00CC16A0" w:rsidP="00CC16A0">
      <w:pPr>
        <w:kinsoku w:val="0"/>
        <w:overflowPunct w:val="0"/>
        <w:autoSpaceDE w:val="0"/>
        <w:autoSpaceDN w:val="0"/>
        <w:adjustRightInd w:val="0"/>
        <w:snapToGrid w:val="0"/>
        <w:spacing w:line="320" w:lineRule="exact"/>
        <w:ind w:leftChars="360" w:left="1536" w:hangingChars="240" w:hanging="672"/>
        <w:jc w:val="both"/>
        <w:rPr>
          <w:rFonts w:ascii="標楷體" w:eastAsia="標楷體" w:hAnsi="標楷體"/>
          <w:bCs/>
          <w:sz w:val="28"/>
          <w:szCs w:val="28"/>
        </w:rPr>
      </w:pPr>
      <w:r w:rsidRPr="00FD740C">
        <w:rPr>
          <w:rFonts w:ascii="標楷體" w:eastAsia="標楷體" w:hAnsi="標楷體" w:hint="eastAsia"/>
          <w:sz w:val="28"/>
          <w:szCs w:val="28"/>
        </w:rPr>
        <w:t>（1）</w:t>
      </w:r>
      <w:r w:rsidR="00CF11E9" w:rsidRPr="00FD740C">
        <w:rPr>
          <w:rFonts w:ascii="標楷體" w:eastAsia="標楷體" w:hAnsi="標楷體" w:hint="eastAsia"/>
          <w:bCs/>
          <w:sz w:val="28"/>
          <w:szCs w:val="28"/>
        </w:rPr>
        <w:t>本市農漁會信用部</w:t>
      </w:r>
      <w:r w:rsidR="00CF11E9" w:rsidRPr="00FD740C">
        <w:rPr>
          <w:rFonts w:ascii="標楷體" w:eastAsia="標楷體" w:hAnsi="標楷體"/>
          <w:bCs/>
          <w:sz w:val="28"/>
          <w:szCs w:val="28"/>
        </w:rPr>
        <w:t>提供其資金需求</w:t>
      </w:r>
      <w:r w:rsidR="00CF11E9" w:rsidRPr="00FD740C">
        <w:rPr>
          <w:rFonts w:ascii="標楷體" w:eastAsia="標楷體" w:hAnsi="標楷體" w:hint="eastAsia"/>
          <w:bCs/>
          <w:sz w:val="28"/>
          <w:szCs w:val="28"/>
        </w:rPr>
        <w:t>，</w:t>
      </w:r>
      <w:r w:rsidR="00CF11E9" w:rsidRPr="00FD740C">
        <w:rPr>
          <w:rFonts w:ascii="標楷體" w:eastAsia="標楷體" w:hAnsi="標楷體"/>
          <w:bCs/>
          <w:sz w:val="28"/>
          <w:szCs w:val="28"/>
        </w:rPr>
        <w:t>110</w:t>
      </w:r>
      <w:r w:rsidR="00CF11E9" w:rsidRPr="00FD740C">
        <w:rPr>
          <w:rFonts w:ascii="標楷體" w:eastAsia="標楷體" w:hAnsi="標楷體" w:hint="eastAsia"/>
          <w:bCs/>
          <w:sz w:val="28"/>
          <w:szCs w:val="28"/>
        </w:rPr>
        <w:t>年6月底放款金額</w:t>
      </w:r>
      <w:r w:rsidR="00E81646">
        <w:rPr>
          <w:rFonts w:ascii="標楷體" w:eastAsia="標楷體" w:hAnsi="標楷體" w:hint="eastAsia"/>
          <w:bCs/>
          <w:sz w:val="28"/>
          <w:szCs w:val="28"/>
        </w:rPr>
        <w:t>1</w:t>
      </w:r>
      <w:r w:rsidR="00E81646">
        <w:rPr>
          <w:rFonts w:ascii="標楷體" w:eastAsia="標楷體" w:hAnsi="標楷體"/>
          <w:bCs/>
          <w:sz w:val="28"/>
          <w:szCs w:val="28"/>
        </w:rPr>
        <w:t>078,97</w:t>
      </w:r>
      <w:r w:rsidR="00CF11E9" w:rsidRPr="00FD740C">
        <w:rPr>
          <w:rFonts w:ascii="標楷體" w:eastAsia="標楷體" w:hAnsi="標楷體" w:hint="eastAsia"/>
          <w:bCs/>
          <w:sz w:val="28"/>
          <w:szCs w:val="28"/>
        </w:rPr>
        <w:t>億元較</w:t>
      </w:r>
      <w:r w:rsidR="00CF11E9" w:rsidRPr="00FD740C">
        <w:rPr>
          <w:rFonts w:ascii="標楷體" w:eastAsia="標楷體" w:hAnsi="標楷體"/>
          <w:bCs/>
          <w:sz w:val="28"/>
          <w:szCs w:val="28"/>
        </w:rPr>
        <w:t>109</w:t>
      </w:r>
      <w:r w:rsidR="00CF11E9" w:rsidRPr="00FD740C">
        <w:rPr>
          <w:rFonts w:ascii="標楷體" w:eastAsia="標楷體" w:hAnsi="標楷體" w:hint="eastAsia"/>
          <w:bCs/>
          <w:sz w:val="28"/>
          <w:szCs w:val="28"/>
        </w:rPr>
        <w:t>年同期</w:t>
      </w:r>
      <w:r w:rsidR="00E81646">
        <w:rPr>
          <w:rFonts w:ascii="標楷體" w:eastAsia="標楷體" w:hAnsi="標楷體" w:hint="eastAsia"/>
          <w:bCs/>
          <w:sz w:val="28"/>
          <w:szCs w:val="28"/>
        </w:rPr>
        <w:t>9</w:t>
      </w:r>
      <w:r w:rsidR="00E81646">
        <w:rPr>
          <w:rFonts w:ascii="標楷體" w:eastAsia="標楷體" w:hAnsi="標楷體"/>
          <w:bCs/>
          <w:sz w:val="28"/>
          <w:szCs w:val="28"/>
        </w:rPr>
        <w:t>87,63</w:t>
      </w:r>
      <w:r w:rsidR="00CF11E9" w:rsidRPr="00FD740C">
        <w:rPr>
          <w:rFonts w:ascii="標楷體" w:eastAsia="標楷體" w:hAnsi="標楷體" w:hint="eastAsia"/>
          <w:bCs/>
          <w:sz w:val="28"/>
          <w:szCs w:val="28"/>
        </w:rPr>
        <w:t>億元增加</w:t>
      </w:r>
      <w:r w:rsidR="00E81646">
        <w:rPr>
          <w:rFonts w:ascii="標楷體" w:eastAsia="標楷體" w:hAnsi="標楷體" w:hint="eastAsia"/>
          <w:bCs/>
          <w:sz w:val="28"/>
          <w:szCs w:val="28"/>
        </w:rPr>
        <w:t>9</w:t>
      </w:r>
      <w:r w:rsidR="00E81646">
        <w:rPr>
          <w:rFonts w:ascii="標楷體" w:eastAsia="標楷體" w:hAnsi="標楷體"/>
          <w:bCs/>
          <w:sz w:val="28"/>
          <w:szCs w:val="28"/>
        </w:rPr>
        <w:t>1,34</w:t>
      </w:r>
      <w:r w:rsidR="00CF11E9" w:rsidRPr="00FD740C">
        <w:rPr>
          <w:rFonts w:ascii="標楷體" w:eastAsia="標楷體" w:hAnsi="標楷體" w:hint="eastAsia"/>
          <w:bCs/>
          <w:sz w:val="28"/>
          <w:szCs w:val="28"/>
        </w:rPr>
        <w:t>億元。</w:t>
      </w:r>
    </w:p>
    <w:p w:rsidR="00CF11E9" w:rsidRPr="00FD740C" w:rsidRDefault="00CC16A0" w:rsidP="00CC16A0">
      <w:pPr>
        <w:kinsoku w:val="0"/>
        <w:overflowPunct w:val="0"/>
        <w:autoSpaceDE w:val="0"/>
        <w:autoSpaceDN w:val="0"/>
        <w:adjustRightInd w:val="0"/>
        <w:snapToGrid w:val="0"/>
        <w:spacing w:line="320" w:lineRule="exact"/>
        <w:ind w:leftChars="360" w:left="1536" w:hangingChars="240" w:hanging="672"/>
        <w:jc w:val="both"/>
        <w:rPr>
          <w:rFonts w:ascii="標楷體" w:eastAsia="標楷體" w:hAnsi="標楷體"/>
          <w:bCs/>
          <w:sz w:val="28"/>
          <w:szCs w:val="28"/>
        </w:rPr>
      </w:pPr>
      <w:r w:rsidRPr="00FD740C">
        <w:rPr>
          <w:rFonts w:ascii="標楷體" w:eastAsia="標楷體" w:hAnsi="標楷體" w:hint="eastAsia"/>
          <w:sz w:val="28"/>
          <w:szCs w:val="28"/>
        </w:rPr>
        <w:t>（2）</w:t>
      </w:r>
      <w:r w:rsidR="00CF11E9" w:rsidRPr="00FD740C">
        <w:rPr>
          <w:rFonts w:ascii="標楷體" w:eastAsia="標楷體" w:hAnsi="標楷體" w:hint="eastAsia"/>
          <w:bCs/>
          <w:sz w:val="28"/>
          <w:szCs w:val="28"/>
        </w:rPr>
        <w:t>為健全地方金融安定、保障存戶權益，積極輔導農漁會信用部改善財務業務狀況，加強內部控制，強健經營體質，並持續督導辦理不良放款之催理。</w:t>
      </w:r>
      <w:bookmarkStart w:id="1" w:name="_Hlk502653118"/>
      <w:r w:rsidR="00CF11E9" w:rsidRPr="00FD740C">
        <w:rPr>
          <w:rFonts w:ascii="標楷體" w:eastAsia="標楷體" w:hAnsi="標楷體" w:hint="eastAsia"/>
          <w:bCs/>
          <w:sz w:val="28"/>
          <w:szCs w:val="28"/>
        </w:rPr>
        <w:t>截至</w:t>
      </w:r>
      <w:r w:rsidR="00CF11E9" w:rsidRPr="00FD740C">
        <w:rPr>
          <w:rFonts w:ascii="標楷體" w:eastAsia="標楷體" w:hAnsi="標楷體"/>
          <w:bCs/>
          <w:sz w:val="28"/>
          <w:szCs w:val="28"/>
        </w:rPr>
        <w:t>110</w:t>
      </w:r>
      <w:r w:rsidR="00CF11E9" w:rsidRPr="00FD740C">
        <w:rPr>
          <w:rFonts w:ascii="標楷體" w:eastAsia="標楷體" w:hAnsi="標楷體" w:hint="eastAsia"/>
          <w:bCs/>
          <w:sz w:val="28"/>
          <w:szCs w:val="28"/>
        </w:rPr>
        <w:t>年6月底逾放情形較</w:t>
      </w:r>
      <w:r w:rsidR="00CF11E9" w:rsidRPr="00FD740C">
        <w:rPr>
          <w:rFonts w:ascii="標楷體" w:eastAsia="標楷體" w:hAnsi="標楷體"/>
          <w:bCs/>
          <w:sz w:val="28"/>
          <w:szCs w:val="28"/>
        </w:rPr>
        <w:t>109</w:t>
      </w:r>
      <w:r w:rsidR="00CF11E9" w:rsidRPr="00FD740C">
        <w:rPr>
          <w:rFonts w:ascii="標楷體" w:eastAsia="標楷體" w:hAnsi="標楷體" w:hint="eastAsia"/>
          <w:bCs/>
          <w:sz w:val="28"/>
          <w:szCs w:val="28"/>
        </w:rPr>
        <w:t>年同期合計減少</w:t>
      </w:r>
      <w:r w:rsidR="00E81646">
        <w:rPr>
          <w:rFonts w:ascii="標楷體" w:eastAsia="標楷體" w:hAnsi="標楷體" w:hint="eastAsia"/>
          <w:bCs/>
          <w:sz w:val="28"/>
          <w:szCs w:val="28"/>
        </w:rPr>
        <w:t>0</w:t>
      </w:r>
      <w:r w:rsidR="00E81646">
        <w:rPr>
          <w:rFonts w:ascii="標楷體" w:eastAsia="標楷體" w:hAnsi="標楷體"/>
          <w:bCs/>
          <w:sz w:val="28"/>
          <w:szCs w:val="28"/>
        </w:rPr>
        <w:t>,32</w:t>
      </w:r>
      <w:r w:rsidR="00CF11E9" w:rsidRPr="00FD740C">
        <w:rPr>
          <w:rFonts w:ascii="標楷體" w:eastAsia="標楷體" w:hAnsi="標楷體" w:hint="eastAsia"/>
          <w:bCs/>
          <w:sz w:val="28"/>
          <w:szCs w:val="28"/>
        </w:rPr>
        <w:t>億元，</w:t>
      </w:r>
      <w:bookmarkEnd w:id="1"/>
      <w:r w:rsidR="00CF11E9" w:rsidRPr="00FD740C">
        <w:rPr>
          <w:rFonts w:ascii="標楷體" w:eastAsia="標楷體" w:hAnsi="標楷體" w:hint="eastAsia"/>
          <w:bCs/>
          <w:sz w:val="28"/>
          <w:szCs w:val="28"/>
        </w:rPr>
        <w:t>逾放情形已持續改善。</w:t>
      </w:r>
    </w:p>
    <w:p w:rsidR="00CF11E9" w:rsidRPr="00FD740C" w:rsidRDefault="00CC16A0" w:rsidP="00CC16A0">
      <w:pPr>
        <w:kinsoku w:val="0"/>
        <w:overflowPunct w:val="0"/>
        <w:autoSpaceDE w:val="0"/>
        <w:autoSpaceDN w:val="0"/>
        <w:adjustRightInd w:val="0"/>
        <w:snapToGrid w:val="0"/>
        <w:spacing w:line="320" w:lineRule="exact"/>
        <w:ind w:leftChars="360" w:left="1536" w:hangingChars="240" w:hanging="672"/>
        <w:jc w:val="both"/>
        <w:rPr>
          <w:rFonts w:ascii="標楷體" w:eastAsia="標楷體" w:hAnsi="標楷體"/>
          <w:bCs/>
          <w:sz w:val="28"/>
          <w:szCs w:val="28"/>
        </w:rPr>
      </w:pPr>
      <w:r w:rsidRPr="00FD740C">
        <w:rPr>
          <w:rFonts w:ascii="標楷體" w:eastAsia="標楷體" w:hAnsi="標楷體" w:hint="eastAsia"/>
          <w:sz w:val="28"/>
          <w:szCs w:val="28"/>
        </w:rPr>
        <w:t>（3）</w:t>
      </w:r>
      <w:r w:rsidR="00CF11E9" w:rsidRPr="00FD740C">
        <w:rPr>
          <w:rFonts w:ascii="標楷體" w:eastAsia="標楷體" w:hAnsi="標楷體" w:hint="eastAsia"/>
          <w:bCs/>
          <w:sz w:val="28"/>
          <w:szCs w:val="28"/>
        </w:rPr>
        <w:t>持續輔導受專案列管之農漁會信用部，除每月檢討逾期放款案件催理進度，另按季召開會議輔導改善，及依計畫時程積極執行，以改善經營體質，確保存戶權益。並請該等農漁會按月訂定當年度備抵呆帳提列目標，儲備風險承擔能力，強化財務結構，以因應未來景氣變動。</w:t>
      </w:r>
    </w:p>
    <w:p w:rsidR="00CF11E9" w:rsidRPr="00FD740C" w:rsidRDefault="00CF11E9" w:rsidP="00CC16A0">
      <w:pPr>
        <w:snapToGrid w:val="0"/>
        <w:spacing w:line="320" w:lineRule="exact"/>
        <w:ind w:leftChars="300" w:left="1000" w:hangingChars="100" w:hanging="280"/>
        <w:jc w:val="both"/>
        <w:rPr>
          <w:rFonts w:ascii="標楷體" w:eastAsia="標楷體" w:hAnsi="標楷體"/>
          <w:bCs/>
          <w:sz w:val="28"/>
          <w:szCs w:val="28"/>
        </w:rPr>
      </w:pPr>
      <w:r w:rsidRPr="00FD740C">
        <w:rPr>
          <w:rFonts w:ascii="標楷體" w:eastAsia="標楷體" w:hAnsi="標楷體" w:hint="eastAsia"/>
          <w:bCs/>
          <w:sz w:val="28"/>
          <w:szCs w:val="28"/>
        </w:rPr>
        <w:t>3.高雄銀行公股股權管理</w:t>
      </w:r>
    </w:p>
    <w:p w:rsidR="00CF11E9" w:rsidRPr="00FD740C" w:rsidRDefault="00CC16A0" w:rsidP="00CC16A0">
      <w:pPr>
        <w:kinsoku w:val="0"/>
        <w:overflowPunct w:val="0"/>
        <w:autoSpaceDE w:val="0"/>
        <w:autoSpaceDN w:val="0"/>
        <w:adjustRightInd w:val="0"/>
        <w:snapToGrid w:val="0"/>
        <w:spacing w:line="320" w:lineRule="exact"/>
        <w:ind w:leftChars="360" w:left="1536" w:hangingChars="240" w:hanging="672"/>
        <w:jc w:val="both"/>
        <w:rPr>
          <w:rFonts w:ascii="標楷體" w:eastAsia="標楷體" w:hAnsi="標楷體"/>
          <w:sz w:val="28"/>
          <w:szCs w:val="28"/>
        </w:rPr>
      </w:pPr>
      <w:bookmarkStart w:id="2" w:name="_Hlk60925249"/>
      <w:r w:rsidRPr="00FD740C">
        <w:rPr>
          <w:rFonts w:ascii="標楷體" w:eastAsia="標楷體" w:hAnsi="標楷體" w:hint="eastAsia"/>
          <w:sz w:val="28"/>
          <w:szCs w:val="28"/>
        </w:rPr>
        <w:t>（1）</w:t>
      </w:r>
      <w:r w:rsidR="00CF11E9" w:rsidRPr="00FD740C">
        <w:rPr>
          <w:rFonts w:ascii="標楷體" w:eastAsia="標楷體" w:hAnsi="標楷體" w:hint="eastAsia"/>
          <w:sz w:val="28"/>
          <w:szCs w:val="28"/>
        </w:rPr>
        <w:t>市府所投資高雄銀行，</w:t>
      </w:r>
      <w:r w:rsidR="00CF11E9" w:rsidRPr="00FD740C">
        <w:rPr>
          <w:rFonts w:ascii="標楷體" w:eastAsia="標楷體" w:hAnsi="標楷體"/>
          <w:sz w:val="28"/>
          <w:szCs w:val="28"/>
        </w:rPr>
        <w:t>109</w:t>
      </w:r>
      <w:r w:rsidR="00CF11E9" w:rsidRPr="00FD740C">
        <w:rPr>
          <w:rFonts w:ascii="標楷體" w:eastAsia="標楷體" w:hAnsi="標楷體" w:hint="eastAsia"/>
          <w:sz w:val="28"/>
          <w:szCs w:val="28"/>
        </w:rPr>
        <w:t>年度股息收入預估每股分配現金股利每股</w:t>
      </w:r>
      <w:r w:rsidR="00CF11E9" w:rsidRPr="00FD740C">
        <w:rPr>
          <w:rFonts w:ascii="標楷體" w:eastAsia="標楷體" w:hAnsi="標楷體"/>
          <w:sz w:val="28"/>
          <w:szCs w:val="28"/>
        </w:rPr>
        <w:t>0.3</w:t>
      </w:r>
      <w:r w:rsidR="00CF11E9" w:rsidRPr="00FD740C">
        <w:rPr>
          <w:rFonts w:ascii="標楷體" w:eastAsia="標楷體" w:hAnsi="標楷體" w:hint="eastAsia"/>
          <w:sz w:val="28"/>
          <w:szCs w:val="28"/>
        </w:rPr>
        <w:t>元，總計約</w:t>
      </w:r>
      <w:bookmarkStart w:id="3" w:name="_Hlk60925626"/>
      <w:r w:rsidR="00CF11E9" w:rsidRPr="00FD740C">
        <w:rPr>
          <w:rFonts w:ascii="標楷體" w:eastAsia="標楷體" w:hAnsi="標楷體"/>
          <w:sz w:val="28"/>
          <w:szCs w:val="28"/>
        </w:rPr>
        <w:t>1</w:t>
      </w:r>
      <w:r w:rsidR="00CF11E9" w:rsidRPr="00FD740C">
        <w:rPr>
          <w:rFonts w:ascii="標楷體" w:eastAsia="標楷體" w:hAnsi="標楷體" w:hint="eastAsia"/>
          <w:sz w:val="28"/>
          <w:szCs w:val="28"/>
        </w:rPr>
        <w:t>億2,</w:t>
      </w:r>
      <w:bookmarkEnd w:id="3"/>
      <w:r w:rsidR="00CF11E9" w:rsidRPr="00FD740C">
        <w:rPr>
          <w:rFonts w:ascii="標楷體" w:eastAsia="標楷體" w:hAnsi="標楷體" w:hint="eastAsia"/>
          <w:sz w:val="28"/>
          <w:szCs w:val="28"/>
        </w:rPr>
        <w:t>438萬餘元，因受疫情影響，該行暫訂本年7月23日召開110年股東常會，將於通過後發放。</w:t>
      </w:r>
      <w:bookmarkEnd w:id="2"/>
      <w:r w:rsidR="00CF11E9" w:rsidRPr="00FD740C">
        <w:rPr>
          <w:rFonts w:ascii="標楷體" w:eastAsia="標楷體" w:hAnsi="標楷體" w:hint="eastAsia"/>
          <w:sz w:val="28"/>
          <w:szCs w:val="28"/>
        </w:rPr>
        <w:t>另109年度董事酬勞，本府公股股權代表計分配823萬餘元，已於本年6月4日發放並繳庫。</w:t>
      </w:r>
    </w:p>
    <w:p w:rsidR="00CF11E9" w:rsidRPr="00FD740C" w:rsidRDefault="00CC16A0" w:rsidP="00CC16A0">
      <w:pPr>
        <w:kinsoku w:val="0"/>
        <w:overflowPunct w:val="0"/>
        <w:autoSpaceDE w:val="0"/>
        <w:autoSpaceDN w:val="0"/>
        <w:adjustRightInd w:val="0"/>
        <w:snapToGrid w:val="0"/>
        <w:spacing w:line="320" w:lineRule="exact"/>
        <w:ind w:leftChars="360" w:left="1536" w:hangingChars="240" w:hanging="672"/>
        <w:jc w:val="both"/>
        <w:rPr>
          <w:rFonts w:ascii="標楷體" w:eastAsia="標楷體" w:hAnsi="標楷體"/>
          <w:sz w:val="28"/>
          <w:szCs w:val="28"/>
        </w:rPr>
      </w:pPr>
      <w:r w:rsidRPr="00FD740C">
        <w:rPr>
          <w:rFonts w:ascii="標楷體" w:eastAsia="標楷體" w:hAnsi="標楷體" w:hint="eastAsia"/>
          <w:sz w:val="28"/>
          <w:szCs w:val="28"/>
        </w:rPr>
        <w:t>（2）</w:t>
      </w:r>
      <w:r w:rsidR="00CF11E9" w:rsidRPr="00FD740C">
        <w:rPr>
          <w:rFonts w:ascii="標楷體" w:eastAsia="標楷體" w:hAnsi="標楷體" w:hint="eastAsia"/>
          <w:sz w:val="28"/>
          <w:szCs w:val="28"/>
        </w:rPr>
        <w:t>持續促請本府公股股權代表督導該行積極拓展放款業務、推展財務管理、加速催理不良債權、撙節各項費用支出及強化員工服務品質，以提升營運績效。</w:t>
      </w:r>
    </w:p>
    <w:p w:rsidR="00CF11E9" w:rsidRPr="00FD740C" w:rsidRDefault="00CF11E9" w:rsidP="00CC16A0">
      <w:pPr>
        <w:snapToGrid w:val="0"/>
        <w:spacing w:line="320" w:lineRule="exact"/>
        <w:ind w:leftChars="300" w:left="1000" w:hangingChars="100" w:hanging="280"/>
        <w:jc w:val="both"/>
        <w:rPr>
          <w:rFonts w:ascii="標楷體" w:eastAsia="標楷體" w:hAnsi="標楷體"/>
          <w:bCs/>
          <w:sz w:val="28"/>
          <w:szCs w:val="28"/>
        </w:rPr>
      </w:pPr>
      <w:r w:rsidRPr="00FD740C">
        <w:rPr>
          <w:rFonts w:ascii="標楷體" w:eastAsia="標楷體" w:hAnsi="標楷體" w:hint="eastAsia"/>
          <w:bCs/>
          <w:sz w:val="28"/>
          <w:szCs w:val="28"/>
        </w:rPr>
        <w:t>4.動產質借所管理</w:t>
      </w:r>
    </w:p>
    <w:p w:rsidR="00CF11E9" w:rsidRPr="00FD740C" w:rsidRDefault="00CC16A0" w:rsidP="00CC16A0">
      <w:pPr>
        <w:kinsoku w:val="0"/>
        <w:overflowPunct w:val="0"/>
        <w:autoSpaceDE w:val="0"/>
        <w:autoSpaceDN w:val="0"/>
        <w:adjustRightInd w:val="0"/>
        <w:snapToGrid w:val="0"/>
        <w:spacing w:line="320" w:lineRule="exact"/>
        <w:ind w:leftChars="360" w:left="1536" w:hangingChars="240" w:hanging="672"/>
        <w:jc w:val="both"/>
        <w:rPr>
          <w:rFonts w:ascii="標楷體" w:eastAsia="標楷體" w:hAnsi="標楷體"/>
          <w:sz w:val="28"/>
          <w:szCs w:val="28"/>
        </w:rPr>
      </w:pPr>
      <w:r w:rsidRPr="00FD740C">
        <w:rPr>
          <w:rFonts w:ascii="標楷體" w:eastAsia="標楷體" w:hAnsi="標楷體" w:hint="eastAsia"/>
          <w:sz w:val="28"/>
          <w:szCs w:val="28"/>
        </w:rPr>
        <w:t>（1）</w:t>
      </w:r>
      <w:r w:rsidR="00CF11E9" w:rsidRPr="00FD740C">
        <w:rPr>
          <w:rFonts w:ascii="標楷體" w:eastAsia="標楷體" w:hAnsi="標楷體" w:hint="eastAsia"/>
          <w:spacing w:val="-2"/>
          <w:sz w:val="28"/>
          <w:szCs w:val="28"/>
        </w:rPr>
        <w:t>督導動產質借所以低利率提供市民短期融通資金，並以服務為宗旨，依照相關法令辦理質借業務，現行質借放款利率：一般民眾為月息0.9％，本市低收入戶為月息0.6%。</w:t>
      </w:r>
    </w:p>
    <w:p w:rsidR="00CF11E9" w:rsidRPr="0089381B" w:rsidRDefault="00CC16A0" w:rsidP="0089381B">
      <w:pPr>
        <w:kinsoku w:val="0"/>
        <w:overflowPunct w:val="0"/>
        <w:autoSpaceDE w:val="0"/>
        <w:autoSpaceDN w:val="0"/>
        <w:adjustRightInd w:val="0"/>
        <w:snapToGrid w:val="0"/>
        <w:spacing w:line="320" w:lineRule="exact"/>
        <w:ind w:leftChars="360" w:left="1536" w:hangingChars="240" w:hanging="672"/>
        <w:jc w:val="both"/>
        <w:rPr>
          <w:rFonts w:ascii="標楷體" w:eastAsia="標楷體" w:hAnsi="標楷體"/>
          <w:sz w:val="28"/>
          <w:szCs w:val="28"/>
        </w:rPr>
      </w:pPr>
      <w:r w:rsidRPr="00FD740C">
        <w:rPr>
          <w:rFonts w:ascii="標楷體" w:eastAsia="標楷體" w:hAnsi="標楷體" w:hint="eastAsia"/>
          <w:sz w:val="28"/>
          <w:szCs w:val="28"/>
        </w:rPr>
        <w:t>（2）</w:t>
      </w:r>
      <w:r w:rsidR="00CF11E9" w:rsidRPr="00FD740C">
        <w:rPr>
          <w:rFonts w:ascii="標楷體" w:eastAsia="標楷體" w:hAnsi="標楷體" w:hint="eastAsia"/>
          <w:sz w:val="28"/>
          <w:szCs w:val="28"/>
        </w:rPr>
        <w:t>110年度截至6月底止，總收質人次</w:t>
      </w:r>
      <w:r w:rsidR="00E81646">
        <w:rPr>
          <w:rFonts w:ascii="標楷體" w:eastAsia="標楷體" w:hAnsi="標楷體" w:hint="eastAsia"/>
          <w:sz w:val="28"/>
          <w:szCs w:val="28"/>
        </w:rPr>
        <w:t>13</w:t>
      </w:r>
      <w:r w:rsidR="00E81646">
        <w:rPr>
          <w:rFonts w:ascii="標楷體" w:eastAsia="標楷體" w:hAnsi="標楷體"/>
          <w:sz w:val="28"/>
          <w:szCs w:val="28"/>
        </w:rPr>
        <w:t>,163</w:t>
      </w:r>
      <w:r w:rsidR="00CF11E9" w:rsidRPr="00FD740C">
        <w:rPr>
          <w:rFonts w:ascii="標楷體" w:eastAsia="標楷體" w:hAnsi="標楷體" w:hint="eastAsia"/>
          <w:sz w:val="28"/>
          <w:szCs w:val="28"/>
        </w:rPr>
        <w:t>人，收質件數</w:t>
      </w:r>
      <w:r w:rsidR="00E81646">
        <w:rPr>
          <w:rFonts w:ascii="標楷體" w:eastAsia="標楷體" w:hAnsi="標楷體" w:hint="eastAsia"/>
          <w:sz w:val="28"/>
          <w:szCs w:val="28"/>
        </w:rPr>
        <w:t>4</w:t>
      </w:r>
      <w:r w:rsidR="00B13FE0">
        <w:rPr>
          <w:rFonts w:ascii="標楷體" w:eastAsia="標楷體" w:hAnsi="標楷體" w:hint="eastAsia"/>
          <w:sz w:val="28"/>
          <w:szCs w:val="28"/>
        </w:rPr>
        <w:t>0</w:t>
      </w:r>
      <w:r w:rsidR="0089381B">
        <w:rPr>
          <w:rFonts w:ascii="標楷體" w:eastAsia="標楷體" w:hAnsi="標楷體" w:hint="eastAsia"/>
          <w:sz w:val="28"/>
          <w:szCs w:val="28"/>
        </w:rPr>
        <w:t>,</w:t>
      </w:r>
      <w:r w:rsidR="00E81646">
        <w:rPr>
          <w:rFonts w:ascii="標楷體" w:eastAsia="標楷體" w:hAnsi="標楷體" w:hint="eastAsia"/>
          <w:sz w:val="28"/>
          <w:szCs w:val="28"/>
        </w:rPr>
        <w:t>2</w:t>
      </w:r>
      <w:r w:rsidR="00E81646">
        <w:rPr>
          <w:rFonts w:ascii="標楷體" w:eastAsia="標楷體" w:hAnsi="標楷體"/>
          <w:sz w:val="28"/>
          <w:szCs w:val="28"/>
        </w:rPr>
        <w:t>95</w:t>
      </w:r>
      <w:r w:rsidR="00CF11E9" w:rsidRPr="00FD740C">
        <w:rPr>
          <w:rFonts w:ascii="標楷體" w:eastAsia="標楷體" w:hAnsi="標楷體" w:hint="eastAsia"/>
          <w:sz w:val="28"/>
          <w:szCs w:val="28"/>
        </w:rPr>
        <w:t>件，總貸放金額為</w:t>
      </w:r>
      <w:r w:rsidR="00E81646">
        <w:rPr>
          <w:rFonts w:ascii="標楷體" w:eastAsia="標楷體" w:hAnsi="標楷體" w:hint="eastAsia"/>
          <w:sz w:val="28"/>
          <w:szCs w:val="28"/>
        </w:rPr>
        <w:t>4</w:t>
      </w:r>
      <w:r w:rsidR="00F639EA">
        <w:rPr>
          <w:rFonts w:ascii="標楷體" w:eastAsia="標楷體" w:hAnsi="標楷體"/>
          <w:sz w:val="28"/>
          <w:szCs w:val="28"/>
        </w:rPr>
        <w:t>.72</w:t>
      </w:r>
      <w:r w:rsidR="00CF11E9" w:rsidRPr="00FD740C">
        <w:rPr>
          <w:rFonts w:ascii="標楷體" w:eastAsia="標楷體" w:hAnsi="標楷體" w:hint="eastAsia"/>
          <w:sz w:val="28"/>
          <w:szCs w:val="28"/>
        </w:rPr>
        <w:t>億元。</w:t>
      </w:r>
    </w:p>
    <w:p w:rsidR="00E81646" w:rsidRPr="00E81646" w:rsidRDefault="00E81646" w:rsidP="00CC16A0">
      <w:pPr>
        <w:tabs>
          <w:tab w:val="left" w:pos="709"/>
          <w:tab w:val="left" w:pos="851"/>
        </w:tabs>
        <w:kinsoku w:val="0"/>
        <w:overflowPunct w:val="0"/>
        <w:autoSpaceDE w:val="0"/>
        <w:autoSpaceDN w:val="0"/>
        <w:adjustRightInd w:val="0"/>
        <w:snapToGrid w:val="0"/>
        <w:spacing w:line="320" w:lineRule="exact"/>
        <w:jc w:val="both"/>
        <w:rPr>
          <w:rFonts w:ascii="標楷體" w:eastAsia="標楷體" w:hAnsi="標楷體"/>
          <w:kern w:val="0"/>
          <w:sz w:val="28"/>
          <w:szCs w:val="28"/>
        </w:rPr>
      </w:pPr>
    </w:p>
    <w:p w:rsidR="00CF11E9" w:rsidRPr="00FD740C" w:rsidRDefault="00CF11E9" w:rsidP="00CC16A0">
      <w:pPr>
        <w:pStyle w:val="aff8"/>
        <w:spacing w:before="0" w:after="0" w:line="320" w:lineRule="exact"/>
        <w:jc w:val="both"/>
        <w:rPr>
          <w:rFonts w:ascii="文鼎中黑" w:eastAsia="文鼎中黑" w:hAnsi="標楷體"/>
          <w:sz w:val="30"/>
          <w:szCs w:val="30"/>
        </w:rPr>
      </w:pPr>
      <w:r w:rsidRPr="00FD740C">
        <w:rPr>
          <w:rFonts w:ascii="文鼎中黑" w:eastAsia="文鼎中黑" w:hAnsi="標楷體" w:hint="eastAsia"/>
          <w:sz w:val="30"/>
          <w:szCs w:val="30"/>
        </w:rPr>
        <w:t>三、菸酒管理</w:t>
      </w:r>
    </w:p>
    <w:p w:rsidR="00CF11E9" w:rsidRPr="00FD740C" w:rsidRDefault="00CF11E9" w:rsidP="00CC16A0">
      <w:pPr>
        <w:pStyle w:val="affa"/>
        <w:spacing w:line="320" w:lineRule="exact"/>
        <w:ind w:leftChars="59" w:left="142"/>
        <w:jc w:val="both"/>
        <w:rPr>
          <w:rFonts w:cs="標楷體"/>
          <w:b w:val="0"/>
          <w:kern w:val="0"/>
        </w:rPr>
      </w:pPr>
      <w:r w:rsidRPr="00FD740C">
        <w:rPr>
          <w:rFonts w:cs="標楷體" w:hint="eastAsia"/>
          <w:b w:val="0"/>
        </w:rPr>
        <w:t>（一）</w:t>
      </w:r>
      <w:r w:rsidRPr="00FD740C">
        <w:rPr>
          <w:rFonts w:cs="標楷體" w:hint="eastAsia"/>
          <w:b w:val="0"/>
          <w:kern w:val="0"/>
        </w:rPr>
        <w:t>菸酒查緝情形</w:t>
      </w:r>
    </w:p>
    <w:p w:rsidR="00CF11E9" w:rsidRPr="00FD740C" w:rsidRDefault="00CF11E9" w:rsidP="00CC16A0">
      <w:pPr>
        <w:snapToGrid w:val="0"/>
        <w:spacing w:line="320" w:lineRule="exact"/>
        <w:ind w:leftChars="300" w:left="1000" w:hangingChars="100" w:hanging="280"/>
        <w:jc w:val="both"/>
        <w:rPr>
          <w:rFonts w:ascii="標楷體" w:eastAsia="標楷體" w:hAnsi="標楷體" w:cs="標楷體"/>
          <w:kern w:val="0"/>
          <w:sz w:val="28"/>
          <w:szCs w:val="28"/>
        </w:rPr>
      </w:pPr>
      <w:r w:rsidRPr="00FD740C">
        <w:rPr>
          <w:rFonts w:ascii="標楷體" w:eastAsia="標楷體" w:hAnsi="標楷體" w:cs="標楷體" w:hint="eastAsia"/>
          <w:kern w:val="0"/>
          <w:sz w:val="28"/>
          <w:szCs w:val="28"/>
        </w:rPr>
        <w:t>1.</w:t>
      </w:r>
      <w:r w:rsidRPr="00FD740C">
        <w:rPr>
          <w:rFonts w:ascii="標楷體" w:eastAsia="標楷體" w:hAnsi="標楷體" w:cs="標楷體"/>
          <w:kern w:val="0"/>
          <w:sz w:val="28"/>
          <w:szCs w:val="28"/>
        </w:rPr>
        <w:t>依1</w:t>
      </w:r>
      <w:r w:rsidRPr="00FD740C">
        <w:rPr>
          <w:rFonts w:ascii="標楷體" w:eastAsia="標楷體" w:hAnsi="標楷體" w:cs="標楷體" w:hint="eastAsia"/>
          <w:kern w:val="0"/>
          <w:sz w:val="28"/>
          <w:szCs w:val="28"/>
        </w:rPr>
        <w:t>1</w:t>
      </w:r>
      <w:r w:rsidRPr="00FD740C">
        <w:rPr>
          <w:rFonts w:ascii="標楷體" w:eastAsia="標楷體" w:hAnsi="標楷體" w:cs="標楷體"/>
          <w:kern w:val="0"/>
          <w:sz w:val="28"/>
          <w:szCs w:val="28"/>
        </w:rPr>
        <w:t>0</w:t>
      </w:r>
      <w:r w:rsidRPr="00FD740C">
        <w:rPr>
          <w:rFonts w:ascii="標楷體" w:eastAsia="標楷體" w:hAnsi="標楷體" w:cs="標楷體" w:hint="eastAsia"/>
          <w:kern w:val="0"/>
          <w:sz w:val="28"/>
          <w:szCs w:val="28"/>
        </w:rPr>
        <w:t>年度</w:t>
      </w:r>
      <w:r w:rsidRPr="00FD740C">
        <w:rPr>
          <w:rFonts w:ascii="標楷體" w:eastAsia="標楷體" w:hAnsi="標楷體" w:cs="標楷體"/>
          <w:kern w:val="0"/>
          <w:sz w:val="28"/>
          <w:szCs w:val="28"/>
        </w:rPr>
        <w:t>菸酒查緝抽查計畫，應抽查菸酒製造業、進口業、批發買賣業、販賣或使用未變性酒精業者</w:t>
      </w:r>
      <w:r w:rsidRPr="00FD740C">
        <w:rPr>
          <w:rFonts w:ascii="標楷體" w:eastAsia="標楷體" w:hAnsi="標楷體" w:cs="標楷體" w:hint="eastAsia"/>
          <w:kern w:val="0"/>
          <w:sz w:val="28"/>
          <w:szCs w:val="28"/>
        </w:rPr>
        <w:t>共488家，截至</w:t>
      </w:r>
      <w:smartTag w:uri="urn:schemas-microsoft-com:office:smarttags" w:element="chsdate">
        <w:smartTagPr>
          <w:attr w:name="Year" w:val="2015"/>
          <w:attr w:name="Month" w:val="6"/>
          <w:attr w:name="Day" w:val="30"/>
          <w:attr w:name="IsLunarDate" w:val="False"/>
          <w:attr w:name="IsROCDate" w:val="False"/>
        </w:smartTagPr>
        <w:r w:rsidRPr="00FD740C">
          <w:rPr>
            <w:rFonts w:ascii="標楷體" w:eastAsia="標楷體" w:hAnsi="標楷體" w:cs="標楷體" w:hint="eastAsia"/>
            <w:kern w:val="0"/>
            <w:sz w:val="28"/>
            <w:szCs w:val="28"/>
          </w:rPr>
          <w:t>6月30日</w:t>
        </w:r>
      </w:smartTag>
      <w:r w:rsidRPr="00FD740C">
        <w:rPr>
          <w:rFonts w:ascii="標楷體" w:eastAsia="標楷體" w:hAnsi="標楷體" w:cs="標楷體" w:hint="eastAsia"/>
          <w:kern w:val="0"/>
          <w:sz w:val="28"/>
          <w:szCs w:val="28"/>
        </w:rPr>
        <w:t>止共抽檢業者257家，執行率5</w:t>
      </w:r>
      <w:r w:rsidRPr="00FD740C">
        <w:rPr>
          <w:rFonts w:ascii="標楷體" w:eastAsia="標楷體" w:hAnsi="標楷體" w:cs="標楷體"/>
          <w:kern w:val="0"/>
          <w:sz w:val="28"/>
          <w:szCs w:val="28"/>
        </w:rPr>
        <w:t>2</w:t>
      </w:r>
      <w:r w:rsidRPr="00FD740C">
        <w:rPr>
          <w:rFonts w:ascii="標楷體" w:eastAsia="標楷體" w:hAnsi="標楷體" w:cs="標楷體" w:hint="eastAsia"/>
          <w:kern w:val="0"/>
          <w:sz w:val="28"/>
          <w:szCs w:val="28"/>
        </w:rPr>
        <w:t>.66％。</w:t>
      </w:r>
    </w:p>
    <w:p w:rsidR="00CF11E9" w:rsidRPr="00FD740C" w:rsidRDefault="00CF11E9" w:rsidP="00CC16A0">
      <w:pPr>
        <w:snapToGrid w:val="0"/>
        <w:spacing w:line="320" w:lineRule="exact"/>
        <w:ind w:leftChars="300" w:left="1000" w:hangingChars="100" w:hanging="280"/>
        <w:jc w:val="both"/>
        <w:rPr>
          <w:rFonts w:ascii="標楷體" w:eastAsia="標楷體" w:hAnsi="標楷體" w:cs="標楷體"/>
          <w:kern w:val="0"/>
          <w:sz w:val="28"/>
          <w:szCs w:val="28"/>
        </w:rPr>
      </w:pPr>
      <w:r w:rsidRPr="00FD740C">
        <w:rPr>
          <w:rFonts w:ascii="標楷體" w:eastAsia="標楷體" w:hAnsi="標楷體" w:cs="標楷體" w:hint="eastAsia"/>
          <w:kern w:val="0"/>
          <w:sz w:val="28"/>
          <w:szCs w:val="28"/>
        </w:rPr>
        <w:t>2.</w:t>
      </w:r>
      <w:r w:rsidRPr="00FD740C">
        <w:rPr>
          <w:rFonts w:ascii="標楷體" w:eastAsia="標楷體" w:hAnsi="標楷體" w:cs="標楷體"/>
          <w:kern w:val="0"/>
          <w:sz w:val="28"/>
          <w:szCs w:val="28"/>
        </w:rPr>
        <w:t>1</w:t>
      </w:r>
      <w:r w:rsidRPr="00FD740C">
        <w:rPr>
          <w:rFonts w:ascii="標楷體" w:eastAsia="標楷體" w:hAnsi="標楷體" w:cs="標楷體" w:hint="eastAsia"/>
          <w:kern w:val="0"/>
          <w:sz w:val="28"/>
          <w:szCs w:val="28"/>
        </w:rPr>
        <w:t>10年查獲涉嫌違反菸酒管理法案件截至</w:t>
      </w:r>
      <w:smartTag w:uri="urn:schemas-microsoft-com:office:smarttags" w:element="chsdate">
        <w:smartTagPr>
          <w:attr w:name="Year" w:val="2015"/>
          <w:attr w:name="Month" w:val="6"/>
          <w:attr w:name="Day" w:val="30"/>
          <w:attr w:name="IsLunarDate" w:val="False"/>
          <w:attr w:name="IsROCDate" w:val="False"/>
        </w:smartTagPr>
        <w:r w:rsidRPr="00FD740C">
          <w:rPr>
            <w:rFonts w:ascii="標楷體" w:eastAsia="標楷體" w:hAnsi="標楷體" w:cs="標楷體" w:hint="eastAsia"/>
            <w:kern w:val="0"/>
            <w:sz w:val="28"/>
            <w:szCs w:val="28"/>
          </w:rPr>
          <w:t>6月30日</w:t>
        </w:r>
      </w:smartTag>
      <w:r w:rsidRPr="00FD740C">
        <w:rPr>
          <w:rFonts w:ascii="標楷體" w:eastAsia="標楷體" w:hAnsi="標楷體" w:cs="標楷體" w:hint="eastAsia"/>
          <w:kern w:val="0"/>
          <w:sz w:val="28"/>
          <w:szCs w:val="28"/>
        </w:rPr>
        <w:t>共208件，查獲違規菸品累計為8</w:t>
      </w:r>
      <w:r w:rsidR="00E81646">
        <w:rPr>
          <w:rFonts w:ascii="標楷體" w:eastAsia="標楷體" w:hAnsi="標楷體" w:cs="標楷體"/>
          <w:kern w:val="0"/>
          <w:sz w:val="28"/>
          <w:szCs w:val="28"/>
        </w:rPr>
        <w:t>,</w:t>
      </w:r>
      <w:r w:rsidRPr="00FD740C">
        <w:rPr>
          <w:rFonts w:ascii="標楷體" w:eastAsia="標楷體" w:hAnsi="標楷體" w:cs="標楷體" w:hint="eastAsia"/>
          <w:kern w:val="0"/>
          <w:sz w:val="28"/>
          <w:szCs w:val="28"/>
        </w:rPr>
        <w:t>143</w:t>
      </w:r>
      <w:r w:rsidRPr="00FD740C">
        <w:rPr>
          <w:rFonts w:ascii="標楷體" w:eastAsia="標楷體" w:hAnsi="標楷體" w:cs="標楷體"/>
          <w:kern w:val="0"/>
          <w:sz w:val="28"/>
          <w:szCs w:val="28"/>
        </w:rPr>
        <w:t>,2</w:t>
      </w:r>
      <w:r w:rsidRPr="00FD740C">
        <w:rPr>
          <w:rFonts w:ascii="標楷體" w:eastAsia="標楷體" w:hAnsi="標楷體" w:cs="標楷體" w:hint="eastAsia"/>
          <w:kern w:val="0"/>
          <w:sz w:val="28"/>
          <w:szCs w:val="28"/>
        </w:rPr>
        <w:t>52包，市值為5億8</w:t>
      </w:r>
      <w:r w:rsidRPr="00FD740C">
        <w:rPr>
          <w:rFonts w:ascii="標楷體" w:eastAsia="標楷體" w:hAnsi="標楷體" w:cs="標楷體"/>
          <w:kern w:val="0"/>
          <w:sz w:val="28"/>
          <w:szCs w:val="28"/>
        </w:rPr>
        <w:t>,</w:t>
      </w:r>
      <w:r w:rsidRPr="00FD740C">
        <w:rPr>
          <w:rFonts w:ascii="標楷體" w:eastAsia="標楷體" w:hAnsi="標楷體" w:cs="標楷體" w:hint="eastAsia"/>
          <w:kern w:val="0"/>
          <w:sz w:val="28"/>
          <w:szCs w:val="28"/>
        </w:rPr>
        <w:t>833萬6</w:t>
      </w:r>
      <w:r w:rsidRPr="00FD740C">
        <w:rPr>
          <w:rFonts w:ascii="標楷體" w:eastAsia="標楷體" w:hAnsi="標楷體" w:cs="標楷體"/>
          <w:kern w:val="0"/>
          <w:sz w:val="28"/>
          <w:szCs w:val="28"/>
        </w:rPr>
        <w:t>,</w:t>
      </w:r>
      <w:r w:rsidRPr="00FD740C">
        <w:rPr>
          <w:rFonts w:ascii="標楷體" w:eastAsia="標楷體" w:hAnsi="標楷體" w:cs="標楷體" w:hint="eastAsia"/>
          <w:kern w:val="0"/>
          <w:sz w:val="28"/>
          <w:szCs w:val="28"/>
        </w:rPr>
        <w:t>612元；查獲違規酒品累計為98</w:t>
      </w:r>
      <w:r w:rsidRPr="00FD740C">
        <w:rPr>
          <w:rFonts w:ascii="標楷體" w:eastAsia="標楷體" w:hAnsi="標楷體" w:cs="標楷體"/>
          <w:kern w:val="0"/>
          <w:sz w:val="28"/>
          <w:szCs w:val="28"/>
        </w:rPr>
        <w:t>,</w:t>
      </w:r>
      <w:r w:rsidRPr="00FD740C">
        <w:rPr>
          <w:rFonts w:ascii="標楷體" w:eastAsia="標楷體" w:hAnsi="標楷體" w:cs="標楷體" w:hint="eastAsia"/>
          <w:kern w:val="0"/>
          <w:sz w:val="28"/>
          <w:szCs w:val="28"/>
        </w:rPr>
        <w:t>923公升，市值為946萬7,279元。</w:t>
      </w:r>
    </w:p>
    <w:p w:rsidR="00CF11E9" w:rsidRPr="00FD740C" w:rsidRDefault="00CF11E9" w:rsidP="00CC16A0">
      <w:pPr>
        <w:pStyle w:val="affa"/>
        <w:spacing w:line="320" w:lineRule="exact"/>
        <w:ind w:leftChars="59" w:left="142"/>
        <w:jc w:val="both"/>
        <w:rPr>
          <w:rFonts w:cs="標楷體"/>
          <w:b w:val="0"/>
          <w:kern w:val="0"/>
        </w:rPr>
      </w:pPr>
      <w:r w:rsidRPr="00FD740C">
        <w:rPr>
          <w:rFonts w:cs="標楷體" w:hint="eastAsia"/>
          <w:b w:val="0"/>
          <w:kern w:val="0"/>
        </w:rPr>
        <w:t>（二）菸酒專案查緝績效</w:t>
      </w:r>
    </w:p>
    <w:p w:rsidR="00CF11E9" w:rsidRPr="00FD740C" w:rsidRDefault="00CF11E9" w:rsidP="00CC16A0">
      <w:pPr>
        <w:snapToGrid w:val="0"/>
        <w:spacing w:line="320" w:lineRule="exact"/>
        <w:ind w:leftChars="300" w:left="1000" w:hangingChars="100" w:hanging="280"/>
        <w:jc w:val="both"/>
        <w:rPr>
          <w:rFonts w:ascii="標楷體" w:eastAsia="標楷體" w:hAnsi="標楷體" w:cs="標楷體"/>
          <w:kern w:val="0"/>
          <w:sz w:val="28"/>
          <w:szCs w:val="28"/>
        </w:rPr>
      </w:pPr>
      <w:r w:rsidRPr="00FD740C">
        <w:rPr>
          <w:rFonts w:ascii="標楷體" w:eastAsia="標楷體" w:hAnsi="標楷體" w:cs="標楷體" w:hint="eastAsia"/>
          <w:kern w:val="0"/>
          <w:sz w:val="28"/>
          <w:szCs w:val="28"/>
        </w:rPr>
        <w:t>1.配合財政部</w:t>
      </w:r>
      <w:r w:rsidRPr="00FD740C">
        <w:rPr>
          <w:rFonts w:ascii="標楷體" w:eastAsia="標楷體" w:hAnsi="標楷體" w:cs="標楷體"/>
          <w:kern w:val="0"/>
          <w:sz w:val="28"/>
          <w:szCs w:val="28"/>
        </w:rPr>
        <w:t>1</w:t>
      </w:r>
      <w:r w:rsidRPr="00FD740C">
        <w:rPr>
          <w:rFonts w:ascii="標楷體" w:eastAsia="標楷體" w:hAnsi="標楷體" w:cs="標楷體" w:hint="eastAsia"/>
          <w:kern w:val="0"/>
          <w:sz w:val="28"/>
          <w:szCs w:val="28"/>
        </w:rPr>
        <w:t>10年春節前全國同步查緝私劣菸酒專案，經評定查獲私劣酒品績效為全國第1名。</w:t>
      </w:r>
    </w:p>
    <w:p w:rsidR="00CF11E9" w:rsidRPr="00FD740C" w:rsidRDefault="00CF11E9" w:rsidP="00CC16A0">
      <w:pPr>
        <w:snapToGrid w:val="0"/>
        <w:spacing w:line="320" w:lineRule="exact"/>
        <w:ind w:leftChars="300" w:left="1000" w:hangingChars="100" w:hanging="280"/>
        <w:jc w:val="both"/>
        <w:rPr>
          <w:rFonts w:ascii="標楷體" w:eastAsia="標楷體" w:hAnsi="標楷體" w:cs="標楷體"/>
          <w:kern w:val="0"/>
          <w:sz w:val="28"/>
          <w:szCs w:val="28"/>
        </w:rPr>
      </w:pPr>
      <w:r w:rsidRPr="00FD740C">
        <w:rPr>
          <w:rFonts w:ascii="標楷體" w:eastAsia="標楷體" w:hAnsi="標楷體" w:cs="標楷體" w:hint="eastAsia"/>
          <w:kern w:val="0"/>
          <w:sz w:val="28"/>
          <w:szCs w:val="28"/>
        </w:rPr>
        <w:t>2.配合財政部</w:t>
      </w:r>
      <w:r w:rsidRPr="00FD740C">
        <w:rPr>
          <w:rFonts w:ascii="標楷體" w:eastAsia="標楷體" w:hAnsi="標楷體" w:cs="標楷體"/>
          <w:kern w:val="0"/>
          <w:sz w:val="28"/>
          <w:szCs w:val="28"/>
        </w:rPr>
        <w:t>1</w:t>
      </w:r>
      <w:r w:rsidRPr="00FD740C">
        <w:rPr>
          <w:rFonts w:ascii="標楷體" w:eastAsia="標楷體" w:hAnsi="標楷體" w:cs="標楷體" w:hint="eastAsia"/>
          <w:kern w:val="0"/>
          <w:sz w:val="28"/>
          <w:szCs w:val="28"/>
        </w:rPr>
        <w:t>10年第1次不定期全國同步查緝私劣菸酒專案，經評定查獲私劣菸品績效為全國第3名，查獲私劣酒品績效為全國第1</w:t>
      </w:r>
      <w:r w:rsidRPr="00FD740C">
        <w:rPr>
          <w:rFonts w:ascii="標楷體" w:eastAsia="標楷體" w:hAnsi="標楷體" w:cs="標楷體" w:hint="eastAsia"/>
          <w:kern w:val="0"/>
          <w:sz w:val="28"/>
          <w:szCs w:val="28"/>
        </w:rPr>
        <w:lastRenderedPageBreak/>
        <w:t>名。</w:t>
      </w:r>
    </w:p>
    <w:p w:rsidR="00CF11E9" w:rsidRPr="00FD740C" w:rsidRDefault="00CF11E9" w:rsidP="00CC16A0">
      <w:pPr>
        <w:pStyle w:val="affa"/>
        <w:spacing w:line="320" w:lineRule="exact"/>
        <w:ind w:leftChars="59" w:left="142"/>
        <w:jc w:val="both"/>
        <w:rPr>
          <w:b w:val="0"/>
        </w:rPr>
      </w:pPr>
      <w:r w:rsidRPr="00FD740C">
        <w:rPr>
          <w:rFonts w:hint="eastAsia"/>
          <w:b w:val="0"/>
        </w:rPr>
        <w:t>（三）菸酒管理宣導</w:t>
      </w:r>
    </w:p>
    <w:p w:rsidR="00CF11E9" w:rsidRPr="00FD740C" w:rsidRDefault="00CF11E9" w:rsidP="000C07A2">
      <w:pPr>
        <w:pStyle w:val="14"/>
        <w:overflowPunct w:val="0"/>
        <w:snapToGrid w:val="0"/>
        <w:spacing w:line="320" w:lineRule="exact"/>
        <w:ind w:leftChars="420" w:left="1008"/>
        <w:jc w:val="both"/>
        <w:rPr>
          <w:rFonts w:ascii="標楷體" w:eastAsia="標楷體" w:hAnsi="標楷體" w:cs="標楷體"/>
          <w:kern w:val="0"/>
          <w:sz w:val="28"/>
          <w:szCs w:val="28"/>
        </w:rPr>
      </w:pPr>
      <w:r w:rsidRPr="00FD740C">
        <w:rPr>
          <w:rFonts w:ascii="標楷體" w:eastAsia="標楷體" w:hAnsi="標楷體" w:cs="標楷體" w:hint="eastAsia"/>
          <w:kern w:val="0"/>
          <w:sz w:val="28"/>
          <w:szCs w:val="28"/>
        </w:rPr>
        <w:t>因應新冠肺炎疫情警戒期間，各類活動因配合防疫措施暫緩或停辦，為積極宣導菸酒法令，擴大宣導面向，持續以靜態方式執行宣導工作，茲說明如下:</w:t>
      </w:r>
    </w:p>
    <w:p w:rsidR="00CF11E9" w:rsidRPr="00FD740C" w:rsidRDefault="00CF11E9" w:rsidP="00CC16A0">
      <w:pPr>
        <w:snapToGrid w:val="0"/>
        <w:spacing w:line="320" w:lineRule="exact"/>
        <w:ind w:leftChars="300" w:left="1000" w:hangingChars="100" w:hanging="280"/>
        <w:jc w:val="both"/>
        <w:rPr>
          <w:rFonts w:ascii="標楷體" w:eastAsia="標楷體" w:hAnsi="標楷體" w:cs="標楷體"/>
          <w:kern w:val="0"/>
          <w:sz w:val="28"/>
          <w:szCs w:val="28"/>
        </w:rPr>
      </w:pPr>
      <w:r w:rsidRPr="00FD740C">
        <w:rPr>
          <w:rFonts w:ascii="標楷體" w:eastAsia="標楷體" w:hAnsi="標楷體" w:cs="標楷體" w:hint="eastAsia"/>
          <w:kern w:val="0"/>
          <w:sz w:val="28"/>
          <w:szCs w:val="28"/>
        </w:rPr>
        <w:t>1.透過各大報章雜誌宣導不得以自動販賣機、郵購、電子購物等方式販賣或轉讓菸酒品等相關菸酒法令。</w:t>
      </w:r>
    </w:p>
    <w:p w:rsidR="00CF11E9" w:rsidRPr="00FD740C" w:rsidRDefault="00CF11E9" w:rsidP="00CC16A0">
      <w:pPr>
        <w:snapToGrid w:val="0"/>
        <w:spacing w:line="320" w:lineRule="exact"/>
        <w:ind w:leftChars="300" w:left="1000" w:hangingChars="100" w:hanging="280"/>
        <w:jc w:val="both"/>
        <w:rPr>
          <w:rFonts w:ascii="標楷體" w:eastAsia="標楷體" w:hAnsi="標楷體" w:cs="標楷體"/>
          <w:kern w:val="0"/>
          <w:sz w:val="28"/>
          <w:szCs w:val="28"/>
        </w:rPr>
      </w:pPr>
      <w:r w:rsidRPr="00FD740C">
        <w:rPr>
          <w:rFonts w:ascii="標楷體" w:eastAsia="標楷體" w:hAnsi="標楷體" w:cs="標楷體"/>
          <w:kern w:val="0"/>
          <w:sz w:val="28"/>
          <w:szCs w:val="28"/>
        </w:rPr>
        <w:t>2.</w:t>
      </w:r>
      <w:r w:rsidRPr="00FD740C">
        <w:rPr>
          <w:rFonts w:ascii="標楷體" w:eastAsia="標楷體" w:hAnsi="標楷體" w:cs="標楷體" w:hint="eastAsia"/>
          <w:kern w:val="0"/>
          <w:sz w:val="28"/>
          <w:szCs w:val="28"/>
        </w:rPr>
        <w:t>委託廣播電台製播菸酒法令宣導內容，針對不同族群呼籲民眾勿購買來路不明菸酒品及網路不得販售菸酒品等相關菸酒法令，提昇民眾對菸酒常識的認知。</w:t>
      </w:r>
    </w:p>
    <w:p w:rsidR="00CF11E9" w:rsidRPr="00FD740C" w:rsidRDefault="00CF11E9" w:rsidP="00CC16A0">
      <w:pPr>
        <w:snapToGrid w:val="0"/>
        <w:spacing w:line="320" w:lineRule="exact"/>
        <w:ind w:leftChars="300" w:left="1000" w:hangingChars="100" w:hanging="280"/>
        <w:jc w:val="both"/>
        <w:rPr>
          <w:rFonts w:ascii="標楷體" w:eastAsia="標楷體" w:hAnsi="標楷體" w:cs="標楷體"/>
          <w:kern w:val="0"/>
          <w:sz w:val="28"/>
          <w:szCs w:val="28"/>
        </w:rPr>
      </w:pPr>
      <w:r w:rsidRPr="00FD740C">
        <w:rPr>
          <w:rFonts w:ascii="標楷體" w:eastAsia="標楷體" w:hAnsi="標楷體" w:cs="標楷體" w:hint="eastAsia"/>
          <w:kern w:val="0"/>
          <w:sz w:val="28"/>
          <w:szCs w:val="28"/>
        </w:rPr>
        <w:t>3</w:t>
      </w:r>
      <w:r w:rsidRPr="00FD740C">
        <w:rPr>
          <w:rFonts w:ascii="標楷體" w:eastAsia="標楷體" w:hAnsi="標楷體" w:cs="標楷體"/>
          <w:kern w:val="0"/>
          <w:sz w:val="28"/>
          <w:szCs w:val="28"/>
        </w:rPr>
        <w:t>.</w:t>
      </w:r>
      <w:r w:rsidRPr="00FD740C">
        <w:rPr>
          <w:rFonts w:ascii="標楷體" w:eastAsia="標楷體" w:hAnsi="標楷體" w:cs="標楷體" w:hint="eastAsia"/>
          <w:kern w:val="0"/>
          <w:sz w:val="28"/>
          <w:szCs w:val="28"/>
        </w:rPr>
        <w:t>結合本府交通局利用本市公車候車亭製作8座廣告宣導看板，強化民眾對菸酒法令認知並配合財政部宣導最新菸酒法令。</w:t>
      </w:r>
    </w:p>
    <w:p w:rsidR="00CF11E9" w:rsidRPr="00FD740C" w:rsidRDefault="00CF11E9" w:rsidP="00CC16A0">
      <w:pPr>
        <w:snapToGrid w:val="0"/>
        <w:spacing w:line="320" w:lineRule="exact"/>
        <w:ind w:leftChars="300" w:left="1000" w:hangingChars="100" w:hanging="280"/>
        <w:jc w:val="both"/>
        <w:rPr>
          <w:rFonts w:ascii="標楷體" w:eastAsia="標楷體" w:hAnsi="標楷體" w:cs="標楷體"/>
          <w:kern w:val="0"/>
          <w:sz w:val="28"/>
          <w:szCs w:val="28"/>
        </w:rPr>
      </w:pPr>
      <w:r w:rsidRPr="00FD740C">
        <w:rPr>
          <w:rFonts w:ascii="標楷體" w:eastAsia="標楷體" w:hAnsi="標楷體" w:cs="標楷體" w:hint="eastAsia"/>
          <w:kern w:val="0"/>
          <w:sz w:val="28"/>
          <w:szCs w:val="28"/>
        </w:rPr>
        <w:t>4.為提升民眾對菸酒法令的認知，製作宣導立牌及摺頁分別置放於本府財政局所屬稅捐處暨分處及動產質借所，向往來洽公民眾宣導。</w:t>
      </w:r>
    </w:p>
    <w:p w:rsidR="00CF11E9" w:rsidRPr="00FD740C" w:rsidRDefault="00CF11E9" w:rsidP="00CC16A0">
      <w:pPr>
        <w:snapToGrid w:val="0"/>
        <w:spacing w:line="320" w:lineRule="exact"/>
        <w:ind w:leftChars="300" w:left="1000" w:hangingChars="100" w:hanging="280"/>
        <w:jc w:val="both"/>
        <w:rPr>
          <w:rFonts w:ascii="標楷體" w:eastAsia="標楷體" w:hAnsi="標楷體" w:cs="標楷體"/>
          <w:kern w:val="0"/>
          <w:sz w:val="28"/>
          <w:szCs w:val="28"/>
        </w:rPr>
      </w:pPr>
      <w:r w:rsidRPr="00FD740C">
        <w:rPr>
          <w:rFonts w:ascii="標楷體" w:eastAsia="標楷體" w:hAnsi="標楷體" w:cs="標楷體" w:hint="eastAsia"/>
          <w:kern w:val="0"/>
          <w:sz w:val="28"/>
          <w:szCs w:val="28"/>
        </w:rPr>
        <w:t>5</w:t>
      </w:r>
      <w:r w:rsidRPr="00FD740C">
        <w:rPr>
          <w:rFonts w:ascii="標楷體" w:eastAsia="標楷體" w:hAnsi="標楷體" w:cs="標楷體"/>
          <w:kern w:val="0"/>
          <w:sz w:val="28"/>
          <w:szCs w:val="28"/>
        </w:rPr>
        <w:t>.</w:t>
      </w:r>
      <w:r w:rsidRPr="00FD740C">
        <w:rPr>
          <w:rFonts w:ascii="標楷體" w:eastAsia="標楷體" w:hAnsi="標楷體" w:cs="標楷體" w:hint="eastAsia"/>
          <w:kern w:val="0"/>
          <w:sz w:val="28"/>
          <w:szCs w:val="28"/>
        </w:rPr>
        <w:t>委外印製菸酒法令宣導海報，函請本市社區發展協會協助張貼並向社區民眾宣導，以擴大宣導層面與效益。</w:t>
      </w:r>
    </w:p>
    <w:p w:rsidR="00CF11E9" w:rsidRPr="00FD740C" w:rsidRDefault="00CF11E9" w:rsidP="00CC16A0">
      <w:pPr>
        <w:snapToGrid w:val="0"/>
        <w:spacing w:line="320" w:lineRule="exact"/>
        <w:ind w:leftChars="300" w:left="1000" w:hangingChars="100" w:hanging="280"/>
        <w:jc w:val="both"/>
        <w:rPr>
          <w:rFonts w:ascii="標楷體" w:eastAsia="標楷體" w:hAnsi="標楷體" w:cs="標楷體"/>
          <w:kern w:val="0"/>
          <w:sz w:val="28"/>
          <w:szCs w:val="28"/>
        </w:rPr>
      </w:pPr>
      <w:r w:rsidRPr="00FD740C">
        <w:rPr>
          <w:rFonts w:ascii="標楷體" w:eastAsia="標楷體" w:hAnsi="標楷體" w:cs="標楷體" w:hint="eastAsia"/>
          <w:kern w:val="0"/>
          <w:sz w:val="28"/>
          <w:szCs w:val="28"/>
        </w:rPr>
        <w:t>6</w:t>
      </w:r>
      <w:r w:rsidRPr="00FD740C">
        <w:rPr>
          <w:rFonts w:ascii="標楷體" w:eastAsia="標楷體" w:hAnsi="標楷體" w:cs="標楷體"/>
          <w:kern w:val="0"/>
          <w:sz w:val="28"/>
          <w:szCs w:val="28"/>
        </w:rPr>
        <w:t>.</w:t>
      </w:r>
      <w:r w:rsidRPr="00FD740C">
        <w:rPr>
          <w:rFonts w:ascii="標楷體" w:eastAsia="標楷體" w:hAnsi="標楷體" w:cs="標楷體" w:hint="eastAsia"/>
          <w:kern w:val="0"/>
          <w:sz w:val="28"/>
          <w:szCs w:val="28"/>
        </w:rPr>
        <w:t>為避免民眾因不諳菸酒法令而於網路平台販賣菸酒品致違規受罰，製作300條宣導標語紅布條，函請市府環境保護局加掛於各區環保清潔車輛，以強化菸酒法令宣導。</w:t>
      </w:r>
    </w:p>
    <w:p w:rsidR="00CF11E9" w:rsidRPr="00FD740C" w:rsidRDefault="00CF11E9" w:rsidP="00CC16A0">
      <w:pPr>
        <w:pStyle w:val="affa"/>
        <w:spacing w:line="320" w:lineRule="exact"/>
        <w:ind w:leftChars="59" w:left="142"/>
        <w:jc w:val="both"/>
        <w:rPr>
          <w:b w:val="0"/>
        </w:rPr>
      </w:pPr>
      <w:r w:rsidRPr="00FD740C">
        <w:rPr>
          <w:rFonts w:hint="eastAsia"/>
          <w:b w:val="0"/>
        </w:rPr>
        <w:t>（四）私劣菸酒銷毀</w:t>
      </w:r>
    </w:p>
    <w:p w:rsidR="00CF11E9" w:rsidRPr="00FD740C" w:rsidRDefault="00CF11E9" w:rsidP="00CC16A0">
      <w:pPr>
        <w:pStyle w:val="14"/>
        <w:snapToGrid w:val="0"/>
        <w:spacing w:line="320" w:lineRule="exact"/>
        <w:ind w:leftChars="420" w:left="1008"/>
        <w:jc w:val="both"/>
        <w:rPr>
          <w:rFonts w:ascii="標楷體" w:eastAsia="標楷體" w:hAnsi="標楷體"/>
          <w:sz w:val="28"/>
          <w:szCs w:val="28"/>
        </w:rPr>
      </w:pPr>
      <w:r w:rsidRPr="00FD740C">
        <w:rPr>
          <w:rFonts w:ascii="標楷體" w:eastAsia="標楷體" w:hAnsi="標楷體" w:hint="eastAsia"/>
          <w:sz w:val="28"/>
          <w:szCs w:val="28"/>
        </w:rPr>
        <w:t>截至</w:t>
      </w:r>
      <w:smartTag w:uri="urn:schemas-microsoft-com:office:smarttags" w:element="chsdate">
        <w:smartTagPr>
          <w:attr w:name="Year" w:val="2015"/>
          <w:attr w:name="Month" w:val="6"/>
          <w:attr w:name="Day" w:val="30"/>
          <w:attr w:name="IsLunarDate" w:val="False"/>
          <w:attr w:name="IsROCDate" w:val="False"/>
        </w:smartTagPr>
        <w:r w:rsidRPr="00FD740C">
          <w:rPr>
            <w:rFonts w:ascii="標楷體" w:eastAsia="標楷體" w:hAnsi="標楷體" w:hint="eastAsia"/>
            <w:sz w:val="28"/>
            <w:szCs w:val="28"/>
          </w:rPr>
          <w:t>6月30日</w:t>
        </w:r>
      </w:smartTag>
      <w:r w:rsidRPr="00FD740C">
        <w:rPr>
          <w:rFonts w:ascii="標楷體" w:eastAsia="標楷體" w:hAnsi="標楷體" w:hint="eastAsia"/>
          <w:sz w:val="28"/>
          <w:szCs w:val="28"/>
        </w:rPr>
        <w:t>止，辦理4次銷毀已判決（裁處）之沒收、沒入物品(含以前年度)，總計銷毀36案，計銷毀</w:t>
      </w:r>
      <w:r w:rsidRPr="00FD740C">
        <w:rPr>
          <w:rFonts w:ascii="標楷體" w:eastAsia="標楷體" w:hAnsi="標楷體"/>
          <w:sz w:val="28"/>
          <w:szCs w:val="28"/>
        </w:rPr>
        <w:t>菸品</w:t>
      </w:r>
      <w:r w:rsidRPr="00FD740C">
        <w:rPr>
          <w:rFonts w:ascii="標楷體" w:eastAsia="標楷體" w:hAnsi="標楷體" w:hint="eastAsia"/>
          <w:sz w:val="28"/>
          <w:szCs w:val="28"/>
        </w:rPr>
        <w:t>1</w:t>
      </w:r>
      <w:r w:rsidR="00E81646">
        <w:rPr>
          <w:rFonts w:ascii="標楷體" w:eastAsia="標楷體" w:hAnsi="標楷體"/>
          <w:sz w:val="28"/>
          <w:szCs w:val="28"/>
        </w:rPr>
        <w:t>,</w:t>
      </w:r>
      <w:r w:rsidRPr="00FD740C">
        <w:rPr>
          <w:rFonts w:ascii="標楷體" w:eastAsia="標楷體" w:hAnsi="標楷體" w:hint="eastAsia"/>
          <w:sz w:val="28"/>
          <w:szCs w:val="28"/>
        </w:rPr>
        <w:t>844</w:t>
      </w:r>
      <w:r w:rsidRPr="00FD740C">
        <w:rPr>
          <w:rFonts w:ascii="標楷體" w:eastAsia="標楷體" w:hAnsi="標楷體"/>
          <w:sz w:val="28"/>
          <w:szCs w:val="28"/>
        </w:rPr>
        <w:t>,</w:t>
      </w:r>
      <w:r w:rsidRPr="00FD740C">
        <w:rPr>
          <w:rFonts w:ascii="標楷體" w:eastAsia="標楷體" w:hAnsi="標楷體" w:hint="eastAsia"/>
          <w:sz w:val="28"/>
          <w:szCs w:val="28"/>
        </w:rPr>
        <w:t>810</w:t>
      </w:r>
      <w:r w:rsidRPr="00FD740C">
        <w:rPr>
          <w:rFonts w:ascii="標楷體" w:eastAsia="標楷體" w:hAnsi="標楷體"/>
          <w:sz w:val="28"/>
          <w:szCs w:val="28"/>
        </w:rPr>
        <w:t>包</w:t>
      </w:r>
      <w:r w:rsidRPr="00FD740C">
        <w:rPr>
          <w:rFonts w:ascii="標楷體" w:eastAsia="標楷體" w:hAnsi="標楷體" w:hint="eastAsia"/>
          <w:sz w:val="28"/>
          <w:szCs w:val="28"/>
        </w:rPr>
        <w:t>。</w:t>
      </w:r>
    </w:p>
    <w:p w:rsidR="00CC16A0" w:rsidRPr="00FD740C" w:rsidRDefault="00CC16A0" w:rsidP="00CC16A0">
      <w:pPr>
        <w:pStyle w:val="14"/>
        <w:snapToGrid w:val="0"/>
        <w:spacing w:line="320" w:lineRule="exact"/>
        <w:ind w:leftChars="420" w:left="1008"/>
        <w:jc w:val="both"/>
        <w:rPr>
          <w:rFonts w:ascii="標楷體" w:eastAsia="標楷體" w:hAnsi="標楷體" w:cs="超研澤粗黑"/>
          <w:sz w:val="28"/>
          <w:szCs w:val="28"/>
        </w:rPr>
      </w:pPr>
    </w:p>
    <w:p w:rsidR="00CF11E9" w:rsidRPr="00FD740C" w:rsidRDefault="00CF11E9" w:rsidP="00CC16A0">
      <w:pPr>
        <w:pStyle w:val="aff8"/>
        <w:spacing w:before="0" w:after="0" w:line="320" w:lineRule="exact"/>
        <w:jc w:val="both"/>
        <w:rPr>
          <w:rFonts w:ascii="文鼎中黑" w:eastAsia="文鼎中黑" w:hAnsi="標楷體"/>
          <w:sz w:val="30"/>
          <w:szCs w:val="30"/>
        </w:rPr>
      </w:pPr>
      <w:r w:rsidRPr="00FD740C">
        <w:rPr>
          <w:rFonts w:ascii="文鼎中黑" w:eastAsia="文鼎中黑" w:hAnsi="標楷體" w:hint="eastAsia"/>
          <w:sz w:val="30"/>
          <w:szCs w:val="30"/>
        </w:rPr>
        <w:t>四、市有公用財產管理</w:t>
      </w:r>
    </w:p>
    <w:p w:rsidR="00CF11E9" w:rsidRPr="00FD740C" w:rsidRDefault="00CF11E9" w:rsidP="00CC16A0">
      <w:pPr>
        <w:pStyle w:val="affa"/>
        <w:spacing w:line="320" w:lineRule="exact"/>
        <w:ind w:leftChars="59" w:left="142"/>
        <w:jc w:val="both"/>
        <w:rPr>
          <w:rFonts w:cs="超研澤粗黑"/>
          <w:b w:val="0"/>
        </w:rPr>
      </w:pPr>
      <w:r w:rsidRPr="00FD740C">
        <w:rPr>
          <w:rFonts w:cs="超研澤粗黑" w:hint="eastAsia"/>
          <w:b w:val="0"/>
        </w:rPr>
        <w:t>（一）優化「高雄市市有財產管理資訊系統」功能</w:t>
      </w:r>
    </w:p>
    <w:p w:rsidR="00CF11E9" w:rsidRPr="00FD740C" w:rsidRDefault="00CF11E9" w:rsidP="00CC16A0">
      <w:pPr>
        <w:pStyle w:val="14"/>
        <w:snapToGrid w:val="0"/>
        <w:spacing w:line="320" w:lineRule="exact"/>
        <w:ind w:leftChars="420" w:left="1008"/>
        <w:jc w:val="both"/>
        <w:rPr>
          <w:rFonts w:ascii="標楷體" w:eastAsia="標楷體" w:hAnsi="標楷體" w:cs="超研澤粗黑"/>
          <w:sz w:val="28"/>
          <w:szCs w:val="28"/>
        </w:rPr>
      </w:pPr>
      <w:r w:rsidRPr="00FD740C">
        <w:rPr>
          <w:rFonts w:ascii="標楷體" w:eastAsia="標楷體" w:hAnsi="標楷體" w:cs="超研澤粗黑" w:hint="eastAsia"/>
          <w:sz w:val="28"/>
          <w:szCs w:val="28"/>
        </w:rPr>
        <w:t>市府各機關學校已全面使用「市有財產管理資訊系統」執行財產管理相關作業。為符合各機關需求及提升使用效能，</w:t>
      </w:r>
      <w:r w:rsidRPr="00FD740C">
        <w:rPr>
          <w:rFonts w:ascii="標楷體" w:eastAsia="標楷體" w:hAnsi="標楷體" w:cs="超研澤粗黑" w:hint="eastAsia"/>
          <w:kern w:val="0"/>
          <w:sz w:val="28"/>
          <w:szCs w:val="28"/>
        </w:rPr>
        <w:t>持續優化系統相關功能</w:t>
      </w:r>
      <w:r w:rsidRPr="00FD740C">
        <w:rPr>
          <w:rFonts w:ascii="標楷體" w:eastAsia="標楷體" w:hAnsi="標楷體" w:cs="標楷體" w:hint="eastAsia"/>
          <w:sz w:val="28"/>
          <w:szCs w:val="28"/>
        </w:rPr>
        <w:t>。</w:t>
      </w:r>
    </w:p>
    <w:p w:rsidR="00CF11E9" w:rsidRPr="00FD740C" w:rsidRDefault="00CF11E9" w:rsidP="00CC16A0">
      <w:pPr>
        <w:pStyle w:val="affa"/>
        <w:spacing w:line="320" w:lineRule="exact"/>
        <w:ind w:leftChars="59" w:left="142"/>
        <w:jc w:val="both"/>
        <w:rPr>
          <w:rFonts w:cs="超研澤粗黑"/>
          <w:b w:val="0"/>
        </w:rPr>
      </w:pPr>
      <w:r w:rsidRPr="00FD740C">
        <w:rPr>
          <w:rFonts w:cs="超研澤粗黑" w:hint="eastAsia"/>
          <w:b w:val="0"/>
        </w:rPr>
        <w:t>（二）</w:t>
      </w:r>
      <w:r w:rsidRPr="00FD740C">
        <w:rPr>
          <w:rFonts w:hint="eastAsia"/>
          <w:b w:val="0"/>
        </w:rPr>
        <w:t>辦理公有財產檢查，健全財產管理</w:t>
      </w:r>
      <w:bookmarkStart w:id="4" w:name="_Hlk44514716"/>
      <w:r w:rsidRPr="00FD740C">
        <w:rPr>
          <w:rFonts w:hint="eastAsia"/>
          <w:b w:val="0"/>
        </w:rPr>
        <w:t>制度</w:t>
      </w:r>
      <w:bookmarkEnd w:id="4"/>
    </w:p>
    <w:p w:rsidR="00CF11E9" w:rsidRPr="00FD740C" w:rsidRDefault="00CF11E9" w:rsidP="00CC16A0">
      <w:pPr>
        <w:pStyle w:val="14"/>
        <w:snapToGrid w:val="0"/>
        <w:spacing w:line="320" w:lineRule="exact"/>
        <w:ind w:leftChars="420" w:left="1008"/>
        <w:jc w:val="both"/>
        <w:rPr>
          <w:rFonts w:ascii="標楷體" w:eastAsia="標楷體" w:hAnsi="標楷體" w:cs="超研澤粗黑"/>
          <w:sz w:val="28"/>
          <w:szCs w:val="28"/>
        </w:rPr>
      </w:pPr>
      <w:r w:rsidRPr="00FD740C">
        <w:rPr>
          <w:rFonts w:eastAsia="標楷體" w:hint="eastAsia"/>
          <w:sz w:val="28"/>
          <w:szCs w:val="28"/>
        </w:rPr>
        <w:t>為加強公有財產之保管使用、收益與處分，並健全公產管理制度，</w:t>
      </w:r>
      <w:r w:rsidRPr="00FD740C">
        <w:rPr>
          <w:rFonts w:ascii="標楷體" w:eastAsia="標楷體" w:hAnsi="標楷體" w:hint="eastAsia"/>
          <w:sz w:val="28"/>
          <w:szCs w:val="28"/>
        </w:rPr>
        <w:t>依年度財產管理檢查計畫辦理財產檢查</w:t>
      </w:r>
      <w:r w:rsidRPr="00FD740C">
        <w:rPr>
          <w:rFonts w:eastAsia="標楷體" w:hint="eastAsia"/>
          <w:sz w:val="28"/>
          <w:szCs w:val="28"/>
        </w:rPr>
        <w:t>，</w:t>
      </w:r>
      <w:r w:rsidRPr="00FD740C">
        <w:rPr>
          <w:rFonts w:ascii="標楷體" w:eastAsia="標楷體" w:hAnsi="標楷體" w:hint="eastAsia"/>
          <w:sz w:val="28"/>
          <w:szCs w:val="28"/>
        </w:rPr>
        <w:t>1</w:t>
      </w:r>
      <w:r w:rsidRPr="00FD740C">
        <w:rPr>
          <w:rFonts w:ascii="標楷體" w:eastAsia="標楷體" w:hAnsi="標楷體"/>
          <w:sz w:val="28"/>
          <w:szCs w:val="28"/>
        </w:rPr>
        <w:t>10</w:t>
      </w:r>
      <w:r w:rsidRPr="00FD740C">
        <w:rPr>
          <w:rFonts w:ascii="標楷體" w:eastAsia="標楷體" w:hAnsi="標楷體" w:hint="eastAsia"/>
          <w:sz w:val="28"/>
          <w:szCs w:val="28"/>
        </w:rPr>
        <w:t>年上半年完成教育</w:t>
      </w:r>
      <w:r w:rsidRPr="00FD740C">
        <w:rPr>
          <w:rFonts w:ascii="標楷體" w:eastAsia="標楷體" w:cs="標楷體" w:hint="eastAsia"/>
          <w:kern w:val="0"/>
          <w:sz w:val="28"/>
          <w:szCs w:val="28"/>
          <w:lang w:val="zh-TW"/>
        </w:rPr>
        <w:t>局</w:t>
      </w:r>
      <w:r w:rsidRPr="00FD740C">
        <w:rPr>
          <w:rFonts w:ascii="標楷體" w:eastAsia="標楷體" w:hAnsi="標楷體" w:hint="eastAsia"/>
          <w:sz w:val="28"/>
          <w:szCs w:val="28"/>
        </w:rPr>
        <w:t>等1</w:t>
      </w:r>
      <w:r w:rsidRPr="00FD740C">
        <w:rPr>
          <w:rFonts w:ascii="標楷體" w:eastAsia="標楷體" w:hAnsi="標楷體"/>
          <w:sz w:val="28"/>
          <w:szCs w:val="28"/>
        </w:rPr>
        <w:t>5</w:t>
      </w:r>
      <w:r w:rsidRPr="00FD740C">
        <w:rPr>
          <w:rFonts w:ascii="標楷體" w:eastAsia="標楷體" w:hAnsi="標楷體" w:hint="eastAsia"/>
          <w:sz w:val="28"/>
          <w:szCs w:val="28"/>
        </w:rPr>
        <w:t>所機關學校之實地訪查，</w:t>
      </w:r>
      <w:r w:rsidRPr="00FD740C">
        <w:rPr>
          <w:rFonts w:eastAsia="標楷體" w:hint="eastAsia"/>
          <w:sz w:val="28"/>
          <w:szCs w:val="28"/>
        </w:rPr>
        <w:t>並列管追蹤受檢機關缺失改善結果</w:t>
      </w:r>
      <w:r w:rsidRPr="00FD740C">
        <w:rPr>
          <w:rFonts w:ascii="標楷體" w:eastAsia="標楷體" w:hAnsi="標楷體" w:cs="標楷體" w:hint="eastAsia"/>
          <w:sz w:val="28"/>
          <w:szCs w:val="28"/>
        </w:rPr>
        <w:t>。</w:t>
      </w:r>
      <w:r w:rsidRPr="00FD740C">
        <w:rPr>
          <w:rFonts w:ascii="標楷體" w:eastAsia="標楷體" w:hAnsi="標楷體" w:cs="超研澤粗黑"/>
          <w:sz w:val="28"/>
          <w:szCs w:val="28"/>
        </w:rPr>
        <w:t xml:space="preserve"> </w:t>
      </w:r>
    </w:p>
    <w:p w:rsidR="00CF11E9" w:rsidRPr="00FD740C" w:rsidRDefault="00CF11E9" w:rsidP="00B714F0">
      <w:pPr>
        <w:pStyle w:val="affa"/>
        <w:spacing w:line="320" w:lineRule="exact"/>
        <w:ind w:leftChars="59" w:left="142"/>
        <w:jc w:val="both"/>
        <w:rPr>
          <w:rFonts w:cs="超研澤粗黑"/>
          <w:b w:val="0"/>
        </w:rPr>
      </w:pPr>
      <w:r w:rsidRPr="00FD740C">
        <w:rPr>
          <w:rFonts w:cs="超研澤粗黑" w:hint="eastAsia"/>
          <w:b w:val="0"/>
        </w:rPr>
        <w:t>（三）督促各機關積極活化閒置及低度利用市有不動產</w:t>
      </w:r>
    </w:p>
    <w:p w:rsidR="00CF11E9" w:rsidRPr="00FD740C" w:rsidRDefault="00CF11E9" w:rsidP="00B714F0">
      <w:pPr>
        <w:pStyle w:val="14"/>
        <w:snapToGrid w:val="0"/>
        <w:spacing w:line="320" w:lineRule="exact"/>
        <w:ind w:leftChars="420" w:left="1008"/>
        <w:jc w:val="both"/>
        <w:rPr>
          <w:rFonts w:ascii="標楷體" w:eastAsia="標楷體" w:hAnsi="標楷體" w:cs="超研澤粗黑"/>
          <w:sz w:val="28"/>
          <w:szCs w:val="28"/>
        </w:rPr>
      </w:pPr>
      <w:r w:rsidRPr="00FD740C">
        <w:rPr>
          <w:rFonts w:ascii="標楷體" w:eastAsia="標楷體" w:hAnsi="標楷體" w:cs="超研澤粗黑" w:hint="eastAsia"/>
          <w:sz w:val="28"/>
          <w:szCs w:val="28"/>
        </w:rPr>
        <w:t>確實執行「高雄市市有閒置及低度利用房地清理利用計畫」，加速活化市有不動產，並定期召開專案小組會議檢討及列管，110年1月至6月新增活化案件計45案。</w:t>
      </w:r>
    </w:p>
    <w:p w:rsidR="00CF11E9" w:rsidRPr="00FD740C" w:rsidRDefault="00216039" w:rsidP="00B714F0">
      <w:pPr>
        <w:pStyle w:val="affa"/>
        <w:spacing w:line="320" w:lineRule="exact"/>
        <w:ind w:leftChars="59" w:left="142"/>
        <w:jc w:val="both"/>
        <w:rPr>
          <w:rFonts w:cs="超研澤粗黑"/>
          <w:b w:val="0"/>
        </w:rPr>
      </w:pPr>
      <w:r w:rsidRPr="00FD740C">
        <w:rPr>
          <w:rFonts w:cs="超研澤粗黑" w:hint="eastAsia"/>
          <w:b w:val="0"/>
        </w:rPr>
        <w:t>（四）</w:t>
      </w:r>
      <w:r w:rsidR="00CF11E9" w:rsidRPr="00FD740C">
        <w:rPr>
          <w:rFonts w:cs="超研澤粗黑" w:hint="eastAsia"/>
          <w:b w:val="0"/>
        </w:rPr>
        <w:t>促進資源再利用，增裕市庫收入</w:t>
      </w:r>
    </w:p>
    <w:p w:rsidR="00CF11E9" w:rsidRPr="00FD740C" w:rsidRDefault="00CF11E9" w:rsidP="00B714F0">
      <w:pPr>
        <w:pStyle w:val="14"/>
        <w:snapToGrid w:val="0"/>
        <w:spacing w:line="320" w:lineRule="exact"/>
        <w:ind w:leftChars="420" w:left="1008"/>
        <w:jc w:val="both"/>
        <w:rPr>
          <w:rFonts w:ascii="標楷體" w:eastAsia="標楷體" w:hAnsi="標楷體" w:cs="超研澤粗黑"/>
          <w:sz w:val="28"/>
          <w:szCs w:val="28"/>
        </w:rPr>
      </w:pPr>
      <w:r w:rsidRPr="00FD740C">
        <w:rPr>
          <w:rFonts w:ascii="標楷體" w:eastAsia="標楷體" w:hAnsi="標楷體" w:cs="超研澤粗黑" w:hint="eastAsia"/>
          <w:sz w:val="28"/>
          <w:szCs w:val="28"/>
        </w:rPr>
        <w:t>宣導各機關報廢財物利用網路平台辦理標售，以促進資源再利用，增裕市庫收入，110年1月至6月拍賣總成交金額約345萬6仟餘元。</w:t>
      </w:r>
    </w:p>
    <w:p w:rsidR="00B714F0" w:rsidRPr="00FD740C" w:rsidRDefault="00B714F0" w:rsidP="00B714F0">
      <w:pPr>
        <w:pStyle w:val="14"/>
        <w:snapToGrid w:val="0"/>
        <w:spacing w:line="320" w:lineRule="exact"/>
        <w:ind w:leftChars="420" w:left="1008"/>
        <w:jc w:val="both"/>
        <w:rPr>
          <w:rFonts w:ascii="標楷體" w:eastAsia="標楷體" w:hAnsi="標楷體" w:cs="超研澤粗黑"/>
          <w:sz w:val="28"/>
          <w:szCs w:val="28"/>
        </w:rPr>
      </w:pPr>
    </w:p>
    <w:p w:rsidR="00CF11E9" w:rsidRPr="00FD740C" w:rsidRDefault="00CF11E9" w:rsidP="00B714F0">
      <w:pPr>
        <w:pStyle w:val="aff8"/>
        <w:spacing w:before="0" w:after="0" w:line="320" w:lineRule="exact"/>
        <w:jc w:val="both"/>
        <w:rPr>
          <w:rFonts w:ascii="文鼎中黑" w:eastAsia="文鼎中黑" w:hAnsi="標楷體"/>
          <w:sz w:val="30"/>
          <w:szCs w:val="30"/>
        </w:rPr>
      </w:pPr>
      <w:r w:rsidRPr="00FD740C">
        <w:rPr>
          <w:rFonts w:ascii="文鼎中黑" w:eastAsia="文鼎中黑" w:hAnsi="標楷體" w:hint="eastAsia"/>
          <w:sz w:val="30"/>
          <w:szCs w:val="30"/>
        </w:rPr>
        <w:t xml:space="preserve">五、市有非公用財產管理 </w:t>
      </w:r>
    </w:p>
    <w:p w:rsidR="00CF11E9" w:rsidRPr="00FD740C" w:rsidRDefault="00216039" w:rsidP="00B714F0">
      <w:pPr>
        <w:pStyle w:val="affa"/>
        <w:spacing w:line="320" w:lineRule="exact"/>
        <w:ind w:leftChars="59" w:left="142"/>
        <w:jc w:val="both"/>
        <w:rPr>
          <w:b w:val="0"/>
        </w:rPr>
      </w:pPr>
      <w:r w:rsidRPr="00FD740C">
        <w:rPr>
          <w:rFonts w:cs="超研澤粗黑" w:hint="eastAsia"/>
          <w:b w:val="0"/>
        </w:rPr>
        <w:t>（一）</w:t>
      </w:r>
      <w:r w:rsidR="00CF11E9" w:rsidRPr="00FD740C">
        <w:rPr>
          <w:b w:val="0"/>
        </w:rPr>
        <w:t>一般市有非公用土地管理情形</w:t>
      </w:r>
    </w:p>
    <w:p w:rsidR="00CF11E9" w:rsidRPr="00FD740C" w:rsidRDefault="00CF11E9" w:rsidP="00216039">
      <w:pPr>
        <w:snapToGrid w:val="0"/>
        <w:spacing w:line="320" w:lineRule="exact"/>
        <w:ind w:leftChars="300" w:left="1000" w:hangingChars="100" w:hanging="280"/>
        <w:jc w:val="both"/>
        <w:rPr>
          <w:rFonts w:ascii="標楷體" w:eastAsia="標楷體" w:hAnsi="標楷體"/>
          <w:sz w:val="28"/>
          <w:szCs w:val="28"/>
        </w:rPr>
      </w:pPr>
      <w:r w:rsidRPr="00FD740C">
        <w:rPr>
          <w:rFonts w:ascii="標楷體" w:eastAsia="標楷體" w:hAnsi="標楷體" w:hint="eastAsia"/>
          <w:sz w:val="28"/>
          <w:szCs w:val="28"/>
        </w:rPr>
        <w:lastRenderedPageBreak/>
        <w:t>1.出租：截至</w:t>
      </w:r>
      <w:r w:rsidRPr="00FD740C">
        <w:rPr>
          <w:rFonts w:ascii="標楷體" w:eastAsia="標楷體" w:hAnsi="標楷體"/>
          <w:sz w:val="28"/>
          <w:szCs w:val="28"/>
        </w:rPr>
        <w:t>1</w:t>
      </w:r>
      <w:r w:rsidRPr="00FD740C">
        <w:rPr>
          <w:rFonts w:ascii="標楷體" w:eastAsia="標楷體" w:hAnsi="標楷體" w:hint="eastAsia"/>
          <w:sz w:val="28"/>
          <w:szCs w:val="28"/>
        </w:rPr>
        <w:t>1</w:t>
      </w:r>
      <w:r w:rsidRPr="00FD740C">
        <w:rPr>
          <w:rFonts w:ascii="標楷體" w:eastAsia="標楷體" w:hAnsi="標楷體"/>
          <w:sz w:val="28"/>
          <w:szCs w:val="28"/>
        </w:rPr>
        <w:t>0</w:t>
      </w:r>
      <w:r w:rsidRPr="00FD740C">
        <w:rPr>
          <w:rFonts w:ascii="標楷體" w:eastAsia="標楷體" w:hAnsi="標楷體" w:hint="eastAsia"/>
          <w:sz w:val="28"/>
          <w:szCs w:val="28"/>
        </w:rPr>
        <w:t>年6月底，承租戶共3,115戶、租金收入共計89萬元(因應疫情繳納期限延長至110年7月31日) 。</w:t>
      </w:r>
    </w:p>
    <w:p w:rsidR="00CF11E9" w:rsidRPr="00FD740C" w:rsidRDefault="00CF11E9" w:rsidP="00216039">
      <w:pPr>
        <w:snapToGrid w:val="0"/>
        <w:spacing w:line="320" w:lineRule="exact"/>
        <w:ind w:leftChars="300" w:left="1000" w:hangingChars="100" w:hanging="280"/>
        <w:jc w:val="both"/>
        <w:rPr>
          <w:rFonts w:ascii="標楷體" w:eastAsia="標楷體" w:hAnsi="標楷體"/>
          <w:sz w:val="28"/>
          <w:szCs w:val="28"/>
        </w:rPr>
      </w:pPr>
      <w:r w:rsidRPr="00FD740C">
        <w:rPr>
          <w:rFonts w:ascii="標楷體" w:eastAsia="標楷體" w:hAnsi="標楷體" w:hint="eastAsia"/>
          <w:sz w:val="28"/>
          <w:szCs w:val="28"/>
        </w:rPr>
        <w:t>2.占用：截至</w:t>
      </w:r>
      <w:r w:rsidRPr="00FD740C">
        <w:rPr>
          <w:rFonts w:ascii="標楷體" w:eastAsia="標楷體" w:hAnsi="標楷體"/>
          <w:sz w:val="28"/>
          <w:szCs w:val="28"/>
        </w:rPr>
        <w:t>1</w:t>
      </w:r>
      <w:r w:rsidRPr="00FD740C">
        <w:rPr>
          <w:rFonts w:ascii="標楷體" w:eastAsia="標楷體" w:hAnsi="標楷體" w:hint="eastAsia"/>
          <w:sz w:val="28"/>
          <w:szCs w:val="28"/>
        </w:rPr>
        <w:t>1</w:t>
      </w:r>
      <w:r w:rsidRPr="00FD740C">
        <w:rPr>
          <w:rFonts w:ascii="標楷體" w:eastAsia="標楷體" w:hAnsi="標楷體"/>
          <w:sz w:val="28"/>
          <w:szCs w:val="28"/>
        </w:rPr>
        <w:t>0</w:t>
      </w:r>
      <w:r w:rsidRPr="00FD740C">
        <w:rPr>
          <w:rFonts w:ascii="標楷體" w:eastAsia="標楷體" w:hAnsi="標楷體" w:hint="eastAsia"/>
          <w:sz w:val="28"/>
          <w:szCs w:val="28"/>
        </w:rPr>
        <w:t>年6月底，占用戶共1,707戶、使用補償金收入共計655萬元。</w:t>
      </w:r>
    </w:p>
    <w:p w:rsidR="00CF11E9" w:rsidRPr="00FD740C" w:rsidRDefault="00CF11E9" w:rsidP="00216039">
      <w:pPr>
        <w:snapToGrid w:val="0"/>
        <w:spacing w:line="320" w:lineRule="exact"/>
        <w:ind w:leftChars="300" w:left="1000" w:hangingChars="100" w:hanging="280"/>
        <w:jc w:val="both"/>
        <w:rPr>
          <w:rFonts w:ascii="標楷體" w:eastAsia="標楷體" w:hAnsi="標楷體"/>
          <w:sz w:val="28"/>
          <w:szCs w:val="28"/>
        </w:rPr>
      </w:pPr>
      <w:r w:rsidRPr="00FD740C">
        <w:rPr>
          <w:rFonts w:ascii="標楷體" w:eastAsia="標楷體" w:hAnsi="標楷體" w:hint="eastAsia"/>
          <w:sz w:val="28"/>
          <w:szCs w:val="28"/>
        </w:rPr>
        <w:t>3.出售：截至</w:t>
      </w:r>
      <w:r w:rsidRPr="00FD740C">
        <w:rPr>
          <w:rFonts w:ascii="標楷體" w:eastAsia="標楷體" w:hAnsi="標楷體"/>
          <w:sz w:val="28"/>
          <w:szCs w:val="28"/>
        </w:rPr>
        <w:t>110</w:t>
      </w:r>
      <w:r w:rsidRPr="00FD740C">
        <w:rPr>
          <w:rFonts w:ascii="標楷體" w:eastAsia="標楷體" w:hAnsi="標楷體" w:hint="eastAsia"/>
          <w:sz w:val="28"/>
          <w:szCs w:val="28"/>
        </w:rPr>
        <w:t>年</w:t>
      </w:r>
      <w:r w:rsidRPr="00FD740C">
        <w:rPr>
          <w:rFonts w:ascii="標楷體" w:eastAsia="標楷體" w:hAnsi="標楷體"/>
          <w:sz w:val="28"/>
          <w:szCs w:val="28"/>
        </w:rPr>
        <w:t>6</w:t>
      </w:r>
      <w:r w:rsidRPr="00FD740C">
        <w:rPr>
          <w:rFonts w:ascii="標楷體" w:eastAsia="標楷體" w:hAnsi="標楷體" w:hint="eastAsia"/>
          <w:sz w:val="28"/>
          <w:szCs w:val="28"/>
        </w:rPr>
        <w:t>月底市有非公用土地讓售售價收入(含新草衙專案)共計</w:t>
      </w:r>
      <w:r w:rsidRPr="00FD740C">
        <w:rPr>
          <w:rFonts w:ascii="標楷體" w:eastAsia="標楷體" w:hAnsi="標楷體"/>
          <w:sz w:val="28"/>
          <w:szCs w:val="28"/>
        </w:rPr>
        <w:t>5</w:t>
      </w:r>
      <w:r w:rsidRPr="00FD740C">
        <w:rPr>
          <w:rFonts w:ascii="標楷體" w:eastAsia="標楷體" w:hAnsi="標楷體" w:hint="eastAsia"/>
          <w:sz w:val="28"/>
          <w:szCs w:val="28"/>
        </w:rPr>
        <w:t>億4,</w:t>
      </w:r>
      <w:r w:rsidRPr="00FD740C">
        <w:rPr>
          <w:rFonts w:ascii="標楷體" w:eastAsia="標楷體" w:hAnsi="標楷體"/>
          <w:sz w:val="28"/>
          <w:szCs w:val="28"/>
        </w:rPr>
        <w:t>647</w:t>
      </w:r>
      <w:r w:rsidRPr="00FD740C">
        <w:rPr>
          <w:rFonts w:ascii="標楷體" w:eastAsia="標楷體" w:hAnsi="標楷體" w:hint="eastAsia"/>
          <w:sz w:val="28"/>
          <w:szCs w:val="28"/>
        </w:rPr>
        <w:t>萬元。</w:t>
      </w:r>
    </w:p>
    <w:p w:rsidR="00CF11E9" w:rsidRPr="00FD740C" w:rsidRDefault="00216039" w:rsidP="00216039">
      <w:pPr>
        <w:pStyle w:val="affa"/>
        <w:spacing w:line="320" w:lineRule="exact"/>
        <w:ind w:leftChars="59" w:left="142"/>
        <w:jc w:val="both"/>
        <w:rPr>
          <w:rFonts w:cs="新細明體"/>
          <w:b w:val="0"/>
          <w:kern w:val="0"/>
        </w:rPr>
      </w:pPr>
      <w:r w:rsidRPr="00FD740C">
        <w:rPr>
          <w:rFonts w:cs="超研澤粗黑" w:hint="eastAsia"/>
          <w:b w:val="0"/>
        </w:rPr>
        <w:t>（二）</w:t>
      </w:r>
      <w:r w:rsidR="00CF11E9" w:rsidRPr="00FD740C">
        <w:rPr>
          <w:rFonts w:cs="新細明體" w:hint="eastAsia"/>
          <w:b w:val="0"/>
          <w:kern w:val="0"/>
        </w:rPr>
        <w:t>市有非公用土地被占用，拆除地上物收回土地情形</w:t>
      </w:r>
    </w:p>
    <w:p w:rsidR="00CF11E9" w:rsidRPr="00FD740C" w:rsidRDefault="00CF11E9" w:rsidP="00216039">
      <w:pPr>
        <w:adjustRightInd w:val="0"/>
        <w:spacing w:line="320" w:lineRule="exact"/>
        <w:ind w:leftChars="420" w:left="1008"/>
        <w:jc w:val="both"/>
        <w:rPr>
          <w:rFonts w:ascii="標楷體" w:eastAsia="標楷體" w:hAnsi="標楷體" w:cs="標楷體....."/>
          <w:kern w:val="0"/>
          <w:sz w:val="28"/>
          <w:szCs w:val="28"/>
        </w:rPr>
      </w:pPr>
      <w:r w:rsidRPr="00FD740C">
        <w:rPr>
          <w:rFonts w:ascii="標楷體" w:eastAsia="標楷體" w:hAnsi="標楷體" w:hint="eastAsia"/>
          <w:sz w:val="28"/>
          <w:szCs w:val="28"/>
        </w:rPr>
        <w:t>截至</w:t>
      </w:r>
      <w:r w:rsidRPr="00FD740C">
        <w:rPr>
          <w:rFonts w:ascii="標楷體" w:eastAsia="標楷體" w:hAnsi="標楷體"/>
          <w:sz w:val="28"/>
          <w:szCs w:val="28"/>
        </w:rPr>
        <w:t>1</w:t>
      </w:r>
      <w:r w:rsidRPr="00FD740C">
        <w:rPr>
          <w:rFonts w:ascii="標楷體" w:eastAsia="標楷體" w:hAnsi="標楷體" w:hint="eastAsia"/>
          <w:sz w:val="28"/>
          <w:szCs w:val="28"/>
        </w:rPr>
        <w:t>1</w:t>
      </w:r>
      <w:r w:rsidRPr="00FD740C">
        <w:rPr>
          <w:rFonts w:ascii="標楷體" w:eastAsia="標楷體" w:hAnsi="標楷體"/>
          <w:sz w:val="28"/>
          <w:szCs w:val="28"/>
        </w:rPr>
        <w:t>0</w:t>
      </w:r>
      <w:r w:rsidRPr="00FD740C">
        <w:rPr>
          <w:rFonts w:ascii="標楷體" w:eastAsia="標楷體" w:hAnsi="標楷體" w:hint="eastAsia"/>
          <w:sz w:val="28"/>
          <w:szCs w:val="28"/>
        </w:rPr>
        <w:t>年6月底，共計</w:t>
      </w:r>
      <w:r w:rsidRPr="00FD740C">
        <w:rPr>
          <w:rFonts w:ascii="標楷體" w:eastAsia="標楷體" w:hAnsi="標楷體" w:cs="新細明體" w:hint="eastAsia"/>
          <w:kern w:val="0"/>
          <w:sz w:val="28"/>
          <w:szCs w:val="28"/>
        </w:rPr>
        <w:t>收回左營區左西段228地號等2</w:t>
      </w:r>
      <w:r w:rsidRPr="00FD740C">
        <w:rPr>
          <w:rFonts w:ascii="標楷體" w:eastAsia="標楷體" w:hAnsi="標楷體" w:hint="eastAsia"/>
          <w:sz w:val="28"/>
          <w:szCs w:val="28"/>
        </w:rPr>
        <w:t>筆</w:t>
      </w:r>
      <w:r w:rsidRPr="00FD740C">
        <w:rPr>
          <w:rFonts w:ascii="標楷體" w:eastAsia="標楷體" w:hAnsi="標楷體" w:cs="新細明體" w:hint="eastAsia"/>
          <w:kern w:val="0"/>
          <w:sz w:val="28"/>
          <w:szCs w:val="28"/>
        </w:rPr>
        <w:t>市有非公用土地</w:t>
      </w:r>
      <w:r w:rsidRPr="00FD740C">
        <w:rPr>
          <w:rFonts w:ascii="標楷體" w:eastAsia="標楷體" w:hAnsi="標楷體" w:hint="eastAsia"/>
          <w:sz w:val="28"/>
          <w:szCs w:val="28"/>
        </w:rPr>
        <w:t>，面積1,409平方公尺，公告現值約2,996萬元</w:t>
      </w:r>
      <w:r w:rsidRPr="00FD740C">
        <w:rPr>
          <w:rFonts w:ascii="標楷體" w:eastAsia="標楷體" w:hAnsi="標楷體" w:cs="標楷體....." w:hint="eastAsia"/>
          <w:kern w:val="0"/>
          <w:sz w:val="28"/>
          <w:szCs w:val="28"/>
        </w:rPr>
        <w:t>。</w:t>
      </w:r>
    </w:p>
    <w:p w:rsidR="00CF11E9" w:rsidRPr="00FD740C" w:rsidRDefault="00216039" w:rsidP="00216039">
      <w:pPr>
        <w:pStyle w:val="affa"/>
        <w:spacing w:line="320" w:lineRule="exact"/>
        <w:ind w:leftChars="59" w:left="142"/>
        <w:jc w:val="both"/>
        <w:rPr>
          <w:b w:val="0"/>
        </w:rPr>
      </w:pPr>
      <w:r w:rsidRPr="00FD740C">
        <w:rPr>
          <w:rFonts w:cs="超研澤粗黑" w:hint="eastAsia"/>
          <w:b w:val="0"/>
        </w:rPr>
        <w:t>（三）</w:t>
      </w:r>
      <w:r w:rsidR="00CF11E9" w:rsidRPr="00FD740C">
        <w:rPr>
          <w:rFonts w:hint="eastAsia"/>
          <w:b w:val="0"/>
        </w:rPr>
        <w:t>新草衙專案市有非公用土地管理情形</w:t>
      </w:r>
    </w:p>
    <w:p w:rsidR="00CF11E9" w:rsidRPr="00FD740C" w:rsidRDefault="00CF11E9" w:rsidP="00216039">
      <w:pPr>
        <w:snapToGrid w:val="0"/>
        <w:spacing w:line="320" w:lineRule="exact"/>
        <w:ind w:leftChars="300" w:left="1000" w:hangingChars="100" w:hanging="280"/>
        <w:jc w:val="both"/>
        <w:rPr>
          <w:rFonts w:ascii="標楷體" w:eastAsia="標楷體" w:hAnsi="標楷體"/>
          <w:sz w:val="28"/>
          <w:szCs w:val="28"/>
        </w:rPr>
      </w:pPr>
      <w:r w:rsidRPr="00FD740C">
        <w:rPr>
          <w:rFonts w:ascii="標楷體" w:eastAsia="標楷體" w:hAnsi="標楷體" w:hint="eastAsia"/>
          <w:sz w:val="28"/>
          <w:szCs w:val="28"/>
        </w:rPr>
        <w:t>1.新草衙地區市有土地讓售處分案，前經本市議會104年12月11日函復同意專案讓售，行政院亦於105年4月28日核准在案，本案業依土地法第25條完成處分程序。截至</w:t>
      </w:r>
      <w:r w:rsidRPr="00FD740C">
        <w:rPr>
          <w:rFonts w:ascii="標楷體" w:eastAsia="標楷體" w:hAnsi="標楷體"/>
          <w:sz w:val="28"/>
          <w:szCs w:val="28"/>
        </w:rPr>
        <w:t>110</w:t>
      </w:r>
      <w:r w:rsidRPr="00FD740C">
        <w:rPr>
          <w:rFonts w:ascii="標楷體" w:eastAsia="標楷體" w:hAnsi="標楷體" w:hint="eastAsia"/>
          <w:sz w:val="28"/>
          <w:szCs w:val="28"/>
        </w:rPr>
        <w:t>年</w:t>
      </w:r>
      <w:r w:rsidRPr="00FD740C">
        <w:rPr>
          <w:rFonts w:ascii="標楷體" w:eastAsia="標楷體" w:hAnsi="標楷體"/>
          <w:sz w:val="28"/>
          <w:szCs w:val="28"/>
        </w:rPr>
        <w:t>6</w:t>
      </w:r>
      <w:r w:rsidRPr="00FD740C">
        <w:rPr>
          <w:rFonts w:ascii="標楷體" w:eastAsia="標楷體" w:hAnsi="標楷體" w:hint="eastAsia"/>
          <w:sz w:val="28"/>
          <w:szCs w:val="28"/>
        </w:rPr>
        <w:t xml:space="preserve">月底申購案件累計共2,154案(2,801戶) </w:t>
      </w:r>
      <w:r w:rsidRPr="00FD740C">
        <w:rPr>
          <w:rFonts w:ascii="標楷體" w:eastAsia="標楷體" w:hAnsi="標楷體"/>
          <w:sz w:val="28"/>
          <w:szCs w:val="28"/>
        </w:rPr>
        <w:t>4</w:t>
      </w:r>
      <w:r w:rsidRPr="00FD740C">
        <w:rPr>
          <w:rFonts w:ascii="標楷體" w:eastAsia="標楷體" w:hAnsi="標楷體" w:hint="eastAsia"/>
          <w:sz w:val="28"/>
          <w:szCs w:val="28"/>
        </w:rPr>
        <w:t>,152筆，面積178,718平方公尺。其中已完成讓售審理程序計2</w:t>
      </w:r>
      <w:r w:rsidRPr="00FD740C">
        <w:rPr>
          <w:rFonts w:ascii="標楷體" w:eastAsia="標楷體" w:hAnsi="標楷體"/>
          <w:sz w:val="28"/>
          <w:szCs w:val="28"/>
        </w:rPr>
        <w:t>,</w:t>
      </w:r>
      <w:r w:rsidRPr="00FD740C">
        <w:rPr>
          <w:rFonts w:ascii="標楷體" w:eastAsia="標楷體" w:hAnsi="標楷體" w:hint="eastAsia"/>
          <w:sz w:val="28"/>
          <w:szCs w:val="28"/>
        </w:rPr>
        <w:t>013案(</w:t>
      </w:r>
      <w:r w:rsidRPr="00FD740C">
        <w:rPr>
          <w:rFonts w:ascii="標楷體" w:eastAsia="標楷體" w:hAnsi="標楷體"/>
          <w:sz w:val="28"/>
          <w:szCs w:val="28"/>
        </w:rPr>
        <w:t>2</w:t>
      </w:r>
      <w:r w:rsidRPr="00FD740C">
        <w:rPr>
          <w:rFonts w:ascii="標楷體" w:eastAsia="標楷體" w:hAnsi="標楷體" w:hint="eastAsia"/>
          <w:sz w:val="28"/>
          <w:szCs w:val="28"/>
        </w:rPr>
        <w:t>,</w:t>
      </w:r>
      <w:r w:rsidRPr="00FD740C">
        <w:rPr>
          <w:rFonts w:ascii="標楷體" w:eastAsia="標楷體" w:hAnsi="標楷體"/>
          <w:sz w:val="28"/>
          <w:szCs w:val="28"/>
        </w:rPr>
        <w:t>608</w:t>
      </w:r>
      <w:r w:rsidRPr="00FD740C">
        <w:rPr>
          <w:rFonts w:ascii="標楷體" w:eastAsia="標楷體" w:hAnsi="標楷體" w:hint="eastAsia"/>
          <w:sz w:val="28"/>
          <w:szCs w:val="28"/>
        </w:rPr>
        <w:t>戶)</w:t>
      </w:r>
      <w:r w:rsidRPr="00FD740C">
        <w:rPr>
          <w:rFonts w:ascii="標楷體" w:eastAsia="標楷體" w:hAnsi="標楷體"/>
          <w:sz w:val="28"/>
          <w:szCs w:val="28"/>
        </w:rPr>
        <w:t>4</w:t>
      </w:r>
      <w:r w:rsidRPr="00FD740C">
        <w:rPr>
          <w:rFonts w:ascii="標楷體" w:eastAsia="標楷體" w:hAnsi="標楷體" w:hint="eastAsia"/>
          <w:sz w:val="28"/>
          <w:szCs w:val="28"/>
        </w:rPr>
        <w:t>,</w:t>
      </w:r>
      <w:r w:rsidRPr="00FD740C">
        <w:rPr>
          <w:rFonts w:ascii="標楷體" w:eastAsia="標楷體" w:hAnsi="標楷體"/>
          <w:sz w:val="28"/>
          <w:szCs w:val="28"/>
        </w:rPr>
        <w:t>022</w:t>
      </w:r>
      <w:r w:rsidRPr="00FD740C">
        <w:rPr>
          <w:rFonts w:ascii="標楷體" w:eastAsia="標楷體" w:hAnsi="標楷體" w:hint="eastAsia"/>
          <w:sz w:val="28"/>
          <w:szCs w:val="28"/>
        </w:rPr>
        <w:t>筆，面積1</w:t>
      </w:r>
      <w:r w:rsidRPr="00FD740C">
        <w:rPr>
          <w:rFonts w:ascii="標楷體" w:eastAsia="標楷體" w:hAnsi="標楷體"/>
          <w:sz w:val="28"/>
          <w:szCs w:val="28"/>
        </w:rPr>
        <w:t>6</w:t>
      </w:r>
      <w:r w:rsidRPr="00FD740C">
        <w:rPr>
          <w:rFonts w:ascii="標楷體" w:eastAsia="標楷體" w:hAnsi="標楷體" w:hint="eastAsia"/>
          <w:sz w:val="28"/>
          <w:szCs w:val="28"/>
        </w:rPr>
        <w:t>8,</w:t>
      </w:r>
      <w:r w:rsidRPr="00FD740C">
        <w:rPr>
          <w:rFonts w:ascii="標楷體" w:eastAsia="標楷體" w:hAnsi="標楷體"/>
          <w:sz w:val="28"/>
          <w:szCs w:val="28"/>
        </w:rPr>
        <w:t>879</w:t>
      </w:r>
      <w:r w:rsidRPr="00FD740C">
        <w:rPr>
          <w:rFonts w:ascii="標楷體" w:eastAsia="標楷體" w:hAnsi="標楷體" w:hint="eastAsia"/>
          <w:sz w:val="28"/>
          <w:szCs w:val="28"/>
        </w:rPr>
        <w:t>平方公尺(以上均已扣除重複送件申購</w:t>
      </w:r>
      <w:r w:rsidRPr="00FD740C">
        <w:rPr>
          <w:rFonts w:ascii="新細明體" w:hAnsi="新細明體" w:hint="eastAsia"/>
          <w:sz w:val="28"/>
          <w:szCs w:val="28"/>
        </w:rPr>
        <w:t>、</w:t>
      </w:r>
      <w:r w:rsidRPr="00FD740C">
        <w:rPr>
          <w:rFonts w:ascii="標楷體" w:eastAsia="標楷體" w:hAnsi="標楷體" w:hint="eastAsia"/>
          <w:sz w:val="28"/>
          <w:szCs w:val="28"/>
        </w:rPr>
        <w:t>駁回註銷及逾期未繳款案件)。其餘案件(</w:t>
      </w:r>
      <w:r w:rsidRPr="00FD740C">
        <w:rPr>
          <w:rFonts w:ascii="標楷體" w:eastAsia="標楷體" w:hAnsi="標楷體"/>
          <w:sz w:val="28"/>
          <w:szCs w:val="28"/>
        </w:rPr>
        <w:t>5</w:t>
      </w:r>
      <w:r w:rsidRPr="00FD740C">
        <w:rPr>
          <w:rFonts w:ascii="標楷體" w:eastAsia="標楷體" w:hAnsi="標楷體" w:hint="eastAsia"/>
          <w:sz w:val="28"/>
          <w:szCs w:val="28"/>
        </w:rPr>
        <w:t>2案)陸續審理中。</w:t>
      </w:r>
    </w:p>
    <w:p w:rsidR="00CF11E9" w:rsidRPr="00FD740C" w:rsidRDefault="00CF11E9" w:rsidP="00216039">
      <w:pPr>
        <w:snapToGrid w:val="0"/>
        <w:spacing w:line="320" w:lineRule="exact"/>
        <w:ind w:leftChars="300" w:left="1000" w:hangingChars="100" w:hanging="280"/>
        <w:jc w:val="both"/>
        <w:rPr>
          <w:rFonts w:ascii="標楷體" w:eastAsia="標楷體" w:hAnsi="標楷體"/>
          <w:sz w:val="28"/>
          <w:szCs w:val="28"/>
        </w:rPr>
      </w:pPr>
      <w:r w:rsidRPr="00FD740C">
        <w:rPr>
          <w:rFonts w:ascii="標楷體" w:eastAsia="標楷體" w:hAnsi="標楷體" w:hint="eastAsia"/>
          <w:sz w:val="28"/>
          <w:szCs w:val="28"/>
        </w:rPr>
        <w:t>2.新草衙地區市有土地總列冊管理3,104戶，自治條例施行至109年6月12日屆滿，提出申購者2</w:t>
      </w:r>
      <w:r w:rsidRPr="00FD740C">
        <w:rPr>
          <w:rFonts w:ascii="標楷體" w:eastAsia="標楷體" w:hAnsi="標楷體"/>
          <w:sz w:val="28"/>
          <w:szCs w:val="28"/>
        </w:rPr>
        <w:t>,</w:t>
      </w:r>
      <w:r w:rsidRPr="00FD740C">
        <w:rPr>
          <w:rFonts w:ascii="標楷體" w:eastAsia="標楷體" w:hAnsi="標楷體" w:hint="eastAsia"/>
          <w:sz w:val="28"/>
          <w:szCs w:val="28"/>
        </w:rPr>
        <w:t>482案(3</w:t>
      </w:r>
      <w:r w:rsidRPr="00FD740C">
        <w:rPr>
          <w:rFonts w:ascii="標楷體" w:eastAsia="標楷體" w:hAnsi="標楷體"/>
          <w:sz w:val="28"/>
          <w:szCs w:val="28"/>
        </w:rPr>
        <w:t>,</w:t>
      </w:r>
      <w:r w:rsidRPr="00FD740C">
        <w:rPr>
          <w:rFonts w:ascii="標楷體" w:eastAsia="標楷體" w:hAnsi="標楷體" w:hint="eastAsia"/>
          <w:sz w:val="28"/>
          <w:szCs w:val="28"/>
        </w:rPr>
        <w:t>221戶)，扣除重複申購328案(420戶)，計送件申購2</w:t>
      </w:r>
      <w:r w:rsidRPr="00FD740C">
        <w:rPr>
          <w:rFonts w:ascii="標楷體" w:eastAsia="標楷體" w:hAnsi="標楷體"/>
          <w:sz w:val="28"/>
          <w:szCs w:val="28"/>
        </w:rPr>
        <w:t>,</w:t>
      </w:r>
      <w:r w:rsidRPr="00FD740C">
        <w:rPr>
          <w:rFonts w:ascii="標楷體" w:eastAsia="標楷體" w:hAnsi="標楷體" w:hint="eastAsia"/>
          <w:sz w:val="28"/>
          <w:szCs w:val="28"/>
        </w:rPr>
        <w:t>154案(</w:t>
      </w:r>
      <w:r w:rsidRPr="00FD740C">
        <w:rPr>
          <w:rFonts w:ascii="標楷體" w:eastAsia="標楷體" w:hAnsi="標楷體"/>
          <w:sz w:val="28"/>
          <w:szCs w:val="28"/>
        </w:rPr>
        <w:t>2,801</w:t>
      </w:r>
      <w:r w:rsidRPr="00FD740C">
        <w:rPr>
          <w:rFonts w:ascii="標楷體" w:eastAsia="標楷體" w:hAnsi="標楷體" w:hint="eastAsia"/>
          <w:sz w:val="28"/>
          <w:szCs w:val="28"/>
        </w:rPr>
        <w:t>戶)。截至110年6月底止，承租者87戶，正常繳納使用補償金者158戶(未申購合計303戶)，納入正常管理達9.8成，其餘58戶依法訴追中。</w:t>
      </w:r>
    </w:p>
    <w:p w:rsidR="00216039" w:rsidRPr="00FD740C" w:rsidRDefault="00216039" w:rsidP="00216039">
      <w:pPr>
        <w:snapToGrid w:val="0"/>
        <w:spacing w:line="320" w:lineRule="exact"/>
        <w:ind w:leftChars="300" w:left="1000" w:hangingChars="100" w:hanging="280"/>
        <w:jc w:val="both"/>
        <w:rPr>
          <w:rFonts w:ascii="標楷體" w:hAnsi="標楷體"/>
          <w:sz w:val="28"/>
          <w:szCs w:val="28"/>
        </w:rPr>
      </w:pPr>
    </w:p>
    <w:p w:rsidR="00CF11E9" w:rsidRPr="00FD740C" w:rsidRDefault="00CF11E9" w:rsidP="00216039">
      <w:pPr>
        <w:pStyle w:val="aff8"/>
        <w:spacing w:before="0" w:after="0" w:line="320" w:lineRule="exact"/>
        <w:jc w:val="both"/>
        <w:rPr>
          <w:rFonts w:ascii="文鼎中黑" w:eastAsia="文鼎中黑" w:hAnsi="標楷體"/>
          <w:sz w:val="30"/>
          <w:szCs w:val="30"/>
        </w:rPr>
      </w:pPr>
      <w:r w:rsidRPr="00FD740C">
        <w:rPr>
          <w:rFonts w:ascii="文鼎中黑" w:eastAsia="文鼎中黑" w:hAnsi="標楷體" w:hint="eastAsia"/>
          <w:sz w:val="30"/>
          <w:szCs w:val="30"/>
        </w:rPr>
        <w:t>六、市有非公用不動產開發</w:t>
      </w:r>
    </w:p>
    <w:p w:rsidR="00CF11E9" w:rsidRPr="00FD740C" w:rsidRDefault="00CF11E9" w:rsidP="00FD740C">
      <w:pPr>
        <w:adjustRightInd w:val="0"/>
        <w:spacing w:line="320" w:lineRule="exact"/>
        <w:ind w:leftChars="220" w:left="528"/>
        <w:jc w:val="both"/>
        <w:rPr>
          <w:rFonts w:ascii="標楷體" w:eastAsia="標楷體" w:hAnsi="標楷體"/>
          <w:sz w:val="28"/>
          <w:szCs w:val="28"/>
        </w:rPr>
      </w:pPr>
      <w:r w:rsidRPr="00FD740C">
        <w:rPr>
          <w:rFonts w:ascii="標楷體" w:eastAsia="標楷體" w:hAnsi="標楷體" w:hint="eastAsia"/>
          <w:sz w:val="28"/>
          <w:szCs w:val="28"/>
        </w:rPr>
        <w:t>本府財政局擔任促參案件窗口，協助各機關推動促參案件，除節省政府支出外，藉由引進民間資金，創造財政收入，並爭取促參獎勵金。</w:t>
      </w:r>
    </w:p>
    <w:p w:rsidR="00CF11E9" w:rsidRPr="00FD740C" w:rsidRDefault="00FD740C" w:rsidP="00FD740C">
      <w:pPr>
        <w:pStyle w:val="affa"/>
        <w:spacing w:line="320" w:lineRule="exact"/>
        <w:ind w:leftChars="59" w:left="142"/>
        <w:jc w:val="both"/>
        <w:rPr>
          <w:b w:val="0"/>
        </w:rPr>
      </w:pPr>
      <w:r w:rsidRPr="00FD740C">
        <w:rPr>
          <w:rFonts w:cs="超研澤粗黑" w:hint="eastAsia"/>
          <w:b w:val="0"/>
        </w:rPr>
        <w:t>（一）</w:t>
      </w:r>
      <w:r w:rsidR="00CF11E9" w:rsidRPr="00FD740C">
        <w:rPr>
          <w:rFonts w:hint="eastAsia"/>
          <w:b w:val="0"/>
        </w:rPr>
        <w:t>已簽約促參案件</w:t>
      </w:r>
    </w:p>
    <w:p w:rsidR="00CF11E9" w:rsidRPr="00FD740C" w:rsidRDefault="00CF11E9" w:rsidP="00FD740C">
      <w:pPr>
        <w:adjustRightInd w:val="0"/>
        <w:spacing w:line="320" w:lineRule="exact"/>
        <w:ind w:leftChars="420" w:left="1008"/>
        <w:jc w:val="both"/>
        <w:rPr>
          <w:rFonts w:ascii="標楷體" w:eastAsia="標楷體" w:hAnsi="標楷體"/>
          <w:sz w:val="28"/>
          <w:szCs w:val="28"/>
        </w:rPr>
      </w:pPr>
      <w:r w:rsidRPr="00FD740C">
        <w:rPr>
          <w:rFonts w:ascii="標楷體" w:eastAsia="標楷體" w:hAnsi="標楷體" w:hint="eastAsia"/>
          <w:sz w:val="28"/>
          <w:szCs w:val="28"/>
        </w:rPr>
        <w:t>已簽約之促參案件計22案，民間投資金額533.48億元，合約期間權利金及租金收入總計約124.35億元，獲財政部頒發促參獎勵金約2.62億元。</w:t>
      </w:r>
    </w:p>
    <w:p w:rsidR="00CF11E9" w:rsidRPr="00FD740C" w:rsidRDefault="00FD740C" w:rsidP="00FD740C">
      <w:pPr>
        <w:pStyle w:val="affa"/>
        <w:spacing w:line="320" w:lineRule="exact"/>
        <w:ind w:leftChars="59" w:left="142"/>
        <w:jc w:val="both"/>
        <w:rPr>
          <w:b w:val="0"/>
        </w:rPr>
      </w:pPr>
      <w:r w:rsidRPr="00FD740C">
        <w:rPr>
          <w:rFonts w:cs="超研澤粗黑" w:hint="eastAsia"/>
          <w:b w:val="0"/>
        </w:rPr>
        <w:t>（二）</w:t>
      </w:r>
      <w:r w:rsidR="00CF11E9" w:rsidRPr="00FD740C">
        <w:rPr>
          <w:rFonts w:hint="eastAsia"/>
          <w:b w:val="0"/>
        </w:rPr>
        <w:t>辦理中促參案件</w:t>
      </w:r>
    </w:p>
    <w:p w:rsidR="00CF11E9" w:rsidRPr="00FD740C" w:rsidRDefault="00CF11E9" w:rsidP="00FD740C">
      <w:pPr>
        <w:adjustRightInd w:val="0"/>
        <w:spacing w:line="320" w:lineRule="exact"/>
        <w:ind w:leftChars="420" w:left="1008"/>
        <w:jc w:val="both"/>
        <w:rPr>
          <w:rFonts w:ascii="標楷體" w:eastAsia="標楷體" w:hAnsi="標楷體"/>
          <w:sz w:val="28"/>
          <w:szCs w:val="28"/>
        </w:rPr>
      </w:pPr>
      <w:r w:rsidRPr="00FD740C">
        <w:rPr>
          <w:rFonts w:ascii="標楷體" w:eastAsia="標楷體" w:hAnsi="標楷體" w:hint="eastAsia"/>
          <w:sz w:val="28"/>
          <w:szCs w:val="28"/>
        </w:rPr>
        <w:t>辦理中促參案件計18案，預估民間投資金額約199.28億元，預估權利金及租金收入總計約25.86億元。</w:t>
      </w:r>
    </w:p>
    <w:p w:rsidR="00CF11E9" w:rsidRPr="00FD740C" w:rsidRDefault="00FD740C" w:rsidP="00FD740C">
      <w:pPr>
        <w:pStyle w:val="affa"/>
        <w:spacing w:line="320" w:lineRule="exact"/>
        <w:ind w:leftChars="59" w:left="142"/>
        <w:jc w:val="both"/>
        <w:rPr>
          <w:b w:val="0"/>
        </w:rPr>
      </w:pPr>
      <w:r w:rsidRPr="00FD740C">
        <w:rPr>
          <w:rFonts w:cs="超研澤粗黑" w:hint="eastAsia"/>
          <w:b w:val="0"/>
        </w:rPr>
        <w:t>（三）</w:t>
      </w:r>
      <w:r w:rsidR="00CF11E9" w:rsidRPr="00FD740C">
        <w:rPr>
          <w:rFonts w:hint="eastAsia"/>
          <w:b w:val="0"/>
        </w:rPr>
        <w:t>已簽約開發案件</w:t>
      </w:r>
    </w:p>
    <w:p w:rsidR="00CF11E9" w:rsidRPr="00FD740C" w:rsidRDefault="00CF11E9" w:rsidP="00FD740C">
      <w:pPr>
        <w:adjustRightInd w:val="0"/>
        <w:spacing w:line="320" w:lineRule="exact"/>
        <w:ind w:leftChars="420" w:left="1008"/>
        <w:jc w:val="both"/>
        <w:rPr>
          <w:rFonts w:ascii="標楷體" w:eastAsia="標楷體" w:hAnsi="標楷體"/>
          <w:sz w:val="28"/>
          <w:szCs w:val="28"/>
        </w:rPr>
      </w:pPr>
      <w:r w:rsidRPr="00FD740C">
        <w:rPr>
          <w:rFonts w:ascii="標楷體" w:eastAsia="標楷體" w:hAnsi="標楷體" w:hint="eastAsia"/>
          <w:sz w:val="28"/>
          <w:szCs w:val="28"/>
        </w:rPr>
        <w:t>已簽約開發案件計20案，預估民間投資金額約782.50億元，預估權利金及租金收入總計約155.75億元，獲財政部頒發促參獎勵金約1.19億元。</w:t>
      </w:r>
    </w:p>
    <w:p w:rsidR="00CF11E9" w:rsidRPr="00FD740C" w:rsidRDefault="00FD740C" w:rsidP="00FD740C">
      <w:pPr>
        <w:pStyle w:val="affa"/>
        <w:spacing w:line="320" w:lineRule="exact"/>
        <w:ind w:leftChars="59" w:left="142"/>
        <w:jc w:val="both"/>
        <w:rPr>
          <w:b w:val="0"/>
        </w:rPr>
      </w:pPr>
      <w:r w:rsidRPr="00FD740C">
        <w:rPr>
          <w:rFonts w:cs="超研澤粗黑" w:hint="eastAsia"/>
          <w:b w:val="0"/>
        </w:rPr>
        <w:t>（四）</w:t>
      </w:r>
      <w:r w:rsidR="00CF11E9" w:rsidRPr="00FD740C">
        <w:rPr>
          <w:rFonts w:hint="eastAsia"/>
          <w:b w:val="0"/>
        </w:rPr>
        <w:t>辦理中開發案件</w:t>
      </w:r>
    </w:p>
    <w:p w:rsidR="00CF11E9" w:rsidRPr="00FD740C" w:rsidRDefault="00CF11E9" w:rsidP="00FD740C">
      <w:pPr>
        <w:adjustRightInd w:val="0"/>
        <w:spacing w:line="320" w:lineRule="exact"/>
        <w:ind w:leftChars="420" w:left="1008"/>
        <w:jc w:val="both"/>
        <w:rPr>
          <w:rFonts w:ascii="標楷體" w:eastAsia="標楷體" w:hAnsi="標楷體"/>
          <w:sz w:val="28"/>
          <w:szCs w:val="28"/>
        </w:rPr>
      </w:pPr>
      <w:r w:rsidRPr="00FD740C">
        <w:rPr>
          <w:rFonts w:ascii="標楷體" w:eastAsia="標楷體" w:hAnsi="標楷體" w:hint="eastAsia"/>
          <w:sz w:val="28"/>
          <w:szCs w:val="28"/>
        </w:rPr>
        <w:t>辦理中開發案件計14案，預估民間投資金額約81</w:t>
      </w:r>
      <w:r w:rsidRPr="00FD740C">
        <w:rPr>
          <w:rFonts w:ascii="標楷體" w:eastAsia="標楷體" w:hAnsi="標楷體"/>
          <w:sz w:val="28"/>
          <w:szCs w:val="28"/>
        </w:rPr>
        <w:t>9</w:t>
      </w:r>
      <w:r w:rsidRPr="00FD740C">
        <w:rPr>
          <w:rFonts w:ascii="標楷體" w:eastAsia="標楷體" w:hAnsi="標楷體" w:hint="eastAsia"/>
          <w:sz w:val="28"/>
          <w:szCs w:val="28"/>
        </w:rPr>
        <w:t>.69億元，預估權利金及租金收入總計約58.15億元。</w:t>
      </w:r>
    </w:p>
    <w:p w:rsidR="00CF11E9" w:rsidRPr="00FD740C" w:rsidRDefault="00FD740C" w:rsidP="00FD740C">
      <w:pPr>
        <w:pStyle w:val="affa"/>
        <w:spacing w:line="320" w:lineRule="exact"/>
        <w:ind w:leftChars="59" w:left="142"/>
        <w:jc w:val="both"/>
        <w:rPr>
          <w:b w:val="0"/>
        </w:rPr>
      </w:pPr>
      <w:r w:rsidRPr="00FD740C">
        <w:rPr>
          <w:rFonts w:cs="超研澤粗黑" w:hint="eastAsia"/>
          <w:b w:val="0"/>
        </w:rPr>
        <w:t>（五）</w:t>
      </w:r>
      <w:r w:rsidR="00CF11E9" w:rsidRPr="00FD740C">
        <w:rPr>
          <w:rFonts w:hint="eastAsia"/>
          <w:b w:val="0"/>
        </w:rPr>
        <w:t>協助各機關爭取促參前置作業費補助</w:t>
      </w:r>
    </w:p>
    <w:p w:rsidR="00CF11E9" w:rsidRPr="00FD740C" w:rsidRDefault="00CF11E9" w:rsidP="00FD740C">
      <w:pPr>
        <w:adjustRightInd w:val="0"/>
        <w:spacing w:line="320" w:lineRule="exact"/>
        <w:ind w:leftChars="420" w:left="1008"/>
        <w:jc w:val="both"/>
        <w:rPr>
          <w:rFonts w:ascii="標楷體" w:eastAsia="標楷體" w:hAnsi="標楷體"/>
          <w:sz w:val="28"/>
          <w:szCs w:val="28"/>
        </w:rPr>
      </w:pPr>
      <w:r w:rsidRPr="00FD740C">
        <w:rPr>
          <w:rFonts w:ascii="標楷體" w:eastAsia="標楷體" w:hAnsi="標楷體" w:hint="eastAsia"/>
          <w:sz w:val="28"/>
          <w:szCs w:val="28"/>
        </w:rPr>
        <w:t>截至目前獲財政部核准促參前置作業費補助計25案，同意補助金額4,528萬元，後續本府財政局仍將持續協助各機關積極辦理促參</w:t>
      </w:r>
      <w:r w:rsidRPr="00FD740C">
        <w:rPr>
          <w:rFonts w:ascii="標楷體" w:eastAsia="標楷體" w:hAnsi="標楷體" w:hint="eastAsia"/>
          <w:sz w:val="28"/>
          <w:szCs w:val="28"/>
        </w:rPr>
        <w:lastRenderedPageBreak/>
        <w:t>案件，爭取促參前置作業費補助。</w:t>
      </w:r>
    </w:p>
    <w:p w:rsidR="00FD740C" w:rsidRPr="00FD740C" w:rsidRDefault="00FD740C" w:rsidP="00FD740C">
      <w:pPr>
        <w:adjustRightInd w:val="0"/>
        <w:spacing w:line="320" w:lineRule="exact"/>
        <w:ind w:leftChars="420" w:left="1008"/>
        <w:jc w:val="both"/>
        <w:rPr>
          <w:rFonts w:ascii="標楷體" w:eastAsia="標楷體" w:hAnsi="標楷體"/>
          <w:sz w:val="28"/>
          <w:szCs w:val="28"/>
        </w:rPr>
      </w:pPr>
    </w:p>
    <w:p w:rsidR="00CF11E9" w:rsidRPr="00FD740C" w:rsidRDefault="00CF11E9" w:rsidP="00FD740C">
      <w:pPr>
        <w:pStyle w:val="aff8"/>
        <w:spacing w:before="0" w:after="0" w:line="320" w:lineRule="exact"/>
        <w:jc w:val="both"/>
        <w:rPr>
          <w:rFonts w:ascii="文鼎中黑" w:eastAsia="文鼎中黑" w:hAnsi="標楷體"/>
          <w:sz w:val="30"/>
          <w:szCs w:val="30"/>
        </w:rPr>
      </w:pPr>
      <w:r w:rsidRPr="00FD740C">
        <w:rPr>
          <w:rFonts w:ascii="文鼎中黑" w:eastAsia="文鼎中黑" w:hAnsi="標楷體" w:hint="eastAsia"/>
          <w:sz w:val="30"/>
          <w:szCs w:val="30"/>
        </w:rPr>
        <w:t>七、集中支付作業管理</w:t>
      </w:r>
    </w:p>
    <w:p w:rsidR="00CF11E9" w:rsidRPr="00FD740C" w:rsidRDefault="00FD740C" w:rsidP="00FD740C">
      <w:pPr>
        <w:pStyle w:val="affa"/>
        <w:spacing w:line="320" w:lineRule="exact"/>
        <w:ind w:leftChars="59" w:left="142"/>
        <w:jc w:val="both"/>
        <w:rPr>
          <w:b w:val="0"/>
        </w:rPr>
      </w:pPr>
      <w:r w:rsidRPr="00FD740C">
        <w:rPr>
          <w:rFonts w:cs="超研澤粗黑" w:hint="eastAsia"/>
          <w:b w:val="0"/>
        </w:rPr>
        <w:t>（一）</w:t>
      </w:r>
      <w:r w:rsidR="00CF11E9" w:rsidRPr="00FD740C">
        <w:rPr>
          <w:rFonts w:hint="eastAsia"/>
          <w:b w:val="0"/>
        </w:rPr>
        <w:t>支付資料複核、簽放作業</w:t>
      </w:r>
    </w:p>
    <w:p w:rsidR="00CF11E9" w:rsidRPr="00FD740C" w:rsidRDefault="00CF11E9" w:rsidP="00E81646">
      <w:pPr>
        <w:adjustRightInd w:val="0"/>
        <w:spacing w:line="320" w:lineRule="exact"/>
        <w:ind w:leftChars="420" w:left="1008"/>
        <w:jc w:val="both"/>
        <w:rPr>
          <w:rFonts w:ascii="標楷體" w:eastAsia="標楷體" w:hAnsi="標楷體"/>
          <w:sz w:val="28"/>
          <w:szCs w:val="28"/>
        </w:rPr>
      </w:pPr>
      <w:r w:rsidRPr="00FD740C">
        <w:rPr>
          <w:rFonts w:ascii="標楷體" w:eastAsia="標楷體" w:hAnsi="標楷體" w:hint="eastAsia"/>
          <w:sz w:val="28"/>
          <w:szCs w:val="28"/>
        </w:rPr>
        <w:t>110年度截至6月底止支付筆數共162,753筆，支付淨額2,386億2,327萬8,716元。</w:t>
      </w:r>
    </w:p>
    <w:p w:rsidR="00CF11E9" w:rsidRPr="00FD740C" w:rsidRDefault="00FD740C" w:rsidP="00FD740C">
      <w:pPr>
        <w:pStyle w:val="affa"/>
        <w:spacing w:line="320" w:lineRule="exact"/>
        <w:ind w:leftChars="59" w:left="142"/>
        <w:jc w:val="both"/>
        <w:rPr>
          <w:b w:val="0"/>
        </w:rPr>
      </w:pPr>
      <w:r w:rsidRPr="00FD740C">
        <w:rPr>
          <w:rFonts w:cs="超研澤粗黑" w:hint="eastAsia"/>
          <w:b w:val="0"/>
        </w:rPr>
        <w:t>（二）</w:t>
      </w:r>
      <w:r w:rsidR="00CF11E9" w:rsidRPr="00FD740C">
        <w:rPr>
          <w:rFonts w:hint="eastAsia"/>
          <w:b w:val="0"/>
        </w:rPr>
        <w:t>賡續宣導通匯存帳作業，以降低市庫支票簽發張數</w:t>
      </w:r>
    </w:p>
    <w:p w:rsidR="00CF11E9" w:rsidRPr="00FD740C" w:rsidRDefault="00CF11E9" w:rsidP="00E81646">
      <w:pPr>
        <w:adjustRightInd w:val="0"/>
        <w:spacing w:line="320" w:lineRule="exact"/>
        <w:ind w:leftChars="420" w:left="1008"/>
        <w:jc w:val="both"/>
        <w:rPr>
          <w:rFonts w:ascii="標楷體" w:eastAsia="標楷體" w:hAnsi="標楷體"/>
          <w:sz w:val="28"/>
          <w:szCs w:val="28"/>
        </w:rPr>
      </w:pPr>
      <w:r w:rsidRPr="00FD740C">
        <w:rPr>
          <w:rFonts w:ascii="標楷體" w:eastAsia="標楷體" w:hAnsi="標楷體" w:hint="eastAsia"/>
          <w:sz w:val="28"/>
          <w:szCs w:val="28"/>
        </w:rPr>
        <w:t>110年度截至6月底止存帳付款比率提升至99.48％，較去年同期增加0.07％。</w:t>
      </w:r>
    </w:p>
    <w:p w:rsidR="00CF11E9" w:rsidRPr="00FD740C" w:rsidRDefault="00FD740C" w:rsidP="00FD740C">
      <w:pPr>
        <w:pStyle w:val="affa"/>
        <w:spacing w:line="320" w:lineRule="exact"/>
        <w:ind w:leftChars="66" w:left="998" w:hangingChars="300" w:hanging="840"/>
        <w:jc w:val="both"/>
        <w:rPr>
          <w:b w:val="0"/>
        </w:rPr>
      </w:pPr>
      <w:r w:rsidRPr="00FD740C">
        <w:rPr>
          <w:rFonts w:cs="超研澤粗黑" w:hint="eastAsia"/>
          <w:b w:val="0"/>
        </w:rPr>
        <w:t>（三）</w:t>
      </w:r>
      <w:r w:rsidR="00CF11E9" w:rsidRPr="00FD740C">
        <w:rPr>
          <w:rFonts w:hint="eastAsia"/>
          <w:b w:val="0"/>
        </w:rPr>
        <w:t>強化市庫集中支付電子化作業功能，提供正確、迅速付款服務，110年截至6月底止簽放之費款中97.25％於當日存入受款人帳戶。</w:t>
      </w:r>
    </w:p>
    <w:p w:rsidR="00CF11E9" w:rsidRPr="00FD740C" w:rsidRDefault="00FD740C" w:rsidP="00FD740C">
      <w:pPr>
        <w:pStyle w:val="affa"/>
        <w:spacing w:line="320" w:lineRule="exact"/>
        <w:ind w:leftChars="66" w:left="998" w:hangingChars="300" w:hanging="840"/>
        <w:jc w:val="both"/>
        <w:rPr>
          <w:b w:val="0"/>
        </w:rPr>
      </w:pPr>
      <w:r w:rsidRPr="00FD740C">
        <w:rPr>
          <w:rFonts w:cs="超研澤粗黑" w:hint="eastAsia"/>
          <w:b w:val="0"/>
        </w:rPr>
        <w:t>（四）</w:t>
      </w:r>
      <w:r w:rsidR="00CF11E9" w:rsidRPr="00FD740C">
        <w:rPr>
          <w:rFonts w:hint="eastAsia"/>
          <w:b w:val="0"/>
        </w:rPr>
        <w:t>110年6月底納入集中支付特種基金餘額約280.3億元、保管款餘額約153.4億元，有助於庫款調度並節省市庫利息支出。</w:t>
      </w:r>
    </w:p>
    <w:p w:rsidR="00CF11E9" w:rsidRDefault="00FD740C" w:rsidP="00FD740C">
      <w:pPr>
        <w:pStyle w:val="affa"/>
        <w:spacing w:line="320" w:lineRule="exact"/>
        <w:ind w:leftChars="66" w:left="998" w:hangingChars="300" w:hanging="840"/>
        <w:jc w:val="both"/>
        <w:rPr>
          <w:b w:val="0"/>
        </w:rPr>
      </w:pPr>
      <w:r w:rsidRPr="00FD740C">
        <w:rPr>
          <w:rFonts w:cs="超研澤粗黑" w:hint="eastAsia"/>
          <w:b w:val="0"/>
        </w:rPr>
        <w:t>（五）</w:t>
      </w:r>
      <w:r w:rsidR="00CF11E9" w:rsidRPr="00FD740C">
        <w:rPr>
          <w:rFonts w:hint="eastAsia"/>
          <w:b w:val="0"/>
        </w:rPr>
        <w:t>依據「110年度辦理高雄銀行代理簽發市庫支票情形暨高雄市市庫集中支付電子作業安全控管查核計畫」辦理稽查作業，俾達安全控管之效。</w:t>
      </w:r>
    </w:p>
    <w:p w:rsidR="005A738A" w:rsidRDefault="005A738A" w:rsidP="00FD740C">
      <w:pPr>
        <w:pStyle w:val="affa"/>
        <w:spacing w:line="320" w:lineRule="exact"/>
        <w:ind w:leftChars="66" w:left="998" w:hangingChars="300" w:hanging="840"/>
        <w:jc w:val="both"/>
        <w:rPr>
          <w:b w:val="0"/>
        </w:rPr>
      </w:pPr>
    </w:p>
    <w:p w:rsidR="005A738A" w:rsidRPr="005A738A" w:rsidRDefault="005A738A" w:rsidP="005A738A">
      <w:pPr>
        <w:spacing w:line="320" w:lineRule="exact"/>
        <w:jc w:val="both"/>
        <w:rPr>
          <w:rFonts w:ascii="文鼎中黑" w:eastAsia="文鼎中黑" w:hAnsi="標楷體"/>
          <w:b/>
          <w:sz w:val="30"/>
          <w:szCs w:val="30"/>
        </w:rPr>
      </w:pPr>
      <w:r w:rsidRPr="005A738A">
        <w:rPr>
          <w:rFonts w:ascii="文鼎中黑" w:eastAsia="文鼎中黑" w:hAnsi="標楷體" w:hint="eastAsia"/>
          <w:b/>
          <w:sz w:val="30"/>
          <w:szCs w:val="30"/>
        </w:rPr>
        <w:t>八、COVID-19紓困措施</w:t>
      </w:r>
    </w:p>
    <w:p w:rsidR="005A738A" w:rsidRPr="005A738A" w:rsidRDefault="005A738A" w:rsidP="005A738A">
      <w:pPr>
        <w:pStyle w:val="affa"/>
        <w:spacing w:line="320" w:lineRule="exact"/>
        <w:ind w:leftChars="59" w:left="142"/>
        <w:jc w:val="both"/>
        <w:rPr>
          <w:b w:val="0"/>
          <w:lang w:eastAsia="zh-HK"/>
        </w:rPr>
      </w:pPr>
      <w:r w:rsidRPr="005A738A">
        <w:rPr>
          <w:rFonts w:cs="超研澤粗黑" w:hint="eastAsia"/>
          <w:b w:val="0"/>
        </w:rPr>
        <w:t>（一）</w:t>
      </w:r>
      <w:r w:rsidRPr="005A738A">
        <w:rPr>
          <w:rFonts w:hint="eastAsia"/>
          <w:b w:val="0"/>
          <w:lang w:eastAsia="zh-HK"/>
        </w:rPr>
        <w:t>稅捐減徵、延期或分期繳納部分</w:t>
      </w:r>
    </w:p>
    <w:p w:rsidR="005A738A" w:rsidRPr="005A738A" w:rsidRDefault="005A738A" w:rsidP="005A738A">
      <w:pPr>
        <w:snapToGrid w:val="0"/>
        <w:spacing w:line="320" w:lineRule="exact"/>
        <w:ind w:leftChars="300" w:left="1000" w:hangingChars="100" w:hanging="280"/>
        <w:jc w:val="both"/>
        <w:rPr>
          <w:rFonts w:ascii="標楷體" w:eastAsia="標楷體" w:hAnsi="標楷體"/>
          <w:sz w:val="28"/>
          <w:szCs w:val="28"/>
        </w:rPr>
      </w:pPr>
      <w:r w:rsidRPr="005A738A">
        <w:rPr>
          <w:rFonts w:ascii="標楷體" w:eastAsia="標楷體" w:hAnsi="標楷體" w:hint="eastAsia"/>
          <w:sz w:val="28"/>
          <w:szCs w:val="28"/>
        </w:rPr>
        <w:t>1.查定課徵之娛樂稅，110年5月15日至7月26日主動停徵；7月27日起至12月31日止，復業者減半徵收，繼續停業者，仍主動停徵。</w:t>
      </w:r>
    </w:p>
    <w:p w:rsidR="005A738A" w:rsidRPr="005A738A" w:rsidRDefault="005A738A" w:rsidP="005A738A">
      <w:pPr>
        <w:snapToGrid w:val="0"/>
        <w:spacing w:line="320" w:lineRule="exact"/>
        <w:ind w:leftChars="300" w:left="1000" w:hangingChars="100" w:hanging="280"/>
        <w:jc w:val="both"/>
        <w:rPr>
          <w:rFonts w:ascii="標楷體" w:eastAsia="標楷體" w:hAnsi="標楷體"/>
          <w:sz w:val="28"/>
          <w:szCs w:val="28"/>
        </w:rPr>
      </w:pPr>
      <w:r w:rsidRPr="005A738A">
        <w:rPr>
          <w:rFonts w:ascii="標楷體" w:eastAsia="標楷體" w:hAnsi="標楷體" w:hint="eastAsia"/>
          <w:sz w:val="28"/>
          <w:szCs w:val="28"/>
        </w:rPr>
        <w:t>2.業者受疫情影響致停(歇)業或營業面積縮減，主動(輔導)由營業用稅率3%，改按非住家非營業用稅率2%，或其他住家用稅率1.5%課徵房屋稅。</w:t>
      </w:r>
    </w:p>
    <w:p w:rsidR="005A738A" w:rsidRPr="005A738A" w:rsidRDefault="005A738A" w:rsidP="005A738A">
      <w:pPr>
        <w:snapToGrid w:val="0"/>
        <w:spacing w:line="320" w:lineRule="exact"/>
        <w:ind w:leftChars="300" w:left="1000" w:hangingChars="100" w:hanging="280"/>
        <w:jc w:val="both"/>
        <w:rPr>
          <w:rFonts w:ascii="標楷體" w:eastAsia="標楷體" w:hAnsi="標楷體"/>
          <w:sz w:val="28"/>
          <w:szCs w:val="28"/>
        </w:rPr>
      </w:pPr>
      <w:r w:rsidRPr="005A738A">
        <w:rPr>
          <w:rFonts w:ascii="標楷體" w:eastAsia="標楷體" w:hAnsi="標楷體" w:hint="eastAsia"/>
          <w:sz w:val="28"/>
          <w:szCs w:val="28"/>
        </w:rPr>
        <w:t>3.對停駛車輛主動辦理使用牌照稅退稅(停徵)。</w:t>
      </w:r>
    </w:p>
    <w:p w:rsidR="005A738A" w:rsidRPr="005A738A" w:rsidRDefault="005A738A" w:rsidP="005A738A">
      <w:pPr>
        <w:snapToGrid w:val="0"/>
        <w:spacing w:line="320" w:lineRule="exact"/>
        <w:ind w:leftChars="300" w:left="1000" w:hangingChars="100" w:hanging="280"/>
        <w:jc w:val="both"/>
        <w:rPr>
          <w:rFonts w:ascii="標楷體" w:eastAsia="標楷體" w:hAnsi="標楷體"/>
          <w:sz w:val="28"/>
          <w:szCs w:val="28"/>
        </w:rPr>
      </w:pPr>
      <w:r w:rsidRPr="005A738A">
        <w:rPr>
          <w:rFonts w:ascii="標楷體" w:eastAsia="標楷體" w:hAnsi="標楷體" w:hint="eastAsia"/>
          <w:sz w:val="28"/>
          <w:szCs w:val="28"/>
        </w:rPr>
        <w:t>4.受疫情影響可申請延期或分期繳稅。</w:t>
      </w:r>
    </w:p>
    <w:p w:rsidR="005A738A" w:rsidRPr="005A738A" w:rsidRDefault="005A738A" w:rsidP="005A738A">
      <w:pPr>
        <w:pStyle w:val="affa"/>
        <w:spacing w:line="320" w:lineRule="exact"/>
        <w:ind w:leftChars="59" w:left="142"/>
        <w:jc w:val="both"/>
        <w:rPr>
          <w:b w:val="0"/>
          <w:lang w:eastAsia="zh-HK"/>
        </w:rPr>
      </w:pPr>
      <w:r w:rsidRPr="005A738A">
        <w:rPr>
          <w:rFonts w:cs="超研澤粗黑" w:hint="eastAsia"/>
          <w:b w:val="0"/>
        </w:rPr>
        <w:t>（二）</w:t>
      </w:r>
      <w:r w:rsidRPr="005A738A">
        <w:rPr>
          <w:rFonts w:hint="eastAsia"/>
          <w:b w:val="0"/>
          <w:lang w:eastAsia="zh-HK"/>
        </w:rPr>
        <w:t>市府租金減收部分</w:t>
      </w:r>
    </w:p>
    <w:p w:rsidR="005A738A" w:rsidRPr="005A738A" w:rsidRDefault="005A738A" w:rsidP="005A738A">
      <w:pPr>
        <w:snapToGrid w:val="0"/>
        <w:spacing w:line="320" w:lineRule="exact"/>
        <w:ind w:leftChars="300" w:left="1000" w:hangingChars="100" w:hanging="280"/>
        <w:jc w:val="both"/>
        <w:rPr>
          <w:rFonts w:ascii="標楷體" w:eastAsia="標楷體" w:hAnsi="標楷體"/>
          <w:sz w:val="28"/>
          <w:szCs w:val="28"/>
          <w:lang w:eastAsia="zh-HK"/>
        </w:rPr>
      </w:pPr>
      <w:r w:rsidRPr="005A738A">
        <w:rPr>
          <w:rFonts w:ascii="標楷體" w:eastAsia="標楷體" w:hAnsi="標楷體" w:hint="eastAsia"/>
          <w:sz w:val="28"/>
          <w:szCs w:val="28"/>
          <w:lang w:eastAsia="zh-HK"/>
        </w:rPr>
        <w:t>1.市有非公用土地承租戶</w:t>
      </w:r>
      <w:r w:rsidRPr="005A738A">
        <w:rPr>
          <w:rFonts w:ascii="標楷體" w:eastAsia="標楷體" w:hAnsi="標楷體" w:hint="eastAsia"/>
          <w:sz w:val="28"/>
          <w:szCs w:val="28"/>
        </w:rPr>
        <w:t>:</w:t>
      </w:r>
      <w:r w:rsidRPr="005A738A">
        <w:rPr>
          <w:rFonts w:ascii="標楷體" w:eastAsia="標楷體" w:hAnsi="標楷體" w:hint="eastAsia"/>
          <w:sz w:val="28"/>
          <w:szCs w:val="28"/>
          <w:lang w:eastAsia="zh-HK"/>
        </w:rPr>
        <w:t>主動辦理營業用承租戶減收</w:t>
      </w:r>
      <w:r w:rsidRPr="005A738A">
        <w:rPr>
          <w:rFonts w:ascii="標楷體" w:eastAsia="標楷體" w:hAnsi="標楷體" w:hint="eastAsia"/>
          <w:sz w:val="28"/>
          <w:szCs w:val="28"/>
        </w:rPr>
        <w:t>110</w:t>
      </w:r>
      <w:r w:rsidRPr="005A738A">
        <w:rPr>
          <w:rFonts w:ascii="標楷體" w:eastAsia="標楷體" w:hAnsi="標楷體" w:hint="eastAsia"/>
          <w:sz w:val="28"/>
          <w:szCs w:val="28"/>
          <w:lang w:eastAsia="zh-HK"/>
        </w:rPr>
        <w:t>年</w:t>
      </w:r>
      <w:r w:rsidRPr="005A738A">
        <w:rPr>
          <w:rFonts w:ascii="標楷體" w:eastAsia="標楷體" w:hAnsi="標楷體" w:hint="eastAsia"/>
          <w:sz w:val="28"/>
          <w:szCs w:val="28"/>
        </w:rPr>
        <w:t>5</w:t>
      </w:r>
      <w:r w:rsidRPr="005A738A">
        <w:rPr>
          <w:rFonts w:ascii="標楷體" w:eastAsia="標楷體" w:hAnsi="標楷體" w:hint="eastAsia"/>
          <w:sz w:val="28"/>
          <w:szCs w:val="28"/>
          <w:lang w:eastAsia="zh-HK"/>
        </w:rPr>
        <w:t>月</w:t>
      </w:r>
      <w:r w:rsidRPr="005A738A">
        <w:rPr>
          <w:rFonts w:ascii="標楷體" w:eastAsia="標楷體" w:hAnsi="標楷體" w:hint="eastAsia"/>
          <w:sz w:val="28"/>
          <w:szCs w:val="28"/>
        </w:rPr>
        <w:t>1</w:t>
      </w:r>
      <w:r w:rsidRPr="005A738A">
        <w:rPr>
          <w:rFonts w:ascii="標楷體" w:eastAsia="標楷體" w:hAnsi="標楷體" w:hint="eastAsia"/>
          <w:sz w:val="28"/>
          <w:szCs w:val="28"/>
          <w:lang w:eastAsia="zh-HK"/>
        </w:rPr>
        <w:t>日至</w:t>
      </w:r>
      <w:r w:rsidRPr="005A738A">
        <w:rPr>
          <w:rFonts w:ascii="標楷體" w:eastAsia="標楷體" w:hAnsi="標楷體" w:hint="eastAsia"/>
          <w:sz w:val="28"/>
          <w:szCs w:val="28"/>
        </w:rPr>
        <w:t>12</w:t>
      </w:r>
      <w:r w:rsidRPr="005A738A">
        <w:rPr>
          <w:rFonts w:ascii="標楷體" w:eastAsia="標楷體" w:hAnsi="標楷體" w:hint="eastAsia"/>
          <w:sz w:val="28"/>
          <w:szCs w:val="28"/>
          <w:lang w:eastAsia="zh-HK"/>
        </w:rPr>
        <w:t>月</w:t>
      </w:r>
      <w:r w:rsidRPr="005A738A">
        <w:rPr>
          <w:rFonts w:ascii="標楷體" w:eastAsia="標楷體" w:hAnsi="標楷體" w:hint="eastAsia"/>
          <w:sz w:val="28"/>
          <w:szCs w:val="28"/>
        </w:rPr>
        <w:t>31</w:t>
      </w:r>
      <w:r w:rsidRPr="005A738A">
        <w:rPr>
          <w:rFonts w:ascii="標楷體" w:eastAsia="標楷體" w:hAnsi="標楷體" w:hint="eastAsia"/>
          <w:sz w:val="28"/>
          <w:szCs w:val="28"/>
          <w:lang w:eastAsia="zh-HK"/>
        </w:rPr>
        <w:t>日租金</w:t>
      </w:r>
      <w:r w:rsidRPr="005A738A">
        <w:rPr>
          <w:rFonts w:ascii="標楷體" w:eastAsia="標楷體" w:hAnsi="標楷體" w:hint="eastAsia"/>
          <w:sz w:val="28"/>
          <w:szCs w:val="28"/>
        </w:rPr>
        <w:t>30%，</w:t>
      </w:r>
      <w:r w:rsidRPr="005A738A">
        <w:rPr>
          <w:rFonts w:ascii="標楷體" w:eastAsia="標楷體" w:hAnsi="標楷體" w:hint="eastAsia"/>
          <w:sz w:val="28"/>
          <w:szCs w:val="28"/>
          <w:lang w:eastAsia="zh-HK"/>
        </w:rPr>
        <w:t>另個人承租戶受中央各部會核准紓困補助者，得檢據申請減收</w:t>
      </w:r>
      <w:r w:rsidRPr="005A738A">
        <w:rPr>
          <w:rFonts w:ascii="標楷體" w:eastAsia="標楷體" w:hAnsi="標楷體" w:hint="eastAsia"/>
          <w:sz w:val="28"/>
          <w:szCs w:val="28"/>
        </w:rPr>
        <w:t>20%，並</w:t>
      </w:r>
      <w:r w:rsidRPr="005A738A">
        <w:rPr>
          <w:rFonts w:ascii="標楷體" w:eastAsia="標楷體" w:hAnsi="標楷體" w:hint="eastAsia"/>
          <w:sz w:val="28"/>
          <w:szCs w:val="28"/>
          <w:lang w:eastAsia="zh-HK"/>
        </w:rPr>
        <w:t>延長繳納期限</w:t>
      </w:r>
      <w:r w:rsidRPr="005A738A">
        <w:rPr>
          <w:rFonts w:ascii="標楷體" w:eastAsia="標楷體" w:hAnsi="標楷體" w:hint="eastAsia"/>
          <w:sz w:val="28"/>
          <w:szCs w:val="28"/>
        </w:rPr>
        <w:t>1</w:t>
      </w:r>
      <w:r w:rsidRPr="005A738A">
        <w:rPr>
          <w:rFonts w:ascii="標楷體" w:eastAsia="標楷體" w:hAnsi="標楷體" w:hint="eastAsia"/>
          <w:sz w:val="28"/>
          <w:szCs w:val="28"/>
          <w:lang w:eastAsia="zh-HK"/>
        </w:rPr>
        <w:t>個月</w:t>
      </w:r>
      <w:r w:rsidR="00336457" w:rsidRPr="005A738A">
        <w:rPr>
          <w:rFonts w:ascii="標楷體" w:eastAsia="標楷體" w:hAnsi="標楷體" w:hint="eastAsia"/>
          <w:sz w:val="28"/>
          <w:szCs w:val="28"/>
          <w:lang w:eastAsia="zh-HK"/>
        </w:rPr>
        <w:t>。</w:t>
      </w:r>
    </w:p>
    <w:p w:rsidR="005A738A" w:rsidRPr="005A738A" w:rsidRDefault="005A738A" w:rsidP="005A738A">
      <w:pPr>
        <w:snapToGrid w:val="0"/>
        <w:spacing w:line="320" w:lineRule="exact"/>
        <w:ind w:leftChars="300" w:left="1000" w:hangingChars="100" w:hanging="280"/>
        <w:jc w:val="both"/>
        <w:rPr>
          <w:rFonts w:ascii="標楷體" w:eastAsia="標楷體" w:hAnsi="標楷體"/>
          <w:sz w:val="28"/>
          <w:szCs w:val="28"/>
          <w:lang w:eastAsia="zh-HK"/>
        </w:rPr>
      </w:pPr>
      <w:r w:rsidRPr="005A738A">
        <w:rPr>
          <w:rFonts w:ascii="標楷體" w:eastAsia="標楷體" w:hAnsi="標楷體" w:hint="eastAsia"/>
          <w:sz w:val="28"/>
          <w:szCs w:val="28"/>
          <w:lang w:eastAsia="zh-HK"/>
        </w:rPr>
        <w:t>2.設定地上權案件</w:t>
      </w:r>
      <w:r w:rsidRPr="005A738A">
        <w:rPr>
          <w:rFonts w:ascii="標楷體" w:eastAsia="標楷體" w:hAnsi="標楷體" w:hint="eastAsia"/>
          <w:sz w:val="28"/>
          <w:szCs w:val="28"/>
        </w:rPr>
        <w:t>:</w:t>
      </w:r>
      <w:r w:rsidRPr="005A738A">
        <w:rPr>
          <w:rFonts w:ascii="標楷體" w:eastAsia="標楷體" w:hAnsi="標楷體" w:hint="eastAsia"/>
          <w:sz w:val="28"/>
          <w:szCs w:val="28"/>
          <w:lang w:eastAsia="zh-HK"/>
        </w:rPr>
        <w:t>主動減收作商業使用且已營運中案件</w:t>
      </w:r>
      <w:r w:rsidRPr="005A738A">
        <w:rPr>
          <w:rFonts w:ascii="標楷體" w:eastAsia="標楷體" w:hAnsi="標楷體" w:hint="eastAsia"/>
          <w:sz w:val="28"/>
          <w:szCs w:val="28"/>
        </w:rPr>
        <w:t>5月</w:t>
      </w:r>
      <w:r w:rsidRPr="005A738A">
        <w:rPr>
          <w:rFonts w:ascii="標楷體" w:eastAsia="標楷體" w:hAnsi="標楷體" w:hint="eastAsia"/>
          <w:sz w:val="28"/>
          <w:szCs w:val="28"/>
          <w:lang w:eastAsia="zh-HK"/>
        </w:rPr>
        <w:t>至</w:t>
      </w:r>
      <w:r w:rsidRPr="005A738A">
        <w:rPr>
          <w:rFonts w:ascii="標楷體" w:eastAsia="標楷體" w:hAnsi="標楷體" w:hint="eastAsia"/>
          <w:sz w:val="28"/>
          <w:szCs w:val="28"/>
        </w:rPr>
        <w:t>12</w:t>
      </w:r>
      <w:r w:rsidRPr="005A738A">
        <w:rPr>
          <w:rFonts w:ascii="標楷體" w:eastAsia="標楷體" w:hAnsi="標楷體" w:hint="eastAsia"/>
          <w:sz w:val="28"/>
          <w:szCs w:val="28"/>
          <w:lang w:eastAsia="zh-HK"/>
        </w:rPr>
        <w:t>月租金</w:t>
      </w:r>
      <w:r w:rsidRPr="005A738A">
        <w:rPr>
          <w:rFonts w:ascii="標楷體" w:eastAsia="標楷體" w:hAnsi="標楷體" w:hint="eastAsia"/>
          <w:sz w:val="28"/>
          <w:szCs w:val="28"/>
        </w:rPr>
        <w:t>60%</w:t>
      </w:r>
      <w:r w:rsidRPr="005A738A">
        <w:rPr>
          <w:rFonts w:ascii="標楷體" w:eastAsia="標楷體" w:hAnsi="標楷體" w:hint="eastAsia"/>
          <w:sz w:val="28"/>
          <w:szCs w:val="28"/>
          <w:lang w:eastAsia="zh-HK"/>
        </w:rPr>
        <w:t>。</w:t>
      </w:r>
    </w:p>
    <w:p w:rsidR="005A738A" w:rsidRPr="005A738A" w:rsidRDefault="005A738A" w:rsidP="005A738A">
      <w:pPr>
        <w:snapToGrid w:val="0"/>
        <w:spacing w:line="320" w:lineRule="exact"/>
        <w:ind w:leftChars="300" w:left="1000" w:hangingChars="100" w:hanging="280"/>
        <w:jc w:val="both"/>
        <w:rPr>
          <w:rFonts w:ascii="標楷體" w:eastAsia="標楷體" w:hAnsi="標楷體"/>
          <w:sz w:val="28"/>
          <w:szCs w:val="28"/>
          <w:lang w:eastAsia="zh-HK"/>
        </w:rPr>
      </w:pPr>
      <w:r w:rsidRPr="005A738A">
        <w:rPr>
          <w:rFonts w:ascii="標楷體" w:eastAsia="標楷體" w:hAnsi="標楷體" w:hint="eastAsia"/>
          <w:sz w:val="28"/>
          <w:szCs w:val="28"/>
          <w:lang w:eastAsia="zh-HK"/>
        </w:rPr>
        <w:t>3.標租案件</w:t>
      </w:r>
      <w:r w:rsidRPr="005A738A">
        <w:rPr>
          <w:rFonts w:ascii="標楷體" w:eastAsia="標楷體" w:hAnsi="標楷體" w:hint="eastAsia"/>
          <w:sz w:val="28"/>
          <w:szCs w:val="28"/>
        </w:rPr>
        <w:t>:</w:t>
      </w:r>
      <w:r w:rsidRPr="005A738A">
        <w:rPr>
          <w:rFonts w:ascii="標楷體" w:eastAsia="標楷體" w:hAnsi="標楷體" w:hint="eastAsia"/>
          <w:sz w:val="28"/>
          <w:szCs w:val="28"/>
          <w:lang w:eastAsia="zh-HK"/>
        </w:rPr>
        <w:t>自整建裝修完成後至本年底減收租金</w:t>
      </w:r>
      <w:r w:rsidRPr="005A738A">
        <w:rPr>
          <w:rFonts w:ascii="標楷體" w:eastAsia="標楷體" w:hAnsi="標楷體" w:hint="eastAsia"/>
          <w:sz w:val="28"/>
          <w:szCs w:val="28"/>
        </w:rPr>
        <w:t>60%</w:t>
      </w:r>
      <w:r w:rsidRPr="005A738A">
        <w:rPr>
          <w:rFonts w:ascii="標楷體" w:eastAsia="標楷體" w:hAnsi="標楷體" w:hint="eastAsia"/>
          <w:sz w:val="28"/>
          <w:szCs w:val="28"/>
          <w:lang w:eastAsia="zh-HK"/>
        </w:rPr>
        <w:t>。</w:t>
      </w:r>
    </w:p>
    <w:p w:rsidR="005A738A" w:rsidRPr="005A738A" w:rsidRDefault="005A738A" w:rsidP="005A738A">
      <w:pPr>
        <w:pStyle w:val="affa"/>
        <w:spacing w:line="320" w:lineRule="exact"/>
        <w:ind w:leftChars="59" w:left="142"/>
        <w:jc w:val="both"/>
        <w:rPr>
          <w:b w:val="0"/>
          <w:lang w:eastAsia="zh-HK"/>
        </w:rPr>
      </w:pPr>
      <w:r w:rsidRPr="005A738A">
        <w:rPr>
          <w:rFonts w:cs="超研澤粗黑" w:hint="eastAsia"/>
          <w:b w:val="0"/>
        </w:rPr>
        <w:t>（三）</w:t>
      </w:r>
      <w:r w:rsidRPr="005A738A">
        <w:rPr>
          <w:rFonts w:hint="eastAsia"/>
          <w:b w:val="0"/>
        </w:rPr>
        <w:t>動產質借所質借利率調降及展延繳息</w:t>
      </w:r>
    </w:p>
    <w:p w:rsidR="005A738A" w:rsidRPr="005A738A" w:rsidRDefault="005A738A" w:rsidP="005A738A">
      <w:pPr>
        <w:adjustRightInd w:val="0"/>
        <w:spacing w:line="320" w:lineRule="exact"/>
        <w:ind w:leftChars="420" w:left="1008"/>
        <w:jc w:val="both"/>
        <w:rPr>
          <w:rFonts w:ascii="標楷體" w:eastAsia="標楷體" w:hAnsi="標楷體"/>
          <w:sz w:val="28"/>
          <w:szCs w:val="28"/>
        </w:rPr>
      </w:pPr>
      <w:r w:rsidRPr="005A738A">
        <w:rPr>
          <w:rFonts w:ascii="標楷體" w:eastAsia="標楷體" w:hAnsi="標楷體" w:hint="eastAsia"/>
          <w:sz w:val="28"/>
          <w:szCs w:val="28"/>
        </w:rPr>
        <w:t>動產質借所對確診、受居家隔離或居家檢疫之質借民眾調降質借利率，另對受疫情影響無法如期繳息或取贖者放寬展延繳息次數。</w:t>
      </w:r>
    </w:p>
    <w:p w:rsidR="005A738A" w:rsidRPr="005A738A" w:rsidRDefault="005A738A" w:rsidP="005A738A">
      <w:pPr>
        <w:pStyle w:val="affa"/>
        <w:spacing w:line="320" w:lineRule="exact"/>
        <w:ind w:leftChars="59" w:left="142"/>
        <w:jc w:val="both"/>
        <w:rPr>
          <w:b w:val="0"/>
        </w:rPr>
      </w:pPr>
      <w:r w:rsidRPr="005A738A">
        <w:rPr>
          <w:rFonts w:cs="超研澤粗黑" w:hint="eastAsia"/>
          <w:b w:val="0"/>
        </w:rPr>
        <w:t>（四）</w:t>
      </w:r>
      <w:r w:rsidRPr="005A738A">
        <w:rPr>
          <w:rFonts w:hint="eastAsia"/>
          <w:b w:val="0"/>
        </w:rPr>
        <w:t>高雄銀行推出「齊心防疫2.0」專案貸款</w:t>
      </w:r>
    </w:p>
    <w:p w:rsidR="00CF11E9" w:rsidRPr="005A738A" w:rsidRDefault="005A738A" w:rsidP="00383202">
      <w:pPr>
        <w:adjustRightInd w:val="0"/>
        <w:spacing w:line="320" w:lineRule="exact"/>
        <w:ind w:leftChars="420" w:left="1008"/>
        <w:jc w:val="both"/>
        <w:rPr>
          <w:rFonts w:ascii="標楷體" w:eastAsia="標楷體" w:hAnsi="標楷體"/>
          <w:sz w:val="28"/>
          <w:szCs w:val="28"/>
        </w:rPr>
      </w:pPr>
      <w:r w:rsidRPr="005A738A">
        <w:rPr>
          <w:rFonts w:ascii="標楷體" w:eastAsia="標楷體" w:hAnsi="標楷體" w:hint="eastAsia"/>
          <w:kern w:val="0"/>
          <w:sz w:val="28"/>
          <w:szCs w:val="28"/>
        </w:rPr>
        <w:t>特請高雄銀行自110年5月18日起推出「齊心防疫2.0」專案貸款，協助在地微型企業提高資金調度能力，申請資格為設籍本市，依法辦理公司、有限合夥、商業登記，僱用員工人數10人以下之營利事業，貸款金額最高新臺幣100萬元，目前利率1.68%，貸款</w:t>
      </w:r>
      <w:bookmarkStart w:id="5" w:name="_GoBack"/>
      <w:bookmarkEnd w:id="5"/>
    </w:p>
    <w:p w:rsidR="002C7325" w:rsidRPr="001F7C00" w:rsidRDefault="002C7325" w:rsidP="00CF11E9"/>
    <w:sectPr w:rsidR="002C7325" w:rsidRPr="001F7C00" w:rsidSect="006B7E43">
      <w:footerReference w:type="even" r:id="rId8"/>
      <w:footerReference w:type="default" r:id="rId9"/>
      <w:pgSz w:w="11906" w:h="16838" w:code="9"/>
      <w:pgMar w:top="1418" w:right="1418" w:bottom="1418" w:left="1418" w:header="851" w:footer="851"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2C3" w:rsidRDefault="00CB62C3">
      <w:r>
        <w:separator/>
      </w:r>
    </w:p>
  </w:endnote>
  <w:endnote w:type="continuationSeparator" w:id="0">
    <w:p w:rsidR="00CB62C3" w:rsidRDefault="00CB62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文鼎中黑">
    <w:altName w:val="Arial Unicode MS"/>
    <w:panose1 w:val="020B0609010101010101"/>
    <w:charset w:val="88"/>
    <w:family w:val="modern"/>
    <w:pitch w:val="fixed"/>
    <w:sig w:usb0="800002A3" w:usb1="38CF7C70" w:usb2="00000016" w:usb3="00000000" w:csb0="00100000" w:csb1="00000000"/>
  </w:font>
  <w:font w:name="華康中黑體(P)">
    <w:panose1 w:val="020B0500000000000000"/>
    <w:charset w:val="88"/>
    <w:family w:val="swiss"/>
    <w:pitch w:val="variable"/>
    <w:sig w:usb0="F1002BFF" w:usb1="29DFFFFF" w:usb2="00000037" w:usb3="00000000" w:csb0="003F00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粗圓體">
    <w:panose1 w:val="020F0709000000000000"/>
    <w:charset w:val="88"/>
    <w:family w:val="modern"/>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ordia New">
    <w:panose1 w:val="020B0304020202020204"/>
    <w:charset w:val="00"/>
    <w:family w:val="swiss"/>
    <w:pitch w:val="variable"/>
    <w:sig w:usb0="81000003" w:usb1="00000000" w:usb2="00000000" w:usb3="00000000" w:csb0="00010001" w:csb1="00000000"/>
  </w:font>
  <w:font w:name="華康楷書體W5">
    <w:panose1 w:val="02010609010101010101"/>
    <w:charset w:val="88"/>
    <w:family w:val="script"/>
    <w:pitch w:val="fixed"/>
    <w:sig w:usb0="F1002BFF" w:usb1="29DFFFFF" w:usb2="00000037" w:usb3="00000000" w:csb0="003F00FF" w:csb1="00000000"/>
  </w:font>
  <w:font w:name="sөũ">
    <w:altName w:val="Times New Roman"/>
    <w:panose1 w:val="00000000000000000000"/>
    <w:charset w:val="00"/>
    <w:family w:val="roman"/>
    <w:notTrueType/>
    <w:pitch w:val="default"/>
  </w:font>
  <w:font w:name="F3">
    <w:charset w:val="88"/>
    <w:family w:val="roman"/>
    <w:pitch w:val="default"/>
  </w:font>
  <w:font w:name="TimesNewRomanPSMT">
    <w:altName w:val="微軟正黑體"/>
    <w:panose1 w:val="00000000000000000000"/>
    <w:charset w:val="88"/>
    <w:family w:val="auto"/>
    <w:notTrueType/>
    <w:pitch w:val="default"/>
    <w:sig w:usb0="00000003" w:usb1="08080000" w:usb2="00000010" w:usb3="00000000" w:csb0="00100001" w:csb1="00000000"/>
  </w:font>
  <w:font w:name="Liberation Sans">
    <w:altName w:val="Arial"/>
    <w:charset w:val="00"/>
    <w:family w:val="swiss"/>
    <w:pitch w:val="variable"/>
    <w:sig w:usb0="E0000AFF" w:usb1="500078FF" w:usb2="00000021" w:usb3="00000000" w:csb0="000001BF" w:csb1="00000000"/>
  </w:font>
  <w:font w:name="MS Mincho">
    <w:altName w:val="ＭＳ 明朝"/>
    <w:panose1 w:val="02020609040205080304"/>
    <w:charset w:val="80"/>
    <w:family w:val="modern"/>
    <w:pitch w:val="fixed"/>
    <w:sig w:usb0="A00002BF" w:usb1="68C7FCFB" w:usb2="00000010" w:usb3="00000000" w:csb0="0002009F" w:csb1="00000000"/>
  </w:font>
  <w:font w:name="LinGothic-Medium">
    <w:altName w:val="Arial Unicode MS"/>
    <w:panose1 w:val="00000000000000000000"/>
    <w:charset w:val="88"/>
    <w:family w:val="auto"/>
    <w:notTrueType/>
    <w:pitch w:val="default"/>
    <w:sig w:usb0="00000001" w:usb1="08080000" w:usb2="00000010" w:usb3="00000000" w:csb0="00100000" w:csb1="00000000"/>
  </w:font>
  <w:font w:name="超研澤粗黑">
    <w:panose1 w:val="020B0609010101010101"/>
    <w:charset w:val="88"/>
    <w:family w:val="modern"/>
    <w:pitch w:val="fixed"/>
    <w:sig w:usb0="00000F41" w:usb1="28091800" w:usb2="00000010" w:usb3="00000000" w:csb0="00100000" w:csb1="00000000"/>
  </w:font>
  <w:font w:name="標楷體.....">
    <w:altName w:val="新細明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2C3" w:rsidRDefault="00CB62C3">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rsidR="00CB62C3" w:rsidRDefault="00CB62C3">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62C3" w:rsidRPr="00D747B4" w:rsidRDefault="00CB62C3">
    <w:pPr>
      <w:pStyle w:val="a8"/>
      <w:jc w:val="center"/>
      <w:rPr>
        <w:color w:val="FFFFFF" w:themeColor="background1"/>
      </w:rPr>
    </w:pPr>
    <w:r w:rsidRPr="00D747B4">
      <w:rPr>
        <w:color w:val="FFFFFF" w:themeColor="background1"/>
      </w:rPr>
      <w:fldChar w:fldCharType="begin"/>
    </w:r>
    <w:r w:rsidRPr="00D747B4">
      <w:rPr>
        <w:color w:val="FFFFFF" w:themeColor="background1"/>
      </w:rPr>
      <w:instrText>PAGE   \* MERGEFORMAT</w:instrText>
    </w:r>
    <w:r w:rsidRPr="00D747B4">
      <w:rPr>
        <w:color w:val="FFFFFF" w:themeColor="background1"/>
      </w:rPr>
      <w:fldChar w:fldCharType="separate"/>
    </w:r>
    <w:r w:rsidR="00383202" w:rsidRPr="00383202">
      <w:rPr>
        <w:noProof/>
        <w:color w:val="FFFFFF" w:themeColor="background1"/>
        <w:lang w:val="zh-TW"/>
      </w:rPr>
      <w:t>-</w:t>
    </w:r>
    <w:r w:rsidR="00383202">
      <w:rPr>
        <w:noProof/>
        <w:color w:val="FFFFFF" w:themeColor="background1"/>
      </w:rPr>
      <w:t xml:space="preserve"> 7 -</w:t>
    </w:r>
    <w:r w:rsidRPr="00D747B4">
      <w:rPr>
        <w:noProof/>
        <w:color w:val="FFFFFF" w:themeColor="background1"/>
      </w:rPr>
      <w:fldChar w:fldCharType="end"/>
    </w:r>
  </w:p>
  <w:p w:rsidR="00CB62C3" w:rsidRDefault="00CB62C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2C3" w:rsidRDefault="00CB62C3">
      <w:r>
        <w:separator/>
      </w:r>
    </w:p>
  </w:footnote>
  <w:footnote w:type="continuationSeparator" w:id="0">
    <w:p w:rsidR="00CB62C3" w:rsidRDefault="00CB62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9196D"/>
    <w:multiLevelType w:val="hybridMultilevel"/>
    <w:tmpl w:val="BDA28708"/>
    <w:lvl w:ilvl="0" w:tplc="E6F86F60">
      <w:start w:val="4"/>
      <w:numFmt w:val="taiwaneseCountingThousand"/>
      <w:lvlText w:val="（%1）"/>
      <w:lvlJc w:val="left"/>
      <w:pPr>
        <w:ind w:left="1339" w:hanging="855"/>
      </w:pPr>
      <w:rPr>
        <w:rFonts w:hint="default"/>
        <w:color w:val="000000" w:themeColor="text1"/>
      </w:rPr>
    </w:lvl>
    <w:lvl w:ilvl="1" w:tplc="04090019" w:tentative="1">
      <w:start w:val="1"/>
      <w:numFmt w:val="ideographTraditional"/>
      <w:lvlText w:val="%2、"/>
      <w:lvlJc w:val="left"/>
      <w:pPr>
        <w:ind w:left="1444" w:hanging="480"/>
      </w:pPr>
    </w:lvl>
    <w:lvl w:ilvl="2" w:tplc="0409001B" w:tentative="1">
      <w:start w:val="1"/>
      <w:numFmt w:val="lowerRoman"/>
      <w:lvlText w:val="%3."/>
      <w:lvlJc w:val="right"/>
      <w:pPr>
        <w:ind w:left="1924" w:hanging="480"/>
      </w:pPr>
    </w:lvl>
    <w:lvl w:ilvl="3" w:tplc="0409000F" w:tentative="1">
      <w:start w:val="1"/>
      <w:numFmt w:val="decimal"/>
      <w:lvlText w:val="%4."/>
      <w:lvlJc w:val="left"/>
      <w:pPr>
        <w:ind w:left="2404" w:hanging="480"/>
      </w:pPr>
    </w:lvl>
    <w:lvl w:ilvl="4" w:tplc="04090019" w:tentative="1">
      <w:start w:val="1"/>
      <w:numFmt w:val="ideographTraditional"/>
      <w:lvlText w:val="%5、"/>
      <w:lvlJc w:val="left"/>
      <w:pPr>
        <w:ind w:left="2884" w:hanging="480"/>
      </w:pPr>
    </w:lvl>
    <w:lvl w:ilvl="5" w:tplc="0409001B" w:tentative="1">
      <w:start w:val="1"/>
      <w:numFmt w:val="lowerRoman"/>
      <w:lvlText w:val="%6."/>
      <w:lvlJc w:val="right"/>
      <w:pPr>
        <w:ind w:left="3364" w:hanging="480"/>
      </w:pPr>
    </w:lvl>
    <w:lvl w:ilvl="6" w:tplc="0409000F" w:tentative="1">
      <w:start w:val="1"/>
      <w:numFmt w:val="decimal"/>
      <w:lvlText w:val="%7."/>
      <w:lvlJc w:val="left"/>
      <w:pPr>
        <w:ind w:left="3844" w:hanging="480"/>
      </w:pPr>
    </w:lvl>
    <w:lvl w:ilvl="7" w:tplc="04090019" w:tentative="1">
      <w:start w:val="1"/>
      <w:numFmt w:val="ideographTraditional"/>
      <w:lvlText w:val="%8、"/>
      <w:lvlJc w:val="left"/>
      <w:pPr>
        <w:ind w:left="4324" w:hanging="480"/>
      </w:pPr>
    </w:lvl>
    <w:lvl w:ilvl="8" w:tplc="0409001B" w:tentative="1">
      <w:start w:val="1"/>
      <w:numFmt w:val="lowerRoman"/>
      <w:lvlText w:val="%9."/>
      <w:lvlJc w:val="right"/>
      <w:pPr>
        <w:ind w:left="4804" w:hanging="480"/>
      </w:pPr>
    </w:lvl>
  </w:abstractNum>
  <w:abstractNum w:abstractNumId="1" w15:restartNumberingAfterBreak="0">
    <w:nsid w:val="0EBB603E"/>
    <w:multiLevelType w:val="hybridMultilevel"/>
    <w:tmpl w:val="A7088A9E"/>
    <w:lvl w:ilvl="0" w:tplc="B9F6C636">
      <w:start w:val="1"/>
      <w:numFmt w:val="decimal"/>
      <w:lvlText w:val="(%1)"/>
      <w:lvlJc w:val="left"/>
      <w:pPr>
        <w:ind w:left="1800" w:hanging="480"/>
      </w:pPr>
      <w:rPr>
        <w:rFonts w:hint="eastAsia"/>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2" w15:restartNumberingAfterBreak="0">
    <w:nsid w:val="155D3E9D"/>
    <w:multiLevelType w:val="hybridMultilevel"/>
    <w:tmpl w:val="28AA84A6"/>
    <w:lvl w:ilvl="0" w:tplc="FE524840">
      <w:start w:val="1"/>
      <w:numFmt w:val="taiwaneseCountingThousand"/>
      <w:lvlText w:val="%1、"/>
      <w:lvlJc w:val="left"/>
      <w:pPr>
        <w:ind w:left="1110" w:hanging="1110"/>
      </w:pPr>
      <w:rPr>
        <w:rFonts w:ascii="文鼎中黑" w:eastAsia="文鼎中黑" w:cs="華康中黑體(P)" w:hint="default"/>
        <w:sz w:val="3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3D42E0F"/>
    <w:multiLevelType w:val="hybridMultilevel"/>
    <w:tmpl w:val="102CE544"/>
    <w:lvl w:ilvl="0" w:tplc="67D61C2E">
      <w:start w:val="1"/>
      <w:numFmt w:val="decimal"/>
      <w:lvlText w:val="%1."/>
      <w:lvlJc w:val="left"/>
      <w:pPr>
        <w:ind w:left="1920" w:hanging="480"/>
      </w:pPr>
      <w:rPr>
        <w:rFonts w:ascii="標楷體" w:eastAsia="標楷體" w:hAnsi="標楷體"/>
      </w:rPr>
    </w:lvl>
    <w:lvl w:ilvl="1" w:tplc="262CE82C">
      <w:start w:val="1"/>
      <w:numFmt w:val="taiwaneseCountingThousand"/>
      <w:lvlText w:val="（%2）"/>
      <w:lvlJc w:val="left"/>
      <w:pPr>
        <w:ind w:left="2775" w:hanging="855"/>
      </w:pPr>
      <w:rPr>
        <w:rFonts w:hint="default"/>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4" w15:restartNumberingAfterBreak="0">
    <w:nsid w:val="23DB360A"/>
    <w:multiLevelType w:val="hybridMultilevel"/>
    <w:tmpl w:val="102CE544"/>
    <w:lvl w:ilvl="0" w:tplc="67D61C2E">
      <w:start w:val="1"/>
      <w:numFmt w:val="decimal"/>
      <w:lvlText w:val="%1."/>
      <w:lvlJc w:val="left"/>
      <w:pPr>
        <w:ind w:left="1920" w:hanging="480"/>
      </w:pPr>
      <w:rPr>
        <w:rFonts w:ascii="標楷體" w:eastAsia="標楷體" w:hAnsi="標楷體"/>
      </w:rPr>
    </w:lvl>
    <w:lvl w:ilvl="1" w:tplc="262CE82C">
      <w:start w:val="1"/>
      <w:numFmt w:val="taiwaneseCountingThousand"/>
      <w:lvlText w:val="（%2）"/>
      <w:lvlJc w:val="left"/>
      <w:pPr>
        <w:ind w:left="2775" w:hanging="855"/>
      </w:pPr>
      <w:rPr>
        <w:rFonts w:hint="default"/>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 w15:restartNumberingAfterBreak="0">
    <w:nsid w:val="25A84567"/>
    <w:multiLevelType w:val="hybridMultilevel"/>
    <w:tmpl w:val="97566BDE"/>
    <w:lvl w:ilvl="0" w:tplc="9B964310">
      <w:start w:val="1"/>
      <w:numFmt w:val="decimal"/>
      <w:lvlText w:val="%1."/>
      <w:lvlJc w:val="left"/>
      <w:pPr>
        <w:ind w:left="1920" w:hanging="480"/>
      </w:pPr>
      <w:rPr>
        <w:rFonts w:ascii="標楷體" w:eastAsia="標楷體" w:hAnsi="標楷體"/>
        <w:strike w:val="0"/>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6" w15:restartNumberingAfterBreak="0">
    <w:nsid w:val="2FB55E04"/>
    <w:multiLevelType w:val="hybridMultilevel"/>
    <w:tmpl w:val="4AB47094"/>
    <w:lvl w:ilvl="0" w:tplc="60644FFC">
      <w:start w:val="1"/>
      <w:numFmt w:val="decimal"/>
      <w:lvlText w:val="(%1)"/>
      <w:lvlJc w:val="left"/>
      <w:pPr>
        <w:ind w:left="1800" w:hanging="480"/>
      </w:pPr>
      <w:rPr>
        <w:rFonts w:ascii="標楷體" w:eastAsia="標楷體" w:hAnsi="標楷體" w:hint="eastAsia"/>
      </w:rPr>
    </w:lvl>
    <w:lvl w:ilvl="1" w:tplc="1D2EE01A">
      <w:start w:val="1"/>
      <w:numFmt w:val="lowerRoman"/>
      <w:lvlText w:val="%2."/>
      <w:lvlJc w:val="left"/>
      <w:pPr>
        <w:ind w:left="2520" w:hanging="720"/>
      </w:pPr>
      <w:rPr>
        <w:rFonts w:hint="default"/>
      </w:r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7" w15:restartNumberingAfterBreak="0">
    <w:nsid w:val="2FF221EC"/>
    <w:multiLevelType w:val="hybridMultilevel"/>
    <w:tmpl w:val="62E0A7F8"/>
    <w:lvl w:ilvl="0" w:tplc="67D61C2E">
      <w:start w:val="1"/>
      <w:numFmt w:val="decimal"/>
      <w:lvlText w:val="%1."/>
      <w:lvlJc w:val="left"/>
      <w:pPr>
        <w:ind w:left="1920" w:hanging="480"/>
      </w:pPr>
      <w:rPr>
        <w:rFonts w:ascii="標楷體" w:eastAsia="標楷體" w:hAnsi="標楷體"/>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8" w15:restartNumberingAfterBreak="0">
    <w:nsid w:val="3F9579D6"/>
    <w:multiLevelType w:val="hybridMultilevel"/>
    <w:tmpl w:val="24264884"/>
    <w:lvl w:ilvl="0" w:tplc="0409000F">
      <w:start w:val="1"/>
      <w:numFmt w:val="decimal"/>
      <w:lvlText w:val="%1."/>
      <w:lvlJc w:val="left"/>
      <w:pPr>
        <w:ind w:left="960" w:hanging="480"/>
      </w:pPr>
    </w:lvl>
    <w:lvl w:ilvl="1" w:tplc="623AB2F8">
      <w:start w:val="1"/>
      <w:numFmt w:val="upperLetter"/>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423A690A"/>
    <w:multiLevelType w:val="hybridMultilevel"/>
    <w:tmpl w:val="7B641908"/>
    <w:lvl w:ilvl="0" w:tplc="E1A87D18">
      <w:start w:val="1"/>
      <w:numFmt w:val="taiwaneseCountingThousand"/>
      <w:lvlText w:val="（%1）"/>
      <w:lvlJc w:val="left"/>
      <w:pPr>
        <w:ind w:left="1400" w:hanging="855"/>
      </w:pPr>
      <w:rPr>
        <w:rFonts w:hint="default"/>
      </w:rPr>
    </w:lvl>
    <w:lvl w:ilvl="1" w:tplc="04090019" w:tentative="1">
      <w:start w:val="1"/>
      <w:numFmt w:val="ideographTraditional"/>
      <w:lvlText w:val="%2、"/>
      <w:lvlJc w:val="left"/>
      <w:pPr>
        <w:ind w:left="1505" w:hanging="480"/>
      </w:pPr>
    </w:lvl>
    <w:lvl w:ilvl="2" w:tplc="0409001B" w:tentative="1">
      <w:start w:val="1"/>
      <w:numFmt w:val="lowerRoman"/>
      <w:lvlText w:val="%3."/>
      <w:lvlJc w:val="right"/>
      <w:pPr>
        <w:ind w:left="1985" w:hanging="480"/>
      </w:pPr>
    </w:lvl>
    <w:lvl w:ilvl="3" w:tplc="0409000F" w:tentative="1">
      <w:start w:val="1"/>
      <w:numFmt w:val="decimal"/>
      <w:lvlText w:val="%4."/>
      <w:lvlJc w:val="left"/>
      <w:pPr>
        <w:ind w:left="2465" w:hanging="480"/>
      </w:pPr>
    </w:lvl>
    <w:lvl w:ilvl="4" w:tplc="04090019" w:tentative="1">
      <w:start w:val="1"/>
      <w:numFmt w:val="ideographTraditional"/>
      <w:lvlText w:val="%5、"/>
      <w:lvlJc w:val="left"/>
      <w:pPr>
        <w:ind w:left="2945" w:hanging="480"/>
      </w:pPr>
    </w:lvl>
    <w:lvl w:ilvl="5" w:tplc="0409001B" w:tentative="1">
      <w:start w:val="1"/>
      <w:numFmt w:val="lowerRoman"/>
      <w:lvlText w:val="%6."/>
      <w:lvlJc w:val="right"/>
      <w:pPr>
        <w:ind w:left="3425" w:hanging="480"/>
      </w:pPr>
    </w:lvl>
    <w:lvl w:ilvl="6" w:tplc="0409000F" w:tentative="1">
      <w:start w:val="1"/>
      <w:numFmt w:val="decimal"/>
      <w:lvlText w:val="%7."/>
      <w:lvlJc w:val="left"/>
      <w:pPr>
        <w:ind w:left="3905" w:hanging="480"/>
      </w:pPr>
    </w:lvl>
    <w:lvl w:ilvl="7" w:tplc="04090019" w:tentative="1">
      <w:start w:val="1"/>
      <w:numFmt w:val="ideographTraditional"/>
      <w:lvlText w:val="%8、"/>
      <w:lvlJc w:val="left"/>
      <w:pPr>
        <w:ind w:left="4385" w:hanging="480"/>
      </w:pPr>
    </w:lvl>
    <w:lvl w:ilvl="8" w:tplc="0409001B" w:tentative="1">
      <w:start w:val="1"/>
      <w:numFmt w:val="lowerRoman"/>
      <w:lvlText w:val="%9."/>
      <w:lvlJc w:val="right"/>
      <w:pPr>
        <w:ind w:left="4865" w:hanging="480"/>
      </w:pPr>
    </w:lvl>
  </w:abstractNum>
  <w:abstractNum w:abstractNumId="10" w15:restartNumberingAfterBreak="0">
    <w:nsid w:val="4AA0217B"/>
    <w:multiLevelType w:val="hybridMultilevel"/>
    <w:tmpl w:val="62E0A7F8"/>
    <w:lvl w:ilvl="0" w:tplc="67D61C2E">
      <w:start w:val="1"/>
      <w:numFmt w:val="decimal"/>
      <w:lvlText w:val="%1."/>
      <w:lvlJc w:val="left"/>
      <w:pPr>
        <w:ind w:left="1920" w:hanging="480"/>
      </w:pPr>
      <w:rPr>
        <w:rFonts w:ascii="標楷體" w:eastAsia="標楷體" w:hAnsi="標楷體"/>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1" w15:restartNumberingAfterBreak="0">
    <w:nsid w:val="4CEA629F"/>
    <w:multiLevelType w:val="hybridMultilevel"/>
    <w:tmpl w:val="BF5848DA"/>
    <w:lvl w:ilvl="0" w:tplc="BE3CBF78">
      <w:start w:val="1"/>
      <w:numFmt w:val="japaneseCounting"/>
      <w:lvlText w:val="(%1)"/>
      <w:lvlJc w:val="left"/>
      <w:pPr>
        <w:ind w:left="763" w:hanging="480"/>
      </w:pPr>
      <w:rPr>
        <w:rFonts w:hint="default"/>
        <w:color w:val="auto"/>
      </w:rPr>
    </w:lvl>
    <w:lvl w:ilvl="1" w:tplc="04090019">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2" w15:restartNumberingAfterBreak="0">
    <w:nsid w:val="51737392"/>
    <w:multiLevelType w:val="hybridMultilevel"/>
    <w:tmpl w:val="4AB47094"/>
    <w:lvl w:ilvl="0" w:tplc="60644FFC">
      <w:start w:val="1"/>
      <w:numFmt w:val="decimal"/>
      <w:lvlText w:val="(%1)"/>
      <w:lvlJc w:val="left"/>
      <w:pPr>
        <w:ind w:left="1800" w:hanging="480"/>
      </w:pPr>
      <w:rPr>
        <w:rFonts w:ascii="標楷體" w:eastAsia="標楷體" w:hAnsi="標楷體" w:hint="eastAsia"/>
      </w:rPr>
    </w:lvl>
    <w:lvl w:ilvl="1" w:tplc="1D2EE01A">
      <w:start w:val="1"/>
      <w:numFmt w:val="lowerRoman"/>
      <w:lvlText w:val="%2."/>
      <w:lvlJc w:val="left"/>
      <w:pPr>
        <w:ind w:left="2520" w:hanging="720"/>
      </w:pPr>
      <w:rPr>
        <w:rFonts w:hint="default"/>
      </w:r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3" w15:restartNumberingAfterBreak="0">
    <w:nsid w:val="52902ABD"/>
    <w:multiLevelType w:val="hybridMultilevel"/>
    <w:tmpl w:val="A7088A9E"/>
    <w:lvl w:ilvl="0" w:tplc="B9F6C636">
      <w:start w:val="1"/>
      <w:numFmt w:val="decimal"/>
      <w:lvlText w:val="(%1)"/>
      <w:lvlJc w:val="left"/>
      <w:pPr>
        <w:ind w:left="1800" w:hanging="480"/>
      </w:pPr>
      <w:rPr>
        <w:rFonts w:hint="eastAsia"/>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4" w15:restartNumberingAfterBreak="0">
    <w:nsid w:val="54F21F91"/>
    <w:multiLevelType w:val="hybridMultilevel"/>
    <w:tmpl w:val="A058E816"/>
    <w:lvl w:ilvl="0" w:tplc="47A4B3C8">
      <w:start w:val="2"/>
      <w:numFmt w:val="decimal"/>
      <w:lvlText w:val="（%1）"/>
      <w:lvlJc w:val="left"/>
      <w:pPr>
        <w:ind w:left="1584" w:hanging="720"/>
      </w:pPr>
      <w:rPr>
        <w:rFonts w:hint="default"/>
      </w:rPr>
    </w:lvl>
    <w:lvl w:ilvl="1" w:tplc="04090019" w:tentative="1">
      <w:start w:val="1"/>
      <w:numFmt w:val="ideographTraditional"/>
      <w:lvlText w:val="%2、"/>
      <w:lvlJc w:val="left"/>
      <w:pPr>
        <w:ind w:left="1824" w:hanging="480"/>
      </w:pPr>
    </w:lvl>
    <w:lvl w:ilvl="2" w:tplc="0409001B" w:tentative="1">
      <w:start w:val="1"/>
      <w:numFmt w:val="lowerRoman"/>
      <w:lvlText w:val="%3."/>
      <w:lvlJc w:val="right"/>
      <w:pPr>
        <w:ind w:left="2304" w:hanging="480"/>
      </w:pPr>
    </w:lvl>
    <w:lvl w:ilvl="3" w:tplc="0409000F" w:tentative="1">
      <w:start w:val="1"/>
      <w:numFmt w:val="decimal"/>
      <w:lvlText w:val="%4."/>
      <w:lvlJc w:val="left"/>
      <w:pPr>
        <w:ind w:left="2784" w:hanging="480"/>
      </w:pPr>
    </w:lvl>
    <w:lvl w:ilvl="4" w:tplc="04090019" w:tentative="1">
      <w:start w:val="1"/>
      <w:numFmt w:val="ideographTraditional"/>
      <w:lvlText w:val="%5、"/>
      <w:lvlJc w:val="left"/>
      <w:pPr>
        <w:ind w:left="3264" w:hanging="480"/>
      </w:pPr>
    </w:lvl>
    <w:lvl w:ilvl="5" w:tplc="0409001B" w:tentative="1">
      <w:start w:val="1"/>
      <w:numFmt w:val="lowerRoman"/>
      <w:lvlText w:val="%6."/>
      <w:lvlJc w:val="right"/>
      <w:pPr>
        <w:ind w:left="3744" w:hanging="480"/>
      </w:pPr>
    </w:lvl>
    <w:lvl w:ilvl="6" w:tplc="0409000F" w:tentative="1">
      <w:start w:val="1"/>
      <w:numFmt w:val="decimal"/>
      <w:lvlText w:val="%7."/>
      <w:lvlJc w:val="left"/>
      <w:pPr>
        <w:ind w:left="4224" w:hanging="480"/>
      </w:pPr>
    </w:lvl>
    <w:lvl w:ilvl="7" w:tplc="04090019" w:tentative="1">
      <w:start w:val="1"/>
      <w:numFmt w:val="ideographTraditional"/>
      <w:lvlText w:val="%8、"/>
      <w:lvlJc w:val="left"/>
      <w:pPr>
        <w:ind w:left="4704" w:hanging="480"/>
      </w:pPr>
    </w:lvl>
    <w:lvl w:ilvl="8" w:tplc="0409001B" w:tentative="1">
      <w:start w:val="1"/>
      <w:numFmt w:val="lowerRoman"/>
      <w:lvlText w:val="%9."/>
      <w:lvlJc w:val="right"/>
      <w:pPr>
        <w:ind w:left="5184" w:hanging="480"/>
      </w:pPr>
    </w:lvl>
  </w:abstractNum>
  <w:abstractNum w:abstractNumId="15" w15:restartNumberingAfterBreak="0">
    <w:nsid w:val="59462C92"/>
    <w:multiLevelType w:val="hybridMultilevel"/>
    <w:tmpl w:val="62E0A7F8"/>
    <w:lvl w:ilvl="0" w:tplc="67D61C2E">
      <w:start w:val="1"/>
      <w:numFmt w:val="decimal"/>
      <w:lvlText w:val="%1."/>
      <w:lvlJc w:val="left"/>
      <w:pPr>
        <w:ind w:left="1920" w:hanging="480"/>
      </w:pPr>
      <w:rPr>
        <w:rFonts w:ascii="標楷體" w:eastAsia="標楷體" w:hAnsi="標楷體"/>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6" w15:restartNumberingAfterBreak="0">
    <w:nsid w:val="59931348"/>
    <w:multiLevelType w:val="hybridMultilevel"/>
    <w:tmpl w:val="A7088A9E"/>
    <w:lvl w:ilvl="0" w:tplc="B9F6C636">
      <w:start w:val="1"/>
      <w:numFmt w:val="decimal"/>
      <w:lvlText w:val="(%1)"/>
      <w:lvlJc w:val="left"/>
      <w:pPr>
        <w:ind w:left="1800" w:hanging="480"/>
      </w:pPr>
      <w:rPr>
        <w:rFonts w:hint="eastAsia"/>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7" w15:restartNumberingAfterBreak="0">
    <w:nsid w:val="5BEE0BA0"/>
    <w:multiLevelType w:val="hybridMultilevel"/>
    <w:tmpl w:val="A7088A9E"/>
    <w:lvl w:ilvl="0" w:tplc="B9F6C636">
      <w:start w:val="1"/>
      <w:numFmt w:val="decimal"/>
      <w:lvlText w:val="(%1)"/>
      <w:lvlJc w:val="left"/>
      <w:pPr>
        <w:ind w:left="1800" w:hanging="480"/>
      </w:pPr>
      <w:rPr>
        <w:rFonts w:hint="eastAsia"/>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8" w15:restartNumberingAfterBreak="0">
    <w:nsid w:val="5F022C41"/>
    <w:multiLevelType w:val="hybridMultilevel"/>
    <w:tmpl w:val="62E0A7F8"/>
    <w:lvl w:ilvl="0" w:tplc="67D61C2E">
      <w:start w:val="1"/>
      <w:numFmt w:val="decimal"/>
      <w:lvlText w:val="%1."/>
      <w:lvlJc w:val="left"/>
      <w:pPr>
        <w:ind w:left="1920" w:hanging="480"/>
      </w:pPr>
      <w:rPr>
        <w:rFonts w:ascii="標楷體" w:eastAsia="標楷體" w:hAnsi="標楷體"/>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9" w15:restartNumberingAfterBreak="0">
    <w:nsid w:val="5F4527AC"/>
    <w:multiLevelType w:val="hybridMultilevel"/>
    <w:tmpl w:val="62E0A7F8"/>
    <w:lvl w:ilvl="0" w:tplc="67D61C2E">
      <w:start w:val="1"/>
      <w:numFmt w:val="decimal"/>
      <w:lvlText w:val="%1."/>
      <w:lvlJc w:val="left"/>
      <w:pPr>
        <w:ind w:left="1920" w:hanging="480"/>
      </w:pPr>
      <w:rPr>
        <w:rFonts w:ascii="標楷體" w:eastAsia="標楷體" w:hAnsi="標楷體"/>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0" w15:restartNumberingAfterBreak="0">
    <w:nsid w:val="6034788B"/>
    <w:multiLevelType w:val="hybridMultilevel"/>
    <w:tmpl w:val="96A8129C"/>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60643273"/>
    <w:multiLevelType w:val="hybridMultilevel"/>
    <w:tmpl w:val="62E0A7F8"/>
    <w:lvl w:ilvl="0" w:tplc="67D61C2E">
      <w:start w:val="1"/>
      <w:numFmt w:val="decimal"/>
      <w:lvlText w:val="%1."/>
      <w:lvlJc w:val="left"/>
      <w:pPr>
        <w:ind w:left="1920" w:hanging="480"/>
      </w:pPr>
      <w:rPr>
        <w:rFonts w:ascii="標楷體" w:eastAsia="標楷體" w:hAnsi="標楷體"/>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2" w15:restartNumberingAfterBreak="0">
    <w:nsid w:val="60C774FE"/>
    <w:multiLevelType w:val="hybridMultilevel"/>
    <w:tmpl w:val="7A86D03C"/>
    <w:lvl w:ilvl="0" w:tplc="04090011">
      <w:start w:val="1"/>
      <w:numFmt w:val="upperLetter"/>
      <w:lvlText w:val="%1."/>
      <w:lvlJc w:val="left"/>
      <w:pPr>
        <w:ind w:left="3199" w:hanging="480"/>
      </w:pPr>
    </w:lvl>
    <w:lvl w:ilvl="1" w:tplc="04090019" w:tentative="1">
      <w:start w:val="1"/>
      <w:numFmt w:val="ideographTraditional"/>
      <w:lvlText w:val="%2、"/>
      <w:lvlJc w:val="left"/>
      <w:pPr>
        <w:ind w:left="3679" w:hanging="480"/>
      </w:pPr>
    </w:lvl>
    <w:lvl w:ilvl="2" w:tplc="0409001B" w:tentative="1">
      <w:start w:val="1"/>
      <w:numFmt w:val="lowerRoman"/>
      <w:lvlText w:val="%3."/>
      <w:lvlJc w:val="right"/>
      <w:pPr>
        <w:ind w:left="4159" w:hanging="480"/>
      </w:pPr>
    </w:lvl>
    <w:lvl w:ilvl="3" w:tplc="0409000F" w:tentative="1">
      <w:start w:val="1"/>
      <w:numFmt w:val="decimal"/>
      <w:lvlText w:val="%4."/>
      <w:lvlJc w:val="left"/>
      <w:pPr>
        <w:ind w:left="4639" w:hanging="480"/>
      </w:pPr>
    </w:lvl>
    <w:lvl w:ilvl="4" w:tplc="04090019" w:tentative="1">
      <w:start w:val="1"/>
      <w:numFmt w:val="ideographTraditional"/>
      <w:lvlText w:val="%5、"/>
      <w:lvlJc w:val="left"/>
      <w:pPr>
        <w:ind w:left="5119" w:hanging="480"/>
      </w:pPr>
    </w:lvl>
    <w:lvl w:ilvl="5" w:tplc="0409001B" w:tentative="1">
      <w:start w:val="1"/>
      <w:numFmt w:val="lowerRoman"/>
      <w:lvlText w:val="%6."/>
      <w:lvlJc w:val="right"/>
      <w:pPr>
        <w:ind w:left="5599" w:hanging="480"/>
      </w:pPr>
    </w:lvl>
    <w:lvl w:ilvl="6" w:tplc="0409000F" w:tentative="1">
      <w:start w:val="1"/>
      <w:numFmt w:val="decimal"/>
      <w:lvlText w:val="%7."/>
      <w:lvlJc w:val="left"/>
      <w:pPr>
        <w:ind w:left="6079" w:hanging="480"/>
      </w:pPr>
    </w:lvl>
    <w:lvl w:ilvl="7" w:tplc="04090019" w:tentative="1">
      <w:start w:val="1"/>
      <w:numFmt w:val="ideographTraditional"/>
      <w:lvlText w:val="%8、"/>
      <w:lvlJc w:val="left"/>
      <w:pPr>
        <w:ind w:left="6559" w:hanging="480"/>
      </w:pPr>
    </w:lvl>
    <w:lvl w:ilvl="8" w:tplc="0409001B" w:tentative="1">
      <w:start w:val="1"/>
      <w:numFmt w:val="lowerRoman"/>
      <w:lvlText w:val="%9."/>
      <w:lvlJc w:val="right"/>
      <w:pPr>
        <w:ind w:left="7039" w:hanging="480"/>
      </w:pPr>
    </w:lvl>
  </w:abstractNum>
  <w:abstractNum w:abstractNumId="23" w15:restartNumberingAfterBreak="0">
    <w:nsid w:val="61025086"/>
    <w:multiLevelType w:val="hybridMultilevel"/>
    <w:tmpl w:val="62E0A7F8"/>
    <w:lvl w:ilvl="0" w:tplc="67D61C2E">
      <w:start w:val="1"/>
      <w:numFmt w:val="decimal"/>
      <w:lvlText w:val="%1."/>
      <w:lvlJc w:val="left"/>
      <w:pPr>
        <w:ind w:left="1920" w:hanging="480"/>
      </w:pPr>
      <w:rPr>
        <w:rFonts w:ascii="標楷體" w:eastAsia="標楷體" w:hAnsi="標楷體"/>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4" w15:restartNumberingAfterBreak="0">
    <w:nsid w:val="64E15A91"/>
    <w:multiLevelType w:val="hybridMultilevel"/>
    <w:tmpl w:val="62E0A7F8"/>
    <w:lvl w:ilvl="0" w:tplc="67D61C2E">
      <w:start w:val="1"/>
      <w:numFmt w:val="decimal"/>
      <w:lvlText w:val="%1."/>
      <w:lvlJc w:val="left"/>
      <w:pPr>
        <w:ind w:left="1920" w:hanging="480"/>
      </w:pPr>
      <w:rPr>
        <w:rFonts w:ascii="標楷體" w:eastAsia="標楷體" w:hAnsi="標楷體"/>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5" w15:restartNumberingAfterBreak="0">
    <w:nsid w:val="6886379C"/>
    <w:multiLevelType w:val="hybridMultilevel"/>
    <w:tmpl w:val="62E0A7F8"/>
    <w:lvl w:ilvl="0" w:tplc="67D61C2E">
      <w:start w:val="1"/>
      <w:numFmt w:val="decimal"/>
      <w:lvlText w:val="%1."/>
      <w:lvlJc w:val="left"/>
      <w:pPr>
        <w:ind w:left="1920" w:hanging="480"/>
      </w:pPr>
      <w:rPr>
        <w:rFonts w:ascii="標楷體" w:eastAsia="標楷體" w:hAnsi="標楷體"/>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6" w15:restartNumberingAfterBreak="0">
    <w:nsid w:val="696E0021"/>
    <w:multiLevelType w:val="hybridMultilevel"/>
    <w:tmpl w:val="4AB47094"/>
    <w:lvl w:ilvl="0" w:tplc="60644FFC">
      <w:start w:val="1"/>
      <w:numFmt w:val="decimal"/>
      <w:lvlText w:val="(%1)"/>
      <w:lvlJc w:val="left"/>
      <w:pPr>
        <w:ind w:left="1800" w:hanging="480"/>
      </w:pPr>
      <w:rPr>
        <w:rFonts w:ascii="標楷體" w:eastAsia="標楷體" w:hAnsi="標楷體" w:hint="eastAsia"/>
      </w:rPr>
    </w:lvl>
    <w:lvl w:ilvl="1" w:tplc="1D2EE01A">
      <w:start w:val="1"/>
      <w:numFmt w:val="lowerRoman"/>
      <w:lvlText w:val="%2."/>
      <w:lvlJc w:val="left"/>
      <w:pPr>
        <w:ind w:left="2520" w:hanging="720"/>
      </w:pPr>
      <w:rPr>
        <w:rFonts w:hint="default"/>
      </w:r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27" w15:restartNumberingAfterBreak="0">
    <w:nsid w:val="6AD662DA"/>
    <w:multiLevelType w:val="hybridMultilevel"/>
    <w:tmpl w:val="4AB47094"/>
    <w:lvl w:ilvl="0" w:tplc="60644FFC">
      <w:start w:val="1"/>
      <w:numFmt w:val="decimal"/>
      <w:lvlText w:val="(%1)"/>
      <w:lvlJc w:val="left"/>
      <w:pPr>
        <w:ind w:left="1800" w:hanging="480"/>
      </w:pPr>
      <w:rPr>
        <w:rFonts w:ascii="標楷體" w:eastAsia="標楷體" w:hAnsi="標楷體" w:hint="eastAsia"/>
      </w:rPr>
    </w:lvl>
    <w:lvl w:ilvl="1" w:tplc="1D2EE01A">
      <w:start w:val="1"/>
      <w:numFmt w:val="lowerRoman"/>
      <w:lvlText w:val="%2."/>
      <w:lvlJc w:val="left"/>
      <w:pPr>
        <w:ind w:left="2520" w:hanging="720"/>
      </w:pPr>
      <w:rPr>
        <w:rFonts w:hint="default"/>
      </w:r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28" w15:restartNumberingAfterBreak="0">
    <w:nsid w:val="6D4B2BB4"/>
    <w:multiLevelType w:val="hybridMultilevel"/>
    <w:tmpl w:val="9E54785C"/>
    <w:lvl w:ilvl="0" w:tplc="0409000F">
      <w:start w:val="1"/>
      <w:numFmt w:val="decimal"/>
      <w:lvlText w:val="%1."/>
      <w:lvlJc w:val="left"/>
      <w:pPr>
        <w:ind w:left="1082" w:hanging="480"/>
      </w:pPr>
    </w:lvl>
    <w:lvl w:ilvl="1" w:tplc="04090019" w:tentative="1">
      <w:start w:val="1"/>
      <w:numFmt w:val="ideographTraditional"/>
      <w:lvlText w:val="%2、"/>
      <w:lvlJc w:val="left"/>
      <w:pPr>
        <w:ind w:left="1562" w:hanging="480"/>
      </w:pPr>
    </w:lvl>
    <w:lvl w:ilvl="2" w:tplc="0409001B" w:tentative="1">
      <w:start w:val="1"/>
      <w:numFmt w:val="lowerRoman"/>
      <w:lvlText w:val="%3."/>
      <w:lvlJc w:val="right"/>
      <w:pPr>
        <w:ind w:left="2042" w:hanging="480"/>
      </w:pPr>
    </w:lvl>
    <w:lvl w:ilvl="3" w:tplc="0409000F" w:tentative="1">
      <w:start w:val="1"/>
      <w:numFmt w:val="decimal"/>
      <w:lvlText w:val="%4."/>
      <w:lvlJc w:val="left"/>
      <w:pPr>
        <w:ind w:left="2522" w:hanging="480"/>
      </w:pPr>
    </w:lvl>
    <w:lvl w:ilvl="4" w:tplc="04090019" w:tentative="1">
      <w:start w:val="1"/>
      <w:numFmt w:val="ideographTraditional"/>
      <w:lvlText w:val="%5、"/>
      <w:lvlJc w:val="left"/>
      <w:pPr>
        <w:ind w:left="3002" w:hanging="480"/>
      </w:pPr>
    </w:lvl>
    <w:lvl w:ilvl="5" w:tplc="0409001B" w:tentative="1">
      <w:start w:val="1"/>
      <w:numFmt w:val="lowerRoman"/>
      <w:lvlText w:val="%6."/>
      <w:lvlJc w:val="right"/>
      <w:pPr>
        <w:ind w:left="3482" w:hanging="480"/>
      </w:pPr>
    </w:lvl>
    <w:lvl w:ilvl="6" w:tplc="0409000F" w:tentative="1">
      <w:start w:val="1"/>
      <w:numFmt w:val="decimal"/>
      <w:lvlText w:val="%7."/>
      <w:lvlJc w:val="left"/>
      <w:pPr>
        <w:ind w:left="3962" w:hanging="480"/>
      </w:pPr>
    </w:lvl>
    <w:lvl w:ilvl="7" w:tplc="04090019" w:tentative="1">
      <w:start w:val="1"/>
      <w:numFmt w:val="ideographTraditional"/>
      <w:lvlText w:val="%8、"/>
      <w:lvlJc w:val="left"/>
      <w:pPr>
        <w:ind w:left="4442" w:hanging="480"/>
      </w:pPr>
    </w:lvl>
    <w:lvl w:ilvl="8" w:tplc="0409001B" w:tentative="1">
      <w:start w:val="1"/>
      <w:numFmt w:val="lowerRoman"/>
      <w:lvlText w:val="%9."/>
      <w:lvlJc w:val="right"/>
      <w:pPr>
        <w:ind w:left="4922" w:hanging="480"/>
      </w:pPr>
    </w:lvl>
  </w:abstractNum>
  <w:abstractNum w:abstractNumId="29" w15:restartNumberingAfterBreak="0">
    <w:nsid w:val="6E0E542A"/>
    <w:multiLevelType w:val="hybridMultilevel"/>
    <w:tmpl w:val="2F0EB630"/>
    <w:lvl w:ilvl="0" w:tplc="0409000F">
      <w:start w:val="1"/>
      <w:numFmt w:val="decimal"/>
      <w:lvlText w:val="%1."/>
      <w:lvlJc w:val="left"/>
      <w:pPr>
        <w:ind w:left="1082" w:hanging="480"/>
      </w:pPr>
    </w:lvl>
    <w:lvl w:ilvl="1" w:tplc="04090019" w:tentative="1">
      <w:start w:val="1"/>
      <w:numFmt w:val="ideographTraditional"/>
      <w:lvlText w:val="%2、"/>
      <w:lvlJc w:val="left"/>
      <w:pPr>
        <w:ind w:left="1562" w:hanging="480"/>
      </w:pPr>
    </w:lvl>
    <w:lvl w:ilvl="2" w:tplc="0409001B" w:tentative="1">
      <w:start w:val="1"/>
      <w:numFmt w:val="lowerRoman"/>
      <w:lvlText w:val="%3."/>
      <w:lvlJc w:val="right"/>
      <w:pPr>
        <w:ind w:left="2042" w:hanging="480"/>
      </w:pPr>
    </w:lvl>
    <w:lvl w:ilvl="3" w:tplc="0409000F" w:tentative="1">
      <w:start w:val="1"/>
      <w:numFmt w:val="decimal"/>
      <w:lvlText w:val="%4."/>
      <w:lvlJc w:val="left"/>
      <w:pPr>
        <w:ind w:left="2522" w:hanging="480"/>
      </w:pPr>
    </w:lvl>
    <w:lvl w:ilvl="4" w:tplc="04090019" w:tentative="1">
      <w:start w:val="1"/>
      <w:numFmt w:val="ideographTraditional"/>
      <w:lvlText w:val="%5、"/>
      <w:lvlJc w:val="left"/>
      <w:pPr>
        <w:ind w:left="3002" w:hanging="480"/>
      </w:pPr>
    </w:lvl>
    <w:lvl w:ilvl="5" w:tplc="0409001B" w:tentative="1">
      <w:start w:val="1"/>
      <w:numFmt w:val="lowerRoman"/>
      <w:lvlText w:val="%6."/>
      <w:lvlJc w:val="right"/>
      <w:pPr>
        <w:ind w:left="3482" w:hanging="480"/>
      </w:pPr>
    </w:lvl>
    <w:lvl w:ilvl="6" w:tplc="0409000F" w:tentative="1">
      <w:start w:val="1"/>
      <w:numFmt w:val="decimal"/>
      <w:lvlText w:val="%7."/>
      <w:lvlJc w:val="left"/>
      <w:pPr>
        <w:ind w:left="3962" w:hanging="480"/>
      </w:pPr>
    </w:lvl>
    <w:lvl w:ilvl="7" w:tplc="04090019" w:tentative="1">
      <w:start w:val="1"/>
      <w:numFmt w:val="ideographTraditional"/>
      <w:lvlText w:val="%8、"/>
      <w:lvlJc w:val="left"/>
      <w:pPr>
        <w:ind w:left="4442" w:hanging="480"/>
      </w:pPr>
    </w:lvl>
    <w:lvl w:ilvl="8" w:tplc="0409001B" w:tentative="1">
      <w:start w:val="1"/>
      <w:numFmt w:val="lowerRoman"/>
      <w:lvlText w:val="%9."/>
      <w:lvlJc w:val="right"/>
      <w:pPr>
        <w:ind w:left="4922" w:hanging="480"/>
      </w:pPr>
    </w:lvl>
  </w:abstractNum>
  <w:abstractNum w:abstractNumId="30" w15:restartNumberingAfterBreak="0">
    <w:nsid w:val="6F461991"/>
    <w:multiLevelType w:val="hybridMultilevel"/>
    <w:tmpl w:val="62E0A7F8"/>
    <w:lvl w:ilvl="0" w:tplc="67D61C2E">
      <w:start w:val="1"/>
      <w:numFmt w:val="decimal"/>
      <w:lvlText w:val="%1."/>
      <w:lvlJc w:val="left"/>
      <w:pPr>
        <w:ind w:left="1920" w:hanging="480"/>
      </w:pPr>
      <w:rPr>
        <w:rFonts w:ascii="標楷體" w:eastAsia="標楷體" w:hAnsi="標楷體"/>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1" w15:restartNumberingAfterBreak="0">
    <w:nsid w:val="6F9E4B4B"/>
    <w:multiLevelType w:val="hybridMultilevel"/>
    <w:tmpl w:val="4AB47094"/>
    <w:lvl w:ilvl="0" w:tplc="60644FFC">
      <w:start w:val="1"/>
      <w:numFmt w:val="decimal"/>
      <w:lvlText w:val="(%1)"/>
      <w:lvlJc w:val="left"/>
      <w:pPr>
        <w:ind w:left="1800" w:hanging="480"/>
      </w:pPr>
      <w:rPr>
        <w:rFonts w:ascii="標楷體" w:eastAsia="標楷體" w:hAnsi="標楷體" w:hint="eastAsia"/>
      </w:rPr>
    </w:lvl>
    <w:lvl w:ilvl="1" w:tplc="1D2EE01A">
      <w:start w:val="1"/>
      <w:numFmt w:val="lowerRoman"/>
      <w:lvlText w:val="%2."/>
      <w:lvlJc w:val="left"/>
      <w:pPr>
        <w:ind w:left="2520" w:hanging="720"/>
      </w:pPr>
      <w:rPr>
        <w:rFonts w:hint="default"/>
      </w:r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32" w15:restartNumberingAfterBreak="0">
    <w:nsid w:val="702101EF"/>
    <w:multiLevelType w:val="hybridMultilevel"/>
    <w:tmpl w:val="62E0A7F8"/>
    <w:lvl w:ilvl="0" w:tplc="67D61C2E">
      <w:start w:val="1"/>
      <w:numFmt w:val="decimal"/>
      <w:lvlText w:val="%1."/>
      <w:lvlJc w:val="left"/>
      <w:pPr>
        <w:ind w:left="1920" w:hanging="480"/>
      </w:pPr>
      <w:rPr>
        <w:rFonts w:ascii="標楷體" w:eastAsia="標楷體" w:hAnsi="標楷體"/>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3" w15:restartNumberingAfterBreak="0">
    <w:nsid w:val="72417E58"/>
    <w:multiLevelType w:val="hybridMultilevel"/>
    <w:tmpl w:val="62E0A7F8"/>
    <w:lvl w:ilvl="0" w:tplc="67D61C2E">
      <w:start w:val="1"/>
      <w:numFmt w:val="decimal"/>
      <w:lvlText w:val="%1."/>
      <w:lvlJc w:val="left"/>
      <w:pPr>
        <w:ind w:left="1920" w:hanging="480"/>
      </w:pPr>
      <w:rPr>
        <w:rFonts w:ascii="標楷體" w:eastAsia="標楷體" w:hAnsi="標楷體"/>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4" w15:restartNumberingAfterBreak="0">
    <w:nsid w:val="724C1223"/>
    <w:multiLevelType w:val="hybridMultilevel"/>
    <w:tmpl w:val="62E0A7F8"/>
    <w:lvl w:ilvl="0" w:tplc="67D61C2E">
      <w:start w:val="1"/>
      <w:numFmt w:val="decimal"/>
      <w:lvlText w:val="%1."/>
      <w:lvlJc w:val="left"/>
      <w:pPr>
        <w:ind w:left="1920" w:hanging="480"/>
      </w:pPr>
      <w:rPr>
        <w:rFonts w:ascii="標楷體" w:eastAsia="標楷體" w:hAnsi="標楷體"/>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5" w15:restartNumberingAfterBreak="0">
    <w:nsid w:val="74CA3A15"/>
    <w:multiLevelType w:val="hybridMultilevel"/>
    <w:tmpl w:val="81ECD710"/>
    <w:lvl w:ilvl="0" w:tplc="F62800F4">
      <w:start w:val="1"/>
      <w:numFmt w:val="taiwaneseCountingThousand"/>
      <w:lvlText w:val="%1、"/>
      <w:lvlJc w:val="left"/>
      <w:pPr>
        <w:ind w:left="480" w:hanging="480"/>
      </w:pPr>
      <w:rPr>
        <w:rFonts w:asciiTheme="minorHAnsi" w:hAnsiTheme="minorHAnsi" w:hint="default"/>
        <w:color w:val="auto"/>
      </w:rPr>
    </w:lvl>
    <w:lvl w:ilvl="1" w:tplc="0409000F">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E3B6A6F"/>
    <w:multiLevelType w:val="hybridMultilevel"/>
    <w:tmpl w:val="62E0A7F8"/>
    <w:lvl w:ilvl="0" w:tplc="67D61C2E">
      <w:start w:val="1"/>
      <w:numFmt w:val="decimal"/>
      <w:lvlText w:val="%1."/>
      <w:lvlJc w:val="left"/>
      <w:pPr>
        <w:ind w:left="1920" w:hanging="480"/>
      </w:pPr>
      <w:rPr>
        <w:rFonts w:ascii="標楷體" w:eastAsia="標楷體" w:hAnsi="標楷體"/>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37" w15:restartNumberingAfterBreak="0">
    <w:nsid w:val="7F2C1123"/>
    <w:multiLevelType w:val="hybridMultilevel"/>
    <w:tmpl w:val="62E0A7F8"/>
    <w:lvl w:ilvl="0" w:tplc="67D61C2E">
      <w:start w:val="1"/>
      <w:numFmt w:val="decimal"/>
      <w:lvlText w:val="%1."/>
      <w:lvlJc w:val="left"/>
      <w:pPr>
        <w:ind w:left="1920" w:hanging="480"/>
      </w:pPr>
      <w:rPr>
        <w:rFonts w:ascii="標楷體" w:eastAsia="標楷體" w:hAnsi="標楷體"/>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num w:numId="1">
    <w:abstractNumId w:val="9"/>
  </w:num>
  <w:num w:numId="2">
    <w:abstractNumId w:val="3"/>
  </w:num>
  <w:num w:numId="3">
    <w:abstractNumId w:val="13"/>
  </w:num>
  <w:num w:numId="4">
    <w:abstractNumId w:val="37"/>
  </w:num>
  <w:num w:numId="5">
    <w:abstractNumId w:val="32"/>
  </w:num>
  <w:num w:numId="6">
    <w:abstractNumId w:val="5"/>
  </w:num>
  <w:num w:numId="7">
    <w:abstractNumId w:val="12"/>
  </w:num>
  <w:num w:numId="8">
    <w:abstractNumId w:val="26"/>
  </w:num>
  <w:num w:numId="9">
    <w:abstractNumId w:val="31"/>
  </w:num>
  <w:num w:numId="10">
    <w:abstractNumId w:val="23"/>
  </w:num>
  <w:num w:numId="11">
    <w:abstractNumId w:val="34"/>
  </w:num>
  <w:num w:numId="12">
    <w:abstractNumId w:val="10"/>
  </w:num>
  <w:num w:numId="13">
    <w:abstractNumId w:val="7"/>
  </w:num>
  <w:num w:numId="14">
    <w:abstractNumId w:val="33"/>
  </w:num>
  <w:num w:numId="15">
    <w:abstractNumId w:val="36"/>
  </w:num>
  <w:num w:numId="16">
    <w:abstractNumId w:val="24"/>
  </w:num>
  <w:num w:numId="17">
    <w:abstractNumId w:val="27"/>
  </w:num>
  <w:num w:numId="18">
    <w:abstractNumId w:val="22"/>
  </w:num>
  <w:num w:numId="19">
    <w:abstractNumId w:val="6"/>
  </w:num>
  <w:num w:numId="20">
    <w:abstractNumId w:val="15"/>
  </w:num>
  <w:num w:numId="21">
    <w:abstractNumId w:val="19"/>
  </w:num>
  <w:num w:numId="22">
    <w:abstractNumId w:val="0"/>
  </w:num>
  <w:num w:numId="23">
    <w:abstractNumId w:val="4"/>
  </w:num>
  <w:num w:numId="24">
    <w:abstractNumId w:val="21"/>
  </w:num>
  <w:num w:numId="25">
    <w:abstractNumId w:val="1"/>
  </w:num>
  <w:num w:numId="26">
    <w:abstractNumId w:val="16"/>
  </w:num>
  <w:num w:numId="27">
    <w:abstractNumId w:val="30"/>
  </w:num>
  <w:num w:numId="28">
    <w:abstractNumId w:val="25"/>
  </w:num>
  <w:num w:numId="29">
    <w:abstractNumId w:val="18"/>
  </w:num>
  <w:num w:numId="30">
    <w:abstractNumId w:val="17"/>
  </w:num>
  <w:num w:numId="31">
    <w:abstractNumId w:val="2"/>
  </w:num>
  <w:num w:numId="32">
    <w:abstractNumId w:val="14"/>
  </w:num>
  <w:num w:numId="33">
    <w:abstractNumId w:val="8"/>
  </w:num>
  <w:num w:numId="34">
    <w:abstractNumId w:val="20"/>
  </w:num>
  <w:num w:numId="35">
    <w:abstractNumId w:val="11"/>
  </w:num>
  <w:num w:numId="36">
    <w:abstractNumId w:val="35"/>
  </w:num>
  <w:num w:numId="37">
    <w:abstractNumId w:val="29"/>
  </w:num>
  <w:num w:numId="38">
    <w:abstractNumId w:val="2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noLineBreaksAfter w:lang="zh-TW" w:val="([{£¥‘“‵〈《「『【〔〝︵︷︹︻︽︿﹁﹃﹙﹛﹝（｛"/>
  <w:noLineBreaksBefore w:lang="zh-TW" w:val="!),.:;?]}¢·–—’”•‥…‧′╴、。〉》」』】〕〞︰︱︳︴︶︸︺︼︾﹀﹂﹄﹏﹐﹑﹒﹔﹕﹖﹗﹚﹜﹞！），．：；？］｜｝､"/>
  <w:hdrShapeDefaults>
    <o:shapedefaults v:ext="edit" spidmax="419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5B0"/>
    <w:rsid w:val="000013B6"/>
    <w:rsid w:val="000019BD"/>
    <w:rsid w:val="00001FBA"/>
    <w:rsid w:val="0000200F"/>
    <w:rsid w:val="00002700"/>
    <w:rsid w:val="00006603"/>
    <w:rsid w:val="00007BE0"/>
    <w:rsid w:val="00007C5B"/>
    <w:rsid w:val="00013242"/>
    <w:rsid w:val="00016E8F"/>
    <w:rsid w:val="0001771B"/>
    <w:rsid w:val="00020D93"/>
    <w:rsid w:val="000215A0"/>
    <w:rsid w:val="000217F4"/>
    <w:rsid w:val="000218D2"/>
    <w:rsid w:val="00024273"/>
    <w:rsid w:val="00026093"/>
    <w:rsid w:val="00026396"/>
    <w:rsid w:val="000317AD"/>
    <w:rsid w:val="00034C22"/>
    <w:rsid w:val="00040A8F"/>
    <w:rsid w:val="000417AD"/>
    <w:rsid w:val="0004185F"/>
    <w:rsid w:val="00041DE9"/>
    <w:rsid w:val="00042FD8"/>
    <w:rsid w:val="00043260"/>
    <w:rsid w:val="000448AD"/>
    <w:rsid w:val="0004614F"/>
    <w:rsid w:val="00047B46"/>
    <w:rsid w:val="000507BE"/>
    <w:rsid w:val="00050FFF"/>
    <w:rsid w:val="00051197"/>
    <w:rsid w:val="00051BA7"/>
    <w:rsid w:val="000521B7"/>
    <w:rsid w:val="00052DCD"/>
    <w:rsid w:val="000534A6"/>
    <w:rsid w:val="00056FDD"/>
    <w:rsid w:val="00056FED"/>
    <w:rsid w:val="00060F11"/>
    <w:rsid w:val="00061C89"/>
    <w:rsid w:val="00067619"/>
    <w:rsid w:val="000705BD"/>
    <w:rsid w:val="0007064D"/>
    <w:rsid w:val="000737D4"/>
    <w:rsid w:val="00075B98"/>
    <w:rsid w:val="00082BDB"/>
    <w:rsid w:val="000833CA"/>
    <w:rsid w:val="00083402"/>
    <w:rsid w:val="00083739"/>
    <w:rsid w:val="000837C9"/>
    <w:rsid w:val="000859D5"/>
    <w:rsid w:val="00086359"/>
    <w:rsid w:val="00086812"/>
    <w:rsid w:val="00087401"/>
    <w:rsid w:val="000901B1"/>
    <w:rsid w:val="000905D8"/>
    <w:rsid w:val="0009078E"/>
    <w:rsid w:val="0009112E"/>
    <w:rsid w:val="000911DF"/>
    <w:rsid w:val="0009142C"/>
    <w:rsid w:val="00091C9A"/>
    <w:rsid w:val="00091EA6"/>
    <w:rsid w:val="00092DAB"/>
    <w:rsid w:val="000934C3"/>
    <w:rsid w:val="00094F3F"/>
    <w:rsid w:val="000A02FB"/>
    <w:rsid w:val="000A07D6"/>
    <w:rsid w:val="000A11EF"/>
    <w:rsid w:val="000A3521"/>
    <w:rsid w:val="000A4AB2"/>
    <w:rsid w:val="000A4CD7"/>
    <w:rsid w:val="000A54B5"/>
    <w:rsid w:val="000A5BD3"/>
    <w:rsid w:val="000A736A"/>
    <w:rsid w:val="000B0DEF"/>
    <w:rsid w:val="000B116D"/>
    <w:rsid w:val="000B13F5"/>
    <w:rsid w:val="000B4A3A"/>
    <w:rsid w:val="000C07A2"/>
    <w:rsid w:val="000C0E85"/>
    <w:rsid w:val="000C145E"/>
    <w:rsid w:val="000C309D"/>
    <w:rsid w:val="000C3652"/>
    <w:rsid w:val="000C4143"/>
    <w:rsid w:val="000C531F"/>
    <w:rsid w:val="000C5954"/>
    <w:rsid w:val="000C62EE"/>
    <w:rsid w:val="000D1774"/>
    <w:rsid w:val="000D425C"/>
    <w:rsid w:val="000D4F38"/>
    <w:rsid w:val="000D58D0"/>
    <w:rsid w:val="000D7BBD"/>
    <w:rsid w:val="000E003D"/>
    <w:rsid w:val="000E0967"/>
    <w:rsid w:val="000E1BDA"/>
    <w:rsid w:val="000E1DAA"/>
    <w:rsid w:val="000E2F5F"/>
    <w:rsid w:val="000E65D6"/>
    <w:rsid w:val="000E71F3"/>
    <w:rsid w:val="000E75D1"/>
    <w:rsid w:val="000F1C32"/>
    <w:rsid w:val="000F26E4"/>
    <w:rsid w:val="000F38AB"/>
    <w:rsid w:val="000F5C8E"/>
    <w:rsid w:val="000F5EF6"/>
    <w:rsid w:val="000F5F53"/>
    <w:rsid w:val="000F7E9E"/>
    <w:rsid w:val="00102F26"/>
    <w:rsid w:val="00104DBB"/>
    <w:rsid w:val="001053B6"/>
    <w:rsid w:val="001058D1"/>
    <w:rsid w:val="00105FA9"/>
    <w:rsid w:val="00106F98"/>
    <w:rsid w:val="00107530"/>
    <w:rsid w:val="0011019B"/>
    <w:rsid w:val="001109DB"/>
    <w:rsid w:val="0011294F"/>
    <w:rsid w:val="0011451A"/>
    <w:rsid w:val="00117BB1"/>
    <w:rsid w:val="00120662"/>
    <w:rsid w:val="00125498"/>
    <w:rsid w:val="0012713F"/>
    <w:rsid w:val="0012751C"/>
    <w:rsid w:val="0013139C"/>
    <w:rsid w:val="001344DA"/>
    <w:rsid w:val="0014100E"/>
    <w:rsid w:val="00141A7F"/>
    <w:rsid w:val="00147AC3"/>
    <w:rsid w:val="00147C0E"/>
    <w:rsid w:val="00150D74"/>
    <w:rsid w:val="0015138D"/>
    <w:rsid w:val="001543AB"/>
    <w:rsid w:val="00155063"/>
    <w:rsid w:val="00162724"/>
    <w:rsid w:val="00162F98"/>
    <w:rsid w:val="00165319"/>
    <w:rsid w:val="0016773D"/>
    <w:rsid w:val="00171391"/>
    <w:rsid w:val="00180B15"/>
    <w:rsid w:val="00180EC5"/>
    <w:rsid w:val="00184858"/>
    <w:rsid w:val="001859A8"/>
    <w:rsid w:val="00191044"/>
    <w:rsid w:val="00191A87"/>
    <w:rsid w:val="00191B51"/>
    <w:rsid w:val="00192230"/>
    <w:rsid w:val="001924E0"/>
    <w:rsid w:val="00193547"/>
    <w:rsid w:val="001940B8"/>
    <w:rsid w:val="001A0CBD"/>
    <w:rsid w:val="001A181D"/>
    <w:rsid w:val="001A1D19"/>
    <w:rsid w:val="001A5018"/>
    <w:rsid w:val="001A5692"/>
    <w:rsid w:val="001A6393"/>
    <w:rsid w:val="001A68CB"/>
    <w:rsid w:val="001A7766"/>
    <w:rsid w:val="001B1B82"/>
    <w:rsid w:val="001B2453"/>
    <w:rsid w:val="001B2C8D"/>
    <w:rsid w:val="001B3C2A"/>
    <w:rsid w:val="001B4D42"/>
    <w:rsid w:val="001C17B2"/>
    <w:rsid w:val="001C2295"/>
    <w:rsid w:val="001C3515"/>
    <w:rsid w:val="001D0587"/>
    <w:rsid w:val="001D05EC"/>
    <w:rsid w:val="001D0DC6"/>
    <w:rsid w:val="001D11CB"/>
    <w:rsid w:val="001D4AD0"/>
    <w:rsid w:val="001D4CC6"/>
    <w:rsid w:val="001D4DF9"/>
    <w:rsid w:val="001D654A"/>
    <w:rsid w:val="001E149C"/>
    <w:rsid w:val="001E25E8"/>
    <w:rsid w:val="001E36FD"/>
    <w:rsid w:val="001E581A"/>
    <w:rsid w:val="001E58DE"/>
    <w:rsid w:val="001E71DC"/>
    <w:rsid w:val="001E7D6D"/>
    <w:rsid w:val="001F24FC"/>
    <w:rsid w:val="001F66C5"/>
    <w:rsid w:val="001F7C00"/>
    <w:rsid w:val="002002DF"/>
    <w:rsid w:val="00201950"/>
    <w:rsid w:val="00204FD4"/>
    <w:rsid w:val="00205080"/>
    <w:rsid w:val="0020540E"/>
    <w:rsid w:val="00205737"/>
    <w:rsid w:val="00205B9A"/>
    <w:rsid w:val="0020766E"/>
    <w:rsid w:val="002126AB"/>
    <w:rsid w:val="0021417A"/>
    <w:rsid w:val="00216039"/>
    <w:rsid w:val="00217AF2"/>
    <w:rsid w:val="00222DD1"/>
    <w:rsid w:val="00225F1D"/>
    <w:rsid w:val="00227C04"/>
    <w:rsid w:val="00231799"/>
    <w:rsid w:val="002328A0"/>
    <w:rsid w:val="002368F2"/>
    <w:rsid w:val="00237710"/>
    <w:rsid w:val="0024131B"/>
    <w:rsid w:val="00242E15"/>
    <w:rsid w:val="002439D9"/>
    <w:rsid w:val="00245898"/>
    <w:rsid w:val="00245CFE"/>
    <w:rsid w:val="002533D5"/>
    <w:rsid w:val="002534E1"/>
    <w:rsid w:val="00260343"/>
    <w:rsid w:val="00260368"/>
    <w:rsid w:val="00262D60"/>
    <w:rsid w:val="0026517F"/>
    <w:rsid w:val="002665D1"/>
    <w:rsid w:val="00266E10"/>
    <w:rsid w:val="0026799C"/>
    <w:rsid w:val="00271A97"/>
    <w:rsid w:val="002735E4"/>
    <w:rsid w:val="0027393E"/>
    <w:rsid w:val="002742FE"/>
    <w:rsid w:val="00276BEA"/>
    <w:rsid w:val="00276D2C"/>
    <w:rsid w:val="002828DD"/>
    <w:rsid w:val="00284FE4"/>
    <w:rsid w:val="002868A1"/>
    <w:rsid w:val="002870F4"/>
    <w:rsid w:val="00293E1D"/>
    <w:rsid w:val="00294434"/>
    <w:rsid w:val="00294C59"/>
    <w:rsid w:val="0029501B"/>
    <w:rsid w:val="0029740A"/>
    <w:rsid w:val="00297A11"/>
    <w:rsid w:val="002A076B"/>
    <w:rsid w:val="002A0F9A"/>
    <w:rsid w:val="002A2323"/>
    <w:rsid w:val="002A4B04"/>
    <w:rsid w:val="002A5CBA"/>
    <w:rsid w:val="002A633C"/>
    <w:rsid w:val="002A6E8D"/>
    <w:rsid w:val="002B1E3F"/>
    <w:rsid w:val="002B1E8B"/>
    <w:rsid w:val="002B33C4"/>
    <w:rsid w:val="002B3696"/>
    <w:rsid w:val="002B4E58"/>
    <w:rsid w:val="002B792B"/>
    <w:rsid w:val="002B7FD0"/>
    <w:rsid w:val="002C00C2"/>
    <w:rsid w:val="002C22B7"/>
    <w:rsid w:val="002C2651"/>
    <w:rsid w:val="002C371A"/>
    <w:rsid w:val="002C3CDB"/>
    <w:rsid w:val="002C4011"/>
    <w:rsid w:val="002C4AB7"/>
    <w:rsid w:val="002C4C96"/>
    <w:rsid w:val="002C7325"/>
    <w:rsid w:val="002D0085"/>
    <w:rsid w:val="002D01D4"/>
    <w:rsid w:val="002D21C7"/>
    <w:rsid w:val="002E0EA7"/>
    <w:rsid w:val="002E0FEC"/>
    <w:rsid w:val="002E2E83"/>
    <w:rsid w:val="002E447F"/>
    <w:rsid w:val="002E5136"/>
    <w:rsid w:val="002E5216"/>
    <w:rsid w:val="002E5683"/>
    <w:rsid w:val="002F2139"/>
    <w:rsid w:val="002F23B2"/>
    <w:rsid w:val="002F288E"/>
    <w:rsid w:val="002F5C57"/>
    <w:rsid w:val="002F6B04"/>
    <w:rsid w:val="002F7435"/>
    <w:rsid w:val="00300D3A"/>
    <w:rsid w:val="00303B5A"/>
    <w:rsid w:val="00304A56"/>
    <w:rsid w:val="00305289"/>
    <w:rsid w:val="003067CA"/>
    <w:rsid w:val="00307586"/>
    <w:rsid w:val="00307641"/>
    <w:rsid w:val="00310574"/>
    <w:rsid w:val="00310B5D"/>
    <w:rsid w:val="0031455F"/>
    <w:rsid w:val="00314DA6"/>
    <w:rsid w:val="0031621B"/>
    <w:rsid w:val="00316675"/>
    <w:rsid w:val="0031731F"/>
    <w:rsid w:val="00317DC0"/>
    <w:rsid w:val="00323445"/>
    <w:rsid w:val="00323CAB"/>
    <w:rsid w:val="00323F4E"/>
    <w:rsid w:val="00324C8D"/>
    <w:rsid w:val="00326D82"/>
    <w:rsid w:val="003271AA"/>
    <w:rsid w:val="003276F8"/>
    <w:rsid w:val="00330EE7"/>
    <w:rsid w:val="00331443"/>
    <w:rsid w:val="00335908"/>
    <w:rsid w:val="00336340"/>
    <w:rsid w:val="00336457"/>
    <w:rsid w:val="00337636"/>
    <w:rsid w:val="0034151A"/>
    <w:rsid w:val="00341D33"/>
    <w:rsid w:val="00342B90"/>
    <w:rsid w:val="003442F7"/>
    <w:rsid w:val="003468D2"/>
    <w:rsid w:val="0034699B"/>
    <w:rsid w:val="00347AE3"/>
    <w:rsid w:val="00347D4A"/>
    <w:rsid w:val="003507B6"/>
    <w:rsid w:val="00350A5D"/>
    <w:rsid w:val="003513EE"/>
    <w:rsid w:val="00351694"/>
    <w:rsid w:val="00353A11"/>
    <w:rsid w:val="00354351"/>
    <w:rsid w:val="003552D7"/>
    <w:rsid w:val="003559B4"/>
    <w:rsid w:val="00356057"/>
    <w:rsid w:val="00356F06"/>
    <w:rsid w:val="00357132"/>
    <w:rsid w:val="003619EB"/>
    <w:rsid w:val="00361CBF"/>
    <w:rsid w:val="00361EBE"/>
    <w:rsid w:val="003640CA"/>
    <w:rsid w:val="00364780"/>
    <w:rsid w:val="00365B82"/>
    <w:rsid w:val="0037185B"/>
    <w:rsid w:val="00372011"/>
    <w:rsid w:val="0037233C"/>
    <w:rsid w:val="00374214"/>
    <w:rsid w:val="00374FD5"/>
    <w:rsid w:val="003754C6"/>
    <w:rsid w:val="00376726"/>
    <w:rsid w:val="00382F0F"/>
    <w:rsid w:val="00383202"/>
    <w:rsid w:val="0038362F"/>
    <w:rsid w:val="00384CB0"/>
    <w:rsid w:val="003906A4"/>
    <w:rsid w:val="003914E4"/>
    <w:rsid w:val="003918FE"/>
    <w:rsid w:val="00391AB5"/>
    <w:rsid w:val="003925CD"/>
    <w:rsid w:val="003944B5"/>
    <w:rsid w:val="003946FF"/>
    <w:rsid w:val="00395E14"/>
    <w:rsid w:val="003A09E0"/>
    <w:rsid w:val="003A17E8"/>
    <w:rsid w:val="003A36C2"/>
    <w:rsid w:val="003A4A86"/>
    <w:rsid w:val="003A7C58"/>
    <w:rsid w:val="003B0B9B"/>
    <w:rsid w:val="003B62C4"/>
    <w:rsid w:val="003B65C6"/>
    <w:rsid w:val="003B6EF7"/>
    <w:rsid w:val="003B7007"/>
    <w:rsid w:val="003C0A59"/>
    <w:rsid w:val="003C31A8"/>
    <w:rsid w:val="003C321C"/>
    <w:rsid w:val="003C325C"/>
    <w:rsid w:val="003C5FB9"/>
    <w:rsid w:val="003D08A8"/>
    <w:rsid w:val="003D10E1"/>
    <w:rsid w:val="003D1C86"/>
    <w:rsid w:val="003D250A"/>
    <w:rsid w:val="003D338A"/>
    <w:rsid w:val="003D5EB0"/>
    <w:rsid w:val="003D6693"/>
    <w:rsid w:val="003D6C97"/>
    <w:rsid w:val="003E1E92"/>
    <w:rsid w:val="003E24C8"/>
    <w:rsid w:val="003E47A2"/>
    <w:rsid w:val="003E48EC"/>
    <w:rsid w:val="003E5CF9"/>
    <w:rsid w:val="003F08D8"/>
    <w:rsid w:val="003F0B48"/>
    <w:rsid w:val="003F0E23"/>
    <w:rsid w:val="003F37DA"/>
    <w:rsid w:val="003F4B5E"/>
    <w:rsid w:val="003F66A2"/>
    <w:rsid w:val="003F6798"/>
    <w:rsid w:val="003F74BB"/>
    <w:rsid w:val="003F7561"/>
    <w:rsid w:val="00401166"/>
    <w:rsid w:val="00402DF4"/>
    <w:rsid w:val="004030B0"/>
    <w:rsid w:val="00405581"/>
    <w:rsid w:val="00405F3A"/>
    <w:rsid w:val="004075C2"/>
    <w:rsid w:val="004075DD"/>
    <w:rsid w:val="0041051E"/>
    <w:rsid w:val="00410670"/>
    <w:rsid w:val="0041089A"/>
    <w:rsid w:val="00410CE1"/>
    <w:rsid w:val="00410EDB"/>
    <w:rsid w:val="00413817"/>
    <w:rsid w:val="004142D1"/>
    <w:rsid w:val="004145FD"/>
    <w:rsid w:val="004148D8"/>
    <w:rsid w:val="0041578A"/>
    <w:rsid w:val="00416F69"/>
    <w:rsid w:val="00422F98"/>
    <w:rsid w:val="00424613"/>
    <w:rsid w:val="00425109"/>
    <w:rsid w:val="004317A0"/>
    <w:rsid w:val="00431EBA"/>
    <w:rsid w:val="0043214E"/>
    <w:rsid w:val="00432366"/>
    <w:rsid w:val="0043248D"/>
    <w:rsid w:val="00433CA3"/>
    <w:rsid w:val="00434366"/>
    <w:rsid w:val="00434AB9"/>
    <w:rsid w:val="00440831"/>
    <w:rsid w:val="00440B9C"/>
    <w:rsid w:val="004416D8"/>
    <w:rsid w:val="004419A2"/>
    <w:rsid w:val="00441FB3"/>
    <w:rsid w:val="00443BF8"/>
    <w:rsid w:val="00443F6E"/>
    <w:rsid w:val="00444264"/>
    <w:rsid w:val="00445FA1"/>
    <w:rsid w:val="00447A4B"/>
    <w:rsid w:val="0045385E"/>
    <w:rsid w:val="00454F75"/>
    <w:rsid w:val="00455631"/>
    <w:rsid w:val="0045795B"/>
    <w:rsid w:val="00461641"/>
    <w:rsid w:val="004621FD"/>
    <w:rsid w:val="00466AD0"/>
    <w:rsid w:val="004676C5"/>
    <w:rsid w:val="00470014"/>
    <w:rsid w:val="0047424C"/>
    <w:rsid w:val="00474615"/>
    <w:rsid w:val="004747B2"/>
    <w:rsid w:val="00475006"/>
    <w:rsid w:val="004775BD"/>
    <w:rsid w:val="00480686"/>
    <w:rsid w:val="00481571"/>
    <w:rsid w:val="004815A5"/>
    <w:rsid w:val="00481824"/>
    <w:rsid w:val="00482322"/>
    <w:rsid w:val="00482649"/>
    <w:rsid w:val="004849F6"/>
    <w:rsid w:val="0048622B"/>
    <w:rsid w:val="0049036A"/>
    <w:rsid w:val="004912C9"/>
    <w:rsid w:val="00492272"/>
    <w:rsid w:val="00492343"/>
    <w:rsid w:val="0049579E"/>
    <w:rsid w:val="00496684"/>
    <w:rsid w:val="00496B6C"/>
    <w:rsid w:val="00497864"/>
    <w:rsid w:val="004A1EEE"/>
    <w:rsid w:val="004A588D"/>
    <w:rsid w:val="004A7FF7"/>
    <w:rsid w:val="004B233A"/>
    <w:rsid w:val="004B25B0"/>
    <w:rsid w:val="004B341F"/>
    <w:rsid w:val="004C06C9"/>
    <w:rsid w:val="004C2689"/>
    <w:rsid w:val="004C6CE1"/>
    <w:rsid w:val="004D05C9"/>
    <w:rsid w:val="004D2045"/>
    <w:rsid w:val="004D2052"/>
    <w:rsid w:val="004D6160"/>
    <w:rsid w:val="004D6F28"/>
    <w:rsid w:val="004E0792"/>
    <w:rsid w:val="004E0957"/>
    <w:rsid w:val="004E259F"/>
    <w:rsid w:val="004E4A41"/>
    <w:rsid w:val="004E4AA1"/>
    <w:rsid w:val="004E52F3"/>
    <w:rsid w:val="004E5C34"/>
    <w:rsid w:val="004E5D1A"/>
    <w:rsid w:val="004E5FE0"/>
    <w:rsid w:val="004F0EEE"/>
    <w:rsid w:val="004F115B"/>
    <w:rsid w:val="004F15D8"/>
    <w:rsid w:val="004F240F"/>
    <w:rsid w:val="004F3C8B"/>
    <w:rsid w:val="004F423A"/>
    <w:rsid w:val="004F5395"/>
    <w:rsid w:val="004F7EDD"/>
    <w:rsid w:val="00501D1A"/>
    <w:rsid w:val="005027B3"/>
    <w:rsid w:val="00505012"/>
    <w:rsid w:val="00507CC3"/>
    <w:rsid w:val="00511F50"/>
    <w:rsid w:val="00512950"/>
    <w:rsid w:val="00512F62"/>
    <w:rsid w:val="00513304"/>
    <w:rsid w:val="0051486B"/>
    <w:rsid w:val="005179C3"/>
    <w:rsid w:val="00520476"/>
    <w:rsid w:val="005223BF"/>
    <w:rsid w:val="00522C77"/>
    <w:rsid w:val="00523230"/>
    <w:rsid w:val="005256B8"/>
    <w:rsid w:val="00530701"/>
    <w:rsid w:val="00531288"/>
    <w:rsid w:val="00531ECA"/>
    <w:rsid w:val="00536CAE"/>
    <w:rsid w:val="0054359F"/>
    <w:rsid w:val="00547532"/>
    <w:rsid w:val="00550565"/>
    <w:rsid w:val="005508D9"/>
    <w:rsid w:val="005510E0"/>
    <w:rsid w:val="005514B3"/>
    <w:rsid w:val="005519B4"/>
    <w:rsid w:val="00551AAA"/>
    <w:rsid w:val="00551B10"/>
    <w:rsid w:val="00551C8E"/>
    <w:rsid w:val="0055265C"/>
    <w:rsid w:val="00554CB4"/>
    <w:rsid w:val="005553AE"/>
    <w:rsid w:val="00557534"/>
    <w:rsid w:val="00560EE7"/>
    <w:rsid w:val="0056270E"/>
    <w:rsid w:val="0056380B"/>
    <w:rsid w:val="00563920"/>
    <w:rsid w:val="00564231"/>
    <w:rsid w:val="00565698"/>
    <w:rsid w:val="00567D42"/>
    <w:rsid w:val="005753F3"/>
    <w:rsid w:val="00576CD3"/>
    <w:rsid w:val="0058052E"/>
    <w:rsid w:val="00580E6B"/>
    <w:rsid w:val="005817C0"/>
    <w:rsid w:val="00582082"/>
    <w:rsid w:val="00582DBD"/>
    <w:rsid w:val="00583608"/>
    <w:rsid w:val="00583B99"/>
    <w:rsid w:val="005845DF"/>
    <w:rsid w:val="005859F0"/>
    <w:rsid w:val="0058767C"/>
    <w:rsid w:val="00590D0B"/>
    <w:rsid w:val="00590DD1"/>
    <w:rsid w:val="00594FFE"/>
    <w:rsid w:val="00596985"/>
    <w:rsid w:val="00597620"/>
    <w:rsid w:val="00597925"/>
    <w:rsid w:val="005A00F7"/>
    <w:rsid w:val="005A0C7E"/>
    <w:rsid w:val="005A2309"/>
    <w:rsid w:val="005A3A67"/>
    <w:rsid w:val="005A426B"/>
    <w:rsid w:val="005A446E"/>
    <w:rsid w:val="005A738A"/>
    <w:rsid w:val="005B1EC2"/>
    <w:rsid w:val="005B327B"/>
    <w:rsid w:val="005B6B96"/>
    <w:rsid w:val="005B743B"/>
    <w:rsid w:val="005B7873"/>
    <w:rsid w:val="005C1AA6"/>
    <w:rsid w:val="005C3D41"/>
    <w:rsid w:val="005C3F90"/>
    <w:rsid w:val="005C4FE1"/>
    <w:rsid w:val="005C5614"/>
    <w:rsid w:val="005C62A6"/>
    <w:rsid w:val="005D02EF"/>
    <w:rsid w:val="005D4C1E"/>
    <w:rsid w:val="005D4D73"/>
    <w:rsid w:val="005D68C0"/>
    <w:rsid w:val="005D7644"/>
    <w:rsid w:val="005D77AA"/>
    <w:rsid w:val="005E1618"/>
    <w:rsid w:val="005E3FC6"/>
    <w:rsid w:val="005E4AAC"/>
    <w:rsid w:val="005E6DBD"/>
    <w:rsid w:val="005E7BCF"/>
    <w:rsid w:val="005F0AC4"/>
    <w:rsid w:val="005F157D"/>
    <w:rsid w:val="005F16EC"/>
    <w:rsid w:val="005F1DC1"/>
    <w:rsid w:val="005F257E"/>
    <w:rsid w:val="005F3B51"/>
    <w:rsid w:val="00600E2E"/>
    <w:rsid w:val="006012A6"/>
    <w:rsid w:val="006051BF"/>
    <w:rsid w:val="00607321"/>
    <w:rsid w:val="006073DC"/>
    <w:rsid w:val="0060784B"/>
    <w:rsid w:val="00612632"/>
    <w:rsid w:val="006153C8"/>
    <w:rsid w:val="00616B38"/>
    <w:rsid w:val="00616E12"/>
    <w:rsid w:val="006243BC"/>
    <w:rsid w:val="00624623"/>
    <w:rsid w:val="00626154"/>
    <w:rsid w:val="00626A66"/>
    <w:rsid w:val="00626ABA"/>
    <w:rsid w:val="00627C7D"/>
    <w:rsid w:val="00627D5C"/>
    <w:rsid w:val="00632BAC"/>
    <w:rsid w:val="006344C3"/>
    <w:rsid w:val="00635C3B"/>
    <w:rsid w:val="00636FEA"/>
    <w:rsid w:val="0064053C"/>
    <w:rsid w:val="00641505"/>
    <w:rsid w:val="00643F55"/>
    <w:rsid w:val="00644095"/>
    <w:rsid w:val="00645151"/>
    <w:rsid w:val="006451AB"/>
    <w:rsid w:val="00650132"/>
    <w:rsid w:val="00650527"/>
    <w:rsid w:val="00651AB6"/>
    <w:rsid w:val="00651E05"/>
    <w:rsid w:val="00652395"/>
    <w:rsid w:val="00655541"/>
    <w:rsid w:val="00657700"/>
    <w:rsid w:val="00657D62"/>
    <w:rsid w:val="00657DDB"/>
    <w:rsid w:val="0066395A"/>
    <w:rsid w:val="0066558B"/>
    <w:rsid w:val="00666485"/>
    <w:rsid w:val="00666867"/>
    <w:rsid w:val="00666D39"/>
    <w:rsid w:val="00667099"/>
    <w:rsid w:val="00667743"/>
    <w:rsid w:val="00671895"/>
    <w:rsid w:val="00672602"/>
    <w:rsid w:val="00672B69"/>
    <w:rsid w:val="00672F2C"/>
    <w:rsid w:val="006757C3"/>
    <w:rsid w:val="00675C82"/>
    <w:rsid w:val="00677640"/>
    <w:rsid w:val="00677CA1"/>
    <w:rsid w:val="0068575A"/>
    <w:rsid w:val="00685B93"/>
    <w:rsid w:val="00685D67"/>
    <w:rsid w:val="00686218"/>
    <w:rsid w:val="0068699F"/>
    <w:rsid w:val="0069084D"/>
    <w:rsid w:val="00690FAB"/>
    <w:rsid w:val="00692296"/>
    <w:rsid w:val="00696585"/>
    <w:rsid w:val="006A138B"/>
    <w:rsid w:val="006A22B3"/>
    <w:rsid w:val="006A2B1A"/>
    <w:rsid w:val="006A58F7"/>
    <w:rsid w:val="006A6AA6"/>
    <w:rsid w:val="006A7059"/>
    <w:rsid w:val="006A79A4"/>
    <w:rsid w:val="006B12B6"/>
    <w:rsid w:val="006B131A"/>
    <w:rsid w:val="006B49AF"/>
    <w:rsid w:val="006B515E"/>
    <w:rsid w:val="006B6242"/>
    <w:rsid w:val="006B6EB2"/>
    <w:rsid w:val="006B7E43"/>
    <w:rsid w:val="006C13E3"/>
    <w:rsid w:val="006C29C6"/>
    <w:rsid w:val="006C3BB7"/>
    <w:rsid w:val="006C7EF6"/>
    <w:rsid w:val="006D02FA"/>
    <w:rsid w:val="006D06EC"/>
    <w:rsid w:val="006D4681"/>
    <w:rsid w:val="006D47C8"/>
    <w:rsid w:val="006D5F56"/>
    <w:rsid w:val="006D6B97"/>
    <w:rsid w:val="006D79A4"/>
    <w:rsid w:val="006E44E0"/>
    <w:rsid w:val="006E49A0"/>
    <w:rsid w:val="006E4F7E"/>
    <w:rsid w:val="006E554D"/>
    <w:rsid w:val="006E6652"/>
    <w:rsid w:val="006E7DA8"/>
    <w:rsid w:val="006F1B0E"/>
    <w:rsid w:val="006F24D2"/>
    <w:rsid w:val="006F3295"/>
    <w:rsid w:val="006F4BD4"/>
    <w:rsid w:val="006F76ED"/>
    <w:rsid w:val="006F7E8E"/>
    <w:rsid w:val="00700867"/>
    <w:rsid w:val="0070221F"/>
    <w:rsid w:val="007037FC"/>
    <w:rsid w:val="0070653E"/>
    <w:rsid w:val="00706F6E"/>
    <w:rsid w:val="00711035"/>
    <w:rsid w:val="00711247"/>
    <w:rsid w:val="00711EF2"/>
    <w:rsid w:val="007122C1"/>
    <w:rsid w:val="007131F9"/>
    <w:rsid w:val="007142FD"/>
    <w:rsid w:val="00714A17"/>
    <w:rsid w:val="00714CFC"/>
    <w:rsid w:val="007166BB"/>
    <w:rsid w:val="00716C5B"/>
    <w:rsid w:val="00716F9B"/>
    <w:rsid w:val="007171BF"/>
    <w:rsid w:val="00717BBF"/>
    <w:rsid w:val="007204B8"/>
    <w:rsid w:val="00720BB3"/>
    <w:rsid w:val="007219D2"/>
    <w:rsid w:val="007224D8"/>
    <w:rsid w:val="00722617"/>
    <w:rsid w:val="00722AF8"/>
    <w:rsid w:val="00724FFC"/>
    <w:rsid w:val="00725524"/>
    <w:rsid w:val="00732FDD"/>
    <w:rsid w:val="007333AE"/>
    <w:rsid w:val="0073494B"/>
    <w:rsid w:val="00735B44"/>
    <w:rsid w:val="00736BB8"/>
    <w:rsid w:val="00740B7C"/>
    <w:rsid w:val="00740E30"/>
    <w:rsid w:val="00741261"/>
    <w:rsid w:val="007412F3"/>
    <w:rsid w:val="0074166F"/>
    <w:rsid w:val="00743330"/>
    <w:rsid w:val="00743A1B"/>
    <w:rsid w:val="00744DEC"/>
    <w:rsid w:val="0074544D"/>
    <w:rsid w:val="00746D3F"/>
    <w:rsid w:val="00750838"/>
    <w:rsid w:val="00750B73"/>
    <w:rsid w:val="00751E32"/>
    <w:rsid w:val="0075288B"/>
    <w:rsid w:val="00753397"/>
    <w:rsid w:val="00753425"/>
    <w:rsid w:val="007539B6"/>
    <w:rsid w:val="00753B57"/>
    <w:rsid w:val="0075430D"/>
    <w:rsid w:val="00754411"/>
    <w:rsid w:val="00756ABC"/>
    <w:rsid w:val="00757120"/>
    <w:rsid w:val="00757386"/>
    <w:rsid w:val="0076137D"/>
    <w:rsid w:val="00764271"/>
    <w:rsid w:val="007648FB"/>
    <w:rsid w:val="00764FB5"/>
    <w:rsid w:val="00766A11"/>
    <w:rsid w:val="00766FEB"/>
    <w:rsid w:val="00767C27"/>
    <w:rsid w:val="00770B58"/>
    <w:rsid w:val="00771D06"/>
    <w:rsid w:val="00774016"/>
    <w:rsid w:val="007742B8"/>
    <w:rsid w:val="00774BA3"/>
    <w:rsid w:val="007776A2"/>
    <w:rsid w:val="007802E0"/>
    <w:rsid w:val="00780A4C"/>
    <w:rsid w:val="00782264"/>
    <w:rsid w:val="007841A8"/>
    <w:rsid w:val="0078437A"/>
    <w:rsid w:val="00790F1C"/>
    <w:rsid w:val="00793E8E"/>
    <w:rsid w:val="00795035"/>
    <w:rsid w:val="007957BB"/>
    <w:rsid w:val="00796F42"/>
    <w:rsid w:val="007978B4"/>
    <w:rsid w:val="00797B42"/>
    <w:rsid w:val="007A1787"/>
    <w:rsid w:val="007A2447"/>
    <w:rsid w:val="007A5C3D"/>
    <w:rsid w:val="007A79C0"/>
    <w:rsid w:val="007A7D6E"/>
    <w:rsid w:val="007B4877"/>
    <w:rsid w:val="007B5906"/>
    <w:rsid w:val="007B65C6"/>
    <w:rsid w:val="007B715E"/>
    <w:rsid w:val="007B798A"/>
    <w:rsid w:val="007C1BC6"/>
    <w:rsid w:val="007C1E16"/>
    <w:rsid w:val="007C3B63"/>
    <w:rsid w:val="007C504F"/>
    <w:rsid w:val="007C5FDA"/>
    <w:rsid w:val="007C6864"/>
    <w:rsid w:val="007C6EA6"/>
    <w:rsid w:val="007D66C8"/>
    <w:rsid w:val="007E15ED"/>
    <w:rsid w:val="007E17DC"/>
    <w:rsid w:val="007E2E40"/>
    <w:rsid w:val="007E304A"/>
    <w:rsid w:val="007E336C"/>
    <w:rsid w:val="007E5828"/>
    <w:rsid w:val="007E58C7"/>
    <w:rsid w:val="007E6B36"/>
    <w:rsid w:val="007E6E1B"/>
    <w:rsid w:val="007E703E"/>
    <w:rsid w:val="007E721F"/>
    <w:rsid w:val="007F1FD2"/>
    <w:rsid w:val="007F3824"/>
    <w:rsid w:val="007F412F"/>
    <w:rsid w:val="0080136B"/>
    <w:rsid w:val="00802049"/>
    <w:rsid w:val="008026EE"/>
    <w:rsid w:val="00805977"/>
    <w:rsid w:val="00807F88"/>
    <w:rsid w:val="00810E85"/>
    <w:rsid w:val="008120F8"/>
    <w:rsid w:val="0081297E"/>
    <w:rsid w:val="008163E5"/>
    <w:rsid w:val="00821CCC"/>
    <w:rsid w:val="00822780"/>
    <w:rsid w:val="00825C34"/>
    <w:rsid w:val="00826175"/>
    <w:rsid w:val="008264E3"/>
    <w:rsid w:val="00826A5F"/>
    <w:rsid w:val="00827344"/>
    <w:rsid w:val="008325AA"/>
    <w:rsid w:val="008344E1"/>
    <w:rsid w:val="00834767"/>
    <w:rsid w:val="008348BC"/>
    <w:rsid w:val="00835040"/>
    <w:rsid w:val="008354F1"/>
    <w:rsid w:val="00837E20"/>
    <w:rsid w:val="00837F68"/>
    <w:rsid w:val="00840C41"/>
    <w:rsid w:val="00841815"/>
    <w:rsid w:val="008418B6"/>
    <w:rsid w:val="00842D19"/>
    <w:rsid w:val="0084412A"/>
    <w:rsid w:val="008450B7"/>
    <w:rsid w:val="0084567F"/>
    <w:rsid w:val="00845E25"/>
    <w:rsid w:val="00846BF1"/>
    <w:rsid w:val="008478E3"/>
    <w:rsid w:val="00850191"/>
    <w:rsid w:val="00850E6A"/>
    <w:rsid w:val="00855EF1"/>
    <w:rsid w:val="0086140B"/>
    <w:rsid w:val="00861716"/>
    <w:rsid w:val="008642BF"/>
    <w:rsid w:val="00864BEB"/>
    <w:rsid w:val="008662B6"/>
    <w:rsid w:val="0086636D"/>
    <w:rsid w:val="00866572"/>
    <w:rsid w:val="0086760F"/>
    <w:rsid w:val="00870A98"/>
    <w:rsid w:val="00870AA2"/>
    <w:rsid w:val="00872010"/>
    <w:rsid w:val="008721EE"/>
    <w:rsid w:val="008723E2"/>
    <w:rsid w:val="00873DAB"/>
    <w:rsid w:val="0087479E"/>
    <w:rsid w:val="00874A34"/>
    <w:rsid w:val="00876A64"/>
    <w:rsid w:val="00876C61"/>
    <w:rsid w:val="00876DDF"/>
    <w:rsid w:val="00876E2B"/>
    <w:rsid w:val="00877EE5"/>
    <w:rsid w:val="00881986"/>
    <w:rsid w:val="008826F4"/>
    <w:rsid w:val="00883704"/>
    <w:rsid w:val="0088419A"/>
    <w:rsid w:val="00886777"/>
    <w:rsid w:val="008871A7"/>
    <w:rsid w:val="00890120"/>
    <w:rsid w:val="00891DDB"/>
    <w:rsid w:val="008926C4"/>
    <w:rsid w:val="0089381B"/>
    <w:rsid w:val="008947AB"/>
    <w:rsid w:val="00894817"/>
    <w:rsid w:val="00894B81"/>
    <w:rsid w:val="008959AF"/>
    <w:rsid w:val="00895ED8"/>
    <w:rsid w:val="00896A1C"/>
    <w:rsid w:val="00896F29"/>
    <w:rsid w:val="00897ED1"/>
    <w:rsid w:val="008A04F3"/>
    <w:rsid w:val="008A3FA8"/>
    <w:rsid w:val="008A7697"/>
    <w:rsid w:val="008A7F0A"/>
    <w:rsid w:val="008A7F4C"/>
    <w:rsid w:val="008B0DAC"/>
    <w:rsid w:val="008B1035"/>
    <w:rsid w:val="008B1BDB"/>
    <w:rsid w:val="008B5578"/>
    <w:rsid w:val="008B62FF"/>
    <w:rsid w:val="008B6346"/>
    <w:rsid w:val="008B7DFC"/>
    <w:rsid w:val="008C0232"/>
    <w:rsid w:val="008C11C9"/>
    <w:rsid w:val="008C1CF7"/>
    <w:rsid w:val="008C229F"/>
    <w:rsid w:val="008C2447"/>
    <w:rsid w:val="008C26CB"/>
    <w:rsid w:val="008C32FC"/>
    <w:rsid w:val="008C3A9C"/>
    <w:rsid w:val="008C3EC1"/>
    <w:rsid w:val="008C5EF3"/>
    <w:rsid w:val="008C73F2"/>
    <w:rsid w:val="008D102A"/>
    <w:rsid w:val="008D2187"/>
    <w:rsid w:val="008D3B3B"/>
    <w:rsid w:val="008D4C52"/>
    <w:rsid w:val="008D535F"/>
    <w:rsid w:val="008D5363"/>
    <w:rsid w:val="008D565B"/>
    <w:rsid w:val="008D58EC"/>
    <w:rsid w:val="008E01F3"/>
    <w:rsid w:val="008E08A4"/>
    <w:rsid w:val="008E097A"/>
    <w:rsid w:val="008E4D5F"/>
    <w:rsid w:val="008E69FD"/>
    <w:rsid w:val="008E6D29"/>
    <w:rsid w:val="008E6D56"/>
    <w:rsid w:val="008F0C1B"/>
    <w:rsid w:val="008F1892"/>
    <w:rsid w:val="008F225E"/>
    <w:rsid w:val="008F2958"/>
    <w:rsid w:val="008F3514"/>
    <w:rsid w:val="008F36D4"/>
    <w:rsid w:val="008F3A8C"/>
    <w:rsid w:val="008F451C"/>
    <w:rsid w:val="008F47E3"/>
    <w:rsid w:val="008F501D"/>
    <w:rsid w:val="008F56DF"/>
    <w:rsid w:val="0090164A"/>
    <w:rsid w:val="009017B6"/>
    <w:rsid w:val="00903F7B"/>
    <w:rsid w:val="00906B51"/>
    <w:rsid w:val="00907A4A"/>
    <w:rsid w:val="0091086E"/>
    <w:rsid w:val="009109D1"/>
    <w:rsid w:val="00911BCC"/>
    <w:rsid w:val="009122D2"/>
    <w:rsid w:val="00917E23"/>
    <w:rsid w:val="009215E5"/>
    <w:rsid w:val="0092509D"/>
    <w:rsid w:val="009254CD"/>
    <w:rsid w:val="00926930"/>
    <w:rsid w:val="009273F4"/>
    <w:rsid w:val="00927EBE"/>
    <w:rsid w:val="00932F44"/>
    <w:rsid w:val="0093580D"/>
    <w:rsid w:val="00936717"/>
    <w:rsid w:val="009369A1"/>
    <w:rsid w:val="009402D1"/>
    <w:rsid w:val="00941F13"/>
    <w:rsid w:val="00943957"/>
    <w:rsid w:val="00943984"/>
    <w:rsid w:val="00944EA6"/>
    <w:rsid w:val="009455D9"/>
    <w:rsid w:val="009463A5"/>
    <w:rsid w:val="0094763C"/>
    <w:rsid w:val="00950D7C"/>
    <w:rsid w:val="00951962"/>
    <w:rsid w:val="00951BD3"/>
    <w:rsid w:val="009522FF"/>
    <w:rsid w:val="009544BE"/>
    <w:rsid w:val="00956469"/>
    <w:rsid w:val="009603A3"/>
    <w:rsid w:val="00960D42"/>
    <w:rsid w:val="00962257"/>
    <w:rsid w:val="009655FF"/>
    <w:rsid w:val="009666F8"/>
    <w:rsid w:val="00967C1B"/>
    <w:rsid w:val="00970835"/>
    <w:rsid w:val="00970940"/>
    <w:rsid w:val="00970E64"/>
    <w:rsid w:val="00971A63"/>
    <w:rsid w:val="00974C92"/>
    <w:rsid w:val="009761F7"/>
    <w:rsid w:val="00976E9A"/>
    <w:rsid w:val="00980BCF"/>
    <w:rsid w:val="00981AAF"/>
    <w:rsid w:val="009875F7"/>
    <w:rsid w:val="0098795B"/>
    <w:rsid w:val="00991B96"/>
    <w:rsid w:val="00992B5F"/>
    <w:rsid w:val="009932D0"/>
    <w:rsid w:val="00995B0B"/>
    <w:rsid w:val="00996602"/>
    <w:rsid w:val="009A0BE6"/>
    <w:rsid w:val="009A1F25"/>
    <w:rsid w:val="009B0E51"/>
    <w:rsid w:val="009B3E11"/>
    <w:rsid w:val="009B4440"/>
    <w:rsid w:val="009B4BCB"/>
    <w:rsid w:val="009B57D6"/>
    <w:rsid w:val="009B60CD"/>
    <w:rsid w:val="009B6A7B"/>
    <w:rsid w:val="009C0475"/>
    <w:rsid w:val="009C1BB3"/>
    <w:rsid w:val="009C43F5"/>
    <w:rsid w:val="009C4EFA"/>
    <w:rsid w:val="009D20B4"/>
    <w:rsid w:val="009D3856"/>
    <w:rsid w:val="009D5328"/>
    <w:rsid w:val="009D5AFE"/>
    <w:rsid w:val="009D6B43"/>
    <w:rsid w:val="009D7B7D"/>
    <w:rsid w:val="009D7E41"/>
    <w:rsid w:val="009E0A98"/>
    <w:rsid w:val="009E3950"/>
    <w:rsid w:val="009E655B"/>
    <w:rsid w:val="009F0A38"/>
    <w:rsid w:val="009F0FCC"/>
    <w:rsid w:val="009F6DB5"/>
    <w:rsid w:val="00A024E7"/>
    <w:rsid w:val="00A040D3"/>
    <w:rsid w:val="00A055EE"/>
    <w:rsid w:val="00A06AFE"/>
    <w:rsid w:val="00A10378"/>
    <w:rsid w:val="00A1041E"/>
    <w:rsid w:val="00A10E36"/>
    <w:rsid w:val="00A117BB"/>
    <w:rsid w:val="00A121D4"/>
    <w:rsid w:val="00A12C11"/>
    <w:rsid w:val="00A1453B"/>
    <w:rsid w:val="00A15CD6"/>
    <w:rsid w:val="00A21C65"/>
    <w:rsid w:val="00A2332E"/>
    <w:rsid w:val="00A2395C"/>
    <w:rsid w:val="00A25B0C"/>
    <w:rsid w:val="00A32EBF"/>
    <w:rsid w:val="00A34996"/>
    <w:rsid w:val="00A35FD1"/>
    <w:rsid w:val="00A401EA"/>
    <w:rsid w:val="00A40A99"/>
    <w:rsid w:val="00A40CD7"/>
    <w:rsid w:val="00A41017"/>
    <w:rsid w:val="00A41BD2"/>
    <w:rsid w:val="00A41E55"/>
    <w:rsid w:val="00A41F61"/>
    <w:rsid w:val="00A43458"/>
    <w:rsid w:val="00A43917"/>
    <w:rsid w:val="00A474F2"/>
    <w:rsid w:val="00A4762C"/>
    <w:rsid w:val="00A478D8"/>
    <w:rsid w:val="00A50399"/>
    <w:rsid w:val="00A505E3"/>
    <w:rsid w:val="00A51739"/>
    <w:rsid w:val="00A5438D"/>
    <w:rsid w:val="00A563A0"/>
    <w:rsid w:val="00A57500"/>
    <w:rsid w:val="00A57AA4"/>
    <w:rsid w:val="00A609AA"/>
    <w:rsid w:val="00A62F1E"/>
    <w:rsid w:val="00A6351E"/>
    <w:rsid w:val="00A66693"/>
    <w:rsid w:val="00A67328"/>
    <w:rsid w:val="00A67449"/>
    <w:rsid w:val="00A70BF1"/>
    <w:rsid w:val="00A72484"/>
    <w:rsid w:val="00A73406"/>
    <w:rsid w:val="00A74933"/>
    <w:rsid w:val="00A752EA"/>
    <w:rsid w:val="00A77782"/>
    <w:rsid w:val="00A80742"/>
    <w:rsid w:val="00A81CC8"/>
    <w:rsid w:val="00A823AA"/>
    <w:rsid w:val="00A82E84"/>
    <w:rsid w:val="00A83217"/>
    <w:rsid w:val="00A83229"/>
    <w:rsid w:val="00A83817"/>
    <w:rsid w:val="00A8762D"/>
    <w:rsid w:val="00A904B4"/>
    <w:rsid w:val="00A91560"/>
    <w:rsid w:val="00A92A60"/>
    <w:rsid w:val="00A930EA"/>
    <w:rsid w:val="00A935FC"/>
    <w:rsid w:val="00A940DC"/>
    <w:rsid w:val="00A94385"/>
    <w:rsid w:val="00A95343"/>
    <w:rsid w:val="00A9628D"/>
    <w:rsid w:val="00A97D1D"/>
    <w:rsid w:val="00AA0F51"/>
    <w:rsid w:val="00AA151A"/>
    <w:rsid w:val="00AA15DB"/>
    <w:rsid w:val="00AA1EC4"/>
    <w:rsid w:val="00AA20FC"/>
    <w:rsid w:val="00AA2781"/>
    <w:rsid w:val="00AA410B"/>
    <w:rsid w:val="00AA4B08"/>
    <w:rsid w:val="00AA514D"/>
    <w:rsid w:val="00AB0189"/>
    <w:rsid w:val="00AB06CF"/>
    <w:rsid w:val="00AB3A2E"/>
    <w:rsid w:val="00AB3D67"/>
    <w:rsid w:val="00AB6DE1"/>
    <w:rsid w:val="00AC0D9C"/>
    <w:rsid w:val="00AC1919"/>
    <w:rsid w:val="00AC1D38"/>
    <w:rsid w:val="00AC5294"/>
    <w:rsid w:val="00AC6509"/>
    <w:rsid w:val="00AD0509"/>
    <w:rsid w:val="00AD0715"/>
    <w:rsid w:val="00AD1A6F"/>
    <w:rsid w:val="00AD24A9"/>
    <w:rsid w:val="00AD3EFC"/>
    <w:rsid w:val="00AE0A85"/>
    <w:rsid w:val="00AE2B1C"/>
    <w:rsid w:val="00AE3D72"/>
    <w:rsid w:val="00AE49ED"/>
    <w:rsid w:val="00AE6AC7"/>
    <w:rsid w:val="00AF0499"/>
    <w:rsid w:val="00AF2662"/>
    <w:rsid w:val="00AF3707"/>
    <w:rsid w:val="00AF4227"/>
    <w:rsid w:val="00AF5159"/>
    <w:rsid w:val="00B000A1"/>
    <w:rsid w:val="00B02785"/>
    <w:rsid w:val="00B03A3E"/>
    <w:rsid w:val="00B03F44"/>
    <w:rsid w:val="00B0757C"/>
    <w:rsid w:val="00B10676"/>
    <w:rsid w:val="00B116FF"/>
    <w:rsid w:val="00B13FE0"/>
    <w:rsid w:val="00B15D1C"/>
    <w:rsid w:val="00B15E8A"/>
    <w:rsid w:val="00B1646B"/>
    <w:rsid w:val="00B20155"/>
    <w:rsid w:val="00B2054D"/>
    <w:rsid w:val="00B20C40"/>
    <w:rsid w:val="00B21D02"/>
    <w:rsid w:val="00B25546"/>
    <w:rsid w:val="00B27074"/>
    <w:rsid w:val="00B3024E"/>
    <w:rsid w:val="00B30887"/>
    <w:rsid w:val="00B309FD"/>
    <w:rsid w:val="00B316AC"/>
    <w:rsid w:val="00B331EE"/>
    <w:rsid w:val="00B343A1"/>
    <w:rsid w:val="00B35353"/>
    <w:rsid w:val="00B40243"/>
    <w:rsid w:val="00B41069"/>
    <w:rsid w:val="00B4255C"/>
    <w:rsid w:val="00B4303B"/>
    <w:rsid w:val="00B4339C"/>
    <w:rsid w:val="00B442C4"/>
    <w:rsid w:val="00B47654"/>
    <w:rsid w:val="00B51245"/>
    <w:rsid w:val="00B516C2"/>
    <w:rsid w:val="00B52197"/>
    <w:rsid w:val="00B548CC"/>
    <w:rsid w:val="00B56B7F"/>
    <w:rsid w:val="00B61EBE"/>
    <w:rsid w:val="00B6411F"/>
    <w:rsid w:val="00B65370"/>
    <w:rsid w:val="00B6541F"/>
    <w:rsid w:val="00B65C4C"/>
    <w:rsid w:val="00B6635F"/>
    <w:rsid w:val="00B7065B"/>
    <w:rsid w:val="00B714F0"/>
    <w:rsid w:val="00B71E21"/>
    <w:rsid w:val="00B725FA"/>
    <w:rsid w:val="00B73945"/>
    <w:rsid w:val="00B73FD8"/>
    <w:rsid w:val="00B75B5E"/>
    <w:rsid w:val="00B76495"/>
    <w:rsid w:val="00B77632"/>
    <w:rsid w:val="00B80F91"/>
    <w:rsid w:val="00B82E21"/>
    <w:rsid w:val="00B841A9"/>
    <w:rsid w:val="00B84E3B"/>
    <w:rsid w:val="00B90BB8"/>
    <w:rsid w:val="00B9133F"/>
    <w:rsid w:val="00B91500"/>
    <w:rsid w:val="00B91B05"/>
    <w:rsid w:val="00B924FE"/>
    <w:rsid w:val="00B92B3C"/>
    <w:rsid w:val="00B93030"/>
    <w:rsid w:val="00B93F7F"/>
    <w:rsid w:val="00B94A2B"/>
    <w:rsid w:val="00B96E40"/>
    <w:rsid w:val="00BA0B58"/>
    <w:rsid w:val="00BA1EB3"/>
    <w:rsid w:val="00BA24D2"/>
    <w:rsid w:val="00BA5566"/>
    <w:rsid w:val="00BA57F2"/>
    <w:rsid w:val="00BA5B78"/>
    <w:rsid w:val="00BB2115"/>
    <w:rsid w:val="00BB69DD"/>
    <w:rsid w:val="00BB7F04"/>
    <w:rsid w:val="00BC05D0"/>
    <w:rsid w:val="00BC3BCA"/>
    <w:rsid w:val="00BC7022"/>
    <w:rsid w:val="00BD00E1"/>
    <w:rsid w:val="00BD0406"/>
    <w:rsid w:val="00BD2C85"/>
    <w:rsid w:val="00BD4F29"/>
    <w:rsid w:val="00BD5ABC"/>
    <w:rsid w:val="00BD7BF9"/>
    <w:rsid w:val="00BE148B"/>
    <w:rsid w:val="00BE2B5E"/>
    <w:rsid w:val="00BE4B6E"/>
    <w:rsid w:val="00BE6580"/>
    <w:rsid w:val="00BE7E99"/>
    <w:rsid w:val="00BF1D56"/>
    <w:rsid w:val="00BF3936"/>
    <w:rsid w:val="00BF3E82"/>
    <w:rsid w:val="00BF728C"/>
    <w:rsid w:val="00BF771F"/>
    <w:rsid w:val="00BF79E3"/>
    <w:rsid w:val="00BF7FDF"/>
    <w:rsid w:val="00C10EE2"/>
    <w:rsid w:val="00C12391"/>
    <w:rsid w:val="00C1244A"/>
    <w:rsid w:val="00C12B06"/>
    <w:rsid w:val="00C12C5A"/>
    <w:rsid w:val="00C13EB3"/>
    <w:rsid w:val="00C17189"/>
    <w:rsid w:val="00C23236"/>
    <w:rsid w:val="00C2375B"/>
    <w:rsid w:val="00C25DA9"/>
    <w:rsid w:val="00C25EE6"/>
    <w:rsid w:val="00C322CC"/>
    <w:rsid w:val="00C323A0"/>
    <w:rsid w:val="00C336AE"/>
    <w:rsid w:val="00C33C21"/>
    <w:rsid w:val="00C375AF"/>
    <w:rsid w:val="00C37DFD"/>
    <w:rsid w:val="00C406F7"/>
    <w:rsid w:val="00C40E60"/>
    <w:rsid w:val="00C4124E"/>
    <w:rsid w:val="00C43534"/>
    <w:rsid w:val="00C44CF1"/>
    <w:rsid w:val="00C4634C"/>
    <w:rsid w:val="00C46D75"/>
    <w:rsid w:val="00C47975"/>
    <w:rsid w:val="00C47EF3"/>
    <w:rsid w:val="00C50468"/>
    <w:rsid w:val="00C52AC9"/>
    <w:rsid w:val="00C578E1"/>
    <w:rsid w:val="00C60F2B"/>
    <w:rsid w:val="00C6144C"/>
    <w:rsid w:val="00C6155D"/>
    <w:rsid w:val="00C61911"/>
    <w:rsid w:val="00C62347"/>
    <w:rsid w:val="00C638CD"/>
    <w:rsid w:val="00C63E1F"/>
    <w:rsid w:val="00C649B2"/>
    <w:rsid w:val="00C66065"/>
    <w:rsid w:val="00C6733F"/>
    <w:rsid w:val="00C702CA"/>
    <w:rsid w:val="00C71055"/>
    <w:rsid w:val="00C71136"/>
    <w:rsid w:val="00C714FC"/>
    <w:rsid w:val="00C716ED"/>
    <w:rsid w:val="00C71DD4"/>
    <w:rsid w:val="00C7754E"/>
    <w:rsid w:val="00C80DF1"/>
    <w:rsid w:val="00C813BA"/>
    <w:rsid w:val="00C81A7E"/>
    <w:rsid w:val="00C81EC7"/>
    <w:rsid w:val="00C836AA"/>
    <w:rsid w:val="00C83795"/>
    <w:rsid w:val="00C83E97"/>
    <w:rsid w:val="00C8545C"/>
    <w:rsid w:val="00C87DBE"/>
    <w:rsid w:val="00C91F09"/>
    <w:rsid w:val="00C94308"/>
    <w:rsid w:val="00C95CB7"/>
    <w:rsid w:val="00C97DF0"/>
    <w:rsid w:val="00CA0E4A"/>
    <w:rsid w:val="00CA4463"/>
    <w:rsid w:val="00CB2C70"/>
    <w:rsid w:val="00CB3952"/>
    <w:rsid w:val="00CB5D21"/>
    <w:rsid w:val="00CB62C3"/>
    <w:rsid w:val="00CB6BB5"/>
    <w:rsid w:val="00CB732A"/>
    <w:rsid w:val="00CB7AA1"/>
    <w:rsid w:val="00CC16A0"/>
    <w:rsid w:val="00CC2663"/>
    <w:rsid w:val="00CC324D"/>
    <w:rsid w:val="00CC3508"/>
    <w:rsid w:val="00CC4AFD"/>
    <w:rsid w:val="00CC4DF5"/>
    <w:rsid w:val="00CC51BC"/>
    <w:rsid w:val="00CD21BF"/>
    <w:rsid w:val="00CD242F"/>
    <w:rsid w:val="00CD2F58"/>
    <w:rsid w:val="00CD3BC6"/>
    <w:rsid w:val="00CD3C84"/>
    <w:rsid w:val="00CD5016"/>
    <w:rsid w:val="00CE1BB7"/>
    <w:rsid w:val="00CE21B4"/>
    <w:rsid w:val="00CE251A"/>
    <w:rsid w:val="00CE3C58"/>
    <w:rsid w:val="00CE746C"/>
    <w:rsid w:val="00CF1091"/>
    <w:rsid w:val="00CF11E9"/>
    <w:rsid w:val="00CF248F"/>
    <w:rsid w:val="00CF5696"/>
    <w:rsid w:val="00CF6835"/>
    <w:rsid w:val="00D04236"/>
    <w:rsid w:val="00D0460A"/>
    <w:rsid w:val="00D051C8"/>
    <w:rsid w:val="00D05D51"/>
    <w:rsid w:val="00D10356"/>
    <w:rsid w:val="00D10406"/>
    <w:rsid w:val="00D11E35"/>
    <w:rsid w:val="00D13382"/>
    <w:rsid w:val="00D141E2"/>
    <w:rsid w:val="00D14DE3"/>
    <w:rsid w:val="00D173D7"/>
    <w:rsid w:val="00D175FE"/>
    <w:rsid w:val="00D232B7"/>
    <w:rsid w:val="00D23D85"/>
    <w:rsid w:val="00D24491"/>
    <w:rsid w:val="00D25E22"/>
    <w:rsid w:val="00D25F8F"/>
    <w:rsid w:val="00D26AEF"/>
    <w:rsid w:val="00D271FA"/>
    <w:rsid w:val="00D274C3"/>
    <w:rsid w:val="00D32498"/>
    <w:rsid w:val="00D32DE4"/>
    <w:rsid w:val="00D33066"/>
    <w:rsid w:val="00D3357C"/>
    <w:rsid w:val="00D344D0"/>
    <w:rsid w:val="00D34857"/>
    <w:rsid w:val="00D40699"/>
    <w:rsid w:val="00D40D1D"/>
    <w:rsid w:val="00D416DD"/>
    <w:rsid w:val="00D4395E"/>
    <w:rsid w:val="00D45D02"/>
    <w:rsid w:val="00D4663E"/>
    <w:rsid w:val="00D50B15"/>
    <w:rsid w:val="00D50BC7"/>
    <w:rsid w:val="00D50BCD"/>
    <w:rsid w:val="00D52D6D"/>
    <w:rsid w:val="00D629B1"/>
    <w:rsid w:val="00D676AB"/>
    <w:rsid w:val="00D6772B"/>
    <w:rsid w:val="00D70327"/>
    <w:rsid w:val="00D7046F"/>
    <w:rsid w:val="00D717CE"/>
    <w:rsid w:val="00D73D43"/>
    <w:rsid w:val="00D73FDF"/>
    <w:rsid w:val="00D747B4"/>
    <w:rsid w:val="00D75898"/>
    <w:rsid w:val="00D77383"/>
    <w:rsid w:val="00D77A7E"/>
    <w:rsid w:val="00D80C0B"/>
    <w:rsid w:val="00D81DAE"/>
    <w:rsid w:val="00D832B9"/>
    <w:rsid w:val="00D832BD"/>
    <w:rsid w:val="00D851B3"/>
    <w:rsid w:val="00D85D41"/>
    <w:rsid w:val="00D8608B"/>
    <w:rsid w:val="00D86980"/>
    <w:rsid w:val="00D91C7A"/>
    <w:rsid w:val="00D92AEE"/>
    <w:rsid w:val="00D92BD2"/>
    <w:rsid w:val="00D933C4"/>
    <w:rsid w:val="00D94B2F"/>
    <w:rsid w:val="00D94DBB"/>
    <w:rsid w:val="00D969DA"/>
    <w:rsid w:val="00D97CD8"/>
    <w:rsid w:val="00D97FEF"/>
    <w:rsid w:val="00DA1717"/>
    <w:rsid w:val="00DA3D6C"/>
    <w:rsid w:val="00DA4C6D"/>
    <w:rsid w:val="00DA5F48"/>
    <w:rsid w:val="00DA649B"/>
    <w:rsid w:val="00DA72FE"/>
    <w:rsid w:val="00DB1045"/>
    <w:rsid w:val="00DB1D36"/>
    <w:rsid w:val="00DB447F"/>
    <w:rsid w:val="00DB7913"/>
    <w:rsid w:val="00DC101A"/>
    <w:rsid w:val="00DC14AF"/>
    <w:rsid w:val="00DC1C5F"/>
    <w:rsid w:val="00DC209A"/>
    <w:rsid w:val="00DD082E"/>
    <w:rsid w:val="00DD0F06"/>
    <w:rsid w:val="00DD0F84"/>
    <w:rsid w:val="00DD2234"/>
    <w:rsid w:val="00DD2715"/>
    <w:rsid w:val="00DD3BA4"/>
    <w:rsid w:val="00DD4038"/>
    <w:rsid w:val="00DD428C"/>
    <w:rsid w:val="00DD5100"/>
    <w:rsid w:val="00DD5333"/>
    <w:rsid w:val="00DD54B3"/>
    <w:rsid w:val="00DD5DC7"/>
    <w:rsid w:val="00DD63BC"/>
    <w:rsid w:val="00DE0FEE"/>
    <w:rsid w:val="00DE18B2"/>
    <w:rsid w:val="00DE1FE8"/>
    <w:rsid w:val="00DE3AF4"/>
    <w:rsid w:val="00DE4504"/>
    <w:rsid w:val="00DE46FE"/>
    <w:rsid w:val="00DE55AE"/>
    <w:rsid w:val="00DE5A99"/>
    <w:rsid w:val="00DE5CCC"/>
    <w:rsid w:val="00DE603F"/>
    <w:rsid w:val="00DE7A79"/>
    <w:rsid w:val="00DF15CB"/>
    <w:rsid w:val="00DF2C82"/>
    <w:rsid w:val="00DF34A0"/>
    <w:rsid w:val="00DF41D8"/>
    <w:rsid w:val="00DF7D76"/>
    <w:rsid w:val="00DF7DFE"/>
    <w:rsid w:val="00E00C77"/>
    <w:rsid w:val="00E02965"/>
    <w:rsid w:val="00E056D7"/>
    <w:rsid w:val="00E100D7"/>
    <w:rsid w:val="00E14A10"/>
    <w:rsid w:val="00E16678"/>
    <w:rsid w:val="00E17017"/>
    <w:rsid w:val="00E172EC"/>
    <w:rsid w:val="00E275B0"/>
    <w:rsid w:val="00E30E5F"/>
    <w:rsid w:val="00E31AB3"/>
    <w:rsid w:val="00E33474"/>
    <w:rsid w:val="00E33F22"/>
    <w:rsid w:val="00E37022"/>
    <w:rsid w:val="00E37695"/>
    <w:rsid w:val="00E42614"/>
    <w:rsid w:val="00E4281E"/>
    <w:rsid w:val="00E43299"/>
    <w:rsid w:val="00E44789"/>
    <w:rsid w:val="00E455F4"/>
    <w:rsid w:val="00E51210"/>
    <w:rsid w:val="00E51667"/>
    <w:rsid w:val="00E53F59"/>
    <w:rsid w:val="00E54538"/>
    <w:rsid w:val="00E55B60"/>
    <w:rsid w:val="00E56AE5"/>
    <w:rsid w:val="00E600D5"/>
    <w:rsid w:val="00E6017F"/>
    <w:rsid w:val="00E6066F"/>
    <w:rsid w:val="00E62F56"/>
    <w:rsid w:val="00E64140"/>
    <w:rsid w:val="00E6546C"/>
    <w:rsid w:val="00E65506"/>
    <w:rsid w:val="00E6591A"/>
    <w:rsid w:val="00E72587"/>
    <w:rsid w:val="00E733B7"/>
    <w:rsid w:val="00E75394"/>
    <w:rsid w:val="00E75A35"/>
    <w:rsid w:val="00E76A0E"/>
    <w:rsid w:val="00E77CFF"/>
    <w:rsid w:val="00E812B2"/>
    <w:rsid w:val="00E81646"/>
    <w:rsid w:val="00E82AFB"/>
    <w:rsid w:val="00E82C5F"/>
    <w:rsid w:val="00E83962"/>
    <w:rsid w:val="00E84D66"/>
    <w:rsid w:val="00E8605F"/>
    <w:rsid w:val="00E87C3E"/>
    <w:rsid w:val="00E90847"/>
    <w:rsid w:val="00E93399"/>
    <w:rsid w:val="00E933BB"/>
    <w:rsid w:val="00E94996"/>
    <w:rsid w:val="00E973B1"/>
    <w:rsid w:val="00EA1FA8"/>
    <w:rsid w:val="00EA6294"/>
    <w:rsid w:val="00EA650E"/>
    <w:rsid w:val="00EA6778"/>
    <w:rsid w:val="00EA6886"/>
    <w:rsid w:val="00EB05F5"/>
    <w:rsid w:val="00EB27B3"/>
    <w:rsid w:val="00EB3058"/>
    <w:rsid w:val="00EB7A0E"/>
    <w:rsid w:val="00EC253A"/>
    <w:rsid w:val="00EC2DD7"/>
    <w:rsid w:val="00EC4736"/>
    <w:rsid w:val="00EC644F"/>
    <w:rsid w:val="00ED079A"/>
    <w:rsid w:val="00ED14DF"/>
    <w:rsid w:val="00ED1A1B"/>
    <w:rsid w:val="00ED2ECF"/>
    <w:rsid w:val="00ED3DD9"/>
    <w:rsid w:val="00ED489F"/>
    <w:rsid w:val="00ED6795"/>
    <w:rsid w:val="00ED6E8E"/>
    <w:rsid w:val="00EE5CF6"/>
    <w:rsid w:val="00EE5E52"/>
    <w:rsid w:val="00EE74F9"/>
    <w:rsid w:val="00EE783B"/>
    <w:rsid w:val="00EE7AE3"/>
    <w:rsid w:val="00EF2C8D"/>
    <w:rsid w:val="00EF56C4"/>
    <w:rsid w:val="00EF7A63"/>
    <w:rsid w:val="00F0181F"/>
    <w:rsid w:val="00F01B69"/>
    <w:rsid w:val="00F03CA7"/>
    <w:rsid w:val="00F03E5B"/>
    <w:rsid w:val="00F05948"/>
    <w:rsid w:val="00F05C45"/>
    <w:rsid w:val="00F05F58"/>
    <w:rsid w:val="00F06DC8"/>
    <w:rsid w:val="00F156FC"/>
    <w:rsid w:val="00F17446"/>
    <w:rsid w:val="00F17F13"/>
    <w:rsid w:val="00F2178E"/>
    <w:rsid w:val="00F24141"/>
    <w:rsid w:val="00F24E4D"/>
    <w:rsid w:val="00F26F3B"/>
    <w:rsid w:val="00F30B4A"/>
    <w:rsid w:val="00F31F84"/>
    <w:rsid w:val="00F36B89"/>
    <w:rsid w:val="00F410C7"/>
    <w:rsid w:val="00F426AF"/>
    <w:rsid w:val="00F4448A"/>
    <w:rsid w:val="00F44928"/>
    <w:rsid w:val="00F4666F"/>
    <w:rsid w:val="00F470D6"/>
    <w:rsid w:val="00F47454"/>
    <w:rsid w:val="00F50F3D"/>
    <w:rsid w:val="00F518C7"/>
    <w:rsid w:val="00F5232A"/>
    <w:rsid w:val="00F53FBD"/>
    <w:rsid w:val="00F55969"/>
    <w:rsid w:val="00F5618F"/>
    <w:rsid w:val="00F57FC8"/>
    <w:rsid w:val="00F639EA"/>
    <w:rsid w:val="00F648CE"/>
    <w:rsid w:val="00F657A5"/>
    <w:rsid w:val="00F65FBB"/>
    <w:rsid w:val="00F6791F"/>
    <w:rsid w:val="00F71147"/>
    <w:rsid w:val="00F73BA1"/>
    <w:rsid w:val="00F75458"/>
    <w:rsid w:val="00F7622C"/>
    <w:rsid w:val="00F775A1"/>
    <w:rsid w:val="00F8062D"/>
    <w:rsid w:val="00F85374"/>
    <w:rsid w:val="00F8687A"/>
    <w:rsid w:val="00F868AA"/>
    <w:rsid w:val="00F86F9E"/>
    <w:rsid w:val="00F920DC"/>
    <w:rsid w:val="00F92FFE"/>
    <w:rsid w:val="00F954F8"/>
    <w:rsid w:val="00F957EB"/>
    <w:rsid w:val="00F9749F"/>
    <w:rsid w:val="00F9763C"/>
    <w:rsid w:val="00FA3875"/>
    <w:rsid w:val="00FA4939"/>
    <w:rsid w:val="00FA533A"/>
    <w:rsid w:val="00FA6F53"/>
    <w:rsid w:val="00FA7456"/>
    <w:rsid w:val="00FB0E74"/>
    <w:rsid w:val="00FB2B6E"/>
    <w:rsid w:val="00FB3029"/>
    <w:rsid w:val="00FB4B38"/>
    <w:rsid w:val="00FB7212"/>
    <w:rsid w:val="00FC0BEE"/>
    <w:rsid w:val="00FC1EB6"/>
    <w:rsid w:val="00FC268E"/>
    <w:rsid w:val="00FC2A07"/>
    <w:rsid w:val="00FC2D3D"/>
    <w:rsid w:val="00FC4A66"/>
    <w:rsid w:val="00FC4CAF"/>
    <w:rsid w:val="00FC5FD7"/>
    <w:rsid w:val="00FD239F"/>
    <w:rsid w:val="00FD4847"/>
    <w:rsid w:val="00FD510E"/>
    <w:rsid w:val="00FD6A9F"/>
    <w:rsid w:val="00FD6B1D"/>
    <w:rsid w:val="00FD708E"/>
    <w:rsid w:val="00FD73A1"/>
    <w:rsid w:val="00FD740C"/>
    <w:rsid w:val="00FE1881"/>
    <w:rsid w:val="00FE2ECE"/>
    <w:rsid w:val="00FE5F78"/>
    <w:rsid w:val="00FE677B"/>
    <w:rsid w:val="00FF0554"/>
    <w:rsid w:val="00FF12CC"/>
    <w:rsid w:val="00FF30A7"/>
    <w:rsid w:val="00FF3CF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41985"/>
    <o:shapelayout v:ext="edit">
      <o:idmap v:ext="edit" data="1"/>
    </o:shapelayout>
  </w:shapeDefaults>
  <w:decimalSymbol w:val="."/>
  <w:listSeparator w:val=","/>
  <w15:docId w15:val="{49FE7006-EDF9-4F0C-B285-0272F2941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7321"/>
    <w:pPr>
      <w:widowControl w:val="0"/>
    </w:pPr>
    <w:rPr>
      <w:kern w:val="2"/>
      <w:sz w:val="24"/>
      <w:szCs w:val="24"/>
    </w:rPr>
  </w:style>
  <w:style w:type="paragraph" w:styleId="1">
    <w:name w:val="heading 1"/>
    <w:basedOn w:val="a"/>
    <w:next w:val="a"/>
    <w:link w:val="10"/>
    <w:qFormat/>
    <w:rsid w:val="00DB7913"/>
    <w:pPr>
      <w:keepNext/>
      <w:adjustRightInd w:val="0"/>
      <w:snapToGrid w:val="0"/>
      <w:spacing w:before="216" w:after="200" w:line="416" w:lineRule="exact"/>
      <w:jc w:val="center"/>
      <w:outlineLvl w:val="0"/>
    </w:pPr>
    <w:rPr>
      <w:rFonts w:ascii="華康粗圓體" w:eastAsia="華康粗圓體"/>
      <w:bCs/>
      <w:color w:val="000000"/>
      <w:sz w:val="48"/>
      <w:szCs w:val="48"/>
    </w:rPr>
  </w:style>
  <w:style w:type="paragraph" w:styleId="2">
    <w:name w:val="heading 2"/>
    <w:basedOn w:val="a0"/>
    <w:next w:val="a0"/>
    <w:link w:val="20"/>
    <w:qFormat/>
    <w:rsid w:val="00CF11E9"/>
    <w:pPr>
      <w:keepNext/>
      <w:pBdr>
        <w:top w:val="none" w:sz="0" w:space="0" w:color="000000"/>
        <w:left w:val="none" w:sz="0" w:space="0" w:color="000000"/>
        <w:bottom w:val="none" w:sz="0" w:space="0" w:color="000000"/>
        <w:right w:val="none" w:sz="0" w:space="0" w:color="000000"/>
      </w:pBdr>
      <w:tabs>
        <w:tab w:val="num" w:pos="960"/>
      </w:tabs>
      <w:suppressAutoHyphens/>
      <w:spacing w:line="720" w:lineRule="auto"/>
      <w:ind w:left="960" w:hanging="480"/>
      <w:outlineLvl w:val="1"/>
    </w:pPr>
    <w:rPr>
      <w:rFonts w:ascii="Arial" w:eastAsia="新細明體" w:hAnsi="Arial"/>
      <w:b/>
      <w:bCs/>
      <w:kern w:val="1"/>
      <w:sz w:val="48"/>
      <w:szCs w:val="48"/>
    </w:rPr>
  </w:style>
  <w:style w:type="paragraph" w:styleId="3">
    <w:name w:val="heading 3"/>
    <w:basedOn w:val="a0"/>
    <w:next w:val="a0"/>
    <w:link w:val="30"/>
    <w:qFormat/>
    <w:rsid w:val="00CF11E9"/>
    <w:pPr>
      <w:keepNext/>
      <w:pBdr>
        <w:top w:val="none" w:sz="0" w:space="0" w:color="000000"/>
        <w:left w:val="none" w:sz="0" w:space="0" w:color="000000"/>
        <w:bottom w:val="none" w:sz="0" w:space="0" w:color="000000"/>
        <w:right w:val="none" w:sz="0" w:space="0" w:color="000000"/>
      </w:pBdr>
      <w:tabs>
        <w:tab w:val="left" w:pos="900"/>
        <w:tab w:val="num" w:pos="1440"/>
      </w:tabs>
      <w:suppressAutoHyphens/>
      <w:autoSpaceDE w:val="0"/>
      <w:snapToGrid w:val="0"/>
      <w:spacing w:line="720" w:lineRule="atLeast"/>
      <w:ind w:left="588" w:hanging="480"/>
      <w:jc w:val="both"/>
      <w:outlineLvl w:val="2"/>
    </w:pPr>
    <w:rPr>
      <w:rFonts w:ascii="Arial" w:eastAsia="新細明體" w:hAnsi="Arial"/>
      <w:bCs/>
      <w:color w:val="000080"/>
      <w:kern w:val="0"/>
      <w:sz w:val="36"/>
      <w:szCs w:val="36"/>
    </w:rPr>
  </w:style>
  <w:style w:type="paragraph" w:styleId="4">
    <w:name w:val="heading 4"/>
    <w:basedOn w:val="a0"/>
    <w:next w:val="a0"/>
    <w:link w:val="40"/>
    <w:qFormat/>
    <w:rsid w:val="00CF11E9"/>
    <w:pPr>
      <w:keepNext/>
      <w:pBdr>
        <w:top w:val="none" w:sz="0" w:space="0" w:color="000000"/>
        <w:left w:val="none" w:sz="0" w:space="0" w:color="000000"/>
        <w:bottom w:val="none" w:sz="0" w:space="0" w:color="000000"/>
        <w:right w:val="none" w:sz="0" w:space="0" w:color="000000"/>
      </w:pBdr>
      <w:tabs>
        <w:tab w:val="num" w:pos="1920"/>
      </w:tabs>
      <w:suppressAutoHyphens/>
      <w:spacing w:line="720" w:lineRule="auto"/>
      <w:ind w:left="1920" w:hanging="480"/>
      <w:outlineLvl w:val="3"/>
    </w:pPr>
    <w:rPr>
      <w:rFonts w:ascii="Arial" w:eastAsia="新細明體" w:hAnsi="Arial"/>
      <w:kern w:val="1"/>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首長"/>
    <w:basedOn w:val="a"/>
    <w:rsid w:val="00607321"/>
    <w:pPr>
      <w:snapToGrid w:val="0"/>
    </w:pPr>
    <w:rPr>
      <w:rFonts w:ascii="標楷體" w:eastAsia="標楷體" w:hint="eastAsia"/>
      <w:sz w:val="36"/>
      <w:szCs w:val="20"/>
    </w:rPr>
  </w:style>
  <w:style w:type="paragraph" w:styleId="21">
    <w:name w:val="Body Text Indent 2"/>
    <w:basedOn w:val="a"/>
    <w:link w:val="22"/>
    <w:rsid w:val="00607321"/>
    <w:pPr>
      <w:spacing w:after="120" w:line="480" w:lineRule="auto"/>
      <w:ind w:leftChars="200" w:left="480"/>
    </w:pPr>
    <w:rPr>
      <w:szCs w:val="20"/>
    </w:rPr>
  </w:style>
  <w:style w:type="paragraph" w:styleId="31">
    <w:name w:val="Body Text Indent 3"/>
    <w:basedOn w:val="a"/>
    <w:link w:val="32"/>
    <w:rsid w:val="00607321"/>
    <w:pPr>
      <w:spacing w:line="520" w:lineRule="exact"/>
      <w:ind w:left="2240"/>
    </w:pPr>
    <w:rPr>
      <w:rFonts w:eastAsia="標楷體"/>
      <w:sz w:val="32"/>
    </w:rPr>
  </w:style>
  <w:style w:type="paragraph" w:customStyle="1" w:styleId="a5">
    <w:name w:val="說明"/>
    <w:basedOn w:val="a"/>
    <w:rsid w:val="00607321"/>
    <w:pPr>
      <w:wordWrap w:val="0"/>
      <w:snapToGrid w:val="0"/>
      <w:ind w:left="567" w:hanging="567"/>
    </w:pPr>
    <w:rPr>
      <w:rFonts w:eastAsia="標楷體"/>
      <w:sz w:val="32"/>
    </w:rPr>
  </w:style>
  <w:style w:type="paragraph" w:styleId="a6">
    <w:name w:val="Body Text Indent"/>
    <w:basedOn w:val="a"/>
    <w:link w:val="11"/>
    <w:rsid w:val="00607321"/>
    <w:pPr>
      <w:spacing w:line="540" w:lineRule="exact"/>
      <w:ind w:leftChars="283" w:left="679" w:firstLineChars="100" w:firstLine="320"/>
    </w:pPr>
    <w:rPr>
      <w:rFonts w:ascii="標楷體" w:eastAsia="標楷體" w:hAnsi="標楷體"/>
      <w:sz w:val="32"/>
    </w:rPr>
  </w:style>
  <w:style w:type="paragraph" w:styleId="a0">
    <w:name w:val="Body Text"/>
    <w:basedOn w:val="a"/>
    <w:link w:val="a7"/>
    <w:rsid w:val="00607321"/>
    <w:rPr>
      <w:rFonts w:eastAsia="標楷體"/>
      <w:sz w:val="32"/>
      <w:szCs w:val="20"/>
    </w:rPr>
  </w:style>
  <w:style w:type="paragraph" w:styleId="a8">
    <w:name w:val="footer"/>
    <w:basedOn w:val="a"/>
    <w:link w:val="a9"/>
    <w:rsid w:val="00607321"/>
    <w:pPr>
      <w:tabs>
        <w:tab w:val="center" w:pos="4153"/>
        <w:tab w:val="right" w:pos="8306"/>
      </w:tabs>
      <w:snapToGrid w:val="0"/>
    </w:pPr>
    <w:rPr>
      <w:sz w:val="20"/>
      <w:szCs w:val="20"/>
    </w:rPr>
  </w:style>
  <w:style w:type="character" w:styleId="aa">
    <w:name w:val="page number"/>
    <w:basedOn w:val="a1"/>
    <w:rsid w:val="00607321"/>
  </w:style>
  <w:style w:type="paragraph" w:styleId="23">
    <w:name w:val="Body Text 2"/>
    <w:basedOn w:val="a"/>
    <w:link w:val="24"/>
    <w:rsid w:val="00607321"/>
    <w:rPr>
      <w:rFonts w:eastAsia="標楷體"/>
      <w:sz w:val="36"/>
    </w:rPr>
  </w:style>
  <w:style w:type="paragraph" w:customStyle="1" w:styleId="ab">
    <w:name w:val="主旨"/>
    <w:basedOn w:val="a"/>
    <w:rsid w:val="00607321"/>
    <w:pPr>
      <w:wordWrap w:val="0"/>
      <w:snapToGrid w:val="0"/>
    </w:pPr>
    <w:rPr>
      <w:rFonts w:eastAsia="標楷體"/>
      <w:sz w:val="32"/>
      <w:szCs w:val="20"/>
    </w:rPr>
  </w:style>
  <w:style w:type="paragraph" w:styleId="ac">
    <w:name w:val="Block Text"/>
    <w:basedOn w:val="a"/>
    <w:rsid w:val="00607321"/>
    <w:pPr>
      <w:spacing w:line="480" w:lineRule="exact"/>
      <w:ind w:leftChars="300" w:left="720" w:rightChars="13" w:right="31"/>
    </w:pPr>
    <w:rPr>
      <w:rFonts w:ascii="標楷體" w:eastAsia="標楷體"/>
      <w:sz w:val="32"/>
      <w:szCs w:val="28"/>
    </w:rPr>
  </w:style>
  <w:style w:type="paragraph" w:styleId="ad">
    <w:name w:val="annotation text"/>
    <w:basedOn w:val="a"/>
    <w:link w:val="ae"/>
    <w:rsid w:val="00607321"/>
    <w:rPr>
      <w:rFonts w:eastAsia="標楷體"/>
      <w:sz w:val="32"/>
      <w:szCs w:val="32"/>
    </w:rPr>
  </w:style>
  <w:style w:type="paragraph" w:styleId="af">
    <w:name w:val="header"/>
    <w:basedOn w:val="a"/>
    <w:link w:val="af0"/>
    <w:rsid w:val="00607321"/>
    <w:pPr>
      <w:tabs>
        <w:tab w:val="center" w:pos="4153"/>
        <w:tab w:val="right" w:pos="8306"/>
      </w:tabs>
      <w:snapToGrid w:val="0"/>
    </w:pPr>
    <w:rPr>
      <w:sz w:val="20"/>
      <w:szCs w:val="20"/>
    </w:rPr>
  </w:style>
  <w:style w:type="paragraph" w:styleId="af1">
    <w:name w:val="Balloon Text"/>
    <w:basedOn w:val="a"/>
    <w:link w:val="af2"/>
    <w:rsid w:val="00607321"/>
    <w:rPr>
      <w:rFonts w:ascii="Arial" w:hAnsi="Arial"/>
      <w:sz w:val="18"/>
      <w:szCs w:val="18"/>
    </w:rPr>
  </w:style>
  <w:style w:type="paragraph" w:customStyle="1" w:styleId="af3">
    <w:name w:val="字元 字元 字元 字元"/>
    <w:basedOn w:val="a"/>
    <w:rsid w:val="00ED079A"/>
    <w:pPr>
      <w:widowControl/>
      <w:spacing w:after="160" w:line="240" w:lineRule="exact"/>
    </w:pPr>
    <w:rPr>
      <w:rFonts w:ascii="Tahoma" w:hAnsi="Tahoma"/>
      <w:kern w:val="0"/>
      <w:sz w:val="20"/>
      <w:szCs w:val="20"/>
      <w:lang w:eastAsia="en-US"/>
    </w:rPr>
  </w:style>
  <w:style w:type="character" w:customStyle="1" w:styleId="tax2">
    <w:name w:val="tax2"/>
    <w:rsid w:val="00C44CF1"/>
    <w:rPr>
      <w:color w:val="666666"/>
      <w:spacing w:val="320"/>
      <w:sz w:val="21"/>
      <w:szCs w:val="21"/>
    </w:rPr>
  </w:style>
  <w:style w:type="paragraph" w:customStyle="1" w:styleId="af4">
    <w:name w:val="字元"/>
    <w:basedOn w:val="a"/>
    <w:rsid w:val="00F85374"/>
    <w:pPr>
      <w:widowControl/>
      <w:spacing w:after="160" w:line="240" w:lineRule="exact"/>
    </w:pPr>
    <w:rPr>
      <w:rFonts w:ascii="Tahoma" w:hAnsi="Tahoma"/>
      <w:kern w:val="0"/>
      <w:sz w:val="20"/>
      <w:szCs w:val="20"/>
      <w:lang w:eastAsia="en-US"/>
    </w:rPr>
  </w:style>
  <w:style w:type="paragraph" w:customStyle="1" w:styleId="af5">
    <w:name w:val="字元 字元 字元 字元 字元 字元 字元 字元 字元 字元 字元 字元 字元 字元 字元 字元 字元 字元 字元 字元 字元 字元 字元"/>
    <w:basedOn w:val="a"/>
    <w:rsid w:val="00BF1D56"/>
    <w:pPr>
      <w:widowControl/>
      <w:spacing w:after="160" w:line="240" w:lineRule="exact"/>
    </w:pPr>
    <w:rPr>
      <w:rFonts w:ascii="Tahoma" w:hAnsi="Tahoma" w:cs="Tahoma"/>
      <w:kern w:val="0"/>
      <w:sz w:val="20"/>
      <w:szCs w:val="20"/>
      <w:lang w:eastAsia="en-US"/>
    </w:rPr>
  </w:style>
  <w:style w:type="table" w:styleId="af6">
    <w:name w:val="Table Grid"/>
    <w:basedOn w:val="a2"/>
    <w:uiPriority w:val="39"/>
    <w:rsid w:val="0089012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ray12h231">
    <w:name w:val="gray12_h231"/>
    <w:rsid w:val="005D68C0"/>
    <w:rPr>
      <w:strike w:val="0"/>
      <w:dstrike w:val="0"/>
      <w:color w:val="525252"/>
      <w:spacing w:val="12"/>
      <w:sz w:val="16"/>
      <w:szCs w:val="16"/>
      <w:u w:val="none"/>
      <w:effect w:val="none"/>
    </w:rPr>
  </w:style>
  <w:style w:type="paragraph" w:customStyle="1" w:styleId="25">
    <w:name w:val="字元2"/>
    <w:basedOn w:val="a"/>
    <w:rsid w:val="00A41BD2"/>
    <w:pPr>
      <w:widowControl/>
      <w:spacing w:after="160" w:line="240" w:lineRule="exact"/>
    </w:pPr>
    <w:rPr>
      <w:rFonts w:ascii="Tahoma" w:hAnsi="Tahoma"/>
      <w:kern w:val="0"/>
      <w:sz w:val="20"/>
      <w:szCs w:val="20"/>
      <w:lang w:eastAsia="en-US"/>
    </w:rPr>
  </w:style>
  <w:style w:type="character" w:customStyle="1" w:styleId="tlh108mb">
    <w:name w:val="tlh108 mb"/>
    <w:basedOn w:val="a1"/>
    <w:rsid w:val="00A4762C"/>
  </w:style>
  <w:style w:type="paragraph" w:styleId="af7">
    <w:name w:val="Document Map"/>
    <w:basedOn w:val="a"/>
    <w:link w:val="af8"/>
    <w:semiHidden/>
    <w:rsid w:val="00466AD0"/>
    <w:pPr>
      <w:shd w:val="clear" w:color="auto" w:fill="000080"/>
    </w:pPr>
    <w:rPr>
      <w:rFonts w:ascii="Arial" w:hAnsi="Arial"/>
    </w:rPr>
  </w:style>
  <w:style w:type="paragraph" w:styleId="HTML">
    <w:name w:val="HTML Preformatted"/>
    <w:basedOn w:val="a"/>
    <w:link w:val="HTML0"/>
    <w:rsid w:val="002C00C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rPr>
  </w:style>
  <w:style w:type="character" w:customStyle="1" w:styleId="a1221">
    <w:name w:val="a12_21"/>
    <w:rsid w:val="00350A5D"/>
    <w:rPr>
      <w:rFonts w:ascii="Arial" w:hAnsi="Arial" w:cs="Arial"/>
      <w:color w:val="666666"/>
      <w:spacing w:val="288"/>
      <w:sz w:val="19"/>
      <w:szCs w:val="19"/>
    </w:rPr>
  </w:style>
  <w:style w:type="paragraph" w:customStyle="1" w:styleId="12">
    <w:name w:val="字元1"/>
    <w:basedOn w:val="a"/>
    <w:rsid w:val="00350A5D"/>
    <w:pPr>
      <w:widowControl/>
      <w:spacing w:after="160" w:line="240" w:lineRule="exact"/>
    </w:pPr>
    <w:rPr>
      <w:rFonts w:ascii="Tahoma" w:hAnsi="Tahoma"/>
      <w:kern w:val="0"/>
      <w:sz w:val="20"/>
      <w:szCs w:val="20"/>
      <w:lang w:eastAsia="en-US"/>
    </w:rPr>
  </w:style>
  <w:style w:type="paragraph" w:styleId="af9">
    <w:name w:val="List Paragraph"/>
    <w:aliases w:val="標1"/>
    <w:basedOn w:val="a"/>
    <w:uiPriority w:val="34"/>
    <w:qFormat/>
    <w:rsid w:val="00350A5D"/>
    <w:pPr>
      <w:ind w:leftChars="200" w:left="480"/>
    </w:pPr>
    <w:rPr>
      <w:rFonts w:ascii="Calibri" w:hAnsi="Calibri"/>
      <w:szCs w:val="22"/>
    </w:rPr>
  </w:style>
  <w:style w:type="paragraph" w:customStyle="1" w:styleId="afa">
    <w:name w:val="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字元"/>
    <w:basedOn w:val="a"/>
    <w:rsid w:val="00086359"/>
    <w:pPr>
      <w:widowControl/>
      <w:spacing w:after="160" w:line="240" w:lineRule="exact"/>
    </w:pPr>
    <w:rPr>
      <w:rFonts w:ascii="Tahoma" w:hAnsi="Tahoma"/>
      <w:kern w:val="0"/>
      <w:sz w:val="20"/>
      <w:szCs w:val="20"/>
      <w:lang w:eastAsia="en-US"/>
    </w:rPr>
  </w:style>
  <w:style w:type="paragraph" w:styleId="afb">
    <w:name w:val="Plain Text"/>
    <w:basedOn w:val="a"/>
    <w:link w:val="afc"/>
    <w:rsid w:val="00821CCC"/>
    <w:rPr>
      <w:rFonts w:ascii="細明體" w:eastAsia="細明體" w:hAnsi="Courier New"/>
      <w:szCs w:val="20"/>
    </w:rPr>
  </w:style>
  <w:style w:type="paragraph" w:customStyle="1" w:styleId="110">
    <w:name w:val="字元1 字元 字元1"/>
    <w:basedOn w:val="a"/>
    <w:rsid w:val="008E4D5F"/>
    <w:pPr>
      <w:widowControl/>
      <w:spacing w:after="160" w:line="240" w:lineRule="exact"/>
    </w:pPr>
    <w:rPr>
      <w:rFonts w:ascii="Tahoma" w:hAnsi="Tahoma"/>
      <w:kern w:val="0"/>
      <w:sz w:val="20"/>
      <w:szCs w:val="20"/>
      <w:lang w:eastAsia="en-US"/>
    </w:rPr>
  </w:style>
  <w:style w:type="paragraph" w:customStyle="1" w:styleId="13">
    <w:name w:val="字元 字元 字元 字元 字元 字元 字元 字元 字元 字元 字元 字元 字元 字元 字元 字元 字元 字元 字元 字元 字元 字元 字元 字元 字元 字元 字元 字元 字元 字元 字元1 字元 字元 字元 字元 字元 字元"/>
    <w:basedOn w:val="a"/>
    <w:rsid w:val="002B33C4"/>
    <w:pPr>
      <w:widowControl/>
      <w:spacing w:after="160" w:line="240" w:lineRule="exact"/>
    </w:pPr>
    <w:rPr>
      <w:rFonts w:ascii="Tahoma" w:hAnsi="Tahoma"/>
      <w:kern w:val="0"/>
      <w:sz w:val="20"/>
      <w:szCs w:val="20"/>
      <w:lang w:eastAsia="en-US"/>
    </w:rPr>
  </w:style>
  <w:style w:type="paragraph" w:customStyle="1" w:styleId="afd">
    <w:name w:val="( 一)"/>
    <w:uiPriority w:val="99"/>
    <w:rsid w:val="00F24141"/>
    <w:pPr>
      <w:adjustRightInd w:val="0"/>
      <w:snapToGrid w:val="0"/>
      <w:spacing w:line="325" w:lineRule="exact"/>
      <w:ind w:left="100" w:hangingChars="100" w:hanging="100"/>
    </w:pPr>
    <w:rPr>
      <w:rFonts w:ascii="標楷體" w:eastAsia="標楷體"/>
      <w:sz w:val="26"/>
    </w:rPr>
  </w:style>
  <w:style w:type="paragraph" w:customStyle="1" w:styleId="afe">
    <w:name w:val="字元 字元 字元 字元 字元 字元 字元 字元 字元 字元 字元 字元 字元 字元 字元 字元 字元 字元"/>
    <w:basedOn w:val="a"/>
    <w:rsid w:val="00F24141"/>
    <w:pPr>
      <w:widowControl/>
      <w:spacing w:after="160" w:line="240" w:lineRule="exact"/>
    </w:pPr>
    <w:rPr>
      <w:rFonts w:ascii="Tahoma" w:hAnsi="Tahoma"/>
      <w:kern w:val="0"/>
      <w:sz w:val="20"/>
      <w:szCs w:val="20"/>
      <w:lang w:eastAsia="en-US"/>
    </w:rPr>
  </w:style>
  <w:style w:type="paragraph" w:styleId="aff">
    <w:name w:val="Salutation"/>
    <w:basedOn w:val="a"/>
    <w:next w:val="a"/>
    <w:link w:val="aff0"/>
    <w:rsid w:val="00C46D75"/>
    <w:rPr>
      <w:rFonts w:ascii="標楷體" w:eastAsia="標楷體" w:hAnsi="標楷體"/>
      <w:sz w:val="28"/>
      <w:szCs w:val="28"/>
    </w:rPr>
  </w:style>
  <w:style w:type="paragraph" w:customStyle="1" w:styleId="aff1">
    <w:name w:val="字元 字元 字元 字元 字元"/>
    <w:basedOn w:val="a"/>
    <w:rsid w:val="00FC2A07"/>
    <w:pPr>
      <w:widowControl/>
      <w:spacing w:after="160" w:line="240" w:lineRule="exact"/>
    </w:pPr>
    <w:rPr>
      <w:rFonts w:ascii="Tahoma" w:hAnsi="Tahoma"/>
      <w:kern w:val="0"/>
      <w:sz w:val="20"/>
      <w:szCs w:val="20"/>
      <w:lang w:eastAsia="en-US"/>
    </w:rPr>
  </w:style>
  <w:style w:type="character" w:customStyle="1" w:styleId="apple-converted-space">
    <w:name w:val="apple-converted-space"/>
    <w:basedOn w:val="a1"/>
    <w:qFormat/>
    <w:rsid w:val="00051BA7"/>
  </w:style>
  <w:style w:type="character" w:customStyle="1" w:styleId="a9">
    <w:name w:val="頁尾 字元"/>
    <w:link w:val="a8"/>
    <w:rsid w:val="00B309FD"/>
    <w:rPr>
      <w:kern w:val="2"/>
    </w:rPr>
  </w:style>
  <w:style w:type="character" w:styleId="aff2">
    <w:name w:val="Emphasis"/>
    <w:qFormat/>
    <w:rsid w:val="002735E4"/>
    <w:rPr>
      <w:b w:val="0"/>
      <w:bCs w:val="0"/>
      <w:i w:val="0"/>
      <w:iCs w:val="0"/>
      <w:color w:val="DD4B39"/>
    </w:rPr>
  </w:style>
  <w:style w:type="character" w:customStyle="1" w:styleId="ae">
    <w:name w:val="註解文字 字元"/>
    <w:basedOn w:val="a1"/>
    <w:link w:val="ad"/>
    <w:rsid w:val="00720BB3"/>
    <w:rPr>
      <w:rFonts w:eastAsia="標楷體"/>
      <w:kern w:val="2"/>
      <w:sz w:val="32"/>
      <w:szCs w:val="32"/>
    </w:rPr>
  </w:style>
  <w:style w:type="character" w:styleId="aff3">
    <w:name w:val="Hyperlink"/>
    <w:rsid w:val="001E7D6D"/>
    <w:rPr>
      <w:color w:val="0000FF"/>
      <w:u w:val="single"/>
    </w:rPr>
  </w:style>
  <w:style w:type="paragraph" w:customStyle="1" w:styleId="aff4">
    <w:name w:val="[基本段落]"/>
    <w:basedOn w:val="a"/>
    <w:uiPriority w:val="99"/>
    <w:rsid w:val="00B03F44"/>
    <w:pPr>
      <w:autoSpaceDE w:val="0"/>
      <w:autoSpaceDN w:val="0"/>
      <w:adjustRightInd w:val="0"/>
      <w:spacing w:line="288" w:lineRule="auto"/>
      <w:jc w:val="both"/>
      <w:textAlignment w:val="center"/>
    </w:pPr>
    <w:rPr>
      <w:rFonts w:ascii="微軟正黑體" w:eastAsia="微軟正黑體" w:hAnsi="Calibri"/>
      <w:color w:val="000000"/>
      <w:kern w:val="0"/>
      <w:lang w:val="zh-TW"/>
    </w:rPr>
  </w:style>
  <w:style w:type="paragraph" w:customStyle="1" w:styleId="100">
    <w:name w:val="(1)0標題"/>
    <w:basedOn w:val="a"/>
    <w:link w:val="101"/>
    <w:rsid w:val="00B03F44"/>
    <w:pPr>
      <w:snapToGrid w:val="0"/>
      <w:ind w:leftChars="674" w:left="2098" w:hanging="480"/>
      <w:jc w:val="both"/>
    </w:pPr>
    <w:rPr>
      <w:rFonts w:ascii="標楷體" w:eastAsia="標楷體" w:hAnsi="標楷體"/>
      <w:color w:val="0000FF"/>
      <w:sz w:val="32"/>
      <w:szCs w:val="32"/>
    </w:rPr>
  </w:style>
  <w:style w:type="character" w:customStyle="1" w:styleId="101">
    <w:name w:val="(1)0標題 字元"/>
    <w:link w:val="100"/>
    <w:rsid w:val="00B03F44"/>
    <w:rPr>
      <w:rFonts w:ascii="標楷體" w:eastAsia="標楷體" w:hAnsi="標楷體"/>
      <w:color w:val="0000FF"/>
      <w:kern w:val="2"/>
      <w:sz w:val="32"/>
      <w:szCs w:val="32"/>
    </w:rPr>
  </w:style>
  <w:style w:type="paragraph" w:customStyle="1" w:styleId="001">
    <w:name w:val="001.全部標題"/>
    <w:basedOn w:val="a"/>
    <w:link w:val="0010"/>
    <w:rsid w:val="00B03F44"/>
    <w:pPr>
      <w:snapToGrid w:val="0"/>
      <w:ind w:leftChars="550" w:left="1640" w:hangingChars="100" w:hanging="320"/>
      <w:jc w:val="both"/>
    </w:pPr>
    <w:rPr>
      <w:rFonts w:ascii="標楷體" w:eastAsia="標楷體" w:hAnsi="標楷體"/>
      <w:sz w:val="32"/>
      <w:szCs w:val="32"/>
    </w:rPr>
  </w:style>
  <w:style w:type="character" w:customStyle="1" w:styleId="0010">
    <w:name w:val="001.全部標題 字元"/>
    <w:link w:val="001"/>
    <w:rsid w:val="00B03F44"/>
    <w:rPr>
      <w:rFonts w:ascii="標楷體" w:eastAsia="標楷體" w:hAnsi="標楷體"/>
      <w:kern w:val="2"/>
      <w:sz w:val="32"/>
      <w:szCs w:val="32"/>
    </w:rPr>
  </w:style>
  <w:style w:type="character" w:customStyle="1" w:styleId="20">
    <w:name w:val="標題 2 字元"/>
    <w:basedOn w:val="a1"/>
    <w:link w:val="2"/>
    <w:rsid w:val="00CF11E9"/>
    <w:rPr>
      <w:rFonts w:ascii="Arial" w:hAnsi="Arial"/>
      <w:b/>
      <w:bCs/>
      <w:kern w:val="1"/>
      <w:sz w:val="48"/>
      <w:szCs w:val="48"/>
    </w:rPr>
  </w:style>
  <w:style w:type="character" w:customStyle="1" w:styleId="30">
    <w:name w:val="標題 3 字元"/>
    <w:basedOn w:val="a1"/>
    <w:link w:val="3"/>
    <w:rsid w:val="00CF11E9"/>
    <w:rPr>
      <w:rFonts w:ascii="Arial" w:hAnsi="Arial"/>
      <w:bCs/>
      <w:color w:val="000080"/>
      <w:sz w:val="36"/>
      <w:szCs w:val="36"/>
    </w:rPr>
  </w:style>
  <w:style w:type="character" w:customStyle="1" w:styleId="40">
    <w:name w:val="標題 4 字元"/>
    <w:basedOn w:val="a1"/>
    <w:link w:val="4"/>
    <w:rsid w:val="00CF11E9"/>
    <w:rPr>
      <w:rFonts w:ascii="Arial" w:hAnsi="Arial"/>
      <w:kern w:val="1"/>
      <w:sz w:val="36"/>
      <w:szCs w:val="36"/>
    </w:rPr>
  </w:style>
  <w:style w:type="paragraph" w:customStyle="1" w:styleId="14">
    <w:name w:val="清單段落1"/>
    <w:aliases w:val="標題 (4),List Paragraph,1.1.1.1清單段落,列點"/>
    <w:basedOn w:val="a"/>
    <w:link w:val="aff5"/>
    <w:rsid w:val="00CF11E9"/>
    <w:pPr>
      <w:ind w:leftChars="200" w:left="480"/>
    </w:pPr>
    <w:rPr>
      <w:rFonts w:ascii="Calibri" w:hAnsi="Calibri"/>
      <w:szCs w:val="22"/>
    </w:rPr>
  </w:style>
  <w:style w:type="character" w:customStyle="1" w:styleId="aff5">
    <w:name w:val="清單段落 字元"/>
    <w:aliases w:val="標題 (4) 字元,List Paragraph 字元,1.1.1.1清單段落 字元,列點 字元,標1 字元"/>
    <w:link w:val="14"/>
    <w:qFormat/>
    <w:locked/>
    <w:rsid w:val="00CF11E9"/>
    <w:rPr>
      <w:rFonts w:ascii="Calibri" w:hAnsi="Calibri"/>
      <w:kern w:val="2"/>
      <w:sz w:val="24"/>
      <w:szCs w:val="22"/>
    </w:rPr>
  </w:style>
  <w:style w:type="paragraph" w:customStyle="1" w:styleId="aff6">
    <w:name w:val="@大大標"/>
    <w:basedOn w:val="a"/>
    <w:link w:val="aff7"/>
    <w:qFormat/>
    <w:rsid w:val="00CF11E9"/>
    <w:pPr>
      <w:jc w:val="center"/>
    </w:pPr>
    <w:rPr>
      <w:rFonts w:ascii="標楷體" w:eastAsia="標楷體" w:hAnsi="標楷體" w:cs="Cordia New"/>
      <w:b/>
      <w:sz w:val="96"/>
      <w:szCs w:val="96"/>
    </w:rPr>
  </w:style>
  <w:style w:type="paragraph" w:customStyle="1" w:styleId="aff8">
    <w:name w:val="@大標"/>
    <w:basedOn w:val="a"/>
    <w:link w:val="aff9"/>
    <w:qFormat/>
    <w:rsid w:val="00CF11E9"/>
    <w:pPr>
      <w:spacing w:before="120" w:after="120" w:line="360" w:lineRule="exact"/>
    </w:pPr>
    <w:rPr>
      <w:rFonts w:ascii="新細明體" w:hAnsi="新細明體" w:cs="Cordia New"/>
      <w:b/>
      <w:sz w:val="40"/>
      <w:szCs w:val="40"/>
    </w:rPr>
  </w:style>
  <w:style w:type="character" w:customStyle="1" w:styleId="aff7">
    <w:name w:val="@大大標 字元"/>
    <w:link w:val="aff6"/>
    <w:rsid w:val="00CF11E9"/>
    <w:rPr>
      <w:rFonts w:ascii="標楷體" w:eastAsia="標楷體" w:hAnsi="標楷體" w:cs="Cordia New"/>
      <w:b/>
      <w:kern w:val="2"/>
      <w:sz w:val="96"/>
      <w:szCs w:val="96"/>
    </w:rPr>
  </w:style>
  <w:style w:type="paragraph" w:customStyle="1" w:styleId="affa">
    <w:name w:val="@中標"/>
    <w:basedOn w:val="a"/>
    <w:link w:val="affb"/>
    <w:qFormat/>
    <w:rsid w:val="00CF11E9"/>
    <w:pPr>
      <w:spacing w:line="360" w:lineRule="exact"/>
    </w:pPr>
    <w:rPr>
      <w:rFonts w:ascii="標楷體" w:eastAsia="標楷體" w:hAnsi="標楷體" w:cs="Cordia New"/>
      <w:b/>
      <w:sz w:val="28"/>
      <w:szCs w:val="28"/>
    </w:rPr>
  </w:style>
  <w:style w:type="character" w:customStyle="1" w:styleId="aff9">
    <w:name w:val="@大標 字元"/>
    <w:link w:val="aff8"/>
    <w:rsid w:val="00CF11E9"/>
    <w:rPr>
      <w:rFonts w:ascii="新細明體" w:hAnsi="新細明體" w:cs="Cordia New"/>
      <w:b/>
      <w:kern w:val="2"/>
      <w:sz w:val="40"/>
      <w:szCs w:val="40"/>
    </w:rPr>
  </w:style>
  <w:style w:type="character" w:customStyle="1" w:styleId="affb">
    <w:name w:val="@中標 字元"/>
    <w:link w:val="affa"/>
    <w:rsid w:val="00CF11E9"/>
    <w:rPr>
      <w:rFonts w:ascii="標楷體" w:eastAsia="標楷體" w:hAnsi="標楷體" w:cs="Cordia New"/>
      <w:b/>
      <w:kern w:val="2"/>
      <w:sz w:val="28"/>
      <w:szCs w:val="28"/>
    </w:rPr>
  </w:style>
  <w:style w:type="paragraph" w:customStyle="1" w:styleId="1-4">
    <w:name w:val="1.-縮4"/>
    <w:basedOn w:val="a"/>
    <w:rsid w:val="00CF11E9"/>
    <w:pPr>
      <w:adjustRightInd w:val="0"/>
      <w:snapToGrid w:val="0"/>
      <w:spacing w:line="404" w:lineRule="exact"/>
      <w:ind w:leftChars="300" w:left="700" w:hangingChars="400" w:hanging="400"/>
      <w:jc w:val="both"/>
    </w:pPr>
    <w:rPr>
      <w:rFonts w:ascii="標楷體" w:eastAsia="標楷體" w:hAnsi="標楷體"/>
      <w:sz w:val="28"/>
      <w:szCs w:val="28"/>
    </w:rPr>
  </w:style>
  <w:style w:type="character" w:customStyle="1" w:styleId="10">
    <w:name w:val="標題 1 字元"/>
    <w:basedOn w:val="a1"/>
    <w:link w:val="1"/>
    <w:rsid w:val="00CF11E9"/>
    <w:rPr>
      <w:rFonts w:ascii="華康粗圓體" w:eastAsia="華康粗圓體"/>
      <w:bCs/>
      <w:color w:val="000000"/>
      <w:kern w:val="2"/>
      <w:sz w:val="48"/>
      <w:szCs w:val="48"/>
    </w:rPr>
  </w:style>
  <w:style w:type="character" w:customStyle="1" w:styleId="22">
    <w:name w:val="本文縮排 2 字元"/>
    <w:basedOn w:val="a1"/>
    <w:link w:val="21"/>
    <w:rsid w:val="00CF11E9"/>
    <w:rPr>
      <w:kern w:val="2"/>
      <w:sz w:val="24"/>
    </w:rPr>
  </w:style>
  <w:style w:type="character" w:customStyle="1" w:styleId="32">
    <w:name w:val="本文縮排 3 字元"/>
    <w:basedOn w:val="a1"/>
    <w:link w:val="31"/>
    <w:rsid w:val="00CF11E9"/>
    <w:rPr>
      <w:rFonts w:eastAsia="標楷體"/>
      <w:kern w:val="2"/>
      <w:sz w:val="32"/>
      <w:szCs w:val="24"/>
    </w:rPr>
  </w:style>
  <w:style w:type="character" w:customStyle="1" w:styleId="affc">
    <w:name w:val="本文縮排 字元"/>
    <w:basedOn w:val="a1"/>
    <w:rsid w:val="00CF11E9"/>
    <w:rPr>
      <w:rFonts w:ascii="標楷體" w:eastAsia="標楷體" w:hAnsi="標楷體" w:cs="Times New Roman"/>
      <w:sz w:val="32"/>
      <w:szCs w:val="24"/>
    </w:rPr>
  </w:style>
  <w:style w:type="character" w:customStyle="1" w:styleId="a7">
    <w:name w:val="本文 字元"/>
    <w:basedOn w:val="a1"/>
    <w:link w:val="a0"/>
    <w:rsid w:val="00CF11E9"/>
    <w:rPr>
      <w:rFonts w:eastAsia="標楷體"/>
      <w:kern w:val="2"/>
      <w:sz w:val="32"/>
    </w:rPr>
  </w:style>
  <w:style w:type="character" w:customStyle="1" w:styleId="24">
    <w:name w:val="本文 2 字元"/>
    <w:basedOn w:val="a1"/>
    <w:link w:val="23"/>
    <w:rsid w:val="00CF11E9"/>
    <w:rPr>
      <w:rFonts w:eastAsia="標楷體"/>
      <w:kern w:val="2"/>
      <w:sz w:val="36"/>
      <w:szCs w:val="24"/>
    </w:rPr>
  </w:style>
  <w:style w:type="character" w:customStyle="1" w:styleId="af0">
    <w:name w:val="頁首 字元"/>
    <w:basedOn w:val="a1"/>
    <w:link w:val="af"/>
    <w:rsid w:val="00CF11E9"/>
    <w:rPr>
      <w:kern w:val="2"/>
    </w:rPr>
  </w:style>
  <w:style w:type="character" w:customStyle="1" w:styleId="af2">
    <w:name w:val="註解方塊文字 字元"/>
    <w:basedOn w:val="a1"/>
    <w:link w:val="af1"/>
    <w:rsid w:val="00CF11E9"/>
    <w:rPr>
      <w:rFonts w:ascii="Arial" w:hAnsi="Arial"/>
      <w:kern w:val="2"/>
      <w:sz w:val="18"/>
      <w:szCs w:val="18"/>
    </w:rPr>
  </w:style>
  <w:style w:type="character" w:customStyle="1" w:styleId="af8">
    <w:name w:val="文件引導模式 字元"/>
    <w:basedOn w:val="a1"/>
    <w:link w:val="af7"/>
    <w:semiHidden/>
    <w:rsid w:val="00CF11E9"/>
    <w:rPr>
      <w:rFonts w:ascii="Arial" w:hAnsi="Arial"/>
      <w:kern w:val="2"/>
      <w:sz w:val="24"/>
      <w:szCs w:val="24"/>
      <w:shd w:val="clear" w:color="auto" w:fill="000080"/>
    </w:rPr>
  </w:style>
  <w:style w:type="character" w:customStyle="1" w:styleId="HTML0">
    <w:name w:val="HTML 預設格式 字元"/>
    <w:basedOn w:val="a1"/>
    <w:link w:val="HTML"/>
    <w:rsid w:val="00CF11E9"/>
    <w:rPr>
      <w:rFonts w:ascii="細明體" w:eastAsia="細明體" w:hAnsi="細明體"/>
      <w:sz w:val="24"/>
      <w:szCs w:val="24"/>
    </w:rPr>
  </w:style>
  <w:style w:type="character" w:customStyle="1" w:styleId="afc">
    <w:name w:val="純文字 字元"/>
    <w:basedOn w:val="a1"/>
    <w:link w:val="afb"/>
    <w:rsid w:val="00CF11E9"/>
    <w:rPr>
      <w:rFonts w:ascii="細明體" w:eastAsia="細明體" w:hAnsi="Courier New"/>
      <w:kern w:val="2"/>
      <w:sz w:val="24"/>
    </w:rPr>
  </w:style>
  <w:style w:type="character" w:customStyle="1" w:styleId="aff0">
    <w:name w:val="問候 字元"/>
    <w:basedOn w:val="a1"/>
    <w:link w:val="aff"/>
    <w:rsid w:val="00CF11E9"/>
    <w:rPr>
      <w:rFonts w:ascii="標楷體" w:eastAsia="標楷體" w:hAnsi="標楷體"/>
      <w:kern w:val="2"/>
      <w:sz w:val="28"/>
      <w:szCs w:val="28"/>
    </w:rPr>
  </w:style>
  <w:style w:type="paragraph" w:customStyle="1" w:styleId="Default">
    <w:name w:val="Default"/>
    <w:rsid w:val="00CF11E9"/>
    <w:pPr>
      <w:widowControl w:val="0"/>
      <w:autoSpaceDE w:val="0"/>
      <w:autoSpaceDN w:val="0"/>
      <w:adjustRightInd w:val="0"/>
    </w:pPr>
    <w:rPr>
      <w:rFonts w:ascii="標楷體" w:eastAsia="標楷體" w:hAnsiTheme="minorHAnsi" w:cs="標楷體"/>
      <w:color w:val="000000"/>
      <w:sz w:val="24"/>
      <w:szCs w:val="24"/>
    </w:rPr>
  </w:style>
  <w:style w:type="character" w:customStyle="1" w:styleId="affd">
    <w:name w:val="註解主旨 字元"/>
    <w:rsid w:val="00CF11E9"/>
    <w:rPr>
      <w:rFonts w:ascii="標楷體" w:eastAsia="標楷體" w:hAnsi="標楷體"/>
      <w:b/>
      <w:bCs/>
      <w:sz w:val="32"/>
      <w:szCs w:val="32"/>
      <w:lang w:val="en-US" w:eastAsia="zh-TW" w:bidi="ar-SA"/>
    </w:rPr>
  </w:style>
  <w:style w:type="character" w:styleId="affe">
    <w:name w:val="Strong"/>
    <w:qFormat/>
    <w:rsid w:val="00CF11E9"/>
    <w:rPr>
      <w:b/>
      <w:bCs/>
    </w:rPr>
  </w:style>
  <w:style w:type="character" w:customStyle="1" w:styleId="style71">
    <w:name w:val="style71"/>
    <w:rsid w:val="00CF11E9"/>
    <w:rPr>
      <w:sz w:val="27"/>
      <w:szCs w:val="27"/>
    </w:rPr>
  </w:style>
  <w:style w:type="character" w:customStyle="1" w:styleId="style861">
    <w:name w:val="style861"/>
    <w:basedOn w:val="a1"/>
    <w:rsid w:val="00CF11E9"/>
  </w:style>
  <w:style w:type="character" w:customStyle="1" w:styleId="subjectclassname1">
    <w:name w:val="subjectclassname1"/>
    <w:rsid w:val="00CF11E9"/>
    <w:rPr>
      <w:sz w:val="15"/>
      <w:szCs w:val="15"/>
    </w:rPr>
  </w:style>
  <w:style w:type="character" w:customStyle="1" w:styleId="apple-style-span">
    <w:name w:val="apple-style-span"/>
    <w:basedOn w:val="a1"/>
    <w:rsid w:val="00CF11E9"/>
  </w:style>
  <w:style w:type="character" w:customStyle="1" w:styleId="unnamed11">
    <w:name w:val="unnamed11"/>
    <w:rsid w:val="00CF11E9"/>
    <w:rPr>
      <w:color w:val="666666"/>
      <w:sz w:val="24"/>
      <w:szCs w:val="24"/>
    </w:rPr>
  </w:style>
  <w:style w:type="character" w:customStyle="1" w:styleId="textsize1">
    <w:name w:val="textsize1"/>
    <w:rsid w:val="00CF11E9"/>
    <w:rPr>
      <w:sz w:val="21"/>
      <w:szCs w:val="21"/>
    </w:rPr>
  </w:style>
  <w:style w:type="character" w:customStyle="1" w:styleId="15">
    <w:name w:val="1. 字元"/>
    <w:rsid w:val="00CF11E9"/>
    <w:rPr>
      <w:rFonts w:ascii="華康楷書體W5" w:eastAsia="華康楷書體W5" w:hAnsi="華康楷書體W5"/>
      <w:sz w:val="32"/>
      <w:lang w:val="en-US" w:eastAsia="zh-TW" w:bidi="ar-SA"/>
    </w:rPr>
  </w:style>
  <w:style w:type="character" w:customStyle="1" w:styleId="16">
    <w:name w:val="(1) 字元"/>
    <w:rsid w:val="00CF11E9"/>
    <w:rPr>
      <w:rFonts w:eastAsia="標楷體"/>
      <w:kern w:val="1"/>
      <w:sz w:val="28"/>
      <w:szCs w:val="24"/>
      <w:lang w:val="en-US" w:eastAsia="zh-TW" w:bidi="ar-SA"/>
    </w:rPr>
  </w:style>
  <w:style w:type="character" w:customStyle="1" w:styleId="7">
    <w:name w:val="字元 字元7"/>
    <w:rsid w:val="00CF11E9"/>
    <w:rPr>
      <w:rFonts w:ascii="新細明體" w:eastAsia="新細明體" w:hAnsi="新細明體"/>
      <w:b/>
      <w:sz w:val="24"/>
      <w:lang w:val="en-US" w:eastAsia="zh-TW" w:bidi="ar-SA"/>
    </w:rPr>
  </w:style>
  <w:style w:type="character" w:customStyle="1" w:styleId="17">
    <w:name w:val="1.大遼內文 字元"/>
    <w:rsid w:val="00CF11E9"/>
    <w:rPr>
      <w:rFonts w:ascii="標楷體" w:eastAsia="標楷體" w:hAnsi="標楷體"/>
      <w:color w:val="FF0000"/>
      <w:kern w:val="1"/>
      <w:sz w:val="32"/>
      <w:szCs w:val="32"/>
      <w:lang w:val="en-US" w:eastAsia="zh-TW" w:bidi="ar-SA"/>
    </w:rPr>
  </w:style>
  <w:style w:type="character" w:customStyle="1" w:styleId="18">
    <w:name w:val="(1)第一標題 字元"/>
    <w:rsid w:val="00CF11E9"/>
    <w:rPr>
      <w:rFonts w:ascii="標楷體" w:eastAsia="標楷體" w:hAnsi="標楷體"/>
      <w:color w:val="FF0000"/>
      <w:kern w:val="1"/>
      <w:sz w:val="32"/>
      <w:szCs w:val="32"/>
      <w:lang w:val="en-US" w:eastAsia="zh-TW" w:bidi="ar-SA"/>
    </w:rPr>
  </w:style>
  <w:style w:type="character" w:customStyle="1" w:styleId="afff">
    <w:name w:val="(一)標題 字元"/>
    <w:rsid w:val="00CF11E9"/>
    <w:rPr>
      <w:rFonts w:ascii="標楷體" w:eastAsia="標楷體" w:hAnsi="標楷體"/>
      <w:b/>
      <w:color w:val="FF0000"/>
      <w:kern w:val="1"/>
      <w:sz w:val="32"/>
      <w:szCs w:val="32"/>
      <w:lang w:val="en-US" w:eastAsia="zh-TW" w:bidi="ar-SA"/>
    </w:rPr>
  </w:style>
  <w:style w:type="character" w:styleId="afff0">
    <w:name w:val="annotation reference"/>
    <w:rsid w:val="00CF11E9"/>
    <w:rPr>
      <w:sz w:val="18"/>
      <w:szCs w:val="18"/>
    </w:rPr>
  </w:style>
  <w:style w:type="character" w:customStyle="1" w:styleId="dialogtext1">
    <w:name w:val="dialog_text1"/>
    <w:rsid w:val="00CF11E9"/>
    <w:rPr>
      <w:rFonts w:ascii="sөũ" w:hAnsi="sөũ"/>
      <w:color w:val="000000"/>
      <w:sz w:val="24"/>
      <w:szCs w:val="24"/>
    </w:rPr>
  </w:style>
  <w:style w:type="character" w:customStyle="1" w:styleId="NormalWebChar">
    <w:name w:val="Normal (Web) Char"/>
    <w:rsid w:val="00CF11E9"/>
    <w:rPr>
      <w:rFonts w:ascii="新細明體" w:eastAsia="細明體" w:hAnsi="新細明體"/>
      <w:sz w:val="24"/>
      <w:lang w:val="en-US" w:eastAsia="zh-TW" w:bidi="ar-SA"/>
    </w:rPr>
  </w:style>
  <w:style w:type="character" w:customStyle="1" w:styleId="01">
    <w:name w:val="01.內文 字元"/>
    <w:rsid w:val="00CF11E9"/>
    <w:rPr>
      <w:rFonts w:ascii="標楷體" w:eastAsia="標楷體" w:hAnsi="標楷體"/>
      <w:color w:val="0000FF"/>
      <w:kern w:val="1"/>
      <w:sz w:val="32"/>
      <w:szCs w:val="32"/>
    </w:rPr>
  </w:style>
  <w:style w:type="character" w:customStyle="1" w:styleId="fontstyle01">
    <w:name w:val="fontstyle01"/>
    <w:rsid w:val="00CF11E9"/>
    <w:rPr>
      <w:rFonts w:ascii="F3" w:hAnsi="F3"/>
      <w:b w:val="0"/>
      <w:bCs w:val="0"/>
      <w:i w:val="0"/>
      <w:iCs w:val="0"/>
      <w:color w:val="000000"/>
      <w:sz w:val="24"/>
      <w:szCs w:val="24"/>
    </w:rPr>
  </w:style>
  <w:style w:type="character" w:customStyle="1" w:styleId="WWCharLFO1LVL1">
    <w:name w:val="WW_CharLFO1LVL1"/>
    <w:rsid w:val="00CF11E9"/>
    <w:rPr>
      <w:color w:val="FF0000"/>
    </w:rPr>
  </w:style>
  <w:style w:type="character" w:customStyle="1" w:styleId="WWCharLFO1LVL2">
    <w:name w:val="WW_CharLFO1LVL2"/>
    <w:rsid w:val="00CF11E9"/>
    <w:rPr>
      <w:rFonts w:ascii="新細明體" w:eastAsia="新細明體" w:hAnsi="新細明體"/>
    </w:rPr>
  </w:style>
  <w:style w:type="character" w:customStyle="1" w:styleId="WWCharLFO1LVL5">
    <w:name w:val="WW_CharLFO1LVL5"/>
    <w:rsid w:val="00CF11E9"/>
    <w:rPr>
      <w:rFonts w:ascii="新細明體" w:eastAsia="新細明體" w:hAnsi="新細明體"/>
    </w:rPr>
  </w:style>
  <w:style w:type="character" w:customStyle="1" w:styleId="WWCharLFO1LVL8">
    <w:name w:val="WW_CharLFO1LVL8"/>
    <w:rsid w:val="00CF11E9"/>
    <w:rPr>
      <w:rFonts w:ascii="新細明體" w:eastAsia="新細明體" w:hAnsi="新細明體"/>
    </w:rPr>
  </w:style>
  <w:style w:type="character" w:customStyle="1" w:styleId="WWCharLFO2LVL1">
    <w:name w:val="WW_CharLFO2LVL1"/>
    <w:rsid w:val="00CF11E9"/>
    <w:rPr>
      <w:rFonts w:ascii="標楷體" w:eastAsia="標楷體" w:hAnsi="標楷體"/>
      <w:color w:val="auto"/>
      <w:sz w:val="28"/>
    </w:rPr>
  </w:style>
  <w:style w:type="character" w:customStyle="1" w:styleId="WWCharLFO3LVL1">
    <w:name w:val="WW_CharLFO3LVL1"/>
    <w:rsid w:val="00CF11E9"/>
    <w:rPr>
      <w:rFonts w:cs="Times New Roman"/>
    </w:rPr>
  </w:style>
  <w:style w:type="character" w:customStyle="1" w:styleId="WWCharLFO7LVL2">
    <w:name w:val="WW_CharLFO7LVL2"/>
    <w:rsid w:val="00CF11E9"/>
    <w:rPr>
      <w:color w:val="C00000"/>
      <w:lang w:val="en-US"/>
    </w:rPr>
  </w:style>
  <w:style w:type="character" w:customStyle="1" w:styleId="WWCharLFO10LVL2">
    <w:name w:val="WW_CharLFO10LVL2"/>
    <w:rsid w:val="00CF11E9"/>
    <w:rPr>
      <w:b w:val="0"/>
    </w:rPr>
  </w:style>
  <w:style w:type="character" w:customStyle="1" w:styleId="WWCharLFO16LVL1">
    <w:name w:val="WW_CharLFO16LVL1"/>
    <w:rsid w:val="00CF11E9"/>
    <w:rPr>
      <w:color w:val="auto"/>
    </w:rPr>
  </w:style>
  <w:style w:type="character" w:customStyle="1" w:styleId="WWCharLFO17LVL1">
    <w:name w:val="WW_CharLFO17LVL1"/>
    <w:rsid w:val="00CF11E9"/>
    <w:rPr>
      <w:lang w:val="en-US"/>
    </w:rPr>
  </w:style>
  <w:style w:type="character" w:customStyle="1" w:styleId="WWCharLFO18LVL2">
    <w:name w:val="WW_CharLFO18LVL2"/>
    <w:rsid w:val="00CF11E9"/>
    <w:rPr>
      <w:color w:val="FF0000"/>
      <w:lang w:val="en-US"/>
    </w:rPr>
  </w:style>
  <w:style w:type="character" w:customStyle="1" w:styleId="WWCharLFO19LVL1">
    <w:name w:val="WW_CharLFO19LVL1"/>
    <w:rsid w:val="00CF11E9"/>
    <w:rPr>
      <w:color w:val="auto"/>
    </w:rPr>
  </w:style>
  <w:style w:type="character" w:customStyle="1" w:styleId="WWCharLFO20LVL1">
    <w:name w:val="WW_CharLFO20LVL1"/>
    <w:rsid w:val="00CF11E9"/>
    <w:rPr>
      <w:rFonts w:ascii="標楷體" w:eastAsia="標楷體" w:hAnsi="標楷體" w:cs="TimesNewRomanPSMT"/>
      <w:sz w:val="28"/>
    </w:rPr>
  </w:style>
  <w:style w:type="character" w:customStyle="1" w:styleId="WWCharLFO21LVL1">
    <w:name w:val="WW_CharLFO21LVL1"/>
    <w:rsid w:val="00CF11E9"/>
    <w:rPr>
      <w:rFonts w:ascii="標楷體" w:eastAsia="標楷體" w:hAnsi="標楷體" w:cs="TimesNewRomanPSMT"/>
      <w:sz w:val="28"/>
    </w:rPr>
  </w:style>
  <w:style w:type="character" w:customStyle="1" w:styleId="WWCharLFO22LVL1">
    <w:name w:val="WW_CharLFO22LVL1"/>
    <w:rsid w:val="00CF11E9"/>
    <w:rPr>
      <w:rFonts w:ascii="標楷體" w:eastAsia="標楷體" w:hAnsi="標楷體" w:cs="TimesNewRomanPSMT"/>
      <w:sz w:val="28"/>
    </w:rPr>
  </w:style>
  <w:style w:type="character" w:customStyle="1" w:styleId="WWCharLFO25LVL1">
    <w:name w:val="WW_CharLFO25LVL1"/>
    <w:rsid w:val="00CF11E9"/>
    <w:rPr>
      <w:color w:val="FF0000"/>
    </w:rPr>
  </w:style>
  <w:style w:type="character" w:customStyle="1" w:styleId="WWCharLFO26LVL1">
    <w:name w:val="WW_CharLFO26LVL1"/>
    <w:rsid w:val="00CF11E9"/>
    <w:rPr>
      <w:color w:val="FF0000"/>
    </w:rPr>
  </w:style>
  <w:style w:type="character" w:customStyle="1" w:styleId="WWCharLFO27LVL1">
    <w:name w:val="WW_CharLFO27LVL1"/>
    <w:rsid w:val="00CF11E9"/>
    <w:rPr>
      <w:color w:val="FF0000"/>
    </w:rPr>
  </w:style>
  <w:style w:type="character" w:customStyle="1" w:styleId="WWCharLFO28LVL1">
    <w:name w:val="WW_CharLFO28LVL1"/>
    <w:rsid w:val="00CF11E9"/>
    <w:rPr>
      <w:color w:val="FF0000"/>
    </w:rPr>
  </w:style>
  <w:style w:type="character" w:customStyle="1" w:styleId="WWCharLFO29LVL1">
    <w:name w:val="WW_CharLFO29LVL1"/>
    <w:rsid w:val="00CF11E9"/>
    <w:rPr>
      <w:color w:val="FF0000"/>
    </w:rPr>
  </w:style>
  <w:style w:type="paragraph" w:styleId="afff1">
    <w:name w:val="Title"/>
    <w:basedOn w:val="a"/>
    <w:next w:val="a0"/>
    <w:link w:val="afff2"/>
    <w:qFormat/>
    <w:rsid w:val="00CF11E9"/>
    <w:pPr>
      <w:keepNext/>
      <w:widowControl/>
      <w:pBdr>
        <w:top w:val="none" w:sz="0" w:space="0" w:color="000000"/>
        <w:left w:val="none" w:sz="0" w:space="0" w:color="000000"/>
        <w:bottom w:val="none" w:sz="0" w:space="0" w:color="000000"/>
        <w:right w:val="none" w:sz="0" w:space="0" w:color="000000"/>
      </w:pBdr>
      <w:spacing w:before="240" w:after="120"/>
    </w:pPr>
    <w:rPr>
      <w:rFonts w:ascii="Liberation Sans" w:eastAsia="微軟正黑體" w:hAnsi="Liberation Sans" w:cs="Tahoma"/>
      <w:kern w:val="0"/>
      <w:sz w:val="28"/>
      <w:szCs w:val="28"/>
    </w:rPr>
  </w:style>
  <w:style w:type="character" w:customStyle="1" w:styleId="afff2">
    <w:name w:val="標題 字元"/>
    <w:basedOn w:val="a1"/>
    <w:link w:val="afff1"/>
    <w:rsid w:val="00CF11E9"/>
    <w:rPr>
      <w:rFonts w:ascii="Liberation Sans" w:eastAsia="微軟正黑體" w:hAnsi="Liberation Sans" w:cs="Tahoma"/>
      <w:sz w:val="28"/>
      <w:szCs w:val="28"/>
    </w:rPr>
  </w:style>
  <w:style w:type="paragraph" w:styleId="afff3">
    <w:name w:val="annotation subject"/>
    <w:basedOn w:val="ad"/>
    <w:next w:val="ad"/>
    <w:link w:val="19"/>
    <w:rsid w:val="00CF11E9"/>
    <w:pPr>
      <w:pBdr>
        <w:top w:val="none" w:sz="0" w:space="0" w:color="000000"/>
        <w:left w:val="none" w:sz="0" w:space="0" w:color="000000"/>
        <w:bottom w:val="none" w:sz="0" w:space="0" w:color="000000"/>
        <w:right w:val="none" w:sz="0" w:space="0" w:color="000000"/>
      </w:pBdr>
      <w:tabs>
        <w:tab w:val="left" w:pos="900"/>
      </w:tabs>
      <w:suppressAutoHyphens/>
      <w:autoSpaceDE w:val="0"/>
      <w:snapToGrid w:val="0"/>
      <w:spacing w:line="500" w:lineRule="exact"/>
      <w:ind w:left="640" w:hanging="480"/>
    </w:pPr>
    <w:rPr>
      <w:rFonts w:ascii="標楷體" w:hAnsi="標楷體"/>
      <w:b/>
      <w:bCs/>
      <w:kern w:val="0"/>
    </w:rPr>
  </w:style>
  <w:style w:type="character" w:customStyle="1" w:styleId="19">
    <w:name w:val="註解主旨 字元1"/>
    <w:basedOn w:val="ae"/>
    <w:link w:val="afff3"/>
    <w:rsid w:val="00CF11E9"/>
    <w:rPr>
      <w:rFonts w:ascii="標楷體" w:eastAsia="標楷體" w:hAnsi="標楷體"/>
      <w:b/>
      <w:bCs/>
      <w:kern w:val="2"/>
      <w:sz w:val="32"/>
      <w:szCs w:val="32"/>
    </w:rPr>
  </w:style>
  <w:style w:type="paragraph" w:customStyle="1" w:styleId="afff4">
    <w:name w:val="字元 字元 字元"/>
    <w:basedOn w:val="a0"/>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ind w:hanging="359"/>
    </w:pPr>
    <w:rPr>
      <w:rFonts w:ascii="Tahoma" w:eastAsia="新細明體" w:hAnsi="Tahoma" w:cs="標楷體"/>
      <w:kern w:val="0"/>
      <w:sz w:val="20"/>
      <w:lang w:eastAsia="en-US"/>
    </w:rPr>
  </w:style>
  <w:style w:type="paragraph" w:customStyle="1" w:styleId="afff5">
    <w:name w:val="公文(共用樣式)"/>
    <w:rsid w:val="00CF11E9"/>
    <w:pPr>
      <w:pBdr>
        <w:top w:val="none" w:sz="0" w:space="0" w:color="000000"/>
        <w:left w:val="none" w:sz="0" w:space="0" w:color="000000"/>
        <w:bottom w:val="none" w:sz="0" w:space="0" w:color="000000"/>
        <w:right w:val="none" w:sz="0" w:space="0" w:color="000000"/>
      </w:pBdr>
      <w:suppressAutoHyphens/>
      <w:textAlignment w:val="baseline"/>
    </w:pPr>
    <w:rPr>
      <w:rFonts w:eastAsia="標楷體"/>
      <w:sz w:val="24"/>
      <w:lang w:bidi="he-IL"/>
    </w:rPr>
  </w:style>
  <w:style w:type="paragraph" w:customStyle="1" w:styleId="afff6">
    <w:name w:val="行文單位正本"/>
    <w:basedOn w:val="a0"/>
    <w:rsid w:val="00CF11E9"/>
    <w:pPr>
      <w:pBdr>
        <w:top w:val="none" w:sz="0" w:space="0" w:color="000000"/>
        <w:left w:val="none" w:sz="0" w:space="0" w:color="000000"/>
        <w:bottom w:val="none" w:sz="0" w:space="0" w:color="000000"/>
        <w:right w:val="none" w:sz="0" w:space="0" w:color="000000"/>
      </w:pBdr>
      <w:suppressAutoHyphens/>
      <w:snapToGrid w:val="0"/>
      <w:ind w:left="851" w:hanging="851"/>
    </w:pPr>
    <w:rPr>
      <w:kern w:val="1"/>
      <w:sz w:val="28"/>
    </w:rPr>
  </w:style>
  <w:style w:type="paragraph" w:customStyle="1" w:styleId="afff7">
    <w:name w:val="字元 字元 字元 字元 字元 字元 字元"/>
    <w:basedOn w:val="a0"/>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Times New Roman" w:hAnsi="Tahoma"/>
      <w:kern w:val="0"/>
      <w:sz w:val="20"/>
      <w:lang w:eastAsia="en-US"/>
    </w:rPr>
  </w:style>
  <w:style w:type="paragraph" w:customStyle="1" w:styleId="1a">
    <w:name w:val="樣式1"/>
    <w:basedOn w:val="a0"/>
    <w:rsid w:val="00CF11E9"/>
    <w:pPr>
      <w:pBdr>
        <w:top w:val="none" w:sz="0" w:space="0" w:color="000000"/>
        <w:left w:val="none" w:sz="0" w:space="0" w:color="000000"/>
        <w:bottom w:val="none" w:sz="0" w:space="0" w:color="000000"/>
        <w:right w:val="none" w:sz="0" w:space="0" w:color="000000"/>
      </w:pBdr>
      <w:suppressAutoHyphens/>
      <w:spacing w:line="520" w:lineRule="exact"/>
      <w:ind w:firstLine="641"/>
    </w:pPr>
    <w:rPr>
      <w:kern w:val="1"/>
      <w:szCs w:val="24"/>
    </w:rPr>
  </w:style>
  <w:style w:type="paragraph" w:customStyle="1" w:styleId="afff8">
    <w:name w:val="(一)"/>
    <w:basedOn w:val="a0"/>
    <w:rsid w:val="00CF11E9"/>
    <w:pPr>
      <w:pBdr>
        <w:top w:val="none" w:sz="0" w:space="0" w:color="000000"/>
        <w:left w:val="none" w:sz="0" w:space="0" w:color="000000"/>
        <w:bottom w:val="none" w:sz="0" w:space="0" w:color="000000"/>
        <w:right w:val="none" w:sz="0" w:space="0" w:color="000000"/>
      </w:pBdr>
      <w:suppressAutoHyphens/>
      <w:spacing w:line="348" w:lineRule="auto"/>
      <w:ind w:left="840"/>
      <w:jc w:val="both"/>
    </w:pPr>
    <w:rPr>
      <w:kern w:val="1"/>
      <w:sz w:val="28"/>
      <w:szCs w:val="36"/>
    </w:rPr>
  </w:style>
  <w:style w:type="paragraph" w:customStyle="1" w:styleId="1b">
    <w:name w:val="字元 字元1 字元"/>
    <w:basedOn w:val="a0"/>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
    <w:name w:val="一-內文"/>
    <w:basedOn w:val="a0"/>
    <w:rsid w:val="00CF11E9"/>
    <w:pPr>
      <w:pBdr>
        <w:top w:val="none" w:sz="0" w:space="0" w:color="000000"/>
        <w:left w:val="none" w:sz="0" w:space="0" w:color="000000"/>
        <w:bottom w:val="none" w:sz="0" w:space="0" w:color="000000"/>
        <w:right w:val="none" w:sz="0" w:space="0" w:color="000000"/>
      </w:pBdr>
      <w:suppressAutoHyphens/>
      <w:snapToGrid w:val="0"/>
      <w:spacing w:line="674" w:lineRule="exact"/>
      <w:ind w:left="1282"/>
      <w:jc w:val="both"/>
    </w:pPr>
    <w:rPr>
      <w:rFonts w:ascii="標楷體" w:hAnsi="標楷體"/>
      <w:bCs/>
      <w:kern w:val="1"/>
      <w:sz w:val="40"/>
      <w:szCs w:val="28"/>
    </w:rPr>
  </w:style>
  <w:style w:type="paragraph" w:customStyle="1" w:styleId="afff9">
    <w:name w:val="出席單位"/>
    <w:basedOn w:val="a0"/>
    <w:rsid w:val="00CF11E9"/>
    <w:pPr>
      <w:pBdr>
        <w:top w:val="none" w:sz="0" w:space="0" w:color="000000"/>
        <w:left w:val="none" w:sz="0" w:space="0" w:color="000000"/>
        <w:bottom w:val="none" w:sz="0" w:space="0" w:color="000000"/>
        <w:right w:val="none" w:sz="0" w:space="0" w:color="000000"/>
      </w:pBdr>
      <w:suppressAutoHyphens/>
      <w:kinsoku w:val="0"/>
      <w:snapToGrid w:val="0"/>
      <w:ind w:left="1134" w:hanging="1134"/>
    </w:pPr>
    <w:rPr>
      <w:kern w:val="1"/>
      <w:sz w:val="28"/>
    </w:rPr>
  </w:style>
  <w:style w:type="paragraph" w:customStyle="1" w:styleId="1c">
    <w:name w:val="1 字元"/>
    <w:basedOn w:val="a0"/>
    <w:rsid w:val="00CF11E9"/>
    <w:pPr>
      <w:widowControl/>
      <w:pBdr>
        <w:top w:val="none" w:sz="0" w:space="0" w:color="000000"/>
        <w:left w:val="none" w:sz="0" w:space="0" w:color="000000"/>
        <w:bottom w:val="none" w:sz="0" w:space="0" w:color="000000"/>
        <w:right w:val="none" w:sz="0" w:space="0" w:color="000000"/>
      </w:pBdr>
      <w:tabs>
        <w:tab w:val="left" w:pos="360"/>
        <w:tab w:val="left" w:pos="540"/>
        <w:tab w:val="left" w:pos="900"/>
      </w:tabs>
      <w:suppressAutoHyphens/>
      <w:autoSpaceDE w:val="0"/>
      <w:snapToGrid w:val="0"/>
      <w:spacing w:after="160" w:line="240" w:lineRule="exact"/>
      <w:ind w:right="363"/>
      <w:jc w:val="both"/>
    </w:pPr>
    <w:rPr>
      <w:rFonts w:ascii="Tahoma" w:hAnsi="Tahoma" w:cs="Arial"/>
      <w:color w:val="333333"/>
      <w:kern w:val="0"/>
      <w:sz w:val="20"/>
      <w:lang w:eastAsia="en-US"/>
    </w:rPr>
  </w:style>
  <w:style w:type="paragraph" w:customStyle="1" w:styleId="1d">
    <w:name w:val="表左1."/>
    <w:basedOn w:val="a0"/>
    <w:rsid w:val="00CF11E9"/>
    <w:pPr>
      <w:pBdr>
        <w:top w:val="none" w:sz="0" w:space="0" w:color="000000"/>
        <w:left w:val="none" w:sz="0" w:space="0" w:color="000000"/>
        <w:bottom w:val="none" w:sz="0" w:space="0" w:color="000000"/>
        <w:right w:val="none" w:sz="0" w:space="0" w:color="000000"/>
      </w:pBdr>
      <w:suppressAutoHyphens/>
      <w:spacing w:line="283" w:lineRule="exact"/>
      <w:ind w:left="241" w:right="31" w:hanging="210"/>
      <w:jc w:val="both"/>
    </w:pPr>
    <w:rPr>
      <w:rFonts w:eastAsia="新細明體"/>
      <w:kern w:val="1"/>
      <w:sz w:val="21"/>
      <w:szCs w:val="24"/>
    </w:rPr>
  </w:style>
  <w:style w:type="paragraph" w:customStyle="1" w:styleId="afffa">
    <w:name w:val="字元 字元 字元 字元 字元 字元 字元 字元 字元 字元 字元 字元 字元"/>
    <w:basedOn w:val="a0"/>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cs="Tahoma"/>
      <w:kern w:val="0"/>
      <w:sz w:val="20"/>
      <w:lang w:eastAsia="en-US"/>
    </w:rPr>
  </w:style>
  <w:style w:type="paragraph" w:customStyle="1" w:styleId="1e">
    <w:name w:val="1"/>
    <w:basedOn w:val="a0"/>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c16">
    <w:name w:val="c16"/>
    <w:basedOn w:val="a0"/>
    <w:rsid w:val="00CF11E9"/>
    <w:pPr>
      <w:widowControl/>
      <w:pBdr>
        <w:top w:val="none" w:sz="0" w:space="0" w:color="000000"/>
        <w:left w:val="none" w:sz="0" w:space="0" w:color="000000"/>
        <w:bottom w:val="none" w:sz="0" w:space="0" w:color="000000"/>
        <w:right w:val="none" w:sz="0" w:space="0" w:color="000000"/>
      </w:pBdr>
      <w:suppressAutoHyphens/>
      <w:spacing w:before="100" w:after="100"/>
      <w:ind w:left="552" w:hanging="552"/>
    </w:pPr>
    <w:rPr>
      <w:rFonts w:ascii="標楷體" w:hAnsi="標楷體"/>
      <w:kern w:val="0"/>
      <w:szCs w:val="32"/>
    </w:rPr>
  </w:style>
  <w:style w:type="paragraph" w:customStyle="1" w:styleId="afffb">
    <w:name w:val="本文 + 標楷體"/>
    <w:basedOn w:val="a0"/>
    <w:rsid w:val="00CF11E9"/>
    <w:pPr>
      <w:pBdr>
        <w:top w:val="none" w:sz="0" w:space="0" w:color="000000"/>
        <w:left w:val="none" w:sz="0" w:space="0" w:color="000000"/>
        <w:bottom w:val="none" w:sz="0" w:space="0" w:color="000000"/>
        <w:right w:val="none" w:sz="0" w:space="0" w:color="000000"/>
      </w:pBdr>
      <w:suppressAutoHyphens/>
      <w:ind w:left="820" w:hanging="280"/>
    </w:pPr>
    <w:rPr>
      <w:rFonts w:ascii="標楷體" w:hAnsi="標楷體"/>
      <w:kern w:val="1"/>
      <w:sz w:val="28"/>
      <w:szCs w:val="28"/>
    </w:rPr>
  </w:style>
  <w:style w:type="paragraph" w:customStyle="1" w:styleId="1f">
    <w:name w:val="1."/>
    <w:basedOn w:val="a0"/>
    <w:rsid w:val="00CF11E9"/>
    <w:pPr>
      <w:pBdr>
        <w:top w:val="none" w:sz="0" w:space="0" w:color="000000"/>
        <w:left w:val="none" w:sz="0" w:space="0" w:color="000000"/>
        <w:bottom w:val="none" w:sz="0" w:space="0" w:color="000000"/>
        <w:right w:val="none" w:sz="0" w:space="0" w:color="000000"/>
      </w:pBdr>
      <w:suppressAutoHyphens/>
      <w:spacing w:before="120" w:after="120"/>
      <w:ind w:left="1038" w:hanging="318"/>
      <w:jc w:val="both"/>
      <w:textAlignment w:val="baseline"/>
    </w:pPr>
    <w:rPr>
      <w:rFonts w:ascii="華康楷書體W5" w:eastAsia="華康楷書體W5" w:hAnsi="華康楷書體W5"/>
      <w:kern w:val="0"/>
    </w:rPr>
  </w:style>
  <w:style w:type="paragraph" w:customStyle="1" w:styleId="1f0">
    <w:name w:val="(1)"/>
    <w:basedOn w:val="a0"/>
    <w:rsid w:val="00CF11E9"/>
    <w:pPr>
      <w:pBdr>
        <w:top w:val="none" w:sz="0" w:space="0" w:color="000000"/>
        <w:left w:val="none" w:sz="0" w:space="0" w:color="000000"/>
        <w:bottom w:val="none" w:sz="0" w:space="0" w:color="000000"/>
        <w:right w:val="none" w:sz="0" w:space="0" w:color="000000"/>
      </w:pBdr>
      <w:suppressAutoHyphens/>
      <w:spacing w:line="400" w:lineRule="exact"/>
      <w:ind w:left="550" w:hanging="250"/>
      <w:jc w:val="both"/>
    </w:pPr>
    <w:rPr>
      <w:kern w:val="1"/>
      <w:sz w:val="28"/>
      <w:szCs w:val="24"/>
    </w:rPr>
  </w:style>
  <w:style w:type="paragraph" w:customStyle="1" w:styleId="0001">
    <w:name w:val="0001.正確二行標題"/>
    <w:basedOn w:val="a0"/>
    <w:rsid w:val="00CF11E9"/>
    <w:pPr>
      <w:pBdr>
        <w:top w:val="none" w:sz="0" w:space="0" w:color="000000"/>
        <w:left w:val="none" w:sz="0" w:space="0" w:color="000000"/>
        <w:bottom w:val="none" w:sz="0" w:space="0" w:color="000000"/>
        <w:right w:val="none" w:sz="0" w:space="0" w:color="000000"/>
      </w:pBdr>
      <w:suppressAutoHyphens/>
      <w:snapToGrid w:val="0"/>
      <w:ind w:hanging="362"/>
      <w:jc w:val="both"/>
    </w:pPr>
    <w:rPr>
      <w:rFonts w:ascii="標楷體" w:hAnsi="標楷體"/>
      <w:color w:val="FF0000"/>
      <w:kern w:val="1"/>
      <w:szCs w:val="32"/>
    </w:rPr>
  </w:style>
  <w:style w:type="paragraph" w:styleId="afffc">
    <w:name w:val="Closing"/>
    <w:basedOn w:val="a0"/>
    <w:link w:val="afffd"/>
    <w:rsid w:val="00CF11E9"/>
    <w:pPr>
      <w:pBdr>
        <w:top w:val="none" w:sz="0" w:space="0" w:color="000000"/>
        <w:left w:val="none" w:sz="0" w:space="0" w:color="000000"/>
        <w:bottom w:val="none" w:sz="0" w:space="0" w:color="000000"/>
        <w:right w:val="none" w:sz="0" w:space="0" w:color="000000"/>
      </w:pBdr>
      <w:suppressAutoHyphens/>
      <w:ind w:left="100"/>
    </w:pPr>
    <w:rPr>
      <w:rFonts w:ascii="標楷體" w:hAnsi="標楷體"/>
      <w:color w:val="000000"/>
      <w:kern w:val="1"/>
      <w:sz w:val="28"/>
      <w:szCs w:val="28"/>
    </w:rPr>
  </w:style>
  <w:style w:type="character" w:customStyle="1" w:styleId="afffd">
    <w:name w:val="結語 字元"/>
    <w:basedOn w:val="a1"/>
    <w:link w:val="afffc"/>
    <w:rsid w:val="00CF11E9"/>
    <w:rPr>
      <w:rFonts w:ascii="標楷體" w:eastAsia="標楷體" w:hAnsi="標楷體"/>
      <w:color w:val="000000"/>
      <w:kern w:val="1"/>
      <w:sz w:val="28"/>
      <w:szCs w:val="28"/>
    </w:rPr>
  </w:style>
  <w:style w:type="paragraph" w:customStyle="1" w:styleId="afffe">
    <w:name w:val="分項段落"/>
    <w:basedOn w:val="a0"/>
    <w:rsid w:val="00CF11E9"/>
    <w:pPr>
      <w:pBdr>
        <w:top w:val="none" w:sz="0" w:space="0" w:color="000000"/>
        <w:left w:val="none" w:sz="0" w:space="0" w:color="000000"/>
        <w:bottom w:val="none" w:sz="0" w:space="0" w:color="000000"/>
        <w:right w:val="none" w:sz="0" w:space="0" w:color="000000"/>
      </w:pBdr>
      <w:suppressAutoHyphens/>
    </w:pPr>
    <w:rPr>
      <w:kern w:val="1"/>
      <w:sz w:val="24"/>
    </w:rPr>
  </w:style>
  <w:style w:type="paragraph" w:customStyle="1" w:styleId="1f1">
    <w:name w:val="字元1 字元 字元 字元 字元 字元 字元 字元 字元 字元"/>
    <w:basedOn w:val="a0"/>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1f2">
    <w:name w:val="1 字元 字元 字元 字元 字元 字元 字元"/>
    <w:basedOn w:val="a0"/>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1f3">
    <w:name w:val="字元 字元 字元 字元 字元 字元 字元 字元 字元1 字元 字元 字元"/>
    <w:basedOn w:val="a0"/>
    <w:rsid w:val="00CF11E9"/>
    <w:pPr>
      <w:widowControl/>
      <w:pBdr>
        <w:top w:val="none" w:sz="0" w:space="0" w:color="000000"/>
        <w:left w:val="none" w:sz="0" w:space="0" w:color="000000"/>
        <w:bottom w:val="none" w:sz="0" w:space="0" w:color="000000"/>
        <w:right w:val="none" w:sz="0" w:space="0" w:color="000000"/>
      </w:pBdr>
      <w:suppressAutoHyphens/>
      <w:spacing w:after="160" w:line="240" w:lineRule="exact"/>
    </w:pPr>
    <w:rPr>
      <w:rFonts w:ascii="Tahoma" w:eastAsia="新細明體" w:hAnsi="Tahoma"/>
      <w:kern w:val="0"/>
      <w:sz w:val="20"/>
      <w:lang w:eastAsia="en-US"/>
    </w:rPr>
  </w:style>
  <w:style w:type="paragraph" w:customStyle="1" w:styleId="affff">
    <w:name w:val="(一)標題"/>
    <w:basedOn w:val="a0"/>
    <w:rsid w:val="00CF11E9"/>
    <w:pPr>
      <w:pBdr>
        <w:top w:val="none" w:sz="0" w:space="0" w:color="000000"/>
        <w:left w:val="none" w:sz="0" w:space="0" w:color="000000"/>
        <w:bottom w:val="none" w:sz="0" w:space="0" w:color="000000"/>
        <w:right w:val="none" w:sz="0" w:space="0" w:color="000000"/>
      </w:pBdr>
      <w:suppressAutoHyphens/>
      <w:snapToGrid w:val="0"/>
      <w:ind w:firstLine="673"/>
      <w:jc w:val="both"/>
    </w:pPr>
    <w:rPr>
      <w:rFonts w:ascii="標楷體" w:hAnsi="標楷體"/>
      <w:b/>
      <w:color w:val="FF0000"/>
      <w:kern w:val="1"/>
      <w:szCs w:val="32"/>
    </w:rPr>
  </w:style>
  <w:style w:type="paragraph" w:customStyle="1" w:styleId="1f4">
    <w:name w:val="1.大遼內文"/>
    <w:basedOn w:val="a0"/>
    <w:rsid w:val="00CF11E9"/>
    <w:pPr>
      <w:pBdr>
        <w:top w:val="none" w:sz="0" w:space="0" w:color="000000"/>
        <w:left w:val="none" w:sz="0" w:space="0" w:color="000000"/>
        <w:bottom w:val="none" w:sz="0" w:space="0" w:color="000000"/>
        <w:right w:val="none" w:sz="0" w:space="0" w:color="000000"/>
      </w:pBdr>
      <w:suppressAutoHyphens/>
      <w:snapToGrid w:val="0"/>
      <w:ind w:left="1620" w:firstLine="608"/>
      <w:jc w:val="both"/>
    </w:pPr>
    <w:rPr>
      <w:rFonts w:ascii="標楷體" w:hAnsi="標楷體"/>
      <w:color w:val="FF0000"/>
      <w:kern w:val="1"/>
      <w:szCs w:val="32"/>
    </w:rPr>
  </w:style>
  <w:style w:type="paragraph" w:customStyle="1" w:styleId="1f5">
    <w:name w:val="(1)第一標題"/>
    <w:basedOn w:val="a0"/>
    <w:rsid w:val="00CF11E9"/>
    <w:pPr>
      <w:pBdr>
        <w:top w:val="none" w:sz="0" w:space="0" w:color="000000"/>
        <w:left w:val="none" w:sz="0" w:space="0" w:color="000000"/>
        <w:bottom w:val="none" w:sz="0" w:space="0" w:color="000000"/>
        <w:right w:val="none" w:sz="0" w:space="0" w:color="000000"/>
      </w:pBdr>
      <w:suppressAutoHyphens/>
      <w:snapToGrid w:val="0"/>
      <w:ind w:left="2158" w:hanging="540"/>
      <w:jc w:val="both"/>
    </w:pPr>
    <w:rPr>
      <w:rFonts w:ascii="標楷體" w:hAnsi="標楷體"/>
      <w:color w:val="FF0000"/>
      <w:kern w:val="1"/>
      <w:szCs w:val="32"/>
    </w:rPr>
  </w:style>
  <w:style w:type="paragraph" w:customStyle="1" w:styleId="010">
    <w:name w:val="01.內文"/>
    <w:basedOn w:val="a0"/>
    <w:rsid w:val="00CF11E9"/>
    <w:pPr>
      <w:pBdr>
        <w:top w:val="none" w:sz="0" w:space="0" w:color="000000"/>
        <w:left w:val="none" w:sz="0" w:space="0" w:color="000000"/>
        <w:bottom w:val="none" w:sz="0" w:space="0" w:color="000000"/>
        <w:right w:val="none" w:sz="0" w:space="0" w:color="000000"/>
      </w:pBdr>
      <w:suppressAutoHyphens/>
      <w:snapToGrid w:val="0"/>
      <w:ind w:left="1680" w:firstLine="640"/>
      <w:jc w:val="both"/>
    </w:pPr>
    <w:rPr>
      <w:rFonts w:ascii="標楷體" w:hAnsi="標楷體"/>
      <w:color w:val="0000FF"/>
      <w:kern w:val="1"/>
      <w:szCs w:val="32"/>
    </w:rPr>
  </w:style>
  <w:style w:type="paragraph" w:customStyle="1" w:styleId="a00">
    <w:name w:val="a00標"/>
    <w:basedOn w:val="a0"/>
    <w:rsid w:val="00CF11E9"/>
    <w:pPr>
      <w:pBdr>
        <w:top w:val="none" w:sz="0" w:space="0" w:color="000000"/>
        <w:left w:val="none" w:sz="0" w:space="0" w:color="000000"/>
        <w:bottom w:val="none" w:sz="0" w:space="0" w:color="000000"/>
        <w:right w:val="none" w:sz="0" w:space="0" w:color="000000"/>
      </w:pBdr>
      <w:suppressAutoHyphens/>
      <w:snapToGrid w:val="0"/>
      <w:ind w:left="2480" w:hanging="320"/>
      <w:jc w:val="both"/>
    </w:pPr>
    <w:rPr>
      <w:rFonts w:ascii="標楷體" w:hAnsi="標楷體" w:cs="MS Mincho"/>
      <w:color w:val="0000FF"/>
      <w:kern w:val="1"/>
      <w:szCs w:val="32"/>
    </w:rPr>
  </w:style>
  <w:style w:type="paragraph" w:styleId="Web">
    <w:name w:val="Normal (Web)"/>
    <w:basedOn w:val="a0"/>
    <w:rsid w:val="00CF11E9"/>
    <w:pPr>
      <w:widowControl/>
      <w:pBdr>
        <w:top w:val="none" w:sz="0" w:space="0" w:color="000000"/>
        <w:left w:val="none" w:sz="0" w:space="0" w:color="000000"/>
        <w:bottom w:val="none" w:sz="0" w:space="0" w:color="000000"/>
        <w:right w:val="none" w:sz="0" w:space="0" w:color="000000"/>
      </w:pBdr>
      <w:suppressAutoHyphens/>
      <w:spacing w:before="100" w:after="100"/>
    </w:pPr>
    <w:rPr>
      <w:rFonts w:ascii="新細明體" w:eastAsia="新細明體" w:hAnsi="新細明體" w:cs="新細明體"/>
      <w:kern w:val="0"/>
      <w:sz w:val="24"/>
      <w:szCs w:val="24"/>
    </w:rPr>
  </w:style>
  <w:style w:type="character" w:customStyle="1" w:styleId="ListLabel1">
    <w:name w:val="ListLabel 1"/>
    <w:qFormat/>
    <w:rsid w:val="00CF11E9"/>
    <w:rPr>
      <w:rFonts w:ascii="標楷體" w:hAnsi="標楷體"/>
      <w:sz w:val="28"/>
      <w:szCs w:val="28"/>
    </w:rPr>
  </w:style>
  <w:style w:type="paragraph" w:styleId="26">
    <w:name w:val="Body Text First Indent 2"/>
    <w:basedOn w:val="a6"/>
    <w:link w:val="27"/>
    <w:unhideWhenUsed/>
    <w:rsid w:val="00CF11E9"/>
    <w:pPr>
      <w:spacing w:after="120" w:line="240" w:lineRule="auto"/>
      <w:ind w:leftChars="200" w:left="480" w:firstLine="210"/>
    </w:pPr>
    <w:rPr>
      <w:rFonts w:ascii="Times New Roman" w:eastAsia="新細明體" w:hAnsi="Times New Roman"/>
      <w:sz w:val="24"/>
    </w:rPr>
  </w:style>
  <w:style w:type="character" w:customStyle="1" w:styleId="11">
    <w:name w:val="本文縮排 字元1"/>
    <w:basedOn w:val="a1"/>
    <w:link w:val="a6"/>
    <w:rsid w:val="00CF11E9"/>
    <w:rPr>
      <w:rFonts w:ascii="標楷體" w:eastAsia="標楷體" w:hAnsi="標楷體"/>
      <w:kern w:val="2"/>
      <w:sz w:val="32"/>
      <w:szCs w:val="24"/>
    </w:rPr>
  </w:style>
  <w:style w:type="character" w:customStyle="1" w:styleId="27">
    <w:name w:val="本文第一層縮排 2 字元"/>
    <w:basedOn w:val="11"/>
    <w:link w:val="26"/>
    <w:rsid w:val="00CF11E9"/>
    <w:rPr>
      <w:rFonts w:ascii="標楷體" w:eastAsia="標楷體" w:hAnsi="標楷體"/>
      <w:kern w:val="2"/>
      <w:sz w:val="24"/>
      <w:szCs w:val="24"/>
    </w:rPr>
  </w:style>
  <w:style w:type="paragraph" w:customStyle="1" w:styleId="affff0">
    <w:name w:val="@內文"/>
    <w:basedOn w:val="a"/>
    <w:link w:val="affff1"/>
    <w:qFormat/>
    <w:rsid w:val="00CF11E9"/>
    <w:pPr>
      <w:spacing w:line="360" w:lineRule="exact"/>
    </w:pPr>
    <w:rPr>
      <w:rFonts w:ascii="標楷體" w:eastAsia="標楷體" w:hAnsi="標楷體" w:cs="Cordia New"/>
      <w:sz w:val="28"/>
      <w:szCs w:val="28"/>
    </w:rPr>
  </w:style>
  <w:style w:type="character" w:customStyle="1" w:styleId="affff1">
    <w:name w:val="@內文 字元"/>
    <w:link w:val="affff0"/>
    <w:rsid w:val="00CF11E9"/>
    <w:rPr>
      <w:rFonts w:ascii="標楷體" w:eastAsia="標楷體" w:hAnsi="標楷體" w:cs="Cordia New"/>
      <w:kern w:val="2"/>
      <w:sz w:val="28"/>
      <w:szCs w:val="28"/>
    </w:rPr>
  </w:style>
  <w:style w:type="paragraph" w:customStyle="1" w:styleId="affff2">
    <w:name w:val="@小標"/>
    <w:basedOn w:val="a"/>
    <w:link w:val="affff3"/>
    <w:qFormat/>
    <w:rsid w:val="00CF11E9"/>
    <w:pPr>
      <w:spacing w:line="360" w:lineRule="exact"/>
      <w:ind w:leftChars="100" w:left="240" w:rightChars="100" w:right="100"/>
    </w:pPr>
    <w:rPr>
      <w:rFonts w:ascii="標楷體" w:eastAsia="標楷體" w:hAnsi="標楷體" w:cs="Cordia New"/>
      <w:sz w:val="28"/>
      <w:szCs w:val="28"/>
    </w:rPr>
  </w:style>
  <w:style w:type="character" w:customStyle="1" w:styleId="affff3">
    <w:name w:val="@小標 字元"/>
    <w:link w:val="affff2"/>
    <w:rsid w:val="00CF11E9"/>
    <w:rPr>
      <w:rFonts w:ascii="標楷體" w:eastAsia="標楷體" w:hAnsi="標楷體" w:cs="Cordia New"/>
      <w:kern w:val="2"/>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42424">
      <w:bodyDiv w:val="1"/>
      <w:marLeft w:val="0"/>
      <w:marRight w:val="0"/>
      <w:marTop w:val="0"/>
      <w:marBottom w:val="0"/>
      <w:divBdr>
        <w:top w:val="none" w:sz="0" w:space="0" w:color="auto"/>
        <w:left w:val="none" w:sz="0" w:space="0" w:color="auto"/>
        <w:bottom w:val="none" w:sz="0" w:space="0" w:color="auto"/>
        <w:right w:val="none" w:sz="0" w:space="0" w:color="auto"/>
      </w:divBdr>
    </w:div>
    <w:div w:id="202445897">
      <w:bodyDiv w:val="1"/>
      <w:marLeft w:val="0"/>
      <w:marRight w:val="0"/>
      <w:marTop w:val="0"/>
      <w:marBottom w:val="0"/>
      <w:divBdr>
        <w:top w:val="none" w:sz="0" w:space="0" w:color="auto"/>
        <w:left w:val="none" w:sz="0" w:space="0" w:color="auto"/>
        <w:bottom w:val="none" w:sz="0" w:space="0" w:color="auto"/>
        <w:right w:val="none" w:sz="0" w:space="0" w:color="auto"/>
      </w:divBdr>
    </w:div>
    <w:div w:id="339353156">
      <w:bodyDiv w:val="1"/>
      <w:marLeft w:val="0"/>
      <w:marRight w:val="0"/>
      <w:marTop w:val="0"/>
      <w:marBottom w:val="0"/>
      <w:divBdr>
        <w:top w:val="none" w:sz="0" w:space="0" w:color="auto"/>
        <w:left w:val="none" w:sz="0" w:space="0" w:color="auto"/>
        <w:bottom w:val="none" w:sz="0" w:space="0" w:color="auto"/>
        <w:right w:val="none" w:sz="0" w:space="0" w:color="auto"/>
      </w:divBdr>
    </w:div>
    <w:div w:id="367411348">
      <w:bodyDiv w:val="1"/>
      <w:marLeft w:val="0"/>
      <w:marRight w:val="0"/>
      <w:marTop w:val="0"/>
      <w:marBottom w:val="0"/>
      <w:divBdr>
        <w:top w:val="none" w:sz="0" w:space="0" w:color="auto"/>
        <w:left w:val="none" w:sz="0" w:space="0" w:color="auto"/>
        <w:bottom w:val="none" w:sz="0" w:space="0" w:color="auto"/>
        <w:right w:val="none" w:sz="0" w:space="0" w:color="auto"/>
      </w:divBdr>
    </w:div>
    <w:div w:id="412632290">
      <w:bodyDiv w:val="1"/>
      <w:marLeft w:val="0"/>
      <w:marRight w:val="0"/>
      <w:marTop w:val="0"/>
      <w:marBottom w:val="0"/>
      <w:divBdr>
        <w:top w:val="none" w:sz="0" w:space="0" w:color="auto"/>
        <w:left w:val="none" w:sz="0" w:space="0" w:color="auto"/>
        <w:bottom w:val="none" w:sz="0" w:space="0" w:color="auto"/>
        <w:right w:val="none" w:sz="0" w:space="0" w:color="auto"/>
      </w:divBdr>
    </w:div>
    <w:div w:id="635528943">
      <w:bodyDiv w:val="1"/>
      <w:marLeft w:val="0"/>
      <w:marRight w:val="0"/>
      <w:marTop w:val="0"/>
      <w:marBottom w:val="0"/>
      <w:divBdr>
        <w:top w:val="none" w:sz="0" w:space="0" w:color="auto"/>
        <w:left w:val="none" w:sz="0" w:space="0" w:color="auto"/>
        <w:bottom w:val="none" w:sz="0" w:space="0" w:color="auto"/>
        <w:right w:val="none" w:sz="0" w:space="0" w:color="auto"/>
      </w:divBdr>
    </w:div>
    <w:div w:id="821704003">
      <w:bodyDiv w:val="1"/>
      <w:marLeft w:val="0"/>
      <w:marRight w:val="0"/>
      <w:marTop w:val="0"/>
      <w:marBottom w:val="0"/>
      <w:divBdr>
        <w:top w:val="none" w:sz="0" w:space="0" w:color="auto"/>
        <w:left w:val="none" w:sz="0" w:space="0" w:color="auto"/>
        <w:bottom w:val="none" w:sz="0" w:space="0" w:color="auto"/>
        <w:right w:val="none" w:sz="0" w:space="0" w:color="auto"/>
      </w:divBdr>
    </w:div>
    <w:div w:id="828593595">
      <w:bodyDiv w:val="1"/>
      <w:marLeft w:val="0"/>
      <w:marRight w:val="0"/>
      <w:marTop w:val="0"/>
      <w:marBottom w:val="0"/>
      <w:divBdr>
        <w:top w:val="none" w:sz="0" w:space="0" w:color="auto"/>
        <w:left w:val="none" w:sz="0" w:space="0" w:color="auto"/>
        <w:bottom w:val="none" w:sz="0" w:space="0" w:color="auto"/>
        <w:right w:val="none" w:sz="0" w:space="0" w:color="auto"/>
      </w:divBdr>
    </w:div>
    <w:div w:id="1270165559">
      <w:bodyDiv w:val="1"/>
      <w:marLeft w:val="0"/>
      <w:marRight w:val="0"/>
      <w:marTop w:val="0"/>
      <w:marBottom w:val="0"/>
      <w:divBdr>
        <w:top w:val="none" w:sz="0" w:space="0" w:color="auto"/>
        <w:left w:val="none" w:sz="0" w:space="0" w:color="auto"/>
        <w:bottom w:val="none" w:sz="0" w:space="0" w:color="auto"/>
        <w:right w:val="none" w:sz="0" w:space="0" w:color="auto"/>
      </w:divBdr>
    </w:div>
    <w:div w:id="1364280689">
      <w:bodyDiv w:val="1"/>
      <w:marLeft w:val="0"/>
      <w:marRight w:val="0"/>
      <w:marTop w:val="0"/>
      <w:marBottom w:val="0"/>
      <w:divBdr>
        <w:top w:val="none" w:sz="0" w:space="0" w:color="auto"/>
        <w:left w:val="none" w:sz="0" w:space="0" w:color="auto"/>
        <w:bottom w:val="none" w:sz="0" w:space="0" w:color="auto"/>
        <w:right w:val="none" w:sz="0" w:space="0" w:color="auto"/>
      </w:divBdr>
    </w:div>
    <w:div w:id="1574510671">
      <w:bodyDiv w:val="1"/>
      <w:marLeft w:val="0"/>
      <w:marRight w:val="0"/>
      <w:marTop w:val="0"/>
      <w:marBottom w:val="0"/>
      <w:divBdr>
        <w:top w:val="none" w:sz="0" w:space="0" w:color="auto"/>
        <w:left w:val="none" w:sz="0" w:space="0" w:color="auto"/>
        <w:bottom w:val="none" w:sz="0" w:space="0" w:color="auto"/>
        <w:right w:val="none" w:sz="0" w:space="0" w:color="auto"/>
      </w:divBdr>
    </w:div>
    <w:div w:id="1811436160">
      <w:bodyDiv w:val="1"/>
      <w:marLeft w:val="0"/>
      <w:marRight w:val="0"/>
      <w:marTop w:val="0"/>
      <w:marBottom w:val="0"/>
      <w:divBdr>
        <w:top w:val="none" w:sz="0" w:space="0" w:color="auto"/>
        <w:left w:val="none" w:sz="0" w:space="0" w:color="auto"/>
        <w:bottom w:val="none" w:sz="0" w:space="0" w:color="auto"/>
        <w:right w:val="none" w:sz="0" w:space="0" w:color="auto"/>
      </w:divBdr>
    </w:div>
    <w:div w:id="1910649724">
      <w:bodyDiv w:val="1"/>
      <w:marLeft w:val="0"/>
      <w:marRight w:val="0"/>
      <w:marTop w:val="0"/>
      <w:marBottom w:val="0"/>
      <w:divBdr>
        <w:top w:val="none" w:sz="0" w:space="0" w:color="auto"/>
        <w:left w:val="none" w:sz="0" w:space="0" w:color="auto"/>
        <w:bottom w:val="none" w:sz="0" w:space="0" w:color="auto"/>
        <w:right w:val="none" w:sz="0" w:space="0" w:color="auto"/>
      </w:divBdr>
    </w:div>
    <w:div w:id="199715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FA6C59-24F4-4032-9184-E0EF95B56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5353</Words>
  <Characters>1394</Characters>
  <Application>Microsoft Office Word</Application>
  <DocSecurity>0</DocSecurity>
  <Lines>11</Lines>
  <Paragraphs>13</Paragraphs>
  <ScaleCrop>false</ScaleCrop>
  <Company/>
  <LinksUpToDate>false</LinksUpToDate>
  <CharactersWithSpaces>6734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壹、民  政</dc:title>
  <dc:subject/>
  <dc:creator>user</dc:creator>
  <cp:keywords/>
  <dc:description/>
  <cp:lastModifiedBy>ART</cp:lastModifiedBy>
  <cp:revision>2</cp:revision>
  <cp:lastPrinted>2021-08-16T01:36:00Z</cp:lastPrinted>
  <dcterms:created xsi:type="dcterms:W3CDTF">2021-09-06T07:20:00Z</dcterms:created>
  <dcterms:modified xsi:type="dcterms:W3CDTF">2021-09-06T07:20:00Z</dcterms:modified>
</cp:coreProperties>
</file>