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24" w:rsidRDefault="00E16424" w:rsidP="00063A45">
      <w:pPr>
        <w:pStyle w:val="a6"/>
        <w:spacing w:afterLines="100" w:after="360" w:line="240" w:lineRule="auto"/>
        <w:jc w:val="center"/>
        <w:rPr>
          <w:b/>
          <w:szCs w:val="32"/>
        </w:rPr>
      </w:pPr>
      <w:r w:rsidRPr="004855A7">
        <w:rPr>
          <w:rFonts w:hint="eastAsia"/>
          <w:b/>
          <w:sz w:val="54"/>
          <w:szCs w:val="54"/>
        </w:rPr>
        <w:t>貳拾捌、原住民事務</w:t>
      </w:r>
    </w:p>
    <w:p w:rsidR="00E16424" w:rsidRPr="00063A45" w:rsidRDefault="00E16424" w:rsidP="00063A45">
      <w:pPr>
        <w:pStyle w:val="a6"/>
        <w:spacing w:line="320" w:lineRule="exact"/>
        <w:rPr>
          <w:rFonts w:ascii="文鼎中黑" w:eastAsia="文鼎中黑"/>
          <w:b/>
          <w:sz w:val="30"/>
          <w:szCs w:val="30"/>
        </w:rPr>
      </w:pPr>
      <w:r w:rsidRPr="00063A45">
        <w:rPr>
          <w:rFonts w:ascii="文鼎中黑" w:eastAsia="文鼎中黑" w:hint="eastAsia"/>
          <w:b/>
          <w:sz w:val="30"/>
          <w:szCs w:val="30"/>
        </w:rPr>
        <w:t>一、薪傳原住民族文化教育傳承</w:t>
      </w:r>
    </w:p>
    <w:p w:rsidR="00E16424" w:rsidRPr="00EB0E6E" w:rsidRDefault="00063A45" w:rsidP="00063A45">
      <w:pPr>
        <w:pStyle w:val="affe"/>
        <w:spacing w:line="320" w:lineRule="exact"/>
        <w:ind w:leftChars="59" w:left="118"/>
        <w:jc w:val="both"/>
      </w:pPr>
      <w:r w:rsidRPr="008045B8">
        <w:rPr>
          <w:b w:val="0"/>
        </w:rPr>
        <w:t>（一）</w:t>
      </w:r>
      <w:r w:rsidR="00E16424" w:rsidRPr="00EB0E6E">
        <w:rPr>
          <w:b w:val="0"/>
        </w:rPr>
        <w:t>辦理原住民族部落大學</w:t>
      </w:r>
    </w:p>
    <w:p w:rsidR="00E16424" w:rsidRPr="00EB0E6E" w:rsidRDefault="00E16424" w:rsidP="00063A45">
      <w:pPr>
        <w:pStyle w:val="afff"/>
        <w:spacing w:line="320" w:lineRule="exact"/>
        <w:ind w:leftChars="420" w:left="840" w:right="0"/>
        <w:jc w:val="both"/>
      </w:pPr>
      <w:r w:rsidRPr="00EB0E6E">
        <w:t>為推動終身學習，傳承原住民傳統知能及學習現代新知，提升原住民人力素質，109年度(下半年)核定開設</w:t>
      </w:r>
      <w:r w:rsidRPr="00EB0E6E">
        <w:rPr>
          <w:rFonts w:hint="eastAsia"/>
        </w:rPr>
        <w:t>19</w:t>
      </w:r>
      <w:r>
        <w:t>門課，</w:t>
      </w:r>
      <w:r w:rsidRPr="00EB0E6E">
        <w:t>計有</w:t>
      </w:r>
      <w:r w:rsidRPr="00EB0E6E">
        <w:rPr>
          <w:rFonts w:hint="eastAsia"/>
        </w:rPr>
        <w:t>27</w:t>
      </w:r>
      <w:r w:rsidRPr="00EB0E6E">
        <w:t>0人</w:t>
      </w:r>
      <w:r w:rsidRPr="00EB0E6E">
        <w:rPr>
          <w:rFonts w:hint="eastAsia"/>
        </w:rPr>
        <w:t>次</w:t>
      </w:r>
      <w:r w:rsidRPr="00EB0E6E">
        <w:t>學員選讀。</w:t>
      </w:r>
      <w:r w:rsidRPr="00EB0E6E">
        <w:rPr>
          <w:rFonts w:hint="eastAsia"/>
        </w:rPr>
        <w:t>此外，</w:t>
      </w:r>
      <w:r w:rsidRPr="00EB0E6E">
        <w:t>1</w:t>
      </w:r>
      <w:r w:rsidRPr="00EB0E6E">
        <w:rPr>
          <w:rFonts w:hint="eastAsia"/>
        </w:rPr>
        <w:t>10</w:t>
      </w:r>
      <w:r w:rsidRPr="00EB0E6E">
        <w:t>年(上半年)度開設原住民文化學程、產業開發學程、生活知能學程、生態及部落營造學程計4大類學程共計3</w:t>
      </w:r>
      <w:r w:rsidRPr="00EB0E6E">
        <w:rPr>
          <w:rFonts w:hint="eastAsia"/>
        </w:rPr>
        <w:t>1</w:t>
      </w:r>
      <w:r w:rsidRPr="00EB0E6E">
        <w:t>門課，學員人數</w:t>
      </w:r>
      <w:r w:rsidRPr="00EB0E6E">
        <w:rPr>
          <w:rFonts w:hint="eastAsia"/>
        </w:rPr>
        <w:t>441</w:t>
      </w:r>
      <w:r w:rsidRPr="00EB0E6E">
        <w:t>人</w:t>
      </w:r>
      <w:r w:rsidRPr="00EB0E6E">
        <w:rPr>
          <w:rFonts w:hint="eastAsia"/>
        </w:rPr>
        <w:t>次。</w:t>
      </w:r>
    </w:p>
    <w:p w:rsidR="00E16424" w:rsidRPr="00EB0E6E" w:rsidRDefault="00063A45" w:rsidP="00063A45">
      <w:pPr>
        <w:pStyle w:val="affe"/>
        <w:spacing w:line="320" w:lineRule="exact"/>
        <w:ind w:leftChars="59" w:left="118"/>
        <w:jc w:val="both"/>
      </w:pPr>
      <w:r w:rsidRPr="008045B8">
        <w:rPr>
          <w:b w:val="0"/>
        </w:rPr>
        <w:t>（</w:t>
      </w:r>
      <w:r>
        <w:rPr>
          <w:b w:val="0"/>
        </w:rPr>
        <w:t>二</w:t>
      </w:r>
      <w:r w:rsidRPr="008045B8">
        <w:rPr>
          <w:b w:val="0"/>
        </w:rPr>
        <w:t>）</w:t>
      </w:r>
      <w:r w:rsidR="00E16424" w:rsidRPr="00EB0E6E">
        <w:rPr>
          <w:b w:val="0"/>
        </w:rPr>
        <w:t>推動原住民族教育</w:t>
      </w:r>
    </w:p>
    <w:p w:rsidR="00E16424" w:rsidRPr="00EB0E6E" w:rsidRDefault="00E16424" w:rsidP="00063A45">
      <w:pPr>
        <w:pStyle w:val="afff"/>
        <w:spacing w:line="320" w:lineRule="exact"/>
        <w:ind w:leftChars="420" w:left="840" w:right="0"/>
        <w:jc w:val="both"/>
      </w:pPr>
      <w:r w:rsidRPr="00EB0E6E">
        <w:t>為發揚原住民文化建立文化認同及建構學校本位課程以融入鄉土文化教育，爰持續</w:t>
      </w:r>
      <w:r w:rsidRPr="00EB0E6E">
        <w:rPr>
          <w:rFonts w:hint="eastAsia"/>
        </w:rPr>
        <w:t>配合</w:t>
      </w:r>
      <w:r w:rsidRPr="00EB0E6E">
        <w:t>教育局推動本市桃源區樟山國小</w:t>
      </w:r>
      <w:r w:rsidRPr="00EB0E6E">
        <w:rPr>
          <w:rFonts w:hint="eastAsia"/>
        </w:rPr>
        <w:t>、巴楠花部落中小學、</w:t>
      </w:r>
      <w:r w:rsidRPr="00EB0E6E">
        <w:t>茂林區茂林國小</w:t>
      </w:r>
      <w:r w:rsidRPr="00EB0E6E">
        <w:rPr>
          <w:rFonts w:hint="eastAsia"/>
        </w:rPr>
        <w:t>及</w:t>
      </w:r>
      <w:r w:rsidRPr="00EB0E6E">
        <w:t>多納國小等</w:t>
      </w:r>
      <w:r w:rsidRPr="00EB0E6E">
        <w:rPr>
          <w:rFonts w:hint="eastAsia"/>
        </w:rPr>
        <w:t>4</w:t>
      </w:r>
      <w:r w:rsidRPr="00EB0E6E">
        <w:t>校，辦理學校型態原住民族實驗教育計畫。</w:t>
      </w:r>
    </w:p>
    <w:p w:rsidR="00E16424" w:rsidRPr="00063A45" w:rsidRDefault="00E02C12" w:rsidP="00063A45">
      <w:pPr>
        <w:pStyle w:val="affe"/>
        <w:spacing w:line="320" w:lineRule="exact"/>
        <w:ind w:leftChars="59" w:left="118"/>
        <w:jc w:val="both"/>
        <w:rPr>
          <w:b w:val="0"/>
        </w:rPr>
      </w:pPr>
      <w:r w:rsidRPr="008045B8">
        <w:rPr>
          <w:b w:val="0"/>
        </w:rPr>
        <w:t>（</w:t>
      </w:r>
      <w:r>
        <w:rPr>
          <w:b w:val="0"/>
        </w:rPr>
        <w:t>三</w:t>
      </w:r>
      <w:r w:rsidRPr="008045B8">
        <w:rPr>
          <w:b w:val="0"/>
        </w:rPr>
        <w:t>）</w:t>
      </w:r>
      <w:r w:rsidR="00E16424" w:rsidRPr="00063A45">
        <w:rPr>
          <w:b w:val="0"/>
        </w:rPr>
        <w:t>加強原住民族語推動工作</w:t>
      </w:r>
    </w:p>
    <w:p w:rsidR="00E16424" w:rsidRPr="00EB0E6E" w:rsidRDefault="00E16424" w:rsidP="00063A45">
      <w:pPr>
        <w:pStyle w:val="afff"/>
        <w:spacing w:line="320" w:lineRule="exact"/>
        <w:ind w:leftChars="300" w:left="878" w:right="0" w:hangingChars="100" w:hanging="278"/>
        <w:jc w:val="both"/>
      </w:pPr>
      <w:r w:rsidRPr="00EB0E6E">
        <w:t>1.</w:t>
      </w:r>
      <w:r>
        <w:rPr>
          <w:rFonts w:hint="eastAsia"/>
        </w:rPr>
        <w:t>110</w:t>
      </w:r>
      <w:r w:rsidRPr="00EB0E6E">
        <w:t>年原住民族語言推廣設置補助計畫</w:t>
      </w:r>
    </w:p>
    <w:p w:rsidR="00E16424" w:rsidRDefault="00E16424" w:rsidP="00063A45">
      <w:pPr>
        <w:pStyle w:val="afff"/>
        <w:spacing w:line="320" w:lineRule="exact"/>
        <w:ind w:leftChars="410" w:left="820" w:right="0"/>
        <w:jc w:val="both"/>
      </w:pPr>
      <w:r w:rsidRPr="00EB0E6E">
        <w:t>目前進用語推人員計有</w:t>
      </w:r>
      <w:r w:rsidRPr="00EB0E6E">
        <w:rPr>
          <w:rFonts w:hint="eastAsia"/>
        </w:rPr>
        <w:t>11</w:t>
      </w:r>
      <w:r w:rsidRPr="00EB0E6E">
        <w:t>名（尚缺排灣語</w:t>
      </w:r>
      <w:r w:rsidRPr="00EB0E6E">
        <w:rPr>
          <w:rFonts w:hint="eastAsia"/>
        </w:rPr>
        <w:t>、魯凱語</w:t>
      </w:r>
      <w:r w:rsidRPr="00EB0E6E">
        <w:t>及泰雅語</w:t>
      </w:r>
      <w:r>
        <w:t>3名語推人員</w:t>
      </w:r>
      <w:r w:rsidRPr="00EB0E6E">
        <w:t>）分別配置都會區及三原</w:t>
      </w:r>
      <w:r w:rsidRPr="00EB0E6E">
        <w:rPr>
          <w:rFonts w:hint="eastAsia"/>
        </w:rPr>
        <w:t>鄉</w:t>
      </w:r>
      <w:r w:rsidRPr="00EB0E6E">
        <w:t>區公所，其執行項目族語傳習教室1</w:t>
      </w:r>
      <w:r w:rsidRPr="00EB0E6E">
        <w:rPr>
          <w:rFonts w:hint="eastAsia"/>
        </w:rPr>
        <w:t>6</w:t>
      </w:r>
      <w:r w:rsidRPr="00EB0E6E">
        <w:t>班計1</w:t>
      </w:r>
      <w:r w:rsidRPr="00EB0E6E">
        <w:rPr>
          <w:rFonts w:hint="eastAsia"/>
        </w:rPr>
        <w:t>76</w:t>
      </w:r>
      <w:r w:rsidRPr="00EB0E6E">
        <w:t>人、族語聚會所14班計208人、族語學習家庭</w:t>
      </w:r>
      <w:r w:rsidRPr="00EB0E6E">
        <w:rPr>
          <w:rFonts w:hint="eastAsia"/>
        </w:rPr>
        <w:t>46</w:t>
      </w:r>
      <w:r w:rsidRPr="00EB0E6E">
        <w:t>戶計18</w:t>
      </w:r>
      <w:r w:rsidRPr="00EB0E6E">
        <w:rPr>
          <w:rFonts w:hint="eastAsia"/>
        </w:rPr>
        <w:t>4</w:t>
      </w:r>
      <w:r w:rsidRPr="00EB0E6E">
        <w:t>人、語料</w:t>
      </w:r>
      <w:r w:rsidRPr="00EB0E6E">
        <w:rPr>
          <w:rFonts w:hint="eastAsia"/>
        </w:rPr>
        <w:t>採</w:t>
      </w:r>
      <w:r w:rsidRPr="00EB0E6E">
        <w:t>集</w:t>
      </w:r>
      <w:r w:rsidRPr="00EB0E6E">
        <w:rPr>
          <w:rFonts w:hint="eastAsia"/>
        </w:rPr>
        <w:t>53</w:t>
      </w:r>
      <w:r w:rsidRPr="00EB0E6E">
        <w:t>則、沉浸式族語教學協助</w:t>
      </w:r>
      <w:r w:rsidRPr="00EB0E6E">
        <w:rPr>
          <w:rFonts w:hint="eastAsia"/>
        </w:rPr>
        <w:t>6</w:t>
      </w:r>
      <w:r w:rsidRPr="00EB0E6E">
        <w:t>所學校推動族語學習</w:t>
      </w:r>
      <w:r w:rsidRPr="00EB0E6E">
        <w:rPr>
          <w:rFonts w:hint="eastAsia"/>
        </w:rPr>
        <w:t>120</w:t>
      </w:r>
      <w:r w:rsidRPr="00EB0E6E">
        <w:t>人</w:t>
      </w:r>
      <w:r w:rsidRPr="00EB0E6E">
        <w:rPr>
          <w:rFonts w:hint="eastAsia"/>
        </w:rPr>
        <w:t>、</w:t>
      </w:r>
      <w:r w:rsidRPr="00EB0E6E">
        <w:t>輔導保母</w:t>
      </w:r>
      <w:r w:rsidRPr="00EB0E6E">
        <w:rPr>
          <w:rFonts w:hint="eastAsia"/>
        </w:rPr>
        <w:t>10</w:t>
      </w:r>
      <w:r w:rsidRPr="00EB0E6E">
        <w:t>人及</w:t>
      </w:r>
      <w:r w:rsidRPr="00EB0E6E">
        <w:rPr>
          <w:rFonts w:hint="eastAsia"/>
        </w:rPr>
        <w:t>協助教會推動族語學習2間30人</w:t>
      </w:r>
      <w:r w:rsidRPr="00EB0E6E">
        <w:t>等族語推動相關業務，為傳承原住民各族群母語，俾激發族人使用族語之意願，帶動族語振興。</w:t>
      </w:r>
    </w:p>
    <w:p w:rsidR="00E16424" w:rsidRPr="00EB0E6E" w:rsidRDefault="00E16424" w:rsidP="00063A45">
      <w:pPr>
        <w:pStyle w:val="afff"/>
        <w:spacing w:line="320" w:lineRule="exact"/>
        <w:ind w:leftChars="300" w:left="878" w:right="0" w:hangingChars="100" w:hanging="278"/>
        <w:jc w:val="both"/>
      </w:pPr>
      <w:r w:rsidRPr="00EB0E6E">
        <w:t>2.原住民族語扎根補助計畫本計畫執行目前有</w:t>
      </w:r>
      <w:r w:rsidRPr="00EB0E6E">
        <w:rPr>
          <w:rFonts w:hint="eastAsia"/>
        </w:rPr>
        <w:t>6</w:t>
      </w:r>
      <w:r w:rsidRPr="00EB0E6E">
        <w:t>位家訪員、</w:t>
      </w:r>
      <w:r w:rsidRPr="00EB0E6E">
        <w:rPr>
          <w:rFonts w:hint="eastAsia"/>
        </w:rPr>
        <w:t>52</w:t>
      </w:r>
      <w:r w:rsidRPr="00EB0E6E">
        <w:t>位族語保母</w:t>
      </w:r>
      <w:r w:rsidRPr="00EB0E6E">
        <w:rPr>
          <w:rFonts w:hint="eastAsia"/>
        </w:rPr>
        <w:t>共</w:t>
      </w:r>
      <w:r w:rsidRPr="00EB0E6E">
        <w:t>托育5</w:t>
      </w:r>
      <w:r w:rsidRPr="00EB0E6E">
        <w:rPr>
          <w:rFonts w:hint="eastAsia"/>
        </w:rPr>
        <w:t>9</w:t>
      </w:r>
      <w:r w:rsidRPr="00EB0E6E">
        <w:t>名幼兒，各</w:t>
      </w:r>
      <w:r w:rsidRPr="00EB0E6E">
        <w:rPr>
          <w:rFonts w:hint="eastAsia"/>
        </w:rPr>
        <w:t>族</w:t>
      </w:r>
      <w:r w:rsidRPr="00EB0E6E">
        <w:t>語別家訪員每月</w:t>
      </w:r>
      <w:r w:rsidRPr="00EB0E6E">
        <w:rPr>
          <w:rFonts w:hint="eastAsia"/>
        </w:rPr>
        <w:t>至</w:t>
      </w:r>
      <w:r w:rsidRPr="00EB0E6E">
        <w:t>保母家</w:t>
      </w:r>
      <w:r w:rsidRPr="00EB0E6E">
        <w:rPr>
          <w:rFonts w:hint="eastAsia"/>
        </w:rPr>
        <w:t>中進行</w:t>
      </w:r>
      <w:r w:rsidRPr="00EB0E6E">
        <w:t>訪視</w:t>
      </w:r>
      <w:r w:rsidRPr="00EB0E6E">
        <w:rPr>
          <w:rFonts w:hint="eastAsia"/>
        </w:rPr>
        <w:t>及輔導</w:t>
      </w:r>
      <w:r w:rsidRPr="00EB0E6E">
        <w:t>，</w:t>
      </w:r>
      <w:r w:rsidRPr="00EB0E6E">
        <w:rPr>
          <w:rFonts w:hint="eastAsia"/>
        </w:rPr>
        <w:t>並</w:t>
      </w:r>
      <w:r w:rsidRPr="00EB0E6E">
        <w:t>檢視其族語推動執行情形，成效佳之保母</w:t>
      </w:r>
      <w:r w:rsidRPr="00EB0E6E">
        <w:rPr>
          <w:rFonts w:hint="eastAsia"/>
        </w:rPr>
        <w:t>核發</w:t>
      </w:r>
      <w:r w:rsidRPr="00EB0E6E">
        <w:t>其獎助金，以激勵族語向下扎根，推動族語生活化</w:t>
      </w:r>
      <w:r w:rsidRPr="00EB0E6E">
        <w:rPr>
          <w:rFonts w:hint="eastAsia"/>
        </w:rPr>
        <w:t>，營造全族語環境</w:t>
      </w:r>
      <w:r w:rsidRPr="00EB0E6E">
        <w:t>。</w:t>
      </w:r>
    </w:p>
    <w:p w:rsidR="00E16424" w:rsidRPr="00EB0E6E" w:rsidRDefault="00E16424" w:rsidP="00E02C12">
      <w:pPr>
        <w:pStyle w:val="afff"/>
        <w:spacing w:line="320" w:lineRule="exact"/>
        <w:ind w:leftChars="300" w:left="878" w:right="0" w:hangingChars="100" w:hanging="278"/>
        <w:jc w:val="both"/>
        <w:rPr>
          <w:szCs w:val="24"/>
        </w:rPr>
      </w:pPr>
      <w:r w:rsidRPr="00EB0E6E">
        <w:t>3.</w:t>
      </w:r>
      <w:r>
        <w:rPr>
          <w:rFonts w:hint="eastAsia"/>
        </w:rPr>
        <w:t>110年度</w:t>
      </w:r>
      <w:r w:rsidRPr="00EB0E6E">
        <w:t>製播族語廣播節目</w:t>
      </w:r>
      <w:r>
        <w:t>並在94.3高雄廣播電台撥出</w:t>
      </w:r>
      <w:r w:rsidRPr="00EB0E6E">
        <w:t>：(1)「Ya!原來是這樣」，</w:t>
      </w:r>
      <w:r>
        <w:t>節目時段</w:t>
      </w:r>
      <w:r w:rsidRPr="00EB0E6E">
        <w:t>每周六上午</w:t>
      </w:r>
      <w:r w:rsidR="00FF632C">
        <w:t>11:00-12:00</w:t>
      </w:r>
      <w:r w:rsidRPr="00EB0E6E">
        <w:t>，節目包含各族語別之族語傳說故事、「原住民族語E樂園」生活會話篇之族語對話及教唱族語歌謠(</w:t>
      </w:r>
      <w:r>
        <w:t>包括</w:t>
      </w:r>
      <w:r w:rsidRPr="00EB0E6E">
        <w:t>布農語、阿美語、排灣語、茂林魯凱語、萬山魯凱語、多納魯凱語、卡那卡那富語、拉阿魯哇語等共計9語別)</w:t>
      </w:r>
      <w:r w:rsidRPr="00EB0E6E">
        <w:rPr>
          <w:rFonts w:hint="eastAsia"/>
        </w:rPr>
        <w:t>並且介紹新創語詞</w:t>
      </w:r>
      <w:r w:rsidRPr="00EB0E6E">
        <w:t>，使族語學習沒有時間及空間限制；(2)「e啦原住民」，</w:t>
      </w:r>
      <w:r>
        <w:t>節目時段</w:t>
      </w:r>
      <w:r w:rsidRPr="00EB0E6E">
        <w:t>每週三下午</w:t>
      </w:r>
      <w:r w:rsidR="00FF632C">
        <w:t>4:00-5:00</w:t>
      </w:r>
      <w:r w:rsidRPr="00EB0E6E">
        <w:t>，節目內容包含邀請</w:t>
      </w:r>
      <w:r w:rsidRPr="00EB0E6E">
        <w:rPr>
          <w:rFonts w:hint="eastAsia"/>
        </w:rPr>
        <w:t>本市各族族語推動族語老師</w:t>
      </w:r>
      <w:r w:rsidRPr="00EB0E6E">
        <w:t>，</w:t>
      </w:r>
      <w:r w:rsidRPr="00EB0E6E">
        <w:rPr>
          <w:rFonts w:hint="eastAsia"/>
        </w:rPr>
        <w:t>以</w:t>
      </w:r>
      <w:r w:rsidRPr="00EB0E6E">
        <w:t>空中進行族語</w:t>
      </w:r>
      <w:r w:rsidRPr="00EB0E6E">
        <w:rPr>
          <w:rFonts w:hint="eastAsia"/>
        </w:rPr>
        <w:t>教學方式</w:t>
      </w:r>
      <w:r w:rsidRPr="00EB0E6E">
        <w:t>，</w:t>
      </w:r>
      <w:r w:rsidRPr="00EB0E6E">
        <w:rPr>
          <w:rFonts w:hint="eastAsia"/>
        </w:rPr>
        <w:t>單元為（單詞介紹、生活對話、原鄉傳說故事），</w:t>
      </w:r>
      <w:r w:rsidRPr="00EB0E6E">
        <w:rPr>
          <w:rFonts w:hint="eastAsia"/>
          <w:szCs w:val="24"/>
        </w:rPr>
        <w:t>為聽眾介紹本市族語、線上教學傳遞族語文化脈絡。</w:t>
      </w:r>
    </w:p>
    <w:p w:rsidR="00E16424" w:rsidRPr="00EB0E6E" w:rsidRDefault="00E16424" w:rsidP="00E02C12">
      <w:pPr>
        <w:pStyle w:val="afff"/>
        <w:spacing w:line="320" w:lineRule="exact"/>
        <w:ind w:leftChars="300" w:left="878" w:right="0" w:hangingChars="100" w:hanging="278"/>
        <w:jc w:val="both"/>
      </w:pPr>
      <w:r w:rsidRPr="00EB0E6E">
        <w:rPr>
          <w:rFonts w:hint="eastAsia"/>
        </w:rPr>
        <w:t>4.110年度原住民族地方通行語暨傳統名稱標示補助計畫向原住民族委員會申辦「110年度原住民族地方通行語暨傳統標示補助計畫，核定本市茂林區公所78萬4,000元，核定那瑪夏區公所80萬元，共計補助158萬4,000元</w:t>
      </w:r>
      <w:r>
        <w:rPr>
          <w:rFonts w:hint="eastAsia"/>
        </w:rPr>
        <w:t>以建置族語環境及提升公共標示功能</w:t>
      </w:r>
      <w:r w:rsidRPr="00EB0E6E">
        <w:rPr>
          <w:rFonts w:hint="eastAsia"/>
        </w:rPr>
        <w:t>。</w:t>
      </w:r>
    </w:p>
    <w:p w:rsidR="00E16424" w:rsidRPr="00EB0E6E" w:rsidRDefault="00E02C12" w:rsidP="00E02C12">
      <w:pPr>
        <w:pStyle w:val="affe"/>
        <w:pBdr>
          <w:bottom w:val="none" w:sz="0" w:space="1" w:color="000000"/>
        </w:pBdr>
        <w:spacing w:line="320" w:lineRule="exact"/>
        <w:ind w:leftChars="59" w:left="118"/>
        <w:jc w:val="both"/>
      </w:pPr>
      <w:r w:rsidRPr="008045B8">
        <w:rPr>
          <w:b w:val="0"/>
        </w:rPr>
        <w:t>（</w:t>
      </w:r>
      <w:r>
        <w:rPr>
          <w:b w:val="0"/>
        </w:rPr>
        <w:t>四</w:t>
      </w:r>
      <w:r w:rsidRPr="008045B8">
        <w:rPr>
          <w:b w:val="0"/>
        </w:rPr>
        <w:t>）</w:t>
      </w:r>
      <w:r w:rsidR="00E16424" w:rsidRPr="00EB0E6E">
        <w:rPr>
          <w:b w:val="0"/>
        </w:rPr>
        <w:t>核發幼兒托教補助</w:t>
      </w:r>
    </w:p>
    <w:p w:rsidR="00E16424" w:rsidRPr="00EB0E6E" w:rsidRDefault="00E16424" w:rsidP="00E02C12">
      <w:pPr>
        <w:pStyle w:val="afff"/>
        <w:spacing w:line="320" w:lineRule="exact"/>
        <w:ind w:leftChars="420" w:left="840" w:right="0"/>
        <w:jc w:val="both"/>
      </w:pPr>
      <w:r w:rsidRPr="00EB0E6E">
        <w:lastRenderedPageBreak/>
        <w:t>109學年度第</w:t>
      </w:r>
      <w:r w:rsidRPr="00EB0E6E">
        <w:rPr>
          <w:rFonts w:hint="eastAsia"/>
        </w:rPr>
        <w:t>二</w:t>
      </w:r>
      <w:r w:rsidRPr="00EB0E6E">
        <w:t>學期原住民幼兒學前托教補助核定計</w:t>
      </w:r>
      <w:r w:rsidRPr="00EB0E6E">
        <w:rPr>
          <w:rFonts w:hint="eastAsia"/>
        </w:rPr>
        <w:t>592</w:t>
      </w:r>
      <w:r w:rsidRPr="00EB0E6E">
        <w:t>人，核發經費計新台幣53</w:t>
      </w:r>
      <w:r w:rsidRPr="00EB0E6E">
        <w:rPr>
          <w:rFonts w:hint="eastAsia"/>
        </w:rPr>
        <w:t>9</w:t>
      </w:r>
      <w:r w:rsidRPr="00EB0E6E">
        <w:t>萬4,</w:t>
      </w:r>
      <w:r w:rsidRPr="00EB0E6E">
        <w:rPr>
          <w:rFonts w:hint="eastAsia"/>
        </w:rPr>
        <w:t>730</w:t>
      </w:r>
      <w:r w:rsidRPr="00EB0E6E">
        <w:t>元整。</w:t>
      </w:r>
    </w:p>
    <w:p w:rsidR="00E16424" w:rsidRDefault="00E02C12" w:rsidP="00E02C12">
      <w:pPr>
        <w:pStyle w:val="affe"/>
        <w:spacing w:line="320" w:lineRule="exact"/>
        <w:ind w:leftChars="59" w:left="118"/>
        <w:jc w:val="both"/>
      </w:pPr>
      <w:r w:rsidRPr="008045B8">
        <w:rPr>
          <w:b w:val="0"/>
        </w:rPr>
        <w:t>（</w:t>
      </w:r>
      <w:r>
        <w:rPr>
          <w:b w:val="0"/>
        </w:rPr>
        <w:t>五</w:t>
      </w:r>
      <w:r w:rsidRPr="008045B8">
        <w:rPr>
          <w:b w:val="0"/>
        </w:rPr>
        <w:t>）</w:t>
      </w:r>
      <w:r w:rsidR="00E16424">
        <w:rPr>
          <w:b w:val="0"/>
        </w:rPr>
        <w:t>核定原住民學生營養午餐免付費</w:t>
      </w:r>
    </w:p>
    <w:p w:rsidR="00E16424" w:rsidRPr="00924100" w:rsidRDefault="00E16424" w:rsidP="00E02C12">
      <w:pPr>
        <w:pStyle w:val="afff"/>
        <w:spacing w:line="320" w:lineRule="exact"/>
        <w:ind w:leftChars="420" w:left="840" w:right="0"/>
        <w:jc w:val="both"/>
      </w:pPr>
      <w:r w:rsidRPr="00924100">
        <w:t>核定</w:t>
      </w:r>
      <w:r w:rsidRPr="003942F4">
        <w:rPr>
          <w:rFonts w:hint="eastAsia"/>
        </w:rPr>
        <w:t>109學年度</w:t>
      </w:r>
      <w:r w:rsidRPr="00924100">
        <w:t>國小學生計2,309人，國中學生計1,028人，核定補助共計3,337人。</w:t>
      </w:r>
    </w:p>
    <w:p w:rsidR="00E16424" w:rsidRPr="00924100" w:rsidRDefault="00E02C12" w:rsidP="00E02C12">
      <w:pPr>
        <w:pStyle w:val="affe"/>
        <w:spacing w:line="320" w:lineRule="exact"/>
        <w:ind w:leftChars="59" w:left="118"/>
        <w:jc w:val="both"/>
      </w:pPr>
      <w:r w:rsidRPr="008045B8">
        <w:rPr>
          <w:b w:val="0"/>
        </w:rPr>
        <w:t>（</w:t>
      </w:r>
      <w:r>
        <w:rPr>
          <w:b w:val="0"/>
        </w:rPr>
        <w:t>六</w:t>
      </w:r>
      <w:r w:rsidRPr="008045B8">
        <w:rPr>
          <w:b w:val="0"/>
        </w:rPr>
        <w:t>）</w:t>
      </w:r>
      <w:r w:rsidR="00E16424" w:rsidRPr="00924100">
        <w:rPr>
          <w:b w:val="0"/>
        </w:rPr>
        <w:t>核發原住民學生獎學金</w:t>
      </w:r>
    </w:p>
    <w:p w:rsidR="00E16424" w:rsidRPr="00EB0E6E" w:rsidRDefault="00E16424" w:rsidP="00E02C12">
      <w:pPr>
        <w:pStyle w:val="afff"/>
        <w:spacing w:line="320" w:lineRule="exact"/>
        <w:ind w:leftChars="420" w:left="840" w:right="0"/>
        <w:jc w:val="both"/>
      </w:pPr>
      <w:r w:rsidRPr="00924100">
        <w:t>核發</w:t>
      </w:r>
      <w:r w:rsidRPr="00924100">
        <w:rPr>
          <w:rFonts w:hint="eastAsia"/>
        </w:rPr>
        <w:t>109學年度第一學期</w:t>
      </w:r>
      <w:r w:rsidRPr="00924100">
        <w:t>原住</w:t>
      </w:r>
      <w:r w:rsidRPr="00EB0E6E">
        <w:t>民學生成績優秀及特殊才藝獎學金計有國小</w:t>
      </w:r>
      <w:r w:rsidRPr="00EB0E6E">
        <w:rPr>
          <w:rFonts w:hint="eastAsia"/>
        </w:rPr>
        <w:t>412</w:t>
      </w:r>
      <w:r w:rsidRPr="00EB0E6E">
        <w:t>人、國中</w:t>
      </w:r>
      <w:r w:rsidRPr="00EB0E6E">
        <w:rPr>
          <w:rFonts w:hint="eastAsia"/>
        </w:rPr>
        <w:t>115</w:t>
      </w:r>
      <w:r w:rsidRPr="00EB0E6E">
        <w:t>人、高中職</w:t>
      </w:r>
      <w:r w:rsidRPr="00EB0E6E">
        <w:rPr>
          <w:rFonts w:hint="eastAsia"/>
        </w:rPr>
        <w:t>70</w:t>
      </w:r>
      <w:r w:rsidRPr="00EB0E6E">
        <w:t>人及大</w:t>
      </w:r>
      <w:r w:rsidRPr="00EB0E6E">
        <w:rPr>
          <w:rFonts w:hint="eastAsia"/>
        </w:rPr>
        <w:t>學</w:t>
      </w:r>
      <w:r w:rsidRPr="00EB0E6E">
        <w:t>以上</w:t>
      </w:r>
      <w:r w:rsidRPr="00EB0E6E">
        <w:rPr>
          <w:rFonts w:hint="eastAsia"/>
        </w:rPr>
        <w:t>20</w:t>
      </w:r>
      <w:r w:rsidRPr="00EB0E6E">
        <w:t>人，共計</w:t>
      </w:r>
      <w:r w:rsidRPr="00EB0E6E">
        <w:rPr>
          <w:rFonts w:hint="eastAsia"/>
        </w:rPr>
        <w:t>617</w:t>
      </w:r>
      <w:r w:rsidRPr="00EB0E6E">
        <w:t>人，核發金額計</w:t>
      </w:r>
      <w:r w:rsidRPr="00EB0E6E">
        <w:rPr>
          <w:rFonts w:hint="eastAsia"/>
        </w:rPr>
        <w:t>154</w:t>
      </w:r>
      <w:r w:rsidRPr="00EB0E6E">
        <w:t>萬</w:t>
      </w:r>
      <w:r w:rsidRPr="00EB0E6E">
        <w:rPr>
          <w:rFonts w:hint="eastAsia"/>
        </w:rPr>
        <w:t>9</w:t>
      </w:r>
      <w:r w:rsidRPr="00EB0E6E">
        <w:t>,000元整。</w:t>
      </w:r>
    </w:p>
    <w:p w:rsidR="00E16424" w:rsidRDefault="00E02C12" w:rsidP="00E02C12">
      <w:pPr>
        <w:pStyle w:val="affe"/>
        <w:spacing w:line="320" w:lineRule="exact"/>
        <w:ind w:leftChars="59" w:left="118"/>
        <w:jc w:val="both"/>
      </w:pPr>
      <w:r w:rsidRPr="008045B8">
        <w:rPr>
          <w:b w:val="0"/>
        </w:rPr>
        <w:t>（</w:t>
      </w:r>
      <w:r>
        <w:rPr>
          <w:b w:val="0"/>
        </w:rPr>
        <w:t>七</w:t>
      </w:r>
      <w:r w:rsidRPr="008045B8">
        <w:rPr>
          <w:b w:val="0"/>
        </w:rPr>
        <w:t>）</w:t>
      </w:r>
      <w:r w:rsidR="00E16424">
        <w:rPr>
          <w:b w:val="0"/>
        </w:rPr>
        <w:t>辦理文化社教活動補助</w:t>
      </w:r>
    </w:p>
    <w:p w:rsidR="00E16424" w:rsidRPr="00924100" w:rsidRDefault="00E16424" w:rsidP="00E02C12">
      <w:pPr>
        <w:pStyle w:val="afff"/>
        <w:spacing w:line="320" w:lineRule="exact"/>
        <w:ind w:leftChars="420" w:left="840" w:right="0"/>
        <w:jc w:val="both"/>
      </w:pPr>
      <w:r w:rsidRPr="00924100">
        <w:rPr>
          <w:rFonts w:hint="eastAsia"/>
        </w:rPr>
        <w:t>110年度上半年</w:t>
      </w:r>
      <w:r w:rsidRPr="00924100">
        <w:t>輔導補助本市原住民社團、教會、同鄉會及學校辦理民俗祭儀、文化及社教活動共1</w:t>
      </w:r>
      <w:r w:rsidRPr="00924100">
        <w:rPr>
          <w:rFonts w:hint="eastAsia"/>
        </w:rPr>
        <w:t>5</w:t>
      </w:r>
      <w:r w:rsidRPr="00924100">
        <w:t>場次，費用共計</w:t>
      </w:r>
      <w:r>
        <w:t>新台幣</w:t>
      </w:r>
      <w:r w:rsidRPr="00924100">
        <w:rPr>
          <w:rFonts w:hint="eastAsia"/>
        </w:rPr>
        <w:t>64</w:t>
      </w:r>
      <w:r>
        <w:rPr>
          <w:rFonts w:hint="eastAsia"/>
        </w:rPr>
        <w:t>萬</w:t>
      </w:r>
      <w:r w:rsidRPr="00924100">
        <w:rPr>
          <w:rFonts w:hint="eastAsia"/>
        </w:rPr>
        <w:t>5</w:t>
      </w:r>
      <w:r w:rsidRPr="00924100">
        <w:t>,</w:t>
      </w:r>
      <w:r w:rsidRPr="00924100">
        <w:rPr>
          <w:rFonts w:hint="eastAsia"/>
        </w:rPr>
        <w:t>000</w:t>
      </w:r>
      <w:r w:rsidRPr="00924100">
        <w:t>元整。</w:t>
      </w:r>
    </w:p>
    <w:p w:rsidR="00E16424" w:rsidRPr="00924100" w:rsidRDefault="00E02C12" w:rsidP="00E02C12">
      <w:pPr>
        <w:pStyle w:val="affe"/>
        <w:spacing w:line="320" w:lineRule="exact"/>
        <w:ind w:leftChars="59" w:left="118"/>
        <w:jc w:val="both"/>
      </w:pPr>
      <w:r w:rsidRPr="008045B8">
        <w:rPr>
          <w:b w:val="0"/>
        </w:rPr>
        <w:t>（</w:t>
      </w:r>
      <w:r>
        <w:rPr>
          <w:b w:val="0"/>
        </w:rPr>
        <w:t>八</w:t>
      </w:r>
      <w:r w:rsidRPr="008045B8">
        <w:rPr>
          <w:b w:val="0"/>
        </w:rPr>
        <w:t>）</w:t>
      </w:r>
      <w:r w:rsidR="00E16424" w:rsidRPr="00924100">
        <w:rPr>
          <w:b w:val="0"/>
        </w:rPr>
        <w:t>辦理平埔族群聚落活力計畫補助</w:t>
      </w:r>
    </w:p>
    <w:p w:rsidR="00E16424" w:rsidRPr="00924100" w:rsidRDefault="00E16424" w:rsidP="00E02C12">
      <w:pPr>
        <w:pStyle w:val="afff"/>
        <w:spacing w:line="320" w:lineRule="exact"/>
        <w:ind w:leftChars="420" w:left="840" w:right="0"/>
        <w:jc w:val="both"/>
      </w:pPr>
      <w:r w:rsidRPr="00924100">
        <w:rPr>
          <w:rFonts w:hint="eastAsia"/>
        </w:rPr>
        <w:t>110年度</w:t>
      </w:r>
      <w:r w:rsidRPr="00924100">
        <w:t>本府協助提案平埔族群聚落活力計畫，由</w:t>
      </w:r>
      <w:r w:rsidRPr="00924100">
        <w:rPr>
          <w:rFonts w:hint="eastAsia"/>
        </w:rPr>
        <w:t>本市內門區內興社區、旗山區大林社區、溝坪社區</w:t>
      </w:r>
      <w:r w:rsidRPr="00924100">
        <w:t>共</w:t>
      </w:r>
      <w:r w:rsidRPr="00924100">
        <w:rPr>
          <w:rFonts w:hint="eastAsia"/>
        </w:rPr>
        <w:t>三</w:t>
      </w:r>
      <w:r w:rsidRPr="00924100">
        <w:t>個聚落通過審核，補助金額總計新台幣</w:t>
      </w:r>
      <w:r w:rsidRPr="00924100">
        <w:rPr>
          <w:rFonts w:hint="eastAsia"/>
        </w:rPr>
        <w:t>316</w:t>
      </w:r>
      <w:r w:rsidRPr="00924100">
        <w:t>萬</w:t>
      </w:r>
      <w:r w:rsidRPr="00924100">
        <w:rPr>
          <w:rFonts w:hint="eastAsia"/>
        </w:rPr>
        <w:t>3,800</w:t>
      </w:r>
      <w:r w:rsidRPr="00924100">
        <w:t>元。</w:t>
      </w:r>
    </w:p>
    <w:p w:rsidR="00E16424" w:rsidRPr="00E02C12" w:rsidRDefault="00E02C12" w:rsidP="00E02C12">
      <w:pPr>
        <w:pStyle w:val="affe"/>
        <w:spacing w:line="320" w:lineRule="exact"/>
        <w:ind w:leftChars="59" w:left="118"/>
        <w:jc w:val="both"/>
        <w:rPr>
          <w:b w:val="0"/>
        </w:rPr>
      </w:pPr>
      <w:r w:rsidRPr="00E02C12">
        <w:rPr>
          <w:b w:val="0"/>
        </w:rPr>
        <w:t>（九）</w:t>
      </w:r>
      <w:r w:rsidR="00E16424" w:rsidRPr="00E02C12">
        <w:rPr>
          <w:rFonts w:hint="eastAsia"/>
          <w:b w:val="0"/>
        </w:rPr>
        <w:t>參加110年全國原住民族運動會</w:t>
      </w:r>
    </w:p>
    <w:p w:rsidR="00E16424" w:rsidRPr="00924100" w:rsidRDefault="00E16424" w:rsidP="00E02C12">
      <w:pPr>
        <w:pStyle w:val="afff"/>
        <w:spacing w:line="320" w:lineRule="exact"/>
        <w:ind w:leftChars="420" w:left="840" w:right="0"/>
        <w:jc w:val="both"/>
      </w:pPr>
      <w:r w:rsidRPr="00924100">
        <w:rPr>
          <w:rFonts w:hint="eastAsia"/>
        </w:rPr>
        <w:t>110年3月19日至22日至宜蘭縣參加「110年全國原住民族運動會」，本市代表隊計參加15項賽項目，運動選手298員，教練職員94員，代表隊總計392員，並奪下5金5銀13銅共計23面獎牌，為歷年之最；另經於110年3月12日本市代表隊授旗典市長允諾加碼得牌優秀選手獎勵金，本屆總頒發獎金計129萬</w:t>
      </w:r>
      <w:r w:rsidR="00FF632C">
        <w:rPr>
          <w:rFonts w:hint="eastAsia"/>
        </w:rPr>
        <w:t>7</w:t>
      </w:r>
      <w:r w:rsidR="00FF632C">
        <w:t>,000</w:t>
      </w:r>
      <w:r w:rsidRPr="00924100">
        <w:rPr>
          <w:rFonts w:hint="eastAsia"/>
        </w:rPr>
        <w:t>元，以鼓勵得獎之選手及教練</w:t>
      </w:r>
    </w:p>
    <w:p w:rsidR="00E16424" w:rsidRPr="00E02C12" w:rsidRDefault="00E02C12" w:rsidP="00E02C12">
      <w:pPr>
        <w:pStyle w:val="affe"/>
        <w:spacing w:line="320" w:lineRule="exact"/>
        <w:ind w:leftChars="59" w:left="118"/>
        <w:jc w:val="both"/>
        <w:rPr>
          <w:b w:val="0"/>
        </w:rPr>
      </w:pPr>
      <w:r w:rsidRPr="00E02C12">
        <w:rPr>
          <w:b w:val="0"/>
        </w:rPr>
        <w:t>（十）</w:t>
      </w:r>
      <w:r w:rsidR="00E16424" w:rsidRPr="00E02C12">
        <w:rPr>
          <w:b w:val="0"/>
        </w:rPr>
        <w:t>202</w:t>
      </w:r>
      <w:r w:rsidR="00E16424" w:rsidRPr="00E02C12">
        <w:rPr>
          <w:rFonts w:hint="eastAsia"/>
          <w:b w:val="0"/>
        </w:rPr>
        <w:t>1</w:t>
      </w:r>
      <w:r w:rsidR="00E16424" w:rsidRPr="00E02C12">
        <w:rPr>
          <w:b w:val="0"/>
        </w:rPr>
        <w:t>高雄市原住民族聯合豐年節活動</w:t>
      </w:r>
    </w:p>
    <w:p w:rsidR="00E16424" w:rsidRPr="00924100" w:rsidRDefault="00E16424" w:rsidP="00E02C12">
      <w:pPr>
        <w:pStyle w:val="afff"/>
        <w:spacing w:line="320" w:lineRule="exact"/>
        <w:ind w:leftChars="420" w:left="840" w:right="0"/>
        <w:jc w:val="both"/>
      </w:pPr>
      <w:r w:rsidRPr="00924100">
        <w:rPr>
          <w:rFonts w:hint="eastAsia"/>
        </w:rPr>
        <w:t>規劃</w:t>
      </w:r>
      <w:r w:rsidRPr="00924100">
        <w:t>202</w:t>
      </w:r>
      <w:r w:rsidRPr="00924100">
        <w:rPr>
          <w:rFonts w:hint="eastAsia"/>
        </w:rPr>
        <w:t>1</w:t>
      </w:r>
      <w:r w:rsidRPr="00924100">
        <w:t>高雄市原住民族聯合豐年節活動，</w:t>
      </w:r>
      <w:r w:rsidRPr="00924100">
        <w:rPr>
          <w:rFonts w:hint="eastAsia"/>
        </w:rPr>
        <w:t>預計將於110年11月上旬辦理，本年</w:t>
      </w:r>
      <w:r w:rsidRPr="00924100">
        <w:t>以</w:t>
      </w:r>
      <w:r w:rsidRPr="00924100">
        <w:rPr>
          <w:rFonts w:hint="eastAsia"/>
        </w:rPr>
        <w:t>本市那瑪夏區</w:t>
      </w:r>
      <w:r w:rsidRPr="00924100">
        <w:t>「</w:t>
      </w:r>
      <w:r w:rsidRPr="00924100">
        <w:rPr>
          <w:rFonts w:hint="eastAsia"/>
        </w:rPr>
        <w:t>卡那卡那富</w:t>
      </w:r>
      <w:r w:rsidRPr="00924100">
        <w:t>族」為主題族群，</w:t>
      </w:r>
      <w:r w:rsidRPr="00924100">
        <w:rPr>
          <w:rFonts w:hint="eastAsia"/>
        </w:rPr>
        <w:t>擬以</w:t>
      </w:r>
      <w:r w:rsidRPr="00924100">
        <w:rPr>
          <w:rFonts w:cs="標楷體" w:hint="eastAsia"/>
        </w:rPr>
        <w:t>「文化展演及交流」、「傳統競技運動會」、「原鄉觀光行銷及產業推廣」、「南島國際交流」等4大主軸，強力行銷臺灣原住民特有文化及高雄城市品牌形象，</w:t>
      </w:r>
      <w:r w:rsidRPr="00924100">
        <w:rPr>
          <w:rFonts w:hint="eastAsia"/>
        </w:rPr>
        <w:t>希冀藉由高雄豐年節系列活動，凝聚本市各區、各部落族人文化認同。</w:t>
      </w:r>
    </w:p>
    <w:p w:rsidR="00E16424" w:rsidRPr="00E02C12" w:rsidRDefault="00E02C12" w:rsidP="00E02C12">
      <w:pPr>
        <w:pStyle w:val="affe"/>
        <w:spacing w:line="320" w:lineRule="exact"/>
        <w:ind w:leftChars="59" w:left="118"/>
        <w:jc w:val="both"/>
        <w:rPr>
          <w:b w:val="0"/>
        </w:rPr>
      </w:pPr>
      <w:r w:rsidRPr="00E02C12">
        <w:rPr>
          <w:b w:val="0"/>
        </w:rPr>
        <w:t>（十一）</w:t>
      </w:r>
      <w:r w:rsidR="00E16424" w:rsidRPr="00E02C12">
        <w:rPr>
          <w:rFonts w:hint="eastAsia"/>
          <w:b w:val="0"/>
        </w:rPr>
        <w:t>110年度原住民學生課後扶植計畫</w:t>
      </w:r>
    </w:p>
    <w:p w:rsidR="00E16424" w:rsidRPr="00924100" w:rsidRDefault="00E16424" w:rsidP="00E02C12">
      <w:pPr>
        <w:pStyle w:val="afff"/>
        <w:spacing w:line="320" w:lineRule="exact"/>
        <w:ind w:leftChars="600" w:left="1200" w:right="0"/>
        <w:jc w:val="both"/>
      </w:pPr>
      <w:r w:rsidRPr="00924100">
        <w:rPr>
          <w:rFonts w:hint="eastAsia"/>
        </w:rPr>
        <w:t>配合</w:t>
      </w:r>
      <w:r w:rsidRPr="00E02C12">
        <w:rPr>
          <w:rFonts w:cs="標楷體" w:hint="eastAsia"/>
        </w:rPr>
        <w:t>原住民</w:t>
      </w:r>
      <w:r w:rsidRPr="00924100">
        <w:rPr>
          <w:rFonts w:hint="eastAsia"/>
        </w:rPr>
        <w:t>族委員會辦理「110年度原住民學生課後扶植計畫」，並由民間團體執行計畫及申請補助</w:t>
      </w:r>
      <w:r w:rsidRPr="00924100">
        <w:rPr>
          <w:rFonts w:hint="eastAsia"/>
          <w:spacing w:val="-7"/>
        </w:rPr>
        <w:t>。</w:t>
      </w:r>
      <w:r w:rsidRPr="00924100">
        <w:rPr>
          <w:rFonts w:hint="eastAsia"/>
        </w:rPr>
        <w:t>今(110)年度共計10間人民團體申請，參與學生數共計198人。</w:t>
      </w:r>
    </w:p>
    <w:p w:rsidR="00E16424" w:rsidRPr="00E02C12" w:rsidRDefault="00E02C12" w:rsidP="00E02C12">
      <w:pPr>
        <w:pStyle w:val="affe"/>
        <w:spacing w:line="320" w:lineRule="exact"/>
        <w:ind w:leftChars="59" w:left="118"/>
        <w:jc w:val="both"/>
        <w:rPr>
          <w:b w:val="0"/>
        </w:rPr>
      </w:pPr>
      <w:r w:rsidRPr="00E02C12">
        <w:rPr>
          <w:b w:val="0"/>
        </w:rPr>
        <w:t>（十二）</w:t>
      </w:r>
      <w:r w:rsidR="00E16424" w:rsidRPr="00E02C12">
        <w:rPr>
          <w:rFonts w:hint="eastAsia"/>
          <w:b w:val="0"/>
        </w:rPr>
        <w:t>第十屆原住民族語戲劇競賽</w:t>
      </w:r>
    </w:p>
    <w:p w:rsidR="00E16424" w:rsidRPr="00754869" w:rsidRDefault="00995122" w:rsidP="00E02C12">
      <w:pPr>
        <w:pStyle w:val="afff"/>
        <w:spacing w:line="320" w:lineRule="exact"/>
        <w:ind w:leftChars="600" w:left="1200" w:right="0"/>
        <w:jc w:val="both"/>
      </w:pPr>
      <w:r>
        <w:rPr>
          <w:rFonts w:hint="eastAsia"/>
        </w:rPr>
        <w:t>本競賽於</w:t>
      </w:r>
      <w:r w:rsidR="00FF632C">
        <w:t>110</w:t>
      </w:r>
      <w:r w:rsidR="00E16424" w:rsidRPr="00754869">
        <w:rPr>
          <w:rFonts w:hint="eastAsia"/>
        </w:rPr>
        <w:t>年1月23</w:t>
      </w:r>
      <w:r>
        <w:rPr>
          <w:rFonts w:hint="eastAsia"/>
        </w:rPr>
        <w:t>日在岡山文化中心演藝廳辦理初賽完竣，決賽於</w:t>
      </w:r>
      <w:r w:rsidR="00FF632C">
        <w:t>110</w:t>
      </w:r>
      <w:r w:rsidR="00E16424" w:rsidRPr="00754869">
        <w:rPr>
          <w:rFonts w:hint="eastAsia"/>
        </w:rPr>
        <w:t>年3月13</w:t>
      </w:r>
      <w:r w:rsidR="00FF632C">
        <w:rPr>
          <w:rFonts w:hint="eastAsia"/>
        </w:rPr>
        <w:t>、</w:t>
      </w:r>
      <w:r w:rsidR="00E16424" w:rsidRPr="00754869">
        <w:rPr>
          <w:rFonts w:hint="eastAsia"/>
        </w:rPr>
        <w:t>14日在國立陽明交通大學圓滿辦理完成。</w:t>
      </w:r>
    </w:p>
    <w:p w:rsidR="00E16424" w:rsidRPr="00754869" w:rsidRDefault="00E16424" w:rsidP="00E02C12">
      <w:pPr>
        <w:pStyle w:val="afff"/>
        <w:spacing w:line="320" w:lineRule="exact"/>
        <w:ind w:leftChars="600" w:left="1200" w:right="0"/>
        <w:jc w:val="both"/>
      </w:pPr>
      <w:r w:rsidRPr="00754869">
        <w:rPr>
          <w:rFonts w:hint="eastAsia"/>
        </w:rPr>
        <w:t>本市計有3個代表隊伍參賽，興中國小榮獲學生組冠軍獎金10萬</w:t>
      </w:r>
      <w:r w:rsidR="00FF632C">
        <w:rPr>
          <w:rFonts w:hint="eastAsia"/>
        </w:rPr>
        <w:t>元</w:t>
      </w:r>
      <w:r w:rsidRPr="00754869">
        <w:rPr>
          <w:rFonts w:hint="eastAsia"/>
        </w:rPr>
        <w:t>；本市拉阿魯哇文教協進會榮獲社會組冠軍獎金10萬</w:t>
      </w:r>
      <w:r w:rsidR="00FF632C">
        <w:rPr>
          <w:rFonts w:hint="eastAsia"/>
        </w:rPr>
        <w:t>元</w:t>
      </w:r>
      <w:r w:rsidRPr="00754869">
        <w:rPr>
          <w:rFonts w:hint="eastAsia"/>
        </w:rPr>
        <w:t>及最佳男演員獎獎金2萬</w:t>
      </w:r>
      <w:r w:rsidR="00FF632C">
        <w:rPr>
          <w:rFonts w:hint="eastAsia"/>
        </w:rPr>
        <w:t>元</w:t>
      </w:r>
      <w:r w:rsidRPr="00754869">
        <w:rPr>
          <w:rFonts w:hint="eastAsia"/>
        </w:rPr>
        <w:t>；尼度甘丹隊榮獲家庭組第二名獎金5萬</w:t>
      </w:r>
      <w:r w:rsidR="00FF632C">
        <w:rPr>
          <w:rFonts w:hint="eastAsia"/>
        </w:rPr>
        <w:t>元</w:t>
      </w:r>
      <w:r w:rsidRPr="00754869">
        <w:rPr>
          <w:rFonts w:hint="eastAsia"/>
        </w:rPr>
        <w:t>，共獲27萬</w:t>
      </w:r>
      <w:r w:rsidR="00FF632C">
        <w:rPr>
          <w:rFonts w:hint="eastAsia"/>
        </w:rPr>
        <w:t>元</w:t>
      </w:r>
      <w:r w:rsidRPr="00754869">
        <w:rPr>
          <w:rFonts w:hint="eastAsia"/>
        </w:rPr>
        <w:t>獎金，總成績為全國之冠。</w:t>
      </w:r>
    </w:p>
    <w:p w:rsidR="00E16424" w:rsidRPr="00E02C12" w:rsidRDefault="00E02C12" w:rsidP="00E02C12">
      <w:pPr>
        <w:pStyle w:val="affe"/>
        <w:spacing w:line="320" w:lineRule="exact"/>
        <w:ind w:leftChars="59" w:left="118"/>
        <w:jc w:val="both"/>
        <w:rPr>
          <w:b w:val="0"/>
        </w:rPr>
      </w:pPr>
      <w:r w:rsidRPr="00E02C12">
        <w:rPr>
          <w:b w:val="0"/>
        </w:rPr>
        <w:t>（十三）</w:t>
      </w:r>
      <w:r w:rsidR="00E16424" w:rsidRPr="00E02C12">
        <w:rPr>
          <w:rFonts w:hint="eastAsia"/>
          <w:b w:val="0"/>
        </w:rPr>
        <w:t>第六屆原住民族語單詞競賽</w:t>
      </w:r>
    </w:p>
    <w:p w:rsidR="00E16424" w:rsidRDefault="00995122" w:rsidP="00E02C12">
      <w:pPr>
        <w:pStyle w:val="afff"/>
        <w:spacing w:line="320" w:lineRule="exact"/>
        <w:ind w:leftChars="600" w:left="1200" w:right="0"/>
        <w:jc w:val="both"/>
      </w:pPr>
      <w:r>
        <w:rPr>
          <w:rFonts w:hint="eastAsia"/>
        </w:rPr>
        <w:lastRenderedPageBreak/>
        <w:t>本競賽於</w:t>
      </w:r>
      <w:r w:rsidR="00FF632C">
        <w:rPr>
          <w:rFonts w:hint="eastAsia"/>
        </w:rPr>
        <w:t>110</w:t>
      </w:r>
      <w:r w:rsidR="00E16424" w:rsidRPr="00754869">
        <w:rPr>
          <w:rFonts w:hint="eastAsia"/>
        </w:rPr>
        <w:t>年4月23日在本市立空中大學辦理初賽完竣，為爭取本市瀕危組參加全國賽，將薦派國小組、國中組初賽榮獲第一名至第二名隊伍及瀕危組9隊伍，共計13隊伍代表本市參加全國賽。原訂於110年5月22-23日辦理全國賽，因疫情目前延期辦理。</w:t>
      </w:r>
    </w:p>
    <w:p w:rsidR="00E02C12" w:rsidRPr="00754869" w:rsidRDefault="00E02C12" w:rsidP="00E02C12">
      <w:pPr>
        <w:pStyle w:val="afff"/>
        <w:spacing w:line="320" w:lineRule="exact"/>
        <w:ind w:leftChars="600" w:left="1200" w:right="0"/>
        <w:jc w:val="both"/>
      </w:pPr>
    </w:p>
    <w:p w:rsidR="00E16424" w:rsidRPr="00E02C12" w:rsidRDefault="00E16424" w:rsidP="00E02C12">
      <w:pPr>
        <w:pStyle w:val="afff"/>
        <w:spacing w:line="320" w:lineRule="exact"/>
        <w:ind w:left="0" w:right="0"/>
        <w:jc w:val="both"/>
        <w:rPr>
          <w:rFonts w:ascii="文鼎中黑" w:eastAsia="文鼎中黑"/>
          <w:b/>
          <w:sz w:val="30"/>
          <w:szCs w:val="30"/>
        </w:rPr>
      </w:pPr>
      <w:r w:rsidRPr="00E02C12">
        <w:rPr>
          <w:rFonts w:ascii="文鼎中黑" w:eastAsia="文鼎中黑" w:hint="eastAsia"/>
          <w:b/>
          <w:sz w:val="30"/>
          <w:szCs w:val="30"/>
        </w:rPr>
        <w:t>二、加強原住民福利服務措施</w:t>
      </w:r>
    </w:p>
    <w:p w:rsidR="00E16424" w:rsidRPr="00754869" w:rsidRDefault="00691C29" w:rsidP="00691C29">
      <w:pPr>
        <w:pStyle w:val="affe"/>
        <w:spacing w:line="320" w:lineRule="exact"/>
        <w:ind w:leftChars="59" w:left="118"/>
        <w:jc w:val="both"/>
      </w:pPr>
      <w:r w:rsidRPr="008045B8">
        <w:rPr>
          <w:b w:val="0"/>
        </w:rPr>
        <w:t>（一）</w:t>
      </w:r>
      <w:r w:rsidR="00E16424" w:rsidRPr="00754869">
        <w:rPr>
          <w:b w:val="0"/>
        </w:rPr>
        <w:t>強化原住民基本生活安全</w:t>
      </w:r>
    </w:p>
    <w:p w:rsidR="00E16424" w:rsidRPr="00754869" w:rsidRDefault="00E16424" w:rsidP="00691C29">
      <w:pPr>
        <w:pStyle w:val="afff"/>
        <w:spacing w:line="320" w:lineRule="exact"/>
        <w:ind w:leftChars="420" w:left="840" w:right="0"/>
        <w:jc w:val="both"/>
      </w:pPr>
      <w:r w:rsidRPr="00754869">
        <w:t>辦理原住民急難救助及醫療補助，減輕原住民發生意外或突發狀況時之經濟負擔，1</w:t>
      </w:r>
      <w:r w:rsidRPr="00754869">
        <w:rPr>
          <w:rFonts w:hint="eastAsia"/>
        </w:rPr>
        <w:t>10</w:t>
      </w:r>
      <w:r w:rsidRPr="00754869">
        <w:t>年</w:t>
      </w:r>
      <w:r w:rsidRPr="00754869">
        <w:rPr>
          <w:rFonts w:hint="eastAsia"/>
        </w:rPr>
        <w:t>1</w:t>
      </w:r>
      <w:r w:rsidRPr="00754869">
        <w:t>月至</w:t>
      </w:r>
      <w:r>
        <w:rPr>
          <w:rFonts w:hint="eastAsia"/>
        </w:rPr>
        <w:t>6</w:t>
      </w:r>
      <w:r w:rsidRPr="00754869">
        <w:t>月計人</w:t>
      </w:r>
      <w:r w:rsidRPr="00754869">
        <w:rPr>
          <w:rFonts w:hint="eastAsia"/>
        </w:rPr>
        <w:t>131</w:t>
      </w:r>
      <w:r w:rsidRPr="00754869">
        <w:t>次，核發救助金1</w:t>
      </w:r>
      <w:r w:rsidRPr="00754869">
        <w:rPr>
          <w:rFonts w:hint="eastAsia"/>
        </w:rPr>
        <w:t>57</w:t>
      </w:r>
      <w:r w:rsidRPr="00754869">
        <w:t>萬</w:t>
      </w:r>
      <w:r w:rsidRPr="00754869">
        <w:rPr>
          <w:rFonts w:hint="eastAsia"/>
        </w:rPr>
        <w:t>75</w:t>
      </w:r>
      <w:r w:rsidRPr="00754869">
        <w:t>0元。</w:t>
      </w:r>
    </w:p>
    <w:p w:rsidR="00E16424" w:rsidRPr="00754869" w:rsidRDefault="00691C29" w:rsidP="00691C29">
      <w:pPr>
        <w:pStyle w:val="affe"/>
        <w:spacing w:line="320" w:lineRule="exact"/>
        <w:ind w:leftChars="59" w:left="118"/>
        <w:jc w:val="both"/>
      </w:pPr>
      <w:r w:rsidRPr="008045B8">
        <w:rPr>
          <w:b w:val="0"/>
        </w:rPr>
        <w:t>（</w:t>
      </w:r>
      <w:r>
        <w:rPr>
          <w:b w:val="0"/>
        </w:rPr>
        <w:t>二</w:t>
      </w:r>
      <w:r w:rsidRPr="008045B8">
        <w:rPr>
          <w:b w:val="0"/>
        </w:rPr>
        <w:t>）</w:t>
      </w:r>
      <w:r w:rsidR="00E16424" w:rsidRPr="00754869">
        <w:rPr>
          <w:b w:val="0"/>
        </w:rPr>
        <w:t>維護原住民自身權益及增進風險管理能力</w:t>
      </w:r>
    </w:p>
    <w:p w:rsidR="00E16424" w:rsidRPr="00754869" w:rsidRDefault="00E16424" w:rsidP="00691C29">
      <w:pPr>
        <w:pStyle w:val="afff"/>
        <w:spacing w:line="320" w:lineRule="exact"/>
        <w:ind w:leftChars="300" w:left="878" w:right="0" w:hangingChars="100" w:hanging="278"/>
        <w:jc w:val="both"/>
      </w:pPr>
      <w:r w:rsidRPr="00754869">
        <w:t>1.聘任律師事務所擔任法律諮詢顧問，駐點為原住民同胞提供免費法律諮詢服務，1</w:t>
      </w:r>
      <w:r w:rsidRPr="00754869">
        <w:rPr>
          <w:rFonts w:hint="eastAsia"/>
        </w:rPr>
        <w:t>10</w:t>
      </w:r>
      <w:r w:rsidRPr="00754869">
        <w:t>年</w:t>
      </w:r>
      <w:r w:rsidRPr="00754869">
        <w:rPr>
          <w:rFonts w:hint="eastAsia"/>
        </w:rPr>
        <w:t>1</w:t>
      </w:r>
      <w:r w:rsidRPr="00754869">
        <w:t>月至</w:t>
      </w:r>
      <w:r w:rsidRPr="00754869">
        <w:rPr>
          <w:rFonts w:hint="eastAsia"/>
        </w:rPr>
        <w:t>6</w:t>
      </w:r>
      <w:r w:rsidRPr="00754869">
        <w:t>月服務計</w:t>
      </w:r>
      <w:r w:rsidRPr="00754869">
        <w:rPr>
          <w:rFonts w:hint="eastAsia"/>
        </w:rPr>
        <w:t>38</w:t>
      </w:r>
      <w:r w:rsidRPr="00754869">
        <w:t>人次。</w:t>
      </w:r>
    </w:p>
    <w:p w:rsidR="00E16424" w:rsidRPr="00754869" w:rsidRDefault="00E16424" w:rsidP="00691C29">
      <w:pPr>
        <w:pStyle w:val="afff"/>
        <w:spacing w:line="320" w:lineRule="exact"/>
        <w:ind w:leftChars="300" w:left="878" w:right="0" w:hangingChars="100" w:hanging="278"/>
        <w:jc w:val="both"/>
      </w:pPr>
      <w:r w:rsidRPr="00754869">
        <w:t>2.本市原住民服務員及家庭服務中心人員輪班進駐少年及家事法院設置之原住民諮詢服務站，1</w:t>
      </w:r>
      <w:r w:rsidRPr="00754869">
        <w:rPr>
          <w:rFonts w:hint="eastAsia"/>
        </w:rPr>
        <w:t>10</w:t>
      </w:r>
      <w:r w:rsidRPr="00754869">
        <w:t>年</w:t>
      </w:r>
      <w:r w:rsidRPr="00754869">
        <w:rPr>
          <w:rFonts w:hint="eastAsia"/>
        </w:rPr>
        <w:t>1</w:t>
      </w:r>
      <w:r w:rsidRPr="00754869">
        <w:t>月至</w:t>
      </w:r>
      <w:r w:rsidRPr="00754869">
        <w:rPr>
          <w:rFonts w:hint="eastAsia"/>
        </w:rPr>
        <w:t>6</w:t>
      </w:r>
      <w:r w:rsidRPr="00754869">
        <w:t>月受理個案數共計</w:t>
      </w:r>
      <w:r w:rsidRPr="00754869">
        <w:rPr>
          <w:rFonts w:hint="eastAsia"/>
        </w:rPr>
        <w:t>2</w:t>
      </w:r>
      <w:r w:rsidRPr="00754869">
        <w:t>人次。</w:t>
      </w:r>
    </w:p>
    <w:p w:rsidR="00E16424" w:rsidRPr="00754869" w:rsidRDefault="00691C29" w:rsidP="00691C29">
      <w:pPr>
        <w:pStyle w:val="afff"/>
        <w:spacing w:line="320" w:lineRule="exact"/>
        <w:ind w:leftChars="300" w:left="878" w:right="0" w:hangingChars="100" w:hanging="278"/>
        <w:jc w:val="both"/>
      </w:pPr>
      <w:r>
        <w:t>3</w:t>
      </w:r>
      <w:r w:rsidR="00E16424" w:rsidRPr="00754869">
        <w:t>.</w:t>
      </w:r>
      <w:r w:rsidR="00E16424" w:rsidRPr="00754869">
        <w:rPr>
          <w:rFonts w:hint="eastAsia"/>
        </w:rPr>
        <w:t>為協助原住民族人解決法律問題，聘請律師至本會提供法律諮詢服務，平日上班時間提供電話預約服務，每週三下午2時至5時，提供免費律師面對面法律諮詢服務。110年1月至6月服務人次共計51人，其中有關家暴性侵害共計2件。另為解決偏鄉交通問題，本會積極推動原鄉地區法律資源網絡連結，110年1月至6月結合法律扶助基金會高雄分會及法制局聘請律師於3原鄉區辦理原鄉法律扶助列車活動2場活動</w:t>
      </w:r>
      <w:r w:rsidR="00E16424">
        <w:rPr>
          <w:rFonts w:hint="eastAsia"/>
        </w:rPr>
        <w:t>，</w:t>
      </w:r>
      <w:r w:rsidR="00E16424" w:rsidRPr="00754869">
        <w:rPr>
          <w:rFonts w:hint="eastAsia"/>
        </w:rPr>
        <w:t>4月20日</w:t>
      </w:r>
      <w:r w:rsidR="00E16424">
        <w:rPr>
          <w:rFonts w:hint="eastAsia"/>
        </w:rPr>
        <w:t>在</w:t>
      </w:r>
      <w:r w:rsidR="00E16424" w:rsidRPr="00754869">
        <w:rPr>
          <w:rFonts w:hint="eastAsia"/>
        </w:rPr>
        <w:t>那瑪夏大光教會及5月4日</w:t>
      </w:r>
      <w:r w:rsidR="00E16424">
        <w:rPr>
          <w:rFonts w:hint="eastAsia"/>
        </w:rPr>
        <w:t>在</w:t>
      </w:r>
      <w:r w:rsidR="00E16424" w:rsidRPr="00754869">
        <w:rPr>
          <w:rFonts w:hint="eastAsia"/>
        </w:rPr>
        <w:t>茂林里茂林活動中心進行宣導，共計參加人數達57人</w:t>
      </w:r>
      <w:r w:rsidR="00E16424">
        <w:rPr>
          <w:rFonts w:hint="eastAsia"/>
        </w:rPr>
        <w:t>。</w:t>
      </w:r>
    </w:p>
    <w:p w:rsidR="00E16424" w:rsidRPr="00754869" w:rsidRDefault="00691C29" w:rsidP="00691C29">
      <w:pPr>
        <w:pStyle w:val="affe"/>
        <w:spacing w:line="320" w:lineRule="exact"/>
        <w:ind w:leftChars="59" w:left="118"/>
        <w:jc w:val="both"/>
      </w:pPr>
      <w:r w:rsidRPr="008045B8">
        <w:rPr>
          <w:b w:val="0"/>
        </w:rPr>
        <w:t>（</w:t>
      </w:r>
      <w:r>
        <w:rPr>
          <w:b w:val="0"/>
        </w:rPr>
        <w:t>三</w:t>
      </w:r>
      <w:r w:rsidRPr="008045B8">
        <w:rPr>
          <w:b w:val="0"/>
        </w:rPr>
        <w:t>）</w:t>
      </w:r>
      <w:r w:rsidR="00E16424" w:rsidRPr="00754869">
        <w:rPr>
          <w:b w:val="0"/>
        </w:rPr>
        <w:t>居住安定及住宅環境改善</w:t>
      </w:r>
    </w:p>
    <w:p w:rsidR="00E16424" w:rsidRPr="00754869" w:rsidRDefault="00691C29" w:rsidP="00691C29">
      <w:pPr>
        <w:pStyle w:val="afff"/>
        <w:spacing w:line="320" w:lineRule="exact"/>
        <w:ind w:leftChars="300" w:left="878" w:right="0" w:hangingChars="100" w:hanging="278"/>
        <w:jc w:val="both"/>
      </w:pPr>
      <w:r>
        <w:t>1.</w:t>
      </w:r>
      <w:r w:rsidR="00E16424" w:rsidRPr="00754869">
        <w:t>提供建購修繕住宅補助</w:t>
      </w:r>
    </w:p>
    <w:p w:rsidR="00E16424" w:rsidRPr="00691C29" w:rsidRDefault="00691C29" w:rsidP="00691C29">
      <w:pPr>
        <w:pStyle w:val="affe"/>
        <w:spacing w:line="320" w:lineRule="exact"/>
        <w:ind w:leftChars="360" w:left="1387" w:hangingChars="240" w:hanging="667"/>
        <w:jc w:val="both"/>
        <w:rPr>
          <w:b w:val="0"/>
        </w:rPr>
      </w:pPr>
      <w:r w:rsidRPr="00691C29">
        <w:rPr>
          <w:rFonts w:cs="標楷體"/>
          <w:b w:val="0"/>
        </w:rPr>
        <w:t>（1）</w:t>
      </w:r>
      <w:r w:rsidR="00E16424" w:rsidRPr="00691C29">
        <w:rPr>
          <w:b w:val="0"/>
        </w:rPr>
        <w:t>截至1</w:t>
      </w:r>
      <w:r w:rsidR="00E16424" w:rsidRPr="00691C29">
        <w:rPr>
          <w:rFonts w:hint="eastAsia"/>
          <w:b w:val="0"/>
        </w:rPr>
        <w:t>10</w:t>
      </w:r>
      <w:r w:rsidR="00E16424" w:rsidRPr="00691C29">
        <w:rPr>
          <w:b w:val="0"/>
        </w:rPr>
        <w:t>年</w:t>
      </w:r>
      <w:r w:rsidR="00E16424" w:rsidRPr="00691C29">
        <w:rPr>
          <w:rFonts w:hint="eastAsia"/>
          <w:b w:val="0"/>
        </w:rPr>
        <w:t>1</w:t>
      </w:r>
      <w:r w:rsidR="00E16424" w:rsidRPr="00691C29">
        <w:rPr>
          <w:b w:val="0"/>
        </w:rPr>
        <w:t>月至</w:t>
      </w:r>
      <w:r w:rsidR="00E16424" w:rsidRPr="00691C29">
        <w:rPr>
          <w:rFonts w:hint="eastAsia"/>
          <w:b w:val="0"/>
        </w:rPr>
        <w:t>6</w:t>
      </w:r>
      <w:r w:rsidR="00E16424" w:rsidRPr="00691C29">
        <w:rPr>
          <w:b w:val="0"/>
        </w:rPr>
        <w:t>月底共計受理購置住宅補助計</w:t>
      </w:r>
      <w:r w:rsidR="00E16424" w:rsidRPr="00691C29">
        <w:rPr>
          <w:rFonts w:hint="eastAsia"/>
          <w:b w:val="0"/>
        </w:rPr>
        <w:t>32</w:t>
      </w:r>
      <w:r w:rsidR="00E16424" w:rsidRPr="00691C29">
        <w:rPr>
          <w:b w:val="0"/>
        </w:rPr>
        <w:t>戶，每戶2</w:t>
      </w:r>
      <w:r w:rsidR="00E16424" w:rsidRPr="00691C29">
        <w:rPr>
          <w:rFonts w:hint="eastAsia"/>
          <w:b w:val="0"/>
        </w:rPr>
        <w:t>2</w:t>
      </w:r>
      <w:r w:rsidR="00E16424" w:rsidRPr="00691C29">
        <w:rPr>
          <w:b w:val="0"/>
        </w:rPr>
        <w:t>萬元，以減輕本市原住民購屋經濟負擔，促進房屋自有率。</w:t>
      </w:r>
    </w:p>
    <w:p w:rsidR="00E16424" w:rsidRPr="00691C29" w:rsidRDefault="00691C29" w:rsidP="00691C29">
      <w:pPr>
        <w:pStyle w:val="affe"/>
        <w:spacing w:line="320" w:lineRule="exact"/>
        <w:ind w:leftChars="360" w:left="1387" w:hangingChars="240" w:hanging="667"/>
        <w:jc w:val="both"/>
        <w:rPr>
          <w:b w:val="0"/>
        </w:rPr>
      </w:pPr>
      <w:r w:rsidRPr="00691C29">
        <w:rPr>
          <w:rFonts w:cs="標楷體"/>
          <w:b w:val="0"/>
        </w:rPr>
        <w:t>（2）</w:t>
      </w:r>
      <w:r w:rsidR="00E16424" w:rsidRPr="00691C29">
        <w:rPr>
          <w:b w:val="0"/>
        </w:rPr>
        <w:t>修繕住宅補助(屋齡7年以上)計8戶，改善居家品質以減輕修建負擔，最高補助1</w:t>
      </w:r>
      <w:r w:rsidR="00E16424" w:rsidRPr="00691C29">
        <w:rPr>
          <w:rFonts w:hint="eastAsia"/>
          <w:b w:val="0"/>
        </w:rPr>
        <w:t>1</w:t>
      </w:r>
      <w:r w:rsidR="00E16424" w:rsidRPr="00691C29">
        <w:rPr>
          <w:b w:val="0"/>
        </w:rPr>
        <w:t>萬元。</w:t>
      </w:r>
    </w:p>
    <w:p w:rsidR="00E16424" w:rsidRPr="00691C29" w:rsidRDefault="00691C29" w:rsidP="00691C29">
      <w:pPr>
        <w:pStyle w:val="affe"/>
        <w:spacing w:line="320" w:lineRule="exact"/>
        <w:ind w:leftChars="360" w:left="1387" w:hangingChars="240" w:hanging="667"/>
        <w:jc w:val="both"/>
        <w:rPr>
          <w:b w:val="0"/>
        </w:rPr>
      </w:pPr>
      <w:r w:rsidRPr="00691C29">
        <w:rPr>
          <w:rFonts w:cs="標楷體"/>
          <w:b w:val="0"/>
        </w:rPr>
        <w:t>（3）</w:t>
      </w:r>
      <w:r w:rsidR="00E16424" w:rsidRPr="00691C29">
        <w:rPr>
          <w:b w:val="0"/>
        </w:rPr>
        <w:t>原住民整建整修自用住宅補助(屋齡10年以上)計</w:t>
      </w:r>
      <w:r w:rsidR="00E16424" w:rsidRPr="00691C29">
        <w:rPr>
          <w:rFonts w:hint="eastAsia"/>
          <w:b w:val="0"/>
        </w:rPr>
        <w:t>6</w:t>
      </w:r>
      <w:r w:rsidR="00E16424" w:rsidRPr="00691C29">
        <w:rPr>
          <w:b w:val="0"/>
        </w:rPr>
        <w:t>戶，改善居家品質，減輕修建負擔。</w:t>
      </w:r>
    </w:p>
    <w:p w:rsidR="00E16424" w:rsidRPr="00754869" w:rsidRDefault="00691C29" w:rsidP="00691C29">
      <w:pPr>
        <w:pStyle w:val="afff"/>
        <w:spacing w:line="320" w:lineRule="exact"/>
        <w:ind w:leftChars="300" w:left="878" w:right="0" w:hangingChars="100" w:hanging="278"/>
        <w:jc w:val="both"/>
      </w:pPr>
      <w:r>
        <w:t>2.</w:t>
      </w:r>
      <w:r w:rsidR="00E16424" w:rsidRPr="00754869">
        <w:t>小港社會住宅及五甲社會社宅計有36戶，低價出租(每月租金3,500元)，照顧中低收入家庭，解決居住問題，目前出租3</w:t>
      </w:r>
      <w:r w:rsidR="00E16424" w:rsidRPr="00754869">
        <w:rPr>
          <w:rFonts w:hint="eastAsia"/>
        </w:rPr>
        <w:t>4</w:t>
      </w:r>
      <w:r w:rsidR="00E16424" w:rsidRPr="00754869">
        <w:t>戶。</w:t>
      </w:r>
    </w:p>
    <w:p w:rsidR="00E16424" w:rsidRPr="00754869" w:rsidRDefault="00691C29" w:rsidP="00691C29">
      <w:pPr>
        <w:pStyle w:val="afff"/>
        <w:spacing w:line="320" w:lineRule="exact"/>
        <w:ind w:leftChars="300" w:left="878" w:right="0" w:hangingChars="100" w:hanging="278"/>
        <w:jc w:val="both"/>
      </w:pPr>
      <w:r>
        <w:t>3.</w:t>
      </w:r>
      <w:r w:rsidR="00E16424" w:rsidRPr="00754869">
        <w:t>辦理原住民社會住宅設施設備維護管理共計修繕</w:t>
      </w:r>
      <w:r w:rsidR="00E16424" w:rsidRPr="00754869">
        <w:rPr>
          <w:rFonts w:hint="eastAsia"/>
        </w:rPr>
        <w:t>6</w:t>
      </w:r>
      <w:r w:rsidR="00E16424" w:rsidRPr="00754869">
        <w:t>戶。</w:t>
      </w:r>
    </w:p>
    <w:p w:rsidR="00E16424" w:rsidRPr="00754869" w:rsidRDefault="00691C29" w:rsidP="00691C29">
      <w:pPr>
        <w:pStyle w:val="afff"/>
        <w:spacing w:line="320" w:lineRule="exact"/>
        <w:ind w:leftChars="300" w:left="878" w:right="0" w:hangingChars="100" w:hanging="278"/>
        <w:jc w:val="both"/>
      </w:pPr>
      <w:r>
        <w:t>4.</w:t>
      </w:r>
      <w:r w:rsidR="00E16424" w:rsidRPr="00754869">
        <w:t>有關拉瓦克部落拆遷安置計畫目前完成入住安置住宅戶數為1</w:t>
      </w:r>
      <w:r w:rsidR="00E16424" w:rsidRPr="00754869">
        <w:rPr>
          <w:rFonts w:hint="eastAsia"/>
        </w:rPr>
        <w:t>5</w:t>
      </w:r>
      <w:r w:rsidR="00E16424" w:rsidRPr="00754869">
        <w:t>戶(小港娜麓灣國宅4戶、鳳山五甲住宅1</w:t>
      </w:r>
      <w:r w:rsidR="00E16424" w:rsidRPr="00754869">
        <w:rPr>
          <w:rFonts w:hint="eastAsia"/>
        </w:rPr>
        <w:t>1</w:t>
      </w:r>
      <w:r w:rsidR="00E16424" w:rsidRPr="00754869">
        <w:t>戶)，提供租期最長十年及三年免租金之安置方案，11戶未接受配租社會住宅，至外另尋租屋處者，核實補貼租金，但每戶每月租金以補貼新臺幣5,000元為</w:t>
      </w:r>
      <w:r w:rsidR="00E16424">
        <w:t>限，補貼期間最長不得逾12</w:t>
      </w:r>
      <w:r w:rsidR="00E16424" w:rsidRPr="00754869">
        <w:t>個月。</w:t>
      </w:r>
    </w:p>
    <w:p w:rsidR="00E16424" w:rsidRPr="00754869" w:rsidRDefault="00691C29" w:rsidP="00691C29">
      <w:pPr>
        <w:pStyle w:val="affe"/>
        <w:spacing w:line="320" w:lineRule="exact"/>
        <w:ind w:leftChars="59" w:left="118"/>
        <w:jc w:val="both"/>
      </w:pPr>
      <w:r w:rsidRPr="008045B8">
        <w:rPr>
          <w:b w:val="0"/>
        </w:rPr>
        <w:t>（</w:t>
      </w:r>
      <w:r>
        <w:rPr>
          <w:b w:val="0"/>
        </w:rPr>
        <w:t>四</w:t>
      </w:r>
      <w:r w:rsidRPr="008045B8">
        <w:rPr>
          <w:b w:val="0"/>
        </w:rPr>
        <w:t>）</w:t>
      </w:r>
      <w:r w:rsidR="00E16424" w:rsidRPr="00754869">
        <w:rPr>
          <w:b w:val="0"/>
        </w:rPr>
        <w:t>加強婦女保護及權益服務</w:t>
      </w:r>
    </w:p>
    <w:p w:rsidR="00E16424" w:rsidRPr="00754869" w:rsidRDefault="00E16424" w:rsidP="00691C29">
      <w:pPr>
        <w:pStyle w:val="afff"/>
        <w:spacing w:line="320" w:lineRule="exact"/>
        <w:ind w:leftChars="420" w:left="840" w:right="0"/>
        <w:jc w:val="both"/>
      </w:pPr>
      <w:r w:rsidRPr="00754869">
        <w:t>辦理加強婦女人身安全、家暴及性侵害、性騷擾防治等宣導工作</w:t>
      </w:r>
      <w:r w:rsidRPr="00754869">
        <w:rPr>
          <w:rFonts w:hint="eastAsia"/>
        </w:rPr>
        <w:t>3</w:t>
      </w:r>
      <w:r w:rsidRPr="00754869">
        <w:t>場次服務人次計</w:t>
      </w:r>
      <w:r w:rsidRPr="00754869">
        <w:rPr>
          <w:rFonts w:hint="eastAsia"/>
        </w:rPr>
        <w:t>91</w:t>
      </w:r>
      <w:r w:rsidRPr="00754869">
        <w:t>人次。</w:t>
      </w:r>
    </w:p>
    <w:p w:rsidR="00E16424" w:rsidRPr="00754869" w:rsidRDefault="00691C29" w:rsidP="00691C29">
      <w:pPr>
        <w:pStyle w:val="affe"/>
        <w:spacing w:line="320" w:lineRule="exact"/>
        <w:ind w:leftChars="59" w:left="118"/>
        <w:jc w:val="both"/>
      </w:pPr>
      <w:r w:rsidRPr="008045B8">
        <w:rPr>
          <w:b w:val="0"/>
        </w:rPr>
        <w:lastRenderedPageBreak/>
        <w:t>（</w:t>
      </w:r>
      <w:r>
        <w:rPr>
          <w:b w:val="0"/>
        </w:rPr>
        <w:t>五</w:t>
      </w:r>
      <w:r w:rsidRPr="008045B8">
        <w:rPr>
          <w:b w:val="0"/>
        </w:rPr>
        <w:t>）</w:t>
      </w:r>
      <w:r w:rsidR="00E16424" w:rsidRPr="00754869">
        <w:rPr>
          <w:b w:val="0"/>
        </w:rPr>
        <w:t>強化弱勢族群照顧服務</w:t>
      </w:r>
    </w:p>
    <w:p w:rsidR="00E16424" w:rsidRPr="00754869" w:rsidRDefault="00E16424" w:rsidP="00691C29">
      <w:pPr>
        <w:pStyle w:val="afff"/>
        <w:spacing w:line="320" w:lineRule="exact"/>
        <w:ind w:leftChars="300" w:left="878" w:right="0" w:hangingChars="100" w:hanging="278"/>
        <w:jc w:val="both"/>
      </w:pPr>
      <w:r w:rsidRPr="00754869">
        <w:t>1.1</w:t>
      </w:r>
      <w:r w:rsidRPr="00754869">
        <w:rPr>
          <w:rFonts w:hint="eastAsia"/>
        </w:rPr>
        <w:t>10</w:t>
      </w:r>
      <w:r w:rsidRPr="00754869">
        <w:t>年</w:t>
      </w:r>
      <w:r w:rsidRPr="00754869">
        <w:rPr>
          <w:rFonts w:hint="eastAsia"/>
        </w:rPr>
        <w:t>1</w:t>
      </w:r>
      <w:r w:rsidRPr="00754869">
        <w:t>月至</w:t>
      </w:r>
      <w:r w:rsidRPr="00754869">
        <w:rPr>
          <w:rFonts w:hint="eastAsia"/>
        </w:rPr>
        <w:t>6</w:t>
      </w:r>
      <w:r w:rsidRPr="00754869">
        <w:t>月設置5處原住民族家庭服務中心(茂林區、那瑪夏區、桃源區、都會北區及都會南區)，在原住民家庭遭逢生活、經濟等困境時，即時關心並協助其申請各項救助及福利資源並提供諮詢服務計1,</w:t>
      </w:r>
      <w:r w:rsidRPr="00754869">
        <w:rPr>
          <w:rFonts w:hint="eastAsia"/>
        </w:rPr>
        <w:t>00</w:t>
      </w:r>
      <w:r w:rsidRPr="00754869">
        <w:t>7人次。</w:t>
      </w:r>
    </w:p>
    <w:p w:rsidR="00E16424" w:rsidRPr="00754869" w:rsidRDefault="00E16424" w:rsidP="00691C29">
      <w:pPr>
        <w:pStyle w:val="afff"/>
        <w:spacing w:line="320" w:lineRule="exact"/>
        <w:ind w:leftChars="300" w:left="878" w:right="0" w:hangingChars="100" w:hanging="278"/>
        <w:jc w:val="both"/>
      </w:pPr>
      <w:r w:rsidRPr="00754869">
        <w:t>2.整合政府機關、民間單位及非營利組織資源網絡邀集原住民族家庭服務中心、部落文化健康站、都會區老人日間關懷站及部落食堂等社會資源。</w:t>
      </w:r>
    </w:p>
    <w:p w:rsidR="00E16424" w:rsidRPr="00754869" w:rsidRDefault="00E16424" w:rsidP="00691C29">
      <w:pPr>
        <w:pStyle w:val="afff"/>
        <w:spacing w:line="320" w:lineRule="exact"/>
        <w:ind w:leftChars="300" w:left="878" w:right="0" w:hangingChars="100" w:hanging="278"/>
        <w:jc w:val="both"/>
      </w:pPr>
      <w:r w:rsidRPr="00754869">
        <w:t>3.爭取由公益彩券盈餘補助原住民社團辦理福利服務經費</w:t>
      </w:r>
      <w:r w:rsidRPr="00754869">
        <w:rPr>
          <w:rFonts w:hint="eastAsia"/>
        </w:rPr>
        <w:t>計170萬元</w:t>
      </w:r>
      <w:r w:rsidRPr="00754869">
        <w:t>，落實照顧原住民，鼓勵支持本市原住民社團積極投入福利服務工作，透過辦理兒童課後輔導、青少年輔導、婦女及老人關懷、身心健康講座、法律扶助講座、親職教育講座、脫貧理財講座等事項，</w:t>
      </w:r>
      <w:r w:rsidRPr="00754869">
        <w:rPr>
          <w:rFonts w:hint="eastAsia"/>
        </w:rPr>
        <w:t>本年(110)受理社團申請補助案計1</w:t>
      </w:r>
      <w:r w:rsidRPr="00754869">
        <w:t>5件，</w:t>
      </w:r>
      <w:r w:rsidRPr="00754869">
        <w:rPr>
          <w:rFonts w:hint="eastAsia"/>
        </w:rPr>
        <w:t>核定13案，已</w:t>
      </w:r>
      <w:r w:rsidRPr="00754869">
        <w:t>實際執行</w:t>
      </w:r>
      <w:r w:rsidRPr="00754869">
        <w:rPr>
          <w:rFonts w:hint="eastAsia"/>
        </w:rPr>
        <w:t>4</w:t>
      </w:r>
      <w:r w:rsidRPr="00754869">
        <w:t>案，</w:t>
      </w:r>
      <w:r w:rsidRPr="00754869">
        <w:rPr>
          <w:rFonts w:hint="eastAsia"/>
        </w:rPr>
        <w:t>其餘因疫情管制間延期辦理</w:t>
      </w:r>
      <w:r w:rsidRPr="00754869">
        <w:t>。</w:t>
      </w:r>
    </w:p>
    <w:p w:rsidR="00E16424" w:rsidRPr="00754869" w:rsidRDefault="00691C29" w:rsidP="00691C29">
      <w:pPr>
        <w:pStyle w:val="affe"/>
        <w:spacing w:line="320" w:lineRule="exact"/>
        <w:ind w:leftChars="59" w:left="118"/>
        <w:jc w:val="both"/>
      </w:pPr>
      <w:r w:rsidRPr="008045B8">
        <w:rPr>
          <w:b w:val="0"/>
        </w:rPr>
        <w:t>（</w:t>
      </w:r>
      <w:r>
        <w:rPr>
          <w:b w:val="0"/>
        </w:rPr>
        <w:t>六</w:t>
      </w:r>
      <w:r w:rsidRPr="008045B8">
        <w:rPr>
          <w:b w:val="0"/>
        </w:rPr>
        <w:t>）</w:t>
      </w:r>
      <w:r w:rsidR="00E16424" w:rsidRPr="00754869">
        <w:rPr>
          <w:b w:val="0"/>
        </w:rPr>
        <w:t>營造健康部落之生活環境</w:t>
      </w:r>
    </w:p>
    <w:p w:rsidR="00E16424" w:rsidRPr="00754869" w:rsidRDefault="00E16424" w:rsidP="00691C29">
      <w:pPr>
        <w:pStyle w:val="afff"/>
        <w:spacing w:line="320" w:lineRule="exact"/>
        <w:ind w:leftChars="300" w:left="878" w:right="0" w:hangingChars="100" w:hanging="278"/>
        <w:jc w:val="both"/>
      </w:pPr>
      <w:r w:rsidRPr="00754869">
        <w:t>1.</w:t>
      </w:r>
      <w:r w:rsidRPr="00754869">
        <w:rPr>
          <w:rFonts w:hint="eastAsia"/>
        </w:rPr>
        <w:t>110</w:t>
      </w:r>
      <w:r w:rsidRPr="00754869">
        <w:t>年度前瞻計畫-原民部落營造-文健站友善空間整建計畫第</w:t>
      </w:r>
      <w:r w:rsidRPr="00754869">
        <w:rPr>
          <w:rFonts w:hint="eastAsia"/>
        </w:rPr>
        <w:t>三</w:t>
      </w:r>
      <w:r w:rsidRPr="00754869">
        <w:t>期申請核定</w:t>
      </w:r>
      <w:r w:rsidRPr="00754869">
        <w:rPr>
          <w:rFonts w:hint="eastAsia"/>
        </w:rPr>
        <w:t>12</w:t>
      </w:r>
      <w:r w:rsidRPr="00754869">
        <w:t>個文健站補助經費計新台幣</w:t>
      </w:r>
      <w:r w:rsidRPr="00754869">
        <w:rPr>
          <w:rFonts w:hint="eastAsia"/>
        </w:rPr>
        <w:t>818</w:t>
      </w:r>
      <w:r w:rsidRPr="00754869">
        <w:t>萬元；本期前瞻計畫補助</w:t>
      </w:r>
      <w:r w:rsidRPr="00754869">
        <w:rPr>
          <w:rFonts w:hint="eastAsia"/>
        </w:rPr>
        <w:t>各</w:t>
      </w:r>
      <w:r w:rsidRPr="00754869">
        <w:t>站</w:t>
      </w:r>
      <w:r w:rsidRPr="00754869">
        <w:rPr>
          <w:rFonts w:hint="eastAsia"/>
        </w:rPr>
        <w:t>所需設備及改善環境</w:t>
      </w:r>
      <w:r w:rsidRPr="00754869">
        <w:t>為原則，其中共計整建本市</w:t>
      </w:r>
      <w:r w:rsidRPr="00754869">
        <w:rPr>
          <w:rFonts w:hint="eastAsia"/>
        </w:rPr>
        <w:t>7</w:t>
      </w:r>
      <w:r w:rsidRPr="00754869">
        <w:t>處文健站室內空間整建及增設</w:t>
      </w:r>
      <w:r w:rsidRPr="00754869">
        <w:rPr>
          <w:rFonts w:hint="eastAsia"/>
        </w:rPr>
        <w:t>11</w:t>
      </w:r>
      <w:r w:rsidRPr="00754869">
        <w:t>處文健站設施設備，全案預計1</w:t>
      </w:r>
      <w:r w:rsidRPr="00754869">
        <w:rPr>
          <w:rFonts w:hint="eastAsia"/>
        </w:rPr>
        <w:t>10</w:t>
      </w:r>
      <w:r w:rsidRPr="00754869">
        <w:t>年底前陸續完工結案。</w:t>
      </w:r>
    </w:p>
    <w:p w:rsidR="00E16424" w:rsidRPr="00754869" w:rsidRDefault="00E16424" w:rsidP="00691C29">
      <w:pPr>
        <w:pStyle w:val="afff"/>
        <w:spacing w:line="320" w:lineRule="exact"/>
        <w:ind w:leftChars="300" w:left="878" w:right="0" w:hangingChars="100" w:hanging="278"/>
        <w:jc w:val="both"/>
      </w:pPr>
      <w:r w:rsidRPr="00754869">
        <w:t>2.於建山里民活動中心設置部落食堂服務據點1處，服務人數40人，讓長者集中用餐，發揮互助精神，照顧老年生活並促進其休閒生活觀念。</w:t>
      </w:r>
    </w:p>
    <w:p w:rsidR="00E16424" w:rsidRPr="00754869" w:rsidRDefault="00E16424" w:rsidP="00691C29">
      <w:pPr>
        <w:pStyle w:val="afff"/>
        <w:spacing w:line="320" w:lineRule="exact"/>
        <w:ind w:leftChars="300" w:left="878" w:right="0" w:hangingChars="100" w:hanging="278"/>
        <w:jc w:val="both"/>
      </w:pPr>
      <w:r w:rsidRPr="00754869">
        <w:t>3.為照顧都會區及原住民區長者，設置部落文化健康站27站及都會區老人日間關懷站2站，服務人數986人，活動內容包括營養用餐、健康促進、心靈輔導。</w:t>
      </w:r>
    </w:p>
    <w:p w:rsidR="00E16424" w:rsidRPr="00754869" w:rsidRDefault="00E16424" w:rsidP="00691C29">
      <w:pPr>
        <w:pStyle w:val="afff"/>
        <w:spacing w:line="320" w:lineRule="exact"/>
        <w:ind w:leftChars="300" w:left="878" w:right="0" w:hangingChars="100" w:hanging="278"/>
        <w:jc w:val="both"/>
      </w:pPr>
      <w:r w:rsidRPr="00754869">
        <w:t>4.爭取中央原民會補助「</w:t>
      </w:r>
      <w:r w:rsidRPr="00754869">
        <w:rPr>
          <w:rFonts w:hint="eastAsia"/>
        </w:rPr>
        <w:t>110</w:t>
      </w:r>
      <w:r w:rsidRPr="00754869">
        <w:t>年度補助原住民族長者裝置假牙實施計畫」，核定補助金額共計</w:t>
      </w:r>
      <w:r w:rsidRPr="00754869">
        <w:rPr>
          <w:rFonts w:hint="eastAsia"/>
        </w:rPr>
        <w:t>278</w:t>
      </w:r>
      <w:r w:rsidRPr="00754869">
        <w:t>萬</w:t>
      </w:r>
      <w:r w:rsidRPr="00754869">
        <w:rPr>
          <w:rFonts w:hint="eastAsia"/>
        </w:rPr>
        <w:t>7,240</w:t>
      </w:r>
      <w:r w:rsidRPr="00754869">
        <w:t>元，1</w:t>
      </w:r>
      <w:r w:rsidRPr="00754869">
        <w:rPr>
          <w:rFonts w:hint="eastAsia"/>
        </w:rPr>
        <w:t>10</w:t>
      </w:r>
      <w:r w:rsidRPr="00754869">
        <w:t>年</w:t>
      </w:r>
      <w:r w:rsidRPr="00754869">
        <w:rPr>
          <w:rFonts w:hint="eastAsia"/>
        </w:rPr>
        <w:t>1</w:t>
      </w:r>
      <w:r w:rsidRPr="00754869">
        <w:t>月至</w:t>
      </w:r>
      <w:r w:rsidRPr="00754869">
        <w:rPr>
          <w:rFonts w:hint="eastAsia"/>
        </w:rPr>
        <w:t>6</w:t>
      </w:r>
      <w:r w:rsidRPr="00754869">
        <w:t>月</w:t>
      </w:r>
      <w:r w:rsidRPr="00754869">
        <w:rPr>
          <w:rFonts w:hint="eastAsia"/>
        </w:rPr>
        <w:t>共計申請人數計51人。</w:t>
      </w:r>
    </w:p>
    <w:p w:rsidR="00E16424" w:rsidRPr="00754869" w:rsidRDefault="00691C29" w:rsidP="00691C29">
      <w:pPr>
        <w:pStyle w:val="affe"/>
        <w:spacing w:line="320" w:lineRule="exact"/>
        <w:ind w:leftChars="59" w:left="118"/>
        <w:jc w:val="both"/>
      </w:pPr>
      <w:r w:rsidRPr="008045B8">
        <w:rPr>
          <w:b w:val="0"/>
        </w:rPr>
        <w:t>（</w:t>
      </w:r>
      <w:r>
        <w:rPr>
          <w:b w:val="0"/>
        </w:rPr>
        <w:t>七</w:t>
      </w:r>
      <w:r w:rsidRPr="008045B8">
        <w:rPr>
          <w:b w:val="0"/>
        </w:rPr>
        <w:t>）</w:t>
      </w:r>
      <w:r w:rsidR="00E16424" w:rsidRPr="00754869">
        <w:rPr>
          <w:b w:val="0"/>
        </w:rPr>
        <w:t>輔導職業訓練與就業服務</w:t>
      </w:r>
    </w:p>
    <w:p w:rsidR="00E16424" w:rsidRPr="00754869" w:rsidRDefault="00E16424" w:rsidP="00691C29">
      <w:pPr>
        <w:pStyle w:val="afff"/>
        <w:spacing w:line="320" w:lineRule="exact"/>
        <w:ind w:leftChars="300" w:left="878" w:right="0" w:hangingChars="100" w:hanging="278"/>
        <w:jc w:val="both"/>
      </w:pPr>
      <w:r w:rsidRPr="00754869">
        <w:t>1.結合勞工局辦理就業現場徵才媒合活動</w:t>
      </w:r>
      <w:r w:rsidRPr="00754869">
        <w:rPr>
          <w:rFonts w:hint="eastAsia"/>
        </w:rPr>
        <w:t>8</w:t>
      </w:r>
      <w:r w:rsidRPr="00754869">
        <w:t>場次</w:t>
      </w:r>
      <w:r w:rsidRPr="00754869">
        <w:rPr>
          <w:rFonts w:hint="eastAsia"/>
        </w:rPr>
        <w:t>，參加人數34人</w:t>
      </w:r>
      <w:r w:rsidRPr="00754869">
        <w:t>，提升原住民就業率。</w:t>
      </w:r>
    </w:p>
    <w:p w:rsidR="00E16424" w:rsidRPr="00754869" w:rsidRDefault="00E16424" w:rsidP="00691C29">
      <w:pPr>
        <w:pStyle w:val="afff"/>
        <w:spacing w:line="320" w:lineRule="exact"/>
        <w:ind w:leftChars="300" w:left="878" w:right="0" w:hangingChars="100" w:hanging="278"/>
        <w:jc w:val="both"/>
      </w:pPr>
      <w:r w:rsidRPr="00754869">
        <w:t>2.培養本市原住民多元化技術專長，鼓勵參加職業教育訓練，增加就業能力，訂定補助計畫，</w:t>
      </w:r>
      <w:r w:rsidRPr="00754869">
        <w:rPr>
          <w:rFonts w:hint="eastAsia"/>
        </w:rPr>
        <w:t>目前申請補助核定2位</w:t>
      </w:r>
      <w:r w:rsidRPr="00754869">
        <w:t>。</w:t>
      </w:r>
    </w:p>
    <w:p w:rsidR="00E16424" w:rsidRPr="00754869" w:rsidRDefault="00E16424" w:rsidP="00691C29">
      <w:pPr>
        <w:pStyle w:val="afff"/>
        <w:spacing w:line="320" w:lineRule="exact"/>
        <w:ind w:leftChars="300" w:left="878" w:right="0" w:hangingChars="100" w:hanging="278"/>
        <w:jc w:val="both"/>
      </w:pPr>
      <w:r w:rsidRPr="00754869">
        <w:t>3.鼓勵原住民取得專業技術證照，藉以提升就業率及工作穩定性，總計核發</w:t>
      </w:r>
      <w:r w:rsidRPr="00754869">
        <w:rPr>
          <w:rFonts w:hint="eastAsia"/>
        </w:rPr>
        <w:t>112</w:t>
      </w:r>
      <w:r w:rsidRPr="00754869">
        <w:t>件申請案，甲級技術士證照1件、乙級技術士證照</w:t>
      </w:r>
      <w:r w:rsidRPr="00754869">
        <w:rPr>
          <w:rFonts w:hint="eastAsia"/>
        </w:rPr>
        <w:t>29</w:t>
      </w:r>
      <w:r w:rsidRPr="00754869">
        <w:t>件、丙級技術士證照</w:t>
      </w:r>
      <w:r w:rsidRPr="00754869">
        <w:rPr>
          <w:rFonts w:hint="eastAsia"/>
        </w:rPr>
        <w:t>82件</w:t>
      </w:r>
      <w:r w:rsidRPr="00754869">
        <w:t>以提升原住民之職場競爭力。</w:t>
      </w:r>
    </w:p>
    <w:p w:rsidR="00E16424" w:rsidRPr="00754869" w:rsidRDefault="00E16424" w:rsidP="00691C29">
      <w:pPr>
        <w:pStyle w:val="afff"/>
        <w:spacing w:line="320" w:lineRule="exact"/>
        <w:ind w:leftChars="300" w:left="878" w:right="0" w:hangingChars="100" w:hanging="278"/>
        <w:jc w:val="both"/>
      </w:pPr>
      <w:r w:rsidRPr="00754869">
        <w:t>4.核發原住民機構、法人或團體證明書25件，提高具原住民人數佔80%以上之機構、法人或團體獲得工作之機會。</w:t>
      </w:r>
    </w:p>
    <w:p w:rsidR="00E16424" w:rsidRPr="00754869" w:rsidRDefault="00E16424" w:rsidP="00691C29">
      <w:pPr>
        <w:pStyle w:val="afff"/>
        <w:spacing w:line="320" w:lineRule="exact"/>
        <w:ind w:leftChars="300" w:left="878" w:right="0" w:hangingChars="100" w:hanging="278"/>
        <w:jc w:val="both"/>
      </w:pPr>
      <w:r w:rsidRPr="00754869">
        <w:t>5.為因應嚴重特殊傳染性肺炎辦理安心即時上工就業計畫，</w:t>
      </w:r>
      <w:r w:rsidRPr="00754869">
        <w:rPr>
          <w:rFonts w:hint="eastAsia"/>
        </w:rPr>
        <w:t>提報200名安心上工人員，目前已</w:t>
      </w:r>
      <w:r w:rsidRPr="00754869">
        <w:t>進用</w:t>
      </w:r>
      <w:r w:rsidRPr="00754869">
        <w:rPr>
          <w:rFonts w:hint="eastAsia"/>
        </w:rPr>
        <w:t>82名</w:t>
      </w:r>
      <w:r w:rsidRPr="00754869">
        <w:t>協助推動防疫業務，</w:t>
      </w:r>
      <w:r w:rsidRPr="00754869">
        <w:rPr>
          <w:rFonts w:hint="eastAsia"/>
        </w:rPr>
        <w:t>將陸續進用安心上工人員，</w:t>
      </w:r>
      <w:r w:rsidRPr="00754869">
        <w:t>並輔導其成為原住民政策種子。</w:t>
      </w:r>
    </w:p>
    <w:p w:rsidR="00E16424" w:rsidRPr="00754869" w:rsidRDefault="00E16424" w:rsidP="00691C29">
      <w:pPr>
        <w:pStyle w:val="a6"/>
        <w:spacing w:line="320" w:lineRule="exact"/>
        <w:ind w:left="1135" w:hanging="284"/>
      </w:pPr>
    </w:p>
    <w:p w:rsidR="00E16424" w:rsidRPr="00691C29" w:rsidRDefault="00E16424" w:rsidP="00691C29">
      <w:pPr>
        <w:pStyle w:val="a6"/>
        <w:spacing w:line="320" w:lineRule="exact"/>
        <w:rPr>
          <w:rFonts w:ascii="文鼎中黑" w:eastAsia="文鼎中黑"/>
          <w:sz w:val="30"/>
          <w:szCs w:val="30"/>
        </w:rPr>
      </w:pPr>
      <w:r w:rsidRPr="00691C29">
        <w:rPr>
          <w:rFonts w:ascii="文鼎中黑" w:eastAsia="文鼎中黑" w:hint="eastAsia"/>
          <w:b/>
          <w:sz w:val="30"/>
          <w:szCs w:val="30"/>
        </w:rPr>
        <w:lastRenderedPageBreak/>
        <w:t>三、強化原住民部落建設，縮短城鄉差距</w:t>
      </w:r>
    </w:p>
    <w:p w:rsidR="00E16424" w:rsidRPr="00754869" w:rsidRDefault="00691C29" w:rsidP="00691C29">
      <w:pPr>
        <w:pStyle w:val="affe"/>
        <w:spacing w:line="320" w:lineRule="exact"/>
        <w:ind w:leftChars="59" w:left="118"/>
        <w:jc w:val="both"/>
      </w:pPr>
      <w:r w:rsidRPr="008045B8">
        <w:rPr>
          <w:b w:val="0"/>
        </w:rPr>
        <w:t>（</w:t>
      </w:r>
      <w:r>
        <w:rPr>
          <w:b w:val="0"/>
        </w:rPr>
        <w:t>一</w:t>
      </w:r>
      <w:r w:rsidRPr="008045B8">
        <w:rPr>
          <w:b w:val="0"/>
        </w:rPr>
        <w:t>）</w:t>
      </w:r>
      <w:r w:rsidR="00E16424" w:rsidRPr="00754869">
        <w:rPr>
          <w:b w:val="0"/>
        </w:rPr>
        <w:t>部落安全環境建設計畫及小型零星工程</w:t>
      </w:r>
    </w:p>
    <w:p w:rsidR="00E16424" w:rsidRPr="00754869" w:rsidRDefault="00E16424" w:rsidP="00691C29">
      <w:pPr>
        <w:pStyle w:val="afff"/>
        <w:spacing w:line="320" w:lineRule="exact"/>
        <w:ind w:leftChars="420" w:left="840" w:right="0"/>
        <w:jc w:val="both"/>
      </w:pPr>
      <w:r w:rsidRPr="00754869">
        <w:t>110年計畫經費4,864萬9,000元，工程案件共10標，陸續發包施工中。</w:t>
      </w:r>
    </w:p>
    <w:p w:rsidR="00E16424" w:rsidRPr="00754869" w:rsidRDefault="00691C29" w:rsidP="00691C29">
      <w:pPr>
        <w:pStyle w:val="affe"/>
        <w:spacing w:line="320" w:lineRule="exact"/>
        <w:ind w:leftChars="59" w:left="118"/>
        <w:jc w:val="both"/>
      </w:pPr>
      <w:r w:rsidRPr="008045B8">
        <w:rPr>
          <w:b w:val="0"/>
        </w:rPr>
        <w:t>（</w:t>
      </w:r>
      <w:r>
        <w:rPr>
          <w:b w:val="0"/>
        </w:rPr>
        <w:t>二</w:t>
      </w:r>
      <w:r w:rsidRPr="008045B8">
        <w:rPr>
          <w:b w:val="0"/>
        </w:rPr>
        <w:t>）</w:t>
      </w:r>
      <w:r w:rsidR="00E16424" w:rsidRPr="00754869">
        <w:rPr>
          <w:b w:val="0"/>
        </w:rPr>
        <w:t>原住民部落特色道路改善計畫</w:t>
      </w:r>
    </w:p>
    <w:p w:rsidR="00E16424" w:rsidRPr="00754869" w:rsidRDefault="00E16424" w:rsidP="00691C29">
      <w:pPr>
        <w:pStyle w:val="afff"/>
        <w:spacing w:line="320" w:lineRule="exact"/>
        <w:ind w:leftChars="420" w:left="840" w:right="0"/>
        <w:jc w:val="both"/>
      </w:pPr>
      <w:r w:rsidRPr="00754869">
        <w:t>為發展原住民地區部落產業、引進觀光人潮、推廣在地農產品，爭取經費辦理原住民部落特色道路改善計畫。</w:t>
      </w:r>
    </w:p>
    <w:p w:rsidR="00E16424" w:rsidRPr="00754869" w:rsidRDefault="00E16424" w:rsidP="00691C29">
      <w:pPr>
        <w:pStyle w:val="afff"/>
        <w:spacing w:line="320" w:lineRule="exact"/>
        <w:ind w:leftChars="300" w:left="878" w:right="0" w:hangingChars="100" w:hanging="278"/>
        <w:jc w:val="both"/>
      </w:pPr>
      <w:r w:rsidRPr="00754869">
        <w:t>1.109年度共計爭取6件工程，經費1億455萬8,105元。截至110年7月底，4件已完工，2件施工中。</w:t>
      </w:r>
    </w:p>
    <w:p w:rsidR="00E16424" w:rsidRPr="00754869" w:rsidRDefault="00E16424" w:rsidP="00691C29">
      <w:pPr>
        <w:pStyle w:val="afff"/>
        <w:spacing w:line="320" w:lineRule="exact"/>
        <w:ind w:leftChars="300" w:left="878" w:right="0" w:hangingChars="100" w:hanging="278"/>
        <w:jc w:val="both"/>
      </w:pPr>
      <w:r w:rsidRPr="00754869">
        <w:rPr>
          <w:rFonts w:hint="eastAsia"/>
        </w:rPr>
        <w:t>2.</w:t>
      </w:r>
      <w:r w:rsidRPr="00754869">
        <w:t>110年度共計爭取9件工程，經費1億2</w:t>
      </w:r>
      <w:r w:rsidRPr="00754869">
        <w:rPr>
          <w:rFonts w:hint="eastAsia"/>
        </w:rPr>
        <w:t>,163</w:t>
      </w:r>
      <w:r w:rsidRPr="00754869">
        <w:t>萬</w:t>
      </w:r>
      <w:r w:rsidRPr="00754869">
        <w:rPr>
          <w:rFonts w:hint="eastAsia"/>
        </w:rPr>
        <w:t>5</w:t>
      </w:r>
      <w:r w:rsidRPr="00754869">
        <w:t>,</w:t>
      </w:r>
      <w:r w:rsidRPr="00754869">
        <w:rPr>
          <w:rFonts w:hint="eastAsia"/>
        </w:rPr>
        <w:t>492</w:t>
      </w:r>
      <w:r w:rsidRPr="00754869">
        <w:t>元。截至110年7月底，</w:t>
      </w:r>
      <w:r w:rsidRPr="00754869">
        <w:rPr>
          <w:rFonts w:hint="eastAsia"/>
        </w:rPr>
        <w:t>1</w:t>
      </w:r>
      <w:r w:rsidRPr="00754869">
        <w:t>件已完工，</w:t>
      </w:r>
      <w:r w:rsidRPr="00754869">
        <w:rPr>
          <w:rFonts w:hint="eastAsia"/>
        </w:rPr>
        <w:t>5</w:t>
      </w:r>
      <w:r w:rsidRPr="00754869">
        <w:t>件施工中，1件發包中，2件設計或可行性評估中。</w:t>
      </w:r>
    </w:p>
    <w:p w:rsidR="00E16424" w:rsidRPr="00754869" w:rsidRDefault="00E16424" w:rsidP="00691C29">
      <w:pPr>
        <w:pStyle w:val="afff"/>
        <w:spacing w:line="320" w:lineRule="exact"/>
        <w:ind w:leftChars="300" w:left="878" w:right="0" w:hangingChars="100" w:hanging="278"/>
        <w:jc w:val="both"/>
      </w:pPr>
      <w:r w:rsidRPr="00754869">
        <w:t>3.原住民族委員會109年度公共工程施工查核作業執行績效考核，本市成績全國第1名。</w:t>
      </w:r>
    </w:p>
    <w:p w:rsidR="00E16424" w:rsidRPr="00754869" w:rsidRDefault="00E16424" w:rsidP="00691C29">
      <w:pPr>
        <w:pStyle w:val="afff"/>
        <w:spacing w:line="320" w:lineRule="exact"/>
        <w:ind w:leftChars="300" w:left="878" w:right="0" w:hangingChars="100" w:hanging="278"/>
        <w:jc w:val="both"/>
      </w:pPr>
      <w:r w:rsidRPr="00754869">
        <w:t>4.原住民族委員會考核109年度原住民族部落特色道路改善計畫，本府榮獲全國第3名。</w:t>
      </w:r>
    </w:p>
    <w:p w:rsidR="00E16424" w:rsidRPr="00754869" w:rsidRDefault="00691C29" w:rsidP="00127AFB">
      <w:pPr>
        <w:pStyle w:val="affe"/>
        <w:spacing w:line="320" w:lineRule="exact"/>
        <w:ind w:leftChars="66" w:left="966" w:hangingChars="300" w:hanging="834"/>
        <w:jc w:val="both"/>
        <w:rPr>
          <w:b w:val="0"/>
        </w:rPr>
      </w:pPr>
      <w:r w:rsidRPr="008045B8">
        <w:rPr>
          <w:b w:val="0"/>
        </w:rPr>
        <w:t>（</w:t>
      </w:r>
      <w:r>
        <w:rPr>
          <w:b w:val="0"/>
        </w:rPr>
        <w:t>三</w:t>
      </w:r>
      <w:r w:rsidRPr="008045B8">
        <w:rPr>
          <w:b w:val="0"/>
        </w:rPr>
        <w:t>）</w:t>
      </w:r>
      <w:r w:rsidR="00E16424" w:rsidRPr="00754869">
        <w:rPr>
          <w:b w:val="0"/>
        </w:rPr>
        <w:t>前瞻計畫-服務據點周邊公共設施改善工程</w:t>
      </w:r>
      <w:r w:rsidR="00E16424" w:rsidRPr="00754869">
        <w:rPr>
          <w:rFonts w:hint="eastAsia"/>
          <w:b w:val="0"/>
        </w:rPr>
        <w:t>辦理原住民地區文化健康站周邊環境改善，讓原住民長輩活動空間更加安全。</w:t>
      </w:r>
    </w:p>
    <w:p w:rsidR="00E16424" w:rsidRPr="00754869" w:rsidRDefault="00E16424" w:rsidP="00127AFB">
      <w:pPr>
        <w:pStyle w:val="afff"/>
        <w:spacing w:line="320" w:lineRule="exact"/>
        <w:ind w:leftChars="300" w:left="878" w:right="0" w:hangingChars="100" w:hanging="278"/>
        <w:jc w:val="both"/>
        <w:rPr>
          <w:b/>
        </w:rPr>
      </w:pPr>
      <w:r w:rsidRPr="00754869">
        <w:rPr>
          <w:rFonts w:hint="eastAsia"/>
        </w:rPr>
        <w:t>1.109年度計爭取1件，桃源區建山部落文化服務據點週邊公共設施改善工程，經費373萬</w:t>
      </w:r>
      <w:r w:rsidR="00FF632C">
        <w:rPr>
          <w:rFonts w:hint="eastAsia"/>
        </w:rPr>
        <w:t>2</w:t>
      </w:r>
      <w:r w:rsidR="00FF632C">
        <w:t>,000</w:t>
      </w:r>
      <w:r w:rsidRPr="00754869">
        <w:rPr>
          <w:rFonts w:hint="eastAsia"/>
        </w:rPr>
        <w:t>元，已完工。</w:t>
      </w:r>
    </w:p>
    <w:p w:rsidR="00E16424" w:rsidRPr="00754869" w:rsidRDefault="00E16424" w:rsidP="00127AFB">
      <w:pPr>
        <w:pStyle w:val="afff"/>
        <w:spacing w:line="320" w:lineRule="exact"/>
        <w:ind w:leftChars="300" w:left="878" w:right="0" w:hangingChars="100" w:hanging="278"/>
        <w:jc w:val="both"/>
        <w:rPr>
          <w:b/>
        </w:rPr>
      </w:pPr>
      <w:r w:rsidRPr="00754869">
        <w:rPr>
          <w:rFonts w:hint="eastAsia"/>
        </w:rPr>
        <w:t>2.</w:t>
      </w:r>
      <w:r w:rsidRPr="00754869">
        <w:t>110年度共計爭取4件工程，經費2</w:t>
      </w:r>
      <w:r w:rsidRPr="00754869">
        <w:rPr>
          <w:rFonts w:hint="eastAsia"/>
        </w:rPr>
        <w:t>,067</w:t>
      </w:r>
      <w:r w:rsidRPr="00754869">
        <w:t>萬</w:t>
      </w:r>
      <w:r w:rsidR="00FF632C">
        <w:t>2,000</w:t>
      </w:r>
      <w:r w:rsidRPr="00754869">
        <w:t>元。截至110年7月底，2件施工中，1件發包中，1件設計中。</w:t>
      </w:r>
    </w:p>
    <w:p w:rsidR="00E16424" w:rsidRPr="00754869" w:rsidRDefault="00127AFB" w:rsidP="00127AFB">
      <w:pPr>
        <w:pStyle w:val="affe"/>
        <w:spacing w:line="320" w:lineRule="exact"/>
        <w:ind w:leftChars="66" w:left="966" w:hangingChars="300" w:hanging="834"/>
        <w:jc w:val="both"/>
      </w:pPr>
      <w:r w:rsidRPr="008045B8">
        <w:rPr>
          <w:b w:val="0"/>
        </w:rPr>
        <w:t>（</w:t>
      </w:r>
      <w:r>
        <w:rPr>
          <w:b w:val="0"/>
        </w:rPr>
        <w:t>四</w:t>
      </w:r>
      <w:r w:rsidRPr="008045B8">
        <w:rPr>
          <w:b w:val="0"/>
        </w:rPr>
        <w:t>）</w:t>
      </w:r>
      <w:r w:rsidR="00E16424" w:rsidRPr="00754869">
        <w:rPr>
          <w:b w:val="0"/>
        </w:rPr>
        <w:t>颱風豪雨災後復建工程</w:t>
      </w:r>
    </w:p>
    <w:p w:rsidR="00E16424" w:rsidRPr="00754869" w:rsidRDefault="00E16424" w:rsidP="00127AFB">
      <w:pPr>
        <w:pStyle w:val="afff"/>
        <w:spacing w:line="320" w:lineRule="exact"/>
        <w:ind w:leftChars="420" w:left="840" w:right="0"/>
        <w:jc w:val="both"/>
      </w:pPr>
      <w:r w:rsidRPr="00754869">
        <w:t>108年6月豪雨及8月利奇馬及白鹿颱風災後復建工程，本府共核定9件，復建經費8,684萬7,850</w:t>
      </w:r>
      <w:r>
        <w:t>元，</w:t>
      </w:r>
      <w:r w:rsidRPr="00754869">
        <w:t>已於110年3月全數完工。</w:t>
      </w:r>
    </w:p>
    <w:p w:rsidR="00E16424" w:rsidRPr="00754869" w:rsidRDefault="00127AFB" w:rsidP="00127AFB">
      <w:pPr>
        <w:pStyle w:val="affe"/>
        <w:spacing w:line="320" w:lineRule="exact"/>
        <w:ind w:leftChars="66" w:left="966" w:hangingChars="300" w:hanging="834"/>
        <w:jc w:val="both"/>
      </w:pPr>
      <w:r w:rsidRPr="008045B8">
        <w:rPr>
          <w:b w:val="0"/>
        </w:rPr>
        <w:t>（</w:t>
      </w:r>
      <w:r>
        <w:rPr>
          <w:b w:val="0"/>
        </w:rPr>
        <w:t>五</w:t>
      </w:r>
      <w:r w:rsidRPr="008045B8">
        <w:rPr>
          <w:b w:val="0"/>
        </w:rPr>
        <w:t>）</w:t>
      </w:r>
      <w:r w:rsidR="00E16424" w:rsidRPr="00754869">
        <w:rPr>
          <w:b w:val="0"/>
        </w:rPr>
        <w:t>那瑪夏區代表會重建工程</w:t>
      </w:r>
    </w:p>
    <w:p w:rsidR="00E16424" w:rsidRPr="00754869" w:rsidRDefault="00E16424" w:rsidP="00127AFB">
      <w:pPr>
        <w:pStyle w:val="afff"/>
        <w:spacing w:line="320" w:lineRule="exact"/>
        <w:ind w:leftChars="420" w:left="840" w:right="0"/>
        <w:jc w:val="both"/>
      </w:pPr>
      <w:r w:rsidRPr="00754869">
        <w:t>為解決那瑪夏區無代表會，需與公所共用之</w:t>
      </w:r>
      <w:r>
        <w:t>困境，</w:t>
      </w:r>
      <w:r w:rsidRPr="00754869">
        <w:t>向內政部爭取經費2,518萬6千元辦理代表會新建工程，預計110年底完工。</w:t>
      </w:r>
    </w:p>
    <w:p w:rsidR="00E16424" w:rsidRPr="00127AFB" w:rsidRDefault="00127AFB" w:rsidP="00127AFB">
      <w:pPr>
        <w:pStyle w:val="affe"/>
        <w:spacing w:line="320" w:lineRule="exact"/>
        <w:ind w:leftChars="66" w:left="966" w:hangingChars="300" w:hanging="834"/>
        <w:jc w:val="both"/>
        <w:rPr>
          <w:b w:val="0"/>
        </w:rPr>
      </w:pPr>
      <w:r w:rsidRPr="00127AFB">
        <w:rPr>
          <w:b w:val="0"/>
        </w:rPr>
        <w:t>（六）</w:t>
      </w:r>
      <w:r w:rsidR="00E16424" w:rsidRPr="00127AFB">
        <w:rPr>
          <w:b w:val="0"/>
        </w:rPr>
        <w:t>茂林區高132線道路改善工程</w:t>
      </w:r>
    </w:p>
    <w:p w:rsidR="00E16424" w:rsidRPr="00754869" w:rsidRDefault="00E16424" w:rsidP="00127AFB">
      <w:pPr>
        <w:pStyle w:val="afff"/>
        <w:spacing w:line="320" w:lineRule="exact"/>
        <w:ind w:leftChars="420" w:left="840" w:right="0"/>
        <w:jc w:val="both"/>
      </w:pPr>
      <w:r w:rsidRPr="00754869">
        <w:t>為改善茂林區高132線之道路路況，增加行車安全性，向交通部公路總局爭取1億9,400萬元辦理道路改善，共分為4標，109年度已完成委託設計發包，並陸續設計中，預計110年辦理發包，111年底前全數完工。</w:t>
      </w:r>
    </w:p>
    <w:p w:rsidR="00E16424" w:rsidRPr="00127AFB" w:rsidRDefault="00127AFB" w:rsidP="00127AFB">
      <w:pPr>
        <w:pStyle w:val="affe"/>
        <w:spacing w:line="320" w:lineRule="exact"/>
        <w:ind w:leftChars="66" w:left="966" w:hangingChars="300" w:hanging="834"/>
        <w:jc w:val="both"/>
        <w:rPr>
          <w:b w:val="0"/>
        </w:rPr>
      </w:pPr>
      <w:r w:rsidRPr="00127AFB">
        <w:rPr>
          <w:b w:val="0"/>
        </w:rPr>
        <w:t>（七）</w:t>
      </w:r>
      <w:r w:rsidR="00E16424" w:rsidRPr="00127AFB">
        <w:rPr>
          <w:rFonts w:hint="eastAsia"/>
          <w:b w:val="0"/>
        </w:rPr>
        <w:t>左營區屏山里運動公園風雨球場新建工程</w:t>
      </w:r>
    </w:p>
    <w:p w:rsidR="00E16424" w:rsidRPr="00754869" w:rsidRDefault="00E16424" w:rsidP="00127AFB">
      <w:pPr>
        <w:pStyle w:val="afff"/>
        <w:spacing w:line="320" w:lineRule="exact"/>
        <w:ind w:leftChars="420" w:left="840" w:right="0"/>
        <w:jc w:val="both"/>
      </w:pPr>
      <w:r w:rsidRPr="00754869">
        <w:rPr>
          <w:rFonts w:hint="eastAsia"/>
        </w:rPr>
        <w:t>為了讓左營地區</w:t>
      </w:r>
      <w:r>
        <w:rPr>
          <w:rFonts w:hint="eastAsia"/>
        </w:rPr>
        <w:t>有原住民</w:t>
      </w:r>
      <w:r w:rsidRPr="00754869">
        <w:rPr>
          <w:rFonts w:hint="eastAsia"/>
        </w:rPr>
        <w:t>聚會場所，向體育署及中央原民會爭取共1,461萬元，辦理風雨球場、廁所興建，並於其中融入原住民文化特色。預計110年10月發包，111年底前完工。</w:t>
      </w:r>
    </w:p>
    <w:p w:rsidR="00995122" w:rsidRPr="00754869" w:rsidRDefault="00995122" w:rsidP="00127AFB">
      <w:pPr>
        <w:pStyle w:val="afff"/>
        <w:spacing w:line="320" w:lineRule="exact"/>
        <w:ind w:left="0" w:right="0"/>
        <w:jc w:val="both"/>
        <w:rPr>
          <w:rFonts w:hint="eastAsia"/>
        </w:rPr>
      </w:pPr>
      <w:bookmarkStart w:id="0" w:name="_GoBack"/>
      <w:bookmarkEnd w:id="0"/>
    </w:p>
    <w:p w:rsidR="00E16424" w:rsidRPr="00127AFB" w:rsidRDefault="00E16424" w:rsidP="00127AFB">
      <w:pPr>
        <w:pStyle w:val="a6"/>
        <w:spacing w:line="320" w:lineRule="exact"/>
        <w:rPr>
          <w:rFonts w:ascii="文鼎中黑" w:eastAsia="文鼎中黑"/>
          <w:sz w:val="30"/>
          <w:szCs w:val="30"/>
        </w:rPr>
      </w:pPr>
      <w:r w:rsidRPr="00127AFB">
        <w:rPr>
          <w:rFonts w:ascii="文鼎中黑" w:eastAsia="文鼎中黑" w:hint="eastAsia"/>
          <w:b/>
          <w:sz w:val="30"/>
          <w:szCs w:val="30"/>
        </w:rPr>
        <w:t>四、推動經濟及土地管理</w:t>
      </w:r>
    </w:p>
    <w:p w:rsidR="00E16424" w:rsidRPr="00754869" w:rsidRDefault="00127AFB" w:rsidP="00127AFB">
      <w:pPr>
        <w:pStyle w:val="affe"/>
        <w:spacing w:line="320" w:lineRule="exact"/>
        <w:ind w:leftChars="66" w:left="966" w:hangingChars="300" w:hanging="834"/>
        <w:jc w:val="both"/>
      </w:pPr>
      <w:r w:rsidRPr="008045B8">
        <w:rPr>
          <w:b w:val="0"/>
        </w:rPr>
        <w:t>（</w:t>
      </w:r>
      <w:r>
        <w:rPr>
          <w:b w:val="0"/>
        </w:rPr>
        <w:t>一</w:t>
      </w:r>
      <w:r w:rsidRPr="008045B8">
        <w:rPr>
          <w:b w:val="0"/>
        </w:rPr>
        <w:t>）</w:t>
      </w:r>
      <w:r w:rsidR="00E16424" w:rsidRPr="00754869">
        <w:rPr>
          <w:b w:val="0"/>
        </w:rPr>
        <w:t>輔導原住民發展經濟事業</w:t>
      </w:r>
    </w:p>
    <w:p w:rsidR="00E16424" w:rsidRPr="00754869" w:rsidRDefault="00E16424" w:rsidP="00127AFB">
      <w:pPr>
        <w:pStyle w:val="afff"/>
        <w:spacing w:line="320" w:lineRule="exact"/>
        <w:ind w:leftChars="300" w:left="878" w:right="0" w:hangingChars="100" w:hanging="278"/>
        <w:jc w:val="both"/>
      </w:pPr>
      <w:r w:rsidRPr="00754869">
        <w:rPr>
          <w:rFonts w:hint="eastAsia"/>
        </w:rPr>
        <w:t>1.辦理輔導原住民申請原住民族綜合發展基金貸款，總申貸件數83件，成功案件67件，總核貸金額共計2,149萬元整：經濟及青年創</w:t>
      </w:r>
      <w:r w:rsidRPr="00754869">
        <w:rPr>
          <w:rFonts w:hint="eastAsia"/>
        </w:rPr>
        <w:lastRenderedPageBreak/>
        <w:t>業貸款12件，微型貸55件；貸款諮詢輔導及逾期戶輔導訪視計470件。</w:t>
      </w:r>
    </w:p>
    <w:p w:rsidR="00E16424" w:rsidRPr="00754869" w:rsidRDefault="00E16424" w:rsidP="00127AFB">
      <w:pPr>
        <w:pStyle w:val="afff"/>
        <w:spacing w:line="320" w:lineRule="exact"/>
        <w:ind w:leftChars="300" w:left="878" w:right="0" w:hangingChars="100" w:hanging="278"/>
        <w:jc w:val="both"/>
      </w:pPr>
      <w:r w:rsidRPr="00754869">
        <w:rPr>
          <w:rFonts w:hint="eastAsia"/>
        </w:rPr>
        <w:t>2.加強扶植原住民拓展經濟事業及推動原住民專案貸款宣導，並提升本業務核貸成功率、於本市原住民聚會場所、大型活動場所及各教會、協會辦理基金貸款講習會計8場次，參加人數計約450人次。</w:t>
      </w:r>
    </w:p>
    <w:p w:rsidR="00E16424" w:rsidRPr="00754869" w:rsidRDefault="00E16424" w:rsidP="00127AFB">
      <w:pPr>
        <w:pStyle w:val="afff"/>
        <w:spacing w:line="320" w:lineRule="exact"/>
        <w:ind w:leftChars="300" w:left="878" w:right="0" w:hangingChars="100" w:hanging="278"/>
        <w:jc w:val="both"/>
      </w:pPr>
      <w:r w:rsidRPr="00754869">
        <w:rPr>
          <w:rFonts w:hint="eastAsia"/>
        </w:rPr>
        <w:t>3.為提升族人經濟產業發展，爰規劃辦理原住民假日市集活動，以增加大高雄地區原住民特色產品曝光率，拓展本市原住民地區農特</w:t>
      </w:r>
      <w:r>
        <w:rPr>
          <w:rFonts w:hint="eastAsia"/>
        </w:rPr>
        <w:t>產品及文創商品行銷管道，創造經營新商機，增加族人經濟收益，本府原民會</w:t>
      </w:r>
      <w:r w:rsidRPr="00754869">
        <w:rPr>
          <w:rFonts w:hint="eastAsia"/>
        </w:rPr>
        <w:t>於110年3月27-28日於台鋁生活商場辦理原住民假日市集活動，參加攤商計有28攤，攤商營收總計約121,200</w:t>
      </w:r>
      <w:r>
        <w:rPr>
          <w:rFonts w:hint="eastAsia"/>
        </w:rPr>
        <w:t>元整，因應因應本土疫情持續嚴峻，本府原民會</w:t>
      </w:r>
      <w:r w:rsidRPr="00754869">
        <w:rPr>
          <w:rFonts w:hint="eastAsia"/>
        </w:rPr>
        <w:t>轉型於7月試辦線上市集直播行銷模式辦理，以協助業者增加行銷販售通路。</w:t>
      </w:r>
    </w:p>
    <w:p w:rsidR="00E16424" w:rsidRPr="00754869" w:rsidRDefault="00E16424" w:rsidP="00127AFB">
      <w:pPr>
        <w:pStyle w:val="afff"/>
        <w:spacing w:line="320" w:lineRule="exact"/>
        <w:ind w:leftChars="300" w:left="878" w:right="0" w:hangingChars="100" w:hanging="278"/>
        <w:jc w:val="both"/>
      </w:pPr>
      <w:r w:rsidRPr="00754869">
        <w:rPr>
          <w:rFonts w:hint="eastAsia"/>
        </w:rPr>
        <w:t>4.配合原住民族委員會布建通路專案計畫，於本市駁二藝術特區設置原駁館，109年5月30日開館營運，展售本市原住民地區特色商品及都會區文創工藝品，並積極行銷推廣各類商品，提高原民業者商品知名度。本年度持續輔導業者進駐並予以進行產品輔導，另不定期配合節慶、原鄉及市府相關活動辦理行銷活動，另因應疫情本館於110年7月至8月辦理桃源區主題展及81原住民日購物節線上行銷活動。</w:t>
      </w:r>
    </w:p>
    <w:p w:rsidR="00E16424" w:rsidRPr="00754869" w:rsidRDefault="00E16424" w:rsidP="00127AFB">
      <w:pPr>
        <w:pStyle w:val="afff"/>
        <w:spacing w:line="320" w:lineRule="exact"/>
        <w:ind w:leftChars="300" w:left="878" w:right="0" w:hangingChars="100" w:hanging="278"/>
        <w:jc w:val="both"/>
      </w:pPr>
      <w:r w:rsidRPr="00754869">
        <w:t>5</w:t>
      </w:r>
      <w:r w:rsidRPr="00754869">
        <w:rPr>
          <w:rFonts w:hint="eastAsia"/>
        </w:rPr>
        <w:t>.茂林溫泉產業示範區業於109年12月竣工驗收完成後，續規劃溫泉區周邊景觀工程(包含入口意象、室外湯池頂棚及照明設施等)，現刻正業已完成發包進行施工作業，預計於本</w:t>
      </w:r>
      <w:r w:rsidR="00FF632C">
        <w:t>110</w:t>
      </w:r>
      <w:r w:rsidRPr="00754869">
        <w:rPr>
          <w:rFonts w:hint="eastAsia"/>
        </w:rPr>
        <w:t>年10月完工，且5月8日已獲部落會議同意由本府委託專業經營，</w:t>
      </w:r>
      <w:r w:rsidR="00FF632C">
        <w:rPr>
          <w:rFonts w:hint="eastAsia"/>
        </w:rPr>
        <w:t>原民</w:t>
      </w:r>
      <w:r w:rsidRPr="00754869">
        <w:rPr>
          <w:rFonts w:hint="eastAsia"/>
        </w:rPr>
        <w:t>會刻正研擬委託經營評估及公開招標作業，預定11月至隔年1月辦理溫泉試體驗活動，111年2月正式委託廠商營運。</w:t>
      </w:r>
    </w:p>
    <w:p w:rsidR="00E16424" w:rsidRPr="00754869" w:rsidRDefault="00E16424" w:rsidP="00127AFB">
      <w:pPr>
        <w:pStyle w:val="afff"/>
        <w:spacing w:line="320" w:lineRule="exact"/>
        <w:ind w:leftChars="300" w:left="878" w:right="0" w:hangingChars="100" w:hanging="278"/>
        <w:jc w:val="both"/>
      </w:pPr>
      <w:r w:rsidRPr="00754869">
        <w:rPr>
          <w:rFonts w:hint="eastAsia"/>
        </w:rPr>
        <w:t>6</w:t>
      </w:r>
      <w:r w:rsidRPr="00754869">
        <w:t>.</w:t>
      </w:r>
      <w:r w:rsidRPr="00754869">
        <w:rPr>
          <w:rFonts w:hint="eastAsia"/>
        </w:rPr>
        <w:t>辦理本市原鄉山籟愛玉產業聚落計畫，完成愛玉田間健康管理設備及平台服務，為高雄原鄉愛玉形象官網和愛玉健康服務系統，</w:t>
      </w:r>
      <w:r>
        <w:rPr>
          <w:rFonts w:hint="eastAsia"/>
        </w:rPr>
        <w:t>（</w:t>
      </w:r>
      <w:r w:rsidRPr="00754869">
        <w:rPr>
          <w:rFonts w:hint="eastAsia"/>
        </w:rPr>
        <w:t>愛</w:t>
      </w:r>
      <w:r>
        <w:rPr>
          <w:rFonts w:hint="eastAsia"/>
        </w:rPr>
        <w:t>玉</w:t>
      </w:r>
      <w:r w:rsidRPr="00754869">
        <w:rPr>
          <w:rFonts w:hint="eastAsia"/>
        </w:rPr>
        <w:t>農可透過Line bot為生產之愛玉建立栽培曆，系統亦提供栽培管理上的知識，方便愛</w:t>
      </w:r>
      <w:r>
        <w:rPr>
          <w:rFonts w:hint="eastAsia"/>
        </w:rPr>
        <w:t>玉</w:t>
      </w:r>
      <w:r w:rsidRPr="00754869">
        <w:rPr>
          <w:rFonts w:hint="eastAsia"/>
        </w:rPr>
        <w:t>農直接透過聊天機器人取得</w:t>
      </w:r>
      <w:r>
        <w:rPr>
          <w:rFonts w:hint="eastAsia"/>
        </w:rPr>
        <w:t>）</w:t>
      </w:r>
      <w:r w:rsidRPr="00754869">
        <w:rPr>
          <w:rFonts w:hint="eastAsia"/>
        </w:rPr>
        <w:t>。微加工場及展店設計及裝修工程，今年上半年已完成室內初部裝修、防漏水等第一期工程及加工設備採購。另為帶動周邊觀光產業，辦理原鄉產業+行銷體驗2天1夜活動，邀請各大社會企業，體驗高雄茂林、桃源農業活動、當地生態、部落文化</w:t>
      </w:r>
      <w:r>
        <w:rPr>
          <w:rFonts w:hint="eastAsia"/>
        </w:rPr>
        <w:t>等，此次活動，媒合豐喜食品與保證任高雄市原鄉愛玉生產合作社，該公司</w:t>
      </w:r>
      <w:r w:rsidRPr="00754869">
        <w:rPr>
          <w:rFonts w:hint="eastAsia"/>
        </w:rPr>
        <w:t>將陸續採購高雄原鄉生產的愛玉籽，為原鄉提供穩定通路。今年「山籟愛玉」授權給保證任高雄市原鄉愛玉生產合作社與豐喜食品股份有限公司，豐喜食品的「</w:t>
      </w:r>
      <w:r>
        <w:rPr>
          <w:rFonts w:hint="eastAsia"/>
        </w:rPr>
        <w:t>吃果籽」與「山籟愛玉」推出愛玉吸凍飲，於各大通路上架銷售，</w:t>
      </w:r>
      <w:r w:rsidRPr="00754869">
        <w:rPr>
          <w:rFonts w:hint="eastAsia"/>
        </w:rPr>
        <w:t>打造高雄原鄉愛玉的知名度。</w:t>
      </w:r>
    </w:p>
    <w:p w:rsidR="00E16424" w:rsidRPr="00127AFB" w:rsidRDefault="00127AFB" w:rsidP="00127AFB">
      <w:pPr>
        <w:pStyle w:val="affe"/>
        <w:spacing w:line="320" w:lineRule="exact"/>
        <w:ind w:leftChars="66" w:left="966" w:hangingChars="300" w:hanging="834"/>
        <w:jc w:val="both"/>
        <w:rPr>
          <w:b w:val="0"/>
        </w:rPr>
      </w:pPr>
      <w:r w:rsidRPr="00127AFB">
        <w:rPr>
          <w:b w:val="0"/>
        </w:rPr>
        <w:t>（二）</w:t>
      </w:r>
      <w:r w:rsidR="00FF632C">
        <w:rPr>
          <w:b w:val="0"/>
        </w:rPr>
        <w:t>輔導原住民保留地開發與管理</w:t>
      </w:r>
    </w:p>
    <w:p w:rsidR="00E16424" w:rsidRPr="00754869" w:rsidRDefault="00E16424" w:rsidP="00127AFB">
      <w:pPr>
        <w:pStyle w:val="afff"/>
        <w:spacing w:line="320" w:lineRule="exact"/>
        <w:ind w:leftChars="300" w:left="878" w:right="0" w:hangingChars="100" w:hanging="278"/>
        <w:jc w:val="both"/>
      </w:pPr>
      <w:r w:rsidRPr="00754869">
        <w:rPr>
          <w:rFonts w:hint="eastAsia"/>
        </w:rPr>
        <w:t>1.辦理「110年度全民造林運動實施計畫－山坡地超限利用處理計畫」核定面積285.85公頃。</w:t>
      </w:r>
    </w:p>
    <w:p w:rsidR="00E16424" w:rsidRPr="00754869" w:rsidRDefault="00E16424" w:rsidP="00127AFB">
      <w:pPr>
        <w:pStyle w:val="afff"/>
        <w:spacing w:line="320" w:lineRule="exact"/>
        <w:ind w:leftChars="300" w:left="878" w:right="0" w:hangingChars="100" w:hanging="278"/>
        <w:jc w:val="both"/>
      </w:pPr>
      <w:r w:rsidRPr="00754869">
        <w:lastRenderedPageBreak/>
        <w:t>2.</w:t>
      </w:r>
      <w:r w:rsidRPr="00754869">
        <w:rPr>
          <w:rFonts w:hint="eastAsia"/>
        </w:rPr>
        <w:t>辦理原住民保留地所有權移轉取得所有權登記共計221筆、受益150人；桃源區非原住民承租權繼承案16筆，桃源、茂林區及那瑪夏區公所為臨時需用公有土地土地使用同意合計26筆。</w:t>
      </w:r>
    </w:p>
    <w:p w:rsidR="00E16424" w:rsidRPr="00754869" w:rsidRDefault="00E16424" w:rsidP="00127AFB">
      <w:pPr>
        <w:pStyle w:val="afff"/>
        <w:spacing w:line="320" w:lineRule="exact"/>
        <w:ind w:leftChars="300" w:left="878" w:right="0" w:hangingChars="100" w:hanging="278"/>
        <w:jc w:val="both"/>
      </w:pPr>
      <w:r w:rsidRPr="00754869">
        <w:t>3.</w:t>
      </w:r>
      <w:r w:rsidRPr="00754869">
        <w:rPr>
          <w:rFonts w:hint="eastAsia"/>
        </w:rPr>
        <w:t>推動110年度原住民族地區傳統遺址及生態資源維護計畫，以培訓原住民族地區傳統遺址及生態資源維護隊隊員自然資源及生態導覽解說能力、文化遺址清查等，賦予當地原住民巡查、響導、保育及友善部落加值服務及防救災等工作任務，增加在地就業機會27人。</w:t>
      </w:r>
    </w:p>
    <w:p w:rsidR="00E16424" w:rsidRPr="00754869" w:rsidRDefault="00E16424" w:rsidP="00127AFB">
      <w:pPr>
        <w:pStyle w:val="afff"/>
        <w:spacing w:line="320" w:lineRule="exact"/>
        <w:ind w:leftChars="300" w:left="878" w:right="0" w:hangingChars="100" w:hanging="278"/>
        <w:jc w:val="both"/>
      </w:pPr>
      <w:r w:rsidRPr="00754869">
        <w:t>4.</w:t>
      </w:r>
      <w:r w:rsidRPr="00754869">
        <w:rPr>
          <w:rFonts w:hint="eastAsia"/>
        </w:rPr>
        <w:t>110年度原住民保留地禁伐補償計畫，達成國土保安、涵養水資源、綠化環境、自然生態保育及因應氣候變遷、減輕天然災害之目標</w:t>
      </w:r>
      <w:r>
        <w:rPr>
          <w:rFonts w:hint="eastAsia"/>
        </w:rPr>
        <w:t>，受</w:t>
      </w:r>
      <w:r w:rsidRPr="00754869">
        <w:rPr>
          <w:rFonts w:hint="eastAsia"/>
        </w:rPr>
        <w:t>理原住民保留地禁伐補償計畫面積4,140公頃，計畫核撥經費計新台幣1</w:t>
      </w:r>
      <w:r>
        <w:rPr>
          <w:rFonts w:hint="eastAsia"/>
        </w:rPr>
        <w:t>億</w:t>
      </w:r>
      <w:r w:rsidRPr="00754869">
        <w:rPr>
          <w:rFonts w:hint="eastAsia"/>
        </w:rPr>
        <w:t>24,20</w:t>
      </w:r>
      <w:r>
        <w:rPr>
          <w:rFonts w:hint="eastAsia"/>
        </w:rPr>
        <w:t>萬</w:t>
      </w:r>
      <w:r w:rsidRPr="00754869">
        <w:rPr>
          <w:rFonts w:hint="eastAsia"/>
        </w:rPr>
        <w:t>元，由原住民族委員會專款補助辦理。</w:t>
      </w:r>
    </w:p>
    <w:p w:rsidR="00830BC7" w:rsidRPr="00E16424" w:rsidRDefault="00E16424" w:rsidP="00127AFB">
      <w:pPr>
        <w:pStyle w:val="afff"/>
        <w:spacing w:line="320" w:lineRule="exact"/>
        <w:ind w:leftChars="300" w:left="878" w:right="0" w:hangingChars="100" w:hanging="278"/>
        <w:jc w:val="both"/>
      </w:pPr>
      <w:r w:rsidRPr="00754869">
        <w:t>5.辦理原住民保留地全民造林暨獎勵造林計畫，持續撫育造林面積約</w:t>
      </w:r>
      <w:r w:rsidRPr="00754869">
        <w:rPr>
          <w:rFonts w:hint="eastAsia"/>
        </w:rPr>
        <w:t>255</w:t>
      </w:r>
      <w:r w:rsidRPr="00754869">
        <w:t>公頃</w:t>
      </w:r>
      <w:r>
        <w:t>獎勵金計有1</w:t>
      </w:r>
      <w:r>
        <w:rPr>
          <w:rFonts w:hint="eastAsia"/>
        </w:rPr>
        <w:t>,</w:t>
      </w:r>
      <w:r>
        <w:t>220萬6</w:t>
      </w:r>
      <w:r>
        <w:rPr>
          <w:rFonts w:hint="eastAsia"/>
        </w:rPr>
        <w:t>,</w:t>
      </w:r>
      <w:r>
        <w:t>000元整</w:t>
      </w:r>
      <w:r w:rsidRPr="00754869">
        <w:t>。</w:t>
      </w:r>
    </w:p>
    <w:sectPr w:rsidR="00830BC7" w:rsidRPr="00E16424" w:rsidSect="00063A45">
      <w:pgSz w:w="11906" w:h="16838" w:code="9"/>
      <w:pgMar w:top="1418" w:right="1418" w:bottom="1418" w:left="1418" w:header="851" w:footer="851" w:gutter="0"/>
      <w:pgNumType w:start="315"/>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BE" w:rsidRDefault="00A67DBE">
      <w:r>
        <w:separator/>
      </w:r>
    </w:p>
  </w:endnote>
  <w:endnote w:type="continuationSeparator" w:id="0">
    <w:p w:rsidR="00A67DBE" w:rsidRDefault="00A6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文鼎粗黑">
    <w:panose1 w:val="020B0609010101010101"/>
    <w:charset w:val="88"/>
    <w:family w:val="modern"/>
    <w:pitch w:val="fixed"/>
    <w:sig w:usb0="00000001" w:usb1="08080000" w:usb2="00000010" w:usb3="00000000" w:csb0="00100000" w:csb1="00000000"/>
  </w:font>
  <w:font w:name="華康楷書體W5">
    <w:panose1 w:val="02010609010101010101"/>
    <w:charset w:val="88"/>
    <w:family w:val="script"/>
    <w:pitch w:val="fixed"/>
    <w:sig w:usb0="F1002BFF" w:usb1="29DFFFFF" w:usb2="00000037" w:usb3="00000000" w:csb0="003F00FF" w:csb1="00000000"/>
  </w:font>
  <w:font w:name="文鼎中黑">
    <w:altName w:val="Arial Unicode MS"/>
    <w:panose1 w:val="020B0609010101010101"/>
    <w:charset w:val="88"/>
    <w:family w:val="modern"/>
    <w:pitch w:val="fixed"/>
    <w:sig w:usb0="800002A3" w:usb1="38CF7C7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BE" w:rsidRDefault="00A67DBE">
      <w:r>
        <w:rPr>
          <w:color w:val="000000"/>
        </w:rPr>
        <w:separator/>
      </w:r>
    </w:p>
  </w:footnote>
  <w:footnote w:type="continuationSeparator" w:id="0">
    <w:p w:rsidR="00A67DBE" w:rsidRDefault="00A6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161"/>
        </w:tabs>
        <w:ind w:left="1161" w:hanging="360"/>
      </w:pPr>
    </w:lvl>
    <w:lvl w:ilvl="1">
      <w:start w:val="1"/>
      <w:numFmt w:val="ideographTraditional"/>
      <w:lvlText w:val="%2、"/>
      <w:lvlJc w:val="left"/>
      <w:pPr>
        <w:tabs>
          <w:tab w:val="num" w:pos="1761"/>
        </w:tabs>
        <w:ind w:left="1761" w:hanging="480"/>
      </w:pPr>
    </w:lvl>
    <w:lvl w:ilvl="2">
      <w:start w:val="1"/>
      <w:numFmt w:val="lowerRoman"/>
      <w:suff w:val="nothing"/>
      <w:lvlText w:val="%3."/>
      <w:lvlJc w:val="right"/>
      <w:pPr>
        <w:tabs>
          <w:tab w:val="num" w:pos="2241"/>
        </w:tabs>
        <w:ind w:left="2241" w:firstLine="0"/>
      </w:pPr>
    </w:lvl>
    <w:lvl w:ilvl="3">
      <w:start w:val="1"/>
      <w:numFmt w:val="decimal"/>
      <w:lvlText w:val="%4."/>
      <w:lvlJc w:val="left"/>
      <w:pPr>
        <w:tabs>
          <w:tab w:val="num" w:pos="2721"/>
        </w:tabs>
        <w:ind w:left="2721" w:hanging="480"/>
      </w:pPr>
    </w:lvl>
    <w:lvl w:ilvl="4">
      <w:start w:val="1"/>
      <w:numFmt w:val="ideographTraditional"/>
      <w:lvlText w:val="%5、"/>
      <w:lvlJc w:val="left"/>
      <w:pPr>
        <w:tabs>
          <w:tab w:val="num" w:pos="3201"/>
        </w:tabs>
        <w:ind w:left="3201" w:hanging="480"/>
      </w:pPr>
    </w:lvl>
    <w:lvl w:ilvl="5">
      <w:start w:val="1"/>
      <w:numFmt w:val="lowerRoman"/>
      <w:suff w:val="nothing"/>
      <w:lvlText w:val="%6."/>
      <w:lvlJc w:val="right"/>
      <w:pPr>
        <w:tabs>
          <w:tab w:val="num" w:pos="3681"/>
        </w:tabs>
        <w:ind w:left="3681" w:firstLine="0"/>
      </w:pPr>
    </w:lvl>
    <w:lvl w:ilvl="6">
      <w:start w:val="1"/>
      <w:numFmt w:val="decimal"/>
      <w:lvlText w:val="%7."/>
      <w:lvlJc w:val="left"/>
      <w:pPr>
        <w:tabs>
          <w:tab w:val="num" w:pos="4161"/>
        </w:tabs>
        <w:ind w:left="4161" w:hanging="480"/>
      </w:pPr>
    </w:lvl>
    <w:lvl w:ilvl="7">
      <w:start w:val="1"/>
      <w:numFmt w:val="ideographTraditional"/>
      <w:lvlText w:val="%8、"/>
      <w:lvlJc w:val="left"/>
      <w:pPr>
        <w:tabs>
          <w:tab w:val="num" w:pos="4641"/>
        </w:tabs>
        <w:ind w:left="4641" w:hanging="480"/>
      </w:pPr>
    </w:lvl>
    <w:lvl w:ilvl="8">
      <w:start w:val="1"/>
      <w:numFmt w:val="lowerRoman"/>
      <w:suff w:val="nothing"/>
      <w:lvlText w:val="%9."/>
      <w:lvlJc w:val="right"/>
      <w:pPr>
        <w:tabs>
          <w:tab w:val="num" w:pos="5121"/>
        </w:tabs>
        <w:ind w:left="5121" w:firstLine="0"/>
      </w:pPr>
    </w:lvl>
  </w:abstractNum>
  <w:abstractNum w:abstractNumId="1" w15:restartNumberingAfterBreak="0">
    <w:nsid w:val="0D0E02B2"/>
    <w:multiLevelType w:val="hybridMultilevel"/>
    <w:tmpl w:val="8E70F3C8"/>
    <w:lvl w:ilvl="0" w:tplc="C7DE2CA8">
      <w:start w:val="3"/>
      <w:numFmt w:val="taiwaneseCountingThousand"/>
      <w:lvlText w:val="（%1）"/>
      <w:lvlJc w:val="left"/>
      <w:pPr>
        <w:ind w:left="1085" w:hanging="885"/>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 w15:restartNumberingAfterBreak="0">
    <w:nsid w:val="3A7F5817"/>
    <w:multiLevelType w:val="multilevel"/>
    <w:tmpl w:val="8A66CF26"/>
    <w:styleLink w:val="WWOutlineListStyle"/>
    <w:lvl w:ilvl="0">
      <w:start w:val="1"/>
      <w:numFmt w:val="none"/>
      <w:lvlText w:val="%1"/>
      <w:lvlJc w:val="left"/>
    </w:lvl>
    <w:lvl w:ilvl="1">
      <w:start w:val="1"/>
      <w:numFmt w:val="none"/>
      <w:lvlText w:val="%2"/>
      <w:lvlJc w:val="left"/>
    </w:lvl>
    <w:lvl w:ilvl="2">
      <w:start w:val="4"/>
      <w:numFmt w:val="decimal"/>
      <w:pStyle w:val="3"/>
      <w:lvlText w:val="%3"/>
      <w:lvlJc w:val="left"/>
      <w:pPr>
        <w:ind w:left="425" w:hanging="425"/>
      </w:pPr>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ABB3B6D"/>
    <w:multiLevelType w:val="multilevel"/>
    <w:tmpl w:val="630AE5BC"/>
    <w:lvl w:ilvl="0">
      <w:start w:val="3"/>
      <w:numFmt w:val="decimal"/>
      <w:lvlText w:val="%1."/>
      <w:lvlJc w:val="left"/>
      <w:pPr>
        <w:ind w:left="1070" w:hanging="360"/>
      </w:pPr>
      <w:rPr>
        <w:rFonts w:ascii="標楷體" w:hAnsi="標楷體" w:hint="eastAsia"/>
        <w:color w:val="FF0000"/>
      </w:rPr>
    </w:lvl>
    <w:lvl w:ilvl="1">
      <w:start w:val="1"/>
      <w:numFmt w:val="ideographTraditional"/>
      <w:lvlText w:val="%2、"/>
      <w:lvlJc w:val="left"/>
      <w:pPr>
        <w:ind w:left="2061" w:hanging="480"/>
      </w:pPr>
      <w:rPr>
        <w:rFonts w:hint="eastAsia"/>
      </w:rPr>
    </w:lvl>
    <w:lvl w:ilvl="2">
      <w:start w:val="1"/>
      <w:numFmt w:val="lowerRoman"/>
      <w:lvlText w:val="%3."/>
      <w:lvlJc w:val="right"/>
      <w:pPr>
        <w:ind w:left="2541" w:hanging="480"/>
      </w:pPr>
      <w:rPr>
        <w:rFonts w:hint="eastAsia"/>
      </w:rPr>
    </w:lvl>
    <w:lvl w:ilvl="3">
      <w:start w:val="1"/>
      <w:numFmt w:val="decimal"/>
      <w:lvlText w:val="%4."/>
      <w:lvlJc w:val="left"/>
      <w:pPr>
        <w:ind w:left="3021" w:hanging="480"/>
      </w:pPr>
      <w:rPr>
        <w:rFonts w:hint="eastAsia"/>
      </w:rPr>
    </w:lvl>
    <w:lvl w:ilvl="4">
      <w:start w:val="1"/>
      <w:numFmt w:val="ideographTraditional"/>
      <w:lvlText w:val="%5、"/>
      <w:lvlJc w:val="left"/>
      <w:pPr>
        <w:ind w:left="3501" w:hanging="480"/>
      </w:pPr>
      <w:rPr>
        <w:rFonts w:hint="eastAsia"/>
      </w:rPr>
    </w:lvl>
    <w:lvl w:ilvl="5">
      <w:start w:val="1"/>
      <w:numFmt w:val="lowerRoman"/>
      <w:lvlText w:val="%6."/>
      <w:lvlJc w:val="right"/>
      <w:pPr>
        <w:ind w:left="3981" w:hanging="480"/>
      </w:pPr>
      <w:rPr>
        <w:rFonts w:hint="eastAsia"/>
      </w:rPr>
    </w:lvl>
    <w:lvl w:ilvl="6">
      <w:start w:val="1"/>
      <w:numFmt w:val="decimal"/>
      <w:lvlText w:val="%7."/>
      <w:lvlJc w:val="left"/>
      <w:pPr>
        <w:ind w:left="4461" w:hanging="480"/>
      </w:pPr>
      <w:rPr>
        <w:rFonts w:hint="eastAsia"/>
      </w:rPr>
    </w:lvl>
    <w:lvl w:ilvl="7">
      <w:start w:val="1"/>
      <w:numFmt w:val="ideographTraditional"/>
      <w:lvlText w:val="%8、"/>
      <w:lvlJc w:val="left"/>
      <w:pPr>
        <w:ind w:left="4941" w:hanging="480"/>
      </w:pPr>
      <w:rPr>
        <w:rFonts w:hint="eastAsia"/>
      </w:rPr>
    </w:lvl>
    <w:lvl w:ilvl="8">
      <w:start w:val="1"/>
      <w:numFmt w:val="lowerRoman"/>
      <w:lvlText w:val="%9."/>
      <w:lvlJc w:val="right"/>
      <w:pPr>
        <w:ind w:left="5421" w:hanging="480"/>
      </w:pPr>
      <w:rPr>
        <w:rFonts w:hint="eastAsia"/>
      </w:rPr>
    </w:lvl>
  </w:abstractNum>
  <w:abstractNum w:abstractNumId="4" w15:restartNumberingAfterBreak="0">
    <w:nsid w:val="7DA87831"/>
    <w:multiLevelType w:val="multilevel"/>
    <w:tmpl w:val="8B083AE2"/>
    <w:lvl w:ilvl="0">
      <w:start w:val="1"/>
      <w:numFmt w:val="decimal"/>
      <w:lvlText w:val="%1."/>
      <w:lvlJc w:val="left"/>
      <w:pPr>
        <w:ind w:left="1461" w:hanging="360"/>
      </w:pPr>
      <w:rPr>
        <w:rFonts w:ascii="標楷體" w:hAnsi="標楷體"/>
      </w:rPr>
    </w:lvl>
    <w:lvl w:ilvl="1">
      <w:start w:val="1"/>
      <w:numFmt w:val="ideographTraditional"/>
      <w:lvlText w:val="%2、"/>
      <w:lvlJc w:val="left"/>
      <w:pPr>
        <w:ind w:left="2061" w:hanging="480"/>
      </w:pPr>
    </w:lvl>
    <w:lvl w:ilvl="2">
      <w:start w:val="1"/>
      <w:numFmt w:val="lowerRoman"/>
      <w:lvlText w:val="%3."/>
      <w:lvlJc w:val="right"/>
      <w:pPr>
        <w:ind w:left="2541" w:hanging="480"/>
      </w:pPr>
    </w:lvl>
    <w:lvl w:ilvl="3">
      <w:start w:val="1"/>
      <w:numFmt w:val="decimal"/>
      <w:lvlText w:val="%4."/>
      <w:lvlJc w:val="left"/>
      <w:pPr>
        <w:ind w:left="3021" w:hanging="480"/>
      </w:pPr>
    </w:lvl>
    <w:lvl w:ilvl="4">
      <w:start w:val="1"/>
      <w:numFmt w:val="ideographTraditional"/>
      <w:lvlText w:val="%5、"/>
      <w:lvlJc w:val="left"/>
      <w:pPr>
        <w:ind w:left="3501" w:hanging="480"/>
      </w:pPr>
    </w:lvl>
    <w:lvl w:ilvl="5">
      <w:start w:val="1"/>
      <w:numFmt w:val="lowerRoman"/>
      <w:lvlText w:val="%6."/>
      <w:lvlJc w:val="right"/>
      <w:pPr>
        <w:ind w:left="3981" w:hanging="480"/>
      </w:pPr>
    </w:lvl>
    <w:lvl w:ilvl="6">
      <w:start w:val="1"/>
      <w:numFmt w:val="decimal"/>
      <w:lvlText w:val="%7."/>
      <w:lvlJc w:val="left"/>
      <w:pPr>
        <w:ind w:left="4461" w:hanging="480"/>
      </w:pPr>
    </w:lvl>
    <w:lvl w:ilvl="7">
      <w:start w:val="1"/>
      <w:numFmt w:val="ideographTraditional"/>
      <w:lvlText w:val="%8、"/>
      <w:lvlJc w:val="left"/>
      <w:pPr>
        <w:ind w:left="4941" w:hanging="480"/>
      </w:pPr>
    </w:lvl>
    <w:lvl w:ilvl="8">
      <w:start w:val="1"/>
      <w:numFmt w:val="lowerRoman"/>
      <w:lvlText w:val="%9."/>
      <w:lvlJc w:val="right"/>
      <w:pPr>
        <w:ind w:left="5421"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134"/>
  <w:autoHyphenation/>
  <w:displayVerticalDrawingGridEvery w:val="2"/>
  <w:characterSpacingControl w:val="doNotCompress"/>
  <w:noLineBreaksAfter w:lang="zh-TW" w:val="([{£¥‘“‵〈《「『【〔〝︵︷︹︻︽︿﹁﹃﹙﹛﹝（｛"/>
  <w:noLineBreaksBefore w:lang="zh-TW" w:val="!),.:;?]}¢·–—’”•‥…‧′╴、。〉》」』】〕〞︰︱︳︴︶︸︺︼︾﹀﹂﹄﹏﹐﹑﹒﹔﹕﹖﹗﹚﹜﹞！），．：；？］｜｝､"/>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C7"/>
    <w:rsid w:val="000143F7"/>
    <w:rsid w:val="00054100"/>
    <w:rsid w:val="00063A45"/>
    <w:rsid w:val="000B5181"/>
    <w:rsid w:val="00127AFB"/>
    <w:rsid w:val="00182AF3"/>
    <w:rsid w:val="001F1B99"/>
    <w:rsid w:val="00200ED8"/>
    <w:rsid w:val="00255621"/>
    <w:rsid w:val="002D1A24"/>
    <w:rsid w:val="003A1215"/>
    <w:rsid w:val="003B782C"/>
    <w:rsid w:val="00432CC9"/>
    <w:rsid w:val="00451532"/>
    <w:rsid w:val="004612AA"/>
    <w:rsid w:val="004C37C0"/>
    <w:rsid w:val="004C7CE0"/>
    <w:rsid w:val="00585480"/>
    <w:rsid w:val="005A2FD0"/>
    <w:rsid w:val="00691C29"/>
    <w:rsid w:val="00830BC7"/>
    <w:rsid w:val="00864CA3"/>
    <w:rsid w:val="00872827"/>
    <w:rsid w:val="008D031A"/>
    <w:rsid w:val="0093190E"/>
    <w:rsid w:val="00942327"/>
    <w:rsid w:val="00995122"/>
    <w:rsid w:val="00996C86"/>
    <w:rsid w:val="00A0183B"/>
    <w:rsid w:val="00A23543"/>
    <w:rsid w:val="00A67DBE"/>
    <w:rsid w:val="00B01616"/>
    <w:rsid w:val="00B36051"/>
    <w:rsid w:val="00B642DC"/>
    <w:rsid w:val="00BE20E4"/>
    <w:rsid w:val="00C76F91"/>
    <w:rsid w:val="00D4087E"/>
    <w:rsid w:val="00E02C12"/>
    <w:rsid w:val="00E16424"/>
    <w:rsid w:val="00E4612D"/>
    <w:rsid w:val="00E54224"/>
    <w:rsid w:val="00E7290A"/>
    <w:rsid w:val="00E9790B"/>
    <w:rsid w:val="00EC4FF0"/>
    <w:rsid w:val="00F0737B"/>
    <w:rsid w:val="00F77B20"/>
    <w:rsid w:val="00F877AB"/>
    <w:rsid w:val="00FA58DB"/>
    <w:rsid w:val="00FE13B8"/>
    <w:rsid w:val="00FE49A0"/>
    <w:rsid w:val="00FF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41D11A93-EFDA-453C-8D2D-A84E5FC6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textAlignment w:val="baseline"/>
    </w:pPr>
  </w:style>
  <w:style w:type="paragraph" w:styleId="1">
    <w:name w:val="heading 1"/>
    <w:basedOn w:val="Textbody"/>
    <w:next w:val="Textbody"/>
    <w:pPr>
      <w:keepNext/>
      <w:snapToGrid w:val="0"/>
      <w:spacing w:before="216" w:after="200" w:line="416" w:lineRule="exact"/>
      <w:jc w:val="center"/>
      <w:outlineLvl w:val="0"/>
    </w:pPr>
    <w:rPr>
      <w:rFonts w:ascii="華康粗圓體" w:eastAsia="華康粗圓體" w:hAnsi="華康粗圓體" w:cs="Times New Roman"/>
      <w:color w:val="000000"/>
      <w:spacing w:val="0"/>
      <w:sz w:val="48"/>
      <w:szCs w:val="48"/>
    </w:rPr>
  </w:style>
  <w:style w:type="paragraph" w:styleId="2">
    <w:name w:val="heading 2"/>
    <w:basedOn w:val="Textbody"/>
    <w:next w:val="Textbody"/>
    <w:pPr>
      <w:keepNext/>
      <w:spacing w:line="720" w:lineRule="auto"/>
      <w:ind w:left="567" w:hanging="567"/>
      <w:outlineLvl w:val="1"/>
    </w:pPr>
    <w:rPr>
      <w:rFonts w:ascii="Arial" w:hAnsi="Arial" w:cs="Times New Roman"/>
      <w:spacing w:val="0"/>
      <w:kern w:val="0"/>
      <w:sz w:val="48"/>
      <w:szCs w:val="48"/>
    </w:rPr>
  </w:style>
  <w:style w:type="paragraph" w:styleId="3">
    <w:name w:val="heading 3"/>
    <w:basedOn w:val="Textbody"/>
    <w:next w:val="Textbody"/>
    <w:pPr>
      <w:keepNext/>
      <w:numPr>
        <w:ilvl w:val="2"/>
        <w:numId w:val="1"/>
      </w:numPr>
      <w:spacing w:line="540" w:lineRule="exact"/>
      <w:jc w:val="both"/>
      <w:outlineLvl w:val="2"/>
    </w:pPr>
    <w:rPr>
      <w:rFonts w:ascii="Times New Roman" w:hAnsi="Times New Roman" w:cs="Times New Roman"/>
      <w:spacing w:val="0"/>
      <w:kern w:val="0"/>
    </w:rPr>
  </w:style>
  <w:style w:type="paragraph" w:styleId="4">
    <w:name w:val="heading 4"/>
    <w:basedOn w:val="Textbody"/>
    <w:next w:val="Textbody"/>
    <w:pPr>
      <w:keepNext/>
      <w:spacing w:line="720" w:lineRule="auto"/>
      <w:ind w:left="567" w:hanging="567"/>
      <w:outlineLvl w:val="3"/>
    </w:pPr>
    <w:rPr>
      <w:rFonts w:ascii="Arial" w:hAnsi="Arial" w:cs="Times New Roman"/>
      <w:spacing w:val="0"/>
      <w:kern w:val="0"/>
      <w:sz w:val="36"/>
      <w:szCs w:val="36"/>
    </w:rPr>
  </w:style>
  <w:style w:type="paragraph" w:styleId="5">
    <w:name w:val="heading 5"/>
    <w:basedOn w:val="Textbody"/>
    <w:next w:val="Textbody"/>
    <w:pPr>
      <w:keepNext/>
      <w:spacing w:line="720" w:lineRule="auto"/>
      <w:ind w:left="200" w:hanging="567"/>
      <w:outlineLvl w:val="4"/>
    </w:pPr>
    <w:rPr>
      <w:rFonts w:ascii="Arial" w:hAnsi="Arial" w:cs="Times New Roman"/>
      <w:spacing w:val="0"/>
      <w:kern w:val="0"/>
      <w:sz w:val="36"/>
      <w:szCs w:val="36"/>
    </w:rPr>
  </w:style>
  <w:style w:type="paragraph" w:styleId="6">
    <w:name w:val="heading 6"/>
    <w:basedOn w:val="Textbody"/>
    <w:next w:val="Textbody"/>
    <w:pPr>
      <w:keepNext/>
      <w:spacing w:line="720" w:lineRule="auto"/>
      <w:ind w:left="200" w:hanging="567"/>
      <w:outlineLvl w:val="5"/>
    </w:pPr>
    <w:rPr>
      <w:rFonts w:ascii="Arial" w:hAnsi="Arial" w:cs="Times New Roman"/>
      <w:spacing w:val="0"/>
      <w:kern w:val="0"/>
      <w:sz w:val="36"/>
      <w:szCs w:val="36"/>
    </w:rPr>
  </w:style>
  <w:style w:type="paragraph" w:styleId="7">
    <w:name w:val="heading 7"/>
    <w:basedOn w:val="Textbody"/>
    <w:next w:val="Textbody"/>
    <w:pPr>
      <w:keepNext/>
      <w:spacing w:line="720" w:lineRule="auto"/>
      <w:ind w:left="400" w:hanging="567"/>
      <w:outlineLvl w:val="6"/>
    </w:pPr>
    <w:rPr>
      <w:rFonts w:ascii="Arial" w:hAnsi="Arial" w:cs="Times New Roman"/>
      <w:spacing w:val="0"/>
      <w:kern w:val="0"/>
      <w:sz w:val="36"/>
      <w:szCs w:val="36"/>
    </w:rPr>
  </w:style>
  <w:style w:type="paragraph" w:styleId="8">
    <w:name w:val="heading 8"/>
    <w:basedOn w:val="Textbody"/>
    <w:next w:val="Textbody"/>
    <w:pPr>
      <w:keepNext/>
      <w:spacing w:line="720" w:lineRule="auto"/>
      <w:ind w:left="400" w:hanging="567"/>
      <w:outlineLvl w:val="7"/>
    </w:pPr>
    <w:rPr>
      <w:rFonts w:ascii="Arial" w:hAnsi="Arial" w:cs="Times New Roman"/>
      <w:spacing w:val="0"/>
      <w:kern w:val="0"/>
      <w:sz w:val="36"/>
      <w:szCs w:val="36"/>
    </w:rPr>
  </w:style>
  <w:style w:type="paragraph" w:styleId="9">
    <w:name w:val="heading 9"/>
    <w:basedOn w:val="Textbody"/>
    <w:next w:val="Textbody"/>
    <w:pPr>
      <w:keepNext/>
      <w:spacing w:line="720" w:lineRule="auto"/>
      <w:ind w:left="400" w:hanging="567"/>
      <w:outlineLvl w:val="8"/>
    </w:pPr>
    <w:rPr>
      <w:rFonts w:ascii="Arial" w:hAnsi="Arial" w:cs="Times New Roman"/>
      <w:spacing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3">
    <w:name w:val="首長"/>
    <w:basedOn w:val="Textbody"/>
    <w:pPr>
      <w:snapToGrid w:val="0"/>
    </w:pPr>
    <w:rPr>
      <w:sz w:val="36"/>
      <w:szCs w:val="36"/>
    </w:rPr>
  </w:style>
  <w:style w:type="paragraph" w:styleId="20">
    <w:name w:val="Body Text Indent 2"/>
    <w:basedOn w:val="Textbody"/>
    <w:pPr>
      <w:spacing w:after="120" w:line="480" w:lineRule="auto"/>
      <w:ind w:left="480"/>
    </w:pPr>
    <w:rPr>
      <w:rFonts w:cs="Times New Roman"/>
      <w:spacing w:val="0"/>
    </w:rPr>
  </w:style>
  <w:style w:type="paragraph" w:styleId="30">
    <w:name w:val="Body Text Indent 3"/>
    <w:basedOn w:val="Textbody"/>
    <w:pPr>
      <w:spacing w:line="520" w:lineRule="exact"/>
      <w:ind w:left="2240"/>
    </w:pPr>
    <w:rPr>
      <w:rFonts w:cs="Times New Roman"/>
      <w:kern w:val="0"/>
      <w:sz w:val="16"/>
      <w:szCs w:val="16"/>
    </w:rPr>
  </w:style>
  <w:style w:type="paragraph" w:customStyle="1" w:styleId="a4">
    <w:name w:val="說明"/>
    <w:basedOn w:val="Textbody"/>
    <w:pPr>
      <w:wordWrap w:val="0"/>
      <w:snapToGrid w:val="0"/>
      <w:ind w:left="567" w:hanging="567"/>
    </w:pPr>
    <w:rPr>
      <w:sz w:val="32"/>
      <w:szCs w:val="32"/>
    </w:rPr>
  </w:style>
  <w:style w:type="paragraph" w:styleId="a5">
    <w:name w:val="Body Text Indent"/>
    <w:basedOn w:val="Textbody"/>
    <w:pPr>
      <w:spacing w:line="540" w:lineRule="exact"/>
      <w:ind w:left="679" w:firstLine="320"/>
    </w:pPr>
    <w:rPr>
      <w:rFonts w:cs="Times New Roman"/>
      <w:kern w:val="0"/>
    </w:rPr>
  </w:style>
  <w:style w:type="paragraph" w:styleId="a6">
    <w:name w:val="Body Text"/>
    <w:basedOn w:val="Textbody"/>
    <w:rPr>
      <w:rFonts w:cs="Times New Roman"/>
      <w:kern w:val="0"/>
    </w:rPr>
  </w:style>
  <w:style w:type="paragraph" w:styleId="a7">
    <w:name w:val="footer"/>
    <w:basedOn w:val="Textbody"/>
    <w:pPr>
      <w:tabs>
        <w:tab w:val="center" w:pos="4153"/>
        <w:tab w:val="right" w:pos="8306"/>
      </w:tabs>
      <w:snapToGrid w:val="0"/>
    </w:pPr>
    <w:rPr>
      <w:rFonts w:cs="Times New Roman"/>
      <w:spacing w:val="0"/>
      <w:sz w:val="20"/>
      <w:szCs w:val="20"/>
    </w:rPr>
  </w:style>
  <w:style w:type="paragraph" w:styleId="21">
    <w:name w:val="Body Text 2"/>
    <w:basedOn w:val="Textbody"/>
    <w:rPr>
      <w:rFonts w:cs="Times New Roman"/>
      <w:kern w:val="0"/>
    </w:rPr>
  </w:style>
  <w:style w:type="paragraph" w:customStyle="1" w:styleId="a8">
    <w:name w:val="主旨"/>
    <w:basedOn w:val="Textbody"/>
    <w:pPr>
      <w:wordWrap w:val="0"/>
      <w:snapToGrid w:val="0"/>
    </w:pPr>
    <w:rPr>
      <w:sz w:val="32"/>
      <w:szCs w:val="32"/>
    </w:rPr>
  </w:style>
  <w:style w:type="paragraph" w:styleId="a9">
    <w:name w:val="Block Text"/>
    <w:basedOn w:val="Textbody"/>
    <w:pPr>
      <w:spacing w:line="480" w:lineRule="exact"/>
      <w:ind w:left="720" w:right="31"/>
    </w:pPr>
    <w:rPr>
      <w:sz w:val="32"/>
      <w:szCs w:val="32"/>
    </w:rPr>
  </w:style>
  <w:style w:type="paragraph" w:styleId="aa">
    <w:name w:val="annotation text"/>
    <w:basedOn w:val="Textbody"/>
    <w:rPr>
      <w:rFonts w:cs="Times New Roman"/>
      <w:spacing w:val="0"/>
      <w:sz w:val="32"/>
      <w:szCs w:val="32"/>
    </w:rPr>
  </w:style>
  <w:style w:type="paragraph" w:styleId="ab">
    <w:name w:val="header"/>
    <w:basedOn w:val="Textbody"/>
    <w:pPr>
      <w:tabs>
        <w:tab w:val="center" w:pos="4153"/>
        <w:tab w:val="right" w:pos="8306"/>
      </w:tabs>
      <w:snapToGrid w:val="0"/>
    </w:pPr>
    <w:rPr>
      <w:rFonts w:cs="Times New Roman"/>
      <w:spacing w:val="0"/>
      <w:sz w:val="20"/>
      <w:szCs w:val="20"/>
    </w:rPr>
  </w:style>
  <w:style w:type="paragraph" w:styleId="ac">
    <w:name w:val="Balloon Text"/>
    <w:basedOn w:val="Textbody"/>
    <w:rPr>
      <w:rFonts w:ascii="Cambria" w:eastAsia="新細明體" w:hAnsi="Cambria" w:cs="Times New Roman"/>
      <w:kern w:val="0"/>
      <w:sz w:val="2"/>
      <w:szCs w:val="2"/>
    </w:rPr>
  </w:style>
  <w:style w:type="paragraph" w:customStyle="1" w:styleId="ad">
    <w:name w:val="字元"/>
    <w:basedOn w:val="Textbody"/>
    <w:pPr>
      <w:spacing w:after="160" w:line="240" w:lineRule="exact"/>
    </w:pPr>
    <w:rPr>
      <w:rFonts w:ascii="Tahoma" w:hAnsi="Tahoma" w:cs="Tahoma"/>
      <w:kern w:val="0"/>
      <w:sz w:val="20"/>
      <w:szCs w:val="20"/>
      <w:lang w:eastAsia="en-US"/>
    </w:rPr>
  </w:style>
  <w:style w:type="paragraph" w:styleId="ae">
    <w:name w:val="Plain Text"/>
    <w:basedOn w:val="Textbody"/>
    <w:rPr>
      <w:rFonts w:ascii="細明體" w:eastAsia="細明體" w:hAnsi="細明體" w:cs="Times New Roman"/>
      <w:kern w:val="0"/>
      <w:sz w:val="24"/>
      <w:szCs w:val="24"/>
    </w:rPr>
  </w:style>
  <w:style w:type="paragraph" w:customStyle="1" w:styleId="af">
    <w:name w:val="表左"/>
    <w:basedOn w:val="Textbody"/>
    <w:pPr>
      <w:spacing w:line="283" w:lineRule="atLeast"/>
      <w:ind w:left="57" w:right="57"/>
      <w:jc w:val="both"/>
    </w:pPr>
    <w:rPr>
      <w:rFonts w:ascii="Times New Roman" w:eastAsia="新細明體" w:hAnsi="Times New Roman" w:cs="Times New Roman"/>
      <w:sz w:val="20"/>
      <w:szCs w:val="20"/>
    </w:rPr>
  </w:style>
  <w:style w:type="paragraph" w:customStyle="1" w:styleId="10">
    <w:name w:val="表左1."/>
    <w:basedOn w:val="Textbody"/>
    <w:pPr>
      <w:spacing w:line="283" w:lineRule="exact"/>
      <w:ind w:left="241" w:right="31" w:hanging="210"/>
      <w:jc w:val="both"/>
    </w:pPr>
    <w:rPr>
      <w:rFonts w:ascii="Times New Roman" w:eastAsia="新細明體" w:hAnsi="Times New Roman" w:cs="Times New Roman"/>
      <w:sz w:val="21"/>
      <w:szCs w:val="21"/>
    </w:rPr>
  </w:style>
  <w:style w:type="paragraph" w:styleId="31">
    <w:name w:val="Body Text 3"/>
    <w:basedOn w:val="Textbody"/>
    <w:pPr>
      <w:spacing w:after="120"/>
    </w:pPr>
    <w:rPr>
      <w:rFonts w:cs="Times New Roman"/>
      <w:kern w:val="0"/>
      <w:sz w:val="16"/>
      <w:szCs w:val="16"/>
    </w:rPr>
  </w:style>
  <w:style w:type="paragraph" w:customStyle="1" w:styleId="af0">
    <w:name w:val="數字Ａ"/>
    <w:basedOn w:val="Textbody"/>
    <w:pPr>
      <w:ind w:left="2520" w:hanging="720"/>
    </w:pPr>
    <w:rPr>
      <w:rFonts w:ascii="Times New Roman" w:hAnsi="Times New Roman" w:cs="Times New Roman"/>
      <w:sz w:val="40"/>
      <w:szCs w:val="40"/>
    </w:rPr>
  </w:style>
  <w:style w:type="paragraph" w:customStyle="1" w:styleId="11">
    <w:name w:val="(1)"/>
    <w:basedOn w:val="Textbody"/>
    <w:pPr>
      <w:snapToGrid w:val="0"/>
      <w:spacing w:line="404" w:lineRule="exact"/>
      <w:ind w:left="400" w:hanging="150"/>
      <w:jc w:val="both"/>
    </w:pPr>
  </w:style>
  <w:style w:type="paragraph" w:customStyle="1" w:styleId="af1">
    <w:name w:val="表左一、"/>
    <w:basedOn w:val="Textbody"/>
    <w:pPr>
      <w:spacing w:line="283" w:lineRule="exact"/>
      <w:ind w:left="241" w:right="21"/>
      <w:jc w:val="both"/>
    </w:pPr>
    <w:rPr>
      <w:rFonts w:ascii="Times New Roman" w:eastAsia="新細明體" w:hAnsi="Times New Roman" w:cs="Times New Roman"/>
      <w:sz w:val="21"/>
      <w:szCs w:val="21"/>
    </w:rPr>
  </w:style>
  <w:style w:type="paragraph" w:customStyle="1" w:styleId="af2">
    <w:name w:val="( 一)"/>
    <w:pPr>
      <w:suppressAutoHyphens/>
      <w:autoSpaceDN w:val="0"/>
      <w:snapToGrid w:val="0"/>
      <w:spacing w:line="325" w:lineRule="exact"/>
      <w:ind w:left="100" w:hanging="100"/>
      <w:textAlignment w:val="baseline"/>
    </w:pPr>
    <w:rPr>
      <w:rFonts w:ascii="標楷體" w:eastAsia="標楷體" w:hAnsi="標楷體" w:cs="標楷體"/>
      <w:sz w:val="26"/>
      <w:szCs w:val="26"/>
    </w:rPr>
  </w:style>
  <w:style w:type="paragraph" w:customStyle="1" w:styleId="101">
    <w:name w:val="內101"/>
    <w:basedOn w:val="10"/>
    <w:pPr>
      <w:snapToGrid w:val="0"/>
      <w:spacing w:line="240" w:lineRule="auto"/>
      <w:ind w:left="720" w:right="0" w:firstLine="0"/>
    </w:pPr>
    <w:rPr>
      <w:rFonts w:ascii="標楷體" w:eastAsia="標楷體" w:hAnsi="標楷體" w:cs="標楷體"/>
      <w:color w:val="000000"/>
      <w:sz w:val="28"/>
      <w:szCs w:val="28"/>
    </w:rPr>
  </w:style>
  <w:style w:type="paragraph" w:customStyle="1" w:styleId="af3">
    <w:name w:val="(一)"/>
    <w:basedOn w:val="Textbody"/>
    <w:pPr>
      <w:spacing w:line="283" w:lineRule="exact"/>
      <w:ind w:left="451" w:right="21"/>
      <w:jc w:val="both"/>
    </w:pPr>
    <w:rPr>
      <w:rFonts w:ascii="Times New Roman" w:eastAsia="新細明體" w:hAnsi="Times New Roman" w:cs="Times New Roman"/>
      <w:spacing w:val="0"/>
      <w:sz w:val="24"/>
      <w:szCs w:val="20"/>
    </w:rPr>
  </w:style>
  <w:style w:type="paragraph" w:customStyle="1" w:styleId="C">
    <w:name w:val="C"/>
    <w:basedOn w:val="af1"/>
    <w:pPr>
      <w:snapToGrid w:val="0"/>
      <w:spacing w:line="440" w:lineRule="exact"/>
      <w:ind w:left="800" w:right="0" w:hanging="560"/>
    </w:pPr>
    <w:rPr>
      <w:rFonts w:ascii="標楷體" w:eastAsia="標楷體" w:hAnsi="標楷體" w:cs="標楷體"/>
      <w:color w:val="000000"/>
      <w:sz w:val="28"/>
      <w:szCs w:val="28"/>
    </w:rPr>
  </w:style>
  <w:style w:type="paragraph" w:customStyle="1" w:styleId="B">
    <w:name w:val="B"/>
    <w:basedOn w:val="Textbody"/>
    <w:pPr>
      <w:snapToGrid w:val="0"/>
      <w:spacing w:line="440" w:lineRule="exact"/>
      <w:ind w:firstLine="140"/>
      <w:jc w:val="both"/>
    </w:pPr>
    <w:rPr>
      <w:color w:val="000000"/>
    </w:rPr>
  </w:style>
  <w:style w:type="paragraph" w:customStyle="1" w:styleId="Y">
    <w:name w:val="Y"/>
    <w:basedOn w:val="Textbody"/>
    <w:pPr>
      <w:snapToGrid w:val="0"/>
      <w:spacing w:line="440" w:lineRule="exact"/>
      <w:ind w:left="933" w:right="36" w:hanging="283"/>
      <w:jc w:val="both"/>
    </w:pPr>
  </w:style>
  <w:style w:type="paragraph" w:customStyle="1" w:styleId="af4">
    <w:name w:val="字元 字元 字元"/>
    <w:basedOn w:val="Textbody"/>
    <w:pPr>
      <w:spacing w:after="160" w:line="240" w:lineRule="exact"/>
    </w:pPr>
    <w:rPr>
      <w:rFonts w:ascii="Tahoma" w:eastAsia="新細明體" w:hAnsi="Tahoma" w:cs="Tahoma"/>
      <w:kern w:val="0"/>
      <w:sz w:val="20"/>
      <w:szCs w:val="20"/>
      <w:lang w:eastAsia="en-US"/>
    </w:rPr>
  </w:style>
  <w:style w:type="paragraph" w:styleId="af5">
    <w:name w:val="No Spacing"/>
    <w:pPr>
      <w:widowControl w:val="0"/>
      <w:suppressAutoHyphens/>
      <w:autoSpaceDN w:val="0"/>
      <w:spacing w:line="540" w:lineRule="exact"/>
      <w:ind w:left="567" w:hanging="567"/>
      <w:textAlignment w:val="baseline"/>
    </w:pPr>
    <w:rPr>
      <w:rFonts w:eastAsia="標楷體"/>
      <w:sz w:val="28"/>
      <w:szCs w:val="28"/>
    </w:rPr>
  </w:style>
  <w:style w:type="paragraph" w:styleId="af6">
    <w:name w:val="List Paragraph"/>
    <w:basedOn w:val="Textbody"/>
    <w:uiPriority w:val="34"/>
    <w:qFormat/>
    <w:pPr>
      <w:spacing w:line="540" w:lineRule="exact"/>
      <w:ind w:left="480" w:hanging="567"/>
    </w:pPr>
    <w:rPr>
      <w:rFonts w:ascii="Calibri" w:hAnsi="Calibri" w:cs="Calibri"/>
      <w:kern w:val="0"/>
    </w:rPr>
  </w:style>
  <w:style w:type="paragraph" w:customStyle="1" w:styleId="af7">
    <w:name w:val="標壹"/>
    <w:basedOn w:val="Textbody"/>
    <w:pPr>
      <w:spacing w:line="240" w:lineRule="auto"/>
      <w:jc w:val="center"/>
    </w:pPr>
    <w:rPr>
      <w:b/>
      <w:bCs/>
      <w:sz w:val="52"/>
      <w:szCs w:val="52"/>
    </w:rPr>
  </w:style>
  <w:style w:type="paragraph" w:customStyle="1" w:styleId="af8">
    <w:name w:val="標(一)"/>
    <w:basedOn w:val="Textbody"/>
    <w:rPr>
      <w:b/>
      <w:bCs/>
    </w:rPr>
  </w:style>
  <w:style w:type="paragraph" w:customStyle="1" w:styleId="af9">
    <w:name w:val="標一"/>
    <w:basedOn w:val="Textbody"/>
    <w:pPr>
      <w:ind w:left="-280"/>
    </w:pPr>
    <w:rPr>
      <w:rFonts w:ascii="文鼎粗黑" w:eastAsia="文鼎粗黑" w:hAnsi="文鼎粗黑" w:cs="文鼎粗黑"/>
    </w:rPr>
  </w:style>
  <w:style w:type="paragraph" w:customStyle="1" w:styleId="afa">
    <w:name w:val="標一內文"/>
    <w:basedOn w:val="Textbody"/>
    <w:pPr>
      <w:ind w:left="280"/>
      <w:jc w:val="both"/>
    </w:pPr>
  </w:style>
  <w:style w:type="paragraph" w:customStyle="1" w:styleId="afb">
    <w:name w:val="標(一)內文"/>
    <w:basedOn w:val="Textbody"/>
    <w:pPr>
      <w:ind w:left="560"/>
      <w:jc w:val="both"/>
    </w:pPr>
  </w:style>
  <w:style w:type="paragraph" w:customStyle="1" w:styleId="12">
    <w:name w:val="標(1)"/>
    <w:basedOn w:val="Textbody"/>
    <w:pPr>
      <w:ind w:left="1400" w:hanging="420"/>
      <w:jc w:val="both"/>
    </w:pPr>
  </w:style>
  <w:style w:type="paragraph" w:customStyle="1" w:styleId="13">
    <w:name w:val="標1"/>
    <w:basedOn w:val="Textbody"/>
    <w:pPr>
      <w:ind w:left="839" w:hanging="278"/>
      <w:jc w:val="both"/>
    </w:pPr>
    <w:rPr>
      <w:rFonts w:cs="Times New Roman"/>
      <w:spacing w:val="0"/>
      <w:szCs w:val="20"/>
    </w:rPr>
  </w:style>
  <w:style w:type="paragraph" w:customStyle="1" w:styleId="o1">
    <w:name w:val="o1內文"/>
    <w:basedOn w:val="Textbody"/>
    <w:pPr>
      <w:ind w:left="1680" w:hanging="280"/>
      <w:jc w:val="both"/>
    </w:pPr>
  </w:style>
  <w:style w:type="paragraph" w:customStyle="1" w:styleId="105">
    <w:name w:val="標(1)0.5"/>
    <w:basedOn w:val="Textbody"/>
    <w:pPr>
      <w:tabs>
        <w:tab w:val="left" w:pos="1400"/>
      </w:tabs>
      <w:ind w:left="1400" w:right="-23" w:hanging="560"/>
      <w:jc w:val="both"/>
    </w:pPr>
  </w:style>
  <w:style w:type="paragraph" w:customStyle="1" w:styleId="afc">
    <w:name w:val="標a."/>
    <w:basedOn w:val="Textbody"/>
    <w:pPr>
      <w:ind w:left="1400"/>
    </w:pPr>
  </w:style>
  <w:style w:type="paragraph" w:customStyle="1" w:styleId="110">
    <w:name w:val="1.1內文"/>
    <w:basedOn w:val="Textbody"/>
    <w:pPr>
      <w:snapToGrid w:val="0"/>
      <w:spacing w:line="440" w:lineRule="exact"/>
      <w:ind w:left="425" w:firstLine="484"/>
    </w:pPr>
    <w:rPr>
      <w:rFonts w:ascii="Times New Roman" w:hAnsi="Times New Roman" w:cs="Times New Roman"/>
      <w:spacing w:val="0"/>
      <w:sz w:val="26"/>
      <w:szCs w:val="20"/>
    </w:rPr>
  </w:style>
  <w:style w:type="paragraph" w:customStyle="1" w:styleId="14">
    <w:name w:val="(1)內"/>
    <w:basedOn w:val="Textbody"/>
    <w:pPr>
      <w:ind w:left="360"/>
    </w:pPr>
    <w:rPr>
      <w:rFonts w:ascii="Times New Roman" w:hAnsi="Times New Roman" w:cs="Times New Roman"/>
    </w:rPr>
  </w:style>
  <w:style w:type="paragraph" w:customStyle="1" w:styleId="afd">
    <w:name w:val="壹目"/>
    <w:basedOn w:val="Textbody"/>
    <w:pPr>
      <w:tabs>
        <w:tab w:val="center" w:pos="9000"/>
      </w:tabs>
      <w:spacing w:before="120" w:after="120"/>
      <w:outlineLvl w:val="0"/>
    </w:pPr>
    <w:rPr>
      <w:rFonts w:ascii="華康楷書體W5" w:eastAsia="華康楷書體W5" w:hAnsi="華康楷書體W5" w:cs="華康楷書體W5"/>
      <w:b/>
      <w:bCs/>
      <w:kern w:val="0"/>
      <w:sz w:val="32"/>
      <w:szCs w:val="32"/>
    </w:rPr>
  </w:style>
  <w:style w:type="paragraph" w:customStyle="1" w:styleId="afe">
    <w:name w:val="一"/>
    <w:basedOn w:val="Textbody"/>
    <w:pPr>
      <w:autoSpaceDE w:val="0"/>
      <w:spacing w:before="240" w:after="240" w:line="360" w:lineRule="atLeast"/>
      <w:ind w:left="142" w:firstLine="709"/>
      <w:jc w:val="both"/>
    </w:pPr>
    <w:rPr>
      <w:rFonts w:ascii="新細明體" w:eastAsia="新細明體" w:hAnsi="新細明體" w:cs="新細明體"/>
      <w:spacing w:val="20"/>
      <w:kern w:val="0"/>
      <w:sz w:val="44"/>
      <w:szCs w:val="44"/>
    </w:rPr>
  </w:style>
  <w:style w:type="paragraph" w:customStyle="1" w:styleId="-">
    <w:name w:val="(一)-內文"/>
    <w:basedOn w:val="Textbody"/>
    <w:pPr>
      <w:snapToGrid w:val="0"/>
      <w:spacing w:line="404" w:lineRule="exact"/>
      <w:ind w:left="300"/>
      <w:jc w:val="both"/>
    </w:pPr>
  </w:style>
  <w:style w:type="paragraph" w:styleId="Web">
    <w:name w:val="Normal (Web)"/>
    <w:basedOn w:val="Textbody"/>
    <w:uiPriority w:val="99"/>
    <w:pPr>
      <w:spacing w:before="100" w:after="100"/>
    </w:pPr>
    <w:rPr>
      <w:rFonts w:ascii="新細明體" w:eastAsia="新細明體" w:hAnsi="新細明體" w:cs="新細明體"/>
      <w:kern w:val="0"/>
      <w:sz w:val="24"/>
      <w:szCs w:val="24"/>
    </w:rPr>
  </w:style>
  <w:style w:type="paragraph" w:customStyle="1" w:styleId="-0">
    <w:name w:val="(十一)-內文"/>
    <w:basedOn w:val="-"/>
    <w:pPr>
      <w:ind w:left="400"/>
    </w:pPr>
  </w:style>
  <w:style w:type="paragraph" w:customStyle="1" w:styleId="-1">
    <w:name w:val="一-內文"/>
    <w:basedOn w:val="Textbody"/>
    <w:pPr>
      <w:snapToGrid w:val="0"/>
      <w:spacing w:line="404" w:lineRule="exact"/>
      <w:ind w:left="200"/>
      <w:jc w:val="both"/>
    </w:pPr>
  </w:style>
  <w:style w:type="paragraph" w:styleId="aff">
    <w:name w:val="Note Heading"/>
    <w:basedOn w:val="Textbody"/>
    <w:next w:val="Textbody"/>
    <w:pPr>
      <w:jc w:val="center"/>
    </w:pPr>
    <w:rPr>
      <w:rFonts w:cs="Times New Roman"/>
      <w:kern w:val="0"/>
    </w:r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customStyle="1" w:styleId="15">
    <w:name w:val="內文1~壹"/>
    <w:pPr>
      <w:widowControl w:val="0"/>
      <w:suppressAutoHyphens/>
      <w:autoSpaceDN w:val="0"/>
      <w:snapToGrid w:val="0"/>
      <w:spacing w:line="300" w:lineRule="auto"/>
      <w:ind w:firstLine="560"/>
      <w:jc w:val="both"/>
      <w:textAlignment w:val="baseline"/>
    </w:pPr>
    <w:rPr>
      <w:rFonts w:eastAsia="標楷體"/>
      <w:sz w:val="28"/>
      <w:szCs w:val="28"/>
    </w:rPr>
  </w:style>
  <w:style w:type="paragraph" w:customStyle="1" w:styleId="100">
    <w:name w:val="(1)0標題"/>
    <w:basedOn w:val="Textbody"/>
    <w:pPr>
      <w:widowControl w:val="0"/>
      <w:snapToGrid w:val="0"/>
      <w:spacing w:line="240" w:lineRule="auto"/>
      <w:ind w:left="2098" w:hanging="480"/>
      <w:jc w:val="both"/>
    </w:pPr>
    <w:rPr>
      <w:rFonts w:cs="Times New Roman"/>
      <w:color w:val="0000FF"/>
      <w:spacing w:val="0"/>
      <w:sz w:val="32"/>
      <w:szCs w:val="32"/>
    </w:rPr>
  </w:style>
  <w:style w:type="paragraph" w:customStyle="1" w:styleId="16">
    <w:name w:val="(1)內文"/>
    <w:basedOn w:val="Textbody"/>
    <w:pPr>
      <w:widowControl w:val="0"/>
      <w:snapToGrid w:val="0"/>
      <w:spacing w:line="240" w:lineRule="auto"/>
      <w:ind w:left="2088" w:firstLine="652"/>
      <w:jc w:val="both"/>
    </w:pPr>
    <w:rPr>
      <w:rFonts w:cs="Times New Roman"/>
      <w:color w:val="0000FF"/>
      <w:spacing w:val="0"/>
      <w:sz w:val="32"/>
      <w:szCs w:val="32"/>
    </w:rPr>
  </w:style>
  <w:style w:type="character" w:customStyle="1" w:styleId="17">
    <w:name w:val="標題 1 字元"/>
    <w:rPr>
      <w:rFonts w:ascii="華康粗圓體" w:eastAsia="華康粗圓體" w:hAnsi="華康粗圓體" w:cs="華康粗圓體"/>
      <w:color w:val="000000"/>
      <w:kern w:val="3"/>
      <w:sz w:val="48"/>
      <w:szCs w:val="48"/>
    </w:rPr>
  </w:style>
  <w:style w:type="character" w:customStyle="1" w:styleId="22">
    <w:name w:val="標題 2 字元"/>
    <w:rPr>
      <w:rFonts w:ascii="Arial" w:eastAsia="標楷體" w:hAnsi="Arial" w:cs="Arial"/>
      <w:sz w:val="48"/>
      <w:szCs w:val="48"/>
    </w:rPr>
  </w:style>
  <w:style w:type="character" w:customStyle="1" w:styleId="32">
    <w:name w:val="標題 3 字元"/>
    <w:rPr>
      <w:rFonts w:eastAsia="標楷體" w:cs="Times New Roman"/>
      <w:sz w:val="28"/>
      <w:szCs w:val="28"/>
    </w:rPr>
  </w:style>
  <w:style w:type="character" w:customStyle="1" w:styleId="40">
    <w:name w:val="標題 4 字元"/>
    <w:rPr>
      <w:rFonts w:ascii="Arial" w:eastAsia="標楷體" w:hAnsi="Arial" w:cs="Arial"/>
      <w:sz w:val="36"/>
      <w:szCs w:val="36"/>
    </w:rPr>
  </w:style>
  <w:style w:type="character" w:customStyle="1" w:styleId="50">
    <w:name w:val="標題 5 字元"/>
    <w:rPr>
      <w:rFonts w:ascii="Arial" w:eastAsia="標楷體" w:hAnsi="Arial" w:cs="Arial"/>
      <w:sz w:val="36"/>
      <w:szCs w:val="36"/>
    </w:rPr>
  </w:style>
  <w:style w:type="character" w:customStyle="1" w:styleId="60">
    <w:name w:val="標題 6 字元"/>
    <w:rPr>
      <w:rFonts w:ascii="Arial" w:eastAsia="標楷體" w:hAnsi="Arial" w:cs="Arial"/>
      <w:sz w:val="36"/>
      <w:szCs w:val="36"/>
    </w:rPr>
  </w:style>
  <w:style w:type="character" w:customStyle="1" w:styleId="70">
    <w:name w:val="標題 7 字元"/>
    <w:rPr>
      <w:rFonts w:ascii="Arial" w:eastAsia="標楷體" w:hAnsi="Arial" w:cs="Arial"/>
      <w:sz w:val="36"/>
      <w:szCs w:val="36"/>
    </w:rPr>
  </w:style>
  <w:style w:type="character" w:customStyle="1" w:styleId="80">
    <w:name w:val="標題 8 字元"/>
    <w:rPr>
      <w:rFonts w:ascii="Arial" w:eastAsia="標楷體" w:hAnsi="Arial" w:cs="Arial"/>
      <w:sz w:val="36"/>
      <w:szCs w:val="36"/>
    </w:rPr>
  </w:style>
  <w:style w:type="character" w:customStyle="1" w:styleId="90">
    <w:name w:val="標題 9 字元"/>
    <w:rPr>
      <w:rFonts w:ascii="Arial" w:eastAsia="標楷體" w:hAnsi="Arial" w:cs="Arial"/>
      <w:sz w:val="36"/>
      <w:szCs w:val="36"/>
    </w:rPr>
  </w:style>
  <w:style w:type="character" w:customStyle="1" w:styleId="23">
    <w:name w:val="本文縮排 2 字元"/>
    <w:rPr>
      <w:rFonts w:ascii="標楷體" w:eastAsia="標楷體" w:hAnsi="標楷體" w:cs="標楷體"/>
      <w:kern w:val="3"/>
      <w:sz w:val="28"/>
      <w:szCs w:val="28"/>
    </w:rPr>
  </w:style>
  <w:style w:type="character" w:customStyle="1" w:styleId="33">
    <w:name w:val="本文縮排 3 字元"/>
    <w:rPr>
      <w:rFonts w:ascii="標楷體" w:eastAsia="標楷體" w:hAnsi="標楷體" w:cs="標楷體"/>
      <w:spacing w:val="-2"/>
      <w:sz w:val="16"/>
      <w:szCs w:val="16"/>
    </w:rPr>
  </w:style>
  <w:style w:type="character" w:customStyle="1" w:styleId="aff0">
    <w:name w:val="本文縮排 字元"/>
    <w:rPr>
      <w:rFonts w:ascii="標楷體" w:eastAsia="標楷體" w:hAnsi="標楷體" w:cs="標楷體"/>
      <w:spacing w:val="-2"/>
      <w:sz w:val="28"/>
      <w:szCs w:val="28"/>
    </w:rPr>
  </w:style>
  <w:style w:type="character" w:customStyle="1" w:styleId="aff1">
    <w:name w:val="本文 字元"/>
    <w:rPr>
      <w:rFonts w:ascii="標楷體" w:eastAsia="標楷體" w:hAnsi="標楷體" w:cs="標楷體"/>
      <w:spacing w:val="-2"/>
      <w:sz w:val="28"/>
      <w:szCs w:val="28"/>
    </w:rPr>
  </w:style>
  <w:style w:type="character" w:customStyle="1" w:styleId="aff2">
    <w:name w:val="頁尾 字元"/>
    <w:rPr>
      <w:rFonts w:ascii="標楷體" w:eastAsia="標楷體" w:hAnsi="標楷體" w:cs="標楷體"/>
      <w:kern w:val="3"/>
    </w:rPr>
  </w:style>
  <w:style w:type="character" w:styleId="aff3">
    <w:name w:val="page number"/>
    <w:rPr>
      <w:rFonts w:cs="Times New Roman"/>
    </w:rPr>
  </w:style>
  <w:style w:type="character" w:customStyle="1" w:styleId="24">
    <w:name w:val="本文 2 字元"/>
    <w:rPr>
      <w:rFonts w:ascii="標楷體" w:eastAsia="標楷體" w:hAnsi="標楷體" w:cs="標楷體"/>
      <w:spacing w:val="-2"/>
      <w:sz w:val="28"/>
      <w:szCs w:val="28"/>
    </w:rPr>
  </w:style>
  <w:style w:type="character" w:customStyle="1" w:styleId="aff4">
    <w:name w:val="註解文字 字元"/>
    <w:rPr>
      <w:rFonts w:ascii="標楷體" w:eastAsia="標楷體" w:hAnsi="標楷體" w:cs="標楷體"/>
      <w:kern w:val="3"/>
      <w:sz w:val="32"/>
      <w:szCs w:val="32"/>
    </w:rPr>
  </w:style>
  <w:style w:type="character" w:customStyle="1" w:styleId="aff5">
    <w:name w:val="頁首 字元"/>
    <w:rPr>
      <w:rFonts w:ascii="標楷體" w:eastAsia="標楷體" w:hAnsi="標楷體" w:cs="標楷體"/>
      <w:kern w:val="3"/>
    </w:rPr>
  </w:style>
  <w:style w:type="character" w:customStyle="1" w:styleId="aff6">
    <w:name w:val="註解方塊文字 字元"/>
    <w:rPr>
      <w:rFonts w:ascii="Cambria" w:eastAsia="新細明體" w:hAnsi="Cambria" w:cs="Cambria"/>
      <w:spacing w:val="-2"/>
      <w:sz w:val="2"/>
      <w:szCs w:val="2"/>
    </w:rPr>
  </w:style>
  <w:style w:type="character" w:customStyle="1" w:styleId="tax2">
    <w:name w:val="tax2"/>
    <w:rPr>
      <w:color w:val="auto"/>
      <w:spacing w:val="320"/>
      <w:sz w:val="21"/>
    </w:rPr>
  </w:style>
  <w:style w:type="character" w:customStyle="1" w:styleId="aff7">
    <w:name w:val="純文字 字元"/>
    <w:rPr>
      <w:rFonts w:ascii="細明體" w:eastAsia="細明體" w:hAnsi="細明體" w:cs="細明體"/>
      <w:spacing w:val="-2"/>
      <w:sz w:val="24"/>
      <w:szCs w:val="24"/>
    </w:rPr>
  </w:style>
  <w:style w:type="character" w:customStyle="1" w:styleId="aff8">
    <w:name w:val="字元 字元 字元 字元 字元 字元 字元 字元 字元 字元 字元"/>
    <w:rPr>
      <w:rFonts w:ascii="Tahoma" w:eastAsia="新細明體" w:hAnsi="Tahoma"/>
      <w:lang w:val="en-US" w:eastAsia="en-US"/>
    </w:rPr>
  </w:style>
  <w:style w:type="character" w:customStyle="1" w:styleId="gray12h231">
    <w:name w:val="gray12_h231"/>
    <w:rPr>
      <w:color w:val="auto"/>
      <w:spacing w:val="12"/>
      <w:sz w:val="16"/>
      <w:u w:val="none"/>
    </w:rPr>
  </w:style>
  <w:style w:type="character" w:customStyle="1" w:styleId="a1221">
    <w:name w:val="a12_21"/>
    <w:rPr>
      <w:rFonts w:ascii="Arial" w:hAnsi="Arial"/>
      <w:color w:val="auto"/>
      <w:spacing w:val="288"/>
      <w:sz w:val="19"/>
    </w:rPr>
  </w:style>
  <w:style w:type="character" w:customStyle="1" w:styleId="34">
    <w:name w:val="本文 3 字元"/>
    <w:rPr>
      <w:rFonts w:ascii="標楷體" w:eastAsia="標楷體" w:hAnsi="標楷體" w:cs="標楷體"/>
      <w:spacing w:val="-2"/>
      <w:sz w:val="16"/>
      <w:szCs w:val="16"/>
    </w:rPr>
  </w:style>
  <w:style w:type="character" w:customStyle="1" w:styleId="style81">
    <w:name w:val="style81"/>
    <w:rPr>
      <w:color w:val="000000"/>
    </w:rPr>
  </w:style>
  <w:style w:type="character" w:styleId="aff9">
    <w:name w:val="Strong"/>
    <w:rPr>
      <w:rFonts w:ascii="Times New Roman" w:hAnsi="Times New Roman" w:cs="Times New Roman"/>
      <w:b/>
      <w:bCs/>
    </w:rPr>
  </w:style>
  <w:style w:type="character" w:styleId="affa">
    <w:name w:val="Hyperlink"/>
    <w:rPr>
      <w:rFonts w:cs="Times New Roman"/>
      <w:color w:val="0000FF"/>
      <w:u w:val="single"/>
    </w:rPr>
  </w:style>
  <w:style w:type="character" w:customStyle="1" w:styleId="affb">
    <w:name w:val="內文 字元"/>
    <w:rPr>
      <w:rFonts w:ascii="標楷體" w:eastAsia="標楷體" w:hAnsi="標楷體"/>
      <w:spacing w:val="-2"/>
      <w:kern w:val="3"/>
      <w:sz w:val="28"/>
      <w:lang w:val="en-US" w:eastAsia="zh-TW"/>
    </w:rPr>
  </w:style>
  <w:style w:type="character" w:customStyle="1" w:styleId="18">
    <w:name w:val="標1 字元"/>
    <w:rPr>
      <w:rFonts w:ascii="標楷體" w:eastAsia="標楷體" w:hAnsi="標楷體"/>
      <w:kern w:val="3"/>
      <w:sz w:val="28"/>
      <w:lang w:val="en-US" w:eastAsia="zh-TW"/>
    </w:rPr>
  </w:style>
  <w:style w:type="character" w:customStyle="1" w:styleId="111">
    <w:name w:val="1.1內文 字元"/>
    <w:rPr>
      <w:rFonts w:eastAsia="標楷體"/>
      <w:kern w:val="3"/>
      <w:sz w:val="26"/>
      <w:lang w:val="en-US" w:eastAsia="zh-TW"/>
    </w:rPr>
  </w:style>
  <w:style w:type="character" w:customStyle="1" w:styleId="affc">
    <w:name w:val="(一) 字元"/>
    <w:rPr>
      <w:rFonts w:eastAsia="新細明體"/>
      <w:kern w:val="3"/>
      <w:sz w:val="24"/>
      <w:lang w:val="en-US" w:eastAsia="zh-TW"/>
    </w:rPr>
  </w:style>
  <w:style w:type="character" w:customStyle="1" w:styleId="affd">
    <w:name w:val="註釋標題 字元"/>
    <w:rPr>
      <w:rFonts w:ascii="標楷體" w:eastAsia="標楷體" w:hAnsi="標楷體" w:cs="標楷體"/>
      <w:spacing w:val="-2"/>
      <w:sz w:val="28"/>
      <w:szCs w:val="28"/>
    </w:rPr>
  </w:style>
  <w:style w:type="character" w:customStyle="1" w:styleId="102">
    <w:name w:val="(1)0標題 字元"/>
    <w:rPr>
      <w:rFonts w:ascii="標楷體" w:eastAsia="標楷體" w:hAnsi="標楷體"/>
      <w:color w:val="0000FF"/>
      <w:kern w:val="3"/>
      <w:sz w:val="32"/>
      <w:szCs w:val="32"/>
    </w:rPr>
  </w:style>
  <w:style w:type="character" w:customStyle="1" w:styleId="19">
    <w:name w:val="(1)內文 字元"/>
    <w:rPr>
      <w:rFonts w:ascii="標楷體" w:eastAsia="標楷體" w:hAnsi="標楷體"/>
      <w:color w:val="0000FF"/>
      <w:kern w:val="3"/>
      <w:sz w:val="32"/>
      <w:szCs w:val="32"/>
    </w:rPr>
  </w:style>
  <w:style w:type="paragraph" w:customStyle="1" w:styleId="affe">
    <w:name w:val="@中標"/>
    <w:basedOn w:val="a6"/>
    <w:rsid w:val="00E16424"/>
    <w:pPr>
      <w:pBdr>
        <w:top w:val="none" w:sz="0" w:space="0" w:color="000000"/>
        <w:left w:val="none" w:sz="0" w:space="0" w:color="000000"/>
        <w:bottom w:val="none" w:sz="0" w:space="0" w:color="000000"/>
        <w:right w:val="none" w:sz="0" w:space="0" w:color="000000"/>
      </w:pBdr>
      <w:autoSpaceDN/>
    </w:pPr>
    <w:rPr>
      <w:b/>
    </w:rPr>
  </w:style>
  <w:style w:type="paragraph" w:customStyle="1" w:styleId="afff">
    <w:name w:val="@小標"/>
    <w:basedOn w:val="a6"/>
    <w:rsid w:val="00E16424"/>
    <w:pPr>
      <w:pBdr>
        <w:top w:val="none" w:sz="0" w:space="0" w:color="000000"/>
        <w:left w:val="none" w:sz="0" w:space="0" w:color="000000"/>
        <w:bottom w:val="none" w:sz="0" w:space="0" w:color="000000"/>
        <w:right w:val="none" w:sz="0" w:space="0" w:color="000000"/>
      </w:pBdr>
      <w:autoSpaceDN/>
      <w:ind w:left="24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2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cp:lastModifiedBy>ART</cp:lastModifiedBy>
  <cp:revision>8</cp:revision>
  <cp:lastPrinted>2019-01-17T07:52:00Z</cp:lastPrinted>
  <dcterms:created xsi:type="dcterms:W3CDTF">2021-08-03T07:36:00Z</dcterms:created>
  <dcterms:modified xsi:type="dcterms:W3CDTF">2021-09-01T08:51:00Z</dcterms:modified>
</cp:coreProperties>
</file>