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A2303" w14:textId="022BC6DE" w:rsidR="00832866" w:rsidRPr="00B7202C" w:rsidRDefault="00832866" w:rsidP="00832866">
      <w:pPr>
        <w:pStyle w:val="aff2"/>
        <w:snapToGrid w:val="0"/>
        <w:spacing w:afterLines="100" w:after="600"/>
        <w:jc w:val="center"/>
        <w:rPr>
          <w:rFonts w:ascii="標楷體" w:eastAsia="標楷體" w:hAnsi="標楷體" w:cs="文鼎中黑"/>
          <w:b/>
          <w:bCs/>
          <w:sz w:val="54"/>
          <w:szCs w:val="54"/>
        </w:rPr>
      </w:pPr>
      <w:bookmarkStart w:id="0" w:name="_GoBack"/>
      <w:r w:rsidRPr="00B7202C">
        <w:rPr>
          <w:rFonts w:ascii="標楷體" w:eastAsia="標楷體" w:hAnsi="標楷體" w:cs="文鼎中黑" w:hint="eastAsia"/>
          <w:b/>
          <w:bCs/>
          <w:sz w:val="54"/>
          <w:szCs w:val="54"/>
        </w:rPr>
        <w:t>貳拾、法制</w:t>
      </w:r>
    </w:p>
    <w:p w14:paraId="15D2E474" w14:textId="77777777" w:rsidR="003C403B" w:rsidRPr="00B7202C" w:rsidRDefault="003C403B" w:rsidP="00832866">
      <w:pPr>
        <w:pStyle w:val="aff2"/>
        <w:snapToGrid w:val="0"/>
        <w:spacing w:line="390" w:lineRule="exact"/>
        <w:jc w:val="both"/>
        <w:rPr>
          <w:rFonts w:ascii="標楷體" w:eastAsia="標楷體" w:hAnsi="標楷體"/>
          <w:sz w:val="32"/>
          <w:szCs w:val="32"/>
        </w:rPr>
      </w:pPr>
      <w:r w:rsidRPr="00B7202C">
        <w:rPr>
          <w:rFonts w:ascii="標楷體" w:eastAsia="標楷體" w:hAnsi="標楷體" w:cs="文鼎中黑"/>
          <w:b/>
          <w:bCs/>
          <w:sz w:val="32"/>
          <w:szCs w:val="32"/>
        </w:rPr>
        <w:t>一、法制業務</w:t>
      </w:r>
    </w:p>
    <w:p w14:paraId="5692FCA6" w14:textId="0BC46500" w:rsidR="003C403B" w:rsidRPr="00B7202C" w:rsidRDefault="00F4540B" w:rsidP="00832866">
      <w:pPr>
        <w:pStyle w:val="a0"/>
        <w:overflowPunct w:val="0"/>
        <w:snapToGrid w:val="0"/>
        <w:spacing w:line="390" w:lineRule="exact"/>
        <w:ind w:leftChars="340" w:left="680"/>
        <w:jc w:val="both"/>
        <w:rPr>
          <w:rFonts w:ascii="標楷體" w:eastAsia="標楷體" w:hAnsi="標楷體"/>
          <w:sz w:val="28"/>
          <w:szCs w:val="28"/>
        </w:rPr>
      </w:pPr>
      <w:r w:rsidRPr="00B7202C">
        <w:rPr>
          <w:rFonts w:ascii="標楷體" w:eastAsia="標楷體" w:hAnsi="標楷體" w:hint="eastAsia"/>
          <w:bCs/>
          <w:sz w:val="28"/>
          <w:szCs w:val="28"/>
        </w:rPr>
        <w:t>（</w:t>
      </w:r>
      <w:r w:rsidR="00105C9E" w:rsidRPr="00B7202C">
        <w:rPr>
          <w:rFonts w:ascii="標楷體" w:eastAsia="標楷體" w:hAnsi="標楷體" w:hint="eastAsia"/>
          <w:bCs/>
          <w:sz w:val="28"/>
          <w:szCs w:val="28"/>
        </w:rPr>
        <w:t>一</w:t>
      </w:r>
      <w:r w:rsidRPr="00B7202C">
        <w:rPr>
          <w:rFonts w:ascii="標楷體" w:eastAsia="標楷體" w:hAnsi="標楷體" w:hint="eastAsia"/>
          <w:bCs/>
          <w:sz w:val="28"/>
          <w:szCs w:val="28"/>
        </w:rPr>
        <w:t>）</w:t>
      </w:r>
      <w:r w:rsidR="003C403B" w:rsidRPr="00B7202C">
        <w:rPr>
          <w:rFonts w:ascii="標楷體" w:eastAsia="標楷體" w:hAnsi="標楷體"/>
          <w:bCs/>
          <w:sz w:val="28"/>
          <w:szCs w:val="28"/>
        </w:rPr>
        <w:t>訴願審議</w:t>
      </w:r>
    </w:p>
    <w:p w14:paraId="7270EA49" w14:textId="61007FC7" w:rsidR="00297072" w:rsidRPr="00B7202C" w:rsidRDefault="003C403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1.10</w:t>
      </w:r>
      <w:r w:rsidR="002B77D0" w:rsidRPr="00B7202C">
        <w:rPr>
          <w:rFonts w:ascii="標楷體" w:eastAsia="標楷體" w:hAnsi="標楷體" w:hint="eastAsia"/>
          <w:sz w:val="28"/>
          <w:szCs w:val="28"/>
        </w:rPr>
        <w:t>9</w:t>
      </w:r>
      <w:r w:rsidRPr="00B7202C">
        <w:rPr>
          <w:rFonts w:ascii="標楷體" w:eastAsia="標楷體" w:hAnsi="標楷體"/>
          <w:sz w:val="28"/>
          <w:szCs w:val="28"/>
        </w:rPr>
        <w:t>年</w:t>
      </w:r>
      <w:r w:rsidR="00EE3036" w:rsidRPr="00B7202C">
        <w:rPr>
          <w:rFonts w:ascii="標楷體" w:eastAsia="標楷體" w:hAnsi="標楷體" w:hint="eastAsia"/>
          <w:sz w:val="28"/>
          <w:szCs w:val="28"/>
        </w:rPr>
        <w:t>7</w:t>
      </w:r>
      <w:r w:rsidRPr="00B7202C">
        <w:rPr>
          <w:rFonts w:ascii="標楷體" w:eastAsia="標楷體" w:hAnsi="標楷體"/>
          <w:sz w:val="28"/>
          <w:szCs w:val="28"/>
        </w:rPr>
        <w:t>月至</w:t>
      </w:r>
      <w:r w:rsidR="00EE3036" w:rsidRPr="00B7202C">
        <w:rPr>
          <w:rFonts w:ascii="標楷體" w:eastAsia="標楷體" w:hAnsi="標楷體" w:hint="eastAsia"/>
          <w:sz w:val="28"/>
          <w:szCs w:val="28"/>
        </w:rPr>
        <w:t>12</w:t>
      </w:r>
      <w:r w:rsidRPr="00B7202C">
        <w:rPr>
          <w:rFonts w:ascii="標楷體" w:eastAsia="標楷體" w:hAnsi="標楷體"/>
          <w:sz w:val="28"/>
          <w:szCs w:val="28"/>
        </w:rPr>
        <w:t>月審議訴願案計</w:t>
      </w:r>
      <w:r w:rsidR="005D388C" w:rsidRPr="00B7202C">
        <w:rPr>
          <w:rFonts w:ascii="標楷體" w:eastAsia="標楷體" w:hAnsi="標楷體" w:hint="eastAsia"/>
          <w:sz w:val="28"/>
          <w:szCs w:val="28"/>
        </w:rPr>
        <w:t>731</w:t>
      </w:r>
      <w:r w:rsidRPr="00B7202C">
        <w:rPr>
          <w:rFonts w:ascii="標楷體" w:eastAsia="標楷體" w:hAnsi="標楷體"/>
          <w:sz w:val="28"/>
          <w:szCs w:val="28"/>
        </w:rPr>
        <w:t>件，包含</w:t>
      </w:r>
      <w:r w:rsidR="005D388C" w:rsidRPr="00B7202C">
        <w:rPr>
          <w:rFonts w:ascii="標楷體" w:eastAsia="標楷體" w:hAnsi="標楷體" w:hint="eastAsia"/>
          <w:sz w:val="28"/>
          <w:szCs w:val="28"/>
        </w:rPr>
        <w:t>撤銷(含</w:t>
      </w:r>
      <w:r w:rsidR="006F08B0" w:rsidRPr="00B7202C">
        <w:rPr>
          <w:rFonts w:ascii="標楷體" w:eastAsia="標楷體" w:hAnsi="標楷體" w:hint="eastAsia"/>
          <w:sz w:val="28"/>
          <w:szCs w:val="28"/>
        </w:rPr>
        <w:t>訴願</w:t>
      </w:r>
      <w:r w:rsidR="005D388C" w:rsidRPr="00B7202C">
        <w:rPr>
          <w:rFonts w:ascii="標楷體" w:eastAsia="標楷體" w:hAnsi="標楷體" w:hint="eastAsia"/>
          <w:sz w:val="28"/>
          <w:szCs w:val="28"/>
        </w:rPr>
        <w:t>會決定撤銷及原處分機關自行撤銷)163件、</w:t>
      </w:r>
      <w:r w:rsidRPr="00B7202C">
        <w:rPr>
          <w:rFonts w:ascii="標楷體" w:eastAsia="標楷體" w:hAnsi="標楷體"/>
          <w:sz w:val="28"/>
          <w:szCs w:val="28"/>
        </w:rPr>
        <w:t>駁回</w:t>
      </w:r>
      <w:r w:rsidR="005D388C" w:rsidRPr="00B7202C">
        <w:rPr>
          <w:rFonts w:ascii="標楷體" w:eastAsia="標楷體" w:hAnsi="標楷體" w:hint="eastAsia"/>
          <w:sz w:val="28"/>
          <w:szCs w:val="28"/>
        </w:rPr>
        <w:t>419</w:t>
      </w:r>
      <w:r w:rsidRPr="00B7202C">
        <w:rPr>
          <w:rFonts w:ascii="標楷體" w:eastAsia="標楷體" w:hAnsi="標楷體"/>
          <w:sz w:val="28"/>
          <w:szCs w:val="28"/>
        </w:rPr>
        <w:t>件、訴願人撤回</w:t>
      </w:r>
      <w:r w:rsidR="00634CF1" w:rsidRPr="00B7202C">
        <w:rPr>
          <w:rFonts w:ascii="標楷體" w:eastAsia="標楷體" w:hAnsi="標楷體" w:hint="eastAsia"/>
          <w:sz w:val="28"/>
          <w:szCs w:val="28"/>
        </w:rPr>
        <w:t>26</w:t>
      </w:r>
      <w:r w:rsidRPr="00B7202C">
        <w:rPr>
          <w:rFonts w:ascii="標楷體" w:eastAsia="標楷體" w:hAnsi="標楷體"/>
          <w:sz w:val="28"/>
          <w:szCs w:val="28"/>
        </w:rPr>
        <w:t>件、移轉管轄</w:t>
      </w:r>
      <w:r w:rsidR="00634CF1" w:rsidRPr="00B7202C">
        <w:rPr>
          <w:rFonts w:ascii="標楷體" w:eastAsia="標楷體" w:hAnsi="標楷體" w:hint="eastAsia"/>
          <w:sz w:val="28"/>
          <w:szCs w:val="28"/>
        </w:rPr>
        <w:t>7</w:t>
      </w:r>
      <w:r w:rsidRPr="00B7202C">
        <w:rPr>
          <w:rFonts w:ascii="標楷體" w:eastAsia="標楷體" w:hAnsi="標楷體"/>
          <w:sz w:val="28"/>
          <w:szCs w:val="28"/>
        </w:rPr>
        <w:t>件、不受理</w:t>
      </w:r>
      <w:r w:rsidR="00634CF1" w:rsidRPr="00B7202C">
        <w:rPr>
          <w:rFonts w:ascii="標楷體" w:eastAsia="標楷體" w:hAnsi="標楷體" w:hint="eastAsia"/>
          <w:sz w:val="28"/>
          <w:szCs w:val="28"/>
        </w:rPr>
        <w:t>116</w:t>
      </w:r>
      <w:r w:rsidRPr="00B7202C">
        <w:rPr>
          <w:rFonts w:ascii="標楷體" w:eastAsia="標楷體" w:hAnsi="標楷體"/>
          <w:sz w:val="28"/>
          <w:szCs w:val="28"/>
        </w:rPr>
        <w:t>件。</w:t>
      </w:r>
    </w:p>
    <w:p w14:paraId="7EBE36CE" w14:textId="2218CCE0" w:rsidR="00094ED0" w:rsidRPr="00B7202C" w:rsidRDefault="003C403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2.</w:t>
      </w:r>
      <w:r w:rsidR="00EE3036" w:rsidRPr="00B7202C">
        <w:rPr>
          <w:rFonts w:ascii="標楷體" w:eastAsia="標楷體" w:hAnsi="標楷體"/>
          <w:sz w:val="28"/>
          <w:szCs w:val="28"/>
        </w:rPr>
        <w:t>10</w:t>
      </w:r>
      <w:r w:rsidR="00EE3036" w:rsidRPr="00B7202C">
        <w:rPr>
          <w:rFonts w:ascii="標楷體" w:eastAsia="標楷體" w:hAnsi="標楷體" w:hint="eastAsia"/>
          <w:sz w:val="28"/>
          <w:szCs w:val="28"/>
        </w:rPr>
        <w:t>9</w:t>
      </w:r>
      <w:r w:rsidR="00EE3036" w:rsidRPr="00B7202C">
        <w:rPr>
          <w:rFonts w:ascii="標楷體" w:eastAsia="標楷體" w:hAnsi="標楷體"/>
          <w:sz w:val="28"/>
          <w:szCs w:val="28"/>
        </w:rPr>
        <w:t>年</w:t>
      </w:r>
      <w:r w:rsidR="00EE3036" w:rsidRPr="00B7202C">
        <w:rPr>
          <w:rFonts w:ascii="標楷體" w:eastAsia="標楷體" w:hAnsi="標楷體" w:hint="eastAsia"/>
          <w:sz w:val="28"/>
          <w:szCs w:val="28"/>
        </w:rPr>
        <w:t>7</w:t>
      </w:r>
      <w:r w:rsidR="00EE3036" w:rsidRPr="00B7202C">
        <w:rPr>
          <w:rFonts w:ascii="標楷體" w:eastAsia="標楷體" w:hAnsi="標楷體"/>
          <w:sz w:val="28"/>
          <w:szCs w:val="28"/>
        </w:rPr>
        <w:t>月至</w:t>
      </w:r>
      <w:r w:rsidR="00EE3036" w:rsidRPr="00B7202C">
        <w:rPr>
          <w:rFonts w:ascii="標楷體" w:eastAsia="標楷體" w:hAnsi="標楷體" w:hint="eastAsia"/>
          <w:sz w:val="28"/>
          <w:szCs w:val="28"/>
        </w:rPr>
        <w:t>12</w:t>
      </w:r>
      <w:r w:rsidR="00EE3036" w:rsidRPr="00B7202C">
        <w:rPr>
          <w:rFonts w:ascii="標楷體" w:eastAsia="標楷體" w:hAnsi="標楷體"/>
          <w:sz w:val="28"/>
          <w:szCs w:val="28"/>
        </w:rPr>
        <w:t>月</w:t>
      </w:r>
      <w:r w:rsidRPr="00B7202C">
        <w:rPr>
          <w:rFonts w:ascii="標楷體" w:eastAsia="標楷體" w:hAnsi="標楷體"/>
          <w:sz w:val="28"/>
          <w:szCs w:val="28"/>
        </w:rPr>
        <w:t>協助本府各機關檢視訴願答辯書及行政訴訟答辯狀之會簽(辦)案計</w:t>
      </w:r>
      <w:r w:rsidR="00CE1538" w:rsidRPr="00B7202C">
        <w:rPr>
          <w:rFonts w:ascii="標楷體" w:eastAsia="標楷體" w:hAnsi="標楷體" w:hint="eastAsia"/>
          <w:sz w:val="28"/>
          <w:szCs w:val="28"/>
        </w:rPr>
        <w:t>35</w:t>
      </w:r>
      <w:r w:rsidRPr="00B7202C">
        <w:rPr>
          <w:rFonts w:ascii="標楷體" w:eastAsia="標楷體" w:hAnsi="標楷體"/>
          <w:sz w:val="28"/>
          <w:szCs w:val="28"/>
        </w:rPr>
        <w:t>件，有效提</w:t>
      </w:r>
      <w:r w:rsidR="005A79EA" w:rsidRPr="00B7202C">
        <w:rPr>
          <w:rFonts w:ascii="標楷體" w:eastAsia="標楷體" w:hAnsi="標楷體" w:hint="eastAsia"/>
          <w:sz w:val="28"/>
          <w:szCs w:val="28"/>
        </w:rPr>
        <w:t>升</w:t>
      </w:r>
      <w:r w:rsidRPr="00B7202C">
        <w:rPr>
          <w:rFonts w:ascii="標楷體" w:eastAsia="標楷體" w:hAnsi="標楷體"/>
          <w:sz w:val="28"/>
          <w:szCs w:val="28"/>
        </w:rPr>
        <w:t>各機關辦理行政救濟案件之能力。</w:t>
      </w:r>
    </w:p>
    <w:p w14:paraId="68504A5C" w14:textId="176B5C9C" w:rsidR="003C403B" w:rsidRPr="00B7202C" w:rsidRDefault="00094ED0" w:rsidP="00832866">
      <w:pPr>
        <w:pStyle w:val="a0"/>
        <w:overflowPunct w:val="0"/>
        <w:snapToGrid w:val="0"/>
        <w:spacing w:line="390" w:lineRule="exact"/>
        <w:jc w:val="both"/>
        <w:rPr>
          <w:rFonts w:ascii="標楷體" w:eastAsia="標楷體" w:hAnsi="標楷體"/>
          <w:sz w:val="28"/>
          <w:szCs w:val="28"/>
        </w:rPr>
      </w:pPr>
      <w:r w:rsidRPr="00B7202C">
        <w:rPr>
          <w:rFonts w:ascii="標楷體" w:eastAsia="標楷體" w:hAnsi="標楷體" w:hint="eastAsia"/>
          <w:sz w:val="28"/>
          <w:szCs w:val="28"/>
        </w:rPr>
        <w:t xml:space="preserve">  </w:t>
      </w:r>
      <w:r w:rsidR="00F4540B" w:rsidRPr="00B7202C">
        <w:rPr>
          <w:rFonts w:ascii="標楷體" w:eastAsia="標楷體" w:hAnsi="標楷體" w:hint="eastAsia"/>
          <w:sz w:val="28"/>
          <w:szCs w:val="28"/>
        </w:rPr>
        <w:t xml:space="preserve">  </w:t>
      </w:r>
      <w:r w:rsidRPr="00B7202C">
        <w:rPr>
          <w:rFonts w:ascii="標楷體" w:eastAsia="標楷體" w:hAnsi="標楷體" w:hint="eastAsia"/>
          <w:sz w:val="28"/>
          <w:szCs w:val="28"/>
        </w:rPr>
        <w:t xml:space="preserve"> </w:t>
      </w:r>
      <w:r w:rsidR="003C403B" w:rsidRPr="00B7202C">
        <w:rPr>
          <w:rFonts w:ascii="標楷體" w:eastAsia="標楷體" w:hAnsi="標楷體"/>
          <w:bCs/>
          <w:sz w:val="28"/>
          <w:szCs w:val="28"/>
        </w:rPr>
        <w:t>（</w:t>
      </w:r>
      <w:r w:rsidR="00F4540B" w:rsidRPr="00B7202C">
        <w:rPr>
          <w:rFonts w:ascii="標楷體" w:eastAsia="標楷體" w:hAnsi="標楷體" w:hint="eastAsia"/>
          <w:bCs/>
          <w:sz w:val="28"/>
          <w:szCs w:val="28"/>
        </w:rPr>
        <w:t>二</w:t>
      </w:r>
      <w:r w:rsidR="003C403B" w:rsidRPr="00B7202C">
        <w:rPr>
          <w:rFonts w:ascii="標楷體" w:eastAsia="標楷體" w:hAnsi="標楷體"/>
          <w:bCs/>
          <w:sz w:val="28"/>
          <w:szCs w:val="28"/>
        </w:rPr>
        <w:t>）國家賠償</w:t>
      </w:r>
      <w:r w:rsidR="00ED2935" w:rsidRPr="00B7202C">
        <w:rPr>
          <w:rFonts w:ascii="標楷體" w:eastAsia="標楷體" w:hAnsi="標楷體" w:hint="eastAsia"/>
          <w:bCs/>
          <w:sz w:val="28"/>
          <w:szCs w:val="28"/>
        </w:rPr>
        <w:t>審議</w:t>
      </w:r>
    </w:p>
    <w:p w14:paraId="7CBE79FA" w14:textId="1BE0BA4F" w:rsidR="003C403B" w:rsidRPr="00B7202C" w:rsidRDefault="003C403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1.</w:t>
      </w:r>
      <w:r w:rsidR="00EE3036" w:rsidRPr="00B7202C">
        <w:rPr>
          <w:rFonts w:ascii="標楷體" w:eastAsia="標楷體" w:hAnsi="標楷體"/>
          <w:sz w:val="28"/>
          <w:szCs w:val="28"/>
        </w:rPr>
        <w:t>10</w:t>
      </w:r>
      <w:r w:rsidR="00EE3036" w:rsidRPr="00B7202C">
        <w:rPr>
          <w:rFonts w:ascii="標楷體" w:eastAsia="標楷體" w:hAnsi="標楷體" w:hint="eastAsia"/>
          <w:sz w:val="28"/>
          <w:szCs w:val="28"/>
        </w:rPr>
        <w:t>9</w:t>
      </w:r>
      <w:r w:rsidR="00EE3036" w:rsidRPr="00B7202C">
        <w:rPr>
          <w:rFonts w:ascii="標楷體" w:eastAsia="標楷體" w:hAnsi="標楷體"/>
          <w:sz w:val="28"/>
          <w:szCs w:val="28"/>
        </w:rPr>
        <w:t>年</w:t>
      </w:r>
      <w:r w:rsidR="00EE3036" w:rsidRPr="00B7202C">
        <w:rPr>
          <w:rFonts w:ascii="標楷體" w:eastAsia="標楷體" w:hAnsi="標楷體" w:hint="eastAsia"/>
          <w:sz w:val="28"/>
          <w:szCs w:val="28"/>
        </w:rPr>
        <w:t>7</w:t>
      </w:r>
      <w:r w:rsidR="00EE3036" w:rsidRPr="00B7202C">
        <w:rPr>
          <w:rFonts w:ascii="標楷體" w:eastAsia="標楷體" w:hAnsi="標楷體"/>
          <w:sz w:val="28"/>
          <w:szCs w:val="28"/>
        </w:rPr>
        <w:t>月至</w:t>
      </w:r>
      <w:r w:rsidR="00EE3036" w:rsidRPr="00B7202C">
        <w:rPr>
          <w:rFonts w:ascii="標楷體" w:eastAsia="標楷體" w:hAnsi="標楷體" w:hint="eastAsia"/>
          <w:sz w:val="28"/>
          <w:szCs w:val="28"/>
        </w:rPr>
        <w:t>12</w:t>
      </w:r>
      <w:r w:rsidR="00EE3036" w:rsidRPr="00B7202C">
        <w:rPr>
          <w:rFonts w:ascii="標楷體" w:eastAsia="標楷體" w:hAnsi="標楷體"/>
          <w:sz w:val="28"/>
          <w:szCs w:val="28"/>
        </w:rPr>
        <w:t>月</w:t>
      </w:r>
      <w:r w:rsidRPr="00B7202C">
        <w:rPr>
          <w:rFonts w:ascii="標楷體" w:eastAsia="標楷體" w:hAnsi="標楷體"/>
          <w:sz w:val="28"/>
          <w:szCs w:val="28"/>
        </w:rPr>
        <w:t>審議國家賠償案計</w:t>
      </w:r>
      <w:r w:rsidR="00CE1538" w:rsidRPr="00B7202C">
        <w:rPr>
          <w:rFonts w:ascii="標楷體" w:eastAsia="標楷體" w:hAnsi="標楷體" w:hint="eastAsia"/>
          <w:sz w:val="28"/>
          <w:szCs w:val="28"/>
        </w:rPr>
        <w:t>115</w:t>
      </w:r>
      <w:r w:rsidRPr="00B7202C">
        <w:rPr>
          <w:rFonts w:ascii="標楷體" w:eastAsia="標楷體" w:hAnsi="標楷體"/>
          <w:sz w:val="28"/>
          <w:szCs w:val="28"/>
        </w:rPr>
        <w:t>件，</w:t>
      </w:r>
      <w:r w:rsidR="009A1C03" w:rsidRPr="00B7202C">
        <w:rPr>
          <w:rFonts w:ascii="標楷體" w:eastAsia="標楷體" w:hAnsi="標楷體" w:hint="eastAsia"/>
          <w:sz w:val="28"/>
          <w:szCs w:val="28"/>
        </w:rPr>
        <w:t>包含拒絕賠償</w:t>
      </w:r>
      <w:r w:rsidR="000A2FC6" w:rsidRPr="00B7202C">
        <w:rPr>
          <w:rFonts w:ascii="標楷體" w:eastAsia="標楷體" w:hAnsi="標楷體" w:hint="eastAsia"/>
          <w:sz w:val="28"/>
          <w:szCs w:val="28"/>
        </w:rPr>
        <w:t>61</w:t>
      </w:r>
      <w:r w:rsidR="009A1C03" w:rsidRPr="00B7202C">
        <w:rPr>
          <w:rFonts w:ascii="標楷體" w:eastAsia="標楷體" w:hAnsi="標楷體" w:hint="eastAsia"/>
          <w:sz w:val="28"/>
          <w:szCs w:val="28"/>
        </w:rPr>
        <w:t>件、協議不成立3件、撤回</w:t>
      </w:r>
      <w:r w:rsidR="000A2FC6" w:rsidRPr="00B7202C">
        <w:rPr>
          <w:rFonts w:ascii="標楷體" w:eastAsia="標楷體" w:hAnsi="標楷體" w:hint="eastAsia"/>
          <w:sz w:val="28"/>
          <w:szCs w:val="28"/>
        </w:rPr>
        <w:t>25</w:t>
      </w:r>
      <w:r w:rsidR="009A1C03" w:rsidRPr="00B7202C">
        <w:rPr>
          <w:rFonts w:ascii="標楷體" w:eastAsia="標楷體" w:hAnsi="標楷體" w:hint="eastAsia"/>
          <w:sz w:val="28"/>
          <w:szCs w:val="28"/>
        </w:rPr>
        <w:t>件、訴訟中</w:t>
      </w:r>
      <w:r w:rsidR="000A2FC6" w:rsidRPr="00B7202C">
        <w:rPr>
          <w:rFonts w:ascii="標楷體" w:eastAsia="標楷體" w:hAnsi="標楷體" w:hint="eastAsia"/>
          <w:sz w:val="28"/>
          <w:szCs w:val="28"/>
        </w:rPr>
        <w:t>4</w:t>
      </w:r>
      <w:r w:rsidR="009A1C03" w:rsidRPr="00B7202C">
        <w:rPr>
          <w:rFonts w:ascii="標楷體" w:eastAsia="標楷體" w:hAnsi="標楷體" w:hint="eastAsia"/>
          <w:sz w:val="28"/>
          <w:szCs w:val="28"/>
        </w:rPr>
        <w:t>件、</w:t>
      </w:r>
      <w:r w:rsidR="009A1C03" w:rsidRPr="00B7202C">
        <w:rPr>
          <w:rFonts w:ascii="標楷體" w:eastAsia="標楷體" w:hAnsi="標楷體"/>
          <w:sz w:val="28"/>
          <w:szCs w:val="28"/>
        </w:rPr>
        <w:t>協議賠償</w:t>
      </w:r>
      <w:r w:rsidR="000A2FC6" w:rsidRPr="00B7202C">
        <w:rPr>
          <w:rFonts w:ascii="標楷體" w:eastAsia="標楷體" w:hAnsi="標楷體" w:hint="eastAsia"/>
          <w:sz w:val="28"/>
          <w:szCs w:val="28"/>
        </w:rPr>
        <w:t>14</w:t>
      </w:r>
      <w:r w:rsidR="009A1C03" w:rsidRPr="00B7202C">
        <w:rPr>
          <w:rFonts w:ascii="標楷體" w:eastAsia="標楷體" w:hAnsi="標楷體" w:hint="eastAsia"/>
          <w:sz w:val="28"/>
          <w:szCs w:val="28"/>
        </w:rPr>
        <w:t>件、</w:t>
      </w:r>
      <w:r w:rsidR="009A1C03" w:rsidRPr="00B7202C">
        <w:rPr>
          <w:rFonts w:ascii="標楷體" w:eastAsia="標楷體" w:hAnsi="標楷體"/>
          <w:sz w:val="28"/>
          <w:szCs w:val="28"/>
        </w:rPr>
        <w:t>訴訟賠償</w:t>
      </w:r>
      <w:r w:rsidR="000A2FC6" w:rsidRPr="00B7202C">
        <w:rPr>
          <w:rFonts w:ascii="標楷體" w:eastAsia="標楷體" w:hAnsi="標楷體" w:hint="eastAsia"/>
          <w:sz w:val="28"/>
          <w:szCs w:val="28"/>
        </w:rPr>
        <w:t>8</w:t>
      </w:r>
      <w:r w:rsidR="009A1C03" w:rsidRPr="00B7202C">
        <w:rPr>
          <w:rFonts w:ascii="標楷體" w:eastAsia="標楷體" w:hAnsi="標楷體" w:hint="eastAsia"/>
          <w:sz w:val="28"/>
          <w:szCs w:val="28"/>
        </w:rPr>
        <w:t>件，賠償總金額計新臺幣</w:t>
      </w:r>
      <w:r w:rsidR="00CE1538" w:rsidRPr="00B7202C">
        <w:rPr>
          <w:rFonts w:ascii="標楷體" w:eastAsia="標楷體" w:hAnsi="標楷體" w:hint="eastAsia"/>
          <w:sz w:val="28"/>
          <w:szCs w:val="28"/>
        </w:rPr>
        <w:t>3</w:t>
      </w:r>
      <w:r w:rsidR="00CA1966" w:rsidRPr="00B7202C">
        <w:rPr>
          <w:rFonts w:ascii="標楷體" w:eastAsia="標楷體" w:hAnsi="標楷體" w:hint="eastAsia"/>
          <w:sz w:val="28"/>
          <w:szCs w:val="28"/>
        </w:rPr>
        <w:t>,</w:t>
      </w:r>
      <w:r w:rsidR="00CE1538" w:rsidRPr="00B7202C">
        <w:rPr>
          <w:rFonts w:ascii="標楷體" w:eastAsia="標楷體" w:hAnsi="標楷體" w:hint="eastAsia"/>
          <w:sz w:val="28"/>
          <w:szCs w:val="28"/>
        </w:rPr>
        <w:t>207</w:t>
      </w:r>
      <w:r w:rsidR="00CA1966" w:rsidRPr="00B7202C">
        <w:rPr>
          <w:rFonts w:ascii="標楷體" w:eastAsia="標楷體" w:hAnsi="標楷體" w:hint="eastAsia"/>
          <w:sz w:val="28"/>
          <w:szCs w:val="28"/>
        </w:rPr>
        <w:t>,</w:t>
      </w:r>
      <w:r w:rsidR="00CE1538" w:rsidRPr="00B7202C">
        <w:rPr>
          <w:rFonts w:ascii="標楷體" w:eastAsia="標楷體" w:hAnsi="標楷體" w:hint="eastAsia"/>
          <w:sz w:val="28"/>
          <w:szCs w:val="28"/>
        </w:rPr>
        <w:t>088</w:t>
      </w:r>
      <w:r w:rsidRPr="00B7202C">
        <w:rPr>
          <w:rFonts w:ascii="標楷體" w:eastAsia="標楷體" w:hAnsi="標楷體"/>
          <w:sz w:val="28"/>
          <w:szCs w:val="28"/>
        </w:rPr>
        <w:t>元。</w:t>
      </w:r>
    </w:p>
    <w:p w14:paraId="4ED6A9CB" w14:textId="136E634D" w:rsidR="003C403B" w:rsidRPr="00B7202C" w:rsidRDefault="003C403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2.</w:t>
      </w:r>
      <w:r w:rsidR="00EE3036" w:rsidRPr="00B7202C">
        <w:rPr>
          <w:rFonts w:ascii="標楷體" w:eastAsia="標楷體" w:hAnsi="標楷體"/>
          <w:sz w:val="28"/>
          <w:szCs w:val="28"/>
        </w:rPr>
        <w:t>10</w:t>
      </w:r>
      <w:r w:rsidR="00EE3036" w:rsidRPr="00B7202C">
        <w:rPr>
          <w:rFonts w:ascii="標楷體" w:eastAsia="標楷體" w:hAnsi="標楷體" w:hint="eastAsia"/>
          <w:sz w:val="28"/>
          <w:szCs w:val="28"/>
        </w:rPr>
        <w:t>9</w:t>
      </w:r>
      <w:r w:rsidR="00EE3036" w:rsidRPr="00B7202C">
        <w:rPr>
          <w:rFonts w:ascii="標楷體" w:eastAsia="標楷體" w:hAnsi="標楷體"/>
          <w:sz w:val="28"/>
          <w:szCs w:val="28"/>
        </w:rPr>
        <w:t>年</w:t>
      </w:r>
      <w:r w:rsidR="00EE3036" w:rsidRPr="00B7202C">
        <w:rPr>
          <w:rFonts w:ascii="標楷體" w:eastAsia="標楷體" w:hAnsi="標楷體" w:hint="eastAsia"/>
          <w:sz w:val="28"/>
          <w:szCs w:val="28"/>
        </w:rPr>
        <w:t>7</w:t>
      </w:r>
      <w:r w:rsidR="00EE3036" w:rsidRPr="00B7202C">
        <w:rPr>
          <w:rFonts w:ascii="標楷體" w:eastAsia="標楷體" w:hAnsi="標楷體"/>
          <w:sz w:val="28"/>
          <w:szCs w:val="28"/>
        </w:rPr>
        <w:t>月至</w:t>
      </w:r>
      <w:r w:rsidR="00EE3036" w:rsidRPr="00B7202C">
        <w:rPr>
          <w:rFonts w:ascii="標楷體" w:eastAsia="標楷體" w:hAnsi="標楷體" w:hint="eastAsia"/>
          <w:sz w:val="28"/>
          <w:szCs w:val="28"/>
        </w:rPr>
        <w:t>12</w:t>
      </w:r>
      <w:r w:rsidR="00EE3036" w:rsidRPr="00B7202C">
        <w:rPr>
          <w:rFonts w:ascii="標楷體" w:eastAsia="標楷體" w:hAnsi="標楷體"/>
          <w:sz w:val="28"/>
          <w:szCs w:val="28"/>
        </w:rPr>
        <w:t>月</w:t>
      </w:r>
      <w:r w:rsidRPr="00B7202C">
        <w:rPr>
          <w:rFonts w:ascii="標楷體" w:eastAsia="標楷體" w:hAnsi="標楷體"/>
          <w:sz w:val="28"/>
          <w:szCs w:val="28"/>
        </w:rPr>
        <w:t>協助本府各機關辦理國</w:t>
      </w:r>
      <w:r w:rsidR="00A1458A" w:rsidRPr="00B7202C">
        <w:rPr>
          <w:rFonts w:ascii="標楷體" w:eastAsia="標楷體" w:hAnsi="標楷體" w:hint="eastAsia"/>
          <w:sz w:val="28"/>
          <w:szCs w:val="28"/>
        </w:rPr>
        <w:t>家賠償</w:t>
      </w:r>
      <w:r w:rsidRPr="00B7202C">
        <w:rPr>
          <w:rFonts w:ascii="標楷體" w:eastAsia="標楷體" w:hAnsi="標楷體"/>
          <w:sz w:val="28"/>
          <w:szCs w:val="28"/>
        </w:rPr>
        <w:t>案件之會簽(辦)案計</w:t>
      </w:r>
      <w:r w:rsidR="00CE1538" w:rsidRPr="00B7202C">
        <w:rPr>
          <w:rFonts w:ascii="標楷體" w:eastAsia="標楷體" w:hAnsi="標楷體" w:hint="eastAsia"/>
          <w:sz w:val="28"/>
          <w:szCs w:val="28"/>
        </w:rPr>
        <w:t>31</w:t>
      </w:r>
      <w:r w:rsidRPr="00B7202C">
        <w:rPr>
          <w:rFonts w:ascii="標楷體" w:eastAsia="標楷體" w:hAnsi="標楷體"/>
          <w:sz w:val="28"/>
          <w:szCs w:val="28"/>
        </w:rPr>
        <w:t>件，積極促請各機關強化內控，並確實掌握處理時效。</w:t>
      </w:r>
    </w:p>
    <w:p w14:paraId="60FAB30A" w14:textId="3D02943B" w:rsidR="00F4540B" w:rsidRPr="00B7202C" w:rsidRDefault="00F4540B" w:rsidP="00832866">
      <w:pPr>
        <w:pStyle w:val="a0"/>
        <w:overflowPunct w:val="0"/>
        <w:snapToGrid w:val="0"/>
        <w:spacing w:line="390" w:lineRule="exact"/>
        <w:jc w:val="both"/>
        <w:rPr>
          <w:rFonts w:ascii="標楷體" w:eastAsia="標楷體" w:hAnsi="標楷體"/>
          <w:sz w:val="28"/>
          <w:szCs w:val="28"/>
        </w:rPr>
      </w:pPr>
      <w:r w:rsidRPr="00B7202C">
        <w:rPr>
          <w:rFonts w:ascii="標楷體" w:eastAsia="標楷體" w:hAnsi="標楷體" w:hint="eastAsia"/>
          <w:bCs/>
          <w:sz w:val="28"/>
          <w:szCs w:val="28"/>
        </w:rPr>
        <w:t xml:space="preserve">      </w:t>
      </w:r>
      <w:r w:rsidRPr="00B7202C">
        <w:rPr>
          <w:rFonts w:ascii="標楷體" w:eastAsia="標楷體" w:hAnsi="標楷體"/>
          <w:bCs/>
          <w:sz w:val="28"/>
          <w:szCs w:val="28"/>
        </w:rPr>
        <w:t>（</w:t>
      </w:r>
      <w:r w:rsidRPr="00B7202C">
        <w:rPr>
          <w:rFonts w:ascii="標楷體" w:eastAsia="標楷體" w:hAnsi="標楷體" w:hint="eastAsia"/>
          <w:bCs/>
          <w:sz w:val="28"/>
          <w:szCs w:val="28"/>
        </w:rPr>
        <w:t>三</w:t>
      </w:r>
      <w:r w:rsidRPr="00B7202C">
        <w:rPr>
          <w:rFonts w:ascii="標楷體" w:eastAsia="標楷體" w:hAnsi="標楷體"/>
          <w:bCs/>
          <w:sz w:val="28"/>
          <w:szCs w:val="28"/>
        </w:rPr>
        <w:t>）法規審查</w:t>
      </w:r>
    </w:p>
    <w:p w14:paraId="0CB3663F" w14:textId="25B6F6A9" w:rsidR="00F4540B" w:rsidRPr="00B7202C" w:rsidRDefault="00F4540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1.10</w:t>
      </w:r>
      <w:r w:rsidRPr="00B7202C">
        <w:rPr>
          <w:rFonts w:ascii="標楷體" w:eastAsia="標楷體" w:hAnsi="標楷體" w:hint="eastAsia"/>
          <w:sz w:val="28"/>
          <w:szCs w:val="28"/>
        </w:rPr>
        <w:t>9</w:t>
      </w:r>
      <w:r w:rsidRPr="00B7202C">
        <w:rPr>
          <w:rFonts w:ascii="標楷體" w:eastAsia="標楷體" w:hAnsi="標楷體"/>
          <w:sz w:val="28"/>
          <w:szCs w:val="28"/>
        </w:rPr>
        <w:t>年</w:t>
      </w:r>
      <w:r w:rsidRPr="00B7202C">
        <w:rPr>
          <w:rFonts w:ascii="標楷體" w:eastAsia="標楷體" w:hAnsi="標楷體" w:hint="eastAsia"/>
          <w:sz w:val="28"/>
          <w:szCs w:val="28"/>
        </w:rPr>
        <w:t>7</w:t>
      </w:r>
      <w:r w:rsidRPr="00B7202C">
        <w:rPr>
          <w:rFonts w:ascii="標楷體" w:eastAsia="標楷體" w:hAnsi="標楷體"/>
          <w:sz w:val="28"/>
          <w:szCs w:val="28"/>
        </w:rPr>
        <w:t>月至</w:t>
      </w:r>
      <w:r w:rsidRPr="00B7202C">
        <w:rPr>
          <w:rFonts w:ascii="標楷體" w:eastAsia="標楷體" w:hAnsi="標楷體" w:hint="eastAsia"/>
          <w:sz w:val="28"/>
          <w:szCs w:val="28"/>
        </w:rPr>
        <w:t>12</w:t>
      </w:r>
      <w:r w:rsidRPr="00B7202C">
        <w:rPr>
          <w:rFonts w:ascii="標楷體" w:eastAsia="標楷體" w:hAnsi="標楷體"/>
          <w:sz w:val="28"/>
          <w:szCs w:val="28"/>
        </w:rPr>
        <w:t>月審查市法規草案計</w:t>
      </w:r>
      <w:r w:rsidR="00ED7B02" w:rsidRPr="00B7202C">
        <w:rPr>
          <w:rFonts w:ascii="標楷體" w:eastAsia="標楷體" w:hAnsi="標楷體" w:hint="eastAsia"/>
          <w:sz w:val="28"/>
          <w:szCs w:val="28"/>
        </w:rPr>
        <w:t>13</w:t>
      </w:r>
      <w:r w:rsidRPr="00B7202C">
        <w:rPr>
          <w:rFonts w:ascii="標楷體" w:eastAsia="標楷體" w:hAnsi="標楷體"/>
          <w:sz w:val="28"/>
          <w:szCs w:val="28"/>
        </w:rPr>
        <w:t>件，包含制(訂)定</w:t>
      </w:r>
      <w:r w:rsidR="00ED7B02" w:rsidRPr="00B7202C">
        <w:rPr>
          <w:rFonts w:ascii="標楷體" w:eastAsia="標楷體" w:hAnsi="標楷體" w:hint="eastAsia"/>
          <w:sz w:val="28"/>
          <w:szCs w:val="28"/>
        </w:rPr>
        <w:t>5</w:t>
      </w:r>
      <w:r w:rsidRPr="00B7202C">
        <w:rPr>
          <w:rFonts w:ascii="標楷體" w:eastAsia="標楷體" w:hAnsi="標楷體"/>
          <w:sz w:val="28"/>
          <w:szCs w:val="28"/>
        </w:rPr>
        <w:t>件、修正</w:t>
      </w:r>
      <w:r w:rsidR="00ED7B02" w:rsidRPr="00B7202C">
        <w:rPr>
          <w:rFonts w:ascii="標楷體" w:eastAsia="標楷體" w:hAnsi="標楷體" w:hint="eastAsia"/>
          <w:sz w:val="28"/>
          <w:szCs w:val="28"/>
        </w:rPr>
        <w:t>7</w:t>
      </w:r>
      <w:r w:rsidRPr="00B7202C">
        <w:rPr>
          <w:rFonts w:ascii="標楷體" w:eastAsia="標楷體" w:hAnsi="標楷體"/>
          <w:sz w:val="28"/>
          <w:szCs w:val="28"/>
        </w:rPr>
        <w:t>件、廢止</w:t>
      </w:r>
      <w:r w:rsidR="00ED7B02" w:rsidRPr="00B7202C">
        <w:rPr>
          <w:rFonts w:ascii="標楷體" w:eastAsia="標楷體" w:hAnsi="標楷體" w:hint="eastAsia"/>
          <w:sz w:val="28"/>
          <w:szCs w:val="28"/>
        </w:rPr>
        <w:t>1</w:t>
      </w:r>
      <w:r w:rsidRPr="00B7202C">
        <w:rPr>
          <w:rFonts w:ascii="標楷體" w:eastAsia="標楷體" w:hAnsi="標楷體"/>
          <w:sz w:val="28"/>
          <w:szCs w:val="28"/>
        </w:rPr>
        <w:t>件。</w:t>
      </w:r>
    </w:p>
    <w:p w14:paraId="781A3D65" w14:textId="7721799F" w:rsidR="00F4540B" w:rsidRPr="00B7202C" w:rsidRDefault="00F4540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2.10</w:t>
      </w:r>
      <w:r w:rsidRPr="00B7202C">
        <w:rPr>
          <w:rFonts w:ascii="標楷體" w:eastAsia="標楷體" w:hAnsi="標楷體" w:hint="eastAsia"/>
          <w:sz w:val="28"/>
          <w:szCs w:val="28"/>
        </w:rPr>
        <w:t>9</w:t>
      </w:r>
      <w:r w:rsidRPr="00B7202C">
        <w:rPr>
          <w:rFonts w:ascii="標楷體" w:eastAsia="標楷體" w:hAnsi="標楷體"/>
          <w:sz w:val="28"/>
          <w:szCs w:val="28"/>
        </w:rPr>
        <w:t>年</w:t>
      </w:r>
      <w:r w:rsidRPr="00B7202C">
        <w:rPr>
          <w:rFonts w:ascii="標楷體" w:eastAsia="標楷體" w:hAnsi="標楷體" w:hint="eastAsia"/>
          <w:sz w:val="28"/>
          <w:szCs w:val="28"/>
        </w:rPr>
        <w:t>7</w:t>
      </w:r>
      <w:r w:rsidRPr="00B7202C">
        <w:rPr>
          <w:rFonts w:ascii="標楷體" w:eastAsia="標楷體" w:hAnsi="標楷體"/>
          <w:sz w:val="28"/>
          <w:szCs w:val="28"/>
        </w:rPr>
        <w:t>月至</w:t>
      </w:r>
      <w:r w:rsidRPr="00B7202C">
        <w:rPr>
          <w:rFonts w:ascii="標楷體" w:eastAsia="標楷體" w:hAnsi="標楷體" w:hint="eastAsia"/>
          <w:sz w:val="28"/>
          <w:szCs w:val="28"/>
        </w:rPr>
        <w:t>12</w:t>
      </w:r>
      <w:r w:rsidRPr="00B7202C">
        <w:rPr>
          <w:rFonts w:ascii="標楷體" w:eastAsia="標楷體" w:hAnsi="標楷體"/>
          <w:sz w:val="28"/>
          <w:szCs w:val="28"/>
        </w:rPr>
        <w:t>月協助本府各機關處理法令適用疑義或法律見解分歧之會簽(辦)案計</w:t>
      </w:r>
      <w:r w:rsidR="00CE1538" w:rsidRPr="00B7202C">
        <w:rPr>
          <w:rFonts w:ascii="標楷體" w:eastAsia="標楷體" w:hAnsi="標楷體" w:hint="eastAsia"/>
          <w:sz w:val="28"/>
          <w:szCs w:val="28"/>
        </w:rPr>
        <w:t>491</w:t>
      </w:r>
      <w:r w:rsidRPr="00B7202C">
        <w:rPr>
          <w:rFonts w:ascii="標楷體" w:eastAsia="標楷體" w:hAnsi="標楷體"/>
          <w:sz w:val="28"/>
          <w:szCs w:val="28"/>
        </w:rPr>
        <w:t>件，適時研提專業法律意見供參。</w:t>
      </w:r>
    </w:p>
    <w:p w14:paraId="1C3CBC6C" w14:textId="3C8F1C65" w:rsidR="003C403B" w:rsidRPr="00B7202C" w:rsidRDefault="00F4540B" w:rsidP="00832866">
      <w:pPr>
        <w:pStyle w:val="a0"/>
        <w:overflowPunct w:val="0"/>
        <w:snapToGrid w:val="0"/>
        <w:spacing w:after="0" w:line="390" w:lineRule="exact"/>
        <w:ind w:leftChars="340" w:left="680"/>
        <w:jc w:val="both"/>
        <w:rPr>
          <w:rFonts w:ascii="標楷體" w:eastAsia="標楷體" w:hAnsi="標楷體"/>
          <w:sz w:val="28"/>
          <w:szCs w:val="28"/>
        </w:rPr>
      </w:pPr>
      <w:r w:rsidRPr="00B7202C">
        <w:rPr>
          <w:rFonts w:ascii="標楷體" w:eastAsia="標楷體" w:hAnsi="標楷體" w:hint="eastAsia"/>
          <w:bCs/>
          <w:sz w:val="28"/>
          <w:szCs w:val="28"/>
        </w:rPr>
        <w:t xml:space="preserve"> </w:t>
      </w:r>
      <w:r w:rsidR="003C403B" w:rsidRPr="00B7202C">
        <w:rPr>
          <w:rFonts w:ascii="標楷體" w:eastAsia="標楷體" w:hAnsi="標楷體"/>
          <w:bCs/>
          <w:sz w:val="28"/>
          <w:szCs w:val="28"/>
        </w:rPr>
        <w:t>（</w:t>
      </w:r>
      <w:r w:rsidR="00105C9E" w:rsidRPr="00B7202C">
        <w:rPr>
          <w:rFonts w:ascii="標楷體" w:eastAsia="標楷體" w:hAnsi="標楷體" w:hint="eastAsia"/>
          <w:bCs/>
          <w:sz w:val="28"/>
          <w:szCs w:val="28"/>
        </w:rPr>
        <w:t>四</w:t>
      </w:r>
      <w:r w:rsidR="003C403B" w:rsidRPr="00B7202C">
        <w:rPr>
          <w:rFonts w:ascii="標楷體" w:eastAsia="標楷體" w:hAnsi="標楷體"/>
          <w:bCs/>
          <w:sz w:val="28"/>
          <w:szCs w:val="28"/>
        </w:rPr>
        <w:t>）法制業務活動</w:t>
      </w:r>
    </w:p>
    <w:p w14:paraId="0ED7749D" w14:textId="146379D0" w:rsidR="00297072" w:rsidRPr="00B7202C" w:rsidRDefault="003C403B" w:rsidP="00832866">
      <w:pPr>
        <w:pStyle w:val="a0"/>
        <w:overflowPunct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1.辦理法制業務研討會及研習課程，提</w:t>
      </w:r>
      <w:r w:rsidR="005A79EA" w:rsidRPr="00B7202C">
        <w:rPr>
          <w:rFonts w:ascii="標楷體" w:eastAsia="標楷體" w:hAnsi="標楷體" w:hint="eastAsia"/>
          <w:sz w:val="28"/>
          <w:szCs w:val="28"/>
        </w:rPr>
        <w:t>升</w:t>
      </w:r>
      <w:r w:rsidRPr="00B7202C">
        <w:rPr>
          <w:rFonts w:ascii="標楷體" w:eastAsia="標楷體" w:hAnsi="標楷體"/>
          <w:sz w:val="28"/>
          <w:szCs w:val="28"/>
        </w:rPr>
        <w:t>各機關人員法學素養</w:t>
      </w:r>
      <w:r w:rsidR="0030041F" w:rsidRPr="00B7202C">
        <w:rPr>
          <w:rFonts w:ascii="標楷體" w:eastAsia="標楷體" w:hAnsi="標楷體" w:hint="eastAsia"/>
          <w:sz w:val="28"/>
          <w:szCs w:val="28"/>
        </w:rPr>
        <w:t xml:space="preserve">　</w:t>
      </w:r>
      <w:r w:rsidRPr="00B7202C">
        <w:rPr>
          <w:rFonts w:ascii="標楷體" w:eastAsia="標楷體" w:hAnsi="標楷體"/>
          <w:sz w:val="28"/>
          <w:szCs w:val="28"/>
        </w:rPr>
        <w:t>及法制作業能力。</w:t>
      </w:r>
    </w:p>
    <w:p w14:paraId="6B6A832B" w14:textId="6B32EAB4" w:rsidR="001152DE" w:rsidRPr="00B7202C" w:rsidRDefault="003C403B" w:rsidP="00832866">
      <w:pPr>
        <w:pStyle w:val="a0"/>
        <w:overflowPunct w:val="0"/>
        <w:adjustRightInd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sz w:val="28"/>
          <w:szCs w:val="28"/>
        </w:rPr>
        <w:t>2</w:t>
      </w:r>
      <w:r w:rsidR="008E011F" w:rsidRPr="00B7202C">
        <w:rPr>
          <w:rFonts w:ascii="標楷體" w:eastAsia="標楷體" w:hAnsi="標楷體" w:hint="eastAsia"/>
          <w:sz w:val="28"/>
          <w:szCs w:val="28"/>
        </w:rPr>
        <w:t>.</w:t>
      </w:r>
      <w:r w:rsidR="000F1DB0" w:rsidRPr="00B7202C">
        <w:rPr>
          <w:rFonts w:ascii="標楷體" w:eastAsia="標楷體" w:hAnsi="標楷體"/>
          <w:sz w:val="28"/>
          <w:szCs w:val="28"/>
        </w:rPr>
        <w:t>10</w:t>
      </w:r>
      <w:r w:rsidR="000F1DB0" w:rsidRPr="00B7202C">
        <w:rPr>
          <w:rFonts w:ascii="標楷體" w:eastAsia="標楷體" w:hAnsi="標楷體" w:hint="eastAsia"/>
          <w:sz w:val="28"/>
          <w:szCs w:val="28"/>
        </w:rPr>
        <w:t>9</w:t>
      </w:r>
      <w:r w:rsidR="000F1DB0" w:rsidRPr="00B7202C">
        <w:rPr>
          <w:rFonts w:ascii="標楷體" w:eastAsia="標楷體" w:hAnsi="標楷體"/>
          <w:sz w:val="28"/>
          <w:szCs w:val="28"/>
        </w:rPr>
        <w:t>年</w:t>
      </w:r>
      <w:r w:rsidR="000F1DB0" w:rsidRPr="00B7202C">
        <w:rPr>
          <w:rFonts w:ascii="標楷體" w:eastAsia="標楷體" w:hAnsi="標楷體" w:hint="eastAsia"/>
          <w:sz w:val="28"/>
          <w:szCs w:val="28"/>
        </w:rPr>
        <w:t>7</w:t>
      </w:r>
      <w:r w:rsidR="000F1DB0" w:rsidRPr="00B7202C">
        <w:rPr>
          <w:rFonts w:ascii="標楷體" w:eastAsia="標楷體" w:hAnsi="標楷體"/>
          <w:sz w:val="28"/>
          <w:szCs w:val="28"/>
        </w:rPr>
        <w:t>月至</w:t>
      </w:r>
      <w:r w:rsidR="000F1DB0" w:rsidRPr="00B7202C">
        <w:rPr>
          <w:rFonts w:ascii="標楷體" w:eastAsia="標楷體" w:hAnsi="標楷體" w:hint="eastAsia"/>
          <w:sz w:val="28"/>
          <w:szCs w:val="28"/>
        </w:rPr>
        <w:t>12</w:t>
      </w:r>
      <w:r w:rsidR="000F1DB0" w:rsidRPr="00B7202C">
        <w:rPr>
          <w:rFonts w:ascii="標楷體" w:eastAsia="標楷體" w:hAnsi="標楷體"/>
          <w:sz w:val="28"/>
          <w:szCs w:val="28"/>
        </w:rPr>
        <w:t>月辦理各項法制研習活動</w:t>
      </w:r>
      <w:r w:rsidR="000F1DB0" w:rsidRPr="00B7202C">
        <w:rPr>
          <w:rFonts w:ascii="標楷體" w:eastAsia="標楷體" w:hAnsi="標楷體" w:hint="eastAsia"/>
          <w:sz w:val="28"/>
          <w:szCs w:val="28"/>
        </w:rPr>
        <w:t>9</w:t>
      </w:r>
      <w:r w:rsidR="000F1DB0" w:rsidRPr="00B7202C">
        <w:rPr>
          <w:rFonts w:ascii="標楷體" w:eastAsia="標楷體" w:hAnsi="標楷體"/>
          <w:sz w:val="28"/>
          <w:szCs w:val="28"/>
        </w:rPr>
        <w:t>場，參加人數合計</w:t>
      </w:r>
      <w:r w:rsidR="001529C2" w:rsidRPr="00B7202C">
        <w:rPr>
          <w:rFonts w:ascii="標楷體" w:eastAsia="標楷體" w:hAnsi="標楷體" w:hint="eastAsia"/>
          <w:sz w:val="28"/>
          <w:szCs w:val="28"/>
        </w:rPr>
        <w:t>747</w:t>
      </w:r>
      <w:r w:rsidR="000F1DB0" w:rsidRPr="00B7202C">
        <w:rPr>
          <w:rFonts w:ascii="標楷體" w:eastAsia="標楷體" w:hAnsi="標楷體"/>
          <w:sz w:val="28"/>
          <w:szCs w:val="28"/>
        </w:rPr>
        <w:t>人次，包含</w:t>
      </w:r>
      <w:r w:rsidR="000F1DB0" w:rsidRPr="00B7202C">
        <w:rPr>
          <w:rFonts w:ascii="標楷體" w:eastAsia="標楷體" w:hAnsi="標楷體" w:hint="eastAsia"/>
          <w:sz w:val="28"/>
          <w:szCs w:val="28"/>
        </w:rPr>
        <w:t>「109年度直轄市法制及行政救濟業務研討會」</w:t>
      </w:r>
      <w:r w:rsidR="00987EE6" w:rsidRPr="00B7202C">
        <w:rPr>
          <w:rFonts w:ascii="標楷體" w:eastAsia="標楷體" w:hAnsi="標楷體" w:hint="eastAsia"/>
          <w:sz w:val="28"/>
          <w:szCs w:val="28"/>
        </w:rPr>
        <w:t>、</w:t>
      </w:r>
      <w:r w:rsidR="000F1DB0" w:rsidRPr="00B7202C">
        <w:rPr>
          <w:rFonts w:ascii="標楷體" w:eastAsia="標楷體" w:hAnsi="標楷體" w:hint="eastAsia"/>
          <w:sz w:val="28"/>
          <w:szCs w:val="28"/>
        </w:rPr>
        <w:t>「行政調查原理與實務研習班」、「法制學術研討會」、</w:t>
      </w:r>
      <w:r w:rsidR="00712229" w:rsidRPr="00B7202C">
        <w:rPr>
          <w:rFonts w:ascii="標楷體" w:eastAsia="標楷體" w:hAnsi="標楷體" w:hint="eastAsia"/>
          <w:sz w:val="28"/>
          <w:szCs w:val="28"/>
        </w:rPr>
        <w:t>「性別與法律研習班」、</w:t>
      </w:r>
      <w:r w:rsidR="000F1DB0" w:rsidRPr="00B7202C">
        <w:rPr>
          <w:rFonts w:ascii="標楷體" w:eastAsia="標楷體" w:hAnsi="標楷體" w:hint="eastAsia"/>
          <w:sz w:val="28"/>
          <w:szCs w:val="28"/>
        </w:rPr>
        <w:t>「桃源區法制業務座</w:t>
      </w:r>
      <w:r w:rsidR="000F1DB0" w:rsidRPr="00B7202C">
        <w:rPr>
          <w:rFonts w:ascii="標楷體" w:eastAsia="標楷體" w:hAnsi="標楷體" w:hint="eastAsia"/>
          <w:sz w:val="28"/>
          <w:szCs w:val="28"/>
        </w:rPr>
        <w:lastRenderedPageBreak/>
        <w:t>談」、「那瑪夏區法制業務座談」</w:t>
      </w:r>
      <w:r w:rsidR="00987EE6" w:rsidRPr="00B7202C">
        <w:rPr>
          <w:rFonts w:ascii="標楷體" w:eastAsia="標楷體" w:hAnsi="標楷體" w:hint="eastAsia"/>
          <w:sz w:val="28"/>
          <w:szCs w:val="28"/>
        </w:rPr>
        <w:t>、</w:t>
      </w:r>
      <w:r w:rsidR="000F1DB0" w:rsidRPr="00B7202C">
        <w:rPr>
          <w:rFonts w:ascii="標楷體" w:eastAsia="標楷體" w:hAnsi="標楷體" w:hint="eastAsia"/>
          <w:sz w:val="28"/>
          <w:szCs w:val="28"/>
        </w:rPr>
        <w:t>「茂林區法制業務座談」</w:t>
      </w:r>
      <w:r w:rsidR="00987EE6" w:rsidRPr="00B7202C">
        <w:rPr>
          <w:rFonts w:ascii="標楷體" w:eastAsia="標楷體" w:hAnsi="標楷體" w:hint="eastAsia"/>
          <w:sz w:val="28"/>
          <w:szCs w:val="28"/>
        </w:rPr>
        <w:t>、「多元性別權益與法律研討會」及「政府採購法-最新修正研習班」</w:t>
      </w:r>
      <w:r w:rsidR="000F1DB0" w:rsidRPr="00B7202C">
        <w:rPr>
          <w:rFonts w:ascii="標楷體" w:eastAsia="標楷體" w:hAnsi="標楷體" w:hint="eastAsia"/>
          <w:sz w:val="28"/>
          <w:szCs w:val="28"/>
        </w:rPr>
        <w:t>等。</w:t>
      </w:r>
    </w:p>
    <w:p w14:paraId="7036FABC" w14:textId="298D72BB" w:rsidR="00105C9E" w:rsidRPr="00B7202C" w:rsidRDefault="00F4540B" w:rsidP="00832866">
      <w:pPr>
        <w:pStyle w:val="a0"/>
        <w:overflowPunct w:val="0"/>
        <w:adjustRightInd w:val="0"/>
        <w:snapToGrid w:val="0"/>
        <w:spacing w:line="390" w:lineRule="exact"/>
        <w:ind w:leftChars="240" w:left="480"/>
        <w:jc w:val="both"/>
        <w:rPr>
          <w:rFonts w:ascii="標楷體" w:eastAsia="標楷體" w:hAnsi="標楷體"/>
          <w:sz w:val="28"/>
          <w:szCs w:val="28"/>
        </w:rPr>
      </w:pPr>
      <w:r w:rsidRPr="00B7202C">
        <w:rPr>
          <w:rFonts w:ascii="標楷體" w:eastAsia="標楷體" w:hAnsi="標楷體" w:hint="eastAsia"/>
          <w:bCs/>
          <w:sz w:val="28"/>
          <w:szCs w:val="28"/>
        </w:rPr>
        <w:t xml:space="preserve">   </w:t>
      </w:r>
      <w:r w:rsidR="00105C9E" w:rsidRPr="00B7202C">
        <w:rPr>
          <w:rFonts w:ascii="標楷體" w:eastAsia="標楷體" w:hAnsi="標楷體"/>
          <w:bCs/>
          <w:sz w:val="28"/>
          <w:szCs w:val="28"/>
        </w:rPr>
        <w:t>（</w:t>
      </w:r>
      <w:r w:rsidR="00105C9E" w:rsidRPr="00B7202C">
        <w:rPr>
          <w:rFonts w:ascii="標楷體" w:eastAsia="標楷體" w:hAnsi="標楷體" w:hint="eastAsia"/>
          <w:bCs/>
          <w:sz w:val="28"/>
          <w:szCs w:val="28"/>
        </w:rPr>
        <w:t>五</w:t>
      </w:r>
      <w:r w:rsidR="00105C9E" w:rsidRPr="00B7202C">
        <w:rPr>
          <w:rFonts w:ascii="標楷體" w:eastAsia="標楷體" w:hAnsi="標楷體"/>
          <w:bCs/>
          <w:sz w:val="28"/>
          <w:szCs w:val="28"/>
        </w:rPr>
        <w:t>）氣爆事件受災者債權讓與</w:t>
      </w:r>
    </w:p>
    <w:p w14:paraId="1C081982" w14:textId="36B6AA86" w:rsidR="00105C9E" w:rsidRPr="00B7202C" w:rsidRDefault="00DC37F3" w:rsidP="00832866">
      <w:pPr>
        <w:pStyle w:val="a0"/>
        <w:overflowPunct w:val="0"/>
        <w:adjustRightInd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hint="eastAsia"/>
          <w:sz w:val="28"/>
          <w:szCs w:val="28"/>
        </w:rPr>
        <w:t>1.</w:t>
      </w:r>
      <w:r w:rsidR="005A6FEB" w:rsidRPr="00B7202C">
        <w:rPr>
          <w:rFonts w:ascii="標楷體" w:eastAsia="標楷體" w:hAnsi="標楷體" w:hint="eastAsia"/>
          <w:sz w:val="28"/>
          <w:szCs w:val="28"/>
        </w:rPr>
        <w:t>本府對肇事者提起損害賠償訴訟部分，一審法院已於107年6月22日作成宣判，惟經本府審酌原審判決未採有利於受災者之見解及責任比例認定等情事，已針對一審判決上訴二審，案件目前繫屬於二審法院審理中，本府將持續為災民爭取最大權益。</w:t>
      </w:r>
    </w:p>
    <w:p w14:paraId="0AE3B436" w14:textId="09E3E5A0" w:rsidR="00DC37F3" w:rsidRPr="00B7202C" w:rsidRDefault="00DC37F3" w:rsidP="00832866">
      <w:pPr>
        <w:pStyle w:val="a0"/>
        <w:overflowPunct w:val="0"/>
        <w:adjustRightInd w:val="0"/>
        <w:snapToGrid w:val="0"/>
        <w:spacing w:line="390" w:lineRule="exact"/>
        <w:ind w:leftChars="734" w:left="1748" w:hangingChars="100" w:hanging="280"/>
        <w:jc w:val="both"/>
        <w:rPr>
          <w:rFonts w:ascii="標楷體" w:eastAsia="標楷體" w:hAnsi="標楷體"/>
          <w:sz w:val="28"/>
          <w:szCs w:val="28"/>
        </w:rPr>
      </w:pPr>
      <w:r w:rsidRPr="00B7202C">
        <w:rPr>
          <w:rFonts w:ascii="標楷體" w:eastAsia="標楷體" w:hAnsi="標楷體" w:hint="eastAsia"/>
          <w:sz w:val="28"/>
          <w:szCs w:val="28"/>
        </w:rPr>
        <w:t>2.氣爆事件受災者請求國家賠償合計288件，包含：</w:t>
      </w:r>
    </w:p>
    <w:p w14:paraId="5C853011" w14:textId="77777777" w:rsidR="00DC37F3" w:rsidRPr="00B7202C" w:rsidRDefault="00DC37F3" w:rsidP="00832866">
      <w:pPr>
        <w:pStyle w:val="a0"/>
        <w:overflowPunct w:val="0"/>
        <w:adjustRightInd w:val="0"/>
        <w:snapToGrid w:val="0"/>
        <w:spacing w:line="390" w:lineRule="exact"/>
        <w:ind w:leftChars="734" w:left="2168" w:hangingChars="250" w:hanging="700"/>
        <w:jc w:val="both"/>
        <w:rPr>
          <w:rFonts w:ascii="標楷體" w:eastAsia="標楷體" w:hAnsi="標楷體"/>
          <w:sz w:val="28"/>
          <w:szCs w:val="28"/>
        </w:rPr>
      </w:pPr>
      <w:r w:rsidRPr="00B7202C">
        <w:rPr>
          <w:rFonts w:ascii="標楷體" w:eastAsia="標楷體" w:hAnsi="標楷體" w:hint="eastAsia"/>
          <w:sz w:val="28"/>
          <w:szCs w:val="28"/>
        </w:rPr>
        <w:t xml:space="preserve">  (1)受災者向本府請求國家賠償計286件，審議情形為請求權人撤回4件、賠償義務機關拒絕賠償282件。</w:t>
      </w:r>
    </w:p>
    <w:p w14:paraId="18B8AB0D" w14:textId="29B9DF5F" w:rsidR="00DC37F3" w:rsidRPr="00B7202C" w:rsidRDefault="00DC37F3" w:rsidP="00832866">
      <w:pPr>
        <w:pStyle w:val="a0"/>
        <w:overflowPunct w:val="0"/>
        <w:adjustRightInd w:val="0"/>
        <w:snapToGrid w:val="0"/>
        <w:spacing w:line="390" w:lineRule="exact"/>
        <w:ind w:leftChars="734" w:left="2168" w:hangingChars="250" w:hanging="700"/>
        <w:jc w:val="both"/>
        <w:rPr>
          <w:rFonts w:ascii="標楷體" w:eastAsia="標楷體" w:hAnsi="標楷體"/>
          <w:sz w:val="28"/>
          <w:szCs w:val="28"/>
        </w:rPr>
      </w:pPr>
      <w:r w:rsidRPr="00B7202C">
        <w:rPr>
          <w:rFonts w:ascii="標楷體" w:eastAsia="標楷體" w:hAnsi="標楷體" w:hint="eastAsia"/>
          <w:sz w:val="28"/>
          <w:szCs w:val="28"/>
        </w:rPr>
        <w:t xml:space="preserve">  (2)</w:t>
      </w:r>
      <w:r w:rsidR="006F08B0" w:rsidRPr="00B7202C">
        <w:rPr>
          <w:rFonts w:ascii="標楷體" w:eastAsia="標楷體" w:hAnsi="標楷體" w:hint="eastAsia"/>
          <w:sz w:val="28"/>
          <w:szCs w:val="28"/>
        </w:rPr>
        <w:t>受災者未向本府請求國家賠償逕向法院提起國家賠償訴訟計2件，訴訟情形為已判決本府勝訴確定1件、</w:t>
      </w:r>
      <w:r w:rsidR="00CB1FF7" w:rsidRPr="00B7202C">
        <w:rPr>
          <w:rFonts w:ascii="標楷體" w:eastAsia="標楷體" w:hAnsi="標楷體" w:hint="eastAsia"/>
          <w:sz w:val="28"/>
          <w:szCs w:val="28"/>
        </w:rPr>
        <w:t>另1件</w:t>
      </w:r>
      <w:r w:rsidR="006F08B0" w:rsidRPr="00B7202C">
        <w:rPr>
          <w:rFonts w:ascii="標楷體" w:eastAsia="標楷體" w:hAnsi="標楷體" w:hint="eastAsia"/>
          <w:sz w:val="28"/>
          <w:szCs w:val="28"/>
        </w:rPr>
        <w:t>經最高法院裁定追加本府為被告</w:t>
      </w:r>
      <w:r w:rsidR="00CB1FF7" w:rsidRPr="00B7202C">
        <w:rPr>
          <w:rFonts w:ascii="標楷體" w:eastAsia="標楷體" w:hAnsi="標楷體" w:hint="eastAsia"/>
          <w:sz w:val="28"/>
          <w:szCs w:val="28"/>
        </w:rPr>
        <w:t>為</w:t>
      </w:r>
      <w:r w:rsidR="006F08B0" w:rsidRPr="00B7202C">
        <w:rPr>
          <w:rFonts w:ascii="標楷體" w:eastAsia="標楷體" w:hAnsi="標楷體" w:hint="eastAsia"/>
          <w:sz w:val="28"/>
          <w:szCs w:val="28"/>
        </w:rPr>
        <w:t>不合法確定。</w:t>
      </w:r>
      <w:bookmarkEnd w:id="0"/>
    </w:p>
    <w:sectPr w:rsidR="00DC37F3" w:rsidRPr="00B7202C" w:rsidSect="00832866">
      <w:pgSz w:w="11906" w:h="16838"/>
      <w:pgMar w:top="1418" w:right="1418" w:bottom="1418" w:left="1418" w:header="720" w:footer="720" w:gutter="0"/>
      <w:pgNumType w:start="279"/>
      <w:cols w:space="72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ABE1" w14:textId="77777777" w:rsidR="0028682B" w:rsidRDefault="0028682B" w:rsidP="001529C2">
      <w:r>
        <w:separator/>
      </w:r>
    </w:p>
  </w:endnote>
  <w:endnote w:type="continuationSeparator" w:id="0">
    <w:p w14:paraId="407A097E" w14:textId="77777777" w:rsidR="0028682B" w:rsidRDefault="0028682B" w:rsidP="0015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MS Gothic"/>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華康中楷體">
    <w:charset w:val="88"/>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黑">
    <w:altName w:val="MS Gothic"/>
    <w:panose1 w:val="020B0609010101010101"/>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9FE44" w14:textId="77777777" w:rsidR="0028682B" w:rsidRDefault="0028682B" w:rsidP="001529C2">
      <w:r>
        <w:separator/>
      </w:r>
    </w:p>
  </w:footnote>
  <w:footnote w:type="continuationSeparator" w:id="0">
    <w:p w14:paraId="0FB8AFDA" w14:textId="77777777" w:rsidR="0028682B" w:rsidRDefault="0028682B" w:rsidP="0015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LFO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371D0FBD"/>
    <w:multiLevelType w:val="hybridMultilevel"/>
    <w:tmpl w:val="0BD42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C6483F"/>
    <w:multiLevelType w:val="hybridMultilevel"/>
    <w:tmpl w:val="C31EE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A3"/>
    <w:rsid w:val="00094ED0"/>
    <w:rsid w:val="000A2FC6"/>
    <w:rsid w:val="000D7BDE"/>
    <w:rsid w:val="000F1DB0"/>
    <w:rsid w:val="00105C9E"/>
    <w:rsid w:val="00106698"/>
    <w:rsid w:val="001152DE"/>
    <w:rsid w:val="001529C2"/>
    <w:rsid w:val="00153124"/>
    <w:rsid w:val="00155094"/>
    <w:rsid w:val="00155673"/>
    <w:rsid w:val="001A6E6F"/>
    <w:rsid w:val="001F42FB"/>
    <w:rsid w:val="00241C3E"/>
    <w:rsid w:val="0028682B"/>
    <w:rsid w:val="00297072"/>
    <w:rsid w:val="002B77D0"/>
    <w:rsid w:val="002C64DE"/>
    <w:rsid w:val="002E5748"/>
    <w:rsid w:val="0030041F"/>
    <w:rsid w:val="00327396"/>
    <w:rsid w:val="003757EC"/>
    <w:rsid w:val="003C403B"/>
    <w:rsid w:val="003E27AF"/>
    <w:rsid w:val="00403E45"/>
    <w:rsid w:val="0057569A"/>
    <w:rsid w:val="005A6FEB"/>
    <w:rsid w:val="005A79EA"/>
    <w:rsid w:val="005D388C"/>
    <w:rsid w:val="005D5442"/>
    <w:rsid w:val="0061676B"/>
    <w:rsid w:val="00634CF1"/>
    <w:rsid w:val="00663D91"/>
    <w:rsid w:val="006A55E2"/>
    <w:rsid w:val="006B2946"/>
    <w:rsid w:val="006D5D69"/>
    <w:rsid w:val="006D62E6"/>
    <w:rsid w:val="006F08B0"/>
    <w:rsid w:val="00712229"/>
    <w:rsid w:val="007E4B9E"/>
    <w:rsid w:val="007E5A51"/>
    <w:rsid w:val="007E758B"/>
    <w:rsid w:val="00803AF7"/>
    <w:rsid w:val="00832866"/>
    <w:rsid w:val="008E011F"/>
    <w:rsid w:val="00932F60"/>
    <w:rsid w:val="00935ECB"/>
    <w:rsid w:val="00987EE6"/>
    <w:rsid w:val="009973E5"/>
    <w:rsid w:val="009A1C03"/>
    <w:rsid w:val="009B35F5"/>
    <w:rsid w:val="009C2C7D"/>
    <w:rsid w:val="009D0D2F"/>
    <w:rsid w:val="00A1458A"/>
    <w:rsid w:val="00AA30A3"/>
    <w:rsid w:val="00AE7B1E"/>
    <w:rsid w:val="00B245E7"/>
    <w:rsid w:val="00B7202C"/>
    <w:rsid w:val="00B72785"/>
    <w:rsid w:val="00BC57C8"/>
    <w:rsid w:val="00C0235D"/>
    <w:rsid w:val="00C51C0C"/>
    <w:rsid w:val="00CA1966"/>
    <w:rsid w:val="00CA3B2B"/>
    <w:rsid w:val="00CA4704"/>
    <w:rsid w:val="00CB1FF7"/>
    <w:rsid w:val="00CE1538"/>
    <w:rsid w:val="00D03F56"/>
    <w:rsid w:val="00D55A8B"/>
    <w:rsid w:val="00D610FE"/>
    <w:rsid w:val="00D62B9B"/>
    <w:rsid w:val="00D83E49"/>
    <w:rsid w:val="00D95563"/>
    <w:rsid w:val="00DC37F3"/>
    <w:rsid w:val="00DD1517"/>
    <w:rsid w:val="00E4768E"/>
    <w:rsid w:val="00E75970"/>
    <w:rsid w:val="00E815F2"/>
    <w:rsid w:val="00EA532F"/>
    <w:rsid w:val="00ED2935"/>
    <w:rsid w:val="00ED7B02"/>
    <w:rsid w:val="00EE3036"/>
    <w:rsid w:val="00F45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A5093B"/>
  <w15:docId w15:val="{740B83F3-442C-4BBE-9B50-67060DE7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tabs>
        <w:tab w:val="num" w:pos="0"/>
      </w:tabs>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qFormat/>
    <w:pPr>
      <w:keepNext/>
      <w:tabs>
        <w:tab w:val="num" w:pos="0"/>
      </w:tabs>
      <w:spacing w:line="720" w:lineRule="auto"/>
      <w:outlineLvl w:val="1"/>
    </w:pPr>
    <w:rPr>
      <w:rFonts w:ascii="Arial" w:hAnsi="Arial"/>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paragraph" w:styleId="4">
    <w:name w:val="heading 4"/>
    <w:basedOn w:val="a0"/>
    <w:next w:val="a0"/>
    <w:qFormat/>
    <w:pPr>
      <w:keepNext/>
      <w:tabs>
        <w:tab w:val="num" w:pos="0"/>
      </w:tabs>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a5">
    <w:name w:val="(一) 字元"/>
    <w:rPr>
      <w:rFonts w:eastAsia="標楷體"/>
      <w:kern w:val="1"/>
      <w:sz w:val="36"/>
      <w:szCs w:val="24"/>
      <w:lang w:val="en-US" w:eastAsia="zh-TW" w:bidi="ar-SA"/>
    </w:r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character" w:customStyle="1" w:styleId="121">
    <w:name w:val="121"/>
    <w:rPr>
      <w:sz w:val="18"/>
      <w:szCs w:val="18"/>
    </w:rPr>
  </w:style>
  <w:style w:type="character" w:customStyle="1" w:styleId="style41">
    <w:name w:val="style41"/>
    <w:rPr>
      <w:color w:val="666666"/>
      <w:sz w:val="20"/>
      <w:szCs w:val="20"/>
    </w:rPr>
  </w:style>
  <w:style w:type="character" w:styleId="a6">
    <w:name w:val="Strong"/>
    <w:qFormat/>
    <w:rPr>
      <w:b/>
      <w:bCs/>
    </w:rPr>
  </w:style>
  <w:style w:type="character" w:customStyle="1" w:styleId="tax2">
    <w:name w:val="tax2"/>
    <w:rPr>
      <w:color w:val="666666"/>
      <w:sz w:val="16"/>
      <w:szCs w:val="16"/>
    </w:rPr>
  </w:style>
  <w:style w:type="character" w:customStyle="1" w:styleId="a7">
    <w:name w:val="(一) 字元 字元 字元"/>
    <w:rPr>
      <w:rFonts w:ascii="標楷體" w:eastAsia="標楷體" w:hAnsi="標楷體"/>
      <w:kern w:val="1"/>
      <w:sz w:val="28"/>
      <w:szCs w:val="28"/>
      <w:lang w:val="en-US" w:eastAsia="zh-TW" w:bidi="ar-SA"/>
    </w:rPr>
  </w:style>
  <w:style w:type="character" w:customStyle="1" w:styleId="10">
    <w:name w:val="1. 字元 字元 字元"/>
    <w:rPr>
      <w:rFonts w:ascii="標楷體" w:eastAsia="標楷體" w:hAnsi="標楷體"/>
      <w:kern w:val="1"/>
      <w:sz w:val="28"/>
      <w:szCs w:val="28"/>
      <w:lang w:val="en-US" w:eastAsia="zh-TW" w:bidi="ar-SA"/>
    </w:rPr>
  </w:style>
  <w:style w:type="character" w:styleId="a8">
    <w:name w:val="Hyperlink"/>
    <w:rPr>
      <w:color w:val="0000FF"/>
      <w:u w:val="single"/>
    </w:rPr>
  </w:style>
  <w:style w:type="character" w:customStyle="1" w:styleId="text0510ptblank1">
    <w:name w:val="text05_10pt_blank1"/>
    <w:rPr>
      <w:rFonts w:ascii="Arial" w:hAnsi="Arial" w:cs="Arial"/>
      <w:i w:val="0"/>
      <w:iCs w:val="0"/>
      <w:caps w:val="0"/>
      <w:smallCaps w:val="0"/>
      <w:strike w:val="0"/>
      <w:dstrike w:val="0"/>
      <w:color w:val="000000"/>
      <w:sz w:val="20"/>
      <w:szCs w:val="20"/>
      <w:u w:val="none"/>
    </w:rPr>
  </w:style>
  <w:style w:type="character" w:customStyle="1" w:styleId="tx1">
    <w:name w:val="tx1"/>
    <w:rPr>
      <w:b/>
      <w:bCs/>
    </w:rPr>
  </w:style>
  <w:style w:type="character" w:customStyle="1" w:styleId="a9">
    <w:name w:val="註解文字 字元"/>
    <w:rPr>
      <w:rFonts w:ascii="標楷體" w:eastAsia="標楷體" w:hAnsi="標楷體"/>
      <w:kern w:val="1"/>
      <w:sz w:val="28"/>
    </w:rPr>
  </w:style>
  <w:style w:type="character" w:customStyle="1" w:styleId="aa">
    <w:name w:val="註解方塊文字 字元"/>
    <w:rPr>
      <w:rFonts w:ascii="Calibri Light" w:eastAsia="新細明體" w:hAnsi="Calibri Light" w:cs="Times New Roman"/>
      <w:kern w:val="1"/>
      <w:sz w:val="18"/>
      <w:szCs w:val="18"/>
    </w:rPr>
  </w:style>
  <w:style w:type="paragraph" w:styleId="ab">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pPr>
      <w:spacing w:after="120"/>
    </w:pPr>
  </w:style>
  <w:style w:type="paragraph" w:styleId="ac">
    <w:name w:val="footer"/>
    <w:basedOn w:val="a"/>
    <w:link w:val="ad"/>
    <w:pPr>
      <w:tabs>
        <w:tab w:val="center" w:pos="4153"/>
        <w:tab w:val="right" w:pos="8306"/>
      </w:tabs>
      <w:snapToGrid w:val="0"/>
    </w:pPr>
  </w:style>
  <w:style w:type="paragraph" w:styleId="ae">
    <w:name w:val="Body Text Indent"/>
    <w:basedOn w:val="a"/>
    <w:pPr>
      <w:ind w:left="2552"/>
    </w:pPr>
    <w:rPr>
      <w:sz w:val="32"/>
    </w:rPr>
  </w:style>
  <w:style w:type="paragraph" w:customStyle="1" w:styleId="af">
    <w:name w:val="(一)"/>
    <w:basedOn w:val="a"/>
    <w:pPr>
      <w:spacing w:line="316" w:lineRule="auto"/>
      <w:ind w:left="1800"/>
      <w:jc w:val="both"/>
    </w:pPr>
    <w:rPr>
      <w:sz w:val="36"/>
      <w:szCs w:val="24"/>
    </w:rPr>
  </w:style>
  <w:style w:type="paragraph" w:styleId="30">
    <w:name w:val="Body Text Indent 3"/>
    <w:basedOn w:val="a"/>
    <w:pPr>
      <w:spacing w:after="120"/>
      <w:ind w:left="480"/>
    </w:pPr>
    <w:rPr>
      <w:sz w:val="16"/>
      <w:szCs w:val="16"/>
    </w:rPr>
  </w:style>
  <w:style w:type="paragraph" w:customStyle="1" w:styleId="af0">
    <w:name w:val=""/>
    <w:basedOn w:val="a"/>
    <w:pPr>
      <w:snapToGrid w:val="0"/>
      <w:spacing w:line="336" w:lineRule="auto"/>
      <w:ind w:left="1974" w:right="57" w:hanging="727"/>
      <w:jc w:val="both"/>
    </w:pPr>
    <w:rPr>
      <w:sz w:val="34"/>
    </w:rPr>
  </w:style>
  <w:style w:type="paragraph" w:customStyle="1" w:styleId="11">
    <w:name w:val="1."/>
    <w:basedOn w:val="a"/>
    <w:pPr>
      <w:spacing w:line="304" w:lineRule="auto"/>
      <w:ind w:left="1856" w:hanging="640"/>
      <w:jc w:val="both"/>
    </w:pPr>
    <w:rPr>
      <w:sz w:val="32"/>
    </w:rPr>
  </w:style>
  <w:style w:type="paragraph" w:customStyle="1" w:styleId="af1">
    <w:name w:val="一"/>
    <w:basedOn w:val="a"/>
    <w:pPr>
      <w:autoSpaceDE w:val="0"/>
      <w:spacing w:before="240" w:after="240" w:line="360" w:lineRule="atLeast"/>
      <w:ind w:left="142" w:firstLine="709"/>
      <w:jc w:val="both"/>
      <w:textAlignment w:val="baseline"/>
    </w:pPr>
    <w:rPr>
      <w:rFonts w:ascii="新細明體" w:hAnsi="新細明體"/>
      <w:spacing w:val="20"/>
      <w:sz w:val="44"/>
    </w:rPr>
  </w:style>
  <w:style w:type="paragraph" w:customStyle="1" w:styleId="af2">
    <w:name w:val="(一)平"/>
    <w:basedOn w:val="a"/>
    <w:pPr>
      <w:autoSpaceDE w:val="0"/>
      <w:spacing w:line="360" w:lineRule="atLeast"/>
      <w:ind w:left="737"/>
      <w:textAlignment w:val="baseline"/>
    </w:pPr>
    <w:rPr>
      <w:rFonts w:ascii="@華康中楷體" w:eastAsia="@華康中楷體" w:hAnsi="@華康中楷體"/>
      <w:sz w:val="30"/>
    </w:rPr>
  </w:style>
  <w:style w:type="paragraph" w:customStyle="1" w:styleId="12">
    <w:name w:val="(二)、1"/>
    <w:basedOn w:val="a"/>
    <w:pPr>
      <w:spacing w:line="640" w:lineRule="exact"/>
      <w:ind w:left="1832" w:hanging="794"/>
      <w:jc w:val="both"/>
      <w:textAlignment w:val="baseline"/>
    </w:pPr>
    <w:rPr>
      <w:spacing w:val="20"/>
      <w:sz w:val="36"/>
    </w:rPr>
  </w:style>
  <w:style w:type="paragraph" w:customStyle="1" w:styleId="13">
    <w:name w:val="(1)"/>
    <w:basedOn w:val="a"/>
    <w:pPr>
      <w:spacing w:line="560" w:lineRule="exact"/>
      <w:ind w:left="2127" w:hanging="993"/>
      <w:textAlignment w:val="baseline"/>
    </w:pPr>
    <w:rPr>
      <w:rFonts w:ascii="標楷體" w:hAnsi="標楷體"/>
      <w:spacing w:val="4"/>
      <w:sz w:val="32"/>
    </w:rPr>
  </w:style>
  <w:style w:type="paragraph" w:customStyle="1" w:styleId="14">
    <w:name w:val="(1)內"/>
    <w:basedOn w:val="a"/>
    <w:pPr>
      <w:ind w:left="1477" w:hanging="187"/>
    </w:pPr>
  </w:style>
  <w:style w:type="paragraph" w:customStyle="1" w:styleId="af3">
    <w:name w:val="一、內"/>
    <w:basedOn w:val="a"/>
    <w:pPr>
      <w:spacing w:after="120"/>
      <w:ind w:left="1050"/>
      <w:jc w:val="both"/>
      <w:textAlignment w:val="baseline"/>
    </w:pPr>
    <w:rPr>
      <w:color w:val="000000"/>
      <w:spacing w:val="20"/>
      <w:sz w:val="32"/>
    </w:rPr>
  </w:style>
  <w:style w:type="paragraph" w:styleId="20">
    <w:name w:val="Body Text 2"/>
    <w:basedOn w:val="a"/>
    <w:pPr>
      <w:spacing w:after="120" w:line="480" w:lineRule="auto"/>
    </w:pPr>
  </w:style>
  <w:style w:type="paragraph" w:customStyle="1" w:styleId="af4">
    <w:name w:val="（一）"/>
    <w:basedOn w:val="a"/>
    <w:pPr>
      <w:spacing w:line="560" w:lineRule="exact"/>
      <w:ind w:left="1257" w:hanging="717"/>
    </w:pPr>
    <w:rPr>
      <w:sz w:val="32"/>
      <w:szCs w:val="28"/>
    </w:rPr>
  </w:style>
  <w:style w:type="paragraph" w:styleId="21">
    <w:name w:val="Body Text Indent 2"/>
    <w:basedOn w:val="a"/>
    <w:pPr>
      <w:spacing w:after="120" w:line="480" w:lineRule="auto"/>
      <w:ind w:left="480"/>
    </w:pPr>
  </w:style>
  <w:style w:type="paragraph" w:styleId="af5">
    <w:name w:val="Plain Text"/>
    <w:basedOn w:val="a"/>
    <w:rPr>
      <w:rFonts w:ascii="細明體" w:eastAsia="細明體" w:hAnsi="細明體" w:cs="Courier New"/>
    </w:rPr>
  </w:style>
  <w:style w:type="paragraph" w:customStyle="1" w:styleId="af6">
    <w:name w:val="局務會議"/>
    <w:basedOn w:val="a"/>
    <w:pPr>
      <w:tabs>
        <w:tab w:val="num" w:pos="0"/>
      </w:tabs>
      <w:ind w:left="720" w:hanging="720"/>
    </w:pPr>
    <w:rPr>
      <w:sz w:val="36"/>
    </w:rPr>
  </w:style>
  <w:style w:type="paragraph" w:customStyle="1" w:styleId="100">
    <w:name w:val="10."/>
    <w:basedOn w:val="a"/>
    <w:pPr>
      <w:snapToGrid w:val="0"/>
      <w:spacing w:line="470" w:lineRule="atLeast"/>
      <w:ind w:left="330" w:hanging="155"/>
      <w:jc w:val="both"/>
    </w:pPr>
    <w:rPr>
      <w:szCs w:val="28"/>
    </w:rPr>
  </w:style>
  <w:style w:type="paragraph" w:customStyle="1" w:styleId="15">
    <w:name w:val="1文"/>
    <w:basedOn w:val="a"/>
    <w:pPr>
      <w:ind w:left="730"/>
      <w:jc w:val="both"/>
    </w:pPr>
    <w:rPr>
      <w:sz w:val="40"/>
    </w:rPr>
  </w:style>
  <w:style w:type="paragraph" w:customStyle="1" w:styleId="af7">
    <w:name w:val="數字Ａ"/>
    <w:basedOn w:val="a"/>
    <w:pPr>
      <w:ind w:left="2520" w:hanging="720"/>
    </w:pPr>
    <w:rPr>
      <w:sz w:val="40"/>
    </w:rPr>
  </w:style>
  <w:style w:type="paragraph" w:customStyle="1" w:styleId="af8">
    <w:name w:val="內縮二"/>
    <w:basedOn w:val="a"/>
    <w:pPr>
      <w:autoSpaceDE w:val="0"/>
      <w:ind w:left="1740" w:hanging="1050"/>
      <w:jc w:val="both"/>
    </w:pPr>
    <w:rPr>
      <w:spacing w:val="-2"/>
      <w:sz w:val="36"/>
      <w:szCs w:val="32"/>
    </w:rPr>
  </w:style>
  <w:style w:type="paragraph" w:styleId="31">
    <w:name w:val="Body Text 3"/>
    <w:basedOn w:val="a"/>
    <w:pPr>
      <w:spacing w:after="120"/>
    </w:pPr>
    <w:rPr>
      <w:sz w:val="16"/>
      <w:szCs w:val="16"/>
    </w:rPr>
  </w:style>
  <w:style w:type="paragraph" w:customStyle="1" w:styleId="af9">
    <w:name w:val="內文一"/>
    <w:basedOn w:val="a"/>
    <w:autoRedefine/>
    <w:pPr>
      <w:snapToGrid w:val="0"/>
      <w:spacing w:before="180" w:after="180" w:line="0" w:lineRule="atLeast"/>
      <w:ind w:left="1133" w:firstLine="11"/>
      <w:jc w:val="both"/>
      <w:textAlignment w:val="baseline"/>
    </w:pPr>
    <w:rPr>
      <w:color w:val="000000"/>
      <w:sz w:val="32"/>
      <w:szCs w:val="32"/>
    </w:rPr>
  </w:style>
  <w:style w:type="paragraph" w:customStyle="1" w:styleId="1-">
    <w:name w:val="1.-內文"/>
    <w:basedOn w:val="a"/>
    <w:pPr>
      <w:snapToGrid w:val="0"/>
      <w:spacing w:line="470" w:lineRule="exact"/>
      <w:ind w:left="430"/>
    </w:pPr>
    <w:rPr>
      <w:sz w:val="28"/>
      <w:szCs w:val="28"/>
    </w:rPr>
  </w:style>
  <w:style w:type="paragraph" w:customStyle="1" w:styleId="afa">
    <w:name w:val="a."/>
    <w:basedOn w:val="a"/>
    <w:pPr>
      <w:snapToGrid w:val="0"/>
      <w:spacing w:line="470" w:lineRule="exact"/>
      <w:ind w:left="685" w:hanging="100"/>
    </w:pPr>
    <w:rPr>
      <w:kern w:val="1"/>
      <w:sz w:val="28"/>
      <w:szCs w:val="28"/>
    </w:rPr>
  </w:style>
  <w:style w:type="paragraph" w:customStyle="1" w:styleId="1-0">
    <w:name w:val="(1)-內文"/>
    <w:basedOn w:val="a"/>
    <w:pPr>
      <w:snapToGrid w:val="0"/>
      <w:spacing w:line="470" w:lineRule="exact"/>
      <w:ind w:left="580"/>
    </w:pPr>
    <w:rPr>
      <w:kern w:val="1"/>
      <w:sz w:val="28"/>
      <w:szCs w:val="28"/>
    </w:rPr>
  </w:style>
  <w:style w:type="paragraph" w:customStyle="1" w:styleId="04">
    <w:name w:val="_04阿"/>
    <w:basedOn w:val="a"/>
    <w:pPr>
      <w:spacing w:before="18" w:after="72" w:line="280" w:lineRule="exact"/>
      <w:ind w:left="1260" w:hanging="180"/>
      <w:jc w:val="both"/>
    </w:pPr>
  </w:style>
  <w:style w:type="paragraph" w:customStyle="1" w:styleId="05">
    <w:name w:val="_05阿括"/>
    <w:basedOn w:val="a"/>
    <w:pPr>
      <w:spacing w:before="18" w:after="72" w:line="280" w:lineRule="exact"/>
      <w:ind w:left="1560" w:hanging="240"/>
      <w:jc w:val="both"/>
    </w:pPr>
  </w:style>
  <w:style w:type="paragraph" w:customStyle="1" w:styleId="040">
    <w:name w:val="_04阿內"/>
    <w:basedOn w:val="a"/>
    <w:pPr>
      <w:ind w:left="8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rPr>
  </w:style>
  <w:style w:type="paragraph" w:customStyle="1" w:styleId="01">
    <w:name w:val="_01壹"/>
    <w:basedOn w:val="a"/>
    <w:pPr>
      <w:spacing w:before="108" w:line="360" w:lineRule="exact"/>
      <w:ind w:left="450" w:hanging="450"/>
    </w:pPr>
    <w:rPr>
      <w:b/>
      <w:bCs/>
      <w:color w:val="800080"/>
    </w:rPr>
  </w:style>
  <w:style w:type="paragraph" w:customStyle="1" w:styleId="afb">
    <w:name w:val="(一)文"/>
    <w:basedOn w:val="a"/>
    <w:pPr>
      <w:ind w:left="869"/>
      <w:jc w:val="both"/>
    </w:pPr>
    <w:rPr>
      <w:sz w:val="37"/>
    </w:rPr>
  </w:style>
  <w:style w:type="paragraph" w:customStyle="1" w:styleId="afc">
    <w:name w:val="大寫壹"/>
    <w:basedOn w:val="a"/>
    <w:rPr>
      <w:bCs/>
      <w:sz w:val="40"/>
    </w:rPr>
  </w:style>
  <w:style w:type="paragraph" w:customStyle="1" w:styleId="afd">
    <w:name w:val="表左"/>
    <w:basedOn w:val="a"/>
    <w:pPr>
      <w:spacing w:line="283" w:lineRule="exact"/>
      <w:ind w:left="31" w:right="31"/>
      <w:jc w:val="both"/>
    </w:pPr>
    <w:rPr>
      <w:sz w:val="21"/>
    </w:rPr>
  </w:style>
  <w:style w:type="paragraph" w:styleId="afe">
    <w:name w:val="Block Text"/>
    <w:basedOn w:val="a"/>
    <w:pPr>
      <w:spacing w:line="300" w:lineRule="exact"/>
      <w:ind w:left="113" w:right="113"/>
      <w:jc w:val="center"/>
    </w:pPr>
    <w:rPr>
      <w:szCs w:val="28"/>
    </w:rPr>
  </w:style>
  <w:style w:type="paragraph" w:customStyle="1" w:styleId="22">
    <w:name w:val=".自訂標題2"/>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pPr>
    <w:rPr>
      <w:rFonts w:ascii="Arial" w:eastAsia="標楷體" w:hAnsi="Arial"/>
      <w:b/>
      <w:bCs/>
      <w:color w:val="000000"/>
      <w:kern w:val="1"/>
      <w:sz w:val="28"/>
      <w:szCs w:val="28"/>
    </w:rPr>
  </w:style>
  <w:style w:type="paragraph" w:styleId="aff">
    <w:name w:val="header"/>
    <w:basedOn w:val="a"/>
    <w:pPr>
      <w:tabs>
        <w:tab w:val="center" w:pos="4153"/>
        <w:tab w:val="right" w:pos="8306"/>
      </w:tabs>
      <w:snapToGrid w:val="0"/>
    </w:pPr>
  </w:style>
  <w:style w:type="paragraph" w:customStyle="1" w:styleId="16">
    <w:name w:val="表左1."/>
    <w:basedOn w:val="a"/>
    <w:pPr>
      <w:spacing w:line="283" w:lineRule="exact"/>
      <w:ind w:left="241" w:right="31" w:hanging="210"/>
      <w:jc w:val="both"/>
    </w:pPr>
    <w:rPr>
      <w:sz w:val="21"/>
    </w:rPr>
  </w:style>
  <w:style w:type="paragraph" w:customStyle="1" w:styleId="150">
    <w:name w:val="15本文"/>
    <w:basedOn w:val="a"/>
    <w:pPr>
      <w:spacing w:line="550" w:lineRule="exact"/>
      <w:ind w:left="600" w:hanging="600"/>
      <w:jc w:val="both"/>
    </w:pPr>
    <w:rPr>
      <w:sz w:val="30"/>
    </w:rPr>
  </w:style>
  <w:style w:type="paragraph" w:customStyle="1" w:styleId="aff0">
    <w:name w:val="主旨"/>
    <w:basedOn w:val="a"/>
    <w:pPr>
      <w:kinsoku w:val="0"/>
      <w:snapToGrid w:val="0"/>
      <w:ind w:left="567" w:hanging="567"/>
    </w:pPr>
    <w:rPr>
      <w:sz w:val="32"/>
    </w:rPr>
  </w:style>
  <w:style w:type="paragraph" w:customStyle="1" w:styleId="aff1">
    <w:name w:val="主文"/>
    <w:basedOn w:val="a"/>
    <w:pPr>
      <w:spacing w:before="120" w:after="120" w:line="400" w:lineRule="exact"/>
      <w:ind w:firstLine="520"/>
      <w:jc w:val="both"/>
    </w:pPr>
    <w:rPr>
      <w:sz w:val="26"/>
    </w:rPr>
  </w:style>
  <w:style w:type="paragraph" w:styleId="aff2">
    <w:name w:val="annotation text"/>
    <w:basedOn w:val="a"/>
  </w:style>
  <w:style w:type="paragraph" w:customStyle="1" w:styleId="aa0">
    <w:name w:val="aa"/>
    <w:basedOn w:val="a"/>
    <w:rPr>
      <w:b/>
      <w:i/>
    </w:rPr>
  </w:style>
  <w:style w:type="paragraph" w:customStyle="1" w:styleId="-">
    <w:name w:val="(一)-內文"/>
    <w:basedOn w:val="a"/>
    <w:pPr>
      <w:snapToGrid w:val="0"/>
      <w:spacing w:line="470" w:lineRule="exact"/>
      <w:ind w:left="330"/>
    </w:pPr>
    <w:rPr>
      <w:rFonts w:ascii="標楷體" w:hAnsi="標楷體"/>
      <w:sz w:val="28"/>
      <w:szCs w:val="28"/>
    </w:rPr>
  </w:style>
  <w:style w:type="paragraph" w:customStyle="1" w:styleId="-1">
    <w:name w:val="(十一)-1."/>
    <w:basedOn w:val="a"/>
    <w:pPr>
      <w:snapToGrid w:val="0"/>
      <w:spacing w:line="470" w:lineRule="exact"/>
      <w:ind w:left="530" w:hanging="100"/>
    </w:pPr>
    <w:rPr>
      <w:sz w:val="28"/>
      <w:szCs w:val="28"/>
    </w:rPr>
  </w:style>
  <w:style w:type="paragraph" w:customStyle="1" w:styleId="aff3">
    <w:name w:val="說明"/>
    <w:basedOn w:val="a"/>
    <w:pPr>
      <w:spacing w:line="480" w:lineRule="exact"/>
      <w:ind w:left="300" w:hanging="300"/>
      <w:jc w:val="both"/>
    </w:pPr>
    <w:rPr>
      <w:rFonts w:cs="新細明體"/>
      <w:sz w:val="32"/>
    </w:rPr>
  </w:style>
  <w:style w:type="paragraph" w:customStyle="1" w:styleId="aff4">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aff5">
    <w:name w:val="表"/>
    <w:basedOn w:val="a"/>
    <w:pPr>
      <w:snapToGrid w:val="0"/>
      <w:spacing w:line="360" w:lineRule="exact"/>
      <w:jc w:val="both"/>
    </w:pPr>
  </w:style>
  <w:style w:type="paragraph" w:customStyle="1" w:styleId="-0">
    <w:name w:val="表-頭"/>
    <w:basedOn w:val="a"/>
    <w:pPr>
      <w:jc w:val="center"/>
    </w:pPr>
    <w:rPr>
      <w:sz w:val="26"/>
      <w:szCs w:val="26"/>
    </w:rPr>
  </w:style>
  <w:style w:type="paragraph" w:customStyle="1" w:styleId="aff6">
    <w:name w:val="１．"/>
    <w:basedOn w:val="a"/>
    <w:pPr>
      <w:spacing w:line="520" w:lineRule="exact"/>
      <w:ind w:left="400" w:hanging="200"/>
    </w:pPr>
    <w:rPr>
      <w:rFonts w:ascii="標楷體" w:eastAsia="標楷體" w:hAnsi="標楷體"/>
    </w:rPr>
  </w:style>
  <w:style w:type="paragraph" w:customStyle="1" w:styleId="aff7">
    <w:name w:val="（１）"/>
    <w:basedOn w:val="a"/>
    <w:pPr>
      <w:spacing w:line="520" w:lineRule="exact"/>
      <w:ind w:left="600" w:hanging="300"/>
    </w:pPr>
    <w:rPr>
      <w:rFonts w:ascii="標楷體" w:eastAsia="標楷體" w:hAnsi="標楷體"/>
    </w:rPr>
  </w:style>
  <w:style w:type="paragraph" w:customStyle="1" w:styleId="aff8">
    <w:name w:val="首長"/>
    <w:basedOn w:val="a"/>
    <w:pPr>
      <w:snapToGrid w:val="0"/>
    </w:pPr>
    <w:rPr>
      <w:sz w:val="36"/>
    </w:rPr>
  </w:style>
  <w:style w:type="paragraph" w:customStyle="1" w:styleId="aff9">
    <w:name w:val="(一) 字元 字元"/>
    <w:basedOn w:val="a"/>
    <w:pPr>
      <w:snapToGrid w:val="0"/>
      <w:spacing w:line="416" w:lineRule="exact"/>
      <w:ind w:left="330" w:hanging="200"/>
      <w:jc w:val="both"/>
    </w:pPr>
    <w:rPr>
      <w:szCs w:val="28"/>
    </w:rPr>
  </w:style>
  <w:style w:type="paragraph" w:customStyle="1" w:styleId="17">
    <w:name w:val="1. 字元 字元"/>
    <w:basedOn w:val="a"/>
    <w:pPr>
      <w:ind w:left="430" w:hanging="100"/>
    </w:pPr>
  </w:style>
  <w:style w:type="paragraph" w:customStyle="1" w:styleId="10-1">
    <w:name w:val="10.-(1)"/>
    <w:basedOn w:val="a"/>
    <w:pPr>
      <w:spacing w:line="416" w:lineRule="exact"/>
      <w:ind w:left="640"/>
    </w:pPr>
  </w:style>
  <w:style w:type="paragraph" w:customStyle="1" w:styleId="18">
    <w:name w:val="樣式1"/>
    <w:basedOn w:val="a"/>
    <w:autoRedefine/>
    <w:pPr>
      <w:keepNext/>
      <w:snapToGrid w:val="0"/>
      <w:spacing w:before="180" w:after="180" w:line="0" w:lineRule="atLeast"/>
      <w:ind w:left="1169" w:hanging="288"/>
      <w:jc w:val="both"/>
    </w:pPr>
    <w:rPr>
      <w:szCs w:val="28"/>
    </w:rPr>
  </w:style>
  <w:style w:type="paragraph" w:customStyle="1" w:styleId="23">
    <w:name w:val="樣式2"/>
    <w:basedOn w:val="a"/>
    <w:pPr>
      <w:spacing w:line="560" w:lineRule="exact"/>
      <w:ind w:left="1280"/>
    </w:pPr>
    <w:rPr>
      <w:sz w:val="32"/>
    </w:rPr>
  </w:style>
  <w:style w:type="paragraph" w:customStyle="1" w:styleId="19">
    <w:name w:val="文1"/>
    <w:basedOn w:val="a"/>
    <w:pPr>
      <w:spacing w:before="180" w:after="180" w:line="560" w:lineRule="exact"/>
      <w:ind w:firstLine="585"/>
      <w:jc w:val="both"/>
    </w:pPr>
    <w:rPr>
      <w:rFonts w:ascii="細明體" w:eastAsia="細明體" w:hAnsi="細明體"/>
      <w:sz w:val="26"/>
    </w:rPr>
  </w:style>
  <w:style w:type="paragraph" w:customStyle="1" w:styleId="affa">
    <w:name w:val="字元"/>
    <w:basedOn w:val="a"/>
    <w:pPr>
      <w:spacing w:after="160" w:line="240" w:lineRule="exact"/>
    </w:pPr>
    <w:rPr>
      <w:rFonts w:ascii="Tahoma" w:hAnsi="Tahoma"/>
      <w:lang w:eastAsia="en-US"/>
    </w:rPr>
  </w:style>
  <w:style w:type="paragraph" w:customStyle="1" w:styleId="affb">
    <w:name w:val="字元 字元 字元 字元 字元 字元 字元 字元 字元 字元 字元 字元"/>
    <w:basedOn w:val="a"/>
    <w:pPr>
      <w:spacing w:after="160" w:line="240" w:lineRule="exact"/>
    </w:pPr>
    <w:rPr>
      <w:rFonts w:ascii="Tahoma" w:hAnsi="Tahoma"/>
      <w:lang w:eastAsia="en-US"/>
    </w:rPr>
  </w:style>
  <w:style w:type="paragraph" w:styleId="affc">
    <w:name w:val="Balloon Text"/>
    <w:basedOn w:val="a"/>
    <w:rPr>
      <w:rFonts w:ascii="Calibri Light" w:hAnsi="Calibri Light"/>
      <w:sz w:val="18"/>
      <w:szCs w:val="18"/>
    </w:rPr>
  </w:style>
  <w:style w:type="character" w:customStyle="1" w:styleId="ad">
    <w:name w:val="頁尾 字元"/>
    <w:link w:val="ac"/>
    <w:rsid w:val="00DC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7E24-2FE3-4DEF-8510-FB64F6E7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820</Characters>
  <Application>Microsoft Office Word</Application>
  <DocSecurity>0</DocSecurity>
  <Lines>6</Lines>
  <Paragraphs>1</Paragraphs>
  <ScaleCrop>false</ScaleCrop>
  <Company>Hewlett-Packard Company</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3</cp:revision>
  <cp:lastPrinted>2021-01-06T07:38:00Z</cp:lastPrinted>
  <dcterms:created xsi:type="dcterms:W3CDTF">2021-02-24T02:58:00Z</dcterms:created>
  <dcterms:modified xsi:type="dcterms:W3CDTF">2021-02-26T01:08:00Z</dcterms:modified>
</cp:coreProperties>
</file>