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3BDE2" w14:textId="77777777" w:rsidR="00A30189" w:rsidRPr="00476F6F" w:rsidRDefault="00A30189" w:rsidP="00A30189">
      <w:pPr>
        <w:pStyle w:val="affffffff4"/>
        <w:spacing w:before="180" w:afterLines="100" w:after="600" w:line="390" w:lineRule="exact"/>
        <w:jc w:val="center"/>
        <w:rPr>
          <w:rFonts w:ascii="標楷體" w:eastAsia="標楷體" w:hAnsi="標楷體"/>
          <w:color w:val="000000" w:themeColor="text1"/>
          <w:sz w:val="54"/>
          <w:szCs w:val="54"/>
        </w:rPr>
      </w:pPr>
      <w:r w:rsidRPr="00476F6F">
        <w:rPr>
          <w:rFonts w:ascii="標楷體" w:eastAsia="標楷體" w:hAnsi="標楷體" w:hint="eastAsia"/>
          <w:color w:val="000000" w:themeColor="text1"/>
          <w:sz w:val="54"/>
          <w:szCs w:val="54"/>
        </w:rPr>
        <w:t>貳拾叁、毒品防制</w:t>
      </w:r>
    </w:p>
    <w:p w14:paraId="3D186690" w14:textId="77777777" w:rsidR="00E45A11" w:rsidRPr="00476F6F" w:rsidRDefault="00E45A11" w:rsidP="00A30189">
      <w:pPr>
        <w:pStyle w:val="affffffff4"/>
        <w:spacing w:before="180" w:after="0" w:line="390" w:lineRule="exact"/>
        <w:jc w:val="both"/>
        <w:rPr>
          <w:color w:val="000000" w:themeColor="text1"/>
          <w:sz w:val="32"/>
          <w:szCs w:val="32"/>
        </w:rPr>
      </w:pPr>
      <w:r w:rsidRPr="00476F6F">
        <w:rPr>
          <w:rFonts w:ascii="標楷體" w:eastAsia="標楷體" w:hAnsi="標楷體"/>
          <w:color w:val="000000" w:themeColor="text1"/>
          <w:sz w:val="32"/>
          <w:szCs w:val="32"/>
        </w:rPr>
        <w:t>一、綜合規劃業務</w:t>
      </w:r>
    </w:p>
    <w:p w14:paraId="6C236585" w14:textId="77777777" w:rsidR="00E45A11" w:rsidRPr="00476F6F" w:rsidRDefault="00E45A11" w:rsidP="00A30189">
      <w:pPr>
        <w:pStyle w:val="affffffff5"/>
        <w:spacing w:line="390" w:lineRule="exact"/>
        <w:ind w:left="240"/>
        <w:jc w:val="both"/>
        <w:rPr>
          <w:b w:val="0"/>
          <w:color w:val="000000" w:themeColor="text1"/>
        </w:rPr>
      </w:pPr>
      <w:r w:rsidRPr="00476F6F">
        <w:rPr>
          <w:b w:val="0"/>
          <w:color w:val="000000" w:themeColor="text1"/>
        </w:rPr>
        <w:t>(一)召開高雄市政府毒品防制會報</w:t>
      </w:r>
    </w:p>
    <w:p w14:paraId="24FA9CE6" w14:textId="77777777" w:rsidR="00E45A11" w:rsidRPr="00476F6F" w:rsidRDefault="00E45A11" w:rsidP="00A30189">
      <w:pPr>
        <w:pStyle w:val="affffffff6"/>
        <w:spacing w:line="390" w:lineRule="exact"/>
        <w:ind w:left="1117" w:right="0" w:hanging="278"/>
        <w:jc w:val="both"/>
        <w:rPr>
          <w:color w:val="000000" w:themeColor="text1"/>
        </w:rPr>
      </w:pPr>
      <w:r w:rsidRPr="00476F6F">
        <w:rPr>
          <w:color w:val="000000" w:themeColor="text1"/>
        </w:rPr>
        <w:t>1.</w:t>
      </w:r>
      <w:r w:rsidR="00A646BA" w:rsidRPr="00476F6F">
        <w:rPr>
          <w:rFonts w:hint="eastAsia"/>
          <w:color w:val="000000" w:themeColor="text1"/>
        </w:rPr>
        <w:tab/>
        <w:t>本府比照行政院毒防會報之模式，設置高雄市政府毒防會報，委員25人，由市長擔任召集人，項下設有五大組別，依各局處業務落實執行前端預防、中端緝毒、後端醫療戒治輔導工作，統合府內警察局、教育局、衛生局以及社會局等跨局處，及府外業務相關之地檢署、少年及家事法院、學者、專家、民間團體，統籌規劃擬定毒品防制策略，發揮政府及民間整體力量貫徹執行。</w:t>
      </w:r>
    </w:p>
    <w:p w14:paraId="3D61E784" w14:textId="77777777" w:rsidR="00E45A11" w:rsidRPr="00476F6F" w:rsidRDefault="00E45A11" w:rsidP="00A30189">
      <w:pPr>
        <w:pStyle w:val="affffffff6"/>
        <w:spacing w:line="390" w:lineRule="exact"/>
        <w:ind w:left="1117" w:right="0" w:hanging="278"/>
        <w:jc w:val="both"/>
        <w:rPr>
          <w:color w:val="000000" w:themeColor="text1"/>
        </w:rPr>
      </w:pPr>
      <w:r w:rsidRPr="00476F6F">
        <w:rPr>
          <w:color w:val="000000" w:themeColor="text1"/>
        </w:rPr>
        <w:t>2.</w:t>
      </w:r>
      <w:r w:rsidR="00A646BA" w:rsidRPr="00476F6F">
        <w:rPr>
          <w:rFonts w:hint="eastAsia"/>
          <w:color w:val="000000" w:themeColor="text1"/>
        </w:rPr>
        <w:t>截至</w:t>
      </w:r>
      <w:r w:rsidRPr="00476F6F">
        <w:rPr>
          <w:color w:val="000000" w:themeColor="text1"/>
        </w:rPr>
        <w:t>109年</w:t>
      </w:r>
      <w:r w:rsidR="00A646BA" w:rsidRPr="00476F6F">
        <w:rPr>
          <w:rFonts w:hint="eastAsia"/>
          <w:color w:val="000000" w:themeColor="text1"/>
        </w:rPr>
        <w:t>共計</w:t>
      </w:r>
      <w:r w:rsidRPr="00476F6F">
        <w:rPr>
          <w:color w:val="000000" w:themeColor="text1"/>
        </w:rPr>
        <w:t>召開</w:t>
      </w:r>
      <w:r w:rsidR="00A646BA" w:rsidRPr="00476F6F">
        <w:rPr>
          <w:rFonts w:hint="eastAsia"/>
          <w:color w:val="000000" w:themeColor="text1"/>
        </w:rPr>
        <w:t>2次毒品防制</w:t>
      </w:r>
      <w:r w:rsidRPr="00476F6F">
        <w:rPr>
          <w:color w:val="000000" w:themeColor="text1"/>
        </w:rPr>
        <w:t>會報。</w:t>
      </w:r>
    </w:p>
    <w:p w14:paraId="6FFB8320" w14:textId="77777777" w:rsidR="00E45A11" w:rsidRPr="00476F6F" w:rsidRDefault="00E45A11" w:rsidP="00A30189">
      <w:pPr>
        <w:pStyle w:val="affffffff5"/>
        <w:spacing w:line="390" w:lineRule="exact"/>
        <w:ind w:left="240"/>
        <w:jc w:val="both"/>
        <w:rPr>
          <w:b w:val="0"/>
          <w:color w:val="000000" w:themeColor="text1"/>
        </w:rPr>
      </w:pPr>
      <w:r w:rsidRPr="00476F6F">
        <w:rPr>
          <w:b w:val="0"/>
          <w:color w:val="000000" w:themeColor="text1"/>
        </w:rPr>
        <w:t>(二)</w:t>
      </w:r>
      <w:r w:rsidR="000631AF" w:rsidRPr="00476F6F">
        <w:rPr>
          <w:rFonts w:hint="eastAsia"/>
          <w:b w:val="0"/>
          <w:color w:val="000000" w:themeColor="text1"/>
        </w:rPr>
        <w:t>配合行政院新世代反毒策略推動毒品防制工作</w:t>
      </w:r>
    </w:p>
    <w:p w14:paraId="1EE24A1A" w14:textId="77777777" w:rsidR="00E45A11" w:rsidRPr="00476F6F" w:rsidRDefault="00A646BA" w:rsidP="00A30189">
      <w:pPr>
        <w:pStyle w:val="affffffff6"/>
        <w:spacing w:line="390" w:lineRule="exact"/>
        <w:ind w:left="804" w:right="0"/>
        <w:jc w:val="both"/>
        <w:rPr>
          <w:color w:val="000000" w:themeColor="text1"/>
        </w:rPr>
      </w:pPr>
      <w:r w:rsidRPr="00476F6F">
        <w:rPr>
          <w:rFonts w:hint="eastAsia"/>
          <w:color w:val="000000" w:themeColor="text1"/>
        </w:rPr>
        <w:t>行政院新世代反毒策略行動綱領是以「人」為中心，追緝毒品源頭，以「量」為目標，消弭毒品存在，政策方針為降低毒品需求、抑制毒品供給。行政院已</w:t>
      </w:r>
      <w:r w:rsidR="001E586C" w:rsidRPr="00476F6F">
        <w:rPr>
          <w:rFonts w:hint="eastAsia"/>
          <w:color w:val="000000" w:themeColor="text1"/>
        </w:rPr>
        <w:t>函頒修正新世代反毒策略</w:t>
      </w:r>
      <w:r w:rsidR="004A1D0A" w:rsidRPr="00476F6F">
        <w:rPr>
          <w:rFonts w:hint="eastAsia"/>
          <w:color w:val="000000" w:themeColor="text1"/>
        </w:rPr>
        <w:t>行動</w:t>
      </w:r>
      <w:r w:rsidR="001E586C" w:rsidRPr="00476F6F">
        <w:rPr>
          <w:rFonts w:hint="eastAsia"/>
          <w:color w:val="000000" w:themeColor="text1"/>
        </w:rPr>
        <w:t>綱領(第二期110-113年)，</w:t>
      </w:r>
      <w:r w:rsidRPr="00476F6F">
        <w:rPr>
          <w:rFonts w:hint="eastAsia"/>
          <w:color w:val="000000" w:themeColor="text1"/>
        </w:rPr>
        <w:t>以三減新策略(減少供給、需求、傷害)，斷絕毒三流(掌握物流、人流、金流)，以達到三降(降低初犯、降低再犯，降低致死數)為目標；毒防局配合修正重點發展毒防政策，統合研考本府各局處推動緝毒、戒毒、識毒及防毒四面向業務績效。</w:t>
      </w:r>
    </w:p>
    <w:p w14:paraId="6A419B70" w14:textId="77777777" w:rsidR="00E45A11" w:rsidRPr="00476F6F" w:rsidRDefault="00E45A11" w:rsidP="00A30189">
      <w:pPr>
        <w:pStyle w:val="affffffff5"/>
        <w:spacing w:line="390" w:lineRule="exact"/>
        <w:ind w:left="240"/>
        <w:jc w:val="both"/>
        <w:rPr>
          <w:b w:val="0"/>
          <w:color w:val="000000" w:themeColor="text1"/>
        </w:rPr>
      </w:pPr>
      <w:r w:rsidRPr="00476F6F">
        <w:rPr>
          <w:b w:val="0"/>
          <w:color w:val="000000" w:themeColor="text1"/>
        </w:rPr>
        <w:t>(三)</w:t>
      </w:r>
      <w:r w:rsidR="00DF222C" w:rsidRPr="00476F6F">
        <w:rPr>
          <w:rFonts w:hint="eastAsia"/>
          <w:b w:val="0"/>
          <w:color w:val="000000" w:themeColor="text1"/>
        </w:rPr>
        <w:t>召開</w:t>
      </w:r>
      <w:r w:rsidRPr="00476F6F">
        <w:rPr>
          <w:b w:val="0"/>
          <w:color w:val="000000" w:themeColor="text1"/>
        </w:rPr>
        <w:t>本府跨局處網絡工作聯繫會議</w:t>
      </w:r>
    </w:p>
    <w:p w14:paraId="71F50947" w14:textId="77777777" w:rsidR="00DF222C" w:rsidRPr="00476F6F" w:rsidRDefault="00E45A11" w:rsidP="00A30189">
      <w:pPr>
        <w:pStyle w:val="affffffff6"/>
        <w:spacing w:line="390" w:lineRule="exact"/>
        <w:ind w:left="1120" w:hanging="280"/>
        <w:jc w:val="both"/>
        <w:rPr>
          <w:color w:val="000000" w:themeColor="text1"/>
        </w:rPr>
      </w:pPr>
      <w:r w:rsidRPr="00476F6F">
        <w:rPr>
          <w:color w:val="000000" w:themeColor="text1"/>
        </w:rPr>
        <w:t>1.</w:t>
      </w:r>
      <w:r w:rsidR="00DF222C" w:rsidRPr="00476F6F">
        <w:rPr>
          <w:rFonts w:hint="eastAsia"/>
          <w:color w:val="000000" w:themeColor="text1"/>
        </w:rPr>
        <w:t>擬定規劃本市反毒策略及工作方針與目標，依毒品議題邀集市府相關局處研議探討，整合協調跨局處業務，強化</w:t>
      </w:r>
      <w:r w:rsidR="001E586C" w:rsidRPr="00476F6F">
        <w:rPr>
          <w:rFonts w:hint="eastAsia"/>
          <w:color w:val="000000" w:themeColor="text1"/>
        </w:rPr>
        <w:t>毒防</w:t>
      </w:r>
      <w:r w:rsidR="00DF222C" w:rsidRPr="00476F6F">
        <w:rPr>
          <w:rFonts w:hint="eastAsia"/>
          <w:color w:val="000000" w:themeColor="text1"/>
        </w:rPr>
        <w:t>網絡合作效能。</w:t>
      </w:r>
    </w:p>
    <w:p w14:paraId="6071D0B8" w14:textId="77777777" w:rsidR="00E45A11" w:rsidRPr="00476F6F" w:rsidRDefault="00DF222C" w:rsidP="00A30189">
      <w:pPr>
        <w:pStyle w:val="affffffff6"/>
        <w:spacing w:line="390" w:lineRule="exact"/>
        <w:ind w:left="1120" w:right="0" w:hanging="280"/>
        <w:jc w:val="both"/>
        <w:rPr>
          <w:color w:val="000000" w:themeColor="text1"/>
        </w:rPr>
      </w:pPr>
      <w:r w:rsidRPr="00476F6F">
        <w:rPr>
          <w:rFonts w:hint="eastAsia"/>
          <w:color w:val="000000" w:themeColor="text1"/>
        </w:rPr>
        <w:t>2.</w:t>
      </w:r>
      <w:r w:rsidR="00A646BA" w:rsidRPr="00476F6F">
        <w:rPr>
          <w:rFonts w:hint="eastAsia"/>
          <w:color w:val="000000" w:themeColor="text1"/>
        </w:rPr>
        <w:t>109年共計召開2次</w:t>
      </w:r>
      <w:r w:rsidRPr="00476F6F">
        <w:rPr>
          <w:rFonts w:hint="eastAsia"/>
          <w:color w:val="000000" w:themeColor="text1"/>
        </w:rPr>
        <w:t>網絡工作聯繫會議。</w:t>
      </w:r>
    </w:p>
    <w:p w14:paraId="0960FA4A" w14:textId="77777777" w:rsidR="00DF222C" w:rsidRPr="00476F6F" w:rsidRDefault="00E45A11" w:rsidP="00A30189">
      <w:pPr>
        <w:pStyle w:val="affffffff5"/>
        <w:spacing w:line="390" w:lineRule="exact"/>
        <w:ind w:left="240"/>
        <w:jc w:val="both"/>
        <w:rPr>
          <w:b w:val="0"/>
          <w:color w:val="000000" w:themeColor="text1"/>
        </w:rPr>
      </w:pPr>
      <w:r w:rsidRPr="00476F6F">
        <w:rPr>
          <w:b w:val="0"/>
          <w:color w:val="000000" w:themeColor="text1"/>
        </w:rPr>
        <w:t>(四)</w:t>
      </w:r>
      <w:r w:rsidR="00DF222C" w:rsidRPr="00476F6F">
        <w:rPr>
          <w:rFonts w:hint="eastAsia"/>
          <w:b w:val="0"/>
          <w:color w:val="000000" w:themeColor="text1"/>
        </w:rPr>
        <w:t>加強特定營業場所稽查</w:t>
      </w:r>
    </w:p>
    <w:p w14:paraId="686E9B62" w14:textId="77777777" w:rsidR="00DF222C" w:rsidRPr="00476F6F" w:rsidRDefault="00DF222C" w:rsidP="00A30189">
      <w:pPr>
        <w:pStyle w:val="affffffff6"/>
        <w:spacing w:line="390" w:lineRule="exact"/>
        <w:ind w:leftChars="-1" w:left="850" w:hangingChars="304" w:hanging="852"/>
        <w:jc w:val="both"/>
        <w:rPr>
          <w:rFonts w:cs="Times New Roman"/>
          <w:color w:val="000000" w:themeColor="text1"/>
          <w:kern w:val="3"/>
        </w:rPr>
      </w:pPr>
      <w:r w:rsidRPr="00476F6F">
        <w:rPr>
          <w:rFonts w:hint="eastAsia"/>
          <w:b/>
          <w:color w:val="000000" w:themeColor="text1"/>
        </w:rPr>
        <w:t xml:space="preserve">    </w:t>
      </w:r>
      <w:r w:rsidRPr="00476F6F">
        <w:rPr>
          <w:rFonts w:cs="Times New Roman" w:hint="eastAsia"/>
          <w:color w:val="000000" w:themeColor="text1"/>
          <w:kern w:val="3"/>
          <w:szCs w:val="24"/>
        </w:rPr>
        <w:t>1.毒品危害防制條例第31條之1授權訂定「特定營業場所執行毒品防制措施辦法」，所謂「特定營業場所」係指實際從事視聽歌唱、舞廳、酒吧、酒家、夜店或住宿業務之場所，且曾遭查獲有人在內施用或持有毒品，而場所人員又未事先向警察機關通報者；自遭查獲翌日起算3年內，</w:t>
      </w:r>
      <w:r w:rsidRPr="00476F6F">
        <w:rPr>
          <w:rFonts w:cs="Times New Roman" w:hint="eastAsia"/>
          <w:color w:val="000000" w:themeColor="text1"/>
          <w:kern w:val="3"/>
        </w:rPr>
        <w:t>依法應執行毒品防制措施。</w:t>
      </w:r>
    </w:p>
    <w:p w14:paraId="764BE8C6" w14:textId="77777777" w:rsidR="00A646BA" w:rsidRPr="00476F6F" w:rsidRDefault="00DF222C" w:rsidP="00A30189">
      <w:pPr>
        <w:pBdr>
          <w:top w:val="none" w:sz="0" w:space="0" w:color="auto"/>
          <w:left w:val="none" w:sz="0" w:space="0" w:color="auto"/>
          <w:bottom w:val="none" w:sz="0" w:space="0" w:color="auto"/>
          <w:right w:val="none" w:sz="0" w:space="0" w:color="auto"/>
        </w:pBdr>
        <w:autoSpaceDN w:val="0"/>
        <w:spacing w:line="390" w:lineRule="exact"/>
        <w:ind w:leftChars="236" w:left="896" w:right="100" w:hangingChars="118" w:hanging="330"/>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2.</w:t>
      </w:r>
      <w:r w:rsidR="00A646BA" w:rsidRPr="00476F6F">
        <w:rPr>
          <w:rFonts w:ascii="標楷體" w:eastAsia="標楷體" w:hAnsi="標楷體" w:cs="Times New Roman" w:hint="eastAsia"/>
          <w:color w:val="000000" w:themeColor="text1"/>
          <w:kern w:val="3"/>
          <w:sz w:val="28"/>
          <w:szCs w:val="28"/>
        </w:rPr>
        <w:t>毒防局依法辦理本市特定營業場所查察，本市統計截至109年納管中家數為60家(旅宿業42家、視聽歌唱17家及酒吧1家)，以書面通知令納管業者應執行毒品防制措施，並提供毒品防制資訊標示、通報警察機關作業流程單張及宣導短片加強宣導。</w:t>
      </w:r>
    </w:p>
    <w:p w14:paraId="592DDC87" w14:textId="77777777" w:rsidR="00A646BA" w:rsidRPr="00476F6F" w:rsidRDefault="00A646BA" w:rsidP="00A30189">
      <w:pPr>
        <w:pBdr>
          <w:top w:val="none" w:sz="0" w:space="0" w:color="auto"/>
          <w:left w:val="none" w:sz="0" w:space="0" w:color="auto"/>
          <w:bottom w:val="none" w:sz="0" w:space="0" w:color="auto"/>
          <w:right w:val="none" w:sz="0" w:space="0" w:color="auto"/>
        </w:pBdr>
        <w:autoSpaceDN w:val="0"/>
        <w:spacing w:line="390" w:lineRule="exact"/>
        <w:ind w:leftChars="236" w:left="896" w:right="100" w:hangingChars="118" w:hanging="330"/>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lastRenderedPageBreak/>
        <w:t>3.毒防局首創建置「高雄市列管特定營業場所風險分級管理機制」，就納管業者分為高中低風險級別，進行不同強度的稽查與從業人員訓練，並於109年針對本市非納管業者全面啟動輔導訪查工作，鼓勵業者共同配合政府執行毒品防制措施，以營造安全健康的休閒場所。109年針對高、中度風險之納管業者進行稽查</w:t>
      </w:r>
      <w:r w:rsidR="00E85102" w:rsidRPr="00476F6F">
        <w:rPr>
          <w:rFonts w:ascii="標楷體" w:eastAsia="標楷體" w:hAnsi="標楷體" w:cs="Times New Roman" w:hint="eastAsia"/>
          <w:color w:val="000000" w:themeColor="text1"/>
          <w:kern w:val="3"/>
          <w:sz w:val="28"/>
          <w:szCs w:val="28"/>
        </w:rPr>
        <w:t>累計</w:t>
      </w:r>
      <w:r w:rsidRPr="00476F6F">
        <w:rPr>
          <w:rFonts w:ascii="標楷體" w:eastAsia="標楷體" w:hAnsi="標楷體" w:cs="Times New Roman" w:hint="eastAsia"/>
          <w:color w:val="000000" w:themeColor="text1"/>
          <w:kern w:val="3"/>
          <w:sz w:val="28"/>
          <w:szCs w:val="28"/>
        </w:rPr>
        <w:t>27家、</w:t>
      </w:r>
      <w:r w:rsidR="00E85102" w:rsidRPr="00476F6F">
        <w:rPr>
          <w:rFonts w:ascii="標楷體" w:eastAsia="標楷體" w:hAnsi="標楷體" w:cs="Times New Roman" w:hint="eastAsia"/>
          <w:color w:val="000000" w:themeColor="text1"/>
          <w:kern w:val="3"/>
          <w:sz w:val="28"/>
          <w:szCs w:val="28"/>
        </w:rPr>
        <w:t>另109年7-12月</w:t>
      </w:r>
      <w:r w:rsidRPr="00476F6F">
        <w:rPr>
          <w:rFonts w:ascii="標楷體" w:eastAsia="標楷體" w:hAnsi="標楷體" w:cs="Times New Roman" w:hint="eastAsia"/>
          <w:color w:val="000000" w:themeColor="text1"/>
          <w:kern w:val="3"/>
          <w:sz w:val="28"/>
          <w:szCs w:val="28"/>
        </w:rPr>
        <w:t>輔導訪查非納管業者</w:t>
      </w:r>
      <w:r w:rsidR="00E85102" w:rsidRPr="00476F6F">
        <w:rPr>
          <w:rFonts w:ascii="標楷體" w:eastAsia="標楷體" w:hAnsi="標楷體" w:cs="Times New Roman" w:hint="eastAsia"/>
          <w:color w:val="000000" w:themeColor="text1"/>
          <w:kern w:val="3"/>
          <w:sz w:val="28"/>
          <w:szCs w:val="28"/>
        </w:rPr>
        <w:t>98</w:t>
      </w:r>
      <w:r w:rsidRPr="00476F6F">
        <w:rPr>
          <w:rFonts w:ascii="標楷體" w:eastAsia="標楷體" w:hAnsi="標楷體" w:cs="Times New Roman" w:hint="eastAsia"/>
          <w:color w:val="000000" w:themeColor="text1"/>
          <w:kern w:val="3"/>
          <w:sz w:val="28"/>
          <w:szCs w:val="28"/>
        </w:rPr>
        <w:t>家（住宿</w:t>
      </w:r>
      <w:r w:rsidR="00E85102" w:rsidRPr="00476F6F">
        <w:rPr>
          <w:rFonts w:ascii="標楷體" w:eastAsia="標楷體" w:hAnsi="標楷體" w:cs="Times New Roman" w:hint="eastAsia"/>
          <w:color w:val="000000" w:themeColor="text1"/>
          <w:kern w:val="3"/>
          <w:sz w:val="28"/>
          <w:szCs w:val="28"/>
        </w:rPr>
        <w:t>76</w:t>
      </w:r>
      <w:r w:rsidRPr="00476F6F">
        <w:rPr>
          <w:rFonts w:ascii="標楷體" w:eastAsia="標楷體" w:hAnsi="標楷體" w:cs="Times New Roman" w:hint="eastAsia"/>
          <w:color w:val="000000" w:themeColor="text1"/>
          <w:kern w:val="3"/>
          <w:sz w:val="28"/>
          <w:szCs w:val="28"/>
        </w:rPr>
        <w:t>家</w:t>
      </w:r>
      <w:r w:rsidR="00E85102" w:rsidRPr="00476F6F">
        <w:rPr>
          <w:rFonts w:ascii="新細明體" w:hAnsi="新細明體" w:cs="Times New Roman" w:hint="eastAsia"/>
          <w:color w:val="000000" w:themeColor="text1"/>
          <w:kern w:val="3"/>
          <w:sz w:val="28"/>
          <w:szCs w:val="28"/>
        </w:rPr>
        <w:t>、</w:t>
      </w:r>
      <w:r w:rsidRPr="00476F6F">
        <w:rPr>
          <w:rFonts w:ascii="標楷體" w:eastAsia="標楷體" w:hAnsi="標楷體" w:cs="Times New Roman" w:hint="eastAsia"/>
          <w:color w:val="000000" w:themeColor="text1"/>
          <w:kern w:val="3"/>
          <w:sz w:val="28"/>
          <w:szCs w:val="28"/>
        </w:rPr>
        <w:t>視唱</w:t>
      </w:r>
      <w:r w:rsidR="00E85102" w:rsidRPr="00476F6F">
        <w:rPr>
          <w:rFonts w:ascii="標楷體" w:eastAsia="標楷體" w:hAnsi="標楷體" w:cs="Times New Roman" w:hint="eastAsia"/>
          <w:color w:val="000000" w:themeColor="text1"/>
          <w:kern w:val="3"/>
          <w:sz w:val="28"/>
          <w:szCs w:val="28"/>
        </w:rPr>
        <w:t>17</w:t>
      </w:r>
      <w:r w:rsidRPr="00476F6F">
        <w:rPr>
          <w:rFonts w:ascii="標楷體" w:eastAsia="標楷體" w:hAnsi="標楷體" w:cs="Times New Roman" w:hint="eastAsia"/>
          <w:color w:val="000000" w:themeColor="text1"/>
          <w:kern w:val="3"/>
          <w:sz w:val="28"/>
          <w:szCs w:val="28"/>
        </w:rPr>
        <w:t>家、夜店4家及酒吧1家）。</w:t>
      </w:r>
    </w:p>
    <w:p w14:paraId="4F7216C3" w14:textId="77777777" w:rsidR="00A646BA" w:rsidRPr="00476F6F" w:rsidRDefault="00A646BA" w:rsidP="00A30189">
      <w:pPr>
        <w:pBdr>
          <w:top w:val="none" w:sz="0" w:space="0" w:color="auto"/>
          <w:left w:val="none" w:sz="0" w:space="0" w:color="auto"/>
          <w:bottom w:val="none" w:sz="0" w:space="0" w:color="auto"/>
          <w:right w:val="none" w:sz="0" w:space="0" w:color="auto"/>
        </w:pBdr>
        <w:autoSpaceDN w:val="0"/>
        <w:spacing w:line="390" w:lineRule="exact"/>
        <w:ind w:leftChars="236" w:left="896" w:right="100" w:hangingChars="118" w:hanging="330"/>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4.109年</w:t>
      </w:r>
      <w:r w:rsidR="00BD524B" w:rsidRPr="00476F6F">
        <w:rPr>
          <w:rFonts w:ascii="標楷體" w:eastAsia="標楷體" w:hAnsi="標楷體" w:cs="Times New Roman" w:hint="eastAsia"/>
          <w:color w:val="000000" w:themeColor="text1"/>
          <w:kern w:val="3"/>
          <w:sz w:val="28"/>
          <w:szCs w:val="28"/>
        </w:rPr>
        <w:t>7-12月</w:t>
      </w:r>
      <w:r w:rsidRPr="00476F6F">
        <w:rPr>
          <w:rFonts w:ascii="標楷體" w:eastAsia="標楷體" w:hAnsi="標楷體" w:cs="Times New Roman" w:hint="eastAsia"/>
          <w:color w:val="000000" w:themeColor="text1"/>
          <w:kern w:val="3"/>
          <w:sz w:val="28"/>
          <w:szCs w:val="28"/>
        </w:rPr>
        <w:t>共辦理</w:t>
      </w:r>
      <w:r w:rsidR="00BD524B" w:rsidRPr="00476F6F">
        <w:rPr>
          <w:rFonts w:ascii="標楷體" w:eastAsia="標楷體" w:hAnsi="標楷體" w:cs="Times New Roman" w:hint="eastAsia"/>
          <w:color w:val="000000" w:themeColor="text1"/>
          <w:kern w:val="3"/>
          <w:sz w:val="28"/>
          <w:szCs w:val="28"/>
        </w:rPr>
        <w:t>2</w:t>
      </w:r>
      <w:r w:rsidRPr="00476F6F">
        <w:rPr>
          <w:rFonts w:ascii="標楷體" w:eastAsia="標楷體" w:hAnsi="標楷體" w:cs="Times New Roman" w:hint="eastAsia"/>
          <w:color w:val="000000" w:themeColor="text1"/>
          <w:kern w:val="3"/>
          <w:sz w:val="28"/>
          <w:szCs w:val="28"/>
        </w:rPr>
        <w:t>場次「特定營業場所人員毒品危害防制訓練」，計1</w:t>
      </w:r>
      <w:r w:rsidR="00E85102" w:rsidRPr="00476F6F">
        <w:rPr>
          <w:rFonts w:ascii="標楷體" w:eastAsia="標楷體" w:hAnsi="標楷體" w:cs="Times New Roman" w:hint="eastAsia"/>
          <w:color w:val="000000" w:themeColor="text1"/>
          <w:kern w:val="3"/>
          <w:sz w:val="28"/>
          <w:szCs w:val="28"/>
        </w:rPr>
        <w:t>00</w:t>
      </w:r>
      <w:r w:rsidRPr="00476F6F">
        <w:rPr>
          <w:rFonts w:ascii="標楷體" w:eastAsia="標楷體" w:hAnsi="標楷體" w:cs="Times New Roman" w:hint="eastAsia"/>
          <w:color w:val="000000" w:themeColor="text1"/>
          <w:kern w:val="3"/>
          <w:sz w:val="28"/>
          <w:szCs w:val="28"/>
        </w:rPr>
        <w:t>家業者參與，出席人員熱烈參與討論及相互經驗交流，並獲業者肯定。</w:t>
      </w:r>
    </w:p>
    <w:p w14:paraId="66E00A02" w14:textId="77777777" w:rsidR="00A646BA" w:rsidRPr="00476F6F" w:rsidRDefault="00A646BA" w:rsidP="00A30189">
      <w:pPr>
        <w:pBdr>
          <w:top w:val="none" w:sz="0" w:space="0" w:color="auto"/>
          <w:left w:val="none" w:sz="0" w:space="0" w:color="auto"/>
          <w:bottom w:val="none" w:sz="0" w:space="0" w:color="auto"/>
          <w:right w:val="none" w:sz="0" w:space="0" w:color="auto"/>
        </w:pBdr>
        <w:autoSpaceDN w:val="0"/>
        <w:spacing w:line="390" w:lineRule="exact"/>
        <w:ind w:leftChars="235" w:left="847" w:right="100" w:hangingChars="101" w:hanging="283"/>
        <w:jc w:val="both"/>
        <w:rPr>
          <w:rFonts w:ascii="標楷體" w:eastAsia="標楷體" w:hAnsi="標楷體" w:cs="Times New Roman"/>
          <w:strike/>
          <w:color w:val="000000" w:themeColor="text1"/>
          <w:kern w:val="3"/>
          <w:sz w:val="28"/>
          <w:szCs w:val="28"/>
        </w:rPr>
      </w:pPr>
      <w:r w:rsidRPr="00476F6F">
        <w:rPr>
          <w:rFonts w:ascii="標楷體" w:eastAsia="標楷體" w:hAnsi="標楷體" w:cs="Times New Roman" w:hint="eastAsia"/>
          <w:color w:val="000000" w:themeColor="text1"/>
          <w:kern w:val="3"/>
          <w:sz w:val="28"/>
          <w:szCs w:val="28"/>
        </w:rPr>
        <w:t>5.評估本市納管之特定營業場所業者執行毒品防制措施情形，視需求邀集警察局、經發局或觀光局等相關局處進行不定期聯合稽查。109年因應新冠肺炎疫情，</w:t>
      </w:r>
      <w:r w:rsidR="00E85102" w:rsidRPr="00476F6F">
        <w:rPr>
          <w:rFonts w:ascii="標楷體" w:eastAsia="標楷體" w:hAnsi="標楷體" w:cs="Times New Roman" w:hint="eastAsia"/>
          <w:color w:val="000000" w:themeColor="text1"/>
          <w:kern w:val="3"/>
          <w:sz w:val="28"/>
          <w:szCs w:val="28"/>
        </w:rPr>
        <w:t>7-12月</w:t>
      </w:r>
      <w:r w:rsidRPr="00476F6F">
        <w:rPr>
          <w:rFonts w:ascii="標楷體" w:eastAsia="標楷體" w:hAnsi="標楷體" w:cs="Times New Roman" w:hint="eastAsia"/>
          <w:color w:val="000000" w:themeColor="text1"/>
          <w:kern w:val="3"/>
          <w:sz w:val="28"/>
          <w:szCs w:val="28"/>
        </w:rPr>
        <w:t>共辦理</w:t>
      </w:r>
      <w:r w:rsidR="00E85102" w:rsidRPr="00476F6F">
        <w:rPr>
          <w:rFonts w:ascii="標楷體" w:eastAsia="標楷體" w:hAnsi="標楷體" w:cs="Times New Roman" w:hint="eastAsia"/>
          <w:color w:val="000000" w:themeColor="text1"/>
          <w:kern w:val="3"/>
          <w:sz w:val="28"/>
          <w:szCs w:val="28"/>
        </w:rPr>
        <w:t>9</w:t>
      </w:r>
      <w:r w:rsidRPr="00476F6F">
        <w:rPr>
          <w:rFonts w:ascii="標楷體" w:eastAsia="標楷體" w:hAnsi="標楷體" w:cs="Times New Roman" w:hint="eastAsia"/>
          <w:color w:val="000000" w:themeColor="text1"/>
          <w:kern w:val="3"/>
          <w:sz w:val="28"/>
          <w:szCs w:val="28"/>
        </w:rPr>
        <w:t>場次聯合稽查，計查察</w:t>
      </w:r>
      <w:r w:rsidR="00E85102" w:rsidRPr="00476F6F">
        <w:rPr>
          <w:rFonts w:ascii="標楷體" w:eastAsia="標楷體" w:hAnsi="標楷體" w:cs="Times New Roman" w:hint="eastAsia"/>
          <w:color w:val="000000" w:themeColor="text1"/>
          <w:kern w:val="3"/>
          <w:sz w:val="28"/>
          <w:szCs w:val="28"/>
        </w:rPr>
        <w:t>32</w:t>
      </w:r>
      <w:r w:rsidRPr="00476F6F">
        <w:rPr>
          <w:rFonts w:ascii="標楷體" w:eastAsia="標楷體" w:hAnsi="標楷體" w:cs="Times New Roman" w:hint="eastAsia"/>
          <w:color w:val="000000" w:themeColor="text1"/>
          <w:kern w:val="3"/>
          <w:sz w:val="28"/>
          <w:szCs w:val="28"/>
        </w:rPr>
        <w:t>家次。</w:t>
      </w:r>
    </w:p>
    <w:p w14:paraId="3BECE065" w14:textId="77777777" w:rsidR="00DF222C" w:rsidRPr="00476F6F" w:rsidRDefault="00A646BA" w:rsidP="00A30189">
      <w:pPr>
        <w:pBdr>
          <w:top w:val="none" w:sz="0" w:space="0" w:color="auto"/>
          <w:left w:val="none" w:sz="0" w:space="0" w:color="auto"/>
          <w:bottom w:val="none" w:sz="0" w:space="0" w:color="auto"/>
          <w:right w:val="none" w:sz="0" w:space="0" w:color="auto"/>
        </w:pBdr>
        <w:autoSpaceDN w:val="0"/>
        <w:spacing w:line="390" w:lineRule="exact"/>
        <w:ind w:leftChars="236" w:left="896" w:right="100" w:hangingChars="118" w:hanging="330"/>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6.配合警察局暑期青春專案就轄區內青少年易涉足場所，辦理擴大掃蕩聯合稽查勤務，加強稽查、取締少年偏差行為及營業場所違法(規)情事，計4場次查察9家次，均為非納管營業場所，爰鼓勵業者配合政府執行毒品防制措施。</w:t>
      </w:r>
    </w:p>
    <w:p w14:paraId="09694B3A" w14:textId="77777777" w:rsidR="00E45A11" w:rsidRPr="00476F6F" w:rsidRDefault="00DF222C" w:rsidP="00A30189">
      <w:pPr>
        <w:pStyle w:val="affffffff5"/>
        <w:spacing w:line="390" w:lineRule="exact"/>
        <w:ind w:left="240"/>
        <w:jc w:val="both"/>
        <w:rPr>
          <w:b w:val="0"/>
          <w:color w:val="000000" w:themeColor="text1"/>
        </w:rPr>
      </w:pPr>
      <w:r w:rsidRPr="00476F6F">
        <w:rPr>
          <w:rFonts w:hint="eastAsia"/>
          <w:b w:val="0"/>
          <w:color w:val="000000" w:themeColor="text1"/>
        </w:rPr>
        <w:t>(五)</w:t>
      </w:r>
      <w:r w:rsidR="003A558D" w:rsidRPr="00476F6F">
        <w:rPr>
          <w:rFonts w:hint="eastAsia"/>
          <w:b w:val="0"/>
          <w:color w:val="000000" w:themeColor="text1"/>
        </w:rPr>
        <w:t>建立跨局處資訊整合平台大數據資料庫</w:t>
      </w:r>
    </w:p>
    <w:p w14:paraId="27779CF4" w14:textId="77777777" w:rsidR="00E45A11" w:rsidRPr="00476F6F" w:rsidRDefault="00A646BA" w:rsidP="00A30189">
      <w:pPr>
        <w:pStyle w:val="affffffff6"/>
        <w:spacing w:line="390" w:lineRule="exact"/>
        <w:ind w:left="851" w:right="0" w:hanging="11"/>
        <w:jc w:val="both"/>
        <w:rPr>
          <w:color w:val="000000" w:themeColor="text1"/>
        </w:rPr>
      </w:pPr>
      <w:r w:rsidRPr="00476F6F">
        <w:rPr>
          <w:rFonts w:hint="eastAsia"/>
          <w:color w:val="000000" w:themeColor="text1"/>
        </w:rPr>
        <w:t>毒防局於108年6月建置「資訊整合平台系統」，透過資訊系統掌握本市毒品防制相關數據，提升個案管理效能，109年度擴充蒐集經發局、觀光局、警察局、教育局、衛生局及社會局等跨局處毒品防制相關資料，建立大數據資料庫，未來將透過科技資訊推動智慧毒防網，建立本市藥物濫用資料庫、產製視覺化儀表板，即時提供毒防數據，掌握藥物濫用趨勢作為研擬政策之參考。</w:t>
      </w:r>
    </w:p>
    <w:p w14:paraId="32CD0EEA" w14:textId="77777777" w:rsidR="00E45A11" w:rsidRPr="00476F6F" w:rsidRDefault="00E45A11" w:rsidP="00A30189">
      <w:pPr>
        <w:pStyle w:val="affffffff5"/>
        <w:spacing w:line="390" w:lineRule="exact"/>
        <w:ind w:left="240"/>
        <w:jc w:val="both"/>
        <w:rPr>
          <w:b w:val="0"/>
          <w:color w:val="000000" w:themeColor="text1"/>
        </w:rPr>
      </w:pPr>
      <w:r w:rsidRPr="00476F6F">
        <w:rPr>
          <w:b w:val="0"/>
          <w:color w:val="000000" w:themeColor="text1"/>
        </w:rPr>
        <w:t>(</w:t>
      </w:r>
      <w:r w:rsidR="003A558D" w:rsidRPr="00476F6F">
        <w:rPr>
          <w:rFonts w:hint="eastAsia"/>
          <w:b w:val="0"/>
          <w:color w:val="000000" w:themeColor="text1"/>
        </w:rPr>
        <w:t>六</w:t>
      </w:r>
      <w:r w:rsidRPr="00476F6F">
        <w:rPr>
          <w:b w:val="0"/>
          <w:color w:val="000000" w:themeColor="text1"/>
        </w:rPr>
        <w:t>)推動毒品防制類志願服務</w:t>
      </w:r>
    </w:p>
    <w:p w14:paraId="7FC1EB6A" w14:textId="77777777" w:rsidR="00E45A11" w:rsidRPr="00476F6F" w:rsidRDefault="00A646BA" w:rsidP="00A30189">
      <w:pPr>
        <w:pStyle w:val="affffffff6"/>
        <w:spacing w:line="390" w:lineRule="exact"/>
        <w:ind w:left="805" w:right="0"/>
        <w:jc w:val="both"/>
        <w:rPr>
          <w:color w:val="000000" w:themeColor="text1"/>
        </w:rPr>
      </w:pPr>
      <w:r w:rsidRPr="00476F6F">
        <w:rPr>
          <w:rFonts w:hint="eastAsia"/>
          <w:color w:val="000000" w:themeColor="text1"/>
        </w:rPr>
        <w:t>毒防局業於108年4月申請為毒品防制類志願服務目的事業主管機關，並於9月成立毒防局志工隊，統計至109年共招募志工46人，協助宣導28場次/服務303小時，個案陪伴144小時，行政協助2,378.5小時，累計服務總時數達2,825.5小時；另邀集6家民間單位加入毒品防制類志願服務運用單位，109年</w:t>
      </w:r>
      <w:r w:rsidR="00C7775D" w:rsidRPr="00476F6F">
        <w:rPr>
          <w:rFonts w:hint="eastAsia"/>
          <w:color w:val="000000" w:themeColor="text1"/>
        </w:rPr>
        <w:t>毒防局補助運用單位</w:t>
      </w:r>
      <w:r w:rsidRPr="00476F6F">
        <w:rPr>
          <w:rFonts w:hint="eastAsia"/>
          <w:color w:val="000000" w:themeColor="text1"/>
        </w:rPr>
        <w:t>辦理毒品防制類志願服務受益人次達1,923人次。賡續邀請民間團體組成志工隊加入本市毒品防制類志願服務運用單位，發展青年志工、新住民志工等多元志工，共同推動毒品防制事務</w:t>
      </w:r>
      <w:r w:rsidR="003A558D" w:rsidRPr="00476F6F">
        <w:rPr>
          <w:rFonts w:hint="eastAsia"/>
          <w:color w:val="000000" w:themeColor="text1"/>
        </w:rPr>
        <w:t>。</w:t>
      </w:r>
    </w:p>
    <w:p w14:paraId="4D713B7E" w14:textId="77777777" w:rsidR="00E45A11" w:rsidRPr="00476F6F" w:rsidRDefault="00E45A11" w:rsidP="00A30189">
      <w:pPr>
        <w:pStyle w:val="affffffff5"/>
        <w:spacing w:line="390" w:lineRule="exact"/>
        <w:ind w:leftChars="117" w:left="849" w:hangingChars="203" w:hanging="568"/>
        <w:jc w:val="both"/>
        <w:rPr>
          <w:b w:val="0"/>
          <w:color w:val="000000" w:themeColor="text1"/>
        </w:rPr>
      </w:pPr>
      <w:r w:rsidRPr="00476F6F">
        <w:rPr>
          <w:b w:val="0"/>
          <w:color w:val="000000" w:themeColor="text1"/>
        </w:rPr>
        <w:t>(</w:t>
      </w:r>
      <w:r w:rsidR="003A558D" w:rsidRPr="00476F6F">
        <w:rPr>
          <w:rFonts w:hint="eastAsia"/>
          <w:b w:val="0"/>
          <w:color w:val="000000" w:themeColor="text1"/>
        </w:rPr>
        <w:t>七</w:t>
      </w:r>
      <w:r w:rsidRPr="00476F6F">
        <w:rPr>
          <w:b w:val="0"/>
          <w:color w:val="000000" w:themeColor="text1"/>
        </w:rPr>
        <w:t>)</w:t>
      </w:r>
      <w:r w:rsidR="003A558D" w:rsidRPr="00476F6F">
        <w:rPr>
          <w:rFonts w:hint="eastAsia"/>
          <w:b w:val="0"/>
          <w:color w:val="000000" w:themeColor="text1"/>
        </w:rPr>
        <w:t>強化</w:t>
      </w:r>
      <w:r w:rsidR="00CD4C5C" w:rsidRPr="00476F6F">
        <w:rPr>
          <w:rFonts w:hint="eastAsia"/>
          <w:b w:val="0"/>
          <w:color w:val="000000" w:themeColor="text1"/>
        </w:rPr>
        <w:t>毒防</w:t>
      </w:r>
      <w:r w:rsidR="003A558D" w:rsidRPr="00476F6F">
        <w:rPr>
          <w:rFonts w:hint="eastAsia"/>
          <w:b w:val="0"/>
          <w:color w:val="000000" w:themeColor="text1"/>
        </w:rPr>
        <w:t>局自媒體平台，擴大臉書粉專、Youtube、</w:t>
      </w:r>
      <w:r w:rsidR="001E586C" w:rsidRPr="00476F6F">
        <w:rPr>
          <w:rFonts w:hint="eastAsia"/>
          <w:b w:val="0"/>
          <w:color w:val="000000" w:themeColor="text1"/>
        </w:rPr>
        <w:t>L</w:t>
      </w:r>
      <w:r w:rsidR="001E586C" w:rsidRPr="00476F6F">
        <w:rPr>
          <w:b w:val="0"/>
          <w:color w:val="000000" w:themeColor="text1"/>
        </w:rPr>
        <w:t>INE</w:t>
      </w:r>
      <w:r w:rsidR="003A558D" w:rsidRPr="00476F6F">
        <w:rPr>
          <w:rFonts w:hint="eastAsia"/>
          <w:b w:val="0"/>
          <w:color w:val="000000" w:themeColor="text1"/>
        </w:rPr>
        <w:t>群組的散</w:t>
      </w:r>
      <w:r w:rsidR="003A558D" w:rsidRPr="00476F6F">
        <w:rPr>
          <w:rFonts w:hint="eastAsia"/>
          <w:b w:val="0"/>
          <w:color w:val="000000" w:themeColor="text1"/>
        </w:rPr>
        <w:lastRenderedPageBreak/>
        <w:t>播力，製作QRcode強化連結。</w:t>
      </w:r>
    </w:p>
    <w:p w14:paraId="0C041F87" w14:textId="77777777" w:rsidR="007E3934" w:rsidRPr="00476F6F" w:rsidRDefault="00A646BA" w:rsidP="00A30189">
      <w:pPr>
        <w:pStyle w:val="affffffff5"/>
        <w:spacing w:line="390" w:lineRule="exact"/>
        <w:ind w:leftChars="117" w:left="849" w:hangingChars="203" w:hanging="568"/>
        <w:jc w:val="both"/>
        <w:rPr>
          <w:rFonts w:cs="Times New Roman"/>
          <w:b w:val="0"/>
          <w:color w:val="000000" w:themeColor="text1"/>
          <w:kern w:val="3"/>
        </w:rPr>
      </w:pPr>
      <w:r w:rsidRPr="00476F6F">
        <w:rPr>
          <w:rFonts w:hint="eastAsia"/>
          <w:b w:val="0"/>
          <w:color w:val="000000" w:themeColor="text1"/>
        </w:rPr>
        <w:t xml:space="preserve"> </w:t>
      </w:r>
      <w:r w:rsidRPr="00476F6F">
        <w:rPr>
          <w:rFonts w:cs="Times New Roman" w:hint="eastAsia"/>
          <w:b w:val="0"/>
          <w:color w:val="000000" w:themeColor="text1"/>
          <w:kern w:val="3"/>
        </w:rPr>
        <w:t xml:space="preserve"> </w:t>
      </w:r>
      <w:r w:rsidR="007E3934" w:rsidRPr="00476F6F">
        <w:rPr>
          <w:rFonts w:cs="Times New Roman" w:hint="eastAsia"/>
          <w:b w:val="0"/>
          <w:color w:val="000000" w:themeColor="text1"/>
          <w:kern w:val="3"/>
        </w:rPr>
        <w:t>1.製作QR Code放置毒防局官網、臉書、YouTube、高雄市政府官方 Line等，透過網路新興媒體傳播管道方便民眾搜尋及獲取識毒、拒毒及反毒的知識與訊息。同時於各項活動及宣導時提供民眾掃描毒防局QR Code進入官網、臉書及YouTube，讓民眾方便掌握最新毒品防制新知及活動。</w:t>
      </w:r>
    </w:p>
    <w:p w14:paraId="153A2DDA" w14:textId="77777777" w:rsidR="007E3934" w:rsidRPr="00476F6F" w:rsidRDefault="007E3934" w:rsidP="00A30189">
      <w:pPr>
        <w:pStyle w:val="affffffff5"/>
        <w:spacing w:line="390" w:lineRule="exact"/>
        <w:ind w:leftChars="117" w:left="849" w:hangingChars="203" w:hanging="568"/>
        <w:jc w:val="both"/>
        <w:rPr>
          <w:b w:val="0"/>
          <w:color w:val="000000" w:themeColor="text1"/>
        </w:rPr>
      </w:pPr>
      <w:r w:rsidRPr="00476F6F">
        <w:rPr>
          <w:rFonts w:cs="Times New Roman" w:hint="eastAsia"/>
          <w:b w:val="0"/>
          <w:color w:val="000000" w:themeColor="text1"/>
          <w:kern w:val="3"/>
        </w:rPr>
        <w:t xml:space="preserve">  </w:t>
      </w:r>
      <w:r w:rsidRPr="00476F6F">
        <w:rPr>
          <w:rFonts w:hint="eastAsia"/>
          <w:b w:val="0"/>
          <w:color w:val="000000" w:themeColor="text1"/>
        </w:rPr>
        <w:t>2.製作「識毒懶人包」置放於毒防局官網，方便民眾查詢各級毒品、新興毒品的危害及拒毒新運動相關防制知能，官網瀏覽計84,374人次。</w:t>
      </w:r>
    </w:p>
    <w:p w14:paraId="73FDB353" w14:textId="77777777" w:rsidR="00A646BA" w:rsidRPr="00476F6F" w:rsidRDefault="007E3934" w:rsidP="00A30189">
      <w:pPr>
        <w:pStyle w:val="affffffff5"/>
        <w:spacing w:line="390" w:lineRule="exact"/>
        <w:ind w:leftChars="117" w:left="849" w:hangingChars="203" w:hanging="568"/>
        <w:jc w:val="both"/>
        <w:rPr>
          <w:color w:val="000000" w:themeColor="text1"/>
        </w:rPr>
      </w:pPr>
      <w:r w:rsidRPr="00476F6F">
        <w:rPr>
          <w:rFonts w:hint="eastAsia"/>
          <w:b w:val="0"/>
          <w:color w:val="000000" w:themeColor="text1"/>
        </w:rPr>
        <w:t xml:space="preserve">  3.搭配相關活動製作圖卡、影片等發佈於自媒體平台(如臉書、YouTube)，且不定期發布相關活動資訊、毒防新知等相關知能及訊息，其中搭配時事-吉卜力免費釋圖熱潮，配合劇照情境製作「反毒三不三要」圖卡，獲得網評最高迷因讚許，達到反毒宣導高成效，109年</w:t>
      </w:r>
      <w:r w:rsidR="00D275E1" w:rsidRPr="00476F6F">
        <w:rPr>
          <w:rFonts w:hint="eastAsia"/>
          <w:b w:val="0"/>
          <w:color w:val="000000" w:themeColor="text1"/>
        </w:rPr>
        <w:t>累計</w:t>
      </w:r>
      <w:r w:rsidRPr="00476F6F">
        <w:rPr>
          <w:rFonts w:hint="eastAsia"/>
          <w:b w:val="0"/>
          <w:color w:val="000000" w:themeColor="text1"/>
        </w:rPr>
        <w:t>發布152則貼文，臉書按讚數10,662次，追蹤數10,859次；另毒防局YouTube影片上傳計12支，訂閱數246人。</w:t>
      </w:r>
    </w:p>
    <w:p w14:paraId="66D55AA8" w14:textId="77777777" w:rsidR="00E45A11" w:rsidRPr="00476F6F" w:rsidRDefault="00E45A11" w:rsidP="00A30189">
      <w:pPr>
        <w:pStyle w:val="affffffff6"/>
        <w:spacing w:line="390" w:lineRule="exact"/>
        <w:ind w:left="804" w:right="0"/>
        <w:jc w:val="both"/>
        <w:rPr>
          <w:color w:val="000000" w:themeColor="text1"/>
        </w:rPr>
      </w:pPr>
    </w:p>
    <w:p w14:paraId="2203C144" w14:textId="77777777" w:rsidR="00E45A11" w:rsidRPr="00476F6F" w:rsidRDefault="00E45A11" w:rsidP="00A30189">
      <w:pPr>
        <w:pStyle w:val="affffffff4"/>
        <w:spacing w:before="180" w:after="0" w:line="390" w:lineRule="exact"/>
        <w:jc w:val="both"/>
        <w:rPr>
          <w:color w:val="000000" w:themeColor="text1"/>
          <w:sz w:val="32"/>
          <w:szCs w:val="32"/>
        </w:rPr>
      </w:pPr>
      <w:bookmarkStart w:id="0" w:name="_Toc507424430"/>
      <w:bookmarkStart w:id="1" w:name="_Hlk514920309"/>
      <w:bookmarkEnd w:id="0"/>
      <w:bookmarkEnd w:id="1"/>
      <w:r w:rsidRPr="00476F6F">
        <w:rPr>
          <w:rFonts w:ascii="標楷體" w:eastAsia="標楷體" w:hAnsi="標楷體"/>
          <w:color w:val="000000" w:themeColor="text1"/>
          <w:sz w:val="32"/>
          <w:szCs w:val="32"/>
        </w:rPr>
        <w:t>二、研究預防業務</w:t>
      </w:r>
    </w:p>
    <w:p w14:paraId="051A0634" w14:textId="77777777" w:rsidR="00E45A11" w:rsidRPr="00476F6F" w:rsidRDefault="00E45A11" w:rsidP="00A30189">
      <w:pPr>
        <w:pStyle w:val="affffffff5"/>
        <w:spacing w:line="390" w:lineRule="exact"/>
        <w:ind w:left="240"/>
        <w:jc w:val="both"/>
        <w:rPr>
          <w:b w:val="0"/>
          <w:color w:val="000000" w:themeColor="text1"/>
        </w:rPr>
      </w:pPr>
      <w:r w:rsidRPr="00476F6F">
        <w:rPr>
          <w:b w:val="0"/>
          <w:color w:val="000000" w:themeColor="text1"/>
        </w:rPr>
        <w:t>(一)建構本市社區毒品防制關懷站</w:t>
      </w:r>
    </w:p>
    <w:p w14:paraId="526CAAB8" w14:textId="77237D64" w:rsidR="007E3934" w:rsidRPr="00476F6F" w:rsidRDefault="002B3AF7" w:rsidP="00A30189">
      <w:pPr>
        <w:pStyle w:val="affffffff6"/>
        <w:spacing w:line="390" w:lineRule="exact"/>
        <w:ind w:leftChars="294" w:left="992" w:hangingChars="102" w:hanging="286"/>
        <w:jc w:val="both"/>
        <w:rPr>
          <w:color w:val="000000" w:themeColor="text1"/>
        </w:rPr>
      </w:pPr>
      <w:r w:rsidRPr="00476F6F">
        <w:rPr>
          <w:rFonts w:hint="eastAsia"/>
          <w:color w:val="000000" w:themeColor="text1"/>
        </w:rPr>
        <w:t>1.</w:t>
      </w:r>
      <w:r w:rsidR="007E3934" w:rsidRPr="00476F6F">
        <w:rPr>
          <w:rFonts w:hint="eastAsia"/>
          <w:color w:val="000000" w:themeColor="text1"/>
        </w:rPr>
        <w:t>毒防局積極建構毒品防制綿密網絡，率全國之先結合社區診所、藥局及38區衛生所、田寮區與鹽埕區里辦公處設置「社區毒品防制關懷站」，提供社區民眾可近性、</w:t>
      </w:r>
      <w:r w:rsidR="001E586C" w:rsidRPr="00476F6F">
        <w:rPr>
          <w:rFonts w:hint="eastAsia"/>
          <w:color w:val="000000" w:themeColor="text1"/>
        </w:rPr>
        <w:t>一站式關懷、諮詢、宣導及轉介服務</w:t>
      </w:r>
      <w:r w:rsidR="007E3934" w:rsidRPr="00476F6F">
        <w:rPr>
          <w:rFonts w:hint="eastAsia"/>
          <w:color w:val="000000" w:themeColor="text1"/>
        </w:rPr>
        <w:t>，統計截至109年共建置164</w:t>
      </w:r>
      <w:r w:rsidR="00702330" w:rsidRPr="00476F6F">
        <w:rPr>
          <w:rFonts w:hint="eastAsia"/>
          <w:color w:val="000000" w:themeColor="text1"/>
        </w:rPr>
        <w:t>個</w:t>
      </w:r>
      <w:r w:rsidR="007E3934" w:rsidRPr="00476F6F">
        <w:rPr>
          <w:rFonts w:hint="eastAsia"/>
          <w:color w:val="000000" w:themeColor="text1"/>
        </w:rPr>
        <w:t>「社區毒品防制關懷站」（包括73家藥局、22家診所、38區衛生所及31里辦公處），成為社區第一線毒品防制守門人，並建構綿密的毒品防制服務，提升社區毒品防制成效。</w:t>
      </w:r>
    </w:p>
    <w:p w14:paraId="2DDE26AB" w14:textId="77777777" w:rsidR="00E45A11" w:rsidRPr="00476F6F" w:rsidRDefault="002B3AF7" w:rsidP="00A30189">
      <w:pPr>
        <w:pStyle w:val="affffffff6"/>
        <w:spacing w:line="390" w:lineRule="exact"/>
        <w:ind w:leftChars="294" w:left="992" w:hangingChars="102" w:hanging="286"/>
        <w:jc w:val="both"/>
        <w:rPr>
          <w:color w:val="000000" w:themeColor="text1"/>
        </w:rPr>
      </w:pPr>
      <w:r w:rsidRPr="00476F6F">
        <w:rPr>
          <w:rFonts w:hint="eastAsia"/>
          <w:color w:val="000000" w:themeColor="text1"/>
        </w:rPr>
        <w:t>2.</w:t>
      </w:r>
      <w:r w:rsidR="007E3934" w:rsidRPr="00476F6F">
        <w:rPr>
          <w:rFonts w:hint="eastAsia"/>
          <w:color w:val="000000" w:themeColor="text1"/>
        </w:rPr>
        <w:t>本市社區毒品防制關懷站-錦昌藥局林錦良藥師表彰其專業熱忱及推動反毒卓越事蹟，榮獲行政院毒品防制會報「拒毒預防組」109年反毒有功人士，表現深獲肯定，備感榮幸。</w:t>
      </w:r>
    </w:p>
    <w:p w14:paraId="3E7E2F16" w14:textId="77777777" w:rsidR="00E45A11" w:rsidRPr="00476F6F" w:rsidRDefault="00E45A11" w:rsidP="00A30189">
      <w:pPr>
        <w:pStyle w:val="affffffff5"/>
        <w:spacing w:line="390" w:lineRule="exact"/>
        <w:ind w:left="240"/>
        <w:jc w:val="both"/>
        <w:rPr>
          <w:b w:val="0"/>
          <w:color w:val="000000" w:themeColor="text1"/>
        </w:rPr>
      </w:pPr>
      <w:r w:rsidRPr="00476F6F">
        <w:rPr>
          <w:b w:val="0"/>
          <w:color w:val="000000" w:themeColor="text1"/>
        </w:rPr>
        <w:t>(二)多元宣導、全民防毒</w:t>
      </w:r>
    </w:p>
    <w:p w14:paraId="09E124FB" w14:textId="77777777" w:rsidR="007E3934" w:rsidRPr="00476F6F" w:rsidRDefault="007E3934" w:rsidP="00A30189">
      <w:pPr>
        <w:pBdr>
          <w:top w:val="none" w:sz="0" w:space="0" w:color="auto"/>
          <w:left w:val="none" w:sz="0" w:space="0" w:color="auto"/>
          <w:bottom w:val="none" w:sz="0" w:space="0" w:color="auto"/>
          <w:right w:val="none" w:sz="0" w:space="0" w:color="auto"/>
        </w:pBdr>
        <w:autoSpaceDN w:val="0"/>
        <w:spacing w:line="390" w:lineRule="exact"/>
        <w:ind w:left="709" w:right="100" w:hanging="1"/>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為落實全面性毒品防制宣導，連結民間資源強化布建防毒網並結合本市毒品防制會報網絡局處，依其權管業務規劃宣導對象分工及宣導重點，針對社區民眾、各級學校師生、里鄰長、宮廟陣頭、八大行業等約20類別分眾宣導，建置綿密宣導防毒網絡，以達到加倍綜效。另為因應當前毒品發展趨勢，採分區分眾介入涵蓋本市38區及規劃在學、在職、在營、在社區4大場域推動毒品防制教育宣導：</w:t>
      </w:r>
    </w:p>
    <w:p w14:paraId="1D545753" w14:textId="77777777" w:rsidR="007E3934" w:rsidRPr="00476F6F" w:rsidRDefault="007E3934" w:rsidP="00A30189">
      <w:pPr>
        <w:pBdr>
          <w:top w:val="none" w:sz="0" w:space="0" w:color="auto"/>
          <w:left w:val="none" w:sz="0" w:space="0" w:color="auto"/>
          <w:bottom w:val="none" w:sz="0" w:space="0" w:color="auto"/>
          <w:right w:val="none" w:sz="0" w:space="0" w:color="auto"/>
        </w:pBdr>
        <w:autoSpaceDN w:val="0"/>
        <w:spacing w:line="390" w:lineRule="exact"/>
        <w:ind w:left="993" w:right="100" w:hanging="285"/>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lastRenderedPageBreak/>
        <w:t>1.在學宣導：針對本市16所大專院校辦理反毒宣導，建構完整宣導範圍，加強毒品防制宣導，逐年提高宣導場次，提升全民防毒意識，109年7-12月共辦理1</w:t>
      </w:r>
      <w:r w:rsidR="00D275E1" w:rsidRPr="00476F6F">
        <w:rPr>
          <w:rFonts w:ascii="標楷體" w:eastAsia="標楷體" w:hAnsi="標楷體" w:cs="Times New Roman" w:hint="eastAsia"/>
          <w:color w:val="000000" w:themeColor="text1"/>
          <w:kern w:val="3"/>
          <w:sz w:val="28"/>
          <w:szCs w:val="28"/>
        </w:rPr>
        <w:t>4</w:t>
      </w:r>
      <w:r w:rsidRPr="00476F6F">
        <w:rPr>
          <w:rFonts w:ascii="標楷體" w:eastAsia="標楷體" w:hAnsi="標楷體" w:cs="Times New Roman" w:hint="eastAsia"/>
          <w:color w:val="000000" w:themeColor="text1"/>
          <w:kern w:val="3"/>
          <w:sz w:val="28"/>
          <w:szCs w:val="28"/>
        </w:rPr>
        <w:t>校33場/17,124人次參與。</w:t>
      </w:r>
    </w:p>
    <w:p w14:paraId="47A6D016" w14:textId="77777777" w:rsidR="007E3934" w:rsidRPr="00476F6F" w:rsidRDefault="007E3934" w:rsidP="00A30189">
      <w:pPr>
        <w:pBdr>
          <w:top w:val="none" w:sz="0" w:space="0" w:color="auto"/>
          <w:left w:val="none" w:sz="0" w:space="0" w:color="auto"/>
          <w:bottom w:val="none" w:sz="0" w:space="0" w:color="auto"/>
          <w:right w:val="none" w:sz="0" w:space="0" w:color="auto"/>
        </w:pBdr>
        <w:autoSpaceDN w:val="0"/>
        <w:spacing w:line="390" w:lineRule="exact"/>
        <w:ind w:left="991" w:right="100" w:hangingChars="354" w:hanging="991"/>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 xml:space="preserve">     2.在職宣導：為落實職場反毒教育，營造友善勞工環境，宣導主動通報或求助，落實毒品危害防制條例第21條主動請求治療之推動，讓人人成為防毒拒毒守門員，建立無毒職場與家園。109年7-12月相關宣導活動共辦理25場次/2,261人次參與，重點宣導場次臚列如下：</w:t>
      </w:r>
    </w:p>
    <w:p w14:paraId="6589BA06" w14:textId="77777777" w:rsidR="00D275E1" w:rsidRPr="00476F6F" w:rsidRDefault="007E3934" w:rsidP="00A30189">
      <w:pPr>
        <w:pBdr>
          <w:top w:val="none" w:sz="0" w:space="0" w:color="auto"/>
          <w:left w:val="none" w:sz="0" w:space="0" w:color="auto"/>
          <w:bottom w:val="none" w:sz="0" w:space="0" w:color="auto"/>
          <w:right w:val="none" w:sz="0" w:space="0" w:color="auto"/>
        </w:pBdr>
        <w:autoSpaceDN w:val="0"/>
        <w:spacing w:line="390" w:lineRule="exact"/>
        <w:ind w:left="1560" w:right="100" w:hanging="567"/>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(1)結合保全公司辦理職場健康宣導活動，共辦理8場次，233人次參與。</w:t>
      </w:r>
    </w:p>
    <w:p w14:paraId="6FB276CE" w14:textId="77777777" w:rsidR="00D275E1" w:rsidRPr="00476F6F" w:rsidRDefault="007E3934" w:rsidP="00A30189">
      <w:pPr>
        <w:pBdr>
          <w:top w:val="none" w:sz="0" w:space="0" w:color="auto"/>
          <w:left w:val="none" w:sz="0" w:space="0" w:color="auto"/>
          <w:bottom w:val="none" w:sz="0" w:space="0" w:color="auto"/>
          <w:right w:val="none" w:sz="0" w:space="0" w:color="auto"/>
        </w:pBdr>
        <w:autoSpaceDN w:val="0"/>
        <w:spacing w:line="390" w:lineRule="exact"/>
        <w:ind w:left="1560" w:right="100" w:hanging="567"/>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(2)結合林園清潔隊辦理職場衛生宣導70人次參與。</w:t>
      </w:r>
    </w:p>
    <w:p w14:paraId="2C84BBFE" w14:textId="77777777" w:rsidR="00D275E1" w:rsidRPr="00476F6F" w:rsidRDefault="007E3934" w:rsidP="00A30189">
      <w:pPr>
        <w:pBdr>
          <w:top w:val="none" w:sz="0" w:space="0" w:color="auto"/>
          <w:left w:val="none" w:sz="0" w:space="0" w:color="auto"/>
          <w:bottom w:val="none" w:sz="0" w:space="0" w:color="auto"/>
          <w:right w:val="none" w:sz="0" w:space="0" w:color="auto"/>
        </w:pBdr>
        <w:autoSpaceDN w:val="0"/>
        <w:spacing w:line="390" w:lineRule="exact"/>
        <w:ind w:left="1560" w:right="100" w:hanging="567"/>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(3)結合衛生局及私人企業營建工程及公私立場所專責人員教育訓練辦理毒品防制宣導，共計辦理8場次、529人次參與。</w:t>
      </w:r>
    </w:p>
    <w:p w14:paraId="7B2CBC30" w14:textId="77777777" w:rsidR="00D275E1" w:rsidRPr="00476F6F" w:rsidRDefault="007E3934" w:rsidP="00A30189">
      <w:pPr>
        <w:pBdr>
          <w:top w:val="none" w:sz="0" w:space="0" w:color="auto"/>
          <w:left w:val="none" w:sz="0" w:space="0" w:color="auto"/>
          <w:bottom w:val="none" w:sz="0" w:space="0" w:color="auto"/>
          <w:right w:val="none" w:sz="0" w:space="0" w:color="auto"/>
        </w:pBdr>
        <w:autoSpaceDN w:val="0"/>
        <w:spacing w:line="390" w:lineRule="exact"/>
        <w:ind w:left="1560" w:right="100" w:hanging="567"/>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(4)結合海洋局及勞工局辦理外籍移工毒品防制宣導，共辦理4場次、540人次參與。</w:t>
      </w:r>
    </w:p>
    <w:p w14:paraId="7E3C7120" w14:textId="77777777" w:rsidR="007E3934" w:rsidRPr="00476F6F" w:rsidRDefault="007E3934" w:rsidP="00A30189">
      <w:pPr>
        <w:pBdr>
          <w:top w:val="none" w:sz="0" w:space="0" w:color="auto"/>
          <w:left w:val="none" w:sz="0" w:space="0" w:color="auto"/>
          <w:bottom w:val="none" w:sz="0" w:space="0" w:color="auto"/>
          <w:right w:val="none" w:sz="0" w:space="0" w:color="auto"/>
        </w:pBdr>
        <w:autoSpaceDN w:val="0"/>
        <w:spacing w:line="390" w:lineRule="exact"/>
        <w:ind w:left="1560" w:right="100" w:hanging="567"/>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(5)結合石化製程私人企業辦理職場衛生宣導，共辦理2場次、800人次參與。</w:t>
      </w:r>
    </w:p>
    <w:p w14:paraId="6FCCC3D8" w14:textId="77777777" w:rsidR="007E3934" w:rsidRPr="00476F6F" w:rsidRDefault="00D275E1" w:rsidP="00A30189">
      <w:pPr>
        <w:pBdr>
          <w:top w:val="none" w:sz="0" w:space="0" w:color="auto"/>
          <w:left w:val="none" w:sz="0" w:space="0" w:color="auto"/>
          <w:bottom w:val="none" w:sz="0" w:space="0" w:color="auto"/>
          <w:right w:val="none" w:sz="0" w:space="0" w:color="auto"/>
        </w:pBdr>
        <w:autoSpaceDN w:val="0"/>
        <w:spacing w:line="390" w:lineRule="exact"/>
        <w:ind w:left="991" w:right="100" w:hangingChars="354" w:hanging="991"/>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 xml:space="preserve">     </w:t>
      </w:r>
      <w:r w:rsidR="007E3934" w:rsidRPr="00476F6F">
        <w:rPr>
          <w:rFonts w:ascii="標楷體" w:eastAsia="標楷體" w:hAnsi="標楷體" w:cs="Times New Roman" w:hint="eastAsia"/>
          <w:color w:val="000000" w:themeColor="text1"/>
          <w:kern w:val="3"/>
          <w:sz w:val="28"/>
          <w:szCs w:val="28"/>
        </w:rPr>
        <w:t>3.在營宣導：積極結合本市各類軍事機構辦理「拒毒密令-反毒巡迴宣導活動」，使其瞭解毒品危害，提升軍人壓力因應能力，進而拒絕毒品之誘惑，維護國軍戰力具體的展現，營造陽光國軍的正面形象，另為因應新冠肺炎疫情影響，於「法務工作協調會報」針對各單位法制官進行宣導，使成為反毒種子，讓反毒知能向下扎根，109年</w:t>
      </w:r>
      <w:r w:rsidR="007D79C8" w:rsidRPr="00476F6F">
        <w:rPr>
          <w:rFonts w:ascii="標楷體" w:eastAsia="標楷體" w:hAnsi="標楷體" w:cs="Times New Roman" w:hint="eastAsia"/>
          <w:color w:val="000000" w:themeColor="text1"/>
          <w:kern w:val="3"/>
          <w:sz w:val="28"/>
          <w:szCs w:val="28"/>
        </w:rPr>
        <w:t>7-12月</w:t>
      </w:r>
      <w:r w:rsidR="007E3934" w:rsidRPr="00476F6F">
        <w:rPr>
          <w:rFonts w:ascii="標楷體" w:eastAsia="標楷體" w:hAnsi="標楷體" w:cs="Times New Roman" w:hint="eastAsia"/>
          <w:color w:val="000000" w:themeColor="text1"/>
          <w:kern w:val="3"/>
          <w:sz w:val="28"/>
          <w:szCs w:val="28"/>
        </w:rPr>
        <w:t>共辦理14處12場</w:t>
      </w:r>
      <w:r w:rsidR="007D79C8" w:rsidRPr="00476F6F">
        <w:rPr>
          <w:rFonts w:ascii="標楷體" w:eastAsia="標楷體" w:hAnsi="標楷體" w:cs="Times New Roman" w:hint="eastAsia"/>
          <w:color w:val="000000" w:themeColor="text1"/>
          <w:kern w:val="3"/>
          <w:sz w:val="28"/>
          <w:szCs w:val="28"/>
        </w:rPr>
        <w:t>/</w:t>
      </w:r>
      <w:r w:rsidR="007E3934" w:rsidRPr="00476F6F">
        <w:rPr>
          <w:rFonts w:ascii="標楷體" w:eastAsia="標楷體" w:hAnsi="標楷體" w:cs="Times New Roman" w:hint="eastAsia"/>
          <w:color w:val="000000" w:themeColor="text1"/>
          <w:kern w:val="3"/>
          <w:sz w:val="28"/>
          <w:szCs w:val="28"/>
        </w:rPr>
        <w:t>2,530人次參與。</w:t>
      </w:r>
    </w:p>
    <w:p w14:paraId="1D8232FA" w14:textId="77777777" w:rsidR="002B3AF7" w:rsidRPr="00476F6F" w:rsidRDefault="007E3934" w:rsidP="00A30189">
      <w:pPr>
        <w:pBdr>
          <w:top w:val="none" w:sz="0" w:space="0" w:color="auto"/>
          <w:left w:val="none" w:sz="0" w:space="0" w:color="auto"/>
          <w:bottom w:val="none" w:sz="0" w:space="0" w:color="auto"/>
          <w:right w:val="none" w:sz="0" w:space="0" w:color="auto"/>
        </w:pBdr>
        <w:autoSpaceDN w:val="0"/>
        <w:spacing w:line="390" w:lineRule="exact"/>
        <w:ind w:left="993" w:right="100" w:hanging="285"/>
        <w:jc w:val="both"/>
        <w:rPr>
          <w:rFonts w:ascii="標楷體" w:eastAsia="標楷體" w:hAnsi="標楷體" w:cs="Times New Roman"/>
          <w:color w:val="000000" w:themeColor="text1"/>
          <w:kern w:val="3"/>
          <w:sz w:val="28"/>
          <w:szCs w:val="28"/>
          <w:shd w:val="pct15" w:color="auto" w:fill="FFFFFF"/>
        </w:rPr>
      </w:pPr>
      <w:r w:rsidRPr="00476F6F">
        <w:rPr>
          <w:rFonts w:ascii="標楷體" w:eastAsia="標楷體" w:hAnsi="標楷體" w:cs="Times New Roman" w:hint="eastAsia"/>
          <w:color w:val="000000" w:themeColor="text1"/>
          <w:kern w:val="3"/>
          <w:sz w:val="28"/>
          <w:szCs w:val="28"/>
        </w:rPr>
        <w:t>4.社區宣導：積極推動「前進社區-社區反毒巡講計畫」，結合各領域講師與里幹事，深入本市38區辦理毒品防制宣講活動，以改善城鄉差距造成毒品知能之差距，強化社區正確反毒意識，109年</w:t>
      </w:r>
      <w:r w:rsidR="007D79C8" w:rsidRPr="00476F6F">
        <w:rPr>
          <w:rFonts w:ascii="標楷體" w:eastAsia="標楷體" w:hAnsi="標楷體" w:cs="Times New Roman" w:hint="eastAsia"/>
          <w:color w:val="000000" w:themeColor="text1"/>
          <w:kern w:val="3"/>
          <w:sz w:val="28"/>
          <w:szCs w:val="28"/>
        </w:rPr>
        <w:t>7-12月</w:t>
      </w:r>
      <w:r w:rsidRPr="00476F6F">
        <w:rPr>
          <w:rFonts w:ascii="標楷體" w:eastAsia="標楷體" w:hAnsi="標楷體" w:cs="Times New Roman" w:hint="eastAsia"/>
          <w:color w:val="000000" w:themeColor="text1"/>
          <w:kern w:val="3"/>
          <w:sz w:val="28"/>
          <w:szCs w:val="28"/>
        </w:rPr>
        <w:t>共辦理</w:t>
      </w:r>
      <w:r w:rsidR="00D275E1" w:rsidRPr="00476F6F">
        <w:rPr>
          <w:rFonts w:ascii="標楷體" w:eastAsia="標楷體" w:hAnsi="標楷體" w:cs="Times New Roman" w:hint="eastAsia"/>
          <w:color w:val="000000" w:themeColor="text1"/>
          <w:kern w:val="3"/>
          <w:sz w:val="28"/>
          <w:szCs w:val="28"/>
        </w:rPr>
        <w:t>社區宣導</w:t>
      </w:r>
      <w:r w:rsidR="007D79C8" w:rsidRPr="00476F6F">
        <w:rPr>
          <w:rFonts w:ascii="標楷體" w:eastAsia="標楷體" w:hAnsi="標楷體" w:cs="Times New Roman" w:hint="eastAsia"/>
          <w:color w:val="000000" w:themeColor="text1"/>
          <w:kern w:val="3"/>
          <w:sz w:val="28"/>
          <w:szCs w:val="28"/>
        </w:rPr>
        <w:t>162</w:t>
      </w:r>
      <w:r w:rsidRPr="00476F6F">
        <w:rPr>
          <w:rFonts w:ascii="標楷體" w:eastAsia="標楷體" w:hAnsi="標楷體" w:cs="Times New Roman" w:hint="eastAsia"/>
          <w:color w:val="000000" w:themeColor="text1"/>
          <w:kern w:val="3"/>
          <w:sz w:val="28"/>
          <w:szCs w:val="28"/>
        </w:rPr>
        <w:t>場次/</w:t>
      </w:r>
      <w:r w:rsidR="007D79C8" w:rsidRPr="00476F6F">
        <w:rPr>
          <w:rFonts w:ascii="標楷體" w:eastAsia="標楷體" w:hAnsi="標楷體" w:cs="Times New Roman" w:hint="eastAsia"/>
          <w:color w:val="000000" w:themeColor="text1"/>
          <w:kern w:val="3"/>
          <w:sz w:val="28"/>
          <w:szCs w:val="28"/>
        </w:rPr>
        <w:t>39</w:t>
      </w:r>
      <w:r w:rsidRPr="00476F6F">
        <w:rPr>
          <w:rFonts w:ascii="標楷體" w:eastAsia="標楷體" w:hAnsi="標楷體" w:cs="Times New Roman" w:hint="eastAsia"/>
          <w:color w:val="000000" w:themeColor="text1"/>
          <w:kern w:val="3"/>
          <w:sz w:val="28"/>
          <w:szCs w:val="28"/>
        </w:rPr>
        <w:t>,</w:t>
      </w:r>
      <w:r w:rsidR="007D79C8" w:rsidRPr="00476F6F">
        <w:rPr>
          <w:rFonts w:ascii="標楷體" w:eastAsia="標楷體" w:hAnsi="標楷體" w:cs="Times New Roman" w:hint="eastAsia"/>
          <w:color w:val="000000" w:themeColor="text1"/>
          <w:kern w:val="3"/>
          <w:sz w:val="28"/>
          <w:szCs w:val="28"/>
        </w:rPr>
        <w:t>080</w:t>
      </w:r>
      <w:r w:rsidRPr="00476F6F">
        <w:rPr>
          <w:rFonts w:ascii="標楷體" w:eastAsia="標楷體" w:hAnsi="標楷體" w:cs="Times New Roman" w:hint="eastAsia"/>
          <w:color w:val="000000" w:themeColor="text1"/>
          <w:kern w:val="3"/>
          <w:sz w:val="28"/>
          <w:szCs w:val="28"/>
        </w:rPr>
        <w:t>人次參與。</w:t>
      </w:r>
    </w:p>
    <w:p w14:paraId="26EA5DE4" w14:textId="77777777" w:rsidR="002B3AF7" w:rsidRPr="00476F6F" w:rsidRDefault="002B3AF7" w:rsidP="00A30189">
      <w:pPr>
        <w:pBdr>
          <w:top w:val="none" w:sz="0" w:space="0" w:color="auto"/>
          <w:left w:val="none" w:sz="0" w:space="0" w:color="auto"/>
          <w:bottom w:val="none" w:sz="0" w:space="0" w:color="auto"/>
          <w:right w:val="none" w:sz="0" w:space="0" w:color="auto"/>
        </w:pBdr>
        <w:autoSpaceDN w:val="0"/>
        <w:spacing w:line="390" w:lineRule="exact"/>
        <w:ind w:leftChars="295" w:left="1038" w:right="100" w:hangingChars="118" w:hanging="330"/>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5.多元宣導：結合公私資源、在地特色活動，辦理多元型態反毒宣導，全面提升市民反毒知能。109年</w:t>
      </w:r>
      <w:r w:rsidR="001233EB" w:rsidRPr="00476F6F">
        <w:rPr>
          <w:rFonts w:ascii="標楷體" w:eastAsia="標楷體" w:hAnsi="標楷體" w:cs="Times New Roman" w:hint="eastAsia"/>
          <w:color w:val="000000" w:themeColor="text1"/>
          <w:kern w:val="3"/>
          <w:sz w:val="28"/>
          <w:szCs w:val="28"/>
        </w:rPr>
        <w:t>7</w:t>
      </w:r>
      <w:r w:rsidRPr="00476F6F">
        <w:rPr>
          <w:rFonts w:ascii="標楷體" w:eastAsia="標楷體" w:hAnsi="標楷體" w:cs="Times New Roman" w:hint="eastAsia"/>
          <w:color w:val="000000" w:themeColor="text1"/>
          <w:kern w:val="3"/>
          <w:sz w:val="28"/>
          <w:szCs w:val="28"/>
        </w:rPr>
        <w:t>-12月共辦理</w:t>
      </w:r>
      <w:r w:rsidR="007D79C8" w:rsidRPr="00476F6F">
        <w:rPr>
          <w:rFonts w:ascii="標楷體" w:eastAsia="標楷體" w:hAnsi="標楷體" w:cs="Times New Roman" w:hint="eastAsia"/>
          <w:color w:val="000000" w:themeColor="text1"/>
          <w:kern w:val="3"/>
          <w:sz w:val="28"/>
          <w:szCs w:val="28"/>
        </w:rPr>
        <w:t>3</w:t>
      </w:r>
      <w:r w:rsidR="00F75702" w:rsidRPr="00476F6F">
        <w:rPr>
          <w:rFonts w:ascii="標楷體" w:eastAsia="標楷體" w:hAnsi="標楷體" w:cs="Times New Roman" w:hint="eastAsia"/>
          <w:color w:val="000000" w:themeColor="text1"/>
          <w:kern w:val="3"/>
          <w:sz w:val="28"/>
          <w:szCs w:val="28"/>
        </w:rPr>
        <w:t>7</w:t>
      </w:r>
      <w:r w:rsidRPr="00476F6F">
        <w:rPr>
          <w:rFonts w:ascii="標楷體" w:eastAsia="標楷體" w:hAnsi="標楷體" w:cs="Times New Roman" w:hint="eastAsia"/>
          <w:color w:val="000000" w:themeColor="text1"/>
          <w:kern w:val="3"/>
          <w:sz w:val="28"/>
          <w:szCs w:val="28"/>
        </w:rPr>
        <w:t>場次、計</w:t>
      </w:r>
      <w:r w:rsidR="007D79C8" w:rsidRPr="00476F6F">
        <w:rPr>
          <w:rFonts w:ascii="標楷體" w:eastAsia="標楷體" w:hAnsi="標楷體" w:cs="Times New Roman" w:hint="eastAsia"/>
          <w:color w:val="000000" w:themeColor="text1"/>
          <w:kern w:val="3"/>
          <w:sz w:val="28"/>
          <w:szCs w:val="28"/>
        </w:rPr>
        <w:t>2</w:t>
      </w:r>
      <w:r w:rsidR="00F75702" w:rsidRPr="00476F6F">
        <w:rPr>
          <w:rFonts w:ascii="標楷體" w:eastAsia="標楷體" w:hAnsi="標楷體" w:cs="Times New Roman" w:hint="eastAsia"/>
          <w:color w:val="000000" w:themeColor="text1"/>
          <w:kern w:val="3"/>
          <w:sz w:val="28"/>
          <w:szCs w:val="28"/>
        </w:rPr>
        <w:t>7</w:t>
      </w:r>
      <w:r w:rsidRPr="00476F6F">
        <w:rPr>
          <w:rFonts w:ascii="標楷體" w:eastAsia="標楷體" w:hAnsi="標楷體" w:cs="Times New Roman" w:hint="eastAsia"/>
          <w:color w:val="000000" w:themeColor="text1"/>
          <w:kern w:val="3"/>
          <w:sz w:val="28"/>
          <w:szCs w:val="28"/>
        </w:rPr>
        <w:t>,</w:t>
      </w:r>
      <w:r w:rsidR="00F75702" w:rsidRPr="00476F6F">
        <w:rPr>
          <w:rFonts w:ascii="標楷體" w:eastAsia="標楷體" w:hAnsi="標楷體" w:cs="Times New Roman" w:hint="eastAsia"/>
          <w:color w:val="000000" w:themeColor="text1"/>
          <w:kern w:val="3"/>
          <w:sz w:val="28"/>
          <w:szCs w:val="28"/>
        </w:rPr>
        <w:t>380</w:t>
      </w:r>
      <w:r w:rsidRPr="00476F6F">
        <w:rPr>
          <w:rFonts w:ascii="標楷體" w:eastAsia="標楷體" w:hAnsi="標楷體" w:cs="Times New Roman" w:hint="eastAsia"/>
          <w:color w:val="000000" w:themeColor="text1"/>
          <w:kern w:val="3"/>
          <w:sz w:val="28"/>
          <w:szCs w:val="28"/>
        </w:rPr>
        <w:t>人次參與，包括：</w:t>
      </w:r>
    </w:p>
    <w:p w14:paraId="0820A8BB" w14:textId="77777777" w:rsidR="002B3AF7" w:rsidRPr="00476F6F" w:rsidRDefault="002B3AF7" w:rsidP="00A30189">
      <w:pPr>
        <w:pBdr>
          <w:top w:val="none" w:sz="0" w:space="0" w:color="auto"/>
          <w:left w:val="none" w:sz="0" w:space="0" w:color="auto"/>
          <w:bottom w:val="none" w:sz="0" w:space="0" w:color="auto"/>
          <w:right w:val="none" w:sz="0" w:space="0" w:color="auto"/>
        </w:pBdr>
        <w:autoSpaceDN w:val="0"/>
        <w:spacing w:line="390" w:lineRule="exact"/>
        <w:ind w:leftChars="413" w:left="1487" w:right="100" w:hangingChars="177" w:hanging="496"/>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w:t>
      </w:r>
      <w:r w:rsidR="001233EB" w:rsidRPr="00476F6F">
        <w:rPr>
          <w:rFonts w:ascii="標楷體" w:eastAsia="標楷體" w:hAnsi="標楷體" w:cs="Times New Roman" w:hint="eastAsia"/>
          <w:color w:val="000000" w:themeColor="text1"/>
          <w:kern w:val="3"/>
          <w:sz w:val="28"/>
          <w:szCs w:val="28"/>
        </w:rPr>
        <w:t>1</w:t>
      </w:r>
      <w:r w:rsidRPr="00476F6F">
        <w:rPr>
          <w:rFonts w:ascii="標楷體" w:eastAsia="標楷體" w:hAnsi="標楷體" w:cs="Times New Roman" w:hint="eastAsia"/>
          <w:color w:val="000000" w:themeColor="text1"/>
          <w:kern w:val="3"/>
          <w:sz w:val="28"/>
          <w:szCs w:val="28"/>
        </w:rPr>
        <w:t>)結合「斯巴達障礙跑競賽」辦理毒品防制宣導，並邀請</w:t>
      </w:r>
      <w:r w:rsidR="00CD4C5C" w:rsidRPr="00476F6F">
        <w:rPr>
          <w:rFonts w:ascii="標楷體" w:eastAsia="標楷體" w:hAnsi="標楷體" w:cs="Times New Roman" w:hint="eastAsia"/>
          <w:color w:val="000000" w:themeColor="text1"/>
          <w:kern w:val="3"/>
          <w:sz w:val="28"/>
          <w:szCs w:val="28"/>
        </w:rPr>
        <w:t>毒防</w:t>
      </w:r>
      <w:r w:rsidRPr="00476F6F">
        <w:rPr>
          <w:rFonts w:ascii="標楷體" w:eastAsia="標楷體" w:hAnsi="標楷體" w:cs="Times New Roman" w:hint="eastAsia"/>
          <w:color w:val="000000" w:themeColor="text1"/>
          <w:kern w:val="3"/>
          <w:sz w:val="28"/>
          <w:szCs w:val="28"/>
        </w:rPr>
        <w:t>局「螢火蟲家族」成員組成毒防小隊參與競賽為反毒而跑，另現場設攤宣導毒品種類、樣態、危害、辨識技巧及防毒觀念，提供有獎徵答活動，共計2場次、650人次參與。</w:t>
      </w:r>
    </w:p>
    <w:p w14:paraId="67F5CA8C" w14:textId="77777777" w:rsidR="002B3AF7" w:rsidRPr="00476F6F" w:rsidRDefault="002B3AF7" w:rsidP="00A30189">
      <w:pPr>
        <w:pBdr>
          <w:top w:val="none" w:sz="0" w:space="0" w:color="auto"/>
          <w:left w:val="none" w:sz="0" w:space="0" w:color="auto"/>
          <w:bottom w:val="none" w:sz="0" w:space="0" w:color="auto"/>
          <w:right w:val="none" w:sz="0" w:space="0" w:color="auto"/>
        </w:pBdr>
        <w:autoSpaceDN w:val="0"/>
        <w:spacing w:line="390" w:lineRule="exact"/>
        <w:ind w:leftChars="413" w:left="1487" w:right="100" w:hangingChars="177" w:hanging="496"/>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w:t>
      </w:r>
      <w:r w:rsidR="001233EB" w:rsidRPr="00476F6F">
        <w:rPr>
          <w:rFonts w:ascii="標楷體" w:eastAsia="標楷體" w:hAnsi="標楷體" w:cs="Times New Roman" w:hint="eastAsia"/>
          <w:color w:val="000000" w:themeColor="text1"/>
          <w:kern w:val="3"/>
          <w:sz w:val="28"/>
          <w:szCs w:val="28"/>
        </w:rPr>
        <w:t>2</w:t>
      </w:r>
      <w:r w:rsidRPr="00476F6F">
        <w:rPr>
          <w:rFonts w:ascii="標楷體" w:eastAsia="標楷體" w:hAnsi="標楷體" w:cs="Times New Roman" w:hint="eastAsia"/>
          <w:color w:val="000000" w:themeColor="text1"/>
          <w:kern w:val="3"/>
          <w:sz w:val="28"/>
          <w:szCs w:val="28"/>
        </w:rPr>
        <w:t>)結合國際反毒日辦理「2020反毒嘉年華」，各界代表共同反</w:t>
      </w:r>
      <w:r w:rsidRPr="00476F6F">
        <w:rPr>
          <w:rFonts w:ascii="標楷體" w:eastAsia="標楷體" w:hAnsi="標楷體" w:cs="Times New Roman" w:hint="eastAsia"/>
          <w:color w:val="000000" w:themeColor="text1"/>
          <w:kern w:val="3"/>
          <w:sz w:val="28"/>
          <w:szCs w:val="28"/>
        </w:rPr>
        <w:lastRenderedPageBreak/>
        <w:t>毒宣誓儀式，展現公私合作落實防毒典範，象徵高雄市以實際行動表示堅定反毒決心，現場更規劃毒品防制成果海報展覽以及反毒攤位遊戲與民眾互動，共計2場次、350人次參與。</w:t>
      </w:r>
    </w:p>
    <w:p w14:paraId="5B685B0A" w14:textId="77777777" w:rsidR="002B3AF7" w:rsidRPr="00476F6F" w:rsidRDefault="002B3AF7" w:rsidP="00A30189">
      <w:pPr>
        <w:pBdr>
          <w:top w:val="none" w:sz="0" w:space="0" w:color="auto"/>
          <w:left w:val="none" w:sz="0" w:space="0" w:color="auto"/>
          <w:bottom w:val="none" w:sz="0" w:space="0" w:color="auto"/>
          <w:right w:val="none" w:sz="0" w:space="0" w:color="auto"/>
        </w:pBdr>
        <w:autoSpaceDN w:val="0"/>
        <w:spacing w:line="390" w:lineRule="exact"/>
        <w:ind w:leftChars="413" w:left="1487" w:right="100" w:hangingChars="177" w:hanging="496"/>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w:t>
      </w:r>
      <w:r w:rsidR="001233EB" w:rsidRPr="00476F6F">
        <w:rPr>
          <w:rFonts w:ascii="標楷體" w:eastAsia="標楷體" w:hAnsi="標楷體" w:cs="Times New Roman" w:hint="eastAsia"/>
          <w:color w:val="000000" w:themeColor="text1"/>
          <w:kern w:val="3"/>
          <w:sz w:val="28"/>
          <w:szCs w:val="28"/>
        </w:rPr>
        <w:t>3</w:t>
      </w:r>
      <w:r w:rsidRPr="00476F6F">
        <w:rPr>
          <w:rFonts w:ascii="標楷體" w:eastAsia="標楷體" w:hAnsi="標楷體" w:cs="Times New Roman" w:hint="eastAsia"/>
          <w:color w:val="000000" w:themeColor="text1"/>
          <w:kern w:val="3"/>
          <w:sz w:val="28"/>
          <w:szCs w:val="28"/>
        </w:rPr>
        <w:t>)結合「第三屆鳳邑尚興盃三對三籃球賽」辦理毒品防制宣導，現場以新興毒品樣貌、疑似染毒徵兆等宣導防毒觀念，並手持反毒宣導活動看版與民眾進行互動，於現場不同地點進行繞場走動式宣導，以增加宣導效益，共計100人次參與。</w:t>
      </w:r>
    </w:p>
    <w:p w14:paraId="4D7963FA" w14:textId="77777777" w:rsidR="002B3AF7" w:rsidRPr="00476F6F" w:rsidRDefault="002B3AF7" w:rsidP="00A30189">
      <w:pPr>
        <w:pBdr>
          <w:top w:val="none" w:sz="0" w:space="0" w:color="auto"/>
          <w:left w:val="none" w:sz="0" w:space="0" w:color="auto"/>
          <w:bottom w:val="none" w:sz="0" w:space="0" w:color="auto"/>
          <w:right w:val="none" w:sz="0" w:space="0" w:color="auto"/>
        </w:pBdr>
        <w:autoSpaceDN w:val="0"/>
        <w:spacing w:line="390" w:lineRule="exact"/>
        <w:ind w:leftChars="413" w:left="1487" w:right="100" w:hangingChars="177" w:hanging="496"/>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w:t>
      </w:r>
      <w:r w:rsidR="001233EB" w:rsidRPr="00476F6F">
        <w:rPr>
          <w:rFonts w:ascii="標楷體" w:eastAsia="標楷體" w:hAnsi="標楷體" w:cs="Times New Roman" w:hint="eastAsia"/>
          <w:color w:val="000000" w:themeColor="text1"/>
          <w:kern w:val="3"/>
          <w:sz w:val="28"/>
          <w:szCs w:val="28"/>
        </w:rPr>
        <w:t>4</w:t>
      </w:r>
      <w:r w:rsidRPr="00476F6F">
        <w:rPr>
          <w:rFonts w:ascii="標楷體" w:eastAsia="標楷體" w:hAnsi="標楷體" w:cs="Times New Roman" w:hint="eastAsia"/>
          <w:color w:val="000000" w:themeColor="text1"/>
          <w:kern w:val="3"/>
          <w:sz w:val="28"/>
          <w:szCs w:val="28"/>
        </w:rPr>
        <w:t>)辦理「2020無毒家園親子同樂探索營-防毒趣味定向越野活動」，透過定向越野方式結合活動區域內各個防毒宣導關卡，點出人生「迷路」、「方向」、「原點」，讓參與民眾能瞭解當外在因素如毒品誘惑迷路之下，如何自我察覺能力找回自我方向及原點，共計350人次參與。</w:t>
      </w:r>
    </w:p>
    <w:p w14:paraId="44FD4363" w14:textId="77777777" w:rsidR="002B3AF7" w:rsidRPr="00476F6F" w:rsidRDefault="002B3AF7" w:rsidP="00A30189">
      <w:pPr>
        <w:pBdr>
          <w:top w:val="none" w:sz="0" w:space="0" w:color="auto"/>
          <w:left w:val="none" w:sz="0" w:space="0" w:color="auto"/>
          <w:bottom w:val="none" w:sz="0" w:space="0" w:color="auto"/>
          <w:right w:val="none" w:sz="0" w:space="0" w:color="auto"/>
        </w:pBdr>
        <w:autoSpaceDN w:val="0"/>
        <w:spacing w:line="390" w:lineRule="exact"/>
        <w:ind w:leftChars="413" w:left="1487" w:right="100" w:hangingChars="177" w:hanging="496"/>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w:t>
      </w:r>
      <w:r w:rsidR="001233EB" w:rsidRPr="00476F6F">
        <w:rPr>
          <w:rFonts w:ascii="標楷體" w:eastAsia="標楷體" w:hAnsi="標楷體" w:cs="Times New Roman" w:hint="eastAsia"/>
          <w:color w:val="000000" w:themeColor="text1"/>
          <w:kern w:val="3"/>
          <w:sz w:val="28"/>
          <w:szCs w:val="28"/>
        </w:rPr>
        <w:t>5</w:t>
      </w:r>
      <w:r w:rsidRPr="00476F6F">
        <w:rPr>
          <w:rFonts w:ascii="標楷體" w:eastAsia="標楷體" w:hAnsi="標楷體" w:cs="Times New Roman" w:hint="eastAsia"/>
          <w:color w:val="000000" w:themeColor="text1"/>
          <w:kern w:val="3"/>
          <w:sz w:val="28"/>
          <w:szCs w:val="28"/>
        </w:rPr>
        <w:t>)結合「鳳邑愛出發 生活心動力」活動，辦理毒品防制宣導，現場以仿真新興毒品、氣味盒等宣導防毒觀念，讓參與民眾瞭解毒品的偽裝和危害，讓其了解毒品危害，強化防毒知能，共計300人次參與。</w:t>
      </w:r>
    </w:p>
    <w:p w14:paraId="430F1770" w14:textId="77777777" w:rsidR="002B3AF7" w:rsidRPr="00476F6F" w:rsidRDefault="002B3AF7" w:rsidP="00A30189">
      <w:pPr>
        <w:pBdr>
          <w:top w:val="none" w:sz="0" w:space="0" w:color="auto"/>
          <w:left w:val="none" w:sz="0" w:space="0" w:color="auto"/>
          <w:bottom w:val="none" w:sz="0" w:space="0" w:color="auto"/>
          <w:right w:val="none" w:sz="0" w:space="0" w:color="auto"/>
        </w:pBdr>
        <w:autoSpaceDN w:val="0"/>
        <w:spacing w:line="390" w:lineRule="exact"/>
        <w:ind w:leftChars="413" w:left="1487" w:right="100" w:hangingChars="177" w:hanging="496"/>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w:t>
      </w:r>
      <w:r w:rsidR="001233EB" w:rsidRPr="00476F6F">
        <w:rPr>
          <w:rFonts w:ascii="標楷體" w:eastAsia="標楷體" w:hAnsi="標楷體" w:cs="Times New Roman" w:hint="eastAsia"/>
          <w:color w:val="000000" w:themeColor="text1"/>
          <w:kern w:val="3"/>
          <w:sz w:val="28"/>
          <w:szCs w:val="28"/>
        </w:rPr>
        <w:t>6</w:t>
      </w:r>
      <w:r w:rsidRPr="00476F6F">
        <w:rPr>
          <w:rFonts w:ascii="標楷體" w:eastAsia="標楷體" w:hAnsi="標楷體" w:cs="Times New Roman" w:hint="eastAsia"/>
          <w:color w:val="000000" w:themeColor="text1"/>
          <w:kern w:val="3"/>
          <w:sz w:val="28"/>
          <w:szCs w:val="28"/>
        </w:rPr>
        <w:t>)結合岡山籮筐會辦理毒品防制宣導，現場以仿真新興毒品、氣味盒等宣導防毒觀念，讓參與民眾瞭解毒品的偽裝和危害，讓其了解毒品危害，強化防毒知能，共計1,000人次參與。</w:t>
      </w:r>
    </w:p>
    <w:p w14:paraId="350301CC" w14:textId="77777777" w:rsidR="002B3AF7" w:rsidRPr="00476F6F" w:rsidRDefault="002B3AF7" w:rsidP="00A30189">
      <w:pPr>
        <w:pBdr>
          <w:top w:val="none" w:sz="0" w:space="0" w:color="auto"/>
          <w:left w:val="none" w:sz="0" w:space="0" w:color="auto"/>
          <w:bottom w:val="none" w:sz="0" w:space="0" w:color="auto"/>
          <w:right w:val="none" w:sz="0" w:space="0" w:color="auto"/>
        </w:pBdr>
        <w:autoSpaceDN w:val="0"/>
        <w:spacing w:line="390" w:lineRule="exact"/>
        <w:ind w:leftChars="413" w:left="1487" w:right="100" w:hangingChars="177" w:hanging="496"/>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w:t>
      </w:r>
      <w:r w:rsidR="001233EB" w:rsidRPr="00476F6F">
        <w:rPr>
          <w:rFonts w:ascii="標楷體" w:eastAsia="標楷體" w:hAnsi="標楷體" w:cs="Times New Roman" w:hint="eastAsia"/>
          <w:color w:val="000000" w:themeColor="text1"/>
          <w:kern w:val="3"/>
          <w:sz w:val="28"/>
          <w:szCs w:val="28"/>
        </w:rPr>
        <w:t>7</w:t>
      </w:r>
      <w:r w:rsidRPr="00476F6F">
        <w:rPr>
          <w:rFonts w:ascii="標楷體" w:eastAsia="標楷體" w:hAnsi="標楷體" w:cs="Times New Roman" w:hint="eastAsia"/>
          <w:color w:val="000000" w:themeColor="text1"/>
          <w:kern w:val="3"/>
          <w:sz w:val="28"/>
          <w:szCs w:val="28"/>
        </w:rPr>
        <w:t>)結合左營萬年季活動，辦理毒品防制宣導，現場以仿真新興毒品、氣味盒等宣導防毒觀念，讓參與民眾瞭解毒品的偽裝和危害，讓其了解毒品危害，強化防毒知能，共計</w:t>
      </w:r>
      <w:r w:rsidRPr="00476F6F">
        <w:rPr>
          <w:rFonts w:ascii="標楷體" w:eastAsia="標楷體" w:hAnsi="標楷體" w:cs="Times New Roman"/>
          <w:color w:val="000000" w:themeColor="text1"/>
          <w:kern w:val="3"/>
          <w:sz w:val="28"/>
          <w:szCs w:val="28"/>
        </w:rPr>
        <w:t>1,000</w:t>
      </w:r>
      <w:r w:rsidRPr="00476F6F">
        <w:rPr>
          <w:rFonts w:ascii="標楷體" w:eastAsia="標楷體" w:hAnsi="標楷體" w:cs="Times New Roman" w:hint="eastAsia"/>
          <w:color w:val="000000" w:themeColor="text1"/>
          <w:kern w:val="3"/>
          <w:sz w:val="28"/>
          <w:szCs w:val="28"/>
        </w:rPr>
        <w:t>人次參與。</w:t>
      </w:r>
    </w:p>
    <w:p w14:paraId="4F68CE58" w14:textId="77777777" w:rsidR="002B3AF7" w:rsidRPr="00476F6F" w:rsidRDefault="002B3AF7" w:rsidP="00A30189">
      <w:pPr>
        <w:pBdr>
          <w:top w:val="none" w:sz="0" w:space="0" w:color="auto"/>
          <w:left w:val="none" w:sz="0" w:space="0" w:color="auto"/>
          <w:bottom w:val="none" w:sz="0" w:space="0" w:color="auto"/>
          <w:right w:val="none" w:sz="0" w:space="0" w:color="auto"/>
        </w:pBdr>
        <w:autoSpaceDN w:val="0"/>
        <w:spacing w:line="390" w:lineRule="exact"/>
        <w:ind w:leftChars="413" w:left="1487" w:right="100" w:hangingChars="177" w:hanging="496"/>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w:t>
      </w:r>
      <w:r w:rsidR="001233EB" w:rsidRPr="00476F6F">
        <w:rPr>
          <w:rFonts w:ascii="標楷體" w:eastAsia="標楷體" w:hAnsi="標楷體" w:cs="Times New Roman" w:hint="eastAsia"/>
          <w:color w:val="000000" w:themeColor="text1"/>
          <w:kern w:val="3"/>
          <w:sz w:val="28"/>
          <w:szCs w:val="28"/>
        </w:rPr>
        <w:t>8</w:t>
      </w:r>
      <w:r w:rsidRPr="00476F6F">
        <w:rPr>
          <w:rFonts w:ascii="標楷體" w:eastAsia="標楷體" w:hAnsi="標楷體" w:cs="Times New Roman" w:hint="eastAsia"/>
          <w:color w:val="000000" w:themeColor="text1"/>
          <w:kern w:val="3"/>
          <w:sz w:val="28"/>
          <w:szCs w:val="28"/>
        </w:rPr>
        <w:t>)結合旗津黑沙玩藝節辦理毒品防制宣導，現場以仿真新興毒品、氣味盒等宣導防毒觀念，讓參與民眾瞭解毒品的偽裝和危害，讓其了解毒品危害，強化防毒知能，共計1,000人次參與。</w:t>
      </w:r>
    </w:p>
    <w:p w14:paraId="02C0DAA4" w14:textId="77777777" w:rsidR="002B3AF7" w:rsidRPr="00476F6F" w:rsidRDefault="002B3AF7" w:rsidP="00A30189">
      <w:pPr>
        <w:pBdr>
          <w:top w:val="none" w:sz="0" w:space="0" w:color="auto"/>
          <w:left w:val="none" w:sz="0" w:space="0" w:color="auto"/>
          <w:bottom w:val="none" w:sz="0" w:space="0" w:color="auto"/>
          <w:right w:val="none" w:sz="0" w:space="0" w:color="auto"/>
        </w:pBdr>
        <w:autoSpaceDN w:val="0"/>
        <w:spacing w:line="390" w:lineRule="exact"/>
        <w:ind w:leftChars="413" w:left="1487" w:right="100" w:hangingChars="177" w:hanging="496"/>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w:t>
      </w:r>
      <w:r w:rsidR="001233EB" w:rsidRPr="00476F6F">
        <w:rPr>
          <w:rFonts w:ascii="標楷體" w:eastAsia="標楷體" w:hAnsi="標楷體" w:cs="Times New Roman" w:hint="eastAsia"/>
          <w:color w:val="000000" w:themeColor="text1"/>
          <w:kern w:val="3"/>
          <w:sz w:val="28"/>
          <w:szCs w:val="28"/>
        </w:rPr>
        <w:t>9</w:t>
      </w:r>
      <w:r w:rsidRPr="00476F6F">
        <w:rPr>
          <w:rFonts w:ascii="標楷體" w:eastAsia="標楷體" w:hAnsi="標楷體" w:cs="Times New Roman" w:hint="eastAsia"/>
          <w:color w:val="000000" w:themeColor="text1"/>
          <w:kern w:val="3"/>
          <w:sz w:val="28"/>
          <w:szCs w:val="28"/>
        </w:rPr>
        <w:t>)結合2020南島文化博覽會系列活動-「高雄豐潮」原住民族聯合豐年節活動辦理毒品防制宣導，以新興毒品樣態，毒品危害防制條例第21條、24小時免付費毒品防制諮詢專線0800-770-885與防毒三不三要等觀念為宣導主軸，以提升民眾防毒知能，以達「知毒、識毒、反毒」之效，共計3,000人次參與。</w:t>
      </w:r>
    </w:p>
    <w:p w14:paraId="3B9082CC" w14:textId="77777777" w:rsidR="002B3AF7" w:rsidRPr="00476F6F" w:rsidRDefault="002B3AF7" w:rsidP="00A30189">
      <w:pPr>
        <w:pBdr>
          <w:top w:val="none" w:sz="0" w:space="0" w:color="auto"/>
          <w:left w:val="none" w:sz="0" w:space="0" w:color="auto"/>
          <w:bottom w:val="none" w:sz="0" w:space="0" w:color="auto"/>
          <w:right w:val="none" w:sz="0" w:space="0" w:color="auto"/>
        </w:pBdr>
        <w:autoSpaceDN w:val="0"/>
        <w:spacing w:line="390" w:lineRule="exact"/>
        <w:ind w:leftChars="413" w:left="1487" w:right="100" w:hangingChars="177" w:hanging="496"/>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w:t>
      </w:r>
      <w:r w:rsidR="001233EB" w:rsidRPr="00476F6F">
        <w:rPr>
          <w:rFonts w:ascii="標楷體" w:eastAsia="標楷體" w:hAnsi="標楷體" w:cs="Times New Roman" w:hint="eastAsia"/>
          <w:color w:val="000000" w:themeColor="text1"/>
          <w:kern w:val="3"/>
          <w:sz w:val="28"/>
          <w:szCs w:val="28"/>
        </w:rPr>
        <w:t>10</w:t>
      </w:r>
      <w:r w:rsidRPr="00476F6F">
        <w:rPr>
          <w:rFonts w:ascii="標楷體" w:eastAsia="標楷體" w:hAnsi="標楷體" w:cs="Times New Roman" w:hint="eastAsia"/>
          <w:color w:val="000000" w:themeColor="text1"/>
          <w:kern w:val="3"/>
          <w:sz w:val="28"/>
          <w:szCs w:val="28"/>
        </w:rPr>
        <w:t>)結合2020第十七屆體協盃運動舞蹈公開賽暨AL國標舞巡迴積分賽-高雄場辦理毒品防制宣導，藉由活動賽事推廣防毒議題，加強本市防毒宣導，由舞者共同反毒宣誓、反毒舞蹈帶動及</w:t>
      </w:r>
      <w:r w:rsidRPr="00476F6F">
        <w:rPr>
          <w:rFonts w:ascii="標楷體" w:eastAsia="標楷體" w:hAnsi="標楷體" w:cs="Times New Roman" w:hint="eastAsia"/>
          <w:color w:val="000000" w:themeColor="text1"/>
          <w:kern w:val="3"/>
          <w:sz w:val="28"/>
          <w:szCs w:val="28"/>
        </w:rPr>
        <w:lastRenderedPageBreak/>
        <w:t>反毒舞影片拍攝，鼓勵市民從事健康休閒活動，提升拒毒能力，共計500次參與。</w:t>
      </w:r>
    </w:p>
    <w:p w14:paraId="31F68EF3" w14:textId="77777777" w:rsidR="002B3AF7" w:rsidRPr="00476F6F" w:rsidRDefault="002B3AF7" w:rsidP="00A30189">
      <w:pPr>
        <w:pBdr>
          <w:top w:val="none" w:sz="0" w:space="0" w:color="auto"/>
          <w:left w:val="none" w:sz="0" w:space="0" w:color="auto"/>
          <w:bottom w:val="none" w:sz="0" w:space="0" w:color="auto"/>
          <w:right w:val="none" w:sz="0" w:space="0" w:color="auto"/>
        </w:pBdr>
        <w:autoSpaceDN w:val="0"/>
        <w:spacing w:line="390" w:lineRule="exact"/>
        <w:ind w:leftChars="413" w:left="1487" w:right="100" w:hangingChars="177" w:hanging="496"/>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(1</w:t>
      </w:r>
      <w:r w:rsidR="001233EB" w:rsidRPr="00476F6F">
        <w:rPr>
          <w:rFonts w:ascii="標楷體" w:eastAsia="標楷體" w:hAnsi="標楷體" w:cs="Times New Roman" w:hint="eastAsia"/>
          <w:color w:val="000000" w:themeColor="text1"/>
          <w:kern w:val="3"/>
          <w:sz w:val="28"/>
          <w:szCs w:val="28"/>
        </w:rPr>
        <w:t>1</w:t>
      </w:r>
      <w:r w:rsidRPr="00476F6F">
        <w:rPr>
          <w:rFonts w:ascii="標楷體" w:eastAsia="標楷體" w:hAnsi="標楷體" w:cs="Times New Roman" w:hint="eastAsia"/>
          <w:color w:val="000000" w:themeColor="text1"/>
          <w:kern w:val="3"/>
          <w:sz w:val="28"/>
          <w:szCs w:val="28"/>
        </w:rPr>
        <w:t>)結合萬聖節辦理毒品防制宣導，輔以仿真毒品向小朋友說明現在毒品的包裝千變萬化如糖果、軟糖、果凍等，並向小朋友說明拒毒技巧如堅持拒絕法、轉移話題法、遠離現場法等，建立小朋友正確觀念，提升防毒免疫力，共計辦理3場次、2</w:t>
      </w:r>
      <w:r w:rsidRPr="00476F6F">
        <w:rPr>
          <w:rFonts w:ascii="標楷體" w:eastAsia="標楷體" w:hAnsi="標楷體" w:cs="Times New Roman"/>
          <w:color w:val="000000" w:themeColor="text1"/>
          <w:kern w:val="3"/>
          <w:sz w:val="28"/>
          <w:szCs w:val="28"/>
        </w:rPr>
        <w:t>,</w:t>
      </w:r>
      <w:r w:rsidRPr="00476F6F">
        <w:rPr>
          <w:rFonts w:ascii="標楷體" w:eastAsia="標楷體" w:hAnsi="標楷體" w:cs="Times New Roman" w:hint="eastAsia"/>
          <w:color w:val="000000" w:themeColor="text1"/>
          <w:kern w:val="3"/>
          <w:sz w:val="28"/>
          <w:szCs w:val="28"/>
        </w:rPr>
        <w:t>300人次參與。</w:t>
      </w:r>
    </w:p>
    <w:p w14:paraId="5AD6CBA7" w14:textId="77777777" w:rsidR="002B3AF7" w:rsidRPr="00476F6F" w:rsidRDefault="002B3AF7" w:rsidP="00A30189">
      <w:pPr>
        <w:pBdr>
          <w:top w:val="none" w:sz="0" w:space="0" w:color="auto"/>
          <w:left w:val="none" w:sz="0" w:space="0" w:color="auto"/>
          <w:bottom w:val="none" w:sz="0" w:space="0" w:color="auto"/>
          <w:right w:val="none" w:sz="0" w:space="0" w:color="auto"/>
        </w:pBdr>
        <w:autoSpaceDN w:val="0"/>
        <w:spacing w:line="390" w:lineRule="exact"/>
        <w:ind w:leftChars="413" w:left="1487" w:right="100" w:hangingChars="177" w:hanging="496"/>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(1</w:t>
      </w:r>
      <w:r w:rsidR="001233EB" w:rsidRPr="00476F6F">
        <w:rPr>
          <w:rFonts w:ascii="標楷體" w:eastAsia="標楷體" w:hAnsi="標楷體" w:cs="Times New Roman" w:hint="eastAsia"/>
          <w:color w:val="000000" w:themeColor="text1"/>
          <w:kern w:val="3"/>
          <w:sz w:val="28"/>
          <w:szCs w:val="28"/>
        </w:rPr>
        <w:t>2</w:t>
      </w:r>
      <w:r w:rsidRPr="00476F6F">
        <w:rPr>
          <w:rFonts w:ascii="標楷體" w:eastAsia="標楷體" w:hAnsi="標楷體" w:cs="Times New Roman" w:hint="eastAsia"/>
          <w:color w:val="000000" w:themeColor="text1"/>
          <w:kern w:val="3"/>
          <w:sz w:val="28"/>
          <w:szCs w:val="28"/>
        </w:rPr>
        <w:t>)結合109年全國大專院校運動會辦理毒品防制宣導，以仿真新興毒品、氣味盒等宣導防毒觀念，讓參與民眾瞭解毒品的偽裝和危害，讓其了解毒品危害，強化防毒知能，並於選手之夜由主持人帶領現場民眾高喊「我反毒 我驕傲」口號，共計5,200人次參與。</w:t>
      </w:r>
    </w:p>
    <w:p w14:paraId="7D4FBB87" w14:textId="77777777" w:rsidR="002B3AF7" w:rsidRPr="00476F6F" w:rsidRDefault="002B3AF7" w:rsidP="00A30189">
      <w:pPr>
        <w:pBdr>
          <w:top w:val="none" w:sz="0" w:space="0" w:color="auto"/>
          <w:left w:val="none" w:sz="0" w:space="0" w:color="auto"/>
          <w:bottom w:val="none" w:sz="0" w:space="0" w:color="auto"/>
          <w:right w:val="none" w:sz="0" w:space="0" w:color="auto"/>
        </w:pBdr>
        <w:autoSpaceDN w:val="0"/>
        <w:spacing w:line="390" w:lineRule="exact"/>
        <w:ind w:leftChars="413" w:left="1559" w:right="100" w:hangingChars="203" w:hanging="568"/>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(1</w:t>
      </w:r>
      <w:r w:rsidR="001233EB" w:rsidRPr="00476F6F">
        <w:rPr>
          <w:rFonts w:ascii="標楷體" w:eastAsia="標楷體" w:hAnsi="標楷體" w:cs="Times New Roman" w:hint="eastAsia"/>
          <w:color w:val="000000" w:themeColor="text1"/>
          <w:kern w:val="3"/>
          <w:sz w:val="28"/>
          <w:szCs w:val="28"/>
        </w:rPr>
        <w:t>3</w:t>
      </w:r>
      <w:r w:rsidRPr="00476F6F">
        <w:rPr>
          <w:rFonts w:ascii="標楷體" w:eastAsia="標楷體" w:hAnsi="標楷體" w:cs="Times New Roman" w:hint="eastAsia"/>
          <w:color w:val="000000" w:themeColor="text1"/>
          <w:kern w:val="3"/>
          <w:sz w:val="28"/>
          <w:szCs w:val="28"/>
        </w:rPr>
        <w:t>)結合2020岡山媽祖國際文化豐遊季辦理毒品防制宣導，現場以仿真新興毒品、氣味盒及闖關遊戲等，讓參與民眾瞭解毒品的偽裝和危害，讓其了解毒品危害，強化防毒知能，共計3,000人次參與。</w:t>
      </w:r>
    </w:p>
    <w:p w14:paraId="76DA1F87" w14:textId="77777777" w:rsidR="00D275E1" w:rsidRPr="00476F6F" w:rsidRDefault="002B3AF7" w:rsidP="00A30189">
      <w:pPr>
        <w:pBdr>
          <w:top w:val="none" w:sz="0" w:space="0" w:color="auto"/>
          <w:left w:val="none" w:sz="0" w:space="0" w:color="auto"/>
          <w:bottom w:val="none" w:sz="0" w:space="0" w:color="auto"/>
          <w:right w:val="none" w:sz="0" w:space="0" w:color="auto"/>
        </w:pBdr>
        <w:autoSpaceDN w:val="0"/>
        <w:spacing w:line="390" w:lineRule="exact"/>
        <w:ind w:leftChars="413" w:left="1559" w:right="100" w:hangingChars="203" w:hanging="568"/>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w:t>
      </w:r>
      <w:r w:rsidR="001233EB" w:rsidRPr="00476F6F">
        <w:rPr>
          <w:rFonts w:ascii="標楷體" w:eastAsia="標楷體" w:hAnsi="標楷體" w:cs="Times New Roman" w:hint="eastAsia"/>
          <w:color w:val="000000" w:themeColor="text1"/>
          <w:kern w:val="3"/>
          <w:sz w:val="28"/>
          <w:szCs w:val="28"/>
        </w:rPr>
        <w:t>14</w:t>
      </w:r>
      <w:r w:rsidRPr="00476F6F">
        <w:rPr>
          <w:rFonts w:ascii="標楷體" w:eastAsia="標楷體" w:hAnsi="標楷體" w:cs="Times New Roman" w:hint="eastAsia"/>
          <w:color w:val="000000" w:themeColor="text1"/>
          <w:kern w:val="3"/>
          <w:sz w:val="28"/>
          <w:szCs w:val="28"/>
        </w:rPr>
        <w:t>)結合兆豐銀行文教基金會及財團法人紙風車文教基金會青少年反毒戲劇工程列車巡迴本市青年、岡山、福山、旗山、前鎮、明華等六所國中，演出反毒戲劇「拯救浮士德」，讓識毒、拒毒、防毒教育向下扎根，杜絕毒品進入校園，共計辦理6場次、3</w:t>
      </w:r>
      <w:r w:rsidRPr="00476F6F">
        <w:rPr>
          <w:rFonts w:ascii="標楷體" w:eastAsia="標楷體" w:hAnsi="標楷體" w:cs="Times New Roman"/>
          <w:color w:val="000000" w:themeColor="text1"/>
          <w:kern w:val="3"/>
          <w:sz w:val="28"/>
          <w:szCs w:val="28"/>
        </w:rPr>
        <w:t>,</w:t>
      </w:r>
      <w:r w:rsidRPr="00476F6F">
        <w:rPr>
          <w:rFonts w:ascii="標楷體" w:eastAsia="標楷體" w:hAnsi="標楷體" w:cs="Times New Roman" w:hint="eastAsia"/>
          <w:color w:val="000000" w:themeColor="text1"/>
          <w:kern w:val="3"/>
          <w:sz w:val="28"/>
          <w:szCs w:val="28"/>
        </w:rPr>
        <w:t>88</w:t>
      </w:r>
      <w:r w:rsidRPr="00476F6F">
        <w:rPr>
          <w:rFonts w:ascii="標楷體" w:eastAsia="標楷體" w:hAnsi="標楷體" w:cs="Times New Roman"/>
          <w:color w:val="000000" w:themeColor="text1"/>
          <w:kern w:val="3"/>
          <w:sz w:val="28"/>
          <w:szCs w:val="28"/>
        </w:rPr>
        <w:t>0</w:t>
      </w:r>
      <w:r w:rsidRPr="00476F6F">
        <w:rPr>
          <w:rFonts w:ascii="標楷體" w:eastAsia="標楷體" w:hAnsi="標楷體" w:cs="Times New Roman" w:hint="eastAsia"/>
          <w:color w:val="000000" w:themeColor="text1"/>
          <w:kern w:val="3"/>
          <w:sz w:val="28"/>
          <w:szCs w:val="28"/>
        </w:rPr>
        <w:t>人次參與。</w:t>
      </w:r>
    </w:p>
    <w:p w14:paraId="28F8770E" w14:textId="77777777" w:rsidR="00D275E1" w:rsidRPr="00476F6F" w:rsidRDefault="002B3AF7" w:rsidP="00A30189">
      <w:pPr>
        <w:pBdr>
          <w:top w:val="none" w:sz="0" w:space="0" w:color="auto"/>
          <w:left w:val="none" w:sz="0" w:space="0" w:color="auto"/>
          <w:bottom w:val="none" w:sz="0" w:space="0" w:color="auto"/>
          <w:right w:val="none" w:sz="0" w:space="0" w:color="auto"/>
        </w:pBdr>
        <w:autoSpaceDN w:val="0"/>
        <w:spacing w:line="390" w:lineRule="exact"/>
        <w:ind w:leftChars="413" w:left="1559" w:right="100" w:hangingChars="203" w:hanging="568"/>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w:t>
      </w:r>
      <w:r w:rsidR="001233EB" w:rsidRPr="00476F6F">
        <w:rPr>
          <w:rFonts w:ascii="標楷體" w:eastAsia="標楷體" w:hAnsi="標楷體" w:cs="Times New Roman" w:hint="eastAsia"/>
          <w:color w:val="000000" w:themeColor="text1"/>
          <w:kern w:val="3"/>
          <w:sz w:val="28"/>
          <w:szCs w:val="28"/>
        </w:rPr>
        <w:t>15</w:t>
      </w:r>
      <w:r w:rsidRPr="00476F6F">
        <w:rPr>
          <w:rFonts w:ascii="標楷體" w:eastAsia="標楷體" w:hAnsi="標楷體" w:cs="Times New Roman" w:hint="eastAsia"/>
          <w:color w:val="000000" w:themeColor="text1"/>
          <w:kern w:val="3"/>
          <w:sz w:val="28"/>
          <w:szCs w:val="28"/>
        </w:rPr>
        <w:t>)結合國際獅子會300E1區及高雄市雄獅慢跑協會舉辦「山海戀歌 再現柴山 第Ⅱ屆防毒馬拉松」活動，並捐贈「防毒宣導車」予高雄市政府，用以協助推動高雄市政府毒品防制局推動毒品防制工作，共計3</w:t>
      </w:r>
      <w:r w:rsidRPr="00476F6F">
        <w:rPr>
          <w:rFonts w:ascii="標楷體" w:eastAsia="標楷體" w:hAnsi="標楷體" w:cs="Times New Roman"/>
          <w:color w:val="000000" w:themeColor="text1"/>
          <w:kern w:val="3"/>
          <w:sz w:val="28"/>
          <w:szCs w:val="28"/>
        </w:rPr>
        <w:t>,000</w:t>
      </w:r>
      <w:r w:rsidRPr="00476F6F">
        <w:rPr>
          <w:rFonts w:ascii="標楷體" w:eastAsia="標楷體" w:hAnsi="標楷體" w:cs="Times New Roman" w:hint="eastAsia"/>
          <w:color w:val="000000" w:themeColor="text1"/>
          <w:kern w:val="3"/>
          <w:sz w:val="28"/>
          <w:szCs w:val="28"/>
        </w:rPr>
        <w:t>人次參與。</w:t>
      </w:r>
    </w:p>
    <w:p w14:paraId="5EFC150C" w14:textId="77777777" w:rsidR="00D275E1" w:rsidRPr="00476F6F" w:rsidRDefault="002B3AF7" w:rsidP="00A30189">
      <w:pPr>
        <w:pBdr>
          <w:top w:val="none" w:sz="0" w:space="0" w:color="auto"/>
          <w:left w:val="none" w:sz="0" w:space="0" w:color="auto"/>
          <w:bottom w:val="none" w:sz="0" w:space="0" w:color="auto"/>
          <w:right w:val="none" w:sz="0" w:space="0" w:color="auto"/>
        </w:pBdr>
        <w:autoSpaceDN w:val="0"/>
        <w:spacing w:line="390" w:lineRule="exact"/>
        <w:ind w:leftChars="413" w:left="1559" w:right="100" w:hangingChars="203" w:hanging="568"/>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w:t>
      </w:r>
      <w:r w:rsidR="001233EB" w:rsidRPr="00476F6F">
        <w:rPr>
          <w:rFonts w:ascii="標楷體" w:eastAsia="標楷體" w:hAnsi="標楷體" w:cs="Times New Roman" w:hint="eastAsia"/>
          <w:color w:val="000000" w:themeColor="text1"/>
          <w:kern w:val="3"/>
          <w:sz w:val="28"/>
          <w:szCs w:val="28"/>
        </w:rPr>
        <w:t>16</w:t>
      </w:r>
      <w:r w:rsidRPr="00476F6F">
        <w:rPr>
          <w:rFonts w:ascii="標楷體" w:eastAsia="標楷體" w:hAnsi="標楷體" w:cs="Times New Roman" w:hint="eastAsia"/>
          <w:color w:val="000000" w:themeColor="text1"/>
          <w:kern w:val="3"/>
          <w:sz w:val="28"/>
          <w:szCs w:val="28"/>
        </w:rPr>
        <w:t>)結合</w:t>
      </w:r>
      <w:r w:rsidRPr="00476F6F">
        <w:rPr>
          <w:rFonts w:ascii="標楷體" w:eastAsia="標楷體" w:hAnsi="標楷體" w:cs="標楷體" w:hint="eastAsia"/>
          <w:color w:val="000000" w:themeColor="text1"/>
          <w:kern w:val="3"/>
          <w:sz w:val="28"/>
          <w:szCs w:val="28"/>
        </w:rPr>
        <w:t>「2020高雄電競嘉年華活動」運用電競賽事、體感科技體驗等潛移默化的方式深植反毒意識，並</w:t>
      </w:r>
      <w:r w:rsidRPr="00476F6F">
        <w:rPr>
          <w:rFonts w:ascii="標楷體" w:eastAsia="標楷體" w:hAnsi="標楷體" w:cs="Times New Roman" w:hint="eastAsia"/>
          <w:color w:val="000000" w:themeColor="text1"/>
          <w:kern w:val="3"/>
          <w:sz w:val="28"/>
          <w:szCs w:val="28"/>
        </w:rPr>
        <w:t>辦理毒防宣導設攤活動，現場以仿真新興毒品、氣味盒等</w:t>
      </w:r>
      <w:r w:rsidRPr="00476F6F">
        <w:rPr>
          <w:rFonts w:ascii="標楷體" w:eastAsia="標楷體" w:hAnsi="標楷體" w:cs="標楷體" w:hint="eastAsia"/>
          <w:color w:val="000000" w:themeColor="text1"/>
          <w:kern w:val="3"/>
          <w:sz w:val="28"/>
          <w:szCs w:val="28"/>
        </w:rPr>
        <w:t>向觀賽民眾宣導毒品危害，鼓勵多從事正當休閒活動，</w:t>
      </w:r>
      <w:r w:rsidRPr="00476F6F">
        <w:rPr>
          <w:rFonts w:ascii="標楷體" w:eastAsia="標楷體" w:hAnsi="標楷體" w:cs="Times New Roman" w:hint="eastAsia"/>
          <w:color w:val="000000" w:themeColor="text1"/>
          <w:kern w:val="3"/>
          <w:sz w:val="28"/>
          <w:szCs w:val="28"/>
        </w:rPr>
        <w:t>共計500人次參與。</w:t>
      </w:r>
    </w:p>
    <w:p w14:paraId="07C059B6" w14:textId="77777777" w:rsidR="00D275E1" w:rsidRPr="00476F6F" w:rsidRDefault="002B3AF7" w:rsidP="00A30189">
      <w:pPr>
        <w:pBdr>
          <w:top w:val="none" w:sz="0" w:space="0" w:color="auto"/>
          <w:left w:val="none" w:sz="0" w:space="0" w:color="auto"/>
          <w:bottom w:val="none" w:sz="0" w:space="0" w:color="auto"/>
          <w:right w:val="none" w:sz="0" w:space="0" w:color="auto"/>
        </w:pBdr>
        <w:autoSpaceDN w:val="0"/>
        <w:spacing w:line="390" w:lineRule="exact"/>
        <w:ind w:leftChars="413" w:left="1559" w:right="100" w:hangingChars="203" w:hanging="568"/>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w:t>
      </w:r>
      <w:r w:rsidR="001233EB" w:rsidRPr="00476F6F">
        <w:rPr>
          <w:rFonts w:ascii="標楷體" w:eastAsia="標楷體" w:hAnsi="標楷體" w:cs="Times New Roman" w:hint="eastAsia"/>
          <w:color w:val="000000" w:themeColor="text1"/>
          <w:kern w:val="3"/>
          <w:sz w:val="28"/>
          <w:szCs w:val="28"/>
        </w:rPr>
        <w:t>17</w:t>
      </w:r>
      <w:r w:rsidRPr="00476F6F">
        <w:rPr>
          <w:rFonts w:ascii="標楷體" w:eastAsia="標楷體" w:hAnsi="標楷體" w:cs="Times New Roman" w:hint="eastAsia"/>
          <w:color w:val="000000" w:themeColor="text1"/>
          <w:kern w:val="3"/>
          <w:sz w:val="28"/>
          <w:szCs w:val="28"/>
        </w:rPr>
        <w:t>)結合2020路竹番茄節番喜同樂會辦理毒防宣導設攤活動，現場以仿真新興毒品、氣味盒等宣導防毒觀念，讓參與民眾瞭解毒品的偽裝和危害，讓其了解毒品危害，強化防毒知能，共計300人次參與。</w:t>
      </w:r>
    </w:p>
    <w:p w14:paraId="793E4141" w14:textId="77777777" w:rsidR="00D275E1" w:rsidRPr="00476F6F" w:rsidRDefault="002B3AF7" w:rsidP="00A30189">
      <w:pPr>
        <w:pBdr>
          <w:top w:val="none" w:sz="0" w:space="0" w:color="auto"/>
          <w:left w:val="none" w:sz="0" w:space="0" w:color="auto"/>
          <w:bottom w:val="none" w:sz="0" w:space="0" w:color="auto"/>
          <w:right w:val="none" w:sz="0" w:space="0" w:color="auto"/>
        </w:pBdr>
        <w:autoSpaceDN w:val="0"/>
        <w:spacing w:line="390" w:lineRule="exact"/>
        <w:ind w:leftChars="413" w:left="1559" w:right="100" w:hangingChars="203" w:hanging="568"/>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w:t>
      </w:r>
      <w:r w:rsidR="001233EB" w:rsidRPr="00476F6F">
        <w:rPr>
          <w:rFonts w:ascii="標楷體" w:eastAsia="標楷體" w:hAnsi="標楷體" w:cs="Times New Roman" w:hint="eastAsia"/>
          <w:color w:val="000000" w:themeColor="text1"/>
          <w:kern w:val="3"/>
          <w:sz w:val="28"/>
          <w:szCs w:val="28"/>
        </w:rPr>
        <w:t>18</w:t>
      </w:r>
      <w:r w:rsidRPr="00476F6F">
        <w:rPr>
          <w:rFonts w:ascii="標楷體" w:eastAsia="標楷體" w:hAnsi="標楷體" w:cs="Times New Roman" w:hint="eastAsia"/>
          <w:color w:val="000000" w:themeColor="text1"/>
          <w:kern w:val="3"/>
          <w:sz w:val="28"/>
          <w:szCs w:val="28"/>
        </w:rPr>
        <w:t>)結合2020歡迎光臨 苦瓜王國活動辦理毒防宣導設攤活動，現場以仿真新興毒品、氣味盒等宣導防毒觀念，讓參與民眾</w:t>
      </w:r>
      <w:r w:rsidRPr="00476F6F">
        <w:rPr>
          <w:rFonts w:ascii="標楷體" w:eastAsia="標楷體" w:hAnsi="標楷體" w:cs="Times New Roman" w:hint="eastAsia"/>
          <w:color w:val="000000" w:themeColor="text1"/>
          <w:kern w:val="3"/>
          <w:sz w:val="28"/>
          <w:szCs w:val="28"/>
        </w:rPr>
        <w:lastRenderedPageBreak/>
        <w:t>瞭解毒品的偽裝和危害，讓其了解毒品危害，強化防毒知能，共計450人次參與。</w:t>
      </w:r>
    </w:p>
    <w:p w14:paraId="645A45E9" w14:textId="77777777" w:rsidR="007D79C8" w:rsidRPr="00476F6F" w:rsidRDefault="007D79C8" w:rsidP="00A30189">
      <w:pPr>
        <w:pBdr>
          <w:top w:val="none" w:sz="0" w:space="0" w:color="auto"/>
          <w:left w:val="none" w:sz="0" w:space="0" w:color="auto"/>
          <w:bottom w:val="none" w:sz="0" w:space="0" w:color="auto"/>
          <w:right w:val="none" w:sz="0" w:space="0" w:color="auto"/>
        </w:pBdr>
        <w:autoSpaceDN w:val="0"/>
        <w:spacing w:line="390" w:lineRule="exact"/>
        <w:ind w:leftChars="413" w:left="1559" w:right="100" w:hangingChars="203" w:hanging="568"/>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(19)委託財團法人台灣紅絲帶基金會辦理「要high不藥害，作伙逗『陣』來」高雄市宮廟陣頭毒品防制計畫，針對民間宮廟、神壇廟會陣頭等參與族群，透過多元的宣導模式，共計辦理10場次/500人次參與。</w:t>
      </w:r>
    </w:p>
    <w:p w14:paraId="7638D9AD" w14:textId="77777777" w:rsidR="002B3AF7" w:rsidRPr="00476F6F" w:rsidRDefault="002B3AF7" w:rsidP="00A30189">
      <w:pPr>
        <w:pBdr>
          <w:top w:val="none" w:sz="0" w:space="0" w:color="auto"/>
          <w:left w:val="none" w:sz="0" w:space="0" w:color="auto"/>
          <w:bottom w:val="none" w:sz="0" w:space="0" w:color="auto"/>
          <w:right w:val="none" w:sz="0" w:space="0" w:color="auto"/>
        </w:pBdr>
        <w:autoSpaceDN w:val="0"/>
        <w:spacing w:line="390" w:lineRule="exact"/>
        <w:ind w:leftChars="295" w:left="1038" w:right="100" w:hangingChars="118" w:hanging="330"/>
        <w:jc w:val="both"/>
        <w:rPr>
          <w:rFonts w:ascii="標楷體" w:eastAsia="標楷體" w:hAnsi="標楷體" w:cs="Times New Roman"/>
          <w:color w:val="000000" w:themeColor="text1"/>
          <w:kern w:val="3"/>
          <w:sz w:val="28"/>
          <w:szCs w:val="28"/>
        </w:rPr>
      </w:pPr>
      <w:r w:rsidRPr="00476F6F">
        <w:rPr>
          <w:rFonts w:ascii="標楷體" w:eastAsia="標楷體" w:hAnsi="標楷體" w:cs="Times New Roman" w:hint="eastAsia"/>
          <w:color w:val="000000" w:themeColor="text1"/>
          <w:kern w:val="3"/>
          <w:sz w:val="28"/>
          <w:szCs w:val="28"/>
        </w:rPr>
        <w:t>6.多方位宣導：</w:t>
      </w:r>
      <w:r w:rsidR="005B1FEE" w:rsidRPr="00476F6F">
        <w:rPr>
          <w:rFonts w:ascii="標楷體" w:eastAsia="標楷體" w:hAnsi="標楷體" w:cs="Times New Roman" w:hint="eastAsia"/>
          <w:color w:val="000000" w:themeColor="text1"/>
          <w:kern w:val="3"/>
          <w:sz w:val="28"/>
          <w:szCs w:val="28"/>
        </w:rPr>
        <w:t>因應新冠肺炎疫情(COVID-19)導致部分活動取消，為避免宣導中斷，109年7-12月毒防局連結政府及民間資源，透過數位媒體及自媒體多元管道宣傳如下：</w:t>
      </w:r>
      <w:r w:rsidRPr="00476F6F">
        <w:rPr>
          <w:rFonts w:ascii="標楷體" w:eastAsia="標楷體" w:hAnsi="標楷體" w:cs="Times New Roman" w:hint="eastAsia"/>
          <w:color w:val="000000" w:themeColor="text1"/>
          <w:kern w:val="3"/>
          <w:sz w:val="28"/>
          <w:szCs w:val="28"/>
        </w:rPr>
        <w:t>：</w:t>
      </w:r>
    </w:p>
    <w:p w14:paraId="7E03C079" w14:textId="77777777" w:rsidR="00D275E1" w:rsidRPr="00476F6F" w:rsidRDefault="005B1FEE" w:rsidP="00A30189">
      <w:pPr>
        <w:pStyle w:val="affffffff6"/>
        <w:spacing w:line="390" w:lineRule="exact"/>
        <w:ind w:left="1418" w:hanging="578"/>
        <w:jc w:val="both"/>
        <w:rPr>
          <w:rFonts w:cs="Times New Roman"/>
          <w:color w:val="000000" w:themeColor="text1"/>
          <w:kern w:val="3"/>
        </w:rPr>
      </w:pPr>
      <w:r w:rsidRPr="00476F6F">
        <w:rPr>
          <w:rFonts w:hint="eastAsia"/>
          <w:color w:val="000000" w:themeColor="text1"/>
        </w:rPr>
        <w:t xml:space="preserve"> </w:t>
      </w:r>
      <w:r w:rsidR="002B3AF7" w:rsidRPr="00476F6F">
        <w:rPr>
          <w:rFonts w:cs="Times New Roman" w:hint="eastAsia"/>
          <w:color w:val="000000" w:themeColor="text1"/>
          <w:kern w:val="3"/>
        </w:rPr>
        <w:t>(</w:t>
      </w:r>
      <w:r w:rsidR="002B3AF7" w:rsidRPr="00476F6F">
        <w:rPr>
          <w:rFonts w:cs="Times New Roman"/>
          <w:color w:val="000000" w:themeColor="text1"/>
          <w:kern w:val="3"/>
        </w:rPr>
        <w:t>1</w:t>
      </w:r>
      <w:r w:rsidR="002B3AF7" w:rsidRPr="00476F6F">
        <w:rPr>
          <w:rFonts w:cs="Times New Roman" w:hint="eastAsia"/>
          <w:color w:val="000000" w:themeColor="text1"/>
          <w:kern w:val="3"/>
        </w:rPr>
        <w:t>)109年10月起協請10個民間團體及教育局30所高中職以下學校之電視牆協助宣播</w:t>
      </w:r>
      <w:r w:rsidR="00CD4C5C" w:rsidRPr="00476F6F">
        <w:rPr>
          <w:rFonts w:cs="Times New Roman" w:hint="eastAsia"/>
          <w:color w:val="000000" w:themeColor="text1"/>
          <w:kern w:val="3"/>
        </w:rPr>
        <w:t>毒防</w:t>
      </w:r>
      <w:r w:rsidR="002B3AF7" w:rsidRPr="00476F6F">
        <w:rPr>
          <w:rFonts w:cs="Times New Roman" w:hint="eastAsia"/>
          <w:color w:val="000000" w:themeColor="text1"/>
          <w:kern w:val="3"/>
        </w:rPr>
        <w:t>局製播新興毒品危害宣導短片為期3個月，即時傳達最新毒防資訊。</w:t>
      </w:r>
    </w:p>
    <w:p w14:paraId="70FBE142" w14:textId="77777777" w:rsidR="005B1FEE" w:rsidRPr="00476F6F" w:rsidRDefault="005B1FEE" w:rsidP="00A30189">
      <w:pPr>
        <w:pStyle w:val="affffffff6"/>
        <w:spacing w:line="390" w:lineRule="exact"/>
        <w:ind w:left="1418" w:hanging="578"/>
        <w:jc w:val="both"/>
        <w:rPr>
          <w:color w:val="000000" w:themeColor="text1"/>
        </w:rPr>
      </w:pPr>
      <w:r w:rsidRPr="00476F6F">
        <w:rPr>
          <w:rFonts w:hint="eastAsia"/>
          <w:color w:val="000000" w:themeColor="text1"/>
        </w:rPr>
        <w:t xml:space="preserve"> </w:t>
      </w:r>
      <w:r w:rsidR="002B3AF7" w:rsidRPr="00476F6F">
        <w:rPr>
          <w:rFonts w:hint="eastAsia"/>
          <w:color w:val="000000" w:themeColor="text1"/>
        </w:rPr>
        <w:t>(</w:t>
      </w:r>
      <w:r w:rsidR="002B3AF7" w:rsidRPr="00476F6F">
        <w:rPr>
          <w:color w:val="000000" w:themeColor="text1"/>
        </w:rPr>
        <w:t>2</w:t>
      </w:r>
      <w:r w:rsidR="002B3AF7" w:rsidRPr="00476F6F">
        <w:rPr>
          <w:rFonts w:hint="eastAsia"/>
          <w:color w:val="000000" w:themeColor="text1"/>
        </w:rPr>
        <w:t>)</w:t>
      </w:r>
      <w:r w:rsidR="00C7775D" w:rsidRPr="00476F6F">
        <w:rPr>
          <w:rFonts w:hint="eastAsia"/>
          <w:color w:val="000000" w:themeColor="text1"/>
        </w:rPr>
        <w:t>以「瞭解藥癮 多點關心」為宣導主軸，利用反毒大使戴資穎肖像刊登於藥癮個案熱區及旗美9大區公車車體廣告、公車站牌廣告以及偏鄉計程車廣告，邀請市民朋友一同關心藥癮者。</w:t>
      </w:r>
    </w:p>
    <w:p w14:paraId="09FD9232" w14:textId="77777777" w:rsidR="002B3AF7" w:rsidRPr="00476F6F" w:rsidRDefault="005B1FEE" w:rsidP="00A30189">
      <w:pPr>
        <w:pStyle w:val="affffffff6"/>
        <w:spacing w:line="390" w:lineRule="exact"/>
        <w:ind w:left="1418" w:right="0" w:hanging="578"/>
        <w:jc w:val="both"/>
        <w:rPr>
          <w:color w:val="000000" w:themeColor="text1"/>
        </w:rPr>
      </w:pPr>
      <w:r w:rsidRPr="00476F6F">
        <w:rPr>
          <w:rFonts w:hint="eastAsia"/>
          <w:color w:val="000000" w:themeColor="text1"/>
        </w:rPr>
        <w:t xml:space="preserve"> (3)藉由衛生福利部與知名podcast馬克信箱媒體平台合作，分享毒防局2位藥癮個案成功戒毒翻轉人生故事，讓社會大眾了解藥癮者戒毒歷程，協助去標籤化，提高民眾對藥癮者接納度協助復歸社會。</w:t>
      </w:r>
    </w:p>
    <w:p w14:paraId="5FDE4D52" w14:textId="77777777" w:rsidR="00E45A11" w:rsidRPr="00476F6F" w:rsidRDefault="00E45A11" w:rsidP="00A30189">
      <w:pPr>
        <w:pStyle w:val="affffffff5"/>
        <w:spacing w:line="390" w:lineRule="exact"/>
        <w:ind w:left="240"/>
        <w:jc w:val="both"/>
        <w:rPr>
          <w:b w:val="0"/>
          <w:color w:val="000000" w:themeColor="text1"/>
        </w:rPr>
      </w:pPr>
      <w:r w:rsidRPr="00476F6F">
        <w:rPr>
          <w:b w:val="0"/>
          <w:color w:val="000000" w:themeColor="text1"/>
        </w:rPr>
        <w:t>(三)毒品防制宣講師認證計畫</w:t>
      </w:r>
    </w:p>
    <w:p w14:paraId="6E4935BA" w14:textId="77777777" w:rsidR="002B3AF7" w:rsidRPr="00476F6F" w:rsidRDefault="005B1FEE" w:rsidP="00A30189">
      <w:pPr>
        <w:pStyle w:val="affffffff6"/>
        <w:spacing w:line="390" w:lineRule="exact"/>
        <w:ind w:left="804"/>
        <w:jc w:val="both"/>
        <w:rPr>
          <w:color w:val="000000" w:themeColor="text1"/>
        </w:rPr>
      </w:pPr>
      <w:r w:rsidRPr="00476F6F">
        <w:rPr>
          <w:rFonts w:hint="eastAsia"/>
          <w:color w:val="000000" w:themeColor="text1"/>
        </w:rPr>
        <w:t>為因應多元宣導場域、對象之需求，培訓反毒種子師資辦理「宣講師認證」，邀集社區藥師、護理師、社工師、民間單位以及螢火蟲家族等參加，通過外聘委員認證之宣講師共41名，協助毒防局提升全面宣導量能，強化市民識毒及防毒知能，109年7-12月辦理宣講</w:t>
      </w:r>
      <w:r w:rsidR="006577F8" w:rsidRPr="00476F6F">
        <w:rPr>
          <w:rFonts w:hint="eastAsia"/>
          <w:color w:val="000000" w:themeColor="text1"/>
        </w:rPr>
        <w:t>訓練</w:t>
      </w:r>
      <w:r w:rsidRPr="00476F6F">
        <w:rPr>
          <w:rFonts w:hint="eastAsia"/>
          <w:color w:val="000000" w:themeColor="text1"/>
        </w:rPr>
        <w:t>講座共計11場次。</w:t>
      </w:r>
    </w:p>
    <w:p w14:paraId="099F12D7" w14:textId="77777777" w:rsidR="002B3AF7" w:rsidRPr="00476F6F" w:rsidRDefault="002B3AF7" w:rsidP="00A30189">
      <w:pPr>
        <w:pStyle w:val="affffffff6"/>
        <w:spacing w:line="390" w:lineRule="exact"/>
        <w:ind w:leftChars="352" w:left="1131" w:hangingChars="102" w:hanging="286"/>
        <w:jc w:val="both"/>
        <w:rPr>
          <w:color w:val="000000" w:themeColor="text1"/>
        </w:rPr>
      </w:pPr>
      <w:r w:rsidRPr="00476F6F">
        <w:rPr>
          <w:rFonts w:hint="eastAsia"/>
          <w:color w:val="000000" w:themeColor="text1"/>
        </w:rPr>
        <w:t>1.公部門單位：109年結合本市公務人力發展中心辦理</w:t>
      </w:r>
      <w:r w:rsidR="005B1FEE" w:rsidRPr="00476F6F">
        <w:rPr>
          <w:rFonts w:hint="eastAsia"/>
          <w:color w:val="000000" w:themeColor="text1"/>
        </w:rPr>
        <w:t xml:space="preserve">38區區公所里幹事辦理「毒品防制宣宣導研習班」，為期1天/40人參訓。 </w:t>
      </w:r>
    </w:p>
    <w:p w14:paraId="36A275BB" w14:textId="77777777" w:rsidR="002B3AF7" w:rsidRPr="00476F6F" w:rsidRDefault="002B3AF7" w:rsidP="00A30189">
      <w:pPr>
        <w:pStyle w:val="affffffff6"/>
        <w:spacing w:line="390" w:lineRule="exact"/>
        <w:ind w:leftChars="354" w:left="1133" w:hangingChars="101" w:hanging="283"/>
        <w:jc w:val="both"/>
        <w:rPr>
          <w:color w:val="000000" w:themeColor="text1"/>
        </w:rPr>
      </w:pPr>
      <w:r w:rsidRPr="00476F6F">
        <w:rPr>
          <w:rFonts w:hint="eastAsia"/>
          <w:color w:val="000000" w:themeColor="text1"/>
        </w:rPr>
        <w:t>2.專業醫事人員：109年結合轄內各醫事公會辦理醫師、藥師、護理師以及社工</w:t>
      </w:r>
      <w:r w:rsidR="005B1FEE" w:rsidRPr="00476F6F">
        <w:rPr>
          <w:rFonts w:hint="eastAsia"/>
          <w:color w:val="000000" w:themeColor="text1"/>
        </w:rPr>
        <w:t>等</w:t>
      </w:r>
      <w:r w:rsidRPr="00476F6F">
        <w:rPr>
          <w:rFonts w:hint="eastAsia"/>
          <w:color w:val="000000" w:themeColor="text1"/>
        </w:rPr>
        <w:t>專業醫事人員宣導培訓課程，109年</w:t>
      </w:r>
      <w:r w:rsidR="005B1FEE" w:rsidRPr="00476F6F">
        <w:rPr>
          <w:rFonts w:hint="eastAsia"/>
          <w:color w:val="000000" w:themeColor="text1"/>
        </w:rPr>
        <w:t>7-12月</w:t>
      </w:r>
      <w:r w:rsidRPr="00476F6F">
        <w:rPr>
          <w:rFonts w:hint="eastAsia"/>
          <w:color w:val="000000" w:themeColor="text1"/>
        </w:rPr>
        <w:t>共辦理1</w:t>
      </w:r>
      <w:r w:rsidR="005B1FEE" w:rsidRPr="00476F6F">
        <w:rPr>
          <w:rFonts w:hint="eastAsia"/>
          <w:color w:val="000000" w:themeColor="text1"/>
        </w:rPr>
        <w:t>0</w:t>
      </w:r>
      <w:r w:rsidRPr="00476F6F">
        <w:rPr>
          <w:rFonts w:hint="eastAsia"/>
          <w:color w:val="000000" w:themeColor="text1"/>
        </w:rPr>
        <w:t>場次/</w:t>
      </w:r>
      <w:r w:rsidR="005B1FEE" w:rsidRPr="00476F6F">
        <w:rPr>
          <w:rFonts w:hint="eastAsia"/>
          <w:color w:val="000000" w:themeColor="text1"/>
        </w:rPr>
        <w:t>1</w:t>
      </w:r>
      <w:r w:rsidR="005B1FEE" w:rsidRPr="00476F6F">
        <w:rPr>
          <w:color w:val="000000" w:themeColor="text1"/>
        </w:rPr>
        <w:t>,</w:t>
      </w:r>
      <w:r w:rsidR="005B1FEE" w:rsidRPr="00476F6F">
        <w:rPr>
          <w:rFonts w:hint="eastAsia"/>
          <w:color w:val="000000" w:themeColor="text1"/>
        </w:rPr>
        <w:t>054</w:t>
      </w:r>
      <w:r w:rsidRPr="00476F6F">
        <w:rPr>
          <w:rFonts w:hint="eastAsia"/>
          <w:color w:val="000000" w:themeColor="text1"/>
        </w:rPr>
        <w:t>人次參訓。</w:t>
      </w:r>
    </w:p>
    <w:p w14:paraId="118B668C" w14:textId="77777777" w:rsidR="00E45A11" w:rsidRPr="00476F6F" w:rsidRDefault="002B3AF7" w:rsidP="00A30189">
      <w:pPr>
        <w:pStyle w:val="affffffff6"/>
        <w:spacing w:line="390" w:lineRule="exact"/>
        <w:ind w:leftChars="352" w:left="1131" w:right="0" w:hangingChars="102" w:hanging="286"/>
        <w:jc w:val="both"/>
        <w:rPr>
          <w:color w:val="000000" w:themeColor="text1"/>
        </w:rPr>
      </w:pPr>
      <w:r w:rsidRPr="00476F6F">
        <w:rPr>
          <w:rFonts w:hint="eastAsia"/>
          <w:color w:val="000000" w:themeColor="text1"/>
        </w:rPr>
        <w:t>3.宣講師認證：</w:t>
      </w:r>
      <w:r w:rsidR="005B1FEE" w:rsidRPr="00476F6F">
        <w:rPr>
          <w:rFonts w:hint="eastAsia"/>
          <w:color w:val="000000" w:themeColor="text1"/>
        </w:rPr>
        <w:t>邀集參與種子教育課程網絡人員(如藥師、護理師、民間團體、螢火蟲家族…等)參與，並藉由認證制度建立毒防局專業宣講師資庫名單，以因應多元宣導場域、對象之需求，落實全面宣導量能</w:t>
      </w:r>
      <w:r w:rsidR="005B1FEE" w:rsidRPr="00476F6F">
        <w:rPr>
          <w:rFonts w:ascii="新細明體" w:eastAsia="新細明體" w:hAnsi="新細明體" w:hint="eastAsia"/>
          <w:color w:val="000000" w:themeColor="text1"/>
        </w:rPr>
        <w:t>，</w:t>
      </w:r>
      <w:r w:rsidR="005B1FEE" w:rsidRPr="00476F6F">
        <w:rPr>
          <w:rFonts w:hint="eastAsia"/>
          <w:color w:val="000000" w:themeColor="text1"/>
        </w:rPr>
        <w:t>統計截至</w:t>
      </w:r>
      <w:r w:rsidRPr="00476F6F">
        <w:rPr>
          <w:rFonts w:hint="eastAsia"/>
          <w:color w:val="000000" w:themeColor="text1"/>
        </w:rPr>
        <w:t>10</w:t>
      </w:r>
      <w:r w:rsidR="005B1FEE" w:rsidRPr="00476F6F">
        <w:rPr>
          <w:rFonts w:hint="eastAsia"/>
          <w:color w:val="000000" w:themeColor="text1"/>
        </w:rPr>
        <w:t>9</w:t>
      </w:r>
      <w:r w:rsidRPr="00476F6F">
        <w:rPr>
          <w:rFonts w:hint="eastAsia"/>
          <w:color w:val="000000" w:themeColor="text1"/>
        </w:rPr>
        <w:t>年認證人數41人，109年</w:t>
      </w:r>
      <w:r w:rsidR="005B1FEE" w:rsidRPr="00476F6F">
        <w:rPr>
          <w:rFonts w:hint="eastAsia"/>
          <w:color w:val="000000" w:themeColor="text1"/>
        </w:rPr>
        <w:t>7-12</w:t>
      </w:r>
      <w:r w:rsidR="005B1FEE" w:rsidRPr="00476F6F">
        <w:rPr>
          <w:rFonts w:hint="eastAsia"/>
          <w:color w:val="000000" w:themeColor="text1"/>
        </w:rPr>
        <w:lastRenderedPageBreak/>
        <w:t>月</w:t>
      </w:r>
      <w:r w:rsidRPr="00476F6F">
        <w:rPr>
          <w:rFonts w:hint="eastAsia"/>
          <w:color w:val="000000" w:themeColor="text1"/>
        </w:rPr>
        <w:t>宣導2</w:t>
      </w:r>
      <w:r w:rsidR="00141EA7" w:rsidRPr="00476F6F">
        <w:rPr>
          <w:rFonts w:hint="eastAsia"/>
          <w:color w:val="000000" w:themeColor="text1"/>
        </w:rPr>
        <w:t>3</w:t>
      </w:r>
      <w:r w:rsidRPr="00476F6F">
        <w:rPr>
          <w:rFonts w:hint="eastAsia"/>
          <w:color w:val="000000" w:themeColor="text1"/>
        </w:rPr>
        <w:t>場次/</w:t>
      </w:r>
      <w:r w:rsidR="00141EA7" w:rsidRPr="00476F6F">
        <w:rPr>
          <w:rFonts w:hint="eastAsia"/>
          <w:color w:val="000000" w:themeColor="text1"/>
        </w:rPr>
        <w:t>3</w:t>
      </w:r>
      <w:r w:rsidRPr="00476F6F">
        <w:rPr>
          <w:rFonts w:hint="eastAsia"/>
          <w:color w:val="000000" w:themeColor="text1"/>
        </w:rPr>
        <w:t>,</w:t>
      </w:r>
      <w:r w:rsidR="00141EA7" w:rsidRPr="00476F6F">
        <w:rPr>
          <w:rFonts w:hint="eastAsia"/>
          <w:color w:val="000000" w:themeColor="text1"/>
        </w:rPr>
        <w:t>478</w:t>
      </w:r>
      <w:r w:rsidRPr="00476F6F">
        <w:rPr>
          <w:rFonts w:hint="eastAsia"/>
          <w:color w:val="000000" w:themeColor="text1"/>
        </w:rPr>
        <w:t>人次參與</w:t>
      </w:r>
      <w:r w:rsidR="00E45A11" w:rsidRPr="00476F6F">
        <w:rPr>
          <w:color w:val="000000" w:themeColor="text1"/>
        </w:rPr>
        <w:t>。</w:t>
      </w:r>
    </w:p>
    <w:p w14:paraId="2BE9B3A5" w14:textId="77777777" w:rsidR="00E45A11" w:rsidRPr="00476F6F" w:rsidRDefault="00E45A11" w:rsidP="00A30189">
      <w:pPr>
        <w:pStyle w:val="affffffff5"/>
        <w:spacing w:line="390" w:lineRule="exact"/>
        <w:ind w:left="240"/>
        <w:jc w:val="both"/>
        <w:rPr>
          <w:b w:val="0"/>
          <w:color w:val="000000" w:themeColor="text1"/>
        </w:rPr>
      </w:pPr>
      <w:r w:rsidRPr="00476F6F">
        <w:rPr>
          <w:b w:val="0"/>
          <w:color w:val="000000" w:themeColor="text1"/>
        </w:rPr>
        <w:t>(</w:t>
      </w:r>
      <w:r w:rsidR="00830D67" w:rsidRPr="00476F6F">
        <w:rPr>
          <w:rFonts w:hint="eastAsia"/>
          <w:b w:val="0"/>
          <w:color w:val="000000" w:themeColor="text1"/>
        </w:rPr>
        <w:t>四</w:t>
      </w:r>
      <w:r w:rsidRPr="00476F6F">
        <w:rPr>
          <w:b w:val="0"/>
          <w:color w:val="000000" w:themeColor="text1"/>
        </w:rPr>
        <w:t>)監測概況、掌握趨勢</w:t>
      </w:r>
    </w:p>
    <w:p w14:paraId="3F9D8FEB" w14:textId="77777777" w:rsidR="00830D67" w:rsidRPr="00476F6F" w:rsidRDefault="00830D67" w:rsidP="00A30189">
      <w:pPr>
        <w:pStyle w:val="affffffff6"/>
        <w:spacing w:line="390" w:lineRule="exact"/>
        <w:ind w:left="1120" w:hanging="280"/>
        <w:jc w:val="both"/>
        <w:rPr>
          <w:color w:val="000000" w:themeColor="text1"/>
        </w:rPr>
      </w:pPr>
      <w:r w:rsidRPr="00476F6F">
        <w:rPr>
          <w:rFonts w:hint="eastAsia"/>
          <w:color w:val="000000" w:themeColor="text1"/>
        </w:rPr>
        <w:t>1.綜析本市警政系統如警察局毒品案件相關資料，包含查獲件數、重量等，並蒐集各毒品防制相關網絡單位如社會局、衛生局、教育局、勞工局、高雄地檢署與橋頭地檢署之毒品相關數據，分析區域、人口特徵與藥物濫用之相關性。</w:t>
      </w:r>
    </w:p>
    <w:p w14:paraId="1AA6EF15" w14:textId="77777777" w:rsidR="00830D67" w:rsidRPr="00476F6F" w:rsidRDefault="00830D67" w:rsidP="00A30189">
      <w:pPr>
        <w:pStyle w:val="affffffff6"/>
        <w:spacing w:line="390" w:lineRule="exact"/>
        <w:ind w:left="1120" w:hanging="280"/>
        <w:jc w:val="both"/>
        <w:rPr>
          <w:color w:val="000000" w:themeColor="text1"/>
        </w:rPr>
      </w:pPr>
      <w:r w:rsidRPr="00476F6F">
        <w:rPr>
          <w:rFonts w:hint="eastAsia"/>
          <w:color w:val="000000" w:themeColor="text1"/>
        </w:rPr>
        <w:t>2.為掌握本市未成年涉毒資料，由相關網絡局處橫向連結將資料予以統整分析，警察局由少年隊將未成年列管涉毒資料提供教育局勾稽學籍後，由教育局定期將轄管學校春暉列管個案相關數據，提供毒防局分析藥癮者分佈。</w:t>
      </w:r>
    </w:p>
    <w:p w14:paraId="112EC1C3" w14:textId="77777777" w:rsidR="00E45A11" w:rsidRPr="00476F6F" w:rsidRDefault="00830D67" w:rsidP="00A30189">
      <w:pPr>
        <w:pStyle w:val="affffffff6"/>
        <w:spacing w:line="390" w:lineRule="exact"/>
        <w:ind w:left="1120" w:right="0" w:hanging="280"/>
        <w:jc w:val="both"/>
        <w:rPr>
          <w:color w:val="000000" w:themeColor="text1"/>
        </w:rPr>
      </w:pPr>
      <w:r w:rsidRPr="00476F6F">
        <w:rPr>
          <w:rFonts w:hint="eastAsia"/>
          <w:color w:val="000000" w:themeColor="text1"/>
        </w:rPr>
        <w:t>3.</w:t>
      </w:r>
      <w:r w:rsidR="008467AB" w:rsidRPr="00476F6F">
        <w:rPr>
          <w:rFonts w:hint="eastAsia"/>
          <w:color w:val="000000" w:themeColor="text1"/>
        </w:rPr>
        <w:t>持續按月製作毒品防制監測報表，以圖表呈現監測結果，並滾動式調整監測重點，即時掌握本市毒品防制現況及趨勢，以俾提供本市網絡單位作為相關政策擬訂之參考。</w:t>
      </w:r>
    </w:p>
    <w:p w14:paraId="49CC141B" w14:textId="77777777" w:rsidR="00E45A11" w:rsidRPr="00476F6F" w:rsidRDefault="00830D67" w:rsidP="00A30189">
      <w:pPr>
        <w:pStyle w:val="affffffff5"/>
        <w:spacing w:line="390" w:lineRule="exact"/>
        <w:ind w:left="240"/>
        <w:jc w:val="both"/>
        <w:rPr>
          <w:b w:val="0"/>
          <w:color w:val="000000" w:themeColor="text1"/>
        </w:rPr>
      </w:pPr>
      <w:r w:rsidRPr="00476F6F">
        <w:rPr>
          <w:rFonts w:hint="eastAsia"/>
          <w:b w:val="0"/>
          <w:color w:val="000000" w:themeColor="text1"/>
        </w:rPr>
        <w:t>(五)辦理毒品知能防制講座</w:t>
      </w:r>
    </w:p>
    <w:p w14:paraId="352C277A" w14:textId="77777777" w:rsidR="00830D67" w:rsidRPr="00476F6F" w:rsidRDefault="008467AB" w:rsidP="00A30189">
      <w:pPr>
        <w:pStyle w:val="affffffff5"/>
        <w:spacing w:line="390" w:lineRule="exact"/>
        <w:ind w:leftChars="354" w:left="850"/>
        <w:jc w:val="both"/>
        <w:rPr>
          <w:b w:val="0"/>
          <w:color w:val="000000" w:themeColor="text1"/>
        </w:rPr>
      </w:pPr>
      <w:r w:rsidRPr="00476F6F">
        <w:rPr>
          <w:rFonts w:hint="eastAsia"/>
          <w:b w:val="0"/>
          <w:color w:val="000000" w:themeColor="text1"/>
        </w:rPr>
        <w:t>為探討藥物濫用與防制的多元議題，提升同仁防制專業知能，擬針對不同的議題邀請國內專家學者進行深度交流討論，提供同仁及網絡局處同仁參加，以增進從事藥物濫用防制工作的相關專業人員知能，同時提供本府在制定毒品防制政策上具體建議與參考，設計3大議題(毒品防制現況與簡介、法制與政策、醫療與處遇)，109年7-12月辦理11堂講座共計344人次參與。</w:t>
      </w:r>
    </w:p>
    <w:p w14:paraId="79F33AB9" w14:textId="77777777" w:rsidR="00830D67" w:rsidRPr="00476F6F" w:rsidRDefault="00830D67" w:rsidP="00A30189">
      <w:pPr>
        <w:pStyle w:val="affffffff5"/>
        <w:spacing w:line="390" w:lineRule="exact"/>
        <w:ind w:left="240"/>
        <w:jc w:val="both"/>
        <w:rPr>
          <w:b w:val="0"/>
          <w:color w:val="000000" w:themeColor="text1"/>
        </w:rPr>
      </w:pPr>
      <w:r w:rsidRPr="00476F6F">
        <w:rPr>
          <w:rFonts w:hint="eastAsia"/>
          <w:b w:val="0"/>
          <w:color w:val="000000" w:themeColor="text1"/>
        </w:rPr>
        <w:t>(六)辦理毒品防制全國大型研討會</w:t>
      </w:r>
    </w:p>
    <w:p w14:paraId="0320CF62" w14:textId="097CCE7C" w:rsidR="00830D67" w:rsidRPr="00476F6F" w:rsidRDefault="008467AB" w:rsidP="00A30189">
      <w:pPr>
        <w:pStyle w:val="affffffff5"/>
        <w:spacing w:line="390" w:lineRule="exact"/>
        <w:ind w:leftChars="354" w:left="850"/>
        <w:jc w:val="both"/>
        <w:rPr>
          <w:b w:val="0"/>
          <w:color w:val="000000" w:themeColor="text1"/>
        </w:rPr>
      </w:pPr>
      <w:r w:rsidRPr="00476F6F">
        <w:rPr>
          <w:rFonts w:hint="eastAsia"/>
          <w:b w:val="0"/>
          <w:color w:val="000000" w:themeColor="text1"/>
        </w:rPr>
        <w:t>為展現司法、醫療、毒防之金三角緊密合作，109年12月18日由毒防局與高雄地方檢察署、市立凱旋醫院共同舉辦「高雄領航2020毒品防制新作為網絡合作研討會暨多元處遇成果發表會」，分享高雄率全國之先首創的緩起訴本土化多元處遇模式，由高雄市長陳其邁親自主持開幕儀式。同時進行多元專題研討，羅秉成政委主講「毒品再犯防制新展望」、高檢署刑泰釗檢察長主持「毒駕防制之挑戰與展望」專題、行政院毒防基金委員李志</w:t>
      </w:r>
      <w:r w:rsidR="009805CF" w:rsidRPr="00476F6F">
        <w:rPr>
          <w:rFonts w:hint="eastAsia"/>
          <w:b w:val="0"/>
          <w:color w:val="000000" w:themeColor="text1"/>
        </w:rPr>
        <w:t>恒</w:t>
      </w:r>
      <w:r w:rsidRPr="00476F6F">
        <w:rPr>
          <w:rFonts w:hint="eastAsia"/>
          <w:b w:val="0"/>
          <w:color w:val="000000" w:themeColor="text1"/>
        </w:rPr>
        <w:t>教授主持「新興毒品之挑戰與回應」專題、高雄市毒防局長林瑩蓉主持「多元處遇網絡合作新模式」專題，</w:t>
      </w:r>
      <w:r w:rsidR="00C7775D" w:rsidRPr="00476F6F">
        <w:rPr>
          <w:rFonts w:hint="eastAsia"/>
          <w:b w:val="0"/>
          <w:color w:val="000000" w:themeColor="text1"/>
        </w:rPr>
        <w:t>期集思廣益凝聚前瞻之策略方針，與會人員有來自法務、關務、海巡、警政、教育、衛政、社政以及勞政等公部門，民間單位有成癮學會、毒品處遇政策研究學會、藥物濫用防治研究學會、醫師、藥師、牙醫師、臨床心理師、醫檢師、心理諮商師以及社工師等專家學者，近300人與會共襄盛舉。</w:t>
      </w:r>
    </w:p>
    <w:p w14:paraId="1CC0A5F7" w14:textId="77777777" w:rsidR="00830D67" w:rsidRPr="00476F6F" w:rsidRDefault="00830D67" w:rsidP="00A30189">
      <w:pPr>
        <w:pStyle w:val="affffffff6"/>
        <w:spacing w:line="390" w:lineRule="exact"/>
        <w:ind w:right="0"/>
        <w:jc w:val="both"/>
        <w:rPr>
          <w:color w:val="000000" w:themeColor="text1"/>
        </w:rPr>
      </w:pPr>
    </w:p>
    <w:p w14:paraId="3DCB5516" w14:textId="77777777" w:rsidR="00060ECB" w:rsidRDefault="00060ECB" w:rsidP="00A30189">
      <w:pPr>
        <w:pStyle w:val="affffffff4"/>
        <w:spacing w:before="180" w:after="0" w:line="390" w:lineRule="exact"/>
        <w:jc w:val="both"/>
        <w:rPr>
          <w:rFonts w:ascii="標楷體" w:eastAsia="標楷體" w:hAnsi="標楷體"/>
          <w:color w:val="000000" w:themeColor="text1"/>
          <w:sz w:val="32"/>
          <w:szCs w:val="32"/>
        </w:rPr>
      </w:pPr>
    </w:p>
    <w:p w14:paraId="25ABB386" w14:textId="28E45B45" w:rsidR="00E45A11" w:rsidRPr="00476F6F" w:rsidRDefault="00702330" w:rsidP="00A30189">
      <w:pPr>
        <w:pStyle w:val="affffffff4"/>
        <w:spacing w:before="180" w:after="0" w:line="390" w:lineRule="exact"/>
        <w:jc w:val="both"/>
        <w:rPr>
          <w:color w:val="000000" w:themeColor="text1"/>
          <w:sz w:val="32"/>
          <w:szCs w:val="32"/>
        </w:rPr>
      </w:pPr>
      <w:r w:rsidRPr="00476F6F">
        <w:rPr>
          <w:rFonts w:ascii="標楷體" w:eastAsia="標楷體" w:hAnsi="標楷體" w:hint="eastAsia"/>
          <w:color w:val="000000" w:themeColor="text1"/>
          <w:sz w:val="32"/>
          <w:szCs w:val="32"/>
        </w:rPr>
        <w:t>三</w:t>
      </w:r>
      <w:r w:rsidR="00E45A11" w:rsidRPr="00476F6F">
        <w:rPr>
          <w:rFonts w:ascii="標楷體" w:eastAsia="標楷體" w:hAnsi="標楷體"/>
          <w:color w:val="000000" w:themeColor="text1"/>
          <w:sz w:val="32"/>
          <w:szCs w:val="32"/>
        </w:rPr>
        <w:t>、輔導處遇業務</w:t>
      </w:r>
    </w:p>
    <w:p w14:paraId="4712EE67" w14:textId="77777777" w:rsidR="00E45A11" w:rsidRPr="00476F6F" w:rsidRDefault="00E45A11" w:rsidP="00A30189">
      <w:pPr>
        <w:pStyle w:val="affffffff5"/>
        <w:spacing w:line="390" w:lineRule="exact"/>
        <w:ind w:left="240"/>
        <w:jc w:val="both"/>
        <w:rPr>
          <w:b w:val="0"/>
          <w:color w:val="000000" w:themeColor="text1"/>
        </w:rPr>
      </w:pPr>
      <w:r w:rsidRPr="00476F6F">
        <w:rPr>
          <w:b w:val="0"/>
          <w:color w:val="000000" w:themeColor="text1"/>
        </w:rPr>
        <w:t>(一)個案輔導處遇</w:t>
      </w:r>
    </w:p>
    <w:p w14:paraId="3C50AD46" w14:textId="77777777" w:rsidR="00E45A11" w:rsidRPr="00476F6F" w:rsidRDefault="009C594A" w:rsidP="00A30189">
      <w:pPr>
        <w:pStyle w:val="affffffff6"/>
        <w:spacing w:line="390" w:lineRule="exact"/>
        <w:ind w:right="0"/>
        <w:jc w:val="both"/>
        <w:rPr>
          <w:color w:val="000000" w:themeColor="text1"/>
        </w:rPr>
      </w:pPr>
      <w:r w:rsidRPr="00476F6F">
        <w:rPr>
          <w:rFonts w:hint="eastAsia"/>
          <w:color w:val="000000" w:themeColor="text1"/>
        </w:rPr>
        <w:t xml:space="preserve">   </w:t>
      </w:r>
      <w:r w:rsidR="00E45A11" w:rsidRPr="00476F6F">
        <w:rPr>
          <w:color w:val="000000" w:themeColor="text1"/>
        </w:rPr>
        <w:t>1.藥癮者追蹤輔導</w:t>
      </w:r>
    </w:p>
    <w:p w14:paraId="7E1437AF" w14:textId="77777777" w:rsidR="009C594A" w:rsidRPr="00476F6F" w:rsidRDefault="009C594A" w:rsidP="00A30189">
      <w:pPr>
        <w:pStyle w:val="affffffff6"/>
        <w:spacing w:line="390" w:lineRule="exact"/>
        <w:ind w:leftChars="117" w:left="1418" w:hangingChars="406" w:hanging="1137"/>
        <w:jc w:val="both"/>
        <w:rPr>
          <w:color w:val="000000" w:themeColor="text1"/>
        </w:rPr>
      </w:pPr>
      <w:r w:rsidRPr="00476F6F">
        <w:rPr>
          <w:rFonts w:hint="eastAsia"/>
          <w:color w:val="000000" w:themeColor="text1"/>
        </w:rPr>
        <w:t xml:space="preserve">     </w:t>
      </w:r>
      <w:r w:rsidR="00453F7D" w:rsidRPr="00476F6F">
        <w:rPr>
          <w:rFonts w:hint="eastAsia"/>
          <w:color w:val="000000" w:themeColor="text1"/>
        </w:rPr>
        <w:t>(1)</w:t>
      </w:r>
      <w:r w:rsidR="008467AB" w:rsidRPr="00476F6F">
        <w:rPr>
          <w:rFonts w:hint="eastAsia"/>
          <w:color w:val="000000" w:themeColor="text1"/>
        </w:rPr>
        <w:t>統計截至 109年累計關懷列管藥癮個案總數5,480案，其中男性4,643案（84.73%），女性837案（15.27%），以男性為多。以年齡區分，40歲至49歲1,893案（34.54%）最多，30歲至39歲1,360案（24.82%）次之，20歲至29歲1,120案（20.44%）位居第三。</w:t>
      </w:r>
    </w:p>
    <w:p w14:paraId="68A92BEF" w14:textId="77777777" w:rsidR="009C594A" w:rsidRPr="00476F6F" w:rsidRDefault="009C594A" w:rsidP="00A30189">
      <w:pPr>
        <w:pStyle w:val="affffffff6"/>
        <w:spacing w:line="390" w:lineRule="exact"/>
        <w:ind w:leftChars="117" w:left="1418" w:hangingChars="406" w:hanging="1137"/>
        <w:jc w:val="both"/>
        <w:rPr>
          <w:color w:val="000000" w:themeColor="text1"/>
        </w:rPr>
      </w:pPr>
      <w:r w:rsidRPr="00476F6F">
        <w:rPr>
          <w:rFonts w:hint="eastAsia"/>
          <w:color w:val="000000" w:themeColor="text1"/>
        </w:rPr>
        <w:t xml:space="preserve">     </w:t>
      </w:r>
      <w:r w:rsidR="008467AB" w:rsidRPr="00476F6F">
        <w:rPr>
          <w:rFonts w:hint="eastAsia"/>
          <w:color w:val="000000" w:themeColor="text1"/>
        </w:rPr>
        <w:t>(2)以個案管理模式提供全人整體性服務，由個管師提供藥癮個案心理與情緒支持、心理諮商、保護扶助、法律諮詢、醫療戒治、社會福利與就業資源轉介等服務，109年7-12月累計追蹤輔導訪視服務26,074人次，其中電訪19,688人次（75.51%）、家訪2,878人次（11.04%）、面談2,656人次（10.19%）、及其他訪視852人次（3.26%）。</w:t>
      </w:r>
    </w:p>
    <w:p w14:paraId="3D07574D" w14:textId="77777777" w:rsidR="008467AB" w:rsidRPr="00476F6F" w:rsidRDefault="009C594A" w:rsidP="00A30189">
      <w:pPr>
        <w:pStyle w:val="affffffff6"/>
        <w:spacing w:line="390" w:lineRule="exact"/>
        <w:ind w:leftChars="116" w:left="1272" w:hangingChars="355" w:hanging="994"/>
        <w:jc w:val="both"/>
        <w:rPr>
          <w:color w:val="000000" w:themeColor="text1"/>
          <w:shd w:val="pct15" w:color="auto" w:fill="FFFFFF"/>
        </w:rPr>
      </w:pPr>
      <w:r w:rsidRPr="00476F6F">
        <w:rPr>
          <w:rFonts w:hint="eastAsia"/>
          <w:color w:val="000000" w:themeColor="text1"/>
        </w:rPr>
        <w:t xml:space="preserve">    </w:t>
      </w:r>
      <w:r w:rsidR="008467AB" w:rsidRPr="00476F6F">
        <w:rPr>
          <w:rFonts w:hint="eastAsia"/>
          <w:color w:val="000000" w:themeColor="text1"/>
        </w:rPr>
        <w:t>(3)依藥癮個案需求評估轉介相關網絡單位及民間單位，109年7-12月轉介服務145人次，包含轉介醫療戒治23人次、保護扶助11人次、就業輔導53人次、心理諮商</w:t>
      </w:r>
      <w:r w:rsidR="00141EA7" w:rsidRPr="00476F6F">
        <w:rPr>
          <w:rFonts w:hint="eastAsia"/>
          <w:color w:val="000000" w:themeColor="text1"/>
        </w:rPr>
        <w:t>12</w:t>
      </w:r>
      <w:r w:rsidR="008467AB" w:rsidRPr="00476F6F">
        <w:rPr>
          <w:rFonts w:hint="eastAsia"/>
          <w:color w:val="000000" w:themeColor="text1"/>
        </w:rPr>
        <w:t>人次及其他民間單位46人次。</w:t>
      </w:r>
    </w:p>
    <w:p w14:paraId="5DACF8E4" w14:textId="77777777" w:rsidR="00C60CF4" w:rsidRPr="00476F6F" w:rsidRDefault="009C594A" w:rsidP="00A30189">
      <w:pPr>
        <w:pStyle w:val="affffffff6"/>
        <w:spacing w:line="390" w:lineRule="exact"/>
        <w:ind w:right="0"/>
        <w:jc w:val="both"/>
        <w:rPr>
          <w:color w:val="000000" w:themeColor="text1"/>
        </w:rPr>
      </w:pPr>
      <w:r w:rsidRPr="00476F6F">
        <w:rPr>
          <w:rFonts w:hint="eastAsia"/>
          <w:color w:val="000000" w:themeColor="text1"/>
        </w:rPr>
        <w:t xml:space="preserve">  </w:t>
      </w:r>
      <w:r w:rsidR="00453F7D" w:rsidRPr="00476F6F">
        <w:rPr>
          <w:rFonts w:hint="eastAsia"/>
          <w:color w:val="000000" w:themeColor="text1"/>
        </w:rPr>
        <w:t>2.</w:t>
      </w:r>
      <w:r w:rsidR="00C60CF4" w:rsidRPr="00476F6F">
        <w:rPr>
          <w:rFonts w:hint="eastAsia"/>
          <w:color w:val="000000" w:themeColor="text1"/>
        </w:rPr>
        <w:t>辦理第三、四級毒品危害講習</w:t>
      </w:r>
    </w:p>
    <w:p w14:paraId="4FD52D73" w14:textId="77777777" w:rsidR="00C60CF4" w:rsidRPr="00476F6F" w:rsidRDefault="00C60CF4" w:rsidP="00A30189">
      <w:pPr>
        <w:pStyle w:val="affffffff6"/>
        <w:spacing w:line="390" w:lineRule="exact"/>
        <w:ind w:left="851" w:right="240" w:hanging="284"/>
        <w:jc w:val="both"/>
        <w:rPr>
          <w:color w:val="000000" w:themeColor="text1"/>
        </w:rPr>
      </w:pPr>
      <w:r w:rsidRPr="00476F6F">
        <w:rPr>
          <w:rFonts w:hint="eastAsia"/>
          <w:color w:val="000000" w:themeColor="text1"/>
        </w:rPr>
        <w:t xml:space="preserve">  依毒品危害防制條例第11-1條規定辦理「無正當理由持有或施用第三級或第四級毒品者之毒品危害講習」，採多元方式辦理，並針對初犯與再犯受裁罰者規劃不同適性課程，109年7-1</w:t>
      </w:r>
      <w:r w:rsidRPr="00476F6F">
        <w:rPr>
          <w:color w:val="000000" w:themeColor="text1"/>
        </w:rPr>
        <w:t>2</w:t>
      </w:r>
      <w:r w:rsidRPr="00476F6F">
        <w:rPr>
          <w:rFonts w:hint="eastAsia"/>
          <w:color w:val="000000" w:themeColor="text1"/>
        </w:rPr>
        <w:t>月計497人次接受講習。</w:t>
      </w:r>
    </w:p>
    <w:p w14:paraId="403D80D3" w14:textId="77777777" w:rsidR="00C60CF4" w:rsidRPr="00476F6F" w:rsidRDefault="009C594A" w:rsidP="00A30189">
      <w:pPr>
        <w:pStyle w:val="affffffff6"/>
        <w:spacing w:line="390" w:lineRule="exact"/>
        <w:ind w:leftChars="117" w:left="1418" w:hangingChars="406" w:hanging="1137"/>
        <w:jc w:val="both"/>
        <w:rPr>
          <w:color w:val="000000" w:themeColor="text1"/>
        </w:rPr>
      </w:pPr>
      <w:r w:rsidRPr="00476F6F">
        <w:rPr>
          <w:rFonts w:hint="eastAsia"/>
          <w:color w:val="000000" w:themeColor="text1"/>
        </w:rPr>
        <w:t xml:space="preserve">    </w:t>
      </w:r>
      <w:r w:rsidR="00C60CF4" w:rsidRPr="00476F6F">
        <w:rPr>
          <w:rFonts w:hint="eastAsia"/>
          <w:color w:val="000000" w:themeColor="text1"/>
        </w:rPr>
        <w:t>(1)初犯者毒品危害防制課程</w:t>
      </w:r>
    </w:p>
    <w:p w14:paraId="1283F5A6" w14:textId="77777777" w:rsidR="00C60CF4" w:rsidRPr="00476F6F" w:rsidRDefault="009C594A" w:rsidP="00A30189">
      <w:pPr>
        <w:pStyle w:val="affffffff6"/>
        <w:spacing w:line="390" w:lineRule="exact"/>
        <w:ind w:leftChars="117" w:left="1558" w:hangingChars="456" w:hanging="1277"/>
        <w:jc w:val="both"/>
        <w:rPr>
          <w:color w:val="000000" w:themeColor="text1"/>
        </w:rPr>
      </w:pPr>
      <w:r w:rsidRPr="00476F6F">
        <w:rPr>
          <w:rFonts w:hint="eastAsia"/>
          <w:color w:val="000000" w:themeColor="text1"/>
        </w:rPr>
        <w:t xml:space="preserve">       </w:t>
      </w:r>
      <w:r w:rsidR="00C60CF4" w:rsidRPr="00476F6F">
        <w:rPr>
          <w:rFonts w:hint="eastAsia"/>
          <w:color w:val="000000" w:themeColor="text1"/>
        </w:rPr>
        <w:t>A.提供初犯受裁罰者法令、毒品危害與戒治和愛滋病防治等課程內容，109年7-1</w:t>
      </w:r>
      <w:r w:rsidR="00C60CF4" w:rsidRPr="00476F6F">
        <w:rPr>
          <w:color w:val="000000" w:themeColor="text1"/>
        </w:rPr>
        <w:t>2</w:t>
      </w:r>
      <w:r w:rsidR="00C60CF4" w:rsidRPr="00476F6F">
        <w:rPr>
          <w:rFonts w:hint="eastAsia"/>
          <w:color w:val="000000" w:themeColor="text1"/>
        </w:rPr>
        <w:t>月辦理14場次/392人次。</w:t>
      </w:r>
    </w:p>
    <w:p w14:paraId="6B73905B" w14:textId="77777777" w:rsidR="00C60CF4" w:rsidRPr="00476F6F" w:rsidRDefault="009C594A" w:rsidP="00A30189">
      <w:pPr>
        <w:pStyle w:val="affffffff6"/>
        <w:spacing w:line="390" w:lineRule="exact"/>
        <w:ind w:leftChars="117" w:left="1558" w:hangingChars="456" w:hanging="1277"/>
        <w:jc w:val="both"/>
        <w:rPr>
          <w:color w:val="000000" w:themeColor="text1"/>
        </w:rPr>
      </w:pPr>
      <w:r w:rsidRPr="00476F6F">
        <w:rPr>
          <w:rFonts w:hint="eastAsia"/>
          <w:color w:val="000000" w:themeColor="text1"/>
        </w:rPr>
        <w:t xml:space="preserve">       </w:t>
      </w:r>
      <w:r w:rsidR="00C60CF4" w:rsidRPr="00476F6F">
        <w:rPr>
          <w:rFonts w:hint="eastAsia"/>
          <w:color w:val="000000" w:themeColor="text1"/>
        </w:rPr>
        <w:t>B.執行業務上發現，藥癮個案混用毒品情況日增，鑑於施用毒品原因以紓壓及無聊為主，針對混用毒品的危害性加強宣導，並強化因應生活壓力之技巧及時間管理。</w:t>
      </w:r>
    </w:p>
    <w:p w14:paraId="4B75F5F5" w14:textId="77777777" w:rsidR="00C60CF4" w:rsidRPr="00476F6F" w:rsidRDefault="009C594A" w:rsidP="00A30189">
      <w:pPr>
        <w:pStyle w:val="affffffff6"/>
        <w:spacing w:line="390" w:lineRule="exact"/>
        <w:ind w:right="240"/>
        <w:jc w:val="both"/>
        <w:rPr>
          <w:color w:val="000000" w:themeColor="text1"/>
        </w:rPr>
      </w:pPr>
      <w:r w:rsidRPr="00476F6F">
        <w:rPr>
          <w:rFonts w:hint="eastAsia"/>
          <w:color w:val="000000" w:themeColor="text1"/>
        </w:rPr>
        <w:t xml:space="preserve">    </w:t>
      </w:r>
      <w:r w:rsidR="00C60CF4" w:rsidRPr="00476F6F">
        <w:rPr>
          <w:rFonts w:hint="eastAsia"/>
          <w:color w:val="000000" w:themeColor="text1"/>
        </w:rPr>
        <w:t>(2)預防再犯團體</w:t>
      </w:r>
    </w:p>
    <w:p w14:paraId="07699E6F" w14:textId="77777777" w:rsidR="009C594A" w:rsidRPr="00476F6F" w:rsidRDefault="00C60CF4" w:rsidP="00A30189">
      <w:pPr>
        <w:pStyle w:val="affffffff6"/>
        <w:spacing w:line="390" w:lineRule="exact"/>
        <w:ind w:left="1560" w:right="240" w:hanging="284"/>
        <w:jc w:val="both"/>
        <w:rPr>
          <w:color w:val="000000" w:themeColor="text1"/>
        </w:rPr>
      </w:pPr>
      <w:r w:rsidRPr="00476F6F">
        <w:rPr>
          <w:rFonts w:hint="eastAsia"/>
          <w:color w:val="000000" w:themeColor="text1"/>
        </w:rPr>
        <w:t>A.針對裁罰2次以上者，安排參加「預防再犯團體」，透過紓壓、運動等課程，催化受處分人改變戒毒動機，協助建立健康新生活模式，避免其再犯，109年7-1</w:t>
      </w:r>
      <w:r w:rsidRPr="00476F6F">
        <w:rPr>
          <w:color w:val="000000" w:themeColor="text1"/>
        </w:rPr>
        <w:t>2</w:t>
      </w:r>
      <w:r w:rsidRPr="00476F6F">
        <w:rPr>
          <w:rFonts w:hint="eastAsia"/>
          <w:color w:val="000000" w:themeColor="text1"/>
        </w:rPr>
        <w:t>月辦理14場次/105人次。</w:t>
      </w:r>
    </w:p>
    <w:p w14:paraId="79EFC769" w14:textId="77777777" w:rsidR="00C60CF4" w:rsidRPr="00476F6F" w:rsidRDefault="00C60CF4" w:rsidP="00A30189">
      <w:pPr>
        <w:pStyle w:val="affffffff6"/>
        <w:spacing w:line="390" w:lineRule="exact"/>
        <w:ind w:left="1560" w:right="240" w:hanging="284"/>
        <w:jc w:val="both"/>
        <w:rPr>
          <w:color w:val="000000" w:themeColor="text1"/>
        </w:rPr>
      </w:pPr>
      <w:r w:rsidRPr="00476F6F">
        <w:rPr>
          <w:rFonts w:hint="eastAsia"/>
          <w:color w:val="000000" w:themeColor="text1"/>
        </w:rPr>
        <w:lastRenderedPageBreak/>
        <w:t>B.評估該團體課程有助於提升受講習者自我覺察能力、用藥對情緒與自身危害性及維持正當生活之重要性。</w:t>
      </w:r>
    </w:p>
    <w:p w14:paraId="7EC20518" w14:textId="77777777" w:rsidR="00C60CF4" w:rsidRPr="00476F6F" w:rsidRDefault="009C594A" w:rsidP="00A30189">
      <w:pPr>
        <w:pStyle w:val="affffffff6"/>
        <w:spacing w:line="390" w:lineRule="exact"/>
        <w:ind w:right="240"/>
        <w:jc w:val="both"/>
        <w:rPr>
          <w:color w:val="000000" w:themeColor="text1"/>
        </w:rPr>
      </w:pPr>
      <w:r w:rsidRPr="00476F6F">
        <w:rPr>
          <w:rFonts w:hint="eastAsia"/>
          <w:color w:val="000000" w:themeColor="text1"/>
        </w:rPr>
        <w:t xml:space="preserve">    </w:t>
      </w:r>
      <w:r w:rsidR="00C60CF4" w:rsidRPr="00476F6F">
        <w:rPr>
          <w:rFonts w:hint="eastAsia"/>
          <w:color w:val="000000" w:themeColor="text1"/>
        </w:rPr>
        <w:t>(3)新心小站</w:t>
      </w:r>
    </w:p>
    <w:p w14:paraId="744A76F5" w14:textId="77777777" w:rsidR="003311A7" w:rsidRPr="00476F6F" w:rsidRDefault="003311A7" w:rsidP="00A30189">
      <w:pPr>
        <w:pStyle w:val="affffffff6"/>
        <w:spacing w:line="390" w:lineRule="exact"/>
        <w:ind w:leftChars="472" w:left="1559" w:right="240" w:hangingChars="152" w:hanging="426"/>
        <w:jc w:val="both"/>
        <w:rPr>
          <w:color w:val="000000" w:themeColor="text1"/>
        </w:rPr>
      </w:pPr>
      <w:r w:rsidRPr="00476F6F">
        <w:rPr>
          <w:rFonts w:hint="eastAsia"/>
          <w:color w:val="000000" w:themeColor="text1"/>
        </w:rPr>
        <w:t xml:space="preserve"> </w:t>
      </w:r>
      <w:r w:rsidR="00C60CF4" w:rsidRPr="00476F6F">
        <w:rPr>
          <w:rFonts w:hint="eastAsia"/>
          <w:color w:val="000000" w:themeColor="text1"/>
        </w:rPr>
        <w:t>A.針對初犯且有情緒困擾者，</w:t>
      </w:r>
      <w:r w:rsidR="001E586C" w:rsidRPr="00476F6F">
        <w:rPr>
          <w:rFonts w:hint="eastAsia"/>
          <w:color w:val="000000" w:themeColor="text1"/>
        </w:rPr>
        <w:t>安</w:t>
      </w:r>
      <w:r w:rsidR="00C60CF4" w:rsidRPr="00476F6F">
        <w:rPr>
          <w:rFonts w:hint="eastAsia"/>
          <w:color w:val="000000" w:themeColor="text1"/>
        </w:rPr>
        <w:t>排至「新心小站」接受諮詢，提升壓力處理能力，109年7-1</w:t>
      </w:r>
      <w:r w:rsidR="00C60CF4" w:rsidRPr="00476F6F">
        <w:rPr>
          <w:color w:val="000000" w:themeColor="text1"/>
        </w:rPr>
        <w:t>2</w:t>
      </w:r>
      <w:r w:rsidR="00C60CF4" w:rsidRPr="00476F6F">
        <w:rPr>
          <w:rFonts w:hint="eastAsia"/>
          <w:color w:val="000000" w:themeColor="text1"/>
        </w:rPr>
        <w:t>月辦理14場次/71人次。</w:t>
      </w:r>
    </w:p>
    <w:p w14:paraId="67C27DFA" w14:textId="77777777" w:rsidR="00C60CF4" w:rsidRPr="00476F6F" w:rsidRDefault="00C60CF4" w:rsidP="00A30189">
      <w:pPr>
        <w:pStyle w:val="affffffff6"/>
        <w:spacing w:line="390" w:lineRule="exact"/>
        <w:ind w:leftChars="471" w:left="1413" w:right="240" w:hangingChars="101" w:hanging="283"/>
        <w:jc w:val="both"/>
        <w:rPr>
          <w:color w:val="000000" w:themeColor="text1"/>
        </w:rPr>
      </w:pPr>
      <w:r w:rsidRPr="00476F6F">
        <w:rPr>
          <w:rFonts w:hint="eastAsia"/>
          <w:color w:val="000000" w:themeColor="text1"/>
        </w:rPr>
        <w:t>B.經由輔導人員個別輔導後，學員表示能覺察自己施用毒品的原因，並促使思考是否戒毒及相關醫療資源。</w:t>
      </w:r>
    </w:p>
    <w:p w14:paraId="2B67CC18" w14:textId="77777777" w:rsidR="00C60CF4" w:rsidRPr="00476F6F" w:rsidRDefault="009C594A" w:rsidP="00A30189">
      <w:pPr>
        <w:pStyle w:val="affffffff6"/>
        <w:spacing w:line="390" w:lineRule="exact"/>
        <w:jc w:val="both"/>
        <w:rPr>
          <w:bCs/>
          <w:color w:val="000000" w:themeColor="text1"/>
        </w:rPr>
      </w:pPr>
      <w:r w:rsidRPr="00476F6F">
        <w:rPr>
          <w:rFonts w:hint="eastAsia"/>
          <w:bCs/>
          <w:color w:val="000000" w:themeColor="text1"/>
        </w:rPr>
        <w:t xml:space="preserve"> </w:t>
      </w:r>
      <w:r w:rsidR="003311A7" w:rsidRPr="00476F6F">
        <w:rPr>
          <w:rFonts w:hint="eastAsia"/>
          <w:bCs/>
          <w:color w:val="000000" w:themeColor="text1"/>
        </w:rPr>
        <w:t xml:space="preserve"> </w:t>
      </w:r>
      <w:r w:rsidR="00C60CF4" w:rsidRPr="00476F6F">
        <w:rPr>
          <w:rFonts w:hint="eastAsia"/>
          <w:bCs/>
          <w:color w:val="000000" w:themeColor="text1"/>
        </w:rPr>
        <w:t>3</w:t>
      </w:r>
      <w:r w:rsidR="00C60CF4" w:rsidRPr="00476F6F">
        <w:rPr>
          <w:bCs/>
          <w:color w:val="000000" w:themeColor="text1"/>
        </w:rPr>
        <w:t>.</w:t>
      </w:r>
      <w:r w:rsidR="00C60CF4" w:rsidRPr="00476F6F">
        <w:rPr>
          <w:rFonts w:hint="eastAsia"/>
          <w:bCs/>
          <w:color w:val="000000" w:themeColor="text1"/>
        </w:rPr>
        <w:t>24小時免付費毒防諮詢專線（0800-770-885）</w:t>
      </w:r>
    </w:p>
    <w:p w14:paraId="480D7A41" w14:textId="77777777" w:rsidR="00C60CF4" w:rsidRPr="00476F6F" w:rsidRDefault="009C594A" w:rsidP="00A30189">
      <w:pPr>
        <w:pStyle w:val="affffffff6"/>
        <w:spacing w:line="390" w:lineRule="exact"/>
        <w:ind w:leftChars="58" w:left="1133" w:hangingChars="355" w:hanging="994"/>
        <w:jc w:val="both"/>
        <w:rPr>
          <w:bCs/>
          <w:color w:val="000000" w:themeColor="text1"/>
        </w:rPr>
      </w:pPr>
      <w:r w:rsidRPr="00476F6F">
        <w:rPr>
          <w:rFonts w:hint="eastAsia"/>
          <w:bCs/>
          <w:color w:val="000000" w:themeColor="text1"/>
        </w:rPr>
        <w:t xml:space="preserve">    </w:t>
      </w:r>
      <w:r w:rsidR="00C60CF4" w:rsidRPr="00476F6F">
        <w:rPr>
          <w:rFonts w:hint="eastAsia"/>
          <w:bCs/>
          <w:color w:val="000000" w:themeColor="text1"/>
        </w:rPr>
        <w:t>(1)提供民眾、藥癮個案及家屬戒毒資訊與資源諮詢，</w:t>
      </w:r>
      <w:r w:rsidR="00C60CF4" w:rsidRPr="00476F6F">
        <w:rPr>
          <w:rFonts w:hint="eastAsia"/>
          <w:color w:val="000000" w:themeColor="text1"/>
        </w:rPr>
        <w:t>109年7-1</w:t>
      </w:r>
      <w:r w:rsidR="00C60CF4" w:rsidRPr="00476F6F">
        <w:rPr>
          <w:color w:val="000000" w:themeColor="text1"/>
        </w:rPr>
        <w:t>2</w:t>
      </w:r>
      <w:r w:rsidR="00C60CF4" w:rsidRPr="00476F6F">
        <w:rPr>
          <w:rFonts w:hint="eastAsia"/>
          <w:color w:val="000000" w:themeColor="text1"/>
        </w:rPr>
        <w:t>月</w:t>
      </w:r>
      <w:r w:rsidR="00C60CF4" w:rsidRPr="00476F6F">
        <w:rPr>
          <w:rFonts w:hint="eastAsia"/>
          <w:bCs/>
          <w:color w:val="000000" w:themeColor="text1"/>
        </w:rPr>
        <w:t>受理312通，其中個案與家屬來電總通數（含三四級來電諮詢人數）178通，佔總通數</w:t>
      </w:r>
      <w:r w:rsidR="00C60CF4" w:rsidRPr="00476F6F">
        <w:rPr>
          <w:bCs/>
          <w:color w:val="000000" w:themeColor="text1"/>
        </w:rPr>
        <w:t>57.05</w:t>
      </w:r>
      <w:r w:rsidR="00C60CF4" w:rsidRPr="00476F6F">
        <w:rPr>
          <w:rFonts w:hint="eastAsia"/>
          <w:bCs/>
          <w:color w:val="000000" w:themeColor="text1"/>
        </w:rPr>
        <w:t xml:space="preserve"> %。</w:t>
      </w:r>
    </w:p>
    <w:p w14:paraId="4817D8AB" w14:textId="77777777" w:rsidR="00C60CF4" w:rsidRPr="00476F6F" w:rsidRDefault="00C60CF4" w:rsidP="00A30189">
      <w:pPr>
        <w:pStyle w:val="affffffff6"/>
        <w:spacing w:line="390" w:lineRule="exact"/>
        <w:ind w:left="1134" w:hanging="425"/>
        <w:jc w:val="both"/>
        <w:rPr>
          <w:bCs/>
          <w:color w:val="000000" w:themeColor="text1"/>
        </w:rPr>
      </w:pPr>
      <w:r w:rsidRPr="00476F6F">
        <w:rPr>
          <w:rFonts w:hint="eastAsia"/>
          <w:bCs/>
          <w:color w:val="000000" w:themeColor="text1"/>
        </w:rPr>
        <w:t>(2)</w:t>
      </w:r>
      <w:r w:rsidRPr="00476F6F">
        <w:rPr>
          <w:rFonts w:hint="eastAsia"/>
          <w:color w:val="000000" w:themeColor="text1"/>
        </w:rPr>
        <w:t>109年7-1</w:t>
      </w:r>
      <w:r w:rsidRPr="00476F6F">
        <w:rPr>
          <w:color w:val="000000" w:themeColor="text1"/>
        </w:rPr>
        <w:t>2</w:t>
      </w:r>
      <w:r w:rsidRPr="00476F6F">
        <w:rPr>
          <w:rFonts w:hint="eastAsia"/>
          <w:color w:val="000000" w:themeColor="text1"/>
        </w:rPr>
        <w:t>月</w:t>
      </w:r>
      <w:r w:rsidRPr="00476F6F">
        <w:rPr>
          <w:rFonts w:hint="eastAsia"/>
          <w:bCs/>
          <w:color w:val="000000" w:themeColor="text1"/>
        </w:rPr>
        <w:t>依諮詢問題面向服務計328項次，其中主要以「心理支持」127項次(占38.71%)為最多，其次為「其他」88項次(占26.82%)，</w:t>
      </w:r>
      <w:r w:rsidR="001E586C" w:rsidRPr="00476F6F">
        <w:rPr>
          <w:rFonts w:hint="eastAsia"/>
          <w:bCs/>
          <w:color w:val="000000" w:themeColor="text1"/>
        </w:rPr>
        <w:t>另</w:t>
      </w:r>
      <w:r w:rsidRPr="00476F6F">
        <w:rPr>
          <w:rFonts w:hint="eastAsia"/>
          <w:bCs/>
          <w:color w:val="000000" w:themeColor="text1"/>
        </w:rPr>
        <w:t>為「第三、四級講習毒品危害講習」為38項次(占11.58%)。</w:t>
      </w:r>
    </w:p>
    <w:p w14:paraId="55DFF5C8" w14:textId="5B8E3E1B" w:rsidR="00C60CF4" w:rsidRPr="00476F6F" w:rsidRDefault="003311A7" w:rsidP="00A30189">
      <w:pPr>
        <w:pStyle w:val="affffffff6"/>
        <w:spacing w:line="390" w:lineRule="exact"/>
        <w:jc w:val="both"/>
        <w:rPr>
          <w:bCs/>
          <w:color w:val="000000" w:themeColor="text1"/>
        </w:rPr>
      </w:pPr>
      <w:r w:rsidRPr="00476F6F">
        <w:rPr>
          <w:rFonts w:hint="eastAsia"/>
          <w:bCs/>
          <w:color w:val="000000" w:themeColor="text1"/>
        </w:rPr>
        <w:t xml:space="preserve">  </w:t>
      </w:r>
      <w:r w:rsidR="00C60CF4" w:rsidRPr="00476F6F">
        <w:rPr>
          <w:rFonts w:hint="eastAsia"/>
          <w:bCs/>
          <w:color w:val="000000" w:themeColor="text1"/>
        </w:rPr>
        <w:t>4.加強毒品防制宣導發</w:t>
      </w:r>
      <w:r w:rsidR="00702330" w:rsidRPr="00476F6F">
        <w:rPr>
          <w:rFonts w:hint="eastAsia"/>
          <w:bCs/>
          <w:color w:val="000000" w:themeColor="text1"/>
        </w:rPr>
        <w:t>掘</w:t>
      </w:r>
      <w:r w:rsidR="00C60CF4" w:rsidRPr="00476F6F">
        <w:rPr>
          <w:rFonts w:hint="eastAsia"/>
          <w:bCs/>
          <w:color w:val="000000" w:themeColor="text1"/>
        </w:rPr>
        <w:t>隱性個案</w:t>
      </w:r>
    </w:p>
    <w:p w14:paraId="0BE4D572" w14:textId="77777777" w:rsidR="00C60CF4" w:rsidRPr="00476F6F" w:rsidRDefault="00C60CF4" w:rsidP="00A30189">
      <w:pPr>
        <w:pStyle w:val="affffffff6"/>
        <w:spacing w:line="390" w:lineRule="exact"/>
        <w:ind w:left="851" w:right="0"/>
        <w:jc w:val="both"/>
        <w:rPr>
          <w:bCs/>
          <w:color w:val="000000" w:themeColor="text1"/>
        </w:rPr>
      </w:pPr>
      <w:r w:rsidRPr="00476F6F">
        <w:rPr>
          <w:rFonts w:hint="eastAsia"/>
          <w:bCs/>
          <w:color w:val="000000" w:themeColor="text1"/>
        </w:rPr>
        <w:t>宣導毒品危害防制條例第21條規定，鼓勵藥癮者主動求助至衛生福利部指定藥癮治療機構，尋求戒癮治療，並於社區宣導時加強民眾、網絡單位人員及父母辨識、初步觀察毒品評估的能力，俾利及早發現用毒風險，發掘毒品隱性人口，</w:t>
      </w:r>
      <w:r w:rsidRPr="00476F6F">
        <w:rPr>
          <w:rFonts w:hint="eastAsia"/>
          <w:color w:val="000000" w:themeColor="text1"/>
        </w:rPr>
        <w:t>109年</w:t>
      </w:r>
      <w:r w:rsidR="00141EA7" w:rsidRPr="00476F6F">
        <w:rPr>
          <w:rFonts w:hint="eastAsia"/>
          <w:color w:val="000000" w:themeColor="text1"/>
        </w:rPr>
        <w:t>累計發</w:t>
      </w:r>
      <w:r w:rsidRPr="00476F6F">
        <w:rPr>
          <w:rFonts w:hint="eastAsia"/>
          <w:bCs/>
          <w:color w:val="000000" w:themeColor="text1"/>
        </w:rPr>
        <w:t>掘隱性個案</w:t>
      </w:r>
      <w:r w:rsidR="00141EA7" w:rsidRPr="00476F6F">
        <w:rPr>
          <w:rFonts w:hint="eastAsia"/>
          <w:bCs/>
          <w:color w:val="000000" w:themeColor="text1"/>
        </w:rPr>
        <w:t>213</w:t>
      </w:r>
      <w:r w:rsidRPr="00476F6F">
        <w:rPr>
          <w:rFonts w:hint="eastAsia"/>
          <w:bCs/>
          <w:color w:val="000000" w:themeColor="text1"/>
        </w:rPr>
        <w:t>人。</w:t>
      </w:r>
    </w:p>
    <w:p w14:paraId="64DD3D72" w14:textId="77777777" w:rsidR="00C60CF4" w:rsidRPr="00476F6F" w:rsidRDefault="00C60CF4" w:rsidP="00A30189">
      <w:pPr>
        <w:pStyle w:val="affffffff5"/>
        <w:spacing w:line="390" w:lineRule="exact"/>
        <w:ind w:left="240"/>
        <w:jc w:val="both"/>
        <w:rPr>
          <w:b w:val="0"/>
          <w:color w:val="000000" w:themeColor="text1"/>
        </w:rPr>
      </w:pPr>
      <w:r w:rsidRPr="00476F6F">
        <w:rPr>
          <w:b w:val="0"/>
          <w:color w:val="000000" w:themeColor="text1"/>
        </w:rPr>
        <w:t>(二)多元處遇方案</w:t>
      </w:r>
    </w:p>
    <w:p w14:paraId="168B1FC0" w14:textId="77777777" w:rsidR="00C60CF4" w:rsidRPr="00476F6F" w:rsidRDefault="00C60CF4" w:rsidP="00A30189">
      <w:pPr>
        <w:pStyle w:val="affffffff6"/>
        <w:spacing w:line="390" w:lineRule="exact"/>
        <w:ind w:left="1120" w:hanging="280"/>
        <w:jc w:val="both"/>
        <w:rPr>
          <w:color w:val="000000" w:themeColor="text1"/>
        </w:rPr>
      </w:pPr>
      <w:r w:rsidRPr="00476F6F">
        <w:rPr>
          <w:color w:val="000000" w:themeColor="text1"/>
        </w:rPr>
        <w:t>1.</w:t>
      </w:r>
      <w:r w:rsidRPr="00476F6F">
        <w:rPr>
          <w:rFonts w:hint="eastAsia"/>
          <w:color w:val="000000" w:themeColor="text1"/>
        </w:rPr>
        <w:t>強化出監轉銜輔導</w:t>
      </w:r>
    </w:p>
    <w:p w14:paraId="724DBA5A" w14:textId="77777777" w:rsidR="00C60CF4" w:rsidRPr="00476F6F" w:rsidRDefault="00C60CF4" w:rsidP="00A30189">
      <w:pPr>
        <w:pStyle w:val="affffffff6"/>
        <w:spacing w:line="390" w:lineRule="exact"/>
        <w:ind w:left="1120" w:hanging="280"/>
        <w:jc w:val="both"/>
        <w:rPr>
          <w:color w:val="000000" w:themeColor="text1"/>
        </w:rPr>
      </w:pPr>
      <w:r w:rsidRPr="00476F6F">
        <w:rPr>
          <w:rFonts w:hint="eastAsia"/>
          <w:color w:val="000000" w:themeColor="text1"/>
        </w:rPr>
        <w:t>(1)由個管師主動於藥癮個案出監前1個月至高雄市轄區內的矯正機關入監銜接輔導，提前與個案建立信任輔導關係，初步會談評估個案需求及提供各項社會資源、就業支持、醫療戒治等資訊，俾利出監後續提供關懷輔導。</w:t>
      </w:r>
    </w:p>
    <w:p w14:paraId="2AF2F1FA" w14:textId="77777777" w:rsidR="00C60CF4" w:rsidRPr="00476F6F" w:rsidRDefault="00C60CF4" w:rsidP="00A30189">
      <w:pPr>
        <w:pStyle w:val="affffffff6"/>
        <w:spacing w:line="390" w:lineRule="exact"/>
        <w:ind w:left="1120" w:right="0" w:hanging="280"/>
        <w:jc w:val="both"/>
        <w:rPr>
          <w:color w:val="000000" w:themeColor="text1"/>
        </w:rPr>
      </w:pPr>
      <w:r w:rsidRPr="00476F6F">
        <w:rPr>
          <w:rFonts w:hint="eastAsia"/>
          <w:color w:val="000000" w:themeColor="text1"/>
        </w:rPr>
        <w:t>(2)結合高雄監獄、高雄第二監獄、高雄戒治所、高雄女子監獄、高雄女子勒戒所、明陽中學等6家監所辦理藥癮個案出監銜接輔導，109年7-12月計85場次/3,579人次，包括：個別輔導23場/222人次；團體輔導57場/3,283人次及懇親會2場/15人次；家屬諮詢服務3場次/59人次。</w:t>
      </w:r>
    </w:p>
    <w:p w14:paraId="4539D139" w14:textId="77777777" w:rsidR="00C60CF4" w:rsidRPr="00476F6F" w:rsidRDefault="00C60CF4" w:rsidP="00A30189">
      <w:pPr>
        <w:pStyle w:val="affffffff6"/>
        <w:spacing w:line="390" w:lineRule="exact"/>
        <w:ind w:left="1120" w:hanging="280"/>
        <w:jc w:val="both"/>
        <w:rPr>
          <w:color w:val="000000" w:themeColor="text1"/>
        </w:rPr>
      </w:pPr>
      <w:r w:rsidRPr="00476F6F">
        <w:rPr>
          <w:rFonts w:hint="eastAsia"/>
          <w:color w:val="000000" w:themeColor="text1"/>
        </w:rPr>
        <w:t>2.螢火蟲家族培訓計畫</w:t>
      </w:r>
    </w:p>
    <w:p w14:paraId="561C4389" w14:textId="77777777" w:rsidR="00C60CF4" w:rsidRPr="00476F6F" w:rsidRDefault="00C60CF4" w:rsidP="00A30189">
      <w:pPr>
        <w:pStyle w:val="affffffff6"/>
        <w:spacing w:line="390" w:lineRule="exact"/>
        <w:ind w:left="1120" w:hanging="280"/>
        <w:jc w:val="both"/>
        <w:rPr>
          <w:color w:val="000000" w:themeColor="text1"/>
        </w:rPr>
      </w:pPr>
      <w:r w:rsidRPr="00476F6F">
        <w:rPr>
          <w:rFonts w:hint="eastAsia"/>
          <w:color w:val="000000" w:themeColor="text1"/>
        </w:rPr>
        <w:t>(1)創新成立「螢火蟲家族」培訓方案，為支持藥癮更生人自發組</w:t>
      </w:r>
      <w:r w:rsidRPr="00476F6F">
        <w:rPr>
          <w:rFonts w:hint="eastAsia"/>
          <w:color w:val="000000" w:themeColor="text1"/>
        </w:rPr>
        <w:lastRenderedPageBreak/>
        <w:t>成自助團體，陪伴有相同經歷藥癮個案，以激勵其戒癮決心。</w:t>
      </w:r>
    </w:p>
    <w:p w14:paraId="1557B1B8" w14:textId="77777777" w:rsidR="00C60CF4" w:rsidRPr="00476F6F" w:rsidRDefault="00C60CF4" w:rsidP="00A30189">
      <w:pPr>
        <w:pStyle w:val="affffffff6"/>
        <w:spacing w:line="390" w:lineRule="exact"/>
        <w:ind w:left="1120" w:hanging="280"/>
        <w:jc w:val="both"/>
        <w:rPr>
          <w:color w:val="000000" w:themeColor="text1"/>
        </w:rPr>
      </w:pPr>
      <w:r w:rsidRPr="00476F6F">
        <w:rPr>
          <w:rFonts w:hint="eastAsia"/>
          <w:color w:val="000000" w:themeColor="text1"/>
        </w:rPr>
        <w:t>(2)結合網絡局處及公私部門資源，開辦培訓課程，成功培訓37位(至109年)藥癮個案成為社區反毒種子，109年7-1</w:t>
      </w:r>
      <w:r w:rsidRPr="00476F6F">
        <w:rPr>
          <w:color w:val="000000" w:themeColor="text1"/>
        </w:rPr>
        <w:t>2</w:t>
      </w:r>
      <w:r w:rsidRPr="00476F6F">
        <w:rPr>
          <w:rFonts w:hint="eastAsia"/>
          <w:color w:val="000000" w:themeColor="text1"/>
        </w:rPr>
        <w:t>月共辦理12場次/83人次參訓。</w:t>
      </w:r>
    </w:p>
    <w:p w14:paraId="6049963D" w14:textId="77777777" w:rsidR="00C60CF4" w:rsidRPr="00476F6F" w:rsidRDefault="00C60CF4" w:rsidP="00A30189">
      <w:pPr>
        <w:pStyle w:val="affffffff6"/>
        <w:spacing w:line="390" w:lineRule="exact"/>
        <w:ind w:left="1120" w:hanging="280"/>
        <w:jc w:val="both"/>
        <w:rPr>
          <w:color w:val="000000" w:themeColor="text1"/>
        </w:rPr>
      </w:pPr>
      <w:r w:rsidRPr="00476F6F">
        <w:rPr>
          <w:rFonts w:hint="eastAsia"/>
          <w:color w:val="000000" w:themeColor="text1"/>
        </w:rPr>
        <w:t>(3)另辦理結訓成員同儕團體、健康新生活及種子講師培訓課程之進階課程，109年7-1</w:t>
      </w:r>
      <w:r w:rsidRPr="00476F6F">
        <w:rPr>
          <w:color w:val="000000" w:themeColor="text1"/>
        </w:rPr>
        <w:t>2</w:t>
      </w:r>
      <w:r w:rsidRPr="00476F6F">
        <w:rPr>
          <w:rFonts w:hint="eastAsia"/>
          <w:color w:val="000000" w:themeColor="text1"/>
        </w:rPr>
        <w:t>月共辦理7場次/61人次參訓；反毒宣導42場次/9</w:t>
      </w:r>
      <w:r w:rsidRPr="00476F6F">
        <w:rPr>
          <w:color w:val="000000" w:themeColor="text1"/>
        </w:rPr>
        <w:t>,605</w:t>
      </w:r>
      <w:r w:rsidRPr="00476F6F">
        <w:rPr>
          <w:rFonts w:hint="eastAsia"/>
          <w:color w:val="000000" w:themeColor="text1"/>
        </w:rPr>
        <w:t>人次受益；淨灘活動</w:t>
      </w:r>
      <w:r w:rsidRPr="00476F6F">
        <w:rPr>
          <w:color w:val="000000" w:themeColor="text1"/>
        </w:rPr>
        <w:t>6</w:t>
      </w:r>
      <w:r w:rsidRPr="00476F6F">
        <w:rPr>
          <w:rFonts w:hint="eastAsia"/>
          <w:color w:val="000000" w:themeColor="text1"/>
        </w:rPr>
        <w:t>場次/1</w:t>
      </w:r>
      <w:r w:rsidRPr="00476F6F">
        <w:rPr>
          <w:color w:val="000000" w:themeColor="text1"/>
        </w:rPr>
        <w:t>22</w:t>
      </w:r>
      <w:r w:rsidRPr="00476F6F">
        <w:rPr>
          <w:rFonts w:hint="eastAsia"/>
          <w:color w:val="000000" w:themeColor="text1"/>
        </w:rPr>
        <w:t>人次參加。</w:t>
      </w:r>
    </w:p>
    <w:p w14:paraId="02159D6C" w14:textId="77777777" w:rsidR="00C60CF4" w:rsidRPr="00476F6F" w:rsidRDefault="00C60CF4" w:rsidP="00A30189">
      <w:pPr>
        <w:pStyle w:val="affffffff6"/>
        <w:spacing w:line="390" w:lineRule="exact"/>
        <w:ind w:left="1276" w:right="0" w:hanging="436"/>
        <w:jc w:val="both"/>
        <w:rPr>
          <w:color w:val="000000" w:themeColor="text1"/>
        </w:rPr>
      </w:pPr>
      <w:r w:rsidRPr="00476F6F">
        <w:rPr>
          <w:rFonts w:hint="eastAsia"/>
          <w:color w:val="000000" w:themeColor="text1"/>
        </w:rPr>
        <w:t>(4)以藥癮更生人成功戒毒經驗為主題，拍攝「螢火蟲家族宣導影片」及「女性戒癮者宣導影片」，透過藥癮者生命及戒癮歷程分享，強化監所受刑人、更生人等戒癮心念，促進社會復歸，並放置於</w:t>
      </w:r>
      <w:r w:rsidR="00CD4C5C" w:rsidRPr="00476F6F">
        <w:rPr>
          <w:rFonts w:hint="eastAsia"/>
          <w:color w:val="000000" w:themeColor="text1"/>
        </w:rPr>
        <w:t>毒防</w:t>
      </w:r>
      <w:r w:rsidRPr="00476F6F">
        <w:rPr>
          <w:rFonts w:hint="eastAsia"/>
          <w:color w:val="000000" w:themeColor="text1"/>
        </w:rPr>
        <w:t>局臉書、Youtube、醫療單位、矯正機關等網絡單位進行</w:t>
      </w:r>
      <w:r w:rsidR="001E586C" w:rsidRPr="00476F6F">
        <w:rPr>
          <w:rFonts w:hint="eastAsia"/>
          <w:color w:val="000000" w:themeColor="text1"/>
        </w:rPr>
        <w:t>播</w:t>
      </w:r>
      <w:r w:rsidRPr="00476F6F">
        <w:rPr>
          <w:rFonts w:hint="eastAsia"/>
          <w:color w:val="000000" w:themeColor="text1"/>
        </w:rPr>
        <w:t>放，及</w:t>
      </w:r>
      <w:r w:rsidR="001E586C" w:rsidRPr="00476F6F">
        <w:rPr>
          <w:rFonts w:hint="eastAsia"/>
          <w:color w:val="000000" w:themeColor="text1"/>
        </w:rPr>
        <w:t>分享2則戒毒成功故事於podcast平台馬克信箱。</w:t>
      </w:r>
    </w:p>
    <w:p w14:paraId="1244E3FF" w14:textId="77777777" w:rsidR="00C60CF4" w:rsidRPr="00476F6F" w:rsidRDefault="00C60CF4" w:rsidP="00A30189">
      <w:pPr>
        <w:pStyle w:val="affffffff6"/>
        <w:spacing w:line="390" w:lineRule="exact"/>
        <w:ind w:left="1120" w:hanging="280"/>
        <w:jc w:val="both"/>
        <w:rPr>
          <w:color w:val="000000" w:themeColor="text1"/>
        </w:rPr>
      </w:pPr>
      <w:r w:rsidRPr="00476F6F">
        <w:rPr>
          <w:rFonts w:hint="eastAsia"/>
          <w:color w:val="000000" w:themeColor="text1"/>
        </w:rPr>
        <w:t>3.社區支持團體</w:t>
      </w:r>
    </w:p>
    <w:p w14:paraId="77EB641C" w14:textId="77777777" w:rsidR="00C60CF4" w:rsidRPr="00476F6F" w:rsidRDefault="00C60CF4" w:rsidP="00A30189">
      <w:pPr>
        <w:pStyle w:val="affffffff6"/>
        <w:spacing w:line="390" w:lineRule="exact"/>
        <w:ind w:left="1276" w:hanging="436"/>
        <w:jc w:val="both"/>
        <w:rPr>
          <w:color w:val="000000" w:themeColor="text1"/>
        </w:rPr>
      </w:pPr>
      <w:r w:rsidRPr="00476F6F">
        <w:rPr>
          <w:rFonts w:hint="eastAsia"/>
          <w:color w:val="000000" w:themeColor="text1"/>
        </w:rPr>
        <w:t>(1)為提供有藥癮困擾者及家屬情緒抒發和心理支持管道，以開放、友善、去標籤化、接納方式，定時定點辦理社區支持團體，109年7-1</w:t>
      </w:r>
      <w:r w:rsidRPr="00476F6F">
        <w:rPr>
          <w:color w:val="000000" w:themeColor="text1"/>
        </w:rPr>
        <w:t>2</w:t>
      </w:r>
      <w:r w:rsidRPr="00476F6F">
        <w:rPr>
          <w:rFonts w:hint="eastAsia"/>
          <w:color w:val="000000" w:themeColor="text1"/>
        </w:rPr>
        <w:t>月辦理「愛與陪伴」家屬團體共25場次/238人次，藥愛團體17場</w:t>
      </w:r>
      <w:r w:rsidRPr="00476F6F">
        <w:rPr>
          <w:rFonts w:hint="eastAsia"/>
          <w:color w:val="000000" w:themeColor="text1"/>
          <w:lang w:eastAsia="zh-HK"/>
        </w:rPr>
        <w:t>次</w:t>
      </w:r>
      <w:r w:rsidRPr="00476F6F">
        <w:rPr>
          <w:rFonts w:hint="eastAsia"/>
          <w:color w:val="000000" w:themeColor="text1"/>
        </w:rPr>
        <w:t>/162人</w:t>
      </w:r>
      <w:r w:rsidRPr="00476F6F">
        <w:rPr>
          <w:rFonts w:hint="eastAsia"/>
          <w:color w:val="000000" w:themeColor="text1"/>
          <w:lang w:eastAsia="zh-HK"/>
        </w:rPr>
        <w:t>次</w:t>
      </w:r>
      <w:r w:rsidRPr="00476F6F">
        <w:rPr>
          <w:rFonts w:hint="eastAsia"/>
          <w:color w:val="000000" w:themeColor="text1"/>
        </w:rPr>
        <w:t>。</w:t>
      </w:r>
    </w:p>
    <w:p w14:paraId="1C6C790A" w14:textId="77777777" w:rsidR="00C60CF4" w:rsidRPr="00476F6F" w:rsidRDefault="00C60CF4" w:rsidP="00A30189">
      <w:pPr>
        <w:pStyle w:val="affffffff6"/>
        <w:spacing w:line="390" w:lineRule="exact"/>
        <w:ind w:left="1276" w:hanging="436"/>
        <w:jc w:val="both"/>
        <w:rPr>
          <w:color w:val="000000" w:themeColor="text1"/>
        </w:rPr>
      </w:pPr>
      <w:r w:rsidRPr="00476F6F">
        <w:rPr>
          <w:rFonts w:hint="eastAsia"/>
          <w:color w:val="000000" w:themeColor="text1"/>
        </w:rPr>
        <w:t>(2)透過團體領導者引導成員重新省思個人身心問題，改善家庭關係及功能，運用團體營造友善對話環境，促進良善溝通互動模式，提升藥癮個案持續改變之續航力。</w:t>
      </w:r>
    </w:p>
    <w:p w14:paraId="086C39A5" w14:textId="77777777" w:rsidR="00C60CF4" w:rsidRPr="00476F6F" w:rsidRDefault="00C60CF4" w:rsidP="00A30189">
      <w:pPr>
        <w:pStyle w:val="affffffff6"/>
        <w:spacing w:line="390" w:lineRule="exact"/>
        <w:ind w:left="1276" w:right="0" w:hanging="436"/>
        <w:jc w:val="both"/>
        <w:rPr>
          <w:color w:val="000000" w:themeColor="text1"/>
        </w:rPr>
      </w:pPr>
      <w:r w:rsidRPr="00476F6F">
        <w:rPr>
          <w:rFonts w:hint="eastAsia"/>
          <w:color w:val="000000" w:themeColor="text1"/>
        </w:rPr>
        <w:t>(3)參加社區支持團體成員表示，透過團體成員經驗分享及互動，藥癮者及其家屬能理解藥癮戒除有高度困難，且強化家庭支持及社會支持力量，有助於修復藥癮者家庭關係，重建個案正向看待自我及價值觀，並協助藥癮者早日復歸家庭及社會。</w:t>
      </w:r>
    </w:p>
    <w:p w14:paraId="3AEC2D95" w14:textId="77777777" w:rsidR="00C60CF4" w:rsidRPr="00476F6F" w:rsidRDefault="009132F0" w:rsidP="00A30189">
      <w:pPr>
        <w:pStyle w:val="affffffff6"/>
        <w:spacing w:line="390" w:lineRule="exact"/>
        <w:jc w:val="both"/>
        <w:rPr>
          <w:color w:val="000000" w:themeColor="text1"/>
        </w:rPr>
      </w:pPr>
      <w:r w:rsidRPr="00476F6F">
        <w:rPr>
          <w:rFonts w:hint="eastAsia"/>
          <w:color w:val="000000" w:themeColor="text1"/>
        </w:rPr>
        <w:t xml:space="preserve">    </w:t>
      </w:r>
      <w:r w:rsidR="00C60CF4" w:rsidRPr="00476F6F">
        <w:rPr>
          <w:rFonts w:hint="eastAsia"/>
          <w:color w:val="000000" w:themeColor="text1"/>
        </w:rPr>
        <w:t>4.設立「耕欣園」及「抒心園」藥癮者家庭社區支持服務據點</w:t>
      </w:r>
    </w:p>
    <w:p w14:paraId="119D8147" w14:textId="140A2BA3" w:rsidR="00C60CF4" w:rsidRPr="00476F6F" w:rsidRDefault="00C60CF4" w:rsidP="00A30189">
      <w:pPr>
        <w:pStyle w:val="affffffff6"/>
        <w:spacing w:line="390" w:lineRule="exact"/>
        <w:ind w:left="1276" w:hanging="436"/>
        <w:jc w:val="both"/>
        <w:rPr>
          <w:color w:val="000000" w:themeColor="text1"/>
        </w:rPr>
      </w:pPr>
      <w:r w:rsidRPr="00476F6F">
        <w:rPr>
          <w:rFonts w:hint="eastAsia"/>
          <w:color w:val="000000" w:themeColor="text1"/>
        </w:rPr>
        <w:t>(1)為提升藥癮個案及其家庭支持系統，預防及發掘涉毒家庭未成年子女成為毒品隱性人口，於本市新興區、左營區設立藥癮者家庭社區支持據點，「社團法人高雄市生命線協會(抒心園)」、「高雄市耕欣園發展協會(耕欣園)」分別於新興區、左營區提供服務，以定點式服務並拓展至周邊區域，提供藥癮個案及其家屬心理支持、就業轉銜、家庭關係修復等，提升家庭功能及預防毒品隱性人口。</w:t>
      </w:r>
    </w:p>
    <w:p w14:paraId="62753398" w14:textId="77777777" w:rsidR="00C60CF4" w:rsidRPr="00476F6F" w:rsidRDefault="00C60CF4" w:rsidP="00A30189">
      <w:pPr>
        <w:pStyle w:val="affffffff6"/>
        <w:spacing w:line="390" w:lineRule="exact"/>
        <w:ind w:left="1276" w:right="0" w:hanging="436"/>
        <w:jc w:val="both"/>
        <w:rPr>
          <w:color w:val="000000" w:themeColor="text1"/>
        </w:rPr>
      </w:pPr>
      <w:r w:rsidRPr="00476F6F">
        <w:rPr>
          <w:rFonts w:hint="eastAsia"/>
          <w:color w:val="000000" w:themeColor="text1"/>
        </w:rPr>
        <w:t>(2)109年</w:t>
      </w:r>
      <w:r w:rsidR="00141EA7" w:rsidRPr="00476F6F">
        <w:rPr>
          <w:rFonts w:hint="eastAsia"/>
          <w:color w:val="000000" w:themeColor="text1"/>
        </w:rPr>
        <w:t>7</w:t>
      </w:r>
      <w:r w:rsidRPr="00476F6F">
        <w:rPr>
          <w:rFonts w:hint="eastAsia"/>
          <w:color w:val="000000" w:themeColor="text1"/>
        </w:rPr>
        <w:t>-</w:t>
      </w:r>
      <w:r w:rsidRPr="00476F6F">
        <w:rPr>
          <w:color w:val="000000" w:themeColor="text1"/>
        </w:rPr>
        <w:t>1</w:t>
      </w:r>
      <w:r w:rsidR="00141EA7" w:rsidRPr="00476F6F">
        <w:rPr>
          <w:rFonts w:hint="eastAsia"/>
          <w:color w:val="000000" w:themeColor="text1"/>
        </w:rPr>
        <w:t>2</w:t>
      </w:r>
      <w:r w:rsidRPr="00476F6F">
        <w:rPr>
          <w:rFonts w:hint="eastAsia"/>
          <w:color w:val="000000" w:themeColor="text1"/>
        </w:rPr>
        <w:t>月個案服務</w:t>
      </w:r>
      <w:r w:rsidR="00141EA7" w:rsidRPr="00476F6F">
        <w:rPr>
          <w:rFonts w:hint="eastAsia"/>
          <w:color w:val="000000" w:themeColor="text1"/>
        </w:rPr>
        <w:t>1</w:t>
      </w:r>
      <w:r w:rsidRPr="00476F6F">
        <w:rPr>
          <w:rFonts w:hint="eastAsia"/>
          <w:color w:val="000000" w:themeColor="text1"/>
        </w:rPr>
        <w:t>,</w:t>
      </w:r>
      <w:r w:rsidR="00141EA7" w:rsidRPr="00476F6F">
        <w:rPr>
          <w:rFonts w:hint="eastAsia"/>
          <w:color w:val="000000" w:themeColor="text1"/>
        </w:rPr>
        <w:t>334</w:t>
      </w:r>
      <w:r w:rsidRPr="00476F6F">
        <w:rPr>
          <w:rFonts w:hint="eastAsia"/>
          <w:color w:val="000000" w:themeColor="text1"/>
        </w:rPr>
        <w:t>人次，分別由社團法人高雄市生命線協會(抒心園)提供個案服務計</w:t>
      </w:r>
      <w:r w:rsidR="00141EA7" w:rsidRPr="00476F6F">
        <w:rPr>
          <w:rFonts w:hint="eastAsia"/>
          <w:color w:val="000000" w:themeColor="text1"/>
        </w:rPr>
        <w:t>587</w:t>
      </w:r>
      <w:r w:rsidRPr="00476F6F">
        <w:rPr>
          <w:rFonts w:hint="eastAsia"/>
          <w:color w:val="000000" w:themeColor="text1"/>
        </w:rPr>
        <w:t>人次，辦理藥癮者家庭社</w:t>
      </w:r>
      <w:r w:rsidRPr="00476F6F">
        <w:rPr>
          <w:rFonts w:hint="eastAsia"/>
          <w:color w:val="000000" w:themeColor="text1"/>
        </w:rPr>
        <w:lastRenderedPageBreak/>
        <w:t>區支持團體及活動</w:t>
      </w:r>
      <w:r w:rsidR="007C038D" w:rsidRPr="00476F6F">
        <w:rPr>
          <w:rFonts w:hint="eastAsia"/>
          <w:color w:val="000000" w:themeColor="text1"/>
        </w:rPr>
        <w:t>27</w:t>
      </w:r>
      <w:r w:rsidRPr="00476F6F">
        <w:rPr>
          <w:rFonts w:hint="eastAsia"/>
          <w:color w:val="000000" w:themeColor="text1"/>
        </w:rPr>
        <w:t>場、</w:t>
      </w:r>
      <w:r w:rsidR="007C038D" w:rsidRPr="00476F6F">
        <w:rPr>
          <w:rFonts w:hint="eastAsia"/>
          <w:color w:val="000000" w:themeColor="text1"/>
        </w:rPr>
        <w:t>478</w:t>
      </w:r>
      <w:r w:rsidRPr="00476F6F">
        <w:rPr>
          <w:rFonts w:hint="eastAsia"/>
          <w:color w:val="000000" w:themeColor="text1"/>
        </w:rPr>
        <w:t>人次參與；社團法人高雄市耕欣園發展協會(耕欣園)提供個案服務計</w:t>
      </w:r>
      <w:r w:rsidR="007C038D" w:rsidRPr="00476F6F">
        <w:rPr>
          <w:rFonts w:hint="eastAsia"/>
          <w:color w:val="000000" w:themeColor="text1"/>
        </w:rPr>
        <w:t>747</w:t>
      </w:r>
      <w:r w:rsidRPr="00476F6F">
        <w:rPr>
          <w:rFonts w:hint="eastAsia"/>
          <w:color w:val="000000" w:themeColor="text1"/>
        </w:rPr>
        <w:t>人次，辦理藥癮者家庭社區支持團體及活動</w:t>
      </w:r>
      <w:r w:rsidR="007C038D" w:rsidRPr="00476F6F">
        <w:rPr>
          <w:rFonts w:hint="eastAsia"/>
          <w:color w:val="000000" w:themeColor="text1"/>
        </w:rPr>
        <w:t>27</w:t>
      </w:r>
      <w:r w:rsidRPr="00476F6F">
        <w:rPr>
          <w:rFonts w:hint="eastAsia"/>
          <w:color w:val="000000" w:themeColor="text1"/>
        </w:rPr>
        <w:t>場、</w:t>
      </w:r>
      <w:r w:rsidR="007C038D" w:rsidRPr="00476F6F">
        <w:rPr>
          <w:rFonts w:hint="eastAsia"/>
          <w:color w:val="000000" w:themeColor="text1"/>
        </w:rPr>
        <w:t>4</w:t>
      </w:r>
      <w:r w:rsidRPr="00476F6F">
        <w:rPr>
          <w:rFonts w:hint="eastAsia"/>
          <w:color w:val="000000" w:themeColor="text1"/>
        </w:rPr>
        <w:t>38人次參與。</w:t>
      </w:r>
    </w:p>
    <w:p w14:paraId="45492DE7" w14:textId="77777777" w:rsidR="00C60CF4" w:rsidRPr="00476F6F" w:rsidRDefault="00C60CF4" w:rsidP="00A30189">
      <w:pPr>
        <w:pStyle w:val="affffffff6"/>
        <w:spacing w:line="390" w:lineRule="exact"/>
        <w:ind w:left="1120" w:hanging="280"/>
        <w:jc w:val="both"/>
        <w:rPr>
          <w:color w:val="000000" w:themeColor="text1"/>
        </w:rPr>
      </w:pPr>
      <w:r w:rsidRPr="00476F6F">
        <w:rPr>
          <w:rFonts w:hint="eastAsia"/>
          <w:color w:val="000000" w:themeColor="text1"/>
        </w:rPr>
        <w:t>5.社會復歸職能訓練及體驗活動</w:t>
      </w:r>
    </w:p>
    <w:p w14:paraId="2372CF09" w14:textId="77777777" w:rsidR="00C60CF4" w:rsidRPr="00476F6F" w:rsidRDefault="00C60CF4" w:rsidP="00A30189">
      <w:pPr>
        <w:pStyle w:val="affffffff6"/>
        <w:spacing w:line="390" w:lineRule="exact"/>
        <w:ind w:left="1120" w:firstLine="14"/>
        <w:jc w:val="both"/>
        <w:rPr>
          <w:color w:val="000000" w:themeColor="text1"/>
        </w:rPr>
      </w:pPr>
      <w:r w:rsidRPr="00476F6F">
        <w:rPr>
          <w:rFonts w:hint="eastAsia"/>
          <w:color w:val="000000" w:themeColor="text1"/>
        </w:rPr>
        <w:t>申請勞工局訓練就業中心109年度「工作技能體驗課程」，加強藥癮者對職業訓練課程內容的瞭解及就業服務資源運用，109年7-1</w:t>
      </w:r>
      <w:r w:rsidRPr="00476F6F">
        <w:rPr>
          <w:color w:val="000000" w:themeColor="text1"/>
        </w:rPr>
        <w:t>2</w:t>
      </w:r>
      <w:r w:rsidRPr="00476F6F">
        <w:rPr>
          <w:rFonts w:hint="eastAsia"/>
          <w:color w:val="000000" w:themeColor="text1"/>
        </w:rPr>
        <w:t>月辦理2場(室內配線及食品烘焙各1場)、15人次參加。</w:t>
      </w:r>
    </w:p>
    <w:p w14:paraId="067D5720" w14:textId="77777777" w:rsidR="00C60CF4" w:rsidRPr="00476F6F" w:rsidRDefault="00C60CF4" w:rsidP="00A30189">
      <w:pPr>
        <w:pStyle w:val="affffffff6"/>
        <w:spacing w:line="390" w:lineRule="exact"/>
        <w:ind w:left="1120" w:hanging="280"/>
        <w:jc w:val="both"/>
        <w:rPr>
          <w:color w:val="000000" w:themeColor="text1"/>
        </w:rPr>
      </w:pPr>
      <w:r w:rsidRPr="00476F6F">
        <w:rPr>
          <w:rFonts w:hint="eastAsia"/>
          <w:color w:val="000000" w:themeColor="text1"/>
        </w:rPr>
        <w:t>6.高雄市多元發展體驗中心</w:t>
      </w:r>
    </w:p>
    <w:p w14:paraId="11842BB6" w14:textId="77777777" w:rsidR="00C60CF4" w:rsidRPr="00476F6F" w:rsidRDefault="00C60CF4" w:rsidP="00A30189">
      <w:pPr>
        <w:pStyle w:val="affffffff6"/>
        <w:spacing w:line="390" w:lineRule="exact"/>
        <w:ind w:left="1120" w:right="0" w:firstLine="14"/>
        <w:jc w:val="both"/>
        <w:rPr>
          <w:color w:val="000000" w:themeColor="text1"/>
        </w:rPr>
      </w:pPr>
      <w:r w:rsidRPr="00476F6F">
        <w:rPr>
          <w:rFonts w:hint="eastAsia"/>
          <w:color w:val="000000" w:themeColor="text1"/>
        </w:rPr>
        <w:t>辦理各類型服務族群相關毒防知能、正向興趣體驗及藥癮者社會復歸技巧與職能體驗等，連結在地資源，辦理農村生活體驗及多元技能課程活動，109年7-1</w:t>
      </w:r>
      <w:r w:rsidRPr="00476F6F">
        <w:rPr>
          <w:color w:val="000000" w:themeColor="text1"/>
        </w:rPr>
        <w:t>2</w:t>
      </w:r>
      <w:r w:rsidRPr="00476F6F">
        <w:rPr>
          <w:rFonts w:hint="eastAsia"/>
          <w:color w:val="000000" w:themeColor="text1"/>
        </w:rPr>
        <w:t>月計辦理</w:t>
      </w:r>
      <w:r w:rsidR="007C038D" w:rsidRPr="00476F6F">
        <w:rPr>
          <w:rFonts w:hint="eastAsia"/>
          <w:color w:val="000000" w:themeColor="text1"/>
        </w:rPr>
        <w:t>12</w:t>
      </w:r>
      <w:r w:rsidRPr="00476F6F">
        <w:rPr>
          <w:rFonts w:hint="eastAsia"/>
          <w:color w:val="000000" w:themeColor="text1"/>
        </w:rPr>
        <w:t>場/</w:t>
      </w:r>
      <w:r w:rsidR="007C038D" w:rsidRPr="00476F6F">
        <w:rPr>
          <w:rFonts w:hint="eastAsia"/>
          <w:color w:val="000000" w:themeColor="text1"/>
        </w:rPr>
        <w:t>1</w:t>
      </w:r>
      <w:r w:rsidRPr="00476F6F">
        <w:rPr>
          <w:rFonts w:hint="eastAsia"/>
          <w:color w:val="000000" w:themeColor="text1"/>
        </w:rPr>
        <w:t>7</w:t>
      </w:r>
      <w:r w:rsidR="007C038D" w:rsidRPr="00476F6F">
        <w:rPr>
          <w:rFonts w:hint="eastAsia"/>
          <w:color w:val="000000" w:themeColor="text1"/>
        </w:rPr>
        <w:t>7</w:t>
      </w:r>
      <w:r w:rsidRPr="00476F6F">
        <w:rPr>
          <w:rFonts w:hint="eastAsia"/>
          <w:color w:val="000000" w:themeColor="text1"/>
        </w:rPr>
        <w:t>人次參與。</w:t>
      </w:r>
    </w:p>
    <w:p w14:paraId="168DAABA" w14:textId="77777777" w:rsidR="00C60CF4" w:rsidRPr="00476F6F" w:rsidRDefault="00C60CF4" w:rsidP="00A30189">
      <w:pPr>
        <w:pStyle w:val="affffffff6"/>
        <w:spacing w:line="390" w:lineRule="exact"/>
        <w:ind w:right="0"/>
        <w:jc w:val="both"/>
        <w:rPr>
          <w:color w:val="000000" w:themeColor="text1"/>
        </w:rPr>
      </w:pPr>
      <w:r w:rsidRPr="00476F6F">
        <w:rPr>
          <w:rFonts w:hint="eastAsia"/>
          <w:color w:val="000000" w:themeColor="text1"/>
        </w:rPr>
        <w:t>(三)強化司法合作處遇</w:t>
      </w:r>
    </w:p>
    <w:p w14:paraId="53DB7198" w14:textId="77777777" w:rsidR="00C60CF4" w:rsidRPr="00476F6F" w:rsidRDefault="00C60CF4" w:rsidP="00A30189">
      <w:pPr>
        <w:pStyle w:val="affffffff6"/>
        <w:spacing w:line="390" w:lineRule="exact"/>
        <w:ind w:leftChars="118" w:left="1131" w:hangingChars="303" w:hanging="848"/>
        <w:jc w:val="both"/>
        <w:rPr>
          <w:color w:val="000000" w:themeColor="text1"/>
        </w:rPr>
      </w:pPr>
      <w:r w:rsidRPr="00476F6F">
        <w:rPr>
          <w:rFonts w:hint="eastAsia"/>
          <w:color w:val="000000" w:themeColor="text1"/>
        </w:rPr>
        <w:t xml:space="preserve">    1.為提供緩起訴藥癮個案多元輔導處遇機制，毒防局自107年3月與臺灣高雄地方檢察署及高雄長庚醫院、高雄市立凱旋醫院、高雄仁愛之家附設慈惠醫院、高雄醫學大學附設中和紀念醫院等4家醫療院所合作「零毒害多元司法處遇-社會復歸服務方案」。</w:t>
      </w:r>
    </w:p>
    <w:p w14:paraId="24A1ADC3" w14:textId="6538D5B8" w:rsidR="00C60CF4" w:rsidRPr="00476F6F" w:rsidRDefault="00C60CF4" w:rsidP="00A30189">
      <w:pPr>
        <w:pStyle w:val="affffffff6"/>
        <w:spacing w:line="390" w:lineRule="exact"/>
        <w:ind w:leftChars="118" w:left="1131" w:hangingChars="303" w:hanging="848"/>
        <w:jc w:val="both"/>
        <w:rPr>
          <w:color w:val="000000" w:themeColor="text1"/>
        </w:rPr>
      </w:pPr>
      <w:r w:rsidRPr="00476F6F">
        <w:rPr>
          <w:rFonts w:hint="eastAsia"/>
          <w:color w:val="000000" w:themeColor="text1"/>
        </w:rPr>
        <w:t xml:space="preserve">    2.109年</w:t>
      </w:r>
      <w:r w:rsidR="001E586C" w:rsidRPr="00476F6F">
        <w:rPr>
          <w:rFonts w:hint="eastAsia"/>
          <w:color w:val="000000" w:themeColor="text1"/>
        </w:rPr>
        <w:t>毒防局</w:t>
      </w:r>
      <w:r w:rsidRPr="00476F6F">
        <w:rPr>
          <w:rFonts w:hint="eastAsia"/>
          <w:color w:val="000000" w:themeColor="text1"/>
        </w:rPr>
        <w:t>、司法單位及本市醫療機構</w:t>
      </w:r>
      <w:r w:rsidR="00702330" w:rsidRPr="00476F6F">
        <w:rPr>
          <w:rFonts w:hint="eastAsia"/>
          <w:color w:val="000000" w:themeColor="text1"/>
        </w:rPr>
        <w:t>賡續</w:t>
      </w:r>
      <w:r w:rsidRPr="00476F6F">
        <w:rPr>
          <w:rFonts w:hint="eastAsia"/>
          <w:color w:val="000000" w:themeColor="text1"/>
        </w:rPr>
        <w:t>合作</w:t>
      </w:r>
      <w:r w:rsidR="00702330" w:rsidRPr="00476F6F">
        <w:rPr>
          <w:rFonts w:hint="eastAsia"/>
          <w:color w:val="000000" w:themeColor="text1"/>
        </w:rPr>
        <w:t>辦理</w:t>
      </w:r>
      <w:r w:rsidRPr="00476F6F">
        <w:rPr>
          <w:rFonts w:hint="eastAsia"/>
          <w:color w:val="000000" w:themeColor="text1"/>
        </w:rPr>
        <w:t>緩起訴多元處遇，109年7月擴大邀請橋頭地檢署加入共同推動本市「本土化多元處遇計畫」，透過醫療機構專業評估分流，提供緩起訴藥癮個案關懷輔導、醫療及社區多元處遇。</w:t>
      </w:r>
      <w:r w:rsidR="007C038D" w:rsidRPr="00476F6F">
        <w:rPr>
          <w:rFonts w:hint="eastAsia"/>
          <w:color w:val="000000" w:themeColor="text1"/>
        </w:rPr>
        <w:t>截至109年累計關懷緩起訴個案總數為1,585案，其中持續列管數1,004案</w:t>
      </w:r>
      <w:r w:rsidR="001E586C" w:rsidRPr="00476F6F">
        <w:rPr>
          <w:rFonts w:ascii="新細明體" w:eastAsia="新細明體" w:hAnsi="新細明體" w:hint="eastAsia"/>
          <w:color w:val="000000" w:themeColor="text1"/>
        </w:rPr>
        <w:t>。</w:t>
      </w:r>
    </w:p>
    <w:p w14:paraId="6993C7A3" w14:textId="77777777" w:rsidR="00C60CF4" w:rsidRPr="00476F6F" w:rsidRDefault="00C60CF4" w:rsidP="00A30189">
      <w:pPr>
        <w:pStyle w:val="affffffff6"/>
        <w:spacing w:line="390" w:lineRule="exact"/>
        <w:ind w:leftChars="118" w:left="1131" w:hangingChars="303" w:hanging="848"/>
        <w:jc w:val="both"/>
        <w:rPr>
          <w:color w:val="000000" w:themeColor="text1"/>
        </w:rPr>
      </w:pPr>
      <w:r w:rsidRPr="00476F6F">
        <w:rPr>
          <w:rFonts w:hint="eastAsia"/>
          <w:color w:val="000000" w:themeColor="text1"/>
        </w:rPr>
        <w:t xml:space="preserve">    3.設立「司法處遇藥癮個案關懷服務據點」，由</w:t>
      </w:r>
      <w:r w:rsidR="00CD4C5C" w:rsidRPr="00476F6F">
        <w:rPr>
          <w:rFonts w:hint="eastAsia"/>
          <w:color w:val="000000" w:themeColor="text1"/>
        </w:rPr>
        <w:t>毒防</w:t>
      </w:r>
      <w:r w:rsidRPr="00476F6F">
        <w:rPr>
          <w:rFonts w:hint="eastAsia"/>
          <w:color w:val="000000" w:themeColor="text1"/>
        </w:rPr>
        <w:t>局個管師進駐橋頭地方檢察署提供一站式戒毒零距離便民服務，提供個案心理支持並評估其需求連結就業、醫療及社會福利等資源服務，109年7-1</w:t>
      </w:r>
      <w:r w:rsidRPr="00476F6F">
        <w:rPr>
          <w:color w:val="000000" w:themeColor="text1"/>
        </w:rPr>
        <w:t>2</w:t>
      </w:r>
      <w:r w:rsidRPr="00476F6F">
        <w:rPr>
          <w:rFonts w:hint="eastAsia"/>
          <w:color w:val="000000" w:themeColor="text1"/>
        </w:rPr>
        <w:t>月共計12場次、118人次受益。</w:t>
      </w:r>
    </w:p>
    <w:p w14:paraId="655EA216" w14:textId="77777777" w:rsidR="00C60CF4" w:rsidRPr="00476F6F" w:rsidRDefault="00C60CF4" w:rsidP="00A30189">
      <w:pPr>
        <w:pStyle w:val="affffffff6"/>
        <w:spacing w:line="390" w:lineRule="exact"/>
        <w:ind w:right="0"/>
        <w:jc w:val="both"/>
        <w:rPr>
          <w:color w:val="000000" w:themeColor="text1"/>
        </w:rPr>
      </w:pPr>
      <w:r w:rsidRPr="00476F6F">
        <w:rPr>
          <w:rFonts w:hint="eastAsia"/>
          <w:color w:val="000000" w:themeColor="text1"/>
        </w:rPr>
        <w:t>(四)特殊族群服務關懷</w:t>
      </w:r>
    </w:p>
    <w:p w14:paraId="7A7D1914" w14:textId="77777777" w:rsidR="00C60CF4" w:rsidRPr="00476F6F" w:rsidRDefault="00C60CF4" w:rsidP="00A30189">
      <w:pPr>
        <w:pStyle w:val="affffffff6"/>
        <w:spacing w:line="390" w:lineRule="exact"/>
        <w:ind w:leftChars="-1" w:left="-2" w:firstLineChars="253" w:firstLine="708"/>
        <w:jc w:val="both"/>
        <w:rPr>
          <w:color w:val="000000" w:themeColor="text1"/>
        </w:rPr>
      </w:pPr>
      <w:r w:rsidRPr="00476F6F">
        <w:rPr>
          <w:rFonts w:hint="eastAsia"/>
          <w:color w:val="000000" w:themeColor="text1"/>
        </w:rPr>
        <w:t>1.涉毒兒少輔導處遇</w:t>
      </w:r>
    </w:p>
    <w:p w14:paraId="2C381478" w14:textId="77777777" w:rsidR="00A77BC4" w:rsidRPr="00476F6F" w:rsidRDefault="00C60CF4" w:rsidP="00A30189">
      <w:pPr>
        <w:pStyle w:val="affffffff6"/>
        <w:spacing w:line="390" w:lineRule="exact"/>
        <w:ind w:leftChars="355" w:left="1275" w:hangingChars="151" w:hanging="423"/>
        <w:jc w:val="both"/>
        <w:rPr>
          <w:color w:val="000000" w:themeColor="text1"/>
        </w:rPr>
      </w:pPr>
      <w:r w:rsidRPr="00476F6F">
        <w:rPr>
          <w:rFonts w:hint="eastAsia"/>
          <w:color w:val="000000" w:themeColor="text1"/>
        </w:rPr>
        <w:t>(1)自109年1月1日起統籌施用毒品兒少輔導，提供兒少個案相關輔導及資源，協助其穩定就學、就業及生活。</w:t>
      </w:r>
      <w:r w:rsidR="007C038D" w:rsidRPr="00476F6F">
        <w:rPr>
          <w:rFonts w:hint="eastAsia"/>
          <w:color w:val="000000" w:themeColor="text1"/>
        </w:rPr>
        <w:t>109年本市總列管施用毒品兒少個案數計117案(第一區35</w:t>
      </w:r>
      <w:r w:rsidR="001E586C" w:rsidRPr="00476F6F">
        <w:rPr>
          <w:rFonts w:hint="eastAsia"/>
          <w:color w:val="000000" w:themeColor="text1"/>
        </w:rPr>
        <w:t>案</w:t>
      </w:r>
      <w:r w:rsidR="007C038D" w:rsidRPr="00476F6F">
        <w:rPr>
          <w:rFonts w:hint="eastAsia"/>
          <w:color w:val="000000" w:themeColor="text1"/>
        </w:rPr>
        <w:t>；第二區30</w:t>
      </w:r>
      <w:r w:rsidR="001E586C" w:rsidRPr="00476F6F">
        <w:rPr>
          <w:rFonts w:hint="eastAsia"/>
          <w:color w:val="000000" w:themeColor="text1"/>
        </w:rPr>
        <w:t>案</w:t>
      </w:r>
      <w:r w:rsidR="007C038D" w:rsidRPr="00476F6F">
        <w:rPr>
          <w:rFonts w:hint="eastAsia"/>
          <w:color w:val="000000" w:themeColor="text1"/>
        </w:rPr>
        <w:t>；第三區32</w:t>
      </w:r>
      <w:r w:rsidR="001E586C" w:rsidRPr="00476F6F">
        <w:rPr>
          <w:rFonts w:hint="eastAsia"/>
          <w:color w:val="000000" w:themeColor="text1"/>
        </w:rPr>
        <w:t>案</w:t>
      </w:r>
      <w:r w:rsidR="007C038D" w:rsidRPr="00476F6F">
        <w:rPr>
          <w:rFonts w:hint="eastAsia"/>
          <w:color w:val="000000" w:themeColor="text1"/>
        </w:rPr>
        <w:t>；第四區20</w:t>
      </w:r>
      <w:r w:rsidR="001E586C" w:rsidRPr="00476F6F">
        <w:rPr>
          <w:rFonts w:hint="eastAsia"/>
          <w:color w:val="000000" w:themeColor="text1"/>
        </w:rPr>
        <w:t>案</w:t>
      </w:r>
      <w:r w:rsidR="007C038D" w:rsidRPr="00476F6F">
        <w:rPr>
          <w:rFonts w:hint="eastAsia"/>
          <w:color w:val="000000" w:themeColor="text1"/>
        </w:rPr>
        <w:t>)，其中26人在學，由學校春暉小組及毒防局協同輔導，非在學91人由毒防局關懷輔導，49名已結案，目前68名持續輔導中(19人在學，49人非在學)</w:t>
      </w:r>
      <w:r w:rsidRPr="00476F6F">
        <w:rPr>
          <w:rFonts w:hint="eastAsia"/>
          <w:color w:val="000000" w:themeColor="text1"/>
        </w:rPr>
        <w:t>；另委託民間機構執行施用毒品兒少之家長接受親職教育輔導，</w:t>
      </w:r>
      <w:r w:rsidRPr="00476F6F">
        <w:rPr>
          <w:rFonts w:hint="eastAsia"/>
          <w:color w:val="000000" w:themeColor="text1"/>
        </w:rPr>
        <w:lastRenderedPageBreak/>
        <w:t>109年</w:t>
      </w:r>
      <w:r w:rsidR="007C038D" w:rsidRPr="00476F6F">
        <w:rPr>
          <w:rFonts w:hint="eastAsia"/>
          <w:color w:val="000000" w:themeColor="text1"/>
        </w:rPr>
        <w:t>7</w:t>
      </w:r>
      <w:r w:rsidRPr="00476F6F">
        <w:rPr>
          <w:rFonts w:hint="eastAsia"/>
          <w:color w:val="000000" w:themeColor="text1"/>
        </w:rPr>
        <w:t>-</w:t>
      </w:r>
      <w:r w:rsidR="007C038D" w:rsidRPr="00476F6F">
        <w:rPr>
          <w:rFonts w:hint="eastAsia"/>
          <w:color w:val="000000" w:themeColor="text1"/>
        </w:rPr>
        <w:t>12</w:t>
      </w:r>
      <w:r w:rsidRPr="00476F6F">
        <w:rPr>
          <w:rFonts w:hint="eastAsia"/>
          <w:color w:val="000000" w:themeColor="text1"/>
        </w:rPr>
        <w:t>月總開案共</w:t>
      </w:r>
      <w:r w:rsidR="007C038D" w:rsidRPr="00476F6F">
        <w:rPr>
          <w:rFonts w:hint="eastAsia"/>
          <w:color w:val="000000" w:themeColor="text1"/>
        </w:rPr>
        <w:t>34</w:t>
      </w:r>
      <w:r w:rsidRPr="00476F6F">
        <w:rPr>
          <w:rFonts w:hint="eastAsia"/>
          <w:color w:val="000000" w:themeColor="text1"/>
        </w:rPr>
        <w:t>案。</w:t>
      </w:r>
    </w:p>
    <w:p w14:paraId="7E761156" w14:textId="77777777" w:rsidR="00A77BC4" w:rsidRPr="00476F6F" w:rsidRDefault="00A77BC4" w:rsidP="00A30189">
      <w:pPr>
        <w:pStyle w:val="affffffff6"/>
        <w:spacing w:line="390" w:lineRule="exact"/>
        <w:ind w:leftChars="355" w:left="1275" w:hangingChars="151" w:hanging="423"/>
        <w:jc w:val="both"/>
        <w:rPr>
          <w:color w:val="000000" w:themeColor="text1"/>
        </w:rPr>
      </w:pPr>
      <w:r w:rsidRPr="00476F6F">
        <w:rPr>
          <w:rFonts w:hint="eastAsia"/>
          <w:color w:val="000000" w:themeColor="text1"/>
        </w:rPr>
        <w:t>(2)109年7-12月</w:t>
      </w:r>
      <w:r w:rsidR="00C60CF4" w:rsidRPr="00476F6F">
        <w:rPr>
          <w:rFonts w:hint="eastAsia"/>
          <w:color w:val="000000" w:themeColor="text1"/>
        </w:rPr>
        <w:t>辦理宣導、預防復發團體、家庭維繫活動及親職教育講座共計82場次、3,558人次。</w:t>
      </w:r>
    </w:p>
    <w:p w14:paraId="128416F7" w14:textId="77777777" w:rsidR="00A77BC4" w:rsidRPr="00476F6F" w:rsidRDefault="00C60CF4" w:rsidP="00A30189">
      <w:pPr>
        <w:pStyle w:val="affffffff6"/>
        <w:spacing w:line="390" w:lineRule="exact"/>
        <w:ind w:leftChars="355" w:left="1275" w:hangingChars="151" w:hanging="423"/>
        <w:jc w:val="both"/>
        <w:rPr>
          <w:color w:val="000000" w:themeColor="text1"/>
        </w:rPr>
      </w:pPr>
      <w:r w:rsidRPr="00476F6F">
        <w:rPr>
          <w:rFonts w:hint="eastAsia"/>
          <w:color w:val="000000" w:themeColor="text1"/>
        </w:rPr>
        <w:t>(</w:t>
      </w:r>
      <w:r w:rsidR="00A77BC4" w:rsidRPr="00476F6F">
        <w:rPr>
          <w:rFonts w:hint="eastAsia"/>
          <w:color w:val="000000" w:themeColor="text1"/>
        </w:rPr>
        <w:t>3</w:t>
      </w:r>
      <w:r w:rsidRPr="00476F6F">
        <w:rPr>
          <w:rFonts w:hint="eastAsia"/>
          <w:color w:val="000000" w:themeColor="text1"/>
        </w:rPr>
        <w:t>)配合衛福部109年「兒童及少年拒毒預防個案輔導及家長親職教育方案實地督導精進計畫」，109年</w:t>
      </w:r>
      <w:r w:rsidR="00A77BC4" w:rsidRPr="00476F6F">
        <w:rPr>
          <w:rFonts w:hint="eastAsia"/>
          <w:color w:val="000000" w:themeColor="text1"/>
        </w:rPr>
        <w:t>7-12月</w:t>
      </w:r>
      <w:r w:rsidRPr="00476F6F">
        <w:rPr>
          <w:rFonts w:hint="eastAsia"/>
          <w:color w:val="000000" w:themeColor="text1"/>
        </w:rPr>
        <w:t>辦理</w:t>
      </w:r>
      <w:r w:rsidR="00A77BC4" w:rsidRPr="00476F6F">
        <w:rPr>
          <w:rFonts w:hint="eastAsia"/>
          <w:color w:val="000000" w:themeColor="text1"/>
        </w:rPr>
        <w:t>1</w:t>
      </w:r>
      <w:r w:rsidRPr="00476F6F">
        <w:rPr>
          <w:rFonts w:hint="eastAsia"/>
          <w:color w:val="000000" w:themeColor="text1"/>
        </w:rPr>
        <w:t>場次、</w:t>
      </w:r>
      <w:r w:rsidR="00A77BC4" w:rsidRPr="00476F6F">
        <w:rPr>
          <w:rFonts w:hint="eastAsia"/>
          <w:color w:val="000000" w:themeColor="text1"/>
        </w:rPr>
        <w:t>27</w:t>
      </w:r>
      <w:r w:rsidRPr="00476F6F">
        <w:rPr>
          <w:rFonts w:hint="eastAsia"/>
          <w:color w:val="000000" w:themeColor="text1"/>
        </w:rPr>
        <w:t>人次參加；分區督導計辦理</w:t>
      </w:r>
      <w:r w:rsidR="00A77BC4" w:rsidRPr="00476F6F">
        <w:rPr>
          <w:rFonts w:hint="eastAsia"/>
          <w:color w:val="000000" w:themeColor="text1"/>
        </w:rPr>
        <w:t>2</w:t>
      </w:r>
      <w:r w:rsidRPr="00476F6F">
        <w:rPr>
          <w:rFonts w:hint="eastAsia"/>
          <w:color w:val="000000" w:themeColor="text1"/>
        </w:rPr>
        <w:t>場次、</w:t>
      </w:r>
      <w:r w:rsidR="00A77BC4" w:rsidRPr="00476F6F">
        <w:rPr>
          <w:rFonts w:hint="eastAsia"/>
          <w:color w:val="000000" w:themeColor="text1"/>
        </w:rPr>
        <w:t>61</w:t>
      </w:r>
      <w:r w:rsidRPr="00476F6F">
        <w:rPr>
          <w:rFonts w:hint="eastAsia"/>
          <w:color w:val="000000" w:themeColor="text1"/>
        </w:rPr>
        <w:t>人次參加。</w:t>
      </w:r>
    </w:p>
    <w:p w14:paraId="7071CBFB" w14:textId="77777777" w:rsidR="00C60CF4" w:rsidRPr="00476F6F" w:rsidRDefault="00C60CF4" w:rsidP="00A30189">
      <w:pPr>
        <w:pStyle w:val="affffffff6"/>
        <w:spacing w:line="390" w:lineRule="exact"/>
        <w:ind w:leftChars="355" w:left="1275" w:hangingChars="151" w:hanging="423"/>
        <w:jc w:val="both"/>
        <w:rPr>
          <w:color w:val="000000" w:themeColor="text1"/>
        </w:rPr>
      </w:pPr>
      <w:r w:rsidRPr="00476F6F">
        <w:rPr>
          <w:rFonts w:hint="eastAsia"/>
          <w:color w:val="000000" w:themeColor="text1"/>
        </w:rPr>
        <w:t>(3)109年1月起結合臺灣高雄少年及家事法院推動「高雄市施用毒品司法繫屬少年服務方案」，辦理司法少年毒品危害防制講習及補助弱勢家庭藥癮司法少年門診醫療自付費用。109年</w:t>
      </w:r>
      <w:r w:rsidR="007C038D" w:rsidRPr="00476F6F">
        <w:rPr>
          <w:rFonts w:hint="eastAsia"/>
          <w:color w:val="000000" w:themeColor="text1"/>
        </w:rPr>
        <w:t>7</w:t>
      </w:r>
      <w:r w:rsidRPr="00476F6F">
        <w:rPr>
          <w:rFonts w:hint="eastAsia"/>
          <w:color w:val="000000" w:themeColor="text1"/>
        </w:rPr>
        <w:t>-</w:t>
      </w:r>
      <w:r w:rsidR="007C038D" w:rsidRPr="00476F6F">
        <w:rPr>
          <w:rFonts w:hint="eastAsia"/>
          <w:color w:val="000000" w:themeColor="text1"/>
        </w:rPr>
        <w:t>12</w:t>
      </w:r>
      <w:r w:rsidRPr="00476F6F">
        <w:rPr>
          <w:rFonts w:hint="eastAsia"/>
          <w:color w:val="000000" w:themeColor="text1"/>
        </w:rPr>
        <w:t>月辦理毒品危害防制講習6場，計1</w:t>
      </w:r>
      <w:r w:rsidR="00A92240" w:rsidRPr="00476F6F">
        <w:rPr>
          <w:rFonts w:hint="eastAsia"/>
          <w:color w:val="000000" w:themeColor="text1"/>
        </w:rPr>
        <w:t>16</w:t>
      </w:r>
      <w:r w:rsidRPr="00476F6F">
        <w:rPr>
          <w:rFonts w:hint="eastAsia"/>
          <w:color w:val="000000" w:themeColor="text1"/>
        </w:rPr>
        <w:t>人次；提供藥癮司法少年申請自付醫療費用補助計</w:t>
      </w:r>
      <w:r w:rsidR="00A92240" w:rsidRPr="00476F6F">
        <w:rPr>
          <w:rFonts w:hint="eastAsia"/>
          <w:color w:val="000000" w:themeColor="text1"/>
        </w:rPr>
        <w:t>7</w:t>
      </w:r>
      <w:r w:rsidRPr="00476F6F">
        <w:rPr>
          <w:rFonts w:hint="eastAsia"/>
          <w:color w:val="000000" w:themeColor="text1"/>
        </w:rPr>
        <w:t>人次。</w:t>
      </w:r>
    </w:p>
    <w:p w14:paraId="58AB5C9C" w14:textId="77777777" w:rsidR="00C60CF4" w:rsidRPr="00476F6F" w:rsidRDefault="00C60CF4" w:rsidP="00A30189">
      <w:pPr>
        <w:pStyle w:val="affffffff6"/>
        <w:spacing w:line="390" w:lineRule="exact"/>
        <w:ind w:firstLineChars="167" w:firstLine="468"/>
        <w:jc w:val="both"/>
        <w:rPr>
          <w:color w:val="000000" w:themeColor="text1"/>
        </w:rPr>
      </w:pPr>
      <w:r w:rsidRPr="00476F6F">
        <w:rPr>
          <w:rFonts w:hint="eastAsia"/>
          <w:color w:val="000000" w:themeColor="text1"/>
        </w:rPr>
        <w:t>2.女性藥癮者服務方案</w:t>
      </w:r>
    </w:p>
    <w:p w14:paraId="410CB366" w14:textId="77777777" w:rsidR="00A77BC4" w:rsidRPr="00476F6F" w:rsidRDefault="00C60CF4" w:rsidP="00A30189">
      <w:pPr>
        <w:pStyle w:val="affffffff6"/>
        <w:spacing w:line="390" w:lineRule="exact"/>
        <w:ind w:leftChars="354" w:left="1273" w:hangingChars="151" w:hanging="423"/>
        <w:jc w:val="both"/>
        <w:rPr>
          <w:color w:val="000000" w:themeColor="text1"/>
        </w:rPr>
      </w:pPr>
      <w:r w:rsidRPr="00476F6F">
        <w:rPr>
          <w:rFonts w:hint="eastAsia"/>
          <w:color w:val="000000" w:themeColor="text1"/>
        </w:rPr>
        <w:t>(1)為協助女性藥癮個案習得自我照顧及一技之長，銜接出監後生活及就業穩定，與法務部矯正署高雄女子監獄辦理「女性社會復歸計畫-監所技能輔導、社區技能培力課程」，109年7-1</w:t>
      </w:r>
      <w:r w:rsidRPr="00476F6F">
        <w:rPr>
          <w:color w:val="000000" w:themeColor="text1"/>
        </w:rPr>
        <w:t>2</w:t>
      </w:r>
      <w:r w:rsidRPr="00476F6F">
        <w:rPr>
          <w:rFonts w:hint="eastAsia"/>
          <w:color w:val="000000" w:themeColor="text1"/>
        </w:rPr>
        <w:t>月共辦理監所技能輔導8場次、服務14</w:t>
      </w:r>
      <w:r w:rsidR="00A92240" w:rsidRPr="00476F6F">
        <w:rPr>
          <w:rFonts w:hint="eastAsia"/>
          <w:color w:val="000000" w:themeColor="text1"/>
        </w:rPr>
        <w:t>6</w:t>
      </w:r>
      <w:r w:rsidRPr="00476F6F">
        <w:rPr>
          <w:rFonts w:hint="eastAsia"/>
          <w:color w:val="000000" w:themeColor="text1"/>
        </w:rPr>
        <w:t>人次，並於10月起補助婦女團體於三民區辦理出監後銜接社區生活技能6場、50人次；社區服務10場、50人次。</w:t>
      </w:r>
    </w:p>
    <w:p w14:paraId="1F4B2B05" w14:textId="77777777" w:rsidR="00A77BC4" w:rsidRPr="00476F6F" w:rsidRDefault="00C60CF4" w:rsidP="00A30189">
      <w:pPr>
        <w:pStyle w:val="affffffff6"/>
        <w:spacing w:line="390" w:lineRule="exact"/>
        <w:ind w:leftChars="354" w:left="1273" w:hangingChars="151" w:hanging="423"/>
        <w:jc w:val="both"/>
        <w:rPr>
          <w:color w:val="000000" w:themeColor="text1"/>
        </w:rPr>
      </w:pPr>
      <w:r w:rsidRPr="00476F6F">
        <w:rPr>
          <w:rFonts w:hint="eastAsia"/>
          <w:color w:val="000000" w:themeColor="text1"/>
        </w:rPr>
        <w:t>(2)108年建置「高雄市藥癮孕產婦及藥癮新生兒服務轉介流程」，相關網絡單位涉及毒防局、衛生局、社會局、警察局、高雄地檢署、橋頭地檢署及高雄女子監獄等，由毒防局擔任業務聯繫窗口，定期彙整相關數據，網絡單位依專業權責提供即時關懷處遇，109年7-12月</w:t>
      </w:r>
      <w:r w:rsidR="00A77BC4" w:rsidRPr="00605EE8">
        <w:rPr>
          <w:rFonts w:hint="eastAsia"/>
          <w:color w:val="000000" w:themeColor="text1"/>
        </w:rPr>
        <w:t>本市</w:t>
      </w:r>
      <w:r w:rsidRPr="00476F6F">
        <w:rPr>
          <w:rFonts w:hint="eastAsia"/>
          <w:color w:val="000000" w:themeColor="text1"/>
        </w:rPr>
        <w:t>服務藥癮孕產婦計</w:t>
      </w:r>
      <w:r w:rsidR="00A92240" w:rsidRPr="00476F6F">
        <w:rPr>
          <w:rFonts w:hint="eastAsia"/>
          <w:color w:val="000000" w:themeColor="text1"/>
        </w:rPr>
        <w:t>17</w:t>
      </w:r>
      <w:r w:rsidRPr="00476F6F">
        <w:rPr>
          <w:rFonts w:hint="eastAsia"/>
          <w:color w:val="000000" w:themeColor="text1"/>
        </w:rPr>
        <w:t>人、藥癮新生兒1人。</w:t>
      </w:r>
    </w:p>
    <w:p w14:paraId="21BE25ED" w14:textId="77777777" w:rsidR="00A77BC4" w:rsidRPr="00476F6F" w:rsidRDefault="00A77BC4" w:rsidP="00A30189">
      <w:pPr>
        <w:pStyle w:val="affffffff6"/>
        <w:spacing w:line="390" w:lineRule="exact"/>
        <w:ind w:leftChars="354" w:left="1273" w:hangingChars="151" w:hanging="423"/>
        <w:jc w:val="both"/>
        <w:rPr>
          <w:color w:val="000000" w:themeColor="text1"/>
        </w:rPr>
      </w:pPr>
      <w:r w:rsidRPr="00476F6F">
        <w:rPr>
          <w:color w:val="000000" w:themeColor="text1"/>
        </w:rPr>
        <w:t>(</w:t>
      </w:r>
      <w:r w:rsidRPr="00476F6F">
        <w:rPr>
          <w:rFonts w:hint="eastAsia"/>
          <w:color w:val="000000" w:themeColor="text1"/>
        </w:rPr>
        <w:t>3</w:t>
      </w:r>
      <w:r w:rsidRPr="00476F6F">
        <w:rPr>
          <w:color w:val="000000" w:themeColor="text1"/>
        </w:rPr>
        <w:t>)</w:t>
      </w:r>
      <w:r w:rsidR="00C60CF4" w:rsidRPr="00476F6F">
        <w:rPr>
          <w:rFonts w:hint="eastAsia"/>
          <w:color w:val="000000" w:themeColor="text1"/>
        </w:rPr>
        <w:t>成立「女性藥癮關懷輔導組」</w:t>
      </w:r>
      <w:bookmarkStart w:id="2" w:name="_GoBack"/>
      <w:bookmarkEnd w:id="2"/>
      <w:r w:rsidR="00C60CF4" w:rsidRPr="00476F6F">
        <w:rPr>
          <w:rFonts w:hint="eastAsia"/>
          <w:color w:val="000000" w:themeColor="text1"/>
        </w:rPr>
        <w:t>配置6位專責個管師，俾利提升與女性藥癮者關係的建立(含藥癮孕產婦及新生兒照護)，並推動醫療支持服務方案提供生育調節等補助，及印製衛教資訊「生育保健」及「母嬰照護」2款。</w:t>
      </w:r>
    </w:p>
    <w:p w14:paraId="16C1B70A" w14:textId="77777777" w:rsidR="00C60CF4" w:rsidRPr="00476F6F" w:rsidRDefault="00C60CF4" w:rsidP="00A30189">
      <w:pPr>
        <w:pStyle w:val="affffffff6"/>
        <w:spacing w:line="390" w:lineRule="exact"/>
        <w:ind w:leftChars="354" w:left="1273" w:hangingChars="151" w:hanging="423"/>
        <w:jc w:val="both"/>
        <w:rPr>
          <w:color w:val="000000" w:themeColor="text1"/>
        </w:rPr>
      </w:pPr>
      <w:r w:rsidRPr="00476F6F">
        <w:rPr>
          <w:rFonts w:hint="eastAsia"/>
          <w:color w:val="000000" w:themeColor="text1"/>
        </w:rPr>
        <w:t>(4)針對育有12歲以下孩童之藥癮者家庭，製作藥癮者家庭健康育兒包，提供兒少日常用品及相關育兒資源，提升藥癮者育兒知能及親職功能，減少兒虐及疏忽事件之發生，109年7-1</w:t>
      </w:r>
      <w:r w:rsidRPr="00476F6F">
        <w:rPr>
          <w:color w:val="000000" w:themeColor="text1"/>
        </w:rPr>
        <w:t>2</w:t>
      </w:r>
      <w:r w:rsidRPr="00476F6F">
        <w:rPr>
          <w:rFonts w:hint="eastAsia"/>
          <w:color w:val="000000" w:themeColor="text1"/>
        </w:rPr>
        <w:t>月共發送21份育兒包。</w:t>
      </w:r>
    </w:p>
    <w:p w14:paraId="2097A81E" w14:textId="77777777" w:rsidR="00C60CF4" w:rsidRPr="00476F6F" w:rsidRDefault="00C60CF4" w:rsidP="00A30189">
      <w:pPr>
        <w:pStyle w:val="affffffff6"/>
        <w:spacing w:line="390" w:lineRule="exact"/>
        <w:ind w:right="0"/>
        <w:jc w:val="both"/>
        <w:rPr>
          <w:color w:val="000000" w:themeColor="text1"/>
        </w:rPr>
      </w:pPr>
      <w:r w:rsidRPr="00476F6F">
        <w:rPr>
          <w:rFonts w:hint="eastAsia"/>
          <w:color w:val="000000" w:themeColor="text1"/>
        </w:rPr>
        <w:t>(五)矯正機關整合性藥癮治療服務方案</w:t>
      </w:r>
    </w:p>
    <w:p w14:paraId="75194430" w14:textId="77777777" w:rsidR="00C60CF4" w:rsidRPr="00476F6F" w:rsidRDefault="00C60CF4" w:rsidP="00A30189">
      <w:pPr>
        <w:pStyle w:val="affffffff6"/>
        <w:spacing w:line="390" w:lineRule="exact"/>
        <w:ind w:left="851" w:right="0" w:hanging="1"/>
        <w:jc w:val="both"/>
        <w:rPr>
          <w:color w:val="000000" w:themeColor="text1"/>
        </w:rPr>
      </w:pPr>
      <w:r w:rsidRPr="00476F6F">
        <w:rPr>
          <w:rFonts w:hint="eastAsia"/>
          <w:color w:val="000000" w:themeColor="text1"/>
        </w:rPr>
        <w:t>結合衛生福利部推動「矯正機關整合性藥癮治療服務暨品質提升計畫」，由醫療機構進入監所提供整合性成癮醫療服務，本市由衛生</w:t>
      </w:r>
      <w:r w:rsidRPr="00476F6F">
        <w:rPr>
          <w:rFonts w:hint="eastAsia"/>
          <w:color w:val="000000" w:themeColor="text1"/>
        </w:rPr>
        <w:lastRenderedPageBreak/>
        <w:t>福利部旗山醫院(負責高雄第二監獄)及國軍高雄總醫院承接(負責高雄女子監獄)，並與</w:t>
      </w:r>
      <w:r w:rsidR="00CD4C5C" w:rsidRPr="00476F6F">
        <w:rPr>
          <w:rFonts w:hint="eastAsia"/>
          <w:color w:val="000000" w:themeColor="text1"/>
        </w:rPr>
        <w:t>毒防</w:t>
      </w:r>
      <w:r w:rsidRPr="00476F6F">
        <w:rPr>
          <w:rFonts w:hint="eastAsia"/>
          <w:color w:val="000000" w:themeColor="text1"/>
        </w:rPr>
        <w:t>局共同執行出監後列管追蹤輔導，109年7-1</w:t>
      </w:r>
      <w:r w:rsidRPr="00476F6F">
        <w:rPr>
          <w:color w:val="000000" w:themeColor="text1"/>
        </w:rPr>
        <w:t>2</w:t>
      </w:r>
      <w:r w:rsidRPr="00476F6F">
        <w:rPr>
          <w:rFonts w:hint="eastAsia"/>
          <w:color w:val="000000" w:themeColor="text1"/>
        </w:rPr>
        <w:t>月受理轉介服務47案，提供藥癮者機構與社區處遇之轉銜服務。</w:t>
      </w:r>
    </w:p>
    <w:p w14:paraId="6559D59A" w14:textId="77777777" w:rsidR="00C60CF4" w:rsidRPr="00476F6F" w:rsidRDefault="00C60CF4" w:rsidP="00A30189">
      <w:pPr>
        <w:pStyle w:val="affffffff6"/>
        <w:spacing w:line="390" w:lineRule="exact"/>
        <w:ind w:right="0"/>
        <w:jc w:val="both"/>
        <w:rPr>
          <w:color w:val="000000" w:themeColor="text1"/>
        </w:rPr>
      </w:pPr>
      <w:r w:rsidRPr="00476F6F">
        <w:rPr>
          <w:rFonts w:hint="eastAsia"/>
          <w:color w:val="000000" w:themeColor="text1"/>
        </w:rPr>
        <w:t>(六)個案管理人員專業提升及管理</w:t>
      </w:r>
    </w:p>
    <w:p w14:paraId="42647200" w14:textId="77777777" w:rsidR="00C60CF4" w:rsidRPr="00476F6F" w:rsidRDefault="00C60CF4" w:rsidP="00A30189">
      <w:pPr>
        <w:pStyle w:val="affffffff6"/>
        <w:spacing w:line="390" w:lineRule="exact"/>
        <w:ind w:firstLineChars="167" w:firstLine="468"/>
        <w:jc w:val="both"/>
        <w:rPr>
          <w:color w:val="000000" w:themeColor="text1"/>
        </w:rPr>
      </w:pPr>
      <w:r w:rsidRPr="00476F6F">
        <w:rPr>
          <w:rFonts w:hint="eastAsia"/>
          <w:color w:val="000000" w:themeColor="text1"/>
        </w:rPr>
        <w:t>1.人員管理</w:t>
      </w:r>
    </w:p>
    <w:p w14:paraId="227649E9" w14:textId="77777777" w:rsidR="00C60CF4" w:rsidRPr="00476F6F" w:rsidRDefault="00A77BC4" w:rsidP="00A30189">
      <w:pPr>
        <w:pStyle w:val="affffffff6"/>
        <w:spacing w:line="390" w:lineRule="exact"/>
        <w:ind w:leftChars="343" w:left="991" w:hangingChars="60" w:hanging="168"/>
        <w:jc w:val="both"/>
        <w:rPr>
          <w:color w:val="000000" w:themeColor="text1"/>
        </w:rPr>
      </w:pPr>
      <w:r w:rsidRPr="00476F6F">
        <w:rPr>
          <w:rFonts w:hint="eastAsia"/>
          <w:color w:val="000000" w:themeColor="text1"/>
        </w:rPr>
        <w:t xml:space="preserve"> </w:t>
      </w:r>
      <w:r w:rsidR="00C60CF4" w:rsidRPr="00476F6F">
        <w:rPr>
          <w:rFonts w:hint="eastAsia"/>
          <w:color w:val="000000" w:themeColor="text1"/>
        </w:rPr>
        <w:t>現有個案管理師督導6名、個案管理師45名及專任行政助理3名，合計54名，辦理藥癮個案追蹤輔導、關懷訪視、入監銜接輔導、辦理社會復歸處遇方案，提供毒品防制諮詢專線進行諮詢輔導等。</w:t>
      </w:r>
    </w:p>
    <w:p w14:paraId="2EFE364E" w14:textId="77777777" w:rsidR="00C60CF4" w:rsidRPr="00476F6F" w:rsidRDefault="00C60CF4" w:rsidP="00A30189">
      <w:pPr>
        <w:pStyle w:val="affffffff6"/>
        <w:spacing w:line="390" w:lineRule="exact"/>
        <w:ind w:left="0" w:firstLineChars="253" w:firstLine="708"/>
        <w:jc w:val="both"/>
        <w:rPr>
          <w:color w:val="000000" w:themeColor="text1"/>
        </w:rPr>
      </w:pPr>
      <w:r w:rsidRPr="00476F6F">
        <w:rPr>
          <w:rFonts w:hint="eastAsia"/>
          <w:color w:val="000000" w:themeColor="text1"/>
        </w:rPr>
        <w:t>2.專業知能培訓</w:t>
      </w:r>
    </w:p>
    <w:p w14:paraId="69760CD3" w14:textId="77777777" w:rsidR="00C60CF4" w:rsidRPr="00476F6F" w:rsidRDefault="00C60CF4" w:rsidP="00A30189">
      <w:pPr>
        <w:pStyle w:val="affffffff6"/>
        <w:spacing w:line="390" w:lineRule="exact"/>
        <w:ind w:leftChars="413" w:left="993" w:hanging="2"/>
        <w:jc w:val="both"/>
        <w:rPr>
          <w:color w:val="000000" w:themeColor="text1"/>
        </w:rPr>
      </w:pPr>
      <w:r w:rsidRPr="00476F6F">
        <w:rPr>
          <w:rFonts w:hint="eastAsia"/>
          <w:color w:val="000000" w:themeColor="text1"/>
        </w:rPr>
        <w:t>為精進個管師及個管師督導輔導藥癮個案服務品質，辦理毒防專業知能訓練，包含個案訪視輔導技能及訪視紀錄撰寫等課程，109年7-1</w:t>
      </w:r>
      <w:r w:rsidRPr="00476F6F">
        <w:rPr>
          <w:color w:val="000000" w:themeColor="text1"/>
        </w:rPr>
        <w:t>2</w:t>
      </w:r>
      <w:r w:rsidRPr="00476F6F">
        <w:rPr>
          <w:rFonts w:hint="eastAsia"/>
          <w:color w:val="000000" w:themeColor="text1"/>
        </w:rPr>
        <w:t>月辦理困難個案討論會</w:t>
      </w:r>
      <w:r w:rsidRPr="00476F6F">
        <w:rPr>
          <w:color w:val="000000" w:themeColor="text1"/>
        </w:rPr>
        <w:t>2</w:t>
      </w:r>
      <w:r w:rsidRPr="00476F6F">
        <w:rPr>
          <w:rFonts w:hint="eastAsia"/>
          <w:color w:val="000000" w:themeColor="text1"/>
        </w:rPr>
        <w:t>場次、專業訓練課程</w:t>
      </w:r>
      <w:r w:rsidR="00A92240" w:rsidRPr="00476F6F">
        <w:rPr>
          <w:rFonts w:hint="eastAsia"/>
          <w:color w:val="000000" w:themeColor="text1"/>
        </w:rPr>
        <w:t>7</w:t>
      </w:r>
      <w:r w:rsidRPr="00476F6F">
        <w:rPr>
          <w:rFonts w:hint="eastAsia"/>
          <w:color w:val="000000" w:themeColor="text1"/>
        </w:rPr>
        <w:t>場次及團體督導</w:t>
      </w:r>
      <w:r w:rsidR="00A92240" w:rsidRPr="00476F6F">
        <w:rPr>
          <w:rFonts w:hint="eastAsia"/>
          <w:color w:val="000000" w:themeColor="text1"/>
        </w:rPr>
        <w:t>3</w:t>
      </w:r>
      <w:r w:rsidRPr="00476F6F">
        <w:rPr>
          <w:rFonts w:hint="eastAsia"/>
          <w:color w:val="000000" w:themeColor="text1"/>
        </w:rPr>
        <w:t>場次、計</w:t>
      </w:r>
      <w:r w:rsidR="00A92240" w:rsidRPr="00476F6F">
        <w:rPr>
          <w:rFonts w:hint="eastAsia"/>
          <w:color w:val="000000" w:themeColor="text1"/>
        </w:rPr>
        <w:t>254</w:t>
      </w:r>
      <w:r w:rsidRPr="00476F6F">
        <w:rPr>
          <w:rFonts w:hint="eastAsia"/>
          <w:color w:val="000000" w:themeColor="text1"/>
        </w:rPr>
        <w:t>人次參訓。</w:t>
      </w:r>
    </w:p>
    <w:p w14:paraId="70D6E739" w14:textId="77777777" w:rsidR="00C60CF4" w:rsidRPr="00476F6F" w:rsidRDefault="00C60CF4" w:rsidP="00A30189">
      <w:pPr>
        <w:pStyle w:val="affffffff6"/>
        <w:spacing w:line="390" w:lineRule="exact"/>
        <w:ind w:firstLineChars="167" w:firstLine="468"/>
        <w:jc w:val="both"/>
        <w:rPr>
          <w:color w:val="000000" w:themeColor="text1"/>
        </w:rPr>
      </w:pPr>
      <w:r w:rsidRPr="00476F6F">
        <w:rPr>
          <w:rFonts w:hint="eastAsia"/>
          <w:color w:val="000000" w:themeColor="text1"/>
        </w:rPr>
        <w:t>3.獎勵機制</w:t>
      </w:r>
    </w:p>
    <w:p w14:paraId="7F71571C" w14:textId="77777777" w:rsidR="00C60CF4" w:rsidRPr="00476F6F" w:rsidRDefault="00A77BC4" w:rsidP="00A30189">
      <w:pPr>
        <w:pStyle w:val="affffffff6"/>
        <w:spacing w:line="390" w:lineRule="exact"/>
        <w:ind w:left="993" w:right="0" w:hanging="143"/>
        <w:jc w:val="both"/>
        <w:rPr>
          <w:color w:val="000000" w:themeColor="text1"/>
        </w:rPr>
      </w:pPr>
      <w:r w:rsidRPr="00476F6F">
        <w:rPr>
          <w:rFonts w:hint="eastAsia"/>
          <w:color w:val="000000" w:themeColor="text1"/>
        </w:rPr>
        <w:t xml:space="preserve"> </w:t>
      </w:r>
      <w:r w:rsidR="00C60CF4" w:rsidRPr="00476F6F">
        <w:rPr>
          <w:rFonts w:hint="eastAsia"/>
          <w:color w:val="000000" w:themeColor="text1"/>
        </w:rPr>
        <w:t>為激勵個管人員工作士氣及凝聚力，創新訂定「個管人員績效獎勵計畫」，明訂績優人員獎勵標準及措施，109年7-1</w:t>
      </w:r>
      <w:r w:rsidR="00C60CF4" w:rsidRPr="00476F6F">
        <w:rPr>
          <w:color w:val="000000" w:themeColor="text1"/>
        </w:rPr>
        <w:t>2</w:t>
      </w:r>
      <w:r w:rsidR="00C60CF4" w:rsidRPr="00476F6F">
        <w:rPr>
          <w:rFonts w:hint="eastAsia"/>
          <w:color w:val="000000" w:themeColor="text1"/>
        </w:rPr>
        <w:t>月下半年計4名個案管理人員榮獲優良績效殊榮(明日之星1名、服務績優2名、特殊貢獻1名)。</w:t>
      </w:r>
    </w:p>
    <w:p w14:paraId="3A27D278" w14:textId="77777777" w:rsidR="00C60CF4" w:rsidRPr="00476F6F" w:rsidRDefault="00C60CF4" w:rsidP="00A30189">
      <w:pPr>
        <w:pStyle w:val="affffffff6"/>
        <w:spacing w:line="390" w:lineRule="exact"/>
        <w:ind w:leftChars="118" w:left="849" w:right="0" w:hangingChars="202" w:hanging="566"/>
        <w:jc w:val="both"/>
        <w:rPr>
          <w:color w:val="000000" w:themeColor="text1"/>
        </w:rPr>
      </w:pPr>
      <w:r w:rsidRPr="00476F6F">
        <w:rPr>
          <w:rFonts w:hint="eastAsia"/>
          <w:color w:val="000000" w:themeColor="text1"/>
        </w:rPr>
        <w:t>(七)建置各項補助，並定期盤點醫療戒治、社福、就業、心理諮商及安</w:t>
      </w:r>
      <w:r w:rsidR="00A77BC4" w:rsidRPr="00476F6F">
        <w:rPr>
          <w:rFonts w:hint="eastAsia"/>
          <w:color w:val="000000" w:themeColor="text1"/>
        </w:rPr>
        <w:t xml:space="preserve"> </w:t>
      </w:r>
      <w:r w:rsidRPr="00476F6F">
        <w:rPr>
          <w:rFonts w:hint="eastAsia"/>
          <w:color w:val="000000" w:themeColor="text1"/>
        </w:rPr>
        <w:t>置收容相關資源</w:t>
      </w:r>
    </w:p>
    <w:p w14:paraId="24C224D4" w14:textId="77777777" w:rsidR="00A77BC4" w:rsidRPr="00476F6F" w:rsidRDefault="00A77BC4" w:rsidP="00A30189">
      <w:pPr>
        <w:pStyle w:val="affffffff6"/>
        <w:spacing w:line="390" w:lineRule="exact"/>
        <w:ind w:leftChars="178" w:left="993" w:hangingChars="202" w:hanging="566"/>
        <w:jc w:val="both"/>
        <w:rPr>
          <w:color w:val="000000" w:themeColor="text1"/>
        </w:rPr>
      </w:pPr>
      <w:r w:rsidRPr="00476F6F">
        <w:rPr>
          <w:rFonts w:hint="eastAsia"/>
          <w:color w:val="000000" w:themeColor="text1"/>
        </w:rPr>
        <w:t xml:space="preserve">  </w:t>
      </w:r>
      <w:r w:rsidR="00C60CF4" w:rsidRPr="00476F6F">
        <w:rPr>
          <w:rFonts w:hint="eastAsia"/>
          <w:color w:val="000000" w:themeColor="text1"/>
        </w:rPr>
        <w:t>1.提供本市藥癮個案醫療戒治住院費用補助，增強其住院戒治動機，以妥善處理藥癮者的戒斷症狀及共病問題，補助每名藥癮個案1年最高上限2萬5千元之費用負擔，減輕藥癮者經濟負擔，109年7-1</w:t>
      </w:r>
      <w:r w:rsidR="00C60CF4" w:rsidRPr="00476F6F">
        <w:rPr>
          <w:color w:val="000000" w:themeColor="text1"/>
        </w:rPr>
        <w:t>2</w:t>
      </w:r>
      <w:r w:rsidR="00C60CF4" w:rsidRPr="00476F6F">
        <w:rPr>
          <w:rFonts w:hint="eastAsia"/>
          <w:color w:val="000000" w:themeColor="text1"/>
        </w:rPr>
        <w:t>月補助藥癮個案計8人次。</w:t>
      </w:r>
    </w:p>
    <w:p w14:paraId="470BADAF" w14:textId="77777777" w:rsidR="00A77BC4" w:rsidRPr="00476F6F" w:rsidRDefault="00A77BC4" w:rsidP="00A30189">
      <w:pPr>
        <w:pStyle w:val="affffffff6"/>
        <w:spacing w:line="390" w:lineRule="exact"/>
        <w:ind w:leftChars="178" w:left="993" w:hangingChars="202" w:hanging="566"/>
        <w:jc w:val="both"/>
        <w:rPr>
          <w:color w:val="000000" w:themeColor="text1"/>
        </w:rPr>
      </w:pPr>
      <w:r w:rsidRPr="00476F6F">
        <w:rPr>
          <w:rFonts w:hint="eastAsia"/>
          <w:color w:val="000000" w:themeColor="text1"/>
        </w:rPr>
        <w:t xml:space="preserve">  </w:t>
      </w:r>
      <w:r w:rsidR="00C60CF4" w:rsidRPr="00476F6F">
        <w:rPr>
          <w:rFonts w:hint="eastAsia"/>
          <w:color w:val="000000" w:themeColor="text1"/>
        </w:rPr>
        <w:t>2.結合本市8家民間單位，由專業心理師提供藥癮個案個別或團體心理諮商輔導，有效促進本市藥癮者及其家屬自我覺察、自我肯定、修復家庭關係、因應生活壓力與問題，以利復歸社會，109年7-1</w:t>
      </w:r>
      <w:r w:rsidR="00C60CF4" w:rsidRPr="00476F6F">
        <w:rPr>
          <w:color w:val="000000" w:themeColor="text1"/>
        </w:rPr>
        <w:t>2</w:t>
      </w:r>
      <w:r w:rsidR="00C60CF4" w:rsidRPr="00476F6F">
        <w:rPr>
          <w:rFonts w:hint="eastAsia"/>
          <w:color w:val="000000" w:themeColor="text1"/>
        </w:rPr>
        <w:t>月計服務藥癮個案17人。</w:t>
      </w:r>
    </w:p>
    <w:p w14:paraId="2612F628" w14:textId="77777777" w:rsidR="00A77BC4" w:rsidRPr="00476F6F" w:rsidRDefault="00A77BC4" w:rsidP="00A30189">
      <w:pPr>
        <w:pStyle w:val="affffffff6"/>
        <w:spacing w:line="390" w:lineRule="exact"/>
        <w:ind w:leftChars="178" w:left="993" w:hangingChars="202" w:hanging="566"/>
        <w:jc w:val="both"/>
        <w:rPr>
          <w:color w:val="000000" w:themeColor="text1"/>
        </w:rPr>
      </w:pPr>
      <w:r w:rsidRPr="00476F6F">
        <w:rPr>
          <w:rFonts w:hint="eastAsia"/>
          <w:color w:val="000000" w:themeColor="text1"/>
        </w:rPr>
        <w:t xml:space="preserve">  </w:t>
      </w:r>
      <w:r w:rsidR="00C60CF4" w:rsidRPr="00476F6F">
        <w:rPr>
          <w:rFonts w:hint="eastAsia"/>
          <w:color w:val="000000" w:themeColor="text1"/>
        </w:rPr>
        <w:t>3.自109年7月起推動暖心餐食之兌換券（7-11商品卡與便當店餐券），協助渡過短期經濟困頓溫飽需求，並實質援助強化出監後之銜接服務；109年7-1</w:t>
      </w:r>
      <w:r w:rsidR="00C60CF4" w:rsidRPr="00476F6F">
        <w:rPr>
          <w:color w:val="000000" w:themeColor="text1"/>
        </w:rPr>
        <w:t>2</w:t>
      </w:r>
      <w:r w:rsidR="00C60CF4" w:rsidRPr="00476F6F">
        <w:rPr>
          <w:rFonts w:hint="eastAsia"/>
          <w:color w:val="000000" w:themeColor="text1"/>
        </w:rPr>
        <w:t>月申請餐食券計25人次。</w:t>
      </w:r>
    </w:p>
    <w:p w14:paraId="407A1F5E" w14:textId="77777777" w:rsidR="00A77BC4" w:rsidRPr="00476F6F" w:rsidRDefault="00A77BC4" w:rsidP="00A30189">
      <w:pPr>
        <w:pStyle w:val="affffffff6"/>
        <w:spacing w:line="390" w:lineRule="exact"/>
        <w:ind w:leftChars="178" w:left="993" w:hangingChars="202" w:hanging="566"/>
        <w:jc w:val="both"/>
        <w:rPr>
          <w:color w:val="000000" w:themeColor="text1"/>
        </w:rPr>
      </w:pPr>
      <w:r w:rsidRPr="00476F6F">
        <w:rPr>
          <w:rFonts w:hint="eastAsia"/>
          <w:color w:val="000000" w:themeColor="text1"/>
        </w:rPr>
        <w:t xml:space="preserve">  </w:t>
      </w:r>
      <w:r w:rsidR="00C60CF4" w:rsidRPr="00476F6F">
        <w:rPr>
          <w:rFonts w:hint="eastAsia"/>
          <w:color w:val="000000" w:themeColor="text1"/>
        </w:rPr>
        <w:t>4.高雄市指定藥癮戒治醫療機構計18家，提供替代治療給藥服務之醫院計14家、診所計5家，另有衛星給藥點4家。</w:t>
      </w:r>
    </w:p>
    <w:p w14:paraId="281233E3" w14:textId="77777777" w:rsidR="00C60CF4" w:rsidRPr="00476F6F" w:rsidRDefault="00A77BC4" w:rsidP="00794596">
      <w:pPr>
        <w:pStyle w:val="affffffff6"/>
        <w:spacing w:line="390" w:lineRule="exact"/>
        <w:ind w:leftChars="178" w:left="993" w:hangingChars="202" w:hanging="566"/>
        <w:jc w:val="both"/>
        <w:rPr>
          <w:color w:val="000000" w:themeColor="text1"/>
        </w:rPr>
      </w:pPr>
      <w:r w:rsidRPr="00476F6F">
        <w:rPr>
          <w:rFonts w:hint="eastAsia"/>
          <w:color w:val="000000" w:themeColor="text1"/>
        </w:rPr>
        <w:lastRenderedPageBreak/>
        <w:t xml:space="preserve">  </w:t>
      </w:r>
      <w:r w:rsidR="00C60CF4" w:rsidRPr="00476F6F">
        <w:rPr>
          <w:rFonts w:hint="eastAsia"/>
          <w:color w:val="000000" w:themeColor="text1"/>
        </w:rPr>
        <w:t>5.結合市立凱旋醫院整合性藥癮醫療示範中心，推動藥癮醫療單一窗口及跨科別評估診斷，提供醫療協助。</w:t>
      </w:r>
    </w:p>
    <w:p w14:paraId="5D5D6407" w14:textId="77777777" w:rsidR="00C60CF4" w:rsidRPr="00476F6F" w:rsidRDefault="00A77BC4" w:rsidP="00A30189">
      <w:pPr>
        <w:pStyle w:val="affffffff6"/>
        <w:spacing w:line="390" w:lineRule="exact"/>
        <w:ind w:leftChars="33" w:left="79" w:right="0"/>
        <w:jc w:val="both"/>
        <w:rPr>
          <w:color w:val="000000" w:themeColor="text1"/>
        </w:rPr>
      </w:pPr>
      <w:r w:rsidRPr="00476F6F">
        <w:rPr>
          <w:rFonts w:hint="eastAsia"/>
          <w:color w:val="000000" w:themeColor="text1"/>
        </w:rPr>
        <w:t xml:space="preserve"> </w:t>
      </w:r>
      <w:r w:rsidR="00C60CF4" w:rsidRPr="00476F6F">
        <w:rPr>
          <w:rFonts w:hint="eastAsia"/>
          <w:color w:val="000000" w:themeColor="text1"/>
        </w:rPr>
        <w:t>(八)防疫期間服務不打烊</w:t>
      </w:r>
    </w:p>
    <w:p w14:paraId="62D35534" w14:textId="77777777" w:rsidR="00A77BC4" w:rsidRPr="00476F6F" w:rsidRDefault="00C60CF4" w:rsidP="00A30189">
      <w:pPr>
        <w:pStyle w:val="affffffff6"/>
        <w:spacing w:line="390" w:lineRule="exact"/>
        <w:ind w:leftChars="294" w:left="992" w:hangingChars="102" w:hanging="286"/>
        <w:jc w:val="both"/>
        <w:rPr>
          <w:color w:val="000000" w:themeColor="text1"/>
        </w:rPr>
      </w:pPr>
      <w:r w:rsidRPr="00476F6F">
        <w:rPr>
          <w:color w:val="000000" w:themeColor="text1"/>
        </w:rPr>
        <w:t>1.</w:t>
      </w:r>
      <w:r w:rsidRPr="00476F6F">
        <w:rPr>
          <w:rFonts w:hint="eastAsia"/>
          <w:color w:val="000000" w:themeColor="text1"/>
        </w:rPr>
        <w:t>藥癮個案面訪追蹤輔導改以電訪代之</w:t>
      </w:r>
      <w:r w:rsidRPr="00476F6F">
        <w:rPr>
          <w:color w:val="000000" w:themeColor="text1"/>
        </w:rPr>
        <w:t>(</w:t>
      </w:r>
      <w:r w:rsidRPr="00476F6F">
        <w:rPr>
          <w:rFonts w:hint="eastAsia"/>
          <w:color w:val="000000" w:themeColor="text1"/>
        </w:rPr>
        <w:t>或遠距諮商</w:t>
      </w:r>
      <w:r w:rsidRPr="00476F6F">
        <w:rPr>
          <w:color w:val="000000" w:themeColor="text1"/>
        </w:rPr>
        <w:t>)</w:t>
      </w:r>
      <w:r w:rsidRPr="00476F6F">
        <w:rPr>
          <w:rFonts w:hint="eastAsia"/>
          <w:color w:val="000000" w:themeColor="text1"/>
        </w:rPr>
        <w:t>，倘需面訪者請個管師落實防疫政策戴口罩、勤洗手、保持社交距離及選擇通風或開放空間會談。</w:t>
      </w:r>
    </w:p>
    <w:p w14:paraId="6078A4F9" w14:textId="77777777" w:rsidR="00A77BC4" w:rsidRPr="00476F6F" w:rsidRDefault="00C60CF4" w:rsidP="00A30189">
      <w:pPr>
        <w:pStyle w:val="affffffff6"/>
        <w:spacing w:line="390" w:lineRule="exact"/>
        <w:ind w:leftChars="294" w:left="992" w:hangingChars="102" w:hanging="286"/>
        <w:jc w:val="both"/>
        <w:rPr>
          <w:color w:val="000000" w:themeColor="text1"/>
        </w:rPr>
      </w:pPr>
      <w:r w:rsidRPr="00476F6F">
        <w:rPr>
          <w:rFonts w:hint="eastAsia"/>
          <w:color w:val="000000" w:themeColor="text1"/>
        </w:rPr>
        <w:t>2.防疫期間發送女監藥癮受刑人暖心包（內含商品卡、口香糖、衛教單張及口罩1只）出監時防疫防毒一起來。</w:t>
      </w:r>
    </w:p>
    <w:p w14:paraId="0F5DD2AE" w14:textId="77777777" w:rsidR="00A77BC4" w:rsidRPr="00476F6F" w:rsidRDefault="00C60CF4" w:rsidP="00A30189">
      <w:pPr>
        <w:pStyle w:val="affffffff6"/>
        <w:spacing w:line="390" w:lineRule="exact"/>
        <w:ind w:leftChars="294" w:left="992" w:hangingChars="102" w:hanging="286"/>
        <w:jc w:val="both"/>
        <w:rPr>
          <w:color w:val="000000" w:themeColor="text1"/>
        </w:rPr>
      </w:pPr>
      <w:r w:rsidRPr="00476F6F">
        <w:rPr>
          <w:rFonts w:hint="eastAsia"/>
          <w:color w:val="000000" w:themeColor="text1"/>
        </w:rPr>
        <w:t>3.矯正機關入監銜接輔導於防疫期間提供5家監所戒治資源PPT及影片檔於監所內不間斷宣導。</w:t>
      </w:r>
    </w:p>
    <w:p w14:paraId="1D68181B" w14:textId="77777777" w:rsidR="00C60CF4" w:rsidRPr="00476F6F" w:rsidRDefault="00C60CF4" w:rsidP="00A30189">
      <w:pPr>
        <w:pStyle w:val="affffffff6"/>
        <w:spacing w:line="390" w:lineRule="exact"/>
        <w:ind w:leftChars="294" w:left="992" w:hangingChars="102" w:hanging="286"/>
        <w:jc w:val="both"/>
        <w:rPr>
          <w:color w:val="000000" w:themeColor="text1"/>
        </w:rPr>
      </w:pPr>
      <w:r w:rsidRPr="00476F6F">
        <w:rPr>
          <w:color w:val="000000" w:themeColor="text1"/>
        </w:rPr>
        <w:t>4.</w:t>
      </w:r>
      <w:r w:rsidRPr="00476F6F">
        <w:rPr>
          <w:rFonts w:hint="eastAsia"/>
          <w:color w:val="000000" w:themeColor="text1"/>
        </w:rPr>
        <w:t>高雄市多元發展體驗中心社區處遇課程採戶外活動辦理，參加者落實防疫政策測體溫、戴口罩、勤洗手、保持社交距離並加強防疫宣導。</w:t>
      </w:r>
    </w:p>
    <w:sectPr w:rsidR="00C60CF4" w:rsidRPr="00476F6F" w:rsidSect="006A5580">
      <w:pgSz w:w="11906" w:h="16838"/>
      <w:pgMar w:top="1418" w:right="1418" w:bottom="1418" w:left="1418" w:header="720" w:footer="720" w:gutter="0"/>
      <w:pgNumType w:start="333"/>
      <w:cols w:space="720"/>
      <w:docGrid w:type="lines"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4C9C4" w14:textId="77777777" w:rsidR="001360BA" w:rsidRDefault="001360BA" w:rsidP="000631AF">
      <w:r>
        <w:separator/>
      </w:r>
    </w:p>
  </w:endnote>
  <w:endnote w:type="continuationSeparator" w:id="0">
    <w:p w14:paraId="29B20812" w14:textId="77777777" w:rsidR="001360BA" w:rsidRDefault="001360BA" w:rsidP="0006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 w:name="華康粗圓體">
    <w:altName w:val="Arial Unicode MS"/>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sөũ">
    <w:charset w:val="88"/>
    <w:family w:val="roman"/>
    <w:pitch w:val="variable"/>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
    <w:charset w:val="88"/>
    <w:family w:val="auto"/>
    <w:pitch w:val="variable"/>
  </w:font>
  <w:font w:name="Lucida Sans">
    <w:panose1 w:val="020B0602030504020204"/>
    <w:charset w:val="00"/>
    <w:family w:val="swiss"/>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DFYuanBold-B5">
    <w:charset w:val="88"/>
    <w:family w:val="auto"/>
    <w:pitch w:val="variable"/>
  </w:font>
  <w:font w:name="Arial Unicode MS">
    <w:panose1 w:val="020B0604020202020204"/>
    <w:charset w:val="00"/>
    <w:family w:val="roman"/>
    <w:notTrueType/>
    <w:pitch w:val="variable"/>
    <w:sig w:usb0="00000003" w:usb1="00000000" w:usb2="00000000" w:usb3="00000000" w:csb0="00000001" w:csb1="00000000"/>
  </w:font>
  <w:font w:name="文鼎粗黑">
    <w:panose1 w:val="020B0609010101010101"/>
    <w:charset w:val="88"/>
    <w:family w:val="modern"/>
    <w:pitch w:val="fixed"/>
    <w:sig w:usb0="800002A3" w:usb1="38CF7C7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中國龍粗黑體">
    <w:panose1 w:val="02010609000101010101"/>
    <w:charset w:val="88"/>
    <w:family w:val="modern"/>
    <w:pitch w:val="fixed"/>
    <w:sig w:usb0="00000001" w:usb1="08080000" w:usb2="00000010" w:usb3="00000000" w:csb0="00100000" w:csb1="00000000"/>
  </w:font>
  <w:font w:name="TT21Eo00">
    <w:charset w:val="88"/>
    <w:family w:val="auto"/>
    <w:pitch w:val="variable"/>
  </w:font>
  <w:font w:name="Helvetica">
    <w:panose1 w:val="020B0604020202020204"/>
    <w:charset w:val="00"/>
    <w:family w:val="swiss"/>
    <w:notTrueType/>
    <w:pitch w:val="variable"/>
    <w:sig w:usb0="00000003" w:usb1="00000000" w:usb2="00000000" w:usb3="00000000" w:csb0="00000001" w:csb1="00000000"/>
  </w:font>
  <w:font w:name="ヒラギノ角ゴ Pro W3">
    <w:charset w:val="88"/>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D3713" w14:textId="77777777" w:rsidR="001360BA" w:rsidRDefault="001360BA" w:rsidP="000631AF">
      <w:r>
        <w:separator/>
      </w:r>
    </w:p>
  </w:footnote>
  <w:footnote w:type="continuationSeparator" w:id="0">
    <w:p w14:paraId="7F1EE67B" w14:textId="77777777" w:rsidR="001360BA" w:rsidRDefault="001360BA" w:rsidP="00063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mirrorMargin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0"/>
  <w:defaultTableStyle w:val="a"/>
  <w:drawingGridHorizontalSpacing w:val="108"/>
  <w:drawingGridVerticalSpacing w:val="30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5C"/>
    <w:rsid w:val="0002211E"/>
    <w:rsid w:val="00060ECB"/>
    <w:rsid w:val="000631AF"/>
    <w:rsid w:val="000A49A7"/>
    <w:rsid w:val="000D7D6E"/>
    <w:rsid w:val="000E5674"/>
    <w:rsid w:val="000F1565"/>
    <w:rsid w:val="001233EB"/>
    <w:rsid w:val="001360BA"/>
    <w:rsid w:val="00141EA7"/>
    <w:rsid w:val="00185982"/>
    <w:rsid w:val="001E586C"/>
    <w:rsid w:val="0022315C"/>
    <w:rsid w:val="00227FE5"/>
    <w:rsid w:val="002307CE"/>
    <w:rsid w:val="00243979"/>
    <w:rsid w:val="002A38E4"/>
    <w:rsid w:val="002B3AF7"/>
    <w:rsid w:val="002E742A"/>
    <w:rsid w:val="002F21C7"/>
    <w:rsid w:val="00306DD3"/>
    <w:rsid w:val="003311A7"/>
    <w:rsid w:val="003A558D"/>
    <w:rsid w:val="003B1AED"/>
    <w:rsid w:val="003D4EDB"/>
    <w:rsid w:val="003F06B1"/>
    <w:rsid w:val="004440D2"/>
    <w:rsid w:val="00453F7D"/>
    <w:rsid w:val="00476F6F"/>
    <w:rsid w:val="0048769E"/>
    <w:rsid w:val="004A1D0A"/>
    <w:rsid w:val="004C6E89"/>
    <w:rsid w:val="00505207"/>
    <w:rsid w:val="005A0658"/>
    <w:rsid w:val="005B1FEE"/>
    <w:rsid w:val="005B42F8"/>
    <w:rsid w:val="005E60CA"/>
    <w:rsid w:val="005F6DCD"/>
    <w:rsid w:val="00605EE8"/>
    <w:rsid w:val="00622D9A"/>
    <w:rsid w:val="006577F8"/>
    <w:rsid w:val="0068731D"/>
    <w:rsid w:val="006A5580"/>
    <w:rsid w:val="006D2DAA"/>
    <w:rsid w:val="00702330"/>
    <w:rsid w:val="00757DCE"/>
    <w:rsid w:val="00794596"/>
    <w:rsid w:val="007C038D"/>
    <w:rsid w:val="007C31A4"/>
    <w:rsid w:val="007D79C8"/>
    <w:rsid w:val="007E3934"/>
    <w:rsid w:val="007E44A7"/>
    <w:rsid w:val="007F591E"/>
    <w:rsid w:val="00830D67"/>
    <w:rsid w:val="0083565F"/>
    <w:rsid w:val="008467AB"/>
    <w:rsid w:val="00880336"/>
    <w:rsid w:val="00896509"/>
    <w:rsid w:val="009132F0"/>
    <w:rsid w:val="00921051"/>
    <w:rsid w:val="009651E7"/>
    <w:rsid w:val="009805CF"/>
    <w:rsid w:val="009C594A"/>
    <w:rsid w:val="00A30189"/>
    <w:rsid w:val="00A61E10"/>
    <w:rsid w:val="00A646BA"/>
    <w:rsid w:val="00A77BC4"/>
    <w:rsid w:val="00A92240"/>
    <w:rsid w:val="00B078B0"/>
    <w:rsid w:val="00B605AB"/>
    <w:rsid w:val="00B6205E"/>
    <w:rsid w:val="00B73E58"/>
    <w:rsid w:val="00B94488"/>
    <w:rsid w:val="00BA43F4"/>
    <w:rsid w:val="00BD524B"/>
    <w:rsid w:val="00BF26F0"/>
    <w:rsid w:val="00C30A3A"/>
    <w:rsid w:val="00C3216B"/>
    <w:rsid w:val="00C60CF4"/>
    <w:rsid w:val="00C7775D"/>
    <w:rsid w:val="00CD4C5C"/>
    <w:rsid w:val="00D275E1"/>
    <w:rsid w:val="00D50EF3"/>
    <w:rsid w:val="00D564FE"/>
    <w:rsid w:val="00D70037"/>
    <w:rsid w:val="00D771A3"/>
    <w:rsid w:val="00DE5DEF"/>
    <w:rsid w:val="00DF222C"/>
    <w:rsid w:val="00DF4520"/>
    <w:rsid w:val="00DF60DC"/>
    <w:rsid w:val="00E45A11"/>
    <w:rsid w:val="00E638E8"/>
    <w:rsid w:val="00E85102"/>
    <w:rsid w:val="00F2262A"/>
    <w:rsid w:val="00F33ED2"/>
    <w:rsid w:val="00F75702"/>
    <w:rsid w:val="00FB4889"/>
    <w:rsid w:val="00FD2B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564269"/>
  <w15:docId w15:val="{C979CBE3-E7FD-4619-AEBB-3C392FCD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hAnsi="Calibri" w:cs="Cordia New"/>
      <w:kern w:val="1"/>
      <w:sz w:val="24"/>
      <w:szCs w:val="22"/>
    </w:rPr>
  </w:style>
  <w:style w:type="paragraph" w:styleId="1">
    <w:name w:val="heading 1"/>
    <w:basedOn w:val="a"/>
    <w:qFormat/>
    <w:pPr>
      <w:keepNext/>
      <w:numPr>
        <w:numId w:val="1"/>
      </w:numPr>
      <w:snapToGrid w:val="0"/>
      <w:spacing w:before="216" w:after="200" w:line="416" w:lineRule="exact"/>
      <w:jc w:val="center"/>
      <w:outlineLvl w:val="0"/>
    </w:pPr>
    <w:rPr>
      <w:rFonts w:ascii="華康粗圓體" w:eastAsia="華康粗圓體" w:hAnsi="華康粗圓體" w:cs="Times New Roman"/>
      <w:bCs/>
      <w:color w:val="000000"/>
      <w:sz w:val="48"/>
      <w:szCs w:val="48"/>
    </w:rPr>
  </w:style>
  <w:style w:type="paragraph" w:styleId="2">
    <w:name w:val="heading 2"/>
    <w:basedOn w:val="a"/>
    <w:qFormat/>
    <w:pPr>
      <w:keepNext/>
      <w:numPr>
        <w:ilvl w:val="1"/>
        <w:numId w:val="1"/>
      </w:numPr>
      <w:spacing w:line="720" w:lineRule="auto"/>
      <w:outlineLvl w:val="1"/>
    </w:pPr>
    <w:rPr>
      <w:rFonts w:ascii="Arial" w:eastAsia="Arial" w:hAnsi="Arial" w:cs="Times New Roman"/>
      <w:b/>
      <w:bCs/>
      <w:sz w:val="48"/>
      <w:szCs w:val="48"/>
    </w:rPr>
  </w:style>
  <w:style w:type="paragraph" w:styleId="3">
    <w:name w:val="heading 3"/>
    <w:basedOn w:val="a"/>
    <w:qFormat/>
    <w:pPr>
      <w:keepNext/>
      <w:numPr>
        <w:ilvl w:val="2"/>
        <w:numId w:val="1"/>
      </w:numPr>
      <w:tabs>
        <w:tab w:val="left" w:pos="1488"/>
      </w:tabs>
      <w:snapToGrid w:val="0"/>
      <w:spacing w:line="720" w:lineRule="atLeast"/>
      <w:ind w:left="588" w:hanging="480"/>
      <w:jc w:val="both"/>
      <w:outlineLvl w:val="2"/>
    </w:pPr>
    <w:rPr>
      <w:rFonts w:ascii="Arial" w:eastAsia="Arial" w:hAnsi="Arial" w:cs="Times New Roman"/>
      <w:bCs/>
      <w:color w:val="000080"/>
      <w:kern w:val="0"/>
      <w:sz w:val="36"/>
      <w:szCs w:val="36"/>
    </w:rPr>
  </w:style>
  <w:style w:type="paragraph" w:styleId="4">
    <w:name w:val="heading 4"/>
    <w:basedOn w:val="a"/>
    <w:qFormat/>
    <w:pPr>
      <w:keepNext/>
      <w:numPr>
        <w:ilvl w:val="3"/>
        <w:numId w:val="1"/>
      </w:numPr>
      <w:spacing w:line="720" w:lineRule="auto"/>
      <w:outlineLvl w:val="3"/>
    </w:pPr>
    <w:rPr>
      <w:rFonts w:ascii="Arial" w:eastAsia="Arial" w:hAnsi="Arial" w:cs="Times New Roman"/>
      <w:sz w:val="36"/>
      <w:szCs w:val="36"/>
    </w:rPr>
  </w:style>
  <w:style w:type="paragraph" w:styleId="5">
    <w:name w:val="heading 5"/>
    <w:basedOn w:val="a"/>
    <w:qFormat/>
    <w:pPr>
      <w:keepNext/>
      <w:numPr>
        <w:ilvl w:val="4"/>
        <w:numId w:val="1"/>
      </w:numPr>
      <w:spacing w:line="720" w:lineRule="auto"/>
      <w:ind w:left="200"/>
      <w:outlineLvl w:val="4"/>
    </w:pPr>
    <w:rPr>
      <w:rFonts w:ascii="Arial" w:eastAsia="Arial" w:hAnsi="Arial" w:cs="Times New Roman"/>
      <w:b/>
      <w:bCs/>
      <w:sz w:val="36"/>
      <w:szCs w:val="36"/>
    </w:rPr>
  </w:style>
  <w:style w:type="paragraph" w:styleId="6">
    <w:name w:val="heading 6"/>
    <w:basedOn w:val="a"/>
    <w:qFormat/>
    <w:pPr>
      <w:keepNext/>
      <w:numPr>
        <w:ilvl w:val="5"/>
        <w:numId w:val="1"/>
      </w:numPr>
      <w:spacing w:line="720" w:lineRule="auto"/>
      <w:ind w:left="200"/>
      <w:outlineLvl w:val="5"/>
    </w:pPr>
    <w:rPr>
      <w:rFonts w:ascii="Arial" w:eastAsia="Arial" w:hAnsi="Arial" w:cs="Times New Roman"/>
      <w:sz w:val="36"/>
      <w:szCs w:val="36"/>
    </w:rPr>
  </w:style>
  <w:style w:type="paragraph" w:styleId="7">
    <w:name w:val="heading 7"/>
    <w:basedOn w:val="a"/>
    <w:qFormat/>
    <w:pPr>
      <w:keepNext/>
      <w:numPr>
        <w:ilvl w:val="6"/>
        <w:numId w:val="1"/>
      </w:numPr>
      <w:spacing w:line="720" w:lineRule="auto"/>
      <w:ind w:left="400"/>
      <w:outlineLvl w:val="6"/>
    </w:pPr>
    <w:rPr>
      <w:rFonts w:ascii="Arial" w:eastAsia="Arial" w:hAnsi="Arial" w:cs="Times New Roman"/>
      <w:b/>
      <w:bCs/>
      <w:sz w:val="36"/>
      <w:szCs w:val="36"/>
    </w:rPr>
  </w:style>
  <w:style w:type="paragraph" w:styleId="8">
    <w:name w:val="heading 8"/>
    <w:basedOn w:val="a"/>
    <w:qFormat/>
    <w:pPr>
      <w:keepNext/>
      <w:numPr>
        <w:ilvl w:val="7"/>
        <w:numId w:val="1"/>
      </w:numPr>
      <w:spacing w:line="720" w:lineRule="auto"/>
      <w:ind w:left="400"/>
      <w:outlineLvl w:val="7"/>
    </w:pPr>
    <w:rPr>
      <w:rFonts w:ascii="Arial" w:eastAsia="Arial" w:hAnsi="Arial" w:cs="Times New Roman"/>
      <w:sz w:val="36"/>
      <w:szCs w:val="36"/>
    </w:rPr>
  </w:style>
  <w:style w:type="paragraph" w:styleId="9">
    <w:name w:val="heading 9"/>
    <w:basedOn w:val="a"/>
    <w:qFormat/>
    <w:pPr>
      <w:keepNext/>
      <w:numPr>
        <w:ilvl w:val="8"/>
        <w:numId w:val="1"/>
      </w:numPr>
      <w:spacing w:line="720" w:lineRule="auto"/>
      <w:ind w:left="400"/>
      <w:outlineLvl w:val="8"/>
    </w:pPr>
    <w:rPr>
      <w:rFonts w:ascii="Arial" w:eastAsia="Arial"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華康粗圓體" w:eastAsia="華康粗圓體" w:hAnsi="華康粗圓體" w:cs="Times New Roman"/>
      <w:bCs/>
      <w:color w:val="000000"/>
      <w:sz w:val="48"/>
      <w:szCs w:val="48"/>
    </w:rPr>
  </w:style>
  <w:style w:type="character" w:customStyle="1" w:styleId="20">
    <w:name w:val="標題 2 字元"/>
    <w:rPr>
      <w:rFonts w:ascii="Arial" w:eastAsia="新細明體" w:hAnsi="Arial" w:cs="Times New Roman"/>
      <w:b/>
      <w:bCs/>
      <w:kern w:val="1"/>
      <w:sz w:val="48"/>
      <w:szCs w:val="48"/>
    </w:rPr>
  </w:style>
  <w:style w:type="character" w:customStyle="1" w:styleId="30">
    <w:name w:val="標題 3 字元"/>
    <w:rPr>
      <w:rFonts w:ascii="Arial" w:eastAsia="新細明體" w:hAnsi="Arial" w:cs="Times New Roman"/>
      <w:bCs/>
      <w:color w:val="000080"/>
      <w:kern w:val="0"/>
      <w:sz w:val="36"/>
      <w:szCs w:val="36"/>
    </w:rPr>
  </w:style>
  <w:style w:type="character" w:customStyle="1" w:styleId="40">
    <w:name w:val="標題 4 字元"/>
    <w:rPr>
      <w:rFonts w:ascii="Arial" w:eastAsia="新細明體" w:hAnsi="Arial" w:cs="Times New Roman"/>
      <w:kern w:val="1"/>
      <w:sz w:val="36"/>
      <w:szCs w:val="36"/>
    </w:rPr>
  </w:style>
  <w:style w:type="character" w:customStyle="1" w:styleId="50">
    <w:name w:val="標題 5 字元"/>
    <w:rPr>
      <w:rFonts w:ascii="Arial" w:eastAsia="新細明體" w:hAnsi="Arial" w:cs="Times New Roman"/>
      <w:b/>
      <w:bCs/>
      <w:sz w:val="36"/>
      <w:szCs w:val="36"/>
    </w:rPr>
  </w:style>
  <w:style w:type="character" w:customStyle="1" w:styleId="60">
    <w:name w:val="標題 6 字元"/>
    <w:rPr>
      <w:rFonts w:ascii="Arial" w:eastAsia="新細明體" w:hAnsi="Arial" w:cs="Times New Roman"/>
      <w:sz w:val="36"/>
      <w:szCs w:val="36"/>
    </w:rPr>
  </w:style>
  <w:style w:type="character" w:customStyle="1" w:styleId="70">
    <w:name w:val="標題 7 字元"/>
    <w:rPr>
      <w:rFonts w:ascii="Arial" w:eastAsia="新細明體" w:hAnsi="Arial" w:cs="Times New Roman"/>
      <w:b/>
      <w:bCs/>
      <w:sz w:val="36"/>
      <w:szCs w:val="36"/>
    </w:rPr>
  </w:style>
  <w:style w:type="character" w:customStyle="1" w:styleId="80">
    <w:name w:val="標題 8 字元"/>
    <w:rPr>
      <w:rFonts w:ascii="Arial" w:eastAsia="新細明體" w:hAnsi="Arial" w:cs="Times New Roman"/>
      <w:sz w:val="36"/>
      <w:szCs w:val="36"/>
    </w:rPr>
  </w:style>
  <w:style w:type="character" w:customStyle="1" w:styleId="90">
    <w:name w:val="標題 9 字元"/>
    <w:rPr>
      <w:rFonts w:ascii="Arial" w:eastAsia="新細明體" w:hAnsi="Arial" w:cs="Times New Roman"/>
      <w:sz w:val="36"/>
      <w:szCs w:val="36"/>
    </w:rPr>
  </w:style>
  <w:style w:type="character" w:customStyle="1" w:styleId="21">
    <w:name w:val="本文縮排 2 字元"/>
    <w:rPr>
      <w:rFonts w:ascii="Times New Roman" w:eastAsia="新細明體" w:hAnsi="Times New Roman" w:cs="Times New Roman"/>
      <w:szCs w:val="20"/>
    </w:rPr>
  </w:style>
  <w:style w:type="character" w:customStyle="1" w:styleId="31">
    <w:name w:val="本文縮排 3 字元"/>
    <w:rPr>
      <w:rFonts w:ascii="Times New Roman" w:eastAsia="標楷體" w:hAnsi="Times New Roman" w:cs="Times New Roman"/>
      <w:sz w:val="32"/>
      <w:szCs w:val="24"/>
    </w:rPr>
  </w:style>
  <w:style w:type="character" w:customStyle="1" w:styleId="a3">
    <w:name w:val="本文縮排 字元"/>
    <w:rPr>
      <w:rFonts w:ascii="標楷體" w:eastAsia="標楷體" w:hAnsi="標楷體" w:cs="Times New Roman"/>
      <w:sz w:val="32"/>
      <w:szCs w:val="24"/>
    </w:rPr>
  </w:style>
  <w:style w:type="character" w:customStyle="1" w:styleId="a4">
    <w:name w:val="本文 字元"/>
    <w:basedOn w:val="a0"/>
  </w:style>
  <w:style w:type="character" w:customStyle="1" w:styleId="a5">
    <w:name w:val="頁尾 字元"/>
    <w:rPr>
      <w:rFonts w:ascii="Times New Roman" w:eastAsia="新細明體" w:hAnsi="Times New Roman" w:cs="Times New Roman"/>
      <w:sz w:val="20"/>
      <w:szCs w:val="20"/>
    </w:rPr>
  </w:style>
  <w:style w:type="character" w:styleId="a6">
    <w:name w:val="page number"/>
    <w:basedOn w:val="a0"/>
  </w:style>
  <w:style w:type="character" w:customStyle="1" w:styleId="22">
    <w:name w:val="本文 2 字元"/>
    <w:rPr>
      <w:rFonts w:ascii="Times New Roman" w:eastAsia="標楷體" w:hAnsi="Times New Roman" w:cs="Times New Roman"/>
      <w:sz w:val="36"/>
      <w:szCs w:val="24"/>
    </w:rPr>
  </w:style>
  <w:style w:type="character" w:customStyle="1" w:styleId="a7">
    <w:name w:val="註解文字 字元"/>
    <w:rPr>
      <w:rFonts w:ascii="Times New Roman" w:eastAsia="標楷體" w:hAnsi="Times New Roman" w:cs="Times New Roman"/>
      <w:sz w:val="32"/>
      <w:szCs w:val="32"/>
    </w:rPr>
  </w:style>
  <w:style w:type="character" w:customStyle="1" w:styleId="a8">
    <w:name w:val="頁首 字元"/>
    <w:rPr>
      <w:rFonts w:ascii="Times New Roman" w:eastAsia="新細明體" w:hAnsi="Times New Roman" w:cs="Times New Roman"/>
      <w:sz w:val="20"/>
      <w:szCs w:val="20"/>
    </w:rPr>
  </w:style>
  <w:style w:type="character" w:customStyle="1" w:styleId="a9">
    <w:name w:val="註解方塊文字 字元"/>
    <w:rPr>
      <w:rFonts w:ascii="Arial" w:eastAsia="新細明體" w:hAnsi="Arial" w:cs="Times New Roman"/>
      <w:sz w:val="18"/>
      <w:szCs w:val="18"/>
    </w:rPr>
  </w:style>
  <w:style w:type="character" w:customStyle="1" w:styleId="tax2">
    <w:name w:val="tax2"/>
    <w:rPr>
      <w:color w:val="666666"/>
      <w:spacing w:val="320"/>
      <w:sz w:val="21"/>
      <w:szCs w:val="21"/>
    </w:rPr>
  </w:style>
  <w:style w:type="character" w:customStyle="1" w:styleId="gray12h231">
    <w:name w:val="gray12_h231"/>
    <w:rPr>
      <w:strike w:val="0"/>
      <w:dstrike w:val="0"/>
      <w:color w:val="525252"/>
      <w:spacing w:val="12"/>
      <w:sz w:val="16"/>
      <w:szCs w:val="16"/>
      <w:u w:val="none"/>
    </w:rPr>
  </w:style>
  <w:style w:type="character" w:customStyle="1" w:styleId="tlh108mb">
    <w:name w:val="tlh108 mb"/>
    <w:basedOn w:val="a0"/>
  </w:style>
  <w:style w:type="character" w:customStyle="1" w:styleId="aa">
    <w:name w:val="文件引導模式 字元"/>
    <w:rPr>
      <w:rFonts w:ascii="Arial" w:eastAsia="新細明體" w:hAnsi="Arial" w:cs="Times New Roman"/>
      <w:szCs w:val="24"/>
      <w:highlight w:val="darkBlue"/>
    </w:rPr>
  </w:style>
  <w:style w:type="character" w:customStyle="1" w:styleId="HTML">
    <w:name w:val="HTML 預設格式 字元"/>
    <w:rPr>
      <w:rFonts w:ascii="細明體" w:eastAsia="細明體" w:hAnsi="細明體" w:cs="Times New Roman"/>
      <w:kern w:val="0"/>
      <w:szCs w:val="24"/>
    </w:rPr>
  </w:style>
  <w:style w:type="character" w:customStyle="1" w:styleId="a1221">
    <w:name w:val="a12_21"/>
    <w:rPr>
      <w:rFonts w:ascii="Arial" w:eastAsia="Arial" w:hAnsi="Arial" w:cs="Arial"/>
      <w:color w:val="666666"/>
      <w:spacing w:val="288"/>
      <w:sz w:val="19"/>
      <w:szCs w:val="19"/>
    </w:rPr>
  </w:style>
  <w:style w:type="character" w:customStyle="1" w:styleId="ab">
    <w:name w:val="純文字 字元"/>
    <w:rPr>
      <w:rFonts w:ascii="細明體" w:eastAsia="細明體" w:hAnsi="細明體" w:cs="Times New Roman"/>
      <w:szCs w:val="20"/>
    </w:rPr>
  </w:style>
  <w:style w:type="character" w:customStyle="1" w:styleId="ac">
    <w:name w:val="問候 字元"/>
    <w:rPr>
      <w:rFonts w:ascii="標楷體" w:eastAsia="標楷體" w:hAnsi="標楷體" w:cs="Times New Roman"/>
      <w:sz w:val="28"/>
      <w:szCs w:val="28"/>
    </w:rPr>
  </w:style>
  <w:style w:type="character" w:customStyle="1" w:styleId="apple-converted-space">
    <w:name w:val="apple-converted-space"/>
    <w:basedOn w:val="a0"/>
  </w:style>
  <w:style w:type="character" w:styleId="ad">
    <w:name w:val="Emphasis"/>
    <w:qFormat/>
    <w:rPr>
      <w:b w:val="0"/>
      <w:bCs w:val="0"/>
      <w:i w:val="0"/>
      <w:iCs w:val="0"/>
      <w:color w:val="DD4B39"/>
    </w:rPr>
  </w:style>
  <w:style w:type="character" w:styleId="ae">
    <w:name w:val="Hyperlink"/>
    <w:rPr>
      <w:color w:val="0000FF"/>
      <w:u w:val="single"/>
    </w:rPr>
  </w:style>
  <w:style w:type="character" w:customStyle="1" w:styleId="100">
    <w:name w:val="(1)0標題 字元"/>
    <w:rPr>
      <w:rFonts w:ascii="標楷體" w:eastAsia="標楷體" w:hAnsi="標楷體" w:cs="Times New Roman"/>
      <w:color w:val="0000FF"/>
      <w:sz w:val="32"/>
      <w:szCs w:val="32"/>
    </w:rPr>
  </w:style>
  <w:style w:type="character" w:customStyle="1" w:styleId="001">
    <w:name w:val="001.全部標題 字元"/>
    <w:rPr>
      <w:rFonts w:ascii="標楷體" w:eastAsia="標楷體" w:hAnsi="標楷體" w:cs="Times New Roman"/>
      <w:sz w:val="32"/>
      <w:szCs w:val="32"/>
    </w:rPr>
  </w:style>
  <w:style w:type="character" w:customStyle="1" w:styleId="af">
    <w:name w:val="註解主旨 字元"/>
    <w:rPr>
      <w:rFonts w:ascii="標楷體" w:eastAsia="標楷體" w:hAnsi="標楷體" w:cs="Times New Roman"/>
      <w:b/>
      <w:bCs/>
      <w:kern w:val="0"/>
      <w:sz w:val="32"/>
      <w:szCs w:val="32"/>
    </w:rPr>
  </w:style>
  <w:style w:type="character" w:styleId="af0">
    <w:name w:val="Strong"/>
    <w:qFormat/>
    <w:rPr>
      <w:b/>
      <w:bCs/>
    </w:rPr>
  </w:style>
  <w:style w:type="character" w:customStyle="1" w:styleId="style71">
    <w:name w:val="style71"/>
    <w:rPr>
      <w:sz w:val="27"/>
      <w:szCs w:val="27"/>
    </w:rPr>
  </w:style>
  <w:style w:type="character" w:customStyle="1" w:styleId="style861">
    <w:name w:val="style861"/>
    <w:basedOn w:val="a0"/>
  </w:style>
  <w:style w:type="character" w:customStyle="1" w:styleId="subjectclassname1">
    <w:name w:val="subjectclassname1"/>
    <w:rPr>
      <w:sz w:val="15"/>
      <w:szCs w:val="15"/>
    </w:rPr>
  </w:style>
  <w:style w:type="character" w:customStyle="1" w:styleId="apple-style-span">
    <w:name w:val="apple-style-span"/>
    <w:basedOn w:val="a0"/>
  </w:style>
  <w:style w:type="character" w:customStyle="1" w:styleId="unnamed11">
    <w:name w:val="unnamed11"/>
    <w:rPr>
      <w:color w:val="666666"/>
      <w:sz w:val="24"/>
      <w:szCs w:val="24"/>
    </w:rPr>
  </w:style>
  <w:style w:type="character" w:customStyle="1" w:styleId="textsize1">
    <w:name w:val="textsize1"/>
    <w:rPr>
      <w:sz w:val="21"/>
      <w:szCs w:val="21"/>
    </w:rPr>
  </w:style>
  <w:style w:type="character" w:customStyle="1" w:styleId="11">
    <w:name w:val="1. 字元"/>
    <w:rPr>
      <w:rFonts w:ascii="華康楷書體W5" w:eastAsia="華康楷書體W5" w:hAnsi="華康楷書體W5" w:cs="華康楷書體W5"/>
      <w:sz w:val="32"/>
      <w:lang w:val="en-US" w:eastAsia="zh-TW" w:bidi="ar-SA"/>
    </w:rPr>
  </w:style>
  <w:style w:type="character" w:customStyle="1" w:styleId="12">
    <w:name w:val="(1) 字元"/>
    <w:rPr>
      <w:rFonts w:eastAsia="標楷體"/>
      <w:kern w:val="1"/>
      <w:sz w:val="28"/>
      <w:szCs w:val="24"/>
      <w:lang w:val="en-US" w:eastAsia="zh-TW" w:bidi="ar-SA"/>
    </w:rPr>
  </w:style>
  <w:style w:type="character" w:customStyle="1" w:styleId="af1">
    <w:name w:val="結語 字元"/>
    <w:rPr>
      <w:rFonts w:ascii="標楷體" w:eastAsia="標楷體" w:hAnsi="標楷體" w:cs="Times New Roman"/>
      <w:color w:val="000000"/>
      <w:kern w:val="1"/>
      <w:sz w:val="28"/>
      <w:szCs w:val="28"/>
    </w:rPr>
  </w:style>
  <w:style w:type="character" w:customStyle="1" w:styleId="71">
    <w:name w:val="字元 字元7"/>
    <w:rPr>
      <w:rFonts w:ascii="新細明體" w:eastAsia="新細明體" w:hAnsi="新細明體" w:cs="新細明體"/>
      <w:b/>
      <w:sz w:val="24"/>
      <w:lang w:val="en-US" w:eastAsia="zh-TW" w:bidi="ar-SA"/>
    </w:rPr>
  </w:style>
  <w:style w:type="character" w:customStyle="1" w:styleId="13">
    <w:name w:val="1.大遼內文 字元"/>
    <w:rPr>
      <w:rFonts w:ascii="標楷體" w:eastAsia="標楷體" w:hAnsi="標楷體" w:cs="標楷體"/>
      <w:color w:val="FF0000"/>
      <w:kern w:val="1"/>
      <w:sz w:val="32"/>
      <w:szCs w:val="32"/>
      <w:lang w:val="en-US" w:eastAsia="zh-TW" w:bidi="ar-SA"/>
    </w:rPr>
  </w:style>
  <w:style w:type="character" w:customStyle="1" w:styleId="14">
    <w:name w:val="(1)第一標題 字元"/>
    <w:rPr>
      <w:rFonts w:ascii="標楷體" w:eastAsia="標楷體" w:hAnsi="標楷體" w:cs="標楷體"/>
      <w:color w:val="FF0000"/>
      <w:kern w:val="1"/>
      <w:sz w:val="32"/>
      <w:szCs w:val="32"/>
      <w:lang w:val="en-US" w:eastAsia="zh-TW" w:bidi="ar-SA"/>
    </w:rPr>
  </w:style>
  <w:style w:type="character" w:customStyle="1" w:styleId="af2">
    <w:name w:val="(一)標題 字元"/>
    <w:rPr>
      <w:rFonts w:ascii="標楷體" w:eastAsia="標楷體" w:hAnsi="標楷體" w:cs="標楷體"/>
      <w:b/>
      <w:color w:val="FF0000"/>
      <w:kern w:val="1"/>
      <w:sz w:val="32"/>
      <w:szCs w:val="32"/>
      <w:lang w:val="en-US" w:eastAsia="zh-TW" w:bidi="ar-SA"/>
    </w:rPr>
  </w:style>
  <w:style w:type="character" w:styleId="af3">
    <w:name w:val="annotation reference"/>
    <w:rPr>
      <w:sz w:val="18"/>
      <w:szCs w:val="18"/>
    </w:rPr>
  </w:style>
  <w:style w:type="character" w:customStyle="1" w:styleId="dialogtext1">
    <w:name w:val="dialog_text1"/>
    <w:rPr>
      <w:rFonts w:ascii="sөũ" w:eastAsia="sөũ" w:hAnsi="sөũ" w:cs="sөũ"/>
      <w:color w:val="000000"/>
      <w:sz w:val="24"/>
      <w:szCs w:val="24"/>
    </w:rPr>
  </w:style>
  <w:style w:type="character" w:customStyle="1" w:styleId="NormalWebChar">
    <w:name w:val="Normal (Web) Char"/>
    <w:rPr>
      <w:rFonts w:ascii="新細明體" w:eastAsia="細明體" w:hAnsi="新細明體" w:cs="新細明體"/>
      <w:sz w:val="24"/>
      <w:lang w:val="en-US" w:eastAsia="zh-TW" w:bidi="ar-SA"/>
    </w:rPr>
  </w:style>
  <w:style w:type="character" w:customStyle="1" w:styleId="01">
    <w:name w:val="01.內文 字元"/>
    <w:rPr>
      <w:rFonts w:ascii="標楷體" w:eastAsia="標楷體" w:hAnsi="標楷體" w:cs="標楷體"/>
      <w:color w:val="0000FF"/>
      <w:kern w:val="1"/>
      <w:sz w:val="32"/>
      <w:szCs w:val="32"/>
    </w:rPr>
  </w:style>
  <w:style w:type="character" w:customStyle="1" w:styleId="af4">
    <w:name w:val="清單段落 字元"/>
    <w:rPr>
      <w:rFonts w:ascii="Calibri" w:eastAsia="新細明體" w:hAnsi="Calibri" w:cs="Times New Roman"/>
    </w:rPr>
  </w:style>
  <w:style w:type="character" w:customStyle="1" w:styleId="23">
    <w:name w:val="2. 字元"/>
    <w:rPr>
      <w:rFonts w:ascii="Times New Roman" w:eastAsia="標楷體" w:hAnsi="Times New Roman" w:cs="Times New Roman"/>
      <w:spacing w:val="-2"/>
      <w:sz w:val="28"/>
      <w:szCs w:val="28"/>
    </w:rPr>
  </w:style>
  <w:style w:type="character" w:customStyle="1" w:styleId="af5">
    <w:name w:val="(二)內文 字元"/>
    <w:rPr>
      <w:rFonts w:ascii="Times New Roman" w:eastAsia="標楷體" w:hAnsi="Times New Roman" w:cs="Times New Roman"/>
      <w:spacing w:val="-2"/>
      <w:sz w:val="28"/>
      <w:szCs w:val="28"/>
    </w:rPr>
  </w:style>
  <w:style w:type="character" w:customStyle="1" w:styleId="24">
    <w:name w:val="2.內文 字元"/>
    <w:rPr>
      <w:rFonts w:ascii="Times New Roman" w:eastAsia="標楷體" w:hAnsi="Times New Roman" w:cs="Times New Roman"/>
      <w:spacing w:val="-2"/>
      <w:sz w:val="28"/>
      <w:szCs w:val="28"/>
    </w:rPr>
  </w:style>
  <w:style w:type="character" w:customStyle="1" w:styleId="af6">
    <w:name w:val="副標題 字元"/>
    <w:rPr>
      <w:rFonts w:ascii="Cambria" w:eastAsia="新細明體" w:hAnsi="Cambria" w:cs="Times New Roman"/>
      <w:i/>
      <w:iCs/>
      <w:szCs w:val="24"/>
    </w:rPr>
  </w:style>
  <w:style w:type="character" w:customStyle="1" w:styleId="af7">
    <w:name w:val="(一) 字元"/>
    <w:rPr>
      <w:rFonts w:ascii="Times New Roman" w:eastAsia="標楷體" w:hAnsi="Times New Roman" w:cs="Times New Roman"/>
      <w:kern w:val="1"/>
      <w:sz w:val="28"/>
      <w:szCs w:val="36"/>
    </w:rPr>
  </w:style>
  <w:style w:type="character" w:customStyle="1" w:styleId="0001">
    <w:name w:val="0001.正確二行標題 字元"/>
    <w:rPr>
      <w:rFonts w:ascii="標楷體" w:eastAsia="標楷體" w:hAnsi="標楷體" w:cs="Times New Roman"/>
      <w:color w:val="FF0000"/>
      <w:kern w:val="1"/>
      <w:sz w:val="32"/>
      <w:szCs w:val="32"/>
    </w:rPr>
  </w:style>
  <w:style w:type="character" w:customStyle="1" w:styleId="15">
    <w:name w:val="(1)內文 字元"/>
    <w:rPr>
      <w:rFonts w:ascii="標楷體" w:eastAsia="標楷體" w:hAnsi="標楷體" w:cs="Times New Roman"/>
      <w:color w:val="0000FF"/>
      <w:sz w:val="32"/>
      <w:szCs w:val="32"/>
    </w:rPr>
  </w:style>
  <w:style w:type="character" w:customStyle="1" w:styleId="st1">
    <w:name w:val="st1"/>
    <w:basedOn w:val="a0"/>
  </w:style>
  <w:style w:type="character" w:customStyle="1" w:styleId="ap20">
    <w:name w:val="ap20"/>
    <w:basedOn w:val="a0"/>
  </w:style>
  <w:style w:type="character" w:customStyle="1" w:styleId="st">
    <w:name w:val="st"/>
    <w:basedOn w:val="a0"/>
  </w:style>
  <w:style w:type="character" w:customStyle="1" w:styleId="af8">
    <w:name w:val="(一)內文 字元"/>
    <w:rPr>
      <w:rFonts w:ascii="標楷體" w:eastAsia="標楷體" w:hAnsi="標楷體" w:cs="Times New Roman"/>
      <w:bCs/>
      <w:color w:val="FF0000"/>
      <w:sz w:val="32"/>
      <w:szCs w:val="32"/>
    </w:rPr>
  </w:style>
  <w:style w:type="character" w:customStyle="1" w:styleId="eng-name">
    <w:name w:val="eng-name"/>
  </w:style>
  <w:style w:type="character" w:styleId="HTML0">
    <w:name w:val="HTML Acronym"/>
    <w:basedOn w:val="a0"/>
  </w:style>
  <w:style w:type="character" w:customStyle="1" w:styleId="HTML1">
    <w:name w:val="HTML 位址 字元"/>
    <w:rPr>
      <w:rFonts w:ascii="Calibri" w:eastAsia="新細明體" w:hAnsi="Calibri" w:cs="Times New Roman"/>
      <w:i/>
      <w:iCs/>
    </w:rPr>
  </w:style>
  <w:style w:type="character" w:styleId="HTML2">
    <w:name w:val="HTML Cite"/>
    <w:rPr>
      <w:i/>
      <w:iCs/>
    </w:rPr>
  </w:style>
  <w:style w:type="character" w:styleId="HTML3">
    <w:name w:val="HTML Code"/>
    <w:rPr>
      <w:rFonts w:ascii="Courier New" w:eastAsia="Courier New" w:hAnsi="Courier New" w:cs="Courier New"/>
      <w:sz w:val="20"/>
      <w:szCs w:val="20"/>
    </w:rPr>
  </w:style>
  <w:style w:type="character" w:styleId="HTML4">
    <w:name w:val="HTML Definition"/>
    <w:rPr>
      <w:i/>
      <w:iCs/>
    </w:rPr>
  </w:style>
  <w:style w:type="character" w:styleId="HTML5">
    <w:name w:val="HTML Keyboard"/>
    <w:rPr>
      <w:rFonts w:ascii="Courier New" w:eastAsia="Courier New" w:hAnsi="Courier New" w:cs="Courier New"/>
      <w:sz w:val="20"/>
      <w:szCs w:val="20"/>
    </w:rPr>
  </w:style>
  <w:style w:type="character" w:styleId="HTML6">
    <w:name w:val="HTML Sample"/>
    <w:rPr>
      <w:rFonts w:ascii="Courier New" w:eastAsia="Courier New" w:hAnsi="Courier New" w:cs="Courier New"/>
    </w:rPr>
  </w:style>
  <w:style w:type="character" w:styleId="HTML7">
    <w:name w:val="HTML Typewriter"/>
    <w:rPr>
      <w:rFonts w:ascii="Courier New" w:eastAsia="Courier New" w:hAnsi="Courier New" w:cs="Courier New"/>
      <w:sz w:val="20"/>
      <w:szCs w:val="20"/>
    </w:rPr>
  </w:style>
  <w:style w:type="character" w:styleId="HTML8">
    <w:name w:val="HTML Variable"/>
    <w:rPr>
      <w:i/>
      <w:iCs/>
    </w:rPr>
  </w:style>
  <w:style w:type="character" w:styleId="af9">
    <w:name w:val="FollowedHyperlink"/>
    <w:rPr>
      <w:color w:val="800080"/>
      <w:u w:val="single"/>
    </w:rPr>
  </w:style>
  <w:style w:type="character" w:customStyle="1" w:styleId="afa">
    <w:name w:val="日期 字元"/>
    <w:rPr>
      <w:rFonts w:ascii="Calibri" w:eastAsia="新細明體" w:hAnsi="Calibri" w:cs="Times New Roman"/>
    </w:rPr>
  </w:style>
  <w:style w:type="character" w:customStyle="1" w:styleId="32">
    <w:name w:val="本文 3 字元"/>
    <w:rPr>
      <w:rFonts w:ascii="Calibri" w:eastAsia="新細明體" w:hAnsi="Calibri" w:cs="Times New Roman"/>
      <w:sz w:val="16"/>
      <w:szCs w:val="16"/>
    </w:rPr>
  </w:style>
  <w:style w:type="character" w:customStyle="1" w:styleId="afb">
    <w:name w:val="本文第一層縮排 字元"/>
    <w:rPr>
      <w:rFonts w:ascii="Calibri" w:eastAsia="新細明體" w:hAnsi="Calibri" w:cs="Times New Roman"/>
    </w:rPr>
  </w:style>
  <w:style w:type="character" w:customStyle="1" w:styleId="16">
    <w:name w:val="本文 字元1"/>
    <w:rPr>
      <w:rFonts w:ascii="Times New Roman" w:eastAsia="標楷體" w:hAnsi="Times New Roman" w:cs="Times New Roman"/>
      <w:sz w:val="32"/>
      <w:szCs w:val="20"/>
    </w:rPr>
  </w:style>
  <w:style w:type="character" w:customStyle="1" w:styleId="25">
    <w:name w:val="本文第一層縮排 2 字元"/>
    <w:rPr>
      <w:rFonts w:ascii="Calibri" w:eastAsia="新細明體" w:hAnsi="Calibri" w:cs="Times New Roman"/>
      <w:sz w:val="32"/>
      <w:szCs w:val="24"/>
    </w:rPr>
  </w:style>
  <w:style w:type="character" w:styleId="afc">
    <w:name w:val="line number"/>
    <w:basedOn w:val="a0"/>
  </w:style>
  <w:style w:type="character" w:customStyle="1" w:styleId="afd">
    <w:name w:val="訊息欄位名稱 字元"/>
    <w:rPr>
      <w:rFonts w:ascii="Arial" w:eastAsia="新細明體" w:hAnsi="Arial" w:cs="Arial"/>
      <w:szCs w:val="24"/>
      <w:highlight w:val="lightGray"/>
    </w:rPr>
  </w:style>
  <w:style w:type="character" w:customStyle="1" w:styleId="afe">
    <w:name w:val="註釋標題 字元"/>
    <w:rPr>
      <w:rFonts w:ascii="Calibri" w:eastAsia="新細明體" w:hAnsi="Calibri" w:cs="Times New Roman"/>
    </w:rPr>
  </w:style>
  <w:style w:type="character" w:customStyle="1" w:styleId="aff">
    <w:name w:val="電子郵件簽名 字元"/>
    <w:rPr>
      <w:rFonts w:ascii="Calibri" w:eastAsia="新細明體" w:hAnsi="Calibri" w:cs="Times New Roman"/>
    </w:rPr>
  </w:style>
  <w:style w:type="character" w:customStyle="1" w:styleId="aff0">
    <w:name w:val="標題 字元"/>
    <w:rPr>
      <w:rFonts w:ascii="Arial" w:eastAsia="新細明體" w:hAnsi="Arial" w:cs="Arial"/>
      <w:b/>
      <w:bCs/>
      <w:sz w:val="32"/>
      <w:szCs w:val="32"/>
    </w:rPr>
  </w:style>
  <w:style w:type="character" w:customStyle="1" w:styleId="aff1">
    <w:name w:val="簽名 字元"/>
    <w:rPr>
      <w:rFonts w:ascii="Calibri" w:eastAsia="新細明體" w:hAnsi="Calibri" w:cs="Times New Roman"/>
    </w:rPr>
  </w:style>
  <w:style w:type="character" w:customStyle="1" w:styleId="aff2">
    <w:name w:val="字元 字元 字元 字元 字元 字元 字元 字元 字元 字元 字元"/>
    <w:rPr>
      <w:rFonts w:ascii="Tahoma" w:eastAsia="新細明體" w:hAnsi="Tahoma" w:cs="Tahoma"/>
      <w:lang w:val="en-US" w:eastAsia="en-US" w:bidi="ar-SA"/>
    </w:rPr>
  </w:style>
  <w:style w:type="character" w:customStyle="1" w:styleId="style81">
    <w:name w:val="style81"/>
    <w:rPr>
      <w:color w:val="000000"/>
    </w:rPr>
  </w:style>
  <w:style w:type="character" w:customStyle="1" w:styleId="26">
    <w:name w:val="(2) 字元"/>
    <w:rPr>
      <w:rFonts w:ascii="Times New Roman" w:eastAsia="標楷體" w:hAnsi="Times New Roman" w:cs="Times New Roman"/>
      <w:spacing w:val="-2"/>
      <w:kern w:val="0"/>
      <w:sz w:val="28"/>
      <w:szCs w:val="28"/>
    </w:rPr>
  </w:style>
  <w:style w:type="character" w:customStyle="1" w:styleId="aff3">
    <w:name w:val="(二) 字元"/>
    <w:rPr>
      <w:rFonts w:ascii="Times New Roman" w:eastAsia="標楷體" w:hAnsi="Times New Roman" w:cs="Times New Roman"/>
      <w:b/>
      <w:spacing w:val="-2"/>
      <w:sz w:val="28"/>
      <w:szCs w:val="28"/>
    </w:rPr>
  </w:style>
  <w:style w:type="character" w:customStyle="1" w:styleId="002-1">
    <w:name w:val="002-(1) 字元"/>
    <w:rPr>
      <w:rFonts w:ascii="標楷體" w:eastAsia="標楷體" w:hAnsi="標楷體" w:cs="Times New Roman"/>
      <w:color w:val="000000"/>
      <w:szCs w:val="28"/>
    </w:rPr>
  </w:style>
  <w:style w:type="character" w:customStyle="1" w:styleId="a00">
    <w:name w:val="a0內 字元"/>
    <w:rPr>
      <w:rFonts w:ascii="標楷體" w:eastAsia="標楷體" w:hAnsi="標楷體" w:cs="Times New Roman"/>
      <w:color w:val="0000FF"/>
      <w:sz w:val="32"/>
      <w:szCs w:val="32"/>
    </w:rPr>
  </w:style>
  <w:style w:type="character" w:customStyle="1" w:styleId="aff4">
    <w:name w:val="施政報告(一)標題 字元"/>
    <w:rPr>
      <w:rFonts w:ascii="標楷體" w:eastAsia="標楷體" w:hAnsi="標楷體" w:cs="標楷體"/>
      <w:sz w:val="28"/>
      <w:szCs w:val="28"/>
    </w:rPr>
  </w:style>
  <w:style w:type="character" w:customStyle="1" w:styleId="aff5">
    <w:name w:val="施政報告(一)內文 字元"/>
    <w:rPr>
      <w:rFonts w:ascii="標楷體" w:eastAsia="標楷體" w:hAnsi="標楷體" w:cs="標楷體"/>
      <w:sz w:val="28"/>
      <w:szCs w:val="28"/>
    </w:rPr>
  </w:style>
  <w:style w:type="character" w:customStyle="1" w:styleId="17">
    <w:name w:val="施政報告1標題 字元"/>
    <w:rPr>
      <w:rFonts w:ascii="標楷體" w:eastAsia="標楷體" w:hAnsi="標楷體" w:cs="標楷體"/>
      <w:sz w:val="28"/>
      <w:szCs w:val="28"/>
    </w:rPr>
  </w:style>
  <w:style w:type="character" w:customStyle="1" w:styleId="18">
    <w:name w:val="施政報告(1)標題 字元"/>
    <w:rPr>
      <w:rFonts w:ascii="標楷體" w:eastAsia="標楷體" w:hAnsi="標楷體" w:cs="標楷體"/>
      <w:sz w:val="28"/>
      <w:szCs w:val="28"/>
    </w:rPr>
  </w:style>
  <w:style w:type="character" w:customStyle="1" w:styleId="WW-">
    <w:name w:val="WW-預設段落字型"/>
  </w:style>
  <w:style w:type="character" w:customStyle="1" w:styleId="aff6">
    <w:name w:val="說明(一) 字元 字元"/>
    <w:rPr>
      <w:rFonts w:ascii="標楷體" w:eastAsia="標楷體" w:hAnsi="標楷體" w:cs="Times New Roman"/>
      <w:sz w:val="32"/>
      <w:szCs w:val="32"/>
    </w:rPr>
  </w:style>
  <w:style w:type="character" w:customStyle="1" w:styleId="fc1afb446a-d5d9-4015-a968-53794ad9ab9c-1">
    <w:name w:val="fc1afb446a-d5d9-4015-a968-53794ad9ab9c-1"/>
  </w:style>
  <w:style w:type="character" w:customStyle="1" w:styleId="WW-1">
    <w:name w:val="WW-預設段落字型1"/>
  </w:style>
  <w:style w:type="character" w:customStyle="1" w:styleId="19">
    <w:name w:val="標1 字元"/>
    <w:rPr>
      <w:rFonts w:ascii="Times New Roman" w:eastAsia="新細明體" w:hAnsi="Times New Roman" w:cs="Times New Roman"/>
      <w:spacing w:val="-2"/>
      <w:kern w:val="0"/>
      <w:sz w:val="20"/>
      <w:szCs w:val="28"/>
    </w:rPr>
  </w:style>
  <w:style w:type="character" w:customStyle="1" w:styleId="gray12h251">
    <w:name w:val="gray12_h251"/>
    <w:rPr>
      <w:rFonts w:cs="Times New Roman"/>
      <w:color w:val="737373"/>
      <w:sz w:val="14"/>
      <w:szCs w:val="14"/>
      <w:u w:val="none"/>
    </w:rPr>
  </w:style>
  <w:style w:type="character" w:customStyle="1" w:styleId="1a">
    <w:name w:val="@1 字元"/>
    <w:rPr>
      <w:rFonts w:ascii="標楷體" w:eastAsia="標楷體" w:hAnsi="標楷體" w:cs="標楷體"/>
      <w:b/>
      <w:sz w:val="96"/>
      <w:szCs w:val="96"/>
    </w:rPr>
  </w:style>
  <w:style w:type="character" w:customStyle="1" w:styleId="33">
    <w:name w:val="@3 字元"/>
    <w:rPr>
      <w:rFonts w:ascii="新細明體" w:eastAsia="新細明體" w:hAnsi="新細明體" w:cs="?????(P)"/>
      <w:b/>
      <w:bCs/>
      <w:sz w:val="40"/>
      <w:szCs w:val="40"/>
    </w:rPr>
  </w:style>
  <w:style w:type="character" w:customStyle="1" w:styleId="41">
    <w:name w:val="@4 字元"/>
    <w:rPr>
      <w:rFonts w:ascii="標楷體" w:eastAsia="標楷體" w:hAnsi="標楷體" w:cs="標楷體"/>
      <w:bCs/>
      <w:sz w:val="28"/>
      <w:szCs w:val="28"/>
    </w:rPr>
  </w:style>
  <w:style w:type="character" w:customStyle="1" w:styleId="51">
    <w:name w:val="@5 字元"/>
    <w:rPr>
      <w:rFonts w:ascii="標楷體" w:eastAsia="標楷體" w:hAnsi="標楷體" w:cs="標楷體"/>
      <w:bCs/>
      <w:sz w:val="28"/>
      <w:szCs w:val="28"/>
    </w:rPr>
  </w:style>
  <w:style w:type="character" w:customStyle="1" w:styleId="0">
    <w:name w:val="@0 字元"/>
    <w:rPr>
      <w:rFonts w:ascii="標楷體" w:eastAsia="標楷體" w:hAnsi="標楷體" w:cs="標楷體"/>
      <w:sz w:val="28"/>
      <w:szCs w:val="28"/>
    </w:rPr>
  </w:style>
  <w:style w:type="character" w:customStyle="1" w:styleId="61">
    <w:name w:val="@6 字元"/>
    <w:rPr>
      <w:rFonts w:ascii="標楷體" w:eastAsia="標楷體" w:hAnsi="標楷體" w:cs="標楷體"/>
      <w:sz w:val="28"/>
      <w:szCs w:val="28"/>
    </w:rPr>
  </w:style>
  <w:style w:type="character" w:customStyle="1" w:styleId="aff7">
    <w:name w:val="@內文 字元"/>
    <w:rPr>
      <w:rFonts w:ascii="標楷體" w:eastAsia="標楷體" w:hAnsi="標楷體" w:cs="標楷體"/>
      <w:sz w:val="28"/>
      <w:szCs w:val="28"/>
    </w:rPr>
  </w:style>
  <w:style w:type="character" w:customStyle="1" w:styleId="aff8">
    <w:name w:val="@大大標 字元"/>
    <w:rPr>
      <w:rFonts w:ascii="標楷體" w:eastAsia="標楷體" w:hAnsi="標楷體" w:cs="標楷體"/>
      <w:b/>
      <w:sz w:val="96"/>
      <w:szCs w:val="96"/>
    </w:rPr>
  </w:style>
  <w:style w:type="character" w:customStyle="1" w:styleId="aff9">
    <w:name w:val="@大標 字元"/>
    <w:rPr>
      <w:rFonts w:ascii="新細明體" w:eastAsia="新細明體" w:hAnsi="新細明體" w:cs="新細明體"/>
      <w:b/>
      <w:sz w:val="40"/>
      <w:szCs w:val="40"/>
    </w:rPr>
  </w:style>
  <w:style w:type="character" w:customStyle="1" w:styleId="affa">
    <w:name w:val="@中標 字元"/>
    <w:rPr>
      <w:rFonts w:ascii="標楷體" w:eastAsia="標楷體" w:hAnsi="標楷體" w:cs="標楷體"/>
      <w:b/>
      <w:sz w:val="28"/>
      <w:szCs w:val="28"/>
    </w:rPr>
  </w:style>
  <w:style w:type="character" w:customStyle="1" w:styleId="affb">
    <w:name w:val="@小標 字元"/>
    <w:rPr>
      <w:rFonts w:ascii="標楷體" w:eastAsia="標楷體" w:hAnsi="標楷體" w:cs="標楷體"/>
      <w:sz w:val="28"/>
      <w:szCs w:val="28"/>
    </w:rPr>
  </w:style>
  <w:style w:type="character" w:customStyle="1" w:styleId="affc">
    <w:name w:val="@註 字元"/>
    <w:rPr>
      <w:rFonts w:ascii="新細明體" w:eastAsia="新細明體" w:hAnsi="新細明體" w:cs="新細明體"/>
      <w:szCs w:val="24"/>
    </w:rPr>
  </w:style>
  <w:style w:type="character" w:customStyle="1" w:styleId="ListLabel1">
    <w:name w:val="ListLabel 1"/>
    <w:rPr>
      <w:color w:val="00000A"/>
    </w:rPr>
  </w:style>
  <w:style w:type="character" w:customStyle="1" w:styleId="ListLabel2">
    <w:name w:val="ListLabel 2"/>
    <w:rPr>
      <w:rFonts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ListLabel3">
    <w:name w:val="ListLabel 3"/>
    <w:rPr>
      <w:rFonts w:cs="Times New Roman"/>
      <w:b w:val="0"/>
      <w:bCs w:val="0"/>
      <w:i w:val="0"/>
      <w:iCs w:val="0"/>
      <w:caps w:val="0"/>
      <w:smallCaps w:val="0"/>
      <w:strike w:val="0"/>
      <w:dstrike w:val="0"/>
      <w:vanish w:val="0"/>
      <w:color w:val="00000A"/>
      <w:spacing w:val="0"/>
      <w:position w:val="0"/>
      <w:sz w:val="24"/>
      <w:u w:val="none"/>
      <w:vertAlign w:val="baseline"/>
      <w:em w:val="none"/>
    </w:rPr>
  </w:style>
  <w:style w:type="character" w:customStyle="1" w:styleId="ListLabel4">
    <w:name w:val="ListLabel 4"/>
    <w:rPr>
      <w:rFonts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WWCharLFO13LVL1">
    <w:name w:val="WW_CharLFO13LVL1"/>
    <w:rPr>
      <w:color w:val="00000A"/>
    </w:rPr>
  </w:style>
  <w:style w:type="character" w:customStyle="1" w:styleId="WWCharLFO16LVL1">
    <w:name w:val="WW_CharLFO16LVL1"/>
    <w:rPr>
      <w:rFonts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WWCharLFO16LVL2">
    <w:name w:val="WW_CharLFO16LVL2"/>
    <w:rPr>
      <w:rFonts w:cs="Times New Roman"/>
      <w:b w:val="0"/>
      <w:bCs w:val="0"/>
      <w:i w:val="0"/>
      <w:iCs w:val="0"/>
      <w:caps w:val="0"/>
      <w:smallCaps w:val="0"/>
      <w:strike w:val="0"/>
      <w:dstrike w:val="0"/>
      <w:vanish w:val="0"/>
      <w:color w:val="00000A"/>
      <w:spacing w:val="0"/>
      <w:position w:val="0"/>
      <w:sz w:val="24"/>
      <w:u w:val="none"/>
      <w:vertAlign w:val="baseline"/>
      <w:em w:val="none"/>
    </w:rPr>
  </w:style>
  <w:style w:type="character" w:customStyle="1" w:styleId="WWCharLFO17LVL1">
    <w:name w:val="WW_CharLFO17LVL1"/>
    <w:rPr>
      <w:rFonts w:cs="Times New Roman"/>
      <w:b w:val="0"/>
      <w:bCs w:val="0"/>
      <w:i w:val="0"/>
      <w:iCs w:val="0"/>
      <w:caps w:val="0"/>
      <w:smallCaps w:val="0"/>
      <w:strike w:val="0"/>
      <w:dstrike w:val="0"/>
      <w:vanish w:val="0"/>
      <w:color w:val="000000"/>
      <w:spacing w:val="0"/>
      <w:position w:val="0"/>
      <w:sz w:val="24"/>
      <w:u w:val="none"/>
      <w:vertAlign w:val="baseline"/>
      <w:em w:val="none"/>
    </w:rPr>
  </w:style>
  <w:style w:type="paragraph" w:styleId="affd">
    <w:name w:val="Title"/>
    <w:basedOn w:val="a"/>
    <w:qFormat/>
    <w:pPr>
      <w:spacing w:before="240" w:after="60"/>
      <w:jc w:val="center"/>
    </w:pPr>
    <w:rPr>
      <w:rFonts w:ascii="Arial" w:eastAsia="Arial" w:hAnsi="Arial" w:cs="Arial"/>
      <w:b/>
      <w:bCs/>
      <w:sz w:val="32"/>
      <w:szCs w:val="32"/>
    </w:rPr>
  </w:style>
  <w:style w:type="paragraph" w:styleId="affe">
    <w:name w:val="Body Text"/>
    <w:basedOn w:val="a"/>
    <w:rPr>
      <w:rFonts w:ascii="Times New Roman" w:eastAsia="標楷體" w:hAnsi="Times New Roman" w:cs="Times New Roman"/>
      <w:sz w:val="32"/>
      <w:szCs w:val="20"/>
    </w:rPr>
  </w:style>
  <w:style w:type="paragraph" w:styleId="afff">
    <w:name w:val="List"/>
    <w:basedOn w:val="a"/>
    <w:pPr>
      <w:ind w:left="100" w:hanging="200"/>
    </w:pPr>
    <w:rPr>
      <w:rFonts w:cs="Times New Roman"/>
    </w:rPr>
  </w:style>
  <w:style w:type="paragraph" w:styleId="afff0">
    <w:name w:val="caption"/>
    <w:basedOn w:val="a"/>
    <w:qFormat/>
    <w:pPr>
      <w:suppressLineNumbers/>
      <w:spacing w:before="120" w:after="120"/>
    </w:pPr>
    <w:rPr>
      <w:rFonts w:cs="Lucida Sans"/>
      <w:i/>
      <w:iCs/>
      <w:szCs w:val="24"/>
    </w:rPr>
  </w:style>
  <w:style w:type="paragraph" w:customStyle="1" w:styleId="afff1">
    <w:name w:val="索引"/>
    <w:basedOn w:val="a"/>
    <w:pPr>
      <w:suppressLineNumbers/>
    </w:pPr>
    <w:rPr>
      <w:rFonts w:cs="Lucida Sans"/>
    </w:rPr>
  </w:style>
  <w:style w:type="paragraph" w:customStyle="1" w:styleId="afff2">
    <w:name w:val="首長"/>
    <w:basedOn w:val="a"/>
    <w:pPr>
      <w:snapToGrid w:val="0"/>
    </w:pPr>
    <w:rPr>
      <w:rFonts w:ascii="標楷體" w:eastAsia="標楷體" w:hAnsi="標楷體" w:cs="Times New Roman"/>
      <w:sz w:val="36"/>
      <w:szCs w:val="20"/>
    </w:rPr>
  </w:style>
  <w:style w:type="paragraph" w:styleId="27">
    <w:name w:val="Body Text Indent 2"/>
    <w:basedOn w:val="a"/>
    <w:pPr>
      <w:spacing w:after="120" w:line="480" w:lineRule="auto"/>
      <w:ind w:left="480"/>
    </w:pPr>
    <w:rPr>
      <w:rFonts w:ascii="Times New Roman" w:eastAsia="Times New Roman" w:hAnsi="Times New Roman" w:cs="Times New Roman"/>
      <w:szCs w:val="20"/>
    </w:rPr>
  </w:style>
  <w:style w:type="paragraph" w:styleId="34">
    <w:name w:val="Body Text Indent 3"/>
    <w:basedOn w:val="a"/>
    <w:pPr>
      <w:spacing w:line="520" w:lineRule="exact"/>
      <w:ind w:left="2240"/>
    </w:pPr>
    <w:rPr>
      <w:rFonts w:ascii="Times New Roman" w:eastAsia="標楷體" w:hAnsi="Times New Roman" w:cs="Times New Roman"/>
      <w:sz w:val="32"/>
      <w:szCs w:val="24"/>
    </w:rPr>
  </w:style>
  <w:style w:type="paragraph" w:customStyle="1" w:styleId="afff3">
    <w:name w:val="說明"/>
    <w:basedOn w:val="a"/>
    <w:pPr>
      <w:snapToGrid w:val="0"/>
      <w:ind w:left="567" w:hanging="567"/>
    </w:pPr>
    <w:rPr>
      <w:rFonts w:ascii="Times New Roman" w:eastAsia="標楷體" w:hAnsi="Times New Roman" w:cs="Times New Roman"/>
      <w:sz w:val="32"/>
      <w:szCs w:val="24"/>
    </w:rPr>
  </w:style>
  <w:style w:type="paragraph" w:styleId="afff4">
    <w:name w:val="Body Text Indent"/>
    <w:basedOn w:val="affe"/>
    <w:pPr>
      <w:spacing w:after="120"/>
      <w:ind w:firstLine="210"/>
    </w:pPr>
    <w:rPr>
      <w:rFonts w:ascii="Calibri" w:eastAsia="新細明體" w:hAnsi="Calibri" w:cs="Calibri"/>
      <w:sz w:val="24"/>
      <w:szCs w:val="22"/>
    </w:rPr>
  </w:style>
  <w:style w:type="paragraph" w:styleId="afff5">
    <w:name w:val="footer"/>
    <w:basedOn w:val="a"/>
    <w:pPr>
      <w:tabs>
        <w:tab w:val="center" w:pos="4153"/>
        <w:tab w:val="right" w:pos="8306"/>
      </w:tabs>
      <w:snapToGrid w:val="0"/>
    </w:pPr>
    <w:rPr>
      <w:rFonts w:ascii="Times New Roman" w:eastAsia="Times New Roman" w:hAnsi="Times New Roman" w:cs="Times New Roman"/>
      <w:sz w:val="20"/>
      <w:szCs w:val="20"/>
    </w:rPr>
  </w:style>
  <w:style w:type="paragraph" w:styleId="28">
    <w:name w:val="Body Text 2"/>
    <w:basedOn w:val="a"/>
    <w:rPr>
      <w:rFonts w:ascii="Times New Roman" w:eastAsia="標楷體" w:hAnsi="Times New Roman" w:cs="Times New Roman"/>
      <w:sz w:val="36"/>
      <w:szCs w:val="24"/>
    </w:rPr>
  </w:style>
  <w:style w:type="paragraph" w:customStyle="1" w:styleId="afff6">
    <w:name w:val="主旨"/>
    <w:basedOn w:val="a"/>
    <w:pPr>
      <w:snapToGrid w:val="0"/>
    </w:pPr>
    <w:rPr>
      <w:rFonts w:ascii="Times New Roman" w:eastAsia="標楷體" w:hAnsi="Times New Roman" w:cs="Times New Roman"/>
      <w:sz w:val="32"/>
      <w:szCs w:val="20"/>
    </w:rPr>
  </w:style>
  <w:style w:type="paragraph" w:styleId="afff7">
    <w:name w:val="Block Text"/>
    <w:basedOn w:val="a"/>
    <w:pPr>
      <w:spacing w:line="480" w:lineRule="exact"/>
      <w:ind w:left="720" w:right="31"/>
    </w:pPr>
    <w:rPr>
      <w:rFonts w:ascii="標楷體" w:eastAsia="標楷體" w:hAnsi="標楷體" w:cs="Times New Roman"/>
      <w:sz w:val="32"/>
      <w:szCs w:val="28"/>
    </w:rPr>
  </w:style>
  <w:style w:type="paragraph" w:styleId="afff8">
    <w:name w:val="annotation text"/>
    <w:basedOn w:val="a"/>
    <w:rPr>
      <w:rFonts w:ascii="Times New Roman" w:eastAsia="標楷體" w:hAnsi="Times New Roman" w:cs="Times New Roman"/>
      <w:sz w:val="32"/>
      <w:szCs w:val="32"/>
    </w:rPr>
  </w:style>
  <w:style w:type="paragraph" w:styleId="afff9">
    <w:name w:val="header"/>
    <w:basedOn w:val="a"/>
    <w:pPr>
      <w:tabs>
        <w:tab w:val="center" w:pos="4153"/>
        <w:tab w:val="right" w:pos="8306"/>
      </w:tabs>
      <w:snapToGrid w:val="0"/>
    </w:pPr>
    <w:rPr>
      <w:rFonts w:ascii="Times New Roman" w:eastAsia="Times New Roman" w:hAnsi="Times New Roman" w:cs="Times New Roman"/>
      <w:sz w:val="20"/>
      <w:szCs w:val="20"/>
    </w:rPr>
  </w:style>
  <w:style w:type="paragraph" w:styleId="afffa">
    <w:name w:val="Balloon Text"/>
    <w:basedOn w:val="a"/>
    <w:rPr>
      <w:rFonts w:ascii="Arial" w:eastAsia="Arial" w:hAnsi="Arial" w:cs="Times New Roman"/>
      <w:sz w:val="18"/>
      <w:szCs w:val="18"/>
    </w:rPr>
  </w:style>
  <w:style w:type="paragraph" w:customStyle="1" w:styleId="afffb">
    <w:name w:val="字元 字元 字元 字元"/>
    <w:basedOn w:val="a"/>
    <w:pPr>
      <w:widowControl/>
      <w:spacing w:after="160" w:line="240" w:lineRule="exact"/>
    </w:pPr>
    <w:rPr>
      <w:rFonts w:ascii="Tahoma" w:eastAsia="Tahoma" w:hAnsi="Tahoma" w:cs="Times New Roman"/>
      <w:kern w:val="0"/>
      <w:sz w:val="20"/>
      <w:szCs w:val="20"/>
      <w:lang w:eastAsia="en-US"/>
    </w:rPr>
  </w:style>
  <w:style w:type="paragraph" w:customStyle="1" w:styleId="afffc">
    <w:name w:val="字元"/>
    <w:basedOn w:val="a"/>
    <w:pPr>
      <w:widowControl/>
      <w:spacing w:after="160" w:line="240" w:lineRule="exact"/>
    </w:pPr>
    <w:rPr>
      <w:rFonts w:ascii="Tahoma" w:eastAsia="Tahoma" w:hAnsi="Tahoma" w:cs="Times New Roman"/>
      <w:kern w:val="0"/>
      <w:sz w:val="20"/>
      <w:szCs w:val="20"/>
      <w:lang w:eastAsia="en-US"/>
    </w:rPr>
  </w:style>
  <w:style w:type="paragraph" w:customStyle="1" w:styleId="afffd">
    <w:name w:val="字元 字元 字元 字元 字元 字元 字元 字元 字元 字元 字元 字元 字元 字元 字元 字元 字元 字元 字元 字元 字元 字元 字元"/>
    <w:basedOn w:val="a"/>
    <w:pPr>
      <w:widowControl/>
      <w:spacing w:after="160" w:line="240" w:lineRule="exact"/>
    </w:pPr>
    <w:rPr>
      <w:rFonts w:ascii="Tahoma" w:eastAsia="Tahoma" w:hAnsi="Tahoma" w:cs="Tahoma"/>
      <w:kern w:val="0"/>
      <w:sz w:val="20"/>
      <w:szCs w:val="20"/>
      <w:lang w:eastAsia="en-US"/>
    </w:rPr>
  </w:style>
  <w:style w:type="paragraph" w:styleId="afffe">
    <w:name w:val="Document Map"/>
    <w:basedOn w:val="a"/>
    <w:pPr>
      <w:shd w:val="clear" w:color="auto" w:fill="000080"/>
    </w:pPr>
    <w:rPr>
      <w:rFonts w:ascii="Arial" w:eastAsia="Arial" w:hAnsi="Arial" w:cs="Times New Roman"/>
      <w:szCs w:val="24"/>
    </w:rPr>
  </w:style>
  <w:style w:type="paragraph" w:styleId="HTML9">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paragraph" w:customStyle="1" w:styleId="1b">
    <w:name w:val="字元1"/>
    <w:basedOn w:val="a"/>
    <w:pPr>
      <w:widowControl/>
      <w:spacing w:after="160" w:line="240" w:lineRule="exact"/>
    </w:pPr>
    <w:rPr>
      <w:rFonts w:ascii="Tahoma" w:eastAsia="Tahoma" w:hAnsi="Tahoma" w:cs="Times New Roman"/>
      <w:kern w:val="0"/>
      <w:sz w:val="20"/>
      <w:szCs w:val="20"/>
      <w:lang w:eastAsia="en-US"/>
    </w:rPr>
  </w:style>
  <w:style w:type="paragraph" w:customStyle="1" w:styleId="1c">
    <w:name w:val="清單段落1"/>
    <w:basedOn w:val="a"/>
    <w:pPr>
      <w:ind w:left="480"/>
    </w:pPr>
    <w:rPr>
      <w:rFonts w:ascii="Times New Roman" w:eastAsia="Times New Roman" w:hAnsi="Times New Roman" w:cs="Times New Roman"/>
      <w:szCs w:val="24"/>
    </w:rPr>
  </w:style>
  <w:style w:type="paragraph" w:customStyle="1" w:styleId="aff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pPr>
      <w:widowControl/>
      <w:spacing w:after="160" w:line="240" w:lineRule="exact"/>
    </w:pPr>
    <w:rPr>
      <w:rFonts w:ascii="Tahoma" w:eastAsia="Tahoma" w:hAnsi="Tahoma" w:cs="Times New Roman"/>
      <w:kern w:val="0"/>
      <w:sz w:val="20"/>
      <w:szCs w:val="20"/>
      <w:lang w:eastAsia="en-US"/>
    </w:rPr>
  </w:style>
  <w:style w:type="paragraph" w:styleId="affff0">
    <w:name w:val="Plain Text"/>
    <w:basedOn w:val="a"/>
    <w:rPr>
      <w:rFonts w:ascii="細明體" w:eastAsia="細明體" w:hAnsi="細明體" w:cs="Times New Roman"/>
      <w:szCs w:val="20"/>
    </w:rPr>
  </w:style>
  <w:style w:type="paragraph" w:customStyle="1" w:styleId="110">
    <w:name w:val="字元1 字元 字元1"/>
    <w:basedOn w:val="a"/>
    <w:pPr>
      <w:widowControl/>
      <w:spacing w:after="160" w:line="240" w:lineRule="exact"/>
    </w:pPr>
    <w:rPr>
      <w:rFonts w:ascii="Tahoma" w:eastAsia="Tahoma" w:hAnsi="Tahoma" w:cs="Times New Roman"/>
      <w:kern w:val="0"/>
      <w:sz w:val="20"/>
      <w:szCs w:val="20"/>
      <w:lang w:eastAsia="en-US"/>
    </w:rPr>
  </w:style>
  <w:style w:type="paragraph" w:customStyle="1" w:styleId="1d">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pPr>
      <w:widowControl/>
      <w:spacing w:after="160" w:line="240" w:lineRule="exact"/>
    </w:pPr>
    <w:rPr>
      <w:rFonts w:ascii="Tahoma" w:eastAsia="Tahoma" w:hAnsi="Tahoma" w:cs="Times New Roman"/>
      <w:kern w:val="0"/>
      <w:sz w:val="20"/>
      <w:szCs w:val="20"/>
      <w:lang w:eastAsia="en-US"/>
    </w:rPr>
  </w:style>
  <w:style w:type="paragraph" w:customStyle="1" w:styleId="affff1">
    <w:name w:val="( 一)"/>
    <w:pPr>
      <w:pBdr>
        <w:top w:val="none" w:sz="0" w:space="0" w:color="000000"/>
        <w:left w:val="none" w:sz="0" w:space="0" w:color="000000"/>
        <w:bottom w:val="none" w:sz="0" w:space="0" w:color="000000"/>
        <w:right w:val="none" w:sz="0" w:space="0" w:color="000000"/>
      </w:pBdr>
      <w:suppressAutoHyphens/>
      <w:snapToGrid w:val="0"/>
      <w:spacing w:line="325" w:lineRule="exact"/>
      <w:ind w:left="100" w:hanging="100"/>
      <w:textAlignment w:val="baseline"/>
    </w:pPr>
    <w:rPr>
      <w:rFonts w:ascii="標楷體" w:eastAsia="標楷體" w:hAnsi="標楷體"/>
      <w:kern w:val="1"/>
      <w:sz w:val="26"/>
    </w:rPr>
  </w:style>
  <w:style w:type="paragraph" w:customStyle="1" w:styleId="affff2">
    <w:name w:val="字元 字元 字元 字元 字元 字元 字元 字元 字元 字元 字元 字元 字元 字元 字元 字元 字元 字元"/>
    <w:basedOn w:val="a"/>
    <w:pPr>
      <w:widowControl/>
      <w:spacing w:after="160" w:line="240" w:lineRule="exact"/>
    </w:pPr>
    <w:rPr>
      <w:rFonts w:ascii="Tahoma" w:eastAsia="Tahoma" w:hAnsi="Tahoma" w:cs="Times New Roman"/>
      <w:kern w:val="0"/>
      <w:sz w:val="20"/>
      <w:szCs w:val="20"/>
      <w:lang w:eastAsia="en-US"/>
    </w:rPr>
  </w:style>
  <w:style w:type="paragraph" w:styleId="affff3">
    <w:name w:val="Salutation"/>
    <w:basedOn w:val="a"/>
    <w:rPr>
      <w:rFonts w:ascii="標楷體" w:eastAsia="標楷體" w:hAnsi="標楷體" w:cs="Times New Roman"/>
      <w:sz w:val="28"/>
      <w:szCs w:val="28"/>
    </w:rPr>
  </w:style>
  <w:style w:type="paragraph" w:customStyle="1" w:styleId="affff4">
    <w:name w:val="字元 字元 字元 字元 字元"/>
    <w:basedOn w:val="a"/>
    <w:pPr>
      <w:widowControl/>
      <w:spacing w:after="160" w:line="240" w:lineRule="exact"/>
    </w:pPr>
    <w:rPr>
      <w:rFonts w:ascii="Tahoma" w:eastAsia="Tahoma" w:hAnsi="Tahoma" w:cs="Times New Roman"/>
      <w:kern w:val="0"/>
      <w:sz w:val="20"/>
      <w:szCs w:val="20"/>
      <w:lang w:eastAsia="en-US"/>
    </w:rPr>
  </w:style>
  <w:style w:type="paragraph" w:customStyle="1" w:styleId="affff5">
    <w:name w:val="[基本段落]"/>
    <w:basedOn w:val="a"/>
    <w:pPr>
      <w:spacing w:line="288" w:lineRule="auto"/>
      <w:jc w:val="both"/>
      <w:textAlignment w:val="center"/>
    </w:pPr>
    <w:rPr>
      <w:rFonts w:ascii="微軟正黑體" w:eastAsia="微軟正黑體" w:hAnsi="微軟正黑體" w:cs="Times New Roman"/>
      <w:color w:val="000000"/>
      <w:kern w:val="0"/>
      <w:szCs w:val="24"/>
      <w:lang w:val="zh-TW"/>
    </w:rPr>
  </w:style>
  <w:style w:type="paragraph" w:customStyle="1" w:styleId="101">
    <w:name w:val="(1)0標題"/>
    <w:basedOn w:val="a"/>
    <w:pPr>
      <w:snapToGrid w:val="0"/>
      <w:ind w:left="2098" w:hanging="480"/>
      <w:jc w:val="both"/>
    </w:pPr>
    <w:rPr>
      <w:rFonts w:ascii="標楷體" w:eastAsia="標楷體" w:hAnsi="標楷體" w:cs="Times New Roman"/>
      <w:color w:val="0000FF"/>
      <w:sz w:val="32"/>
      <w:szCs w:val="32"/>
    </w:rPr>
  </w:style>
  <w:style w:type="paragraph" w:customStyle="1" w:styleId="0010">
    <w:name w:val="001.全部標題"/>
    <w:basedOn w:val="a"/>
    <w:pPr>
      <w:snapToGrid w:val="0"/>
      <w:ind w:left="1640" w:hanging="320"/>
      <w:jc w:val="both"/>
    </w:pPr>
    <w:rPr>
      <w:rFonts w:ascii="標楷體" w:eastAsia="標楷體" w:hAnsi="標楷體" w:cs="Times New Roman"/>
      <w:sz w:val="32"/>
      <w:szCs w:val="32"/>
    </w:rPr>
  </w:style>
  <w:style w:type="paragraph" w:customStyle="1" w:styleId="affff6">
    <w:name w:val="大一"/>
    <w:basedOn w:val="a"/>
    <w:pPr>
      <w:spacing w:line="324" w:lineRule="auto"/>
      <w:jc w:val="both"/>
    </w:pPr>
    <w:rPr>
      <w:rFonts w:ascii="Times New Roman" w:eastAsia="華康楷書體W7" w:hAnsi="Times New Roman" w:cs="Times New Roman"/>
      <w:sz w:val="48"/>
      <w:szCs w:val="24"/>
    </w:rPr>
  </w:style>
  <w:style w:type="paragraph" w:styleId="affff7">
    <w:name w:val="annotation subject"/>
    <w:basedOn w:val="afff8"/>
    <w:pPr>
      <w:tabs>
        <w:tab w:val="left" w:pos="1540"/>
      </w:tabs>
      <w:snapToGrid w:val="0"/>
      <w:spacing w:line="500" w:lineRule="exact"/>
      <w:ind w:left="640" w:hanging="480"/>
    </w:pPr>
    <w:rPr>
      <w:rFonts w:ascii="標楷體" w:hAnsi="標楷體" w:cs="標楷體"/>
      <w:b/>
      <w:bCs/>
      <w:kern w:val="0"/>
    </w:rPr>
  </w:style>
  <w:style w:type="paragraph" w:customStyle="1" w:styleId="affff8">
    <w:name w:val="字元 字元 字元"/>
    <w:basedOn w:val="a"/>
    <w:pPr>
      <w:widowControl/>
      <w:spacing w:after="160" w:line="240" w:lineRule="exact"/>
      <w:ind w:hanging="359"/>
    </w:pPr>
    <w:rPr>
      <w:rFonts w:ascii="Tahoma" w:eastAsia="Tahoma" w:hAnsi="Tahoma" w:cs="標楷體"/>
      <w:kern w:val="0"/>
      <w:sz w:val="20"/>
      <w:szCs w:val="20"/>
      <w:lang w:eastAsia="en-US"/>
    </w:rPr>
  </w:style>
  <w:style w:type="paragraph" w:customStyle="1" w:styleId="affff9">
    <w:name w:val="公文(共用樣式)"/>
    <w:pPr>
      <w:pBdr>
        <w:top w:val="none" w:sz="0" w:space="0" w:color="000000"/>
        <w:left w:val="none" w:sz="0" w:space="0" w:color="000000"/>
        <w:bottom w:val="none" w:sz="0" w:space="0" w:color="000000"/>
        <w:right w:val="none" w:sz="0" w:space="0" w:color="000000"/>
      </w:pBdr>
      <w:suppressAutoHyphens/>
      <w:textAlignment w:val="baseline"/>
    </w:pPr>
    <w:rPr>
      <w:rFonts w:eastAsia="標楷體"/>
      <w:kern w:val="1"/>
      <w:sz w:val="24"/>
      <w:lang w:bidi="he-IL"/>
    </w:rPr>
  </w:style>
  <w:style w:type="paragraph" w:customStyle="1" w:styleId="affffa">
    <w:name w:val="行文單位正本"/>
    <w:basedOn w:val="a"/>
    <w:pPr>
      <w:snapToGrid w:val="0"/>
      <w:ind w:left="851" w:hanging="851"/>
    </w:pPr>
    <w:rPr>
      <w:rFonts w:ascii="Times New Roman" w:eastAsia="標楷體" w:hAnsi="Times New Roman" w:cs="Times New Roman"/>
      <w:sz w:val="28"/>
      <w:szCs w:val="20"/>
    </w:rPr>
  </w:style>
  <w:style w:type="paragraph" w:customStyle="1" w:styleId="affffb">
    <w:name w:val="字元 字元 字元 字元 字元 字元 字元"/>
    <w:basedOn w:val="a"/>
    <w:pPr>
      <w:widowControl/>
      <w:spacing w:after="160" w:line="240" w:lineRule="exact"/>
    </w:pPr>
    <w:rPr>
      <w:rFonts w:ascii="Tahoma" w:eastAsia="Times New Roman" w:hAnsi="Tahoma" w:cs="Times New Roman"/>
      <w:kern w:val="0"/>
      <w:sz w:val="20"/>
      <w:szCs w:val="20"/>
      <w:lang w:eastAsia="en-US"/>
    </w:rPr>
  </w:style>
  <w:style w:type="paragraph" w:customStyle="1" w:styleId="1e">
    <w:name w:val="樣式1"/>
    <w:basedOn w:val="a"/>
    <w:pPr>
      <w:spacing w:line="520" w:lineRule="exact"/>
      <w:ind w:firstLine="641"/>
    </w:pPr>
    <w:rPr>
      <w:rFonts w:ascii="Times New Roman" w:eastAsia="標楷體" w:hAnsi="Times New Roman" w:cs="Times New Roman"/>
      <w:sz w:val="32"/>
      <w:szCs w:val="24"/>
    </w:rPr>
  </w:style>
  <w:style w:type="paragraph" w:customStyle="1" w:styleId="affffc">
    <w:name w:val="(一)"/>
    <w:basedOn w:val="a"/>
    <w:pPr>
      <w:spacing w:line="348" w:lineRule="auto"/>
      <w:ind w:left="840"/>
      <w:jc w:val="both"/>
    </w:pPr>
    <w:rPr>
      <w:rFonts w:ascii="Times New Roman" w:eastAsia="標楷體" w:hAnsi="Times New Roman" w:cs="Times New Roman"/>
      <w:sz w:val="28"/>
      <w:szCs w:val="36"/>
    </w:rPr>
  </w:style>
  <w:style w:type="paragraph" w:customStyle="1" w:styleId="1f">
    <w:name w:val="字元 字元1 字元"/>
    <w:basedOn w:val="a"/>
    <w:pPr>
      <w:widowControl/>
      <w:spacing w:after="160" w:line="240" w:lineRule="exact"/>
    </w:pPr>
    <w:rPr>
      <w:rFonts w:ascii="Tahoma" w:eastAsia="Tahoma" w:hAnsi="Tahoma" w:cs="Times New Roman"/>
      <w:kern w:val="0"/>
      <w:sz w:val="20"/>
      <w:szCs w:val="20"/>
      <w:lang w:eastAsia="en-US"/>
    </w:rPr>
  </w:style>
  <w:style w:type="paragraph" w:customStyle="1" w:styleId="-">
    <w:name w:val="一-內文"/>
    <w:basedOn w:val="a"/>
    <w:pPr>
      <w:snapToGrid w:val="0"/>
      <w:spacing w:line="674" w:lineRule="exact"/>
      <w:ind w:left="1282"/>
      <w:jc w:val="both"/>
    </w:pPr>
    <w:rPr>
      <w:rFonts w:ascii="標楷體" w:eastAsia="標楷體" w:hAnsi="標楷體" w:cs="Times New Roman"/>
      <w:bCs/>
      <w:sz w:val="40"/>
      <w:szCs w:val="28"/>
    </w:rPr>
  </w:style>
  <w:style w:type="paragraph" w:customStyle="1" w:styleId="affffd">
    <w:name w:val="出席單位"/>
    <w:basedOn w:val="a"/>
    <w:pPr>
      <w:snapToGrid w:val="0"/>
      <w:ind w:left="1134" w:hanging="1134"/>
    </w:pPr>
    <w:rPr>
      <w:rFonts w:ascii="Times New Roman" w:eastAsia="標楷體" w:hAnsi="Times New Roman" w:cs="Times New Roman"/>
      <w:sz w:val="28"/>
      <w:szCs w:val="20"/>
    </w:rPr>
  </w:style>
  <w:style w:type="paragraph" w:customStyle="1" w:styleId="1f0">
    <w:name w:val="1 字元"/>
    <w:basedOn w:val="a"/>
    <w:pPr>
      <w:widowControl/>
      <w:tabs>
        <w:tab w:val="left" w:pos="360"/>
        <w:tab w:val="left" w:pos="540"/>
        <w:tab w:val="left" w:pos="900"/>
      </w:tabs>
      <w:snapToGrid w:val="0"/>
      <w:spacing w:after="160" w:line="240" w:lineRule="exact"/>
      <w:ind w:right="363"/>
      <w:jc w:val="both"/>
    </w:pPr>
    <w:rPr>
      <w:rFonts w:ascii="Tahoma" w:eastAsia="標楷體" w:hAnsi="Tahoma" w:cs="Arial"/>
      <w:color w:val="333333"/>
      <w:kern w:val="0"/>
      <w:sz w:val="20"/>
      <w:szCs w:val="20"/>
      <w:lang w:eastAsia="en-US"/>
    </w:rPr>
  </w:style>
  <w:style w:type="paragraph" w:customStyle="1" w:styleId="1f1">
    <w:name w:val="表左1."/>
    <w:basedOn w:val="a"/>
    <w:pPr>
      <w:spacing w:line="283" w:lineRule="exact"/>
      <w:ind w:left="241" w:right="31" w:hanging="210"/>
      <w:jc w:val="both"/>
    </w:pPr>
    <w:rPr>
      <w:rFonts w:ascii="Times New Roman" w:eastAsia="Times New Roman" w:hAnsi="Times New Roman" w:cs="Times New Roman"/>
      <w:sz w:val="21"/>
      <w:szCs w:val="24"/>
    </w:rPr>
  </w:style>
  <w:style w:type="paragraph" w:customStyle="1" w:styleId="affffe">
    <w:name w:val="字元 字元 字元 字元 字元 字元 字元 字元 字元 字元 字元 字元 字元"/>
    <w:basedOn w:val="a"/>
    <w:pPr>
      <w:widowControl/>
      <w:spacing w:after="160" w:line="240" w:lineRule="exact"/>
    </w:pPr>
    <w:rPr>
      <w:rFonts w:ascii="Tahoma" w:eastAsia="Tahoma" w:hAnsi="Tahoma" w:cs="Tahoma"/>
      <w:kern w:val="0"/>
      <w:sz w:val="20"/>
      <w:szCs w:val="20"/>
      <w:lang w:eastAsia="en-US"/>
    </w:rPr>
  </w:style>
  <w:style w:type="paragraph" w:customStyle="1" w:styleId="1f2">
    <w:name w:val="1"/>
    <w:basedOn w:val="a"/>
    <w:pPr>
      <w:widowControl/>
      <w:spacing w:after="160" w:line="240" w:lineRule="exact"/>
    </w:pPr>
    <w:rPr>
      <w:rFonts w:ascii="Tahoma" w:eastAsia="Tahoma" w:hAnsi="Tahoma" w:cs="Times New Roman"/>
      <w:kern w:val="0"/>
      <w:sz w:val="20"/>
      <w:szCs w:val="20"/>
      <w:lang w:eastAsia="en-US"/>
    </w:rPr>
  </w:style>
  <w:style w:type="paragraph" w:customStyle="1" w:styleId="c16">
    <w:name w:val="c16"/>
    <w:basedOn w:val="a"/>
    <w:pPr>
      <w:widowControl/>
      <w:spacing w:before="100" w:after="100"/>
      <w:ind w:left="552" w:hanging="552"/>
    </w:pPr>
    <w:rPr>
      <w:rFonts w:ascii="標楷體" w:eastAsia="標楷體" w:hAnsi="標楷體" w:cs="Times New Roman"/>
      <w:kern w:val="0"/>
      <w:sz w:val="32"/>
      <w:szCs w:val="32"/>
    </w:rPr>
  </w:style>
  <w:style w:type="paragraph" w:customStyle="1" w:styleId="afffff">
    <w:name w:val="本文 + 標楷體"/>
    <w:basedOn w:val="a"/>
    <w:pPr>
      <w:ind w:left="820" w:hanging="280"/>
    </w:pPr>
    <w:rPr>
      <w:rFonts w:ascii="標楷體" w:eastAsia="標楷體" w:hAnsi="標楷體" w:cs="Times New Roman"/>
      <w:sz w:val="28"/>
      <w:szCs w:val="28"/>
    </w:rPr>
  </w:style>
  <w:style w:type="paragraph" w:customStyle="1" w:styleId="1f3">
    <w:name w:val="1."/>
    <w:basedOn w:val="a"/>
    <w:pPr>
      <w:spacing w:before="120" w:after="120"/>
      <w:ind w:left="1038" w:hanging="318"/>
      <w:jc w:val="both"/>
    </w:pPr>
    <w:rPr>
      <w:rFonts w:ascii="華康楷書體W5" w:eastAsia="華康楷書體W5" w:hAnsi="華康楷書體W5" w:cs="Times New Roman"/>
      <w:kern w:val="0"/>
      <w:sz w:val="32"/>
      <w:szCs w:val="20"/>
    </w:rPr>
  </w:style>
  <w:style w:type="paragraph" w:customStyle="1" w:styleId="1f4">
    <w:name w:val="(1)"/>
    <w:basedOn w:val="a"/>
    <w:pPr>
      <w:spacing w:line="400" w:lineRule="exact"/>
      <w:ind w:left="550" w:hanging="250"/>
      <w:jc w:val="both"/>
    </w:pPr>
    <w:rPr>
      <w:rFonts w:ascii="Times New Roman" w:eastAsia="標楷體" w:hAnsi="Times New Roman" w:cs="Times New Roman"/>
      <w:sz w:val="28"/>
      <w:szCs w:val="24"/>
    </w:rPr>
  </w:style>
  <w:style w:type="paragraph" w:customStyle="1" w:styleId="00010">
    <w:name w:val="0001.正確二行標題"/>
    <w:basedOn w:val="a"/>
    <w:pPr>
      <w:snapToGrid w:val="0"/>
      <w:ind w:hanging="362"/>
      <w:jc w:val="both"/>
    </w:pPr>
    <w:rPr>
      <w:rFonts w:ascii="標楷體" w:eastAsia="標楷體" w:hAnsi="標楷體" w:cs="Times New Roman"/>
      <w:color w:val="FF0000"/>
      <w:sz w:val="32"/>
      <w:szCs w:val="32"/>
    </w:rPr>
  </w:style>
  <w:style w:type="paragraph" w:styleId="afffff0">
    <w:name w:val="Closing"/>
    <w:basedOn w:val="a"/>
    <w:pPr>
      <w:ind w:left="100"/>
    </w:pPr>
    <w:rPr>
      <w:rFonts w:ascii="標楷體" w:eastAsia="標楷體" w:hAnsi="標楷體" w:cs="Times New Roman"/>
      <w:color w:val="000000"/>
      <w:sz w:val="28"/>
      <w:szCs w:val="28"/>
    </w:rPr>
  </w:style>
  <w:style w:type="paragraph" w:customStyle="1" w:styleId="afffff1">
    <w:name w:val="分項段落"/>
    <w:basedOn w:val="a"/>
    <w:rPr>
      <w:rFonts w:ascii="Times New Roman" w:eastAsia="標楷體" w:hAnsi="Times New Roman" w:cs="Times New Roman"/>
      <w:szCs w:val="20"/>
    </w:rPr>
  </w:style>
  <w:style w:type="paragraph" w:customStyle="1" w:styleId="1f5">
    <w:name w:val="字元1 字元 字元 字元 字元 字元 字元 字元 字元 字元"/>
    <w:basedOn w:val="a"/>
    <w:pPr>
      <w:widowControl/>
      <w:spacing w:after="160" w:line="240" w:lineRule="exact"/>
    </w:pPr>
    <w:rPr>
      <w:rFonts w:ascii="Tahoma" w:eastAsia="Tahoma" w:hAnsi="Tahoma" w:cs="Times New Roman"/>
      <w:kern w:val="0"/>
      <w:sz w:val="20"/>
      <w:szCs w:val="20"/>
      <w:lang w:eastAsia="en-US"/>
    </w:rPr>
  </w:style>
  <w:style w:type="paragraph" w:customStyle="1" w:styleId="1f6">
    <w:name w:val="1 字元 字元 字元 字元 字元 字元 字元"/>
    <w:basedOn w:val="a"/>
    <w:pPr>
      <w:widowControl/>
      <w:spacing w:after="160" w:line="240" w:lineRule="exact"/>
    </w:pPr>
    <w:rPr>
      <w:rFonts w:ascii="Tahoma" w:eastAsia="Tahoma" w:hAnsi="Tahoma" w:cs="Times New Roman"/>
      <w:kern w:val="0"/>
      <w:sz w:val="20"/>
      <w:szCs w:val="20"/>
      <w:lang w:eastAsia="en-US"/>
    </w:rPr>
  </w:style>
  <w:style w:type="paragraph" w:customStyle="1" w:styleId="1f7">
    <w:name w:val="字元 字元 字元 字元 字元 字元 字元 字元 字元1 字元 字元 字元"/>
    <w:basedOn w:val="a"/>
    <w:pPr>
      <w:widowControl/>
      <w:spacing w:after="160" w:line="240" w:lineRule="exact"/>
    </w:pPr>
    <w:rPr>
      <w:rFonts w:ascii="Tahoma" w:eastAsia="Tahoma" w:hAnsi="Tahoma" w:cs="Times New Roman"/>
      <w:kern w:val="0"/>
      <w:sz w:val="20"/>
      <w:szCs w:val="20"/>
      <w:lang w:eastAsia="en-US"/>
    </w:rPr>
  </w:style>
  <w:style w:type="paragraph" w:customStyle="1" w:styleId="afffff2">
    <w:name w:val="(一)標題"/>
    <w:basedOn w:val="a"/>
    <w:pPr>
      <w:snapToGrid w:val="0"/>
      <w:ind w:firstLine="673"/>
      <w:jc w:val="both"/>
    </w:pPr>
    <w:rPr>
      <w:rFonts w:ascii="標楷體" w:eastAsia="標楷體" w:hAnsi="標楷體" w:cs="Times New Roman"/>
      <w:b/>
      <w:color w:val="FF0000"/>
      <w:sz w:val="32"/>
      <w:szCs w:val="32"/>
    </w:rPr>
  </w:style>
  <w:style w:type="paragraph" w:customStyle="1" w:styleId="1f8">
    <w:name w:val="1.大遼內文"/>
    <w:basedOn w:val="a"/>
    <w:pPr>
      <w:snapToGrid w:val="0"/>
      <w:ind w:left="1620" w:firstLine="608"/>
      <w:jc w:val="both"/>
    </w:pPr>
    <w:rPr>
      <w:rFonts w:ascii="標楷體" w:eastAsia="標楷體" w:hAnsi="標楷體" w:cs="Times New Roman"/>
      <w:color w:val="FF0000"/>
      <w:sz w:val="32"/>
      <w:szCs w:val="32"/>
    </w:rPr>
  </w:style>
  <w:style w:type="paragraph" w:customStyle="1" w:styleId="1f9">
    <w:name w:val="(1)第一標題"/>
    <w:basedOn w:val="a"/>
    <w:pPr>
      <w:snapToGrid w:val="0"/>
      <w:ind w:left="2158" w:hanging="540"/>
      <w:jc w:val="both"/>
    </w:pPr>
    <w:rPr>
      <w:rFonts w:ascii="標楷體" w:eastAsia="標楷體" w:hAnsi="標楷體" w:cs="Times New Roman"/>
      <w:color w:val="FF0000"/>
      <w:sz w:val="32"/>
      <w:szCs w:val="32"/>
    </w:rPr>
  </w:style>
  <w:style w:type="paragraph" w:customStyle="1" w:styleId="010">
    <w:name w:val="01.內文"/>
    <w:basedOn w:val="a"/>
    <w:pPr>
      <w:snapToGrid w:val="0"/>
      <w:ind w:left="1680" w:firstLine="640"/>
      <w:jc w:val="both"/>
    </w:pPr>
    <w:rPr>
      <w:rFonts w:ascii="標楷體" w:eastAsia="標楷體" w:hAnsi="標楷體" w:cs="Times New Roman"/>
      <w:color w:val="0000FF"/>
      <w:sz w:val="32"/>
      <w:szCs w:val="32"/>
    </w:rPr>
  </w:style>
  <w:style w:type="paragraph" w:customStyle="1" w:styleId="a000">
    <w:name w:val="a00標"/>
    <w:basedOn w:val="a"/>
    <w:pPr>
      <w:snapToGrid w:val="0"/>
      <w:ind w:left="2480" w:hanging="320"/>
      <w:jc w:val="both"/>
    </w:pPr>
    <w:rPr>
      <w:rFonts w:ascii="標楷體" w:eastAsia="標楷體" w:hAnsi="標楷體" w:cs="MS Mincho"/>
      <w:color w:val="0000FF"/>
      <w:sz w:val="32"/>
      <w:szCs w:val="32"/>
    </w:rPr>
  </w:style>
  <w:style w:type="paragraph" w:styleId="Web">
    <w:name w:val="Normal (Web)"/>
    <w:basedOn w:val="a"/>
    <w:pPr>
      <w:widowControl/>
      <w:spacing w:before="100" w:after="100"/>
    </w:pPr>
    <w:rPr>
      <w:rFonts w:ascii="新細明體" w:hAnsi="新細明體" w:cs="新細明體"/>
      <w:kern w:val="0"/>
      <w:szCs w:val="24"/>
    </w:rPr>
  </w:style>
  <w:style w:type="paragraph" w:customStyle="1" w:styleId="tab42">
    <w:name w:val="_tab42一"/>
    <w:basedOn w:val="a"/>
    <w:pPr>
      <w:spacing w:line="320" w:lineRule="exact"/>
      <w:ind w:left="200" w:hanging="200"/>
      <w:jc w:val="both"/>
    </w:pPr>
    <w:rPr>
      <w:rFonts w:ascii="Times New Roman" w:eastAsia="標楷體" w:hAnsi="Times New Roman" w:cs="Times New Roman"/>
      <w:color w:val="993300"/>
      <w:sz w:val="32"/>
      <w:szCs w:val="24"/>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textAlignment w:val="baseline"/>
    </w:pPr>
    <w:rPr>
      <w:rFonts w:ascii="DFYuanBold-B5" w:eastAsia="DFYuanBold-B5" w:hAnsi="DFYuanBold-B5" w:cs="DFYuanBold-B5"/>
      <w:color w:val="000000"/>
      <w:kern w:val="1"/>
      <w:sz w:val="24"/>
      <w:szCs w:val="24"/>
    </w:rPr>
  </w:style>
  <w:style w:type="paragraph" w:customStyle="1" w:styleId="Afffff3">
    <w:name w:val="內文 A"/>
    <w:pPr>
      <w:widowControl w:val="0"/>
      <w:pBdr>
        <w:top w:val="none" w:sz="0" w:space="0" w:color="000000"/>
        <w:left w:val="none" w:sz="0" w:space="0" w:color="000000"/>
        <w:bottom w:val="none" w:sz="0" w:space="0" w:color="000000"/>
        <w:right w:val="none" w:sz="0" w:space="0" w:color="000000"/>
      </w:pBdr>
      <w:suppressAutoHyphens/>
      <w:textAlignment w:val="baseline"/>
    </w:pPr>
    <w:rPr>
      <w:rFonts w:ascii="Arial Unicode MS" w:eastAsia="Arial Unicode MS" w:hAnsi="Arial Unicode MS" w:cs="Arial Unicode MS"/>
      <w:color w:val="000000"/>
      <w:kern w:val="1"/>
      <w:sz w:val="24"/>
      <w:szCs w:val="24"/>
    </w:rPr>
  </w:style>
  <w:style w:type="paragraph" w:customStyle="1" w:styleId="AA0">
    <w:name w:val="內文 A A"/>
    <w:pPr>
      <w:widowControl w:val="0"/>
      <w:pBdr>
        <w:top w:val="none" w:sz="0" w:space="0" w:color="000000"/>
        <w:left w:val="none" w:sz="0" w:space="0" w:color="000000"/>
        <w:bottom w:val="none" w:sz="0" w:space="0" w:color="000000"/>
        <w:right w:val="none" w:sz="0" w:space="0" w:color="000000"/>
      </w:pBdr>
      <w:suppressAutoHyphens/>
      <w:textAlignment w:val="baseline"/>
    </w:pPr>
    <w:rPr>
      <w:rFonts w:ascii="Arial Unicode MS" w:eastAsia="Arial Unicode MS" w:hAnsi="Arial Unicode MS" w:cs="Arial Unicode MS"/>
      <w:color w:val="000000"/>
      <w:kern w:val="1"/>
      <w:sz w:val="24"/>
      <w:szCs w:val="24"/>
    </w:rPr>
  </w:style>
  <w:style w:type="paragraph" w:customStyle="1" w:styleId="afffff4">
    <w:name w:val="二、"/>
    <w:basedOn w:val="a"/>
    <w:pPr>
      <w:spacing w:line="360" w:lineRule="exact"/>
      <w:ind w:left="-240"/>
      <w:jc w:val="both"/>
    </w:pPr>
    <w:rPr>
      <w:rFonts w:ascii="文鼎粗黑" w:eastAsia="文鼎粗黑" w:hAnsi="文鼎粗黑" w:cs="Times New Roman"/>
      <w:spacing w:val="-2"/>
      <w:sz w:val="28"/>
      <w:szCs w:val="28"/>
    </w:rPr>
  </w:style>
  <w:style w:type="paragraph" w:customStyle="1" w:styleId="29">
    <w:name w:val="2."/>
    <w:basedOn w:val="affff0"/>
    <w:pPr>
      <w:snapToGrid w:val="0"/>
      <w:spacing w:line="360" w:lineRule="exact"/>
      <w:ind w:left="701" w:hanging="221"/>
      <w:jc w:val="both"/>
    </w:pPr>
    <w:rPr>
      <w:rFonts w:ascii="Times New Roman" w:eastAsia="標楷體" w:hAnsi="Times New Roman"/>
      <w:spacing w:val="-2"/>
      <w:sz w:val="28"/>
      <w:szCs w:val="28"/>
    </w:rPr>
  </w:style>
  <w:style w:type="paragraph" w:customStyle="1" w:styleId="afffff5">
    <w:name w:val="(二)"/>
    <w:basedOn w:val="a"/>
    <w:pPr>
      <w:spacing w:line="360" w:lineRule="exact"/>
      <w:ind w:left="497" w:hanging="497"/>
      <w:jc w:val="both"/>
    </w:pPr>
    <w:rPr>
      <w:rFonts w:ascii="Times New Roman" w:eastAsia="標楷體" w:hAnsi="Times New Roman" w:cs="Times New Roman"/>
      <w:b/>
      <w:spacing w:val="-2"/>
      <w:sz w:val="28"/>
      <w:szCs w:val="28"/>
    </w:rPr>
  </w:style>
  <w:style w:type="paragraph" w:customStyle="1" w:styleId="afffff6">
    <w:name w:val="(二)內文"/>
    <w:basedOn w:val="affff0"/>
    <w:pPr>
      <w:snapToGrid w:val="0"/>
      <w:spacing w:line="360" w:lineRule="exact"/>
      <w:ind w:left="480"/>
      <w:jc w:val="both"/>
    </w:pPr>
    <w:rPr>
      <w:rFonts w:ascii="Times New Roman" w:eastAsia="標楷體" w:hAnsi="Times New Roman"/>
      <w:spacing w:val="-2"/>
      <w:sz w:val="28"/>
      <w:szCs w:val="28"/>
    </w:rPr>
  </w:style>
  <w:style w:type="paragraph" w:customStyle="1" w:styleId="102">
    <w:name w:val="10."/>
    <w:basedOn w:val="29"/>
    <w:pPr>
      <w:ind w:left="839" w:hanging="359"/>
    </w:pPr>
  </w:style>
  <w:style w:type="paragraph" w:customStyle="1" w:styleId="afffff7">
    <w:name w:val="(二) + 非粗體"/>
    <w:basedOn w:val="afffff5"/>
    <w:pPr>
      <w:ind w:left="773" w:hanging="773"/>
    </w:pPr>
    <w:rPr>
      <w:b w:val="0"/>
    </w:rPr>
  </w:style>
  <w:style w:type="paragraph" w:customStyle="1" w:styleId="afffff8">
    <w:name w:val="_摘(一)"/>
    <w:basedOn w:val="a"/>
    <w:pPr>
      <w:snapToGrid w:val="0"/>
      <w:spacing w:line="480" w:lineRule="exact"/>
      <w:ind w:left="1485" w:hanging="561"/>
      <w:jc w:val="both"/>
    </w:pPr>
    <w:rPr>
      <w:rFonts w:ascii="Times New Roman" w:eastAsia="標楷體" w:hAnsi="Times New Roman" w:cs="Times New Roman"/>
      <w:b/>
      <w:bCs/>
      <w:color w:val="008000"/>
      <w:sz w:val="32"/>
      <w:szCs w:val="28"/>
    </w:rPr>
  </w:style>
  <w:style w:type="paragraph" w:customStyle="1" w:styleId="2a">
    <w:name w:val="(2)"/>
    <w:basedOn w:val="29"/>
    <w:pPr>
      <w:ind w:left="1079" w:hanging="359"/>
    </w:pPr>
    <w:rPr>
      <w:kern w:val="0"/>
    </w:rPr>
  </w:style>
  <w:style w:type="paragraph" w:customStyle="1" w:styleId="2b">
    <w:name w:val="2.內文"/>
    <w:basedOn w:val="29"/>
    <w:pPr>
      <w:ind w:left="292" w:firstLine="0"/>
    </w:pPr>
  </w:style>
  <w:style w:type="paragraph" w:customStyle="1" w:styleId="afffff9">
    <w:name w:val="_摘(一)內"/>
    <w:basedOn w:val="a"/>
    <w:pPr>
      <w:snapToGrid w:val="0"/>
      <w:spacing w:line="480" w:lineRule="exact"/>
      <w:ind w:left="1440"/>
      <w:jc w:val="both"/>
    </w:pPr>
    <w:rPr>
      <w:rFonts w:ascii="Times New Roman" w:eastAsia="標楷體" w:hAnsi="Times New Roman" w:cs="Times New Roman"/>
      <w:color w:val="993366"/>
      <w:sz w:val="32"/>
      <w:szCs w:val="28"/>
    </w:rPr>
  </w:style>
  <w:style w:type="paragraph" w:customStyle="1" w:styleId="afffffa">
    <w:name w:val="附錄文"/>
    <w:basedOn w:val="a"/>
    <w:pPr>
      <w:spacing w:line="220" w:lineRule="atLeast"/>
      <w:ind w:firstLine="397"/>
      <w:jc w:val="both"/>
      <w:textAlignment w:val="center"/>
    </w:pPr>
    <w:rPr>
      <w:rFonts w:ascii="華康中明體" w:eastAsia="華康中明體" w:hAnsi="華康中明體" w:cs="華康中明體"/>
      <w:color w:val="002050"/>
      <w:w w:val="105"/>
      <w:kern w:val="0"/>
      <w:sz w:val="18"/>
      <w:szCs w:val="18"/>
      <w:lang w:val="zh-TW"/>
    </w:rPr>
  </w:style>
  <w:style w:type="paragraph" w:styleId="afffffb">
    <w:name w:val="Subtitle"/>
    <w:basedOn w:val="a"/>
    <w:qFormat/>
    <w:pPr>
      <w:spacing w:after="60"/>
      <w:jc w:val="center"/>
    </w:pPr>
    <w:rPr>
      <w:rFonts w:ascii="Cambria" w:eastAsia="Cambria" w:hAnsi="Cambria" w:cs="Times New Roman"/>
      <w:i/>
      <w:iCs/>
      <w:szCs w:val="24"/>
    </w:rPr>
  </w:style>
  <w:style w:type="paragraph" w:customStyle="1" w:styleId="1fa">
    <w:name w:val="(1)內文"/>
    <w:basedOn w:val="a"/>
    <w:pPr>
      <w:snapToGrid w:val="0"/>
      <w:ind w:left="2088" w:firstLine="652"/>
      <w:jc w:val="both"/>
    </w:pPr>
    <w:rPr>
      <w:rFonts w:ascii="標楷體" w:eastAsia="標楷體" w:hAnsi="標楷體" w:cs="Times New Roman"/>
      <w:color w:val="0000FF"/>
      <w:sz w:val="32"/>
      <w:szCs w:val="32"/>
    </w:rPr>
  </w:style>
  <w:style w:type="paragraph" w:customStyle="1" w:styleId="afffffc">
    <w:name w:val="一"/>
    <w:basedOn w:val="a"/>
    <w:pPr>
      <w:snapToGrid w:val="0"/>
      <w:spacing w:line="404" w:lineRule="exact"/>
      <w:jc w:val="both"/>
    </w:pPr>
    <w:rPr>
      <w:rFonts w:ascii="標楷體" w:eastAsia="中國龍粗黑體" w:hAnsi="標楷體" w:cs="Times New Roman"/>
      <w:sz w:val="28"/>
      <w:szCs w:val="32"/>
    </w:rPr>
  </w:style>
  <w:style w:type="paragraph" w:customStyle="1" w:styleId="afffffd">
    <w:name w:val="主文"/>
    <w:basedOn w:val="a"/>
    <w:pPr>
      <w:spacing w:line="400" w:lineRule="exact"/>
      <w:ind w:firstLine="520"/>
      <w:jc w:val="both"/>
    </w:pPr>
    <w:rPr>
      <w:rFonts w:ascii="Times New Roman" w:eastAsia="標楷體" w:hAnsi="Times New Roman" w:cs="Times New Roman"/>
      <w:sz w:val="26"/>
      <w:szCs w:val="24"/>
    </w:rPr>
  </w:style>
  <w:style w:type="paragraph" w:customStyle="1" w:styleId="1fb">
    <w:name w:val="_摘1"/>
    <w:basedOn w:val="a"/>
    <w:pPr>
      <w:widowControl/>
      <w:spacing w:line="480" w:lineRule="exact"/>
      <w:ind w:left="1680" w:hanging="240"/>
      <w:jc w:val="both"/>
    </w:pPr>
    <w:rPr>
      <w:rFonts w:ascii="Times New Roman" w:eastAsia="標楷體" w:hAnsi="Times New Roman" w:cs="Times New Roman"/>
      <w:color w:val="008080"/>
      <w:kern w:val="0"/>
      <w:sz w:val="32"/>
      <w:szCs w:val="24"/>
    </w:rPr>
  </w:style>
  <w:style w:type="paragraph" w:customStyle="1" w:styleId="1fc">
    <w:name w:val="1.內文"/>
    <w:basedOn w:val="a"/>
    <w:pPr>
      <w:widowControl/>
      <w:ind w:left="2310" w:hanging="349"/>
      <w:jc w:val="both"/>
    </w:pPr>
    <w:rPr>
      <w:rFonts w:ascii="標楷體" w:eastAsia="標楷體" w:hAnsi="標楷體" w:cs="Times New Roman"/>
      <w:sz w:val="32"/>
      <w:szCs w:val="24"/>
    </w:rPr>
  </w:style>
  <w:style w:type="paragraph" w:customStyle="1" w:styleId="Afffffe">
    <w:name w:val="A."/>
    <w:basedOn w:val="1f4"/>
    <w:pPr>
      <w:suppressAutoHyphens w:val="0"/>
      <w:snapToGrid w:val="0"/>
      <w:spacing w:line="404" w:lineRule="exact"/>
      <w:ind w:left="0" w:hanging="100"/>
      <w:textAlignment w:val="auto"/>
    </w:pPr>
    <w:rPr>
      <w:rFonts w:ascii="標楷體" w:hAnsi="標楷體" w:cs="標楷體"/>
      <w:szCs w:val="28"/>
    </w:rPr>
  </w:style>
  <w:style w:type="paragraph" w:customStyle="1" w:styleId="1XXXXXX">
    <w:name w:val="1.XXXXXX"/>
    <w:autoRedefine/>
    <w:pPr>
      <w:pBdr>
        <w:top w:val="none" w:sz="0" w:space="0" w:color="000000"/>
        <w:left w:val="none" w:sz="0" w:space="0" w:color="000000"/>
        <w:bottom w:val="none" w:sz="0" w:space="0" w:color="000000"/>
        <w:right w:val="none" w:sz="0" w:space="0" w:color="000000"/>
      </w:pBdr>
      <w:suppressAutoHyphens/>
      <w:spacing w:line="500" w:lineRule="exact"/>
      <w:ind w:left="840"/>
      <w:jc w:val="both"/>
      <w:textAlignment w:val="baseline"/>
    </w:pPr>
    <w:rPr>
      <w:rFonts w:eastAsia="標楷體"/>
      <w:kern w:val="1"/>
      <w:sz w:val="32"/>
      <w:szCs w:val="32"/>
    </w:rPr>
  </w:style>
  <w:style w:type="paragraph" w:customStyle="1" w:styleId="affffff">
    <w:name w:val="(一)內文"/>
    <w:basedOn w:val="a"/>
    <w:pPr>
      <w:snapToGrid w:val="0"/>
      <w:ind w:left="1260" w:firstLine="736"/>
      <w:jc w:val="both"/>
    </w:pPr>
    <w:rPr>
      <w:rFonts w:ascii="標楷體" w:eastAsia="標楷體" w:hAnsi="標楷體" w:cs="Times New Roman"/>
      <w:bCs/>
      <w:color w:val="FF0000"/>
      <w:sz w:val="32"/>
      <w:szCs w:val="32"/>
    </w:rPr>
  </w:style>
  <w:style w:type="paragraph" w:styleId="1fd">
    <w:name w:val="toc 1"/>
    <w:basedOn w:val="a"/>
    <w:autoRedefine/>
    <w:rPr>
      <w:rFonts w:ascii="Times New Roman" w:eastAsia="Times New Roman" w:hAnsi="Times New Roman" w:cs="Times New Roman"/>
      <w:szCs w:val="24"/>
    </w:rPr>
  </w:style>
  <w:style w:type="paragraph" w:styleId="2c">
    <w:name w:val="toc 2"/>
    <w:basedOn w:val="a"/>
    <w:autoRedefine/>
    <w:pPr>
      <w:widowControl/>
      <w:spacing w:after="100" w:line="276" w:lineRule="auto"/>
      <w:ind w:left="220"/>
    </w:pPr>
    <w:rPr>
      <w:rFonts w:cs="Times New Roman"/>
      <w:kern w:val="0"/>
      <w:sz w:val="22"/>
    </w:rPr>
  </w:style>
  <w:style w:type="paragraph" w:styleId="35">
    <w:name w:val="toc 3"/>
    <w:basedOn w:val="a"/>
    <w:autoRedefine/>
    <w:pPr>
      <w:widowControl/>
      <w:spacing w:after="100" w:line="276" w:lineRule="auto"/>
      <w:ind w:left="440"/>
    </w:pPr>
    <w:rPr>
      <w:rFonts w:cs="Times New Roman"/>
      <w:kern w:val="0"/>
      <w:sz w:val="22"/>
    </w:rPr>
  </w:style>
  <w:style w:type="paragraph" w:customStyle="1" w:styleId="affffff0">
    <w:name w:val="數字Ａ"/>
    <w:basedOn w:val="a"/>
    <w:pPr>
      <w:ind w:left="2520" w:hanging="720"/>
    </w:pPr>
    <w:rPr>
      <w:rFonts w:ascii="Times New Roman" w:eastAsia="標楷體" w:hAnsi="Times New Roman" w:cs="Times New Roman"/>
      <w:sz w:val="40"/>
      <w:szCs w:val="20"/>
    </w:rPr>
  </w:style>
  <w:style w:type="paragraph" w:styleId="HTMLa">
    <w:name w:val="HTML Address"/>
    <w:basedOn w:val="a"/>
    <w:rPr>
      <w:rFonts w:cs="Times New Roman"/>
      <w:i/>
      <w:iCs/>
    </w:rPr>
  </w:style>
  <w:style w:type="paragraph" w:styleId="affffff1">
    <w:name w:val="Date"/>
    <w:basedOn w:val="a"/>
    <w:pPr>
      <w:jc w:val="right"/>
    </w:pPr>
    <w:rPr>
      <w:rFonts w:cs="Times New Roman"/>
    </w:rPr>
  </w:style>
  <w:style w:type="paragraph" w:styleId="36">
    <w:name w:val="Body Text 3"/>
    <w:basedOn w:val="a"/>
    <w:pPr>
      <w:spacing w:after="120"/>
    </w:pPr>
    <w:rPr>
      <w:rFonts w:cs="Times New Roman"/>
      <w:sz w:val="16"/>
      <w:szCs w:val="16"/>
    </w:rPr>
  </w:style>
  <w:style w:type="paragraph" w:styleId="2d">
    <w:name w:val="Body Text First Indent 2"/>
    <w:basedOn w:val="afff4"/>
  </w:style>
  <w:style w:type="paragraph" w:styleId="affffff2">
    <w:name w:val="envelope address"/>
    <w:basedOn w:val="a"/>
    <w:pPr>
      <w:snapToGrid w:val="0"/>
      <w:ind w:left="100"/>
    </w:pPr>
    <w:rPr>
      <w:rFonts w:ascii="Arial" w:eastAsia="Arial" w:hAnsi="Arial" w:cs="Arial"/>
      <w:szCs w:val="24"/>
    </w:rPr>
  </w:style>
  <w:style w:type="paragraph" w:styleId="affffff3">
    <w:name w:val="Message Header"/>
    <w:basedOn w:val="a"/>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eastAsia="Arial" w:hAnsi="Arial" w:cs="Arial"/>
      <w:szCs w:val="24"/>
    </w:rPr>
  </w:style>
  <w:style w:type="paragraph" w:styleId="affffff4">
    <w:name w:val="envelope return"/>
    <w:basedOn w:val="a"/>
    <w:pPr>
      <w:snapToGrid w:val="0"/>
    </w:pPr>
    <w:rPr>
      <w:rFonts w:ascii="Arial" w:eastAsia="Arial" w:hAnsi="Arial" w:cs="Arial"/>
    </w:rPr>
  </w:style>
  <w:style w:type="paragraph" w:styleId="affffff5">
    <w:name w:val="List Continue"/>
    <w:basedOn w:val="a"/>
    <w:pPr>
      <w:spacing w:after="120"/>
      <w:ind w:left="480"/>
    </w:pPr>
    <w:rPr>
      <w:rFonts w:cs="Times New Roman"/>
    </w:rPr>
  </w:style>
  <w:style w:type="paragraph" w:styleId="2e">
    <w:name w:val="List Continue 2"/>
    <w:basedOn w:val="a"/>
    <w:pPr>
      <w:spacing w:after="120"/>
      <w:ind w:left="960"/>
    </w:pPr>
    <w:rPr>
      <w:rFonts w:cs="Times New Roman"/>
    </w:rPr>
  </w:style>
  <w:style w:type="paragraph" w:styleId="37">
    <w:name w:val="List Continue 3"/>
    <w:basedOn w:val="a"/>
    <w:pPr>
      <w:spacing w:after="120"/>
      <w:ind w:left="1440"/>
    </w:pPr>
    <w:rPr>
      <w:rFonts w:cs="Times New Roman"/>
    </w:rPr>
  </w:style>
  <w:style w:type="paragraph" w:styleId="42">
    <w:name w:val="List Continue 4"/>
    <w:basedOn w:val="a"/>
    <w:pPr>
      <w:spacing w:after="120"/>
      <w:ind w:left="1920"/>
    </w:pPr>
    <w:rPr>
      <w:rFonts w:cs="Times New Roman"/>
    </w:rPr>
  </w:style>
  <w:style w:type="paragraph" w:styleId="52">
    <w:name w:val="List Continue 5"/>
    <w:basedOn w:val="a"/>
    <w:pPr>
      <w:spacing w:after="120"/>
      <w:ind w:left="2400"/>
    </w:pPr>
    <w:rPr>
      <w:rFonts w:cs="Times New Roman"/>
    </w:rPr>
  </w:style>
  <w:style w:type="paragraph" w:styleId="2f">
    <w:name w:val="List 2"/>
    <w:basedOn w:val="a"/>
    <w:pPr>
      <w:ind w:left="100" w:hanging="200"/>
    </w:pPr>
    <w:rPr>
      <w:rFonts w:cs="Times New Roman"/>
    </w:rPr>
  </w:style>
  <w:style w:type="paragraph" w:styleId="38">
    <w:name w:val="List 3"/>
    <w:basedOn w:val="a"/>
    <w:pPr>
      <w:ind w:left="100" w:hanging="200"/>
    </w:pPr>
    <w:rPr>
      <w:rFonts w:cs="Times New Roman"/>
    </w:rPr>
  </w:style>
  <w:style w:type="paragraph" w:styleId="43">
    <w:name w:val="List 4"/>
    <w:basedOn w:val="a"/>
    <w:pPr>
      <w:ind w:left="100" w:hanging="200"/>
    </w:pPr>
    <w:rPr>
      <w:rFonts w:cs="Times New Roman"/>
    </w:rPr>
  </w:style>
  <w:style w:type="paragraph" w:styleId="53">
    <w:name w:val="List 5"/>
    <w:basedOn w:val="a"/>
    <w:pPr>
      <w:ind w:left="100" w:hanging="200"/>
    </w:pPr>
    <w:rPr>
      <w:rFonts w:cs="Times New Roman"/>
    </w:rPr>
  </w:style>
  <w:style w:type="paragraph" w:styleId="affffff6">
    <w:name w:val="List Number"/>
    <w:basedOn w:val="a"/>
    <w:pPr>
      <w:tabs>
        <w:tab w:val="left" w:pos="722"/>
      </w:tabs>
      <w:ind w:left="361" w:hanging="360"/>
    </w:pPr>
    <w:rPr>
      <w:rFonts w:cs="Times New Roman"/>
    </w:rPr>
  </w:style>
  <w:style w:type="paragraph" w:styleId="2f0">
    <w:name w:val="List Number 2"/>
    <w:basedOn w:val="a"/>
    <w:pPr>
      <w:tabs>
        <w:tab w:val="left" w:pos="1682"/>
      </w:tabs>
      <w:ind w:left="841" w:hanging="360"/>
    </w:pPr>
    <w:rPr>
      <w:rFonts w:cs="Times New Roman"/>
    </w:rPr>
  </w:style>
  <w:style w:type="paragraph" w:styleId="39">
    <w:name w:val="List Number 3"/>
    <w:basedOn w:val="a"/>
    <w:pPr>
      <w:tabs>
        <w:tab w:val="left" w:pos="2642"/>
      </w:tabs>
      <w:ind w:left="1321" w:hanging="360"/>
    </w:pPr>
    <w:rPr>
      <w:rFonts w:cs="Times New Roman"/>
    </w:rPr>
  </w:style>
  <w:style w:type="paragraph" w:styleId="44">
    <w:name w:val="List Number 4"/>
    <w:basedOn w:val="a"/>
    <w:pPr>
      <w:tabs>
        <w:tab w:val="left" w:pos="3602"/>
      </w:tabs>
      <w:ind w:left="1801" w:hanging="360"/>
    </w:pPr>
    <w:rPr>
      <w:rFonts w:cs="Times New Roman"/>
    </w:rPr>
  </w:style>
  <w:style w:type="paragraph" w:styleId="54">
    <w:name w:val="List Number 5"/>
    <w:basedOn w:val="a"/>
    <w:pPr>
      <w:tabs>
        <w:tab w:val="left" w:pos="4562"/>
      </w:tabs>
      <w:ind w:left="2281" w:hanging="360"/>
    </w:pPr>
    <w:rPr>
      <w:rFonts w:cs="Times New Roman"/>
    </w:rPr>
  </w:style>
  <w:style w:type="paragraph" w:styleId="affffff7">
    <w:name w:val="Note Heading"/>
    <w:basedOn w:val="a"/>
    <w:pPr>
      <w:jc w:val="center"/>
    </w:pPr>
    <w:rPr>
      <w:rFonts w:cs="Times New Roman"/>
    </w:rPr>
  </w:style>
  <w:style w:type="paragraph" w:styleId="affffff8">
    <w:name w:val="List Bullet"/>
    <w:basedOn w:val="a"/>
    <w:autoRedefine/>
    <w:pPr>
      <w:tabs>
        <w:tab w:val="left" w:pos="722"/>
      </w:tabs>
      <w:ind w:left="361" w:hanging="360"/>
    </w:pPr>
    <w:rPr>
      <w:rFonts w:cs="Times New Roman"/>
    </w:rPr>
  </w:style>
  <w:style w:type="paragraph" w:styleId="2f1">
    <w:name w:val="List Bullet 2"/>
    <w:basedOn w:val="a"/>
    <w:autoRedefine/>
    <w:pPr>
      <w:tabs>
        <w:tab w:val="left" w:pos="1682"/>
      </w:tabs>
      <w:ind w:left="841" w:hanging="360"/>
    </w:pPr>
    <w:rPr>
      <w:rFonts w:cs="Times New Roman"/>
    </w:rPr>
  </w:style>
  <w:style w:type="paragraph" w:styleId="3a">
    <w:name w:val="List Bullet 3"/>
    <w:basedOn w:val="a"/>
    <w:autoRedefine/>
    <w:pPr>
      <w:tabs>
        <w:tab w:val="left" w:pos="2642"/>
      </w:tabs>
      <w:ind w:left="1321" w:hanging="360"/>
    </w:pPr>
    <w:rPr>
      <w:rFonts w:cs="Times New Roman"/>
    </w:rPr>
  </w:style>
  <w:style w:type="paragraph" w:styleId="45">
    <w:name w:val="List Bullet 4"/>
    <w:basedOn w:val="a"/>
    <w:autoRedefine/>
    <w:pPr>
      <w:tabs>
        <w:tab w:val="left" w:pos="3602"/>
      </w:tabs>
      <w:ind w:left="1801" w:hanging="360"/>
    </w:pPr>
    <w:rPr>
      <w:rFonts w:cs="Times New Roman"/>
    </w:rPr>
  </w:style>
  <w:style w:type="paragraph" w:styleId="55">
    <w:name w:val="List Bullet 5"/>
    <w:basedOn w:val="a"/>
    <w:autoRedefine/>
    <w:pPr>
      <w:tabs>
        <w:tab w:val="left" w:pos="4562"/>
      </w:tabs>
      <w:ind w:left="2281" w:hanging="360"/>
    </w:pPr>
    <w:rPr>
      <w:rFonts w:cs="Times New Roman"/>
    </w:rPr>
  </w:style>
  <w:style w:type="paragraph" w:styleId="affffff9">
    <w:name w:val="E-mail Signature"/>
    <w:basedOn w:val="a"/>
    <w:rPr>
      <w:rFonts w:cs="Times New Roman"/>
    </w:rPr>
  </w:style>
  <w:style w:type="paragraph" w:styleId="affffffa">
    <w:name w:val="Signature"/>
    <w:basedOn w:val="a"/>
    <w:pPr>
      <w:ind w:left="100"/>
    </w:pPr>
    <w:rPr>
      <w:rFonts w:cs="Times New Roman"/>
    </w:rPr>
  </w:style>
  <w:style w:type="paragraph" w:customStyle="1" w:styleId="affffffb">
    <w:name w:val="柒、"/>
    <w:basedOn w:val="a"/>
    <w:pPr>
      <w:jc w:val="center"/>
    </w:pPr>
    <w:rPr>
      <w:rFonts w:ascii="標楷體" w:eastAsia="標楷體" w:hAnsi="標楷體" w:cs="Times New Roman"/>
      <w:b/>
      <w:spacing w:val="-2"/>
      <w:sz w:val="52"/>
      <w:szCs w:val="52"/>
    </w:rPr>
  </w:style>
  <w:style w:type="paragraph" w:customStyle="1" w:styleId="2f2">
    <w:name w:val="圓2"/>
    <w:basedOn w:val="affff0"/>
    <w:pPr>
      <w:snapToGrid w:val="0"/>
      <w:spacing w:line="360" w:lineRule="exact"/>
      <w:ind w:left="1240" w:hanging="280"/>
      <w:jc w:val="both"/>
    </w:pPr>
    <w:rPr>
      <w:rFonts w:ascii="Times New Roman" w:eastAsia="標楷體" w:hAnsi="Times New Roman"/>
      <w:color w:val="000000"/>
      <w:spacing w:val="-2"/>
      <w:kern w:val="0"/>
      <w:sz w:val="28"/>
      <w:szCs w:val="28"/>
    </w:rPr>
  </w:style>
  <w:style w:type="paragraph" w:customStyle="1" w:styleId="affffffc">
    <w:name w:val="(十一)"/>
    <w:basedOn w:val="afffff5"/>
    <w:pPr>
      <w:ind w:left="691" w:hanging="691"/>
    </w:pPr>
    <w:rPr>
      <w:rFonts w:ascii="Calibri" w:eastAsia="Calibri" w:hAnsi="Calibri" w:cs="Calibri"/>
    </w:rPr>
  </w:style>
  <w:style w:type="paragraph" w:customStyle="1" w:styleId="affffffd">
    <w:name w:val="(十一)內文"/>
    <w:basedOn w:val="afffff6"/>
    <w:pPr>
      <w:ind w:left="720"/>
    </w:pPr>
    <w:rPr>
      <w:rFonts w:ascii="細明體" w:eastAsia="細明體" w:hAnsi="細明體" w:cs="細明體"/>
    </w:rPr>
  </w:style>
  <w:style w:type="paragraph" w:customStyle="1" w:styleId="1fe">
    <w:name w:val="(十一)1."/>
    <w:basedOn w:val="affffffd"/>
    <w:pPr>
      <w:ind w:left="996" w:hanging="276"/>
    </w:pPr>
  </w:style>
  <w:style w:type="paragraph" w:customStyle="1" w:styleId="1ff">
    <w:name w:val="(十一)(1)"/>
    <w:basedOn w:val="2a"/>
    <w:pPr>
      <w:ind w:left="1319" w:hanging="276"/>
    </w:pPr>
    <w:rPr>
      <w:rFonts w:ascii="細明體" w:eastAsia="細明體" w:hAnsi="細明體" w:cs="細明體"/>
      <w:kern w:val="1"/>
    </w:rPr>
  </w:style>
  <w:style w:type="paragraph" w:customStyle="1" w:styleId="103">
    <w:name w:val="10.內文"/>
    <w:basedOn w:val="102"/>
    <w:pPr>
      <w:ind w:left="840" w:firstLine="0"/>
    </w:pPr>
    <w:rPr>
      <w:rFonts w:ascii="細明體" w:eastAsia="細明體" w:hAnsi="細明體" w:cs="TT21Eo00"/>
      <w:kern w:val="0"/>
    </w:rPr>
  </w:style>
  <w:style w:type="paragraph" w:customStyle="1" w:styleId="affffffe">
    <w:name w:val="表左"/>
    <w:basedOn w:val="a"/>
    <w:pPr>
      <w:spacing w:line="283" w:lineRule="atLeast"/>
      <w:ind w:left="57" w:right="57"/>
      <w:jc w:val="both"/>
    </w:pPr>
    <w:rPr>
      <w:rFonts w:ascii="Times New Roman" w:eastAsia="Times New Roman" w:hAnsi="Times New Roman" w:cs="Times New Roman"/>
      <w:sz w:val="20"/>
      <w:szCs w:val="24"/>
    </w:rPr>
  </w:style>
  <w:style w:type="paragraph" w:customStyle="1" w:styleId="1ff0">
    <w:name w:val="內文1"/>
    <w:pPr>
      <w:pBdr>
        <w:top w:val="none" w:sz="0" w:space="0" w:color="000000"/>
        <w:left w:val="none" w:sz="0" w:space="0" w:color="000000"/>
        <w:bottom w:val="none" w:sz="0" w:space="0" w:color="000000"/>
        <w:right w:val="none" w:sz="0" w:space="0" w:color="000000"/>
      </w:pBdr>
      <w:suppressAutoHyphens/>
      <w:textAlignment w:val="baseline"/>
    </w:pPr>
    <w:rPr>
      <w:rFonts w:ascii="Helvetica" w:eastAsia="ヒラギノ角ゴ Pro W3" w:hAnsi="Helvetica"/>
      <w:color w:val="000000"/>
      <w:kern w:val="1"/>
      <w:sz w:val="24"/>
    </w:rPr>
  </w:style>
  <w:style w:type="paragraph" w:customStyle="1" w:styleId="afffffff">
    <w:name w:val="研考報告標題一、"/>
    <w:basedOn w:val="a"/>
    <w:pPr>
      <w:snapToGrid w:val="0"/>
    </w:pPr>
    <w:rPr>
      <w:rFonts w:ascii="標楷體" w:eastAsia="標楷體" w:hAnsi="標楷體" w:cs="Times New Roman"/>
      <w:sz w:val="28"/>
      <w:szCs w:val="28"/>
    </w:rPr>
  </w:style>
  <w:style w:type="paragraph" w:customStyle="1" w:styleId="afffffff0">
    <w:name w:val="研考報告標題（一）"/>
    <w:basedOn w:val="a"/>
    <w:pPr>
      <w:snapToGrid w:val="0"/>
    </w:pPr>
    <w:rPr>
      <w:rFonts w:ascii="標楷體" w:eastAsia="標楷體" w:hAnsi="標楷體" w:cs="Times New Roman"/>
      <w:sz w:val="28"/>
      <w:szCs w:val="28"/>
    </w:rPr>
  </w:style>
  <w:style w:type="paragraph" w:customStyle="1" w:styleId="1ff1">
    <w:name w:val="研考報告標題1."/>
    <w:basedOn w:val="a"/>
    <w:pPr>
      <w:snapToGrid w:val="0"/>
    </w:pPr>
    <w:rPr>
      <w:rFonts w:ascii="標楷體" w:eastAsia="標楷體" w:hAnsi="標楷體" w:cs="Times New Roman"/>
      <w:sz w:val="28"/>
      <w:szCs w:val="28"/>
    </w:rPr>
  </w:style>
  <w:style w:type="paragraph" w:customStyle="1" w:styleId="afffffff1">
    <w:name w:val="研考報告內文一、"/>
    <w:basedOn w:val="a"/>
    <w:autoRedefine/>
    <w:pPr>
      <w:snapToGrid w:val="0"/>
      <w:spacing w:line="360" w:lineRule="exact"/>
      <w:ind w:left="564" w:firstLine="1"/>
      <w:jc w:val="both"/>
    </w:pPr>
    <w:rPr>
      <w:rFonts w:ascii="標楷體" w:eastAsia="標楷體" w:hAnsi="標楷體" w:cs="Times New Roman"/>
      <w:sz w:val="28"/>
      <w:szCs w:val="20"/>
    </w:rPr>
  </w:style>
  <w:style w:type="paragraph" w:customStyle="1" w:styleId="afffffff2">
    <w:name w:val="研考報告內文（一）"/>
    <w:basedOn w:val="a"/>
    <w:pPr>
      <w:snapToGrid w:val="0"/>
      <w:ind w:left="899"/>
    </w:pPr>
    <w:rPr>
      <w:rFonts w:ascii="標楷體" w:eastAsia="標楷體" w:hAnsi="標楷體" w:cs="Times New Roman"/>
      <w:sz w:val="28"/>
      <w:szCs w:val="28"/>
    </w:rPr>
  </w:style>
  <w:style w:type="paragraph" w:customStyle="1" w:styleId="1ff2">
    <w:name w:val="研考報告標題(1)"/>
    <w:basedOn w:val="a"/>
    <w:pPr>
      <w:snapToGrid w:val="0"/>
    </w:pPr>
    <w:rPr>
      <w:rFonts w:ascii="標楷體" w:eastAsia="標楷體" w:hAnsi="標楷體" w:cs="Times New Roman"/>
      <w:sz w:val="28"/>
      <w:szCs w:val="28"/>
    </w:rPr>
  </w:style>
  <w:style w:type="paragraph" w:customStyle="1" w:styleId="1ff3">
    <w:name w:val="研考報告內文1."/>
    <w:basedOn w:val="a"/>
    <w:pPr>
      <w:snapToGrid w:val="0"/>
      <w:ind w:left="1204"/>
    </w:pPr>
    <w:rPr>
      <w:rFonts w:ascii="標楷體" w:eastAsia="標楷體" w:hAnsi="標楷體" w:cs="Times New Roman"/>
      <w:sz w:val="28"/>
      <w:szCs w:val="28"/>
    </w:rPr>
  </w:style>
  <w:style w:type="paragraph" w:customStyle="1" w:styleId="1ff4">
    <w:name w:val="研考報告標題○1"/>
    <w:basedOn w:val="a"/>
    <w:pPr>
      <w:snapToGrid w:val="0"/>
      <w:ind w:left="1694" w:hanging="294"/>
    </w:pPr>
    <w:rPr>
      <w:rFonts w:ascii="標楷體" w:eastAsia="標楷體" w:hAnsi="標楷體" w:cs="Times New Roman"/>
      <w:sz w:val="28"/>
      <w:szCs w:val="28"/>
    </w:rPr>
  </w:style>
  <w:style w:type="paragraph" w:customStyle="1" w:styleId="1ff5">
    <w:name w:val="研考報告內文(1)"/>
    <w:basedOn w:val="1ff3"/>
    <w:pPr>
      <w:ind w:left="1484"/>
    </w:pPr>
  </w:style>
  <w:style w:type="paragraph" w:customStyle="1" w:styleId="temp1">
    <w:name w:val="temp1"/>
    <w:basedOn w:val="1ff3"/>
    <w:pPr>
      <w:spacing w:line="378" w:lineRule="exact"/>
      <w:ind w:left="1260"/>
      <w:jc w:val="both"/>
    </w:pPr>
    <w:rPr>
      <w:rFonts w:cs="新細明體"/>
      <w:szCs w:val="20"/>
    </w:rPr>
  </w:style>
  <w:style w:type="paragraph" w:customStyle="1" w:styleId="afffffff3">
    <w:name w:val="國字一之十一"/>
    <w:basedOn w:val="a"/>
    <w:pPr>
      <w:ind w:left="1080" w:hanging="1080"/>
    </w:pPr>
    <w:rPr>
      <w:rFonts w:ascii="Times New Roman" w:eastAsia="標楷體" w:hAnsi="Times New Roman" w:cs="Times New Roman"/>
      <w:sz w:val="40"/>
      <w:szCs w:val="24"/>
    </w:rPr>
  </w:style>
  <w:style w:type="paragraph" w:customStyle="1" w:styleId="b">
    <w:name w:val="b."/>
    <w:basedOn w:val="1ff4"/>
    <w:pPr>
      <w:spacing w:line="360" w:lineRule="exact"/>
      <w:ind w:left="1236" w:hanging="276"/>
      <w:jc w:val="both"/>
    </w:pPr>
    <w:rPr>
      <w:color w:val="000000"/>
      <w:spacing w:val="-2"/>
    </w:rPr>
  </w:style>
  <w:style w:type="paragraph" w:customStyle="1" w:styleId="3b">
    <w:name w:val="(3)內"/>
    <w:basedOn w:val="2b"/>
    <w:pPr>
      <w:ind w:left="941"/>
    </w:pPr>
    <w:rPr>
      <w:rFonts w:ascii="細明體" w:eastAsia="細明體" w:hAnsi="細明體" w:cs="細明體"/>
    </w:rPr>
  </w:style>
  <w:style w:type="paragraph" w:customStyle="1" w:styleId="c">
    <w:name w:val="c."/>
    <w:basedOn w:val="a"/>
    <w:pPr>
      <w:snapToGrid w:val="0"/>
      <w:spacing w:line="360" w:lineRule="exact"/>
      <w:ind w:left="1476" w:hanging="276"/>
      <w:jc w:val="both"/>
    </w:pPr>
    <w:rPr>
      <w:rFonts w:ascii="標楷體" w:eastAsia="標楷體" w:hAnsi="標楷體" w:cs="Times New Roman"/>
      <w:color w:val="000000"/>
      <w:spacing w:val="-2"/>
      <w:sz w:val="28"/>
      <w:szCs w:val="28"/>
    </w:rPr>
  </w:style>
  <w:style w:type="paragraph" w:customStyle="1" w:styleId="f">
    <w:name w:val="(f)"/>
    <w:basedOn w:val="a"/>
    <w:pPr>
      <w:snapToGrid w:val="0"/>
      <w:spacing w:line="360" w:lineRule="exact"/>
      <w:ind w:left="1854" w:hanging="414"/>
      <w:jc w:val="both"/>
    </w:pPr>
    <w:rPr>
      <w:rFonts w:ascii="標楷體" w:eastAsia="標楷體" w:hAnsi="標楷體" w:cs="Times New Roman"/>
      <w:color w:val="000000"/>
      <w:spacing w:val="-2"/>
      <w:sz w:val="28"/>
      <w:szCs w:val="28"/>
    </w:rPr>
  </w:style>
  <w:style w:type="paragraph" w:customStyle="1" w:styleId="1000">
    <w:name w:val="100"/>
    <w:basedOn w:val="a"/>
    <w:pPr>
      <w:widowControl/>
      <w:snapToGrid w:val="0"/>
      <w:spacing w:line="360" w:lineRule="atLeast"/>
      <w:ind w:left="350"/>
      <w:jc w:val="both"/>
    </w:pPr>
    <w:rPr>
      <w:rFonts w:ascii="標楷體" w:eastAsia="標楷體" w:hAnsi="標楷體" w:cs="新細明體"/>
      <w:spacing w:val="-2"/>
      <w:kern w:val="0"/>
      <w:sz w:val="28"/>
      <w:szCs w:val="28"/>
    </w:rPr>
  </w:style>
  <w:style w:type="paragraph" w:customStyle="1" w:styleId="a01">
    <w:name w:val="a0"/>
    <w:basedOn w:val="a"/>
    <w:pPr>
      <w:widowControl/>
      <w:spacing w:before="280" w:after="280"/>
    </w:pPr>
    <w:rPr>
      <w:rFonts w:ascii="新細明體" w:hAnsi="新細明體" w:cs="新細明體"/>
      <w:kern w:val="0"/>
      <w:szCs w:val="24"/>
    </w:rPr>
  </w:style>
  <w:style w:type="paragraph" w:customStyle="1" w:styleId="afffffff4">
    <w:name w:val="a"/>
    <w:basedOn w:val="a"/>
    <w:pPr>
      <w:widowControl/>
      <w:spacing w:before="280" w:after="280"/>
    </w:pPr>
    <w:rPr>
      <w:rFonts w:ascii="新細明體" w:hAnsi="新細明體" w:cs="新細明體"/>
      <w:kern w:val="0"/>
      <w:szCs w:val="24"/>
    </w:rPr>
  </w:style>
  <w:style w:type="paragraph" w:customStyle="1" w:styleId="yiv1941029147msonormal">
    <w:name w:val="yiv1941029147msonormal"/>
    <w:basedOn w:val="a"/>
    <w:pPr>
      <w:widowControl/>
      <w:spacing w:before="280" w:after="280"/>
    </w:pPr>
    <w:rPr>
      <w:rFonts w:ascii="新細明體" w:hAnsi="新細明體" w:cs="新細明體"/>
      <w:kern w:val="0"/>
      <w:szCs w:val="24"/>
    </w:rPr>
  </w:style>
  <w:style w:type="paragraph" w:customStyle="1" w:styleId="002-A">
    <w:name w:val="002-A."/>
    <w:basedOn w:val="a"/>
    <w:pPr>
      <w:snapToGrid w:val="0"/>
      <w:spacing w:line="320" w:lineRule="atLeast"/>
      <w:ind w:left="555" w:right="50" w:hanging="112"/>
      <w:jc w:val="both"/>
    </w:pPr>
    <w:rPr>
      <w:rFonts w:ascii="標楷體" w:eastAsia="標楷體" w:hAnsi="標楷體" w:cs="Times New Roman"/>
      <w:szCs w:val="24"/>
    </w:rPr>
  </w:style>
  <w:style w:type="paragraph" w:customStyle="1" w:styleId="002-10">
    <w:name w:val="002-(1)"/>
    <w:basedOn w:val="a"/>
    <w:pPr>
      <w:snapToGrid w:val="0"/>
      <w:spacing w:line="320" w:lineRule="exact"/>
      <w:ind w:left="300" w:right="50" w:hanging="150"/>
      <w:jc w:val="both"/>
    </w:pPr>
    <w:rPr>
      <w:rFonts w:ascii="標楷體" w:eastAsia="標楷體" w:hAnsi="標楷體" w:cs="Times New Roman"/>
      <w:color w:val="000000"/>
      <w:szCs w:val="28"/>
    </w:rPr>
  </w:style>
  <w:style w:type="paragraph" w:customStyle="1" w:styleId="002-11">
    <w:name w:val="002-1."/>
    <w:basedOn w:val="a"/>
    <w:pPr>
      <w:snapToGrid w:val="0"/>
      <w:spacing w:line="320" w:lineRule="exact"/>
      <w:ind w:left="370" w:right="130" w:hanging="240"/>
      <w:jc w:val="both"/>
    </w:pPr>
    <w:rPr>
      <w:rFonts w:ascii="標楷體" w:eastAsia="標楷體" w:hAnsi="標楷體" w:cs="Times New Roman"/>
      <w:color w:val="000000"/>
      <w:szCs w:val="28"/>
    </w:rPr>
  </w:style>
  <w:style w:type="paragraph" w:customStyle="1" w:styleId="1ff6">
    <w:name w:val="(一)1全部標題"/>
    <w:basedOn w:val="a"/>
    <w:pPr>
      <w:snapToGrid w:val="0"/>
      <w:ind w:left="1237" w:hanging="781"/>
    </w:pPr>
    <w:rPr>
      <w:rFonts w:ascii="標楷體" w:eastAsia="標楷體" w:hAnsi="標楷體" w:cs="Times New Roman"/>
      <w:b/>
      <w:sz w:val="32"/>
      <w:szCs w:val="32"/>
    </w:rPr>
  </w:style>
  <w:style w:type="paragraph" w:customStyle="1" w:styleId="002-100">
    <w:name w:val="002-10."/>
    <w:basedOn w:val="002-11"/>
    <w:pPr>
      <w:ind w:left="200" w:right="50" w:hanging="150"/>
    </w:pPr>
    <w:rPr>
      <w:rFonts w:cs="標楷體"/>
      <w:szCs w:val="24"/>
    </w:rPr>
  </w:style>
  <w:style w:type="paragraph" w:customStyle="1" w:styleId="3c">
    <w:name w:val="身權3"/>
    <w:basedOn w:val="1c"/>
    <w:pPr>
      <w:tabs>
        <w:tab w:val="left" w:pos="1982"/>
      </w:tabs>
      <w:spacing w:line="400" w:lineRule="exact"/>
      <w:ind w:left="1982" w:hanging="283"/>
      <w:jc w:val="both"/>
    </w:pPr>
    <w:rPr>
      <w:rFonts w:ascii="標楷體" w:eastAsia="標楷體" w:hAnsi="標楷體" w:cs="標楷體"/>
      <w:kern w:val="0"/>
      <w:sz w:val="28"/>
      <w:szCs w:val="28"/>
    </w:rPr>
  </w:style>
  <w:style w:type="paragraph" w:customStyle="1" w:styleId="46">
    <w:name w:val="身權4"/>
    <w:basedOn w:val="a"/>
    <w:pPr>
      <w:spacing w:line="400" w:lineRule="exact"/>
      <w:ind w:left="2410" w:hanging="423"/>
      <w:jc w:val="both"/>
    </w:pPr>
    <w:rPr>
      <w:rFonts w:ascii="標楷體" w:eastAsia="標楷體" w:hAnsi="標楷體" w:cs="標楷體"/>
      <w:sz w:val="28"/>
      <w:szCs w:val="28"/>
    </w:rPr>
  </w:style>
  <w:style w:type="paragraph" w:customStyle="1" w:styleId="2f3">
    <w:name w:val="社團有約2"/>
    <w:basedOn w:val="a"/>
    <w:pPr>
      <w:widowControl/>
      <w:snapToGrid w:val="0"/>
      <w:spacing w:line="480" w:lineRule="exact"/>
      <w:ind w:firstLine="1700"/>
      <w:jc w:val="both"/>
    </w:pPr>
    <w:rPr>
      <w:rFonts w:ascii="標楷體" w:eastAsia="標楷體" w:hAnsi="標楷體" w:cs="標楷體"/>
      <w:color w:val="000000"/>
      <w:kern w:val="0"/>
      <w:sz w:val="28"/>
      <w:szCs w:val="28"/>
    </w:rPr>
  </w:style>
  <w:style w:type="paragraph" w:customStyle="1" w:styleId="a02">
    <w:name w:val="a0內"/>
    <w:basedOn w:val="a"/>
    <w:pPr>
      <w:snapToGrid w:val="0"/>
      <w:ind w:left="2521" w:hanging="3"/>
      <w:jc w:val="both"/>
    </w:pPr>
    <w:rPr>
      <w:rFonts w:ascii="標楷體" w:eastAsia="標楷體" w:hAnsi="標楷體" w:cs="Times New Roman"/>
      <w:color w:val="0000FF"/>
      <w:sz w:val="32"/>
      <w:szCs w:val="32"/>
    </w:rPr>
  </w:style>
  <w:style w:type="paragraph" w:customStyle="1" w:styleId="afffffff5">
    <w:name w:val="(一)內容"/>
    <w:basedOn w:val="afffff2"/>
    <w:rPr>
      <w:rFonts w:cs="標楷體"/>
      <w:color w:val="00000A"/>
      <w:sz w:val="28"/>
      <w:szCs w:val="28"/>
      <w:highlight w:val="white"/>
    </w:rPr>
  </w:style>
  <w:style w:type="paragraph" w:customStyle="1" w:styleId="1ff7">
    <w:name w:val="1標題"/>
    <w:basedOn w:val="002-11"/>
    <w:rPr>
      <w:rFonts w:cs="標楷體"/>
      <w:color w:val="00000A"/>
      <w:sz w:val="28"/>
      <w:highlight w:val="white"/>
    </w:rPr>
  </w:style>
  <w:style w:type="paragraph" w:customStyle="1" w:styleId="afffffff6">
    <w:name w:val="施政報告(一)標題"/>
    <w:basedOn w:val="a"/>
    <w:pPr>
      <w:spacing w:line="320" w:lineRule="exact"/>
      <w:ind w:left="100"/>
      <w:jc w:val="both"/>
    </w:pPr>
    <w:rPr>
      <w:rFonts w:ascii="標楷體" w:eastAsia="標楷體" w:hAnsi="標楷體" w:cs="標楷體"/>
      <w:sz w:val="28"/>
      <w:szCs w:val="28"/>
    </w:rPr>
  </w:style>
  <w:style w:type="paragraph" w:customStyle="1" w:styleId="afffffff7">
    <w:name w:val="施政報告(一)內文"/>
    <w:basedOn w:val="afffffff6"/>
    <w:pPr>
      <w:ind w:left="405"/>
    </w:pPr>
  </w:style>
  <w:style w:type="paragraph" w:customStyle="1" w:styleId="1ff8">
    <w:name w:val="施政報告1標題"/>
    <w:basedOn w:val="afffffff6"/>
    <w:pPr>
      <w:ind w:left="351" w:right="18" w:hanging="51"/>
    </w:pPr>
  </w:style>
  <w:style w:type="paragraph" w:customStyle="1" w:styleId="1ff9">
    <w:name w:val="施政報告(1)標題"/>
    <w:basedOn w:val="a"/>
    <w:pPr>
      <w:spacing w:line="320" w:lineRule="exact"/>
      <w:ind w:left="383" w:right="18"/>
    </w:pPr>
    <w:rPr>
      <w:rFonts w:ascii="標楷體" w:eastAsia="標楷體" w:hAnsi="標楷體" w:cs="標楷體"/>
      <w:sz w:val="28"/>
      <w:szCs w:val="28"/>
    </w:rPr>
  </w:style>
  <w:style w:type="paragraph" w:customStyle="1" w:styleId="105-2-4">
    <w:name w:val="105-2-4"/>
    <w:basedOn w:val="a"/>
    <w:pPr>
      <w:widowControl/>
      <w:snapToGrid w:val="0"/>
      <w:spacing w:line="480" w:lineRule="exact"/>
      <w:ind w:left="2691" w:hanging="706"/>
      <w:jc w:val="both"/>
    </w:pPr>
    <w:rPr>
      <w:rFonts w:ascii="標楷體" w:eastAsia="標楷體" w:hAnsi="標楷體" w:cs="新細明體"/>
      <w:kern w:val="0"/>
      <w:sz w:val="28"/>
      <w:szCs w:val="20"/>
    </w:rPr>
  </w:style>
  <w:style w:type="paragraph" w:customStyle="1" w:styleId="afffffff8">
    <w:name w:val="表左一、"/>
    <w:basedOn w:val="a"/>
    <w:pPr>
      <w:spacing w:line="283" w:lineRule="exact"/>
      <w:ind w:left="241" w:right="21"/>
      <w:jc w:val="both"/>
    </w:pPr>
    <w:rPr>
      <w:rFonts w:ascii="Times New Roman" w:eastAsia="Times New Roman" w:hAnsi="Times New Roman" w:cs="Times New Roman"/>
      <w:sz w:val="21"/>
      <w:szCs w:val="24"/>
    </w:rPr>
  </w:style>
  <w:style w:type="paragraph" w:customStyle="1" w:styleId="-0">
    <w:name w:val="研考會-內文"/>
    <w:autoRedefine/>
    <w:pPr>
      <w:widowControl w:val="0"/>
      <w:pBdr>
        <w:top w:val="none" w:sz="0" w:space="0" w:color="000000"/>
        <w:left w:val="none" w:sz="0" w:space="0" w:color="000000"/>
        <w:bottom w:val="none" w:sz="0" w:space="0" w:color="000000"/>
        <w:right w:val="none" w:sz="0" w:space="0" w:color="000000"/>
      </w:pBdr>
      <w:tabs>
        <w:tab w:val="left" w:pos="-3060"/>
        <w:tab w:val="left" w:pos="2545"/>
        <w:tab w:val="left" w:pos="3780"/>
      </w:tabs>
      <w:suppressAutoHyphens/>
      <w:snapToGrid w:val="0"/>
      <w:ind w:left="1800" w:right="24" w:firstLine="534"/>
      <w:jc w:val="both"/>
      <w:textAlignment w:val="baseline"/>
    </w:pPr>
    <w:rPr>
      <w:rFonts w:ascii="標楷體" w:eastAsia="標楷體" w:hAnsi="標楷體"/>
      <w:color w:val="FF0000"/>
      <w:spacing w:val="-2"/>
      <w:kern w:val="1"/>
      <w:sz w:val="32"/>
      <w:szCs w:val="32"/>
      <w:lang w:val="zh-TW"/>
    </w:rPr>
  </w:style>
  <w:style w:type="paragraph" w:customStyle="1" w:styleId="ecmsonormal">
    <w:name w:val="ec_msonormal"/>
    <w:basedOn w:val="a"/>
    <w:pPr>
      <w:widowControl/>
      <w:spacing w:before="280" w:after="280"/>
    </w:pPr>
    <w:rPr>
      <w:rFonts w:ascii="新細明體" w:hAnsi="新細明體" w:cs="新細明體"/>
      <w:kern w:val="0"/>
      <w:szCs w:val="24"/>
    </w:rPr>
  </w:style>
  <w:style w:type="paragraph" w:customStyle="1" w:styleId="afffffff9">
    <w:name w:val="_文章內文"/>
    <w:pPr>
      <w:pBdr>
        <w:top w:val="none" w:sz="0" w:space="0" w:color="000000"/>
        <w:left w:val="none" w:sz="0" w:space="0" w:color="000000"/>
        <w:bottom w:val="none" w:sz="0" w:space="0" w:color="000000"/>
        <w:right w:val="none" w:sz="0" w:space="0" w:color="000000"/>
      </w:pBdr>
      <w:suppressAutoHyphens/>
      <w:snapToGrid w:val="0"/>
      <w:spacing w:line="240" w:lineRule="atLeast"/>
      <w:ind w:left="360" w:hanging="360"/>
      <w:jc w:val="both"/>
      <w:textAlignment w:val="baseline"/>
    </w:pPr>
    <w:rPr>
      <w:rFonts w:eastAsia="標楷體"/>
      <w:kern w:val="1"/>
      <w:sz w:val="24"/>
    </w:rPr>
  </w:style>
  <w:style w:type="paragraph" w:customStyle="1" w:styleId="PlainText2">
    <w:name w:val="Plain Text2"/>
    <w:basedOn w:val="a"/>
    <w:rPr>
      <w:rFonts w:ascii="細明體" w:eastAsia="細明體" w:hAnsi="細明體" w:cs="Times New Roman"/>
      <w:szCs w:val="20"/>
    </w:rPr>
  </w:style>
  <w:style w:type="paragraph" w:customStyle="1" w:styleId="afffffffa">
    <w:name w:val="大寫壹"/>
    <w:basedOn w:val="a"/>
    <w:rPr>
      <w:rFonts w:ascii="Times New Roman" w:eastAsia="標楷體" w:hAnsi="Times New Roman" w:cs="Times New Roman"/>
      <w:bCs/>
      <w:sz w:val="40"/>
      <w:szCs w:val="24"/>
    </w:rPr>
  </w:style>
  <w:style w:type="paragraph" w:customStyle="1" w:styleId="afffffffb">
    <w:name w:val="最後排序"/>
    <w:basedOn w:val="a"/>
    <w:pPr>
      <w:snapToGrid w:val="0"/>
      <w:ind w:left="1259" w:hanging="294"/>
      <w:jc w:val="both"/>
    </w:pPr>
    <w:rPr>
      <w:rFonts w:ascii="標楷體" w:eastAsia="標楷體" w:hAnsi="標楷體" w:cs="Times New Roman"/>
      <w:color w:val="FF0000"/>
      <w:sz w:val="32"/>
      <w:szCs w:val="32"/>
    </w:rPr>
  </w:style>
  <w:style w:type="paragraph" w:customStyle="1" w:styleId="cjk">
    <w:name w:val="cjk"/>
    <w:basedOn w:val="a"/>
    <w:pPr>
      <w:widowControl/>
      <w:spacing w:before="280" w:line="544" w:lineRule="atLeast"/>
      <w:jc w:val="both"/>
    </w:pPr>
    <w:rPr>
      <w:rFonts w:ascii="標楷體" w:eastAsia="標楷體" w:hAnsi="標楷體" w:cs="新細明體"/>
      <w:kern w:val="0"/>
      <w:sz w:val="32"/>
      <w:szCs w:val="32"/>
    </w:rPr>
  </w:style>
  <w:style w:type="paragraph" w:customStyle="1" w:styleId="Textbody">
    <w:name w:val="Text body"/>
    <w:pPr>
      <w:pBdr>
        <w:top w:val="none" w:sz="0" w:space="0" w:color="000000"/>
        <w:left w:val="none" w:sz="0" w:space="0" w:color="000000"/>
        <w:bottom w:val="none" w:sz="0" w:space="0" w:color="000000"/>
        <w:right w:val="none" w:sz="0" w:space="0" w:color="000000"/>
      </w:pBdr>
      <w:suppressAutoHyphens/>
      <w:spacing w:line="360" w:lineRule="exact"/>
      <w:textAlignment w:val="baseline"/>
    </w:pPr>
    <w:rPr>
      <w:rFonts w:ascii="標楷體" w:eastAsia="標楷體" w:hAnsi="標楷體" w:cs="標楷體"/>
      <w:spacing w:val="-2"/>
      <w:kern w:val="1"/>
      <w:sz w:val="28"/>
      <w:szCs w:val="28"/>
    </w:rPr>
  </w:style>
  <w:style w:type="paragraph" w:customStyle="1" w:styleId="afffffffc">
    <w:name w:val="標(一)"/>
    <w:basedOn w:val="Textbody"/>
    <w:rPr>
      <w:b/>
      <w:bCs/>
    </w:rPr>
  </w:style>
  <w:style w:type="paragraph" w:customStyle="1" w:styleId="afffffffd">
    <w:name w:val="標(一)內文"/>
    <w:basedOn w:val="a"/>
    <w:pPr>
      <w:widowControl/>
      <w:spacing w:line="360" w:lineRule="exact"/>
      <w:ind w:left="560"/>
      <w:jc w:val="both"/>
    </w:pPr>
    <w:rPr>
      <w:rFonts w:ascii="Times New Roman" w:eastAsia="Times New Roman" w:hAnsi="Times New Roman" w:cs="Times New Roman"/>
      <w:spacing w:val="-2"/>
      <w:kern w:val="0"/>
      <w:sz w:val="20"/>
      <w:szCs w:val="28"/>
    </w:rPr>
  </w:style>
  <w:style w:type="paragraph" w:customStyle="1" w:styleId="afffffffe">
    <w:name w:val="說明(一)"/>
    <w:basedOn w:val="a"/>
    <w:pPr>
      <w:spacing w:line="420" w:lineRule="exact"/>
      <w:ind w:left="500" w:hanging="300"/>
      <w:jc w:val="both"/>
    </w:pPr>
    <w:rPr>
      <w:rFonts w:ascii="標楷體" w:eastAsia="標楷體" w:hAnsi="標楷體" w:cs="Times New Roman"/>
      <w:sz w:val="32"/>
      <w:szCs w:val="32"/>
    </w:rPr>
  </w:style>
  <w:style w:type="paragraph" w:customStyle="1" w:styleId="Standard">
    <w:name w:val="Standard"/>
    <w:pPr>
      <w:widowControl w:val="0"/>
      <w:pBdr>
        <w:top w:val="none" w:sz="0" w:space="0" w:color="000000"/>
        <w:left w:val="none" w:sz="0" w:space="0" w:color="000000"/>
        <w:bottom w:val="none" w:sz="0" w:space="0" w:color="000000"/>
        <w:right w:val="none" w:sz="0" w:space="0" w:color="000000"/>
      </w:pBdr>
      <w:suppressAutoHyphens/>
      <w:textAlignment w:val="baseline"/>
    </w:pPr>
    <w:rPr>
      <w:rFonts w:ascii="標楷體" w:eastAsia="標楷體" w:hAnsi="標楷體"/>
      <w:kern w:val="1"/>
      <w:sz w:val="28"/>
    </w:rPr>
  </w:style>
  <w:style w:type="paragraph" w:customStyle="1" w:styleId="1ffa">
    <w:name w:val="標1"/>
    <w:basedOn w:val="a"/>
    <w:pPr>
      <w:widowControl/>
      <w:spacing w:line="360" w:lineRule="exact"/>
      <w:ind w:left="839" w:hanging="278"/>
      <w:jc w:val="both"/>
    </w:pPr>
    <w:rPr>
      <w:rFonts w:ascii="Times New Roman" w:eastAsia="Times New Roman" w:hAnsi="Times New Roman" w:cs="Times New Roman"/>
      <w:spacing w:val="-2"/>
      <w:kern w:val="0"/>
      <w:sz w:val="20"/>
      <w:szCs w:val="28"/>
    </w:rPr>
  </w:style>
  <w:style w:type="paragraph" w:styleId="affffffff">
    <w:name w:val="No Spacing"/>
    <w:basedOn w:val="a"/>
    <w:qFormat/>
    <w:pPr>
      <w:tabs>
        <w:tab w:val="left" w:pos="808"/>
      </w:tabs>
      <w:snapToGrid w:val="0"/>
      <w:spacing w:line="300" w:lineRule="exact"/>
      <w:jc w:val="both"/>
    </w:pPr>
    <w:rPr>
      <w:rFonts w:ascii="標楷體" w:eastAsia="標楷體" w:hAnsi="標楷體" w:cs="Times New Roman"/>
      <w:sz w:val="28"/>
      <w:szCs w:val="20"/>
    </w:rPr>
  </w:style>
  <w:style w:type="paragraph" w:customStyle="1" w:styleId="1-">
    <w:name w:val="1.-內文"/>
    <w:basedOn w:val="1f3"/>
    <w:pPr>
      <w:suppressAutoHyphens w:val="0"/>
      <w:snapToGrid w:val="0"/>
      <w:spacing w:before="0" w:after="0" w:line="470" w:lineRule="exact"/>
      <w:ind w:left="430" w:firstLine="0"/>
      <w:textAlignment w:val="auto"/>
    </w:pPr>
    <w:rPr>
      <w:rFonts w:ascii="標楷體" w:eastAsia="標楷體" w:hAnsi="標楷體" w:cs="標楷體"/>
      <w:kern w:val="1"/>
      <w:sz w:val="28"/>
      <w:szCs w:val="28"/>
    </w:rPr>
  </w:style>
  <w:style w:type="paragraph" w:customStyle="1" w:styleId="-1">
    <w:name w:val="(一)-內文"/>
    <w:basedOn w:val="affffc"/>
    <w:pPr>
      <w:suppressAutoHyphens w:val="0"/>
      <w:snapToGrid w:val="0"/>
      <w:spacing w:line="470" w:lineRule="exact"/>
      <w:ind w:left="330"/>
      <w:textAlignment w:val="auto"/>
    </w:pPr>
    <w:rPr>
      <w:rFonts w:ascii="標楷體" w:hAnsi="標楷體" w:cs="標楷體"/>
      <w:szCs w:val="28"/>
    </w:rPr>
  </w:style>
  <w:style w:type="paragraph" w:customStyle="1" w:styleId="1-0">
    <w:name w:val="(1)-內文"/>
    <w:basedOn w:val="1f4"/>
    <w:pPr>
      <w:suppressAutoHyphens w:val="0"/>
      <w:snapToGrid w:val="0"/>
      <w:spacing w:line="470" w:lineRule="exact"/>
      <w:ind w:left="585" w:firstLine="0"/>
      <w:textAlignment w:val="auto"/>
    </w:pPr>
    <w:rPr>
      <w:rFonts w:ascii="標楷體" w:hAnsi="標楷體" w:cs="標楷體"/>
      <w:szCs w:val="28"/>
    </w:rPr>
  </w:style>
  <w:style w:type="paragraph" w:customStyle="1" w:styleId="affffffff0">
    <w:name w:val="a."/>
    <w:basedOn w:val="1f4"/>
    <w:pPr>
      <w:suppressAutoHyphens w:val="0"/>
      <w:snapToGrid w:val="0"/>
      <w:spacing w:line="470" w:lineRule="exact"/>
      <w:ind w:left="685" w:hanging="100"/>
      <w:textAlignment w:val="auto"/>
    </w:pPr>
    <w:rPr>
      <w:rFonts w:ascii="標楷體" w:hAnsi="標楷體" w:cs="標楷體"/>
      <w:szCs w:val="28"/>
    </w:rPr>
  </w:style>
  <w:style w:type="paragraph" w:customStyle="1" w:styleId="-2">
    <w:name w:val="(十一)-內文"/>
    <w:basedOn w:val="-1"/>
    <w:pPr>
      <w:ind w:left="430"/>
    </w:pPr>
  </w:style>
  <w:style w:type="paragraph" w:customStyle="1" w:styleId="-10">
    <w:name w:val="(十一)-1."/>
    <w:basedOn w:val="1f3"/>
    <w:pPr>
      <w:suppressAutoHyphens w:val="0"/>
      <w:snapToGrid w:val="0"/>
      <w:spacing w:before="0" w:after="0" w:line="470" w:lineRule="exact"/>
      <w:ind w:left="530" w:hanging="100"/>
      <w:textAlignment w:val="auto"/>
    </w:pPr>
    <w:rPr>
      <w:rFonts w:ascii="標楷體" w:eastAsia="標楷體" w:hAnsi="標楷體" w:cs="標楷體"/>
      <w:kern w:val="1"/>
      <w:sz w:val="28"/>
      <w:szCs w:val="28"/>
    </w:rPr>
  </w:style>
  <w:style w:type="paragraph" w:customStyle="1" w:styleId="-11">
    <w:name w:val="(十一)-(1)"/>
    <w:basedOn w:val="-10"/>
    <w:pPr>
      <w:ind w:left="1872" w:hanging="413"/>
    </w:pPr>
  </w:style>
  <w:style w:type="paragraph" w:customStyle="1" w:styleId="-1-">
    <w:name w:val="(十一)-(1)-內文"/>
    <w:basedOn w:val="-11"/>
    <w:pPr>
      <w:ind w:left="1873" w:firstLine="0"/>
    </w:pPr>
  </w:style>
  <w:style w:type="paragraph" w:customStyle="1" w:styleId="-A">
    <w:name w:val="(十一)-A."/>
    <w:basedOn w:val="-11"/>
    <w:pPr>
      <w:ind w:left="780" w:hanging="100"/>
    </w:pPr>
  </w:style>
  <w:style w:type="paragraph" w:customStyle="1" w:styleId="-1-0">
    <w:name w:val="(十一)-1.-內文"/>
    <w:basedOn w:val="-10"/>
    <w:pPr>
      <w:ind w:left="0" w:firstLine="0"/>
    </w:pPr>
  </w:style>
  <w:style w:type="paragraph" w:customStyle="1" w:styleId="1-1">
    <w:name w:val="(1)-圈"/>
    <w:basedOn w:val="1f4"/>
    <w:pPr>
      <w:widowControl/>
      <w:suppressAutoHyphens w:val="0"/>
      <w:snapToGrid w:val="0"/>
      <w:spacing w:line="325" w:lineRule="exact"/>
      <w:ind w:left="200" w:hanging="100"/>
      <w:textAlignment w:val="auto"/>
    </w:pPr>
    <w:rPr>
      <w:rFonts w:ascii="標楷體" w:hAnsi="標楷體" w:cs="標楷體"/>
      <w:kern w:val="0"/>
      <w:sz w:val="26"/>
      <w:szCs w:val="20"/>
    </w:rPr>
  </w:style>
  <w:style w:type="paragraph" w:customStyle="1" w:styleId="affffffff1">
    <w:name w:val="本文一"/>
    <w:basedOn w:val="affe"/>
    <w:pPr>
      <w:snapToGrid w:val="0"/>
      <w:spacing w:line="386" w:lineRule="exact"/>
      <w:ind w:left="220" w:right="20" w:hanging="200"/>
      <w:jc w:val="both"/>
    </w:pPr>
    <w:rPr>
      <w:rFonts w:ascii="標楷體" w:hAnsi="標楷體" w:cs="標楷體"/>
      <w:color w:val="000000"/>
      <w:kern w:val="0"/>
      <w:sz w:val="24"/>
    </w:rPr>
  </w:style>
  <w:style w:type="paragraph" w:customStyle="1" w:styleId="2f4">
    <w:name w:val="字元 字元2"/>
    <w:basedOn w:val="a"/>
    <w:pPr>
      <w:widowControl/>
      <w:snapToGrid w:val="0"/>
      <w:spacing w:after="160" w:line="240" w:lineRule="exact"/>
      <w:jc w:val="both"/>
    </w:pPr>
    <w:rPr>
      <w:rFonts w:ascii="Tahoma" w:eastAsia="標楷體" w:hAnsi="Tahoma" w:cs="Tahoma"/>
      <w:kern w:val="0"/>
      <w:sz w:val="20"/>
      <w:szCs w:val="20"/>
      <w:lang w:eastAsia="en-US"/>
    </w:rPr>
  </w:style>
  <w:style w:type="paragraph" w:customStyle="1" w:styleId="1ffb">
    <w:name w:val="@1"/>
    <w:basedOn w:val="a"/>
    <w:pPr>
      <w:spacing w:after="360"/>
      <w:jc w:val="center"/>
    </w:pPr>
    <w:rPr>
      <w:rFonts w:ascii="標楷體" w:eastAsia="標楷體" w:hAnsi="標楷體" w:cs="標楷體"/>
      <w:b/>
      <w:sz w:val="96"/>
      <w:szCs w:val="96"/>
    </w:rPr>
  </w:style>
  <w:style w:type="paragraph" w:customStyle="1" w:styleId="3d">
    <w:name w:val="@3"/>
    <w:basedOn w:val="afff8"/>
    <w:pPr>
      <w:snapToGrid w:val="0"/>
      <w:jc w:val="both"/>
    </w:pPr>
    <w:rPr>
      <w:rFonts w:ascii="新細明體" w:eastAsia="新細明體" w:hAnsi="新細明體" w:cs="?????(P)"/>
      <w:b/>
      <w:bCs/>
      <w:sz w:val="40"/>
      <w:szCs w:val="40"/>
    </w:rPr>
  </w:style>
  <w:style w:type="paragraph" w:customStyle="1" w:styleId="47">
    <w:name w:val="@4"/>
    <w:basedOn w:val="a"/>
    <w:pPr>
      <w:snapToGrid w:val="0"/>
      <w:ind w:left="142"/>
      <w:jc w:val="both"/>
    </w:pPr>
    <w:rPr>
      <w:rFonts w:ascii="標楷體" w:eastAsia="標楷體" w:hAnsi="標楷體" w:cs="標楷體"/>
      <w:bCs/>
      <w:sz w:val="28"/>
      <w:szCs w:val="28"/>
    </w:rPr>
  </w:style>
  <w:style w:type="paragraph" w:customStyle="1" w:styleId="56">
    <w:name w:val="@5"/>
    <w:basedOn w:val="a"/>
    <w:pPr>
      <w:snapToGrid w:val="0"/>
      <w:ind w:left="425"/>
      <w:jc w:val="both"/>
    </w:pPr>
    <w:rPr>
      <w:rFonts w:ascii="標楷體" w:eastAsia="標楷體" w:hAnsi="標楷體" w:cs="標楷體"/>
      <w:bCs/>
      <w:sz w:val="28"/>
      <w:szCs w:val="28"/>
    </w:rPr>
  </w:style>
  <w:style w:type="paragraph" w:customStyle="1" w:styleId="00">
    <w:name w:val="@0"/>
    <w:basedOn w:val="a"/>
    <w:pPr>
      <w:snapToGrid w:val="0"/>
      <w:ind w:left="707" w:hanging="6"/>
      <w:jc w:val="both"/>
    </w:pPr>
    <w:rPr>
      <w:rFonts w:ascii="標楷體" w:eastAsia="標楷體" w:hAnsi="標楷體" w:cs="標楷體"/>
      <w:sz w:val="28"/>
      <w:szCs w:val="28"/>
    </w:rPr>
  </w:style>
  <w:style w:type="paragraph" w:customStyle="1" w:styleId="62">
    <w:name w:val="@6"/>
    <w:basedOn w:val="a"/>
    <w:pPr>
      <w:snapToGrid w:val="0"/>
      <w:ind w:left="850" w:hanging="423"/>
      <w:jc w:val="both"/>
    </w:pPr>
    <w:rPr>
      <w:rFonts w:ascii="標楷體" w:eastAsia="標楷體" w:hAnsi="標楷體" w:cs="標楷體"/>
      <w:sz w:val="28"/>
      <w:szCs w:val="28"/>
    </w:rPr>
  </w:style>
  <w:style w:type="paragraph" w:customStyle="1" w:styleId="affffffff2">
    <w:name w:val="@內文"/>
    <w:basedOn w:val="a"/>
    <w:pPr>
      <w:spacing w:line="360" w:lineRule="exact"/>
    </w:pPr>
    <w:rPr>
      <w:rFonts w:ascii="標楷體" w:eastAsia="標楷體" w:hAnsi="標楷體" w:cs="標楷體"/>
      <w:sz w:val="28"/>
      <w:szCs w:val="28"/>
    </w:rPr>
  </w:style>
  <w:style w:type="paragraph" w:customStyle="1" w:styleId="affffffff3">
    <w:name w:val="@大大標"/>
    <w:basedOn w:val="a"/>
    <w:pPr>
      <w:jc w:val="center"/>
    </w:pPr>
    <w:rPr>
      <w:rFonts w:ascii="標楷體" w:eastAsia="標楷體" w:hAnsi="標楷體" w:cs="標楷體"/>
      <w:b/>
      <w:sz w:val="96"/>
      <w:szCs w:val="96"/>
    </w:rPr>
  </w:style>
  <w:style w:type="paragraph" w:customStyle="1" w:styleId="affffffff4">
    <w:name w:val="@大標"/>
    <w:basedOn w:val="a"/>
    <w:pPr>
      <w:spacing w:before="120" w:after="120" w:line="360" w:lineRule="exact"/>
    </w:pPr>
    <w:rPr>
      <w:rFonts w:ascii="新細明體" w:hAnsi="新細明體" w:cs="新細明體"/>
      <w:b/>
      <w:sz w:val="40"/>
      <w:szCs w:val="40"/>
    </w:rPr>
  </w:style>
  <w:style w:type="paragraph" w:customStyle="1" w:styleId="affffffff5">
    <w:name w:val="@中標"/>
    <w:basedOn w:val="a"/>
    <w:pPr>
      <w:spacing w:line="360" w:lineRule="exact"/>
    </w:pPr>
    <w:rPr>
      <w:rFonts w:ascii="標楷體" w:eastAsia="標楷體" w:hAnsi="標楷體" w:cs="標楷體"/>
      <w:b/>
      <w:sz w:val="28"/>
      <w:szCs w:val="28"/>
    </w:rPr>
  </w:style>
  <w:style w:type="paragraph" w:customStyle="1" w:styleId="affffffff6">
    <w:name w:val="@小標"/>
    <w:basedOn w:val="a"/>
    <w:pPr>
      <w:spacing w:line="360" w:lineRule="exact"/>
      <w:ind w:left="240" w:right="100"/>
    </w:pPr>
    <w:rPr>
      <w:rFonts w:ascii="標楷體" w:eastAsia="標楷體" w:hAnsi="標楷體" w:cs="標楷體"/>
      <w:sz w:val="28"/>
      <w:szCs w:val="28"/>
    </w:rPr>
  </w:style>
  <w:style w:type="paragraph" w:customStyle="1" w:styleId="affffffff7">
    <w:name w:val="@註"/>
    <w:basedOn w:val="a"/>
    <w:pPr>
      <w:spacing w:line="360" w:lineRule="exact"/>
      <w:jc w:val="right"/>
    </w:pPr>
    <w:rPr>
      <w:rFonts w:ascii="新細明體" w:hAnsi="新細明體" w:cs="新細明體"/>
      <w:szCs w:val="24"/>
    </w:rPr>
  </w:style>
  <w:style w:type="paragraph" w:customStyle="1" w:styleId="msonormalcxspmiddle">
    <w:name w:val="msonormalcxspmiddle"/>
    <w:basedOn w:val="a"/>
    <w:pPr>
      <w:widowControl/>
      <w:spacing w:before="280" w:after="280"/>
    </w:pPr>
    <w:rPr>
      <w:rFonts w:ascii="新細明體" w:hAnsi="新細明體" w:cs="新細明體"/>
      <w:kern w:val="0"/>
      <w:szCs w:val="24"/>
    </w:rPr>
  </w:style>
  <w:style w:type="paragraph" w:styleId="affffffff8">
    <w:name w:val="List Paragraph"/>
    <w:basedOn w:val="a"/>
    <w:qFormat/>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558EA-7D27-4504-A54B-FA83F368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1902</Words>
  <Characters>10844</Characters>
  <Application>Microsoft Office Word</Application>
  <DocSecurity>0</DocSecurity>
  <Lines>90</Lines>
  <Paragraphs>25</Paragraphs>
  <ScaleCrop>false</ScaleCrop>
  <Company>Hewlett-Packard Company</Company>
  <LinksUpToDate>false</LinksUpToDate>
  <CharactersWithSpaces>12721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syf</cp:lastModifiedBy>
  <cp:revision>4</cp:revision>
  <cp:lastPrinted>2021-01-20T00:52:00Z</cp:lastPrinted>
  <dcterms:created xsi:type="dcterms:W3CDTF">2021-03-16T02:14:00Z</dcterms:created>
  <dcterms:modified xsi:type="dcterms:W3CDTF">2021-03-16T02:59:00Z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