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A2" w:rsidRPr="00375050" w:rsidRDefault="00F407A2" w:rsidP="00375050">
      <w:pPr>
        <w:widowControl w:val="0"/>
        <w:spacing w:afterLines="100" w:after="240"/>
        <w:jc w:val="center"/>
        <w:rPr>
          <w:rFonts w:ascii="標楷體" w:eastAsia="標楷體" w:hAnsi="標楷體"/>
          <w:b/>
          <w:kern w:val="2"/>
          <w:sz w:val="54"/>
          <w:szCs w:val="54"/>
        </w:rPr>
      </w:pPr>
      <w:bookmarkStart w:id="0" w:name="_GoBack"/>
      <w:bookmarkEnd w:id="0"/>
      <w:r w:rsidRPr="00375050">
        <w:rPr>
          <w:rFonts w:ascii="標楷體" w:eastAsia="標楷體" w:hAnsi="標楷體" w:hint="eastAsia"/>
          <w:b/>
          <w:kern w:val="2"/>
          <w:sz w:val="54"/>
          <w:szCs w:val="54"/>
        </w:rPr>
        <w:t>貳、財</w:t>
      </w:r>
      <w:r w:rsidR="00722A4F" w:rsidRPr="00375050">
        <w:rPr>
          <w:rFonts w:ascii="標楷體" w:eastAsia="標楷體" w:hAnsi="標楷體" w:hint="eastAsia"/>
          <w:b/>
          <w:kern w:val="2"/>
          <w:sz w:val="54"/>
          <w:szCs w:val="54"/>
        </w:rPr>
        <w:t xml:space="preserve">　</w:t>
      </w:r>
      <w:r w:rsidRPr="00375050">
        <w:rPr>
          <w:rFonts w:ascii="標楷體" w:eastAsia="標楷體" w:hAnsi="標楷體" w:hint="eastAsia"/>
          <w:b/>
          <w:kern w:val="2"/>
          <w:sz w:val="54"/>
          <w:szCs w:val="54"/>
        </w:rPr>
        <w:t>政</w:t>
      </w:r>
    </w:p>
    <w:p w:rsidR="00C67B6F" w:rsidRPr="005269D0" w:rsidRDefault="00722A4F" w:rsidP="008C122D">
      <w:pPr>
        <w:spacing w:line="400" w:lineRule="exact"/>
        <w:jc w:val="both"/>
        <w:rPr>
          <w:rFonts w:ascii="標楷體" w:eastAsia="標楷體" w:hAnsi="標楷體"/>
          <w:spacing w:val="-4"/>
          <w:sz w:val="28"/>
          <w:szCs w:val="28"/>
        </w:rPr>
      </w:pPr>
      <w:r w:rsidRPr="005269D0">
        <w:rPr>
          <w:rFonts w:ascii="標楷體" w:eastAsia="標楷體" w:hAnsi="標楷體" w:cs="LinGothic-Medium" w:hint="eastAsia"/>
          <w:b/>
          <w:sz w:val="32"/>
          <w:szCs w:val="32"/>
        </w:rPr>
        <w:t>一</w:t>
      </w:r>
      <w:r w:rsidR="00C67B6F" w:rsidRPr="005269D0">
        <w:rPr>
          <w:rFonts w:ascii="標楷體" w:eastAsia="標楷體" w:hAnsi="標楷體" w:cs="LinGothic-Medium" w:hint="eastAsia"/>
          <w:b/>
          <w:sz w:val="32"/>
          <w:szCs w:val="32"/>
        </w:rPr>
        <w:t>、財務管理</w:t>
      </w:r>
    </w:p>
    <w:p w:rsidR="008E5849" w:rsidRPr="005269D0" w:rsidRDefault="008E5849" w:rsidP="008C122D">
      <w:pPr>
        <w:tabs>
          <w:tab w:val="left" w:pos="1134"/>
        </w:tabs>
        <w:snapToGrid w:val="0"/>
        <w:spacing w:line="360" w:lineRule="exact"/>
        <w:ind w:leftChars="100" w:left="1318" w:hangingChars="385" w:hanging="1078"/>
        <w:jc w:val="both"/>
        <w:rPr>
          <w:rFonts w:ascii="標楷體" w:eastAsia="標楷體" w:hAnsi="標楷體"/>
          <w:bCs/>
          <w:sz w:val="28"/>
          <w:szCs w:val="28"/>
        </w:rPr>
      </w:pPr>
      <w:r w:rsidRPr="005269D0">
        <w:rPr>
          <w:rFonts w:ascii="標楷體" w:eastAsia="標楷體" w:hAnsi="標楷體" w:cs="標楷體" w:hint="eastAsia"/>
          <w:bCs/>
          <w:sz w:val="28"/>
          <w:szCs w:val="28"/>
        </w:rPr>
        <w:t>（一）10</w:t>
      </w:r>
      <w:r w:rsidR="002B3B51" w:rsidRPr="005269D0">
        <w:rPr>
          <w:rFonts w:ascii="標楷體" w:eastAsia="標楷體" w:hAnsi="標楷體" w:cs="標楷體" w:hint="eastAsia"/>
          <w:bCs/>
          <w:sz w:val="28"/>
          <w:szCs w:val="28"/>
        </w:rPr>
        <w:t>8</w:t>
      </w:r>
      <w:r w:rsidRPr="005269D0">
        <w:rPr>
          <w:rFonts w:ascii="標楷體" w:eastAsia="標楷體" w:hAnsi="標楷體" w:cs="標楷體" w:hint="eastAsia"/>
          <w:bCs/>
          <w:sz w:val="28"/>
          <w:szCs w:val="28"/>
        </w:rPr>
        <w:t>年度</w:t>
      </w:r>
      <w:r w:rsidRPr="005269D0">
        <w:rPr>
          <w:rFonts w:ascii="標楷體" w:eastAsia="標楷體" w:hAnsi="標楷體" w:cs="標楷體" w:hint="eastAsia"/>
          <w:sz w:val="28"/>
          <w:szCs w:val="28"/>
        </w:rPr>
        <w:t>總收入初估執行情形表</w:t>
      </w:r>
    </w:p>
    <w:p w:rsidR="008E5849" w:rsidRPr="005269D0" w:rsidRDefault="008E5849" w:rsidP="008E5849">
      <w:pPr>
        <w:snapToGrid w:val="0"/>
        <w:spacing w:line="300" w:lineRule="exact"/>
        <w:ind w:leftChars="133" w:left="1279" w:hangingChars="300" w:hanging="960"/>
        <w:jc w:val="center"/>
        <w:rPr>
          <w:rFonts w:ascii="標楷體" w:eastAsia="標楷體" w:hAnsi="標楷體" w:cs="標楷體"/>
        </w:rPr>
      </w:pPr>
      <w:r w:rsidRPr="005269D0">
        <w:rPr>
          <w:rFonts w:ascii="標楷體" w:eastAsia="標楷體" w:hAnsi="標楷體" w:cs="標楷體" w:hint="eastAsia"/>
          <w:sz w:val="32"/>
          <w:szCs w:val="32"/>
        </w:rPr>
        <w:t xml:space="preserve">                                               </w:t>
      </w:r>
      <w:r w:rsidRPr="005269D0">
        <w:rPr>
          <w:rFonts w:ascii="標楷體" w:eastAsia="標楷體" w:hAnsi="標楷體" w:cs="標楷體" w:hint="eastAsia"/>
          <w:sz w:val="28"/>
          <w:szCs w:val="28"/>
        </w:rPr>
        <w:t>（億元）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1" w:type="dxa"/>
          <w:right w:w="21" w:type="dxa"/>
        </w:tblCellMar>
        <w:tblLook w:val="04A0" w:firstRow="1" w:lastRow="0" w:firstColumn="1" w:lastColumn="0" w:noHBand="0" w:noVBand="1"/>
      </w:tblPr>
      <w:tblGrid>
        <w:gridCol w:w="2506"/>
        <w:gridCol w:w="2119"/>
        <w:gridCol w:w="2413"/>
        <w:gridCol w:w="2074"/>
      </w:tblGrid>
      <w:tr w:rsidR="008E5849" w:rsidRPr="005269D0" w:rsidTr="00EA33C4">
        <w:trPr>
          <w:cantSplit/>
          <w:trHeight w:val="600"/>
        </w:trPr>
        <w:tc>
          <w:tcPr>
            <w:tcW w:w="1375" w:type="pct"/>
            <w:tcBorders>
              <w:top w:val="single" w:sz="12" w:space="0" w:color="auto"/>
              <w:left w:val="single" w:sz="12" w:space="0" w:color="auto"/>
              <w:bottom w:val="single" w:sz="4" w:space="0" w:color="auto"/>
              <w:right w:val="single" w:sz="4" w:space="0" w:color="auto"/>
            </w:tcBorders>
            <w:vAlign w:val="center"/>
            <w:hideMark/>
          </w:tcPr>
          <w:p w:rsidR="008E5849" w:rsidRPr="005269D0" w:rsidRDefault="008E5849" w:rsidP="00F95DB4">
            <w:pPr>
              <w:spacing w:line="440" w:lineRule="exact"/>
              <w:jc w:val="center"/>
              <w:rPr>
                <w:rFonts w:ascii="標楷體" w:eastAsia="標楷體" w:hAnsi="標楷體"/>
                <w:sz w:val="28"/>
                <w:szCs w:val="28"/>
              </w:rPr>
            </w:pPr>
            <w:r w:rsidRPr="005269D0">
              <w:rPr>
                <w:rFonts w:ascii="標楷體" w:eastAsia="標楷體" w:hAnsi="標楷體" w:cs="標楷體" w:hint="eastAsia"/>
                <w:sz w:val="28"/>
                <w:szCs w:val="28"/>
              </w:rPr>
              <w:t>科目</w:t>
            </w:r>
          </w:p>
        </w:tc>
        <w:tc>
          <w:tcPr>
            <w:tcW w:w="1163" w:type="pct"/>
            <w:tcBorders>
              <w:top w:val="single" w:sz="12" w:space="0" w:color="auto"/>
              <w:left w:val="single" w:sz="4" w:space="0" w:color="auto"/>
              <w:bottom w:val="single" w:sz="4" w:space="0" w:color="auto"/>
              <w:right w:val="single" w:sz="4" w:space="0" w:color="auto"/>
            </w:tcBorders>
            <w:vAlign w:val="center"/>
            <w:hideMark/>
          </w:tcPr>
          <w:p w:rsidR="008E5849" w:rsidRPr="005269D0" w:rsidRDefault="008E5849" w:rsidP="00F95DB4">
            <w:pPr>
              <w:spacing w:line="440" w:lineRule="exact"/>
              <w:jc w:val="center"/>
              <w:rPr>
                <w:rFonts w:ascii="標楷體" w:eastAsia="標楷體" w:hAnsi="標楷體" w:cs="標楷體"/>
                <w:sz w:val="28"/>
                <w:szCs w:val="28"/>
              </w:rPr>
            </w:pPr>
            <w:r w:rsidRPr="005269D0">
              <w:rPr>
                <w:rFonts w:ascii="標楷體" w:eastAsia="標楷體" w:hAnsi="標楷體" w:cs="標楷體" w:hint="eastAsia"/>
                <w:sz w:val="28"/>
                <w:szCs w:val="28"/>
              </w:rPr>
              <w:t>預 算 數</w:t>
            </w:r>
          </w:p>
        </w:tc>
        <w:tc>
          <w:tcPr>
            <w:tcW w:w="1324"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8E5849" w:rsidRPr="005269D0" w:rsidRDefault="008E5849" w:rsidP="00F95DB4">
            <w:pPr>
              <w:spacing w:line="440" w:lineRule="exact"/>
              <w:jc w:val="center"/>
              <w:rPr>
                <w:rFonts w:ascii="標楷體" w:eastAsia="標楷體" w:hAnsi="標楷體" w:cs="標楷體"/>
                <w:sz w:val="28"/>
                <w:szCs w:val="28"/>
              </w:rPr>
            </w:pPr>
            <w:r w:rsidRPr="005269D0">
              <w:rPr>
                <w:rFonts w:ascii="標楷體" w:eastAsia="標楷體" w:hAnsi="標楷體" w:cs="標楷體" w:hint="eastAsia"/>
                <w:sz w:val="28"/>
                <w:szCs w:val="28"/>
              </w:rPr>
              <w:t>決算數(估)</w:t>
            </w:r>
          </w:p>
        </w:tc>
        <w:tc>
          <w:tcPr>
            <w:tcW w:w="1138" w:type="pct"/>
            <w:tcBorders>
              <w:top w:val="single" w:sz="12" w:space="0" w:color="auto"/>
              <w:left w:val="single" w:sz="4" w:space="0" w:color="auto"/>
              <w:bottom w:val="single" w:sz="4" w:space="0" w:color="auto"/>
              <w:right w:val="single" w:sz="12" w:space="0" w:color="auto"/>
            </w:tcBorders>
            <w:shd w:val="clear" w:color="auto" w:fill="auto"/>
            <w:vAlign w:val="center"/>
            <w:hideMark/>
          </w:tcPr>
          <w:p w:rsidR="008E5849" w:rsidRPr="005269D0" w:rsidRDefault="008E5849" w:rsidP="00F95DB4">
            <w:pPr>
              <w:spacing w:line="440" w:lineRule="exact"/>
              <w:jc w:val="center"/>
              <w:rPr>
                <w:rFonts w:ascii="標楷體" w:eastAsia="標楷體" w:hAnsi="標楷體"/>
                <w:sz w:val="28"/>
                <w:szCs w:val="28"/>
              </w:rPr>
            </w:pPr>
            <w:r w:rsidRPr="005269D0">
              <w:rPr>
                <w:rFonts w:ascii="標楷體" w:eastAsia="標楷體" w:hAnsi="標楷體" w:cs="標楷體" w:hint="eastAsia"/>
                <w:sz w:val="28"/>
                <w:szCs w:val="28"/>
              </w:rPr>
              <w:t>比較增(減)數</w:t>
            </w:r>
          </w:p>
        </w:tc>
      </w:tr>
      <w:tr w:rsidR="008E5849" w:rsidRPr="005269D0" w:rsidTr="00EA33C4">
        <w:trPr>
          <w:cantSplit/>
          <w:trHeight w:val="323"/>
        </w:trPr>
        <w:tc>
          <w:tcPr>
            <w:tcW w:w="1375" w:type="pct"/>
            <w:tcBorders>
              <w:top w:val="single" w:sz="4" w:space="0" w:color="auto"/>
              <w:left w:val="single" w:sz="12" w:space="0" w:color="auto"/>
              <w:bottom w:val="single" w:sz="4" w:space="0" w:color="auto"/>
              <w:right w:val="single" w:sz="4" w:space="0" w:color="auto"/>
            </w:tcBorders>
            <w:hideMark/>
          </w:tcPr>
          <w:p w:rsidR="008E5849" w:rsidRPr="005269D0" w:rsidRDefault="008E5849" w:rsidP="00F95DB4">
            <w:pPr>
              <w:spacing w:line="440" w:lineRule="exact"/>
              <w:jc w:val="distribute"/>
              <w:rPr>
                <w:rFonts w:ascii="標楷體" w:eastAsia="標楷體" w:hAnsi="標楷體"/>
                <w:sz w:val="28"/>
                <w:szCs w:val="28"/>
              </w:rPr>
            </w:pPr>
            <w:r w:rsidRPr="005269D0">
              <w:rPr>
                <w:rFonts w:ascii="標楷體" w:eastAsia="標楷體" w:hAnsi="標楷體" w:cs="標楷體" w:hint="eastAsia"/>
                <w:sz w:val="28"/>
                <w:szCs w:val="28"/>
              </w:rPr>
              <w:t>稅課收入</w:t>
            </w:r>
          </w:p>
        </w:tc>
        <w:tc>
          <w:tcPr>
            <w:tcW w:w="1163" w:type="pct"/>
            <w:tcBorders>
              <w:top w:val="single" w:sz="4" w:space="0" w:color="auto"/>
              <w:left w:val="single" w:sz="4" w:space="0" w:color="auto"/>
              <w:bottom w:val="single" w:sz="4" w:space="0" w:color="auto"/>
              <w:right w:val="single" w:sz="4" w:space="0" w:color="auto"/>
            </w:tcBorders>
            <w:vAlign w:val="center"/>
          </w:tcPr>
          <w:p w:rsidR="008E5849" w:rsidRPr="000D5FF4" w:rsidRDefault="002B3B51" w:rsidP="00897043">
            <w:pPr>
              <w:snapToGrid w:val="0"/>
              <w:spacing w:line="460" w:lineRule="exact"/>
              <w:jc w:val="right"/>
              <w:rPr>
                <w:rFonts w:ascii="標楷體" w:eastAsia="標楷體" w:hAnsi="標楷體" w:cs="標楷體"/>
                <w:color w:val="000000" w:themeColor="text1"/>
                <w:sz w:val="28"/>
                <w:szCs w:val="28"/>
              </w:rPr>
            </w:pPr>
            <w:r w:rsidRPr="000D5FF4">
              <w:rPr>
                <w:rFonts w:ascii="標楷體" w:eastAsia="標楷體" w:hAnsi="標楷體" w:cs="標楷體"/>
                <w:color w:val="000000" w:themeColor="text1"/>
                <w:sz w:val="28"/>
                <w:szCs w:val="28"/>
              </w:rPr>
              <w:t>735.75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351622"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771.00</w:t>
            </w:r>
          </w:p>
        </w:tc>
        <w:tc>
          <w:tcPr>
            <w:tcW w:w="1138" w:type="pct"/>
            <w:tcBorders>
              <w:top w:val="single" w:sz="4" w:space="0" w:color="auto"/>
              <w:left w:val="single" w:sz="4" w:space="0" w:color="auto"/>
              <w:bottom w:val="single" w:sz="4" w:space="0" w:color="auto"/>
              <w:right w:val="single" w:sz="12"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35.25</w:t>
            </w:r>
          </w:p>
        </w:tc>
      </w:tr>
      <w:tr w:rsidR="008E5849" w:rsidRPr="005269D0" w:rsidTr="00EA33C4">
        <w:trPr>
          <w:cantSplit/>
          <w:trHeight w:val="305"/>
        </w:trPr>
        <w:tc>
          <w:tcPr>
            <w:tcW w:w="1375" w:type="pct"/>
            <w:tcBorders>
              <w:top w:val="single" w:sz="4" w:space="0" w:color="auto"/>
              <w:left w:val="single" w:sz="12" w:space="0" w:color="auto"/>
              <w:bottom w:val="single" w:sz="4" w:space="0" w:color="auto"/>
              <w:right w:val="single" w:sz="4" w:space="0" w:color="auto"/>
            </w:tcBorders>
            <w:hideMark/>
          </w:tcPr>
          <w:p w:rsidR="008E5849" w:rsidRPr="005269D0" w:rsidRDefault="008E5849" w:rsidP="00F95DB4">
            <w:pPr>
              <w:spacing w:line="440" w:lineRule="exact"/>
              <w:jc w:val="distribute"/>
              <w:rPr>
                <w:rFonts w:ascii="標楷體" w:eastAsia="標楷體" w:hAnsi="標楷體"/>
                <w:sz w:val="28"/>
                <w:szCs w:val="28"/>
              </w:rPr>
            </w:pPr>
            <w:r w:rsidRPr="005269D0">
              <w:rPr>
                <w:rFonts w:ascii="標楷體" w:eastAsia="標楷體" w:hAnsi="標楷體" w:cs="標楷體" w:hint="eastAsia"/>
                <w:sz w:val="28"/>
                <w:szCs w:val="28"/>
              </w:rPr>
              <w:t>非稅課收入</w:t>
            </w:r>
          </w:p>
        </w:tc>
        <w:tc>
          <w:tcPr>
            <w:tcW w:w="1163" w:type="pct"/>
            <w:tcBorders>
              <w:top w:val="single" w:sz="4" w:space="0" w:color="auto"/>
              <w:left w:val="single" w:sz="4" w:space="0" w:color="auto"/>
              <w:bottom w:val="single" w:sz="4" w:space="0" w:color="auto"/>
              <w:right w:val="single" w:sz="4" w:space="0" w:color="auto"/>
            </w:tcBorders>
            <w:vAlign w:val="center"/>
          </w:tcPr>
          <w:p w:rsidR="008E5849" w:rsidRPr="000D5FF4" w:rsidRDefault="002B3B51" w:rsidP="00897043">
            <w:pPr>
              <w:snapToGrid w:val="0"/>
              <w:spacing w:line="460" w:lineRule="exact"/>
              <w:jc w:val="right"/>
              <w:rPr>
                <w:rFonts w:ascii="標楷體" w:eastAsia="標楷體" w:hAnsi="標楷體" w:cs="標楷體"/>
                <w:color w:val="000000" w:themeColor="text1"/>
                <w:sz w:val="28"/>
                <w:szCs w:val="28"/>
              </w:rPr>
            </w:pPr>
            <w:r w:rsidRPr="000D5FF4">
              <w:rPr>
                <w:rFonts w:ascii="標楷體" w:eastAsia="標楷體" w:hAnsi="標楷體" w:cs="標楷體"/>
                <w:color w:val="000000" w:themeColor="text1"/>
                <w:sz w:val="28"/>
                <w:szCs w:val="28"/>
              </w:rPr>
              <w:t>216.36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216.81</w:t>
            </w:r>
          </w:p>
        </w:tc>
        <w:tc>
          <w:tcPr>
            <w:tcW w:w="1138" w:type="pct"/>
            <w:tcBorders>
              <w:top w:val="single" w:sz="4" w:space="0" w:color="auto"/>
              <w:left w:val="single" w:sz="4" w:space="0" w:color="auto"/>
              <w:bottom w:val="single" w:sz="4" w:space="0" w:color="auto"/>
              <w:right w:val="single" w:sz="12"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0.45</w:t>
            </w:r>
          </w:p>
        </w:tc>
      </w:tr>
      <w:tr w:rsidR="008E5849" w:rsidRPr="005269D0" w:rsidTr="00EA33C4">
        <w:trPr>
          <w:cantSplit/>
          <w:trHeight w:val="288"/>
        </w:trPr>
        <w:tc>
          <w:tcPr>
            <w:tcW w:w="1375" w:type="pct"/>
            <w:tcBorders>
              <w:top w:val="single" w:sz="4" w:space="0" w:color="auto"/>
              <w:left w:val="single" w:sz="12" w:space="0" w:color="auto"/>
              <w:bottom w:val="single" w:sz="4" w:space="0" w:color="auto"/>
              <w:right w:val="single" w:sz="4" w:space="0" w:color="auto"/>
            </w:tcBorders>
            <w:hideMark/>
          </w:tcPr>
          <w:p w:rsidR="008E5849" w:rsidRPr="005269D0" w:rsidRDefault="008E5849" w:rsidP="00F95DB4">
            <w:pPr>
              <w:spacing w:line="440" w:lineRule="exact"/>
              <w:jc w:val="distribute"/>
              <w:rPr>
                <w:rFonts w:ascii="標楷體" w:eastAsia="標楷體" w:hAnsi="標楷體"/>
                <w:sz w:val="28"/>
                <w:szCs w:val="28"/>
              </w:rPr>
            </w:pPr>
            <w:r w:rsidRPr="005269D0">
              <w:rPr>
                <w:rFonts w:ascii="標楷體" w:eastAsia="標楷體" w:hAnsi="標楷體" w:cs="標楷體" w:hint="eastAsia"/>
                <w:sz w:val="28"/>
                <w:szCs w:val="28"/>
              </w:rPr>
              <w:t>補助收入</w:t>
            </w:r>
          </w:p>
        </w:tc>
        <w:tc>
          <w:tcPr>
            <w:tcW w:w="1163" w:type="pct"/>
            <w:tcBorders>
              <w:top w:val="single" w:sz="4" w:space="0" w:color="auto"/>
              <w:left w:val="single" w:sz="4" w:space="0" w:color="auto"/>
              <w:bottom w:val="single" w:sz="4" w:space="0" w:color="auto"/>
              <w:right w:val="single" w:sz="4" w:space="0" w:color="auto"/>
            </w:tcBorders>
          </w:tcPr>
          <w:p w:rsidR="008E5849" w:rsidRPr="000D5FF4" w:rsidRDefault="002B3B51"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color w:val="000000" w:themeColor="text1"/>
                <w:sz w:val="28"/>
                <w:szCs w:val="28"/>
              </w:rPr>
              <w:t>317.32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298.09</w:t>
            </w:r>
          </w:p>
        </w:tc>
        <w:tc>
          <w:tcPr>
            <w:tcW w:w="1138" w:type="pct"/>
            <w:tcBorders>
              <w:top w:val="single" w:sz="4" w:space="0" w:color="auto"/>
              <w:left w:val="single" w:sz="4" w:space="0" w:color="auto"/>
              <w:bottom w:val="single" w:sz="4" w:space="0" w:color="auto"/>
              <w:right w:val="single" w:sz="12" w:space="0" w:color="auto"/>
            </w:tcBorders>
            <w:shd w:val="clear" w:color="auto" w:fill="auto"/>
          </w:tcPr>
          <w:p w:rsidR="008E5849" w:rsidRPr="000D5FF4" w:rsidRDefault="00351622" w:rsidP="00897043">
            <w:pPr>
              <w:spacing w:line="440" w:lineRule="exact"/>
              <w:jc w:val="right"/>
              <w:rPr>
                <w:rFonts w:ascii="標楷體" w:eastAsia="標楷體" w:hAnsi="標楷體"/>
                <w:color w:val="000000" w:themeColor="text1"/>
                <w:sz w:val="28"/>
                <w:szCs w:val="28"/>
              </w:rPr>
            </w:pPr>
            <w:r w:rsidRPr="000D5FF4">
              <w:rPr>
                <w:rFonts w:ascii="標楷體" w:eastAsia="標楷體" w:hAnsi="標楷體" w:hint="eastAsia"/>
                <w:color w:val="000000" w:themeColor="text1"/>
                <w:sz w:val="28"/>
                <w:szCs w:val="28"/>
              </w:rPr>
              <w:t>-19.23</w:t>
            </w:r>
          </w:p>
        </w:tc>
      </w:tr>
      <w:tr w:rsidR="008E5849" w:rsidRPr="005269D0" w:rsidTr="00EA33C4">
        <w:trPr>
          <w:cantSplit/>
          <w:trHeight w:val="352"/>
        </w:trPr>
        <w:tc>
          <w:tcPr>
            <w:tcW w:w="1375" w:type="pct"/>
            <w:tcBorders>
              <w:top w:val="single" w:sz="4" w:space="0" w:color="auto"/>
              <w:left w:val="single" w:sz="12" w:space="0" w:color="auto"/>
              <w:bottom w:val="single" w:sz="4" w:space="0" w:color="auto"/>
              <w:right w:val="single" w:sz="4" w:space="0" w:color="auto"/>
            </w:tcBorders>
            <w:hideMark/>
          </w:tcPr>
          <w:p w:rsidR="008E5849" w:rsidRPr="005269D0" w:rsidRDefault="008E5849" w:rsidP="00F95DB4">
            <w:pPr>
              <w:spacing w:line="440" w:lineRule="exact"/>
              <w:jc w:val="distribute"/>
              <w:rPr>
                <w:rFonts w:ascii="標楷體" w:eastAsia="標楷體" w:hAnsi="標楷體"/>
                <w:sz w:val="28"/>
                <w:szCs w:val="28"/>
              </w:rPr>
            </w:pPr>
            <w:r w:rsidRPr="005269D0">
              <w:rPr>
                <w:rFonts w:ascii="標楷體" w:eastAsia="標楷體" w:hAnsi="標楷體" w:cs="標楷體" w:hint="eastAsia"/>
                <w:sz w:val="28"/>
                <w:szCs w:val="28"/>
              </w:rPr>
              <w:t>公債及賒借收入</w:t>
            </w:r>
          </w:p>
        </w:tc>
        <w:tc>
          <w:tcPr>
            <w:tcW w:w="1163" w:type="pct"/>
            <w:tcBorders>
              <w:top w:val="single" w:sz="4" w:space="0" w:color="auto"/>
              <w:left w:val="single" w:sz="4" w:space="0" w:color="auto"/>
              <w:bottom w:val="single" w:sz="4" w:space="0" w:color="auto"/>
              <w:right w:val="single" w:sz="4" w:space="0" w:color="auto"/>
            </w:tcBorders>
          </w:tcPr>
          <w:p w:rsidR="008E5849" w:rsidRPr="000D5FF4" w:rsidRDefault="002B3B51"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color w:val="000000" w:themeColor="text1"/>
                <w:sz w:val="28"/>
                <w:szCs w:val="28"/>
              </w:rPr>
              <w:t>102.46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47.39</w:t>
            </w:r>
          </w:p>
        </w:tc>
        <w:tc>
          <w:tcPr>
            <w:tcW w:w="1138" w:type="pct"/>
            <w:tcBorders>
              <w:top w:val="single" w:sz="4" w:space="0" w:color="auto"/>
              <w:left w:val="single" w:sz="4" w:space="0" w:color="auto"/>
              <w:bottom w:val="single" w:sz="4" w:space="0" w:color="auto"/>
              <w:right w:val="single" w:sz="12" w:space="0" w:color="auto"/>
            </w:tcBorders>
            <w:shd w:val="clear" w:color="auto" w:fill="auto"/>
          </w:tcPr>
          <w:p w:rsidR="008E5849" w:rsidRPr="000D5FF4" w:rsidRDefault="00351622" w:rsidP="00897043">
            <w:pPr>
              <w:spacing w:line="440" w:lineRule="exact"/>
              <w:ind w:firstLineChars="250" w:firstLine="700"/>
              <w:jc w:val="right"/>
              <w:rPr>
                <w:rFonts w:ascii="標楷體" w:eastAsia="標楷體" w:hAnsi="標楷體"/>
                <w:color w:val="000000" w:themeColor="text1"/>
                <w:sz w:val="28"/>
                <w:szCs w:val="28"/>
              </w:rPr>
            </w:pPr>
            <w:r w:rsidRPr="000D5FF4">
              <w:rPr>
                <w:rFonts w:ascii="標楷體" w:eastAsia="標楷體" w:hAnsi="標楷體" w:hint="eastAsia"/>
                <w:color w:val="000000" w:themeColor="text1"/>
                <w:sz w:val="28"/>
                <w:szCs w:val="28"/>
              </w:rPr>
              <w:t>-55.07</w:t>
            </w:r>
          </w:p>
        </w:tc>
      </w:tr>
      <w:tr w:rsidR="008E5849" w:rsidRPr="005269D0" w:rsidTr="00EA33C4">
        <w:trPr>
          <w:cantSplit/>
          <w:trHeight w:val="265"/>
        </w:trPr>
        <w:tc>
          <w:tcPr>
            <w:tcW w:w="1375" w:type="pct"/>
            <w:tcBorders>
              <w:top w:val="single" w:sz="4" w:space="0" w:color="auto"/>
              <w:left w:val="single" w:sz="12" w:space="0" w:color="auto"/>
              <w:bottom w:val="single" w:sz="12" w:space="0" w:color="auto"/>
              <w:right w:val="single" w:sz="4" w:space="0" w:color="auto"/>
            </w:tcBorders>
            <w:hideMark/>
          </w:tcPr>
          <w:p w:rsidR="008E5849" w:rsidRPr="005269D0" w:rsidRDefault="008E5849" w:rsidP="00F95DB4">
            <w:pPr>
              <w:spacing w:line="440" w:lineRule="exact"/>
              <w:jc w:val="distribute"/>
              <w:rPr>
                <w:rFonts w:ascii="標楷體" w:eastAsia="標楷體" w:hAnsi="標楷體"/>
                <w:sz w:val="28"/>
                <w:szCs w:val="28"/>
              </w:rPr>
            </w:pPr>
            <w:r w:rsidRPr="005269D0">
              <w:rPr>
                <w:rFonts w:ascii="標楷體" w:eastAsia="標楷體" w:hAnsi="標楷體" w:cs="標楷體" w:hint="eastAsia"/>
                <w:sz w:val="28"/>
                <w:szCs w:val="28"/>
              </w:rPr>
              <w:t>總計</w:t>
            </w:r>
          </w:p>
        </w:tc>
        <w:tc>
          <w:tcPr>
            <w:tcW w:w="1163" w:type="pct"/>
            <w:tcBorders>
              <w:top w:val="single" w:sz="4" w:space="0" w:color="auto"/>
              <w:left w:val="single" w:sz="4" w:space="0" w:color="auto"/>
              <w:bottom w:val="single" w:sz="12" w:space="0" w:color="auto"/>
              <w:right w:val="single" w:sz="4" w:space="0" w:color="auto"/>
            </w:tcBorders>
          </w:tcPr>
          <w:p w:rsidR="008E5849" w:rsidRPr="000D5FF4" w:rsidRDefault="008E5849"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1,3</w:t>
            </w:r>
            <w:r w:rsidR="002B3B51" w:rsidRPr="000D5FF4">
              <w:rPr>
                <w:rFonts w:ascii="標楷體" w:eastAsia="標楷體" w:hAnsi="標楷體" w:cs="標楷體"/>
                <w:color w:val="000000" w:themeColor="text1"/>
                <w:sz w:val="28"/>
                <w:szCs w:val="28"/>
              </w:rPr>
              <w:t>71</w:t>
            </w:r>
            <w:r w:rsidRPr="000D5FF4">
              <w:rPr>
                <w:rFonts w:ascii="標楷體" w:eastAsia="標楷體" w:hAnsi="標楷體" w:cs="標楷體" w:hint="eastAsia"/>
                <w:color w:val="000000" w:themeColor="text1"/>
                <w:sz w:val="28"/>
                <w:szCs w:val="28"/>
              </w:rPr>
              <w:t>.</w:t>
            </w:r>
            <w:r w:rsidR="002B3B51" w:rsidRPr="000D5FF4">
              <w:rPr>
                <w:rFonts w:ascii="標楷體" w:eastAsia="標楷體" w:hAnsi="標楷體" w:cs="標楷體"/>
                <w:color w:val="000000" w:themeColor="text1"/>
                <w:sz w:val="28"/>
                <w:szCs w:val="28"/>
              </w:rPr>
              <w:t>89</w:t>
            </w:r>
          </w:p>
        </w:tc>
        <w:tc>
          <w:tcPr>
            <w:tcW w:w="1324" w:type="pct"/>
            <w:tcBorders>
              <w:top w:val="single" w:sz="4" w:space="0" w:color="auto"/>
              <w:left w:val="single" w:sz="4" w:space="0" w:color="auto"/>
              <w:bottom w:val="single" w:sz="12" w:space="0" w:color="auto"/>
              <w:right w:val="single" w:sz="4"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1,333.29</w:t>
            </w:r>
          </w:p>
        </w:tc>
        <w:tc>
          <w:tcPr>
            <w:tcW w:w="1138" w:type="pct"/>
            <w:tcBorders>
              <w:top w:val="single" w:sz="4" w:space="0" w:color="auto"/>
              <w:left w:val="single" w:sz="4" w:space="0" w:color="auto"/>
              <w:bottom w:val="single" w:sz="12" w:space="0" w:color="auto"/>
              <w:right w:val="single" w:sz="12" w:space="0" w:color="auto"/>
            </w:tcBorders>
            <w:shd w:val="clear" w:color="auto" w:fill="auto"/>
          </w:tcPr>
          <w:p w:rsidR="008E5849" w:rsidRPr="000D5FF4" w:rsidRDefault="00351622" w:rsidP="00897043">
            <w:pPr>
              <w:spacing w:line="440" w:lineRule="exact"/>
              <w:jc w:val="right"/>
              <w:rPr>
                <w:rFonts w:ascii="標楷體" w:eastAsia="標楷體" w:hAnsi="標楷體" w:cs="標楷體"/>
                <w:color w:val="000000" w:themeColor="text1"/>
                <w:sz w:val="28"/>
                <w:szCs w:val="28"/>
              </w:rPr>
            </w:pPr>
            <w:r w:rsidRPr="000D5FF4">
              <w:rPr>
                <w:rFonts w:ascii="標楷體" w:eastAsia="標楷體" w:hAnsi="標楷體" w:cs="標楷體" w:hint="eastAsia"/>
                <w:color w:val="000000" w:themeColor="text1"/>
                <w:sz w:val="28"/>
                <w:szCs w:val="28"/>
              </w:rPr>
              <w:t>-38.60</w:t>
            </w:r>
          </w:p>
        </w:tc>
      </w:tr>
    </w:tbl>
    <w:p w:rsidR="008E5849" w:rsidRPr="005269D0" w:rsidRDefault="008E5849" w:rsidP="008E5849">
      <w:pPr>
        <w:snapToGrid w:val="0"/>
        <w:spacing w:line="300" w:lineRule="exact"/>
        <w:ind w:leftChars="133" w:left="1039" w:hangingChars="300" w:hanging="720"/>
        <w:rPr>
          <w:rFonts w:ascii="標楷體" w:eastAsia="標楷體" w:hAnsi="標楷體"/>
        </w:rPr>
      </w:pPr>
      <w:r w:rsidRPr="005269D0">
        <w:rPr>
          <w:rFonts w:ascii="標楷體" w:eastAsia="標楷體" w:hAnsi="標楷體" w:cs="標楷體" w:hint="eastAsia"/>
        </w:rPr>
        <w:t xml:space="preserve"> </w:t>
      </w:r>
    </w:p>
    <w:p w:rsidR="008E5849" w:rsidRPr="005269D0" w:rsidRDefault="008E5849" w:rsidP="001778ED">
      <w:pPr>
        <w:tabs>
          <w:tab w:val="left" w:pos="1134"/>
        </w:tabs>
        <w:snapToGrid w:val="0"/>
        <w:spacing w:line="360" w:lineRule="exact"/>
        <w:ind w:leftChars="100" w:left="1318" w:hangingChars="385" w:hanging="1078"/>
        <w:jc w:val="both"/>
        <w:rPr>
          <w:rFonts w:ascii="標楷體" w:eastAsia="標楷體" w:hAnsi="標楷體" w:cs="標楷體"/>
          <w:bCs/>
          <w:sz w:val="28"/>
          <w:szCs w:val="28"/>
        </w:rPr>
      </w:pPr>
      <w:r w:rsidRPr="005269D0">
        <w:rPr>
          <w:rFonts w:ascii="標楷體" w:eastAsia="標楷體" w:hAnsi="標楷體" w:cs="標楷體" w:hint="eastAsia"/>
          <w:bCs/>
          <w:sz w:val="28"/>
          <w:szCs w:val="28"/>
        </w:rPr>
        <w:t>(二)10</w:t>
      </w:r>
      <w:r w:rsidR="002B3B51" w:rsidRPr="005269D0">
        <w:rPr>
          <w:rFonts w:ascii="標楷體" w:eastAsia="標楷體" w:hAnsi="標楷體" w:cs="標楷體"/>
          <w:bCs/>
          <w:sz w:val="28"/>
          <w:szCs w:val="28"/>
        </w:rPr>
        <w:t>8</w:t>
      </w:r>
      <w:r w:rsidRPr="005269D0">
        <w:rPr>
          <w:rFonts w:ascii="標楷體" w:eastAsia="標楷體" w:hAnsi="標楷體" w:cs="標楷體" w:hint="eastAsia"/>
          <w:bCs/>
          <w:sz w:val="28"/>
          <w:szCs w:val="28"/>
        </w:rPr>
        <w:t>年度總收入初估情形</w:t>
      </w:r>
    </w:p>
    <w:p w:rsidR="008E5849" w:rsidRPr="005269D0" w:rsidRDefault="008E5849" w:rsidP="008C122D">
      <w:pPr>
        <w:widowControl w:val="0"/>
        <w:tabs>
          <w:tab w:val="num" w:pos="3360"/>
        </w:tabs>
        <w:spacing w:line="360" w:lineRule="exact"/>
        <w:ind w:leftChars="442" w:left="1062" w:hanging="1"/>
        <w:jc w:val="both"/>
        <w:rPr>
          <w:rFonts w:ascii="標楷體" w:eastAsia="標楷體" w:hAnsi="標楷體"/>
          <w:spacing w:val="-4"/>
          <w:kern w:val="2"/>
          <w:sz w:val="28"/>
          <w:szCs w:val="28"/>
        </w:rPr>
      </w:pPr>
      <w:r w:rsidRPr="005269D0">
        <w:rPr>
          <w:rFonts w:ascii="標楷體" w:eastAsia="標楷體" w:hAnsi="標楷體" w:cs="標楷體" w:hint="eastAsia"/>
          <w:spacing w:val="-4"/>
          <w:sz w:val="28"/>
          <w:szCs w:val="28"/>
        </w:rPr>
        <w:t>10</w:t>
      </w:r>
      <w:r w:rsidR="002B3B51" w:rsidRPr="005269D0">
        <w:rPr>
          <w:rFonts w:ascii="標楷體" w:eastAsia="標楷體" w:hAnsi="標楷體" w:cs="標楷體"/>
          <w:spacing w:val="-4"/>
          <w:sz w:val="28"/>
          <w:szCs w:val="28"/>
        </w:rPr>
        <w:t>8</w:t>
      </w:r>
      <w:r w:rsidRPr="005269D0">
        <w:rPr>
          <w:rFonts w:ascii="標楷體" w:eastAsia="標楷體" w:hAnsi="標楷體" w:cs="標楷體" w:hint="eastAsia"/>
          <w:spacing w:val="-4"/>
          <w:sz w:val="28"/>
          <w:szCs w:val="28"/>
        </w:rPr>
        <w:t>年度高雄市地方總預算總收入</w:t>
      </w:r>
      <w:r w:rsidR="002B3B51" w:rsidRPr="005269D0">
        <w:rPr>
          <w:rFonts w:ascii="標楷體" w:eastAsia="標楷體" w:hAnsi="標楷體" w:cs="標楷體" w:hint="eastAsia"/>
          <w:sz w:val="28"/>
          <w:szCs w:val="28"/>
        </w:rPr>
        <w:t>1,3</w:t>
      </w:r>
      <w:r w:rsidR="002B3B51" w:rsidRPr="005269D0">
        <w:rPr>
          <w:rFonts w:ascii="標楷體" w:eastAsia="標楷體" w:hAnsi="標楷體" w:cs="標楷體"/>
          <w:sz w:val="28"/>
          <w:szCs w:val="28"/>
        </w:rPr>
        <w:t>71</w:t>
      </w:r>
      <w:r w:rsidR="002B3B51" w:rsidRPr="005269D0">
        <w:rPr>
          <w:rFonts w:ascii="標楷體" w:eastAsia="標楷體" w:hAnsi="標楷體" w:cs="標楷體" w:hint="eastAsia"/>
          <w:sz w:val="28"/>
          <w:szCs w:val="28"/>
        </w:rPr>
        <w:t>.</w:t>
      </w:r>
      <w:r w:rsidR="002B3B51" w:rsidRPr="005269D0">
        <w:rPr>
          <w:rFonts w:ascii="標楷體" w:eastAsia="標楷體" w:hAnsi="標楷體" w:cs="標楷體"/>
          <w:sz w:val="28"/>
          <w:szCs w:val="28"/>
        </w:rPr>
        <w:t>89</w:t>
      </w:r>
      <w:r w:rsidRPr="005269D0">
        <w:rPr>
          <w:rFonts w:ascii="標楷體" w:eastAsia="標楷體" w:hAnsi="標楷體" w:cs="標楷體" w:hint="eastAsia"/>
          <w:spacing w:val="-4"/>
          <w:sz w:val="28"/>
          <w:szCs w:val="28"/>
        </w:rPr>
        <w:t>億元（含公債及賒借收入</w:t>
      </w:r>
      <w:r w:rsidR="002B3B51" w:rsidRPr="005269D0">
        <w:rPr>
          <w:rFonts w:ascii="標楷體" w:eastAsia="標楷體" w:hAnsi="標楷體" w:cs="標楷體"/>
          <w:sz w:val="28"/>
          <w:szCs w:val="28"/>
        </w:rPr>
        <w:t>102.4</w:t>
      </w:r>
      <w:r w:rsidR="002B3B51" w:rsidRPr="005269D0">
        <w:rPr>
          <w:rFonts w:ascii="標楷體" w:eastAsia="標楷體" w:hAnsi="標楷體" w:cs="標楷體" w:hint="eastAsia"/>
          <w:sz w:val="28"/>
          <w:szCs w:val="28"/>
        </w:rPr>
        <w:t>6</w:t>
      </w:r>
      <w:r w:rsidRPr="005269D0">
        <w:rPr>
          <w:rFonts w:ascii="標楷體" w:eastAsia="標楷體" w:hAnsi="標楷體" w:cs="標楷體" w:hint="eastAsia"/>
          <w:spacing w:val="-4"/>
          <w:sz w:val="28"/>
          <w:szCs w:val="28"/>
        </w:rPr>
        <w:t>億元），初估決</w:t>
      </w:r>
      <w:r w:rsidRPr="00351622">
        <w:rPr>
          <w:rFonts w:ascii="標楷體" w:eastAsia="標楷體" w:hAnsi="標楷體" w:cs="標楷體" w:hint="eastAsia"/>
          <w:color w:val="000000" w:themeColor="text1"/>
          <w:spacing w:val="-4"/>
          <w:sz w:val="28"/>
          <w:szCs w:val="28"/>
        </w:rPr>
        <w:t>算數</w:t>
      </w:r>
      <w:r w:rsidR="00351622" w:rsidRPr="00351622">
        <w:rPr>
          <w:rFonts w:ascii="標楷體" w:eastAsia="標楷體" w:hAnsi="標楷體" w:cs="標楷體" w:hint="eastAsia"/>
          <w:color w:val="000000" w:themeColor="text1"/>
          <w:spacing w:val="-4"/>
          <w:sz w:val="28"/>
          <w:szCs w:val="28"/>
        </w:rPr>
        <w:t>1,333.29</w:t>
      </w:r>
      <w:r w:rsidRPr="00351622">
        <w:rPr>
          <w:rFonts w:ascii="標楷體" w:eastAsia="標楷體" w:hAnsi="標楷體" w:cs="標楷體" w:hint="eastAsia"/>
          <w:color w:val="000000" w:themeColor="text1"/>
          <w:spacing w:val="-4"/>
          <w:sz w:val="28"/>
          <w:szCs w:val="28"/>
        </w:rPr>
        <w:t>億</w:t>
      </w:r>
      <w:r w:rsidRPr="005269D0">
        <w:rPr>
          <w:rFonts w:ascii="標楷體" w:eastAsia="標楷體" w:hAnsi="標楷體" w:cs="標楷體" w:hint="eastAsia"/>
          <w:spacing w:val="-4"/>
          <w:sz w:val="28"/>
          <w:szCs w:val="28"/>
        </w:rPr>
        <w:t>元，較預算數短</w:t>
      </w:r>
      <w:r w:rsidR="008174B3" w:rsidRPr="005269D0">
        <w:rPr>
          <w:rFonts w:ascii="標楷體" w:eastAsia="標楷體" w:hAnsi="標楷體" w:cs="標楷體" w:hint="eastAsia"/>
          <w:spacing w:val="-4"/>
          <w:sz w:val="28"/>
          <w:szCs w:val="28"/>
        </w:rPr>
        <w:t>少</w:t>
      </w:r>
      <w:r w:rsidR="00351622">
        <w:rPr>
          <w:rFonts w:ascii="標楷體" w:eastAsia="標楷體" w:hAnsi="標楷體" w:cs="標楷體" w:hint="eastAsia"/>
          <w:color w:val="000000" w:themeColor="text1"/>
          <w:spacing w:val="-4"/>
          <w:sz w:val="28"/>
          <w:szCs w:val="28"/>
        </w:rPr>
        <w:t>38.60</w:t>
      </w:r>
      <w:r w:rsidRPr="005269D0">
        <w:rPr>
          <w:rFonts w:ascii="標楷體" w:eastAsia="標楷體" w:hAnsi="標楷體" w:cs="標楷體" w:hint="eastAsia"/>
          <w:spacing w:val="-4"/>
          <w:sz w:val="28"/>
          <w:szCs w:val="28"/>
        </w:rPr>
        <w:t xml:space="preserve">億元。  </w:t>
      </w:r>
    </w:p>
    <w:p w:rsidR="008E5849" w:rsidRPr="005269D0" w:rsidRDefault="008E5849" w:rsidP="008C122D">
      <w:pPr>
        <w:widowControl w:val="0"/>
        <w:tabs>
          <w:tab w:val="num" w:pos="3360"/>
        </w:tabs>
        <w:spacing w:line="360" w:lineRule="exact"/>
        <w:ind w:leftChars="310" w:left="744" w:firstLineChars="114" w:firstLine="319"/>
        <w:jc w:val="both"/>
        <w:rPr>
          <w:rFonts w:ascii="標楷體" w:eastAsia="標楷體" w:hAnsi="標楷體"/>
          <w:kern w:val="2"/>
          <w:sz w:val="28"/>
          <w:szCs w:val="28"/>
        </w:rPr>
      </w:pPr>
      <w:r w:rsidRPr="005269D0">
        <w:rPr>
          <w:rFonts w:ascii="標楷體" w:eastAsia="標楷體" w:hAnsi="標楷體" w:cs="標楷體" w:hint="eastAsia"/>
          <w:kern w:val="2"/>
          <w:sz w:val="28"/>
          <w:szCs w:val="28"/>
        </w:rPr>
        <w:t>主要收入分析如下：</w:t>
      </w:r>
    </w:p>
    <w:p w:rsidR="008E5849" w:rsidRPr="00351622" w:rsidRDefault="008E5849" w:rsidP="00351622">
      <w:pPr>
        <w:pStyle w:val="aa"/>
        <w:widowControl w:val="0"/>
        <w:numPr>
          <w:ilvl w:val="0"/>
          <w:numId w:val="28"/>
        </w:numPr>
        <w:spacing w:line="360" w:lineRule="exact"/>
        <w:ind w:leftChars="0"/>
        <w:jc w:val="both"/>
        <w:rPr>
          <w:rFonts w:ascii="標楷體" w:eastAsia="標楷體" w:hAnsi="標楷體"/>
          <w:color w:val="000000" w:themeColor="text1"/>
          <w:spacing w:val="-4"/>
          <w:sz w:val="28"/>
          <w:szCs w:val="28"/>
        </w:rPr>
      </w:pPr>
      <w:r w:rsidRPr="00351622">
        <w:rPr>
          <w:rFonts w:ascii="標楷體" w:eastAsia="標楷體" w:hAnsi="標楷體" w:cs="標楷體" w:hint="eastAsia"/>
          <w:spacing w:val="-8"/>
          <w:sz w:val="28"/>
          <w:szCs w:val="28"/>
        </w:rPr>
        <w:t>稅</w:t>
      </w:r>
      <w:r w:rsidRPr="00351622">
        <w:rPr>
          <w:rFonts w:ascii="標楷體" w:eastAsia="標楷體" w:hAnsi="標楷體" w:cs="標楷體" w:hint="eastAsia"/>
          <w:color w:val="000000" w:themeColor="text1"/>
          <w:spacing w:val="-8"/>
          <w:sz w:val="28"/>
          <w:szCs w:val="28"/>
        </w:rPr>
        <w:t>課收入：預算數</w:t>
      </w:r>
      <w:r w:rsidRPr="00351622">
        <w:rPr>
          <w:rFonts w:ascii="標楷體" w:eastAsia="標楷體" w:hAnsi="標楷體" w:cs="標楷體" w:hint="eastAsia"/>
          <w:color w:val="000000" w:themeColor="text1"/>
          <w:sz w:val="28"/>
          <w:szCs w:val="28"/>
        </w:rPr>
        <w:t>7</w:t>
      </w:r>
      <w:r w:rsidR="002B3B51" w:rsidRPr="00351622">
        <w:rPr>
          <w:rFonts w:ascii="標楷體" w:eastAsia="標楷體" w:hAnsi="標楷體" w:cs="標楷體"/>
          <w:color w:val="000000" w:themeColor="text1"/>
          <w:sz w:val="28"/>
          <w:szCs w:val="28"/>
        </w:rPr>
        <w:t>35</w:t>
      </w:r>
      <w:r w:rsidRPr="00351622">
        <w:rPr>
          <w:rFonts w:ascii="標楷體" w:eastAsia="標楷體" w:hAnsi="標楷體" w:cs="標楷體" w:hint="eastAsia"/>
          <w:color w:val="000000" w:themeColor="text1"/>
          <w:sz w:val="28"/>
          <w:szCs w:val="28"/>
        </w:rPr>
        <w:t>.</w:t>
      </w:r>
      <w:r w:rsidR="002B3B51" w:rsidRPr="00351622">
        <w:rPr>
          <w:rFonts w:ascii="標楷體" w:eastAsia="標楷體" w:hAnsi="標楷體" w:cs="標楷體"/>
          <w:color w:val="000000" w:themeColor="text1"/>
          <w:sz w:val="28"/>
          <w:szCs w:val="28"/>
        </w:rPr>
        <w:t>75</w:t>
      </w:r>
      <w:r w:rsidRPr="00351622">
        <w:rPr>
          <w:rFonts w:ascii="標楷體" w:eastAsia="標楷體" w:hAnsi="標楷體" w:cs="標楷體" w:hint="eastAsia"/>
          <w:color w:val="000000" w:themeColor="text1"/>
          <w:spacing w:val="-8"/>
          <w:sz w:val="28"/>
          <w:szCs w:val="28"/>
        </w:rPr>
        <w:t>億元，初估決算數</w:t>
      </w:r>
      <w:r w:rsidR="00351622" w:rsidRPr="00351622">
        <w:rPr>
          <w:rFonts w:ascii="標楷體" w:eastAsia="標楷體" w:hAnsi="標楷體" w:cs="標楷體" w:hint="eastAsia"/>
          <w:color w:val="000000" w:themeColor="text1"/>
          <w:spacing w:val="-8"/>
          <w:sz w:val="28"/>
          <w:szCs w:val="28"/>
        </w:rPr>
        <w:t>771.00</w:t>
      </w:r>
      <w:r w:rsidRPr="00351622">
        <w:rPr>
          <w:rFonts w:ascii="標楷體" w:eastAsia="標楷體" w:hAnsi="標楷體" w:cs="標楷體" w:hint="eastAsia"/>
          <w:color w:val="000000" w:themeColor="text1"/>
          <w:spacing w:val="-8"/>
          <w:sz w:val="28"/>
          <w:szCs w:val="28"/>
        </w:rPr>
        <w:t>億元，超收</w:t>
      </w:r>
      <w:r w:rsidR="00351622" w:rsidRPr="00351622">
        <w:rPr>
          <w:rFonts w:ascii="標楷體" w:eastAsia="標楷體" w:hAnsi="標楷體" w:cs="標楷體" w:hint="eastAsia"/>
          <w:color w:val="000000" w:themeColor="text1"/>
          <w:spacing w:val="-8"/>
          <w:sz w:val="28"/>
          <w:szCs w:val="28"/>
        </w:rPr>
        <w:t>35.25</w:t>
      </w:r>
      <w:r w:rsidRPr="00351622">
        <w:rPr>
          <w:rFonts w:ascii="標楷體" w:eastAsia="標楷體" w:hAnsi="標楷體" w:cs="標楷體" w:hint="eastAsia"/>
          <w:color w:val="000000" w:themeColor="text1"/>
          <w:spacing w:val="-8"/>
          <w:sz w:val="28"/>
          <w:szCs w:val="28"/>
        </w:rPr>
        <w:t>億元，其中地價稅短收</w:t>
      </w:r>
      <w:r w:rsidR="00351622" w:rsidRPr="00351622">
        <w:rPr>
          <w:rFonts w:ascii="標楷體" w:eastAsia="標楷體" w:hAnsi="標楷體" w:cs="標楷體" w:hint="eastAsia"/>
          <w:color w:val="000000" w:themeColor="text1"/>
          <w:spacing w:val="-8"/>
          <w:sz w:val="28"/>
          <w:szCs w:val="28"/>
        </w:rPr>
        <w:t>3.63</w:t>
      </w:r>
      <w:r w:rsidRPr="00351622">
        <w:rPr>
          <w:rFonts w:ascii="標楷體" w:eastAsia="標楷體" w:hAnsi="標楷體" w:cs="標楷體" w:hint="eastAsia"/>
          <w:color w:val="000000" w:themeColor="text1"/>
          <w:spacing w:val="-8"/>
          <w:sz w:val="28"/>
          <w:szCs w:val="28"/>
        </w:rPr>
        <w:t>億元，土地增值稅</w:t>
      </w:r>
      <w:r w:rsidR="00706327" w:rsidRPr="00351622">
        <w:rPr>
          <w:rFonts w:ascii="標楷體" w:eastAsia="標楷體" w:hAnsi="標楷體" w:cs="標楷體" w:hint="eastAsia"/>
          <w:color w:val="000000" w:themeColor="text1"/>
          <w:spacing w:val="-8"/>
          <w:sz w:val="28"/>
          <w:szCs w:val="28"/>
        </w:rPr>
        <w:t>超</w:t>
      </w:r>
      <w:r w:rsidRPr="00351622">
        <w:rPr>
          <w:rFonts w:ascii="標楷體" w:eastAsia="標楷體" w:hAnsi="標楷體" w:cs="標楷體" w:hint="eastAsia"/>
          <w:color w:val="000000" w:themeColor="text1"/>
          <w:spacing w:val="-8"/>
          <w:sz w:val="28"/>
          <w:szCs w:val="28"/>
        </w:rPr>
        <w:t>收</w:t>
      </w:r>
      <w:r w:rsidR="00351622" w:rsidRPr="00351622">
        <w:rPr>
          <w:rFonts w:ascii="標楷體" w:eastAsia="標楷體" w:hAnsi="標楷體" w:cs="標楷體" w:hint="eastAsia"/>
          <w:color w:val="000000" w:themeColor="text1"/>
          <w:spacing w:val="-8"/>
          <w:sz w:val="28"/>
          <w:szCs w:val="28"/>
        </w:rPr>
        <w:t>11.17</w:t>
      </w:r>
      <w:r w:rsidRPr="00351622">
        <w:rPr>
          <w:rFonts w:ascii="標楷體" w:eastAsia="標楷體" w:hAnsi="標楷體" w:cs="標楷體" w:hint="eastAsia"/>
          <w:color w:val="000000" w:themeColor="text1"/>
          <w:spacing w:val="-8"/>
          <w:sz w:val="28"/>
          <w:szCs w:val="28"/>
        </w:rPr>
        <w:t>億元，房屋稅</w:t>
      </w:r>
      <w:bookmarkStart w:id="1" w:name="_Hlk28955030"/>
      <w:r w:rsidRPr="00351622">
        <w:rPr>
          <w:rFonts w:ascii="標楷體" w:eastAsia="標楷體" w:hAnsi="標楷體" w:cs="標楷體" w:hint="eastAsia"/>
          <w:color w:val="000000" w:themeColor="text1"/>
          <w:spacing w:val="-8"/>
          <w:sz w:val="28"/>
          <w:szCs w:val="28"/>
        </w:rPr>
        <w:t>超</w:t>
      </w:r>
      <w:bookmarkEnd w:id="1"/>
      <w:r w:rsidRPr="00351622">
        <w:rPr>
          <w:rFonts w:ascii="標楷體" w:eastAsia="標楷體" w:hAnsi="標楷體" w:cs="標楷體" w:hint="eastAsia"/>
          <w:color w:val="000000" w:themeColor="text1"/>
          <w:spacing w:val="-8"/>
          <w:sz w:val="28"/>
          <w:szCs w:val="28"/>
        </w:rPr>
        <w:t>收</w:t>
      </w:r>
      <w:r w:rsidR="00351622" w:rsidRPr="00351622">
        <w:rPr>
          <w:rFonts w:ascii="標楷體" w:eastAsia="標楷體" w:hAnsi="標楷體" w:cs="標楷體" w:hint="eastAsia"/>
          <w:color w:val="000000" w:themeColor="text1"/>
          <w:spacing w:val="-8"/>
          <w:sz w:val="28"/>
          <w:szCs w:val="28"/>
        </w:rPr>
        <w:t>1.73</w:t>
      </w:r>
      <w:r w:rsidRPr="00351622">
        <w:rPr>
          <w:rFonts w:ascii="標楷體" w:eastAsia="標楷體" w:hAnsi="標楷體" w:cs="標楷體" w:hint="eastAsia"/>
          <w:color w:val="000000" w:themeColor="text1"/>
          <w:spacing w:val="-8"/>
          <w:sz w:val="28"/>
          <w:szCs w:val="28"/>
        </w:rPr>
        <w:t>億元，使用牌照稅</w:t>
      </w:r>
      <w:r w:rsidR="00706327" w:rsidRPr="00351622">
        <w:rPr>
          <w:rFonts w:ascii="標楷體" w:eastAsia="標楷體" w:hAnsi="標楷體" w:cs="標楷體" w:hint="eastAsia"/>
          <w:color w:val="000000" w:themeColor="text1"/>
          <w:spacing w:val="-8"/>
          <w:sz w:val="28"/>
          <w:szCs w:val="28"/>
        </w:rPr>
        <w:t>超</w:t>
      </w:r>
      <w:r w:rsidRPr="00351622">
        <w:rPr>
          <w:rFonts w:ascii="標楷體" w:eastAsia="標楷體" w:hAnsi="標楷體" w:cs="標楷體" w:hint="eastAsia"/>
          <w:color w:val="000000" w:themeColor="text1"/>
          <w:spacing w:val="-8"/>
          <w:sz w:val="28"/>
          <w:szCs w:val="28"/>
        </w:rPr>
        <w:t>收</w:t>
      </w:r>
      <w:r w:rsidR="00351622" w:rsidRPr="00351622">
        <w:rPr>
          <w:rFonts w:ascii="標楷體" w:eastAsia="標楷體" w:hAnsi="標楷體" w:cs="標楷體" w:hint="eastAsia"/>
          <w:color w:val="000000" w:themeColor="text1"/>
          <w:spacing w:val="-8"/>
          <w:sz w:val="28"/>
          <w:szCs w:val="28"/>
        </w:rPr>
        <w:t>1.27</w:t>
      </w:r>
      <w:r w:rsidRPr="00351622">
        <w:rPr>
          <w:rFonts w:ascii="標楷體" w:eastAsia="標楷體" w:hAnsi="標楷體" w:cs="標楷體" w:hint="eastAsia"/>
          <w:color w:val="000000" w:themeColor="text1"/>
          <w:spacing w:val="-8"/>
          <w:sz w:val="28"/>
          <w:szCs w:val="28"/>
        </w:rPr>
        <w:t>億元，契稅超收</w:t>
      </w:r>
      <w:r w:rsidR="00351622" w:rsidRPr="00351622">
        <w:rPr>
          <w:rFonts w:ascii="標楷體" w:eastAsia="標楷體" w:hAnsi="標楷體" w:cs="標楷體" w:hint="eastAsia"/>
          <w:color w:val="000000" w:themeColor="text1"/>
          <w:spacing w:val="-8"/>
          <w:sz w:val="28"/>
          <w:szCs w:val="28"/>
        </w:rPr>
        <w:t>4.05</w:t>
      </w:r>
      <w:r w:rsidRPr="00351622">
        <w:rPr>
          <w:rFonts w:ascii="標楷體" w:eastAsia="標楷體" w:hAnsi="標楷體" w:cs="標楷體" w:hint="eastAsia"/>
          <w:color w:val="000000" w:themeColor="text1"/>
          <w:spacing w:val="-8"/>
          <w:sz w:val="28"/>
          <w:szCs w:val="28"/>
        </w:rPr>
        <w:t>億元，印花稅超收</w:t>
      </w:r>
      <w:r w:rsidR="00351622" w:rsidRPr="00351622">
        <w:rPr>
          <w:rFonts w:ascii="標楷體" w:eastAsia="標楷體" w:hAnsi="標楷體" w:cs="標楷體" w:hint="eastAsia"/>
          <w:color w:val="000000" w:themeColor="text1"/>
          <w:spacing w:val="-8"/>
          <w:sz w:val="28"/>
          <w:szCs w:val="28"/>
        </w:rPr>
        <w:t>2.05</w:t>
      </w:r>
      <w:r w:rsidRPr="00351622">
        <w:rPr>
          <w:rFonts w:ascii="標楷體" w:eastAsia="標楷體" w:hAnsi="標楷體" w:cs="標楷體" w:hint="eastAsia"/>
          <w:color w:val="000000" w:themeColor="text1"/>
          <w:spacing w:val="-8"/>
          <w:sz w:val="28"/>
          <w:szCs w:val="28"/>
        </w:rPr>
        <w:t>億元，娛樂稅</w:t>
      </w:r>
      <w:r w:rsidR="00706327" w:rsidRPr="00351622">
        <w:rPr>
          <w:rFonts w:ascii="標楷體" w:eastAsia="標楷體" w:hAnsi="標楷體" w:cs="標楷體" w:hint="eastAsia"/>
          <w:color w:val="000000" w:themeColor="text1"/>
          <w:spacing w:val="-8"/>
          <w:sz w:val="28"/>
          <w:szCs w:val="28"/>
        </w:rPr>
        <w:t>超</w:t>
      </w:r>
      <w:r w:rsidRPr="00351622">
        <w:rPr>
          <w:rFonts w:ascii="標楷體" w:eastAsia="標楷體" w:hAnsi="標楷體" w:cs="標楷體" w:hint="eastAsia"/>
          <w:color w:val="000000" w:themeColor="text1"/>
          <w:spacing w:val="-8"/>
          <w:sz w:val="28"/>
          <w:szCs w:val="28"/>
        </w:rPr>
        <w:t>收</w:t>
      </w:r>
      <w:r w:rsidR="00351622" w:rsidRPr="00351622">
        <w:rPr>
          <w:rFonts w:ascii="標楷體" w:eastAsia="標楷體" w:hAnsi="標楷體" w:cs="標楷體" w:hint="eastAsia"/>
          <w:color w:val="000000" w:themeColor="text1"/>
          <w:spacing w:val="-8"/>
          <w:sz w:val="28"/>
          <w:szCs w:val="28"/>
        </w:rPr>
        <w:t>0.19</w:t>
      </w:r>
      <w:r w:rsidRPr="00351622">
        <w:rPr>
          <w:rFonts w:ascii="標楷體" w:eastAsia="標楷體" w:hAnsi="標楷體" w:cs="標楷體" w:hint="eastAsia"/>
          <w:color w:val="000000" w:themeColor="text1"/>
          <w:spacing w:val="-8"/>
          <w:sz w:val="28"/>
          <w:szCs w:val="28"/>
        </w:rPr>
        <w:t>億元，遺贈稅超收</w:t>
      </w:r>
      <w:r w:rsidR="00351622" w:rsidRPr="00351622">
        <w:rPr>
          <w:rFonts w:ascii="標楷體" w:eastAsia="標楷體" w:hAnsi="標楷體" w:cs="標楷體" w:hint="eastAsia"/>
          <w:color w:val="000000" w:themeColor="text1"/>
          <w:spacing w:val="-8"/>
          <w:sz w:val="28"/>
          <w:szCs w:val="28"/>
        </w:rPr>
        <w:t>1.05</w:t>
      </w:r>
      <w:r w:rsidRPr="00351622">
        <w:rPr>
          <w:rFonts w:ascii="標楷體" w:eastAsia="標楷體" w:hAnsi="標楷體" w:cs="標楷體" w:hint="eastAsia"/>
          <w:color w:val="000000" w:themeColor="text1"/>
          <w:spacing w:val="-8"/>
          <w:sz w:val="28"/>
          <w:szCs w:val="28"/>
        </w:rPr>
        <w:t>億元，</w:t>
      </w:r>
      <w:r w:rsidR="002B3B51" w:rsidRPr="00351622">
        <w:rPr>
          <w:rFonts w:ascii="標楷體" w:eastAsia="標楷體" w:hAnsi="標楷體" w:cs="標楷體" w:hint="eastAsia"/>
          <w:color w:val="000000" w:themeColor="text1"/>
          <w:spacing w:val="-8"/>
          <w:sz w:val="28"/>
          <w:szCs w:val="28"/>
        </w:rPr>
        <w:t>菸酒稅短收</w:t>
      </w:r>
      <w:r w:rsidR="00351622" w:rsidRPr="00351622">
        <w:rPr>
          <w:rFonts w:ascii="標楷體" w:eastAsia="標楷體" w:hAnsi="標楷體" w:cs="標楷體" w:hint="eastAsia"/>
          <w:color w:val="000000" w:themeColor="text1"/>
          <w:spacing w:val="-8"/>
          <w:sz w:val="28"/>
          <w:szCs w:val="28"/>
        </w:rPr>
        <w:t>1.06</w:t>
      </w:r>
      <w:r w:rsidR="002B3B51" w:rsidRPr="00351622">
        <w:rPr>
          <w:rFonts w:ascii="標楷體" w:eastAsia="標楷體" w:hAnsi="標楷體" w:cs="標楷體" w:hint="eastAsia"/>
          <w:color w:val="000000" w:themeColor="text1"/>
          <w:spacing w:val="-8"/>
          <w:sz w:val="28"/>
          <w:szCs w:val="28"/>
        </w:rPr>
        <w:t>億元，</w:t>
      </w:r>
      <w:r w:rsidRPr="00351622">
        <w:rPr>
          <w:rFonts w:ascii="標楷體" w:eastAsia="標楷體" w:hAnsi="標楷體" w:cs="標楷體" w:hint="eastAsia"/>
          <w:color w:val="000000" w:themeColor="text1"/>
          <w:spacing w:val="-8"/>
          <w:sz w:val="28"/>
          <w:szCs w:val="28"/>
        </w:rPr>
        <w:t>中央統籌分配稅款超收</w:t>
      </w:r>
      <w:r w:rsidR="00351622" w:rsidRPr="00351622">
        <w:rPr>
          <w:rFonts w:ascii="標楷體" w:eastAsia="標楷體" w:hAnsi="標楷體" w:cs="標楷體" w:hint="eastAsia"/>
          <w:color w:val="000000" w:themeColor="text1"/>
          <w:spacing w:val="-8"/>
          <w:sz w:val="28"/>
          <w:szCs w:val="28"/>
        </w:rPr>
        <w:t>18.35億元，特別稅課超</w:t>
      </w:r>
      <w:r w:rsidRPr="00351622">
        <w:rPr>
          <w:rFonts w:ascii="標楷體" w:eastAsia="標楷體" w:hAnsi="標楷體" w:cs="標楷體" w:hint="eastAsia"/>
          <w:color w:val="000000" w:themeColor="text1"/>
          <w:spacing w:val="-8"/>
          <w:sz w:val="28"/>
          <w:szCs w:val="28"/>
        </w:rPr>
        <w:t>收</w:t>
      </w:r>
      <w:r w:rsidR="00351622" w:rsidRPr="00351622">
        <w:rPr>
          <w:rFonts w:ascii="標楷體" w:eastAsia="標楷體" w:hAnsi="標楷體" w:cs="標楷體" w:hint="eastAsia"/>
          <w:color w:val="000000" w:themeColor="text1"/>
          <w:spacing w:val="-8"/>
          <w:sz w:val="28"/>
          <w:szCs w:val="28"/>
        </w:rPr>
        <w:t>0.08</w:t>
      </w:r>
      <w:r w:rsidRPr="00351622">
        <w:rPr>
          <w:rFonts w:ascii="標楷體" w:eastAsia="標楷體" w:hAnsi="標楷體" w:cs="標楷體" w:hint="eastAsia"/>
          <w:color w:val="000000" w:themeColor="text1"/>
          <w:spacing w:val="-8"/>
          <w:sz w:val="28"/>
          <w:szCs w:val="28"/>
        </w:rPr>
        <w:t>億元。</w:t>
      </w:r>
    </w:p>
    <w:p w:rsidR="008E5849" w:rsidRPr="00351622" w:rsidRDefault="008E5849" w:rsidP="00351622">
      <w:pPr>
        <w:pStyle w:val="aa"/>
        <w:widowControl w:val="0"/>
        <w:numPr>
          <w:ilvl w:val="0"/>
          <w:numId w:val="28"/>
        </w:numPr>
        <w:spacing w:line="360" w:lineRule="exact"/>
        <w:ind w:leftChars="0"/>
        <w:jc w:val="both"/>
        <w:rPr>
          <w:rFonts w:ascii="標楷體" w:eastAsia="標楷體" w:hAnsi="標楷體" w:cs="標楷體"/>
          <w:color w:val="000000" w:themeColor="text1"/>
          <w:spacing w:val="-8"/>
          <w:sz w:val="28"/>
          <w:szCs w:val="28"/>
        </w:rPr>
      </w:pPr>
      <w:r w:rsidRPr="00351622">
        <w:rPr>
          <w:rFonts w:ascii="標楷體" w:eastAsia="標楷體" w:hAnsi="標楷體" w:cs="標楷體" w:hint="eastAsia"/>
          <w:color w:val="000000" w:themeColor="text1"/>
          <w:spacing w:val="-8"/>
          <w:sz w:val="28"/>
          <w:szCs w:val="28"/>
        </w:rPr>
        <w:t>非稅課收入：預算數</w:t>
      </w:r>
      <w:r w:rsidRPr="00351622">
        <w:rPr>
          <w:rFonts w:ascii="標楷體" w:eastAsia="標楷體" w:hAnsi="標楷體" w:cs="標楷體" w:hint="eastAsia"/>
          <w:color w:val="000000" w:themeColor="text1"/>
          <w:sz w:val="28"/>
          <w:szCs w:val="28"/>
        </w:rPr>
        <w:t>2</w:t>
      </w:r>
      <w:r w:rsidR="00706327" w:rsidRPr="00351622">
        <w:rPr>
          <w:rFonts w:ascii="標楷體" w:eastAsia="標楷體" w:hAnsi="標楷體" w:cs="標楷體"/>
          <w:color w:val="000000" w:themeColor="text1"/>
          <w:sz w:val="28"/>
          <w:szCs w:val="28"/>
        </w:rPr>
        <w:t>16</w:t>
      </w:r>
      <w:r w:rsidRPr="00351622">
        <w:rPr>
          <w:rFonts w:ascii="標楷體" w:eastAsia="標楷體" w:hAnsi="標楷體" w:cs="標楷體" w:hint="eastAsia"/>
          <w:color w:val="000000" w:themeColor="text1"/>
          <w:sz w:val="28"/>
          <w:szCs w:val="28"/>
        </w:rPr>
        <w:t>.</w:t>
      </w:r>
      <w:r w:rsidR="00706327" w:rsidRPr="00351622">
        <w:rPr>
          <w:rFonts w:ascii="標楷體" w:eastAsia="標楷體" w:hAnsi="標楷體" w:cs="標楷體"/>
          <w:color w:val="000000" w:themeColor="text1"/>
          <w:sz w:val="28"/>
          <w:szCs w:val="28"/>
        </w:rPr>
        <w:t>36</w:t>
      </w:r>
      <w:r w:rsidRPr="00351622">
        <w:rPr>
          <w:rFonts w:ascii="標楷體" w:eastAsia="標楷體" w:hAnsi="標楷體" w:cs="標楷體" w:hint="eastAsia"/>
          <w:color w:val="000000" w:themeColor="text1"/>
          <w:spacing w:val="-8"/>
          <w:sz w:val="28"/>
          <w:szCs w:val="28"/>
        </w:rPr>
        <w:t>億元，初估決算數</w:t>
      </w:r>
      <w:r w:rsidR="00351622">
        <w:rPr>
          <w:rFonts w:ascii="標楷體" w:eastAsia="標楷體" w:hAnsi="標楷體" w:cs="標楷體" w:hint="eastAsia"/>
          <w:color w:val="000000" w:themeColor="text1"/>
          <w:spacing w:val="-8"/>
          <w:sz w:val="28"/>
          <w:szCs w:val="28"/>
        </w:rPr>
        <w:t>216.81</w:t>
      </w:r>
      <w:r w:rsidRPr="00351622">
        <w:rPr>
          <w:rFonts w:ascii="標楷體" w:eastAsia="標楷體" w:hAnsi="標楷體" w:cs="標楷體" w:hint="eastAsia"/>
          <w:color w:val="000000" w:themeColor="text1"/>
          <w:spacing w:val="-8"/>
          <w:sz w:val="28"/>
          <w:szCs w:val="28"/>
        </w:rPr>
        <w:t>億元，</w:t>
      </w:r>
      <w:r w:rsidR="00351622">
        <w:rPr>
          <w:rFonts w:ascii="標楷體" w:eastAsia="標楷體" w:hAnsi="標楷體" w:cs="標楷體" w:hint="eastAsia"/>
          <w:color w:val="000000" w:themeColor="text1"/>
          <w:spacing w:val="-8"/>
          <w:sz w:val="28"/>
          <w:szCs w:val="28"/>
        </w:rPr>
        <w:t>超</w:t>
      </w:r>
      <w:r w:rsidRPr="00351622">
        <w:rPr>
          <w:rFonts w:ascii="標楷體" w:eastAsia="標楷體" w:hAnsi="標楷體" w:cs="標楷體" w:hint="eastAsia"/>
          <w:color w:val="000000" w:themeColor="text1"/>
          <w:spacing w:val="-8"/>
          <w:sz w:val="28"/>
          <w:szCs w:val="28"/>
        </w:rPr>
        <w:t>收</w:t>
      </w:r>
      <w:r w:rsidR="00351622">
        <w:rPr>
          <w:rFonts w:ascii="標楷體" w:eastAsia="標楷體" w:hAnsi="標楷體" w:cs="標楷體" w:hint="eastAsia"/>
          <w:color w:val="000000" w:themeColor="text1"/>
          <w:spacing w:val="-8"/>
          <w:sz w:val="28"/>
          <w:szCs w:val="28"/>
        </w:rPr>
        <w:t>0.45</w:t>
      </w:r>
      <w:r w:rsidRPr="00351622">
        <w:rPr>
          <w:rFonts w:ascii="標楷體" w:eastAsia="標楷體" w:hAnsi="標楷體" w:cs="標楷體" w:hint="eastAsia"/>
          <w:color w:val="000000" w:themeColor="text1"/>
          <w:spacing w:val="-8"/>
          <w:sz w:val="28"/>
          <w:szCs w:val="28"/>
        </w:rPr>
        <w:t>億元，其中罰款及賠償收入超收</w:t>
      </w:r>
      <w:r w:rsidR="00351622">
        <w:rPr>
          <w:rFonts w:ascii="標楷體" w:eastAsia="標楷體" w:hAnsi="標楷體" w:cs="標楷體" w:hint="eastAsia"/>
          <w:color w:val="000000" w:themeColor="text1"/>
          <w:spacing w:val="-8"/>
          <w:sz w:val="28"/>
          <w:szCs w:val="28"/>
        </w:rPr>
        <w:t>5.65</w:t>
      </w:r>
      <w:r w:rsidRPr="00351622">
        <w:rPr>
          <w:rFonts w:ascii="標楷體" w:eastAsia="標楷體" w:hAnsi="標楷體" w:cs="標楷體" w:hint="eastAsia"/>
          <w:color w:val="000000" w:themeColor="text1"/>
          <w:spacing w:val="-8"/>
          <w:sz w:val="28"/>
          <w:szCs w:val="28"/>
        </w:rPr>
        <w:t>億元，規費收入超收</w:t>
      </w:r>
      <w:r w:rsidR="00351622">
        <w:rPr>
          <w:rFonts w:ascii="標楷體" w:eastAsia="標楷體" w:hAnsi="標楷體" w:cs="標楷體" w:hint="eastAsia"/>
          <w:color w:val="000000" w:themeColor="text1"/>
          <w:spacing w:val="-8"/>
          <w:sz w:val="28"/>
          <w:szCs w:val="28"/>
        </w:rPr>
        <w:t>2.24</w:t>
      </w:r>
      <w:r w:rsidRPr="00351622">
        <w:rPr>
          <w:rFonts w:ascii="標楷體" w:eastAsia="標楷體" w:hAnsi="標楷體" w:cs="標楷體" w:hint="eastAsia"/>
          <w:color w:val="000000" w:themeColor="text1"/>
          <w:spacing w:val="-8"/>
          <w:sz w:val="28"/>
          <w:szCs w:val="28"/>
        </w:rPr>
        <w:t>億元，財產收入短收</w:t>
      </w:r>
      <w:r w:rsidR="00351622">
        <w:rPr>
          <w:rFonts w:ascii="標楷體" w:eastAsia="標楷體" w:hAnsi="標楷體" w:cs="標楷體" w:hint="eastAsia"/>
          <w:color w:val="000000" w:themeColor="text1"/>
          <w:spacing w:val="-8"/>
          <w:sz w:val="28"/>
          <w:szCs w:val="28"/>
        </w:rPr>
        <w:t>9.67</w:t>
      </w:r>
      <w:r w:rsidRPr="00351622">
        <w:rPr>
          <w:rFonts w:ascii="標楷體" w:eastAsia="標楷體" w:hAnsi="標楷體" w:cs="標楷體" w:hint="eastAsia"/>
          <w:color w:val="000000" w:themeColor="text1"/>
          <w:spacing w:val="-8"/>
          <w:sz w:val="28"/>
          <w:szCs w:val="28"/>
        </w:rPr>
        <w:t>億元，營業盈餘及事業收入短收</w:t>
      </w:r>
      <w:r w:rsidR="00351622">
        <w:rPr>
          <w:rFonts w:ascii="標楷體" w:eastAsia="標楷體" w:hAnsi="標楷體" w:cs="標楷體" w:hint="eastAsia"/>
          <w:color w:val="000000" w:themeColor="text1"/>
          <w:spacing w:val="-8"/>
          <w:sz w:val="28"/>
          <w:szCs w:val="28"/>
        </w:rPr>
        <w:t>6.01</w:t>
      </w:r>
      <w:r w:rsidRPr="00351622">
        <w:rPr>
          <w:rFonts w:ascii="標楷體" w:eastAsia="標楷體" w:hAnsi="標楷體" w:cs="標楷體" w:hint="eastAsia"/>
          <w:color w:val="000000" w:themeColor="text1"/>
          <w:spacing w:val="-8"/>
          <w:sz w:val="28"/>
          <w:szCs w:val="28"/>
        </w:rPr>
        <w:t>億元，捐獻及贈與收入短收</w:t>
      </w:r>
      <w:r w:rsidR="00351622">
        <w:rPr>
          <w:rFonts w:ascii="標楷體" w:eastAsia="標楷體" w:hAnsi="標楷體" w:cs="標楷體" w:hint="eastAsia"/>
          <w:color w:val="000000" w:themeColor="text1"/>
          <w:spacing w:val="-8"/>
          <w:sz w:val="28"/>
          <w:szCs w:val="28"/>
        </w:rPr>
        <w:t>1.94</w:t>
      </w:r>
      <w:r w:rsidRPr="00351622">
        <w:rPr>
          <w:rFonts w:ascii="標楷體" w:eastAsia="標楷體" w:hAnsi="標楷體" w:cs="標楷體" w:hint="eastAsia"/>
          <w:color w:val="000000" w:themeColor="text1"/>
          <w:spacing w:val="-8"/>
          <w:sz w:val="28"/>
          <w:szCs w:val="28"/>
        </w:rPr>
        <w:t>億元，其他收入超收</w:t>
      </w:r>
      <w:r w:rsidR="00351622">
        <w:rPr>
          <w:rFonts w:ascii="標楷體" w:eastAsia="標楷體" w:hAnsi="標楷體" w:cs="標楷體" w:hint="eastAsia"/>
          <w:color w:val="000000" w:themeColor="text1"/>
          <w:spacing w:val="-8"/>
          <w:sz w:val="28"/>
          <w:szCs w:val="28"/>
        </w:rPr>
        <w:t>10.18</w:t>
      </w:r>
      <w:r w:rsidRPr="00351622">
        <w:rPr>
          <w:rFonts w:ascii="標楷體" w:eastAsia="標楷體" w:hAnsi="標楷體" w:cs="標楷體" w:hint="eastAsia"/>
          <w:color w:val="000000" w:themeColor="text1"/>
          <w:spacing w:val="-8"/>
          <w:sz w:val="28"/>
          <w:szCs w:val="28"/>
        </w:rPr>
        <w:t>億元。</w:t>
      </w:r>
    </w:p>
    <w:p w:rsidR="008E5849" w:rsidRPr="00351622" w:rsidRDefault="008E5849" w:rsidP="00351622">
      <w:pPr>
        <w:pStyle w:val="aa"/>
        <w:widowControl w:val="0"/>
        <w:numPr>
          <w:ilvl w:val="0"/>
          <w:numId w:val="28"/>
        </w:numPr>
        <w:spacing w:line="360" w:lineRule="exact"/>
        <w:ind w:leftChars="0"/>
        <w:jc w:val="both"/>
        <w:rPr>
          <w:rFonts w:ascii="標楷體" w:eastAsia="標楷體" w:hAnsi="標楷體"/>
          <w:color w:val="000000" w:themeColor="text1"/>
          <w:sz w:val="28"/>
          <w:szCs w:val="28"/>
        </w:rPr>
      </w:pPr>
      <w:r w:rsidRPr="00351622">
        <w:rPr>
          <w:rFonts w:ascii="標楷體" w:eastAsia="標楷體" w:hAnsi="標楷體" w:cs="標楷體" w:hint="eastAsia"/>
          <w:color w:val="000000" w:themeColor="text1"/>
          <w:spacing w:val="-4"/>
          <w:sz w:val="28"/>
          <w:szCs w:val="28"/>
        </w:rPr>
        <w:t>補助收入：預算數</w:t>
      </w:r>
      <w:r w:rsidR="00706327" w:rsidRPr="00351622">
        <w:rPr>
          <w:rFonts w:ascii="標楷體" w:eastAsia="標楷體" w:hAnsi="標楷體" w:cs="標楷體"/>
          <w:color w:val="000000" w:themeColor="text1"/>
          <w:sz w:val="28"/>
          <w:szCs w:val="28"/>
        </w:rPr>
        <w:t>317</w:t>
      </w:r>
      <w:r w:rsidRPr="00351622">
        <w:rPr>
          <w:rFonts w:ascii="標楷體" w:eastAsia="標楷體" w:hAnsi="標楷體" w:cs="標楷體" w:hint="eastAsia"/>
          <w:color w:val="000000" w:themeColor="text1"/>
          <w:sz w:val="28"/>
          <w:szCs w:val="28"/>
        </w:rPr>
        <w:t>.</w:t>
      </w:r>
      <w:r w:rsidR="00706327" w:rsidRPr="00351622">
        <w:rPr>
          <w:rFonts w:ascii="標楷體" w:eastAsia="標楷體" w:hAnsi="標楷體" w:cs="標楷體"/>
          <w:color w:val="000000" w:themeColor="text1"/>
          <w:sz w:val="28"/>
          <w:szCs w:val="28"/>
        </w:rPr>
        <w:t>32</w:t>
      </w:r>
      <w:r w:rsidRPr="00351622">
        <w:rPr>
          <w:rFonts w:ascii="標楷體" w:eastAsia="標楷體" w:hAnsi="標楷體" w:cs="標楷體" w:hint="eastAsia"/>
          <w:color w:val="000000" w:themeColor="text1"/>
          <w:spacing w:val="-4"/>
          <w:sz w:val="28"/>
          <w:szCs w:val="28"/>
        </w:rPr>
        <w:t>億元，初估決算數</w:t>
      </w:r>
      <w:r w:rsidR="00351622">
        <w:rPr>
          <w:rFonts w:ascii="標楷體" w:eastAsia="標楷體" w:hAnsi="標楷體" w:cs="標楷體" w:hint="eastAsia"/>
          <w:color w:val="000000" w:themeColor="text1"/>
          <w:spacing w:val="-4"/>
          <w:sz w:val="28"/>
          <w:szCs w:val="28"/>
        </w:rPr>
        <w:t>298.09</w:t>
      </w:r>
      <w:r w:rsidRPr="00351622">
        <w:rPr>
          <w:rFonts w:ascii="標楷體" w:eastAsia="標楷體" w:hAnsi="標楷體" w:cs="標楷體" w:hint="eastAsia"/>
          <w:color w:val="000000" w:themeColor="text1"/>
          <w:spacing w:val="-4"/>
          <w:sz w:val="28"/>
          <w:szCs w:val="28"/>
        </w:rPr>
        <w:t>億元，短收</w:t>
      </w:r>
      <w:r w:rsidR="00351622">
        <w:rPr>
          <w:rFonts w:ascii="標楷體" w:eastAsia="標楷體" w:hAnsi="標楷體" w:cs="標楷體" w:hint="eastAsia"/>
          <w:color w:val="000000" w:themeColor="text1"/>
          <w:spacing w:val="-4"/>
          <w:sz w:val="28"/>
          <w:szCs w:val="28"/>
        </w:rPr>
        <w:t>19.23</w:t>
      </w:r>
      <w:r w:rsidRPr="00351622">
        <w:rPr>
          <w:rFonts w:ascii="標楷體" w:eastAsia="標楷體" w:hAnsi="標楷體" w:cs="標楷體" w:hint="eastAsia"/>
          <w:color w:val="000000" w:themeColor="text1"/>
          <w:spacing w:val="-4"/>
          <w:sz w:val="28"/>
          <w:szCs w:val="28"/>
        </w:rPr>
        <w:t>億元。</w:t>
      </w:r>
    </w:p>
    <w:p w:rsidR="008E5849" w:rsidRDefault="008E5849" w:rsidP="00351622">
      <w:pPr>
        <w:pStyle w:val="aa"/>
        <w:widowControl w:val="0"/>
        <w:numPr>
          <w:ilvl w:val="0"/>
          <w:numId w:val="28"/>
        </w:numPr>
        <w:spacing w:line="360" w:lineRule="exact"/>
        <w:ind w:leftChars="0"/>
        <w:jc w:val="both"/>
        <w:rPr>
          <w:rFonts w:ascii="標楷體" w:eastAsia="標楷體" w:hAnsi="標楷體" w:cs="標楷體"/>
          <w:spacing w:val="-10"/>
          <w:sz w:val="28"/>
          <w:szCs w:val="28"/>
        </w:rPr>
      </w:pPr>
      <w:r w:rsidRPr="00351622">
        <w:rPr>
          <w:rFonts w:ascii="標楷體" w:eastAsia="標楷體" w:hAnsi="標楷體" w:cs="標楷體" w:hint="eastAsia"/>
          <w:color w:val="000000" w:themeColor="text1"/>
          <w:spacing w:val="-10"/>
          <w:sz w:val="28"/>
          <w:szCs w:val="28"/>
        </w:rPr>
        <w:t>公債及賒借收入：預算數為1</w:t>
      </w:r>
      <w:r w:rsidR="00706327" w:rsidRPr="00351622">
        <w:rPr>
          <w:rFonts w:ascii="標楷體" w:eastAsia="標楷體" w:hAnsi="標楷體" w:cs="標楷體"/>
          <w:color w:val="000000" w:themeColor="text1"/>
          <w:spacing w:val="-10"/>
          <w:sz w:val="28"/>
          <w:szCs w:val="28"/>
        </w:rPr>
        <w:t>02</w:t>
      </w:r>
      <w:r w:rsidRPr="00351622">
        <w:rPr>
          <w:rFonts w:ascii="標楷體" w:eastAsia="標楷體" w:hAnsi="標楷體" w:cs="標楷體" w:hint="eastAsia"/>
          <w:color w:val="000000" w:themeColor="text1"/>
          <w:spacing w:val="-10"/>
          <w:sz w:val="28"/>
          <w:szCs w:val="28"/>
        </w:rPr>
        <w:t>.</w:t>
      </w:r>
      <w:r w:rsidR="00706327" w:rsidRPr="00351622">
        <w:rPr>
          <w:rFonts w:ascii="標楷體" w:eastAsia="標楷體" w:hAnsi="標楷體" w:cs="標楷體"/>
          <w:color w:val="000000" w:themeColor="text1"/>
          <w:spacing w:val="-10"/>
          <w:sz w:val="28"/>
          <w:szCs w:val="28"/>
        </w:rPr>
        <w:t>46</w:t>
      </w:r>
      <w:r w:rsidRPr="00351622">
        <w:rPr>
          <w:rFonts w:ascii="標楷體" w:eastAsia="標楷體" w:hAnsi="標楷體" w:cs="標楷體" w:hint="eastAsia"/>
          <w:color w:val="000000" w:themeColor="text1"/>
          <w:spacing w:val="-10"/>
          <w:sz w:val="28"/>
          <w:szCs w:val="28"/>
        </w:rPr>
        <w:t>億元，初估決算數</w:t>
      </w:r>
      <w:r w:rsidR="00351622">
        <w:rPr>
          <w:rFonts w:ascii="標楷體" w:eastAsia="標楷體" w:hAnsi="標楷體" w:cs="標楷體" w:hint="eastAsia"/>
          <w:color w:val="000000" w:themeColor="text1"/>
          <w:spacing w:val="-10"/>
          <w:sz w:val="28"/>
          <w:szCs w:val="28"/>
        </w:rPr>
        <w:t>47.39</w:t>
      </w:r>
      <w:r w:rsidRPr="00351622">
        <w:rPr>
          <w:rFonts w:ascii="標楷體" w:eastAsia="標楷體" w:hAnsi="標楷體" w:cs="標楷體" w:hint="eastAsia"/>
          <w:color w:val="000000" w:themeColor="text1"/>
          <w:spacing w:val="-10"/>
          <w:sz w:val="28"/>
          <w:szCs w:val="28"/>
        </w:rPr>
        <w:t>億</w:t>
      </w:r>
      <w:r w:rsidRPr="005269D0">
        <w:rPr>
          <w:rFonts w:ascii="標楷體" w:eastAsia="標楷體" w:hAnsi="標楷體" w:cs="標楷體" w:hint="eastAsia"/>
          <w:spacing w:val="-10"/>
          <w:sz w:val="28"/>
          <w:szCs w:val="28"/>
        </w:rPr>
        <w:t>元。</w:t>
      </w:r>
    </w:p>
    <w:p w:rsidR="00EA33C4" w:rsidRDefault="00EA33C4" w:rsidP="00EA33C4">
      <w:pPr>
        <w:widowControl w:val="0"/>
        <w:tabs>
          <w:tab w:val="left" w:pos="1276"/>
          <w:tab w:val="left" w:pos="1418"/>
        </w:tabs>
        <w:spacing w:line="360" w:lineRule="exact"/>
        <w:ind w:leftChars="356" w:left="3338" w:hangingChars="920" w:hanging="2484"/>
        <w:jc w:val="both"/>
        <w:rPr>
          <w:rFonts w:ascii="標楷體" w:eastAsia="標楷體" w:hAnsi="標楷體" w:cs="標楷體"/>
          <w:spacing w:val="-10"/>
          <w:sz w:val="28"/>
          <w:szCs w:val="28"/>
        </w:rPr>
      </w:pPr>
    </w:p>
    <w:p w:rsidR="00351622" w:rsidRDefault="00351622" w:rsidP="00EA33C4">
      <w:pPr>
        <w:widowControl w:val="0"/>
        <w:tabs>
          <w:tab w:val="left" w:pos="1276"/>
          <w:tab w:val="left" w:pos="1418"/>
        </w:tabs>
        <w:spacing w:line="360" w:lineRule="exact"/>
        <w:ind w:leftChars="356" w:left="3338" w:hangingChars="920" w:hanging="2484"/>
        <w:jc w:val="both"/>
        <w:rPr>
          <w:rFonts w:ascii="標楷體" w:eastAsia="標楷體" w:hAnsi="標楷體" w:cs="標楷體"/>
          <w:spacing w:val="-10"/>
          <w:sz w:val="28"/>
          <w:szCs w:val="28"/>
        </w:rPr>
      </w:pPr>
    </w:p>
    <w:p w:rsidR="00351622" w:rsidRDefault="00351622" w:rsidP="00EA33C4">
      <w:pPr>
        <w:widowControl w:val="0"/>
        <w:tabs>
          <w:tab w:val="left" w:pos="1276"/>
          <w:tab w:val="left" w:pos="1418"/>
        </w:tabs>
        <w:spacing w:line="360" w:lineRule="exact"/>
        <w:ind w:leftChars="356" w:left="3338" w:hangingChars="920" w:hanging="2484"/>
        <w:jc w:val="both"/>
        <w:rPr>
          <w:rFonts w:ascii="標楷體" w:eastAsia="標楷體" w:hAnsi="標楷體" w:cs="標楷體"/>
          <w:spacing w:val="-10"/>
          <w:sz w:val="28"/>
          <w:szCs w:val="28"/>
        </w:rPr>
      </w:pPr>
    </w:p>
    <w:p w:rsidR="00351622" w:rsidRPr="00351622" w:rsidRDefault="00351622" w:rsidP="00EA33C4">
      <w:pPr>
        <w:widowControl w:val="0"/>
        <w:tabs>
          <w:tab w:val="left" w:pos="1276"/>
          <w:tab w:val="left" w:pos="1418"/>
        </w:tabs>
        <w:spacing w:line="360" w:lineRule="exact"/>
        <w:ind w:leftChars="356" w:left="3338" w:hangingChars="920" w:hanging="2484"/>
        <w:jc w:val="both"/>
        <w:rPr>
          <w:rFonts w:ascii="標楷體" w:eastAsia="標楷體" w:hAnsi="標楷體" w:cs="標楷體"/>
          <w:spacing w:val="-10"/>
          <w:sz w:val="28"/>
          <w:szCs w:val="28"/>
        </w:rPr>
      </w:pPr>
    </w:p>
    <w:p w:rsidR="0064748F" w:rsidRPr="001778ED" w:rsidRDefault="008E5849" w:rsidP="001778ED">
      <w:pPr>
        <w:tabs>
          <w:tab w:val="left" w:pos="1134"/>
        </w:tabs>
        <w:snapToGrid w:val="0"/>
        <w:spacing w:line="360" w:lineRule="exact"/>
        <w:ind w:leftChars="100" w:left="1318" w:hangingChars="385" w:hanging="1078"/>
        <w:jc w:val="both"/>
        <w:rPr>
          <w:rFonts w:ascii="標楷體" w:eastAsia="標楷體" w:hAnsi="標楷體" w:cs="標楷體"/>
          <w:bCs/>
          <w:sz w:val="28"/>
          <w:szCs w:val="28"/>
        </w:rPr>
      </w:pPr>
      <w:r w:rsidRPr="001778ED">
        <w:rPr>
          <w:rFonts w:ascii="標楷體" w:eastAsia="標楷體" w:hAnsi="標楷體" w:cs="標楷體" w:hint="eastAsia"/>
          <w:bCs/>
          <w:sz w:val="28"/>
          <w:szCs w:val="28"/>
        </w:rPr>
        <w:lastRenderedPageBreak/>
        <w:t xml:space="preserve"> </w:t>
      </w:r>
      <w:r w:rsidR="00ED386D" w:rsidRPr="001778ED">
        <w:rPr>
          <w:rFonts w:ascii="標楷體" w:eastAsia="標楷體" w:hAnsi="標楷體" w:cs="標楷體"/>
          <w:bCs/>
          <w:sz w:val="28"/>
          <w:szCs w:val="28"/>
        </w:rPr>
        <w:t xml:space="preserve"> </w:t>
      </w:r>
      <w:r w:rsidR="0064748F" w:rsidRPr="001778ED">
        <w:rPr>
          <w:rFonts w:ascii="標楷體" w:eastAsia="標楷體" w:hAnsi="標楷體" w:cs="標楷體" w:hint="eastAsia"/>
          <w:bCs/>
          <w:sz w:val="28"/>
          <w:szCs w:val="28"/>
        </w:rPr>
        <w:t>(三)</w:t>
      </w:r>
      <w:r w:rsidR="002752DC" w:rsidRPr="001778ED">
        <w:rPr>
          <w:rFonts w:ascii="標楷體" w:eastAsia="標楷體" w:hAnsi="標楷體" w:cs="標楷體" w:hint="eastAsia"/>
          <w:bCs/>
          <w:sz w:val="28"/>
          <w:szCs w:val="28"/>
        </w:rPr>
        <w:t>截至10</w:t>
      </w:r>
      <w:r w:rsidR="00D01016" w:rsidRPr="001778ED">
        <w:rPr>
          <w:rFonts w:ascii="標楷體" w:eastAsia="標楷體" w:hAnsi="標楷體" w:cs="標楷體" w:hint="eastAsia"/>
          <w:bCs/>
          <w:sz w:val="28"/>
          <w:szCs w:val="28"/>
        </w:rPr>
        <w:t>8</w:t>
      </w:r>
      <w:r w:rsidR="002752DC" w:rsidRPr="001778ED">
        <w:rPr>
          <w:rFonts w:ascii="標楷體" w:eastAsia="標楷體" w:hAnsi="標楷體" w:cs="標楷體" w:hint="eastAsia"/>
          <w:bCs/>
          <w:sz w:val="28"/>
          <w:szCs w:val="28"/>
        </w:rPr>
        <w:t>年12月底止高雄市各種債務及未來給付責任情形表</w:t>
      </w:r>
    </w:p>
    <w:p w:rsidR="00B06A59" w:rsidRDefault="0064748F"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r w:rsidRPr="005269D0">
        <w:rPr>
          <w:rFonts w:ascii="標楷體" w:eastAsia="標楷體" w:hAnsi="標楷體"/>
          <w:spacing w:val="-4"/>
          <w:sz w:val="28"/>
          <w:szCs w:val="28"/>
        </w:rPr>
        <w:t>1</w:t>
      </w:r>
      <w:r w:rsidRPr="005269D0">
        <w:rPr>
          <w:rFonts w:ascii="標楷體" w:eastAsia="標楷體" w:hAnsi="標楷體" w:hint="eastAsia"/>
          <w:spacing w:val="-4"/>
          <w:sz w:val="28"/>
          <w:szCs w:val="28"/>
        </w:rPr>
        <w:t>.</w:t>
      </w:r>
      <w:r w:rsidR="00B06A59" w:rsidRPr="005269D0">
        <w:rPr>
          <w:rFonts w:ascii="標楷體" w:eastAsia="標楷體" w:hAnsi="標楷體" w:hint="eastAsia"/>
        </w:rPr>
        <w:t xml:space="preserve"> </w:t>
      </w:r>
      <w:r w:rsidR="00B06A59" w:rsidRPr="005269D0">
        <w:rPr>
          <w:rFonts w:ascii="標楷體" w:eastAsia="標楷體" w:hAnsi="標楷體" w:hint="eastAsia"/>
          <w:spacing w:val="-4"/>
          <w:sz w:val="28"/>
          <w:szCs w:val="28"/>
        </w:rPr>
        <w:t>依「公共債務法」規範每月公告之債務：</w:t>
      </w:r>
    </w:p>
    <w:p w:rsidR="00B06A59" w:rsidRPr="005269D0" w:rsidRDefault="00B06A59" w:rsidP="00B06A59">
      <w:pPr>
        <w:tabs>
          <w:tab w:val="left" w:pos="7632"/>
        </w:tabs>
        <w:snapToGrid w:val="0"/>
        <w:spacing w:line="460" w:lineRule="exact"/>
        <w:ind w:leftChars="368" w:left="1162" w:hangingChars="101" w:hanging="279"/>
        <w:jc w:val="right"/>
        <w:rPr>
          <w:rFonts w:ascii="標楷體" w:eastAsia="標楷體" w:hAnsi="標楷體"/>
          <w:spacing w:val="-4"/>
          <w:sz w:val="22"/>
          <w:szCs w:val="28"/>
        </w:rPr>
      </w:pPr>
      <w:r w:rsidRPr="005269D0">
        <w:rPr>
          <w:rFonts w:ascii="標楷體" w:eastAsia="標楷體" w:hAnsi="標楷體"/>
          <w:spacing w:val="-4"/>
          <w:sz w:val="28"/>
          <w:szCs w:val="28"/>
        </w:rPr>
        <w:tab/>
      </w:r>
      <w:r w:rsidRPr="005269D0">
        <w:rPr>
          <w:rFonts w:ascii="標楷體" w:eastAsia="標楷體" w:hAnsi="標楷體"/>
          <w:spacing w:val="-4"/>
          <w:sz w:val="28"/>
          <w:szCs w:val="28"/>
        </w:rPr>
        <w:tab/>
      </w:r>
      <w:r w:rsidRPr="005269D0">
        <w:rPr>
          <w:rFonts w:ascii="標楷體" w:eastAsia="標楷體" w:hAnsi="標楷體" w:hint="eastAsia"/>
          <w:spacing w:val="-4"/>
          <w:sz w:val="22"/>
          <w:szCs w:val="28"/>
        </w:rPr>
        <w:t>單位:億元</w:t>
      </w:r>
    </w:p>
    <w:tbl>
      <w:tblPr>
        <w:tblW w:w="5000" w:type="pct"/>
        <w:jc w:val="right"/>
        <w:tblCellMar>
          <w:left w:w="28" w:type="dxa"/>
          <w:right w:w="28" w:type="dxa"/>
        </w:tblCellMar>
        <w:tblLook w:val="04A0" w:firstRow="1" w:lastRow="0" w:firstColumn="1" w:lastColumn="0" w:noHBand="0" w:noVBand="1"/>
      </w:tblPr>
      <w:tblGrid>
        <w:gridCol w:w="2152"/>
        <w:gridCol w:w="3915"/>
        <w:gridCol w:w="1679"/>
        <w:gridCol w:w="1380"/>
      </w:tblGrid>
      <w:tr w:rsidR="00B011E2" w:rsidRPr="005269D0" w:rsidTr="00EA33C4">
        <w:trPr>
          <w:trHeight w:val="114"/>
          <w:jc w:val="right"/>
        </w:trPr>
        <w:tc>
          <w:tcPr>
            <w:tcW w:w="117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06A59" w:rsidRPr="005269D0" w:rsidRDefault="00B06A59" w:rsidP="002752DC">
            <w:pPr>
              <w:spacing w:line="280" w:lineRule="exact"/>
              <w:jc w:val="center"/>
              <w:rPr>
                <w:rFonts w:ascii="標楷體" w:eastAsia="標楷體" w:hAnsi="標楷體"/>
                <w:sz w:val="28"/>
              </w:rPr>
            </w:pPr>
            <w:r w:rsidRPr="005269D0">
              <w:rPr>
                <w:rFonts w:ascii="標楷體" w:eastAsia="標楷體" w:hAnsi="標楷體" w:hint="eastAsia"/>
                <w:sz w:val="28"/>
              </w:rPr>
              <w:t>債務類別</w:t>
            </w:r>
          </w:p>
        </w:tc>
        <w:tc>
          <w:tcPr>
            <w:tcW w:w="2145" w:type="pct"/>
            <w:tcBorders>
              <w:top w:val="single" w:sz="8" w:space="0" w:color="auto"/>
              <w:left w:val="nil"/>
              <w:bottom w:val="single" w:sz="8" w:space="0" w:color="auto"/>
              <w:right w:val="nil"/>
            </w:tcBorders>
            <w:shd w:val="clear" w:color="auto" w:fill="auto"/>
            <w:vAlign w:val="center"/>
            <w:hideMark/>
          </w:tcPr>
          <w:p w:rsidR="00B06A59" w:rsidRPr="005269D0" w:rsidRDefault="00B06A59" w:rsidP="002752DC">
            <w:pPr>
              <w:spacing w:line="280" w:lineRule="exact"/>
              <w:jc w:val="center"/>
              <w:rPr>
                <w:rFonts w:ascii="標楷體" w:eastAsia="標楷體" w:hAnsi="標楷體"/>
                <w:sz w:val="28"/>
              </w:rPr>
            </w:pPr>
            <w:r w:rsidRPr="005269D0">
              <w:rPr>
                <w:rFonts w:ascii="標楷體" w:eastAsia="標楷體" w:hAnsi="標楷體" w:hint="eastAsia"/>
                <w:sz w:val="28"/>
              </w:rPr>
              <w:t>名稱</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6A59" w:rsidRPr="005269D0" w:rsidRDefault="00B06A59" w:rsidP="002752DC">
            <w:pPr>
              <w:spacing w:line="280" w:lineRule="exact"/>
              <w:jc w:val="center"/>
              <w:rPr>
                <w:rFonts w:ascii="標楷體" w:eastAsia="標楷體" w:hAnsi="標楷體"/>
                <w:sz w:val="28"/>
              </w:rPr>
            </w:pPr>
            <w:r w:rsidRPr="005269D0">
              <w:rPr>
                <w:rFonts w:ascii="標楷體" w:eastAsia="標楷體" w:hAnsi="標楷體" w:hint="eastAsia"/>
                <w:sz w:val="28"/>
              </w:rPr>
              <w:t>金額</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B06A59" w:rsidRPr="005269D0" w:rsidRDefault="00B06A59" w:rsidP="002752DC">
            <w:pPr>
              <w:spacing w:line="280" w:lineRule="exact"/>
              <w:jc w:val="center"/>
              <w:rPr>
                <w:rFonts w:ascii="標楷體" w:eastAsia="標楷體" w:hAnsi="標楷體"/>
                <w:sz w:val="28"/>
              </w:rPr>
            </w:pPr>
            <w:r w:rsidRPr="005269D0">
              <w:rPr>
                <w:rFonts w:ascii="標楷體" w:eastAsia="標楷體" w:hAnsi="標楷體" w:hint="eastAsia"/>
                <w:sz w:val="28"/>
              </w:rPr>
              <w:t>合計</w:t>
            </w:r>
          </w:p>
        </w:tc>
      </w:tr>
      <w:tr w:rsidR="00B011E2" w:rsidRPr="005269D0" w:rsidTr="00897043">
        <w:trPr>
          <w:trHeight w:val="491"/>
          <w:jc w:val="right"/>
        </w:trPr>
        <w:tc>
          <w:tcPr>
            <w:tcW w:w="1179" w:type="pct"/>
            <w:vMerge w:val="restart"/>
            <w:tcBorders>
              <w:top w:val="nil"/>
              <w:left w:val="single" w:sz="8" w:space="0" w:color="auto"/>
              <w:bottom w:val="single" w:sz="4" w:space="0" w:color="000000"/>
              <w:right w:val="single" w:sz="4" w:space="0" w:color="auto"/>
            </w:tcBorders>
            <w:shd w:val="clear" w:color="auto" w:fill="auto"/>
            <w:vAlign w:val="center"/>
            <w:hideMark/>
          </w:tcPr>
          <w:p w:rsidR="00B06A59" w:rsidRPr="005269D0" w:rsidRDefault="00B06A59" w:rsidP="001D5462">
            <w:pPr>
              <w:spacing w:line="280" w:lineRule="exact"/>
              <w:jc w:val="center"/>
              <w:rPr>
                <w:rFonts w:ascii="標楷體" w:eastAsia="標楷體" w:hAnsi="標楷體"/>
                <w:sz w:val="28"/>
              </w:rPr>
            </w:pPr>
            <w:r w:rsidRPr="005269D0">
              <w:rPr>
                <w:rFonts w:ascii="標楷體" w:eastAsia="標楷體" w:hAnsi="標楷體" w:hint="eastAsia"/>
                <w:sz w:val="28"/>
              </w:rPr>
              <w:t>1年以上</w:t>
            </w:r>
          </w:p>
          <w:p w:rsidR="00B06A59" w:rsidRPr="005269D0" w:rsidRDefault="00B06A59" w:rsidP="001D5462">
            <w:pPr>
              <w:spacing w:line="280" w:lineRule="exact"/>
              <w:jc w:val="center"/>
              <w:rPr>
                <w:rFonts w:ascii="標楷體" w:eastAsia="標楷體" w:hAnsi="標楷體"/>
                <w:sz w:val="28"/>
              </w:rPr>
            </w:pPr>
            <w:r w:rsidRPr="005269D0">
              <w:rPr>
                <w:rFonts w:ascii="標楷體" w:eastAsia="標楷體" w:hAnsi="標楷體" w:hint="eastAsia"/>
                <w:sz w:val="28"/>
              </w:rPr>
              <w:t>非自償債務</w:t>
            </w:r>
          </w:p>
        </w:tc>
        <w:tc>
          <w:tcPr>
            <w:tcW w:w="2145" w:type="pct"/>
            <w:tcBorders>
              <w:top w:val="single" w:sz="8" w:space="0" w:color="auto"/>
              <w:left w:val="nil"/>
              <w:bottom w:val="single" w:sz="4" w:space="0" w:color="auto"/>
              <w:right w:val="single" w:sz="4" w:space="0" w:color="auto"/>
            </w:tcBorders>
            <w:shd w:val="clear" w:color="auto" w:fill="auto"/>
            <w:vAlign w:val="center"/>
            <w:hideMark/>
          </w:tcPr>
          <w:p w:rsidR="00B06A59" w:rsidRPr="005269D0" w:rsidRDefault="00B06A59" w:rsidP="007D78FE">
            <w:pPr>
              <w:spacing w:line="280" w:lineRule="exact"/>
              <w:rPr>
                <w:rFonts w:ascii="標楷體" w:eastAsia="標楷體" w:hAnsi="標楷體"/>
                <w:sz w:val="28"/>
              </w:rPr>
            </w:pPr>
            <w:r w:rsidRPr="005269D0">
              <w:rPr>
                <w:rFonts w:ascii="標楷體" w:eastAsia="標楷體" w:hAnsi="標楷體" w:hint="eastAsia"/>
                <w:sz w:val="28"/>
              </w:rPr>
              <w:t>總預算借款及公債</w:t>
            </w:r>
          </w:p>
        </w:tc>
        <w:tc>
          <w:tcPr>
            <w:tcW w:w="919" w:type="pct"/>
            <w:tcBorders>
              <w:top w:val="nil"/>
              <w:left w:val="single" w:sz="8" w:space="0" w:color="auto"/>
              <w:bottom w:val="single" w:sz="4" w:space="0" w:color="auto"/>
              <w:right w:val="single" w:sz="8" w:space="0" w:color="auto"/>
            </w:tcBorders>
            <w:shd w:val="clear" w:color="auto" w:fill="auto"/>
            <w:vAlign w:val="center"/>
            <w:hideMark/>
          </w:tcPr>
          <w:p w:rsidR="00B06A59" w:rsidRPr="000D5FF4" w:rsidRDefault="000D5FF4" w:rsidP="00897043">
            <w:pPr>
              <w:spacing w:line="280" w:lineRule="exact"/>
              <w:jc w:val="right"/>
              <w:rPr>
                <w:rFonts w:ascii="標楷體" w:eastAsia="標楷體" w:hAnsi="標楷體"/>
                <w:color w:val="000000" w:themeColor="text1"/>
                <w:sz w:val="28"/>
              </w:rPr>
            </w:pPr>
            <w:r>
              <w:rPr>
                <w:rFonts w:ascii="標楷體" w:eastAsia="標楷體" w:hAnsi="標楷體" w:hint="eastAsia"/>
                <w:color w:val="000000" w:themeColor="text1"/>
                <w:sz w:val="28"/>
              </w:rPr>
              <w:t>2,297.09</w:t>
            </w:r>
          </w:p>
        </w:tc>
        <w:tc>
          <w:tcPr>
            <w:tcW w:w="756"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B06A59" w:rsidRPr="000D5FF4" w:rsidRDefault="000D5FF4" w:rsidP="00897043">
            <w:pPr>
              <w:spacing w:line="280" w:lineRule="exact"/>
              <w:jc w:val="right"/>
              <w:rPr>
                <w:rFonts w:ascii="標楷體" w:eastAsia="標楷體" w:hAnsi="標楷體"/>
                <w:color w:val="000000" w:themeColor="text1"/>
                <w:sz w:val="28"/>
              </w:rPr>
            </w:pPr>
            <w:r>
              <w:rPr>
                <w:rFonts w:ascii="標楷體" w:eastAsia="標楷體" w:hAnsi="標楷體" w:hint="eastAsia"/>
                <w:color w:val="000000" w:themeColor="text1"/>
                <w:sz w:val="28"/>
              </w:rPr>
              <w:t>2,457.76</w:t>
            </w:r>
          </w:p>
        </w:tc>
      </w:tr>
      <w:tr w:rsidR="00B011E2" w:rsidRPr="005269D0" w:rsidTr="00897043">
        <w:trPr>
          <w:trHeight w:val="409"/>
          <w:jc w:val="right"/>
        </w:trPr>
        <w:tc>
          <w:tcPr>
            <w:tcW w:w="1179" w:type="pct"/>
            <w:vMerge/>
            <w:tcBorders>
              <w:top w:val="nil"/>
              <w:left w:val="single" w:sz="8" w:space="0" w:color="auto"/>
              <w:bottom w:val="single" w:sz="4" w:space="0" w:color="000000"/>
              <w:right w:val="single" w:sz="4" w:space="0" w:color="auto"/>
            </w:tcBorders>
            <w:vAlign w:val="center"/>
            <w:hideMark/>
          </w:tcPr>
          <w:p w:rsidR="00B06A59" w:rsidRPr="005269D0" w:rsidRDefault="00B06A59" w:rsidP="007D78FE">
            <w:pPr>
              <w:spacing w:line="280" w:lineRule="exact"/>
              <w:rPr>
                <w:rFonts w:ascii="標楷體" w:eastAsia="標楷體" w:hAnsi="標楷體"/>
                <w:sz w:val="28"/>
              </w:rPr>
            </w:pPr>
          </w:p>
        </w:tc>
        <w:tc>
          <w:tcPr>
            <w:tcW w:w="2145" w:type="pct"/>
            <w:tcBorders>
              <w:top w:val="single" w:sz="4" w:space="0" w:color="auto"/>
              <w:left w:val="nil"/>
              <w:bottom w:val="single" w:sz="4" w:space="0" w:color="auto"/>
              <w:right w:val="single" w:sz="4" w:space="0" w:color="auto"/>
            </w:tcBorders>
            <w:shd w:val="clear" w:color="auto" w:fill="auto"/>
            <w:vAlign w:val="center"/>
            <w:hideMark/>
          </w:tcPr>
          <w:p w:rsidR="00B06A59" w:rsidRPr="005269D0" w:rsidRDefault="00B06A59" w:rsidP="007D78FE">
            <w:pPr>
              <w:spacing w:line="280" w:lineRule="exact"/>
              <w:rPr>
                <w:rFonts w:ascii="標楷體" w:eastAsia="標楷體" w:hAnsi="標楷體"/>
                <w:sz w:val="28"/>
              </w:rPr>
            </w:pPr>
            <w:r w:rsidRPr="005269D0">
              <w:rPr>
                <w:rFonts w:ascii="標楷體" w:eastAsia="標楷體" w:hAnsi="標楷體" w:hint="eastAsia"/>
                <w:sz w:val="28"/>
              </w:rPr>
              <w:t>捷運局捷運建設基金借款</w:t>
            </w:r>
          </w:p>
        </w:tc>
        <w:tc>
          <w:tcPr>
            <w:tcW w:w="919" w:type="pct"/>
            <w:tcBorders>
              <w:top w:val="nil"/>
              <w:left w:val="single" w:sz="8" w:space="0" w:color="auto"/>
              <w:bottom w:val="single" w:sz="4" w:space="0" w:color="auto"/>
              <w:right w:val="single" w:sz="8" w:space="0" w:color="auto"/>
            </w:tcBorders>
            <w:shd w:val="clear" w:color="auto" w:fill="auto"/>
            <w:vAlign w:val="center"/>
            <w:hideMark/>
          </w:tcPr>
          <w:p w:rsidR="00B06A59" w:rsidRPr="000D5FF4" w:rsidRDefault="00B06A59" w:rsidP="00897043">
            <w:pPr>
              <w:spacing w:line="280" w:lineRule="exact"/>
              <w:jc w:val="right"/>
              <w:rPr>
                <w:rFonts w:ascii="標楷體" w:eastAsia="標楷體" w:hAnsi="標楷體"/>
                <w:color w:val="000000" w:themeColor="text1"/>
                <w:sz w:val="28"/>
              </w:rPr>
            </w:pPr>
            <w:r w:rsidRPr="000D5FF4">
              <w:rPr>
                <w:rFonts w:ascii="標楷體" w:eastAsia="標楷體" w:hAnsi="標楷體" w:hint="eastAsia"/>
                <w:color w:val="000000" w:themeColor="text1"/>
                <w:sz w:val="28"/>
              </w:rPr>
              <w:t>160.67</w:t>
            </w:r>
          </w:p>
        </w:tc>
        <w:tc>
          <w:tcPr>
            <w:tcW w:w="756" w:type="pct"/>
            <w:vMerge/>
            <w:tcBorders>
              <w:top w:val="nil"/>
              <w:left w:val="single" w:sz="8" w:space="0" w:color="auto"/>
              <w:bottom w:val="single" w:sz="4" w:space="0" w:color="auto"/>
              <w:right w:val="single" w:sz="8" w:space="0" w:color="auto"/>
            </w:tcBorders>
            <w:vAlign w:val="center"/>
            <w:hideMark/>
          </w:tcPr>
          <w:p w:rsidR="00B06A59" w:rsidRPr="000D5FF4" w:rsidRDefault="00B06A59" w:rsidP="00897043">
            <w:pPr>
              <w:spacing w:line="280" w:lineRule="exact"/>
              <w:jc w:val="right"/>
              <w:rPr>
                <w:rFonts w:ascii="標楷體" w:eastAsia="標楷體" w:hAnsi="標楷體"/>
                <w:color w:val="000000" w:themeColor="text1"/>
                <w:sz w:val="28"/>
              </w:rPr>
            </w:pPr>
          </w:p>
        </w:tc>
      </w:tr>
      <w:tr w:rsidR="00B011E2" w:rsidRPr="005269D0" w:rsidTr="00897043">
        <w:trPr>
          <w:trHeight w:val="414"/>
          <w:jc w:val="right"/>
        </w:trPr>
        <w:tc>
          <w:tcPr>
            <w:tcW w:w="1179" w:type="pct"/>
            <w:tcBorders>
              <w:top w:val="nil"/>
              <w:left w:val="single" w:sz="8" w:space="0" w:color="auto"/>
              <w:bottom w:val="nil"/>
              <w:right w:val="single" w:sz="4" w:space="0" w:color="auto"/>
            </w:tcBorders>
            <w:shd w:val="clear" w:color="auto" w:fill="auto"/>
            <w:vAlign w:val="center"/>
            <w:hideMark/>
          </w:tcPr>
          <w:p w:rsidR="00B06A59" w:rsidRPr="005269D0" w:rsidRDefault="00B06A59" w:rsidP="007D78FE">
            <w:pPr>
              <w:spacing w:line="280" w:lineRule="exact"/>
              <w:rPr>
                <w:rFonts w:ascii="標楷體" w:eastAsia="標楷體" w:hAnsi="標楷體"/>
                <w:sz w:val="28"/>
              </w:rPr>
            </w:pPr>
            <w:r w:rsidRPr="005269D0">
              <w:rPr>
                <w:rFonts w:ascii="標楷體" w:eastAsia="標楷體" w:hAnsi="標楷體" w:hint="eastAsia"/>
                <w:sz w:val="28"/>
              </w:rPr>
              <w:t>未滿1年債務</w:t>
            </w:r>
          </w:p>
        </w:tc>
        <w:tc>
          <w:tcPr>
            <w:tcW w:w="2145" w:type="pct"/>
            <w:tcBorders>
              <w:top w:val="single" w:sz="4" w:space="0" w:color="auto"/>
              <w:left w:val="nil"/>
              <w:bottom w:val="nil"/>
              <w:right w:val="single" w:sz="4" w:space="0" w:color="auto"/>
            </w:tcBorders>
            <w:shd w:val="clear" w:color="auto" w:fill="auto"/>
            <w:vAlign w:val="center"/>
            <w:hideMark/>
          </w:tcPr>
          <w:p w:rsidR="00B06A59" w:rsidRPr="005269D0" w:rsidRDefault="00B06A59" w:rsidP="007D78FE">
            <w:pPr>
              <w:spacing w:line="280" w:lineRule="exact"/>
              <w:rPr>
                <w:rFonts w:ascii="標楷體" w:eastAsia="標楷體" w:hAnsi="標楷體"/>
                <w:sz w:val="28"/>
              </w:rPr>
            </w:pPr>
            <w:r w:rsidRPr="005269D0">
              <w:rPr>
                <w:rFonts w:ascii="標楷體" w:eastAsia="標楷體" w:hAnsi="標楷體" w:hint="eastAsia"/>
                <w:sz w:val="28"/>
              </w:rPr>
              <w:t>市</w:t>
            </w:r>
            <w:r w:rsidRPr="005269D0">
              <w:rPr>
                <w:rFonts w:ascii="標楷體" w:eastAsia="標楷體" w:hAnsi="標楷體" w:hint="eastAsia"/>
                <w:sz w:val="28"/>
                <w:szCs w:val="28"/>
              </w:rPr>
              <w:t>庫短期借款</w:t>
            </w:r>
          </w:p>
        </w:tc>
        <w:tc>
          <w:tcPr>
            <w:tcW w:w="919" w:type="pct"/>
            <w:tcBorders>
              <w:top w:val="nil"/>
              <w:left w:val="single" w:sz="8" w:space="0" w:color="auto"/>
              <w:bottom w:val="double" w:sz="6" w:space="0" w:color="auto"/>
              <w:right w:val="single" w:sz="8" w:space="0" w:color="auto"/>
            </w:tcBorders>
            <w:shd w:val="clear" w:color="auto" w:fill="auto"/>
            <w:vAlign w:val="center"/>
            <w:hideMark/>
          </w:tcPr>
          <w:p w:rsidR="00B06A59" w:rsidRPr="000D5FF4" w:rsidRDefault="000D5FF4" w:rsidP="00897043">
            <w:pPr>
              <w:spacing w:line="280" w:lineRule="exact"/>
              <w:jc w:val="right"/>
              <w:rPr>
                <w:rFonts w:ascii="標楷體" w:eastAsia="標楷體" w:hAnsi="標楷體"/>
                <w:bCs/>
                <w:iCs/>
                <w:color w:val="000000" w:themeColor="text1"/>
                <w:sz w:val="28"/>
              </w:rPr>
            </w:pPr>
            <w:r>
              <w:rPr>
                <w:rFonts w:ascii="標楷體" w:eastAsia="標楷體" w:hAnsi="標楷體" w:hint="eastAsia"/>
                <w:bCs/>
                <w:iCs/>
                <w:color w:val="000000" w:themeColor="text1"/>
                <w:sz w:val="28"/>
              </w:rPr>
              <w:t>20.00</w:t>
            </w:r>
          </w:p>
        </w:tc>
        <w:tc>
          <w:tcPr>
            <w:tcW w:w="756" w:type="pct"/>
            <w:tcBorders>
              <w:top w:val="nil"/>
              <w:left w:val="nil"/>
              <w:bottom w:val="nil"/>
              <w:right w:val="single" w:sz="8" w:space="0" w:color="auto"/>
            </w:tcBorders>
            <w:shd w:val="clear" w:color="auto" w:fill="auto"/>
            <w:noWrap/>
            <w:vAlign w:val="center"/>
            <w:hideMark/>
          </w:tcPr>
          <w:p w:rsidR="00B06A59" w:rsidRPr="000D5FF4" w:rsidRDefault="000D5FF4" w:rsidP="00897043">
            <w:pPr>
              <w:spacing w:line="280" w:lineRule="exact"/>
              <w:jc w:val="right"/>
              <w:rPr>
                <w:rFonts w:ascii="標楷體" w:eastAsia="標楷體" w:hAnsi="標楷體"/>
                <w:color w:val="000000" w:themeColor="text1"/>
                <w:sz w:val="28"/>
              </w:rPr>
            </w:pPr>
            <w:r>
              <w:rPr>
                <w:rFonts w:ascii="標楷體" w:eastAsia="標楷體" w:hAnsi="標楷體" w:hint="eastAsia"/>
                <w:color w:val="000000" w:themeColor="text1"/>
                <w:sz w:val="28"/>
              </w:rPr>
              <w:t>20.00</w:t>
            </w:r>
          </w:p>
        </w:tc>
      </w:tr>
      <w:tr w:rsidR="00B011E2" w:rsidRPr="005269D0" w:rsidTr="00897043">
        <w:trPr>
          <w:trHeight w:val="528"/>
          <w:jc w:val="right"/>
        </w:trPr>
        <w:tc>
          <w:tcPr>
            <w:tcW w:w="4244" w:type="pct"/>
            <w:gridSpan w:val="3"/>
            <w:tcBorders>
              <w:top w:val="double" w:sz="6" w:space="0" w:color="auto"/>
              <w:left w:val="single" w:sz="8" w:space="0" w:color="auto"/>
              <w:bottom w:val="single" w:sz="8" w:space="0" w:color="auto"/>
              <w:right w:val="nil"/>
            </w:tcBorders>
            <w:shd w:val="clear" w:color="auto" w:fill="auto"/>
            <w:vAlign w:val="center"/>
            <w:hideMark/>
          </w:tcPr>
          <w:p w:rsidR="00B06A59" w:rsidRPr="005269D0" w:rsidRDefault="00B06A59" w:rsidP="007D78FE">
            <w:pPr>
              <w:spacing w:line="280" w:lineRule="exact"/>
              <w:rPr>
                <w:rFonts w:ascii="標楷體" w:eastAsia="標楷體" w:hAnsi="標楷體"/>
                <w:bCs/>
                <w:sz w:val="28"/>
              </w:rPr>
            </w:pPr>
            <w:r w:rsidRPr="005269D0">
              <w:rPr>
                <w:rFonts w:ascii="標楷體" w:eastAsia="標楷體" w:hAnsi="標楷體" w:hint="eastAsia"/>
                <w:bCs/>
                <w:sz w:val="28"/>
              </w:rPr>
              <w:t>依「公共債務法」規範每月公告之受限債務合計</w:t>
            </w:r>
          </w:p>
        </w:tc>
        <w:tc>
          <w:tcPr>
            <w:tcW w:w="756" w:type="pct"/>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06A59" w:rsidRPr="000D5FF4" w:rsidRDefault="000D5FF4" w:rsidP="00897043">
            <w:pPr>
              <w:spacing w:line="280" w:lineRule="exact"/>
              <w:jc w:val="right"/>
              <w:rPr>
                <w:rFonts w:ascii="標楷體" w:eastAsia="標楷體" w:hAnsi="標楷體"/>
                <w:color w:val="000000" w:themeColor="text1"/>
                <w:sz w:val="28"/>
              </w:rPr>
            </w:pPr>
            <w:r>
              <w:rPr>
                <w:rFonts w:ascii="標楷體" w:eastAsia="標楷體" w:hAnsi="標楷體" w:hint="eastAsia"/>
                <w:color w:val="000000" w:themeColor="text1"/>
                <w:sz w:val="28"/>
              </w:rPr>
              <w:t>2,477.76</w:t>
            </w:r>
          </w:p>
        </w:tc>
      </w:tr>
    </w:tbl>
    <w:p w:rsidR="00B36DAD" w:rsidRPr="005269D0" w:rsidRDefault="00B36DAD" w:rsidP="00B36DAD">
      <w:pPr>
        <w:tabs>
          <w:tab w:val="num" w:pos="3360"/>
        </w:tabs>
        <w:snapToGrid w:val="0"/>
        <w:spacing w:line="460" w:lineRule="exact"/>
        <w:ind w:leftChars="468" w:left="1123" w:firstLineChars="50" w:firstLine="118"/>
        <w:jc w:val="both"/>
        <w:rPr>
          <w:rFonts w:ascii="標楷體" w:eastAsia="標楷體" w:hAnsi="標楷體"/>
          <w:spacing w:val="-4"/>
          <w:szCs w:val="28"/>
        </w:rPr>
      </w:pPr>
      <w:r w:rsidRPr="005269D0">
        <w:rPr>
          <w:rFonts w:ascii="標楷體" w:eastAsia="標楷體" w:hAnsi="標楷體" w:hint="eastAsia"/>
          <w:spacing w:val="-4"/>
          <w:szCs w:val="28"/>
        </w:rPr>
        <w:t>註:依財政部規定公告之受限債務</w:t>
      </w:r>
      <w:r w:rsidR="00BA0637" w:rsidRPr="005269D0">
        <w:rPr>
          <w:rFonts w:ascii="標楷體" w:eastAsia="標楷體" w:hAnsi="標楷體" w:hint="eastAsia"/>
          <w:spacing w:val="-4"/>
          <w:szCs w:val="28"/>
        </w:rPr>
        <w:t>(初估決算)</w:t>
      </w:r>
      <w:r w:rsidRPr="005269D0">
        <w:rPr>
          <w:rFonts w:ascii="標楷體" w:eastAsia="標楷體" w:hAnsi="標楷體" w:hint="eastAsia"/>
          <w:spacing w:val="-4"/>
          <w:szCs w:val="28"/>
        </w:rPr>
        <w:t>。</w:t>
      </w:r>
    </w:p>
    <w:p w:rsidR="00B06A59" w:rsidRPr="005269D0" w:rsidRDefault="00B06A59"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r w:rsidRPr="005269D0">
        <w:rPr>
          <w:rFonts w:ascii="標楷體" w:eastAsia="標楷體" w:hAnsi="標楷體" w:hint="eastAsia"/>
          <w:spacing w:val="-4"/>
          <w:sz w:val="28"/>
          <w:szCs w:val="28"/>
        </w:rPr>
        <w:t>2.</w:t>
      </w:r>
      <w:r w:rsidR="007D78FE" w:rsidRPr="005269D0">
        <w:rPr>
          <w:rFonts w:ascii="標楷體" w:eastAsia="標楷體" w:hAnsi="標楷體" w:hint="eastAsia"/>
        </w:rPr>
        <w:t xml:space="preserve"> </w:t>
      </w:r>
      <w:r w:rsidR="007D78FE" w:rsidRPr="005269D0">
        <w:rPr>
          <w:rFonts w:ascii="標楷體" w:eastAsia="標楷體" w:hAnsi="標楷體" w:hint="eastAsia"/>
          <w:spacing w:val="-4"/>
          <w:sz w:val="28"/>
          <w:szCs w:val="28"/>
        </w:rPr>
        <w:t>依財政部規定公告之非營業特種基金「自償性」債務</w:t>
      </w:r>
      <w:r w:rsidR="002752DC" w:rsidRPr="005269D0">
        <w:rPr>
          <w:rFonts w:ascii="標楷體" w:eastAsia="標楷體" w:hAnsi="標楷體" w:hint="eastAsia"/>
          <w:spacing w:val="-4"/>
          <w:sz w:val="28"/>
          <w:szCs w:val="28"/>
        </w:rPr>
        <w:t>：</w:t>
      </w:r>
    </w:p>
    <w:p w:rsidR="007D78FE" w:rsidRPr="005269D0" w:rsidRDefault="007D78FE" w:rsidP="007D78FE">
      <w:pPr>
        <w:tabs>
          <w:tab w:val="left" w:pos="7632"/>
        </w:tabs>
        <w:snapToGrid w:val="0"/>
        <w:spacing w:line="460" w:lineRule="exact"/>
        <w:ind w:leftChars="368" w:left="1162" w:hangingChars="101" w:hanging="279"/>
        <w:jc w:val="right"/>
        <w:rPr>
          <w:rFonts w:ascii="標楷體" w:eastAsia="標楷體" w:hAnsi="標楷體"/>
          <w:spacing w:val="-4"/>
          <w:sz w:val="22"/>
          <w:szCs w:val="28"/>
        </w:rPr>
      </w:pPr>
      <w:r w:rsidRPr="005269D0">
        <w:rPr>
          <w:rFonts w:ascii="標楷體" w:eastAsia="標楷體" w:hAnsi="標楷體" w:hint="eastAsia"/>
          <w:spacing w:val="-4"/>
          <w:sz w:val="28"/>
          <w:szCs w:val="28"/>
        </w:rPr>
        <w:t xml:space="preserve">                                                    </w:t>
      </w:r>
      <w:r w:rsidRPr="005269D0">
        <w:rPr>
          <w:rFonts w:ascii="標楷體" w:eastAsia="標楷體" w:hAnsi="標楷體" w:hint="eastAsia"/>
          <w:spacing w:val="-4"/>
          <w:sz w:val="22"/>
          <w:szCs w:val="28"/>
        </w:rPr>
        <w:t>單位:億元</w:t>
      </w:r>
    </w:p>
    <w:tbl>
      <w:tblPr>
        <w:tblW w:w="5000" w:type="pct"/>
        <w:tblCellMar>
          <w:left w:w="28" w:type="dxa"/>
          <w:right w:w="28" w:type="dxa"/>
        </w:tblCellMar>
        <w:tblLook w:val="04A0" w:firstRow="1" w:lastRow="0" w:firstColumn="1" w:lastColumn="0" w:noHBand="0" w:noVBand="1"/>
      </w:tblPr>
      <w:tblGrid>
        <w:gridCol w:w="2157"/>
        <w:gridCol w:w="3815"/>
        <w:gridCol w:w="1803"/>
        <w:gridCol w:w="1351"/>
      </w:tblGrid>
      <w:tr w:rsidR="00D163B5" w:rsidRPr="005269D0" w:rsidTr="00EA33C4">
        <w:trPr>
          <w:trHeight w:val="188"/>
        </w:trPr>
        <w:tc>
          <w:tcPr>
            <w:tcW w:w="118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D78FE" w:rsidRPr="005269D0" w:rsidRDefault="007D78FE" w:rsidP="007D78FE">
            <w:pPr>
              <w:spacing w:line="280" w:lineRule="exact"/>
              <w:jc w:val="center"/>
              <w:rPr>
                <w:rFonts w:ascii="標楷體" w:eastAsia="標楷體" w:hAnsi="標楷體" w:cs="新細明體"/>
                <w:sz w:val="28"/>
                <w:szCs w:val="28"/>
              </w:rPr>
            </w:pPr>
            <w:r w:rsidRPr="005269D0">
              <w:rPr>
                <w:rFonts w:ascii="標楷體" w:eastAsia="標楷體" w:hAnsi="標楷體" w:cs="新細明體" w:hint="eastAsia"/>
                <w:sz w:val="28"/>
                <w:szCs w:val="28"/>
              </w:rPr>
              <w:t>債務類別</w:t>
            </w:r>
          </w:p>
        </w:tc>
        <w:tc>
          <w:tcPr>
            <w:tcW w:w="2090" w:type="pct"/>
            <w:tcBorders>
              <w:top w:val="single" w:sz="8" w:space="0" w:color="auto"/>
              <w:left w:val="nil"/>
              <w:bottom w:val="single" w:sz="8" w:space="0" w:color="auto"/>
              <w:right w:val="nil"/>
            </w:tcBorders>
            <w:shd w:val="clear" w:color="auto" w:fill="auto"/>
            <w:vAlign w:val="center"/>
            <w:hideMark/>
          </w:tcPr>
          <w:p w:rsidR="007D78FE" w:rsidRPr="005269D0" w:rsidRDefault="007D78FE" w:rsidP="007D78FE">
            <w:pPr>
              <w:spacing w:line="280" w:lineRule="exact"/>
              <w:jc w:val="center"/>
              <w:rPr>
                <w:rFonts w:ascii="標楷體" w:eastAsia="標楷體" w:hAnsi="標楷體" w:cs="新細明體"/>
                <w:sz w:val="28"/>
                <w:szCs w:val="28"/>
              </w:rPr>
            </w:pPr>
            <w:r w:rsidRPr="005269D0">
              <w:rPr>
                <w:rFonts w:ascii="標楷體" w:eastAsia="標楷體" w:hAnsi="標楷體" w:cs="新細明體" w:hint="eastAsia"/>
                <w:sz w:val="28"/>
                <w:szCs w:val="28"/>
              </w:rPr>
              <w:t>名稱</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D78FE" w:rsidRPr="005269D0" w:rsidRDefault="007D78FE" w:rsidP="007D78FE">
            <w:pPr>
              <w:spacing w:line="280" w:lineRule="exact"/>
              <w:jc w:val="center"/>
              <w:rPr>
                <w:rFonts w:ascii="標楷體" w:eastAsia="標楷體" w:hAnsi="標楷體" w:cs="新細明體"/>
                <w:sz w:val="28"/>
                <w:szCs w:val="28"/>
              </w:rPr>
            </w:pPr>
            <w:r w:rsidRPr="005269D0">
              <w:rPr>
                <w:rFonts w:ascii="標楷體" w:eastAsia="標楷體" w:hAnsi="標楷體" w:cs="新細明體" w:hint="eastAsia"/>
                <w:sz w:val="28"/>
                <w:szCs w:val="28"/>
              </w:rPr>
              <w:t>金額</w:t>
            </w:r>
          </w:p>
        </w:tc>
        <w:tc>
          <w:tcPr>
            <w:tcW w:w="740" w:type="pct"/>
            <w:tcBorders>
              <w:top w:val="single" w:sz="8" w:space="0" w:color="auto"/>
              <w:left w:val="nil"/>
              <w:bottom w:val="single" w:sz="8" w:space="0" w:color="auto"/>
              <w:right w:val="single" w:sz="8" w:space="0" w:color="auto"/>
            </w:tcBorders>
            <w:shd w:val="clear" w:color="auto" w:fill="auto"/>
            <w:noWrap/>
            <w:vAlign w:val="center"/>
            <w:hideMark/>
          </w:tcPr>
          <w:p w:rsidR="007D78FE" w:rsidRPr="005269D0" w:rsidRDefault="007D78FE" w:rsidP="007D78FE">
            <w:pPr>
              <w:spacing w:line="280" w:lineRule="exact"/>
              <w:jc w:val="center"/>
              <w:rPr>
                <w:rFonts w:ascii="標楷體" w:eastAsia="標楷體" w:hAnsi="標楷體" w:cs="新細明體"/>
                <w:sz w:val="28"/>
                <w:szCs w:val="28"/>
              </w:rPr>
            </w:pPr>
            <w:r w:rsidRPr="005269D0">
              <w:rPr>
                <w:rFonts w:ascii="標楷體" w:eastAsia="標楷體" w:hAnsi="標楷體" w:cs="新細明體" w:hint="eastAsia"/>
                <w:sz w:val="28"/>
                <w:szCs w:val="28"/>
              </w:rPr>
              <w:t>合計</w:t>
            </w:r>
          </w:p>
        </w:tc>
      </w:tr>
      <w:tr w:rsidR="000D5FF4" w:rsidRPr="000D5FF4" w:rsidTr="00897043">
        <w:trPr>
          <w:trHeight w:val="371"/>
        </w:trPr>
        <w:tc>
          <w:tcPr>
            <w:tcW w:w="1182" w:type="pct"/>
            <w:vMerge w:val="restart"/>
            <w:tcBorders>
              <w:top w:val="nil"/>
              <w:left w:val="single" w:sz="8" w:space="0" w:color="auto"/>
              <w:bottom w:val="single" w:sz="8" w:space="0" w:color="000000"/>
              <w:right w:val="single" w:sz="4" w:space="0" w:color="auto"/>
            </w:tcBorders>
            <w:shd w:val="clear" w:color="auto" w:fill="auto"/>
            <w:vAlign w:val="center"/>
            <w:hideMark/>
          </w:tcPr>
          <w:p w:rsidR="007D78FE" w:rsidRPr="000D5FF4" w:rsidRDefault="007D78FE" w:rsidP="007D78FE">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自償性債務</w:t>
            </w:r>
          </w:p>
        </w:tc>
        <w:tc>
          <w:tcPr>
            <w:tcW w:w="2090" w:type="pct"/>
            <w:tcBorders>
              <w:top w:val="nil"/>
              <w:left w:val="nil"/>
              <w:bottom w:val="single" w:sz="4"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高坪特定區開發計畫</w:t>
            </w:r>
          </w:p>
        </w:tc>
        <w:tc>
          <w:tcPr>
            <w:tcW w:w="988" w:type="pct"/>
            <w:tcBorders>
              <w:top w:val="nil"/>
              <w:left w:val="nil"/>
              <w:bottom w:val="single" w:sz="4" w:space="0" w:color="auto"/>
              <w:right w:val="nil"/>
            </w:tcBorders>
            <w:shd w:val="clear" w:color="auto" w:fill="auto"/>
            <w:vAlign w:val="center"/>
            <w:hideMark/>
          </w:tcPr>
          <w:p w:rsidR="007D78FE"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28.05</w:t>
            </w:r>
          </w:p>
        </w:tc>
        <w:tc>
          <w:tcPr>
            <w:tcW w:w="7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D78FE"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361.78</w:t>
            </w:r>
          </w:p>
        </w:tc>
      </w:tr>
      <w:tr w:rsidR="000D5FF4" w:rsidRPr="000D5FF4" w:rsidTr="00897043">
        <w:trPr>
          <w:trHeight w:val="405"/>
        </w:trPr>
        <w:tc>
          <w:tcPr>
            <w:tcW w:w="1182" w:type="pct"/>
            <w:vMerge/>
            <w:tcBorders>
              <w:top w:val="nil"/>
              <w:left w:val="single" w:sz="8" w:space="0" w:color="auto"/>
              <w:bottom w:val="single" w:sz="8" w:space="0" w:color="000000"/>
              <w:right w:val="single" w:sz="4"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p>
        </w:tc>
        <w:tc>
          <w:tcPr>
            <w:tcW w:w="2090" w:type="pct"/>
            <w:tcBorders>
              <w:top w:val="nil"/>
              <w:left w:val="nil"/>
              <w:bottom w:val="single" w:sz="4"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住宅基金</w:t>
            </w:r>
          </w:p>
        </w:tc>
        <w:tc>
          <w:tcPr>
            <w:tcW w:w="988" w:type="pct"/>
            <w:tcBorders>
              <w:top w:val="nil"/>
              <w:left w:val="nil"/>
              <w:bottom w:val="single" w:sz="4" w:space="0" w:color="auto"/>
              <w:right w:val="nil"/>
            </w:tcBorders>
            <w:shd w:val="clear" w:color="auto" w:fill="auto"/>
            <w:vAlign w:val="center"/>
            <w:hideMark/>
          </w:tcPr>
          <w:p w:rsidR="007D78FE"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12.30</w:t>
            </w:r>
          </w:p>
        </w:tc>
        <w:tc>
          <w:tcPr>
            <w:tcW w:w="740" w:type="pct"/>
            <w:vMerge/>
            <w:tcBorders>
              <w:top w:val="nil"/>
              <w:left w:val="single" w:sz="8" w:space="0" w:color="auto"/>
              <w:bottom w:val="single" w:sz="8" w:space="0" w:color="000000"/>
              <w:right w:val="single" w:sz="8"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p>
        </w:tc>
      </w:tr>
      <w:tr w:rsidR="000D5FF4" w:rsidRPr="000D5FF4" w:rsidTr="00897043">
        <w:trPr>
          <w:trHeight w:val="396"/>
        </w:trPr>
        <w:tc>
          <w:tcPr>
            <w:tcW w:w="1182" w:type="pct"/>
            <w:vMerge/>
            <w:tcBorders>
              <w:top w:val="nil"/>
              <w:left w:val="single" w:sz="8" w:space="0" w:color="auto"/>
              <w:bottom w:val="single" w:sz="8" w:space="0" w:color="000000"/>
              <w:right w:val="single" w:sz="4"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p>
        </w:tc>
        <w:tc>
          <w:tcPr>
            <w:tcW w:w="2090" w:type="pct"/>
            <w:tcBorders>
              <w:top w:val="nil"/>
              <w:left w:val="nil"/>
              <w:bottom w:val="single" w:sz="4"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公教輔購住宅基金</w:t>
            </w:r>
          </w:p>
        </w:tc>
        <w:tc>
          <w:tcPr>
            <w:tcW w:w="988" w:type="pct"/>
            <w:tcBorders>
              <w:top w:val="nil"/>
              <w:left w:val="nil"/>
              <w:bottom w:val="single" w:sz="4" w:space="0" w:color="auto"/>
              <w:right w:val="nil"/>
            </w:tcBorders>
            <w:shd w:val="clear" w:color="auto" w:fill="auto"/>
            <w:vAlign w:val="center"/>
            <w:hideMark/>
          </w:tcPr>
          <w:p w:rsidR="007D78FE" w:rsidRPr="000D5FF4" w:rsidRDefault="007D78FE" w:rsidP="00897043">
            <w:pPr>
              <w:spacing w:line="280" w:lineRule="exact"/>
              <w:jc w:val="righ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0.</w:t>
            </w:r>
            <w:r w:rsidR="000D5FF4">
              <w:rPr>
                <w:rFonts w:ascii="標楷體" w:eastAsia="標楷體" w:hAnsi="標楷體" w:cs="新細明體" w:hint="eastAsia"/>
                <w:color w:val="000000" w:themeColor="text1"/>
                <w:sz w:val="28"/>
                <w:szCs w:val="28"/>
              </w:rPr>
              <w:t>10</w:t>
            </w:r>
          </w:p>
        </w:tc>
        <w:tc>
          <w:tcPr>
            <w:tcW w:w="740" w:type="pct"/>
            <w:vMerge/>
            <w:tcBorders>
              <w:top w:val="nil"/>
              <w:left w:val="single" w:sz="8" w:space="0" w:color="auto"/>
              <w:bottom w:val="single" w:sz="8" w:space="0" w:color="000000"/>
              <w:right w:val="single" w:sz="8"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p>
        </w:tc>
      </w:tr>
      <w:tr w:rsidR="000D5FF4" w:rsidRPr="000D5FF4" w:rsidTr="00897043">
        <w:trPr>
          <w:trHeight w:val="417"/>
        </w:trPr>
        <w:tc>
          <w:tcPr>
            <w:tcW w:w="1182" w:type="pct"/>
            <w:vMerge/>
            <w:tcBorders>
              <w:top w:val="nil"/>
              <w:left w:val="single" w:sz="8" w:space="0" w:color="auto"/>
              <w:bottom w:val="single" w:sz="8" w:space="0" w:color="000000"/>
              <w:right w:val="single" w:sz="4"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p>
        </w:tc>
        <w:tc>
          <w:tcPr>
            <w:tcW w:w="2090" w:type="pct"/>
            <w:tcBorders>
              <w:top w:val="nil"/>
              <w:left w:val="nil"/>
              <w:bottom w:val="single" w:sz="4"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大眾捷運土地開發基金</w:t>
            </w:r>
          </w:p>
        </w:tc>
        <w:tc>
          <w:tcPr>
            <w:tcW w:w="988" w:type="pct"/>
            <w:tcBorders>
              <w:top w:val="nil"/>
              <w:left w:val="nil"/>
              <w:bottom w:val="single" w:sz="4" w:space="0" w:color="auto"/>
              <w:right w:val="nil"/>
            </w:tcBorders>
            <w:shd w:val="clear" w:color="auto" w:fill="auto"/>
            <w:vAlign w:val="center"/>
            <w:hideMark/>
          </w:tcPr>
          <w:p w:rsidR="007D78FE" w:rsidRPr="000D5FF4" w:rsidRDefault="007D78FE" w:rsidP="00897043">
            <w:pPr>
              <w:spacing w:line="280" w:lineRule="exact"/>
              <w:jc w:val="righ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20</w:t>
            </w:r>
            <w:r w:rsidR="000D5FF4">
              <w:rPr>
                <w:rFonts w:ascii="標楷體" w:eastAsia="標楷體" w:hAnsi="標楷體" w:cs="新細明體" w:hint="eastAsia"/>
                <w:color w:val="000000" w:themeColor="text1"/>
                <w:sz w:val="28"/>
                <w:szCs w:val="28"/>
              </w:rPr>
              <w:t>3.55</w:t>
            </w:r>
          </w:p>
        </w:tc>
        <w:tc>
          <w:tcPr>
            <w:tcW w:w="740" w:type="pct"/>
            <w:vMerge/>
            <w:tcBorders>
              <w:top w:val="nil"/>
              <w:left w:val="single" w:sz="8" w:space="0" w:color="auto"/>
              <w:bottom w:val="single" w:sz="8" w:space="0" w:color="000000"/>
              <w:right w:val="single" w:sz="8"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p>
        </w:tc>
      </w:tr>
      <w:tr w:rsidR="000D5FF4" w:rsidRPr="000D5FF4" w:rsidTr="00897043">
        <w:trPr>
          <w:trHeight w:val="381"/>
        </w:trPr>
        <w:tc>
          <w:tcPr>
            <w:tcW w:w="1182" w:type="pct"/>
            <w:vMerge/>
            <w:tcBorders>
              <w:top w:val="nil"/>
              <w:left w:val="single" w:sz="8" w:space="0" w:color="auto"/>
              <w:bottom w:val="single" w:sz="8" w:space="0" w:color="000000"/>
              <w:right w:val="single" w:sz="4"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p>
        </w:tc>
        <w:tc>
          <w:tcPr>
            <w:tcW w:w="2090" w:type="pct"/>
            <w:tcBorders>
              <w:top w:val="nil"/>
              <w:left w:val="nil"/>
              <w:bottom w:val="single" w:sz="4"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產業園區開發管理基金</w:t>
            </w:r>
          </w:p>
        </w:tc>
        <w:tc>
          <w:tcPr>
            <w:tcW w:w="988" w:type="pct"/>
            <w:tcBorders>
              <w:top w:val="nil"/>
              <w:left w:val="nil"/>
              <w:bottom w:val="single" w:sz="4" w:space="0" w:color="auto"/>
              <w:right w:val="nil"/>
            </w:tcBorders>
            <w:shd w:val="clear" w:color="auto" w:fill="auto"/>
            <w:vAlign w:val="center"/>
            <w:hideMark/>
          </w:tcPr>
          <w:p w:rsidR="007D78FE"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112.38</w:t>
            </w:r>
          </w:p>
        </w:tc>
        <w:tc>
          <w:tcPr>
            <w:tcW w:w="740" w:type="pct"/>
            <w:vMerge/>
            <w:tcBorders>
              <w:top w:val="nil"/>
              <w:left w:val="single" w:sz="8" w:space="0" w:color="auto"/>
              <w:bottom w:val="single" w:sz="8" w:space="0" w:color="000000"/>
              <w:right w:val="single" w:sz="8"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p>
        </w:tc>
      </w:tr>
      <w:tr w:rsidR="000D5FF4" w:rsidRPr="000D5FF4" w:rsidTr="00897043">
        <w:trPr>
          <w:trHeight w:val="414"/>
        </w:trPr>
        <w:tc>
          <w:tcPr>
            <w:tcW w:w="1182" w:type="pct"/>
            <w:vMerge/>
            <w:tcBorders>
              <w:top w:val="nil"/>
              <w:left w:val="single" w:sz="8" w:space="0" w:color="auto"/>
              <w:bottom w:val="single" w:sz="8" w:space="0" w:color="000000"/>
              <w:right w:val="single" w:sz="4"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p>
        </w:tc>
        <w:tc>
          <w:tcPr>
            <w:tcW w:w="2090" w:type="pct"/>
            <w:tcBorders>
              <w:top w:val="nil"/>
              <w:left w:val="nil"/>
              <w:bottom w:val="single" w:sz="8" w:space="0" w:color="auto"/>
              <w:right w:val="single" w:sz="4" w:space="0" w:color="auto"/>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市有財產開發基金</w:t>
            </w:r>
          </w:p>
        </w:tc>
        <w:tc>
          <w:tcPr>
            <w:tcW w:w="988" w:type="pct"/>
            <w:tcBorders>
              <w:top w:val="nil"/>
              <w:left w:val="nil"/>
              <w:bottom w:val="single" w:sz="8" w:space="0" w:color="auto"/>
              <w:right w:val="nil"/>
            </w:tcBorders>
            <w:shd w:val="clear" w:color="auto" w:fill="auto"/>
            <w:vAlign w:val="center"/>
            <w:hideMark/>
          </w:tcPr>
          <w:p w:rsidR="007D78FE" w:rsidRPr="000D5FF4" w:rsidRDefault="007D78FE" w:rsidP="00897043">
            <w:pPr>
              <w:spacing w:line="280" w:lineRule="exact"/>
              <w:jc w:val="righ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5.</w:t>
            </w:r>
            <w:r w:rsidR="000D5FF4">
              <w:rPr>
                <w:rFonts w:ascii="標楷體" w:eastAsia="標楷體" w:hAnsi="標楷體" w:cs="新細明體" w:hint="eastAsia"/>
                <w:color w:val="000000" w:themeColor="text1"/>
                <w:sz w:val="28"/>
                <w:szCs w:val="28"/>
              </w:rPr>
              <w:t>4</w:t>
            </w:r>
            <w:r w:rsidRPr="000D5FF4">
              <w:rPr>
                <w:rFonts w:ascii="標楷體" w:eastAsia="標楷體" w:hAnsi="標楷體" w:cs="新細明體" w:hint="eastAsia"/>
                <w:color w:val="000000" w:themeColor="text1"/>
                <w:sz w:val="28"/>
                <w:szCs w:val="28"/>
              </w:rPr>
              <w:t>0</w:t>
            </w:r>
          </w:p>
        </w:tc>
        <w:tc>
          <w:tcPr>
            <w:tcW w:w="740" w:type="pct"/>
            <w:vMerge/>
            <w:tcBorders>
              <w:top w:val="nil"/>
              <w:left w:val="single" w:sz="8" w:space="0" w:color="auto"/>
              <w:bottom w:val="single" w:sz="8" w:space="0" w:color="000000"/>
              <w:right w:val="single" w:sz="8" w:space="0" w:color="auto"/>
            </w:tcBorders>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p>
        </w:tc>
      </w:tr>
      <w:tr w:rsidR="007D78FE" w:rsidRPr="000D5FF4" w:rsidTr="00EA33C4">
        <w:trPr>
          <w:trHeight w:val="314"/>
        </w:trPr>
        <w:tc>
          <w:tcPr>
            <w:tcW w:w="5000" w:type="pct"/>
            <w:gridSpan w:val="4"/>
            <w:tcBorders>
              <w:top w:val="single" w:sz="8" w:space="0" w:color="auto"/>
              <w:left w:val="nil"/>
              <w:bottom w:val="nil"/>
              <w:right w:val="nil"/>
            </w:tcBorders>
            <w:shd w:val="clear" w:color="auto" w:fill="auto"/>
            <w:vAlign w:val="center"/>
            <w:hideMark/>
          </w:tcPr>
          <w:p w:rsidR="007D78FE" w:rsidRPr="000D5FF4" w:rsidRDefault="007D78FE" w:rsidP="007D78FE">
            <w:pPr>
              <w:spacing w:line="280" w:lineRule="exact"/>
              <w:rPr>
                <w:rFonts w:ascii="標楷體" w:eastAsia="標楷體" w:hAnsi="標楷體" w:cs="新細明體"/>
                <w:color w:val="000000" w:themeColor="text1"/>
                <w:szCs w:val="28"/>
              </w:rPr>
            </w:pPr>
            <w:r w:rsidRPr="000D5FF4">
              <w:rPr>
                <w:rFonts w:ascii="標楷體" w:eastAsia="標楷體" w:hAnsi="標楷體" w:cs="新細明體" w:hint="eastAsia"/>
                <w:color w:val="000000" w:themeColor="text1"/>
                <w:szCs w:val="28"/>
              </w:rPr>
              <w:t>註:自償性債務係指將來有特定財源可供償還。</w:t>
            </w:r>
          </w:p>
        </w:tc>
      </w:tr>
    </w:tbl>
    <w:p w:rsidR="007D78FE" w:rsidRPr="000D5FF4" w:rsidRDefault="007D78FE" w:rsidP="008C122D">
      <w:pPr>
        <w:tabs>
          <w:tab w:val="num" w:pos="3360"/>
        </w:tabs>
        <w:snapToGrid w:val="0"/>
        <w:spacing w:line="360" w:lineRule="exact"/>
        <w:ind w:leftChars="468" w:left="1126" w:hangingChars="1" w:hanging="3"/>
        <w:jc w:val="both"/>
        <w:rPr>
          <w:rFonts w:ascii="標楷體" w:eastAsia="標楷體" w:hAnsi="標楷體"/>
          <w:color w:val="000000" w:themeColor="text1"/>
          <w:spacing w:val="-4"/>
          <w:sz w:val="28"/>
          <w:szCs w:val="28"/>
        </w:rPr>
      </w:pPr>
      <w:r w:rsidRPr="000D5FF4">
        <w:rPr>
          <w:rFonts w:ascii="標楷體" w:eastAsia="標楷體" w:hAnsi="標楷體" w:hint="eastAsia"/>
          <w:color w:val="000000" w:themeColor="text1"/>
          <w:spacing w:val="-4"/>
          <w:sz w:val="28"/>
          <w:szCs w:val="28"/>
        </w:rPr>
        <w:t>3.</w:t>
      </w:r>
      <w:r w:rsidR="00BB0137" w:rsidRPr="000D5FF4">
        <w:rPr>
          <w:rFonts w:ascii="標楷體" w:eastAsia="標楷體" w:hAnsi="標楷體" w:hint="eastAsia"/>
          <w:color w:val="000000" w:themeColor="text1"/>
          <w:spacing w:val="-4"/>
          <w:sz w:val="28"/>
          <w:szCs w:val="28"/>
        </w:rPr>
        <w:t xml:space="preserve"> 營業基金與清理基金借款：</w:t>
      </w:r>
    </w:p>
    <w:p w:rsidR="00EF77BA" w:rsidRPr="000D5FF4" w:rsidRDefault="00EF77BA" w:rsidP="00EF77BA">
      <w:pPr>
        <w:tabs>
          <w:tab w:val="left" w:pos="8070"/>
        </w:tabs>
        <w:snapToGrid w:val="0"/>
        <w:spacing w:line="460" w:lineRule="exact"/>
        <w:ind w:leftChars="368" w:left="1162" w:hangingChars="101" w:hanging="279"/>
        <w:jc w:val="both"/>
        <w:rPr>
          <w:rFonts w:ascii="標楷體" w:eastAsia="標楷體" w:hAnsi="標楷體"/>
          <w:color w:val="000000" w:themeColor="text1"/>
          <w:spacing w:val="-4"/>
          <w:sz w:val="28"/>
          <w:szCs w:val="28"/>
        </w:rPr>
      </w:pPr>
      <w:r w:rsidRPr="000D5FF4">
        <w:rPr>
          <w:rFonts w:ascii="標楷體" w:eastAsia="標楷體" w:hAnsi="標楷體"/>
          <w:color w:val="000000" w:themeColor="text1"/>
          <w:spacing w:val="-4"/>
          <w:sz w:val="28"/>
          <w:szCs w:val="28"/>
        </w:rPr>
        <w:tab/>
      </w:r>
      <w:r w:rsidRPr="000D5FF4">
        <w:rPr>
          <w:rFonts w:ascii="標楷體" w:eastAsia="標楷體" w:hAnsi="標楷體"/>
          <w:color w:val="000000" w:themeColor="text1"/>
          <w:spacing w:val="-4"/>
          <w:sz w:val="28"/>
          <w:szCs w:val="28"/>
        </w:rPr>
        <w:tab/>
      </w:r>
      <w:r w:rsidRPr="000D5FF4">
        <w:rPr>
          <w:rFonts w:ascii="標楷體" w:eastAsia="標楷體" w:hAnsi="標楷體" w:hint="eastAsia"/>
          <w:color w:val="000000" w:themeColor="text1"/>
          <w:spacing w:val="-4"/>
          <w:sz w:val="22"/>
          <w:szCs w:val="28"/>
        </w:rPr>
        <w:t>單位:億元</w:t>
      </w:r>
    </w:p>
    <w:tbl>
      <w:tblPr>
        <w:tblW w:w="5000" w:type="pct"/>
        <w:tblCellMar>
          <w:left w:w="28" w:type="dxa"/>
          <w:right w:w="28" w:type="dxa"/>
        </w:tblCellMar>
        <w:tblLook w:val="04A0" w:firstRow="1" w:lastRow="0" w:firstColumn="1" w:lastColumn="0" w:noHBand="0" w:noVBand="1"/>
      </w:tblPr>
      <w:tblGrid>
        <w:gridCol w:w="2152"/>
        <w:gridCol w:w="3811"/>
        <w:gridCol w:w="1847"/>
        <w:gridCol w:w="1316"/>
      </w:tblGrid>
      <w:tr w:rsidR="00BB0137" w:rsidRPr="000D5FF4" w:rsidTr="00897043">
        <w:trPr>
          <w:trHeight w:val="355"/>
        </w:trPr>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債務類別</w:t>
            </w: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名稱</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金額</w:t>
            </w:r>
          </w:p>
        </w:tc>
        <w:tc>
          <w:tcPr>
            <w:tcW w:w="713"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合計</w:t>
            </w:r>
          </w:p>
        </w:tc>
      </w:tr>
      <w:tr w:rsidR="00BB0137" w:rsidRPr="000D5FF4" w:rsidTr="00897043">
        <w:trPr>
          <w:trHeight w:val="445"/>
        </w:trPr>
        <w:tc>
          <w:tcPr>
            <w:tcW w:w="1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營業基金</w:t>
            </w: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輪船公司營業基金</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6.82</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37" w:rsidRPr="000D5FF4" w:rsidRDefault="00897043" w:rsidP="00897043">
            <w:pPr>
              <w:wordWrap w:val="0"/>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 xml:space="preserve">   </w:t>
            </w:r>
            <w:r w:rsidR="00BB0137" w:rsidRPr="000D5FF4">
              <w:rPr>
                <w:rFonts w:ascii="標楷體" w:eastAsia="標楷體" w:hAnsi="標楷體" w:cs="新細明體" w:hint="eastAsia"/>
                <w:color w:val="000000" w:themeColor="text1"/>
                <w:sz w:val="28"/>
                <w:szCs w:val="28"/>
              </w:rPr>
              <w:t>20</w:t>
            </w:r>
            <w:r w:rsidR="000D5FF4">
              <w:rPr>
                <w:rFonts w:ascii="標楷體" w:eastAsia="標楷體" w:hAnsi="標楷體" w:cs="新細明體" w:hint="eastAsia"/>
                <w:color w:val="000000" w:themeColor="text1"/>
                <w:sz w:val="28"/>
                <w:szCs w:val="28"/>
              </w:rPr>
              <w:t>5</w:t>
            </w:r>
            <w:r w:rsidR="00BB0137" w:rsidRPr="000D5FF4">
              <w:rPr>
                <w:rFonts w:ascii="標楷體" w:eastAsia="標楷體" w:hAnsi="標楷體" w:cs="新細明體" w:hint="eastAsia"/>
                <w:color w:val="000000" w:themeColor="text1"/>
                <w:sz w:val="28"/>
                <w:szCs w:val="28"/>
              </w:rPr>
              <w:t>.5</w:t>
            </w:r>
            <w:r w:rsidR="000D5FF4">
              <w:rPr>
                <w:rFonts w:ascii="標楷體" w:eastAsia="標楷體" w:hAnsi="標楷體" w:cs="新細明體" w:hint="eastAsia"/>
                <w:color w:val="000000" w:themeColor="text1"/>
                <w:sz w:val="28"/>
                <w:szCs w:val="28"/>
              </w:rPr>
              <w:t>8</w:t>
            </w:r>
          </w:p>
        </w:tc>
      </w:tr>
      <w:tr w:rsidR="00BB0137" w:rsidRPr="000D5FF4" w:rsidTr="00897043">
        <w:trPr>
          <w:trHeight w:val="417"/>
        </w:trPr>
        <w:tc>
          <w:tcPr>
            <w:tcW w:w="1182" w:type="pct"/>
            <w:vMerge/>
            <w:tcBorders>
              <w:top w:val="single" w:sz="4" w:space="0" w:color="auto"/>
              <w:left w:val="single" w:sz="4" w:space="0" w:color="auto"/>
              <w:bottom w:val="single" w:sz="4" w:space="0" w:color="auto"/>
              <w:right w:val="single" w:sz="4" w:space="0" w:color="auto"/>
            </w:tcBorders>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動產質借所營業基金</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0.70</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p>
        </w:tc>
      </w:tr>
      <w:tr w:rsidR="00BB0137" w:rsidRPr="000D5FF4" w:rsidTr="00897043">
        <w:trPr>
          <w:trHeight w:val="422"/>
        </w:trPr>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jc w:val="center"/>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清理基金</w:t>
            </w: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 w:val="28"/>
                <w:szCs w:val="28"/>
              </w:rPr>
              <w:t>公車處清理基金</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137" w:rsidRPr="000D5FF4" w:rsidRDefault="000D5FF4"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198.06</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BB0137" w:rsidRPr="000D5FF4" w:rsidRDefault="00BB0137" w:rsidP="00EF77BA">
            <w:pPr>
              <w:spacing w:line="280" w:lineRule="exact"/>
              <w:rPr>
                <w:rFonts w:ascii="標楷體" w:eastAsia="標楷體" w:hAnsi="標楷體" w:cs="新細明體"/>
                <w:color w:val="000000" w:themeColor="text1"/>
                <w:sz w:val="28"/>
                <w:szCs w:val="28"/>
              </w:rPr>
            </w:pPr>
          </w:p>
        </w:tc>
      </w:tr>
      <w:tr w:rsidR="00BB0137" w:rsidRPr="000D5FF4" w:rsidTr="00EA33C4">
        <w:trPr>
          <w:trHeight w:val="1128"/>
        </w:trPr>
        <w:tc>
          <w:tcPr>
            <w:tcW w:w="5000" w:type="pct"/>
            <w:gridSpan w:val="4"/>
            <w:tcBorders>
              <w:left w:val="nil"/>
              <w:bottom w:val="nil"/>
              <w:right w:val="nil"/>
            </w:tcBorders>
            <w:shd w:val="clear" w:color="auto" w:fill="auto"/>
            <w:vAlign w:val="center"/>
            <w:hideMark/>
          </w:tcPr>
          <w:p w:rsidR="00BB0137" w:rsidRPr="000D5FF4" w:rsidRDefault="00BB0137" w:rsidP="00EA33C4">
            <w:pPr>
              <w:spacing w:line="280" w:lineRule="exact"/>
              <w:ind w:left="360" w:hangingChars="150" w:hanging="360"/>
              <w:rPr>
                <w:rFonts w:ascii="標楷體" w:eastAsia="標楷體" w:hAnsi="標楷體" w:cs="新細明體"/>
                <w:color w:val="000000" w:themeColor="text1"/>
                <w:sz w:val="28"/>
                <w:szCs w:val="28"/>
              </w:rPr>
            </w:pPr>
            <w:r w:rsidRPr="000D5FF4">
              <w:rPr>
                <w:rFonts w:ascii="標楷體" w:eastAsia="標楷體" w:hAnsi="標楷體" w:cs="新細明體" w:hint="eastAsia"/>
                <w:color w:val="000000" w:themeColor="text1"/>
                <w:szCs w:val="28"/>
              </w:rPr>
              <w:t>註:動產質借所營業基金有營業累積盈餘，舉借透支借款係為營業周轉之用；另公車處清理基金於103年已編列50年債務清理計畫送經議會審議通過｡</w:t>
            </w:r>
          </w:p>
        </w:tc>
      </w:tr>
    </w:tbl>
    <w:p w:rsidR="00EA33C4" w:rsidRDefault="00EA33C4"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897043" w:rsidRDefault="00897043"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897043" w:rsidRDefault="00897043"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897043" w:rsidRDefault="00897043"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897043" w:rsidRDefault="00897043"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EA33C4" w:rsidRDefault="00EA33C4"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p>
    <w:p w:rsidR="00BB0137" w:rsidRDefault="00EF77BA" w:rsidP="008C122D">
      <w:pPr>
        <w:tabs>
          <w:tab w:val="num" w:pos="3360"/>
        </w:tabs>
        <w:snapToGrid w:val="0"/>
        <w:spacing w:line="360" w:lineRule="exact"/>
        <w:ind w:leftChars="468" w:left="1126" w:hangingChars="1" w:hanging="3"/>
        <w:jc w:val="both"/>
        <w:rPr>
          <w:rFonts w:ascii="標楷體" w:eastAsia="標楷體" w:hAnsi="標楷體"/>
          <w:spacing w:val="-4"/>
          <w:sz w:val="28"/>
          <w:szCs w:val="28"/>
        </w:rPr>
      </w:pPr>
      <w:r w:rsidRPr="005269D0">
        <w:rPr>
          <w:rFonts w:ascii="標楷體" w:eastAsia="標楷體" w:hAnsi="標楷體" w:hint="eastAsia"/>
          <w:spacing w:val="-4"/>
          <w:sz w:val="28"/>
          <w:szCs w:val="28"/>
        </w:rPr>
        <w:lastRenderedPageBreak/>
        <w:t>4.</w:t>
      </w:r>
      <w:r w:rsidR="00D163B5" w:rsidRPr="008C122D">
        <w:rPr>
          <w:rFonts w:ascii="標楷體" w:eastAsia="標楷體" w:hAnsi="標楷體" w:hint="eastAsia"/>
          <w:spacing w:val="-4"/>
          <w:sz w:val="28"/>
          <w:szCs w:val="28"/>
        </w:rPr>
        <w:t xml:space="preserve"> </w:t>
      </w:r>
      <w:r w:rsidR="00D163B5" w:rsidRPr="005269D0">
        <w:rPr>
          <w:rFonts w:ascii="標楷體" w:eastAsia="標楷體" w:hAnsi="標楷體" w:hint="eastAsia"/>
          <w:spacing w:val="-4"/>
          <w:sz w:val="28"/>
          <w:szCs w:val="28"/>
        </w:rPr>
        <w:t>依審計處審核報告揭露事項：</w:t>
      </w:r>
    </w:p>
    <w:p w:rsidR="00D163B5" w:rsidRPr="005269D0" w:rsidRDefault="00D163B5" w:rsidP="00D163B5">
      <w:pPr>
        <w:tabs>
          <w:tab w:val="left" w:pos="7632"/>
        </w:tabs>
        <w:snapToGrid w:val="0"/>
        <w:spacing w:line="460" w:lineRule="exact"/>
        <w:ind w:leftChars="368" w:left="1162" w:hangingChars="101" w:hanging="279"/>
        <w:jc w:val="right"/>
        <w:rPr>
          <w:rFonts w:ascii="標楷體" w:eastAsia="標楷體" w:hAnsi="標楷體"/>
          <w:spacing w:val="-4"/>
          <w:sz w:val="22"/>
          <w:szCs w:val="28"/>
        </w:rPr>
      </w:pPr>
      <w:r w:rsidRPr="005269D0">
        <w:rPr>
          <w:rFonts w:ascii="標楷體" w:eastAsia="標楷體" w:hAnsi="標楷體" w:hint="eastAsia"/>
          <w:spacing w:val="-4"/>
          <w:sz w:val="28"/>
          <w:szCs w:val="28"/>
        </w:rPr>
        <w:t xml:space="preserve">                                                    </w:t>
      </w:r>
      <w:r w:rsidRPr="005269D0">
        <w:rPr>
          <w:rFonts w:ascii="標楷體" w:eastAsia="標楷體" w:hAnsi="標楷體" w:hint="eastAsia"/>
          <w:spacing w:val="-4"/>
          <w:sz w:val="22"/>
          <w:szCs w:val="28"/>
        </w:rPr>
        <w:t>單位:億元</w:t>
      </w:r>
    </w:p>
    <w:tbl>
      <w:tblPr>
        <w:tblW w:w="5000" w:type="pct"/>
        <w:tblCellMar>
          <w:left w:w="28" w:type="dxa"/>
          <w:right w:w="28" w:type="dxa"/>
        </w:tblCellMar>
        <w:tblLook w:val="04A0" w:firstRow="1" w:lastRow="0" w:firstColumn="1" w:lastColumn="0" w:noHBand="0" w:noVBand="1"/>
      </w:tblPr>
      <w:tblGrid>
        <w:gridCol w:w="2158"/>
        <w:gridCol w:w="3816"/>
        <w:gridCol w:w="1885"/>
        <w:gridCol w:w="1267"/>
      </w:tblGrid>
      <w:tr w:rsidR="00D163B5" w:rsidRPr="005269D0" w:rsidTr="00EA33C4">
        <w:trPr>
          <w:trHeight w:val="600"/>
        </w:trPr>
        <w:tc>
          <w:tcPr>
            <w:tcW w:w="118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163B5" w:rsidRPr="00897043" w:rsidRDefault="00D163B5"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名稱</w:t>
            </w:r>
          </w:p>
        </w:tc>
        <w:tc>
          <w:tcPr>
            <w:tcW w:w="2091" w:type="pct"/>
            <w:tcBorders>
              <w:top w:val="single" w:sz="8" w:space="0" w:color="auto"/>
              <w:left w:val="nil"/>
              <w:bottom w:val="single" w:sz="4" w:space="0" w:color="auto"/>
              <w:right w:val="single" w:sz="4" w:space="0" w:color="auto"/>
            </w:tcBorders>
            <w:shd w:val="clear" w:color="auto" w:fill="auto"/>
            <w:vAlign w:val="center"/>
            <w:hideMark/>
          </w:tcPr>
          <w:p w:rsidR="00D163B5" w:rsidRPr="00897043" w:rsidRDefault="00D163B5"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項目</w:t>
            </w:r>
          </w:p>
        </w:tc>
        <w:tc>
          <w:tcPr>
            <w:tcW w:w="103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163B5" w:rsidRPr="00897043" w:rsidRDefault="002752DC"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金額</w:t>
            </w:r>
          </w:p>
        </w:tc>
        <w:tc>
          <w:tcPr>
            <w:tcW w:w="694" w:type="pct"/>
            <w:tcBorders>
              <w:top w:val="single" w:sz="8" w:space="0" w:color="auto"/>
              <w:left w:val="nil"/>
              <w:bottom w:val="nil"/>
              <w:right w:val="single" w:sz="8" w:space="0" w:color="auto"/>
            </w:tcBorders>
            <w:shd w:val="clear" w:color="auto" w:fill="auto"/>
            <w:noWrap/>
            <w:vAlign w:val="center"/>
            <w:hideMark/>
          </w:tcPr>
          <w:p w:rsidR="00D163B5" w:rsidRPr="00897043" w:rsidRDefault="00D163B5"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合計</w:t>
            </w:r>
          </w:p>
        </w:tc>
      </w:tr>
      <w:tr w:rsidR="00D163B5" w:rsidRPr="005269D0" w:rsidTr="00EA33C4">
        <w:trPr>
          <w:trHeight w:val="483"/>
        </w:trPr>
        <w:tc>
          <w:tcPr>
            <w:tcW w:w="1182" w:type="pct"/>
            <w:vMerge w:val="restart"/>
            <w:tcBorders>
              <w:top w:val="nil"/>
              <w:left w:val="single" w:sz="8" w:space="0" w:color="auto"/>
              <w:bottom w:val="single" w:sz="4" w:space="0" w:color="auto"/>
              <w:right w:val="single" w:sz="4" w:space="0" w:color="auto"/>
            </w:tcBorders>
            <w:shd w:val="clear" w:color="auto" w:fill="auto"/>
            <w:vAlign w:val="center"/>
            <w:hideMark/>
          </w:tcPr>
          <w:p w:rsidR="00D163B5" w:rsidRPr="00897043" w:rsidRDefault="00D163B5"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未來給付責任</w:t>
            </w: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積欠全民健康保險費</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76.90</w:t>
            </w:r>
          </w:p>
        </w:tc>
        <w:tc>
          <w:tcPr>
            <w:tcW w:w="694"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134.97</w:t>
            </w:r>
          </w:p>
        </w:tc>
      </w:tr>
      <w:tr w:rsidR="00D163B5" w:rsidRPr="005269D0" w:rsidTr="00897043">
        <w:trPr>
          <w:trHeight w:val="478"/>
        </w:trPr>
        <w:tc>
          <w:tcPr>
            <w:tcW w:w="1182" w:type="pct"/>
            <w:vMerge/>
            <w:tcBorders>
              <w:top w:val="nil"/>
              <w:left w:val="single" w:sz="8" w:space="0" w:color="auto"/>
              <w:bottom w:val="single" w:sz="4" w:space="0" w:color="auto"/>
              <w:right w:val="single" w:sz="4" w:space="0" w:color="auto"/>
            </w:tcBorders>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積欠勞工保險費</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58.07</w:t>
            </w:r>
          </w:p>
        </w:tc>
        <w:tc>
          <w:tcPr>
            <w:tcW w:w="694" w:type="pct"/>
            <w:vMerge/>
            <w:tcBorders>
              <w:top w:val="single" w:sz="4" w:space="0" w:color="auto"/>
              <w:left w:val="single" w:sz="4" w:space="0" w:color="auto"/>
              <w:bottom w:val="single" w:sz="4" w:space="0" w:color="auto"/>
              <w:right w:val="single" w:sz="8" w:space="0" w:color="auto"/>
            </w:tcBorders>
            <w:vAlign w:val="center"/>
            <w:hideMark/>
          </w:tcPr>
          <w:p w:rsidR="00D163B5" w:rsidRPr="00897043" w:rsidRDefault="00D163B5" w:rsidP="00897043">
            <w:pPr>
              <w:spacing w:line="280" w:lineRule="exact"/>
              <w:jc w:val="right"/>
              <w:rPr>
                <w:rFonts w:ascii="標楷體" w:eastAsia="標楷體" w:hAnsi="標楷體" w:cs="新細明體"/>
                <w:color w:val="000000" w:themeColor="text1"/>
                <w:sz w:val="28"/>
                <w:szCs w:val="28"/>
              </w:rPr>
            </w:pPr>
          </w:p>
        </w:tc>
      </w:tr>
      <w:tr w:rsidR="00D163B5" w:rsidRPr="005269D0" w:rsidTr="00EA33C4">
        <w:trPr>
          <w:trHeight w:val="840"/>
        </w:trPr>
        <w:tc>
          <w:tcPr>
            <w:tcW w:w="1182" w:type="pct"/>
            <w:vMerge/>
            <w:tcBorders>
              <w:top w:val="nil"/>
              <w:left w:val="single" w:sz="8" w:space="0" w:color="auto"/>
              <w:bottom w:val="single" w:sz="4" w:space="0" w:color="auto"/>
              <w:right w:val="single" w:sz="4" w:space="0" w:color="auto"/>
            </w:tcBorders>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積欠教育退休人員優惠存款差額利息</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D163B5" w:rsidP="00897043">
            <w:pPr>
              <w:spacing w:line="280" w:lineRule="exact"/>
              <w:jc w:val="right"/>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92.35</w:t>
            </w:r>
          </w:p>
        </w:tc>
        <w:tc>
          <w:tcPr>
            <w:tcW w:w="694" w:type="pct"/>
            <w:vMerge w:val="restart"/>
            <w:tcBorders>
              <w:top w:val="nil"/>
              <w:left w:val="single" w:sz="4" w:space="0" w:color="auto"/>
              <w:bottom w:val="double" w:sz="6" w:space="0" w:color="000000"/>
              <w:right w:val="single" w:sz="8" w:space="0" w:color="auto"/>
            </w:tcBorders>
            <w:shd w:val="clear" w:color="auto" w:fill="auto"/>
            <w:noWrap/>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150.44</w:t>
            </w:r>
          </w:p>
        </w:tc>
      </w:tr>
      <w:tr w:rsidR="00D163B5" w:rsidRPr="005269D0" w:rsidTr="00EA33C4">
        <w:trPr>
          <w:trHeight w:val="600"/>
        </w:trPr>
        <w:tc>
          <w:tcPr>
            <w:tcW w:w="1182" w:type="pct"/>
            <w:vMerge/>
            <w:tcBorders>
              <w:top w:val="nil"/>
              <w:left w:val="single" w:sz="8" w:space="0" w:color="auto"/>
              <w:bottom w:val="single" w:sz="4" w:space="0" w:color="auto"/>
              <w:right w:val="single" w:sz="4" w:space="0" w:color="auto"/>
            </w:tcBorders>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p>
        </w:tc>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D163B5" w:rsidP="00D163B5">
            <w:pPr>
              <w:spacing w:line="280" w:lineRule="exact"/>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積欠私校退撫資遣等9項其他未來給付責任經費</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58.09</w:t>
            </w:r>
          </w:p>
        </w:tc>
        <w:tc>
          <w:tcPr>
            <w:tcW w:w="694" w:type="pct"/>
            <w:vMerge/>
            <w:tcBorders>
              <w:top w:val="nil"/>
              <w:left w:val="single" w:sz="4" w:space="0" w:color="auto"/>
              <w:bottom w:val="double" w:sz="6" w:space="0" w:color="000000"/>
              <w:right w:val="single" w:sz="8" w:space="0" w:color="auto"/>
            </w:tcBorders>
            <w:vAlign w:val="center"/>
            <w:hideMark/>
          </w:tcPr>
          <w:p w:rsidR="00D163B5" w:rsidRPr="00897043" w:rsidRDefault="00D163B5" w:rsidP="00897043">
            <w:pPr>
              <w:spacing w:line="280" w:lineRule="exact"/>
              <w:jc w:val="right"/>
              <w:rPr>
                <w:rFonts w:ascii="標楷體" w:eastAsia="標楷體" w:hAnsi="標楷體" w:cs="新細明體"/>
                <w:color w:val="000000" w:themeColor="text1"/>
                <w:sz w:val="28"/>
                <w:szCs w:val="28"/>
              </w:rPr>
            </w:pPr>
          </w:p>
        </w:tc>
      </w:tr>
      <w:tr w:rsidR="00D163B5" w:rsidRPr="005269D0" w:rsidTr="00EA33C4">
        <w:trPr>
          <w:trHeight w:val="444"/>
        </w:trPr>
        <w:tc>
          <w:tcPr>
            <w:tcW w:w="4306" w:type="pct"/>
            <w:gridSpan w:val="3"/>
            <w:tcBorders>
              <w:top w:val="double" w:sz="6" w:space="0" w:color="auto"/>
              <w:left w:val="single" w:sz="8" w:space="0" w:color="auto"/>
              <w:bottom w:val="single" w:sz="8" w:space="0" w:color="auto"/>
              <w:right w:val="single" w:sz="4" w:space="0" w:color="auto"/>
            </w:tcBorders>
            <w:shd w:val="clear" w:color="auto" w:fill="auto"/>
            <w:vAlign w:val="center"/>
            <w:hideMark/>
          </w:tcPr>
          <w:p w:rsidR="00D163B5" w:rsidRPr="00897043" w:rsidRDefault="00D163B5" w:rsidP="00D163B5">
            <w:pPr>
              <w:spacing w:line="280" w:lineRule="exact"/>
              <w:jc w:val="center"/>
              <w:rPr>
                <w:rFonts w:ascii="標楷體" w:eastAsia="標楷體" w:hAnsi="標楷體" w:cs="新細明體"/>
                <w:color w:val="000000" w:themeColor="text1"/>
                <w:sz w:val="28"/>
                <w:szCs w:val="28"/>
              </w:rPr>
            </w:pPr>
            <w:r w:rsidRPr="00897043">
              <w:rPr>
                <w:rFonts w:ascii="標楷體" w:eastAsia="標楷體" w:hAnsi="標楷體" w:cs="新細明體" w:hint="eastAsia"/>
                <w:color w:val="000000" w:themeColor="text1"/>
                <w:sz w:val="28"/>
                <w:szCs w:val="28"/>
              </w:rPr>
              <w:t>未來給付責任總計</w:t>
            </w:r>
          </w:p>
        </w:tc>
        <w:tc>
          <w:tcPr>
            <w:tcW w:w="694" w:type="pct"/>
            <w:tcBorders>
              <w:top w:val="nil"/>
              <w:left w:val="nil"/>
              <w:bottom w:val="single" w:sz="8" w:space="0" w:color="auto"/>
              <w:right w:val="single" w:sz="8" w:space="0" w:color="auto"/>
            </w:tcBorders>
            <w:shd w:val="clear" w:color="auto" w:fill="auto"/>
            <w:noWrap/>
            <w:vAlign w:val="center"/>
            <w:hideMark/>
          </w:tcPr>
          <w:p w:rsidR="00D163B5" w:rsidRPr="00897043" w:rsidRDefault="00897043" w:rsidP="00897043">
            <w:pPr>
              <w:spacing w:line="280" w:lineRule="exact"/>
              <w:jc w:val="right"/>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285.41</w:t>
            </w:r>
          </w:p>
        </w:tc>
      </w:tr>
    </w:tbl>
    <w:p w:rsidR="00FD78C0" w:rsidRPr="005269D0" w:rsidRDefault="002752DC" w:rsidP="00EA173E">
      <w:pPr>
        <w:tabs>
          <w:tab w:val="left" w:pos="851"/>
        </w:tabs>
        <w:spacing w:line="460" w:lineRule="exact"/>
        <w:ind w:firstLineChars="100" w:firstLine="280"/>
        <w:jc w:val="both"/>
        <w:rPr>
          <w:rFonts w:ascii="標楷體" w:eastAsia="標楷體" w:hAnsi="標楷體" w:cs="標楷體"/>
          <w:sz w:val="28"/>
          <w:szCs w:val="28"/>
        </w:rPr>
      </w:pPr>
      <w:r w:rsidRPr="005269D0">
        <w:rPr>
          <w:rFonts w:ascii="標楷體" w:eastAsia="標楷體" w:hAnsi="標楷體" w:cs="標楷體"/>
          <w:sz w:val="28"/>
          <w:szCs w:val="28"/>
        </w:rPr>
        <w:t xml:space="preserve"> </w:t>
      </w:r>
      <w:r w:rsidR="00FD78C0" w:rsidRPr="005269D0">
        <w:rPr>
          <w:rFonts w:ascii="標楷體" w:eastAsia="標楷體" w:hAnsi="標楷體" w:cs="標楷體" w:hint="eastAsia"/>
          <w:sz w:val="28"/>
          <w:szCs w:val="28"/>
        </w:rPr>
        <w:t xml:space="preserve">      </w:t>
      </w:r>
      <w:r w:rsidR="00FD78C0" w:rsidRPr="005269D0">
        <w:rPr>
          <w:rFonts w:ascii="標楷體" w:eastAsia="標楷體" w:hAnsi="標楷體" w:cs="新細明體" w:hint="eastAsia"/>
          <w:szCs w:val="28"/>
        </w:rPr>
        <w:t>註:本資料為預估數。</w:t>
      </w:r>
    </w:p>
    <w:p w:rsidR="00E12FDE" w:rsidRPr="001778ED" w:rsidRDefault="00C724BE" w:rsidP="001778ED">
      <w:pPr>
        <w:tabs>
          <w:tab w:val="left" w:pos="1134"/>
        </w:tabs>
        <w:snapToGrid w:val="0"/>
        <w:spacing w:line="360" w:lineRule="exact"/>
        <w:ind w:leftChars="100" w:left="1318" w:hangingChars="385" w:hanging="1078"/>
        <w:jc w:val="both"/>
        <w:rPr>
          <w:rFonts w:ascii="標楷體" w:eastAsia="標楷體" w:hAnsi="標楷體" w:cs="標楷體"/>
          <w:bCs/>
          <w:sz w:val="28"/>
          <w:szCs w:val="28"/>
        </w:rPr>
      </w:pPr>
      <w:r w:rsidRPr="001778ED">
        <w:rPr>
          <w:rFonts w:ascii="標楷體" w:eastAsia="標楷體" w:hAnsi="標楷體" w:cs="標楷體"/>
          <w:bCs/>
          <w:sz w:val="28"/>
          <w:szCs w:val="28"/>
        </w:rPr>
        <w:t>(</w:t>
      </w:r>
      <w:r w:rsidR="00EA173E" w:rsidRPr="001778ED">
        <w:rPr>
          <w:rFonts w:ascii="標楷體" w:eastAsia="標楷體" w:hAnsi="標楷體" w:cs="標楷體" w:hint="eastAsia"/>
          <w:bCs/>
          <w:sz w:val="28"/>
          <w:szCs w:val="28"/>
        </w:rPr>
        <w:t>四</w:t>
      </w:r>
      <w:r w:rsidR="00EA173E" w:rsidRPr="001778ED">
        <w:rPr>
          <w:rFonts w:ascii="標楷體" w:eastAsia="標楷體" w:hAnsi="標楷體" w:cs="標楷體"/>
          <w:bCs/>
          <w:sz w:val="28"/>
          <w:szCs w:val="28"/>
        </w:rPr>
        <w:t>)</w:t>
      </w:r>
      <w:r w:rsidR="00EA173E" w:rsidRPr="001778ED">
        <w:rPr>
          <w:rFonts w:ascii="標楷體" w:eastAsia="標楷體" w:hAnsi="標楷體" w:cs="標楷體" w:hint="eastAsia"/>
          <w:bCs/>
          <w:sz w:val="28"/>
          <w:szCs w:val="28"/>
        </w:rPr>
        <w:t>高雄市政府開源節流措施</w:t>
      </w:r>
    </w:p>
    <w:p w:rsidR="00EA173E" w:rsidRPr="005269D0" w:rsidRDefault="004B7316" w:rsidP="008C122D">
      <w:pPr>
        <w:tabs>
          <w:tab w:val="num" w:pos="3360"/>
        </w:tabs>
        <w:spacing w:line="360" w:lineRule="exact"/>
        <w:ind w:leftChars="472" w:left="1133"/>
        <w:jc w:val="both"/>
        <w:rPr>
          <w:rFonts w:ascii="標楷體" w:eastAsia="標楷體" w:hAnsi="標楷體"/>
          <w:spacing w:val="-4"/>
          <w:sz w:val="28"/>
          <w:szCs w:val="28"/>
        </w:rPr>
      </w:pPr>
      <w:r w:rsidRPr="005269D0">
        <w:rPr>
          <w:rFonts w:ascii="標楷體" w:eastAsia="標楷體" w:hAnsi="標楷體" w:hint="eastAsia"/>
          <w:spacing w:val="-4"/>
          <w:sz w:val="28"/>
          <w:szCs w:val="28"/>
        </w:rPr>
        <w:t>108年度1-6月本市開源節流措施可量化項目執行績效約計</w:t>
      </w:r>
      <w:r w:rsidRPr="005269D0">
        <w:rPr>
          <w:rFonts w:ascii="標楷體" w:eastAsia="標楷體" w:hAnsi="標楷體" w:cs="標楷體" w:hint="eastAsia"/>
          <w:sz w:val="28"/>
          <w:szCs w:val="28"/>
        </w:rPr>
        <w:t>232.18億元，包含開源228.94億元及節流3.24億元，主要包括「積極向中央爭取建設經費補助」198.96億元、「加強市有財產管理及開發」13.99億元、「落實執行欠稅催徵及稅籍清查作業」8.58億元、「辦理市地重劃創造市庫收益」3.30億元及「加強財務管理，節省利息支出」2.51億元等。</w:t>
      </w:r>
    </w:p>
    <w:p w:rsidR="002E73D9" w:rsidRPr="001778ED" w:rsidRDefault="002E73D9" w:rsidP="001778ED">
      <w:pPr>
        <w:tabs>
          <w:tab w:val="left" w:pos="1134"/>
        </w:tabs>
        <w:snapToGrid w:val="0"/>
        <w:spacing w:line="360" w:lineRule="exact"/>
        <w:ind w:leftChars="100" w:left="1318" w:hangingChars="385" w:hanging="1078"/>
        <w:jc w:val="both"/>
        <w:rPr>
          <w:rFonts w:ascii="標楷體" w:eastAsia="標楷體" w:hAnsi="標楷體" w:cs="標楷體"/>
          <w:bCs/>
          <w:sz w:val="28"/>
          <w:szCs w:val="28"/>
        </w:rPr>
      </w:pPr>
      <w:r w:rsidRPr="001778ED">
        <w:rPr>
          <w:rFonts w:ascii="標楷體" w:eastAsia="標楷體" w:hAnsi="標楷體" w:cs="標楷體"/>
          <w:bCs/>
          <w:sz w:val="28"/>
          <w:szCs w:val="28"/>
        </w:rPr>
        <w:t>(</w:t>
      </w:r>
      <w:r w:rsidRPr="001778ED">
        <w:rPr>
          <w:rFonts w:ascii="標楷體" w:eastAsia="標楷體" w:hAnsi="標楷體" w:cs="標楷體" w:hint="eastAsia"/>
          <w:bCs/>
          <w:sz w:val="28"/>
          <w:szCs w:val="28"/>
        </w:rPr>
        <w:t>五</w:t>
      </w:r>
      <w:r w:rsidRPr="001778ED">
        <w:rPr>
          <w:rFonts w:ascii="標楷體" w:eastAsia="標楷體" w:hAnsi="標楷體" w:cs="標楷體"/>
          <w:bCs/>
          <w:sz w:val="28"/>
          <w:szCs w:val="28"/>
        </w:rPr>
        <w:t>)</w:t>
      </w:r>
      <w:r w:rsidR="00BC2F93" w:rsidRPr="001778ED">
        <w:rPr>
          <w:rFonts w:ascii="標楷體" w:eastAsia="標楷體" w:hAnsi="標楷體" w:cs="標楷體" w:hint="eastAsia"/>
          <w:bCs/>
          <w:sz w:val="28"/>
          <w:szCs w:val="28"/>
        </w:rPr>
        <w:t>10</w:t>
      </w:r>
      <w:r w:rsidR="00E17765" w:rsidRPr="001778ED">
        <w:rPr>
          <w:rFonts w:ascii="標楷體" w:eastAsia="標楷體" w:hAnsi="標楷體" w:cs="標楷體" w:hint="eastAsia"/>
          <w:bCs/>
          <w:sz w:val="28"/>
          <w:szCs w:val="28"/>
        </w:rPr>
        <w:t>8</w:t>
      </w:r>
      <w:r w:rsidR="00BC2F93" w:rsidRPr="001778ED">
        <w:rPr>
          <w:rFonts w:ascii="標楷體" w:eastAsia="標楷體" w:hAnsi="標楷體" w:cs="標楷體" w:hint="eastAsia"/>
          <w:bCs/>
          <w:sz w:val="28"/>
          <w:szCs w:val="28"/>
        </w:rPr>
        <w:t>年度</w:t>
      </w:r>
      <w:r w:rsidRPr="001778ED">
        <w:rPr>
          <w:rFonts w:ascii="標楷體" w:eastAsia="標楷體" w:hAnsi="標楷體" w:cs="標楷體" w:hint="eastAsia"/>
          <w:bCs/>
          <w:sz w:val="28"/>
          <w:szCs w:val="28"/>
        </w:rPr>
        <w:t>財政考核績效</w:t>
      </w:r>
    </w:p>
    <w:p w:rsidR="008C5C5B" w:rsidRPr="005269D0" w:rsidRDefault="00C02FB1" w:rsidP="008C5C5B">
      <w:pPr>
        <w:tabs>
          <w:tab w:val="num" w:pos="3360"/>
        </w:tabs>
        <w:snapToGrid w:val="0"/>
        <w:spacing w:line="360" w:lineRule="exact"/>
        <w:ind w:leftChars="472" w:left="1133" w:firstLine="2"/>
        <w:jc w:val="both"/>
        <w:rPr>
          <w:rFonts w:ascii="標楷體" w:eastAsia="標楷體" w:hAnsi="標楷體"/>
          <w:spacing w:val="-4"/>
          <w:sz w:val="28"/>
          <w:szCs w:val="28"/>
        </w:rPr>
      </w:pPr>
      <w:r>
        <w:rPr>
          <w:rFonts w:ascii="標楷體" w:eastAsia="標楷體" w:hAnsi="標楷體" w:hint="eastAsia"/>
          <w:spacing w:val="-4"/>
          <w:sz w:val="28"/>
          <w:szCs w:val="28"/>
        </w:rPr>
        <w:t>財政部每年辦理財政部考核，內容包含財務、債務及公庫管理三面向</w:t>
      </w:r>
      <w:r w:rsidR="008C5C5B">
        <w:rPr>
          <w:rFonts w:ascii="標楷體" w:eastAsia="標楷體" w:hAnsi="標楷體" w:hint="eastAsia"/>
          <w:spacing w:val="-4"/>
          <w:sz w:val="28"/>
          <w:szCs w:val="28"/>
        </w:rPr>
        <w:t>，並針對三項總成績前6名者頒給獎座，本府108年榮獲全國第4名，是縣市合併後地2次進入前6名。</w:t>
      </w:r>
    </w:p>
    <w:p w:rsidR="005269D0" w:rsidRPr="005269D0" w:rsidRDefault="005269D0" w:rsidP="008116F6">
      <w:pPr>
        <w:tabs>
          <w:tab w:val="num" w:pos="3360"/>
        </w:tabs>
        <w:snapToGrid w:val="0"/>
        <w:spacing w:line="460" w:lineRule="exact"/>
        <w:ind w:leftChars="368" w:left="1162" w:hangingChars="101" w:hanging="279"/>
        <w:jc w:val="both"/>
        <w:rPr>
          <w:rFonts w:ascii="標楷體" w:eastAsia="標楷體" w:hAnsi="標楷體"/>
          <w:spacing w:val="-4"/>
          <w:sz w:val="28"/>
          <w:szCs w:val="28"/>
        </w:rPr>
      </w:pPr>
    </w:p>
    <w:p w:rsidR="009401E9" w:rsidRPr="008C122D" w:rsidRDefault="009401E9" w:rsidP="008C122D">
      <w:pPr>
        <w:spacing w:line="400" w:lineRule="exact"/>
        <w:jc w:val="both"/>
        <w:rPr>
          <w:rFonts w:ascii="標楷體" w:eastAsia="標楷體" w:hAnsi="標楷體" w:cs="LinGothic-Medium"/>
          <w:b/>
          <w:sz w:val="32"/>
          <w:szCs w:val="32"/>
        </w:rPr>
      </w:pPr>
      <w:r w:rsidRPr="008C122D">
        <w:rPr>
          <w:rFonts w:ascii="標楷體" w:eastAsia="標楷體" w:hAnsi="標楷體" w:cs="LinGothic-Medium" w:hint="eastAsia"/>
          <w:b/>
          <w:sz w:val="32"/>
          <w:szCs w:val="32"/>
        </w:rPr>
        <w:t>二、稅務、金融管理</w:t>
      </w:r>
    </w:p>
    <w:p w:rsidR="009401E9" w:rsidRPr="005269D0" w:rsidRDefault="009401E9" w:rsidP="008C122D">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Fonts w:ascii="標楷體" w:eastAsia="標楷體" w:hAnsi="標楷體"/>
          <w:color w:val="000000"/>
          <w:spacing w:val="-4"/>
          <w:sz w:val="28"/>
          <w:szCs w:val="28"/>
        </w:rPr>
      </w:pPr>
      <w:r w:rsidRPr="00753AD5">
        <w:rPr>
          <w:rStyle w:val="af0"/>
          <w:rFonts w:hint="eastAsia"/>
        </w:rPr>
        <w:t>（一）</w:t>
      </w:r>
      <w:r w:rsidRPr="005269D0">
        <w:rPr>
          <w:rFonts w:ascii="標楷體" w:eastAsia="標楷體" w:hAnsi="標楷體" w:hint="eastAsia"/>
          <w:color w:val="000000"/>
          <w:spacing w:val="-4"/>
          <w:sz w:val="28"/>
          <w:szCs w:val="28"/>
        </w:rPr>
        <w:t>稅務管理</w:t>
      </w:r>
    </w:p>
    <w:p w:rsidR="009401E9" w:rsidRPr="005269D0" w:rsidRDefault="009401E9" w:rsidP="008C122D">
      <w:pPr>
        <w:widowControl w:val="0"/>
        <w:numPr>
          <w:ilvl w:val="0"/>
          <w:numId w:val="26"/>
        </w:numPr>
        <w:kinsoku w:val="0"/>
        <w:overflowPunct w:val="0"/>
        <w:autoSpaceDE w:val="0"/>
        <w:autoSpaceDN w:val="0"/>
        <w:adjustRightInd w:val="0"/>
        <w:snapToGrid w:val="0"/>
        <w:spacing w:line="360" w:lineRule="exact"/>
        <w:jc w:val="both"/>
        <w:rPr>
          <w:rFonts w:ascii="標楷體" w:eastAsia="標楷體" w:hAnsi="標楷體"/>
          <w:color w:val="000000"/>
          <w:spacing w:val="-4"/>
          <w:sz w:val="28"/>
          <w:szCs w:val="28"/>
        </w:rPr>
      </w:pPr>
      <w:r w:rsidRPr="005269D0">
        <w:rPr>
          <w:rFonts w:ascii="標楷體" w:eastAsia="標楷體" w:hAnsi="標楷體" w:hint="eastAsia"/>
          <w:color w:val="000000"/>
          <w:spacing w:val="-4"/>
          <w:sz w:val="28"/>
          <w:szCs w:val="28"/>
        </w:rPr>
        <w:t>續定高雄市土石採取景觀維護特別稅徵收自治條例</w:t>
      </w:r>
    </w:p>
    <w:p w:rsidR="009401E9" w:rsidRPr="005269D0" w:rsidRDefault="009401E9" w:rsidP="008C122D">
      <w:pPr>
        <w:widowControl w:val="0"/>
        <w:kinsoku w:val="0"/>
        <w:overflowPunct w:val="0"/>
        <w:autoSpaceDE w:val="0"/>
        <w:autoSpaceDN w:val="0"/>
        <w:adjustRightInd w:val="0"/>
        <w:snapToGrid w:val="0"/>
        <w:spacing w:line="360" w:lineRule="exact"/>
        <w:ind w:left="1308"/>
        <w:jc w:val="both"/>
        <w:rPr>
          <w:rFonts w:ascii="標楷體" w:eastAsia="標楷體" w:hAnsi="標楷體"/>
          <w:color w:val="000000"/>
          <w:spacing w:val="-4"/>
          <w:sz w:val="28"/>
          <w:szCs w:val="28"/>
        </w:rPr>
      </w:pPr>
      <w:r w:rsidRPr="005269D0">
        <w:rPr>
          <w:rFonts w:ascii="標楷體" w:eastAsia="標楷體" w:hAnsi="標楷體" w:hint="eastAsia"/>
          <w:color w:val="000000"/>
          <w:spacing w:val="-4"/>
          <w:sz w:val="28"/>
          <w:szCs w:val="28"/>
        </w:rPr>
        <w:t>為維護自然景觀永續發展及適度彌補社會成本，本府前於104年11月12日公布制定「高雄市土石採取景觀維護特別稅徵收自治條例」，課徵土石採取景觀維護特別稅，因該特別稅課徵年限於108年11月13日屆滿，爰重新制定本自制條例，經貴會審議通過及行政院備查後，於108年11月12日公布，同年月14日生效，課徵年限為4年，預期每年挹注本市稅收約5,200萬元。</w:t>
      </w:r>
    </w:p>
    <w:p w:rsidR="009401E9" w:rsidRPr="005269D0" w:rsidRDefault="009401E9" w:rsidP="008C122D">
      <w:pPr>
        <w:widowControl w:val="0"/>
        <w:numPr>
          <w:ilvl w:val="0"/>
          <w:numId w:val="26"/>
        </w:numPr>
        <w:kinsoku w:val="0"/>
        <w:overflowPunct w:val="0"/>
        <w:autoSpaceDE w:val="0"/>
        <w:autoSpaceDN w:val="0"/>
        <w:adjustRightInd w:val="0"/>
        <w:snapToGrid w:val="0"/>
        <w:spacing w:line="360" w:lineRule="exact"/>
        <w:jc w:val="both"/>
        <w:rPr>
          <w:rFonts w:ascii="標楷體" w:eastAsia="標楷體" w:hAnsi="標楷體"/>
          <w:color w:val="000000"/>
          <w:spacing w:val="-4"/>
          <w:sz w:val="28"/>
          <w:szCs w:val="28"/>
        </w:rPr>
      </w:pPr>
      <w:r w:rsidRPr="005269D0">
        <w:rPr>
          <w:rFonts w:ascii="標楷體" w:eastAsia="標楷體" w:hAnsi="標楷體" w:hint="eastAsia"/>
          <w:color w:val="000000"/>
          <w:spacing w:val="-4"/>
          <w:sz w:val="28"/>
          <w:szCs w:val="28"/>
        </w:rPr>
        <w:t>稅捐稽徵及清理欠稅情形</w:t>
      </w:r>
    </w:p>
    <w:p w:rsidR="009401E9" w:rsidRPr="005269D0" w:rsidRDefault="009401E9" w:rsidP="008C122D">
      <w:pPr>
        <w:widowControl w:val="0"/>
        <w:kinsoku w:val="0"/>
        <w:overflowPunct w:val="0"/>
        <w:autoSpaceDE w:val="0"/>
        <w:autoSpaceDN w:val="0"/>
        <w:adjustRightInd w:val="0"/>
        <w:snapToGrid w:val="0"/>
        <w:spacing w:line="360" w:lineRule="exact"/>
        <w:ind w:left="1656" w:hangingChars="600" w:hanging="1656"/>
        <w:jc w:val="both"/>
        <w:rPr>
          <w:rFonts w:ascii="標楷體" w:eastAsia="標楷體" w:hAnsi="標楷體"/>
          <w:color w:val="000000"/>
          <w:spacing w:val="-4"/>
          <w:sz w:val="28"/>
          <w:szCs w:val="28"/>
        </w:rPr>
      </w:pPr>
      <w:r w:rsidRPr="005269D0">
        <w:rPr>
          <w:rFonts w:ascii="標楷體" w:eastAsia="標楷體" w:hAnsi="標楷體" w:hint="eastAsia"/>
          <w:color w:val="000000"/>
          <w:spacing w:val="-4"/>
          <w:sz w:val="28"/>
          <w:szCs w:val="28"/>
        </w:rPr>
        <w:t xml:space="preserve">         (1)</w:t>
      </w:r>
      <w:r w:rsidRPr="005269D0">
        <w:rPr>
          <w:rFonts w:ascii="標楷體" w:eastAsia="標楷體" w:hAnsi="標楷體" w:hint="eastAsia"/>
          <w:color w:val="000000"/>
          <w:sz w:val="28"/>
          <w:szCs w:val="28"/>
        </w:rPr>
        <w:t>本市108年度市稅預算數409億4,600萬元；截至108年12月底止實徵淨額累計</w:t>
      </w:r>
      <w:r w:rsidR="00EF62F9">
        <w:rPr>
          <w:rFonts w:ascii="標楷體" w:eastAsia="標楷體" w:hAnsi="標楷體" w:hint="eastAsia"/>
          <w:color w:val="000000"/>
          <w:sz w:val="28"/>
          <w:szCs w:val="28"/>
        </w:rPr>
        <w:t>424</w:t>
      </w:r>
      <w:r w:rsidRPr="005269D0">
        <w:rPr>
          <w:rFonts w:ascii="標楷體" w:eastAsia="標楷體" w:hAnsi="標楷體" w:hint="eastAsia"/>
          <w:color w:val="000000"/>
          <w:sz w:val="28"/>
          <w:szCs w:val="28"/>
        </w:rPr>
        <w:t>億</w:t>
      </w:r>
      <w:r w:rsidR="00EF62F9">
        <w:rPr>
          <w:rFonts w:ascii="標楷體" w:eastAsia="標楷體" w:hAnsi="標楷體" w:hint="eastAsia"/>
          <w:color w:val="000000"/>
          <w:sz w:val="28"/>
          <w:szCs w:val="28"/>
        </w:rPr>
        <w:t>4,823</w:t>
      </w:r>
      <w:r w:rsidRPr="005269D0">
        <w:rPr>
          <w:rFonts w:ascii="標楷體" w:eastAsia="標楷體" w:hAnsi="標楷體" w:hint="eastAsia"/>
          <w:color w:val="000000"/>
          <w:sz w:val="28"/>
          <w:szCs w:val="28"/>
        </w:rPr>
        <w:t>萬元，達成率</w:t>
      </w:r>
      <w:r w:rsidR="00EF62F9">
        <w:rPr>
          <w:rFonts w:ascii="標楷體" w:eastAsia="標楷體" w:hAnsi="標楷體" w:hint="eastAsia"/>
          <w:color w:val="000000"/>
          <w:sz w:val="28"/>
          <w:szCs w:val="28"/>
        </w:rPr>
        <w:t>103.7</w:t>
      </w:r>
      <w:r w:rsidRPr="005269D0">
        <w:rPr>
          <w:rFonts w:ascii="標楷體" w:eastAsia="標楷體" w:hAnsi="標楷體" w:hint="eastAsia"/>
          <w:color w:val="000000"/>
          <w:sz w:val="28"/>
          <w:szCs w:val="28"/>
        </w:rPr>
        <w:t>％。</w:t>
      </w:r>
    </w:p>
    <w:p w:rsidR="009401E9" w:rsidRPr="005269D0" w:rsidRDefault="009401E9" w:rsidP="008C122D">
      <w:pPr>
        <w:widowControl w:val="0"/>
        <w:kinsoku w:val="0"/>
        <w:overflowPunct w:val="0"/>
        <w:autoSpaceDE w:val="0"/>
        <w:autoSpaceDN w:val="0"/>
        <w:adjustRightInd w:val="0"/>
        <w:snapToGrid w:val="0"/>
        <w:spacing w:line="360" w:lineRule="exact"/>
        <w:ind w:left="1656" w:hangingChars="600" w:hanging="1656"/>
        <w:jc w:val="both"/>
        <w:rPr>
          <w:rFonts w:ascii="標楷體" w:eastAsia="標楷體" w:hAnsi="標楷體"/>
          <w:color w:val="000000"/>
          <w:spacing w:val="-4"/>
          <w:sz w:val="28"/>
          <w:szCs w:val="28"/>
        </w:rPr>
      </w:pPr>
      <w:r w:rsidRPr="005269D0">
        <w:rPr>
          <w:rFonts w:ascii="標楷體" w:eastAsia="標楷體" w:hAnsi="標楷體" w:hint="eastAsia"/>
          <w:color w:val="000000"/>
          <w:spacing w:val="-4"/>
          <w:sz w:val="28"/>
          <w:szCs w:val="28"/>
        </w:rPr>
        <w:lastRenderedPageBreak/>
        <w:t xml:space="preserve">         (2)督導本市稅捐處積極加強清理欠稅，截至108年12月底止清理欠稅累計徵起</w:t>
      </w:r>
      <w:bookmarkStart w:id="2" w:name="_Hlk29481775"/>
      <w:r w:rsidR="00EF62F9">
        <w:rPr>
          <w:rFonts w:ascii="標楷體" w:eastAsia="標楷體" w:hAnsi="標楷體" w:hint="eastAsia"/>
          <w:color w:val="000000"/>
          <w:spacing w:val="-4"/>
          <w:sz w:val="28"/>
          <w:szCs w:val="28"/>
        </w:rPr>
        <w:t>6.93</w:t>
      </w:r>
      <w:r w:rsidRPr="005269D0">
        <w:rPr>
          <w:rFonts w:ascii="標楷體" w:eastAsia="標楷體" w:hAnsi="標楷體" w:hint="eastAsia"/>
          <w:color w:val="000000"/>
          <w:spacing w:val="-4"/>
          <w:sz w:val="28"/>
          <w:szCs w:val="28"/>
        </w:rPr>
        <w:t>億元</w:t>
      </w:r>
      <w:bookmarkEnd w:id="2"/>
      <w:r w:rsidRPr="005269D0">
        <w:rPr>
          <w:rFonts w:ascii="標楷體" w:eastAsia="標楷體" w:hAnsi="標楷體" w:hint="eastAsia"/>
          <w:color w:val="000000"/>
          <w:spacing w:val="-4"/>
          <w:sz w:val="28"/>
          <w:szCs w:val="28"/>
        </w:rPr>
        <w:t>。</w:t>
      </w:r>
    </w:p>
    <w:p w:rsidR="009401E9" w:rsidRPr="00753AD5" w:rsidRDefault="009401E9" w:rsidP="00753AD5">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Style w:val="af0"/>
          <w:bCs w:val="0"/>
        </w:rPr>
      </w:pPr>
      <w:r w:rsidRPr="00753AD5">
        <w:rPr>
          <w:rStyle w:val="af0"/>
          <w:rFonts w:hint="eastAsia"/>
        </w:rPr>
        <w:t>（二）</w:t>
      </w:r>
      <w:r w:rsidRPr="00753AD5">
        <w:rPr>
          <w:rStyle w:val="af0"/>
          <w:rFonts w:hint="eastAsia"/>
          <w:bCs w:val="0"/>
        </w:rPr>
        <w:t>金融管理</w:t>
      </w:r>
    </w:p>
    <w:p w:rsidR="009401E9" w:rsidRPr="005269D0" w:rsidRDefault="009401E9" w:rsidP="008C122D">
      <w:pPr>
        <w:pStyle w:val="1"/>
        <w:kinsoku w:val="0"/>
        <w:overflowPunct w:val="0"/>
        <w:autoSpaceDE w:val="0"/>
        <w:autoSpaceDN w:val="0"/>
        <w:adjustRightInd w:val="0"/>
        <w:snapToGrid w:val="0"/>
        <w:spacing w:line="360" w:lineRule="exact"/>
        <w:ind w:leftChars="158" w:left="939" w:hangingChars="200" w:hanging="560"/>
        <w:jc w:val="both"/>
        <w:rPr>
          <w:rFonts w:ascii="標楷體" w:eastAsia="標楷體" w:hAnsi="標楷體"/>
          <w:bCs/>
          <w:color w:val="000000"/>
          <w:sz w:val="28"/>
          <w:szCs w:val="28"/>
        </w:rPr>
      </w:pPr>
      <w:r w:rsidRPr="005269D0">
        <w:rPr>
          <w:rFonts w:ascii="標楷體" w:eastAsia="標楷體" w:hAnsi="標楷體" w:hint="eastAsia"/>
          <w:bCs/>
          <w:color w:val="000000"/>
          <w:sz w:val="28"/>
          <w:szCs w:val="28"/>
        </w:rPr>
        <w:t xml:space="preserve">    1.信用合作社管理</w:t>
      </w:r>
    </w:p>
    <w:p w:rsidR="009401E9" w:rsidRPr="005269D0" w:rsidRDefault="009401E9" w:rsidP="008C122D">
      <w:pPr>
        <w:widowControl w:val="0"/>
        <w:tabs>
          <w:tab w:val="left" w:pos="709"/>
          <w:tab w:val="left" w:pos="938"/>
        </w:tabs>
        <w:kinsoku w:val="0"/>
        <w:overflowPunct w:val="0"/>
        <w:autoSpaceDE w:val="0"/>
        <w:autoSpaceDN w:val="0"/>
        <w:adjustRightInd w:val="0"/>
        <w:snapToGrid w:val="0"/>
        <w:spacing w:line="360" w:lineRule="exact"/>
        <w:ind w:leftChars="517" w:left="1241"/>
        <w:jc w:val="both"/>
        <w:rPr>
          <w:rFonts w:ascii="標楷體" w:eastAsia="標楷體" w:hAnsi="標楷體"/>
          <w:color w:val="000000"/>
          <w:sz w:val="28"/>
          <w:szCs w:val="28"/>
        </w:rPr>
      </w:pPr>
      <w:r w:rsidRPr="005269D0">
        <w:rPr>
          <w:rFonts w:ascii="標楷體" w:eastAsia="標楷體" w:hAnsi="標楷體" w:hint="eastAsia"/>
          <w:color w:val="000000"/>
          <w:sz w:val="28"/>
          <w:szCs w:val="28"/>
        </w:rPr>
        <w:t>督導本市第三信用合作社提足備抵呆帳，降低逾放比率，強化資本結構，提升資本適足率，建全財務結構，另督導其加強監事會職能，建立內部控制及稽核制度，以防弊端。</w:t>
      </w:r>
    </w:p>
    <w:p w:rsidR="009401E9" w:rsidRPr="005269D0" w:rsidRDefault="009401E9" w:rsidP="008C122D">
      <w:pPr>
        <w:pStyle w:val="1"/>
        <w:kinsoku w:val="0"/>
        <w:overflowPunct w:val="0"/>
        <w:autoSpaceDE w:val="0"/>
        <w:autoSpaceDN w:val="0"/>
        <w:adjustRightInd w:val="0"/>
        <w:snapToGrid w:val="0"/>
        <w:spacing w:line="360" w:lineRule="exact"/>
        <w:ind w:leftChars="158" w:left="379" w:firstLineChars="200" w:firstLine="560"/>
        <w:jc w:val="both"/>
        <w:rPr>
          <w:rFonts w:ascii="標楷體" w:eastAsia="標楷體" w:hAnsi="標楷體"/>
          <w:bCs/>
          <w:color w:val="000000"/>
          <w:sz w:val="28"/>
          <w:szCs w:val="28"/>
        </w:rPr>
      </w:pPr>
      <w:r w:rsidRPr="005269D0">
        <w:rPr>
          <w:rFonts w:ascii="標楷體" w:eastAsia="標楷體" w:hAnsi="標楷體" w:hint="eastAsia"/>
          <w:bCs/>
          <w:color w:val="000000"/>
          <w:sz w:val="28"/>
          <w:szCs w:val="28"/>
        </w:rPr>
        <w:t>2.農漁會信用部管理</w:t>
      </w:r>
    </w:p>
    <w:p w:rsidR="009401E9" w:rsidRPr="005269D0" w:rsidRDefault="009401E9" w:rsidP="008C122D">
      <w:pPr>
        <w:pStyle w:val="1"/>
        <w:kinsoku w:val="0"/>
        <w:overflowPunct w:val="0"/>
        <w:autoSpaceDE w:val="0"/>
        <w:autoSpaceDN w:val="0"/>
        <w:adjustRightInd w:val="0"/>
        <w:snapToGrid w:val="0"/>
        <w:spacing w:line="360" w:lineRule="exact"/>
        <w:ind w:leftChars="158" w:left="1639" w:hangingChars="450" w:hanging="1260"/>
        <w:jc w:val="both"/>
        <w:rPr>
          <w:rFonts w:ascii="標楷體" w:eastAsia="標楷體" w:hAnsi="標楷體"/>
          <w:bCs/>
          <w:sz w:val="28"/>
          <w:szCs w:val="28"/>
        </w:rPr>
      </w:pPr>
      <w:r w:rsidRPr="005269D0">
        <w:rPr>
          <w:rFonts w:ascii="標楷體" w:eastAsia="標楷體" w:hAnsi="標楷體" w:hint="eastAsia"/>
          <w:bCs/>
          <w:color w:val="000000"/>
          <w:sz w:val="28"/>
          <w:szCs w:val="28"/>
        </w:rPr>
        <w:t xml:space="preserve">      </w:t>
      </w:r>
      <w:r w:rsidRPr="005269D0">
        <w:rPr>
          <w:rFonts w:ascii="標楷體" w:eastAsia="標楷體" w:hAnsi="標楷體"/>
          <w:bCs/>
          <w:color w:val="000000"/>
          <w:sz w:val="28"/>
          <w:szCs w:val="28"/>
        </w:rPr>
        <w:t>(1)為提高</w:t>
      </w:r>
      <w:bookmarkStart w:id="3" w:name="_Hlk502653000"/>
      <w:r w:rsidRPr="005269D0">
        <w:rPr>
          <w:rFonts w:ascii="標楷體" w:eastAsia="標楷體" w:hAnsi="標楷體"/>
          <w:bCs/>
          <w:color w:val="000000"/>
          <w:sz w:val="28"/>
          <w:szCs w:val="28"/>
        </w:rPr>
        <w:t>農</w:t>
      </w:r>
      <w:bookmarkStart w:id="4" w:name="_Hlk502653010"/>
      <w:r w:rsidRPr="005269D0">
        <w:rPr>
          <w:rFonts w:ascii="標楷體" w:eastAsia="標楷體" w:hAnsi="標楷體" w:hint="eastAsia"/>
          <w:bCs/>
          <w:color w:val="000000"/>
          <w:sz w:val="28"/>
          <w:szCs w:val="28"/>
        </w:rPr>
        <w:t>、</w:t>
      </w:r>
      <w:r w:rsidRPr="005269D0">
        <w:rPr>
          <w:rFonts w:ascii="標楷體" w:eastAsia="標楷體" w:hAnsi="標楷體"/>
          <w:bCs/>
          <w:color w:val="000000"/>
          <w:sz w:val="28"/>
          <w:szCs w:val="28"/>
        </w:rPr>
        <w:t>漁</w:t>
      </w:r>
      <w:bookmarkEnd w:id="4"/>
      <w:r w:rsidRPr="005269D0">
        <w:rPr>
          <w:rFonts w:ascii="標楷體" w:eastAsia="標楷體" w:hAnsi="標楷體"/>
          <w:bCs/>
          <w:color w:val="000000"/>
          <w:sz w:val="28"/>
          <w:szCs w:val="28"/>
        </w:rPr>
        <w:t>民</w:t>
      </w:r>
      <w:bookmarkEnd w:id="3"/>
      <w:r w:rsidRPr="005269D0">
        <w:rPr>
          <w:rFonts w:ascii="標楷體" w:eastAsia="標楷體" w:hAnsi="標楷體"/>
          <w:bCs/>
          <w:color w:val="000000"/>
          <w:sz w:val="28"/>
          <w:szCs w:val="28"/>
        </w:rPr>
        <w:t>知識技能，增加其生產收益，改善農</w:t>
      </w:r>
      <w:r w:rsidRPr="005269D0">
        <w:rPr>
          <w:rFonts w:ascii="標楷體" w:eastAsia="標楷體" w:hAnsi="標楷體" w:hint="eastAsia"/>
          <w:bCs/>
          <w:color w:val="000000"/>
          <w:sz w:val="28"/>
          <w:szCs w:val="28"/>
        </w:rPr>
        <w:t>、</w:t>
      </w:r>
      <w:r w:rsidRPr="005269D0">
        <w:rPr>
          <w:rFonts w:ascii="標楷體" w:eastAsia="標楷體" w:hAnsi="標楷體"/>
          <w:bCs/>
          <w:color w:val="000000"/>
          <w:sz w:val="28"/>
          <w:szCs w:val="28"/>
        </w:rPr>
        <w:t>漁民生活，發展農</w:t>
      </w:r>
      <w:r w:rsidRPr="005269D0">
        <w:rPr>
          <w:rFonts w:ascii="標楷體" w:eastAsia="標楷體" w:hAnsi="標楷體" w:hint="eastAsia"/>
          <w:bCs/>
          <w:color w:val="000000"/>
          <w:sz w:val="28"/>
          <w:szCs w:val="28"/>
        </w:rPr>
        <w:t>、</w:t>
      </w:r>
      <w:r w:rsidRPr="005269D0">
        <w:rPr>
          <w:rFonts w:ascii="標楷體" w:eastAsia="標楷體" w:hAnsi="標楷體"/>
          <w:bCs/>
          <w:color w:val="000000"/>
          <w:sz w:val="28"/>
          <w:szCs w:val="28"/>
        </w:rPr>
        <w:t>漁村經濟</w:t>
      </w:r>
      <w:r w:rsidRPr="005269D0">
        <w:rPr>
          <w:rFonts w:ascii="標楷體" w:eastAsia="標楷體" w:hAnsi="標楷體" w:hint="eastAsia"/>
          <w:bCs/>
          <w:color w:val="000000"/>
          <w:sz w:val="28"/>
          <w:szCs w:val="28"/>
        </w:rPr>
        <w:t>，輔導本市農漁會信用部</w:t>
      </w:r>
      <w:r w:rsidRPr="005269D0">
        <w:rPr>
          <w:rFonts w:ascii="標楷體" w:eastAsia="標楷體" w:hAnsi="標楷體"/>
          <w:bCs/>
          <w:color w:val="000000"/>
          <w:sz w:val="28"/>
          <w:szCs w:val="28"/>
        </w:rPr>
        <w:t>提供其資金需求</w:t>
      </w:r>
      <w:r w:rsidRPr="005269D0">
        <w:rPr>
          <w:rFonts w:ascii="標楷體" w:eastAsia="標楷體" w:hAnsi="標楷體" w:hint="eastAsia"/>
          <w:bCs/>
          <w:color w:val="000000"/>
          <w:sz w:val="28"/>
          <w:szCs w:val="28"/>
        </w:rPr>
        <w:t>，10</w:t>
      </w:r>
      <w:r w:rsidRPr="005269D0">
        <w:rPr>
          <w:rFonts w:ascii="標楷體" w:eastAsia="標楷體" w:hAnsi="標楷體"/>
          <w:bCs/>
          <w:color w:val="000000"/>
          <w:sz w:val="28"/>
          <w:szCs w:val="28"/>
        </w:rPr>
        <w:t>8</w:t>
      </w:r>
      <w:r w:rsidRPr="005269D0">
        <w:rPr>
          <w:rFonts w:ascii="標楷體" w:eastAsia="標楷體" w:hAnsi="標楷體" w:hint="eastAsia"/>
          <w:bCs/>
          <w:color w:val="000000"/>
          <w:sz w:val="28"/>
          <w:szCs w:val="28"/>
        </w:rPr>
        <w:t>年12月底放款金額</w:t>
      </w:r>
      <w:r w:rsidR="00EF62F9">
        <w:rPr>
          <w:rFonts w:ascii="標楷體" w:eastAsia="標楷體" w:hAnsi="標楷體" w:hint="eastAsia"/>
          <w:bCs/>
          <w:color w:val="000000"/>
          <w:sz w:val="28"/>
          <w:szCs w:val="28"/>
        </w:rPr>
        <w:t>949.38</w:t>
      </w:r>
      <w:r w:rsidRPr="005269D0">
        <w:rPr>
          <w:rFonts w:ascii="標楷體" w:eastAsia="標楷體" w:hAnsi="標楷體" w:hint="eastAsia"/>
          <w:bCs/>
          <w:color w:val="000000"/>
          <w:sz w:val="28"/>
          <w:szCs w:val="28"/>
        </w:rPr>
        <w:t>億元較10</w:t>
      </w:r>
      <w:r w:rsidRPr="005269D0">
        <w:rPr>
          <w:rFonts w:ascii="標楷體" w:eastAsia="標楷體" w:hAnsi="標楷體"/>
          <w:bCs/>
          <w:color w:val="000000"/>
          <w:sz w:val="28"/>
          <w:szCs w:val="28"/>
        </w:rPr>
        <w:t>7</w:t>
      </w:r>
      <w:r w:rsidRPr="005269D0">
        <w:rPr>
          <w:rFonts w:ascii="標楷體" w:eastAsia="標楷體" w:hAnsi="標楷體" w:hint="eastAsia"/>
          <w:bCs/>
          <w:color w:val="000000"/>
          <w:sz w:val="28"/>
          <w:szCs w:val="28"/>
        </w:rPr>
        <w:t>年同期</w:t>
      </w:r>
      <w:r w:rsidR="00EF62F9">
        <w:rPr>
          <w:rFonts w:ascii="標楷體" w:eastAsia="標楷體" w:hAnsi="標楷體" w:hint="eastAsia"/>
          <w:bCs/>
          <w:color w:val="000000"/>
          <w:sz w:val="28"/>
          <w:szCs w:val="28"/>
        </w:rPr>
        <w:t>906.27</w:t>
      </w:r>
      <w:r w:rsidRPr="005269D0">
        <w:rPr>
          <w:rFonts w:ascii="標楷體" w:eastAsia="標楷體" w:hAnsi="標楷體" w:hint="eastAsia"/>
          <w:bCs/>
          <w:color w:val="000000"/>
          <w:sz w:val="28"/>
          <w:szCs w:val="28"/>
        </w:rPr>
        <w:t>億元增加</w:t>
      </w:r>
      <w:r w:rsidR="00EF62F9">
        <w:rPr>
          <w:rFonts w:ascii="標楷體" w:eastAsia="標楷體" w:hAnsi="標楷體" w:hint="eastAsia"/>
          <w:bCs/>
          <w:color w:val="000000"/>
          <w:sz w:val="28"/>
          <w:szCs w:val="28"/>
        </w:rPr>
        <w:t>43.11</w:t>
      </w:r>
      <w:r w:rsidRPr="005269D0">
        <w:rPr>
          <w:rFonts w:ascii="標楷體" w:eastAsia="標楷體" w:hAnsi="標楷體" w:hint="eastAsia"/>
          <w:bCs/>
          <w:color w:val="000000"/>
          <w:sz w:val="28"/>
          <w:szCs w:val="28"/>
        </w:rPr>
        <w:t>億元。</w:t>
      </w:r>
    </w:p>
    <w:p w:rsidR="009401E9" w:rsidRPr="005269D0" w:rsidRDefault="009401E9" w:rsidP="008C122D">
      <w:pPr>
        <w:pStyle w:val="1"/>
        <w:kinsoku w:val="0"/>
        <w:overflowPunct w:val="0"/>
        <w:autoSpaceDE w:val="0"/>
        <w:autoSpaceDN w:val="0"/>
        <w:adjustRightInd w:val="0"/>
        <w:snapToGrid w:val="0"/>
        <w:spacing w:line="360" w:lineRule="exact"/>
        <w:ind w:leftChars="158" w:left="1639" w:hangingChars="450" w:hanging="1260"/>
        <w:jc w:val="both"/>
        <w:rPr>
          <w:rFonts w:ascii="標楷體" w:eastAsia="標楷體" w:hAnsi="標楷體"/>
          <w:bCs/>
          <w:color w:val="FF0000"/>
          <w:sz w:val="28"/>
          <w:szCs w:val="28"/>
        </w:rPr>
      </w:pPr>
      <w:r w:rsidRPr="005269D0">
        <w:rPr>
          <w:rFonts w:ascii="標楷體" w:eastAsia="標楷體" w:hAnsi="標楷體" w:hint="eastAsia"/>
          <w:bCs/>
          <w:color w:val="000000"/>
          <w:sz w:val="28"/>
          <w:szCs w:val="28"/>
        </w:rPr>
        <w:t xml:space="preserve">      </w:t>
      </w:r>
      <w:r w:rsidRPr="005269D0">
        <w:rPr>
          <w:rFonts w:ascii="標楷體" w:eastAsia="標楷體" w:hAnsi="標楷體"/>
          <w:bCs/>
          <w:color w:val="000000"/>
          <w:sz w:val="28"/>
          <w:szCs w:val="28"/>
        </w:rPr>
        <w:t>(2)</w:t>
      </w:r>
      <w:r w:rsidRPr="005269D0">
        <w:rPr>
          <w:rFonts w:ascii="標楷體" w:eastAsia="標楷體" w:hAnsi="標楷體" w:hint="eastAsia"/>
          <w:bCs/>
          <w:color w:val="000000"/>
          <w:sz w:val="28"/>
          <w:szCs w:val="28"/>
        </w:rPr>
        <w:t>積極輔導農漁會信用部改善財務業務狀況，加強內部控制，強健經營體質、維護存戶權益，並持續督導辦理不良放款之催理。</w:t>
      </w:r>
      <w:bookmarkStart w:id="5" w:name="_Hlk502653118"/>
      <w:r w:rsidRPr="005269D0">
        <w:rPr>
          <w:rFonts w:ascii="標楷體" w:eastAsia="標楷體" w:hAnsi="標楷體" w:hint="eastAsia"/>
          <w:bCs/>
          <w:sz w:val="28"/>
          <w:szCs w:val="28"/>
        </w:rPr>
        <w:t>截至10</w:t>
      </w:r>
      <w:r w:rsidRPr="005269D0">
        <w:rPr>
          <w:rFonts w:ascii="標楷體" w:eastAsia="標楷體" w:hAnsi="標楷體"/>
          <w:bCs/>
          <w:sz w:val="28"/>
          <w:szCs w:val="28"/>
        </w:rPr>
        <w:t>8</w:t>
      </w:r>
      <w:r w:rsidRPr="005269D0">
        <w:rPr>
          <w:rFonts w:ascii="標楷體" w:eastAsia="標楷體" w:hAnsi="標楷體" w:hint="eastAsia"/>
          <w:bCs/>
          <w:sz w:val="28"/>
          <w:szCs w:val="28"/>
        </w:rPr>
        <w:t>年12月3</w:t>
      </w:r>
      <w:r w:rsidRPr="005269D0">
        <w:rPr>
          <w:rFonts w:ascii="標楷體" w:eastAsia="標楷體" w:hAnsi="標楷體"/>
          <w:bCs/>
          <w:sz w:val="28"/>
          <w:szCs w:val="28"/>
        </w:rPr>
        <w:t>1</w:t>
      </w:r>
      <w:r w:rsidRPr="005269D0">
        <w:rPr>
          <w:rFonts w:ascii="標楷體" w:eastAsia="標楷體" w:hAnsi="標楷體" w:hint="eastAsia"/>
          <w:bCs/>
          <w:sz w:val="28"/>
          <w:szCs w:val="28"/>
        </w:rPr>
        <w:t>日止逾放情形較10</w:t>
      </w:r>
      <w:r w:rsidRPr="005269D0">
        <w:rPr>
          <w:rFonts w:ascii="標楷體" w:eastAsia="標楷體" w:hAnsi="標楷體"/>
          <w:bCs/>
          <w:sz w:val="28"/>
          <w:szCs w:val="28"/>
        </w:rPr>
        <w:t>7</w:t>
      </w:r>
      <w:r w:rsidRPr="005269D0">
        <w:rPr>
          <w:rFonts w:ascii="標楷體" w:eastAsia="標楷體" w:hAnsi="標楷體" w:hint="eastAsia"/>
          <w:bCs/>
          <w:sz w:val="28"/>
          <w:szCs w:val="28"/>
        </w:rPr>
        <w:t>年同期合計減少</w:t>
      </w:r>
      <w:r w:rsidR="00EF62F9">
        <w:rPr>
          <w:rFonts w:ascii="標楷體" w:eastAsia="標楷體" w:hAnsi="標楷體" w:hint="eastAsia"/>
          <w:bCs/>
          <w:sz w:val="28"/>
          <w:szCs w:val="28"/>
        </w:rPr>
        <w:t>1.97</w:t>
      </w:r>
      <w:r w:rsidRPr="005269D0">
        <w:rPr>
          <w:rFonts w:ascii="標楷體" w:eastAsia="標楷體" w:hAnsi="標楷體" w:hint="eastAsia"/>
          <w:bCs/>
          <w:sz w:val="28"/>
          <w:szCs w:val="28"/>
        </w:rPr>
        <w:t>億元</w:t>
      </w:r>
      <w:bookmarkEnd w:id="5"/>
      <w:r w:rsidRPr="005269D0">
        <w:rPr>
          <w:rFonts w:ascii="標楷體" w:eastAsia="標楷體" w:hAnsi="標楷體" w:hint="eastAsia"/>
          <w:bCs/>
          <w:sz w:val="28"/>
          <w:szCs w:val="28"/>
        </w:rPr>
        <w:t>，逾放情形已持續改善。</w:t>
      </w:r>
    </w:p>
    <w:p w:rsidR="009401E9" w:rsidRPr="005269D0" w:rsidRDefault="009401E9" w:rsidP="008C122D">
      <w:pPr>
        <w:pStyle w:val="1"/>
        <w:kinsoku w:val="0"/>
        <w:overflowPunct w:val="0"/>
        <w:autoSpaceDE w:val="0"/>
        <w:autoSpaceDN w:val="0"/>
        <w:adjustRightInd w:val="0"/>
        <w:snapToGrid w:val="0"/>
        <w:spacing w:line="360" w:lineRule="exact"/>
        <w:ind w:leftChars="158" w:left="1639" w:hangingChars="450" w:hanging="1260"/>
        <w:jc w:val="both"/>
        <w:rPr>
          <w:rFonts w:ascii="標楷體" w:eastAsia="標楷體" w:hAnsi="標楷體"/>
          <w:bCs/>
          <w:color w:val="FF0000"/>
          <w:sz w:val="28"/>
          <w:szCs w:val="28"/>
        </w:rPr>
      </w:pPr>
      <w:r w:rsidRPr="005269D0">
        <w:rPr>
          <w:rFonts w:ascii="標楷體" w:eastAsia="標楷體" w:hAnsi="標楷體" w:hint="eastAsia"/>
          <w:bCs/>
          <w:color w:val="FF0000"/>
          <w:sz w:val="28"/>
          <w:szCs w:val="28"/>
        </w:rPr>
        <w:t xml:space="preserve">      </w:t>
      </w:r>
      <w:r w:rsidRPr="005269D0">
        <w:rPr>
          <w:rFonts w:ascii="標楷體" w:eastAsia="標楷體" w:hAnsi="標楷體"/>
          <w:bCs/>
          <w:sz w:val="28"/>
          <w:szCs w:val="28"/>
        </w:rPr>
        <w:t>(</w:t>
      </w:r>
      <w:r w:rsidRPr="005269D0">
        <w:rPr>
          <w:rFonts w:ascii="標楷體" w:eastAsia="標楷體" w:hAnsi="標楷體" w:hint="eastAsia"/>
          <w:bCs/>
          <w:sz w:val="28"/>
          <w:szCs w:val="28"/>
        </w:rPr>
        <w:t>3</w:t>
      </w:r>
      <w:r w:rsidRPr="005269D0">
        <w:rPr>
          <w:rFonts w:ascii="標楷體" w:eastAsia="標楷體" w:hAnsi="標楷體"/>
          <w:bCs/>
          <w:sz w:val="28"/>
          <w:szCs w:val="28"/>
        </w:rPr>
        <w:t>)</w:t>
      </w:r>
      <w:r w:rsidRPr="005269D0">
        <w:rPr>
          <w:rFonts w:ascii="標楷體" w:eastAsia="標楷體" w:hAnsi="標楷體" w:hint="eastAsia"/>
          <w:bCs/>
          <w:color w:val="000000"/>
          <w:sz w:val="28"/>
          <w:szCs w:val="28"/>
        </w:rPr>
        <w:t>持續輔導受專案列管之農漁會信用部，除每月檢討逾期放款案件催理進度，另按季召開會議輔導改善，及依計畫時程積極執行，以改善經營體質，確保存戶權益。並請該等農漁會按月訂定當年度備抵呆帳提列目標，儲備風險承擔能力，強化財務結構，以因應未來景氣變動。</w:t>
      </w:r>
    </w:p>
    <w:p w:rsidR="009401E9" w:rsidRPr="005269D0" w:rsidRDefault="009401E9" w:rsidP="00753AD5">
      <w:pPr>
        <w:pStyle w:val="10"/>
        <w:kinsoku w:val="0"/>
        <w:overflowPunct w:val="0"/>
        <w:autoSpaceDE w:val="0"/>
        <w:autoSpaceDN w:val="0"/>
        <w:adjustRightInd w:val="0"/>
        <w:snapToGrid w:val="0"/>
        <w:spacing w:line="360" w:lineRule="exact"/>
        <w:ind w:leftChars="158" w:left="379" w:firstLineChars="200" w:firstLine="560"/>
        <w:jc w:val="both"/>
        <w:rPr>
          <w:rFonts w:ascii="標楷體" w:eastAsia="標楷體" w:hAnsi="標楷體"/>
          <w:bCs/>
          <w:color w:val="000000"/>
          <w:sz w:val="28"/>
          <w:szCs w:val="28"/>
        </w:rPr>
      </w:pPr>
      <w:r w:rsidRPr="005269D0">
        <w:rPr>
          <w:rFonts w:ascii="標楷體" w:eastAsia="標楷體" w:hAnsi="標楷體" w:hint="eastAsia"/>
          <w:bCs/>
          <w:color w:val="000000"/>
          <w:sz w:val="28"/>
          <w:szCs w:val="28"/>
        </w:rPr>
        <w:t>3.高雄銀行公股股權管理</w:t>
      </w:r>
    </w:p>
    <w:p w:rsidR="009401E9" w:rsidRPr="005269D0" w:rsidRDefault="009401E9" w:rsidP="008C122D">
      <w:pPr>
        <w:widowControl w:val="0"/>
        <w:tabs>
          <w:tab w:val="left" w:pos="709"/>
          <w:tab w:val="left" w:pos="851"/>
        </w:tabs>
        <w:kinsoku w:val="0"/>
        <w:overflowPunct w:val="0"/>
        <w:autoSpaceDE w:val="0"/>
        <w:autoSpaceDN w:val="0"/>
        <w:adjustRightInd w:val="0"/>
        <w:snapToGrid w:val="0"/>
        <w:spacing w:line="360" w:lineRule="exact"/>
        <w:ind w:leftChars="500" w:left="1620" w:hangingChars="150" w:hanging="420"/>
        <w:jc w:val="both"/>
        <w:rPr>
          <w:rFonts w:ascii="標楷體" w:eastAsia="標楷體" w:hAnsi="標楷體"/>
          <w:sz w:val="28"/>
          <w:szCs w:val="28"/>
        </w:rPr>
      </w:pPr>
      <w:r w:rsidRPr="005269D0">
        <w:rPr>
          <w:rFonts w:ascii="標楷體" w:eastAsia="標楷體" w:hAnsi="標楷體"/>
          <w:sz w:val="28"/>
          <w:szCs w:val="28"/>
        </w:rPr>
        <w:t>(1)</w:t>
      </w:r>
      <w:r w:rsidRPr="005269D0">
        <w:rPr>
          <w:rFonts w:ascii="標楷體" w:eastAsia="標楷體" w:hAnsi="標楷體" w:hint="eastAsia"/>
          <w:sz w:val="28"/>
          <w:szCs w:val="28"/>
        </w:rPr>
        <w:t>市府</w:t>
      </w:r>
      <w:r w:rsidR="00AE4A4D" w:rsidRPr="005269D0">
        <w:rPr>
          <w:rFonts w:ascii="標楷體" w:eastAsia="標楷體" w:hAnsi="標楷體" w:hint="eastAsia"/>
          <w:sz w:val="28"/>
          <w:szCs w:val="28"/>
        </w:rPr>
        <w:t>所</w:t>
      </w:r>
      <w:r w:rsidRPr="005269D0">
        <w:rPr>
          <w:rFonts w:ascii="標楷體" w:eastAsia="標楷體" w:hAnsi="標楷體" w:hint="eastAsia"/>
          <w:sz w:val="28"/>
          <w:szCs w:val="28"/>
        </w:rPr>
        <w:t>投資高雄銀行，該行10</w:t>
      </w:r>
      <w:r w:rsidRPr="005269D0">
        <w:rPr>
          <w:rFonts w:ascii="標楷體" w:eastAsia="標楷體" w:hAnsi="標楷體"/>
          <w:sz w:val="28"/>
          <w:szCs w:val="28"/>
        </w:rPr>
        <w:t>8</w:t>
      </w:r>
      <w:r w:rsidRPr="005269D0">
        <w:rPr>
          <w:rFonts w:ascii="標楷體" w:eastAsia="標楷體" w:hAnsi="標楷體" w:hint="eastAsia"/>
          <w:sz w:val="28"/>
          <w:szCs w:val="28"/>
        </w:rPr>
        <w:t>年股東常會通過10</w:t>
      </w:r>
      <w:r w:rsidRPr="005269D0">
        <w:rPr>
          <w:rFonts w:ascii="標楷體" w:eastAsia="標楷體" w:hAnsi="標楷體"/>
          <w:sz w:val="28"/>
          <w:szCs w:val="28"/>
        </w:rPr>
        <w:t>7</w:t>
      </w:r>
      <w:r w:rsidRPr="005269D0">
        <w:rPr>
          <w:rFonts w:ascii="標楷體" w:eastAsia="標楷體" w:hAnsi="標楷體" w:hint="eastAsia"/>
          <w:sz w:val="28"/>
          <w:szCs w:val="28"/>
        </w:rPr>
        <w:t>年度股東股利每股分配現金股利0.1</w:t>
      </w:r>
      <w:r w:rsidRPr="005269D0">
        <w:rPr>
          <w:rFonts w:ascii="標楷體" w:eastAsia="標楷體" w:hAnsi="標楷體"/>
          <w:sz w:val="28"/>
          <w:szCs w:val="28"/>
        </w:rPr>
        <w:t>1</w:t>
      </w:r>
      <w:r w:rsidRPr="005269D0">
        <w:rPr>
          <w:rFonts w:ascii="標楷體" w:eastAsia="標楷體" w:hAnsi="標楷體" w:hint="eastAsia"/>
          <w:sz w:val="28"/>
          <w:szCs w:val="28"/>
        </w:rPr>
        <w:t>元，股票股利0.3</w:t>
      </w:r>
      <w:r w:rsidRPr="005269D0">
        <w:rPr>
          <w:rFonts w:ascii="標楷體" w:eastAsia="標楷體" w:hAnsi="標楷體"/>
          <w:sz w:val="28"/>
          <w:szCs w:val="28"/>
        </w:rPr>
        <w:t>9</w:t>
      </w:r>
      <w:r w:rsidRPr="005269D0">
        <w:rPr>
          <w:rFonts w:ascii="標楷體" w:eastAsia="標楷體" w:hAnsi="標楷體" w:hint="eastAsia"/>
          <w:sz w:val="28"/>
          <w:szCs w:val="28"/>
        </w:rPr>
        <w:t>元，合計每股分配0.50元，本府共計分配</w:t>
      </w:r>
      <w:r w:rsidR="00AE4A4D" w:rsidRPr="005269D0">
        <w:rPr>
          <w:rFonts w:ascii="標楷體" w:eastAsia="標楷體" w:hAnsi="標楷體" w:hint="eastAsia"/>
          <w:sz w:val="28"/>
          <w:szCs w:val="28"/>
        </w:rPr>
        <w:t>得</w:t>
      </w:r>
      <w:r w:rsidRPr="005269D0">
        <w:rPr>
          <w:rFonts w:ascii="標楷體" w:eastAsia="標楷體" w:hAnsi="標楷體" w:hint="eastAsia"/>
          <w:sz w:val="28"/>
          <w:szCs w:val="28"/>
        </w:rPr>
        <w:t>現金股利4,935萬餘元及股票股利1,749餘萬股，於108年10月16日</w:t>
      </w:r>
      <w:r w:rsidR="00AE4A4D" w:rsidRPr="005269D0">
        <w:rPr>
          <w:rFonts w:ascii="標楷體" w:eastAsia="標楷體" w:hAnsi="標楷體" w:hint="eastAsia"/>
          <w:sz w:val="28"/>
          <w:szCs w:val="28"/>
        </w:rPr>
        <w:t>繳</w:t>
      </w:r>
      <w:r w:rsidRPr="005269D0">
        <w:rPr>
          <w:rFonts w:ascii="標楷體" w:eastAsia="標楷體" w:hAnsi="標楷體" w:hint="eastAsia"/>
          <w:sz w:val="28"/>
          <w:szCs w:val="28"/>
        </w:rPr>
        <w:t>入市庫。</w:t>
      </w:r>
    </w:p>
    <w:p w:rsidR="009401E9" w:rsidRPr="005269D0" w:rsidRDefault="009401E9" w:rsidP="008C122D">
      <w:pPr>
        <w:widowControl w:val="0"/>
        <w:tabs>
          <w:tab w:val="left" w:pos="709"/>
          <w:tab w:val="left" w:pos="851"/>
        </w:tabs>
        <w:kinsoku w:val="0"/>
        <w:overflowPunct w:val="0"/>
        <w:autoSpaceDE w:val="0"/>
        <w:autoSpaceDN w:val="0"/>
        <w:adjustRightInd w:val="0"/>
        <w:snapToGrid w:val="0"/>
        <w:spacing w:line="360" w:lineRule="exact"/>
        <w:ind w:leftChars="500" w:left="1620" w:hangingChars="150" w:hanging="420"/>
        <w:jc w:val="both"/>
        <w:rPr>
          <w:rFonts w:ascii="標楷體" w:eastAsia="標楷體" w:hAnsi="標楷體"/>
          <w:color w:val="000000"/>
          <w:sz w:val="28"/>
          <w:szCs w:val="28"/>
        </w:rPr>
      </w:pPr>
      <w:r w:rsidRPr="005269D0">
        <w:rPr>
          <w:rFonts w:ascii="標楷體" w:eastAsia="標楷體" w:hAnsi="標楷體"/>
          <w:sz w:val="28"/>
          <w:szCs w:val="28"/>
        </w:rPr>
        <w:t>(2)</w:t>
      </w:r>
      <w:r w:rsidRPr="005269D0">
        <w:rPr>
          <w:rFonts w:ascii="標楷體" w:eastAsia="標楷體" w:hAnsi="標楷體" w:hint="eastAsia"/>
          <w:color w:val="000000"/>
          <w:sz w:val="28"/>
          <w:szCs w:val="28"/>
        </w:rPr>
        <w:t>持續促請本府公股股權代表督導該行積極拓展放款業務、推展財務管理、增加無風險之手續費收入、加速催理不良債權、撙節各項費用支出及強化員工服務品質，以提升營運績效。</w:t>
      </w:r>
    </w:p>
    <w:p w:rsidR="009401E9" w:rsidRPr="005269D0" w:rsidRDefault="009401E9" w:rsidP="00753AD5">
      <w:pPr>
        <w:pStyle w:val="10"/>
        <w:kinsoku w:val="0"/>
        <w:overflowPunct w:val="0"/>
        <w:autoSpaceDE w:val="0"/>
        <w:autoSpaceDN w:val="0"/>
        <w:adjustRightInd w:val="0"/>
        <w:snapToGrid w:val="0"/>
        <w:spacing w:line="360" w:lineRule="exact"/>
        <w:ind w:leftChars="158" w:left="379" w:firstLineChars="200" w:firstLine="560"/>
        <w:jc w:val="both"/>
        <w:rPr>
          <w:rFonts w:ascii="標楷體" w:eastAsia="標楷體" w:hAnsi="標楷體"/>
          <w:bCs/>
          <w:color w:val="000000"/>
          <w:sz w:val="28"/>
          <w:szCs w:val="28"/>
        </w:rPr>
      </w:pPr>
      <w:r w:rsidRPr="005269D0">
        <w:rPr>
          <w:rFonts w:ascii="標楷體" w:eastAsia="標楷體" w:hAnsi="標楷體" w:hint="eastAsia"/>
          <w:bCs/>
          <w:color w:val="000000"/>
          <w:sz w:val="28"/>
          <w:szCs w:val="28"/>
        </w:rPr>
        <w:t>4.動產質借所管理</w:t>
      </w:r>
    </w:p>
    <w:p w:rsidR="009401E9" w:rsidRPr="005269D0" w:rsidRDefault="009401E9" w:rsidP="008C122D">
      <w:pPr>
        <w:widowControl w:val="0"/>
        <w:tabs>
          <w:tab w:val="left" w:pos="709"/>
          <w:tab w:val="left" w:pos="851"/>
        </w:tabs>
        <w:kinsoku w:val="0"/>
        <w:overflowPunct w:val="0"/>
        <w:autoSpaceDE w:val="0"/>
        <w:autoSpaceDN w:val="0"/>
        <w:adjustRightInd w:val="0"/>
        <w:snapToGrid w:val="0"/>
        <w:spacing w:line="360" w:lineRule="exact"/>
        <w:ind w:leftChars="500" w:left="1620" w:hangingChars="150" w:hanging="420"/>
        <w:jc w:val="both"/>
        <w:rPr>
          <w:rFonts w:ascii="標楷體" w:eastAsia="標楷體" w:hAnsi="標楷體"/>
          <w:color w:val="000000"/>
          <w:sz w:val="28"/>
          <w:szCs w:val="28"/>
        </w:rPr>
      </w:pPr>
      <w:r w:rsidRPr="005269D0">
        <w:rPr>
          <w:rFonts w:ascii="標楷體" w:eastAsia="標楷體" w:hAnsi="標楷體" w:hint="eastAsia"/>
          <w:bCs/>
          <w:color w:val="000000"/>
          <w:sz w:val="28"/>
          <w:szCs w:val="28"/>
        </w:rPr>
        <w:t>(1)</w:t>
      </w:r>
      <w:r w:rsidRPr="005269D0">
        <w:rPr>
          <w:rFonts w:ascii="標楷體" w:eastAsia="標楷體" w:hAnsi="標楷體" w:hint="eastAsia"/>
          <w:color w:val="000000"/>
          <w:spacing w:val="-2"/>
          <w:sz w:val="28"/>
          <w:szCs w:val="28"/>
        </w:rPr>
        <w:t>督導動產質借所以低利率提供市民短期融通資金，並以服務為宗旨，依照相關法令辦理質借業務，現行質借放款利率：一般民眾為月息0.9％；</w:t>
      </w:r>
      <w:r w:rsidR="00EF62F9">
        <w:rPr>
          <w:rFonts w:ascii="標楷體" w:eastAsia="標楷體" w:hAnsi="標楷體" w:hint="eastAsia"/>
          <w:color w:val="000000"/>
          <w:spacing w:val="-2"/>
          <w:sz w:val="28"/>
          <w:szCs w:val="28"/>
        </w:rPr>
        <w:t>自109年2月20日起</w:t>
      </w:r>
      <w:r w:rsidRPr="005269D0">
        <w:rPr>
          <w:rFonts w:ascii="標楷體" w:eastAsia="標楷體" w:hAnsi="標楷體" w:hint="eastAsia"/>
          <w:color w:val="000000"/>
          <w:spacing w:val="-2"/>
          <w:sz w:val="28"/>
          <w:szCs w:val="28"/>
        </w:rPr>
        <w:t>設籍於</w:t>
      </w:r>
      <w:r w:rsidR="00EF62F9">
        <w:rPr>
          <w:rFonts w:ascii="標楷體" w:eastAsia="標楷體" w:hAnsi="標楷體" w:hint="eastAsia"/>
          <w:color w:val="000000"/>
          <w:spacing w:val="-2"/>
          <w:sz w:val="28"/>
          <w:szCs w:val="28"/>
        </w:rPr>
        <w:t>本市並領有低收入戶民眾</w:t>
      </w:r>
      <w:r w:rsidRPr="005269D0">
        <w:rPr>
          <w:rFonts w:ascii="標楷體" w:eastAsia="標楷體" w:hAnsi="標楷體" w:hint="eastAsia"/>
          <w:color w:val="000000"/>
          <w:spacing w:val="-2"/>
          <w:sz w:val="28"/>
          <w:szCs w:val="28"/>
        </w:rPr>
        <w:t>月息0.75%</w:t>
      </w:r>
      <w:r w:rsidR="00EF62F9">
        <w:rPr>
          <w:rFonts w:ascii="標楷體" w:eastAsia="標楷體" w:hAnsi="標楷體" w:hint="eastAsia"/>
          <w:color w:val="000000"/>
          <w:spacing w:val="-2"/>
          <w:sz w:val="28"/>
          <w:szCs w:val="28"/>
        </w:rPr>
        <w:t>，調降為0.6%</w:t>
      </w:r>
      <w:r w:rsidRPr="005269D0">
        <w:rPr>
          <w:rFonts w:ascii="標楷體" w:eastAsia="標楷體" w:hAnsi="標楷體" w:hint="eastAsia"/>
          <w:color w:val="000000"/>
          <w:spacing w:val="-2"/>
          <w:sz w:val="28"/>
          <w:szCs w:val="28"/>
        </w:rPr>
        <w:t>。</w:t>
      </w:r>
    </w:p>
    <w:p w:rsidR="00AC574F" w:rsidRPr="005269D0" w:rsidRDefault="009401E9" w:rsidP="008C122D">
      <w:pPr>
        <w:tabs>
          <w:tab w:val="num" w:pos="3360"/>
        </w:tabs>
        <w:snapToGrid w:val="0"/>
        <w:spacing w:line="360" w:lineRule="exact"/>
        <w:ind w:leftChars="468" w:left="1560" w:hangingChars="156" w:hanging="437"/>
        <w:jc w:val="both"/>
        <w:rPr>
          <w:rFonts w:ascii="標楷體" w:eastAsia="標楷體" w:hAnsi="標楷體"/>
          <w:color w:val="000000"/>
          <w:sz w:val="28"/>
          <w:szCs w:val="28"/>
        </w:rPr>
      </w:pPr>
      <w:r w:rsidRPr="005269D0">
        <w:rPr>
          <w:rFonts w:ascii="標楷體" w:eastAsia="標楷體" w:hAnsi="標楷體" w:hint="eastAsia"/>
          <w:color w:val="000000"/>
          <w:sz w:val="28"/>
          <w:szCs w:val="28"/>
        </w:rPr>
        <w:t>(2)截至108年12</w:t>
      </w:r>
      <w:r w:rsidR="00EF62F9">
        <w:rPr>
          <w:rFonts w:ascii="標楷體" w:eastAsia="標楷體" w:hAnsi="標楷體" w:hint="eastAsia"/>
          <w:color w:val="000000"/>
          <w:sz w:val="28"/>
          <w:szCs w:val="28"/>
        </w:rPr>
        <w:t>月底止，總收質人次3</w:t>
      </w:r>
      <w:r w:rsidRPr="005269D0">
        <w:rPr>
          <w:rFonts w:ascii="標楷體" w:eastAsia="標楷體" w:hAnsi="標楷體" w:hint="eastAsia"/>
          <w:color w:val="000000"/>
          <w:sz w:val="28"/>
          <w:szCs w:val="28"/>
        </w:rPr>
        <w:t>萬</w:t>
      </w:r>
      <w:r w:rsidR="00EF62F9">
        <w:rPr>
          <w:rFonts w:ascii="標楷體" w:eastAsia="標楷體" w:hAnsi="標楷體" w:hint="eastAsia"/>
          <w:color w:val="000000"/>
          <w:sz w:val="28"/>
          <w:szCs w:val="28"/>
        </w:rPr>
        <w:t>5</w:t>
      </w:r>
      <w:r w:rsidRPr="005269D0">
        <w:rPr>
          <w:rFonts w:ascii="標楷體" w:eastAsia="標楷體" w:hAnsi="標楷體" w:hint="eastAsia"/>
          <w:color w:val="000000"/>
          <w:sz w:val="28"/>
          <w:szCs w:val="28"/>
        </w:rPr>
        <w:t>,</w:t>
      </w:r>
      <w:r w:rsidR="00EF62F9">
        <w:rPr>
          <w:rFonts w:ascii="標楷體" w:eastAsia="標楷體" w:hAnsi="標楷體" w:hint="eastAsia"/>
          <w:color w:val="000000"/>
          <w:sz w:val="28"/>
          <w:szCs w:val="28"/>
        </w:rPr>
        <w:t>105</w:t>
      </w:r>
      <w:r w:rsidRPr="005269D0">
        <w:rPr>
          <w:rFonts w:ascii="標楷體" w:eastAsia="標楷體" w:hAnsi="標楷體" w:hint="eastAsia"/>
          <w:color w:val="000000"/>
          <w:sz w:val="28"/>
          <w:szCs w:val="28"/>
        </w:rPr>
        <w:t>人，收質件數</w:t>
      </w:r>
      <w:r w:rsidR="00EF62F9">
        <w:rPr>
          <w:rFonts w:ascii="標楷體" w:eastAsia="標楷體" w:hAnsi="標楷體" w:hint="eastAsia"/>
          <w:color w:val="000000"/>
          <w:sz w:val="28"/>
          <w:szCs w:val="28"/>
        </w:rPr>
        <w:t>10萬3</w:t>
      </w:r>
      <w:r w:rsidRPr="005269D0">
        <w:rPr>
          <w:rFonts w:ascii="標楷體" w:eastAsia="標楷體" w:hAnsi="標楷體" w:hint="eastAsia"/>
          <w:color w:val="000000"/>
          <w:sz w:val="28"/>
          <w:szCs w:val="28"/>
        </w:rPr>
        <w:t>,</w:t>
      </w:r>
      <w:r w:rsidR="00EF62F9">
        <w:rPr>
          <w:rFonts w:ascii="標楷體" w:eastAsia="標楷體" w:hAnsi="標楷體" w:hint="eastAsia"/>
          <w:color w:val="000000"/>
          <w:sz w:val="28"/>
          <w:szCs w:val="28"/>
        </w:rPr>
        <w:t>775件，總貸放金額為12</w:t>
      </w:r>
      <w:r w:rsidRPr="005269D0">
        <w:rPr>
          <w:rFonts w:ascii="標楷體" w:eastAsia="標楷體" w:hAnsi="標楷體" w:hint="eastAsia"/>
          <w:color w:val="000000"/>
          <w:sz w:val="28"/>
          <w:szCs w:val="28"/>
        </w:rPr>
        <w:t>.</w:t>
      </w:r>
      <w:r w:rsidR="00EF62F9">
        <w:rPr>
          <w:rFonts w:ascii="標楷體" w:eastAsia="標楷體" w:hAnsi="標楷體" w:hint="eastAsia"/>
          <w:color w:val="000000"/>
          <w:sz w:val="28"/>
          <w:szCs w:val="28"/>
        </w:rPr>
        <w:t>1</w:t>
      </w:r>
      <w:r w:rsidRPr="005269D0">
        <w:rPr>
          <w:rFonts w:ascii="標楷體" w:eastAsia="標楷體" w:hAnsi="標楷體" w:hint="eastAsia"/>
          <w:color w:val="000000"/>
          <w:sz w:val="28"/>
          <w:szCs w:val="28"/>
        </w:rPr>
        <w:t>億元。</w:t>
      </w:r>
    </w:p>
    <w:p w:rsidR="003C3DBC" w:rsidRPr="005269D0" w:rsidRDefault="003C3DBC" w:rsidP="009401E9">
      <w:pPr>
        <w:tabs>
          <w:tab w:val="num" w:pos="3360"/>
        </w:tabs>
        <w:snapToGrid w:val="0"/>
        <w:spacing w:line="460" w:lineRule="exact"/>
        <w:ind w:leftChars="468" w:left="1560" w:hangingChars="156" w:hanging="437"/>
        <w:jc w:val="both"/>
        <w:rPr>
          <w:rFonts w:ascii="標楷體" w:eastAsia="標楷體" w:hAnsi="標楷體"/>
          <w:color w:val="000000"/>
          <w:sz w:val="28"/>
          <w:szCs w:val="28"/>
        </w:rPr>
      </w:pPr>
    </w:p>
    <w:p w:rsidR="003C3DBC" w:rsidRPr="005269D0" w:rsidRDefault="003C3DBC" w:rsidP="008C122D">
      <w:pPr>
        <w:spacing w:line="400" w:lineRule="exact"/>
        <w:jc w:val="both"/>
        <w:rPr>
          <w:rFonts w:ascii="標楷體" w:eastAsia="標楷體" w:hAnsi="標楷體" w:cs="LinGothic-Medium"/>
          <w:b/>
          <w:sz w:val="32"/>
          <w:szCs w:val="32"/>
        </w:rPr>
      </w:pPr>
      <w:r w:rsidRPr="005269D0">
        <w:rPr>
          <w:rFonts w:ascii="標楷體" w:eastAsia="標楷體" w:hAnsi="標楷體" w:cs="LinGothic-Medium" w:hint="eastAsia"/>
          <w:b/>
          <w:sz w:val="32"/>
          <w:szCs w:val="32"/>
        </w:rPr>
        <w:lastRenderedPageBreak/>
        <w:t>三、菸酒管理</w:t>
      </w:r>
    </w:p>
    <w:p w:rsidR="003C3DBC" w:rsidRPr="001778ED" w:rsidRDefault="003C3DBC" w:rsidP="001778ED">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Style w:val="af0"/>
        </w:rPr>
      </w:pPr>
      <w:r w:rsidRPr="001778ED">
        <w:rPr>
          <w:rStyle w:val="af0"/>
          <w:rFonts w:hint="eastAsia"/>
        </w:rPr>
        <w:t>（一）菸酒查緝情形</w:t>
      </w:r>
    </w:p>
    <w:p w:rsidR="003C3DBC" w:rsidRPr="005269D0" w:rsidRDefault="003C3DBC" w:rsidP="008C122D">
      <w:pPr>
        <w:pStyle w:val="10"/>
        <w:snapToGrid w:val="0"/>
        <w:spacing w:line="360" w:lineRule="exact"/>
        <w:ind w:leftChars="240" w:left="1134" w:hangingChars="202" w:hanging="558"/>
        <w:jc w:val="both"/>
        <w:rPr>
          <w:rFonts w:ascii="標楷體" w:eastAsia="標楷體" w:hAnsi="標楷體" w:cs="標楷體"/>
          <w:kern w:val="0"/>
          <w:sz w:val="28"/>
          <w:szCs w:val="28"/>
        </w:rPr>
      </w:pPr>
      <w:r w:rsidRPr="005269D0">
        <w:rPr>
          <w:rFonts w:ascii="標楷體" w:eastAsia="標楷體" w:hAnsi="標楷體" w:hint="eastAsia"/>
          <w:spacing w:val="-4"/>
          <w:sz w:val="28"/>
          <w:szCs w:val="28"/>
        </w:rPr>
        <w:t xml:space="preserve"> </w:t>
      </w:r>
      <w:r w:rsidRPr="005269D0">
        <w:rPr>
          <w:rFonts w:ascii="標楷體" w:eastAsia="標楷體" w:hAnsi="標楷體"/>
          <w:spacing w:val="-4"/>
          <w:sz w:val="28"/>
          <w:szCs w:val="28"/>
        </w:rPr>
        <w:t xml:space="preserve"> </w:t>
      </w:r>
      <w:r w:rsidRPr="005269D0">
        <w:rPr>
          <w:rFonts w:ascii="標楷體" w:eastAsia="標楷體" w:hAnsi="標楷體" w:cs="標楷體" w:hint="eastAsia"/>
          <w:kern w:val="0"/>
          <w:sz w:val="28"/>
          <w:szCs w:val="28"/>
        </w:rPr>
        <w:t>1.依108年度菸酒查緝抽查計畫，應抽查菸酒製造業、進口業、批發買賣業、販賣或使用未變性酒精業者共474家，截至12月31日止共抽檢業者825家，執行率174.05％。</w:t>
      </w:r>
    </w:p>
    <w:p w:rsidR="003C3DBC" w:rsidRPr="005269D0" w:rsidRDefault="003C3DBC" w:rsidP="008C122D">
      <w:pPr>
        <w:pStyle w:val="10"/>
        <w:snapToGrid w:val="0"/>
        <w:spacing w:line="360" w:lineRule="exact"/>
        <w:ind w:leftChars="355" w:left="1132" w:hangingChars="100" w:hanging="280"/>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2.為保障市民飲酒安全，取締販賣非法酒品，加強查察夜店（包括酒店、KTV、小吃部及卡拉OK等），截至12月31日止，共計稽查41家，尚無違規情事。</w:t>
      </w:r>
    </w:p>
    <w:p w:rsidR="003C3DBC" w:rsidRDefault="003C3DBC" w:rsidP="008C122D">
      <w:pPr>
        <w:pStyle w:val="10"/>
        <w:snapToGrid w:val="0"/>
        <w:spacing w:line="360" w:lineRule="exact"/>
        <w:ind w:leftChars="355" w:left="1132" w:hangingChars="100" w:hanging="280"/>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3.108年查獲涉嫌違反菸酒管理法案件截至12月31日止共69</w:t>
      </w:r>
      <w:r w:rsidR="00EF62F9">
        <w:rPr>
          <w:rFonts w:ascii="標楷體" w:eastAsia="標楷體" w:hAnsi="標楷體" w:cs="標楷體" w:hint="eastAsia"/>
          <w:kern w:val="0"/>
          <w:sz w:val="28"/>
          <w:szCs w:val="28"/>
        </w:rPr>
        <w:t>5</w:t>
      </w:r>
      <w:r w:rsidRPr="005269D0">
        <w:rPr>
          <w:rFonts w:ascii="標楷體" w:eastAsia="標楷體" w:hAnsi="標楷體" w:cs="標楷體" w:hint="eastAsia"/>
          <w:kern w:val="0"/>
          <w:sz w:val="28"/>
          <w:szCs w:val="28"/>
        </w:rPr>
        <w:t>件，查獲違規菸品累計1,154萬5,507包，市值為7億6,212萬1,843元；查獲違規酒品累計26萬9,861公升，市值為6,602萬2,660元。</w:t>
      </w:r>
    </w:p>
    <w:p w:rsidR="003C3DBC" w:rsidRPr="001778ED" w:rsidRDefault="003C3DBC" w:rsidP="001778ED">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Style w:val="af0"/>
        </w:rPr>
      </w:pPr>
      <w:r w:rsidRPr="001778ED">
        <w:rPr>
          <w:rStyle w:val="af0"/>
          <w:rFonts w:hint="eastAsia"/>
        </w:rPr>
        <w:t>（二）菸酒專案查緝績效</w:t>
      </w:r>
    </w:p>
    <w:p w:rsidR="003C3DBC" w:rsidRPr="005269D0" w:rsidRDefault="003C3DBC" w:rsidP="008C122D">
      <w:pPr>
        <w:pStyle w:val="10"/>
        <w:snapToGrid w:val="0"/>
        <w:spacing w:line="360" w:lineRule="exact"/>
        <w:ind w:leftChars="354" w:left="1133" w:hangingChars="101" w:hanging="283"/>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1.配合財政部執行108年春節前全國同步查緝私劣菸酒專案，經評定查獲私劣菸品績效為全國第3名；查獲私劣酒品績效為全國第1名。</w:t>
      </w:r>
    </w:p>
    <w:p w:rsidR="003C3DBC" w:rsidRPr="005269D0" w:rsidRDefault="003C3DBC" w:rsidP="008C122D">
      <w:pPr>
        <w:pStyle w:val="10"/>
        <w:snapToGrid w:val="0"/>
        <w:spacing w:line="360" w:lineRule="exact"/>
        <w:ind w:leftChars="355" w:left="1132" w:hangingChars="100" w:hanging="280"/>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2.配合財政部執行108年第1次不定期全國同步查緝私劣菸酒專案，經評定查獲查緝私劣菸品績效為全國第1名；查獲私劣酒品績效為全國第1名。</w:t>
      </w:r>
    </w:p>
    <w:p w:rsidR="003C3DBC" w:rsidRPr="005269D0" w:rsidRDefault="003C3DBC" w:rsidP="008C122D">
      <w:pPr>
        <w:pStyle w:val="10"/>
        <w:snapToGrid w:val="0"/>
        <w:spacing w:line="360" w:lineRule="exact"/>
        <w:ind w:leftChars="354" w:left="1133" w:hangingChars="101" w:hanging="283"/>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3.配合財政部執行108年端午節前全國同步查緝私劣菸酒專案，經評定查獲私劣菸品績效為全國第3名；查獲私劣酒品績效為全國第1名。</w:t>
      </w:r>
    </w:p>
    <w:p w:rsidR="003C3DBC" w:rsidRPr="005269D0" w:rsidRDefault="003C3DBC" w:rsidP="008C122D">
      <w:pPr>
        <w:pStyle w:val="10"/>
        <w:snapToGrid w:val="0"/>
        <w:spacing w:line="360" w:lineRule="exact"/>
        <w:ind w:leftChars="355" w:left="1132" w:hangingChars="100" w:hanging="280"/>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4.配合財政部執行108年中秋節前全國同步查緝私劣菸酒專案，經評定查獲私劣菸品績效為全國第3名；查獲私劣酒品績效為全國第2名。</w:t>
      </w:r>
    </w:p>
    <w:p w:rsidR="003C3DBC" w:rsidRPr="001778ED" w:rsidRDefault="003C3DBC" w:rsidP="001778ED">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Style w:val="af0"/>
        </w:rPr>
      </w:pPr>
      <w:r w:rsidRPr="001778ED">
        <w:rPr>
          <w:rStyle w:val="af0"/>
          <w:rFonts w:hint="eastAsia"/>
        </w:rPr>
        <w:t>（三）菸酒管理宣導</w:t>
      </w:r>
    </w:p>
    <w:p w:rsidR="003C3DBC" w:rsidRPr="005269D0" w:rsidRDefault="003C3DBC" w:rsidP="008C122D">
      <w:pPr>
        <w:pStyle w:val="10"/>
        <w:snapToGrid w:val="0"/>
        <w:spacing w:line="360" w:lineRule="exact"/>
        <w:ind w:leftChars="340" w:left="816" w:firstLineChars="12" w:firstLine="34"/>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1.動態方面</w:t>
      </w:r>
    </w:p>
    <w:p w:rsidR="003C3DBC" w:rsidRPr="005269D0" w:rsidRDefault="003C3DBC" w:rsidP="008C122D">
      <w:pPr>
        <w:tabs>
          <w:tab w:val="left" w:pos="709"/>
          <w:tab w:val="left" w:pos="851"/>
        </w:tabs>
        <w:kinsoku w:val="0"/>
        <w:overflowPunct w:val="0"/>
        <w:autoSpaceDE w:val="0"/>
        <w:autoSpaceDN w:val="0"/>
        <w:spacing w:line="360" w:lineRule="exact"/>
        <w:ind w:leftChars="414" w:left="1700" w:hangingChars="252" w:hanging="706"/>
        <w:rPr>
          <w:rFonts w:ascii="標楷體" w:eastAsia="標楷體" w:hAnsi="標楷體"/>
          <w:sz w:val="28"/>
          <w:szCs w:val="28"/>
        </w:rPr>
      </w:pPr>
      <w:r w:rsidRPr="005269D0">
        <w:rPr>
          <w:rFonts w:ascii="標楷體" w:eastAsia="標楷體" w:hAnsi="標楷體" w:hint="eastAsia"/>
          <w:sz w:val="28"/>
          <w:szCs w:val="28"/>
        </w:rPr>
        <w:t>（1）執行民眾法令宣導（22場次）、業者法令宣導（178場次）合計宣導200場次，人數約30,000人，主動積極規劃朝多元化方式進行，如針對基層民眾擴大菸酒法令常識宣導；結合藝文團體及公益活動，於宣導活動中融入文化、藝術等元素，以提昇宣導效果。</w:t>
      </w:r>
    </w:p>
    <w:p w:rsidR="003C3DBC" w:rsidRPr="005269D0" w:rsidRDefault="003C3DBC" w:rsidP="008C122D">
      <w:pPr>
        <w:tabs>
          <w:tab w:val="left" w:pos="709"/>
          <w:tab w:val="left" w:pos="851"/>
        </w:tabs>
        <w:kinsoku w:val="0"/>
        <w:overflowPunct w:val="0"/>
        <w:autoSpaceDE w:val="0"/>
        <w:autoSpaceDN w:val="0"/>
        <w:spacing w:line="360" w:lineRule="exact"/>
        <w:ind w:leftChars="414" w:left="1700" w:hangingChars="252" w:hanging="706"/>
        <w:rPr>
          <w:rFonts w:ascii="標楷體" w:eastAsia="標楷體" w:hAnsi="標楷體"/>
          <w:sz w:val="28"/>
          <w:szCs w:val="28"/>
        </w:rPr>
      </w:pPr>
      <w:r w:rsidRPr="005269D0">
        <w:rPr>
          <w:rFonts w:ascii="標楷體" w:eastAsia="標楷體" w:hAnsi="標楷體" w:hint="eastAsia"/>
          <w:sz w:val="28"/>
          <w:szCs w:val="28"/>
        </w:rPr>
        <w:t>（2）積極配合中央及市府各機關舉辦之各項大型市政宣導活動，如結合財政部國稅局舉辦「108年度統一發票盃路跑活動」、體育處舉辦「2019高雄愛河端午嘉年華暨龍舟錦標賽」、教育局舉辦「雄愛家庭 從心開始 用愛行動」慶祝515國際家庭日活動、新聞局舉辦「夢時代跨年派對」等活動，以透</w:t>
      </w:r>
      <w:r w:rsidRPr="005269D0">
        <w:rPr>
          <w:rFonts w:ascii="標楷體" w:eastAsia="標楷體" w:hAnsi="標楷體" w:hint="eastAsia"/>
          <w:sz w:val="28"/>
          <w:szCs w:val="28"/>
        </w:rPr>
        <w:lastRenderedPageBreak/>
        <w:t>過其書面文宣、大型看板版面印製宣導標語及前往現場設攤等方式宣導菸酒法令。</w:t>
      </w:r>
    </w:p>
    <w:p w:rsidR="003C3DBC" w:rsidRPr="005269D0" w:rsidRDefault="003C3DBC" w:rsidP="008C122D">
      <w:pPr>
        <w:pStyle w:val="10"/>
        <w:tabs>
          <w:tab w:val="left" w:pos="1134"/>
        </w:tabs>
        <w:snapToGrid w:val="0"/>
        <w:spacing w:line="360" w:lineRule="exact"/>
        <w:ind w:leftChars="340" w:left="816"/>
        <w:jc w:val="both"/>
        <w:rPr>
          <w:rFonts w:ascii="標楷體" w:eastAsia="標楷體" w:hAnsi="標楷體" w:cs="標楷體"/>
          <w:kern w:val="0"/>
          <w:sz w:val="28"/>
          <w:szCs w:val="28"/>
        </w:rPr>
      </w:pPr>
      <w:r w:rsidRPr="005269D0">
        <w:rPr>
          <w:rFonts w:ascii="標楷體" w:eastAsia="標楷體" w:hAnsi="標楷體" w:cs="標楷體" w:hint="eastAsia"/>
          <w:kern w:val="0"/>
          <w:sz w:val="28"/>
          <w:szCs w:val="28"/>
        </w:rPr>
        <w:t>2.靜態方面</w:t>
      </w:r>
    </w:p>
    <w:p w:rsidR="003C3DBC" w:rsidRPr="005269D0" w:rsidRDefault="003C3DBC" w:rsidP="008C122D">
      <w:pPr>
        <w:tabs>
          <w:tab w:val="left" w:pos="709"/>
          <w:tab w:val="left" w:pos="851"/>
        </w:tabs>
        <w:kinsoku w:val="0"/>
        <w:overflowPunct w:val="0"/>
        <w:autoSpaceDE w:val="0"/>
        <w:autoSpaceDN w:val="0"/>
        <w:spacing w:line="360" w:lineRule="exact"/>
        <w:ind w:leftChars="400" w:left="1699" w:hangingChars="264" w:hanging="739"/>
        <w:rPr>
          <w:rFonts w:ascii="標楷體" w:eastAsia="標楷體" w:hAnsi="標楷體"/>
          <w:sz w:val="28"/>
          <w:szCs w:val="28"/>
        </w:rPr>
      </w:pPr>
      <w:r w:rsidRPr="005269D0">
        <w:rPr>
          <w:rFonts w:ascii="標楷體" w:eastAsia="標楷體" w:hAnsi="標楷體" w:hint="eastAsia"/>
          <w:sz w:val="28"/>
          <w:szCs w:val="28"/>
        </w:rPr>
        <w:t>（1）為宣導民眾選購酒品時，優先購買取得認證「W」字型標章之優質酒品，勿購買來路不明或價格顯不合理之酒品，委託廣告有限公司製作宣導廣告刊掛於高雄捷運美麗島站內大型燈箱，藉以有效宣導菸酒法令，擴大宣導效益。</w:t>
      </w:r>
    </w:p>
    <w:p w:rsidR="003C3DBC" w:rsidRPr="005269D0" w:rsidRDefault="003C3DBC" w:rsidP="008C122D">
      <w:pPr>
        <w:tabs>
          <w:tab w:val="left" w:pos="709"/>
          <w:tab w:val="left" w:pos="851"/>
        </w:tabs>
        <w:kinsoku w:val="0"/>
        <w:overflowPunct w:val="0"/>
        <w:autoSpaceDE w:val="0"/>
        <w:autoSpaceDN w:val="0"/>
        <w:spacing w:line="360" w:lineRule="exact"/>
        <w:ind w:leftChars="355" w:left="1700" w:hangingChars="303" w:hanging="848"/>
        <w:rPr>
          <w:rFonts w:ascii="標楷體" w:eastAsia="標楷體" w:hAnsi="標楷體"/>
          <w:sz w:val="28"/>
          <w:szCs w:val="28"/>
        </w:rPr>
      </w:pPr>
      <w:r w:rsidRPr="005269D0">
        <w:rPr>
          <w:rFonts w:ascii="標楷體" w:eastAsia="標楷體" w:hAnsi="標楷體" w:hint="eastAsia"/>
          <w:sz w:val="28"/>
          <w:szCs w:val="28"/>
        </w:rPr>
        <w:t xml:space="preserve"> </w:t>
      </w:r>
      <w:r w:rsidR="00185C1C" w:rsidRPr="005269D0">
        <w:rPr>
          <w:rFonts w:ascii="標楷體" w:eastAsia="標楷體" w:hAnsi="標楷體"/>
          <w:sz w:val="28"/>
          <w:szCs w:val="28"/>
        </w:rPr>
        <w:t xml:space="preserve"> </w:t>
      </w:r>
      <w:r w:rsidRPr="005269D0">
        <w:rPr>
          <w:rFonts w:ascii="標楷體" w:eastAsia="標楷體" w:hAnsi="標楷體" w:hint="eastAsia"/>
          <w:sz w:val="28"/>
          <w:szCs w:val="28"/>
        </w:rPr>
        <w:t>(2) 為維護市民權益，製作宣導短片透過本市各大影廳於電影播放前積極放送，以加強民眾對菸酒常識的認識。</w:t>
      </w:r>
    </w:p>
    <w:p w:rsidR="003C3DBC" w:rsidRPr="005269D0" w:rsidRDefault="003C3DBC" w:rsidP="008C122D">
      <w:pPr>
        <w:tabs>
          <w:tab w:val="left" w:pos="709"/>
          <w:tab w:val="left" w:pos="851"/>
        </w:tabs>
        <w:kinsoku w:val="0"/>
        <w:overflowPunct w:val="0"/>
        <w:autoSpaceDE w:val="0"/>
        <w:autoSpaceDN w:val="0"/>
        <w:spacing w:line="360" w:lineRule="exact"/>
        <w:ind w:leftChars="355" w:left="1700" w:hangingChars="303" w:hanging="848"/>
        <w:rPr>
          <w:rFonts w:ascii="標楷體" w:eastAsia="標楷體" w:hAnsi="標楷體"/>
          <w:sz w:val="28"/>
          <w:szCs w:val="28"/>
        </w:rPr>
      </w:pPr>
      <w:r w:rsidRPr="005269D0">
        <w:rPr>
          <w:rFonts w:ascii="標楷體" w:eastAsia="標楷體" w:hAnsi="標楷體" w:hint="eastAsia"/>
          <w:sz w:val="28"/>
          <w:szCs w:val="28"/>
        </w:rPr>
        <w:t xml:space="preserve"> </w:t>
      </w:r>
      <w:r w:rsidR="00185C1C" w:rsidRPr="005269D0">
        <w:rPr>
          <w:rFonts w:ascii="標楷體" w:eastAsia="標楷體" w:hAnsi="標楷體"/>
          <w:sz w:val="28"/>
          <w:szCs w:val="28"/>
        </w:rPr>
        <w:t xml:space="preserve"> </w:t>
      </w:r>
      <w:r w:rsidRPr="005269D0">
        <w:rPr>
          <w:rFonts w:ascii="標楷體" w:eastAsia="標楷體" w:hAnsi="標楷體" w:hint="eastAsia"/>
          <w:sz w:val="28"/>
          <w:szCs w:val="28"/>
        </w:rPr>
        <w:t>(3) 委託正聲、港都等廣播電台製播菸酒法令宣導內容，針對不同族群，呼籲民眾勿購買來路不明菸酒品及網路不得販售酒品等相關菸酒法令，提昇民眾對菸酒常識的認知。</w:t>
      </w:r>
    </w:p>
    <w:p w:rsidR="003C3DBC" w:rsidRPr="005269D0" w:rsidRDefault="003C3DBC" w:rsidP="008C122D">
      <w:pPr>
        <w:tabs>
          <w:tab w:val="left" w:pos="709"/>
          <w:tab w:val="left" w:pos="851"/>
        </w:tabs>
        <w:kinsoku w:val="0"/>
        <w:overflowPunct w:val="0"/>
        <w:autoSpaceDE w:val="0"/>
        <w:autoSpaceDN w:val="0"/>
        <w:spacing w:line="360" w:lineRule="exact"/>
        <w:ind w:leftChars="355" w:left="1700" w:hangingChars="303" w:hanging="848"/>
        <w:rPr>
          <w:rFonts w:ascii="標楷體" w:eastAsia="標楷體" w:hAnsi="標楷體"/>
          <w:sz w:val="28"/>
          <w:szCs w:val="28"/>
        </w:rPr>
      </w:pPr>
      <w:r w:rsidRPr="005269D0">
        <w:rPr>
          <w:rFonts w:ascii="標楷體" w:eastAsia="標楷體" w:hAnsi="標楷體" w:hint="eastAsia"/>
          <w:sz w:val="28"/>
          <w:szCs w:val="28"/>
        </w:rPr>
        <w:t xml:space="preserve"> </w:t>
      </w:r>
      <w:r w:rsidR="00185C1C" w:rsidRPr="005269D0">
        <w:rPr>
          <w:rFonts w:ascii="標楷體" w:eastAsia="標楷體" w:hAnsi="標楷體"/>
          <w:sz w:val="28"/>
          <w:szCs w:val="28"/>
        </w:rPr>
        <w:t xml:space="preserve"> </w:t>
      </w:r>
      <w:r w:rsidRPr="005269D0">
        <w:rPr>
          <w:rFonts w:ascii="標楷體" w:eastAsia="標楷體" w:hAnsi="標楷體" w:hint="eastAsia"/>
          <w:sz w:val="28"/>
          <w:szCs w:val="28"/>
        </w:rPr>
        <w:t>(4) 分別透過台灣新生報、蘋果日報、中國時報、台灣時報、台灣導報及卓越雜誌等報章雜誌宣導不得以自動販賣機、郵購、電子購物等方式販賣或轉讓酒品等相關菸酒法令。</w:t>
      </w:r>
    </w:p>
    <w:p w:rsidR="003C3DBC" w:rsidRPr="005269D0" w:rsidRDefault="003C3DBC" w:rsidP="008C122D">
      <w:pPr>
        <w:tabs>
          <w:tab w:val="left" w:pos="709"/>
          <w:tab w:val="left" w:pos="851"/>
        </w:tabs>
        <w:kinsoku w:val="0"/>
        <w:overflowPunct w:val="0"/>
        <w:autoSpaceDE w:val="0"/>
        <w:autoSpaceDN w:val="0"/>
        <w:spacing w:line="360" w:lineRule="exact"/>
        <w:ind w:leftChars="413" w:left="1699" w:hangingChars="253" w:hanging="708"/>
        <w:rPr>
          <w:rFonts w:ascii="標楷體" w:eastAsia="標楷體" w:hAnsi="標楷體"/>
          <w:sz w:val="28"/>
          <w:szCs w:val="28"/>
        </w:rPr>
      </w:pPr>
      <w:r w:rsidRPr="005269D0">
        <w:rPr>
          <w:rFonts w:ascii="標楷體" w:eastAsia="標楷體" w:hAnsi="標楷體" w:hint="eastAsia"/>
          <w:sz w:val="28"/>
          <w:szCs w:val="28"/>
        </w:rPr>
        <w:t xml:space="preserve"> (5）委外製作菸酒法令宣導紅布條刊掛於本府環保局所屬環保清潔車輛，向往來民眾宣導菸酒法令。</w:t>
      </w:r>
    </w:p>
    <w:p w:rsidR="003C3DBC" w:rsidRPr="005269D0" w:rsidRDefault="003C3DBC" w:rsidP="008C122D">
      <w:pPr>
        <w:tabs>
          <w:tab w:val="left" w:pos="709"/>
          <w:tab w:val="left" w:pos="851"/>
        </w:tabs>
        <w:kinsoku w:val="0"/>
        <w:overflowPunct w:val="0"/>
        <w:autoSpaceDE w:val="0"/>
        <w:autoSpaceDN w:val="0"/>
        <w:spacing w:line="360" w:lineRule="exact"/>
        <w:ind w:leftChars="414" w:left="1700" w:hangingChars="252" w:hanging="706"/>
        <w:rPr>
          <w:rFonts w:ascii="標楷體" w:eastAsia="標楷體" w:hAnsi="標楷體"/>
          <w:sz w:val="28"/>
          <w:szCs w:val="28"/>
        </w:rPr>
      </w:pPr>
      <w:r w:rsidRPr="005269D0">
        <w:rPr>
          <w:rFonts w:ascii="標楷體" w:eastAsia="標楷體" w:hAnsi="標楷體" w:hint="eastAsia"/>
          <w:sz w:val="28"/>
          <w:szCs w:val="28"/>
        </w:rPr>
        <w:t xml:space="preserve"> (6) 賡續結合本府交通局利用本市公車候車亭製作廣告宣導看板8座，強化民眾對菸酒法令認知及配合財政部宣導最新菸酒法令。</w:t>
      </w:r>
    </w:p>
    <w:p w:rsidR="003C3DBC" w:rsidRPr="005269D0" w:rsidRDefault="003C3DBC" w:rsidP="008C122D">
      <w:pPr>
        <w:tabs>
          <w:tab w:val="left" w:pos="709"/>
          <w:tab w:val="left" w:pos="851"/>
        </w:tabs>
        <w:kinsoku w:val="0"/>
        <w:overflowPunct w:val="0"/>
        <w:autoSpaceDE w:val="0"/>
        <w:autoSpaceDN w:val="0"/>
        <w:spacing w:line="360" w:lineRule="exact"/>
        <w:ind w:leftChars="400" w:left="1699" w:hangingChars="264" w:hanging="739"/>
        <w:rPr>
          <w:rFonts w:ascii="標楷體" w:eastAsia="標楷體" w:hAnsi="標楷體"/>
          <w:sz w:val="28"/>
          <w:szCs w:val="28"/>
        </w:rPr>
      </w:pPr>
      <w:r w:rsidRPr="005269D0">
        <w:rPr>
          <w:rFonts w:ascii="標楷體" w:eastAsia="標楷體" w:hAnsi="標楷體" w:hint="eastAsia"/>
          <w:sz w:val="28"/>
          <w:szCs w:val="28"/>
        </w:rPr>
        <w:t>（7）為提昇民眾對菸酒法令的認知，製作宣導立牌及摺頁分別置放於財政局所屬稅捐處暨分處及動產質借所向往來洽公民眾宣導，以擴大宣導效益。</w:t>
      </w:r>
    </w:p>
    <w:p w:rsidR="003C3DBC" w:rsidRPr="001778ED" w:rsidRDefault="003C3DBC" w:rsidP="001778ED">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rPr>
          <w:rStyle w:val="af0"/>
        </w:rPr>
      </w:pPr>
      <w:r w:rsidRPr="001778ED">
        <w:rPr>
          <w:rStyle w:val="af0"/>
          <w:rFonts w:hint="eastAsia"/>
        </w:rPr>
        <w:t>（四）私劣菸酒銷毀</w:t>
      </w:r>
    </w:p>
    <w:p w:rsidR="003C3DBC" w:rsidRDefault="003C3DBC" w:rsidP="001778ED">
      <w:pPr>
        <w:tabs>
          <w:tab w:val="num" w:pos="3360"/>
        </w:tabs>
        <w:snapToGrid w:val="0"/>
        <w:spacing w:line="360" w:lineRule="exact"/>
        <w:ind w:leftChars="410" w:left="992" w:hangingChars="3" w:hanging="8"/>
        <w:jc w:val="both"/>
        <w:rPr>
          <w:rFonts w:ascii="標楷體" w:eastAsia="標楷體" w:hAnsi="標楷體"/>
          <w:color w:val="000000"/>
          <w:sz w:val="28"/>
          <w:szCs w:val="28"/>
        </w:rPr>
      </w:pPr>
      <w:r w:rsidRPr="005269D0">
        <w:rPr>
          <w:rFonts w:ascii="標楷體" w:eastAsia="標楷體" w:hAnsi="標楷體" w:hint="eastAsia"/>
          <w:sz w:val="28"/>
          <w:szCs w:val="28"/>
        </w:rPr>
        <w:t>108年度辦理8次銷毀已判決（裁處）之沒收、沒入物品(含以前年度)，總計</w:t>
      </w:r>
      <w:r w:rsidRPr="005269D0">
        <w:rPr>
          <w:rFonts w:ascii="標楷體" w:eastAsia="標楷體" w:hAnsi="標楷體" w:hint="eastAsia"/>
          <w:color w:val="000000"/>
          <w:sz w:val="28"/>
          <w:szCs w:val="28"/>
        </w:rPr>
        <w:t>銷毀220案，計銷毀菸品332萬9,566包及酒品6萬8,601公升。</w:t>
      </w:r>
    </w:p>
    <w:p w:rsidR="005269D0" w:rsidRPr="005269D0" w:rsidRDefault="005269D0" w:rsidP="00185C1C">
      <w:pPr>
        <w:tabs>
          <w:tab w:val="num" w:pos="3360"/>
        </w:tabs>
        <w:snapToGrid w:val="0"/>
        <w:spacing w:line="460" w:lineRule="exact"/>
        <w:ind w:leftChars="350" w:left="848" w:hangingChars="3" w:hanging="8"/>
        <w:jc w:val="both"/>
        <w:rPr>
          <w:rFonts w:ascii="標楷體" w:eastAsia="標楷體" w:hAnsi="標楷體"/>
          <w:color w:val="000000"/>
          <w:sz w:val="28"/>
          <w:szCs w:val="28"/>
        </w:rPr>
      </w:pPr>
    </w:p>
    <w:p w:rsidR="00E97F69" w:rsidRPr="008C122D" w:rsidRDefault="00E97F69" w:rsidP="008C122D">
      <w:pPr>
        <w:spacing w:line="400" w:lineRule="exact"/>
        <w:jc w:val="both"/>
        <w:rPr>
          <w:rFonts w:ascii="標楷體" w:eastAsia="標楷體" w:hAnsi="標楷體" w:cs="LinGothic-Medium"/>
          <w:b/>
          <w:sz w:val="32"/>
          <w:szCs w:val="32"/>
        </w:rPr>
      </w:pPr>
      <w:r w:rsidRPr="008C122D">
        <w:rPr>
          <w:rFonts w:ascii="標楷體" w:eastAsia="標楷體" w:hAnsi="標楷體" w:cs="LinGothic-Medium" w:hint="eastAsia"/>
          <w:b/>
          <w:sz w:val="32"/>
          <w:szCs w:val="32"/>
        </w:rPr>
        <w:t>四、市有公用財產管理</w:t>
      </w:r>
    </w:p>
    <w:p w:rsidR="00E97F69" w:rsidRPr="005269D0" w:rsidRDefault="00E97F69" w:rsidP="008C122D">
      <w:pPr>
        <w:adjustRightInd w:val="0"/>
        <w:snapToGrid w:val="0"/>
        <w:spacing w:line="360" w:lineRule="exact"/>
        <w:ind w:firstLineChars="100" w:firstLine="280"/>
        <w:jc w:val="both"/>
        <w:rPr>
          <w:rFonts w:ascii="標楷體" w:eastAsia="標楷體" w:hAnsi="標楷體" w:cs="超研澤粗黑"/>
          <w:sz w:val="28"/>
          <w:szCs w:val="28"/>
        </w:rPr>
      </w:pPr>
      <w:r w:rsidRPr="005269D0">
        <w:rPr>
          <w:rFonts w:ascii="標楷體" w:eastAsia="標楷體" w:hAnsi="標楷體" w:cs="超研澤粗黑" w:hint="eastAsia"/>
          <w:sz w:val="28"/>
          <w:szCs w:val="28"/>
        </w:rPr>
        <w:t>（一）清理非都市計畫市有地，強化市有財產管理</w:t>
      </w:r>
    </w:p>
    <w:p w:rsidR="00E97F69" w:rsidRPr="005269D0" w:rsidRDefault="00E97F69" w:rsidP="008C122D">
      <w:pPr>
        <w:adjustRightInd w:val="0"/>
        <w:snapToGrid w:val="0"/>
        <w:spacing w:line="360" w:lineRule="exact"/>
        <w:ind w:leftChars="472" w:left="1133" w:firstLine="1"/>
        <w:jc w:val="both"/>
        <w:rPr>
          <w:rFonts w:ascii="標楷體" w:eastAsia="標楷體" w:hAnsi="標楷體" w:cs="超研澤粗黑"/>
          <w:sz w:val="28"/>
          <w:szCs w:val="28"/>
        </w:rPr>
      </w:pPr>
      <w:r w:rsidRPr="005269D0">
        <w:rPr>
          <w:rFonts w:ascii="標楷體" w:eastAsia="標楷體" w:hAnsi="標楷體" w:cs="超研澤粗黑" w:hint="eastAsia"/>
          <w:sz w:val="28"/>
          <w:szCs w:val="28"/>
        </w:rPr>
        <w:t>原高雄縣縣有及鄉鎮有屬非都市計畫土地，因部分土地未編定使用分區及使用地類別，暫無法指定管理機關。經依地政局提供之地籍資料，逐筆釐清約46筆，尚未指定部分將賡續清理。</w:t>
      </w:r>
    </w:p>
    <w:p w:rsidR="00E97F69" w:rsidRPr="005269D0" w:rsidRDefault="00E97F69" w:rsidP="008C122D">
      <w:pPr>
        <w:tabs>
          <w:tab w:val="left" w:pos="1276"/>
        </w:tabs>
        <w:adjustRightInd w:val="0"/>
        <w:snapToGrid w:val="0"/>
        <w:spacing w:line="360" w:lineRule="exact"/>
        <w:ind w:firstLineChars="100" w:firstLine="280"/>
        <w:jc w:val="both"/>
        <w:rPr>
          <w:rFonts w:ascii="標楷體" w:eastAsia="標楷體" w:hAnsi="標楷體" w:cs="超研澤粗黑"/>
          <w:sz w:val="28"/>
          <w:szCs w:val="28"/>
        </w:rPr>
      </w:pPr>
      <w:r w:rsidRPr="005269D0">
        <w:rPr>
          <w:rFonts w:ascii="標楷體" w:eastAsia="標楷體" w:hAnsi="標楷體" w:cs="超研澤粗黑" w:hint="eastAsia"/>
          <w:sz w:val="28"/>
          <w:szCs w:val="28"/>
        </w:rPr>
        <w:t>（二）推動「高雄市市有財產管理資訊系統」之運用</w:t>
      </w:r>
    </w:p>
    <w:p w:rsidR="00E97F69" w:rsidRPr="005269D0" w:rsidRDefault="00E97F69" w:rsidP="001778ED">
      <w:pPr>
        <w:adjustRightInd w:val="0"/>
        <w:snapToGrid w:val="0"/>
        <w:spacing w:line="360" w:lineRule="exact"/>
        <w:ind w:leftChars="472" w:left="1133" w:firstLine="1"/>
        <w:jc w:val="both"/>
        <w:rPr>
          <w:rFonts w:ascii="標楷體" w:eastAsia="標楷體" w:hAnsi="標楷體" w:cs="超研澤粗黑"/>
          <w:sz w:val="28"/>
          <w:szCs w:val="28"/>
        </w:rPr>
      </w:pPr>
      <w:r w:rsidRPr="005269D0">
        <w:rPr>
          <w:rFonts w:ascii="標楷體" w:eastAsia="標楷體" w:hAnsi="標楷體" w:cs="超研澤粗黑" w:hint="eastAsia"/>
          <w:sz w:val="28"/>
          <w:szCs w:val="28"/>
        </w:rPr>
        <w:t>市府各機關學校已將財產資料納入系統管理，全面使用「市有財產管理資訊系統」執行財產管理相關作業。為符合各機關需求及及增加外業會勘所需，持續</w:t>
      </w:r>
      <w:r w:rsidRPr="001778ED">
        <w:rPr>
          <w:rFonts w:ascii="標楷體" w:eastAsia="標楷體" w:hAnsi="標楷體" w:cs="超研澤粗黑" w:hint="eastAsia"/>
          <w:sz w:val="28"/>
          <w:szCs w:val="28"/>
        </w:rPr>
        <w:t>擴充</w:t>
      </w:r>
      <w:r w:rsidRPr="005269D0">
        <w:rPr>
          <w:rFonts w:ascii="標楷體" w:eastAsia="標楷體" w:hAnsi="標楷體" w:cs="超研澤粗黑" w:hint="eastAsia"/>
          <w:sz w:val="28"/>
          <w:szCs w:val="28"/>
        </w:rPr>
        <w:t>系統架構及資料庫結構，</w:t>
      </w:r>
      <w:r w:rsidRPr="001778ED">
        <w:rPr>
          <w:rFonts w:ascii="標楷體" w:eastAsia="標楷體" w:hAnsi="標楷體" w:cs="超研澤粗黑" w:hint="eastAsia"/>
          <w:sz w:val="28"/>
          <w:szCs w:val="28"/>
        </w:rPr>
        <w:t>強化市有財產管理相關系統功能，提昇管理績效。</w:t>
      </w:r>
      <w:r w:rsidRPr="005269D0">
        <w:rPr>
          <w:rFonts w:ascii="標楷體" w:eastAsia="標楷體" w:hAnsi="標楷體" w:cs="超研澤粗黑" w:hint="eastAsia"/>
          <w:sz w:val="28"/>
          <w:szCs w:val="28"/>
        </w:rPr>
        <w:t xml:space="preserve"> </w:t>
      </w:r>
    </w:p>
    <w:p w:rsidR="00E97F69" w:rsidRPr="005269D0" w:rsidRDefault="00E97F69" w:rsidP="001778ED">
      <w:pPr>
        <w:tabs>
          <w:tab w:val="left" w:pos="1276"/>
        </w:tabs>
        <w:adjustRightInd w:val="0"/>
        <w:snapToGrid w:val="0"/>
        <w:spacing w:line="360" w:lineRule="exact"/>
        <w:ind w:firstLineChars="100" w:firstLine="280"/>
        <w:jc w:val="both"/>
        <w:rPr>
          <w:rFonts w:ascii="標楷體" w:eastAsia="標楷體" w:hAnsi="標楷體" w:cs="超研澤粗黑"/>
          <w:sz w:val="28"/>
          <w:szCs w:val="28"/>
        </w:rPr>
      </w:pPr>
      <w:r w:rsidRPr="005269D0">
        <w:rPr>
          <w:rFonts w:ascii="標楷體" w:eastAsia="標楷體" w:hAnsi="標楷體" w:cs="超研澤粗黑" w:hint="eastAsia"/>
          <w:sz w:val="28"/>
          <w:szCs w:val="28"/>
        </w:rPr>
        <w:lastRenderedPageBreak/>
        <w:t>（三）辦理財產管理教育訓練，提昇財產管理績效</w:t>
      </w:r>
    </w:p>
    <w:p w:rsidR="00E97F69" w:rsidRPr="005269D0" w:rsidRDefault="00E97F69" w:rsidP="001778ED">
      <w:pPr>
        <w:adjustRightInd w:val="0"/>
        <w:snapToGrid w:val="0"/>
        <w:spacing w:line="360" w:lineRule="exact"/>
        <w:ind w:leftChars="472" w:left="1133" w:firstLine="1"/>
        <w:jc w:val="both"/>
        <w:rPr>
          <w:rFonts w:ascii="標楷體" w:eastAsia="標楷體" w:hAnsi="標楷體" w:cs="超研澤粗黑"/>
          <w:sz w:val="28"/>
          <w:szCs w:val="28"/>
        </w:rPr>
      </w:pPr>
      <w:r w:rsidRPr="005269D0">
        <w:rPr>
          <w:rFonts w:ascii="標楷體" w:eastAsia="標楷體" w:hAnsi="標楷體" w:cs="超研澤粗黑" w:hint="eastAsia"/>
          <w:sz w:val="28"/>
          <w:szCs w:val="28"/>
        </w:rPr>
        <w:t>為加強市府各機關學校財管人員對市有財產系統操作之熟悉度及加強市有財產之保管、使用及收益，針對財管人員舉辦教育訓練，總計受訓人數約1140人，藉此導正財產管理部分缺失及解決問題，增進財產管理人員財產管理知能與常識，提昇財產使用效能。</w:t>
      </w:r>
    </w:p>
    <w:p w:rsidR="00E97F69" w:rsidRPr="005269D0" w:rsidRDefault="00E97F69" w:rsidP="001778ED">
      <w:pPr>
        <w:tabs>
          <w:tab w:val="left" w:pos="1276"/>
        </w:tabs>
        <w:adjustRightInd w:val="0"/>
        <w:snapToGrid w:val="0"/>
        <w:spacing w:line="360" w:lineRule="exact"/>
        <w:ind w:firstLineChars="100" w:firstLine="280"/>
        <w:jc w:val="both"/>
        <w:rPr>
          <w:rFonts w:ascii="標楷體" w:eastAsia="標楷體" w:hAnsi="標楷體" w:cs="超研澤粗黑"/>
          <w:sz w:val="28"/>
          <w:szCs w:val="28"/>
        </w:rPr>
      </w:pPr>
      <w:r w:rsidRPr="005269D0">
        <w:rPr>
          <w:rFonts w:ascii="標楷體" w:eastAsia="標楷體" w:hAnsi="標楷體" w:cs="超研澤粗黑" w:hint="eastAsia"/>
          <w:sz w:val="28"/>
          <w:szCs w:val="28"/>
        </w:rPr>
        <w:t>（四）促進資源再利用，增裕市庫收入</w:t>
      </w:r>
    </w:p>
    <w:p w:rsidR="001778ED" w:rsidRDefault="00E97F69" w:rsidP="001778ED">
      <w:pPr>
        <w:adjustRightInd w:val="0"/>
        <w:snapToGrid w:val="0"/>
        <w:spacing w:line="360" w:lineRule="exact"/>
        <w:ind w:leftChars="472" w:left="1133" w:firstLine="1"/>
        <w:jc w:val="both"/>
        <w:rPr>
          <w:rFonts w:ascii="標楷體" w:eastAsia="標楷體" w:hAnsi="標楷體" w:cs="超研澤粗黑"/>
          <w:sz w:val="28"/>
          <w:szCs w:val="28"/>
        </w:rPr>
      </w:pPr>
      <w:r w:rsidRPr="005269D0">
        <w:rPr>
          <w:rFonts w:ascii="標楷體" w:eastAsia="標楷體" w:hAnsi="標楷體" w:cs="超研澤粗黑" w:hint="eastAsia"/>
          <w:sz w:val="28"/>
          <w:szCs w:val="28"/>
        </w:rPr>
        <w:t>宣導各機關報廢物品多利用「台北惜物網」交易平台標售，以促進資源再利用，增裕市庫收入。截至108年12月31日止，運用網路平台拍賣成交總金額約1,426萬2仟餘元。</w:t>
      </w:r>
    </w:p>
    <w:p w:rsidR="00E97F69" w:rsidRPr="005269D0" w:rsidRDefault="00E97F69" w:rsidP="001778ED">
      <w:pPr>
        <w:adjustRightInd w:val="0"/>
        <w:snapToGrid w:val="0"/>
        <w:spacing w:line="360" w:lineRule="exact"/>
        <w:ind w:leftChars="117" w:left="1129" w:hangingChars="303" w:hanging="848"/>
        <w:jc w:val="both"/>
        <w:rPr>
          <w:rFonts w:ascii="標楷體" w:eastAsia="標楷體" w:hAnsi="標楷體" w:cs="超研澤粗黑"/>
          <w:sz w:val="28"/>
          <w:szCs w:val="28"/>
        </w:rPr>
      </w:pPr>
      <w:r w:rsidRPr="005269D0">
        <w:rPr>
          <w:rFonts w:ascii="標楷體" w:eastAsia="標楷體" w:hAnsi="標楷體" w:cs="超研澤粗黑" w:hint="eastAsia"/>
          <w:sz w:val="28"/>
          <w:szCs w:val="28"/>
        </w:rPr>
        <w:t>（五）強化「高雄市空間再利用資訊整合平台」功能，提升市有資產運用效益，避免閒置浪費</w:t>
      </w:r>
    </w:p>
    <w:p w:rsidR="00A62CBD" w:rsidRDefault="00E97F69" w:rsidP="001778ED">
      <w:pPr>
        <w:adjustRightInd w:val="0"/>
        <w:snapToGrid w:val="0"/>
        <w:spacing w:line="360" w:lineRule="exact"/>
        <w:ind w:leftChars="472" w:left="1133" w:firstLine="1"/>
        <w:jc w:val="both"/>
        <w:rPr>
          <w:rFonts w:ascii="標楷體" w:eastAsia="標楷體" w:hAnsi="標楷體" w:cs="超研澤粗黑"/>
          <w:sz w:val="28"/>
          <w:szCs w:val="28"/>
        </w:rPr>
      </w:pPr>
      <w:r w:rsidRPr="005269D0">
        <w:rPr>
          <w:rFonts w:ascii="標楷體" w:eastAsia="標楷體" w:hAnsi="標楷體" w:cs="超研澤粗黑" w:hint="eastAsia"/>
          <w:sz w:val="28"/>
          <w:szCs w:val="28"/>
        </w:rPr>
        <w:t>督促各機關確實執行「高雄市市有閒置及低度利用房地清理利用計畫」，並將清查後閒置或低度使用之不動產，更新於本市空間再利用資訊整合平台，透過平台媒合，以加速推動市政建設，減少財政支出，增裕市庫收入，帶動經濟繁榮。</w:t>
      </w:r>
    </w:p>
    <w:p w:rsidR="005269D0" w:rsidRPr="005269D0" w:rsidRDefault="005269D0" w:rsidP="00A62CBD">
      <w:pPr>
        <w:tabs>
          <w:tab w:val="left" w:pos="4186"/>
        </w:tabs>
        <w:adjustRightInd w:val="0"/>
        <w:snapToGrid w:val="0"/>
        <w:spacing w:line="460" w:lineRule="exact"/>
        <w:ind w:leftChars="350" w:left="848" w:hangingChars="3" w:hanging="8"/>
        <w:rPr>
          <w:rFonts w:ascii="標楷體" w:eastAsia="標楷體" w:hAnsi="標楷體" w:cs="超研澤粗黑"/>
          <w:sz w:val="28"/>
          <w:szCs w:val="28"/>
        </w:rPr>
      </w:pPr>
    </w:p>
    <w:p w:rsidR="00E97F69" w:rsidRPr="008C122D" w:rsidRDefault="00A62CBD" w:rsidP="008C122D">
      <w:pPr>
        <w:spacing w:line="400" w:lineRule="exact"/>
        <w:jc w:val="both"/>
        <w:rPr>
          <w:rFonts w:ascii="標楷體" w:eastAsia="標楷體" w:hAnsi="標楷體" w:cs="LinGothic-Medium"/>
          <w:b/>
          <w:sz w:val="32"/>
          <w:szCs w:val="32"/>
        </w:rPr>
      </w:pPr>
      <w:r w:rsidRPr="008C122D">
        <w:rPr>
          <w:rFonts w:ascii="標楷體" w:eastAsia="標楷體" w:hAnsi="標楷體" w:cs="LinGothic-Medium" w:hint="eastAsia"/>
          <w:b/>
          <w:sz w:val="32"/>
          <w:szCs w:val="32"/>
        </w:rPr>
        <w:t>五、市有非公用財產管理</w:t>
      </w:r>
    </w:p>
    <w:p w:rsidR="009E35AC" w:rsidRPr="008C122D" w:rsidRDefault="009E35AC" w:rsidP="008C122D">
      <w:pPr>
        <w:adjustRightInd w:val="0"/>
        <w:spacing w:line="360" w:lineRule="exact"/>
        <w:ind w:right="113" w:firstLineChars="100" w:firstLine="280"/>
        <w:jc w:val="both"/>
        <w:rPr>
          <w:rFonts w:ascii="標楷體" w:eastAsia="標楷體" w:hAnsi="標楷體"/>
          <w:bCs/>
          <w:sz w:val="28"/>
          <w:szCs w:val="28"/>
        </w:rPr>
      </w:pPr>
      <w:r w:rsidRPr="008C122D">
        <w:rPr>
          <w:rFonts w:ascii="標楷體" w:eastAsia="標楷體" w:hAnsi="標楷體" w:hint="eastAsia"/>
          <w:bCs/>
          <w:color w:val="000000"/>
          <w:sz w:val="28"/>
          <w:szCs w:val="28"/>
        </w:rPr>
        <w:t>(</w:t>
      </w:r>
      <w:r w:rsidRPr="008C122D">
        <w:rPr>
          <w:rFonts w:ascii="標楷體" w:eastAsia="標楷體" w:hAnsi="標楷體" w:hint="eastAsia"/>
          <w:bCs/>
          <w:sz w:val="28"/>
          <w:szCs w:val="28"/>
        </w:rPr>
        <w:t>一)一般市有非公用土地管理情形</w:t>
      </w:r>
    </w:p>
    <w:p w:rsidR="009E35AC" w:rsidRPr="008C122D" w:rsidRDefault="009E35AC" w:rsidP="008C122D">
      <w:pPr>
        <w:pStyle w:val="1-4"/>
        <w:spacing w:line="360" w:lineRule="exact"/>
        <w:ind w:leftChars="354" w:left="1984" w:hangingChars="405" w:hanging="1134"/>
      </w:pPr>
      <w:r w:rsidRPr="008C122D">
        <w:rPr>
          <w:rFonts w:hint="eastAsia"/>
        </w:rPr>
        <w:t>1.出租：截至108年12月底，承租戶共2,981戶、租金收入共計9,796萬元。</w:t>
      </w:r>
    </w:p>
    <w:p w:rsidR="009E35AC" w:rsidRPr="008C122D" w:rsidRDefault="009E35AC" w:rsidP="008C122D">
      <w:pPr>
        <w:pStyle w:val="1-4"/>
        <w:spacing w:line="360" w:lineRule="exact"/>
        <w:ind w:leftChars="355" w:left="1983" w:hangingChars="404" w:hanging="1131"/>
      </w:pPr>
      <w:r w:rsidRPr="008C122D">
        <w:rPr>
          <w:rFonts w:hint="eastAsia"/>
        </w:rPr>
        <w:t>2.占用：截至108年12月底，占用戶共1,813戶、使用補償金收入共計5,325萬元。</w:t>
      </w:r>
    </w:p>
    <w:p w:rsidR="009E35AC" w:rsidRPr="008C122D" w:rsidRDefault="009E35AC" w:rsidP="008C122D">
      <w:pPr>
        <w:pStyle w:val="1-4"/>
        <w:spacing w:line="360" w:lineRule="exact"/>
        <w:ind w:leftChars="354" w:left="1981" w:hangingChars="404" w:hanging="1131"/>
      </w:pPr>
      <w:r w:rsidRPr="008C122D">
        <w:rPr>
          <w:rFonts w:hint="eastAsia"/>
        </w:rPr>
        <w:t>3.出售：截至108年12月底市有非公用土地讓售售價收入共計11億1,349萬元。</w:t>
      </w:r>
    </w:p>
    <w:p w:rsidR="009E35AC" w:rsidRPr="008C122D" w:rsidRDefault="009E35AC" w:rsidP="008C122D">
      <w:pPr>
        <w:pStyle w:val="1-4"/>
        <w:spacing w:line="360" w:lineRule="exact"/>
        <w:ind w:leftChars="59" w:left="1842" w:hangingChars="607" w:hanging="1700"/>
        <w:rPr>
          <w:rFonts w:cs="新細明體"/>
          <w:bCs/>
          <w:kern w:val="0"/>
        </w:rPr>
      </w:pPr>
      <w:r w:rsidRPr="008C122D">
        <w:rPr>
          <w:rFonts w:hint="eastAsia"/>
          <w:bCs/>
        </w:rPr>
        <w:t xml:space="preserve"> (二)</w:t>
      </w:r>
      <w:r w:rsidRPr="008C122D">
        <w:rPr>
          <w:rFonts w:cs="新細明體" w:hint="eastAsia"/>
          <w:bCs/>
          <w:kern w:val="0"/>
        </w:rPr>
        <w:t>市有非公用土地被占用，拆除地上物收回土地情形</w:t>
      </w:r>
    </w:p>
    <w:p w:rsidR="009E35AC" w:rsidRPr="008C122D" w:rsidRDefault="001778ED" w:rsidP="008C122D">
      <w:pPr>
        <w:adjustRightInd w:val="0"/>
        <w:spacing w:line="360" w:lineRule="exact"/>
        <w:ind w:leftChars="354" w:left="850" w:right="113" w:firstLine="1"/>
        <w:jc w:val="both"/>
        <w:rPr>
          <w:rFonts w:ascii="標楷體" w:eastAsia="標楷體" w:hAnsi="標楷體" w:cs="標楷體....."/>
          <w:sz w:val="28"/>
          <w:szCs w:val="28"/>
        </w:rPr>
      </w:pPr>
      <w:r>
        <w:rPr>
          <w:rFonts w:ascii="標楷體" w:eastAsia="標楷體" w:hAnsi="標楷體" w:hint="eastAsia"/>
          <w:sz w:val="28"/>
          <w:szCs w:val="28"/>
        </w:rPr>
        <w:t xml:space="preserve">　　</w:t>
      </w:r>
      <w:r w:rsidR="009E35AC" w:rsidRPr="008C122D">
        <w:rPr>
          <w:rFonts w:ascii="標楷體" w:eastAsia="標楷體" w:hAnsi="標楷體" w:hint="eastAsia"/>
          <w:sz w:val="28"/>
          <w:szCs w:val="28"/>
        </w:rPr>
        <w:t>截至108年12月底，共計</w:t>
      </w:r>
      <w:r w:rsidR="009E35AC" w:rsidRPr="008C122D">
        <w:rPr>
          <w:rFonts w:ascii="標楷體" w:eastAsia="標楷體" w:hAnsi="標楷體" w:cs="新細明體" w:hint="eastAsia"/>
          <w:sz w:val="28"/>
          <w:szCs w:val="28"/>
        </w:rPr>
        <w:t>收回苓雅區成功段537地號等10</w:t>
      </w:r>
      <w:r w:rsidR="009E35AC" w:rsidRPr="008C122D">
        <w:rPr>
          <w:rFonts w:ascii="標楷體" w:eastAsia="標楷體" w:hAnsi="標楷體" w:hint="eastAsia"/>
          <w:sz w:val="28"/>
          <w:szCs w:val="28"/>
        </w:rPr>
        <w:t>筆</w:t>
      </w:r>
      <w:r w:rsidR="009E35AC" w:rsidRPr="008C122D">
        <w:rPr>
          <w:rFonts w:ascii="標楷體" w:eastAsia="標楷體" w:hAnsi="標楷體" w:cs="新細明體" w:hint="eastAsia"/>
          <w:sz w:val="28"/>
          <w:szCs w:val="28"/>
        </w:rPr>
        <w:t>市有非公用土地</w:t>
      </w:r>
      <w:r w:rsidR="009E35AC" w:rsidRPr="008C122D">
        <w:rPr>
          <w:rFonts w:ascii="標楷體" w:eastAsia="標楷體" w:hAnsi="標楷體" w:hint="eastAsia"/>
          <w:sz w:val="28"/>
          <w:szCs w:val="28"/>
        </w:rPr>
        <w:t>，面積1,334.39平方公尺，公告現值約7,767萬元</w:t>
      </w:r>
      <w:r w:rsidR="009E35AC" w:rsidRPr="008C122D">
        <w:rPr>
          <w:rFonts w:ascii="標楷體" w:eastAsia="標楷體" w:hAnsi="標楷體" w:cs="標楷體....." w:hint="eastAsia"/>
          <w:sz w:val="28"/>
          <w:szCs w:val="28"/>
        </w:rPr>
        <w:t>。</w:t>
      </w:r>
    </w:p>
    <w:p w:rsidR="009E35AC" w:rsidRPr="008C122D" w:rsidRDefault="009E35AC" w:rsidP="008C122D">
      <w:pPr>
        <w:pStyle w:val="1-4"/>
        <w:tabs>
          <w:tab w:val="left" w:pos="851"/>
          <w:tab w:val="left" w:pos="993"/>
        </w:tabs>
        <w:spacing w:line="360" w:lineRule="exact"/>
        <w:ind w:leftChars="119" w:left="1804" w:hangingChars="542" w:hanging="1518"/>
        <w:rPr>
          <w:bCs/>
        </w:rPr>
      </w:pPr>
      <w:r w:rsidRPr="008C122D">
        <w:rPr>
          <w:rFonts w:hint="eastAsia"/>
          <w:bCs/>
        </w:rPr>
        <w:t>(三)新草衙專案市有非公用土地管理情形</w:t>
      </w:r>
    </w:p>
    <w:p w:rsidR="009E35AC" w:rsidRPr="008C122D" w:rsidRDefault="009E35AC" w:rsidP="008C122D">
      <w:pPr>
        <w:adjustRightInd w:val="0"/>
        <w:spacing w:line="360" w:lineRule="exact"/>
        <w:ind w:leftChars="296" w:left="993" w:right="113" w:hanging="283"/>
        <w:jc w:val="both"/>
        <w:rPr>
          <w:rFonts w:ascii="標楷體" w:eastAsia="標楷體" w:hAnsi="標楷體"/>
          <w:sz w:val="28"/>
          <w:szCs w:val="28"/>
        </w:rPr>
      </w:pPr>
      <w:r w:rsidRPr="008C122D">
        <w:rPr>
          <w:rFonts w:ascii="標楷體" w:eastAsia="標楷體" w:hAnsi="標楷體" w:hint="eastAsia"/>
          <w:sz w:val="28"/>
          <w:szCs w:val="28"/>
        </w:rPr>
        <w:t>1.新草衙地區市有土地讓售處分案，前經本市議會104年12月11日函復同意專案讓售，行政院亦於105年4月28日核准在案，本案業依土地法第25條完成處分程序。截至108年12月底申購案件累計共2,019案(2,608戶) 3,928筆，面積17萬1,442平方公尺。其中已完成讓售審理程序者共1,775案(2,102戶)3,198筆，面積13萬5,729平方公尺。其餘案件陸續審理中。</w:t>
      </w:r>
    </w:p>
    <w:p w:rsidR="009E35AC" w:rsidRPr="008C122D" w:rsidRDefault="009E35AC" w:rsidP="008C122D">
      <w:pPr>
        <w:adjustRightInd w:val="0"/>
        <w:spacing w:line="360" w:lineRule="exact"/>
        <w:ind w:leftChars="295" w:left="988" w:right="113" w:hangingChars="100" w:hanging="280"/>
        <w:jc w:val="both"/>
        <w:rPr>
          <w:rFonts w:ascii="標楷體" w:eastAsia="標楷體" w:hAnsi="標楷體"/>
          <w:sz w:val="28"/>
          <w:szCs w:val="28"/>
        </w:rPr>
      </w:pPr>
      <w:r w:rsidRPr="008C122D">
        <w:rPr>
          <w:rFonts w:ascii="標楷體" w:eastAsia="標楷體" w:hAnsi="標楷體" w:hint="eastAsia"/>
          <w:sz w:val="28"/>
          <w:szCs w:val="28"/>
        </w:rPr>
        <w:t>2.為促進新草衙地區土地處理自治條例的推動並落實市有地管理，擬自106年1月1日起於新草衙地區市有土地列冊開徵，並往前追收5年使用補償金。倘民眾無力一次繳清，得申請5年分期無</w:t>
      </w:r>
      <w:r w:rsidRPr="008C122D">
        <w:rPr>
          <w:rFonts w:ascii="標楷體" w:eastAsia="標楷體" w:hAnsi="標楷體" w:hint="eastAsia"/>
          <w:sz w:val="28"/>
          <w:szCs w:val="28"/>
        </w:rPr>
        <w:lastRenderedPageBreak/>
        <w:t>息繳納5年使用補償金；如申購之土地合併達高雄市畸零地使用自治條例規定之建築基地最小面積寬度及深度者，可免繳納承購土地之5年使用補償金。</w:t>
      </w:r>
    </w:p>
    <w:p w:rsidR="009E35AC" w:rsidRDefault="009E35AC" w:rsidP="008C122D">
      <w:pPr>
        <w:adjustRightInd w:val="0"/>
        <w:spacing w:line="360" w:lineRule="exact"/>
        <w:ind w:leftChars="294" w:left="989" w:right="113" w:hangingChars="101" w:hanging="283"/>
        <w:jc w:val="both"/>
        <w:rPr>
          <w:rFonts w:ascii="標楷體" w:eastAsia="標楷體" w:hAnsi="標楷體"/>
          <w:sz w:val="28"/>
          <w:szCs w:val="28"/>
        </w:rPr>
      </w:pPr>
      <w:r w:rsidRPr="008C122D">
        <w:rPr>
          <w:rFonts w:ascii="標楷體" w:eastAsia="標楷體" w:hAnsi="標楷體" w:hint="eastAsia"/>
          <w:sz w:val="28"/>
          <w:szCs w:val="28"/>
        </w:rPr>
        <w:t>3.新草衙地區市有土地總列冊管理3,062戶。截至108年12月底提出申購者2,608戶，承租者174戶，分期及正常繳納使用補償金者148戶，納入正常管理達</w:t>
      </w:r>
      <w:r w:rsidR="00EF62F9">
        <w:rPr>
          <w:rFonts w:ascii="標楷體" w:eastAsia="標楷體" w:hAnsi="標楷體" w:hint="eastAsia"/>
          <w:sz w:val="28"/>
          <w:szCs w:val="28"/>
        </w:rPr>
        <w:t>95.69%</w:t>
      </w:r>
      <w:r w:rsidRPr="008C122D">
        <w:rPr>
          <w:rFonts w:ascii="標楷體" w:eastAsia="標楷體" w:hAnsi="標楷體" w:hint="eastAsia"/>
          <w:sz w:val="28"/>
          <w:szCs w:val="28"/>
        </w:rPr>
        <w:t>。</w:t>
      </w:r>
    </w:p>
    <w:p w:rsidR="00753AD5" w:rsidRPr="008C122D" w:rsidRDefault="00753AD5" w:rsidP="008C122D">
      <w:pPr>
        <w:adjustRightInd w:val="0"/>
        <w:spacing w:line="360" w:lineRule="exact"/>
        <w:ind w:leftChars="294" w:left="989" w:right="113" w:hangingChars="101" w:hanging="283"/>
        <w:jc w:val="both"/>
        <w:rPr>
          <w:rFonts w:ascii="標楷體" w:eastAsia="標楷體" w:hAnsi="標楷體"/>
          <w:sz w:val="28"/>
          <w:szCs w:val="28"/>
        </w:rPr>
      </w:pPr>
    </w:p>
    <w:p w:rsidR="0084085A" w:rsidRPr="00753AD5" w:rsidRDefault="0084085A" w:rsidP="00753AD5">
      <w:pPr>
        <w:spacing w:line="400" w:lineRule="exact"/>
        <w:jc w:val="both"/>
        <w:rPr>
          <w:rFonts w:ascii="標楷體" w:eastAsia="標楷體" w:hAnsi="標楷體" w:cs="LinGothic-Medium"/>
          <w:b/>
          <w:sz w:val="32"/>
          <w:szCs w:val="32"/>
        </w:rPr>
      </w:pPr>
      <w:r w:rsidRPr="00753AD5">
        <w:rPr>
          <w:rFonts w:ascii="標楷體" w:eastAsia="標楷體" w:hAnsi="標楷體" w:cs="LinGothic-Medium" w:hint="eastAsia"/>
          <w:b/>
          <w:sz w:val="32"/>
          <w:szCs w:val="32"/>
        </w:rPr>
        <w:t>六、</w:t>
      </w:r>
      <w:r w:rsidRPr="00753AD5">
        <w:rPr>
          <w:rFonts w:ascii="標楷體" w:eastAsia="標楷體" w:hAnsi="標楷體" w:cs="LinGothic-Medium"/>
          <w:b/>
          <w:sz w:val="32"/>
          <w:szCs w:val="32"/>
        </w:rPr>
        <w:t>市有非公用</w:t>
      </w:r>
      <w:r w:rsidRPr="00753AD5">
        <w:rPr>
          <w:rFonts w:ascii="標楷體" w:eastAsia="標楷體" w:hAnsi="標楷體" w:cs="LinGothic-Medium" w:hint="eastAsia"/>
          <w:b/>
          <w:sz w:val="32"/>
          <w:szCs w:val="32"/>
        </w:rPr>
        <w:t>不動產開發</w:t>
      </w:r>
    </w:p>
    <w:p w:rsidR="0084085A" w:rsidRPr="008C122D" w:rsidRDefault="00753AD5" w:rsidP="008C122D">
      <w:pPr>
        <w:widowControl w:val="0"/>
        <w:adjustRightInd w:val="0"/>
        <w:spacing w:line="360" w:lineRule="exact"/>
        <w:ind w:leftChars="390" w:left="936" w:right="113"/>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4085A" w:rsidRPr="008C122D">
        <w:rPr>
          <w:rFonts w:ascii="標楷體" w:eastAsia="標楷體" w:hAnsi="標楷體" w:hint="eastAsia"/>
          <w:kern w:val="2"/>
          <w:sz w:val="28"/>
          <w:szCs w:val="28"/>
        </w:rPr>
        <w:t>本府財政局擔任促參案件窗口，協助各機關推動促參案件，除節省政府支出外，藉由引進民間資金，創造財政收入，並爭取促參獎勵金。</w:t>
      </w:r>
    </w:p>
    <w:p w:rsidR="0084085A" w:rsidRPr="008C122D" w:rsidRDefault="0084085A" w:rsidP="008C122D">
      <w:pPr>
        <w:widowControl w:val="0"/>
        <w:adjustRightInd w:val="0"/>
        <w:spacing w:line="360" w:lineRule="exact"/>
        <w:ind w:leftChars="390" w:left="936" w:right="113"/>
        <w:jc w:val="both"/>
        <w:rPr>
          <w:rFonts w:ascii="標楷體" w:eastAsia="標楷體" w:hAnsi="標楷體"/>
          <w:kern w:val="2"/>
          <w:sz w:val="28"/>
          <w:szCs w:val="28"/>
        </w:rPr>
      </w:pPr>
      <w:r w:rsidRPr="008C122D">
        <w:rPr>
          <w:rFonts w:ascii="標楷體" w:eastAsia="標楷體" w:hAnsi="標楷體"/>
          <w:kern w:val="2"/>
          <w:sz w:val="28"/>
          <w:szCs w:val="28"/>
        </w:rPr>
        <w:t>(</w:t>
      </w:r>
      <w:r w:rsidRPr="008C122D">
        <w:rPr>
          <w:rFonts w:ascii="標楷體" w:eastAsia="標楷體" w:hAnsi="標楷體" w:hint="eastAsia"/>
          <w:kern w:val="2"/>
          <w:sz w:val="28"/>
          <w:szCs w:val="28"/>
        </w:rPr>
        <w:t>一)已簽約促參案件</w:t>
      </w:r>
    </w:p>
    <w:p w:rsidR="0084085A" w:rsidRPr="008C122D" w:rsidRDefault="0084085A" w:rsidP="008C122D">
      <w:pPr>
        <w:widowControl w:val="0"/>
        <w:adjustRightInd w:val="0"/>
        <w:spacing w:line="360" w:lineRule="exact"/>
        <w:ind w:leftChars="650" w:left="1560" w:right="113"/>
        <w:jc w:val="both"/>
        <w:rPr>
          <w:rFonts w:ascii="標楷體" w:eastAsia="標楷體" w:hAnsi="標楷體"/>
          <w:kern w:val="2"/>
          <w:sz w:val="28"/>
          <w:szCs w:val="28"/>
        </w:rPr>
      </w:pPr>
      <w:r w:rsidRPr="008C122D">
        <w:rPr>
          <w:rFonts w:ascii="標楷體" w:eastAsia="標楷體" w:hAnsi="標楷體" w:hint="eastAsia"/>
          <w:kern w:val="2"/>
          <w:sz w:val="28"/>
          <w:szCs w:val="28"/>
        </w:rPr>
        <w:t>已簽約之促參案件計21案，民間投資金額528</w:t>
      </w:r>
      <w:r w:rsidRPr="008C122D">
        <w:rPr>
          <w:rFonts w:ascii="標楷體" w:eastAsia="標楷體" w:hAnsi="標楷體"/>
          <w:kern w:val="2"/>
          <w:sz w:val="28"/>
          <w:szCs w:val="28"/>
        </w:rPr>
        <w:t>.72</w:t>
      </w:r>
      <w:r w:rsidRPr="008C122D">
        <w:rPr>
          <w:rFonts w:ascii="標楷體" w:eastAsia="標楷體" w:hAnsi="標楷體" w:hint="eastAsia"/>
          <w:kern w:val="2"/>
          <w:sz w:val="28"/>
          <w:szCs w:val="28"/>
        </w:rPr>
        <w:t>億元，合約期間權利金及租金收入總計約123</w:t>
      </w:r>
      <w:r w:rsidRPr="008C122D">
        <w:rPr>
          <w:rFonts w:ascii="標楷體" w:eastAsia="標楷體" w:hAnsi="標楷體"/>
          <w:kern w:val="2"/>
          <w:sz w:val="28"/>
          <w:szCs w:val="28"/>
        </w:rPr>
        <w:t>.25</w:t>
      </w:r>
      <w:r w:rsidRPr="008C122D">
        <w:rPr>
          <w:rFonts w:ascii="標楷體" w:eastAsia="標楷體" w:hAnsi="標楷體" w:hint="eastAsia"/>
          <w:kern w:val="2"/>
          <w:sz w:val="28"/>
          <w:szCs w:val="28"/>
        </w:rPr>
        <w:t>億元，獲財政部頒發促參獎勵金約2.</w:t>
      </w:r>
      <w:r w:rsidRPr="008C122D">
        <w:rPr>
          <w:rFonts w:ascii="標楷體" w:eastAsia="標楷體" w:hAnsi="標楷體"/>
          <w:kern w:val="2"/>
          <w:sz w:val="28"/>
          <w:szCs w:val="28"/>
        </w:rPr>
        <w:t>51</w:t>
      </w:r>
      <w:r w:rsidRPr="008C122D">
        <w:rPr>
          <w:rFonts w:ascii="標楷體" w:eastAsia="標楷體" w:hAnsi="標楷體" w:hint="eastAsia"/>
          <w:kern w:val="2"/>
          <w:sz w:val="28"/>
          <w:szCs w:val="28"/>
        </w:rPr>
        <w:t>億元；其中108年簽約為運發局「鳳山運動園區OT案」。</w:t>
      </w:r>
    </w:p>
    <w:p w:rsidR="0084085A" w:rsidRPr="008C122D" w:rsidRDefault="0084085A" w:rsidP="008C122D">
      <w:pPr>
        <w:widowControl w:val="0"/>
        <w:adjustRightInd w:val="0"/>
        <w:spacing w:line="360" w:lineRule="exact"/>
        <w:ind w:leftChars="390" w:left="936" w:right="113"/>
        <w:jc w:val="both"/>
        <w:rPr>
          <w:rFonts w:ascii="標楷體" w:eastAsia="標楷體" w:hAnsi="標楷體"/>
          <w:kern w:val="2"/>
          <w:sz w:val="28"/>
          <w:szCs w:val="28"/>
        </w:rPr>
      </w:pPr>
      <w:r w:rsidRPr="008C122D">
        <w:rPr>
          <w:rFonts w:ascii="標楷體" w:eastAsia="標楷體" w:hAnsi="標楷體" w:hint="eastAsia"/>
          <w:kern w:val="2"/>
          <w:sz w:val="28"/>
          <w:szCs w:val="28"/>
        </w:rPr>
        <w:t>(二)辦理中促參案件</w:t>
      </w:r>
    </w:p>
    <w:p w:rsidR="0084085A" w:rsidRPr="008C122D" w:rsidRDefault="0084085A" w:rsidP="001778ED">
      <w:pPr>
        <w:widowControl w:val="0"/>
        <w:adjustRightInd w:val="0"/>
        <w:spacing w:line="360" w:lineRule="exact"/>
        <w:ind w:leftChars="650" w:left="1560" w:right="113"/>
        <w:jc w:val="both"/>
        <w:rPr>
          <w:rFonts w:ascii="標楷體" w:eastAsia="標楷體" w:hAnsi="標楷體"/>
          <w:kern w:val="2"/>
          <w:sz w:val="28"/>
          <w:szCs w:val="28"/>
        </w:rPr>
      </w:pPr>
      <w:r w:rsidRPr="008C122D">
        <w:rPr>
          <w:rFonts w:ascii="標楷體" w:eastAsia="標楷體" w:hAnsi="標楷體" w:hint="eastAsia"/>
          <w:kern w:val="2"/>
          <w:sz w:val="28"/>
          <w:szCs w:val="28"/>
        </w:rPr>
        <w:t>辦理中促參案件計11案，預估民間投資金額約9</w:t>
      </w:r>
      <w:r w:rsidRPr="008C122D">
        <w:rPr>
          <w:rFonts w:ascii="標楷體" w:eastAsia="標楷體" w:hAnsi="標楷體"/>
          <w:kern w:val="2"/>
          <w:sz w:val="28"/>
          <w:szCs w:val="28"/>
        </w:rPr>
        <w:t>6.34</w:t>
      </w:r>
      <w:r w:rsidRPr="008C122D">
        <w:rPr>
          <w:rFonts w:ascii="標楷體" w:eastAsia="標楷體" w:hAnsi="標楷體" w:hint="eastAsia"/>
          <w:kern w:val="2"/>
          <w:sz w:val="28"/>
          <w:szCs w:val="28"/>
        </w:rPr>
        <w:t>億元，預估權利金及租金收入總計約7</w:t>
      </w:r>
      <w:r w:rsidRPr="008C122D">
        <w:rPr>
          <w:rFonts w:ascii="標楷體" w:eastAsia="標楷體" w:hAnsi="標楷體"/>
          <w:kern w:val="2"/>
          <w:sz w:val="28"/>
          <w:szCs w:val="28"/>
        </w:rPr>
        <w:t>0.61</w:t>
      </w:r>
      <w:r w:rsidRPr="008C122D">
        <w:rPr>
          <w:rFonts w:ascii="標楷體" w:eastAsia="標楷體" w:hAnsi="標楷體" w:hint="eastAsia"/>
          <w:kern w:val="2"/>
          <w:sz w:val="28"/>
          <w:szCs w:val="28"/>
        </w:rPr>
        <w:t>億元；108年公告辦理中4案，其中交通局辦理之「凹子底停5用地BOT案」目前議約中。</w:t>
      </w:r>
    </w:p>
    <w:p w:rsidR="0084085A" w:rsidRPr="008C122D" w:rsidRDefault="0084085A" w:rsidP="008C122D">
      <w:pPr>
        <w:widowControl w:val="0"/>
        <w:adjustRightInd w:val="0"/>
        <w:spacing w:line="360" w:lineRule="exact"/>
        <w:ind w:leftChars="390" w:left="936" w:right="113"/>
        <w:jc w:val="both"/>
        <w:rPr>
          <w:rFonts w:ascii="標楷體" w:eastAsia="標楷體" w:hAnsi="標楷體"/>
          <w:kern w:val="2"/>
          <w:sz w:val="28"/>
          <w:szCs w:val="28"/>
        </w:rPr>
      </w:pPr>
      <w:r w:rsidRPr="008C122D">
        <w:rPr>
          <w:rFonts w:ascii="標楷體" w:eastAsia="標楷體" w:hAnsi="標楷體" w:hint="eastAsia"/>
          <w:kern w:val="2"/>
          <w:sz w:val="28"/>
          <w:szCs w:val="28"/>
        </w:rPr>
        <w:t>(三)已簽約開發案件</w:t>
      </w:r>
    </w:p>
    <w:p w:rsidR="0084085A" w:rsidRPr="008C122D" w:rsidRDefault="0084085A" w:rsidP="001778ED">
      <w:pPr>
        <w:widowControl w:val="0"/>
        <w:adjustRightInd w:val="0"/>
        <w:spacing w:line="360" w:lineRule="exact"/>
        <w:ind w:leftChars="650" w:left="1560" w:right="113"/>
        <w:jc w:val="both"/>
        <w:rPr>
          <w:rFonts w:ascii="標楷體" w:eastAsia="標楷體" w:hAnsi="標楷體"/>
          <w:kern w:val="2"/>
          <w:sz w:val="28"/>
          <w:szCs w:val="28"/>
        </w:rPr>
      </w:pPr>
      <w:r w:rsidRPr="008C122D">
        <w:rPr>
          <w:rFonts w:ascii="標楷體" w:eastAsia="標楷體" w:hAnsi="標楷體" w:hint="eastAsia"/>
          <w:kern w:val="2"/>
          <w:sz w:val="28"/>
          <w:szCs w:val="28"/>
        </w:rPr>
        <w:t>已簽約開發案件計17案，預估民間投資金額約</w:t>
      </w:r>
      <w:r w:rsidR="00EF62F9">
        <w:rPr>
          <w:rFonts w:ascii="標楷體" w:eastAsia="標楷體" w:hAnsi="標楷體" w:hint="eastAsia"/>
          <w:kern w:val="2"/>
          <w:sz w:val="28"/>
          <w:szCs w:val="28"/>
        </w:rPr>
        <w:t>757.1</w:t>
      </w:r>
      <w:r w:rsidRPr="008C122D">
        <w:rPr>
          <w:rFonts w:ascii="標楷體" w:eastAsia="標楷體" w:hAnsi="標楷體" w:hint="eastAsia"/>
          <w:kern w:val="2"/>
          <w:sz w:val="28"/>
          <w:szCs w:val="28"/>
        </w:rPr>
        <w:t>3億元，預估權利金及租金收入總計約147.5億元，獲財政部頒發促參獎勵金約1.05億元；其中108年簽約4案，為財政局「高雄捷運鳳山國中站周邊地區都市更新案」、「舊縣長官邸活化開發案」、「高雄市成功路漢神百貨對面商業區設定地上權開發案」及捷運局「富國停車場開發案」。</w:t>
      </w:r>
    </w:p>
    <w:p w:rsidR="0084085A" w:rsidRPr="008C122D" w:rsidRDefault="0084085A" w:rsidP="008C122D">
      <w:pPr>
        <w:widowControl w:val="0"/>
        <w:adjustRightInd w:val="0"/>
        <w:spacing w:line="360" w:lineRule="exact"/>
        <w:ind w:leftChars="390" w:left="936" w:right="113"/>
        <w:jc w:val="both"/>
        <w:rPr>
          <w:rFonts w:ascii="標楷體" w:eastAsia="標楷體" w:hAnsi="標楷體"/>
          <w:kern w:val="2"/>
          <w:sz w:val="28"/>
          <w:szCs w:val="28"/>
        </w:rPr>
      </w:pPr>
      <w:r w:rsidRPr="008C122D">
        <w:rPr>
          <w:rFonts w:ascii="標楷體" w:eastAsia="標楷體" w:hAnsi="標楷體" w:hint="eastAsia"/>
          <w:kern w:val="2"/>
          <w:sz w:val="28"/>
          <w:szCs w:val="28"/>
        </w:rPr>
        <w:t>(四)辦理中開發案件</w:t>
      </w:r>
    </w:p>
    <w:p w:rsidR="0084085A" w:rsidRPr="008C122D" w:rsidRDefault="0084085A" w:rsidP="001778ED">
      <w:pPr>
        <w:widowControl w:val="0"/>
        <w:adjustRightInd w:val="0"/>
        <w:spacing w:line="360" w:lineRule="exact"/>
        <w:ind w:leftChars="650" w:left="1560" w:right="113"/>
        <w:jc w:val="both"/>
        <w:rPr>
          <w:rFonts w:ascii="標楷體" w:eastAsia="標楷體" w:hAnsi="標楷體"/>
          <w:kern w:val="2"/>
          <w:sz w:val="28"/>
          <w:szCs w:val="28"/>
        </w:rPr>
      </w:pPr>
      <w:r w:rsidRPr="008C122D">
        <w:rPr>
          <w:rFonts w:ascii="標楷體" w:eastAsia="標楷體" w:hAnsi="標楷體" w:hint="eastAsia"/>
          <w:kern w:val="2"/>
          <w:sz w:val="28"/>
          <w:szCs w:val="28"/>
        </w:rPr>
        <w:t>辦理中開發案件計14案，預估民間投資金額約</w:t>
      </w:r>
      <w:r w:rsidR="00EF62F9">
        <w:rPr>
          <w:rFonts w:ascii="標楷體" w:eastAsia="標楷體" w:hAnsi="標楷體" w:hint="eastAsia"/>
          <w:kern w:val="2"/>
          <w:sz w:val="28"/>
          <w:szCs w:val="28"/>
        </w:rPr>
        <w:t>672.21</w:t>
      </w:r>
      <w:r w:rsidRPr="008C122D">
        <w:rPr>
          <w:rFonts w:ascii="標楷體" w:eastAsia="標楷體" w:hAnsi="標楷體" w:hint="eastAsia"/>
          <w:kern w:val="2"/>
          <w:sz w:val="28"/>
          <w:szCs w:val="28"/>
        </w:rPr>
        <w:t>億元，預估權利金及租金收入總計約</w:t>
      </w:r>
      <w:r w:rsidR="00EF62F9">
        <w:rPr>
          <w:rFonts w:ascii="標楷體" w:eastAsia="標楷體" w:hAnsi="標楷體" w:hint="eastAsia"/>
          <w:kern w:val="2"/>
          <w:sz w:val="28"/>
          <w:szCs w:val="28"/>
        </w:rPr>
        <w:t>301.17</w:t>
      </w:r>
      <w:r w:rsidRPr="008C122D">
        <w:rPr>
          <w:rFonts w:ascii="標楷體" w:eastAsia="標楷體" w:hAnsi="標楷體" w:hint="eastAsia"/>
          <w:kern w:val="2"/>
          <w:sz w:val="28"/>
          <w:szCs w:val="28"/>
        </w:rPr>
        <w:t>億元；其中已於108年下半年公告計4案，為文化局「大榮段659地號等4筆土地設定地上權案」、都發局「多功能經貿園區特貿三都更案」、財政局「高雄市前金區舊圖書總館市有地設定地上權開發案」及捷運局「夢時代商圈前鎮區興邦段119-47等地號設定地上權案」。</w:t>
      </w:r>
    </w:p>
    <w:p w:rsidR="0084085A" w:rsidRPr="008C122D" w:rsidRDefault="0084085A" w:rsidP="008C122D">
      <w:pPr>
        <w:widowControl w:val="0"/>
        <w:adjustRightInd w:val="0"/>
        <w:spacing w:line="360" w:lineRule="exact"/>
        <w:ind w:leftChars="390" w:left="936" w:right="113"/>
        <w:jc w:val="both"/>
        <w:rPr>
          <w:rFonts w:ascii="標楷體" w:eastAsia="標楷體" w:hAnsi="標楷體"/>
          <w:kern w:val="2"/>
          <w:sz w:val="28"/>
          <w:szCs w:val="28"/>
        </w:rPr>
      </w:pPr>
      <w:r w:rsidRPr="008C122D">
        <w:rPr>
          <w:rFonts w:ascii="標楷體" w:eastAsia="標楷體" w:hAnsi="標楷體" w:hint="eastAsia"/>
          <w:kern w:val="2"/>
          <w:sz w:val="28"/>
          <w:szCs w:val="28"/>
        </w:rPr>
        <w:t>(五)協助各機關爭取促參前置作業費補助</w:t>
      </w:r>
    </w:p>
    <w:p w:rsidR="0084085A" w:rsidRPr="008C122D" w:rsidRDefault="0084085A" w:rsidP="001778ED">
      <w:pPr>
        <w:widowControl w:val="0"/>
        <w:adjustRightInd w:val="0"/>
        <w:spacing w:line="360" w:lineRule="exact"/>
        <w:ind w:leftChars="650" w:left="1560" w:right="113"/>
        <w:jc w:val="both"/>
        <w:rPr>
          <w:rFonts w:ascii="標楷體" w:eastAsia="標楷體" w:hAnsi="標楷體"/>
          <w:kern w:val="2"/>
          <w:sz w:val="28"/>
          <w:szCs w:val="28"/>
        </w:rPr>
      </w:pPr>
      <w:r w:rsidRPr="008C122D">
        <w:rPr>
          <w:rFonts w:ascii="標楷體" w:eastAsia="標楷體" w:hAnsi="標楷體" w:hint="eastAsia"/>
          <w:kern w:val="2"/>
          <w:sz w:val="28"/>
          <w:szCs w:val="28"/>
        </w:rPr>
        <w:t>截至目前獲財政部核准促參前置作業費補助計18案，同意</w:t>
      </w:r>
      <w:r w:rsidRPr="008C122D">
        <w:rPr>
          <w:rFonts w:ascii="標楷體" w:eastAsia="標楷體" w:hAnsi="標楷體" w:hint="eastAsia"/>
          <w:kern w:val="2"/>
          <w:sz w:val="28"/>
          <w:szCs w:val="28"/>
        </w:rPr>
        <w:lastRenderedPageBreak/>
        <w:t>補助金額3,223萬元，後續本府財政局仍將持續協助各機關積極辦理促參案件，爭取促參前置作業費補助。</w:t>
      </w:r>
    </w:p>
    <w:p w:rsidR="005269D0" w:rsidRPr="005269D0" w:rsidRDefault="005269D0" w:rsidP="0084085A">
      <w:pPr>
        <w:widowControl w:val="0"/>
        <w:adjustRightInd w:val="0"/>
        <w:spacing w:line="460" w:lineRule="exact"/>
        <w:ind w:leftChars="618" w:left="1483" w:right="113"/>
        <w:jc w:val="both"/>
        <w:rPr>
          <w:rFonts w:ascii="標楷體" w:eastAsia="標楷體" w:hAnsi="標楷體"/>
          <w:kern w:val="2"/>
          <w:sz w:val="28"/>
          <w:szCs w:val="28"/>
        </w:rPr>
      </w:pPr>
    </w:p>
    <w:p w:rsidR="00BF12B1" w:rsidRPr="008C122D" w:rsidRDefault="00BF12B1" w:rsidP="008C122D">
      <w:pPr>
        <w:spacing w:line="400" w:lineRule="exact"/>
        <w:jc w:val="both"/>
        <w:rPr>
          <w:rFonts w:ascii="標楷體" w:eastAsia="標楷體" w:hAnsi="標楷體" w:cs="LinGothic-Medium"/>
          <w:b/>
          <w:sz w:val="32"/>
          <w:szCs w:val="32"/>
        </w:rPr>
      </w:pPr>
      <w:r w:rsidRPr="008C122D">
        <w:rPr>
          <w:rFonts w:ascii="標楷體" w:eastAsia="標楷體" w:hAnsi="標楷體" w:cs="LinGothic-Medium" w:hint="eastAsia"/>
          <w:b/>
          <w:sz w:val="32"/>
          <w:szCs w:val="32"/>
        </w:rPr>
        <w:t>七、集中支付作業管理</w:t>
      </w:r>
    </w:p>
    <w:p w:rsidR="00BF12B1" w:rsidRPr="005269D0" w:rsidRDefault="00BF12B1" w:rsidP="008C122D">
      <w:pPr>
        <w:adjustRightInd w:val="0"/>
        <w:snapToGrid w:val="0"/>
        <w:spacing w:line="360" w:lineRule="exact"/>
        <w:ind w:rightChars="-20" w:right="-48" w:firstLineChars="250" w:firstLine="700"/>
        <w:jc w:val="both"/>
        <w:rPr>
          <w:rFonts w:ascii="標楷體" w:eastAsia="標楷體" w:hAnsi="標楷體"/>
          <w:sz w:val="28"/>
          <w:szCs w:val="28"/>
        </w:rPr>
      </w:pPr>
      <w:r w:rsidRPr="005269D0">
        <w:rPr>
          <w:rFonts w:ascii="標楷體" w:eastAsia="標楷體" w:hAnsi="標楷體" w:hint="eastAsia"/>
          <w:sz w:val="28"/>
          <w:szCs w:val="28"/>
        </w:rPr>
        <w:t>(一</w:t>
      </w:r>
      <w:r w:rsidRPr="005269D0">
        <w:rPr>
          <w:rFonts w:ascii="標楷體" w:eastAsia="標楷體" w:hAnsi="標楷體"/>
          <w:sz w:val="28"/>
          <w:szCs w:val="28"/>
        </w:rPr>
        <w:t>)</w:t>
      </w:r>
      <w:r w:rsidRPr="005269D0">
        <w:rPr>
          <w:rFonts w:ascii="標楷體" w:eastAsia="標楷體" w:hAnsi="標楷體" w:hint="eastAsia"/>
          <w:sz w:val="28"/>
          <w:szCs w:val="28"/>
        </w:rPr>
        <w:t>支付資料複核、簽放作業</w:t>
      </w:r>
    </w:p>
    <w:p w:rsidR="00BF12B1" w:rsidRPr="005269D0" w:rsidRDefault="00BF12B1" w:rsidP="008C122D">
      <w:pPr>
        <w:adjustRightInd w:val="0"/>
        <w:snapToGrid w:val="0"/>
        <w:spacing w:line="360" w:lineRule="exact"/>
        <w:ind w:leftChars="531" w:left="1274" w:rightChars="-20" w:right="-48"/>
        <w:jc w:val="both"/>
        <w:rPr>
          <w:rFonts w:ascii="標楷體" w:eastAsia="標楷體" w:hAnsi="標楷體"/>
          <w:sz w:val="28"/>
          <w:szCs w:val="28"/>
        </w:rPr>
      </w:pPr>
      <w:r w:rsidRPr="005269D0">
        <w:rPr>
          <w:rFonts w:ascii="標楷體" w:eastAsia="標楷體" w:hAnsi="標楷體" w:hint="eastAsia"/>
          <w:sz w:val="28"/>
          <w:szCs w:val="28"/>
        </w:rPr>
        <w:t>108年度支付筆數共</w:t>
      </w:r>
      <w:r w:rsidR="00EF62F9">
        <w:rPr>
          <w:rFonts w:ascii="標楷體" w:eastAsia="標楷體" w:hAnsi="標楷體" w:hint="eastAsia"/>
          <w:sz w:val="28"/>
          <w:szCs w:val="28"/>
        </w:rPr>
        <w:t>368</w:t>
      </w:r>
      <w:r w:rsidR="00EB2AC6" w:rsidRPr="00EB2AC6">
        <w:rPr>
          <w:rFonts w:ascii="標楷體" w:eastAsia="標楷體" w:hAnsi="標楷體" w:hint="eastAsia"/>
          <w:color w:val="FF0000"/>
          <w:sz w:val="28"/>
          <w:szCs w:val="28"/>
        </w:rPr>
        <w:t>,</w:t>
      </w:r>
      <w:r w:rsidR="00EF62F9">
        <w:rPr>
          <w:rFonts w:ascii="標楷體" w:eastAsia="標楷體" w:hAnsi="標楷體" w:hint="eastAsia"/>
          <w:sz w:val="28"/>
          <w:szCs w:val="28"/>
        </w:rPr>
        <w:t>397</w:t>
      </w:r>
      <w:r w:rsidRPr="005269D0">
        <w:rPr>
          <w:rFonts w:ascii="標楷體" w:eastAsia="標楷體" w:hAnsi="標楷體" w:hint="eastAsia"/>
          <w:sz w:val="28"/>
          <w:szCs w:val="28"/>
        </w:rPr>
        <w:t>筆，支付淨額</w:t>
      </w:r>
      <w:r w:rsidR="00EF62F9">
        <w:rPr>
          <w:rFonts w:ascii="標楷體" w:eastAsia="標楷體" w:hAnsi="標楷體" w:hint="eastAsia"/>
          <w:sz w:val="28"/>
          <w:szCs w:val="28"/>
        </w:rPr>
        <w:t>3,901</w:t>
      </w:r>
      <w:r w:rsidRPr="005269D0">
        <w:rPr>
          <w:rFonts w:ascii="標楷體" w:eastAsia="標楷體" w:hAnsi="標楷體" w:hint="eastAsia"/>
          <w:sz w:val="28"/>
          <w:szCs w:val="28"/>
        </w:rPr>
        <w:t>億</w:t>
      </w:r>
      <w:r w:rsidR="00EF62F9">
        <w:rPr>
          <w:rFonts w:ascii="標楷體" w:eastAsia="標楷體" w:hAnsi="標楷體" w:hint="eastAsia"/>
          <w:sz w:val="28"/>
          <w:szCs w:val="28"/>
        </w:rPr>
        <w:t>1,268</w:t>
      </w:r>
      <w:r w:rsidRPr="005269D0">
        <w:rPr>
          <w:rFonts w:ascii="標楷體" w:eastAsia="標楷體" w:hAnsi="標楷體" w:hint="eastAsia"/>
          <w:sz w:val="28"/>
          <w:szCs w:val="28"/>
        </w:rPr>
        <w:t>萬</w:t>
      </w:r>
      <w:r w:rsidR="00EF62F9">
        <w:rPr>
          <w:rFonts w:ascii="標楷體" w:eastAsia="標楷體" w:hAnsi="標楷體" w:hint="eastAsia"/>
          <w:sz w:val="28"/>
          <w:szCs w:val="28"/>
        </w:rPr>
        <w:t>5,529</w:t>
      </w:r>
      <w:r w:rsidRPr="005269D0">
        <w:rPr>
          <w:rFonts w:ascii="標楷體" w:eastAsia="標楷體" w:hAnsi="標楷體" w:hint="eastAsia"/>
          <w:sz w:val="28"/>
          <w:szCs w:val="28"/>
        </w:rPr>
        <w:t>元。</w:t>
      </w:r>
    </w:p>
    <w:p w:rsidR="00BF12B1" w:rsidRPr="005269D0" w:rsidRDefault="00BF12B1" w:rsidP="008C122D">
      <w:pPr>
        <w:adjustRightInd w:val="0"/>
        <w:snapToGrid w:val="0"/>
        <w:spacing w:line="360" w:lineRule="exact"/>
        <w:ind w:rightChars="-20" w:right="-48" w:firstLineChars="253" w:firstLine="708"/>
        <w:jc w:val="both"/>
        <w:rPr>
          <w:rFonts w:ascii="標楷體" w:eastAsia="標楷體" w:hAnsi="標楷體"/>
          <w:sz w:val="28"/>
          <w:szCs w:val="28"/>
        </w:rPr>
      </w:pPr>
      <w:r w:rsidRPr="005269D0">
        <w:rPr>
          <w:rFonts w:ascii="標楷體" w:eastAsia="標楷體" w:hAnsi="標楷體" w:hint="eastAsia"/>
          <w:sz w:val="28"/>
          <w:szCs w:val="28"/>
        </w:rPr>
        <w:t>(二)賡續宣導通匯存帳作業，以降低市庫支票簽發張數</w:t>
      </w:r>
    </w:p>
    <w:p w:rsidR="00BF12B1" w:rsidRPr="005269D0" w:rsidRDefault="00BF12B1" w:rsidP="008C122D">
      <w:pPr>
        <w:adjustRightInd w:val="0"/>
        <w:snapToGrid w:val="0"/>
        <w:spacing w:line="360" w:lineRule="exact"/>
        <w:ind w:leftChars="500" w:left="1200" w:rightChars="-20" w:right="-48" w:firstLineChars="27" w:firstLine="76"/>
        <w:jc w:val="both"/>
        <w:rPr>
          <w:rFonts w:ascii="標楷體" w:eastAsia="標楷體" w:hAnsi="標楷體"/>
          <w:sz w:val="28"/>
          <w:szCs w:val="28"/>
        </w:rPr>
      </w:pPr>
      <w:r w:rsidRPr="005269D0">
        <w:rPr>
          <w:rFonts w:ascii="標楷體" w:eastAsia="標楷體" w:hAnsi="標楷體" w:hint="eastAsia"/>
          <w:sz w:val="28"/>
          <w:szCs w:val="28"/>
        </w:rPr>
        <w:t>108年度存帳付款比率提升至</w:t>
      </w:r>
      <w:r w:rsidR="00EF62F9">
        <w:rPr>
          <w:rFonts w:ascii="標楷體" w:eastAsia="標楷體" w:hAnsi="標楷體" w:hint="eastAsia"/>
          <w:sz w:val="28"/>
          <w:szCs w:val="28"/>
        </w:rPr>
        <w:t>99.26</w:t>
      </w:r>
      <w:r w:rsidRPr="005269D0">
        <w:rPr>
          <w:rFonts w:ascii="標楷體" w:eastAsia="標楷體" w:hAnsi="標楷體" w:hint="eastAsia"/>
          <w:sz w:val="28"/>
          <w:szCs w:val="28"/>
        </w:rPr>
        <w:t>％，較去年度增加</w:t>
      </w:r>
      <w:r w:rsidR="00EF62F9">
        <w:rPr>
          <w:rFonts w:ascii="標楷體" w:eastAsia="標楷體" w:hAnsi="標楷體" w:hint="eastAsia"/>
          <w:sz w:val="28"/>
          <w:szCs w:val="28"/>
        </w:rPr>
        <w:t>0.26</w:t>
      </w:r>
      <w:r w:rsidRPr="005269D0">
        <w:rPr>
          <w:rFonts w:ascii="標楷體" w:eastAsia="標楷體" w:hAnsi="標楷體" w:hint="eastAsia"/>
          <w:sz w:val="28"/>
          <w:szCs w:val="28"/>
        </w:rPr>
        <w:t>％。</w:t>
      </w:r>
    </w:p>
    <w:p w:rsidR="00BF12B1" w:rsidRPr="005269D0" w:rsidRDefault="00BF12B1" w:rsidP="008C122D">
      <w:pPr>
        <w:adjustRightInd w:val="0"/>
        <w:snapToGrid w:val="0"/>
        <w:spacing w:line="360" w:lineRule="exact"/>
        <w:ind w:leftChars="295" w:left="1274" w:rightChars="-20" w:right="-48" w:hangingChars="202" w:hanging="566"/>
        <w:jc w:val="both"/>
        <w:rPr>
          <w:rFonts w:ascii="標楷體" w:eastAsia="標楷體" w:hAnsi="標楷體"/>
          <w:sz w:val="28"/>
          <w:szCs w:val="28"/>
        </w:rPr>
      </w:pPr>
      <w:r w:rsidRPr="005269D0">
        <w:rPr>
          <w:rFonts w:ascii="標楷體" w:eastAsia="標楷體" w:hAnsi="標楷體" w:hint="eastAsia"/>
          <w:sz w:val="28"/>
          <w:szCs w:val="28"/>
        </w:rPr>
        <w:t>(三)強化市庫集中支付電子化作業功能，提供正確、迅速付款服務，108年</w:t>
      </w:r>
      <w:r w:rsidRPr="005269D0">
        <w:rPr>
          <w:rFonts w:ascii="標楷體" w:eastAsia="標楷體" w:hAnsi="標楷體" w:hint="eastAsia"/>
          <w:sz w:val="28"/>
          <w:szCs w:val="28"/>
          <w:lang w:eastAsia="zh-HK"/>
        </w:rPr>
        <w:t>度</w:t>
      </w:r>
      <w:r w:rsidRPr="005269D0">
        <w:rPr>
          <w:rFonts w:ascii="標楷體" w:eastAsia="標楷體" w:hAnsi="標楷體" w:hint="eastAsia"/>
          <w:sz w:val="28"/>
          <w:szCs w:val="28"/>
        </w:rPr>
        <w:t>簽放之費款中</w:t>
      </w:r>
      <w:r w:rsidR="00EF62F9">
        <w:rPr>
          <w:rFonts w:ascii="標楷體" w:eastAsia="標楷體" w:hAnsi="標楷體" w:hint="eastAsia"/>
          <w:sz w:val="28"/>
          <w:szCs w:val="28"/>
        </w:rPr>
        <w:t>96.15</w:t>
      </w:r>
      <w:r w:rsidRPr="005269D0">
        <w:rPr>
          <w:rFonts w:ascii="標楷體" w:eastAsia="標楷體" w:hAnsi="標楷體" w:hint="eastAsia"/>
          <w:sz w:val="28"/>
          <w:szCs w:val="28"/>
        </w:rPr>
        <w:t>％於當日存入受款人帳戶。</w:t>
      </w:r>
    </w:p>
    <w:p w:rsidR="00BF12B1" w:rsidRPr="005269D0" w:rsidRDefault="00BF12B1" w:rsidP="008C122D">
      <w:pPr>
        <w:adjustRightInd w:val="0"/>
        <w:snapToGrid w:val="0"/>
        <w:spacing w:line="360" w:lineRule="exact"/>
        <w:ind w:leftChars="296" w:left="1276" w:rightChars="-20" w:right="-48" w:hangingChars="202" w:hanging="566"/>
        <w:jc w:val="both"/>
        <w:rPr>
          <w:rFonts w:ascii="標楷體" w:eastAsia="標楷體" w:hAnsi="標楷體"/>
          <w:sz w:val="28"/>
          <w:szCs w:val="28"/>
        </w:rPr>
      </w:pPr>
      <w:r w:rsidRPr="005269D0">
        <w:rPr>
          <w:rFonts w:ascii="標楷體" w:eastAsia="標楷體" w:hAnsi="標楷體" w:hint="eastAsia"/>
          <w:sz w:val="28"/>
          <w:szCs w:val="28"/>
        </w:rPr>
        <w:t>(四)108年底納入集中支付特種基金餘額約202.1億元、保管款餘額約241.3億元，有助於庫款調度並節省市庫利息支出。</w:t>
      </w:r>
    </w:p>
    <w:p w:rsidR="00BF12B1" w:rsidRPr="005269D0" w:rsidRDefault="00BF12B1" w:rsidP="008C122D">
      <w:pPr>
        <w:adjustRightInd w:val="0"/>
        <w:snapToGrid w:val="0"/>
        <w:spacing w:line="360" w:lineRule="exact"/>
        <w:ind w:leftChars="296" w:left="1273" w:rightChars="-20" w:right="-48" w:hangingChars="201" w:hanging="563"/>
        <w:jc w:val="both"/>
        <w:rPr>
          <w:rFonts w:ascii="標楷體" w:eastAsia="標楷體" w:hAnsi="標楷體"/>
          <w:sz w:val="28"/>
          <w:szCs w:val="28"/>
        </w:rPr>
      </w:pPr>
      <w:r w:rsidRPr="005269D0">
        <w:rPr>
          <w:rFonts w:ascii="標楷體" w:eastAsia="標楷體" w:hAnsi="標楷體" w:hint="eastAsia"/>
          <w:sz w:val="28"/>
          <w:szCs w:val="28"/>
        </w:rPr>
        <w:t>(五)依據「108年度辦理高雄銀行代理簽發市庫支票情形暨高雄市市庫集中支付電子作業安全控管查核計畫」各查核4次，俾達安全控管之效。</w:t>
      </w:r>
    </w:p>
    <w:p w:rsidR="00BF12B1" w:rsidRPr="005269D0" w:rsidRDefault="00BF12B1" w:rsidP="008C122D">
      <w:pPr>
        <w:adjustRightInd w:val="0"/>
        <w:snapToGrid w:val="0"/>
        <w:spacing w:line="360" w:lineRule="exact"/>
        <w:ind w:leftChars="296" w:left="1276" w:rightChars="-20" w:right="-48" w:hangingChars="202" w:hanging="566"/>
        <w:jc w:val="both"/>
        <w:rPr>
          <w:rFonts w:ascii="標楷體" w:eastAsia="標楷體" w:hAnsi="標楷體"/>
          <w:sz w:val="28"/>
          <w:szCs w:val="28"/>
        </w:rPr>
      </w:pPr>
      <w:r w:rsidRPr="005269D0">
        <w:rPr>
          <w:rFonts w:ascii="標楷體" w:eastAsia="標楷體" w:hAnsi="標楷體" w:hint="eastAsia"/>
          <w:sz w:val="28"/>
          <w:szCs w:val="28"/>
        </w:rPr>
        <w:t>(六)因應公務預算109年度中央及地方預算科目編碼統一，業配合修正集中支付系統，順利無縫接軌上線。</w:t>
      </w:r>
    </w:p>
    <w:p w:rsidR="0006534B" w:rsidRPr="005269D0" w:rsidRDefault="009577EF" w:rsidP="008C122D">
      <w:pPr>
        <w:tabs>
          <w:tab w:val="left" w:pos="4186"/>
        </w:tabs>
        <w:adjustRightInd w:val="0"/>
        <w:snapToGrid w:val="0"/>
        <w:spacing w:line="360" w:lineRule="exact"/>
        <w:ind w:leftChars="295" w:left="1274" w:hangingChars="202" w:hanging="566"/>
        <w:rPr>
          <w:rFonts w:ascii="標楷體" w:eastAsia="標楷體" w:hAnsi="標楷體" w:cs="超研澤粗黑"/>
          <w:sz w:val="28"/>
          <w:szCs w:val="28"/>
        </w:rPr>
      </w:pPr>
      <w:r w:rsidRPr="005269D0">
        <w:rPr>
          <w:rFonts w:ascii="標楷體" w:eastAsia="標楷體" w:hAnsi="標楷體" w:hint="eastAsia"/>
          <w:sz w:val="28"/>
          <w:szCs w:val="28"/>
        </w:rPr>
        <w:t>(七)</w:t>
      </w:r>
      <w:r w:rsidR="00BF12B1" w:rsidRPr="005269D0">
        <w:rPr>
          <w:rFonts w:ascii="標楷體" w:eastAsia="標楷體" w:hAnsi="標楷體" w:hint="eastAsia"/>
          <w:sz w:val="28"/>
          <w:szCs w:val="28"/>
        </w:rPr>
        <w:t>製作市庫集中支付作業108及109雙年度作業期間「各特種基金管機關應行注意事項」及「各支用機關應行注意事項」提供市府教育局、主計處召開編製決算及會計相關業務說明會時協助宣導，以利支付業務順利執行。</w:t>
      </w:r>
    </w:p>
    <w:sectPr w:rsidR="0006534B" w:rsidRPr="005269D0" w:rsidSect="005269D0">
      <w:footerReference w:type="even" r:id="rId9"/>
      <w:footerReference w:type="default" r:id="rId10"/>
      <w:pgSz w:w="11906" w:h="16838" w:code="9"/>
      <w:pgMar w:top="1418" w:right="1418" w:bottom="1418"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20" w:rsidRDefault="00133C20" w:rsidP="00C33578">
      <w:r>
        <w:separator/>
      </w:r>
    </w:p>
  </w:endnote>
  <w:endnote w:type="continuationSeparator" w:id="0">
    <w:p w:rsidR="00133C20" w:rsidRDefault="00133C20" w:rsidP="00C3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楷書體W7">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超研澤粗黑">
    <w:charset w:val="88"/>
    <w:family w:val="modern"/>
    <w:pitch w:val="fixed"/>
    <w:sig w:usb0="00001F41" w:usb1="280918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5" w:rsidRDefault="00753AD5" w:rsidP="002563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53AD5" w:rsidRDefault="00753A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5" w:rsidRDefault="00753AD5" w:rsidP="002563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1380">
      <w:rPr>
        <w:rStyle w:val="ac"/>
        <w:noProof/>
      </w:rPr>
      <w:t>- 1 -</w:t>
    </w:r>
    <w:r>
      <w:rPr>
        <w:rStyle w:val="ac"/>
      </w:rPr>
      <w:fldChar w:fldCharType="end"/>
    </w:r>
  </w:p>
  <w:p w:rsidR="00753AD5" w:rsidRDefault="00753A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20" w:rsidRDefault="00133C20" w:rsidP="00C33578">
      <w:r>
        <w:separator/>
      </w:r>
    </w:p>
  </w:footnote>
  <w:footnote w:type="continuationSeparator" w:id="0">
    <w:p w:rsidR="00133C20" w:rsidRDefault="00133C20" w:rsidP="00C33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DF"/>
    <w:multiLevelType w:val="hybridMultilevel"/>
    <w:tmpl w:val="F7C4A50E"/>
    <w:lvl w:ilvl="0" w:tplc="801E6D78">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22F0169"/>
    <w:multiLevelType w:val="hybridMultilevel"/>
    <w:tmpl w:val="8782227E"/>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
    <w:nsid w:val="02AE73E0"/>
    <w:multiLevelType w:val="hybridMultilevel"/>
    <w:tmpl w:val="ECF62892"/>
    <w:lvl w:ilvl="0" w:tplc="9FC279E6">
      <w:start w:val="1"/>
      <w:numFmt w:val="decimal"/>
      <w:lvlText w:val="%1."/>
      <w:lvlJc w:val="left"/>
      <w:pPr>
        <w:ind w:left="1332" w:hanging="37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2B6107"/>
    <w:multiLevelType w:val="hybridMultilevel"/>
    <w:tmpl w:val="3B1E558E"/>
    <w:lvl w:ilvl="0" w:tplc="20D8581A">
      <w:start w:val="1"/>
      <w:numFmt w:val="decimal"/>
      <w:lvlText w:val="%1."/>
      <w:lvlJc w:val="left"/>
      <w:pPr>
        <w:ind w:left="1452" w:hanging="360"/>
      </w:pPr>
      <w:rPr>
        <w:rFonts w:cs="標楷體" w:hint="default"/>
        <w:color w:val="auto"/>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4">
    <w:nsid w:val="10913486"/>
    <w:multiLevelType w:val="multilevel"/>
    <w:tmpl w:val="975296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2200F98"/>
    <w:multiLevelType w:val="hybridMultilevel"/>
    <w:tmpl w:val="E1A64A68"/>
    <w:lvl w:ilvl="0" w:tplc="3B7C625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C90DF2"/>
    <w:multiLevelType w:val="hybridMultilevel"/>
    <w:tmpl w:val="56C6402E"/>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nsid w:val="14FE79B7"/>
    <w:multiLevelType w:val="hybridMultilevel"/>
    <w:tmpl w:val="88AA46A6"/>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8">
    <w:nsid w:val="19BA2C3B"/>
    <w:multiLevelType w:val="hybridMultilevel"/>
    <w:tmpl w:val="F4E451AE"/>
    <w:lvl w:ilvl="0" w:tplc="CF3CB84C">
      <w:start w:val="1"/>
      <w:numFmt w:val="taiwaneseCountingThousand"/>
      <w:lvlText w:val="（%1）"/>
      <w:lvlJc w:val="left"/>
      <w:pPr>
        <w:ind w:left="1245" w:hanging="885"/>
      </w:pPr>
      <w:rPr>
        <w:rFonts w:hint="default"/>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nsid w:val="1B0E3046"/>
    <w:multiLevelType w:val="hybridMultilevel"/>
    <w:tmpl w:val="9048ABE0"/>
    <w:lvl w:ilvl="0" w:tplc="0BA06C48">
      <w:start w:val="7"/>
      <w:numFmt w:val="taiwaneseCountingThousand"/>
      <w:lvlText w:val="%1、"/>
      <w:lvlJc w:val="left"/>
      <w:pPr>
        <w:ind w:left="708" w:hanging="720"/>
      </w:pPr>
      <w:rPr>
        <w:rFonts w:ascii="新細明體" w:eastAsia="新細明體" w:hAnsi="新細明體" w:cs="LinGothic-Medium" w:hint="default"/>
        <w:sz w:val="32"/>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1D260444"/>
    <w:multiLevelType w:val="hybridMultilevel"/>
    <w:tmpl w:val="E2E28A1A"/>
    <w:lvl w:ilvl="0" w:tplc="C5C6F0A0">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1">
    <w:nsid w:val="1EB12B31"/>
    <w:multiLevelType w:val="hybridMultilevel"/>
    <w:tmpl w:val="AFFE3440"/>
    <w:lvl w:ilvl="0" w:tplc="AC52742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2">
    <w:nsid w:val="28EA5EE6"/>
    <w:multiLevelType w:val="hybridMultilevel"/>
    <w:tmpl w:val="C83056CC"/>
    <w:lvl w:ilvl="0" w:tplc="8BC0DF54">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3">
    <w:nsid w:val="2AD454C5"/>
    <w:multiLevelType w:val="hybridMultilevel"/>
    <w:tmpl w:val="354AADB0"/>
    <w:lvl w:ilvl="0" w:tplc="9888045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333A6C35"/>
    <w:multiLevelType w:val="multilevel"/>
    <w:tmpl w:val="975296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4DA4D96"/>
    <w:multiLevelType w:val="hybridMultilevel"/>
    <w:tmpl w:val="975296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2C4AD3"/>
    <w:multiLevelType w:val="hybridMultilevel"/>
    <w:tmpl w:val="F214AF9A"/>
    <w:lvl w:ilvl="0" w:tplc="1F2EAA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EF29C4"/>
    <w:multiLevelType w:val="hybridMultilevel"/>
    <w:tmpl w:val="F3E8D304"/>
    <w:lvl w:ilvl="0" w:tplc="667404DE">
      <w:start w:val="1"/>
      <w:numFmt w:val="decimal"/>
      <w:lvlText w:val="%1."/>
      <w:lvlJc w:val="left"/>
      <w:pPr>
        <w:ind w:left="1572" w:hanging="480"/>
      </w:pPr>
      <w:rPr>
        <w:rFonts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8">
    <w:nsid w:val="48EB1E10"/>
    <w:multiLevelType w:val="hybridMultilevel"/>
    <w:tmpl w:val="16DAFDC2"/>
    <w:lvl w:ilvl="0" w:tplc="7C52CF66">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nsid w:val="498A6584"/>
    <w:multiLevelType w:val="hybridMultilevel"/>
    <w:tmpl w:val="4B22CB26"/>
    <w:lvl w:ilvl="0" w:tplc="3AD2E874">
      <w:start w:val="3"/>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nsid w:val="49FC7E89"/>
    <w:multiLevelType w:val="hybridMultilevel"/>
    <w:tmpl w:val="74FC86A8"/>
    <w:lvl w:ilvl="0" w:tplc="B1989A42">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1">
    <w:nsid w:val="57BF02DA"/>
    <w:multiLevelType w:val="hybridMultilevel"/>
    <w:tmpl w:val="125229B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nsid w:val="5F5C1635"/>
    <w:multiLevelType w:val="hybridMultilevel"/>
    <w:tmpl w:val="F590294C"/>
    <w:lvl w:ilvl="0" w:tplc="BC7C5B6C">
      <w:start w:val="1"/>
      <w:numFmt w:val="decimal"/>
      <w:lvlText w:val="%1."/>
      <w:lvlJc w:val="left"/>
      <w:pPr>
        <w:ind w:left="1915" w:hanging="360"/>
      </w:pPr>
      <w:rPr>
        <w:rFonts w:hint="default"/>
      </w:rPr>
    </w:lvl>
    <w:lvl w:ilvl="1" w:tplc="04090019" w:tentative="1">
      <w:start w:val="1"/>
      <w:numFmt w:val="ideographTraditional"/>
      <w:lvlText w:val="%2、"/>
      <w:lvlJc w:val="left"/>
      <w:pPr>
        <w:ind w:left="2515" w:hanging="480"/>
      </w:pPr>
    </w:lvl>
    <w:lvl w:ilvl="2" w:tplc="0409001B" w:tentative="1">
      <w:start w:val="1"/>
      <w:numFmt w:val="lowerRoman"/>
      <w:lvlText w:val="%3."/>
      <w:lvlJc w:val="right"/>
      <w:pPr>
        <w:ind w:left="2995" w:hanging="480"/>
      </w:pPr>
    </w:lvl>
    <w:lvl w:ilvl="3" w:tplc="0409000F" w:tentative="1">
      <w:start w:val="1"/>
      <w:numFmt w:val="decimal"/>
      <w:lvlText w:val="%4."/>
      <w:lvlJc w:val="left"/>
      <w:pPr>
        <w:ind w:left="3475" w:hanging="480"/>
      </w:pPr>
    </w:lvl>
    <w:lvl w:ilvl="4" w:tplc="04090019" w:tentative="1">
      <w:start w:val="1"/>
      <w:numFmt w:val="ideographTraditional"/>
      <w:lvlText w:val="%5、"/>
      <w:lvlJc w:val="left"/>
      <w:pPr>
        <w:ind w:left="3955" w:hanging="480"/>
      </w:pPr>
    </w:lvl>
    <w:lvl w:ilvl="5" w:tplc="0409001B" w:tentative="1">
      <w:start w:val="1"/>
      <w:numFmt w:val="lowerRoman"/>
      <w:lvlText w:val="%6."/>
      <w:lvlJc w:val="right"/>
      <w:pPr>
        <w:ind w:left="4435" w:hanging="480"/>
      </w:pPr>
    </w:lvl>
    <w:lvl w:ilvl="6" w:tplc="0409000F" w:tentative="1">
      <w:start w:val="1"/>
      <w:numFmt w:val="decimal"/>
      <w:lvlText w:val="%7."/>
      <w:lvlJc w:val="left"/>
      <w:pPr>
        <w:ind w:left="4915" w:hanging="480"/>
      </w:pPr>
    </w:lvl>
    <w:lvl w:ilvl="7" w:tplc="04090019" w:tentative="1">
      <w:start w:val="1"/>
      <w:numFmt w:val="ideographTraditional"/>
      <w:lvlText w:val="%8、"/>
      <w:lvlJc w:val="left"/>
      <w:pPr>
        <w:ind w:left="5395" w:hanging="480"/>
      </w:pPr>
    </w:lvl>
    <w:lvl w:ilvl="8" w:tplc="0409001B" w:tentative="1">
      <w:start w:val="1"/>
      <w:numFmt w:val="lowerRoman"/>
      <w:lvlText w:val="%9."/>
      <w:lvlJc w:val="right"/>
      <w:pPr>
        <w:ind w:left="5875" w:hanging="480"/>
      </w:pPr>
    </w:lvl>
  </w:abstractNum>
  <w:abstractNum w:abstractNumId="23">
    <w:nsid w:val="63E756B2"/>
    <w:multiLevelType w:val="hybridMultilevel"/>
    <w:tmpl w:val="4C082314"/>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4">
    <w:nsid w:val="6D8A1F80"/>
    <w:multiLevelType w:val="hybridMultilevel"/>
    <w:tmpl w:val="6FD0F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4D3C83"/>
    <w:multiLevelType w:val="hybridMultilevel"/>
    <w:tmpl w:val="9A52D0EC"/>
    <w:lvl w:ilvl="0" w:tplc="4C20C0D4">
      <w:start w:val="1"/>
      <w:numFmt w:val="decimal"/>
      <w:lvlText w:val="(%1)"/>
      <w:lvlJc w:val="left"/>
      <w:pPr>
        <w:ind w:left="1567" w:hanging="480"/>
      </w:pPr>
      <w:rPr>
        <w:rFonts w:hint="eastAsia"/>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26">
    <w:nsid w:val="7A846C2F"/>
    <w:multiLevelType w:val="hybridMultilevel"/>
    <w:tmpl w:val="3D3A2B86"/>
    <w:lvl w:ilvl="0" w:tplc="0409000F">
      <w:start w:val="1"/>
      <w:numFmt w:val="decimal"/>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7">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5"/>
  </w:num>
  <w:num w:numId="2">
    <w:abstractNumId w:val="0"/>
  </w:num>
  <w:num w:numId="3">
    <w:abstractNumId w:val="18"/>
  </w:num>
  <w:num w:numId="4">
    <w:abstractNumId w:val="10"/>
  </w:num>
  <w:num w:numId="5">
    <w:abstractNumId w:val="23"/>
  </w:num>
  <w:num w:numId="6">
    <w:abstractNumId w:val="11"/>
  </w:num>
  <w:num w:numId="7">
    <w:abstractNumId w:val="26"/>
  </w:num>
  <w:num w:numId="8">
    <w:abstractNumId w:val="8"/>
  </w:num>
  <w:num w:numId="9">
    <w:abstractNumId w:val="12"/>
  </w:num>
  <w:num w:numId="10">
    <w:abstractNumId w:val="7"/>
  </w:num>
  <w:num w:numId="11">
    <w:abstractNumId w:val="21"/>
  </w:num>
  <w:num w:numId="12">
    <w:abstractNumId w:val="24"/>
  </w:num>
  <w:num w:numId="13">
    <w:abstractNumId w:val="15"/>
  </w:num>
  <w:num w:numId="14">
    <w:abstractNumId w:val="25"/>
  </w:num>
  <w:num w:numId="15">
    <w:abstractNumId w:val="14"/>
  </w:num>
  <w:num w:numId="16">
    <w:abstractNumId w:val="4"/>
  </w:num>
  <w:num w:numId="17">
    <w:abstractNumId w:val="19"/>
  </w:num>
  <w:num w:numId="18">
    <w:abstractNumId w:val="9"/>
  </w:num>
  <w:num w:numId="19">
    <w:abstractNumId w:val="13"/>
  </w:num>
  <w:num w:numId="20">
    <w:abstractNumId w:val="6"/>
  </w:num>
  <w:num w:numId="21">
    <w:abstractNumId w:val="1"/>
  </w:num>
  <w:num w:numId="22">
    <w:abstractNumId w:val="2"/>
  </w:num>
  <w:num w:numId="23">
    <w:abstractNumId w:val="22"/>
  </w:num>
  <w:num w:numId="24">
    <w:abstractNumId w:val="20"/>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4C"/>
    <w:rsid w:val="0000227D"/>
    <w:rsid w:val="000035C9"/>
    <w:rsid w:val="00003C63"/>
    <w:rsid w:val="0000693A"/>
    <w:rsid w:val="00011034"/>
    <w:rsid w:val="0002419B"/>
    <w:rsid w:val="0003009D"/>
    <w:rsid w:val="0003107F"/>
    <w:rsid w:val="00033D50"/>
    <w:rsid w:val="0006534B"/>
    <w:rsid w:val="00065AC5"/>
    <w:rsid w:val="0007213E"/>
    <w:rsid w:val="0008035E"/>
    <w:rsid w:val="00082C06"/>
    <w:rsid w:val="000837B4"/>
    <w:rsid w:val="00093383"/>
    <w:rsid w:val="00093AB4"/>
    <w:rsid w:val="000A1DB0"/>
    <w:rsid w:val="000A21AB"/>
    <w:rsid w:val="000A2B6C"/>
    <w:rsid w:val="000C084C"/>
    <w:rsid w:val="000C4C87"/>
    <w:rsid w:val="000D5FF4"/>
    <w:rsid w:val="000E0771"/>
    <w:rsid w:val="000F2C3B"/>
    <w:rsid w:val="000F532C"/>
    <w:rsid w:val="000F538D"/>
    <w:rsid w:val="000F67FC"/>
    <w:rsid w:val="000F6F00"/>
    <w:rsid w:val="00100983"/>
    <w:rsid w:val="00102DCC"/>
    <w:rsid w:val="00113CD9"/>
    <w:rsid w:val="00114679"/>
    <w:rsid w:val="00114EBA"/>
    <w:rsid w:val="0012261A"/>
    <w:rsid w:val="00133C20"/>
    <w:rsid w:val="00137685"/>
    <w:rsid w:val="00147234"/>
    <w:rsid w:val="00147A3E"/>
    <w:rsid w:val="00150E2E"/>
    <w:rsid w:val="0015397B"/>
    <w:rsid w:val="00157AE3"/>
    <w:rsid w:val="00163817"/>
    <w:rsid w:val="001665AE"/>
    <w:rsid w:val="001670E4"/>
    <w:rsid w:val="00171CAF"/>
    <w:rsid w:val="00172383"/>
    <w:rsid w:val="001729FB"/>
    <w:rsid w:val="00175753"/>
    <w:rsid w:val="00176546"/>
    <w:rsid w:val="001778ED"/>
    <w:rsid w:val="00177CA7"/>
    <w:rsid w:val="00180DFD"/>
    <w:rsid w:val="00181923"/>
    <w:rsid w:val="00184DF4"/>
    <w:rsid w:val="00185C1C"/>
    <w:rsid w:val="0019073D"/>
    <w:rsid w:val="00191156"/>
    <w:rsid w:val="00193480"/>
    <w:rsid w:val="0019411D"/>
    <w:rsid w:val="0019681E"/>
    <w:rsid w:val="001A31FB"/>
    <w:rsid w:val="001A72D5"/>
    <w:rsid w:val="001C1EDB"/>
    <w:rsid w:val="001D5462"/>
    <w:rsid w:val="001D5853"/>
    <w:rsid w:val="001E17F9"/>
    <w:rsid w:val="001E19CF"/>
    <w:rsid w:val="001E600A"/>
    <w:rsid w:val="001F4821"/>
    <w:rsid w:val="001F7A90"/>
    <w:rsid w:val="00201A47"/>
    <w:rsid w:val="0020254C"/>
    <w:rsid w:val="00203738"/>
    <w:rsid w:val="002046F0"/>
    <w:rsid w:val="002123DD"/>
    <w:rsid w:val="0021665F"/>
    <w:rsid w:val="00216B11"/>
    <w:rsid w:val="00220712"/>
    <w:rsid w:val="0022139B"/>
    <w:rsid w:val="00230FC3"/>
    <w:rsid w:val="002333AF"/>
    <w:rsid w:val="00234CCA"/>
    <w:rsid w:val="002523B9"/>
    <w:rsid w:val="00253EAC"/>
    <w:rsid w:val="002563AE"/>
    <w:rsid w:val="00261283"/>
    <w:rsid w:val="002752DC"/>
    <w:rsid w:val="00275572"/>
    <w:rsid w:val="002813AC"/>
    <w:rsid w:val="00282227"/>
    <w:rsid w:val="0029043A"/>
    <w:rsid w:val="00293C05"/>
    <w:rsid w:val="00294D44"/>
    <w:rsid w:val="00294DE3"/>
    <w:rsid w:val="00295A1B"/>
    <w:rsid w:val="002A07E5"/>
    <w:rsid w:val="002A1B76"/>
    <w:rsid w:val="002A3EBB"/>
    <w:rsid w:val="002B121B"/>
    <w:rsid w:val="002B1BA6"/>
    <w:rsid w:val="002B3B51"/>
    <w:rsid w:val="002B4796"/>
    <w:rsid w:val="002C109A"/>
    <w:rsid w:val="002C3621"/>
    <w:rsid w:val="002D266E"/>
    <w:rsid w:val="002D6A2B"/>
    <w:rsid w:val="002D7DE4"/>
    <w:rsid w:val="002E0497"/>
    <w:rsid w:val="002E73D9"/>
    <w:rsid w:val="002F4B01"/>
    <w:rsid w:val="00302BC3"/>
    <w:rsid w:val="00302C43"/>
    <w:rsid w:val="00306EC0"/>
    <w:rsid w:val="003130C5"/>
    <w:rsid w:val="003202A4"/>
    <w:rsid w:val="00327F8E"/>
    <w:rsid w:val="00335A08"/>
    <w:rsid w:val="00335F35"/>
    <w:rsid w:val="00340977"/>
    <w:rsid w:val="003421EB"/>
    <w:rsid w:val="00351622"/>
    <w:rsid w:val="0035705D"/>
    <w:rsid w:val="00375050"/>
    <w:rsid w:val="00382AA6"/>
    <w:rsid w:val="00390EC3"/>
    <w:rsid w:val="0039782A"/>
    <w:rsid w:val="003A0D21"/>
    <w:rsid w:val="003A49C4"/>
    <w:rsid w:val="003A7F52"/>
    <w:rsid w:val="003C34AF"/>
    <w:rsid w:val="003C3D61"/>
    <w:rsid w:val="003C3DBC"/>
    <w:rsid w:val="003C52CE"/>
    <w:rsid w:val="003D459A"/>
    <w:rsid w:val="003E2687"/>
    <w:rsid w:val="003E4AB6"/>
    <w:rsid w:val="003F27F6"/>
    <w:rsid w:val="00402447"/>
    <w:rsid w:val="00404C01"/>
    <w:rsid w:val="00411A04"/>
    <w:rsid w:val="00414441"/>
    <w:rsid w:val="004246BE"/>
    <w:rsid w:val="00424800"/>
    <w:rsid w:val="00425CFD"/>
    <w:rsid w:val="00426A7A"/>
    <w:rsid w:val="004323C7"/>
    <w:rsid w:val="004349C6"/>
    <w:rsid w:val="00435E83"/>
    <w:rsid w:val="00444816"/>
    <w:rsid w:val="00452D65"/>
    <w:rsid w:val="004541B9"/>
    <w:rsid w:val="00460E3C"/>
    <w:rsid w:val="00464132"/>
    <w:rsid w:val="004653C2"/>
    <w:rsid w:val="00465982"/>
    <w:rsid w:val="00466D6B"/>
    <w:rsid w:val="00470976"/>
    <w:rsid w:val="00472899"/>
    <w:rsid w:val="0047706E"/>
    <w:rsid w:val="0048285E"/>
    <w:rsid w:val="00484C6F"/>
    <w:rsid w:val="004879A3"/>
    <w:rsid w:val="004920DD"/>
    <w:rsid w:val="00495EA2"/>
    <w:rsid w:val="00497A0D"/>
    <w:rsid w:val="004B0D28"/>
    <w:rsid w:val="004B428C"/>
    <w:rsid w:val="004B7316"/>
    <w:rsid w:val="004C2E4A"/>
    <w:rsid w:val="004C4EBA"/>
    <w:rsid w:val="004D1864"/>
    <w:rsid w:val="004D3B83"/>
    <w:rsid w:val="004D47C6"/>
    <w:rsid w:val="004D7211"/>
    <w:rsid w:val="004F0CA5"/>
    <w:rsid w:val="004F5D04"/>
    <w:rsid w:val="004F678A"/>
    <w:rsid w:val="0050048F"/>
    <w:rsid w:val="0050053C"/>
    <w:rsid w:val="00505DB9"/>
    <w:rsid w:val="005145D5"/>
    <w:rsid w:val="00522FCD"/>
    <w:rsid w:val="005269D0"/>
    <w:rsid w:val="00532D26"/>
    <w:rsid w:val="00532F91"/>
    <w:rsid w:val="00533DA4"/>
    <w:rsid w:val="00534841"/>
    <w:rsid w:val="00534ADF"/>
    <w:rsid w:val="00536B10"/>
    <w:rsid w:val="00540059"/>
    <w:rsid w:val="0054078C"/>
    <w:rsid w:val="0054371A"/>
    <w:rsid w:val="00543AC9"/>
    <w:rsid w:val="00544D95"/>
    <w:rsid w:val="00546E4E"/>
    <w:rsid w:val="00547283"/>
    <w:rsid w:val="00547E71"/>
    <w:rsid w:val="005505CA"/>
    <w:rsid w:val="00553C3B"/>
    <w:rsid w:val="00553E0E"/>
    <w:rsid w:val="005543B2"/>
    <w:rsid w:val="00555341"/>
    <w:rsid w:val="00572890"/>
    <w:rsid w:val="00594A96"/>
    <w:rsid w:val="00596D2B"/>
    <w:rsid w:val="005A2875"/>
    <w:rsid w:val="005A2A0B"/>
    <w:rsid w:val="005A4DFF"/>
    <w:rsid w:val="005B566A"/>
    <w:rsid w:val="005C752A"/>
    <w:rsid w:val="005E794F"/>
    <w:rsid w:val="005F15B5"/>
    <w:rsid w:val="00611408"/>
    <w:rsid w:val="006134F1"/>
    <w:rsid w:val="00614E1A"/>
    <w:rsid w:val="00621122"/>
    <w:rsid w:val="00623923"/>
    <w:rsid w:val="0062632D"/>
    <w:rsid w:val="00626BF7"/>
    <w:rsid w:val="006313F2"/>
    <w:rsid w:val="00636587"/>
    <w:rsid w:val="0064301D"/>
    <w:rsid w:val="006430DB"/>
    <w:rsid w:val="00645F36"/>
    <w:rsid w:val="0064748F"/>
    <w:rsid w:val="00647AF8"/>
    <w:rsid w:val="00650097"/>
    <w:rsid w:val="0065034C"/>
    <w:rsid w:val="00662D76"/>
    <w:rsid w:val="00665067"/>
    <w:rsid w:val="0066760A"/>
    <w:rsid w:val="0067127F"/>
    <w:rsid w:val="00673AEC"/>
    <w:rsid w:val="00674279"/>
    <w:rsid w:val="00682A5C"/>
    <w:rsid w:val="00685399"/>
    <w:rsid w:val="00690FB3"/>
    <w:rsid w:val="0069638B"/>
    <w:rsid w:val="006A7430"/>
    <w:rsid w:val="006B2621"/>
    <w:rsid w:val="006B6BD3"/>
    <w:rsid w:val="006C7BF0"/>
    <w:rsid w:val="006D27BA"/>
    <w:rsid w:val="006E005D"/>
    <w:rsid w:val="006F3B13"/>
    <w:rsid w:val="006F4826"/>
    <w:rsid w:val="006F5419"/>
    <w:rsid w:val="006F5E41"/>
    <w:rsid w:val="006F79E9"/>
    <w:rsid w:val="007023D1"/>
    <w:rsid w:val="00702A01"/>
    <w:rsid w:val="007033EA"/>
    <w:rsid w:val="00706327"/>
    <w:rsid w:val="00706976"/>
    <w:rsid w:val="00711F2E"/>
    <w:rsid w:val="00712D46"/>
    <w:rsid w:val="0071402D"/>
    <w:rsid w:val="007145E8"/>
    <w:rsid w:val="007176B5"/>
    <w:rsid w:val="00722A4F"/>
    <w:rsid w:val="00723CD1"/>
    <w:rsid w:val="0072529B"/>
    <w:rsid w:val="007301B1"/>
    <w:rsid w:val="00733527"/>
    <w:rsid w:val="007422EF"/>
    <w:rsid w:val="00743A18"/>
    <w:rsid w:val="00745849"/>
    <w:rsid w:val="00751380"/>
    <w:rsid w:val="00753AD5"/>
    <w:rsid w:val="00755917"/>
    <w:rsid w:val="00757F01"/>
    <w:rsid w:val="0076052F"/>
    <w:rsid w:val="007608A3"/>
    <w:rsid w:val="00760C03"/>
    <w:rsid w:val="007657CA"/>
    <w:rsid w:val="0077338F"/>
    <w:rsid w:val="007734BA"/>
    <w:rsid w:val="00780508"/>
    <w:rsid w:val="00781598"/>
    <w:rsid w:val="00782A28"/>
    <w:rsid w:val="007900F0"/>
    <w:rsid w:val="00791EBD"/>
    <w:rsid w:val="00793143"/>
    <w:rsid w:val="00797575"/>
    <w:rsid w:val="00797EB6"/>
    <w:rsid w:val="007A18CC"/>
    <w:rsid w:val="007A58EC"/>
    <w:rsid w:val="007B1416"/>
    <w:rsid w:val="007B1510"/>
    <w:rsid w:val="007B6C53"/>
    <w:rsid w:val="007B6EF6"/>
    <w:rsid w:val="007C15DF"/>
    <w:rsid w:val="007C439D"/>
    <w:rsid w:val="007C7382"/>
    <w:rsid w:val="007C75A9"/>
    <w:rsid w:val="007D1C8F"/>
    <w:rsid w:val="007D4AA5"/>
    <w:rsid w:val="007D4D0B"/>
    <w:rsid w:val="007D78FE"/>
    <w:rsid w:val="007E0574"/>
    <w:rsid w:val="007E1378"/>
    <w:rsid w:val="007E7082"/>
    <w:rsid w:val="007F0813"/>
    <w:rsid w:val="007F6C23"/>
    <w:rsid w:val="007F7243"/>
    <w:rsid w:val="008116F6"/>
    <w:rsid w:val="00816355"/>
    <w:rsid w:val="00816C24"/>
    <w:rsid w:val="008174B3"/>
    <w:rsid w:val="00824922"/>
    <w:rsid w:val="00826D75"/>
    <w:rsid w:val="008279FA"/>
    <w:rsid w:val="00831280"/>
    <w:rsid w:val="0083380A"/>
    <w:rsid w:val="00836443"/>
    <w:rsid w:val="008365FF"/>
    <w:rsid w:val="00837970"/>
    <w:rsid w:val="00837D29"/>
    <w:rsid w:val="0084085A"/>
    <w:rsid w:val="008473A6"/>
    <w:rsid w:val="008613ED"/>
    <w:rsid w:val="00862BDC"/>
    <w:rsid w:val="008646E4"/>
    <w:rsid w:val="0086484E"/>
    <w:rsid w:val="00865A1C"/>
    <w:rsid w:val="008756B0"/>
    <w:rsid w:val="0087634A"/>
    <w:rsid w:val="0087748F"/>
    <w:rsid w:val="00882D0C"/>
    <w:rsid w:val="00886AEC"/>
    <w:rsid w:val="00887854"/>
    <w:rsid w:val="00895032"/>
    <w:rsid w:val="00897043"/>
    <w:rsid w:val="008A18B1"/>
    <w:rsid w:val="008A5AA0"/>
    <w:rsid w:val="008B40DA"/>
    <w:rsid w:val="008B4402"/>
    <w:rsid w:val="008B71F2"/>
    <w:rsid w:val="008C122D"/>
    <w:rsid w:val="008C4A44"/>
    <w:rsid w:val="008C5C5B"/>
    <w:rsid w:val="008C6334"/>
    <w:rsid w:val="008D4B74"/>
    <w:rsid w:val="008D6DE8"/>
    <w:rsid w:val="008E5849"/>
    <w:rsid w:val="008E65FD"/>
    <w:rsid w:val="008E7ECD"/>
    <w:rsid w:val="008F247A"/>
    <w:rsid w:val="00903209"/>
    <w:rsid w:val="00911BE6"/>
    <w:rsid w:val="00913A03"/>
    <w:rsid w:val="009264B2"/>
    <w:rsid w:val="00926760"/>
    <w:rsid w:val="0093454B"/>
    <w:rsid w:val="009401E9"/>
    <w:rsid w:val="00946368"/>
    <w:rsid w:val="00947F3E"/>
    <w:rsid w:val="009536DF"/>
    <w:rsid w:val="009577EF"/>
    <w:rsid w:val="0096002B"/>
    <w:rsid w:val="009644F9"/>
    <w:rsid w:val="00964734"/>
    <w:rsid w:val="00965566"/>
    <w:rsid w:val="00970ACC"/>
    <w:rsid w:val="00971416"/>
    <w:rsid w:val="00972C6C"/>
    <w:rsid w:val="00977F43"/>
    <w:rsid w:val="0098677F"/>
    <w:rsid w:val="00994166"/>
    <w:rsid w:val="00996542"/>
    <w:rsid w:val="00996686"/>
    <w:rsid w:val="00996ECB"/>
    <w:rsid w:val="009A15F9"/>
    <w:rsid w:val="009A2420"/>
    <w:rsid w:val="009A47B7"/>
    <w:rsid w:val="009A5190"/>
    <w:rsid w:val="009A6F4F"/>
    <w:rsid w:val="009B2C6B"/>
    <w:rsid w:val="009B4E2B"/>
    <w:rsid w:val="009B5452"/>
    <w:rsid w:val="009C13ED"/>
    <w:rsid w:val="009C1523"/>
    <w:rsid w:val="009C4D80"/>
    <w:rsid w:val="009D317B"/>
    <w:rsid w:val="009E35AC"/>
    <w:rsid w:val="009E5D9E"/>
    <w:rsid w:val="00A00A7D"/>
    <w:rsid w:val="00A07887"/>
    <w:rsid w:val="00A1145B"/>
    <w:rsid w:val="00A222CE"/>
    <w:rsid w:val="00A33898"/>
    <w:rsid w:val="00A40524"/>
    <w:rsid w:val="00A42E71"/>
    <w:rsid w:val="00A4552E"/>
    <w:rsid w:val="00A47EB1"/>
    <w:rsid w:val="00A50807"/>
    <w:rsid w:val="00A5398B"/>
    <w:rsid w:val="00A57D0E"/>
    <w:rsid w:val="00A608A7"/>
    <w:rsid w:val="00A62CBD"/>
    <w:rsid w:val="00A63AC2"/>
    <w:rsid w:val="00A7494C"/>
    <w:rsid w:val="00A77E20"/>
    <w:rsid w:val="00A81959"/>
    <w:rsid w:val="00A829CA"/>
    <w:rsid w:val="00A87AC1"/>
    <w:rsid w:val="00A93579"/>
    <w:rsid w:val="00A94A12"/>
    <w:rsid w:val="00A95FD0"/>
    <w:rsid w:val="00AA02FD"/>
    <w:rsid w:val="00AA0C0D"/>
    <w:rsid w:val="00AA18F9"/>
    <w:rsid w:val="00AA23B6"/>
    <w:rsid w:val="00AA35B8"/>
    <w:rsid w:val="00AA4F9A"/>
    <w:rsid w:val="00AA72D5"/>
    <w:rsid w:val="00AA744E"/>
    <w:rsid w:val="00AB2EC1"/>
    <w:rsid w:val="00AC05CD"/>
    <w:rsid w:val="00AC300E"/>
    <w:rsid w:val="00AC34C4"/>
    <w:rsid w:val="00AC3C74"/>
    <w:rsid w:val="00AC574F"/>
    <w:rsid w:val="00AD0157"/>
    <w:rsid w:val="00AD3176"/>
    <w:rsid w:val="00AD45B8"/>
    <w:rsid w:val="00AE4A4D"/>
    <w:rsid w:val="00B011E2"/>
    <w:rsid w:val="00B02C4E"/>
    <w:rsid w:val="00B03544"/>
    <w:rsid w:val="00B036E4"/>
    <w:rsid w:val="00B06A59"/>
    <w:rsid w:val="00B13CF9"/>
    <w:rsid w:val="00B13FCE"/>
    <w:rsid w:val="00B14941"/>
    <w:rsid w:val="00B20463"/>
    <w:rsid w:val="00B233BB"/>
    <w:rsid w:val="00B34BEB"/>
    <w:rsid w:val="00B36DAD"/>
    <w:rsid w:val="00B4680E"/>
    <w:rsid w:val="00B52D34"/>
    <w:rsid w:val="00B53E64"/>
    <w:rsid w:val="00B54297"/>
    <w:rsid w:val="00B63107"/>
    <w:rsid w:val="00B675B0"/>
    <w:rsid w:val="00B73F30"/>
    <w:rsid w:val="00B74F46"/>
    <w:rsid w:val="00B76A91"/>
    <w:rsid w:val="00B80BA6"/>
    <w:rsid w:val="00B81C47"/>
    <w:rsid w:val="00B93187"/>
    <w:rsid w:val="00B94DCB"/>
    <w:rsid w:val="00B95756"/>
    <w:rsid w:val="00BA0637"/>
    <w:rsid w:val="00BA1556"/>
    <w:rsid w:val="00BA1655"/>
    <w:rsid w:val="00BA2AAB"/>
    <w:rsid w:val="00BB0137"/>
    <w:rsid w:val="00BB039E"/>
    <w:rsid w:val="00BC2F93"/>
    <w:rsid w:val="00BD2C49"/>
    <w:rsid w:val="00BD521A"/>
    <w:rsid w:val="00BE1739"/>
    <w:rsid w:val="00BE4385"/>
    <w:rsid w:val="00BE607E"/>
    <w:rsid w:val="00BE6E1B"/>
    <w:rsid w:val="00BE7B5B"/>
    <w:rsid w:val="00BF12B1"/>
    <w:rsid w:val="00BF1E8F"/>
    <w:rsid w:val="00BF6CC8"/>
    <w:rsid w:val="00C02FB1"/>
    <w:rsid w:val="00C13F5F"/>
    <w:rsid w:val="00C222E6"/>
    <w:rsid w:val="00C26AF9"/>
    <w:rsid w:val="00C322AE"/>
    <w:rsid w:val="00C33578"/>
    <w:rsid w:val="00C34840"/>
    <w:rsid w:val="00C36E2D"/>
    <w:rsid w:val="00C40603"/>
    <w:rsid w:val="00C46A5F"/>
    <w:rsid w:val="00C53662"/>
    <w:rsid w:val="00C557CF"/>
    <w:rsid w:val="00C55B05"/>
    <w:rsid w:val="00C67B6F"/>
    <w:rsid w:val="00C71368"/>
    <w:rsid w:val="00C724BE"/>
    <w:rsid w:val="00C81279"/>
    <w:rsid w:val="00C8177C"/>
    <w:rsid w:val="00C84255"/>
    <w:rsid w:val="00C85BCC"/>
    <w:rsid w:val="00C862DF"/>
    <w:rsid w:val="00C87D28"/>
    <w:rsid w:val="00CA0F36"/>
    <w:rsid w:val="00CA5604"/>
    <w:rsid w:val="00CC0419"/>
    <w:rsid w:val="00CC4EA0"/>
    <w:rsid w:val="00CD1096"/>
    <w:rsid w:val="00CD4A4D"/>
    <w:rsid w:val="00CE1695"/>
    <w:rsid w:val="00CE7270"/>
    <w:rsid w:val="00CF05F6"/>
    <w:rsid w:val="00CF1FA0"/>
    <w:rsid w:val="00CF2A34"/>
    <w:rsid w:val="00CF5D94"/>
    <w:rsid w:val="00D01016"/>
    <w:rsid w:val="00D047D1"/>
    <w:rsid w:val="00D138F6"/>
    <w:rsid w:val="00D163B5"/>
    <w:rsid w:val="00D16D1D"/>
    <w:rsid w:val="00D22963"/>
    <w:rsid w:val="00D24962"/>
    <w:rsid w:val="00D25D46"/>
    <w:rsid w:val="00D320DB"/>
    <w:rsid w:val="00D339A4"/>
    <w:rsid w:val="00D36016"/>
    <w:rsid w:val="00D36966"/>
    <w:rsid w:val="00D37A11"/>
    <w:rsid w:val="00D47FBE"/>
    <w:rsid w:val="00D535E1"/>
    <w:rsid w:val="00D546B5"/>
    <w:rsid w:val="00D564F5"/>
    <w:rsid w:val="00D61A1C"/>
    <w:rsid w:val="00D63DCC"/>
    <w:rsid w:val="00D66683"/>
    <w:rsid w:val="00D86EBA"/>
    <w:rsid w:val="00D966CB"/>
    <w:rsid w:val="00DB6DCC"/>
    <w:rsid w:val="00DC58EE"/>
    <w:rsid w:val="00DC5A8F"/>
    <w:rsid w:val="00DD1289"/>
    <w:rsid w:val="00DD32DC"/>
    <w:rsid w:val="00DE42D1"/>
    <w:rsid w:val="00DE55A1"/>
    <w:rsid w:val="00DE5AC8"/>
    <w:rsid w:val="00DE63FF"/>
    <w:rsid w:val="00DF0F65"/>
    <w:rsid w:val="00DF20A3"/>
    <w:rsid w:val="00DF3C03"/>
    <w:rsid w:val="00DF5443"/>
    <w:rsid w:val="00E04F28"/>
    <w:rsid w:val="00E056B9"/>
    <w:rsid w:val="00E127E5"/>
    <w:rsid w:val="00E12FDE"/>
    <w:rsid w:val="00E130B7"/>
    <w:rsid w:val="00E17765"/>
    <w:rsid w:val="00E23281"/>
    <w:rsid w:val="00E23BA2"/>
    <w:rsid w:val="00E3139A"/>
    <w:rsid w:val="00E32777"/>
    <w:rsid w:val="00E37A9F"/>
    <w:rsid w:val="00E45E94"/>
    <w:rsid w:val="00E47A6A"/>
    <w:rsid w:val="00E47F7D"/>
    <w:rsid w:val="00E5135C"/>
    <w:rsid w:val="00E51873"/>
    <w:rsid w:val="00E5209E"/>
    <w:rsid w:val="00E53AB3"/>
    <w:rsid w:val="00E56D32"/>
    <w:rsid w:val="00E56E24"/>
    <w:rsid w:val="00E62363"/>
    <w:rsid w:val="00E702C7"/>
    <w:rsid w:val="00E71E05"/>
    <w:rsid w:val="00E77406"/>
    <w:rsid w:val="00E82DC7"/>
    <w:rsid w:val="00E8402F"/>
    <w:rsid w:val="00E8499F"/>
    <w:rsid w:val="00E84EDD"/>
    <w:rsid w:val="00E90E35"/>
    <w:rsid w:val="00E91A95"/>
    <w:rsid w:val="00E9754B"/>
    <w:rsid w:val="00E97F69"/>
    <w:rsid w:val="00EA0E2C"/>
    <w:rsid w:val="00EA173E"/>
    <w:rsid w:val="00EA33C4"/>
    <w:rsid w:val="00EB29F1"/>
    <w:rsid w:val="00EB2AC6"/>
    <w:rsid w:val="00EC7F25"/>
    <w:rsid w:val="00ED2819"/>
    <w:rsid w:val="00ED386D"/>
    <w:rsid w:val="00ED68FC"/>
    <w:rsid w:val="00EE01CE"/>
    <w:rsid w:val="00EF0712"/>
    <w:rsid w:val="00EF1822"/>
    <w:rsid w:val="00EF3E31"/>
    <w:rsid w:val="00EF5BAE"/>
    <w:rsid w:val="00EF62F9"/>
    <w:rsid w:val="00EF64FD"/>
    <w:rsid w:val="00EF77BA"/>
    <w:rsid w:val="00F03329"/>
    <w:rsid w:val="00F06E8D"/>
    <w:rsid w:val="00F1065F"/>
    <w:rsid w:val="00F12069"/>
    <w:rsid w:val="00F1406B"/>
    <w:rsid w:val="00F200D5"/>
    <w:rsid w:val="00F24DB5"/>
    <w:rsid w:val="00F25CA1"/>
    <w:rsid w:val="00F262D6"/>
    <w:rsid w:val="00F2641D"/>
    <w:rsid w:val="00F31F6D"/>
    <w:rsid w:val="00F34A9F"/>
    <w:rsid w:val="00F36CBD"/>
    <w:rsid w:val="00F407A2"/>
    <w:rsid w:val="00F4531F"/>
    <w:rsid w:val="00F476FC"/>
    <w:rsid w:val="00F52D6F"/>
    <w:rsid w:val="00F72431"/>
    <w:rsid w:val="00F75F25"/>
    <w:rsid w:val="00F802AA"/>
    <w:rsid w:val="00F85A86"/>
    <w:rsid w:val="00F85B52"/>
    <w:rsid w:val="00F869FB"/>
    <w:rsid w:val="00F95DB4"/>
    <w:rsid w:val="00F97C79"/>
    <w:rsid w:val="00FA5B10"/>
    <w:rsid w:val="00FA7584"/>
    <w:rsid w:val="00FB1C5A"/>
    <w:rsid w:val="00FB20DE"/>
    <w:rsid w:val="00FB73C9"/>
    <w:rsid w:val="00FB7ADF"/>
    <w:rsid w:val="00FC0CA5"/>
    <w:rsid w:val="00FD6E6B"/>
    <w:rsid w:val="00FD7007"/>
    <w:rsid w:val="00FD78C0"/>
    <w:rsid w:val="00FE61C3"/>
    <w:rsid w:val="00FF03EE"/>
    <w:rsid w:val="00FF099F"/>
    <w:rsid w:val="00FF1007"/>
    <w:rsid w:val="00FF3760"/>
    <w:rsid w:val="00FF3D2A"/>
    <w:rsid w:val="00FF7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0CA5"/>
    <w:pPr>
      <w:widowControl w:val="0"/>
      <w:ind w:leftChars="250" w:left="600"/>
    </w:pPr>
    <w:rPr>
      <w:rFonts w:ascii="標楷體" w:eastAsia="標楷體"/>
      <w:kern w:val="2"/>
      <w:sz w:val="32"/>
    </w:rPr>
  </w:style>
  <w:style w:type="paragraph" w:styleId="a4">
    <w:name w:val="header"/>
    <w:basedOn w:val="a"/>
    <w:link w:val="a5"/>
    <w:rsid w:val="00C33578"/>
    <w:pPr>
      <w:tabs>
        <w:tab w:val="center" w:pos="4153"/>
        <w:tab w:val="right" w:pos="8306"/>
      </w:tabs>
      <w:snapToGrid w:val="0"/>
    </w:pPr>
    <w:rPr>
      <w:sz w:val="20"/>
      <w:szCs w:val="20"/>
    </w:rPr>
  </w:style>
  <w:style w:type="character" w:customStyle="1" w:styleId="a5">
    <w:name w:val="頁首 字元"/>
    <w:basedOn w:val="a0"/>
    <w:link w:val="a4"/>
    <w:rsid w:val="00C33578"/>
  </w:style>
  <w:style w:type="paragraph" w:styleId="a6">
    <w:name w:val="footer"/>
    <w:basedOn w:val="a"/>
    <w:link w:val="a7"/>
    <w:rsid w:val="00C33578"/>
    <w:pPr>
      <w:tabs>
        <w:tab w:val="center" w:pos="4153"/>
        <w:tab w:val="right" w:pos="8306"/>
      </w:tabs>
      <w:snapToGrid w:val="0"/>
    </w:pPr>
    <w:rPr>
      <w:sz w:val="20"/>
      <w:szCs w:val="20"/>
    </w:rPr>
  </w:style>
  <w:style w:type="character" w:customStyle="1" w:styleId="a7">
    <w:name w:val="頁尾 字元"/>
    <w:basedOn w:val="a0"/>
    <w:link w:val="a6"/>
    <w:rsid w:val="00C33578"/>
  </w:style>
  <w:style w:type="paragraph" w:styleId="a8">
    <w:name w:val="annotation text"/>
    <w:basedOn w:val="a"/>
    <w:link w:val="a9"/>
    <w:uiPriority w:val="99"/>
    <w:rsid w:val="00F407A2"/>
    <w:pPr>
      <w:widowControl w:val="0"/>
      <w:adjustRightInd w:val="0"/>
      <w:snapToGrid w:val="0"/>
      <w:spacing w:line="416" w:lineRule="exact"/>
      <w:jc w:val="both"/>
    </w:pPr>
    <w:rPr>
      <w:rFonts w:ascii="標楷體" w:eastAsia="標楷體"/>
      <w:kern w:val="2"/>
      <w:sz w:val="32"/>
      <w:szCs w:val="32"/>
    </w:rPr>
  </w:style>
  <w:style w:type="character" w:customStyle="1" w:styleId="a9">
    <w:name w:val="註解文字 字元"/>
    <w:link w:val="a8"/>
    <w:uiPriority w:val="99"/>
    <w:rsid w:val="00F407A2"/>
    <w:rPr>
      <w:rFonts w:ascii="標楷體" w:eastAsia="標楷體"/>
      <w:kern w:val="2"/>
      <w:sz w:val="32"/>
      <w:szCs w:val="32"/>
      <w:lang w:val="en-US" w:eastAsia="zh-TW" w:bidi="ar-SA"/>
    </w:rPr>
  </w:style>
  <w:style w:type="paragraph" w:styleId="aa">
    <w:name w:val="List Paragraph"/>
    <w:basedOn w:val="a"/>
    <w:uiPriority w:val="34"/>
    <w:qFormat/>
    <w:rsid w:val="00F407A2"/>
    <w:pPr>
      <w:ind w:leftChars="200" w:left="480"/>
    </w:pPr>
  </w:style>
  <w:style w:type="paragraph" w:customStyle="1" w:styleId="002-">
    <w:name w:val="002-文"/>
    <w:basedOn w:val="a"/>
    <w:rsid w:val="0069638B"/>
    <w:pPr>
      <w:widowControl w:val="0"/>
      <w:adjustRightInd w:val="0"/>
      <w:snapToGrid w:val="0"/>
      <w:spacing w:line="320" w:lineRule="exact"/>
      <w:ind w:leftChars="50" w:left="130" w:rightChars="50" w:right="130"/>
      <w:jc w:val="both"/>
    </w:pPr>
    <w:rPr>
      <w:rFonts w:ascii="標楷體" w:eastAsia="標楷體" w:hAnsi="標楷體"/>
      <w:color w:val="000000"/>
      <w:kern w:val="2"/>
    </w:rPr>
  </w:style>
  <w:style w:type="paragraph" w:customStyle="1" w:styleId="ab">
    <w:name w:val="大一"/>
    <w:basedOn w:val="a"/>
    <w:rsid w:val="00011034"/>
    <w:pPr>
      <w:widowControl w:val="0"/>
      <w:spacing w:line="324" w:lineRule="auto"/>
      <w:jc w:val="both"/>
    </w:pPr>
    <w:rPr>
      <w:rFonts w:eastAsia="華康楷書體W7"/>
      <w:kern w:val="2"/>
      <w:sz w:val="48"/>
    </w:rPr>
  </w:style>
  <w:style w:type="paragraph" w:customStyle="1" w:styleId="1-4">
    <w:name w:val="1.-縮4"/>
    <w:basedOn w:val="a"/>
    <w:rsid w:val="00011034"/>
    <w:pPr>
      <w:widowControl w:val="0"/>
      <w:adjustRightInd w:val="0"/>
      <w:snapToGrid w:val="0"/>
      <w:spacing w:line="404" w:lineRule="exact"/>
      <w:ind w:leftChars="300" w:left="700" w:hangingChars="400" w:hanging="400"/>
      <w:jc w:val="both"/>
    </w:pPr>
    <w:rPr>
      <w:rFonts w:ascii="標楷體" w:eastAsia="標楷體" w:hAnsi="標楷體"/>
      <w:kern w:val="2"/>
      <w:sz w:val="28"/>
      <w:szCs w:val="28"/>
    </w:rPr>
  </w:style>
  <w:style w:type="character" w:styleId="ac">
    <w:name w:val="page number"/>
    <w:basedOn w:val="a0"/>
    <w:rsid w:val="008613ED"/>
  </w:style>
  <w:style w:type="paragraph" w:customStyle="1" w:styleId="1">
    <w:name w:val="清單段落1"/>
    <w:basedOn w:val="a"/>
    <w:rsid w:val="00C724BE"/>
    <w:pPr>
      <w:widowControl w:val="0"/>
      <w:ind w:leftChars="200" w:left="480"/>
    </w:pPr>
    <w:rPr>
      <w:kern w:val="2"/>
    </w:rPr>
  </w:style>
  <w:style w:type="paragraph" w:styleId="ad">
    <w:name w:val="Balloon Text"/>
    <w:basedOn w:val="a"/>
    <w:link w:val="ae"/>
    <w:rsid w:val="00113CD9"/>
    <w:rPr>
      <w:rFonts w:ascii="Cambria" w:hAnsi="Cambria"/>
      <w:sz w:val="18"/>
      <w:szCs w:val="18"/>
      <w:lang w:val="x-none" w:eastAsia="x-none"/>
    </w:rPr>
  </w:style>
  <w:style w:type="character" w:customStyle="1" w:styleId="ae">
    <w:name w:val="註解方塊文字 字元"/>
    <w:link w:val="ad"/>
    <w:rsid w:val="00113CD9"/>
    <w:rPr>
      <w:rFonts w:ascii="Cambria" w:eastAsia="新細明體" w:hAnsi="Cambria" w:cs="Times New Roman"/>
      <w:sz w:val="18"/>
      <w:szCs w:val="18"/>
    </w:rPr>
  </w:style>
  <w:style w:type="paragraph" w:customStyle="1" w:styleId="10">
    <w:name w:val="清單段落1"/>
    <w:basedOn w:val="a"/>
    <w:rsid w:val="00B13FCE"/>
    <w:pPr>
      <w:widowControl w:val="0"/>
      <w:ind w:leftChars="200" w:left="480"/>
    </w:pPr>
    <w:rPr>
      <w:kern w:val="2"/>
    </w:rPr>
  </w:style>
  <w:style w:type="character" w:customStyle="1" w:styleId="style11">
    <w:name w:val="style11"/>
    <w:rsid w:val="002A07E5"/>
    <w:rPr>
      <w:sz w:val="24"/>
      <w:szCs w:val="24"/>
    </w:rPr>
  </w:style>
  <w:style w:type="paragraph" w:customStyle="1" w:styleId="af">
    <w:name w:val="(一)"/>
    <w:basedOn w:val="a"/>
    <w:link w:val="af0"/>
    <w:qFormat/>
    <w:rsid w:val="00753AD5"/>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pPr>
    <w:rPr>
      <w:rFonts w:ascii="標楷體" w:eastAsia="標楷體" w:hAnsi="標楷體" w:cs="標楷體"/>
      <w:bCs/>
      <w:sz w:val="28"/>
      <w:szCs w:val="28"/>
    </w:rPr>
  </w:style>
  <w:style w:type="character" w:customStyle="1" w:styleId="af0">
    <w:name w:val="(一) 字元"/>
    <w:basedOn w:val="a0"/>
    <w:link w:val="af"/>
    <w:rsid w:val="00753AD5"/>
    <w:rPr>
      <w:rFonts w:ascii="標楷體" w:eastAsia="標楷體" w:hAnsi="標楷體" w:cs="標楷體"/>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0CA5"/>
    <w:pPr>
      <w:widowControl w:val="0"/>
      <w:ind w:leftChars="250" w:left="600"/>
    </w:pPr>
    <w:rPr>
      <w:rFonts w:ascii="標楷體" w:eastAsia="標楷體"/>
      <w:kern w:val="2"/>
      <w:sz w:val="32"/>
    </w:rPr>
  </w:style>
  <w:style w:type="paragraph" w:styleId="a4">
    <w:name w:val="header"/>
    <w:basedOn w:val="a"/>
    <w:link w:val="a5"/>
    <w:rsid w:val="00C33578"/>
    <w:pPr>
      <w:tabs>
        <w:tab w:val="center" w:pos="4153"/>
        <w:tab w:val="right" w:pos="8306"/>
      </w:tabs>
      <w:snapToGrid w:val="0"/>
    </w:pPr>
    <w:rPr>
      <w:sz w:val="20"/>
      <w:szCs w:val="20"/>
    </w:rPr>
  </w:style>
  <w:style w:type="character" w:customStyle="1" w:styleId="a5">
    <w:name w:val="頁首 字元"/>
    <w:basedOn w:val="a0"/>
    <w:link w:val="a4"/>
    <w:rsid w:val="00C33578"/>
  </w:style>
  <w:style w:type="paragraph" w:styleId="a6">
    <w:name w:val="footer"/>
    <w:basedOn w:val="a"/>
    <w:link w:val="a7"/>
    <w:rsid w:val="00C33578"/>
    <w:pPr>
      <w:tabs>
        <w:tab w:val="center" w:pos="4153"/>
        <w:tab w:val="right" w:pos="8306"/>
      </w:tabs>
      <w:snapToGrid w:val="0"/>
    </w:pPr>
    <w:rPr>
      <w:sz w:val="20"/>
      <w:szCs w:val="20"/>
    </w:rPr>
  </w:style>
  <w:style w:type="character" w:customStyle="1" w:styleId="a7">
    <w:name w:val="頁尾 字元"/>
    <w:basedOn w:val="a0"/>
    <w:link w:val="a6"/>
    <w:rsid w:val="00C33578"/>
  </w:style>
  <w:style w:type="paragraph" w:styleId="a8">
    <w:name w:val="annotation text"/>
    <w:basedOn w:val="a"/>
    <w:link w:val="a9"/>
    <w:uiPriority w:val="99"/>
    <w:rsid w:val="00F407A2"/>
    <w:pPr>
      <w:widowControl w:val="0"/>
      <w:adjustRightInd w:val="0"/>
      <w:snapToGrid w:val="0"/>
      <w:spacing w:line="416" w:lineRule="exact"/>
      <w:jc w:val="both"/>
    </w:pPr>
    <w:rPr>
      <w:rFonts w:ascii="標楷體" w:eastAsia="標楷體"/>
      <w:kern w:val="2"/>
      <w:sz w:val="32"/>
      <w:szCs w:val="32"/>
    </w:rPr>
  </w:style>
  <w:style w:type="character" w:customStyle="1" w:styleId="a9">
    <w:name w:val="註解文字 字元"/>
    <w:link w:val="a8"/>
    <w:uiPriority w:val="99"/>
    <w:rsid w:val="00F407A2"/>
    <w:rPr>
      <w:rFonts w:ascii="標楷體" w:eastAsia="標楷體"/>
      <w:kern w:val="2"/>
      <w:sz w:val="32"/>
      <w:szCs w:val="32"/>
      <w:lang w:val="en-US" w:eastAsia="zh-TW" w:bidi="ar-SA"/>
    </w:rPr>
  </w:style>
  <w:style w:type="paragraph" w:styleId="aa">
    <w:name w:val="List Paragraph"/>
    <w:basedOn w:val="a"/>
    <w:uiPriority w:val="34"/>
    <w:qFormat/>
    <w:rsid w:val="00F407A2"/>
    <w:pPr>
      <w:ind w:leftChars="200" w:left="480"/>
    </w:pPr>
  </w:style>
  <w:style w:type="paragraph" w:customStyle="1" w:styleId="002-">
    <w:name w:val="002-文"/>
    <w:basedOn w:val="a"/>
    <w:rsid w:val="0069638B"/>
    <w:pPr>
      <w:widowControl w:val="0"/>
      <w:adjustRightInd w:val="0"/>
      <w:snapToGrid w:val="0"/>
      <w:spacing w:line="320" w:lineRule="exact"/>
      <w:ind w:leftChars="50" w:left="130" w:rightChars="50" w:right="130"/>
      <w:jc w:val="both"/>
    </w:pPr>
    <w:rPr>
      <w:rFonts w:ascii="標楷體" w:eastAsia="標楷體" w:hAnsi="標楷體"/>
      <w:color w:val="000000"/>
      <w:kern w:val="2"/>
    </w:rPr>
  </w:style>
  <w:style w:type="paragraph" w:customStyle="1" w:styleId="ab">
    <w:name w:val="大一"/>
    <w:basedOn w:val="a"/>
    <w:rsid w:val="00011034"/>
    <w:pPr>
      <w:widowControl w:val="0"/>
      <w:spacing w:line="324" w:lineRule="auto"/>
      <w:jc w:val="both"/>
    </w:pPr>
    <w:rPr>
      <w:rFonts w:eastAsia="華康楷書體W7"/>
      <w:kern w:val="2"/>
      <w:sz w:val="48"/>
    </w:rPr>
  </w:style>
  <w:style w:type="paragraph" w:customStyle="1" w:styleId="1-4">
    <w:name w:val="1.-縮4"/>
    <w:basedOn w:val="a"/>
    <w:rsid w:val="00011034"/>
    <w:pPr>
      <w:widowControl w:val="0"/>
      <w:adjustRightInd w:val="0"/>
      <w:snapToGrid w:val="0"/>
      <w:spacing w:line="404" w:lineRule="exact"/>
      <w:ind w:leftChars="300" w:left="700" w:hangingChars="400" w:hanging="400"/>
      <w:jc w:val="both"/>
    </w:pPr>
    <w:rPr>
      <w:rFonts w:ascii="標楷體" w:eastAsia="標楷體" w:hAnsi="標楷體"/>
      <w:kern w:val="2"/>
      <w:sz w:val="28"/>
      <w:szCs w:val="28"/>
    </w:rPr>
  </w:style>
  <w:style w:type="character" w:styleId="ac">
    <w:name w:val="page number"/>
    <w:basedOn w:val="a0"/>
    <w:rsid w:val="008613ED"/>
  </w:style>
  <w:style w:type="paragraph" w:customStyle="1" w:styleId="1">
    <w:name w:val="清單段落1"/>
    <w:basedOn w:val="a"/>
    <w:rsid w:val="00C724BE"/>
    <w:pPr>
      <w:widowControl w:val="0"/>
      <w:ind w:leftChars="200" w:left="480"/>
    </w:pPr>
    <w:rPr>
      <w:kern w:val="2"/>
    </w:rPr>
  </w:style>
  <w:style w:type="paragraph" w:styleId="ad">
    <w:name w:val="Balloon Text"/>
    <w:basedOn w:val="a"/>
    <w:link w:val="ae"/>
    <w:rsid w:val="00113CD9"/>
    <w:rPr>
      <w:rFonts w:ascii="Cambria" w:hAnsi="Cambria"/>
      <w:sz w:val="18"/>
      <w:szCs w:val="18"/>
      <w:lang w:val="x-none" w:eastAsia="x-none"/>
    </w:rPr>
  </w:style>
  <w:style w:type="character" w:customStyle="1" w:styleId="ae">
    <w:name w:val="註解方塊文字 字元"/>
    <w:link w:val="ad"/>
    <w:rsid w:val="00113CD9"/>
    <w:rPr>
      <w:rFonts w:ascii="Cambria" w:eastAsia="新細明體" w:hAnsi="Cambria" w:cs="Times New Roman"/>
      <w:sz w:val="18"/>
      <w:szCs w:val="18"/>
    </w:rPr>
  </w:style>
  <w:style w:type="paragraph" w:customStyle="1" w:styleId="10">
    <w:name w:val="清單段落1"/>
    <w:basedOn w:val="a"/>
    <w:rsid w:val="00B13FCE"/>
    <w:pPr>
      <w:widowControl w:val="0"/>
      <w:ind w:leftChars="200" w:left="480"/>
    </w:pPr>
    <w:rPr>
      <w:kern w:val="2"/>
    </w:rPr>
  </w:style>
  <w:style w:type="character" w:customStyle="1" w:styleId="style11">
    <w:name w:val="style11"/>
    <w:rsid w:val="002A07E5"/>
    <w:rPr>
      <w:sz w:val="24"/>
      <w:szCs w:val="24"/>
    </w:rPr>
  </w:style>
  <w:style w:type="paragraph" w:customStyle="1" w:styleId="af">
    <w:name w:val="(一)"/>
    <w:basedOn w:val="a"/>
    <w:link w:val="af0"/>
    <w:qFormat/>
    <w:rsid w:val="00753AD5"/>
    <w:pPr>
      <w:widowControl w:val="0"/>
      <w:tabs>
        <w:tab w:val="left" w:pos="851"/>
        <w:tab w:val="left" w:pos="993"/>
      </w:tabs>
      <w:kinsoku w:val="0"/>
      <w:overflowPunct w:val="0"/>
      <w:autoSpaceDE w:val="0"/>
      <w:autoSpaceDN w:val="0"/>
      <w:adjustRightInd w:val="0"/>
      <w:snapToGrid w:val="0"/>
      <w:spacing w:line="360" w:lineRule="exact"/>
      <w:ind w:leftChars="50" w:left="540" w:hangingChars="150" w:hanging="420"/>
      <w:jc w:val="both"/>
    </w:pPr>
    <w:rPr>
      <w:rFonts w:ascii="標楷體" w:eastAsia="標楷體" w:hAnsi="標楷體" w:cs="標楷體"/>
      <w:bCs/>
      <w:sz w:val="28"/>
      <w:szCs w:val="28"/>
    </w:rPr>
  </w:style>
  <w:style w:type="character" w:customStyle="1" w:styleId="af0">
    <w:name w:val="(一) 字元"/>
    <w:basedOn w:val="a0"/>
    <w:link w:val="af"/>
    <w:rsid w:val="00753AD5"/>
    <w:rPr>
      <w:rFonts w:ascii="標楷體" w:eastAsia="標楷體" w:hAnsi="標楷體" w:cs="標楷體"/>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884">
      <w:bodyDiv w:val="1"/>
      <w:marLeft w:val="0"/>
      <w:marRight w:val="0"/>
      <w:marTop w:val="0"/>
      <w:marBottom w:val="0"/>
      <w:divBdr>
        <w:top w:val="none" w:sz="0" w:space="0" w:color="auto"/>
        <w:left w:val="none" w:sz="0" w:space="0" w:color="auto"/>
        <w:bottom w:val="none" w:sz="0" w:space="0" w:color="auto"/>
        <w:right w:val="none" w:sz="0" w:space="0" w:color="auto"/>
      </w:divBdr>
    </w:div>
    <w:div w:id="243805596">
      <w:bodyDiv w:val="1"/>
      <w:marLeft w:val="0"/>
      <w:marRight w:val="0"/>
      <w:marTop w:val="0"/>
      <w:marBottom w:val="0"/>
      <w:divBdr>
        <w:top w:val="none" w:sz="0" w:space="0" w:color="auto"/>
        <w:left w:val="none" w:sz="0" w:space="0" w:color="auto"/>
        <w:bottom w:val="none" w:sz="0" w:space="0" w:color="auto"/>
        <w:right w:val="none" w:sz="0" w:space="0" w:color="auto"/>
      </w:divBdr>
    </w:div>
    <w:div w:id="276106771">
      <w:bodyDiv w:val="1"/>
      <w:marLeft w:val="0"/>
      <w:marRight w:val="0"/>
      <w:marTop w:val="0"/>
      <w:marBottom w:val="0"/>
      <w:divBdr>
        <w:top w:val="none" w:sz="0" w:space="0" w:color="auto"/>
        <w:left w:val="none" w:sz="0" w:space="0" w:color="auto"/>
        <w:bottom w:val="none" w:sz="0" w:space="0" w:color="auto"/>
        <w:right w:val="none" w:sz="0" w:space="0" w:color="auto"/>
      </w:divBdr>
    </w:div>
    <w:div w:id="306974651">
      <w:bodyDiv w:val="1"/>
      <w:marLeft w:val="0"/>
      <w:marRight w:val="0"/>
      <w:marTop w:val="0"/>
      <w:marBottom w:val="0"/>
      <w:divBdr>
        <w:top w:val="none" w:sz="0" w:space="0" w:color="auto"/>
        <w:left w:val="none" w:sz="0" w:space="0" w:color="auto"/>
        <w:bottom w:val="none" w:sz="0" w:space="0" w:color="auto"/>
        <w:right w:val="none" w:sz="0" w:space="0" w:color="auto"/>
      </w:divBdr>
    </w:div>
    <w:div w:id="363748265">
      <w:bodyDiv w:val="1"/>
      <w:marLeft w:val="0"/>
      <w:marRight w:val="0"/>
      <w:marTop w:val="0"/>
      <w:marBottom w:val="0"/>
      <w:divBdr>
        <w:top w:val="none" w:sz="0" w:space="0" w:color="auto"/>
        <w:left w:val="none" w:sz="0" w:space="0" w:color="auto"/>
        <w:bottom w:val="none" w:sz="0" w:space="0" w:color="auto"/>
        <w:right w:val="none" w:sz="0" w:space="0" w:color="auto"/>
      </w:divBdr>
    </w:div>
    <w:div w:id="836071455">
      <w:bodyDiv w:val="1"/>
      <w:marLeft w:val="0"/>
      <w:marRight w:val="0"/>
      <w:marTop w:val="0"/>
      <w:marBottom w:val="0"/>
      <w:divBdr>
        <w:top w:val="none" w:sz="0" w:space="0" w:color="auto"/>
        <w:left w:val="none" w:sz="0" w:space="0" w:color="auto"/>
        <w:bottom w:val="none" w:sz="0" w:space="0" w:color="auto"/>
        <w:right w:val="none" w:sz="0" w:space="0" w:color="auto"/>
      </w:divBdr>
    </w:div>
    <w:div w:id="1078593669">
      <w:bodyDiv w:val="1"/>
      <w:marLeft w:val="0"/>
      <w:marRight w:val="0"/>
      <w:marTop w:val="0"/>
      <w:marBottom w:val="0"/>
      <w:divBdr>
        <w:top w:val="none" w:sz="0" w:space="0" w:color="auto"/>
        <w:left w:val="none" w:sz="0" w:space="0" w:color="auto"/>
        <w:bottom w:val="none" w:sz="0" w:space="0" w:color="auto"/>
        <w:right w:val="none" w:sz="0" w:space="0" w:color="auto"/>
      </w:divBdr>
    </w:div>
    <w:div w:id="1115442331">
      <w:bodyDiv w:val="1"/>
      <w:marLeft w:val="0"/>
      <w:marRight w:val="0"/>
      <w:marTop w:val="0"/>
      <w:marBottom w:val="0"/>
      <w:divBdr>
        <w:top w:val="none" w:sz="0" w:space="0" w:color="auto"/>
        <w:left w:val="none" w:sz="0" w:space="0" w:color="auto"/>
        <w:bottom w:val="none" w:sz="0" w:space="0" w:color="auto"/>
        <w:right w:val="none" w:sz="0" w:space="0" w:color="auto"/>
      </w:divBdr>
    </w:div>
    <w:div w:id="1393432321">
      <w:bodyDiv w:val="1"/>
      <w:marLeft w:val="0"/>
      <w:marRight w:val="0"/>
      <w:marTop w:val="0"/>
      <w:marBottom w:val="0"/>
      <w:divBdr>
        <w:top w:val="none" w:sz="0" w:space="0" w:color="auto"/>
        <w:left w:val="none" w:sz="0" w:space="0" w:color="auto"/>
        <w:bottom w:val="none" w:sz="0" w:space="0" w:color="auto"/>
        <w:right w:val="none" w:sz="0" w:space="0" w:color="auto"/>
      </w:divBdr>
    </w:div>
    <w:div w:id="1455707779">
      <w:bodyDiv w:val="1"/>
      <w:marLeft w:val="0"/>
      <w:marRight w:val="0"/>
      <w:marTop w:val="0"/>
      <w:marBottom w:val="0"/>
      <w:divBdr>
        <w:top w:val="none" w:sz="0" w:space="0" w:color="auto"/>
        <w:left w:val="none" w:sz="0" w:space="0" w:color="auto"/>
        <w:bottom w:val="none" w:sz="0" w:space="0" w:color="auto"/>
        <w:right w:val="none" w:sz="0" w:space="0" w:color="auto"/>
      </w:divBdr>
    </w:div>
    <w:div w:id="1481381366">
      <w:bodyDiv w:val="1"/>
      <w:marLeft w:val="0"/>
      <w:marRight w:val="0"/>
      <w:marTop w:val="0"/>
      <w:marBottom w:val="0"/>
      <w:divBdr>
        <w:top w:val="none" w:sz="0" w:space="0" w:color="auto"/>
        <w:left w:val="none" w:sz="0" w:space="0" w:color="auto"/>
        <w:bottom w:val="none" w:sz="0" w:space="0" w:color="auto"/>
        <w:right w:val="none" w:sz="0" w:space="0" w:color="auto"/>
      </w:divBdr>
    </w:div>
    <w:div w:id="1546062369">
      <w:bodyDiv w:val="1"/>
      <w:marLeft w:val="0"/>
      <w:marRight w:val="0"/>
      <w:marTop w:val="0"/>
      <w:marBottom w:val="0"/>
      <w:divBdr>
        <w:top w:val="none" w:sz="0" w:space="0" w:color="auto"/>
        <w:left w:val="none" w:sz="0" w:space="0" w:color="auto"/>
        <w:bottom w:val="none" w:sz="0" w:space="0" w:color="auto"/>
        <w:right w:val="none" w:sz="0" w:space="0" w:color="auto"/>
      </w:divBdr>
    </w:div>
    <w:div w:id="1921332171">
      <w:bodyDiv w:val="1"/>
      <w:marLeft w:val="0"/>
      <w:marRight w:val="0"/>
      <w:marTop w:val="0"/>
      <w:marBottom w:val="0"/>
      <w:divBdr>
        <w:top w:val="none" w:sz="0" w:space="0" w:color="auto"/>
        <w:left w:val="none" w:sz="0" w:space="0" w:color="auto"/>
        <w:bottom w:val="none" w:sz="0" w:space="0" w:color="auto"/>
        <w:right w:val="none" w:sz="0" w:space="0" w:color="auto"/>
      </w:divBdr>
    </w:div>
    <w:div w:id="1928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9ED1-B48D-4E33-97D3-129DDFCC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5753</Words>
  <Characters>1392</Characters>
  <Application>Microsoft Office Word</Application>
  <DocSecurity>0</DocSecurity>
  <Lines>11</Lines>
  <Paragraphs>14</Paragraphs>
  <ScaleCrop>false</ScaleCrop>
  <Company>Hewlett-Packard Company</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五、集中支付作業管理</dc:title>
  <dc:creator>acer1</dc:creator>
  <cp:lastModifiedBy>黃以喬</cp:lastModifiedBy>
  <cp:revision>2</cp:revision>
  <cp:lastPrinted>2019-03-05T03:28:00Z</cp:lastPrinted>
  <dcterms:created xsi:type="dcterms:W3CDTF">2020-04-21T08:54:00Z</dcterms:created>
  <dcterms:modified xsi:type="dcterms:W3CDTF">2020-04-21T08:54:00Z</dcterms:modified>
</cp:coreProperties>
</file>