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89" w:rsidRDefault="003C6689" w:rsidP="003C6689">
      <w:pPr>
        <w:pStyle w:val="affffffff5"/>
        <w:spacing w:line="1000" w:lineRule="exact"/>
        <w:rPr>
          <w:rFonts w:hint="eastAsia"/>
          <w:color w:val="0000FF"/>
        </w:rPr>
      </w:pPr>
      <w:bookmarkStart w:id="0" w:name="_GoBack"/>
      <w:bookmarkEnd w:id="0"/>
    </w:p>
    <w:p w:rsidR="003C6689" w:rsidRDefault="003C6689" w:rsidP="003C6689">
      <w:pPr>
        <w:pStyle w:val="affffffff5"/>
        <w:spacing w:line="1000" w:lineRule="exact"/>
        <w:rPr>
          <w:rFonts w:hint="eastAsia"/>
          <w:color w:val="0000FF"/>
        </w:rPr>
      </w:pPr>
    </w:p>
    <w:p w:rsidR="003C6689" w:rsidRDefault="003C6689" w:rsidP="003C6689">
      <w:pPr>
        <w:pStyle w:val="affffffff5"/>
        <w:spacing w:line="1000" w:lineRule="exact"/>
        <w:rPr>
          <w:rFonts w:hint="eastAsia"/>
          <w:color w:val="0000FF"/>
        </w:rPr>
      </w:pPr>
    </w:p>
    <w:p w:rsidR="003C6689" w:rsidRDefault="003C6689" w:rsidP="003C6689">
      <w:pPr>
        <w:pStyle w:val="affffffff5"/>
        <w:spacing w:line="1000" w:lineRule="exact"/>
        <w:rPr>
          <w:rFonts w:hint="eastAsia"/>
          <w:color w:val="0000FF"/>
        </w:rPr>
      </w:pPr>
    </w:p>
    <w:p w:rsidR="003C6689" w:rsidRDefault="003C6689" w:rsidP="003C6689">
      <w:pPr>
        <w:pStyle w:val="affffffff5"/>
        <w:spacing w:line="1000" w:lineRule="exact"/>
        <w:rPr>
          <w:rFonts w:hint="eastAsia"/>
          <w:color w:val="0000FF"/>
        </w:rPr>
      </w:pPr>
    </w:p>
    <w:p w:rsidR="003C6689" w:rsidRDefault="003C6689" w:rsidP="003C6689">
      <w:pPr>
        <w:pStyle w:val="affffffff5"/>
        <w:spacing w:line="1000" w:lineRule="exact"/>
        <w:rPr>
          <w:rFonts w:hint="eastAsia"/>
          <w:color w:val="0000FF"/>
        </w:rPr>
      </w:pPr>
    </w:p>
    <w:p w:rsidR="003C6689"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b/>
          <w:color w:val="000000"/>
          <w:sz w:val="80"/>
          <w:szCs w:val="80"/>
        </w:rPr>
        <w:t>拾伍、衛  生</w:t>
      </w:r>
    </w:p>
    <w:p w:rsidR="002727E6" w:rsidRPr="00A35197" w:rsidRDefault="000229CF" w:rsidP="007A61F0">
      <w:pPr>
        <w:spacing w:line="1000" w:lineRule="exact"/>
        <w:jc w:val="center"/>
        <w:rPr>
          <w:rFonts w:ascii="標楷體" w:eastAsia="標楷體" w:hAnsi="標楷體"/>
          <w:b/>
          <w:color w:val="000000"/>
          <w:sz w:val="80"/>
          <w:szCs w:val="80"/>
        </w:rPr>
      </w:pPr>
      <w:r>
        <w:rPr>
          <w:rFonts w:ascii="標楷體" w:eastAsia="標楷體" w:hAnsi="標楷體"/>
          <w:b/>
          <w:noProof/>
          <w:color w:val="000000"/>
          <w:sz w:val="80"/>
          <w:szCs w:val="80"/>
        </w:rPr>
        <mc:AlternateContent>
          <mc:Choice Requires="wps">
            <w:drawing>
              <wp:anchor distT="0" distB="0" distL="114300" distR="114300" simplePos="0" relativeHeight="251657216" behindDoc="0" locked="0" layoutInCell="1" allowOverlap="1">
                <wp:simplePos x="0" y="0"/>
                <wp:positionH relativeFrom="column">
                  <wp:posOffset>3024505</wp:posOffset>
                </wp:positionH>
                <wp:positionV relativeFrom="paragraph">
                  <wp:posOffset>5036820</wp:posOffset>
                </wp:positionV>
                <wp:extent cx="609600" cy="342900"/>
                <wp:effectExtent l="0" t="0" r="4445" b="190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38.15pt;margin-top:396.6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1EJeAIAAPs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" stroked="f"/>
            </w:pict>
          </mc:Fallback>
        </mc:AlternateContent>
      </w:r>
      <w:r w:rsidR="003C6689">
        <w:rPr>
          <w:rFonts w:ascii="標楷體" w:eastAsia="標楷體" w:hAnsi="標楷體"/>
          <w:b/>
          <w:color w:val="000000"/>
          <w:sz w:val="80"/>
          <w:szCs w:val="80"/>
        </w:rPr>
        <w:br w:type="page"/>
      </w:r>
    </w:p>
    <w:p w:rsidR="00A52886" w:rsidRPr="003C6689" w:rsidRDefault="000229CF" w:rsidP="00981DE8">
      <w:pPr>
        <w:pStyle w:val="affffffff7"/>
        <w:spacing w:before="0" w:after="0" w:line="440" w:lineRule="exact"/>
        <w:jc w:val="both"/>
        <w:rPr>
          <w:rFonts w:ascii="標楷體" w:eastAsia="標楷體" w:hAnsi="標楷體"/>
          <w:color w:val="000000"/>
        </w:rPr>
      </w:pPr>
      <w:r>
        <w:rPr>
          <w:rFonts w:ascii="標楷體" w:eastAsia="標楷體" w:hAnsi="標楷體"/>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3176905</wp:posOffset>
                </wp:positionH>
                <wp:positionV relativeFrom="paragraph">
                  <wp:posOffset>8999220</wp:posOffset>
                </wp:positionV>
                <wp:extent cx="609600" cy="342900"/>
                <wp:effectExtent l="0" t="0" r="4445" b="190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50.15pt;margin-top:708.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" stroked="f"/>
            </w:pict>
          </mc:Fallback>
        </mc:AlternateContent>
      </w:r>
      <w:r w:rsidR="002727E6" w:rsidRPr="00A35197">
        <w:rPr>
          <w:rFonts w:ascii="標楷體" w:eastAsia="標楷體" w:hAnsi="標楷體"/>
          <w:color w:val="000000"/>
          <w:sz w:val="28"/>
          <w:szCs w:val="28"/>
        </w:rPr>
        <w:br w:type="page"/>
      </w:r>
      <w:r w:rsidR="00A52886" w:rsidRPr="003C6689">
        <w:rPr>
          <w:rFonts w:ascii="標楷體" w:eastAsia="標楷體" w:hAnsi="標楷體"/>
          <w:color w:val="000000"/>
        </w:rPr>
        <w:lastRenderedPageBreak/>
        <w:t xml:space="preserve">一、落實防疫決戰疫病 </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登革熱防治作為</w:t>
      </w:r>
    </w:p>
    <w:p w:rsidR="00A52886" w:rsidRPr="00A35197" w:rsidRDefault="00A52886" w:rsidP="00981DE8">
      <w:pPr>
        <w:pStyle w:val="affffffff3"/>
        <w:ind w:leftChars="335" w:left="804"/>
        <w:jc w:val="both"/>
        <w:rPr>
          <w:color w:val="000000"/>
        </w:rPr>
      </w:pPr>
      <w:r w:rsidRPr="00A35197">
        <w:rPr>
          <w:color w:val="000000"/>
        </w:rPr>
        <w:t>依據「高雄市政府108年度重要蚊媒傳染病全方位防治工作計畫」，期透過「人蚊管控分離、聯合作戰防疫」的防疫任務分工，持續進行「醫療整合」、｢決戰境外｣、｢社區防疫｣、｢防疫教育｣、4大防疫專案，提高全民登革熱個案照護及社區防治知能，進而達到「自我防蚊、自主檢查、降低病毒傳播風險、降低死亡風險」之四大目標。</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1.登革熱疫情監測與通報工作</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(1)108年截至</w:t>
      </w:r>
      <w:smartTag w:uri="urn:schemas-microsoft-com:office:smarttags" w:element="chsdate">
        <w:smartTagPr>
          <w:attr w:name="Year" w:val="2019"/>
          <w:attr w:name="Month" w:val="6"/>
          <w:attr w:name="Day" w:val="30"/>
          <w:attr w:name="IsLunarDate" w:val="False"/>
          <w:attr w:name="IsROCDate" w:val="False"/>
        </w:smartTagPr>
        <w:r w:rsidRPr="00A35197">
          <w:rPr>
            <w:color w:val="000000"/>
          </w:rPr>
          <w:t>6月</w:t>
        </w:r>
        <w:r w:rsidRPr="00A35197">
          <w:rPr>
            <w:rFonts w:hint="eastAsia"/>
            <w:color w:val="000000"/>
          </w:rPr>
          <w:t>30</w:t>
        </w:r>
        <w:r w:rsidRPr="00A35197">
          <w:rPr>
            <w:color w:val="000000"/>
          </w:rPr>
          <w:t>日</w:t>
        </w:r>
      </w:smartTag>
      <w:r w:rsidRPr="00A35197">
        <w:rPr>
          <w:color w:val="000000"/>
        </w:rPr>
        <w:t>本土確定病例</w:t>
      </w:r>
      <w:r w:rsidRPr="00A35197">
        <w:rPr>
          <w:rFonts w:hint="eastAsia"/>
          <w:color w:val="000000"/>
        </w:rPr>
        <w:t>28</w:t>
      </w:r>
      <w:r w:rsidRPr="00A35197">
        <w:rPr>
          <w:color w:val="000000"/>
        </w:rPr>
        <w:t>例、境外病例</w:t>
      </w:r>
      <w:r w:rsidRPr="00A35197">
        <w:rPr>
          <w:rFonts w:hint="eastAsia"/>
          <w:color w:val="000000"/>
        </w:rPr>
        <w:t>31</w:t>
      </w:r>
      <w:r w:rsidRPr="00A35197">
        <w:rPr>
          <w:color w:val="000000"/>
        </w:rPr>
        <w:t>例，108年疫情發生地區均已執行各項防治措施。</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(2)定期召開「市府登革熱防治工作小組會議｣，訂定作業計畫及協調指揮作業，落實各項防治工作，有效控制疫情蔓延，108年1月至6月計召開8次會議。</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(3)疑似及確定個案疫情調查3,804戶次、12,970人。</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(4)連繫拜訪醫院、診所1,885家次，提醒醫師加強疑似登革熱個案通報。</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(5)實施「登革熱整合式醫療照護計畫」，本市簽約篩檢診所及醫療院所共計521家。</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(6)執行「根絕重要蚊媒傳染病病毒－決戰境外檢疫防疫工作試行計畫」，108年度1月至6月共檢疫5,561人，發現疑似感染者計90人。</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2.登革熱病媒蚊密度監測、孳生源清除及各項防治策略</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(1)病媒蚊密度監視</w:t>
      </w:r>
    </w:p>
    <w:p w:rsidR="00A52886" w:rsidRPr="00A35197" w:rsidRDefault="00981DE8" w:rsidP="00981DE8">
      <w:pPr>
        <w:pStyle w:val="affffffffb"/>
        <w:ind w:leftChars="440" w:left="1476" w:rightChars="0" w:right="0" w:hangingChars="150" w:hanging="420"/>
        <w:jc w:val="both"/>
        <w:rPr>
          <w:color w:val="000000"/>
        </w:rPr>
      </w:pPr>
      <w:r>
        <w:rPr>
          <w:rFonts w:hint="eastAsia"/>
          <w:color w:val="000000"/>
        </w:rPr>
        <w:t xml:space="preserve">   </w:t>
      </w:r>
      <w:r w:rsidR="00A52886" w:rsidRPr="00A35197">
        <w:rPr>
          <w:color w:val="000000"/>
        </w:rPr>
        <w:t>查核各區里病媒蚊孳生源1,004里次，58,711戶，布氏指數三級以上警戒里次58里(警戒率5.77%)。</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(2)社區動員</w:t>
      </w:r>
    </w:p>
    <w:p w:rsidR="00A52886" w:rsidRPr="00A35197" w:rsidRDefault="00981DE8" w:rsidP="00981DE8">
      <w:pPr>
        <w:pStyle w:val="affffffffb"/>
        <w:ind w:leftChars="440" w:left="1476" w:rightChars="0" w:right="0" w:hangingChars="150" w:hanging="420"/>
        <w:jc w:val="both"/>
        <w:rPr>
          <w:color w:val="000000"/>
        </w:rPr>
      </w:pPr>
      <w:r>
        <w:rPr>
          <w:rFonts w:hint="eastAsia"/>
          <w:color w:val="000000"/>
        </w:rPr>
        <w:t xml:space="preserve">   </w:t>
      </w:r>
      <w:r w:rsidR="00A52886" w:rsidRPr="00A35197">
        <w:rPr>
          <w:color w:val="000000"/>
        </w:rPr>
        <w:t>每里成立「里登革熱防治小組」，每週</w:t>
      </w:r>
      <w:r w:rsidR="00F95E32">
        <w:rPr>
          <w:rFonts w:hint="eastAsia"/>
          <w:color w:val="000000"/>
        </w:rPr>
        <w:t>三</w:t>
      </w:r>
      <w:r w:rsidR="00A52886" w:rsidRPr="00A35197">
        <w:rPr>
          <w:color w:val="000000"/>
        </w:rPr>
        <w:t>反登革熱日動員巡查環境，參與里民衛教宣導。</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(3)衛教宣導</w:t>
      </w:r>
    </w:p>
    <w:p w:rsidR="00A52886" w:rsidRPr="00A35197" w:rsidRDefault="00A52886" w:rsidP="00981DE8">
      <w:pPr>
        <w:pStyle w:val="affffffffb"/>
        <w:ind w:leftChars="620" w:left="1768" w:rightChars="0" w:right="0" w:hangingChars="100" w:hanging="280"/>
        <w:jc w:val="both"/>
        <w:rPr>
          <w:color w:val="000000"/>
        </w:rPr>
      </w:pPr>
      <w:r w:rsidRPr="00A35197">
        <w:rPr>
          <w:color w:val="000000"/>
        </w:rPr>
        <w:t>A.舉辦重點列管場域社區民眾衛教宣導1,672場，計120,161人次參加。</w:t>
      </w:r>
    </w:p>
    <w:p w:rsidR="00A52886" w:rsidRPr="00A35197" w:rsidRDefault="00A52886" w:rsidP="00981DE8">
      <w:pPr>
        <w:pStyle w:val="affffffffb"/>
        <w:ind w:leftChars="620" w:left="1768" w:rightChars="0" w:right="0" w:hangingChars="100" w:hanging="280"/>
        <w:jc w:val="both"/>
        <w:rPr>
          <w:color w:val="000000"/>
        </w:rPr>
      </w:pPr>
      <w:r w:rsidRPr="00A35197">
        <w:rPr>
          <w:color w:val="000000"/>
        </w:rPr>
        <w:t>B.成立跨科室「衛教宣導推動小組」，透過多元化管道加強登革熱衛教宣導。計辦理539場、62,752人次參加。</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(4)落實公權力</w:t>
      </w:r>
    </w:p>
    <w:p w:rsidR="00A52886" w:rsidRPr="00A35197" w:rsidRDefault="00981DE8" w:rsidP="00981DE8">
      <w:pPr>
        <w:spacing w:line="360" w:lineRule="exact"/>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2C00C9">
        <w:rPr>
          <w:rFonts w:ascii="標楷體" w:eastAsia="標楷體" w:hAnsi="標楷體" w:hint="eastAsia"/>
          <w:color w:val="000000"/>
          <w:spacing w:val="-6"/>
          <w:sz w:val="28"/>
          <w:szCs w:val="28"/>
        </w:rPr>
        <w:t xml:space="preserve">    </w:t>
      </w:r>
      <w:r>
        <w:rPr>
          <w:rFonts w:ascii="標楷體" w:eastAsia="標楷體" w:hAnsi="標楷體" w:hint="eastAsia"/>
          <w:color w:val="000000"/>
          <w:sz w:val="28"/>
          <w:szCs w:val="28"/>
        </w:rPr>
        <w:t xml:space="preserve"> </w:t>
      </w:r>
      <w:r w:rsidR="00A52886" w:rsidRPr="00A35197">
        <w:rPr>
          <w:rFonts w:ascii="標楷體" w:eastAsia="標楷體" w:hAnsi="標楷體"/>
          <w:color w:val="000000"/>
          <w:sz w:val="28"/>
          <w:szCs w:val="28"/>
        </w:rPr>
        <w:t>108年1月至6月開立舉發通知單96件、行政裁處書43件。</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結核病防治作為</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1.108年1月至6月本市結核病新案確診發生率(21.5人/每十萬人口)相較去年同期降幅17.0%。截至108年6月30日結核病現管確診個案895人，皆定期訪視關懷，並追蹤個案治療情況。</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2.推動全年齡層接觸者潛伏結核感染治療：接觸者潛伏結核感染治療都治(DOPT)執行率97％(全國97％)；DOPT關懷品質A級89%(全國86%)。</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3.結核病高危險族群胸部X光巡檢：結合民間團體結合民間團體、廟宇、行政機關等辦理經濟弱勢、山地區、糖尿病、65歲以上長者等族群胸部X光巡檢，結核病確診個案6人(發現率42.5人/每十萬人口)，期藉及早發現，</w:t>
      </w:r>
      <w:r w:rsidRPr="00A47DCA">
        <w:rPr>
          <w:rFonts w:hint="eastAsia"/>
          <w:color w:val="000000"/>
        </w:rPr>
        <w:lastRenderedPageBreak/>
        <w:t>轉介就醫，杜絕社區傳染之機會。</w:t>
      </w:r>
    </w:p>
    <w:p w:rsidR="00A52886" w:rsidRPr="00A47DCA" w:rsidRDefault="00A47DCA" w:rsidP="003633C5">
      <w:pPr>
        <w:pStyle w:val="affffffffb"/>
        <w:ind w:leftChars="350" w:left="1120" w:rightChars="0" w:right="0" w:hangingChars="100" w:hanging="280"/>
        <w:jc w:val="both"/>
        <w:rPr>
          <w:color w:val="000000"/>
        </w:rPr>
      </w:pPr>
      <w:r w:rsidRPr="00A47DCA">
        <w:rPr>
          <w:rFonts w:hint="eastAsia"/>
          <w:color w:val="000000"/>
        </w:rPr>
        <w:t>4.社區防疫動員：持續結合社區養護機構、護理之家、洗腎或一般診所等，共同推動咳嗽2週以上或結核病七分篩檢法，共篩檢63,184人次，異常轉介354人，確診6人(發現率9.5人/每十萬人口)，期早期發現社區潛在個案，早期就醫，減少社區擴散。</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5.提供弱勢族群服務及補助：</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(1)關懷列車：載送經濟弱勢、行動不便個案共計16人次，至衛生褔利部胸腔病院等醫院就醫，避免中斷治療。</w:t>
      </w:r>
    </w:p>
    <w:p w:rsidR="00A52886" w:rsidRPr="00A47DCA" w:rsidRDefault="00A52886" w:rsidP="00981DE8">
      <w:pPr>
        <w:pStyle w:val="affffffffb"/>
        <w:ind w:leftChars="440" w:left="1476" w:rightChars="0" w:right="0" w:hangingChars="150" w:hanging="420"/>
        <w:jc w:val="both"/>
        <w:rPr>
          <w:color w:val="000000"/>
        </w:rPr>
      </w:pPr>
      <w:r w:rsidRPr="00A35197">
        <w:rPr>
          <w:color w:val="000000"/>
        </w:rPr>
        <w:t>(2)</w:t>
      </w:r>
      <w:r w:rsidR="00A47DCA" w:rsidRPr="00A47DCA">
        <w:rPr>
          <w:rFonts w:hint="eastAsia"/>
          <w:color w:val="000000"/>
        </w:rPr>
        <w:t>針對都治個案且經濟狀況不佳者，提供營養券補助，採月結請領共計1,199人次，實支金額151萬9仟9佰8拾元(CDC挹注經費)。</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6.教育訓練：辦理結核病防疫教育訓練4場，計392人次參加，受訓對象含都治關懷員、公衛地段人員及醫療院所護理人員參與。</w:t>
      </w:r>
    </w:p>
    <w:p w:rsidR="00A52886" w:rsidRDefault="00A52886" w:rsidP="00981DE8">
      <w:pPr>
        <w:pStyle w:val="affffffffb"/>
        <w:ind w:leftChars="350" w:left="1120" w:rightChars="0" w:right="0" w:hangingChars="100" w:hanging="280"/>
        <w:jc w:val="both"/>
        <w:rPr>
          <w:rFonts w:hint="eastAsia"/>
          <w:color w:val="000000"/>
        </w:rPr>
      </w:pPr>
      <w:r w:rsidRPr="00A35197">
        <w:rPr>
          <w:color w:val="000000"/>
        </w:rPr>
        <w:t>7.結核病管理品質評價會議：至衛生所討論個案管理疑義，提供衛生所實質建議，強化結核病防治管理品質共計6場89人次參加。</w:t>
      </w:r>
    </w:p>
    <w:p w:rsidR="00A47DCA" w:rsidRPr="00A47DCA" w:rsidRDefault="00A47DCA" w:rsidP="00981DE8">
      <w:pPr>
        <w:pStyle w:val="affffffffb"/>
        <w:ind w:leftChars="350" w:left="1120" w:rightChars="0" w:right="0" w:hangingChars="100" w:hanging="280"/>
        <w:jc w:val="both"/>
        <w:rPr>
          <w:color w:val="000000"/>
        </w:rPr>
      </w:pPr>
      <w:r w:rsidRPr="00A47DCA">
        <w:rPr>
          <w:rFonts w:hint="eastAsia"/>
          <w:color w:val="000000"/>
        </w:rPr>
        <w:t>8.結核病診療諮詢小組病例審查會：邀請專家委員針對診治或用藥疑義個案討論，共計9場討論151例，以教育防治工作人員，提升照護水準。</w:t>
      </w:r>
    </w:p>
    <w:p w:rsidR="00A52886" w:rsidRPr="00A35197" w:rsidRDefault="00A47DCA" w:rsidP="00981DE8">
      <w:pPr>
        <w:pStyle w:val="affffffffb"/>
        <w:ind w:leftChars="350" w:left="1120" w:rightChars="0" w:right="0" w:hangingChars="100" w:hanging="280"/>
        <w:jc w:val="both"/>
        <w:rPr>
          <w:color w:val="000000"/>
        </w:rPr>
      </w:pPr>
      <w:r>
        <w:rPr>
          <w:rFonts w:hint="eastAsia"/>
          <w:color w:val="000000"/>
        </w:rPr>
        <w:t>9</w:t>
      </w:r>
      <w:r w:rsidR="00A52886" w:rsidRPr="00A35197">
        <w:rPr>
          <w:color w:val="000000"/>
        </w:rPr>
        <w:t>.多元管道衛教宣導：</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(1)防疫人員親赴社區、職場、廟口等辦理衛教講座、擺攤宣導及結核病接觸者說明會，計253場，18,942人次參加，增進校園及社區民眾對結核病防治的知識。</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(2)與機關合作於電子公布欄及利用社區有線電視跑馬燈、網頁等提供結核病防治相關衛教宣導資訊共72則。</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(3)於電台專題宣導1場，向大眾說明結核病防治政策及宣導結核病防治知識。</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愛滋病及性病防治作為</w:t>
      </w:r>
    </w:p>
    <w:p w:rsidR="00A52886" w:rsidRPr="00A47DCA" w:rsidRDefault="00A52886" w:rsidP="00816FAD">
      <w:pPr>
        <w:pStyle w:val="affffffffb"/>
        <w:spacing w:line="361" w:lineRule="exact"/>
        <w:ind w:leftChars="350" w:left="1120" w:rightChars="0" w:right="0" w:hangingChars="100" w:hanging="280"/>
        <w:jc w:val="both"/>
        <w:rPr>
          <w:color w:val="000000"/>
        </w:rPr>
      </w:pPr>
      <w:r w:rsidRPr="00A35197">
        <w:rPr>
          <w:color w:val="000000"/>
        </w:rPr>
        <w:t>1.</w:t>
      </w:r>
      <w:r w:rsidR="00A47DCA" w:rsidRPr="00A47DCA">
        <w:rPr>
          <w:rFonts w:hint="eastAsia"/>
          <w:color w:val="000000"/>
        </w:rPr>
        <w:t>截至108年6月30日新增愛滋病毒感染人數156人相較同期增幅20.93%(全國降幅11.79%)，截至108年6月30日愛滋病毒感染存活個案列管4,454人(含愛滋病發病者1,929人)，皆定期追蹤管理，持續關懷，提供諮詢與輔導，協助就醫、就學、就業、家庭關係重建等。</w:t>
      </w:r>
    </w:p>
    <w:p w:rsidR="00A52886" w:rsidRPr="00A35197" w:rsidRDefault="00A52886" w:rsidP="00816FAD">
      <w:pPr>
        <w:pStyle w:val="affffffffb"/>
        <w:spacing w:line="361" w:lineRule="exact"/>
        <w:ind w:leftChars="350" w:left="1120" w:rightChars="0" w:right="0" w:hangingChars="100" w:hanging="280"/>
        <w:jc w:val="both"/>
        <w:rPr>
          <w:color w:val="000000"/>
        </w:rPr>
      </w:pPr>
      <w:r w:rsidRPr="00A35197">
        <w:rPr>
          <w:color w:val="000000"/>
        </w:rPr>
        <w:t>2.108年1月至6月針對八大行業、性工作者、性病患者、男男性行為者、藥癮者等易感族群進行愛滋篩檢及衛教宣導50,540人次。另針對同志族群、各級學校及大專院校校園師生、社區民眾、受刑人、戒治所等辦理愛滋病衛教宣導472場，計46,707人次參加。</w:t>
      </w:r>
    </w:p>
    <w:p w:rsidR="00A52886" w:rsidRPr="00A35197" w:rsidRDefault="00A52886" w:rsidP="00816FAD">
      <w:pPr>
        <w:pStyle w:val="affffffffb"/>
        <w:spacing w:line="361" w:lineRule="exact"/>
        <w:ind w:leftChars="350" w:left="1120" w:rightChars="0" w:right="0" w:hangingChars="100" w:hanging="280"/>
        <w:jc w:val="both"/>
        <w:rPr>
          <w:color w:val="000000"/>
        </w:rPr>
      </w:pPr>
      <w:r w:rsidRPr="00A35197">
        <w:rPr>
          <w:color w:val="000000"/>
        </w:rPr>
        <w:t>3.藥癮愛滋減害計畫</w:t>
      </w:r>
    </w:p>
    <w:p w:rsidR="00A47DCA" w:rsidRPr="00A47DCA" w:rsidRDefault="00A47DCA" w:rsidP="00816FAD">
      <w:pPr>
        <w:pStyle w:val="affffffffb"/>
        <w:spacing w:line="361" w:lineRule="exact"/>
        <w:ind w:leftChars="440" w:left="1476" w:rightChars="0" w:right="0" w:hangingChars="150" w:hanging="420"/>
        <w:jc w:val="both"/>
        <w:rPr>
          <w:rFonts w:hint="eastAsia"/>
          <w:color w:val="000000"/>
        </w:rPr>
      </w:pPr>
      <w:r w:rsidRPr="00A47DCA">
        <w:rPr>
          <w:rFonts w:hint="eastAsia"/>
          <w:color w:val="000000"/>
        </w:rPr>
        <w:t>(1)輔導藥局、檢驗所、醫療院所、衛生所等設置91處清潔針具交換及衛教諮詢執行點，108年1月至6月計發出清潔空針247,411支，空針回收率100%。</w:t>
      </w:r>
    </w:p>
    <w:p w:rsidR="00A47DCA" w:rsidRDefault="00A47DCA" w:rsidP="00816FAD">
      <w:pPr>
        <w:pStyle w:val="affffffffb"/>
        <w:spacing w:line="361" w:lineRule="exact"/>
        <w:ind w:leftChars="440" w:left="1476" w:rightChars="0" w:right="0" w:hangingChars="150" w:hanging="420"/>
        <w:jc w:val="both"/>
        <w:rPr>
          <w:rFonts w:hint="eastAsia"/>
          <w:color w:val="000000"/>
        </w:rPr>
      </w:pPr>
      <w:r w:rsidRPr="00A47DCA">
        <w:rPr>
          <w:rFonts w:hint="eastAsia"/>
          <w:color w:val="000000"/>
        </w:rPr>
        <w:t>(2)分區設置61台清潔針具自動販賣機，計售出37,506盒清潔針具衛材盒。</w:t>
      </w:r>
    </w:p>
    <w:p w:rsidR="00A52886" w:rsidRPr="00A35197" w:rsidRDefault="00A52886" w:rsidP="00816FAD">
      <w:pPr>
        <w:pStyle w:val="affffffffb"/>
        <w:spacing w:line="361" w:lineRule="exact"/>
        <w:ind w:leftChars="350" w:left="1120" w:rightChars="0" w:right="0" w:hangingChars="100" w:hanging="280"/>
        <w:jc w:val="both"/>
        <w:rPr>
          <w:color w:val="000000"/>
        </w:rPr>
      </w:pPr>
      <w:r w:rsidRPr="00A35197">
        <w:rPr>
          <w:color w:val="000000"/>
        </w:rPr>
        <w:t>4.設置保險套自動服務機110台</w:t>
      </w:r>
      <w:r w:rsidR="003C6689">
        <w:rPr>
          <w:color w:val="000000"/>
        </w:rPr>
        <w:t>(</w:t>
      </w:r>
      <w:r w:rsidRPr="00A35197">
        <w:rPr>
          <w:color w:val="000000"/>
        </w:rPr>
        <w:t>含衛生所32台、同志消費場域3台及大專院校自主管理75台</w:t>
      </w:r>
      <w:r w:rsidR="003C6689">
        <w:rPr>
          <w:color w:val="000000"/>
        </w:rPr>
        <w:t>)</w:t>
      </w:r>
      <w:r w:rsidRPr="00A35197">
        <w:rPr>
          <w:color w:val="000000"/>
        </w:rPr>
        <w:t>，落實安全性行為推廣，以達防治之效。</w:t>
      </w:r>
    </w:p>
    <w:p w:rsidR="00A52886" w:rsidRPr="00A35197" w:rsidRDefault="00A52886" w:rsidP="00816FAD">
      <w:pPr>
        <w:pStyle w:val="affffffffb"/>
        <w:spacing w:line="361" w:lineRule="exact"/>
        <w:ind w:leftChars="350" w:left="1120" w:rightChars="0" w:right="0" w:hangingChars="100" w:hanging="280"/>
        <w:jc w:val="both"/>
        <w:rPr>
          <w:color w:val="000000"/>
        </w:rPr>
      </w:pPr>
      <w:r w:rsidRPr="00A35197">
        <w:rPr>
          <w:color w:val="000000"/>
        </w:rPr>
        <w:t>5.「彩虹逗陣聯盟」-同志健康社區服務站，提供同志及多元性別族群，包含</w:t>
      </w:r>
      <w:r w:rsidRPr="00A35197">
        <w:rPr>
          <w:color w:val="000000"/>
        </w:rPr>
        <w:lastRenderedPageBreak/>
        <w:t>「免費專業愛滋諮詢篩檢」、「健康講座」、「電影欣賞」等充能服務，藉以促進同志健康，增進愛滋病防治知能，108年1月至6月計服務448人次。</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6.「Hero~藥愛、療癒、復元健康整合中心」辦理愛滋病衛教宣導11場，共計135人次參加，另針對易感族群進行愛滋篩檢及衛教諮詢435人次。</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7.暴露愛滋病毒前、後預防性投藥成果(PrEP、PEP)</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(1)結合陽光酷兒中心假本市夜店舉辦雙P之夜宣導活動，提供民眾預防新資訊~「事先給予抗病毒藥物」能有效降低被愛滋病毒感染的可能性，提升民眾對愛滋病防治知能。</w:t>
      </w:r>
    </w:p>
    <w:p w:rsidR="00A52886" w:rsidRPr="00A35197" w:rsidRDefault="00A52886" w:rsidP="00981DE8">
      <w:pPr>
        <w:pStyle w:val="affffffffb"/>
        <w:ind w:leftChars="440" w:left="1476" w:rightChars="0" w:right="0" w:hangingChars="150" w:hanging="420"/>
        <w:jc w:val="both"/>
        <w:rPr>
          <w:color w:val="000000"/>
        </w:rPr>
      </w:pPr>
      <w:r w:rsidRPr="00A35197">
        <w:rPr>
          <w:color w:val="000000"/>
        </w:rPr>
        <w:t>(2)另本市針對感染者配偶(伴侶)及30歲(含)以下高風險行為者，由PrEP計畫合作醫事機構進行諮詢與評估，並在醫師指示下服用抗病毒藥物，截至108年6月PrEP補助216人、PEP補助4人，期有效預防愛滋病毒疫情。</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流感防治作為</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1.108年1月至6月流感併發重症確診個案96例，其中46%為65歲以上老人，82%有過去病史（指心、肺、腎臟、代謝性疾病等)，82%未曾施打季節流感疫苗；針對設籍高雄市且入境時發燒旅客進行健康追蹤153人，調查結果無流感併發重症感染個案。</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2.制訂「本市學校/補習班類流感、腹瀉及水痘群聚通報規定公告」，商請教育局共同遵行類流感防疫工作，啟動本市學校辦理學生健康追蹤，落實流感群聚通報。</w:t>
      </w:r>
    </w:p>
    <w:p w:rsidR="00A52886" w:rsidRPr="00A47DCA" w:rsidRDefault="00A47DCA" w:rsidP="003633C5">
      <w:pPr>
        <w:pStyle w:val="affffffffb"/>
        <w:ind w:leftChars="350" w:left="1120" w:rightChars="0" w:right="0" w:hangingChars="100" w:hanging="280"/>
        <w:jc w:val="both"/>
        <w:rPr>
          <w:color w:val="000000"/>
        </w:rPr>
      </w:pPr>
      <w:r w:rsidRPr="00A47DCA">
        <w:rPr>
          <w:rFonts w:hint="eastAsia"/>
          <w:color w:val="000000"/>
        </w:rPr>
        <w:t>3.108年擴增621家公費流感抗病毒藥劑合約醫療院所，提升就醫方便性，製作「公費流感抗病毒藥劑使用對象」及「藥物使用及管理注意事項」三角桌上立牌、「流感重症危險徵兆便條紙」，提醒基層醫師落實TOCC問診，符合用藥之對象務必掌握用藥時效性。</w:t>
      </w:r>
    </w:p>
    <w:p w:rsidR="00A52886" w:rsidRPr="00A35197" w:rsidRDefault="00A52886" w:rsidP="003633C5">
      <w:pPr>
        <w:pStyle w:val="affffffffb"/>
        <w:ind w:leftChars="350" w:left="1120" w:rightChars="0" w:right="0" w:hangingChars="100" w:hanging="280"/>
        <w:jc w:val="both"/>
        <w:rPr>
          <w:color w:val="000000"/>
        </w:rPr>
      </w:pPr>
      <w:r w:rsidRPr="00A35197">
        <w:rPr>
          <w:color w:val="000000"/>
        </w:rPr>
        <w:t>4.透過分眾衛教宣導方式加強民眾認知：設計分眾族群宣導素材衛教民眾之正確知識，利用LINE、社區跑馬燈、網站進行衛教行銷。</w:t>
      </w:r>
    </w:p>
    <w:p w:rsidR="00A52886" w:rsidRPr="00A35197" w:rsidRDefault="00A52886" w:rsidP="003633C5">
      <w:pPr>
        <w:pStyle w:val="affffffffb"/>
        <w:ind w:leftChars="350" w:left="1120" w:rightChars="0" w:right="0" w:hangingChars="100" w:hanging="280"/>
        <w:jc w:val="both"/>
        <w:rPr>
          <w:color w:val="000000"/>
        </w:rPr>
      </w:pPr>
      <w:r w:rsidRPr="00A35197">
        <w:rPr>
          <w:color w:val="000000"/>
        </w:rPr>
        <w:t>5.本市27家地區級以上醫院於春節連續假日期間開設類流感特別門診，共計開設437診次；另本市574家公費流感抗病毒藥劑合約醫療院所於春節期間開診，有效紓解醫院急診壅塞情形。春節期間類流感門診共計紓解2,782人次，急診類流感紓解率達24.40%(急診類流感就診人次8,619)。</w:t>
      </w:r>
    </w:p>
    <w:p w:rsidR="00A52886" w:rsidRPr="00A35197" w:rsidRDefault="00A52886" w:rsidP="003633C5">
      <w:pPr>
        <w:pStyle w:val="affffffffb"/>
        <w:ind w:leftChars="350" w:left="1120" w:rightChars="0" w:right="0" w:hangingChars="100" w:hanging="280"/>
        <w:jc w:val="both"/>
        <w:rPr>
          <w:color w:val="000000"/>
        </w:rPr>
      </w:pPr>
      <w:r w:rsidRPr="00A35197">
        <w:rPr>
          <w:color w:val="000000"/>
        </w:rPr>
        <w:t>6.為落實醫療分級政策，避免例假日流感輕症病患湧入急診，本市於流感高峰期(1</w:t>
      </w:r>
      <w:r w:rsidRPr="00A35197">
        <w:rPr>
          <w:rFonts w:hint="eastAsia"/>
          <w:color w:val="000000"/>
        </w:rPr>
        <w:t>月至</w:t>
      </w:r>
      <w:r w:rsidRPr="00A35197">
        <w:rPr>
          <w:color w:val="000000"/>
        </w:rPr>
        <w:t>3月)開設假日防疫院所，共計194家公費流感抗病毒藥劑合約院所開診，提供民眾週日就醫方便性。</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腸病毒及其他腸道傳染病防治作為</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1.108年1月至6月腸病毒感染併發重症確定病例3人。</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w:t>
      </w:r>
      <w:r w:rsidR="007E036F">
        <w:rPr>
          <w:rFonts w:hint="eastAsia"/>
          <w:color w:val="000000"/>
        </w:rPr>
        <w:t>2</w:t>
      </w:r>
      <w:r w:rsidRPr="00A35197">
        <w:rPr>
          <w:color w:val="000000"/>
        </w:rPr>
        <w:t>月</w:t>
      </w:r>
      <w:r w:rsidR="007E036F">
        <w:rPr>
          <w:rFonts w:hint="eastAsia"/>
          <w:color w:val="000000"/>
        </w:rPr>
        <w:t>26</w:t>
      </w:r>
      <w:r w:rsidRPr="00A35197">
        <w:rPr>
          <w:color w:val="000000"/>
        </w:rPr>
        <w:t>日完成第一波共計1,250家國小、幼兒園、托嬰中心洗手設備普查(共計255家國小、656家幼兒園、76家托嬰中心及263家兒童課後照顧服務中心)。</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3.</w:t>
      </w:r>
      <w:smartTag w:uri="urn:schemas-microsoft-com:office:smarttags" w:element="chsdate">
        <w:smartTagPr>
          <w:attr w:name="Year" w:val="2019"/>
          <w:attr w:name="Month" w:val="3"/>
          <w:attr w:name="Day" w:val="15"/>
          <w:attr w:name="IsLunarDate" w:val="False"/>
          <w:attr w:name="IsROCDate" w:val="False"/>
        </w:smartTagPr>
        <w:r w:rsidRPr="00A35197">
          <w:rPr>
            <w:color w:val="000000"/>
          </w:rPr>
          <w:t>3月15日</w:t>
        </w:r>
      </w:smartTag>
      <w:r w:rsidRPr="00A35197">
        <w:rPr>
          <w:color w:val="000000"/>
        </w:rPr>
        <w:t>完成本市987家國小、幼兒園、托嬰中心進行防疫戰士貼紙及預防腸病毒敬告貼紙進行聯絡簿張貼，並針對國小一、二年級孩童完成防疫戰士認證。</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lastRenderedPageBreak/>
        <w:t>4.</w:t>
      </w:r>
      <w:smartTag w:uri="urn:schemas-microsoft-com:office:smarttags" w:element="chsdate">
        <w:smartTagPr>
          <w:attr w:name="Year" w:val="2019"/>
          <w:attr w:name="Month" w:val="3"/>
          <w:attr w:name="Day" w:val="15"/>
          <w:attr w:name="IsLunarDate" w:val="False"/>
          <w:attr w:name="IsROCDate" w:val="False"/>
        </w:smartTagPr>
        <w:r w:rsidRPr="00A35197">
          <w:rPr>
            <w:color w:val="000000"/>
          </w:rPr>
          <w:t>3月15日</w:t>
        </w:r>
      </w:smartTag>
      <w:r w:rsidRPr="00A35197">
        <w:rPr>
          <w:color w:val="000000"/>
        </w:rPr>
        <w:t>完成1,103家設有內科、兒科、家醫科、耳鼻喉科、婦產科及地區級以上醫院之醫療院所腸病毒防治整備查核。</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5.</w:t>
      </w:r>
      <w:r w:rsidR="00A47DCA">
        <w:rPr>
          <w:rFonts w:hint="eastAsia"/>
          <w:color w:val="000000"/>
        </w:rPr>
        <w:t>2</w:t>
      </w:r>
      <w:r w:rsidRPr="00A35197">
        <w:rPr>
          <w:color w:val="000000"/>
        </w:rPr>
        <w:t>月2</w:t>
      </w:r>
      <w:r w:rsidR="00A47DCA">
        <w:rPr>
          <w:rFonts w:hint="eastAsia"/>
          <w:color w:val="000000"/>
        </w:rPr>
        <w:t>6</w:t>
      </w:r>
      <w:r w:rsidRPr="00A35197">
        <w:rPr>
          <w:color w:val="000000"/>
        </w:rPr>
        <w:t>日與教育局於科工館共同辦理高雄囡仔節「當我們Fun在一起」大型兒童活動，市民朋友熱絡參與，約計4,000人參加。</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6.</w:t>
      </w:r>
      <w:smartTag w:uri="urn:schemas-microsoft-com:office:smarttags" w:element="chsdate">
        <w:smartTagPr>
          <w:attr w:name="Year" w:val="2019"/>
          <w:attr w:name="Month" w:val="4"/>
          <w:attr w:name="Day" w:val="2"/>
          <w:attr w:name="IsLunarDate" w:val="False"/>
          <w:attr w:name="IsROCDate" w:val="False"/>
        </w:smartTagPr>
        <w:r w:rsidRPr="00A35197">
          <w:rPr>
            <w:color w:val="000000"/>
          </w:rPr>
          <w:t>4月2日</w:t>
        </w:r>
      </w:smartTag>
      <w:r w:rsidRPr="00A35197">
        <w:rPr>
          <w:color w:val="000000"/>
        </w:rPr>
        <w:t>與義大大昌醫院共同辦理「2019護健康醫童洗手趣」腸病毒宣導活動，歡迎爸爸媽媽帶著小朋友一起共襄盛舉。</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7.為提升醫事人員對於腸病毒重症的警覺及應變能力，</w:t>
      </w:r>
      <w:smartTag w:uri="urn:schemas-microsoft-com:office:smarttags" w:element="chsdate">
        <w:smartTagPr>
          <w:attr w:name="Year" w:val="2019"/>
          <w:attr w:name="Month" w:val="5"/>
          <w:attr w:name="Day" w:val="2"/>
          <w:attr w:name="IsLunarDate" w:val="False"/>
          <w:attr w:name="IsROCDate" w:val="False"/>
        </w:smartTagPr>
        <w:r w:rsidRPr="00A35197">
          <w:rPr>
            <w:color w:val="000000"/>
          </w:rPr>
          <w:t>5月2日</w:t>
        </w:r>
      </w:smartTag>
      <w:r w:rsidRPr="00A35197">
        <w:rPr>
          <w:color w:val="000000"/>
        </w:rPr>
        <w:t>本局特聘請中區腸病毒諮詢召集人遲景上副院長及高醫小兒感染科李敏生主任擔任講師，辦理108年「腸病毒感染併發重症臨床照護暨案例討論」教育訓練，共計150人參加。</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8.</w:t>
      </w:r>
      <w:smartTag w:uri="urn:schemas-microsoft-com:office:smarttags" w:element="chsdate">
        <w:smartTagPr>
          <w:attr w:name="Year" w:val="2019"/>
          <w:attr w:name="Month" w:val="2"/>
          <w:attr w:name="Day" w:val="19"/>
          <w:attr w:name="IsLunarDate" w:val="False"/>
          <w:attr w:name="IsROCDate" w:val="False"/>
        </w:smartTagPr>
        <w:r w:rsidRPr="00A35197">
          <w:rPr>
            <w:color w:val="000000"/>
          </w:rPr>
          <w:t>2月19日</w:t>
        </w:r>
      </w:smartTag>
      <w:r w:rsidRPr="00A35197">
        <w:rPr>
          <w:color w:val="000000"/>
        </w:rPr>
        <w:t>至</w:t>
      </w:r>
      <w:smartTag w:uri="urn:schemas-microsoft-com:office:smarttags" w:element="chsdate">
        <w:smartTagPr>
          <w:attr w:name="Year" w:val="2019"/>
          <w:attr w:name="Month" w:val="5"/>
          <w:attr w:name="Day" w:val="23"/>
          <w:attr w:name="IsLunarDate" w:val="False"/>
          <w:attr w:name="IsROCDate" w:val="False"/>
        </w:smartTagPr>
        <w:r w:rsidRPr="00A35197">
          <w:rPr>
            <w:color w:val="000000"/>
          </w:rPr>
          <w:t>5月23日</w:t>
        </w:r>
      </w:smartTag>
      <w:r w:rsidRPr="00A35197">
        <w:rPr>
          <w:color w:val="000000"/>
        </w:rPr>
        <w:t>期間於社會局兒童福利中心、校園、兒童資源服務中心、兒童書局、親子餐廳等兒童聚集場域辦理共計80場「108年度腸病毒、流感創意宣導-繪本悅讀趣、防疫最安心」創意繪本說故事活動，冀強化校園及社區防治量能，辦理80場，計4,849人參加。</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9.於4</w:t>
      </w:r>
      <w:r w:rsidRPr="00A35197">
        <w:rPr>
          <w:rFonts w:hint="eastAsia"/>
          <w:color w:val="000000"/>
        </w:rPr>
        <w:t>月至</w:t>
      </w:r>
      <w:r w:rsidRPr="00A35197">
        <w:rPr>
          <w:color w:val="000000"/>
        </w:rPr>
        <w:t>5月協同疾管署完成本市6家重症責任醫院整備輔導訪查。</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10.</w:t>
      </w:r>
      <w:smartTag w:uri="urn:schemas-microsoft-com:office:smarttags" w:element="chsdate">
        <w:smartTagPr>
          <w:attr w:name="Year" w:val="2019"/>
          <w:attr w:name="Month" w:val="5"/>
          <w:attr w:name="Day" w:val="3"/>
          <w:attr w:name="IsLunarDate" w:val="False"/>
          <w:attr w:name="IsROCDate" w:val="False"/>
        </w:smartTagPr>
        <w:r w:rsidRPr="00A35197">
          <w:rPr>
            <w:color w:val="000000"/>
          </w:rPr>
          <w:t>5月3日</w:t>
        </w:r>
      </w:smartTag>
      <w:r w:rsidRPr="00A35197">
        <w:rPr>
          <w:color w:val="000000"/>
        </w:rPr>
        <w:t>辦理「108年醫院感染管制查核說明會」，會中安排「近20年台灣腸病毒疫情的演進與防治重點」教育訓練，並配合</w:t>
      </w:r>
      <w:smartTag w:uri="urn:schemas-microsoft-com:office:smarttags" w:element="chsdate">
        <w:smartTagPr>
          <w:attr w:name="Year" w:val="2019"/>
          <w:attr w:name="Month" w:val="5"/>
          <w:attr w:name="Day" w:val="5"/>
          <w:attr w:name="IsLunarDate" w:val="False"/>
          <w:attr w:name="IsROCDate" w:val="False"/>
        </w:smartTagPr>
        <w:r w:rsidRPr="00A35197">
          <w:rPr>
            <w:color w:val="000000"/>
          </w:rPr>
          <w:t>5月5日</w:t>
        </w:r>
      </w:smartTag>
      <w:r w:rsidRPr="00A35197">
        <w:rPr>
          <w:color w:val="000000"/>
        </w:rPr>
        <w:t>世界手部衛生日，加強宣導「勤洗手」重要，共計200人參加。</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11.</w:t>
      </w:r>
      <w:smartTag w:uri="urn:schemas-microsoft-com:office:smarttags" w:element="chsdate">
        <w:smartTagPr>
          <w:attr w:name="Year" w:val="2019"/>
          <w:attr w:name="Month" w:val="5"/>
          <w:attr w:name="Day" w:val="20"/>
          <w:attr w:name="IsLunarDate" w:val="False"/>
          <w:attr w:name="IsROCDate" w:val="False"/>
        </w:smartTagPr>
        <w:r w:rsidRPr="00A35197">
          <w:rPr>
            <w:color w:val="000000"/>
          </w:rPr>
          <w:t>5月20日</w:t>
        </w:r>
      </w:smartTag>
      <w:r w:rsidRPr="00A35197">
        <w:rPr>
          <w:color w:val="000000"/>
        </w:rPr>
        <w:t>完成第二波教托育機構洗手設備查核，共計1,250家國小、幼兒園、托嬰中心洗手設備普查(共計255家國小、656家幼兒園、76家托嬰中心及263家兒童課後照顧服務中心)。</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12.於</w:t>
      </w:r>
      <w:smartTag w:uri="urn:schemas-microsoft-com:office:smarttags" w:element="chsdate">
        <w:smartTagPr>
          <w:attr w:name="Year" w:val="2019"/>
          <w:attr w:name="Month" w:val="5"/>
          <w:attr w:name="Day" w:val="22"/>
          <w:attr w:name="IsLunarDate" w:val="False"/>
          <w:attr w:name="IsROCDate" w:val="False"/>
        </w:smartTagPr>
        <w:r w:rsidRPr="00A35197">
          <w:rPr>
            <w:color w:val="000000"/>
          </w:rPr>
          <w:t>5月22日</w:t>
        </w:r>
      </w:smartTag>
      <w:r w:rsidRPr="00A35197">
        <w:rPr>
          <w:color w:val="000000"/>
        </w:rPr>
        <w:t>至</w:t>
      </w:r>
      <w:smartTag w:uri="urn:schemas-microsoft-com:office:smarttags" w:element="chsdate">
        <w:smartTagPr>
          <w:attr w:name="Year" w:val="2019"/>
          <w:attr w:name="Month" w:val="7"/>
          <w:attr w:name="Day" w:val="4"/>
          <w:attr w:name="IsLunarDate" w:val="False"/>
          <w:attr w:name="IsROCDate" w:val="False"/>
        </w:smartTagPr>
        <w:r w:rsidRPr="00A35197">
          <w:rPr>
            <w:color w:val="000000"/>
          </w:rPr>
          <w:t>7月4日</w:t>
        </w:r>
      </w:smartTag>
      <w:r w:rsidRPr="00A35197">
        <w:rPr>
          <w:color w:val="000000"/>
        </w:rPr>
        <w:t>規劃完成28家產後護理之家及月子中心因應腸病毒疫情防治整備作為，進行產後護理之家及坐月子中心傳染病防治輔導訪查，以督責機構落實防治措施。</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13.</w:t>
      </w:r>
      <w:smartTag w:uri="urn:schemas-microsoft-com:office:smarttags" w:element="chsdate">
        <w:smartTagPr>
          <w:attr w:name="Year" w:val="2019"/>
          <w:attr w:name="Month" w:val="6"/>
          <w:attr w:name="Day" w:val="4"/>
          <w:attr w:name="IsLunarDate" w:val="False"/>
          <w:attr w:name="IsROCDate" w:val="False"/>
        </w:smartTagPr>
        <w:r w:rsidRPr="00A35197">
          <w:rPr>
            <w:color w:val="000000"/>
          </w:rPr>
          <w:t>6月4日</w:t>
        </w:r>
      </w:smartTag>
      <w:r w:rsidRPr="00A35197">
        <w:rPr>
          <w:color w:val="000000"/>
        </w:rPr>
        <w:t>至</w:t>
      </w:r>
      <w:smartTag w:uri="urn:schemas-microsoft-com:office:smarttags" w:element="chsdate">
        <w:smartTagPr>
          <w:attr w:name="Year" w:val="2019"/>
          <w:attr w:name="Month" w:val="8"/>
          <w:attr w:name="Day" w:val="21"/>
          <w:attr w:name="IsLunarDate" w:val="False"/>
          <w:attr w:name="IsROCDate" w:val="False"/>
        </w:smartTagPr>
        <w:r w:rsidRPr="00A35197">
          <w:rPr>
            <w:color w:val="000000"/>
          </w:rPr>
          <w:t>8月21日</w:t>
        </w:r>
      </w:smartTag>
      <w:r w:rsidRPr="00A35197">
        <w:rPr>
          <w:color w:val="000000"/>
        </w:rPr>
        <w:t>於校園、兒童書局、親子同樂場所等兒童聚集場域辦理共計20場「腸病毒創意短劇及說故事宣導」。</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14.</w:t>
      </w:r>
      <w:smartTag w:uri="urn:schemas-microsoft-com:office:smarttags" w:element="chsdate">
        <w:smartTagPr>
          <w:attr w:name="Year" w:val="2019"/>
          <w:attr w:name="Month" w:val="6"/>
          <w:attr w:name="Day" w:val="17"/>
          <w:attr w:name="IsLunarDate" w:val="False"/>
          <w:attr w:name="IsROCDate" w:val="False"/>
        </w:smartTagPr>
        <w:r w:rsidRPr="00A35197">
          <w:rPr>
            <w:color w:val="000000"/>
          </w:rPr>
          <w:t>6月17日</w:t>
        </w:r>
      </w:smartTag>
      <w:r w:rsidRPr="00A35197">
        <w:rPr>
          <w:color w:val="000000"/>
        </w:rPr>
        <w:t>辦理「108年教保育人員傳染病防治」教育訓練，主要對象為本市托嬰中心及保姆相關從業人員，計130人參加。</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15.6月10至</w:t>
      </w:r>
      <w:smartTag w:uri="urn:schemas-microsoft-com:office:smarttags" w:element="chsdate">
        <w:smartTagPr>
          <w:attr w:name="Year" w:val="2019"/>
          <w:attr w:name="Month" w:val="6"/>
          <w:attr w:name="Day" w:val="26"/>
          <w:attr w:name="IsLunarDate" w:val="False"/>
          <w:attr w:name="IsROCDate" w:val="False"/>
        </w:smartTagPr>
        <w:r w:rsidRPr="00A35197">
          <w:rPr>
            <w:color w:val="000000"/>
          </w:rPr>
          <w:t>6月26日</w:t>
        </w:r>
      </w:smartTag>
      <w:r w:rsidRPr="00A35197">
        <w:rPr>
          <w:color w:val="000000"/>
        </w:rPr>
        <w:t>因應腸病毒進入流行期，本局配合疾管署規劃有兒科門診與急診的醫療機構進行腸病毒疫情防疫作為現況查核，計查核25家。</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16.全面防護嬰幼兒、本局特製作「預防腸病毒防疫包」，籲請家長迎接新生兒之際，亦務必留意新生兒健康，一旦發現嬰幼兒有重症前兆病徵應儘速送醫，透過民政局所轄各戶政事務所，於新生兒家長前來轄區戶政事務所申報戶口時一併領取「預防腸病毒防疫包」，藉以提醒準爸媽們做好居家防護健康守則，共計發放2000份。</w:t>
      </w:r>
    </w:p>
    <w:p w:rsidR="00A52886" w:rsidRPr="00A35197" w:rsidRDefault="00A52886" w:rsidP="00981DE8">
      <w:pPr>
        <w:pStyle w:val="affffffffb"/>
        <w:ind w:leftChars="350" w:left="1260" w:rightChars="0" w:right="0" w:hangingChars="150" w:hanging="420"/>
        <w:jc w:val="both"/>
        <w:rPr>
          <w:color w:val="000000"/>
        </w:rPr>
      </w:pPr>
      <w:r w:rsidRPr="00A35197">
        <w:rPr>
          <w:color w:val="000000"/>
        </w:rPr>
        <w:t>17.108年1月至6月確定病例：霍亂0例、傷寒0例、桿菌性痢疾3例、阿米巴性痢疾</w:t>
      </w:r>
      <w:r w:rsidR="00A47DCA">
        <w:rPr>
          <w:rFonts w:hint="eastAsia"/>
          <w:color w:val="000000"/>
        </w:rPr>
        <w:t>31</w:t>
      </w:r>
      <w:r w:rsidRPr="00A35197">
        <w:rPr>
          <w:color w:val="000000"/>
        </w:rPr>
        <w:t>例</w:t>
      </w:r>
      <w:r w:rsidR="003C6689">
        <w:rPr>
          <w:color w:val="000000"/>
        </w:rPr>
        <w:t>(</w:t>
      </w:r>
      <w:r w:rsidRPr="00A35197">
        <w:rPr>
          <w:color w:val="000000"/>
        </w:rPr>
        <w:t>含境外移入1</w:t>
      </w:r>
      <w:r w:rsidR="00A47DCA">
        <w:rPr>
          <w:rFonts w:hint="eastAsia"/>
          <w:color w:val="000000"/>
        </w:rPr>
        <w:t>6</w:t>
      </w:r>
      <w:r w:rsidRPr="00A35197">
        <w:rPr>
          <w:color w:val="000000"/>
        </w:rPr>
        <w:t>人</w:t>
      </w:r>
      <w:r w:rsidR="003C6689">
        <w:rPr>
          <w:color w:val="000000"/>
        </w:rPr>
        <w:t>)</w:t>
      </w:r>
      <w:r w:rsidRPr="00A35197">
        <w:rPr>
          <w:color w:val="000000"/>
        </w:rPr>
        <w:t>，對通報及確診病例立即展開防疫措施，落實執行疫情調查，環境消毒等防疫工作，均無發生社區及家庭群聚之次級感染。</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新興傳染病防治作為</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1.製作新型A型流感「懶人包」，函請各機關學校至本局網站下載並逕行宣導；</w:t>
      </w:r>
      <w:r w:rsidRPr="00A35197">
        <w:rPr>
          <w:color w:val="000000"/>
        </w:rPr>
        <w:lastRenderedPageBreak/>
        <w:t>亦針對來台旅人製作「旅遊版懶人包」，提供觀光局轉知旅行社及同業公會。</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2.入境關懷-於小港機場國際航線之檢疫轉介站，在疫情流行期間對自疫區來台旅客及返國國人發放衛教懶人包與口罩，提醒落實防疫作為及就醫，107年自</w:t>
      </w:r>
      <w:smartTag w:uri="urn:schemas-microsoft-com:office:smarttags" w:element="chsdate">
        <w:smartTagPr>
          <w:attr w:name="Year" w:val="2019"/>
          <w:attr w:name="Month" w:val="11"/>
          <w:attr w:name="Day" w:val="26"/>
          <w:attr w:name="IsLunarDate" w:val="False"/>
          <w:attr w:name="IsROCDate" w:val="False"/>
        </w:smartTagPr>
        <w:r w:rsidRPr="00A35197">
          <w:rPr>
            <w:color w:val="000000"/>
          </w:rPr>
          <w:t>11月26日</w:t>
        </w:r>
      </w:smartTag>
      <w:r w:rsidRPr="00A35197">
        <w:rPr>
          <w:color w:val="000000"/>
        </w:rPr>
        <w:t>啟動，至108年5月6日共計發放48,430人次。</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七</w:t>
      </w:r>
      <w:r>
        <w:rPr>
          <w:color w:val="000000"/>
        </w:rPr>
        <w:t>)</w:t>
      </w:r>
      <w:r w:rsidR="00A52886" w:rsidRPr="00A35197">
        <w:rPr>
          <w:color w:val="000000"/>
        </w:rPr>
        <w:t>落實各項預防疫苗接種(108年01月至0</w:t>
      </w:r>
      <w:r w:rsidR="00A47DCA">
        <w:rPr>
          <w:rFonts w:hint="eastAsia"/>
          <w:color w:val="000000"/>
        </w:rPr>
        <w:t>6</w:t>
      </w:r>
      <w:r w:rsidR="00A52886" w:rsidRPr="00A35197">
        <w:rPr>
          <w:color w:val="000000"/>
        </w:rPr>
        <w:t>月)</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1.卡介苗疫苗：96.17%。</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2.水痘疫苗：97.75%。</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3.麻疹腮腺炎德國麻疹疫苗：98.23%。</w:t>
      </w:r>
    </w:p>
    <w:p w:rsidR="00A47DCA" w:rsidRPr="00A47DCA" w:rsidRDefault="00A47DCA" w:rsidP="003633C5">
      <w:pPr>
        <w:pStyle w:val="affffffffb"/>
        <w:ind w:leftChars="350" w:left="1120" w:rightChars="0" w:right="0" w:hangingChars="100" w:hanging="280"/>
        <w:jc w:val="both"/>
        <w:rPr>
          <w:rFonts w:hint="eastAsia"/>
          <w:color w:val="000000"/>
        </w:rPr>
      </w:pPr>
      <w:r w:rsidRPr="00A47DCA">
        <w:rPr>
          <w:rFonts w:hint="eastAsia"/>
          <w:color w:val="000000"/>
        </w:rPr>
        <w:t>4.B型肝炎疫苗：98.68%。</w:t>
      </w:r>
    </w:p>
    <w:p w:rsidR="00A52886" w:rsidRPr="00A47DCA" w:rsidRDefault="00A47DCA" w:rsidP="003633C5">
      <w:pPr>
        <w:pStyle w:val="affffffffb"/>
        <w:ind w:leftChars="350" w:left="1120" w:rightChars="0" w:right="0" w:hangingChars="100" w:hanging="280"/>
        <w:jc w:val="both"/>
        <w:rPr>
          <w:color w:val="000000"/>
        </w:rPr>
      </w:pPr>
      <w:r w:rsidRPr="00A47DCA">
        <w:rPr>
          <w:rFonts w:hint="eastAsia"/>
          <w:color w:val="000000"/>
        </w:rPr>
        <w:t>5.五合一疫苗混合疫苗(白喉、破傷風、非細胞性百日咳、b型嗜血桿菌、不活化小兒麻痺)：98.62%。</w:t>
      </w:r>
    </w:p>
    <w:p w:rsidR="00A47DCA" w:rsidRPr="00A47DCA" w:rsidRDefault="00A47DCA" w:rsidP="00A47DCA">
      <w:pPr>
        <w:pStyle w:val="affffffff7"/>
        <w:spacing w:beforeLines="50" w:before="180" w:after="0" w:line="440" w:lineRule="exact"/>
        <w:jc w:val="both"/>
        <w:rPr>
          <w:rFonts w:ascii="標楷體" w:eastAsia="標楷體" w:hAnsi="標楷體"/>
          <w:color w:val="000000"/>
        </w:rPr>
      </w:pPr>
      <w:r w:rsidRPr="00A47DCA">
        <w:rPr>
          <w:rFonts w:ascii="標楷體" w:eastAsia="標楷體" w:hAnsi="標楷體" w:hint="eastAsia"/>
          <w:color w:val="000000"/>
        </w:rPr>
        <w:t>二、推動醫療觀光</w:t>
      </w:r>
    </w:p>
    <w:p w:rsidR="00A47DCA" w:rsidRPr="00A47DCA" w:rsidRDefault="00A47DCA" w:rsidP="003633C5">
      <w:pPr>
        <w:pStyle w:val="affffffff9"/>
        <w:spacing w:line="440" w:lineRule="exact"/>
        <w:ind w:leftChars="100" w:left="240"/>
        <w:jc w:val="both"/>
        <w:rPr>
          <w:color w:val="000000"/>
        </w:rPr>
      </w:pPr>
      <w:r>
        <w:rPr>
          <w:rFonts w:hint="eastAsia"/>
          <w:color w:val="000000"/>
        </w:rPr>
        <w:t>(</w:t>
      </w:r>
      <w:r w:rsidRPr="00A47DCA">
        <w:rPr>
          <w:rFonts w:hint="eastAsia"/>
          <w:color w:val="000000"/>
        </w:rPr>
        <w:t>一</w:t>
      </w:r>
      <w:r>
        <w:rPr>
          <w:rFonts w:hint="eastAsia"/>
          <w:color w:val="000000"/>
        </w:rPr>
        <w:t>)</w:t>
      </w:r>
      <w:r w:rsidRPr="00A47DCA">
        <w:rPr>
          <w:rFonts w:hint="eastAsia"/>
          <w:color w:val="000000"/>
        </w:rPr>
        <w:t>醫療觀光推動小組設置要點</w:t>
      </w:r>
    </w:p>
    <w:p w:rsidR="00A47DCA" w:rsidRPr="00A47DCA" w:rsidRDefault="00A47DCA" w:rsidP="003633C5">
      <w:pPr>
        <w:pStyle w:val="affffffffb"/>
        <w:ind w:leftChars="350" w:left="1120" w:rightChars="0" w:right="0" w:hangingChars="100" w:hanging="280"/>
        <w:jc w:val="both"/>
        <w:rPr>
          <w:color w:val="000000"/>
        </w:rPr>
      </w:pPr>
      <w:r w:rsidRPr="00A47DCA">
        <w:rPr>
          <w:color w:val="000000"/>
        </w:rPr>
        <w:t>1.</w:t>
      </w:r>
      <w:r w:rsidRPr="00A47DCA">
        <w:rPr>
          <w:rFonts w:hint="eastAsia"/>
          <w:color w:val="000000"/>
        </w:rPr>
        <w:t>「高雄市政府醫療觀光推動小組設置要點」業於本府</w:t>
      </w:r>
      <w:r w:rsidRPr="00A47DCA">
        <w:rPr>
          <w:color w:val="000000"/>
        </w:rPr>
        <w:t>3</w:t>
      </w:r>
      <w:r w:rsidRPr="00A47DCA">
        <w:rPr>
          <w:rFonts w:hint="eastAsia"/>
          <w:color w:val="000000"/>
        </w:rPr>
        <w:t>月</w:t>
      </w:r>
      <w:r w:rsidRPr="00A47DCA">
        <w:rPr>
          <w:color w:val="000000"/>
        </w:rPr>
        <w:t>5</w:t>
      </w:r>
      <w:r w:rsidRPr="00A47DCA">
        <w:rPr>
          <w:rFonts w:hint="eastAsia"/>
          <w:color w:val="000000"/>
        </w:rPr>
        <w:t>日第</w:t>
      </w:r>
      <w:r w:rsidRPr="00A47DCA">
        <w:rPr>
          <w:color w:val="000000"/>
        </w:rPr>
        <w:t>412</w:t>
      </w:r>
      <w:r w:rsidRPr="00A47DCA">
        <w:rPr>
          <w:rFonts w:hint="eastAsia"/>
          <w:color w:val="000000"/>
        </w:rPr>
        <w:t>次市政會議決議通過，本局於</w:t>
      </w:r>
      <w:r w:rsidRPr="00A47DCA">
        <w:rPr>
          <w:color w:val="000000"/>
        </w:rPr>
        <w:t>3</w:t>
      </w:r>
      <w:r w:rsidRPr="00A47DCA">
        <w:rPr>
          <w:rFonts w:hint="eastAsia"/>
          <w:color w:val="000000"/>
        </w:rPr>
        <w:t>月</w:t>
      </w:r>
      <w:r w:rsidRPr="00A47DCA">
        <w:rPr>
          <w:color w:val="000000"/>
        </w:rPr>
        <w:t>19</w:t>
      </w:r>
      <w:r w:rsidRPr="00A47DCA">
        <w:rPr>
          <w:rFonts w:hint="eastAsia"/>
          <w:color w:val="000000"/>
        </w:rPr>
        <w:t>日函請人事處協助函頒下達。</w:t>
      </w:r>
    </w:p>
    <w:p w:rsidR="00A47DCA" w:rsidRPr="00A47DCA" w:rsidRDefault="00A47DCA" w:rsidP="003633C5">
      <w:pPr>
        <w:pStyle w:val="affffffffb"/>
        <w:ind w:leftChars="350" w:left="1120" w:rightChars="0" w:right="0" w:hangingChars="100" w:hanging="280"/>
        <w:jc w:val="both"/>
        <w:rPr>
          <w:color w:val="000000"/>
        </w:rPr>
      </w:pPr>
      <w:r w:rsidRPr="00A47DCA">
        <w:rPr>
          <w:color w:val="000000"/>
        </w:rPr>
        <w:t>2.108</w:t>
      </w:r>
      <w:r w:rsidRPr="00A47DCA">
        <w:rPr>
          <w:rFonts w:hint="eastAsia"/>
          <w:color w:val="000000"/>
        </w:rPr>
        <w:t>年</w:t>
      </w:r>
      <w:r w:rsidRPr="00A47DCA">
        <w:rPr>
          <w:color w:val="000000"/>
        </w:rPr>
        <w:t>2</w:t>
      </w:r>
      <w:r w:rsidRPr="00A47DCA">
        <w:rPr>
          <w:rFonts w:hint="eastAsia"/>
          <w:color w:val="000000"/>
        </w:rPr>
        <w:t>月</w:t>
      </w:r>
      <w:r w:rsidRPr="00A47DCA">
        <w:rPr>
          <w:color w:val="000000"/>
        </w:rPr>
        <w:t>27</w:t>
      </w:r>
      <w:r w:rsidRPr="00A47DCA">
        <w:rPr>
          <w:rFonts w:hint="eastAsia"/>
          <w:color w:val="000000"/>
        </w:rPr>
        <w:t>日簽准，由市長擔任本小組召集人，由洪副市長擔任副召集人。執行秘書由衛生局林局長兼任，副執行秘書由林副局長兼任。</w:t>
      </w:r>
      <w:r w:rsidRPr="00A47DCA">
        <w:rPr>
          <w:color w:val="000000"/>
        </w:rPr>
        <w:t xml:space="preserve"> </w:t>
      </w:r>
    </w:p>
    <w:p w:rsidR="00A47DCA" w:rsidRPr="00A47DCA" w:rsidRDefault="00A47DCA" w:rsidP="003633C5">
      <w:pPr>
        <w:pStyle w:val="affffffff9"/>
        <w:spacing w:line="440" w:lineRule="exact"/>
        <w:ind w:leftChars="100" w:left="240"/>
        <w:jc w:val="both"/>
        <w:rPr>
          <w:color w:val="000000"/>
        </w:rPr>
      </w:pPr>
      <w:r>
        <w:rPr>
          <w:rFonts w:hint="eastAsia"/>
          <w:color w:val="000000"/>
        </w:rPr>
        <w:t>(</w:t>
      </w:r>
      <w:r w:rsidRPr="00A47DCA">
        <w:rPr>
          <w:rFonts w:hint="eastAsia"/>
          <w:color w:val="000000"/>
        </w:rPr>
        <w:t>二</w:t>
      </w:r>
      <w:r>
        <w:rPr>
          <w:rFonts w:hint="eastAsia"/>
          <w:color w:val="000000"/>
        </w:rPr>
        <w:t>)</w:t>
      </w:r>
      <w:r w:rsidRPr="00A47DCA">
        <w:rPr>
          <w:rFonts w:hint="eastAsia"/>
          <w:color w:val="000000"/>
        </w:rPr>
        <w:t>本市醫療觀光會員機構</w:t>
      </w:r>
    </w:p>
    <w:p w:rsidR="00A47DCA" w:rsidRPr="00A47DCA" w:rsidRDefault="00A47DCA" w:rsidP="003633C5">
      <w:pPr>
        <w:pStyle w:val="affffffffb"/>
        <w:ind w:leftChars="335" w:left="804" w:rightChars="0" w:right="0"/>
        <w:jc w:val="both"/>
        <w:rPr>
          <w:color w:val="000000"/>
        </w:rPr>
      </w:pPr>
      <w:r w:rsidRPr="00A47DCA">
        <w:rPr>
          <w:rFonts w:hint="eastAsia"/>
          <w:color w:val="000000"/>
        </w:rPr>
        <w:t>目前本市醫療觀光平台會員醫院共</w:t>
      </w:r>
      <w:r w:rsidRPr="00A47DCA">
        <w:rPr>
          <w:color w:val="000000"/>
        </w:rPr>
        <w:t>5</w:t>
      </w:r>
      <w:r w:rsidRPr="00A47DCA">
        <w:rPr>
          <w:rFonts w:hint="eastAsia"/>
          <w:color w:val="000000"/>
        </w:rPr>
        <w:t>家（亦為衛生福利部國際醫療工作小組會員），分別為阮綜合醫療社團法人阮綜合醫院、長庚醫療財團法人高雄長庚紀念醫院、財團法人私立高雄醫學大學附設中和紀念醫院、義大醫療財團法人義大醫院、高雄榮民總醫院，得代申請大陸地區人民進入臺灣地區進行健康檢查及美容醫學之簽證及協助大陸、外籍人士申請醫療簽證。</w:t>
      </w:r>
    </w:p>
    <w:p w:rsidR="00A47DCA" w:rsidRPr="00A47DCA" w:rsidRDefault="00A47DCA" w:rsidP="003633C5">
      <w:pPr>
        <w:pStyle w:val="affffffff9"/>
        <w:spacing w:line="440" w:lineRule="exact"/>
        <w:ind w:leftChars="100" w:left="240"/>
        <w:jc w:val="both"/>
        <w:rPr>
          <w:color w:val="000000"/>
        </w:rPr>
      </w:pPr>
      <w:r>
        <w:rPr>
          <w:rFonts w:hint="eastAsia"/>
          <w:color w:val="000000"/>
        </w:rPr>
        <w:t>(</w:t>
      </w:r>
      <w:r w:rsidRPr="00A47DCA">
        <w:rPr>
          <w:rFonts w:hint="eastAsia"/>
          <w:color w:val="000000"/>
        </w:rPr>
        <w:t>三</w:t>
      </w:r>
      <w:r>
        <w:rPr>
          <w:rFonts w:hint="eastAsia"/>
          <w:color w:val="000000"/>
        </w:rPr>
        <w:t>)</w:t>
      </w:r>
      <w:r w:rsidRPr="00A47DCA">
        <w:rPr>
          <w:rFonts w:hint="eastAsia"/>
          <w:color w:val="000000"/>
        </w:rPr>
        <w:t>本市醫療觀光網</w:t>
      </w:r>
    </w:p>
    <w:p w:rsidR="00A47DCA" w:rsidRPr="00A47DCA" w:rsidRDefault="00A47DCA" w:rsidP="003633C5">
      <w:pPr>
        <w:pStyle w:val="affffffffb"/>
        <w:ind w:leftChars="335" w:left="804" w:rightChars="0" w:right="0"/>
        <w:jc w:val="both"/>
        <w:rPr>
          <w:color w:val="000000"/>
        </w:rPr>
      </w:pPr>
      <w:r w:rsidRPr="00A47DCA">
        <w:rPr>
          <w:rFonts w:hint="eastAsia"/>
          <w:color w:val="000000"/>
        </w:rPr>
        <w:t>網站繁、簡中文版於</w:t>
      </w:r>
      <w:r w:rsidRPr="00A47DCA">
        <w:rPr>
          <w:color w:val="000000"/>
        </w:rPr>
        <w:t>108</w:t>
      </w:r>
      <w:r w:rsidRPr="00A47DCA">
        <w:rPr>
          <w:rFonts w:hint="eastAsia"/>
          <w:color w:val="000000"/>
        </w:rPr>
        <w:t>年</w:t>
      </w:r>
      <w:r w:rsidRPr="00A47DCA">
        <w:rPr>
          <w:color w:val="000000"/>
        </w:rPr>
        <w:t>3</w:t>
      </w:r>
      <w:r w:rsidRPr="00A47DCA">
        <w:rPr>
          <w:rFonts w:hint="eastAsia"/>
          <w:color w:val="000000"/>
        </w:rPr>
        <w:t>月</w:t>
      </w:r>
      <w:r w:rsidRPr="00A47DCA">
        <w:rPr>
          <w:color w:val="000000"/>
        </w:rPr>
        <w:t>8</w:t>
      </w:r>
      <w:r w:rsidRPr="00A47DCA">
        <w:rPr>
          <w:rFonts w:hint="eastAsia"/>
          <w:color w:val="000000"/>
        </w:rPr>
        <w:t>日正式完成上線；英文版網頁業於</w:t>
      </w:r>
      <w:r w:rsidRPr="00A47DCA">
        <w:rPr>
          <w:color w:val="000000"/>
        </w:rPr>
        <w:t>108</w:t>
      </w:r>
      <w:r w:rsidRPr="00A47DCA">
        <w:rPr>
          <w:rFonts w:hint="eastAsia"/>
          <w:color w:val="000000"/>
        </w:rPr>
        <w:t>年</w:t>
      </w:r>
      <w:r w:rsidRPr="00A47DCA">
        <w:rPr>
          <w:color w:val="000000"/>
        </w:rPr>
        <w:t>5</w:t>
      </w:r>
      <w:r w:rsidRPr="00A47DCA">
        <w:rPr>
          <w:rFonts w:hint="eastAsia"/>
          <w:color w:val="000000"/>
        </w:rPr>
        <w:t>月</w:t>
      </w:r>
      <w:r w:rsidRPr="00A47DCA">
        <w:rPr>
          <w:color w:val="000000"/>
        </w:rPr>
        <w:t>15</w:t>
      </w:r>
      <w:r w:rsidRPr="00A47DCA">
        <w:rPr>
          <w:rFonts w:hint="eastAsia"/>
          <w:color w:val="000000"/>
        </w:rPr>
        <w:t>日上線。</w:t>
      </w:r>
    </w:p>
    <w:p w:rsidR="00A47DCA" w:rsidRPr="00A47DCA" w:rsidRDefault="00A47DCA" w:rsidP="003633C5">
      <w:pPr>
        <w:pStyle w:val="affffffff9"/>
        <w:spacing w:line="440" w:lineRule="exact"/>
        <w:ind w:leftChars="100" w:left="240"/>
        <w:jc w:val="both"/>
        <w:rPr>
          <w:color w:val="000000"/>
        </w:rPr>
      </w:pPr>
      <w:r>
        <w:rPr>
          <w:rFonts w:hint="eastAsia"/>
          <w:color w:val="000000"/>
        </w:rPr>
        <w:t>(</w:t>
      </w:r>
      <w:r w:rsidRPr="00A47DCA">
        <w:rPr>
          <w:rFonts w:hint="eastAsia"/>
          <w:color w:val="000000"/>
        </w:rPr>
        <w:t>四</w:t>
      </w:r>
      <w:r>
        <w:rPr>
          <w:rFonts w:hint="eastAsia"/>
          <w:color w:val="000000"/>
        </w:rPr>
        <w:t>)</w:t>
      </w:r>
      <w:r w:rsidRPr="00A47DCA">
        <w:rPr>
          <w:rFonts w:hint="eastAsia"/>
          <w:color w:val="000000"/>
        </w:rPr>
        <w:t>本市國際醫療服務人次</w:t>
      </w:r>
    </w:p>
    <w:p w:rsidR="00A47DCA" w:rsidRPr="00A47DCA" w:rsidRDefault="00A47DCA" w:rsidP="003633C5">
      <w:pPr>
        <w:pStyle w:val="affffffffb"/>
        <w:ind w:leftChars="335" w:left="804" w:rightChars="0" w:right="0"/>
        <w:jc w:val="both"/>
        <w:rPr>
          <w:color w:val="000000"/>
        </w:rPr>
      </w:pPr>
      <w:r w:rsidRPr="00A47DCA">
        <w:rPr>
          <w:color w:val="000000"/>
        </w:rPr>
        <w:t>108</w:t>
      </w:r>
      <w:r w:rsidRPr="00A47DCA">
        <w:rPr>
          <w:rFonts w:hint="eastAsia"/>
          <w:color w:val="000000"/>
        </w:rPr>
        <w:t>年截至</w:t>
      </w:r>
      <w:r w:rsidRPr="00A47DCA">
        <w:rPr>
          <w:color w:val="000000"/>
        </w:rPr>
        <w:t>6</w:t>
      </w:r>
      <w:r w:rsidRPr="00A47DCA">
        <w:rPr>
          <w:rFonts w:hint="eastAsia"/>
          <w:color w:val="000000"/>
        </w:rPr>
        <w:t>月</w:t>
      </w:r>
      <w:r w:rsidRPr="00A47DCA">
        <w:rPr>
          <w:color w:val="000000"/>
        </w:rPr>
        <w:t>30</w:t>
      </w:r>
      <w:r w:rsidRPr="00A47DCA">
        <w:rPr>
          <w:rFonts w:hint="eastAsia"/>
          <w:color w:val="000000"/>
        </w:rPr>
        <w:t>日，本市國際醫療服務人次為</w:t>
      </w:r>
      <w:r w:rsidRPr="00A47DCA">
        <w:rPr>
          <w:color w:val="000000"/>
        </w:rPr>
        <w:t>11,034</w:t>
      </w:r>
      <w:r w:rsidRPr="00A47DCA">
        <w:rPr>
          <w:rFonts w:hint="eastAsia"/>
          <w:color w:val="000000"/>
        </w:rPr>
        <w:t>人次，較去年同期（</w:t>
      </w:r>
      <w:r w:rsidRPr="00A47DCA">
        <w:rPr>
          <w:color w:val="000000"/>
        </w:rPr>
        <w:t>10,405</w:t>
      </w:r>
      <w:r w:rsidRPr="00A47DCA">
        <w:rPr>
          <w:rFonts w:hint="eastAsia"/>
          <w:color w:val="000000"/>
        </w:rPr>
        <w:t>人次）上升</w:t>
      </w:r>
      <w:r w:rsidRPr="00A47DCA">
        <w:rPr>
          <w:color w:val="000000"/>
        </w:rPr>
        <w:t>6%</w:t>
      </w:r>
      <w:r w:rsidRPr="00A47DCA">
        <w:rPr>
          <w:rFonts w:hint="eastAsia"/>
          <w:color w:val="000000"/>
        </w:rPr>
        <w:t>。</w:t>
      </w:r>
    </w:p>
    <w:p w:rsidR="00A52886" w:rsidRPr="00981DE8" w:rsidRDefault="00A47DCA" w:rsidP="00981DE8">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三、</w:t>
      </w:r>
      <w:r w:rsidR="00A52886" w:rsidRPr="00981DE8">
        <w:rPr>
          <w:rFonts w:ascii="標楷體" w:eastAsia="標楷體" w:hAnsi="標楷體"/>
          <w:color w:val="000000"/>
        </w:rPr>
        <w:t>強化緊急醫療救護</w:t>
      </w:r>
    </w:p>
    <w:p w:rsidR="00A52886" w:rsidRPr="00A35197" w:rsidRDefault="003C6689" w:rsidP="00981DE8">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提升緊急醫療救護服務品質</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1.救護車普查</w:t>
      </w:r>
    </w:p>
    <w:p w:rsidR="00A52886" w:rsidRPr="00A35197" w:rsidRDefault="00981DE8" w:rsidP="00981DE8">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本市救護車共243輛，108年1月至6月底辦理定期檢查199車次、攔檢62次、機構普查77家次，皆符合規定。</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2.掌握災害潛勢危險地區洗腎病患及接近預產期孕婦名冊，衛生所與區公所針對名冊進行比對、更新，確保資料完整性，於災害來臨時預警撤離該等人員，降低生命安全威脅。</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3.鑒於近期鋒面強降雨造成水災災情，考量各區地理、氣候之差異性，督導轄區衛生所依「災情評估表」回報作業頻率，以確切掌握各區災害情形。</w:t>
      </w:r>
    </w:p>
    <w:p w:rsidR="00A52886" w:rsidRPr="00A35197" w:rsidRDefault="00A52886" w:rsidP="00976577">
      <w:pPr>
        <w:pStyle w:val="affffffffb"/>
        <w:spacing w:line="362" w:lineRule="exact"/>
        <w:ind w:leftChars="350" w:left="1120" w:rightChars="0" w:right="0" w:hangingChars="100" w:hanging="280"/>
        <w:jc w:val="both"/>
        <w:rPr>
          <w:color w:val="000000"/>
        </w:rPr>
      </w:pPr>
      <w:r w:rsidRPr="00A35197">
        <w:rPr>
          <w:color w:val="000000"/>
        </w:rPr>
        <w:lastRenderedPageBreak/>
        <w:t>4.提升醫療救護品質及緊急應變能力</w:t>
      </w:r>
    </w:p>
    <w:p w:rsidR="00A52886" w:rsidRPr="00A35197" w:rsidRDefault="00A52886" w:rsidP="00976577">
      <w:pPr>
        <w:pStyle w:val="affffffffb"/>
        <w:spacing w:line="362" w:lineRule="exact"/>
        <w:ind w:leftChars="440" w:left="1476" w:rightChars="0" w:right="0" w:hangingChars="150" w:hanging="420"/>
        <w:jc w:val="both"/>
        <w:rPr>
          <w:color w:val="000000"/>
        </w:rPr>
      </w:pPr>
      <w:r w:rsidRPr="00A35197">
        <w:rPr>
          <w:color w:val="000000"/>
        </w:rPr>
        <w:t>(1)108年1月至6月配合市府相關局處辦理災害防救演習5場，強化本局暨所屬衛生所及急救責任醫院之緊急應變能力。</w:t>
      </w:r>
    </w:p>
    <w:p w:rsidR="00A52886" w:rsidRPr="00A35197" w:rsidRDefault="00A52886" w:rsidP="00976577">
      <w:pPr>
        <w:pStyle w:val="affffffffb"/>
        <w:spacing w:line="362" w:lineRule="exact"/>
        <w:ind w:leftChars="440" w:left="1476" w:rightChars="0" w:right="0" w:hangingChars="150" w:hanging="420"/>
        <w:jc w:val="both"/>
        <w:rPr>
          <w:color w:val="000000"/>
        </w:rPr>
      </w:pPr>
      <w:r w:rsidRPr="00A35197">
        <w:rPr>
          <w:color w:val="000000"/>
        </w:rPr>
        <w:t>(2)督導衛生福利部旗山醫院辦理「105</w:t>
      </w:r>
      <w:r w:rsidRPr="00A35197">
        <w:rPr>
          <w:rFonts w:hint="eastAsia"/>
          <w:color w:val="000000"/>
        </w:rPr>
        <w:t>年至</w:t>
      </w:r>
      <w:r w:rsidRPr="00A35197">
        <w:rPr>
          <w:color w:val="000000"/>
        </w:rPr>
        <w:t>108年醫學中心或重度級急救責任醫院支援離島及醫療資源不足地區醫院緊急醫療照護服務獎勵計畫」及申請「108年提升兒科急診醫療品質及資源整合計畫」，並獲衛生福利部核定通過補助，執行期間為108年1月1日至108年12月31日;另於107年12月輔導旗津醫院申請「108年緊急醫療資源不足地區改善計畫」，衛生福利部於108年3月25日同意旗津醫院申請。</w:t>
      </w:r>
    </w:p>
    <w:p w:rsidR="00A52886" w:rsidRPr="00A35197" w:rsidRDefault="00A52886" w:rsidP="00976577">
      <w:pPr>
        <w:pStyle w:val="affffffffb"/>
        <w:spacing w:line="362" w:lineRule="exact"/>
        <w:ind w:leftChars="440" w:left="1476" w:rightChars="0" w:right="0" w:hangingChars="150" w:hanging="420"/>
        <w:jc w:val="both"/>
        <w:rPr>
          <w:color w:val="000000"/>
        </w:rPr>
      </w:pPr>
      <w:r w:rsidRPr="00A35197">
        <w:rPr>
          <w:color w:val="000000"/>
        </w:rPr>
        <w:t>(3)108年1月25日、</w:t>
      </w:r>
      <w:smartTag w:uri="urn:schemas-microsoft-com:office:smarttags" w:element="chsdate">
        <w:smartTagPr>
          <w:attr w:name="Year" w:val="2019"/>
          <w:attr w:name="Month" w:val="2"/>
          <w:attr w:name="Day" w:val="26"/>
          <w:attr w:name="IsLunarDate" w:val="False"/>
          <w:attr w:name="IsROCDate" w:val="False"/>
        </w:smartTagPr>
        <w:r w:rsidRPr="00A35197">
          <w:rPr>
            <w:color w:val="000000"/>
          </w:rPr>
          <w:t>2月26日</w:t>
        </w:r>
      </w:smartTag>
      <w:r w:rsidRPr="00A35197">
        <w:rPr>
          <w:color w:val="000000"/>
        </w:rPr>
        <w:t>參加「108年提昇急重症及加護病房轉診品質計畫」高屏及高雄網絡共識會，另</w:t>
      </w:r>
      <w:smartTag w:uri="urn:schemas-microsoft-com:office:smarttags" w:element="chsdate">
        <w:smartTagPr>
          <w:attr w:name="Year" w:val="2019"/>
          <w:attr w:name="Month" w:val="3"/>
          <w:attr w:name="Day" w:val="21"/>
          <w:attr w:name="IsLunarDate" w:val="False"/>
          <w:attr w:name="IsROCDate" w:val="False"/>
        </w:smartTagPr>
        <w:r w:rsidRPr="00A35197">
          <w:rPr>
            <w:color w:val="000000"/>
          </w:rPr>
          <w:t>3月21日</w:t>
        </w:r>
      </w:smartTag>
      <w:r w:rsidRPr="00A35197">
        <w:rPr>
          <w:color w:val="000000"/>
        </w:rPr>
        <w:t>、</w:t>
      </w:r>
      <w:smartTag w:uri="urn:schemas-microsoft-com:office:smarttags" w:element="chsdate">
        <w:smartTagPr>
          <w:attr w:name="Year" w:val="2019"/>
          <w:attr w:name="Month" w:val="6"/>
          <w:attr w:name="Day" w:val="21"/>
          <w:attr w:name="IsLunarDate" w:val="False"/>
          <w:attr w:name="IsROCDate" w:val="False"/>
        </w:smartTagPr>
        <w:r w:rsidRPr="00A35197">
          <w:rPr>
            <w:color w:val="000000"/>
          </w:rPr>
          <w:t>6月21日</w:t>
        </w:r>
      </w:smartTag>
      <w:r w:rsidRPr="00A35197">
        <w:rPr>
          <w:color w:val="000000"/>
        </w:rPr>
        <w:t>參加「提升急重症及加護病房轉診品質計畫」季會議，督導本市醫學中心持續檢討並改善急診檢傷一、二級傷病患24及48小時滯留率，落實雙向轉診。</w:t>
      </w:r>
    </w:p>
    <w:p w:rsidR="00A52886" w:rsidRPr="00A35197" w:rsidRDefault="00A52886" w:rsidP="00976577">
      <w:pPr>
        <w:pStyle w:val="affffffffb"/>
        <w:spacing w:line="362" w:lineRule="exact"/>
        <w:ind w:leftChars="350" w:left="1120" w:rightChars="0" w:right="0" w:hangingChars="100" w:hanging="280"/>
        <w:jc w:val="both"/>
        <w:rPr>
          <w:color w:val="000000"/>
        </w:rPr>
      </w:pPr>
      <w:r w:rsidRPr="00A35197">
        <w:rPr>
          <w:color w:val="000000"/>
        </w:rPr>
        <w:t>5.推動自動體外心臟電擊去顫器</w:t>
      </w:r>
      <w:r w:rsidR="003C6689">
        <w:rPr>
          <w:color w:val="000000"/>
        </w:rPr>
        <w:t>(</w:t>
      </w:r>
      <w:r w:rsidRPr="00A35197">
        <w:rPr>
          <w:color w:val="000000"/>
        </w:rPr>
        <w:t>AED</w:t>
      </w:r>
      <w:r w:rsidR="003C6689">
        <w:rPr>
          <w:color w:val="000000"/>
        </w:rPr>
        <w:t>)</w:t>
      </w:r>
      <w:r w:rsidRPr="00A35197">
        <w:rPr>
          <w:color w:val="000000"/>
        </w:rPr>
        <w:t>設置及CPR+AED急救教育</w:t>
      </w:r>
    </w:p>
    <w:p w:rsidR="001A7A77" w:rsidRPr="001A7A77" w:rsidRDefault="001A7A77" w:rsidP="00976577">
      <w:pPr>
        <w:pStyle w:val="affffffffb"/>
        <w:spacing w:line="362" w:lineRule="exact"/>
        <w:ind w:leftChars="440" w:left="1476" w:rightChars="0" w:right="0" w:hangingChars="150" w:hanging="420"/>
        <w:jc w:val="both"/>
        <w:rPr>
          <w:rFonts w:hint="eastAsia"/>
          <w:color w:val="000000"/>
        </w:rPr>
      </w:pPr>
      <w:r w:rsidRPr="001A7A77">
        <w:rPr>
          <w:rFonts w:hint="eastAsia"/>
          <w:color w:val="000000"/>
        </w:rPr>
        <w:t>(1)截至108年6月30日止，本市AED總數共計1,567台，其中1,355台設置於高鐵站、機場、捷運站、學校、飯店、公園、運動場所、衛生所及企業單位，212台配置於本市消防局救護車及部分民間救護車。</w:t>
      </w:r>
    </w:p>
    <w:p w:rsidR="001A7A77" w:rsidRPr="001A7A77" w:rsidRDefault="001A7A77" w:rsidP="00976577">
      <w:pPr>
        <w:pStyle w:val="affffffffb"/>
        <w:spacing w:line="362" w:lineRule="exact"/>
        <w:ind w:leftChars="440" w:left="1476" w:rightChars="0" w:right="0" w:hangingChars="150" w:hanging="420"/>
        <w:jc w:val="both"/>
        <w:rPr>
          <w:rFonts w:hint="eastAsia"/>
          <w:color w:val="000000"/>
        </w:rPr>
      </w:pPr>
      <w:r w:rsidRPr="001A7A77">
        <w:rPr>
          <w:rFonts w:hint="eastAsia"/>
          <w:color w:val="000000"/>
        </w:rPr>
        <w:t>(2)108年1月至6月辦理全民CPR+AED急救教育訓練共239場次，計13,380人次參加。</w:t>
      </w:r>
    </w:p>
    <w:p w:rsidR="001A7A77" w:rsidRDefault="001A7A77" w:rsidP="00976577">
      <w:pPr>
        <w:pStyle w:val="affffffffb"/>
        <w:spacing w:line="362" w:lineRule="exact"/>
        <w:ind w:leftChars="440" w:left="1476" w:rightChars="0" w:right="0" w:hangingChars="150" w:hanging="420"/>
        <w:jc w:val="both"/>
        <w:rPr>
          <w:rFonts w:hint="eastAsia"/>
          <w:color w:val="000000"/>
        </w:rPr>
      </w:pPr>
      <w:r w:rsidRPr="001A7A77">
        <w:rPr>
          <w:rFonts w:hint="eastAsia"/>
          <w:color w:val="000000"/>
        </w:rPr>
        <w:t>(3)108年度隨機抽查本市應設置AED之公共場所共10處、社區大廈4處，並協助宣導衛生福利部建置之AED使用紀錄表線上通報功能。</w:t>
      </w:r>
    </w:p>
    <w:p w:rsidR="00A52886" w:rsidRPr="00A35197" w:rsidRDefault="003C6689" w:rsidP="001A7A77">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高雄市緊急醫療資訊整合中心</w:t>
      </w:r>
      <w:r>
        <w:rPr>
          <w:color w:val="000000"/>
        </w:rPr>
        <w:t>(</w:t>
      </w:r>
      <w:r w:rsidR="00A52886" w:rsidRPr="00A35197">
        <w:rPr>
          <w:color w:val="000000"/>
        </w:rPr>
        <w:t>EMOC</w:t>
      </w:r>
      <w:r>
        <w:rPr>
          <w:color w:val="000000"/>
        </w:rPr>
        <w:t>)</w:t>
      </w:r>
      <w:r w:rsidR="00A52886" w:rsidRPr="00A35197">
        <w:rPr>
          <w:color w:val="000000"/>
        </w:rPr>
        <w:t>成效</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1.108年1月至6月計監控25件災害事故、測試無線電設備4,120次(醫院3,960次、衛生所160次)，以確保本市急救責任醫院通訊暢通。</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2.108年1月至6月協助本市急救責任醫院間轉診計3件及舉辦3場教育訓練，另監測國內外緊急醫療新聞計116件、國內外疫情新聞計76件及監測醫院滿載通報狀況計2,929次。</w:t>
      </w:r>
    </w:p>
    <w:p w:rsidR="00A52886" w:rsidRPr="00A35197" w:rsidRDefault="00A52886" w:rsidP="00793A72">
      <w:pPr>
        <w:spacing w:beforeLines="20" w:before="72" w:afterLines="20" w:after="72" w:line="360" w:lineRule="exact"/>
        <w:jc w:val="both"/>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981DE8">
        <w:rPr>
          <w:rFonts w:ascii="標楷體" w:eastAsia="標楷體" w:hAnsi="標楷體" w:hint="eastAsia"/>
          <w:color w:val="000000"/>
          <w:sz w:val="28"/>
          <w:szCs w:val="28"/>
        </w:rPr>
        <w:t xml:space="preserve">   </w:t>
      </w:r>
      <w:r w:rsidR="00793A72">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 xml:space="preserve"> 103年至108年1</w:t>
      </w:r>
      <w:r w:rsidRPr="00A35197">
        <w:rPr>
          <w:rFonts w:ascii="標楷體" w:eastAsia="標楷體" w:hAnsi="標楷體" w:hint="eastAsia"/>
          <w:color w:val="000000"/>
          <w:sz w:val="28"/>
          <w:szCs w:val="28"/>
        </w:rPr>
        <w:t>月至</w:t>
      </w:r>
      <w:r w:rsidRPr="00A35197">
        <w:rPr>
          <w:rFonts w:ascii="標楷體" w:eastAsia="標楷體" w:hAnsi="標楷體"/>
          <w:color w:val="000000"/>
          <w:sz w:val="28"/>
          <w:szCs w:val="28"/>
        </w:rPr>
        <w:t>6月EMOC任務辦理成果</w:t>
      </w:r>
    </w:p>
    <w:tbl>
      <w:tblPr>
        <w:tblW w:w="9999" w:type="dxa"/>
        <w:jc w:val="center"/>
        <w:tblInd w:w="-162" w:type="dxa"/>
        <w:tblLayout w:type="fixed"/>
        <w:tblLook w:val="0000" w:firstRow="0" w:lastRow="0" w:firstColumn="0" w:lastColumn="0" w:noHBand="0" w:noVBand="0"/>
      </w:tblPr>
      <w:tblGrid>
        <w:gridCol w:w="2165"/>
        <w:gridCol w:w="1103"/>
        <w:gridCol w:w="1103"/>
        <w:gridCol w:w="1103"/>
        <w:gridCol w:w="1103"/>
        <w:gridCol w:w="1103"/>
        <w:gridCol w:w="2319"/>
      </w:tblGrid>
      <w:tr w:rsidR="00A52886" w:rsidRPr="00A35197">
        <w:trPr>
          <w:trHeight w:val="315"/>
          <w:jc w:val="center"/>
        </w:trPr>
        <w:tc>
          <w:tcPr>
            <w:tcW w:w="2165" w:type="dxa"/>
            <w:tcBorders>
              <w:top w:val="single" w:sz="12"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工作項目</w:t>
            </w:r>
          </w:p>
        </w:tc>
        <w:tc>
          <w:tcPr>
            <w:tcW w:w="1103" w:type="dxa"/>
            <w:tcBorders>
              <w:top w:val="single" w:sz="12"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103年</w:t>
            </w:r>
          </w:p>
        </w:tc>
        <w:tc>
          <w:tcPr>
            <w:tcW w:w="1103" w:type="dxa"/>
            <w:tcBorders>
              <w:top w:val="single" w:sz="12"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104年</w:t>
            </w:r>
          </w:p>
        </w:tc>
        <w:tc>
          <w:tcPr>
            <w:tcW w:w="1103" w:type="dxa"/>
            <w:tcBorders>
              <w:top w:val="single" w:sz="12"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105年</w:t>
            </w:r>
          </w:p>
        </w:tc>
        <w:tc>
          <w:tcPr>
            <w:tcW w:w="1103" w:type="dxa"/>
            <w:tcBorders>
              <w:top w:val="single" w:sz="12"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106年</w:t>
            </w:r>
          </w:p>
        </w:tc>
        <w:tc>
          <w:tcPr>
            <w:tcW w:w="1103" w:type="dxa"/>
            <w:tcBorders>
              <w:top w:val="single" w:sz="12"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107年</w:t>
            </w:r>
          </w:p>
        </w:tc>
        <w:tc>
          <w:tcPr>
            <w:tcW w:w="2319" w:type="dxa"/>
            <w:tcBorders>
              <w:top w:val="single" w:sz="12"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108年1</w:t>
            </w:r>
            <w:r w:rsidRPr="00816FAD">
              <w:rPr>
                <w:rFonts w:ascii="標楷體" w:eastAsia="標楷體" w:hAnsi="標楷體" w:hint="eastAsia"/>
                <w:color w:val="000000"/>
                <w:sz w:val="26"/>
                <w:szCs w:val="26"/>
              </w:rPr>
              <w:t>年至</w:t>
            </w:r>
            <w:r w:rsidRPr="00816FAD">
              <w:rPr>
                <w:rFonts w:ascii="標楷體" w:eastAsia="標楷體" w:hAnsi="標楷體"/>
                <w:color w:val="000000"/>
                <w:sz w:val="26"/>
                <w:szCs w:val="26"/>
              </w:rPr>
              <w:t>6月</w:t>
            </w:r>
          </w:p>
        </w:tc>
      </w:tr>
      <w:tr w:rsidR="00A52886" w:rsidRPr="00A35197">
        <w:trPr>
          <w:trHeight w:val="315"/>
          <w:jc w:val="center"/>
        </w:trPr>
        <w:tc>
          <w:tcPr>
            <w:tcW w:w="2165" w:type="dxa"/>
            <w:tcBorders>
              <w:top w:val="single" w:sz="6"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監控災難事件</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41</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20</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29</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31</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18</w:t>
            </w:r>
          </w:p>
        </w:tc>
        <w:tc>
          <w:tcPr>
            <w:tcW w:w="231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25</w:t>
            </w:r>
          </w:p>
        </w:tc>
      </w:tr>
      <w:tr w:rsidR="00A52886" w:rsidRPr="00A35197">
        <w:trPr>
          <w:trHeight w:val="315"/>
          <w:jc w:val="center"/>
        </w:trPr>
        <w:tc>
          <w:tcPr>
            <w:tcW w:w="2165" w:type="dxa"/>
            <w:tcBorders>
              <w:top w:val="single" w:sz="6"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無線電測試</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8,264</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8,515</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8,869</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9,303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7,238</w:t>
            </w:r>
          </w:p>
        </w:tc>
        <w:tc>
          <w:tcPr>
            <w:tcW w:w="231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4,120</w:t>
            </w:r>
          </w:p>
        </w:tc>
      </w:tr>
      <w:tr w:rsidR="00A52886" w:rsidRPr="00A35197">
        <w:trPr>
          <w:trHeight w:val="315"/>
          <w:jc w:val="center"/>
        </w:trPr>
        <w:tc>
          <w:tcPr>
            <w:tcW w:w="2165" w:type="dxa"/>
            <w:tcBorders>
              <w:top w:val="single" w:sz="6"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協助急重症轉診</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2</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8</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7</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6</w:t>
            </w:r>
          </w:p>
        </w:tc>
        <w:tc>
          <w:tcPr>
            <w:tcW w:w="231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r>
      <w:tr w:rsidR="00A52886" w:rsidRPr="00A35197">
        <w:trPr>
          <w:trHeight w:val="315"/>
          <w:jc w:val="center"/>
        </w:trPr>
        <w:tc>
          <w:tcPr>
            <w:tcW w:w="2165" w:type="dxa"/>
            <w:tcBorders>
              <w:top w:val="single" w:sz="6"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舉辦教育訓練</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c>
          <w:tcPr>
            <w:tcW w:w="231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3</w:t>
            </w:r>
          </w:p>
        </w:tc>
      </w:tr>
      <w:tr w:rsidR="00A52886" w:rsidRPr="00A35197">
        <w:trPr>
          <w:trHeight w:val="300"/>
          <w:jc w:val="center"/>
        </w:trPr>
        <w:tc>
          <w:tcPr>
            <w:tcW w:w="2165" w:type="dxa"/>
            <w:tcBorders>
              <w:top w:val="single" w:sz="6"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國內外緊急醫療</w:t>
            </w:r>
          </w:p>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新聞統計</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609</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610</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550</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419</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332</w:t>
            </w:r>
          </w:p>
        </w:tc>
        <w:tc>
          <w:tcPr>
            <w:tcW w:w="231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116</w:t>
            </w:r>
          </w:p>
        </w:tc>
      </w:tr>
      <w:tr w:rsidR="00A52886" w:rsidRPr="00A35197">
        <w:trPr>
          <w:trHeight w:val="315"/>
          <w:jc w:val="center"/>
        </w:trPr>
        <w:tc>
          <w:tcPr>
            <w:tcW w:w="2165" w:type="dxa"/>
            <w:tcBorders>
              <w:top w:val="single" w:sz="6" w:space="0" w:color="000000"/>
              <w:left w:val="single" w:sz="12"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國內外疫情</w:t>
            </w:r>
          </w:p>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新聞統計</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185</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220</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235</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143</w:t>
            </w:r>
          </w:p>
        </w:tc>
        <w:tc>
          <w:tcPr>
            <w:tcW w:w="1103" w:type="dxa"/>
            <w:tcBorders>
              <w:top w:val="single" w:sz="6" w:space="0" w:color="000000"/>
              <w:left w:val="single" w:sz="6" w:space="0" w:color="000000"/>
              <w:bottom w:val="single" w:sz="6"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217</w:t>
            </w:r>
          </w:p>
        </w:tc>
        <w:tc>
          <w:tcPr>
            <w:tcW w:w="2319" w:type="dxa"/>
            <w:tcBorders>
              <w:top w:val="single" w:sz="6" w:space="0" w:color="000000"/>
              <w:left w:val="single" w:sz="4" w:space="0" w:color="000000"/>
              <w:bottom w:val="single" w:sz="6"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76</w:t>
            </w:r>
          </w:p>
        </w:tc>
      </w:tr>
      <w:tr w:rsidR="00A52886" w:rsidRPr="00A35197">
        <w:trPr>
          <w:trHeight w:val="331"/>
          <w:jc w:val="center"/>
        </w:trPr>
        <w:tc>
          <w:tcPr>
            <w:tcW w:w="2165" w:type="dxa"/>
            <w:tcBorders>
              <w:top w:val="single" w:sz="6" w:space="0" w:color="000000"/>
              <w:left w:val="single" w:sz="12" w:space="0" w:color="000000"/>
              <w:bottom w:val="single" w:sz="12" w:space="0" w:color="000000"/>
            </w:tcBorders>
            <w:shd w:val="clear" w:color="auto" w:fill="auto"/>
            <w:vAlign w:val="center"/>
          </w:tcPr>
          <w:p w:rsidR="00A52886" w:rsidRPr="00816FAD" w:rsidRDefault="00A52886" w:rsidP="00976577">
            <w:pPr>
              <w:spacing w:beforeLines="8" w:before="28" w:afterLines="12" w:after="43" w:line="340" w:lineRule="exact"/>
              <w:jc w:val="both"/>
              <w:rPr>
                <w:rFonts w:ascii="標楷體" w:eastAsia="標楷體" w:hAnsi="標楷體"/>
                <w:color w:val="000000"/>
                <w:sz w:val="26"/>
                <w:szCs w:val="26"/>
              </w:rPr>
            </w:pPr>
            <w:r w:rsidRPr="00816FAD">
              <w:rPr>
                <w:rFonts w:ascii="標楷體" w:eastAsia="標楷體" w:hAnsi="標楷體"/>
                <w:color w:val="000000"/>
                <w:sz w:val="26"/>
                <w:szCs w:val="26"/>
              </w:rPr>
              <w:t>急診滿載通報</w:t>
            </w:r>
          </w:p>
        </w:tc>
        <w:tc>
          <w:tcPr>
            <w:tcW w:w="1103" w:type="dxa"/>
            <w:tcBorders>
              <w:top w:val="single" w:sz="6" w:space="0" w:color="000000"/>
              <w:left w:val="single" w:sz="6" w:space="0" w:color="000000"/>
              <w:bottom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5,309</w:t>
            </w:r>
          </w:p>
        </w:tc>
        <w:tc>
          <w:tcPr>
            <w:tcW w:w="1103" w:type="dxa"/>
            <w:tcBorders>
              <w:top w:val="single" w:sz="6" w:space="0" w:color="000000"/>
              <w:left w:val="single" w:sz="6" w:space="0" w:color="000000"/>
              <w:bottom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5,860</w:t>
            </w:r>
          </w:p>
        </w:tc>
        <w:tc>
          <w:tcPr>
            <w:tcW w:w="1103" w:type="dxa"/>
            <w:tcBorders>
              <w:top w:val="single" w:sz="6" w:space="0" w:color="000000"/>
              <w:left w:val="single" w:sz="6" w:space="0" w:color="000000"/>
              <w:bottom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4,836</w:t>
            </w:r>
          </w:p>
        </w:tc>
        <w:tc>
          <w:tcPr>
            <w:tcW w:w="1103" w:type="dxa"/>
            <w:tcBorders>
              <w:top w:val="single" w:sz="6" w:space="0" w:color="000000"/>
              <w:left w:val="single" w:sz="6" w:space="0" w:color="000000"/>
              <w:bottom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5,784</w:t>
            </w:r>
          </w:p>
        </w:tc>
        <w:tc>
          <w:tcPr>
            <w:tcW w:w="1103" w:type="dxa"/>
            <w:tcBorders>
              <w:top w:val="single" w:sz="6" w:space="0" w:color="000000"/>
              <w:left w:val="single" w:sz="6" w:space="0" w:color="000000"/>
              <w:bottom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0" w:right="48"/>
              <w:jc w:val="right"/>
              <w:rPr>
                <w:rFonts w:ascii="標楷體" w:eastAsia="標楷體" w:hAnsi="標楷體"/>
                <w:color w:val="000000"/>
                <w:sz w:val="26"/>
                <w:szCs w:val="26"/>
              </w:rPr>
            </w:pPr>
            <w:r w:rsidRPr="00816FAD">
              <w:rPr>
                <w:rFonts w:ascii="標楷體" w:eastAsia="標楷體" w:hAnsi="標楷體"/>
                <w:color w:val="000000"/>
                <w:sz w:val="26"/>
                <w:szCs w:val="26"/>
              </w:rPr>
              <w:t>6,233</w:t>
            </w:r>
          </w:p>
        </w:tc>
        <w:tc>
          <w:tcPr>
            <w:tcW w:w="2319" w:type="dxa"/>
            <w:tcBorders>
              <w:top w:val="single" w:sz="6" w:space="0" w:color="000000"/>
              <w:left w:val="single" w:sz="4" w:space="0" w:color="000000"/>
              <w:bottom w:val="single" w:sz="12" w:space="0" w:color="000000"/>
              <w:right w:val="single" w:sz="12" w:space="0" w:color="000000"/>
            </w:tcBorders>
            <w:shd w:val="clear" w:color="auto" w:fill="auto"/>
            <w:vAlign w:val="center"/>
          </w:tcPr>
          <w:p w:rsidR="00A52886" w:rsidRPr="00816FAD" w:rsidRDefault="00A52886" w:rsidP="00976577">
            <w:pPr>
              <w:spacing w:beforeLines="8" w:before="28" w:afterLines="12" w:after="43" w:line="340" w:lineRule="exact"/>
              <w:ind w:rightChars="250" w:right="600"/>
              <w:jc w:val="right"/>
              <w:rPr>
                <w:rFonts w:ascii="標楷體" w:eastAsia="標楷體" w:hAnsi="標楷體"/>
                <w:color w:val="000000"/>
                <w:sz w:val="26"/>
                <w:szCs w:val="26"/>
              </w:rPr>
            </w:pPr>
            <w:r w:rsidRPr="00816FAD">
              <w:rPr>
                <w:rFonts w:ascii="標楷體" w:eastAsia="標楷體" w:hAnsi="標楷體"/>
                <w:color w:val="000000"/>
                <w:sz w:val="26"/>
                <w:szCs w:val="26"/>
              </w:rPr>
              <w:t>2,929</w:t>
            </w:r>
          </w:p>
        </w:tc>
      </w:tr>
    </w:tbl>
    <w:p w:rsidR="00976577" w:rsidRDefault="00976577" w:rsidP="00251554">
      <w:pPr>
        <w:pStyle w:val="affffffff9"/>
        <w:spacing w:line="440" w:lineRule="exact"/>
        <w:ind w:leftChars="100" w:left="240"/>
        <w:jc w:val="both"/>
        <w:rPr>
          <w:rFonts w:hint="eastAsia"/>
          <w:color w:val="000000"/>
        </w:rPr>
      </w:pPr>
    </w:p>
    <w:p w:rsidR="00A52886" w:rsidRPr="00A35197" w:rsidRDefault="003C6689" w:rsidP="00251554">
      <w:pPr>
        <w:pStyle w:val="affffffff9"/>
        <w:spacing w:line="440" w:lineRule="exact"/>
        <w:ind w:leftChars="100" w:left="240"/>
        <w:jc w:val="both"/>
        <w:rPr>
          <w:color w:val="000000"/>
        </w:rPr>
      </w:pPr>
      <w:r>
        <w:rPr>
          <w:color w:val="000000"/>
        </w:rPr>
        <w:lastRenderedPageBreak/>
        <w:t>(</w:t>
      </w:r>
      <w:r w:rsidR="00A52886" w:rsidRPr="00A35197">
        <w:rPr>
          <w:color w:val="000000"/>
        </w:rPr>
        <w:t>三</w:t>
      </w:r>
      <w:r>
        <w:rPr>
          <w:color w:val="000000"/>
        </w:rPr>
        <w:t>)</w:t>
      </w:r>
      <w:r w:rsidR="00A52886" w:rsidRPr="00A35197">
        <w:rPr>
          <w:color w:val="000000"/>
        </w:rPr>
        <w:t>協助與監測本市各項活動救護事宜</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1.108年1月至6月協助「2019艾多美第三屆公益路跑」、「台灣女子高球公開賽」、「墜入愛河活動」、「2019亞太企業高峰會」、「羲之雅興三月三，愛河共譜蘭亭序」、「108年高雄囡仔節「當我們Fun在一起」活動」、「2019高雄瘋藝夏-藝術創客體驗市集」、「高雄市議會108年邀請大家來看戲藝文活動-寸草心</w:t>
      </w:r>
      <w:r w:rsidRPr="00A35197">
        <w:rPr>
          <w:rFonts w:hint="eastAsia"/>
          <w:color w:val="000000"/>
        </w:rPr>
        <w:t>‧</w:t>
      </w:r>
      <w:r w:rsidRPr="00A35197">
        <w:rPr>
          <w:color w:val="000000"/>
        </w:rPr>
        <w:t>春暉情」、「108年全國中等學校運動會」、「108年全國反毒博覽會」、「2019高雄愛河端午龍舟嘉年華」、「108年高雄市阿公阿嬤健康活力秀競賽」、「第五屆高雄幸福出發建走趣.微笑MIT健康向前行」、「本市第93期重劃區莒光三村13號地上物拆除作業」、「108年度林園日出音樂會暨輕旅行行銷活動」等大型活動設置醫療站，並監測活動現場傷病患救護事宜。</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2.108年1月至6月協助市府各項活動緊急救護派遣工作計31場，調派醫師60人次、護士142人次、EMT救護員28人次、救護車司機2人次及救護車30車次。</w:t>
      </w:r>
    </w:p>
    <w:p w:rsidR="00A52886" w:rsidRPr="00981DE8" w:rsidRDefault="00242DE4" w:rsidP="00251554">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四</w:t>
      </w:r>
      <w:r w:rsidR="00A52886" w:rsidRPr="00981DE8">
        <w:rPr>
          <w:rFonts w:ascii="標楷體" w:eastAsia="標楷體" w:hAnsi="標楷體"/>
          <w:color w:val="000000"/>
        </w:rPr>
        <w:t>、市立醫療體系再造</w:t>
      </w:r>
      <w:r w:rsidR="00A52886" w:rsidRPr="00981DE8">
        <w:rPr>
          <w:rFonts w:ascii="標楷體" w:eastAsia="標楷體" w:hAnsi="標楷體"/>
          <w:color w:val="000000"/>
        </w:rPr>
        <w:tab/>
      </w:r>
    </w:p>
    <w:p w:rsidR="00A52886" w:rsidRPr="00A35197" w:rsidRDefault="003C6689" w:rsidP="003C6689">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市立醫院營運成果</w:t>
      </w:r>
    </w:p>
    <w:p w:rsidR="00A52886" w:rsidRPr="00242DE4" w:rsidRDefault="00A52886" w:rsidP="00981DE8">
      <w:pPr>
        <w:pStyle w:val="affffffffb"/>
        <w:ind w:leftChars="350" w:left="1120" w:rightChars="0" w:right="0" w:hangingChars="100" w:hanging="280"/>
        <w:jc w:val="both"/>
        <w:rPr>
          <w:color w:val="000000"/>
        </w:rPr>
      </w:pPr>
      <w:r w:rsidRPr="00A35197">
        <w:rPr>
          <w:color w:val="000000"/>
        </w:rPr>
        <w:t>1.</w:t>
      </w:r>
      <w:r w:rsidR="00242DE4" w:rsidRPr="00242DE4">
        <w:rPr>
          <w:rFonts w:hint="eastAsia"/>
          <w:color w:val="000000"/>
        </w:rPr>
        <w:t>9家市立醫院108年1月至6月營運成果與107年1月至6月同期比較：門診服務量1,199,734人次，較107年同期比增加4.76%；急診服務量114,651人次，較107年同期比增加0.9%；住院服務量450,337人日，較107年同期比增加1.93%。</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2.108年度5家市立醫院委託民間經營收取權利金共計1億399萬4,318元，分別為市立旗津醫院200萬元、市立小港醫院3,828萬6,443元、市立大同醫院4,425萬5,416元、市立鳳山醫院690萬315元及市立岡山醫院1,255萬2,144元。</w:t>
      </w:r>
    </w:p>
    <w:p w:rsidR="00A52886" w:rsidRPr="00A35197" w:rsidRDefault="003C6689" w:rsidP="003C6689">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推動市立醫院改造</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1.透過定期召開「高雄市政府衛生局所屬市立醫院聯合管理中心委員會議」，確實督管各市立醫院營運績效及公共衛生政策執行成果。</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2.108年度爭取中央協助本市弱勢個案就醫補助款共計5,134,000元。截至6月</w:t>
      </w:r>
      <w:r w:rsidR="00242DE4">
        <w:rPr>
          <w:rFonts w:hint="eastAsia"/>
          <w:color w:val="000000"/>
        </w:rPr>
        <w:t>30</w:t>
      </w:r>
      <w:r w:rsidRPr="00A35197">
        <w:rPr>
          <w:color w:val="000000"/>
        </w:rPr>
        <w:t>日止，補助弱勢就醫民眾計1,025人次，經費執行率31.92%。</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3.落實市立小港、大同、旗津、岡山及鳳山醫院委託民間經營之履約督導管理及權利金、土地租金繳交市庫。</w:t>
      </w:r>
    </w:p>
    <w:p w:rsidR="00A52886" w:rsidRPr="00A35197" w:rsidRDefault="003C6689" w:rsidP="00000E0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強化衛生所功能</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1.擴充衛生所服務量能</w:t>
      </w:r>
    </w:p>
    <w:p w:rsidR="00A52886" w:rsidRPr="00A35197" w:rsidRDefault="00A52886" w:rsidP="00816FAD">
      <w:pPr>
        <w:spacing w:line="360" w:lineRule="exact"/>
        <w:ind w:leftChars="465" w:left="1116"/>
        <w:jc w:val="both"/>
        <w:rPr>
          <w:rFonts w:ascii="標楷體" w:eastAsia="標楷體" w:hAnsi="標楷體"/>
          <w:color w:val="000000"/>
          <w:sz w:val="28"/>
          <w:szCs w:val="28"/>
        </w:rPr>
      </w:pPr>
      <w:r w:rsidRPr="00A35197">
        <w:rPr>
          <w:rFonts w:ascii="標楷體" w:eastAsia="標楷體" w:hAnsi="標楷體"/>
          <w:color w:val="000000"/>
          <w:sz w:val="28"/>
          <w:szCs w:val="28"/>
        </w:rPr>
        <w:t>為提供偏鄉民眾具品質的衛生與醫療服務及提供偏鄉居民可近性的醫療，讓偏鄉民眾擁有良好的健康狀態，規劃「杉林區多元醫療門診服務計畫」：107年11月16日於杉林區衛生所現址規劃增設牙科、眼科門診及營養師諮詢服務，提供更多元的醫療服務，今年度截至6月底牙科門診計服務846人次、眼科門診計服務202人次、營養師諮詢服務39人次。</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2.衛生所組織功能再造</w:t>
      </w:r>
    </w:p>
    <w:p w:rsidR="00A52886" w:rsidRPr="00A35197" w:rsidRDefault="00A52886" w:rsidP="00976577">
      <w:pPr>
        <w:spacing w:line="363" w:lineRule="exact"/>
        <w:ind w:leftChars="465" w:left="1116"/>
        <w:jc w:val="both"/>
        <w:rPr>
          <w:rFonts w:ascii="標楷體" w:eastAsia="標楷體" w:hAnsi="標楷體"/>
          <w:color w:val="000000"/>
          <w:sz w:val="28"/>
          <w:szCs w:val="28"/>
        </w:rPr>
      </w:pPr>
      <w:r w:rsidRPr="00A35197">
        <w:rPr>
          <w:rFonts w:ascii="標楷體" w:eastAsia="標楷體" w:hAnsi="標楷體"/>
          <w:color w:val="000000"/>
          <w:sz w:val="28"/>
          <w:szCs w:val="28"/>
        </w:rPr>
        <w:t>鳳山區第二衛生所申請衛生福利部「公有危險建築地方衛生機關廳舍耐震</w:t>
      </w:r>
      <w:r w:rsidRPr="00A35197">
        <w:rPr>
          <w:rFonts w:ascii="標楷體" w:eastAsia="標楷體" w:hAnsi="標楷體"/>
          <w:color w:val="000000"/>
          <w:sz w:val="28"/>
          <w:szCs w:val="28"/>
        </w:rPr>
        <w:lastRenderedPageBreak/>
        <w:t>補強計畫」，獲衛褔部同意核定詳評金額316,812元，於108年6月6日進行期初審查，108年7月4日進行期末審查，於7月15完成詳評報告書送衛生福利部審核，以供辦理後續耐震補強工程核定事宜。</w:t>
      </w:r>
    </w:p>
    <w:p w:rsidR="00A52886" w:rsidRPr="00A35197" w:rsidRDefault="00A52886" w:rsidP="00976577">
      <w:pPr>
        <w:pStyle w:val="affffffffb"/>
        <w:spacing w:line="363" w:lineRule="exact"/>
        <w:ind w:leftChars="350" w:left="1120" w:rightChars="0" w:right="0" w:hangingChars="100" w:hanging="280"/>
        <w:jc w:val="both"/>
        <w:rPr>
          <w:color w:val="000000"/>
        </w:rPr>
      </w:pPr>
      <w:r w:rsidRPr="00A35197">
        <w:rPr>
          <w:color w:val="000000"/>
        </w:rPr>
        <w:t>3.行政相驗</w:t>
      </w:r>
    </w:p>
    <w:p w:rsidR="00A52886" w:rsidRPr="00A35197" w:rsidRDefault="00A52886" w:rsidP="00976577">
      <w:pPr>
        <w:spacing w:line="363" w:lineRule="exact"/>
        <w:ind w:leftChars="465" w:left="1116"/>
        <w:jc w:val="both"/>
        <w:rPr>
          <w:rFonts w:ascii="標楷體" w:eastAsia="標楷體" w:hAnsi="標楷體"/>
          <w:color w:val="000000"/>
          <w:sz w:val="28"/>
          <w:szCs w:val="28"/>
        </w:rPr>
      </w:pPr>
      <w:r w:rsidRPr="00A35197">
        <w:rPr>
          <w:rFonts w:ascii="標楷體" w:eastAsia="標楷體" w:hAnsi="標楷體"/>
          <w:color w:val="000000"/>
          <w:sz w:val="28"/>
          <w:szCs w:val="28"/>
        </w:rPr>
        <w:t>協調各衛生所及指定醫療機構支援行政相驗業務，108年1月至6月提供相驗服務共1,359案</w:t>
      </w:r>
      <w:r w:rsidR="003C6689">
        <w:rPr>
          <w:rFonts w:ascii="標楷體" w:eastAsia="標楷體" w:hAnsi="標楷體"/>
          <w:color w:val="000000"/>
          <w:sz w:val="28"/>
          <w:szCs w:val="28"/>
        </w:rPr>
        <w:t>(</w:t>
      </w:r>
      <w:r w:rsidRPr="00A35197">
        <w:rPr>
          <w:rFonts w:ascii="標楷體" w:eastAsia="標楷體" w:hAnsi="標楷體"/>
          <w:color w:val="000000"/>
          <w:sz w:val="28"/>
          <w:szCs w:val="28"/>
        </w:rPr>
        <w:t>含中低、低收入戶10案</w:t>
      </w:r>
      <w:r w:rsidR="003C6689">
        <w:rPr>
          <w:rFonts w:ascii="標楷體" w:eastAsia="標楷體" w:hAnsi="標楷體"/>
          <w:color w:val="000000"/>
          <w:sz w:val="28"/>
          <w:szCs w:val="28"/>
        </w:rPr>
        <w:t>)</w:t>
      </w:r>
      <w:r w:rsidRPr="00A35197">
        <w:rPr>
          <w:rFonts w:ascii="標楷體" w:eastAsia="標楷體" w:hAnsi="標楷體"/>
          <w:color w:val="000000"/>
          <w:sz w:val="28"/>
          <w:szCs w:val="28"/>
        </w:rPr>
        <w:t>。</w:t>
      </w:r>
    </w:p>
    <w:p w:rsidR="00A52886" w:rsidRPr="00A35197" w:rsidRDefault="00A52886" w:rsidP="00976577">
      <w:pPr>
        <w:pStyle w:val="affffffffb"/>
        <w:spacing w:line="363" w:lineRule="exact"/>
        <w:ind w:leftChars="350" w:left="1120" w:rightChars="0" w:right="0" w:hangingChars="100" w:hanging="280"/>
        <w:jc w:val="both"/>
        <w:rPr>
          <w:color w:val="000000"/>
        </w:rPr>
      </w:pPr>
      <w:r w:rsidRPr="00A35197">
        <w:rPr>
          <w:color w:val="000000"/>
        </w:rPr>
        <w:t>4.推動衛生所業務</w:t>
      </w:r>
    </w:p>
    <w:p w:rsidR="00A52886" w:rsidRPr="00A35197" w:rsidRDefault="003C6689" w:rsidP="00976577">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實施衛生所年度業務綜合考核，針對績效優良衛生所給予敍獎鼓勵，以利公共業務推展。</w:t>
      </w:r>
    </w:p>
    <w:p w:rsidR="00A52886" w:rsidRPr="00A35197" w:rsidRDefault="003C6689" w:rsidP="00976577">
      <w:pPr>
        <w:pStyle w:val="affffffffb"/>
        <w:spacing w:line="363"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爭取南部科學工業園區補助地方政府建設經費56萬4,155元，充實永安區、路竹區及岡山區衛生所設備，提升健康照護品質。</w:t>
      </w:r>
    </w:p>
    <w:p w:rsidR="00A52886" w:rsidRPr="00A35197" w:rsidRDefault="00A52886" w:rsidP="00976577">
      <w:pPr>
        <w:pStyle w:val="affffffffb"/>
        <w:spacing w:line="363" w:lineRule="exact"/>
        <w:ind w:leftChars="350" w:left="1120" w:rightChars="0" w:right="0" w:hangingChars="100" w:hanging="280"/>
        <w:jc w:val="both"/>
        <w:rPr>
          <w:color w:val="000000"/>
        </w:rPr>
      </w:pPr>
      <w:r w:rsidRPr="00A35197">
        <w:rPr>
          <w:color w:val="000000"/>
        </w:rPr>
        <w:t>5.建立醫療資源合作網絡，協調本市醫療機構建立支援機制，以提供門診醫療特定需求服務。</w:t>
      </w:r>
    </w:p>
    <w:p w:rsidR="00A52886" w:rsidRPr="00981DE8" w:rsidRDefault="00242DE4" w:rsidP="00453A3D">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五</w:t>
      </w:r>
      <w:r w:rsidR="00A52886" w:rsidRPr="00981DE8">
        <w:rPr>
          <w:rFonts w:ascii="標楷體" w:eastAsia="標楷體" w:hAnsi="標楷體"/>
          <w:color w:val="000000"/>
        </w:rPr>
        <w:t>、老人免費裝置假牙</w:t>
      </w:r>
    </w:p>
    <w:p w:rsidR="00A52886" w:rsidRPr="00A35197" w:rsidRDefault="003C6689" w:rsidP="003C6689">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假牙裝置執行情形</w:t>
      </w:r>
    </w:p>
    <w:p w:rsidR="00A52886" w:rsidRPr="00A35197" w:rsidRDefault="00A52886" w:rsidP="00453A3D">
      <w:pPr>
        <w:pStyle w:val="affffffffb"/>
        <w:ind w:leftChars="350" w:left="1120" w:rightChars="0" w:right="0" w:hangingChars="100" w:hanging="280"/>
        <w:jc w:val="both"/>
        <w:rPr>
          <w:color w:val="000000"/>
        </w:rPr>
      </w:pPr>
      <w:r w:rsidRPr="00A35197">
        <w:rPr>
          <w:color w:val="000000"/>
        </w:rPr>
        <w:t>1.成立「高雄市老人免費裝假牙工作小組」、「高雄市老人免費裝假牙審查小組」及「高雄市老人免費裝假牙複審小組」，截至6月</w:t>
      </w:r>
      <w:r w:rsidR="00242DE4">
        <w:rPr>
          <w:rFonts w:hint="eastAsia"/>
          <w:color w:val="000000"/>
        </w:rPr>
        <w:t>30</w:t>
      </w:r>
      <w:r w:rsidRPr="00A35197">
        <w:rPr>
          <w:color w:val="000000"/>
        </w:rPr>
        <w:t>日止，108年度共召開5次會議</w:t>
      </w:r>
      <w:r w:rsidR="003C6689">
        <w:rPr>
          <w:color w:val="000000"/>
        </w:rPr>
        <w:t>(</w:t>
      </w:r>
      <w:r w:rsidRPr="00A35197">
        <w:rPr>
          <w:color w:val="000000"/>
        </w:rPr>
        <w:t>4次審查小組會議、1次工作小組會議</w:t>
      </w:r>
      <w:r w:rsidR="003C6689">
        <w:rPr>
          <w:color w:val="000000"/>
        </w:rPr>
        <w:t>)</w:t>
      </w:r>
      <w:r w:rsidRPr="00A35197">
        <w:rPr>
          <w:color w:val="000000"/>
        </w:rPr>
        <w:t>，並辦理1次書面複審。</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2.衛生局結合高雄市牙醫師公會及公私立牙醫醫療機構共291家簽定執行口腔篩檢及假牙裝置契約，執行老人假牙篩檢、裝置業務。</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3.截至6月</w:t>
      </w:r>
      <w:r w:rsidR="00242DE4">
        <w:rPr>
          <w:rFonts w:hint="eastAsia"/>
          <w:color w:val="000000"/>
        </w:rPr>
        <w:t>30</w:t>
      </w:r>
      <w:r w:rsidRPr="00A35197">
        <w:rPr>
          <w:color w:val="000000"/>
        </w:rPr>
        <w:t>日止，108年受理3,505件電話陳情與諮詢案</w:t>
      </w:r>
      <w:r w:rsidR="003C6689">
        <w:rPr>
          <w:color w:val="000000"/>
        </w:rPr>
        <w:t>(</w:t>
      </w:r>
      <w:r w:rsidRPr="00A35197">
        <w:rPr>
          <w:color w:val="000000"/>
        </w:rPr>
        <w:t>含書面陳情6件</w:t>
      </w:r>
      <w:r w:rsidR="003C6689">
        <w:rPr>
          <w:color w:val="000000"/>
        </w:rPr>
        <w:t>)</w:t>
      </w:r>
      <w:r w:rsidRPr="00A35197">
        <w:rPr>
          <w:color w:val="000000"/>
        </w:rPr>
        <w:t xml:space="preserve">。 </w:t>
      </w:r>
    </w:p>
    <w:p w:rsidR="00A52886" w:rsidRPr="00A35197" w:rsidRDefault="003C6689" w:rsidP="003C6689">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經費執行情形</w:t>
      </w:r>
    </w:p>
    <w:p w:rsidR="00A52886" w:rsidRPr="00A35197" w:rsidRDefault="00A52886" w:rsidP="00976577">
      <w:pPr>
        <w:pStyle w:val="affffffffb"/>
        <w:spacing w:line="363" w:lineRule="exact"/>
        <w:ind w:leftChars="350" w:left="1120" w:rightChars="0" w:right="0" w:hangingChars="100" w:hanging="280"/>
        <w:jc w:val="both"/>
        <w:rPr>
          <w:color w:val="000000"/>
        </w:rPr>
      </w:pPr>
      <w:r w:rsidRPr="00A35197">
        <w:rPr>
          <w:color w:val="000000"/>
        </w:rPr>
        <w:t>1.108年度老人假牙經費1億333萬1仟元，包括一般老人假牙編列預算64,869仟元，中低收老人假牙預算38,462仟元</w:t>
      </w:r>
      <w:r w:rsidR="003C6689">
        <w:rPr>
          <w:color w:val="000000"/>
        </w:rPr>
        <w:t>(</w:t>
      </w:r>
      <w:r w:rsidRPr="00A35197">
        <w:rPr>
          <w:color w:val="000000"/>
        </w:rPr>
        <w:t>含中央補助款25,000仟元及地方自籌款13,462仟元)，預計補助2,584人</w:t>
      </w:r>
      <w:r w:rsidR="003C6689">
        <w:rPr>
          <w:color w:val="000000"/>
        </w:rPr>
        <w:t>(</w:t>
      </w:r>
      <w:r w:rsidRPr="00A35197">
        <w:rPr>
          <w:color w:val="000000"/>
        </w:rPr>
        <w:t>一般老人1,621人、中低收老人963人</w:t>
      </w:r>
      <w:r w:rsidR="003C6689">
        <w:rPr>
          <w:color w:val="000000"/>
        </w:rPr>
        <w:t>)</w:t>
      </w:r>
      <w:r w:rsidRPr="00A35197">
        <w:rPr>
          <w:color w:val="000000"/>
        </w:rPr>
        <w:t>。</w:t>
      </w:r>
    </w:p>
    <w:p w:rsidR="00A52886" w:rsidRPr="00A35197" w:rsidRDefault="00A52886" w:rsidP="00976577">
      <w:pPr>
        <w:pStyle w:val="affffffffb"/>
        <w:spacing w:line="363" w:lineRule="exact"/>
        <w:ind w:leftChars="350" w:left="1120" w:rightChars="0" w:right="0" w:hangingChars="100" w:hanging="280"/>
        <w:jc w:val="both"/>
        <w:rPr>
          <w:color w:val="000000"/>
        </w:rPr>
      </w:pPr>
      <w:r w:rsidRPr="00A35197">
        <w:rPr>
          <w:color w:val="000000"/>
        </w:rPr>
        <w:t>2.截至108年6月</w:t>
      </w:r>
      <w:r w:rsidR="00242DE4">
        <w:rPr>
          <w:rFonts w:hint="eastAsia"/>
          <w:color w:val="000000"/>
        </w:rPr>
        <w:t>30</w:t>
      </w:r>
      <w:r w:rsidRPr="00A35197">
        <w:rPr>
          <w:color w:val="000000"/>
        </w:rPr>
        <w:t>日止，已完成306位</w:t>
      </w:r>
      <w:r w:rsidR="003C6689">
        <w:rPr>
          <w:color w:val="000000"/>
        </w:rPr>
        <w:t>(</w:t>
      </w:r>
      <w:r w:rsidRPr="00A35197">
        <w:rPr>
          <w:color w:val="000000"/>
        </w:rPr>
        <w:t>一般老人207人、中低收老人99人</w:t>
      </w:r>
      <w:r w:rsidR="003C6689">
        <w:rPr>
          <w:color w:val="000000"/>
        </w:rPr>
        <w:t>)</w:t>
      </w:r>
      <w:r w:rsidRPr="00A35197">
        <w:rPr>
          <w:color w:val="000000"/>
        </w:rPr>
        <w:t>長輩裝置假牙。</w:t>
      </w:r>
    </w:p>
    <w:p w:rsidR="00A52886" w:rsidRPr="00A35197" w:rsidRDefault="00A52886" w:rsidP="00976577">
      <w:pPr>
        <w:pStyle w:val="affffffffb"/>
        <w:spacing w:line="363" w:lineRule="exact"/>
        <w:ind w:leftChars="350" w:left="1120" w:rightChars="0" w:right="0" w:hangingChars="100" w:hanging="280"/>
        <w:jc w:val="both"/>
        <w:rPr>
          <w:color w:val="000000"/>
        </w:rPr>
      </w:pPr>
      <w:r w:rsidRPr="00A35197">
        <w:rPr>
          <w:color w:val="000000"/>
        </w:rPr>
        <w:t>3.108年度假牙獎補助費預算核銷共計1,177萬元</w:t>
      </w:r>
      <w:r w:rsidR="003C6689">
        <w:rPr>
          <w:color w:val="000000"/>
        </w:rPr>
        <w:t>(</w:t>
      </w:r>
      <w:r w:rsidRPr="00A35197">
        <w:rPr>
          <w:color w:val="000000"/>
        </w:rPr>
        <w:t>未含業務費2,204,940元</w:t>
      </w:r>
      <w:r w:rsidR="003C6689">
        <w:rPr>
          <w:color w:val="000000"/>
        </w:rPr>
        <w:t>)</w:t>
      </w:r>
      <w:r w:rsidRPr="00A35197">
        <w:rPr>
          <w:color w:val="000000"/>
        </w:rPr>
        <w:t>，執行率約13.1%，其中衛生福利部爭取「中低收入老人補助裝置假牙實施計畫」補助2,500萬元。</w:t>
      </w:r>
    </w:p>
    <w:p w:rsidR="00A52886" w:rsidRPr="00981DE8" w:rsidRDefault="00242DE4" w:rsidP="00453A3D">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六</w:t>
      </w:r>
      <w:r w:rsidR="00A52886" w:rsidRPr="00981DE8">
        <w:rPr>
          <w:rFonts w:ascii="標楷體" w:eastAsia="標楷體" w:hAnsi="標楷體"/>
          <w:color w:val="000000"/>
        </w:rPr>
        <w:t>、提升原民健康照護</w:t>
      </w:r>
    </w:p>
    <w:p w:rsidR="00A52886" w:rsidRPr="00453A3D" w:rsidRDefault="003C6689" w:rsidP="00976577">
      <w:pPr>
        <w:pStyle w:val="affffffff9"/>
        <w:spacing w:line="380" w:lineRule="exact"/>
        <w:ind w:leftChars="100" w:left="800" w:hangingChars="200" w:hanging="560"/>
        <w:jc w:val="both"/>
        <w:rPr>
          <w:b w:val="0"/>
          <w:color w:val="000000"/>
        </w:rPr>
      </w:pPr>
      <w:r w:rsidRPr="00453A3D">
        <w:rPr>
          <w:b w:val="0"/>
          <w:color w:val="000000"/>
        </w:rPr>
        <w:t>(</w:t>
      </w:r>
      <w:r w:rsidR="00A52886" w:rsidRPr="00453A3D">
        <w:rPr>
          <w:b w:val="0"/>
          <w:color w:val="000000"/>
        </w:rPr>
        <w:t>一</w:t>
      </w:r>
      <w:r w:rsidRPr="00453A3D">
        <w:rPr>
          <w:b w:val="0"/>
          <w:color w:val="000000"/>
        </w:rPr>
        <w:t>)</w:t>
      </w:r>
      <w:r w:rsidR="00A52886" w:rsidRPr="00453A3D">
        <w:rPr>
          <w:b w:val="0"/>
          <w:color w:val="000000"/>
        </w:rPr>
        <w:t>結合醫學中心醫療資源，推動「醫療給付效益提升計畫</w:t>
      </w:r>
      <w:r w:rsidRPr="00453A3D">
        <w:rPr>
          <w:b w:val="0"/>
          <w:color w:val="000000"/>
        </w:rPr>
        <w:t>(</w:t>
      </w:r>
      <w:r w:rsidR="00A52886" w:rsidRPr="00453A3D">
        <w:rPr>
          <w:b w:val="0"/>
          <w:color w:val="000000"/>
        </w:rPr>
        <w:t>IDS</w:t>
      </w:r>
      <w:r w:rsidRPr="00453A3D">
        <w:rPr>
          <w:b w:val="0"/>
          <w:color w:val="000000"/>
        </w:rPr>
        <w:t>)</w:t>
      </w:r>
      <w:r w:rsidR="00A52886" w:rsidRPr="00453A3D">
        <w:rPr>
          <w:b w:val="0"/>
          <w:color w:val="000000"/>
        </w:rPr>
        <w:t>」、「原住民及離島地區醫療照護提升計畫」、「部落社區健康營造計畫」、「充實原住民衛生所室醫療及遠距醫療硬體設備」、「原住民地區原住民就醫及長期照護資源使用交通費補助計畫」，以縮短城鄉醫療差距。</w:t>
      </w:r>
    </w:p>
    <w:p w:rsidR="00A52886" w:rsidRPr="00A35197" w:rsidRDefault="003C6689" w:rsidP="003C6689">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健康醫療服務</w:t>
      </w:r>
    </w:p>
    <w:p w:rsidR="00A52886" w:rsidRPr="00A35197" w:rsidRDefault="00A52886" w:rsidP="00453A3D">
      <w:pPr>
        <w:pStyle w:val="affffffffb"/>
        <w:ind w:leftChars="350" w:left="840" w:rightChars="0" w:right="0"/>
        <w:jc w:val="both"/>
        <w:rPr>
          <w:color w:val="000000"/>
        </w:rPr>
      </w:pPr>
      <w:r w:rsidRPr="00A35197">
        <w:rPr>
          <w:color w:val="000000"/>
        </w:rPr>
        <w:t>108年1月至6月原住民區衛生所提供醫療門診服務11,385人次，巡迴醫療</w:t>
      </w:r>
      <w:r w:rsidRPr="00A35197">
        <w:rPr>
          <w:color w:val="000000"/>
        </w:rPr>
        <w:lastRenderedPageBreak/>
        <w:t>247診次、診療2,296人次，辦理成人篩檢8場，898人次，幼兒篩檢2場，97人次參加；另就醫交通費補助1,128人次，執行經費計108萬6,400元整。</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衛教宣導及在職訓練</w:t>
      </w:r>
    </w:p>
    <w:p w:rsidR="00A52886" w:rsidRPr="00A35197" w:rsidRDefault="00A52886" w:rsidP="00453A3D">
      <w:pPr>
        <w:pStyle w:val="affffffffb"/>
        <w:ind w:leftChars="350" w:left="840" w:rightChars="0" w:right="0"/>
        <w:jc w:val="both"/>
        <w:rPr>
          <w:color w:val="000000"/>
        </w:rPr>
      </w:pPr>
      <w:r w:rsidRPr="00A35197">
        <w:rPr>
          <w:color w:val="000000"/>
        </w:rPr>
        <w:t>108年1月至6月辦理原住民衛生志工種子培訓、食品安全、慢性病防治、用藥安全、菸酒毒防治、自殺防治、登革熱及傳染病防治、健康存摺及病人自主權利、強化山地地區緊急醫療急救訓練(CPR+AED) 長期照護、失智及安寧等衛教宣導，計415場，共15,574人次參加。</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部落社區健康營造</w:t>
      </w:r>
    </w:p>
    <w:p w:rsidR="00A52886" w:rsidRPr="00A35197" w:rsidRDefault="00A52886" w:rsidP="00453A3D">
      <w:pPr>
        <w:pStyle w:val="affffffffb"/>
        <w:ind w:leftChars="350" w:left="1120" w:rightChars="0" w:right="0" w:hangingChars="100" w:hanging="280"/>
        <w:jc w:val="both"/>
        <w:rPr>
          <w:color w:val="000000"/>
        </w:rPr>
      </w:pPr>
      <w:r w:rsidRPr="00A35197">
        <w:rPr>
          <w:color w:val="000000"/>
        </w:rPr>
        <w:t>1.108年度辦理工作聯繫會議2場、40人，人才培訓會議1場、25人次。</w:t>
      </w:r>
    </w:p>
    <w:p w:rsidR="00A52886" w:rsidRDefault="00A52886" w:rsidP="00453A3D">
      <w:pPr>
        <w:pStyle w:val="affffffffb"/>
        <w:ind w:leftChars="350" w:left="1120" w:rightChars="0" w:right="0" w:hangingChars="100" w:hanging="280"/>
        <w:jc w:val="both"/>
        <w:rPr>
          <w:rFonts w:hint="eastAsia"/>
          <w:color w:val="000000"/>
        </w:rPr>
      </w:pPr>
      <w:r w:rsidRPr="00A35197">
        <w:rPr>
          <w:color w:val="000000"/>
        </w:rPr>
        <w:t>2.輔導本市部落及社區健康營造中心計6家，108年1月至6月實施疾病篩檢417人次，血壓監測2,219人次，辦理相關會議計39場次，辦理衛生教育宣導計28場、健康活動計22場次</w:t>
      </w:r>
    </w:p>
    <w:p w:rsidR="00242DE4" w:rsidRPr="008E1167" w:rsidRDefault="00242DE4" w:rsidP="008E1167">
      <w:pPr>
        <w:pStyle w:val="affffffff9"/>
        <w:spacing w:line="380" w:lineRule="exact"/>
        <w:ind w:leftChars="100" w:left="843" w:hangingChars="215" w:hanging="603"/>
        <w:jc w:val="both"/>
        <w:rPr>
          <w:b w:val="0"/>
          <w:color w:val="000000"/>
        </w:rPr>
      </w:pPr>
      <w:r w:rsidRPr="00242DE4">
        <w:rPr>
          <w:rFonts w:hint="eastAsia"/>
          <w:color w:val="000000"/>
        </w:rPr>
        <w:t>(五)</w:t>
      </w:r>
      <w:r w:rsidRPr="008E1167">
        <w:rPr>
          <w:rFonts w:hint="eastAsia"/>
          <w:b w:val="0"/>
          <w:color w:val="000000"/>
        </w:rPr>
        <w:t>安穩享老、世代共好「偏鄉好行」桃源區及那瑪夏區每週一至五每日皆有2車次醫療專車經義大醫院至長庚醫院或經高雄榮民總醫院至高醫中和紀念醫院行駛，桃源區(六龜-桃源)及那瑪夏區(甲仙-那瑪夏)週一及週日還有區間車每日2車次供民眾搭乘；茂林區每週一至日有3車次行駛茂林(多納)至旗山轉運站。</w:t>
      </w:r>
    </w:p>
    <w:p w:rsidR="00A52886" w:rsidRPr="00453A3D" w:rsidRDefault="00242DE4" w:rsidP="00976577">
      <w:pPr>
        <w:pStyle w:val="affffffff7"/>
        <w:spacing w:beforeLines="50" w:before="180" w:afterLines="20" w:after="72" w:line="440" w:lineRule="exact"/>
        <w:jc w:val="both"/>
        <w:rPr>
          <w:rFonts w:ascii="標楷體" w:eastAsia="標楷體" w:hAnsi="標楷體"/>
          <w:color w:val="000000"/>
        </w:rPr>
      </w:pPr>
      <w:r>
        <w:rPr>
          <w:rFonts w:ascii="標楷體" w:eastAsia="標楷體" w:hAnsi="標楷體" w:hint="eastAsia"/>
          <w:color w:val="000000"/>
        </w:rPr>
        <w:t>七</w:t>
      </w:r>
      <w:r w:rsidR="00A52886" w:rsidRPr="00453A3D">
        <w:rPr>
          <w:rFonts w:ascii="標楷體" w:eastAsia="標楷體" w:hAnsi="標楷體"/>
          <w:color w:val="000000"/>
        </w:rPr>
        <w:t>、強化醫療機構服務品質</w:t>
      </w:r>
    </w:p>
    <w:p w:rsidR="00A52886" w:rsidRPr="00453A3D" w:rsidRDefault="003C6689" w:rsidP="00341393">
      <w:pPr>
        <w:pStyle w:val="affffffff9"/>
        <w:ind w:leftChars="100" w:left="800" w:hangingChars="200" w:hanging="560"/>
        <w:jc w:val="both"/>
        <w:rPr>
          <w:b w:val="0"/>
          <w:color w:val="000000"/>
        </w:rPr>
      </w:pPr>
      <w:r w:rsidRPr="00453A3D">
        <w:rPr>
          <w:b w:val="0"/>
          <w:color w:val="000000"/>
        </w:rPr>
        <w:t>(</w:t>
      </w:r>
      <w:r w:rsidR="00A52886" w:rsidRPr="00453A3D">
        <w:rPr>
          <w:b w:val="0"/>
          <w:color w:val="000000"/>
        </w:rPr>
        <w:t>一</w:t>
      </w:r>
      <w:r w:rsidRPr="00453A3D">
        <w:rPr>
          <w:b w:val="0"/>
          <w:color w:val="000000"/>
        </w:rPr>
        <w:t>)</w:t>
      </w:r>
      <w:r w:rsidR="00A52886" w:rsidRPr="00453A3D">
        <w:rPr>
          <w:b w:val="0"/>
          <w:color w:val="000000"/>
        </w:rPr>
        <w:t>醫療機構暨醫事人員開、執、歇業及變更核辦成果：108年1月至6月受理醫療機構23家次，醫事人員5,402人次。</w:t>
      </w:r>
    </w:p>
    <w:p w:rsidR="00A52886" w:rsidRPr="00453A3D" w:rsidRDefault="003C6689" w:rsidP="00341393">
      <w:pPr>
        <w:pStyle w:val="affffffff9"/>
        <w:ind w:leftChars="100" w:left="800" w:hangingChars="200" w:hanging="560"/>
        <w:jc w:val="both"/>
        <w:rPr>
          <w:b w:val="0"/>
          <w:color w:val="000000"/>
        </w:rPr>
      </w:pPr>
      <w:r w:rsidRPr="00453A3D">
        <w:rPr>
          <w:b w:val="0"/>
          <w:color w:val="000000"/>
        </w:rPr>
        <w:t>(</w:t>
      </w:r>
      <w:r w:rsidR="00A52886" w:rsidRPr="00453A3D">
        <w:rPr>
          <w:b w:val="0"/>
          <w:color w:val="000000"/>
        </w:rPr>
        <w:t>二</w:t>
      </w:r>
      <w:r w:rsidRPr="00453A3D">
        <w:rPr>
          <w:b w:val="0"/>
          <w:color w:val="000000"/>
        </w:rPr>
        <w:t>)</w:t>
      </w:r>
      <w:r w:rsidR="00A52886" w:rsidRPr="00453A3D">
        <w:rPr>
          <w:b w:val="0"/>
          <w:color w:val="000000"/>
        </w:rPr>
        <w:t>督導訪查醫療機構成果：108年1月至6月督導考核醫院6家、診所236家</w:t>
      </w:r>
      <w:r w:rsidRPr="00453A3D">
        <w:rPr>
          <w:b w:val="0"/>
          <w:color w:val="000000"/>
        </w:rPr>
        <w:t>(</w:t>
      </w:r>
      <w:r w:rsidR="00A52886" w:rsidRPr="00453A3D">
        <w:rPr>
          <w:b w:val="0"/>
          <w:color w:val="000000"/>
        </w:rPr>
        <w:t>西醫128家、中醫35家、牙醫73家</w:t>
      </w:r>
      <w:r w:rsidRPr="00453A3D">
        <w:rPr>
          <w:b w:val="0"/>
          <w:color w:val="000000"/>
        </w:rPr>
        <w:t>)</w:t>
      </w:r>
      <w:r w:rsidR="00A52886" w:rsidRPr="00453A3D">
        <w:rPr>
          <w:b w:val="0"/>
          <w:color w:val="000000"/>
        </w:rPr>
        <w:t>。</w:t>
      </w:r>
    </w:p>
    <w:p w:rsidR="00A52886" w:rsidRPr="00453A3D" w:rsidRDefault="003C6689" w:rsidP="00341393">
      <w:pPr>
        <w:pStyle w:val="affffffff9"/>
        <w:ind w:leftChars="100" w:left="800" w:hangingChars="200" w:hanging="560"/>
        <w:jc w:val="both"/>
        <w:rPr>
          <w:b w:val="0"/>
          <w:color w:val="000000"/>
        </w:rPr>
      </w:pPr>
      <w:r w:rsidRPr="00453A3D">
        <w:rPr>
          <w:b w:val="0"/>
          <w:color w:val="000000"/>
        </w:rPr>
        <w:t>(</w:t>
      </w:r>
      <w:r w:rsidR="00A52886" w:rsidRPr="00453A3D">
        <w:rPr>
          <w:b w:val="0"/>
          <w:color w:val="000000"/>
        </w:rPr>
        <w:t>三</w:t>
      </w:r>
      <w:r w:rsidRPr="00453A3D">
        <w:rPr>
          <w:b w:val="0"/>
          <w:color w:val="000000"/>
        </w:rPr>
        <w:t>)</w:t>
      </w:r>
      <w:r w:rsidR="00A52886" w:rsidRPr="00453A3D">
        <w:rPr>
          <w:b w:val="0"/>
          <w:color w:val="000000"/>
        </w:rPr>
        <w:t>醫政業務稽查暨行政處分：108年1月至6月實施醫療廣告輔導330家次，人民陳情案件查察419件</w:t>
      </w:r>
      <w:r w:rsidRPr="00453A3D">
        <w:rPr>
          <w:b w:val="0"/>
          <w:color w:val="000000"/>
        </w:rPr>
        <w:t>(</w:t>
      </w:r>
      <w:r w:rsidR="00A52886" w:rsidRPr="00453A3D">
        <w:rPr>
          <w:b w:val="0"/>
          <w:color w:val="000000"/>
        </w:rPr>
        <w:t>含密醫46件</w:t>
      </w:r>
      <w:r w:rsidRPr="00453A3D">
        <w:rPr>
          <w:b w:val="0"/>
          <w:color w:val="000000"/>
        </w:rPr>
        <w:t>)</w:t>
      </w:r>
      <w:r w:rsidR="00A52886" w:rsidRPr="00453A3D">
        <w:rPr>
          <w:b w:val="0"/>
          <w:color w:val="000000"/>
        </w:rPr>
        <w:t>，開立148件行政處分書。</w:t>
      </w:r>
    </w:p>
    <w:p w:rsidR="00A52886" w:rsidRPr="00453A3D" w:rsidRDefault="003C6689" w:rsidP="00341393">
      <w:pPr>
        <w:pStyle w:val="affffffff9"/>
        <w:ind w:leftChars="100" w:left="800" w:hangingChars="200" w:hanging="560"/>
        <w:jc w:val="both"/>
        <w:rPr>
          <w:b w:val="0"/>
          <w:color w:val="000000"/>
        </w:rPr>
      </w:pPr>
      <w:r w:rsidRPr="00453A3D">
        <w:rPr>
          <w:b w:val="0"/>
          <w:color w:val="000000"/>
        </w:rPr>
        <w:t>(</w:t>
      </w:r>
      <w:r w:rsidR="00A52886" w:rsidRPr="00453A3D">
        <w:rPr>
          <w:b w:val="0"/>
          <w:color w:val="000000"/>
        </w:rPr>
        <w:t>四</w:t>
      </w:r>
      <w:r w:rsidRPr="00453A3D">
        <w:rPr>
          <w:b w:val="0"/>
          <w:color w:val="000000"/>
        </w:rPr>
        <w:t>)</w:t>
      </w:r>
      <w:r w:rsidR="00A52886" w:rsidRPr="00453A3D">
        <w:rPr>
          <w:b w:val="0"/>
          <w:color w:val="000000"/>
        </w:rPr>
        <w:t>醫療爭議調處：108年1月至6月受理60案，召開33場調處會議，調處成立11件。</w:t>
      </w:r>
    </w:p>
    <w:p w:rsidR="00A52886" w:rsidRPr="00453A3D" w:rsidRDefault="003C6689" w:rsidP="00453A3D">
      <w:pPr>
        <w:pStyle w:val="affffffff9"/>
        <w:spacing w:line="440" w:lineRule="exact"/>
        <w:ind w:leftChars="100" w:left="800" w:hangingChars="200" w:hanging="560"/>
        <w:jc w:val="both"/>
        <w:rPr>
          <w:b w:val="0"/>
          <w:color w:val="000000"/>
        </w:rPr>
      </w:pPr>
      <w:r w:rsidRPr="00453A3D">
        <w:rPr>
          <w:b w:val="0"/>
          <w:color w:val="000000"/>
        </w:rPr>
        <w:t>(</w:t>
      </w:r>
      <w:r w:rsidR="00A52886" w:rsidRPr="00453A3D">
        <w:rPr>
          <w:b w:val="0"/>
          <w:color w:val="000000"/>
        </w:rPr>
        <w:t>五</w:t>
      </w:r>
      <w:r w:rsidRPr="00453A3D">
        <w:rPr>
          <w:b w:val="0"/>
          <w:color w:val="000000"/>
        </w:rPr>
        <w:t>)</w:t>
      </w:r>
      <w:r w:rsidR="00A52886" w:rsidRPr="00453A3D">
        <w:rPr>
          <w:b w:val="0"/>
          <w:color w:val="000000"/>
        </w:rPr>
        <w:t>醫事審議委員會：108年1月至6月召開3次醫審會，處理27件審議案。</w:t>
      </w:r>
    </w:p>
    <w:p w:rsidR="00A52886" w:rsidRPr="00453A3D" w:rsidRDefault="00242DE4" w:rsidP="00453A3D">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八</w:t>
      </w:r>
      <w:r w:rsidR="00A52886" w:rsidRPr="00453A3D">
        <w:rPr>
          <w:rFonts w:ascii="標楷體" w:eastAsia="標楷體" w:hAnsi="標楷體"/>
          <w:color w:val="000000"/>
        </w:rPr>
        <w:t>、落實藥政管理</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藥物管理</w:t>
      </w:r>
    </w:p>
    <w:p w:rsidR="00242DE4" w:rsidRPr="00242DE4" w:rsidRDefault="00242DE4" w:rsidP="003633C5">
      <w:pPr>
        <w:pStyle w:val="affffffffb"/>
        <w:spacing w:line="380" w:lineRule="exact"/>
        <w:ind w:leftChars="350" w:left="1120" w:rightChars="0" w:right="0" w:hangingChars="100" w:hanging="280"/>
        <w:jc w:val="both"/>
        <w:rPr>
          <w:rFonts w:hint="eastAsia"/>
          <w:color w:val="000000"/>
        </w:rPr>
      </w:pPr>
      <w:r w:rsidRPr="00242DE4">
        <w:rPr>
          <w:rFonts w:hint="eastAsia"/>
          <w:color w:val="000000"/>
        </w:rPr>
        <w:t>1.為提高市售藥品品質，定期針對各類藥品系統性抽驗，108年1月至6月抽驗10件，藥物標示檢查3,496件。</w:t>
      </w:r>
    </w:p>
    <w:p w:rsidR="00242DE4" w:rsidRPr="00242DE4" w:rsidRDefault="00242DE4" w:rsidP="003633C5">
      <w:pPr>
        <w:pStyle w:val="affffffffb"/>
        <w:spacing w:line="380" w:lineRule="exact"/>
        <w:ind w:leftChars="350" w:left="1120" w:rightChars="0" w:right="0" w:hangingChars="100" w:hanging="280"/>
        <w:jc w:val="both"/>
        <w:rPr>
          <w:rFonts w:hint="eastAsia"/>
          <w:color w:val="000000"/>
        </w:rPr>
      </w:pPr>
      <w:r w:rsidRPr="00242DE4">
        <w:rPr>
          <w:rFonts w:hint="eastAsia"/>
          <w:color w:val="000000"/>
        </w:rPr>
        <w:t>2.108年1月至6月查獲不法藥物237件（偽藥1件、劣藥3件、禁藥8件、違規標示19件、其他違規206件。為維護民眾用藥安全，加強監視、監聽各類傳播媒體之藥物廣告內容，經發現與核准不符者，均依法從嚴處罰，108年1月至6月查獲193件違規廣告（本市業者15件、其他縣市178件），業依法處分（罰鍰）違規業者或移請當地衛生局辦理。</w:t>
      </w:r>
    </w:p>
    <w:p w:rsidR="00242DE4" w:rsidRPr="00242DE4" w:rsidRDefault="00242DE4" w:rsidP="003633C5">
      <w:pPr>
        <w:pStyle w:val="affffffffb"/>
        <w:spacing w:line="380" w:lineRule="exact"/>
        <w:ind w:leftChars="350" w:left="1120" w:rightChars="0" w:right="0" w:hangingChars="100" w:hanging="280"/>
        <w:jc w:val="both"/>
        <w:rPr>
          <w:rFonts w:hint="eastAsia"/>
          <w:color w:val="000000"/>
        </w:rPr>
      </w:pPr>
      <w:r w:rsidRPr="00242DE4">
        <w:rPr>
          <w:rFonts w:hint="eastAsia"/>
          <w:color w:val="000000"/>
        </w:rPr>
        <w:t xml:space="preserve">3.為提升管制藥品管理，108年1月至6月對本市醫院、診所、藥局、動物醫院、販賣業等，實地稽查1,444家次，查獲違規24件。 </w:t>
      </w:r>
    </w:p>
    <w:p w:rsidR="00A52886" w:rsidRPr="00242DE4" w:rsidRDefault="00242DE4" w:rsidP="003633C5">
      <w:pPr>
        <w:pStyle w:val="affffffffb"/>
        <w:spacing w:line="380" w:lineRule="exact"/>
        <w:ind w:leftChars="350" w:left="1120" w:rightChars="0" w:right="0" w:hangingChars="100" w:hanging="280"/>
        <w:jc w:val="both"/>
        <w:rPr>
          <w:color w:val="000000"/>
        </w:rPr>
      </w:pPr>
      <w:r w:rsidRPr="00242DE4">
        <w:rPr>
          <w:rFonts w:hint="eastAsia"/>
          <w:color w:val="000000"/>
        </w:rPr>
        <w:lastRenderedPageBreak/>
        <w:t>4.針對本市社區、娛樂場所、藥局、里（鄰）人員辦理藥物濫用防制宣導活動，108年1月至6月計辦理96場，參加人員共計6,758人次。</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化粧品管理</w:t>
      </w:r>
      <w:r w:rsidR="00A52886" w:rsidRPr="00A35197">
        <w:rPr>
          <w:color w:val="000000"/>
        </w:rPr>
        <w:tab/>
      </w:r>
    </w:p>
    <w:p w:rsidR="00242DE4" w:rsidRPr="00242DE4" w:rsidRDefault="00242DE4" w:rsidP="003633C5">
      <w:pPr>
        <w:pStyle w:val="affffffffb"/>
        <w:ind w:leftChars="350" w:left="1120" w:rightChars="0" w:right="0" w:hangingChars="100" w:hanging="280"/>
        <w:jc w:val="both"/>
        <w:rPr>
          <w:rFonts w:hint="eastAsia"/>
          <w:color w:val="000000"/>
        </w:rPr>
      </w:pPr>
      <w:r w:rsidRPr="00242DE4">
        <w:rPr>
          <w:rFonts w:hint="eastAsia"/>
          <w:color w:val="000000"/>
        </w:rPr>
        <w:t>1.為維護市售化粧品品質，108年1月至6月稽查化粧品業者1,397家次，稽查化粧品標示2,838件。</w:t>
      </w:r>
    </w:p>
    <w:p w:rsidR="00242DE4" w:rsidRPr="00242DE4" w:rsidRDefault="00242DE4" w:rsidP="003633C5">
      <w:pPr>
        <w:pStyle w:val="affffffffb"/>
        <w:ind w:leftChars="350" w:left="1120" w:rightChars="0" w:right="0" w:hangingChars="100" w:hanging="280"/>
        <w:jc w:val="both"/>
        <w:rPr>
          <w:rFonts w:hint="eastAsia"/>
          <w:color w:val="000000"/>
        </w:rPr>
      </w:pPr>
      <w:r w:rsidRPr="00242DE4">
        <w:rPr>
          <w:rFonts w:hint="eastAsia"/>
          <w:color w:val="000000"/>
        </w:rPr>
        <w:t>2.抽驗香粉類化粧品、美白成分化粧品、化粧水、身體乳、面膜等市售化粧品共42件。</w:t>
      </w:r>
    </w:p>
    <w:p w:rsidR="00242DE4" w:rsidRPr="00242DE4" w:rsidRDefault="00242DE4" w:rsidP="003633C5">
      <w:pPr>
        <w:pStyle w:val="affffffffb"/>
        <w:ind w:leftChars="350" w:left="1120" w:rightChars="0" w:right="0" w:hangingChars="100" w:hanging="280"/>
        <w:jc w:val="both"/>
        <w:rPr>
          <w:rFonts w:hint="eastAsia"/>
          <w:color w:val="000000"/>
        </w:rPr>
      </w:pPr>
      <w:r w:rsidRPr="00242DE4">
        <w:rPr>
          <w:rFonts w:hint="eastAsia"/>
          <w:color w:val="000000"/>
        </w:rPr>
        <w:t>3.108年1月至6月查獲不法化粧品71件【未經核准擅自輸入1件、未經核准擅自製造1件、標示不符68件(如誇大或涉及醫療效能、未標示製造日期)、其他1件】，本市業者69件(行政裁處67件、移送2件)，2件移請所轄衛生局卓辦。</w:t>
      </w:r>
    </w:p>
    <w:p w:rsidR="00A52886" w:rsidRPr="00242DE4" w:rsidRDefault="00242DE4" w:rsidP="003633C5">
      <w:pPr>
        <w:pStyle w:val="affffffffb"/>
        <w:ind w:leftChars="350" w:left="1120" w:rightChars="0" w:right="0" w:hangingChars="100" w:hanging="280"/>
        <w:jc w:val="both"/>
        <w:rPr>
          <w:color w:val="000000"/>
        </w:rPr>
      </w:pPr>
      <w:r w:rsidRPr="00242DE4">
        <w:rPr>
          <w:rFonts w:hint="eastAsia"/>
          <w:color w:val="000000"/>
        </w:rPr>
        <w:t>4.加強監視、監聽本市各傳播媒體刊登之化粧品廣告，計查獲379件違規廣告(本市業者223件、其他縣市156件)，均已依法處辦。</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藥政管理</w:t>
      </w:r>
    </w:p>
    <w:p w:rsidR="00A52886" w:rsidRPr="00242DE4" w:rsidRDefault="00242DE4" w:rsidP="00453A3D">
      <w:pPr>
        <w:pStyle w:val="affffffffb"/>
        <w:ind w:leftChars="335" w:left="804" w:rightChars="0" w:right="0"/>
        <w:jc w:val="both"/>
        <w:rPr>
          <w:color w:val="000000"/>
        </w:rPr>
      </w:pPr>
      <w:r w:rsidRPr="00242DE4">
        <w:rPr>
          <w:rFonts w:hint="eastAsia"/>
          <w:color w:val="000000"/>
        </w:rPr>
        <w:t>為提升市民正確用藥觀念，委由本市藥師公會種子講師至國中、小學及各社區里活動中心，宣導用藥安全觀念，提供用藥安全諮詢，教導社區民眾建立健康自我藥事照護概念，108年1月至6月計辦理96場，參加人員共計6,758人次。</w:t>
      </w:r>
    </w:p>
    <w:p w:rsidR="00A52886" w:rsidRPr="00453A3D" w:rsidRDefault="00242DE4" w:rsidP="00453A3D">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九</w:t>
      </w:r>
      <w:r w:rsidR="00A52886" w:rsidRPr="00453A3D">
        <w:rPr>
          <w:rFonts w:ascii="標楷體" w:eastAsia="標楷體" w:hAnsi="標楷體"/>
          <w:color w:val="000000"/>
        </w:rPr>
        <w:t>、強化食品衛生安全</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加強食品抽驗</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抽驗市售蔬果、花草茶及農產加工品計229件，檢測農藥殘留，24件不符規定，不合格率10.4%，不合格案件其中2件為本市業者已依法處辦，21件外縣市業者移由轄管衛生局或所轄機關辦理，1件俟本局追查供應商依法辦理。</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2.抽驗市售禽畜肉、蛋品、水產品計218件，檢測動物用藥殘留，91件雞蛋均加驗126項農藥殘留，皆與規定相符。</w:t>
      </w:r>
    </w:p>
    <w:p w:rsidR="00A52886" w:rsidRPr="00A35197" w:rsidRDefault="00A52886" w:rsidP="00793A72">
      <w:pPr>
        <w:pStyle w:val="affffffffb"/>
        <w:spacing w:line="380" w:lineRule="exact"/>
        <w:ind w:leftChars="350" w:left="1120" w:rightChars="0" w:right="0" w:hangingChars="100" w:hanging="280"/>
        <w:jc w:val="both"/>
        <w:rPr>
          <w:color w:val="000000"/>
        </w:rPr>
      </w:pPr>
      <w:r w:rsidRPr="00A35197">
        <w:rPr>
          <w:color w:val="000000"/>
        </w:rPr>
        <w:t>3.抽驗學校自設廚房餐盒及食材計153件，5件餐盒微生物超標，4件命其限期改正後再次抽驗合格，1件待限期改善後再次抽驗，俟復驗結果處辦。</w:t>
      </w:r>
    </w:p>
    <w:p w:rsidR="00A52886" w:rsidRPr="00A35197" w:rsidRDefault="00A52886" w:rsidP="00793A72">
      <w:pPr>
        <w:pStyle w:val="affffffffb"/>
        <w:spacing w:line="380" w:lineRule="exact"/>
        <w:ind w:leftChars="350" w:left="1120" w:rightChars="0" w:right="0" w:hangingChars="100" w:hanging="280"/>
        <w:jc w:val="both"/>
        <w:rPr>
          <w:color w:val="000000"/>
        </w:rPr>
      </w:pPr>
      <w:r w:rsidRPr="00A35197">
        <w:rPr>
          <w:color w:val="000000"/>
        </w:rPr>
        <w:t>4.抽驗年節、元宵、中元、清明、端午等應節食品計449件，竹笙、黑糖糕食品添加物與規定不符，竹笙因業者無法提供來源已裁罰，黑糖糕未符規定者移所轄衛生局辦理；2件花生粉黃麴毒素與規定不符，1件已無販售相同產品本局予以列管，1件複驗合格；1件法式芥茉羊微生物與規定不符，經限期改善後複驗合格。</w:t>
      </w:r>
    </w:p>
    <w:p w:rsidR="00A52886" w:rsidRPr="00A35197" w:rsidRDefault="00A52886" w:rsidP="00793A72">
      <w:pPr>
        <w:pStyle w:val="affffffffb"/>
        <w:spacing w:line="380" w:lineRule="exact"/>
        <w:ind w:leftChars="350" w:left="1120" w:rightChars="0" w:right="0" w:hangingChars="100" w:hanging="280"/>
        <w:jc w:val="both"/>
        <w:rPr>
          <w:color w:val="000000"/>
        </w:rPr>
      </w:pPr>
      <w:r w:rsidRPr="00A35197">
        <w:rPr>
          <w:color w:val="000000"/>
        </w:rPr>
        <w:t>5.抽驗其他食品(穀豆類及其加工品、飲冰品、調味醬料、農產加工品及即食餐盒等)計1,380件，不合格29件，不合格率2.10%，除飭請販賣業者下架該批違規產品，本市業者已依法裁處，外縣市供應商則函請所在地衛生局處辦。</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強化食品業管理工作</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1.辦理21家工廠(7家肉品工廠、6家餐盒工廠、6家乳品工廠及2家水產品</w:t>
      </w:r>
      <w:r w:rsidRPr="00A35197">
        <w:rPr>
          <w:color w:val="000000"/>
        </w:rPr>
        <w:lastRenderedPageBreak/>
        <w:t>工廠)食品安全管制系統(HACCP)現場查核，108年1月至6月稽查轄內工廠226家次，初查合格198家次，不符規定28家次，經限期改正後複查皆合格。另執行114家次食品製造業者追溯追蹤及110家次製造業者一級品管查核，經複查後均已合格在案，並針對食品輸入業者分別執行143家次追溯追蹤及130家次之一級品管查核，結果均符合規定。</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2.加強觀光景點、觀光夜市餐飲攤商及餐廳等餐飲業衛生稽查，108年1月至6月共稽查3,302家次，初查合格3,000家次，不符規定302家次，經限期改正後複查皆合格。</w:t>
      </w:r>
    </w:p>
    <w:p w:rsidR="00A52886" w:rsidRDefault="00A52886" w:rsidP="00976577">
      <w:pPr>
        <w:pStyle w:val="affffffffb"/>
        <w:spacing w:line="370" w:lineRule="exact"/>
        <w:ind w:leftChars="350" w:left="1120" w:rightChars="0" w:right="0" w:hangingChars="100" w:hanging="280"/>
        <w:jc w:val="both"/>
        <w:rPr>
          <w:rFonts w:hint="eastAsia"/>
          <w:color w:val="000000"/>
        </w:rPr>
      </w:pPr>
      <w:r w:rsidRPr="00A35197">
        <w:rPr>
          <w:color w:val="000000"/>
        </w:rPr>
        <w:t>3.108年1月至6月止辦理持證廚師再教育衛生講習，並結合各餐飲公(工)會共同辦理餐飲從業人員持證衛生講習9場，計806人次參加。</w:t>
      </w:r>
    </w:p>
    <w:p w:rsidR="00242DE4" w:rsidRPr="00242DE4" w:rsidRDefault="00242DE4" w:rsidP="00976577">
      <w:pPr>
        <w:pStyle w:val="affffffffb"/>
        <w:spacing w:line="370" w:lineRule="exact"/>
        <w:ind w:leftChars="350" w:left="1120" w:rightChars="0" w:right="0" w:hangingChars="100" w:hanging="280"/>
        <w:jc w:val="both"/>
        <w:rPr>
          <w:color w:val="000000"/>
        </w:rPr>
      </w:pPr>
      <w:r w:rsidRPr="00242DE4">
        <w:rPr>
          <w:color w:val="000000"/>
        </w:rPr>
        <w:t>4.</w:t>
      </w:r>
      <w:r w:rsidRPr="00242DE4">
        <w:rPr>
          <w:rFonts w:hint="eastAsia"/>
          <w:color w:val="000000"/>
        </w:rPr>
        <w:t>呼應市長政策白皮書</w:t>
      </w:r>
      <w:r w:rsidRPr="00242DE4">
        <w:rPr>
          <w:color w:val="000000"/>
        </w:rPr>
        <w:t>-</w:t>
      </w:r>
      <w:r w:rsidRPr="00242DE4">
        <w:rPr>
          <w:rFonts w:hint="eastAsia"/>
          <w:color w:val="000000"/>
        </w:rPr>
        <w:t>特色觀光、玩轉高雄，今年首次由高雄市政府經濟發展局、衛生局、環境保護局、行政暨國際處等相關局處邀請本市凱旋青年及六合等</w:t>
      </w:r>
      <w:r w:rsidRPr="00242DE4">
        <w:rPr>
          <w:color w:val="000000"/>
        </w:rPr>
        <w:t>2</w:t>
      </w:r>
      <w:r w:rsidRPr="00242DE4">
        <w:rPr>
          <w:rFonts w:hint="eastAsia"/>
          <w:color w:val="000000"/>
        </w:rPr>
        <w:t>處觀光夜市管理委員會跨域合作，自</w:t>
      </w:r>
      <w:r w:rsidRPr="00242DE4">
        <w:rPr>
          <w:color w:val="000000"/>
        </w:rPr>
        <w:t>3</w:t>
      </w:r>
      <w:r w:rsidRPr="00242DE4">
        <w:rPr>
          <w:rFonts w:hint="eastAsia"/>
          <w:color w:val="000000"/>
        </w:rPr>
        <w:t>月起共同研商提升服務品質認證計</w:t>
      </w:r>
      <w:r w:rsidRPr="00242DE4">
        <w:rPr>
          <w:color w:val="000000"/>
        </w:rPr>
        <w:t>30</w:t>
      </w:r>
      <w:r w:rsidRPr="00242DE4">
        <w:rPr>
          <w:rFonts w:hint="eastAsia"/>
          <w:color w:val="000000"/>
        </w:rPr>
        <w:t>項指標，並一致共識須達各夜市總攤商數之</w:t>
      </w:r>
      <w:r w:rsidRPr="00242DE4">
        <w:rPr>
          <w:color w:val="000000"/>
        </w:rPr>
        <w:t>80</w:t>
      </w:r>
      <w:r w:rsidRPr="00242DE4">
        <w:rPr>
          <w:rFonts w:hint="eastAsia"/>
          <w:color w:val="000000"/>
        </w:rPr>
        <w:t>％以上通過評核，方可成為本市「示範觀光夜市｣，自</w:t>
      </w:r>
      <w:r w:rsidRPr="00242DE4">
        <w:rPr>
          <w:color w:val="000000"/>
        </w:rPr>
        <w:t>108</w:t>
      </w:r>
      <w:r w:rsidRPr="00242DE4">
        <w:rPr>
          <w:rFonts w:hint="eastAsia"/>
          <w:color w:val="000000"/>
        </w:rPr>
        <w:t>年</w:t>
      </w:r>
      <w:r w:rsidRPr="00242DE4">
        <w:rPr>
          <w:color w:val="000000"/>
        </w:rPr>
        <w:t>5</w:t>
      </w:r>
      <w:r w:rsidRPr="00242DE4">
        <w:rPr>
          <w:rFonts w:hint="eastAsia"/>
          <w:color w:val="000000"/>
        </w:rPr>
        <w:t>月至</w:t>
      </w:r>
      <w:r w:rsidRPr="00242DE4">
        <w:rPr>
          <w:color w:val="000000"/>
        </w:rPr>
        <w:t>7</w:t>
      </w:r>
      <w:r w:rsidRPr="00242DE4">
        <w:rPr>
          <w:rFonts w:hint="eastAsia"/>
          <w:color w:val="000000"/>
        </w:rPr>
        <w:t>月，經過跨局處現場聯合評核輔導與夜市管委會陪同協助，評核結果本市凱旋青年及六合等</w:t>
      </w:r>
      <w:r w:rsidRPr="00242DE4">
        <w:rPr>
          <w:color w:val="000000"/>
        </w:rPr>
        <w:t>2</w:t>
      </w:r>
      <w:r w:rsidRPr="00242DE4">
        <w:rPr>
          <w:rFonts w:hint="eastAsia"/>
          <w:color w:val="000000"/>
        </w:rPr>
        <w:t>處夜市共計</w:t>
      </w:r>
      <w:r w:rsidRPr="00242DE4">
        <w:rPr>
          <w:color w:val="000000"/>
        </w:rPr>
        <w:t>206</w:t>
      </w:r>
      <w:r w:rsidRPr="00242DE4">
        <w:rPr>
          <w:rFonts w:hint="eastAsia"/>
          <w:color w:val="000000"/>
        </w:rPr>
        <w:t>家夜市攤商通過取得認證標章</w:t>
      </w:r>
      <w:r w:rsidRPr="00242DE4">
        <w:rPr>
          <w:color w:val="000000"/>
        </w:rPr>
        <w:t>(</w:t>
      </w:r>
      <w:r w:rsidRPr="00242DE4">
        <w:rPr>
          <w:rFonts w:hint="eastAsia"/>
          <w:color w:val="000000"/>
        </w:rPr>
        <w:t>通過率均達</w:t>
      </w:r>
      <w:r w:rsidRPr="00242DE4">
        <w:rPr>
          <w:color w:val="000000"/>
        </w:rPr>
        <w:t>96 %</w:t>
      </w:r>
      <w:r w:rsidRPr="00242DE4">
        <w:rPr>
          <w:rFonts w:hint="eastAsia"/>
          <w:color w:val="000000"/>
        </w:rPr>
        <w:t>以上</w:t>
      </w:r>
      <w:r w:rsidRPr="00242DE4">
        <w:rPr>
          <w:color w:val="000000"/>
        </w:rPr>
        <w:t>)</w:t>
      </w:r>
      <w:r w:rsidRPr="00242DE4">
        <w:rPr>
          <w:rFonts w:hint="eastAsia"/>
          <w:color w:val="000000"/>
        </w:rPr>
        <w:t>；同時有</w:t>
      </w:r>
      <w:r w:rsidRPr="00242DE4">
        <w:rPr>
          <w:color w:val="000000"/>
        </w:rPr>
        <w:t>22</w:t>
      </w:r>
      <w:r w:rsidRPr="00242DE4">
        <w:rPr>
          <w:rFonts w:hint="eastAsia"/>
          <w:color w:val="000000"/>
        </w:rPr>
        <w:t>位夜市及攤集攤商先進取得管理衛生人員研習證書。並於108年8月26日於市府舉辦「推動示範觀光夜市成果發表記者會」。</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落實加水站稽查輔導工作</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1.108年1月至6月抽驗市售加水站之盛裝水，檢驗重金屬(砷、鉛、汞、鎘)計378件，除98件檢驗中，餘全數符合規定。另上年度抽驗加水站末端水質檢驗微生物(綠膿桿菌、沙門氏菌)檢出綠膿桿菌陽性之業者，本年度追蹤結果綠膿桿菌均陰性。</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2.辦理加水站衛生管理人員教育訓練及講習3場，計448人次參加。</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食品衛生宣導</w:t>
      </w:r>
    </w:p>
    <w:p w:rsidR="00A52886" w:rsidRPr="00A35197" w:rsidRDefault="00A52886" w:rsidP="00453A3D">
      <w:pPr>
        <w:pStyle w:val="affffffffb"/>
        <w:ind w:leftChars="335" w:left="804" w:rightChars="0" w:right="0"/>
        <w:jc w:val="both"/>
        <w:rPr>
          <w:color w:val="000000"/>
        </w:rPr>
      </w:pPr>
      <w:r w:rsidRPr="00A35197">
        <w:rPr>
          <w:color w:val="000000"/>
        </w:rPr>
        <w:t>針對不同族群需求辦理食品衛生安全宣導，108年1月至6月辦理124場，約20,626人次參加。</w:t>
      </w:r>
    </w:p>
    <w:p w:rsidR="00A52886" w:rsidRPr="008E1167" w:rsidRDefault="003C6689" w:rsidP="00341393">
      <w:pPr>
        <w:pStyle w:val="affffffff9"/>
        <w:spacing w:line="380" w:lineRule="exact"/>
        <w:ind w:leftChars="100" w:left="801" w:hangingChars="200" w:hanging="561"/>
        <w:jc w:val="both"/>
        <w:rPr>
          <w:b w:val="0"/>
          <w:color w:val="000000"/>
        </w:rPr>
      </w:pPr>
      <w:r w:rsidRPr="00341393">
        <w:rPr>
          <w:color w:val="000000"/>
        </w:rPr>
        <w:t>(</w:t>
      </w:r>
      <w:r w:rsidR="00A52886" w:rsidRPr="00341393">
        <w:rPr>
          <w:color w:val="000000"/>
        </w:rPr>
        <w:t>五</w:t>
      </w:r>
      <w:r w:rsidRPr="00341393">
        <w:rPr>
          <w:color w:val="000000"/>
        </w:rPr>
        <w:t>)</w:t>
      </w:r>
      <w:r w:rsidR="00A52886" w:rsidRPr="008E1167">
        <w:rPr>
          <w:b w:val="0"/>
          <w:color w:val="000000"/>
        </w:rPr>
        <w:t>本府跨局處「食品安全專案小組」及配合高雄地檢署成立「高雄民生安全聯繫平台」，以跨局處食品安全專案小組強化橫向聯繫與整合，108年1月至6月共召開2次會議，會議主要成果分別由經濟發展局及本局報告未登食品工廠稽查聯合報告，農業局及海洋局報告農、畜、水產源頭管理成果。另與檢警調成立之「高雄民生安全聯繫平台」召開2次會議，建立舉報疑涉不法案件通報表單及聯繫窗口，加強密切聯繫，攜手打擊食安犯罪計6件。</w:t>
      </w:r>
    </w:p>
    <w:p w:rsidR="00A52886" w:rsidRPr="00453A3D" w:rsidRDefault="00242DE4" w:rsidP="00453A3D">
      <w:pPr>
        <w:pStyle w:val="affffffff7"/>
        <w:spacing w:beforeLines="50" w:before="180" w:after="0" w:line="440" w:lineRule="exact"/>
        <w:jc w:val="both"/>
        <w:rPr>
          <w:rFonts w:ascii="標楷體" w:eastAsia="標楷體" w:hAnsi="標楷體"/>
          <w:color w:val="000000"/>
        </w:rPr>
      </w:pPr>
      <w:r>
        <w:rPr>
          <w:rFonts w:ascii="標楷體" w:eastAsia="標楷體" w:hAnsi="標楷體" w:hint="eastAsia"/>
          <w:color w:val="000000"/>
        </w:rPr>
        <w:t>十</w:t>
      </w:r>
      <w:r w:rsidR="00A52886" w:rsidRPr="00453A3D">
        <w:rPr>
          <w:rFonts w:ascii="標楷體" w:eastAsia="標楷體" w:hAnsi="標楷體"/>
          <w:color w:val="000000"/>
        </w:rPr>
        <w:t>、建立優良檢驗品質</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提升檢驗服務量能與品質</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1.賡續參加財團法人全國認證基金會</w:t>
      </w:r>
      <w:r w:rsidR="003C6689">
        <w:rPr>
          <w:color w:val="000000"/>
        </w:rPr>
        <w:t>(</w:t>
      </w:r>
      <w:r w:rsidRPr="00A35197">
        <w:rPr>
          <w:color w:val="000000"/>
        </w:rPr>
        <w:t>TAF</w:t>
      </w:r>
      <w:r w:rsidR="003C6689">
        <w:rPr>
          <w:color w:val="000000"/>
        </w:rPr>
        <w:t>)</w:t>
      </w:r>
      <w:r w:rsidRPr="00A35197">
        <w:rPr>
          <w:color w:val="000000"/>
        </w:rPr>
        <w:t>與衛生福利部食品藥物管理署</w:t>
      </w:r>
      <w:r w:rsidR="003C6689">
        <w:rPr>
          <w:color w:val="000000"/>
        </w:rPr>
        <w:t>(</w:t>
      </w:r>
      <w:r w:rsidRPr="00A35197">
        <w:rPr>
          <w:color w:val="000000"/>
        </w:rPr>
        <w:t>TFDA</w:t>
      </w:r>
      <w:r w:rsidR="003C6689">
        <w:rPr>
          <w:color w:val="000000"/>
        </w:rPr>
        <w:t>)</w:t>
      </w:r>
      <w:r w:rsidRPr="00A35197">
        <w:rPr>
          <w:color w:val="000000"/>
        </w:rPr>
        <w:t>檢驗業務認證體系新增認證項目、展延或監督評鑑。108年1月至6月TAF機構食品化粧品環境測試領域認證847項；TFDA食品藥粧領域認證</w:t>
      </w:r>
      <w:r w:rsidRPr="00A35197">
        <w:rPr>
          <w:color w:val="000000"/>
        </w:rPr>
        <w:lastRenderedPageBreak/>
        <w:t>943項。</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2.參加衛生福利部食品藥物管理署、英國食品分析能力評價體系</w:t>
      </w:r>
      <w:r w:rsidR="003C6689">
        <w:rPr>
          <w:color w:val="000000"/>
        </w:rPr>
        <w:t>(</w:t>
      </w:r>
      <w:r w:rsidRPr="00A35197">
        <w:rPr>
          <w:color w:val="000000"/>
        </w:rPr>
        <w:t>FAPAS</w:t>
      </w:r>
      <w:r w:rsidR="003C6689">
        <w:rPr>
          <w:color w:val="000000"/>
        </w:rPr>
        <w:t>)</w:t>
      </w:r>
      <w:r w:rsidRPr="00A35197">
        <w:rPr>
          <w:color w:val="000000"/>
        </w:rPr>
        <w:t>及台美檢驗科技公司辦理之檢驗能力績效測試，以提升檢驗品質與公信力。10</w:t>
      </w:r>
      <w:r w:rsidRPr="00A35197">
        <w:rPr>
          <w:rFonts w:hint="eastAsia"/>
          <w:color w:val="000000"/>
        </w:rPr>
        <w:t>8</w:t>
      </w:r>
      <w:r w:rsidRPr="00A35197">
        <w:rPr>
          <w:color w:val="000000"/>
        </w:rPr>
        <w:t>年1月至6月總計完成10場次。</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創新檢驗技術量能</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1.參與「食品衛生檢驗科技研討會」預計發表口頭論文1篇及壁報論文3篇。</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2.因應國內近來突發食品安全事件，新增相關檢驗儀器設備、檢驗項目，以提昇檢驗量能。</w:t>
      </w:r>
    </w:p>
    <w:p w:rsidR="00A52886" w:rsidRPr="00A35197" w:rsidRDefault="003C6689" w:rsidP="00453A3D">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新增儀器設備：加馬能譜儀搭配純鍺偵檢器、氣</w:t>
      </w:r>
      <w:r w:rsidR="00242DE4">
        <w:rPr>
          <w:rFonts w:hint="eastAsia"/>
          <w:color w:val="000000"/>
        </w:rPr>
        <w:t>相</w:t>
      </w:r>
      <w:r w:rsidR="00A52886" w:rsidRPr="00A35197">
        <w:rPr>
          <w:color w:val="000000"/>
        </w:rPr>
        <w:t>層析儀、培養箱。</w:t>
      </w:r>
    </w:p>
    <w:p w:rsidR="00A52886" w:rsidRPr="00A35197" w:rsidRDefault="003C6689" w:rsidP="00453A3D">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新增項目：中藥材中殘留農藥/二氧化硫/重金屬、食品中殘留農藥380項(原為373項)、禽畜產品中殘留農藥60項、禽畜產品中殘留農藥126項(原為125項)、腸桿菌科、食品中溴酸鹽、水溶性維生素、化粧品中甲基異噻唑啉酮(Methylisothiazolinone, MI) /甲基氯異噻唑啉酮(Methylchloroisothiazolinone, MCI)/甲醛。</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為民服務檢驗績效</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1.免費提供食品、化粧品DIY簡易試劑</w:t>
      </w:r>
    </w:p>
    <w:p w:rsidR="00A52886" w:rsidRPr="00A35197" w:rsidRDefault="00453A3D" w:rsidP="00976577">
      <w:pPr>
        <w:pStyle w:val="affffffffb"/>
        <w:spacing w:line="37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免費提供殺菌劑</w:t>
      </w:r>
      <w:r w:rsidR="003C6689">
        <w:rPr>
          <w:color w:val="000000"/>
        </w:rPr>
        <w:t>(</w:t>
      </w:r>
      <w:r w:rsidR="00A52886" w:rsidRPr="00A35197">
        <w:rPr>
          <w:color w:val="000000"/>
        </w:rPr>
        <w:t>過氧化氫</w:t>
      </w:r>
      <w:r w:rsidR="003C6689">
        <w:rPr>
          <w:color w:val="000000"/>
        </w:rPr>
        <w:t>)</w:t>
      </w:r>
      <w:r w:rsidR="00A52886" w:rsidRPr="00A35197">
        <w:rPr>
          <w:color w:val="000000"/>
        </w:rPr>
        <w:t>、著色劑</w:t>
      </w:r>
      <w:r w:rsidR="003C6689">
        <w:rPr>
          <w:color w:val="000000"/>
        </w:rPr>
        <w:t>(</w:t>
      </w:r>
      <w:r w:rsidR="00A52886" w:rsidRPr="00A35197">
        <w:rPr>
          <w:color w:val="000000"/>
        </w:rPr>
        <w:t>皂黃三合一</w:t>
      </w:r>
      <w:r w:rsidR="003C6689">
        <w:rPr>
          <w:color w:val="000000"/>
        </w:rPr>
        <w:t>)</w:t>
      </w:r>
      <w:r w:rsidR="00A52886" w:rsidRPr="00A35197">
        <w:rPr>
          <w:color w:val="000000"/>
        </w:rPr>
        <w:t>、化粧品美白劑</w:t>
      </w:r>
      <w:r w:rsidR="003C6689">
        <w:rPr>
          <w:color w:val="000000"/>
        </w:rPr>
        <w:t>(</w:t>
      </w:r>
      <w:r w:rsidR="00A52886" w:rsidRPr="00A35197">
        <w:rPr>
          <w:color w:val="000000"/>
        </w:rPr>
        <w:t>汞</w:t>
      </w:r>
      <w:r w:rsidR="003C6689">
        <w:rPr>
          <w:color w:val="000000"/>
        </w:rPr>
        <w:t>)</w:t>
      </w:r>
      <w:r w:rsidR="00A52886" w:rsidRPr="00A35197">
        <w:rPr>
          <w:color w:val="000000"/>
        </w:rPr>
        <w:t>等簡易試劑予市民自行篩檢。</w:t>
      </w:r>
    </w:p>
    <w:p w:rsidR="00A52886" w:rsidRPr="00A35197" w:rsidRDefault="00453A3D" w:rsidP="00976577">
      <w:pPr>
        <w:pStyle w:val="affffffffb"/>
        <w:spacing w:line="37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於108年</w:t>
      </w:r>
      <w:smartTag w:uri="urn:schemas-microsoft-com:office:smarttags" w:element="chsdate">
        <w:smartTagPr>
          <w:attr w:name="Year" w:val="2019"/>
          <w:attr w:name="Month" w:val="1"/>
          <w:attr w:name="Day" w:val="28"/>
          <w:attr w:name="IsLunarDate" w:val="False"/>
          <w:attr w:name="IsROCDate" w:val="False"/>
        </w:smartTagPr>
        <w:r w:rsidR="00A52886" w:rsidRPr="00A35197">
          <w:rPr>
            <w:color w:val="000000"/>
          </w:rPr>
          <w:t>1月28日</w:t>
        </w:r>
      </w:smartTag>
      <w:r w:rsidR="00A52886" w:rsidRPr="00A35197">
        <w:rPr>
          <w:color w:val="000000"/>
        </w:rPr>
        <w:t>由衛生局局長親自帶隊會同市府主任消保官、經濟發展局、動物保護處，並與衛生福利部食品藥物管理署南區管理中心、行政院農業委員會動植物防疫檢疫局、經濟部標準檢驗局等局處，共同前往三鳳中街年貨大街，執行年節食品聯合稽查，並針對豆製品、素料及丸類等應節食品進行皂黃及過氧化氫快篩檢查。</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2.受理民眾、業者委託付費檢驗</w:t>
      </w:r>
    </w:p>
    <w:p w:rsidR="00A52886" w:rsidRPr="00A35197" w:rsidRDefault="00453A3D" w:rsidP="00976577">
      <w:pPr>
        <w:pStyle w:val="affffffffb"/>
        <w:spacing w:line="370" w:lineRule="exact"/>
        <w:ind w:leftChars="350" w:left="1120" w:rightChars="0" w:right="0" w:hangingChars="100" w:hanging="280"/>
        <w:jc w:val="both"/>
        <w:rPr>
          <w:color w:val="000000"/>
        </w:rPr>
      </w:pPr>
      <w:r>
        <w:rPr>
          <w:rFonts w:hint="eastAsia"/>
          <w:color w:val="000000"/>
        </w:rPr>
        <w:t xml:space="preserve">  </w:t>
      </w:r>
      <w:r w:rsidR="00A52886" w:rsidRPr="00A35197">
        <w:rPr>
          <w:color w:val="000000"/>
        </w:rPr>
        <w:t>衛生局訂有「高雄市衛生檢驗申請及收費辦法」，108年1月至6月受理付費檢驗申請232件，歲入共挹注729,800元整。出具具有國際認證標章之檢驗成績書，對內可確保消費者食用安全，對市售產品做最嚴謹的把關。</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3.各抽驗計畫執行績效</w:t>
      </w:r>
    </w:p>
    <w:p w:rsidR="00A52886" w:rsidRPr="00A35197" w:rsidRDefault="003C6689" w:rsidP="00976577">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108年1月至6月配合食品藥物管理署專案計畫、本市檢調單位之民生安全聯繫平台、本市食品安全專案小組聯合稽查暨衛生局食品安全抽驗計畫，執行市售產品抽驗，主要稽查重點食品包含：節慶食品、早餐業、月子餐製造業、伙食包暨便當餐飲業、高雄市夜市專案、校園午餐、飲冰品、金針乾製品、醃漬蔬菜、即時食品、烘焙製品、基因改造食品、人造奶油反式脂肪酸、健康食品葉黃素等。</w:t>
      </w:r>
    </w:p>
    <w:p w:rsidR="00A52886" w:rsidRPr="00A35197" w:rsidRDefault="00A52886" w:rsidP="00976577">
      <w:pPr>
        <w:pStyle w:val="affffffffb"/>
        <w:spacing w:line="370" w:lineRule="exact"/>
        <w:ind w:leftChars="625" w:left="1780" w:rightChars="0" w:right="0" w:hangingChars="100" w:hanging="280"/>
        <w:jc w:val="both"/>
        <w:rPr>
          <w:color w:val="000000"/>
        </w:rPr>
      </w:pPr>
      <w:r w:rsidRPr="00A35197">
        <w:rPr>
          <w:color w:val="000000"/>
        </w:rPr>
        <w:t>A.市售蔬果農藥殘留檢驗278件(含聯合分工檢驗68件)，合計109,567項件，34件與規定不符，不合格率11.6%。</w:t>
      </w:r>
    </w:p>
    <w:p w:rsidR="00A52886" w:rsidRPr="00A35197" w:rsidRDefault="00A52886" w:rsidP="00976577">
      <w:pPr>
        <w:pStyle w:val="affffffffb"/>
        <w:spacing w:line="370" w:lineRule="exact"/>
        <w:ind w:leftChars="625" w:left="1780" w:rightChars="0" w:right="0" w:hangingChars="100" w:hanging="280"/>
        <w:jc w:val="both"/>
        <w:rPr>
          <w:color w:val="000000"/>
        </w:rPr>
      </w:pPr>
      <w:r w:rsidRPr="00A35197">
        <w:rPr>
          <w:color w:val="000000"/>
        </w:rPr>
        <w:t>B.禽畜產品中殘留農藥檢驗111件(含聯合分工檢驗26件)，共計13,978項次，檢驗結果均與規定相符。</w:t>
      </w:r>
    </w:p>
    <w:p w:rsidR="00A52886" w:rsidRPr="00A35197" w:rsidRDefault="00A52886" w:rsidP="00976577">
      <w:pPr>
        <w:pStyle w:val="affffffffb"/>
        <w:spacing w:line="370" w:lineRule="exact"/>
        <w:ind w:leftChars="625" w:left="1780" w:rightChars="0" w:right="0" w:hangingChars="100" w:hanging="280"/>
        <w:jc w:val="both"/>
        <w:rPr>
          <w:color w:val="000000"/>
        </w:rPr>
      </w:pPr>
      <w:r w:rsidRPr="00A35197">
        <w:rPr>
          <w:color w:val="000000"/>
        </w:rPr>
        <w:t>C.動物用藥殘留檢驗353件(含聯合分工檢驗158件)，共計20,990項次，其中2件與規定不符，不合格率0.6%。</w:t>
      </w:r>
    </w:p>
    <w:p w:rsidR="00A52886" w:rsidRPr="00A35197" w:rsidRDefault="00A52886" w:rsidP="003633C5">
      <w:pPr>
        <w:pStyle w:val="affffffffb"/>
        <w:spacing w:line="375" w:lineRule="exact"/>
        <w:ind w:leftChars="625" w:left="1794" w:rightChars="0" w:right="0" w:hangingChars="105" w:hanging="294"/>
        <w:jc w:val="both"/>
        <w:rPr>
          <w:color w:val="000000"/>
        </w:rPr>
      </w:pPr>
      <w:r w:rsidRPr="00A35197">
        <w:rPr>
          <w:color w:val="000000"/>
        </w:rPr>
        <w:lastRenderedPageBreak/>
        <w:t>D.食品添加物及其他化學成分檢驗776件，計3,294項次，其中22件與規定不符</w:t>
      </w:r>
      <w:r w:rsidR="003C6689">
        <w:rPr>
          <w:color w:val="000000"/>
        </w:rPr>
        <w:t>(</w:t>
      </w:r>
      <w:r w:rsidRPr="00A35197">
        <w:rPr>
          <w:color w:val="000000"/>
        </w:rPr>
        <w:t>不合格項目包含二氧化硫7件、己二烯酸2件、苯甲酸7件、真菌毒素7件</w:t>
      </w:r>
      <w:r w:rsidR="003C6689">
        <w:rPr>
          <w:color w:val="000000"/>
        </w:rPr>
        <w:t>)</w:t>
      </w:r>
      <w:r w:rsidRPr="00A35197">
        <w:rPr>
          <w:color w:val="000000"/>
        </w:rPr>
        <w:t>，不合格率2.8%。</w:t>
      </w:r>
    </w:p>
    <w:p w:rsidR="00A52886" w:rsidRPr="00A35197" w:rsidRDefault="00A52886" w:rsidP="003633C5">
      <w:pPr>
        <w:pStyle w:val="affffffffb"/>
        <w:spacing w:line="375" w:lineRule="exact"/>
        <w:ind w:leftChars="625" w:left="1780" w:rightChars="0" w:right="0" w:hangingChars="100" w:hanging="280"/>
        <w:jc w:val="both"/>
        <w:rPr>
          <w:color w:val="000000"/>
        </w:rPr>
      </w:pPr>
      <w:r w:rsidRPr="00A35197">
        <w:rPr>
          <w:color w:val="000000"/>
        </w:rPr>
        <w:t>E.食品微生物檢驗合計771件，計2,024項次，其中18件與規定不符，不合格率2.3%。</w:t>
      </w:r>
    </w:p>
    <w:p w:rsidR="00A52886" w:rsidRPr="00A35197" w:rsidRDefault="00A52886" w:rsidP="003633C5">
      <w:pPr>
        <w:pStyle w:val="affffffffb"/>
        <w:spacing w:line="375" w:lineRule="exact"/>
        <w:ind w:leftChars="625" w:left="1780" w:rightChars="0" w:right="0" w:hangingChars="100" w:hanging="280"/>
        <w:jc w:val="both"/>
        <w:rPr>
          <w:color w:val="000000"/>
        </w:rPr>
      </w:pPr>
      <w:r w:rsidRPr="00A35197">
        <w:rPr>
          <w:color w:val="000000"/>
        </w:rPr>
        <w:t>F.食品摻偽-素食摻葷及五辛基因檢測20件，計180項次，及基因改造黃豆檢驗2件，計26項次，檢驗結果均與規定相符。</w:t>
      </w:r>
    </w:p>
    <w:p w:rsidR="00A52886" w:rsidRPr="00A35197" w:rsidRDefault="00A52886" w:rsidP="003633C5">
      <w:pPr>
        <w:pStyle w:val="affffffffb"/>
        <w:spacing w:line="375" w:lineRule="exact"/>
        <w:ind w:leftChars="625" w:left="1780" w:rightChars="0" w:right="0" w:hangingChars="100" w:hanging="280"/>
        <w:jc w:val="both"/>
        <w:rPr>
          <w:color w:val="000000"/>
        </w:rPr>
      </w:pPr>
      <w:r w:rsidRPr="00A35197">
        <w:rPr>
          <w:color w:val="000000"/>
        </w:rPr>
        <w:t>G.水質食品中重金屬檢驗364件，計1,450項次，檢驗結果均與規定相符。</w:t>
      </w:r>
    </w:p>
    <w:p w:rsidR="00A52886" w:rsidRPr="00A35197" w:rsidRDefault="003C6689" w:rsidP="003633C5">
      <w:pPr>
        <w:pStyle w:val="affffffffb"/>
        <w:spacing w:line="375"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營業衛生水質抽驗</w:t>
      </w:r>
      <w:r>
        <w:rPr>
          <w:color w:val="000000"/>
        </w:rPr>
        <w:t>(</w:t>
      </w:r>
      <w:r w:rsidR="00A52886" w:rsidRPr="00A35197">
        <w:rPr>
          <w:color w:val="000000"/>
        </w:rPr>
        <w:t>108年1月至6月</w:t>
      </w:r>
      <w:r>
        <w:rPr>
          <w:color w:val="000000"/>
        </w:rPr>
        <w:t>)</w:t>
      </w:r>
    </w:p>
    <w:p w:rsidR="00A52886" w:rsidRPr="00A35197" w:rsidRDefault="00A52886" w:rsidP="003633C5">
      <w:pPr>
        <w:pStyle w:val="affffffffb"/>
        <w:spacing w:line="375" w:lineRule="exact"/>
        <w:ind w:leftChars="614" w:left="1474" w:rightChars="0" w:right="0"/>
        <w:jc w:val="both"/>
        <w:rPr>
          <w:color w:val="000000"/>
        </w:rPr>
      </w:pPr>
      <w:r w:rsidRPr="00A35197">
        <w:rPr>
          <w:color w:val="000000"/>
        </w:rPr>
        <w:t>抽驗浴室業(含溫泉池、三溫暖及按摩浴缸)及游泳業水質(生菌數、大腸桿菌)1,232件(2,464項件)，其中20件不符合水質衛生，合格率98.4%，結果公布於衛生局網站。</w:t>
      </w:r>
    </w:p>
    <w:p w:rsidR="00A52886" w:rsidRPr="00A35197" w:rsidRDefault="003C6689" w:rsidP="003633C5">
      <w:pPr>
        <w:pStyle w:val="affffffffb"/>
        <w:spacing w:line="375"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中藥製劑及健康食品摻加西藥檢驗</w:t>
      </w:r>
    </w:p>
    <w:p w:rsidR="00A52886" w:rsidRPr="00A35197" w:rsidRDefault="00A52886" w:rsidP="003633C5">
      <w:pPr>
        <w:pStyle w:val="affffffffb"/>
        <w:spacing w:line="375" w:lineRule="exact"/>
        <w:ind w:leftChars="614" w:left="1474" w:rightChars="0" w:right="0"/>
        <w:jc w:val="both"/>
        <w:rPr>
          <w:color w:val="000000"/>
        </w:rPr>
      </w:pPr>
      <w:r w:rsidRPr="00A35197">
        <w:rPr>
          <w:color w:val="000000"/>
        </w:rPr>
        <w:t>108年1月至6月受理民眾檢舉及例行性抽驗中藥摻西藥檢驗28件，計5,992項次，其中9件(共檢出13項西藥成分)與規定不符，不合格率32.1%；食品摻西藥檢驗69件，計14,766項次，檢驗結果均與規定相符。</w:t>
      </w:r>
    </w:p>
    <w:p w:rsidR="00A52886" w:rsidRPr="00A35197" w:rsidRDefault="00A52886" w:rsidP="003633C5">
      <w:pPr>
        <w:pStyle w:val="affffffffb"/>
        <w:spacing w:line="375" w:lineRule="exact"/>
        <w:ind w:leftChars="350" w:left="1120" w:rightChars="0" w:right="0" w:hangingChars="100" w:hanging="280"/>
        <w:jc w:val="both"/>
        <w:rPr>
          <w:color w:val="000000"/>
        </w:rPr>
      </w:pPr>
      <w:r w:rsidRPr="00A35197">
        <w:rPr>
          <w:color w:val="000000"/>
        </w:rPr>
        <w:t>4.產官學共組「食品安全實驗室策略聯盟」，協助廠商落實自主檢驗</w:t>
      </w:r>
    </w:p>
    <w:p w:rsidR="00A52886" w:rsidRPr="00A35197" w:rsidRDefault="00A52886" w:rsidP="003633C5">
      <w:pPr>
        <w:pStyle w:val="affffffffb"/>
        <w:spacing w:line="375" w:lineRule="exact"/>
        <w:ind w:leftChars="466" w:left="1118" w:rightChars="0" w:right="0"/>
        <w:jc w:val="both"/>
        <w:rPr>
          <w:color w:val="000000"/>
        </w:rPr>
      </w:pPr>
      <w:r w:rsidRPr="00A35197">
        <w:rPr>
          <w:color w:val="000000"/>
        </w:rPr>
        <w:t>邀集嘉義以南學校及民間實驗室共組「食品安全實驗室策略聯盟」，建置資訊公開的食品檢驗服務平台</w:t>
      </w:r>
      <w:r w:rsidR="003C6689">
        <w:rPr>
          <w:color w:val="000000"/>
        </w:rPr>
        <w:t>(</w:t>
      </w:r>
      <w:r w:rsidRPr="00A35197">
        <w:rPr>
          <w:color w:val="000000"/>
        </w:rPr>
        <w:t>已於108年4月3日建置於衛生局官網</w:t>
      </w:r>
      <w:r w:rsidR="003C6689">
        <w:rPr>
          <w:color w:val="000000"/>
        </w:rPr>
        <w:t>)</w:t>
      </w:r>
      <w:r w:rsidRPr="00A35197">
        <w:rPr>
          <w:color w:val="000000"/>
        </w:rPr>
        <w:t>，方便民眾及廠商查詢產品之建議檢驗項目、可送驗單位、收費標準、檢驗天數等資訊；互相擔任協力實驗室進行技術支援與經驗分享，互補不足使檢驗服務不中斷。</w:t>
      </w:r>
    </w:p>
    <w:p w:rsidR="00A52886" w:rsidRPr="00A35197" w:rsidRDefault="00A52886" w:rsidP="003633C5">
      <w:pPr>
        <w:pStyle w:val="affffffffb"/>
        <w:spacing w:line="375" w:lineRule="exact"/>
        <w:ind w:leftChars="350" w:left="1120" w:rightChars="0" w:right="0" w:hangingChars="100" w:hanging="280"/>
        <w:jc w:val="both"/>
        <w:rPr>
          <w:color w:val="000000"/>
        </w:rPr>
      </w:pPr>
      <w:r w:rsidRPr="00A35197">
        <w:rPr>
          <w:color w:val="000000"/>
        </w:rPr>
        <w:t>5.成為經濟部標準檢驗局外銷水產品登錄試驗室，擴大檢驗服務範圍</w:t>
      </w:r>
    </w:p>
    <w:p w:rsidR="00A52886" w:rsidRPr="00A35197" w:rsidRDefault="00A52886" w:rsidP="003633C5">
      <w:pPr>
        <w:pStyle w:val="affffffffb"/>
        <w:spacing w:line="375" w:lineRule="exact"/>
        <w:ind w:leftChars="466" w:left="1118" w:rightChars="0" w:right="0"/>
        <w:jc w:val="both"/>
        <w:rPr>
          <w:color w:val="000000"/>
        </w:rPr>
      </w:pPr>
      <w:r w:rsidRPr="00A35197">
        <w:rPr>
          <w:color w:val="000000"/>
        </w:rPr>
        <w:t>衛生局於108年5月獲經濟部標準檢驗局同意登錄為該局外銷水產品登錄試驗室，登錄項目包含食品微生物類、動物用藥類、食品添加物類、食品摻偽類等25項，藉此擴大檢驗服務範圍，提升檢驗量能，增加市庫收入，並可協助高雄鄰近業者就近送樣。</w:t>
      </w:r>
    </w:p>
    <w:p w:rsidR="00A52886" w:rsidRPr="00453A3D" w:rsidRDefault="00A52886" w:rsidP="00453A3D">
      <w:pPr>
        <w:pStyle w:val="affffffff7"/>
        <w:spacing w:beforeLines="50" w:before="180" w:after="0" w:line="440" w:lineRule="exact"/>
        <w:jc w:val="both"/>
        <w:rPr>
          <w:rFonts w:ascii="標楷體" w:eastAsia="標楷體" w:hAnsi="標楷體"/>
          <w:color w:val="000000"/>
        </w:rPr>
      </w:pPr>
      <w:r w:rsidRPr="00453A3D">
        <w:rPr>
          <w:rFonts w:ascii="標楷體" w:eastAsia="標楷體" w:hAnsi="標楷體"/>
          <w:color w:val="000000"/>
        </w:rPr>
        <w:t>十</w:t>
      </w:r>
      <w:r w:rsidR="00242DE4">
        <w:rPr>
          <w:rFonts w:ascii="標楷體" w:eastAsia="標楷體" w:hAnsi="標楷體" w:hint="eastAsia"/>
          <w:color w:val="000000"/>
        </w:rPr>
        <w:t>一</w:t>
      </w:r>
      <w:r w:rsidRPr="00453A3D">
        <w:rPr>
          <w:rFonts w:ascii="標楷體" w:eastAsia="標楷體" w:hAnsi="標楷體"/>
          <w:color w:val="000000"/>
        </w:rPr>
        <w:t>、重視預防保健</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兒童健康管理</w:t>
      </w:r>
    </w:p>
    <w:p w:rsidR="00242DE4" w:rsidRPr="00242DE4" w:rsidRDefault="00242DE4" w:rsidP="003633C5">
      <w:pPr>
        <w:pStyle w:val="affffffffb"/>
        <w:ind w:leftChars="350" w:left="1120" w:rightChars="0" w:right="0" w:hangingChars="100" w:hanging="280"/>
        <w:jc w:val="both"/>
        <w:rPr>
          <w:color w:val="000000"/>
        </w:rPr>
      </w:pPr>
      <w:r w:rsidRPr="00242DE4">
        <w:rPr>
          <w:color w:val="000000"/>
        </w:rPr>
        <w:t>1.108</w:t>
      </w:r>
      <w:r w:rsidRPr="00242DE4">
        <w:rPr>
          <w:rFonts w:hint="eastAsia"/>
          <w:color w:val="000000"/>
        </w:rPr>
        <w:t>年</w:t>
      </w:r>
      <w:r w:rsidRPr="00242DE4">
        <w:rPr>
          <w:color w:val="000000"/>
        </w:rPr>
        <w:t>1</w:t>
      </w:r>
      <w:r w:rsidRPr="00242DE4">
        <w:rPr>
          <w:rFonts w:hint="eastAsia"/>
          <w:color w:val="000000"/>
        </w:rPr>
        <w:t>月至</w:t>
      </w:r>
      <w:r w:rsidRPr="00242DE4">
        <w:rPr>
          <w:color w:val="000000"/>
        </w:rPr>
        <w:t>6</w:t>
      </w:r>
      <w:r w:rsidRPr="00242DE4">
        <w:rPr>
          <w:rFonts w:hint="eastAsia"/>
          <w:color w:val="000000"/>
        </w:rPr>
        <w:t>月辦理新生兒聽力篩檢</w:t>
      </w:r>
      <w:r w:rsidRPr="00242DE4">
        <w:rPr>
          <w:color w:val="000000"/>
        </w:rPr>
        <w:t>9,141</w:t>
      </w:r>
      <w:r w:rsidRPr="00242DE4">
        <w:rPr>
          <w:rFonts w:hint="eastAsia"/>
          <w:color w:val="000000"/>
        </w:rPr>
        <w:t>人，初篩率達</w:t>
      </w:r>
      <w:r w:rsidRPr="00242DE4">
        <w:rPr>
          <w:color w:val="000000"/>
        </w:rPr>
        <w:t>98.69%</w:t>
      </w:r>
      <w:r w:rsidRPr="00242DE4">
        <w:rPr>
          <w:rFonts w:hint="eastAsia"/>
          <w:color w:val="000000"/>
        </w:rPr>
        <w:t>。</w:t>
      </w:r>
    </w:p>
    <w:p w:rsidR="00242DE4" w:rsidRPr="00242DE4" w:rsidRDefault="00242DE4" w:rsidP="003633C5">
      <w:pPr>
        <w:pStyle w:val="affffffffb"/>
        <w:ind w:leftChars="350" w:left="1120" w:rightChars="0" w:right="0" w:hangingChars="100" w:hanging="280"/>
        <w:jc w:val="both"/>
        <w:rPr>
          <w:rFonts w:hint="eastAsia"/>
          <w:color w:val="000000"/>
        </w:rPr>
      </w:pPr>
      <w:r w:rsidRPr="00242DE4">
        <w:rPr>
          <w:rFonts w:hint="eastAsia"/>
          <w:color w:val="000000"/>
        </w:rPr>
        <w:t>2.辦理0歲至3歲兒童生長發展篩檢，108年1月至6月0歲至3歲兒童生長發展篩檢26,427人，疑似異常126人，通報轉介105人，待觀察14人。</w:t>
      </w:r>
    </w:p>
    <w:p w:rsidR="00A52886" w:rsidRPr="00242DE4" w:rsidRDefault="00242DE4" w:rsidP="003633C5">
      <w:pPr>
        <w:pStyle w:val="affffffffb"/>
        <w:ind w:leftChars="350" w:left="1120" w:rightChars="0" w:right="0" w:hangingChars="100" w:hanging="280"/>
        <w:jc w:val="both"/>
        <w:rPr>
          <w:color w:val="000000"/>
        </w:rPr>
      </w:pPr>
      <w:r w:rsidRPr="00242DE4">
        <w:rPr>
          <w:rFonts w:hint="eastAsia"/>
          <w:color w:val="000000"/>
        </w:rPr>
        <w:t>3.辦理4歲及5歲學齡前兒童視力篩檢及異常個案追蹤矯治管理，統計滿4歲至5歲兒童共篩檢21,722人，未通過2,865人，複檢異常2,420人，異常個案轉介矯治追蹤率100%。</w:t>
      </w:r>
    </w:p>
    <w:p w:rsidR="00A52886" w:rsidRPr="00A35197" w:rsidRDefault="00A52886" w:rsidP="003633C5">
      <w:pPr>
        <w:pStyle w:val="affffffffb"/>
        <w:spacing w:line="380" w:lineRule="exact"/>
        <w:ind w:leftChars="350" w:left="1120" w:rightChars="0" w:right="0" w:hangingChars="100" w:hanging="280"/>
        <w:jc w:val="both"/>
        <w:rPr>
          <w:color w:val="000000"/>
        </w:rPr>
      </w:pPr>
      <w:r w:rsidRPr="00A35197">
        <w:rPr>
          <w:color w:val="000000"/>
        </w:rPr>
        <w:t>4.辦理「12歲以下身心障礙兒童口腔照護計畫」服務，本市符合資格者共2,723人，參加本計畫合作醫療院所計122家，108年1月至6月提供口腔保健服務計1,268人次。</w:t>
      </w:r>
    </w:p>
    <w:p w:rsidR="00A52886" w:rsidRPr="00A35197" w:rsidRDefault="003C6689" w:rsidP="00793A72">
      <w:pPr>
        <w:pStyle w:val="affffffff9"/>
        <w:spacing w:line="38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婦女健康照護</w:t>
      </w:r>
    </w:p>
    <w:p w:rsidR="00A52886" w:rsidRPr="00A35197" w:rsidRDefault="00242DE4" w:rsidP="003633C5">
      <w:pPr>
        <w:pStyle w:val="affffffffb"/>
        <w:ind w:leftChars="350" w:left="1120" w:rightChars="0" w:right="0" w:hangingChars="100" w:hanging="280"/>
        <w:jc w:val="both"/>
        <w:rPr>
          <w:color w:val="000000"/>
        </w:rPr>
      </w:pPr>
      <w:r>
        <w:rPr>
          <w:rFonts w:hint="eastAsia"/>
          <w:color w:val="000000"/>
        </w:rPr>
        <w:t>1.</w:t>
      </w:r>
      <w:r w:rsidR="00A52886" w:rsidRPr="00A35197">
        <w:rPr>
          <w:color w:val="000000"/>
        </w:rPr>
        <w:t>本市營造婦女友善醫療環境醫療院所計29家，通過認證之母嬰親善醫院計23家，輔導法定公共場所哺</w:t>
      </w:r>
      <w:r w:rsidR="003C6689">
        <w:rPr>
          <w:color w:val="000000"/>
        </w:rPr>
        <w:t>(</w:t>
      </w:r>
      <w:r w:rsidR="00A52886" w:rsidRPr="00A35197">
        <w:rPr>
          <w:color w:val="000000"/>
        </w:rPr>
        <w:t>集</w:t>
      </w:r>
      <w:r w:rsidR="003C6689">
        <w:rPr>
          <w:color w:val="000000"/>
        </w:rPr>
        <w:t>)</w:t>
      </w:r>
      <w:r w:rsidR="00A52886" w:rsidRPr="00A35197">
        <w:rPr>
          <w:color w:val="000000"/>
        </w:rPr>
        <w:t>乳室至108年5月共198家。</w:t>
      </w:r>
    </w:p>
    <w:p w:rsidR="00A52886" w:rsidRPr="00341393" w:rsidRDefault="00242DE4" w:rsidP="003633C5">
      <w:pPr>
        <w:spacing w:line="380" w:lineRule="exact"/>
        <w:ind w:firstLineChars="300" w:firstLine="840"/>
        <w:jc w:val="both"/>
        <w:rPr>
          <w:rFonts w:ascii="標楷體" w:eastAsia="標楷體" w:hAnsi="標楷體"/>
          <w:color w:val="000000"/>
          <w:sz w:val="28"/>
          <w:szCs w:val="28"/>
        </w:rPr>
      </w:pPr>
      <w:r>
        <w:rPr>
          <w:rFonts w:ascii="標楷體" w:eastAsia="標楷體" w:hAnsi="標楷體" w:hint="eastAsia"/>
          <w:color w:val="000000"/>
          <w:sz w:val="28"/>
          <w:szCs w:val="28"/>
        </w:rPr>
        <w:t>2.</w:t>
      </w:r>
      <w:r w:rsidR="00A52886" w:rsidRPr="00341393">
        <w:rPr>
          <w:rFonts w:ascii="標楷體" w:eastAsia="標楷體" w:hAnsi="標楷體"/>
          <w:color w:val="000000"/>
          <w:sz w:val="28"/>
          <w:szCs w:val="28"/>
        </w:rPr>
        <w:t>提供新住民生育保健服務</w:t>
      </w:r>
    </w:p>
    <w:p w:rsidR="00242DE4" w:rsidRPr="00242DE4" w:rsidRDefault="00242DE4" w:rsidP="003633C5">
      <w:pPr>
        <w:pStyle w:val="affffffffb"/>
        <w:spacing w:line="380" w:lineRule="exact"/>
        <w:ind w:leftChars="450" w:left="1500" w:rightChars="0" w:right="0" w:hangingChars="150" w:hanging="420"/>
        <w:jc w:val="both"/>
        <w:rPr>
          <w:rFonts w:hint="eastAsia"/>
          <w:color w:val="000000"/>
        </w:rPr>
      </w:pPr>
      <w:r>
        <w:rPr>
          <w:rFonts w:hint="eastAsia"/>
          <w:color w:val="000000"/>
        </w:rPr>
        <w:t>(</w:t>
      </w:r>
      <w:r w:rsidRPr="00242DE4">
        <w:rPr>
          <w:rFonts w:hint="eastAsia"/>
          <w:color w:val="000000"/>
        </w:rPr>
        <w:t>1</w:t>
      </w:r>
      <w:r>
        <w:rPr>
          <w:rFonts w:hint="eastAsia"/>
          <w:color w:val="000000"/>
        </w:rPr>
        <w:t>)</w:t>
      </w:r>
      <w:r w:rsidRPr="00242DE4">
        <w:rPr>
          <w:rFonts w:hint="eastAsia"/>
          <w:color w:val="000000"/>
        </w:rPr>
        <w:t>提供新住民產前、產後、優生保健、生育調節及其子女之健康照護與正確保健知識，宣導設籍前未納健保之新住民懷孕婦女利用衛生福利部國民健康署「新住民懷孕婦女未納健保產前檢查補助計畫」規律產檢，以保護其母子健康，108年1月至6月計有574案次接受補助。</w:t>
      </w:r>
    </w:p>
    <w:p w:rsidR="00A52886" w:rsidRPr="00242DE4" w:rsidRDefault="00242DE4" w:rsidP="003633C5">
      <w:pPr>
        <w:pStyle w:val="affffffffb"/>
        <w:spacing w:line="380" w:lineRule="exact"/>
        <w:ind w:leftChars="450" w:left="1500" w:rightChars="0" w:right="0" w:hangingChars="150" w:hanging="420"/>
        <w:jc w:val="both"/>
        <w:rPr>
          <w:color w:val="000000"/>
        </w:rPr>
      </w:pPr>
      <w:r>
        <w:rPr>
          <w:rFonts w:hint="eastAsia"/>
          <w:color w:val="000000"/>
        </w:rPr>
        <w:t>(</w:t>
      </w:r>
      <w:r w:rsidRPr="00242DE4">
        <w:rPr>
          <w:rFonts w:hint="eastAsia"/>
          <w:color w:val="000000"/>
        </w:rPr>
        <w:t>2</w:t>
      </w:r>
      <w:r>
        <w:rPr>
          <w:rFonts w:hint="eastAsia"/>
          <w:color w:val="000000"/>
        </w:rPr>
        <w:t>)</w:t>
      </w:r>
      <w:r w:rsidRPr="00242DE4">
        <w:rPr>
          <w:rFonts w:hint="eastAsia"/>
          <w:color w:val="000000"/>
        </w:rPr>
        <w:t>提供新住民生育健康個案管理，108年1月至6月外籍配偶個案建卡管理人數224人，大陸籍配偶個案建卡管理人數109人。</w:t>
      </w:r>
    </w:p>
    <w:p w:rsidR="00A52886" w:rsidRPr="00A35197" w:rsidRDefault="003C6689" w:rsidP="00793A72">
      <w:pPr>
        <w:pStyle w:val="affffffff9"/>
        <w:spacing w:line="42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勞工健康管理</w:t>
      </w:r>
    </w:p>
    <w:p w:rsidR="00A52886" w:rsidRPr="00242DE4" w:rsidRDefault="00242DE4" w:rsidP="00242DE4">
      <w:pPr>
        <w:pStyle w:val="affffffffb"/>
        <w:ind w:leftChars="350" w:left="1120" w:rightChars="0" w:right="0" w:hangingChars="100" w:hanging="280"/>
        <w:jc w:val="both"/>
        <w:rPr>
          <w:color w:val="000000"/>
        </w:rPr>
      </w:pPr>
      <w:r>
        <w:rPr>
          <w:rFonts w:hint="eastAsia"/>
          <w:color w:val="000000"/>
        </w:rPr>
        <w:t>1.</w:t>
      </w:r>
      <w:r w:rsidRPr="00242DE4">
        <w:rPr>
          <w:rFonts w:hint="eastAsia"/>
          <w:color w:val="000000"/>
        </w:rPr>
        <w:t>主動關心事業單位一般健檢及特殊健檢結果，108年1月至6月共訪查輔導事業單位106家次、完成一般健檢及特殊健檢人數達16,711人。</w:t>
      </w:r>
    </w:p>
    <w:p w:rsidR="00A52886" w:rsidRPr="00A35197" w:rsidRDefault="00242DE4" w:rsidP="00242DE4">
      <w:pPr>
        <w:pStyle w:val="affffffffb"/>
        <w:ind w:leftChars="350" w:left="1120" w:rightChars="0" w:right="0" w:hangingChars="100" w:hanging="280"/>
        <w:jc w:val="both"/>
        <w:rPr>
          <w:color w:val="000000"/>
        </w:rPr>
      </w:pPr>
      <w:r>
        <w:rPr>
          <w:rFonts w:hint="eastAsia"/>
          <w:color w:val="000000"/>
        </w:rPr>
        <w:t>2.</w:t>
      </w:r>
      <w:r w:rsidR="00A52886" w:rsidRPr="00A35197">
        <w:rPr>
          <w:color w:val="000000"/>
        </w:rPr>
        <w:t>108年1月至6月外籍勞工定期健康檢查備查30,145人，不合格者計284人，不合格率0.94%。</w:t>
      </w:r>
    </w:p>
    <w:p w:rsidR="00A52886" w:rsidRPr="00A35197" w:rsidRDefault="00A52886" w:rsidP="00793A72">
      <w:pPr>
        <w:spacing w:line="460" w:lineRule="exact"/>
        <w:jc w:val="both"/>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AE1960">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108年1月至6月與107年同期外籍勞工健康檢查統計</w:t>
      </w:r>
    </w:p>
    <w:tbl>
      <w:tblPr>
        <w:tblW w:w="0" w:type="auto"/>
        <w:jc w:val="center"/>
        <w:tblInd w:w="-726" w:type="dxa"/>
        <w:tblLayout w:type="fixed"/>
        <w:tblLook w:val="0000" w:firstRow="0" w:lastRow="0" w:firstColumn="0" w:lastColumn="0" w:noHBand="0" w:noVBand="0"/>
      </w:tblPr>
      <w:tblGrid>
        <w:gridCol w:w="1982"/>
        <w:gridCol w:w="1081"/>
        <w:gridCol w:w="1245"/>
        <w:gridCol w:w="2601"/>
        <w:gridCol w:w="2460"/>
      </w:tblGrid>
      <w:tr w:rsidR="00A52886" w:rsidRPr="00A35197">
        <w:trPr>
          <w:cantSplit/>
          <w:trHeight w:val="397"/>
          <w:jc w:val="center"/>
        </w:trPr>
        <w:tc>
          <w:tcPr>
            <w:tcW w:w="1982" w:type="dxa"/>
            <w:vMerge w:val="restart"/>
            <w:tcBorders>
              <w:top w:val="single" w:sz="12" w:space="0" w:color="000000"/>
              <w:left w:val="single" w:sz="12" w:space="0" w:color="000000"/>
              <w:bottom w:val="single" w:sz="6" w:space="0" w:color="000000"/>
              <w:tl2br w:val="single" w:sz="4" w:space="0" w:color="auto"/>
            </w:tcBorders>
            <w:shd w:val="clear" w:color="auto" w:fill="auto"/>
            <w:vAlign w:val="center"/>
          </w:tcPr>
          <w:p w:rsidR="00A52886" w:rsidRPr="00A35197" w:rsidRDefault="00A52886" w:rsidP="00793A72">
            <w:pPr>
              <w:spacing w:beforeLines="5" w:before="18" w:afterLines="10" w:after="36" w:line="360" w:lineRule="exact"/>
              <w:jc w:val="both"/>
              <w:rPr>
                <w:rFonts w:ascii="標楷體" w:eastAsia="標楷體" w:hAnsi="標楷體"/>
                <w:color w:val="000000"/>
                <w:sz w:val="28"/>
                <w:szCs w:val="28"/>
              </w:rPr>
            </w:pPr>
            <w:r w:rsidRPr="00A35197">
              <w:rPr>
                <w:rFonts w:ascii="標楷體" w:eastAsia="標楷體" w:hAnsi="標楷體"/>
                <w:color w:val="000000"/>
                <w:sz w:val="28"/>
                <w:szCs w:val="28"/>
              </w:rPr>
              <w:t xml:space="preserve">   </w:t>
            </w:r>
            <w:r w:rsidR="00AE1960">
              <w:rPr>
                <w:rFonts w:ascii="標楷體" w:eastAsia="標楷體" w:hAnsi="標楷體" w:hint="eastAsia"/>
                <w:color w:val="000000"/>
                <w:sz w:val="28"/>
                <w:szCs w:val="28"/>
              </w:rPr>
              <w:t xml:space="preserve">     </w:t>
            </w:r>
            <w:r w:rsidRPr="00A35197">
              <w:rPr>
                <w:rFonts w:ascii="標楷體" w:eastAsia="標楷體" w:hAnsi="標楷體"/>
                <w:color w:val="000000"/>
                <w:sz w:val="28"/>
                <w:szCs w:val="28"/>
              </w:rPr>
              <w:t>項目</w:t>
            </w:r>
          </w:p>
          <w:p w:rsidR="00A52886" w:rsidRPr="00A35197" w:rsidRDefault="00A52886" w:rsidP="00793A72">
            <w:pPr>
              <w:spacing w:beforeLines="5" w:before="18" w:afterLines="10" w:after="36" w:line="360" w:lineRule="exact"/>
              <w:jc w:val="both"/>
              <w:rPr>
                <w:rFonts w:ascii="標楷體" w:eastAsia="標楷體" w:hAnsi="標楷體"/>
                <w:color w:val="000000"/>
                <w:sz w:val="28"/>
                <w:szCs w:val="28"/>
              </w:rPr>
            </w:pPr>
            <w:r w:rsidRPr="00A35197">
              <w:rPr>
                <w:rFonts w:ascii="標楷體" w:eastAsia="標楷體" w:hAnsi="標楷體"/>
                <w:color w:val="000000"/>
                <w:sz w:val="28"/>
                <w:szCs w:val="28"/>
              </w:rPr>
              <w:t>國籍</w:t>
            </w:r>
          </w:p>
        </w:tc>
        <w:tc>
          <w:tcPr>
            <w:tcW w:w="2326" w:type="dxa"/>
            <w:gridSpan w:val="2"/>
            <w:tcBorders>
              <w:top w:val="single" w:sz="12" w:space="0" w:color="000000"/>
              <w:left w:val="single" w:sz="6" w:space="0" w:color="000000"/>
              <w:bottom w:val="single" w:sz="6" w:space="0" w:color="000000"/>
            </w:tcBorders>
            <w:shd w:val="clear" w:color="auto" w:fill="auto"/>
            <w:vAlign w:val="center"/>
          </w:tcPr>
          <w:p w:rsidR="00A52886" w:rsidRPr="00A35197" w:rsidRDefault="00A52886" w:rsidP="00793A72">
            <w:pPr>
              <w:spacing w:beforeLines="5" w:before="18"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上半年度</w:t>
            </w:r>
          </w:p>
        </w:tc>
        <w:tc>
          <w:tcPr>
            <w:tcW w:w="5061" w:type="dxa"/>
            <w:gridSpan w:val="2"/>
            <w:tcBorders>
              <w:top w:val="single" w:sz="12"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793A72">
            <w:pPr>
              <w:spacing w:beforeLines="5" w:before="18"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不合格人數</w:t>
            </w:r>
            <w:r w:rsidR="003C6689">
              <w:rPr>
                <w:rFonts w:ascii="標楷體" w:eastAsia="標楷體" w:hAnsi="標楷體"/>
                <w:color w:val="000000"/>
                <w:sz w:val="28"/>
                <w:szCs w:val="28"/>
              </w:rPr>
              <w:t>(</w:t>
            </w:r>
            <w:r w:rsidRPr="00A35197">
              <w:rPr>
                <w:rFonts w:ascii="標楷體" w:eastAsia="標楷體" w:hAnsi="標楷體"/>
                <w:color w:val="000000"/>
                <w:sz w:val="28"/>
                <w:szCs w:val="28"/>
              </w:rPr>
              <w:t>%</w:t>
            </w:r>
            <w:r w:rsidR="003C6689">
              <w:rPr>
                <w:rFonts w:ascii="標楷體" w:eastAsia="標楷體" w:hAnsi="標楷體"/>
                <w:color w:val="000000"/>
                <w:sz w:val="28"/>
                <w:szCs w:val="28"/>
              </w:rPr>
              <w:t>)</w:t>
            </w:r>
          </w:p>
        </w:tc>
      </w:tr>
      <w:tr w:rsidR="00A52886" w:rsidRPr="00A35197">
        <w:trPr>
          <w:cantSplit/>
          <w:trHeight w:val="397"/>
          <w:jc w:val="center"/>
        </w:trPr>
        <w:tc>
          <w:tcPr>
            <w:tcW w:w="1982" w:type="dxa"/>
            <w:vMerge/>
            <w:tcBorders>
              <w:top w:val="single" w:sz="6" w:space="0" w:color="000000"/>
              <w:left w:val="single" w:sz="12" w:space="0" w:color="000000"/>
              <w:bottom w:val="single" w:sz="6" w:space="0" w:color="000000"/>
            </w:tcBorders>
            <w:shd w:val="clear" w:color="auto" w:fill="auto"/>
            <w:vAlign w:val="center"/>
          </w:tcPr>
          <w:p w:rsidR="00A52886" w:rsidRPr="00A35197" w:rsidRDefault="00A52886" w:rsidP="00793A72">
            <w:pPr>
              <w:spacing w:beforeLines="5" w:before="18" w:afterLines="10" w:after="36" w:line="360" w:lineRule="exact"/>
              <w:jc w:val="both"/>
              <w:rPr>
                <w:rFonts w:ascii="標楷體" w:eastAsia="標楷體" w:hAnsi="標楷體"/>
                <w:color w:val="000000"/>
                <w:sz w:val="28"/>
                <w:szCs w:val="28"/>
              </w:rPr>
            </w:pPr>
          </w:p>
        </w:tc>
        <w:tc>
          <w:tcPr>
            <w:tcW w:w="108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793A72">
            <w:pPr>
              <w:spacing w:beforeLines="5" w:before="18"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108年</w:t>
            </w:r>
          </w:p>
        </w:tc>
        <w:tc>
          <w:tcPr>
            <w:tcW w:w="1245"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793A72">
            <w:pPr>
              <w:spacing w:beforeLines="5" w:before="18"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107年</w:t>
            </w:r>
          </w:p>
        </w:tc>
        <w:tc>
          <w:tcPr>
            <w:tcW w:w="260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793A72">
            <w:pPr>
              <w:spacing w:beforeLines="5" w:before="18"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108年1-6月</w:t>
            </w:r>
          </w:p>
        </w:tc>
        <w:tc>
          <w:tcPr>
            <w:tcW w:w="24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793A72">
            <w:pPr>
              <w:spacing w:beforeLines="5" w:before="18"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107年1-6月</w:t>
            </w:r>
          </w:p>
        </w:tc>
      </w:tr>
      <w:tr w:rsidR="00A52886" w:rsidRPr="00A35197">
        <w:trPr>
          <w:trHeight w:val="397"/>
          <w:jc w:val="center"/>
        </w:trPr>
        <w:tc>
          <w:tcPr>
            <w:tcW w:w="1982" w:type="dxa"/>
            <w:tcBorders>
              <w:top w:val="single" w:sz="6" w:space="0" w:color="000000"/>
              <w:left w:val="single" w:sz="12"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both"/>
              <w:rPr>
                <w:rFonts w:ascii="標楷體" w:eastAsia="標楷體" w:hAnsi="標楷體"/>
                <w:color w:val="000000"/>
                <w:sz w:val="28"/>
                <w:szCs w:val="28"/>
              </w:rPr>
            </w:pPr>
            <w:r w:rsidRPr="00A35197">
              <w:rPr>
                <w:rFonts w:ascii="標楷體" w:eastAsia="標楷體" w:hAnsi="標楷體"/>
                <w:color w:val="000000"/>
                <w:sz w:val="28"/>
                <w:szCs w:val="28"/>
              </w:rPr>
              <w:t>泰國</w:t>
            </w:r>
          </w:p>
        </w:tc>
        <w:tc>
          <w:tcPr>
            <w:tcW w:w="108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1,550</w:t>
            </w:r>
          </w:p>
        </w:tc>
        <w:tc>
          <w:tcPr>
            <w:tcW w:w="1245"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1,575</w:t>
            </w:r>
          </w:p>
        </w:tc>
        <w:tc>
          <w:tcPr>
            <w:tcW w:w="260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21</w:t>
            </w:r>
            <w:r w:rsidR="003C6689">
              <w:rPr>
                <w:rFonts w:ascii="標楷體" w:eastAsia="標楷體" w:hAnsi="標楷體"/>
                <w:color w:val="000000"/>
                <w:sz w:val="28"/>
                <w:szCs w:val="28"/>
              </w:rPr>
              <w:t>(</w:t>
            </w:r>
            <w:r w:rsidRPr="00A35197">
              <w:rPr>
                <w:rFonts w:ascii="標楷體" w:eastAsia="標楷體" w:hAnsi="標楷體"/>
                <w:color w:val="000000"/>
                <w:sz w:val="28"/>
                <w:szCs w:val="28"/>
              </w:rPr>
              <w:t>0.07%</w:t>
            </w:r>
            <w:r w:rsidR="003C6689">
              <w:rPr>
                <w:rFonts w:ascii="標楷體" w:eastAsia="標楷體" w:hAnsi="標楷體"/>
                <w:color w:val="000000"/>
                <w:sz w:val="28"/>
                <w:szCs w:val="28"/>
              </w:rPr>
              <w:t>)</w:t>
            </w:r>
          </w:p>
        </w:tc>
        <w:tc>
          <w:tcPr>
            <w:tcW w:w="24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7</w:t>
            </w:r>
            <w:r w:rsidR="003C6689">
              <w:rPr>
                <w:rFonts w:ascii="標楷體" w:eastAsia="標楷體" w:hAnsi="標楷體"/>
                <w:color w:val="000000"/>
                <w:sz w:val="28"/>
                <w:szCs w:val="28"/>
              </w:rPr>
              <w:t>(</w:t>
            </w:r>
            <w:r w:rsidRPr="00A35197">
              <w:rPr>
                <w:rFonts w:ascii="標楷體" w:eastAsia="標楷體" w:hAnsi="標楷體"/>
                <w:color w:val="000000"/>
                <w:sz w:val="28"/>
                <w:szCs w:val="28"/>
              </w:rPr>
              <w:t>0.02%</w:t>
            </w:r>
            <w:r w:rsidR="003C6689">
              <w:rPr>
                <w:rFonts w:ascii="標楷體" w:eastAsia="標楷體" w:hAnsi="標楷體"/>
                <w:color w:val="000000"/>
                <w:sz w:val="28"/>
                <w:szCs w:val="28"/>
              </w:rPr>
              <w:t>)</w:t>
            </w:r>
          </w:p>
        </w:tc>
      </w:tr>
      <w:tr w:rsidR="00A52886" w:rsidRPr="00A35197">
        <w:trPr>
          <w:trHeight w:val="397"/>
          <w:jc w:val="center"/>
        </w:trPr>
        <w:tc>
          <w:tcPr>
            <w:tcW w:w="1982" w:type="dxa"/>
            <w:tcBorders>
              <w:top w:val="single" w:sz="6" w:space="0" w:color="000000"/>
              <w:left w:val="single" w:sz="12"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both"/>
              <w:rPr>
                <w:rFonts w:ascii="標楷體" w:eastAsia="標楷體" w:hAnsi="標楷體"/>
                <w:color w:val="000000"/>
                <w:sz w:val="28"/>
                <w:szCs w:val="28"/>
              </w:rPr>
            </w:pPr>
            <w:r w:rsidRPr="00A35197">
              <w:rPr>
                <w:rFonts w:ascii="標楷體" w:eastAsia="標楷體" w:hAnsi="標楷體"/>
                <w:color w:val="000000"/>
                <w:sz w:val="28"/>
                <w:szCs w:val="28"/>
              </w:rPr>
              <w:t>印尼</w:t>
            </w:r>
          </w:p>
        </w:tc>
        <w:tc>
          <w:tcPr>
            <w:tcW w:w="108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10,757</w:t>
            </w:r>
          </w:p>
        </w:tc>
        <w:tc>
          <w:tcPr>
            <w:tcW w:w="1245"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9,992</w:t>
            </w:r>
          </w:p>
        </w:tc>
        <w:tc>
          <w:tcPr>
            <w:tcW w:w="260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102</w:t>
            </w:r>
            <w:r w:rsidR="003C6689">
              <w:rPr>
                <w:rFonts w:ascii="標楷體" w:eastAsia="標楷體" w:hAnsi="標楷體"/>
                <w:color w:val="000000"/>
                <w:sz w:val="28"/>
                <w:szCs w:val="28"/>
              </w:rPr>
              <w:t>(</w:t>
            </w:r>
            <w:r w:rsidRPr="00A35197">
              <w:rPr>
                <w:rFonts w:ascii="標楷體" w:eastAsia="標楷體" w:hAnsi="標楷體"/>
                <w:color w:val="000000"/>
                <w:sz w:val="28"/>
                <w:szCs w:val="28"/>
              </w:rPr>
              <w:t>0.34%</w:t>
            </w:r>
            <w:r w:rsidR="003C6689">
              <w:rPr>
                <w:rFonts w:ascii="標楷體" w:eastAsia="標楷體" w:hAnsi="標楷體"/>
                <w:color w:val="000000"/>
                <w:sz w:val="28"/>
                <w:szCs w:val="28"/>
              </w:rPr>
              <w:t>)</w:t>
            </w:r>
          </w:p>
        </w:tc>
        <w:tc>
          <w:tcPr>
            <w:tcW w:w="24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87</w:t>
            </w:r>
            <w:r w:rsidR="003C6689">
              <w:rPr>
                <w:rFonts w:ascii="標楷體" w:eastAsia="標楷體" w:hAnsi="標楷體"/>
                <w:color w:val="000000"/>
                <w:sz w:val="28"/>
                <w:szCs w:val="28"/>
              </w:rPr>
              <w:t>(</w:t>
            </w:r>
            <w:r w:rsidRPr="00A35197">
              <w:rPr>
                <w:rFonts w:ascii="標楷體" w:eastAsia="標楷體" w:hAnsi="標楷體"/>
                <w:color w:val="000000"/>
                <w:sz w:val="28"/>
                <w:szCs w:val="28"/>
              </w:rPr>
              <w:t>0.31%</w:t>
            </w:r>
            <w:r w:rsidR="003C6689">
              <w:rPr>
                <w:rFonts w:ascii="標楷體" w:eastAsia="標楷體" w:hAnsi="標楷體"/>
                <w:color w:val="000000"/>
                <w:sz w:val="28"/>
                <w:szCs w:val="28"/>
              </w:rPr>
              <w:t>)</w:t>
            </w:r>
          </w:p>
        </w:tc>
      </w:tr>
      <w:tr w:rsidR="00A52886" w:rsidRPr="00A35197">
        <w:trPr>
          <w:trHeight w:val="397"/>
          <w:jc w:val="center"/>
        </w:trPr>
        <w:tc>
          <w:tcPr>
            <w:tcW w:w="1982" w:type="dxa"/>
            <w:tcBorders>
              <w:top w:val="single" w:sz="6" w:space="0" w:color="000000"/>
              <w:left w:val="single" w:sz="12"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both"/>
              <w:rPr>
                <w:rFonts w:ascii="標楷體" w:eastAsia="標楷體" w:hAnsi="標楷體"/>
                <w:color w:val="000000"/>
                <w:sz w:val="28"/>
                <w:szCs w:val="28"/>
              </w:rPr>
            </w:pPr>
            <w:r w:rsidRPr="00A35197">
              <w:rPr>
                <w:rFonts w:ascii="標楷體" w:eastAsia="標楷體" w:hAnsi="標楷體"/>
                <w:color w:val="000000"/>
                <w:sz w:val="28"/>
                <w:szCs w:val="28"/>
              </w:rPr>
              <w:t>菲律賓</w:t>
            </w:r>
          </w:p>
        </w:tc>
        <w:tc>
          <w:tcPr>
            <w:tcW w:w="108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8,946</w:t>
            </w:r>
          </w:p>
        </w:tc>
        <w:tc>
          <w:tcPr>
            <w:tcW w:w="1245"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8,565</w:t>
            </w:r>
          </w:p>
        </w:tc>
        <w:tc>
          <w:tcPr>
            <w:tcW w:w="260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85</w:t>
            </w:r>
            <w:r w:rsidR="003C6689">
              <w:rPr>
                <w:rFonts w:ascii="標楷體" w:eastAsia="標楷體" w:hAnsi="標楷體"/>
                <w:color w:val="000000"/>
                <w:sz w:val="28"/>
                <w:szCs w:val="28"/>
              </w:rPr>
              <w:t>(</w:t>
            </w:r>
            <w:r w:rsidRPr="00A35197">
              <w:rPr>
                <w:rFonts w:ascii="標楷體" w:eastAsia="標楷體" w:hAnsi="標楷體"/>
                <w:color w:val="000000"/>
                <w:sz w:val="28"/>
                <w:szCs w:val="28"/>
              </w:rPr>
              <w:t>0.28%</w:t>
            </w:r>
            <w:r w:rsidR="003C6689">
              <w:rPr>
                <w:rFonts w:ascii="標楷體" w:eastAsia="標楷體" w:hAnsi="標楷體"/>
                <w:color w:val="000000"/>
                <w:sz w:val="28"/>
                <w:szCs w:val="28"/>
              </w:rPr>
              <w:t>)</w:t>
            </w:r>
          </w:p>
        </w:tc>
        <w:tc>
          <w:tcPr>
            <w:tcW w:w="24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57</w:t>
            </w:r>
            <w:r w:rsidR="003C6689">
              <w:rPr>
                <w:rFonts w:ascii="標楷體" w:eastAsia="標楷體" w:hAnsi="標楷體"/>
                <w:color w:val="000000"/>
                <w:sz w:val="28"/>
                <w:szCs w:val="28"/>
              </w:rPr>
              <w:t>(</w:t>
            </w:r>
            <w:r w:rsidRPr="00A35197">
              <w:rPr>
                <w:rFonts w:ascii="標楷體" w:eastAsia="標楷體" w:hAnsi="標楷體"/>
                <w:color w:val="000000"/>
                <w:sz w:val="28"/>
                <w:szCs w:val="28"/>
              </w:rPr>
              <w:t>0.20%</w:t>
            </w:r>
            <w:r w:rsidR="003C6689">
              <w:rPr>
                <w:rFonts w:ascii="標楷體" w:eastAsia="標楷體" w:hAnsi="標楷體"/>
                <w:color w:val="000000"/>
                <w:sz w:val="28"/>
                <w:szCs w:val="28"/>
              </w:rPr>
              <w:t>)</w:t>
            </w:r>
          </w:p>
        </w:tc>
      </w:tr>
      <w:tr w:rsidR="00A52886" w:rsidRPr="00A35197">
        <w:trPr>
          <w:trHeight w:val="397"/>
          <w:jc w:val="center"/>
        </w:trPr>
        <w:tc>
          <w:tcPr>
            <w:tcW w:w="1982" w:type="dxa"/>
            <w:tcBorders>
              <w:top w:val="single" w:sz="6" w:space="0" w:color="000000"/>
              <w:left w:val="single" w:sz="12"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both"/>
              <w:rPr>
                <w:rFonts w:ascii="標楷體" w:eastAsia="標楷體" w:hAnsi="標楷體"/>
                <w:color w:val="000000"/>
                <w:sz w:val="28"/>
                <w:szCs w:val="28"/>
              </w:rPr>
            </w:pPr>
            <w:r w:rsidRPr="00A35197">
              <w:rPr>
                <w:rFonts w:ascii="標楷體" w:eastAsia="標楷體" w:hAnsi="標楷體"/>
                <w:color w:val="000000"/>
                <w:sz w:val="28"/>
                <w:szCs w:val="28"/>
              </w:rPr>
              <w:t>越南</w:t>
            </w:r>
          </w:p>
        </w:tc>
        <w:tc>
          <w:tcPr>
            <w:tcW w:w="108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8,892</w:t>
            </w:r>
          </w:p>
        </w:tc>
        <w:tc>
          <w:tcPr>
            <w:tcW w:w="1245"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8,177</w:t>
            </w:r>
          </w:p>
        </w:tc>
        <w:tc>
          <w:tcPr>
            <w:tcW w:w="2601"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76</w:t>
            </w:r>
            <w:r w:rsidR="003C6689">
              <w:rPr>
                <w:rFonts w:ascii="標楷體" w:eastAsia="標楷體" w:hAnsi="標楷體"/>
                <w:color w:val="000000"/>
                <w:sz w:val="28"/>
                <w:szCs w:val="28"/>
              </w:rPr>
              <w:t>(</w:t>
            </w:r>
            <w:r w:rsidRPr="00A35197">
              <w:rPr>
                <w:rFonts w:ascii="標楷體" w:eastAsia="標楷體" w:hAnsi="標楷體"/>
                <w:color w:val="000000"/>
                <w:sz w:val="28"/>
                <w:szCs w:val="28"/>
              </w:rPr>
              <w:t>0.25%</w:t>
            </w:r>
            <w:r w:rsidR="003C6689">
              <w:rPr>
                <w:rFonts w:ascii="標楷體" w:eastAsia="標楷體" w:hAnsi="標楷體"/>
                <w:color w:val="000000"/>
                <w:sz w:val="28"/>
                <w:szCs w:val="28"/>
              </w:rPr>
              <w:t>)</w:t>
            </w:r>
          </w:p>
        </w:tc>
        <w:tc>
          <w:tcPr>
            <w:tcW w:w="246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38</w:t>
            </w:r>
            <w:r w:rsidR="003C6689">
              <w:rPr>
                <w:rFonts w:ascii="標楷體" w:eastAsia="標楷體" w:hAnsi="標楷體"/>
                <w:color w:val="000000"/>
                <w:sz w:val="28"/>
                <w:szCs w:val="28"/>
              </w:rPr>
              <w:t>(</w:t>
            </w:r>
            <w:r w:rsidRPr="00A35197">
              <w:rPr>
                <w:rFonts w:ascii="標楷體" w:eastAsia="標楷體" w:hAnsi="標楷體"/>
                <w:color w:val="000000"/>
                <w:sz w:val="28"/>
                <w:szCs w:val="28"/>
              </w:rPr>
              <w:t>0.13%</w:t>
            </w:r>
            <w:r w:rsidR="003C6689">
              <w:rPr>
                <w:rFonts w:ascii="標楷體" w:eastAsia="標楷體" w:hAnsi="標楷體"/>
                <w:color w:val="000000"/>
                <w:sz w:val="28"/>
                <w:szCs w:val="28"/>
              </w:rPr>
              <w:t>)</w:t>
            </w:r>
          </w:p>
        </w:tc>
      </w:tr>
      <w:tr w:rsidR="00A52886" w:rsidRPr="00A35197">
        <w:trPr>
          <w:trHeight w:val="397"/>
          <w:jc w:val="center"/>
        </w:trPr>
        <w:tc>
          <w:tcPr>
            <w:tcW w:w="1982" w:type="dxa"/>
            <w:tcBorders>
              <w:top w:val="single" w:sz="6" w:space="0" w:color="000000"/>
              <w:left w:val="single" w:sz="12" w:space="0" w:color="000000"/>
              <w:bottom w:val="single" w:sz="12" w:space="0" w:color="000000"/>
            </w:tcBorders>
            <w:shd w:val="clear" w:color="auto" w:fill="auto"/>
            <w:vAlign w:val="center"/>
          </w:tcPr>
          <w:p w:rsidR="00A52886" w:rsidRPr="00A35197" w:rsidRDefault="00A52886" w:rsidP="009F29C7">
            <w:pPr>
              <w:spacing w:beforeLines="10" w:before="36" w:afterLines="10" w:after="36" w:line="380" w:lineRule="exact"/>
              <w:jc w:val="both"/>
              <w:rPr>
                <w:rFonts w:ascii="標楷體" w:eastAsia="標楷體" w:hAnsi="標楷體"/>
                <w:color w:val="000000"/>
                <w:sz w:val="28"/>
                <w:szCs w:val="28"/>
              </w:rPr>
            </w:pPr>
            <w:r w:rsidRPr="00A35197">
              <w:rPr>
                <w:rFonts w:ascii="標楷體" w:eastAsia="標楷體" w:hAnsi="標楷體"/>
                <w:color w:val="000000"/>
                <w:sz w:val="28"/>
                <w:szCs w:val="28"/>
              </w:rPr>
              <w:t>合計</w:t>
            </w:r>
          </w:p>
        </w:tc>
        <w:tc>
          <w:tcPr>
            <w:tcW w:w="1081" w:type="dxa"/>
            <w:tcBorders>
              <w:top w:val="single" w:sz="6" w:space="0" w:color="000000"/>
              <w:left w:val="single" w:sz="6" w:space="0" w:color="000000"/>
              <w:bottom w:val="single" w:sz="12"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30,145</w:t>
            </w:r>
          </w:p>
        </w:tc>
        <w:tc>
          <w:tcPr>
            <w:tcW w:w="1245" w:type="dxa"/>
            <w:tcBorders>
              <w:top w:val="single" w:sz="6" w:space="0" w:color="000000"/>
              <w:left w:val="single" w:sz="6" w:space="0" w:color="000000"/>
              <w:bottom w:val="single" w:sz="12" w:space="0" w:color="000000"/>
            </w:tcBorders>
            <w:shd w:val="clear" w:color="auto" w:fill="auto"/>
            <w:vAlign w:val="center"/>
          </w:tcPr>
          <w:p w:rsidR="00A52886" w:rsidRPr="00A35197" w:rsidRDefault="00A52886" w:rsidP="009F29C7">
            <w:pPr>
              <w:spacing w:beforeLines="10" w:before="36" w:afterLines="10" w:after="36" w:line="380" w:lineRule="exact"/>
              <w:jc w:val="right"/>
              <w:rPr>
                <w:rFonts w:ascii="標楷體" w:eastAsia="標楷體" w:hAnsi="標楷體"/>
                <w:color w:val="000000"/>
                <w:sz w:val="28"/>
                <w:szCs w:val="28"/>
              </w:rPr>
            </w:pPr>
            <w:r w:rsidRPr="00A35197">
              <w:rPr>
                <w:rFonts w:ascii="標楷體" w:eastAsia="標楷體" w:hAnsi="標楷體"/>
                <w:color w:val="000000"/>
                <w:sz w:val="28"/>
                <w:szCs w:val="28"/>
              </w:rPr>
              <w:t>28,310</w:t>
            </w:r>
          </w:p>
        </w:tc>
        <w:tc>
          <w:tcPr>
            <w:tcW w:w="2601" w:type="dxa"/>
            <w:tcBorders>
              <w:top w:val="single" w:sz="6" w:space="0" w:color="000000"/>
              <w:left w:val="single" w:sz="6" w:space="0" w:color="000000"/>
              <w:bottom w:val="single" w:sz="12"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284</w:t>
            </w:r>
            <w:r w:rsidR="003C6689">
              <w:rPr>
                <w:rFonts w:ascii="標楷體" w:eastAsia="標楷體" w:hAnsi="標楷體"/>
                <w:color w:val="000000"/>
                <w:sz w:val="28"/>
                <w:szCs w:val="28"/>
              </w:rPr>
              <w:t>(</w:t>
            </w:r>
            <w:r w:rsidRPr="00A35197">
              <w:rPr>
                <w:rFonts w:ascii="標楷體" w:eastAsia="標楷體" w:hAnsi="標楷體"/>
                <w:color w:val="000000"/>
                <w:sz w:val="28"/>
                <w:szCs w:val="28"/>
              </w:rPr>
              <w:t>0.94%</w:t>
            </w:r>
            <w:r w:rsidR="003C6689">
              <w:rPr>
                <w:rFonts w:ascii="標楷體" w:eastAsia="標楷體" w:hAnsi="標楷體"/>
                <w:color w:val="000000"/>
                <w:sz w:val="28"/>
                <w:szCs w:val="28"/>
              </w:rPr>
              <w:t>)</w:t>
            </w:r>
          </w:p>
        </w:tc>
        <w:tc>
          <w:tcPr>
            <w:tcW w:w="2460"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A52886" w:rsidRPr="00A35197" w:rsidRDefault="00A52886" w:rsidP="009F29C7">
            <w:pPr>
              <w:spacing w:beforeLines="10" w:before="36" w:afterLines="10" w:after="36" w:line="380" w:lineRule="exact"/>
              <w:ind w:rightChars="150" w:right="360"/>
              <w:jc w:val="right"/>
              <w:rPr>
                <w:rFonts w:ascii="標楷體" w:eastAsia="標楷體" w:hAnsi="標楷體"/>
                <w:color w:val="000000"/>
                <w:sz w:val="28"/>
                <w:szCs w:val="28"/>
              </w:rPr>
            </w:pPr>
            <w:r w:rsidRPr="00A35197">
              <w:rPr>
                <w:rFonts w:ascii="標楷體" w:eastAsia="標楷體" w:hAnsi="標楷體"/>
                <w:color w:val="000000"/>
                <w:sz w:val="28"/>
                <w:szCs w:val="28"/>
              </w:rPr>
              <w:t>189</w:t>
            </w:r>
            <w:r w:rsidR="003C6689">
              <w:rPr>
                <w:rFonts w:ascii="標楷體" w:eastAsia="標楷體" w:hAnsi="標楷體"/>
                <w:color w:val="000000"/>
                <w:sz w:val="28"/>
                <w:szCs w:val="28"/>
              </w:rPr>
              <w:t>(</w:t>
            </w:r>
            <w:r w:rsidRPr="00A35197">
              <w:rPr>
                <w:rFonts w:ascii="標楷體" w:eastAsia="標楷體" w:hAnsi="標楷體"/>
                <w:color w:val="000000"/>
                <w:sz w:val="28"/>
                <w:szCs w:val="28"/>
              </w:rPr>
              <w:t>0.66%</w:t>
            </w:r>
            <w:r w:rsidR="003C6689">
              <w:rPr>
                <w:rFonts w:ascii="標楷體" w:eastAsia="標楷體" w:hAnsi="標楷體"/>
                <w:color w:val="000000"/>
                <w:sz w:val="28"/>
                <w:szCs w:val="28"/>
              </w:rPr>
              <w:t>)</w:t>
            </w:r>
          </w:p>
        </w:tc>
      </w:tr>
    </w:tbl>
    <w:p w:rsidR="00A52886" w:rsidRPr="00A35197" w:rsidRDefault="003C6689" w:rsidP="00793A72">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中老年病防治</w:t>
      </w:r>
      <w:r w:rsidR="00A52886" w:rsidRPr="00A35197">
        <w:rPr>
          <w:color w:val="000000"/>
        </w:rPr>
        <w:tab/>
      </w:r>
    </w:p>
    <w:p w:rsidR="00A52886" w:rsidRPr="00A35197" w:rsidRDefault="00A52886" w:rsidP="009F29C7">
      <w:pPr>
        <w:pStyle w:val="affffffffb"/>
        <w:spacing w:line="380" w:lineRule="exact"/>
        <w:ind w:leftChars="335" w:left="804" w:rightChars="0" w:right="0"/>
        <w:jc w:val="both"/>
        <w:rPr>
          <w:color w:val="000000"/>
        </w:rPr>
      </w:pPr>
      <w:r w:rsidRPr="00A35197">
        <w:rPr>
          <w:color w:val="000000"/>
        </w:rPr>
        <w:t>108年1月至6月辦理本市糖尿病共同照護網個案討論會8場，三高及慢性腎臟病大型活動宣導場次共計5場，以提升市民慢性病患者之健康識能。108年提供40,</w:t>
      </w:r>
      <w:r w:rsidR="00242DE4">
        <w:rPr>
          <w:rFonts w:hint="eastAsia"/>
          <w:color w:val="000000"/>
        </w:rPr>
        <w:t>895</w:t>
      </w:r>
      <w:r w:rsidRPr="00A35197">
        <w:rPr>
          <w:color w:val="000000"/>
        </w:rPr>
        <w:t>位老人健康檢查服務</w:t>
      </w:r>
      <w:r w:rsidR="003C6689">
        <w:rPr>
          <w:color w:val="000000"/>
        </w:rPr>
        <w:t>(</w:t>
      </w:r>
      <w:r w:rsidRPr="00A35197">
        <w:rPr>
          <w:color w:val="000000"/>
        </w:rPr>
        <w:t>含心電圖、胸部X光、血液檢查與甲狀腺刺激荷爾蒙等項目</w:t>
      </w:r>
      <w:r w:rsidR="003C6689">
        <w:rPr>
          <w:color w:val="000000"/>
        </w:rPr>
        <w:t>)</w:t>
      </w:r>
      <w:r w:rsidRPr="00A35197">
        <w:rPr>
          <w:color w:val="000000"/>
        </w:rPr>
        <w:t>。</w:t>
      </w:r>
    </w:p>
    <w:p w:rsidR="00A52886" w:rsidRPr="00A35197" w:rsidRDefault="003C6689" w:rsidP="00793A72">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癌症篩檢服務</w:t>
      </w:r>
    </w:p>
    <w:p w:rsidR="00A52886" w:rsidRPr="00A35197" w:rsidRDefault="002E6D4F" w:rsidP="003633C5">
      <w:pPr>
        <w:pStyle w:val="affffffffb"/>
        <w:ind w:leftChars="350" w:left="1120" w:rightChars="0" w:right="0" w:hangingChars="100" w:hanging="280"/>
        <w:jc w:val="both"/>
        <w:rPr>
          <w:color w:val="000000"/>
        </w:rPr>
      </w:pPr>
      <w:r>
        <w:rPr>
          <w:rFonts w:hint="eastAsia"/>
          <w:color w:val="000000"/>
        </w:rPr>
        <w:t>1.</w:t>
      </w:r>
      <w:r w:rsidR="00A52886" w:rsidRPr="00A35197">
        <w:rPr>
          <w:color w:val="000000"/>
        </w:rPr>
        <w:t>積極強化癌症健康篩檢便利網絡，以衛生局、所為整合平台，結合轄區1‚034家醫療院所，提供民眾可近性及便利性癌症篩檢、諮詢及轉介服務。</w:t>
      </w:r>
    </w:p>
    <w:p w:rsidR="00793A72" w:rsidRDefault="002E6D4F" w:rsidP="003633C5">
      <w:pPr>
        <w:pStyle w:val="affffffffb"/>
        <w:ind w:leftChars="350" w:left="1120" w:rightChars="0" w:right="0" w:hangingChars="100" w:hanging="280"/>
        <w:jc w:val="both"/>
        <w:rPr>
          <w:rFonts w:hint="eastAsia"/>
          <w:color w:val="000000"/>
        </w:rPr>
      </w:pPr>
      <w:r>
        <w:rPr>
          <w:rFonts w:hint="eastAsia"/>
          <w:color w:val="000000"/>
        </w:rPr>
        <w:t>2.</w:t>
      </w:r>
      <w:r w:rsidRPr="002E6D4F">
        <w:rPr>
          <w:rFonts w:hint="eastAsia"/>
          <w:color w:val="000000"/>
        </w:rPr>
        <w:t>108年1月至6月癌症篩檢347,494人，陽性個案12,315人，確診癌前病變共2,989人及癌症共749人。</w:t>
      </w:r>
    </w:p>
    <w:p w:rsidR="009F29C7" w:rsidRDefault="009F29C7" w:rsidP="003633C5">
      <w:pPr>
        <w:pStyle w:val="affffffffb"/>
        <w:ind w:leftChars="350" w:left="1120" w:rightChars="0" w:right="0" w:hangingChars="100" w:hanging="280"/>
        <w:jc w:val="both"/>
        <w:rPr>
          <w:rFonts w:hint="eastAsia"/>
          <w:color w:val="000000"/>
        </w:rPr>
      </w:pPr>
    </w:p>
    <w:p w:rsidR="009F29C7" w:rsidRDefault="009F29C7" w:rsidP="003633C5">
      <w:pPr>
        <w:pStyle w:val="affffffffb"/>
        <w:ind w:leftChars="350" w:left="1120" w:rightChars="0" w:right="0" w:hangingChars="100" w:hanging="280"/>
        <w:jc w:val="both"/>
        <w:rPr>
          <w:rFonts w:hint="eastAsia"/>
          <w:color w:val="000000"/>
        </w:rPr>
      </w:pPr>
    </w:p>
    <w:p w:rsidR="009F29C7" w:rsidRDefault="009F29C7" w:rsidP="003633C5">
      <w:pPr>
        <w:pStyle w:val="affffffffb"/>
        <w:ind w:leftChars="350" w:left="1120" w:rightChars="0" w:right="0" w:hangingChars="100" w:hanging="280"/>
        <w:jc w:val="both"/>
        <w:rPr>
          <w:rFonts w:hint="eastAsia"/>
          <w:color w:val="000000"/>
        </w:rPr>
      </w:pPr>
    </w:p>
    <w:p w:rsidR="009F29C7" w:rsidRDefault="009F29C7" w:rsidP="003633C5">
      <w:pPr>
        <w:pStyle w:val="affffffffb"/>
        <w:ind w:leftChars="350" w:left="1120" w:rightChars="0" w:right="0" w:hangingChars="100" w:hanging="280"/>
        <w:jc w:val="both"/>
        <w:rPr>
          <w:rFonts w:hint="eastAsia"/>
          <w:color w:val="000000"/>
        </w:rPr>
      </w:pPr>
    </w:p>
    <w:p w:rsidR="009F29C7" w:rsidRPr="002E6D4F" w:rsidRDefault="009F29C7" w:rsidP="003633C5">
      <w:pPr>
        <w:pStyle w:val="affffffffb"/>
        <w:ind w:leftChars="350" w:left="1120" w:rightChars="0" w:right="0" w:hangingChars="100" w:hanging="280"/>
        <w:jc w:val="both"/>
        <w:rPr>
          <w:rFonts w:hint="eastAsia"/>
          <w:color w:val="000000"/>
        </w:rPr>
      </w:pPr>
    </w:p>
    <w:tbl>
      <w:tblPr>
        <w:tblW w:w="9639" w:type="dxa"/>
        <w:jc w:val="center"/>
        <w:tblLayout w:type="fixed"/>
        <w:tblCellMar>
          <w:left w:w="57" w:type="dxa"/>
          <w:right w:w="57" w:type="dxa"/>
        </w:tblCellMar>
        <w:tblLook w:val="0000" w:firstRow="0" w:lastRow="0" w:firstColumn="0" w:lastColumn="0" w:noHBand="0" w:noVBand="0"/>
      </w:tblPr>
      <w:tblGrid>
        <w:gridCol w:w="2311"/>
        <w:gridCol w:w="2207"/>
        <w:gridCol w:w="1199"/>
        <w:gridCol w:w="1251"/>
        <w:gridCol w:w="1500"/>
        <w:gridCol w:w="1136"/>
        <w:gridCol w:w="35"/>
      </w:tblGrid>
      <w:tr w:rsidR="002E6D4F" w:rsidRPr="002E6D4F">
        <w:trPr>
          <w:gridAfter w:val="1"/>
          <w:wAfter w:w="35" w:type="dxa"/>
          <w:trHeight w:val="331"/>
          <w:tblHeader/>
          <w:jc w:val="center"/>
        </w:trPr>
        <w:tc>
          <w:tcPr>
            <w:tcW w:w="9604" w:type="dxa"/>
            <w:gridSpan w:val="6"/>
            <w:tcBorders>
              <w:top w:val="nil"/>
              <w:left w:val="nil"/>
              <w:bottom w:val="single" w:sz="6" w:space="0" w:color="000000"/>
              <w:right w:val="nil"/>
            </w:tcBorders>
            <w:vAlign w:val="center"/>
          </w:tcPr>
          <w:p w:rsidR="002E6D4F" w:rsidRPr="002E6D4F" w:rsidRDefault="002E6D4F" w:rsidP="00816FAD">
            <w:pPr>
              <w:suppressAutoHyphens/>
              <w:overflowPunct w:val="0"/>
              <w:snapToGrid w:val="0"/>
              <w:spacing w:before="100" w:afterLines="15" w:after="54" w:line="320" w:lineRule="exact"/>
              <w:ind w:right="85"/>
              <w:jc w:val="center"/>
              <w:rPr>
                <w:rFonts w:ascii="標楷體" w:eastAsia="標楷體" w:hAnsi="標楷體"/>
                <w:sz w:val="27"/>
                <w:szCs w:val="27"/>
              </w:rPr>
            </w:pPr>
            <w:r w:rsidRPr="002E6D4F">
              <w:rPr>
                <w:rFonts w:ascii="標楷體" w:eastAsia="標楷體" w:hAnsi="標楷體" w:hint="eastAsia"/>
                <w:sz w:val="27"/>
                <w:szCs w:val="27"/>
              </w:rPr>
              <w:lastRenderedPageBreak/>
              <w:t>四項癌症篩檢成果一覽表</w:t>
            </w:r>
          </w:p>
        </w:tc>
      </w:tr>
      <w:tr w:rsidR="002E6D4F" w:rsidRPr="002E6D4F">
        <w:trPr>
          <w:trHeight w:val="737"/>
          <w:tblHeader/>
          <w:jc w:val="center"/>
        </w:trPr>
        <w:tc>
          <w:tcPr>
            <w:tcW w:w="2311" w:type="dxa"/>
            <w:vMerge w:val="restart"/>
            <w:tcBorders>
              <w:top w:val="single" w:sz="12" w:space="0" w:color="000000"/>
              <w:left w:val="single" w:sz="12" w:space="0" w:color="000000"/>
              <w:bottom w:val="single" w:sz="6" w:space="0" w:color="000000"/>
              <w:right w:val="nil"/>
            </w:tcBorders>
            <w:vAlign w:val="center"/>
          </w:tcPr>
          <w:p w:rsidR="002E6D4F" w:rsidRPr="002E6D4F" w:rsidRDefault="002E6D4F">
            <w:pPr>
              <w:suppressAutoHyphens/>
              <w:overflowPunct w:val="0"/>
              <w:snapToGrid w:val="0"/>
              <w:spacing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項目</w:t>
            </w:r>
          </w:p>
        </w:tc>
        <w:tc>
          <w:tcPr>
            <w:tcW w:w="2207" w:type="dxa"/>
            <w:tcBorders>
              <w:top w:val="single" w:sz="12" w:space="0" w:color="000000"/>
              <w:left w:val="single" w:sz="6" w:space="0" w:color="000000"/>
              <w:bottom w:val="single" w:sz="6" w:space="0" w:color="000000"/>
              <w:right w:val="nil"/>
            </w:tcBorders>
            <w:vAlign w:val="center"/>
          </w:tcPr>
          <w:p w:rsidR="002E6D4F" w:rsidRPr="002E6D4F" w:rsidRDefault="002E6D4F" w:rsidP="00816FAD">
            <w:pPr>
              <w:overflowPunct w:val="0"/>
              <w:snapToGrid w:val="0"/>
              <w:spacing w:line="300" w:lineRule="exact"/>
              <w:ind w:right="84"/>
              <w:jc w:val="center"/>
              <w:rPr>
                <w:rFonts w:ascii="標楷體" w:eastAsia="標楷體" w:hAnsi="標楷體"/>
                <w:sz w:val="27"/>
                <w:szCs w:val="27"/>
              </w:rPr>
            </w:pPr>
            <w:r w:rsidRPr="002E6D4F">
              <w:rPr>
                <w:rFonts w:ascii="標楷體" w:eastAsia="標楷體" w:hAnsi="標楷體" w:hint="eastAsia"/>
                <w:sz w:val="27"/>
                <w:szCs w:val="27"/>
              </w:rPr>
              <w:t>單年篩檢人數</w:t>
            </w:r>
          </w:p>
          <w:p w:rsidR="002E6D4F" w:rsidRPr="002E6D4F" w:rsidRDefault="002E6D4F" w:rsidP="00816FAD">
            <w:pPr>
              <w:suppressAutoHyphens/>
              <w:overflowPunct w:val="0"/>
              <w:snapToGrid w:val="0"/>
              <w:spacing w:line="300" w:lineRule="exact"/>
              <w:ind w:right="84"/>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2-3</w:t>
            </w:r>
            <w:r w:rsidRPr="002E6D4F">
              <w:rPr>
                <w:rFonts w:ascii="標楷體" w:eastAsia="標楷體" w:hAnsi="標楷體" w:hint="eastAsia"/>
                <w:sz w:val="27"/>
                <w:szCs w:val="27"/>
              </w:rPr>
              <w:t>年涵蓋率）</w:t>
            </w:r>
          </w:p>
        </w:tc>
        <w:tc>
          <w:tcPr>
            <w:tcW w:w="1199" w:type="dxa"/>
            <w:tcBorders>
              <w:top w:val="single" w:sz="12" w:space="0" w:color="000000"/>
              <w:left w:val="single" w:sz="6" w:space="0" w:color="000000"/>
              <w:bottom w:val="single" w:sz="6" w:space="0" w:color="000000"/>
              <w:right w:val="nil"/>
            </w:tcBorders>
            <w:vAlign w:val="center"/>
          </w:tcPr>
          <w:p w:rsidR="002E6D4F" w:rsidRPr="002E6D4F" w:rsidRDefault="002E6D4F" w:rsidP="00816FAD">
            <w:pPr>
              <w:suppressAutoHyphens/>
              <w:overflowPunct w:val="0"/>
              <w:snapToGrid w:val="0"/>
              <w:spacing w:line="300" w:lineRule="exact"/>
              <w:jc w:val="center"/>
              <w:rPr>
                <w:rFonts w:ascii="標楷體" w:eastAsia="標楷體" w:hAnsi="標楷體"/>
                <w:sz w:val="27"/>
                <w:szCs w:val="27"/>
              </w:rPr>
            </w:pPr>
            <w:r w:rsidRPr="002E6D4F">
              <w:rPr>
                <w:rFonts w:ascii="標楷體" w:eastAsia="標楷體" w:hAnsi="標楷體" w:hint="eastAsia"/>
                <w:sz w:val="27"/>
                <w:szCs w:val="27"/>
              </w:rPr>
              <w:t>陽性個案數</w:t>
            </w:r>
          </w:p>
        </w:tc>
        <w:tc>
          <w:tcPr>
            <w:tcW w:w="1251" w:type="dxa"/>
            <w:tcBorders>
              <w:top w:val="single" w:sz="12" w:space="0" w:color="000000"/>
              <w:left w:val="single" w:sz="6" w:space="0" w:color="000000"/>
              <w:bottom w:val="single" w:sz="6" w:space="0" w:color="000000"/>
              <w:right w:val="nil"/>
            </w:tcBorders>
            <w:vAlign w:val="center"/>
          </w:tcPr>
          <w:p w:rsidR="002E6D4F" w:rsidRPr="002E6D4F" w:rsidRDefault="002E6D4F" w:rsidP="00816FAD">
            <w:pPr>
              <w:suppressAutoHyphens/>
              <w:overflowPunct w:val="0"/>
              <w:snapToGrid w:val="0"/>
              <w:spacing w:line="300" w:lineRule="exact"/>
              <w:jc w:val="center"/>
              <w:rPr>
                <w:rFonts w:ascii="標楷體" w:eastAsia="標楷體" w:hAnsi="標楷體"/>
                <w:sz w:val="27"/>
                <w:szCs w:val="27"/>
              </w:rPr>
            </w:pPr>
            <w:r w:rsidRPr="002E6D4F">
              <w:rPr>
                <w:rFonts w:ascii="標楷體" w:eastAsia="標楷體" w:hAnsi="標楷體" w:hint="eastAsia"/>
                <w:sz w:val="27"/>
                <w:szCs w:val="27"/>
              </w:rPr>
              <w:t>陽性個案追蹤率</w:t>
            </w:r>
          </w:p>
        </w:tc>
        <w:tc>
          <w:tcPr>
            <w:tcW w:w="1500" w:type="dxa"/>
            <w:tcBorders>
              <w:top w:val="single" w:sz="12" w:space="0" w:color="000000"/>
              <w:left w:val="single" w:sz="6" w:space="0" w:color="000000"/>
              <w:bottom w:val="single" w:sz="6" w:space="0" w:color="000000"/>
              <w:right w:val="nil"/>
            </w:tcBorders>
            <w:vAlign w:val="center"/>
          </w:tcPr>
          <w:p w:rsidR="002E6D4F" w:rsidRPr="002E6D4F" w:rsidRDefault="002E6D4F" w:rsidP="00816FAD">
            <w:pPr>
              <w:suppressAutoHyphens/>
              <w:overflowPunct w:val="0"/>
              <w:snapToGrid w:val="0"/>
              <w:spacing w:line="300" w:lineRule="exact"/>
              <w:ind w:right="84"/>
              <w:jc w:val="center"/>
              <w:rPr>
                <w:rFonts w:ascii="標楷體" w:eastAsia="標楷體" w:hAnsi="標楷體"/>
                <w:sz w:val="27"/>
                <w:szCs w:val="27"/>
              </w:rPr>
            </w:pPr>
            <w:r w:rsidRPr="002E6D4F">
              <w:rPr>
                <w:rFonts w:ascii="標楷體" w:eastAsia="標楷體" w:hAnsi="標楷體" w:hint="eastAsia"/>
                <w:sz w:val="27"/>
                <w:szCs w:val="27"/>
              </w:rPr>
              <w:t>確診癌前病變人數</w:t>
            </w:r>
          </w:p>
        </w:tc>
        <w:tc>
          <w:tcPr>
            <w:tcW w:w="1171" w:type="dxa"/>
            <w:gridSpan w:val="2"/>
            <w:tcBorders>
              <w:top w:val="single" w:sz="12" w:space="0" w:color="000000"/>
              <w:left w:val="single" w:sz="6" w:space="0" w:color="000000"/>
              <w:bottom w:val="single" w:sz="6" w:space="0" w:color="000000"/>
              <w:right w:val="single" w:sz="12" w:space="0" w:color="000000"/>
            </w:tcBorders>
            <w:vAlign w:val="center"/>
          </w:tcPr>
          <w:p w:rsidR="002E6D4F" w:rsidRPr="002E6D4F" w:rsidRDefault="002E6D4F" w:rsidP="00816FAD">
            <w:pPr>
              <w:suppressAutoHyphens/>
              <w:overflowPunct w:val="0"/>
              <w:snapToGrid w:val="0"/>
              <w:spacing w:line="300" w:lineRule="exact"/>
              <w:ind w:right="84"/>
              <w:jc w:val="center"/>
              <w:rPr>
                <w:rFonts w:ascii="標楷體" w:eastAsia="標楷體" w:hAnsi="標楷體"/>
                <w:sz w:val="27"/>
                <w:szCs w:val="27"/>
              </w:rPr>
            </w:pPr>
            <w:r w:rsidRPr="002E6D4F">
              <w:rPr>
                <w:rFonts w:ascii="標楷體" w:eastAsia="標楷體" w:hAnsi="標楷體" w:hint="eastAsia"/>
                <w:sz w:val="27"/>
                <w:szCs w:val="27"/>
              </w:rPr>
              <w:t>確診癌症人數</w:t>
            </w:r>
          </w:p>
        </w:tc>
      </w:tr>
      <w:tr w:rsidR="002E6D4F" w:rsidRPr="002E6D4F">
        <w:trPr>
          <w:trHeight w:val="561"/>
          <w:tblHeader/>
          <w:jc w:val="center"/>
        </w:trPr>
        <w:tc>
          <w:tcPr>
            <w:tcW w:w="2311" w:type="dxa"/>
            <w:vMerge/>
            <w:tcBorders>
              <w:top w:val="single" w:sz="12" w:space="0" w:color="000000"/>
              <w:left w:val="single" w:sz="12" w:space="0" w:color="000000"/>
              <w:bottom w:val="single" w:sz="6" w:space="0" w:color="000000"/>
              <w:right w:val="nil"/>
            </w:tcBorders>
            <w:vAlign w:val="center"/>
          </w:tcPr>
          <w:p w:rsidR="002E6D4F" w:rsidRPr="002E6D4F" w:rsidRDefault="002E6D4F">
            <w:pPr>
              <w:widowControl/>
              <w:rPr>
                <w:rFonts w:ascii="標楷體" w:eastAsia="標楷體" w:hAnsi="標楷體"/>
                <w:sz w:val="27"/>
                <w:szCs w:val="27"/>
              </w:rPr>
            </w:pPr>
          </w:p>
        </w:tc>
        <w:tc>
          <w:tcPr>
            <w:tcW w:w="2207" w:type="dxa"/>
            <w:tcBorders>
              <w:top w:val="single" w:sz="6" w:space="0" w:color="000000"/>
              <w:left w:val="single" w:sz="6" w:space="0" w:color="000000"/>
              <w:bottom w:val="single" w:sz="6" w:space="0" w:color="000000"/>
              <w:right w:val="nil"/>
            </w:tcBorders>
            <w:vAlign w:val="center"/>
          </w:tcPr>
          <w:p w:rsidR="002E6D4F" w:rsidRPr="002E6D4F" w:rsidRDefault="002E6D4F" w:rsidP="00816FAD">
            <w:pPr>
              <w:overflowPunct w:val="0"/>
              <w:snapToGrid w:val="0"/>
              <w:spacing w:line="300" w:lineRule="exact"/>
              <w:jc w:val="center"/>
              <w:rPr>
                <w:rFonts w:ascii="標楷體" w:eastAsia="標楷體" w:hAnsi="標楷體"/>
                <w:sz w:val="27"/>
                <w:szCs w:val="27"/>
              </w:rPr>
            </w:pPr>
            <w:r w:rsidRPr="002E6D4F">
              <w:rPr>
                <w:rFonts w:ascii="標楷體" w:eastAsia="標楷體" w:hAnsi="標楷體"/>
                <w:sz w:val="27"/>
                <w:szCs w:val="27"/>
              </w:rPr>
              <w:t>108</w:t>
            </w:r>
            <w:r w:rsidRPr="002E6D4F">
              <w:rPr>
                <w:rFonts w:ascii="標楷體" w:eastAsia="標楷體" w:hAnsi="標楷體" w:hint="eastAsia"/>
                <w:sz w:val="27"/>
                <w:szCs w:val="27"/>
              </w:rPr>
              <w:t>年</w:t>
            </w:r>
            <w:r w:rsidRPr="002E6D4F">
              <w:rPr>
                <w:rFonts w:ascii="標楷體" w:eastAsia="標楷體" w:hAnsi="標楷體"/>
                <w:sz w:val="27"/>
                <w:szCs w:val="27"/>
              </w:rPr>
              <w:t>1</w:t>
            </w:r>
            <w:r w:rsidRPr="002E6D4F">
              <w:rPr>
                <w:rFonts w:ascii="標楷體" w:eastAsia="標楷體" w:hAnsi="標楷體" w:hint="eastAsia"/>
                <w:sz w:val="27"/>
                <w:szCs w:val="27"/>
              </w:rPr>
              <w:t>月</w:t>
            </w:r>
            <w:r w:rsidRPr="002E6D4F">
              <w:rPr>
                <w:rFonts w:ascii="標楷體" w:eastAsia="標楷體" w:hAnsi="標楷體"/>
                <w:sz w:val="27"/>
                <w:szCs w:val="27"/>
              </w:rPr>
              <w:t>1</w:t>
            </w:r>
            <w:r w:rsidRPr="002E6D4F">
              <w:rPr>
                <w:rFonts w:ascii="標楷體" w:eastAsia="標楷體" w:hAnsi="標楷體" w:hint="eastAsia"/>
                <w:sz w:val="27"/>
                <w:szCs w:val="27"/>
              </w:rPr>
              <w:t>日至</w:t>
            </w:r>
          </w:p>
          <w:p w:rsidR="002E6D4F" w:rsidRPr="002E6D4F" w:rsidRDefault="002E6D4F" w:rsidP="00816FAD">
            <w:pPr>
              <w:suppressAutoHyphens/>
              <w:overflowPunct w:val="0"/>
              <w:snapToGrid w:val="0"/>
              <w:spacing w:line="300" w:lineRule="exact"/>
              <w:jc w:val="center"/>
              <w:rPr>
                <w:rFonts w:ascii="標楷體" w:eastAsia="標楷體" w:hAnsi="標楷體"/>
                <w:sz w:val="27"/>
                <w:szCs w:val="27"/>
              </w:rPr>
            </w:pPr>
            <w:r w:rsidRPr="002E6D4F">
              <w:rPr>
                <w:rFonts w:ascii="標楷體" w:eastAsia="標楷體" w:hAnsi="標楷體"/>
                <w:sz w:val="27"/>
                <w:szCs w:val="27"/>
              </w:rPr>
              <w:t>6</w:t>
            </w:r>
            <w:r w:rsidRPr="002E6D4F">
              <w:rPr>
                <w:rFonts w:ascii="標楷體" w:eastAsia="標楷體" w:hAnsi="標楷體" w:hint="eastAsia"/>
                <w:sz w:val="27"/>
                <w:szCs w:val="27"/>
              </w:rPr>
              <w:t>月</w:t>
            </w:r>
            <w:r w:rsidRPr="002E6D4F">
              <w:rPr>
                <w:rFonts w:ascii="標楷體" w:eastAsia="標楷體" w:hAnsi="標楷體"/>
                <w:sz w:val="27"/>
                <w:szCs w:val="27"/>
              </w:rPr>
              <w:t>26</w:t>
            </w:r>
            <w:r w:rsidRPr="002E6D4F">
              <w:rPr>
                <w:rFonts w:ascii="標楷體" w:eastAsia="標楷體" w:hAnsi="標楷體" w:hint="eastAsia"/>
                <w:sz w:val="27"/>
                <w:szCs w:val="27"/>
              </w:rPr>
              <w:t>日</w:t>
            </w:r>
          </w:p>
        </w:tc>
        <w:tc>
          <w:tcPr>
            <w:tcW w:w="5121" w:type="dxa"/>
            <w:gridSpan w:val="5"/>
            <w:tcBorders>
              <w:top w:val="single" w:sz="6" w:space="0" w:color="000000"/>
              <w:left w:val="single" w:sz="6" w:space="0" w:color="000000"/>
              <w:bottom w:val="single" w:sz="6" w:space="0" w:color="000000"/>
              <w:right w:val="single" w:sz="12" w:space="0" w:color="000000"/>
            </w:tcBorders>
            <w:vAlign w:val="center"/>
          </w:tcPr>
          <w:p w:rsidR="002E6D4F" w:rsidRPr="002E6D4F" w:rsidRDefault="002E6D4F" w:rsidP="00816FAD">
            <w:pPr>
              <w:overflowPunct w:val="0"/>
              <w:snapToGrid w:val="0"/>
              <w:spacing w:line="300" w:lineRule="exact"/>
              <w:jc w:val="center"/>
              <w:rPr>
                <w:rFonts w:ascii="標楷體" w:eastAsia="標楷體" w:hAnsi="標楷體"/>
                <w:sz w:val="27"/>
                <w:szCs w:val="27"/>
              </w:rPr>
            </w:pPr>
            <w:r w:rsidRPr="002E6D4F">
              <w:rPr>
                <w:rFonts w:ascii="標楷體" w:eastAsia="標楷體" w:hAnsi="標楷體"/>
                <w:sz w:val="27"/>
                <w:szCs w:val="27"/>
              </w:rPr>
              <w:t>107</w:t>
            </w:r>
            <w:r w:rsidRPr="002E6D4F">
              <w:rPr>
                <w:rFonts w:ascii="標楷體" w:eastAsia="標楷體" w:hAnsi="標楷體" w:hint="eastAsia"/>
                <w:sz w:val="27"/>
                <w:szCs w:val="27"/>
              </w:rPr>
              <w:t>年</w:t>
            </w:r>
            <w:r w:rsidRPr="002E6D4F">
              <w:rPr>
                <w:rFonts w:ascii="標楷體" w:eastAsia="標楷體" w:hAnsi="標楷體"/>
                <w:sz w:val="27"/>
                <w:szCs w:val="27"/>
              </w:rPr>
              <w:t>10</w:t>
            </w:r>
            <w:r w:rsidRPr="002E6D4F">
              <w:rPr>
                <w:rFonts w:ascii="標楷體" w:eastAsia="標楷體" w:hAnsi="標楷體" w:hint="eastAsia"/>
                <w:sz w:val="27"/>
                <w:szCs w:val="27"/>
              </w:rPr>
              <w:t>月</w:t>
            </w:r>
            <w:r w:rsidRPr="002E6D4F">
              <w:rPr>
                <w:rFonts w:ascii="標楷體" w:eastAsia="標楷體" w:hAnsi="標楷體"/>
                <w:sz w:val="27"/>
                <w:szCs w:val="27"/>
              </w:rPr>
              <w:t>1</w:t>
            </w:r>
            <w:r w:rsidRPr="002E6D4F">
              <w:rPr>
                <w:rFonts w:ascii="標楷體" w:eastAsia="標楷體" w:hAnsi="標楷體" w:hint="eastAsia"/>
                <w:sz w:val="27"/>
                <w:szCs w:val="27"/>
              </w:rPr>
              <w:t>日至</w:t>
            </w:r>
          </w:p>
          <w:p w:rsidR="002E6D4F" w:rsidRPr="002E6D4F" w:rsidRDefault="002E6D4F" w:rsidP="00816FAD">
            <w:pPr>
              <w:suppressAutoHyphens/>
              <w:overflowPunct w:val="0"/>
              <w:snapToGrid w:val="0"/>
              <w:spacing w:line="300" w:lineRule="exact"/>
              <w:jc w:val="center"/>
              <w:rPr>
                <w:rFonts w:ascii="標楷體" w:eastAsia="標楷體" w:hAnsi="標楷體"/>
                <w:sz w:val="27"/>
                <w:szCs w:val="27"/>
              </w:rPr>
            </w:pPr>
            <w:r w:rsidRPr="002E6D4F">
              <w:rPr>
                <w:rFonts w:ascii="標楷體" w:eastAsia="標楷體" w:hAnsi="標楷體"/>
                <w:sz w:val="27"/>
                <w:szCs w:val="27"/>
              </w:rPr>
              <w:t>108</w:t>
            </w:r>
            <w:r w:rsidRPr="002E6D4F">
              <w:rPr>
                <w:rFonts w:ascii="標楷體" w:eastAsia="標楷體" w:hAnsi="標楷體" w:hint="eastAsia"/>
                <w:sz w:val="27"/>
                <w:szCs w:val="27"/>
              </w:rPr>
              <w:t>年</w:t>
            </w:r>
            <w:r w:rsidRPr="002E6D4F">
              <w:rPr>
                <w:rFonts w:ascii="標楷體" w:eastAsia="標楷體" w:hAnsi="標楷體"/>
                <w:sz w:val="27"/>
                <w:szCs w:val="27"/>
              </w:rPr>
              <w:t>3</w:t>
            </w:r>
            <w:r w:rsidRPr="002E6D4F">
              <w:rPr>
                <w:rFonts w:ascii="標楷體" w:eastAsia="標楷體" w:hAnsi="標楷體" w:hint="eastAsia"/>
                <w:sz w:val="27"/>
                <w:szCs w:val="27"/>
              </w:rPr>
              <w:t>月</w:t>
            </w:r>
            <w:r w:rsidRPr="002E6D4F">
              <w:rPr>
                <w:rFonts w:ascii="標楷體" w:eastAsia="標楷體" w:hAnsi="標楷體"/>
                <w:sz w:val="27"/>
                <w:szCs w:val="27"/>
              </w:rPr>
              <w:t>26</w:t>
            </w:r>
            <w:r w:rsidRPr="002E6D4F">
              <w:rPr>
                <w:rFonts w:ascii="標楷體" w:eastAsia="標楷體" w:hAnsi="標楷體" w:hint="eastAsia"/>
                <w:sz w:val="27"/>
                <w:szCs w:val="27"/>
              </w:rPr>
              <w:t>日</w:t>
            </w:r>
            <w:r w:rsidRPr="002E6D4F">
              <w:rPr>
                <w:rFonts w:ascii="標楷體" w:eastAsia="標楷體" w:hAnsi="標楷體"/>
                <w:sz w:val="27"/>
                <w:szCs w:val="27"/>
              </w:rPr>
              <w:t>*</w:t>
            </w:r>
          </w:p>
        </w:tc>
      </w:tr>
      <w:tr w:rsidR="002E6D4F" w:rsidRPr="002E6D4F">
        <w:trPr>
          <w:trHeight w:val="691"/>
          <w:jc w:val="center"/>
        </w:trPr>
        <w:tc>
          <w:tcPr>
            <w:tcW w:w="2311" w:type="dxa"/>
            <w:tcBorders>
              <w:top w:val="single" w:sz="6" w:space="0" w:color="000000"/>
              <w:left w:val="single" w:sz="12"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子宮頸抹片檢查（</w:t>
            </w:r>
            <w:r w:rsidRPr="002E6D4F">
              <w:rPr>
                <w:rFonts w:ascii="標楷體" w:eastAsia="標楷體" w:hAnsi="標楷體"/>
                <w:sz w:val="27"/>
                <w:szCs w:val="27"/>
              </w:rPr>
              <w:t>30</w:t>
            </w:r>
            <w:r w:rsidRPr="002E6D4F">
              <w:rPr>
                <w:rFonts w:ascii="標楷體" w:eastAsia="標楷體" w:hAnsi="標楷體" w:hint="eastAsia"/>
                <w:sz w:val="27"/>
                <w:szCs w:val="27"/>
              </w:rPr>
              <w:t>歲至</w:t>
            </w:r>
            <w:r w:rsidRPr="002E6D4F">
              <w:rPr>
                <w:rFonts w:ascii="標楷體" w:eastAsia="標楷體" w:hAnsi="標楷體"/>
                <w:sz w:val="27"/>
                <w:szCs w:val="27"/>
              </w:rPr>
              <w:t>69</w:t>
            </w:r>
            <w:r w:rsidRPr="002E6D4F">
              <w:rPr>
                <w:rFonts w:ascii="標楷體" w:eastAsia="標楷體" w:hAnsi="標楷體" w:hint="eastAsia"/>
                <w:sz w:val="27"/>
                <w:szCs w:val="27"/>
              </w:rPr>
              <w:t>歲）</w:t>
            </w:r>
          </w:p>
        </w:tc>
        <w:tc>
          <w:tcPr>
            <w:tcW w:w="2207"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142,933</w:t>
            </w:r>
            <w:r w:rsidRPr="002E6D4F">
              <w:rPr>
                <w:rFonts w:ascii="標楷體" w:eastAsia="標楷體" w:hAnsi="標楷體" w:hint="eastAsia"/>
                <w:sz w:val="27"/>
                <w:szCs w:val="27"/>
              </w:rPr>
              <w:t>人</w:t>
            </w:r>
          </w:p>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50.41 %</w:t>
            </w:r>
            <w:r w:rsidRPr="002E6D4F">
              <w:rPr>
                <w:rFonts w:ascii="標楷體" w:eastAsia="標楷體" w:hAnsi="標楷體" w:hint="eastAsia"/>
                <w:sz w:val="27"/>
                <w:szCs w:val="27"/>
              </w:rPr>
              <w:t>）</w:t>
            </w:r>
          </w:p>
        </w:tc>
        <w:tc>
          <w:tcPr>
            <w:tcW w:w="1199"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418</w:t>
            </w:r>
            <w:r w:rsidRPr="002E6D4F">
              <w:rPr>
                <w:rFonts w:ascii="標楷體" w:eastAsia="標楷體" w:hAnsi="標楷體" w:hint="eastAsia"/>
                <w:sz w:val="27"/>
                <w:szCs w:val="27"/>
              </w:rPr>
              <w:t>人</w:t>
            </w:r>
          </w:p>
        </w:tc>
        <w:tc>
          <w:tcPr>
            <w:tcW w:w="1251"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90.19%</w:t>
            </w:r>
          </w:p>
        </w:tc>
        <w:tc>
          <w:tcPr>
            <w:tcW w:w="1500"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689</w:t>
            </w:r>
            <w:r w:rsidRPr="002E6D4F">
              <w:rPr>
                <w:rFonts w:ascii="標楷體" w:eastAsia="標楷體" w:hAnsi="標楷體" w:hint="eastAsia"/>
                <w:sz w:val="27"/>
                <w:szCs w:val="27"/>
              </w:rPr>
              <w:t>人</w:t>
            </w:r>
          </w:p>
        </w:tc>
        <w:tc>
          <w:tcPr>
            <w:tcW w:w="1171" w:type="dxa"/>
            <w:gridSpan w:val="2"/>
            <w:tcBorders>
              <w:top w:val="single" w:sz="6" w:space="0" w:color="000000"/>
              <w:left w:val="single" w:sz="6" w:space="0" w:color="000000"/>
              <w:bottom w:val="single" w:sz="6" w:space="0" w:color="000000"/>
              <w:right w:val="single" w:sz="12" w:space="0" w:color="000000"/>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150</w:t>
            </w:r>
            <w:r w:rsidRPr="002E6D4F">
              <w:rPr>
                <w:rFonts w:ascii="標楷體" w:eastAsia="標楷體" w:hAnsi="標楷體" w:hint="eastAsia"/>
                <w:sz w:val="27"/>
                <w:szCs w:val="27"/>
              </w:rPr>
              <w:t>人</w:t>
            </w:r>
          </w:p>
        </w:tc>
      </w:tr>
      <w:tr w:rsidR="002E6D4F" w:rsidRPr="002E6D4F">
        <w:trPr>
          <w:trHeight w:val="70"/>
          <w:jc w:val="center"/>
        </w:trPr>
        <w:tc>
          <w:tcPr>
            <w:tcW w:w="2311" w:type="dxa"/>
            <w:tcBorders>
              <w:top w:val="single" w:sz="6" w:space="0" w:color="000000"/>
              <w:left w:val="single" w:sz="12"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乳房攝影檢查</w:t>
            </w:r>
          </w:p>
          <w:p w:rsidR="002E6D4F" w:rsidRPr="002E6D4F" w:rsidRDefault="002E6D4F" w:rsidP="00976577">
            <w:pPr>
              <w:suppressAutoHyphens/>
              <w:overflowPunct w:val="0"/>
              <w:snapToGrid w:val="0"/>
              <w:spacing w:afterLines="5" w:after="18"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45</w:t>
            </w:r>
            <w:r w:rsidRPr="002E6D4F">
              <w:rPr>
                <w:rFonts w:ascii="標楷體" w:eastAsia="標楷體" w:hAnsi="標楷體" w:hint="eastAsia"/>
                <w:sz w:val="27"/>
                <w:szCs w:val="27"/>
              </w:rPr>
              <w:t>歲至</w:t>
            </w:r>
            <w:r w:rsidRPr="002E6D4F">
              <w:rPr>
                <w:rFonts w:ascii="標楷體" w:eastAsia="標楷體" w:hAnsi="標楷體"/>
                <w:sz w:val="27"/>
                <w:szCs w:val="27"/>
              </w:rPr>
              <w:t>69</w:t>
            </w:r>
            <w:r w:rsidRPr="002E6D4F">
              <w:rPr>
                <w:rFonts w:ascii="標楷體" w:eastAsia="標楷體" w:hAnsi="標楷體" w:hint="eastAsia"/>
                <w:sz w:val="27"/>
                <w:szCs w:val="27"/>
              </w:rPr>
              <w:t>歲）</w:t>
            </w:r>
          </w:p>
        </w:tc>
        <w:tc>
          <w:tcPr>
            <w:tcW w:w="2207"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62,026</w:t>
            </w:r>
            <w:r w:rsidRPr="002E6D4F">
              <w:rPr>
                <w:rFonts w:ascii="標楷體" w:eastAsia="標楷體" w:hAnsi="標楷體" w:hint="eastAsia"/>
                <w:sz w:val="27"/>
                <w:szCs w:val="27"/>
              </w:rPr>
              <w:t>人</w:t>
            </w:r>
          </w:p>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31.08%</w:t>
            </w:r>
            <w:r w:rsidRPr="002E6D4F">
              <w:rPr>
                <w:rFonts w:ascii="標楷體" w:eastAsia="標楷體" w:hAnsi="標楷體" w:hint="eastAsia"/>
                <w:sz w:val="27"/>
                <w:szCs w:val="27"/>
              </w:rPr>
              <w:t>）</w:t>
            </w:r>
          </w:p>
        </w:tc>
        <w:tc>
          <w:tcPr>
            <w:tcW w:w="1199"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3,621</w:t>
            </w:r>
            <w:r w:rsidRPr="002E6D4F">
              <w:rPr>
                <w:rFonts w:ascii="標楷體" w:eastAsia="標楷體" w:hAnsi="標楷體" w:hint="eastAsia"/>
                <w:sz w:val="27"/>
                <w:szCs w:val="27"/>
              </w:rPr>
              <w:t>人</w:t>
            </w:r>
          </w:p>
        </w:tc>
        <w:tc>
          <w:tcPr>
            <w:tcW w:w="1251"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91.54%</w:t>
            </w:r>
          </w:p>
        </w:tc>
        <w:tc>
          <w:tcPr>
            <w:tcW w:w="1500"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w:t>
            </w:r>
          </w:p>
        </w:tc>
        <w:tc>
          <w:tcPr>
            <w:tcW w:w="1171" w:type="dxa"/>
            <w:gridSpan w:val="2"/>
            <w:tcBorders>
              <w:top w:val="single" w:sz="6" w:space="0" w:color="000000"/>
              <w:left w:val="single" w:sz="6" w:space="0" w:color="000000"/>
              <w:bottom w:val="single" w:sz="6" w:space="0" w:color="000000"/>
              <w:right w:val="single" w:sz="12" w:space="0" w:color="000000"/>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326</w:t>
            </w:r>
            <w:r w:rsidRPr="002E6D4F">
              <w:rPr>
                <w:rFonts w:ascii="標楷體" w:eastAsia="標楷體" w:hAnsi="標楷體" w:hint="eastAsia"/>
                <w:sz w:val="27"/>
                <w:szCs w:val="27"/>
              </w:rPr>
              <w:t>人</w:t>
            </w:r>
          </w:p>
        </w:tc>
      </w:tr>
      <w:tr w:rsidR="002E6D4F" w:rsidRPr="002E6D4F">
        <w:trPr>
          <w:trHeight w:val="247"/>
          <w:jc w:val="center"/>
        </w:trPr>
        <w:tc>
          <w:tcPr>
            <w:tcW w:w="2311" w:type="dxa"/>
            <w:tcBorders>
              <w:top w:val="single" w:sz="6" w:space="0" w:color="000000"/>
              <w:left w:val="single" w:sz="12"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糞便潛血檢查</w:t>
            </w:r>
          </w:p>
          <w:p w:rsidR="002E6D4F" w:rsidRPr="002E6D4F" w:rsidRDefault="002E6D4F" w:rsidP="00976577">
            <w:pPr>
              <w:suppressAutoHyphens/>
              <w:overflowPunct w:val="0"/>
              <w:snapToGrid w:val="0"/>
              <w:spacing w:afterLines="5" w:after="18"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50</w:t>
            </w:r>
            <w:r w:rsidRPr="002E6D4F">
              <w:rPr>
                <w:rFonts w:ascii="標楷體" w:eastAsia="標楷體" w:hAnsi="標楷體" w:hint="eastAsia"/>
                <w:sz w:val="27"/>
                <w:szCs w:val="27"/>
              </w:rPr>
              <w:t>歲至</w:t>
            </w:r>
            <w:r w:rsidRPr="002E6D4F">
              <w:rPr>
                <w:rFonts w:ascii="標楷體" w:eastAsia="標楷體" w:hAnsi="標楷體"/>
                <w:sz w:val="27"/>
                <w:szCs w:val="27"/>
              </w:rPr>
              <w:t>69</w:t>
            </w:r>
            <w:r w:rsidRPr="002E6D4F">
              <w:rPr>
                <w:rFonts w:ascii="標楷體" w:eastAsia="標楷體" w:hAnsi="標楷體" w:hint="eastAsia"/>
                <w:sz w:val="27"/>
                <w:szCs w:val="27"/>
              </w:rPr>
              <w:t>歲）</w:t>
            </w:r>
          </w:p>
        </w:tc>
        <w:tc>
          <w:tcPr>
            <w:tcW w:w="2207"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93,907</w:t>
            </w:r>
            <w:r w:rsidRPr="002E6D4F">
              <w:rPr>
                <w:rFonts w:ascii="標楷體" w:eastAsia="標楷體" w:hAnsi="標楷體" w:hint="eastAsia"/>
                <w:sz w:val="27"/>
                <w:szCs w:val="27"/>
              </w:rPr>
              <w:t>人</w:t>
            </w:r>
          </w:p>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32.10%</w:t>
            </w:r>
            <w:r w:rsidRPr="002E6D4F">
              <w:rPr>
                <w:rFonts w:ascii="標楷體" w:eastAsia="標楷體" w:hAnsi="標楷體" w:hint="eastAsia"/>
                <w:sz w:val="27"/>
                <w:szCs w:val="27"/>
              </w:rPr>
              <w:t>）</w:t>
            </w:r>
          </w:p>
        </w:tc>
        <w:tc>
          <w:tcPr>
            <w:tcW w:w="1199"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4,799</w:t>
            </w:r>
            <w:r w:rsidRPr="002E6D4F">
              <w:rPr>
                <w:rFonts w:ascii="標楷體" w:eastAsia="標楷體" w:hAnsi="標楷體" w:hint="eastAsia"/>
                <w:sz w:val="27"/>
                <w:szCs w:val="27"/>
              </w:rPr>
              <w:t>人</w:t>
            </w:r>
          </w:p>
        </w:tc>
        <w:tc>
          <w:tcPr>
            <w:tcW w:w="1251"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71.89%</w:t>
            </w:r>
          </w:p>
        </w:tc>
        <w:tc>
          <w:tcPr>
            <w:tcW w:w="1500"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2,058</w:t>
            </w:r>
            <w:r w:rsidRPr="002E6D4F">
              <w:rPr>
                <w:rFonts w:ascii="標楷體" w:eastAsia="標楷體" w:hAnsi="標楷體" w:hint="eastAsia"/>
                <w:sz w:val="27"/>
                <w:szCs w:val="27"/>
              </w:rPr>
              <w:t>人</w:t>
            </w:r>
          </w:p>
        </w:tc>
        <w:tc>
          <w:tcPr>
            <w:tcW w:w="1171" w:type="dxa"/>
            <w:gridSpan w:val="2"/>
            <w:tcBorders>
              <w:top w:val="single" w:sz="6" w:space="0" w:color="000000"/>
              <w:left w:val="single" w:sz="6" w:space="0" w:color="000000"/>
              <w:bottom w:val="single" w:sz="6" w:space="0" w:color="000000"/>
              <w:right w:val="single" w:sz="12" w:space="0" w:color="000000"/>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184</w:t>
            </w:r>
            <w:r w:rsidRPr="002E6D4F">
              <w:rPr>
                <w:rFonts w:ascii="標楷體" w:eastAsia="標楷體" w:hAnsi="標楷體" w:hint="eastAsia"/>
                <w:sz w:val="27"/>
                <w:szCs w:val="27"/>
              </w:rPr>
              <w:t>人</w:t>
            </w:r>
          </w:p>
        </w:tc>
      </w:tr>
      <w:tr w:rsidR="002E6D4F" w:rsidRPr="002E6D4F">
        <w:trPr>
          <w:trHeight w:val="229"/>
          <w:jc w:val="center"/>
        </w:trPr>
        <w:tc>
          <w:tcPr>
            <w:tcW w:w="2311" w:type="dxa"/>
            <w:tcBorders>
              <w:top w:val="single" w:sz="6" w:space="0" w:color="000000"/>
              <w:left w:val="single" w:sz="12"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ind w:right="84"/>
              <w:jc w:val="center"/>
              <w:rPr>
                <w:rFonts w:ascii="標楷體" w:eastAsia="標楷體" w:hAnsi="標楷體"/>
                <w:sz w:val="27"/>
                <w:szCs w:val="27"/>
              </w:rPr>
            </w:pPr>
            <w:r w:rsidRPr="002E6D4F">
              <w:rPr>
                <w:rFonts w:ascii="標楷體" w:eastAsia="標楷體" w:hAnsi="標楷體" w:hint="eastAsia"/>
                <w:sz w:val="27"/>
                <w:szCs w:val="27"/>
              </w:rPr>
              <w:t>口腔黏膜檢查</w:t>
            </w:r>
          </w:p>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30</w:t>
            </w:r>
            <w:r w:rsidRPr="002E6D4F">
              <w:rPr>
                <w:rFonts w:ascii="標楷體" w:eastAsia="標楷體" w:hAnsi="標楷體" w:hint="eastAsia"/>
                <w:sz w:val="27"/>
                <w:szCs w:val="27"/>
              </w:rPr>
              <w:t>歲以上吸菸或嚼食檳榔者）</w:t>
            </w:r>
          </w:p>
        </w:tc>
        <w:tc>
          <w:tcPr>
            <w:tcW w:w="2207"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48,628</w:t>
            </w:r>
            <w:r w:rsidRPr="002E6D4F">
              <w:rPr>
                <w:rFonts w:ascii="標楷體" w:eastAsia="標楷體" w:hAnsi="標楷體" w:hint="eastAsia"/>
                <w:sz w:val="27"/>
                <w:szCs w:val="27"/>
              </w:rPr>
              <w:t>人</w:t>
            </w:r>
          </w:p>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hint="eastAsia"/>
                <w:sz w:val="27"/>
                <w:szCs w:val="27"/>
              </w:rPr>
              <w:t>（</w:t>
            </w:r>
            <w:r w:rsidRPr="002E6D4F">
              <w:rPr>
                <w:rFonts w:ascii="標楷體" w:eastAsia="標楷體" w:hAnsi="標楷體"/>
                <w:sz w:val="27"/>
                <w:szCs w:val="27"/>
              </w:rPr>
              <w:t>40.83%</w:t>
            </w:r>
            <w:r w:rsidRPr="002E6D4F">
              <w:rPr>
                <w:rFonts w:ascii="標楷體" w:eastAsia="標楷體" w:hAnsi="標楷體" w:hint="eastAsia"/>
                <w:sz w:val="27"/>
                <w:szCs w:val="27"/>
              </w:rPr>
              <w:t>）</w:t>
            </w:r>
          </w:p>
        </w:tc>
        <w:tc>
          <w:tcPr>
            <w:tcW w:w="1199"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3,477</w:t>
            </w:r>
            <w:r w:rsidRPr="002E6D4F">
              <w:rPr>
                <w:rFonts w:ascii="標楷體" w:eastAsia="標楷體" w:hAnsi="標楷體" w:hint="eastAsia"/>
                <w:sz w:val="27"/>
                <w:szCs w:val="27"/>
              </w:rPr>
              <w:t>人</w:t>
            </w:r>
          </w:p>
        </w:tc>
        <w:tc>
          <w:tcPr>
            <w:tcW w:w="1251"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76.93%</w:t>
            </w:r>
          </w:p>
        </w:tc>
        <w:tc>
          <w:tcPr>
            <w:tcW w:w="1500" w:type="dxa"/>
            <w:tcBorders>
              <w:top w:val="single" w:sz="6" w:space="0" w:color="000000"/>
              <w:left w:val="single" w:sz="6" w:space="0" w:color="000000"/>
              <w:bottom w:val="single" w:sz="6" w:space="0" w:color="000000"/>
              <w:right w:val="nil"/>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242</w:t>
            </w:r>
            <w:r w:rsidRPr="002E6D4F">
              <w:rPr>
                <w:rFonts w:ascii="標楷體" w:eastAsia="標楷體" w:hAnsi="標楷體" w:hint="eastAsia"/>
                <w:sz w:val="27"/>
                <w:szCs w:val="27"/>
              </w:rPr>
              <w:t>人</w:t>
            </w:r>
          </w:p>
        </w:tc>
        <w:tc>
          <w:tcPr>
            <w:tcW w:w="1171" w:type="dxa"/>
            <w:gridSpan w:val="2"/>
            <w:tcBorders>
              <w:top w:val="single" w:sz="6" w:space="0" w:color="000000"/>
              <w:left w:val="single" w:sz="6" w:space="0" w:color="000000"/>
              <w:bottom w:val="single" w:sz="6" w:space="0" w:color="000000"/>
              <w:right w:val="single" w:sz="12" w:space="0" w:color="000000"/>
            </w:tcBorders>
            <w:vAlign w:val="center"/>
          </w:tcPr>
          <w:p w:rsidR="002E6D4F" w:rsidRPr="002E6D4F" w:rsidRDefault="002E6D4F" w:rsidP="00976577">
            <w:pPr>
              <w:suppressAutoHyphens/>
              <w:overflowPunct w:val="0"/>
              <w:snapToGrid w:val="0"/>
              <w:spacing w:afterLines="5" w:after="18" w:line="320" w:lineRule="exact"/>
              <w:jc w:val="center"/>
              <w:rPr>
                <w:rFonts w:ascii="標楷體" w:eastAsia="標楷體" w:hAnsi="標楷體"/>
                <w:sz w:val="27"/>
                <w:szCs w:val="27"/>
              </w:rPr>
            </w:pPr>
            <w:r w:rsidRPr="002E6D4F">
              <w:rPr>
                <w:rFonts w:ascii="標楷體" w:eastAsia="標楷體" w:hAnsi="標楷體"/>
                <w:sz w:val="27"/>
                <w:szCs w:val="27"/>
              </w:rPr>
              <w:t>89</w:t>
            </w:r>
            <w:r w:rsidRPr="002E6D4F">
              <w:rPr>
                <w:rFonts w:ascii="標楷體" w:eastAsia="標楷體" w:hAnsi="標楷體" w:hint="eastAsia"/>
                <w:sz w:val="27"/>
                <w:szCs w:val="27"/>
              </w:rPr>
              <w:t>人</w:t>
            </w:r>
          </w:p>
        </w:tc>
      </w:tr>
      <w:tr w:rsidR="002E6D4F" w:rsidRPr="002E6D4F">
        <w:trPr>
          <w:trHeight w:val="229"/>
          <w:jc w:val="center"/>
        </w:trPr>
        <w:tc>
          <w:tcPr>
            <w:tcW w:w="2311" w:type="dxa"/>
            <w:tcBorders>
              <w:top w:val="single" w:sz="6" w:space="0" w:color="000000"/>
              <w:left w:val="single" w:sz="12" w:space="0" w:color="000000"/>
              <w:bottom w:val="single" w:sz="12" w:space="0" w:color="000000"/>
              <w:right w:val="nil"/>
            </w:tcBorders>
            <w:vAlign w:val="center"/>
          </w:tcPr>
          <w:p w:rsidR="002E6D4F" w:rsidRPr="002E6D4F" w:rsidRDefault="002E6D4F" w:rsidP="00976577">
            <w:pPr>
              <w:suppressAutoHyphens/>
              <w:overflowPunct w:val="0"/>
              <w:snapToGrid w:val="0"/>
              <w:spacing w:afterLines="10" w:after="36" w:line="380" w:lineRule="exact"/>
              <w:ind w:right="84"/>
              <w:jc w:val="center"/>
              <w:rPr>
                <w:rFonts w:ascii="標楷體" w:eastAsia="標楷體" w:hAnsi="標楷體"/>
                <w:sz w:val="27"/>
                <w:szCs w:val="27"/>
              </w:rPr>
            </w:pPr>
            <w:r w:rsidRPr="002E6D4F">
              <w:rPr>
                <w:rFonts w:ascii="標楷體" w:eastAsia="標楷體" w:hAnsi="標楷體"/>
                <w:sz w:val="27"/>
                <w:szCs w:val="27"/>
              </w:rPr>
              <w:t>1</w:t>
            </w:r>
            <w:r w:rsidRPr="002E6D4F">
              <w:rPr>
                <w:rFonts w:ascii="標楷體" w:eastAsia="標楷體" w:hAnsi="標楷體" w:hint="eastAsia"/>
                <w:sz w:val="27"/>
                <w:szCs w:val="27"/>
              </w:rPr>
              <w:t>月至</w:t>
            </w:r>
            <w:r w:rsidRPr="002E6D4F">
              <w:rPr>
                <w:rFonts w:ascii="標楷體" w:eastAsia="標楷體" w:hAnsi="標楷體"/>
                <w:sz w:val="27"/>
                <w:szCs w:val="27"/>
              </w:rPr>
              <w:t>6</w:t>
            </w:r>
            <w:r w:rsidRPr="002E6D4F">
              <w:rPr>
                <w:rFonts w:ascii="標楷體" w:eastAsia="標楷體" w:hAnsi="標楷體" w:hint="eastAsia"/>
                <w:sz w:val="27"/>
                <w:szCs w:val="27"/>
              </w:rPr>
              <w:t>月合計</w:t>
            </w:r>
          </w:p>
        </w:tc>
        <w:tc>
          <w:tcPr>
            <w:tcW w:w="2207" w:type="dxa"/>
            <w:tcBorders>
              <w:top w:val="single" w:sz="6" w:space="0" w:color="000000"/>
              <w:left w:val="single" w:sz="6" w:space="0" w:color="000000"/>
              <w:bottom w:val="single" w:sz="12" w:space="0" w:color="000000"/>
              <w:right w:val="nil"/>
            </w:tcBorders>
            <w:vAlign w:val="center"/>
          </w:tcPr>
          <w:p w:rsidR="002E6D4F" w:rsidRPr="002E6D4F" w:rsidRDefault="002E6D4F" w:rsidP="00976577">
            <w:pPr>
              <w:suppressAutoHyphens/>
              <w:overflowPunct w:val="0"/>
              <w:snapToGrid w:val="0"/>
              <w:spacing w:afterLines="10" w:after="36" w:line="380" w:lineRule="exact"/>
              <w:jc w:val="center"/>
              <w:rPr>
                <w:rFonts w:ascii="標楷體" w:eastAsia="標楷體" w:hAnsi="標楷體"/>
                <w:sz w:val="27"/>
                <w:szCs w:val="27"/>
              </w:rPr>
            </w:pPr>
            <w:r w:rsidRPr="002E6D4F">
              <w:rPr>
                <w:rFonts w:ascii="標楷體" w:eastAsia="標楷體" w:hAnsi="標楷體"/>
                <w:sz w:val="27"/>
                <w:szCs w:val="27"/>
              </w:rPr>
              <w:t>347,494</w:t>
            </w:r>
          </w:p>
        </w:tc>
        <w:tc>
          <w:tcPr>
            <w:tcW w:w="1199" w:type="dxa"/>
            <w:tcBorders>
              <w:top w:val="single" w:sz="6" w:space="0" w:color="000000"/>
              <w:left w:val="single" w:sz="6" w:space="0" w:color="000000"/>
              <w:bottom w:val="single" w:sz="12" w:space="0" w:color="000000"/>
              <w:right w:val="nil"/>
            </w:tcBorders>
            <w:vAlign w:val="center"/>
          </w:tcPr>
          <w:p w:rsidR="002E6D4F" w:rsidRPr="002E6D4F" w:rsidRDefault="002E6D4F" w:rsidP="00976577">
            <w:pPr>
              <w:suppressAutoHyphens/>
              <w:overflowPunct w:val="0"/>
              <w:snapToGrid w:val="0"/>
              <w:spacing w:afterLines="10" w:after="36" w:line="380" w:lineRule="exact"/>
              <w:jc w:val="center"/>
              <w:rPr>
                <w:rFonts w:ascii="標楷體" w:eastAsia="標楷體" w:hAnsi="標楷體"/>
                <w:sz w:val="27"/>
                <w:szCs w:val="27"/>
              </w:rPr>
            </w:pPr>
            <w:r w:rsidRPr="002E6D4F">
              <w:rPr>
                <w:rFonts w:ascii="標楷體" w:eastAsia="標楷體" w:hAnsi="標楷體"/>
                <w:sz w:val="27"/>
                <w:szCs w:val="27"/>
              </w:rPr>
              <w:t>12,315</w:t>
            </w:r>
          </w:p>
        </w:tc>
        <w:tc>
          <w:tcPr>
            <w:tcW w:w="1251" w:type="dxa"/>
            <w:tcBorders>
              <w:top w:val="single" w:sz="6" w:space="0" w:color="000000"/>
              <w:left w:val="single" w:sz="6" w:space="0" w:color="000000"/>
              <w:bottom w:val="single" w:sz="12" w:space="0" w:color="000000"/>
              <w:right w:val="nil"/>
            </w:tcBorders>
            <w:vAlign w:val="center"/>
          </w:tcPr>
          <w:p w:rsidR="002E6D4F" w:rsidRPr="002E6D4F" w:rsidRDefault="002E6D4F" w:rsidP="00976577">
            <w:pPr>
              <w:suppressAutoHyphens/>
              <w:overflowPunct w:val="0"/>
              <w:snapToGrid w:val="0"/>
              <w:spacing w:afterLines="10" w:after="36" w:line="380" w:lineRule="exact"/>
              <w:jc w:val="center"/>
              <w:rPr>
                <w:rFonts w:ascii="標楷體" w:eastAsia="標楷體" w:hAnsi="標楷體"/>
                <w:sz w:val="27"/>
                <w:szCs w:val="27"/>
              </w:rPr>
            </w:pPr>
            <w:r w:rsidRPr="002E6D4F">
              <w:rPr>
                <w:rFonts w:ascii="標楷體" w:eastAsia="標楷體" w:hAnsi="標楷體"/>
                <w:sz w:val="27"/>
                <w:szCs w:val="27"/>
              </w:rPr>
              <w:t>-</w:t>
            </w:r>
          </w:p>
        </w:tc>
        <w:tc>
          <w:tcPr>
            <w:tcW w:w="1500" w:type="dxa"/>
            <w:tcBorders>
              <w:top w:val="single" w:sz="6" w:space="0" w:color="000000"/>
              <w:left w:val="single" w:sz="6" w:space="0" w:color="000000"/>
              <w:bottom w:val="single" w:sz="12" w:space="0" w:color="000000"/>
              <w:right w:val="nil"/>
            </w:tcBorders>
            <w:vAlign w:val="center"/>
          </w:tcPr>
          <w:p w:rsidR="002E6D4F" w:rsidRPr="002E6D4F" w:rsidRDefault="002E6D4F" w:rsidP="00976577">
            <w:pPr>
              <w:suppressAutoHyphens/>
              <w:overflowPunct w:val="0"/>
              <w:snapToGrid w:val="0"/>
              <w:spacing w:afterLines="10" w:after="36" w:line="380" w:lineRule="exact"/>
              <w:jc w:val="center"/>
              <w:rPr>
                <w:rFonts w:ascii="標楷體" w:eastAsia="標楷體" w:hAnsi="標楷體"/>
                <w:sz w:val="27"/>
                <w:szCs w:val="27"/>
              </w:rPr>
            </w:pPr>
            <w:r w:rsidRPr="002E6D4F">
              <w:rPr>
                <w:rFonts w:ascii="標楷體" w:eastAsia="標楷體" w:hAnsi="標楷體"/>
                <w:sz w:val="27"/>
                <w:szCs w:val="27"/>
              </w:rPr>
              <w:t>2,989</w:t>
            </w:r>
          </w:p>
        </w:tc>
        <w:tc>
          <w:tcPr>
            <w:tcW w:w="1171" w:type="dxa"/>
            <w:gridSpan w:val="2"/>
            <w:tcBorders>
              <w:top w:val="single" w:sz="6" w:space="0" w:color="000000"/>
              <w:left w:val="single" w:sz="6" w:space="0" w:color="000000"/>
              <w:bottom w:val="single" w:sz="12" w:space="0" w:color="000000"/>
              <w:right w:val="single" w:sz="12" w:space="0" w:color="000000"/>
            </w:tcBorders>
            <w:vAlign w:val="center"/>
          </w:tcPr>
          <w:p w:rsidR="002E6D4F" w:rsidRPr="002E6D4F" w:rsidRDefault="002E6D4F" w:rsidP="00976577">
            <w:pPr>
              <w:suppressAutoHyphens/>
              <w:overflowPunct w:val="0"/>
              <w:snapToGrid w:val="0"/>
              <w:spacing w:afterLines="10" w:after="36" w:line="380" w:lineRule="exact"/>
              <w:jc w:val="center"/>
              <w:rPr>
                <w:rFonts w:ascii="標楷體" w:eastAsia="標楷體" w:hAnsi="標楷體"/>
                <w:sz w:val="27"/>
                <w:szCs w:val="27"/>
              </w:rPr>
            </w:pPr>
            <w:r w:rsidRPr="002E6D4F">
              <w:rPr>
                <w:rFonts w:ascii="標楷體" w:eastAsia="標楷體" w:hAnsi="標楷體"/>
                <w:sz w:val="27"/>
                <w:szCs w:val="27"/>
              </w:rPr>
              <w:t>749</w:t>
            </w:r>
          </w:p>
        </w:tc>
      </w:tr>
      <w:tr w:rsidR="002E6D4F" w:rsidRPr="002E6D4F">
        <w:trPr>
          <w:gridAfter w:val="1"/>
          <w:wAfter w:w="35" w:type="dxa"/>
          <w:trHeight w:val="229"/>
          <w:jc w:val="center"/>
        </w:trPr>
        <w:tc>
          <w:tcPr>
            <w:tcW w:w="9604" w:type="dxa"/>
            <w:gridSpan w:val="6"/>
            <w:tcBorders>
              <w:top w:val="single" w:sz="12" w:space="0" w:color="000000"/>
              <w:left w:val="nil"/>
              <w:bottom w:val="nil"/>
              <w:right w:val="nil"/>
            </w:tcBorders>
            <w:vAlign w:val="center"/>
          </w:tcPr>
          <w:p w:rsidR="002E6D4F" w:rsidRPr="002E6D4F" w:rsidRDefault="002E6D4F" w:rsidP="00816FAD">
            <w:pPr>
              <w:suppressAutoHyphens/>
              <w:overflowPunct w:val="0"/>
              <w:snapToGrid w:val="0"/>
              <w:spacing w:line="360" w:lineRule="exact"/>
              <w:rPr>
                <w:rFonts w:ascii="標楷體" w:eastAsia="標楷體" w:hAnsi="標楷體"/>
                <w:sz w:val="27"/>
                <w:szCs w:val="27"/>
              </w:rPr>
            </w:pPr>
            <w:r w:rsidRPr="002E6D4F">
              <w:rPr>
                <w:rFonts w:ascii="標楷體" w:eastAsia="標楷體" w:hAnsi="標楷體"/>
                <w:sz w:val="27"/>
                <w:szCs w:val="27"/>
              </w:rPr>
              <w:t>*</w:t>
            </w:r>
            <w:r w:rsidRPr="002E6D4F">
              <w:rPr>
                <w:rFonts w:ascii="標楷體" w:eastAsia="標楷體" w:hAnsi="標楷體" w:hint="eastAsia"/>
                <w:sz w:val="27"/>
                <w:szCs w:val="27"/>
              </w:rPr>
              <w:t>備註：依據衛生福利部國民健康署規定陽性個案追蹤回溯三個月。</w:t>
            </w:r>
          </w:p>
        </w:tc>
      </w:tr>
    </w:tbl>
    <w:p w:rsidR="00A52886" w:rsidRPr="00A35197" w:rsidRDefault="002E6D4F" w:rsidP="00816FAD">
      <w:pPr>
        <w:spacing w:beforeLines="10" w:before="36" w:line="360" w:lineRule="exact"/>
        <w:ind w:firstLineChars="150" w:firstLine="420"/>
        <w:jc w:val="both"/>
        <w:rPr>
          <w:rFonts w:ascii="標楷體" w:eastAsia="標楷體" w:hAnsi="標楷體"/>
          <w:color w:val="000000"/>
          <w:sz w:val="28"/>
          <w:szCs w:val="28"/>
        </w:rPr>
      </w:pPr>
      <w:r>
        <w:rPr>
          <w:rFonts w:ascii="標楷體" w:eastAsia="標楷體" w:hAnsi="標楷體" w:hint="eastAsia"/>
          <w:color w:val="000000"/>
          <w:sz w:val="28"/>
          <w:szCs w:val="28"/>
        </w:rPr>
        <w:t>3.</w:t>
      </w:r>
      <w:r w:rsidR="00A52886" w:rsidRPr="00A35197">
        <w:rPr>
          <w:rFonts w:ascii="標楷體" w:eastAsia="標楷體" w:hAnsi="標楷體"/>
          <w:color w:val="000000"/>
          <w:sz w:val="28"/>
          <w:szCs w:val="28"/>
        </w:rPr>
        <w:t>辦理癌症防治相關宣導及活動</w:t>
      </w:r>
    </w:p>
    <w:p w:rsidR="00A52886" w:rsidRPr="00A35197" w:rsidRDefault="00A52886" w:rsidP="00221C6A">
      <w:pPr>
        <w:spacing w:line="360" w:lineRule="exact"/>
        <w:ind w:leftChars="290" w:left="696"/>
        <w:jc w:val="both"/>
        <w:rPr>
          <w:rFonts w:ascii="標楷體" w:eastAsia="標楷體" w:hAnsi="標楷體"/>
          <w:color w:val="000000"/>
          <w:sz w:val="28"/>
          <w:szCs w:val="28"/>
        </w:rPr>
      </w:pPr>
      <w:r w:rsidRPr="00A35197">
        <w:rPr>
          <w:rFonts w:ascii="標楷體" w:eastAsia="標楷體" w:hAnsi="標楷體"/>
          <w:color w:val="000000"/>
          <w:sz w:val="28"/>
          <w:szCs w:val="28"/>
        </w:rPr>
        <w:t>108年辦理衛生所及醫療院所癌症防治相關教育訓練或說明會議共10場、辦理癌症篩檢宣導活動或記者會共6場、電視廣播1檔次、平面宣導12則及戶外廣告26面。</w:t>
      </w:r>
    </w:p>
    <w:p w:rsidR="00A52886" w:rsidRPr="00453A3D" w:rsidRDefault="00A52886" w:rsidP="00AE1960">
      <w:pPr>
        <w:pStyle w:val="affffffff7"/>
        <w:spacing w:beforeLines="40" w:before="144" w:after="0" w:line="440" w:lineRule="exact"/>
        <w:jc w:val="both"/>
        <w:rPr>
          <w:rFonts w:ascii="標楷體" w:eastAsia="標楷體" w:hAnsi="標楷體"/>
          <w:color w:val="000000"/>
        </w:rPr>
      </w:pPr>
      <w:r w:rsidRPr="00453A3D">
        <w:rPr>
          <w:rFonts w:ascii="標楷體" w:eastAsia="標楷體" w:hAnsi="標楷體"/>
          <w:color w:val="000000"/>
        </w:rPr>
        <w:t>十</w:t>
      </w:r>
      <w:r w:rsidR="002E6D4F">
        <w:rPr>
          <w:rFonts w:ascii="標楷體" w:eastAsia="標楷體" w:hAnsi="標楷體" w:hint="eastAsia"/>
          <w:color w:val="000000"/>
        </w:rPr>
        <w:t>二</w:t>
      </w:r>
      <w:r w:rsidRPr="00453A3D">
        <w:rPr>
          <w:rFonts w:ascii="標楷體" w:eastAsia="標楷體" w:hAnsi="標楷體"/>
          <w:color w:val="000000"/>
        </w:rPr>
        <w:t>、推展健康生活圈</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營業衛生管理</w:t>
      </w:r>
    </w:p>
    <w:p w:rsidR="00A52886" w:rsidRPr="00A35197" w:rsidRDefault="00A52886" w:rsidP="00793A72">
      <w:pPr>
        <w:pStyle w:val="affffffffb"/>
        <w:spacing w:afterLines="20" w:after="72"/>
        <w:ind w:leftChars="350" w:left="1120" w:rightChars="0" w:right="0" w:hangingChars="100" w:hanging="280"/>
        <w:jc w:val="both"/>
        <w:rPr>
          <w:color w:val="000000"/>
        </w:rPr>
      </w:pPr>
      <w:r w:rsidRPr="00A35197">
        <w:rPr>
          <w:color w:val="000000"/>
        </w:rPr>
        <w:t>1.108年1月至6月與107年同期營業衛生稽查及改善家次統計</w:t>
      </w:r>
    </w:p>
    <w:tbl>
      <w:tblPr>
        <w:tblW w:w="9072" w:type="dxa"/>
        <w:tblInd w:w="964" w:type="dxa"/>
        <w:tblLayout w:type="fixed"/>
        <w:tblLook w:val="0000" w:firstRow="0" w:lastRow="0" w:firstColumn="0" w:lastColumn="0" w:noHBand="0" w:noVBand="0"/>
      </w:tblPr>
      <w:tblGrid>
        <w:gridCol w:w="2353"/>
        <w:gridCol w:w="1482"/>
        <w:gridCol w:w="1266"/>
        <w:gridCol w:w="1347"/>
        <w:gridCol w:w="1276"/>
        <w:gridCol w:w="1348"/>
      </w:tblGrid>
      <w:tr w:rsidR="00221C6A" w:rsidRPr="00221C6A">
        <w:trPr>
          <w:trHeight w:val="397"/>
        </w:trPr>
        <w:tc>
          <w:tcPr>
            <w:tcW w:w="1985" w:type="dxa"/>
            <w:vMerge w:val="restart"/>
            <w:tcBorders>
              <w:top w:val="single" w:sz="12" w:space="0" w:color="000000"/>
              <w:left w:val="single" w:sz="12" w:space="0" w:color="000000"/>
              <w:bottom w:val="single" w:sz="6" w:space="0" w:color="000000"/>
              <w:right w:val="nil"/>
            </w:tcBorders>
            <w:vAlign w:val="center"/>
          </w:tcPr>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hint="eastAsia"/>
                <w:sz w:val="28"/>
                <w:szCs w:val="28"/>
              </w:rPr>
              <w:t>行業別</w:t>
            </w:r>
          </w:p>
        </w:tc>
        <w:tc>
          <w:tcPr>
            <w:tcW w:w="1250" w:type="dxa"/>
            <w:vMerge w:val="restart"/>
            <w:tcBorders>
              <w:top w:val="single" w:sz="12" w:space="0" w:color="000000"/>
              <w:left w:val="single" w:sz="6" w:space="0" w:color="000000"/>
              <w:bottom w:val="single" w:sz="6" w:space="0" w:color="000000"/>
              <w:right w:val="nil"/>
            </w:tcBorders>
            <w:vAlign w:val="center"/>
          </w:tcPr>
          <w:p w:rsidR="00221C6A" w:rsidRPr="00221C6A" w:rsidRDefault="00221C6A">
            <w:pPr>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108</w:t>
            </w:r>
            <w:r w:rsidRPr="00221C6A">
              <w:rPr>
                <w:rFonts w:ascii="標楷體" w:eastAsia="標楷體" w:hAnsi="標楷體" w:hint="eastAsia"/>
                <w:sz w:val="28"/>
                <w:szCs w:val="28"/>
              </w:rPr>
              <w:t>年</w:t>
            </w:r>
          </w:p>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hint="eastAsia"/>
                <w:sz w:val="28"/>
                <w:szCs w:val="28"/>
              </w:rPr>
              <w:t>現有家數</w:t>
            </w:r>
          </w:p>
        </w:tc>
        <w:tc>
          <w:tcPr>
            <w:tcW w:w="2204" w:type="dxa"/>
            <w:gridSpan w:val="2"/>
            <w:tcBorders>
              <w:top w:val="single" w:sz="12" w:space="0" w:color="000000"/>
              <w:left w:val="single" w:sz="6" w:space="0" w:color="000000"/>
              <w:bottom w:val="single" w:sz="6" w:space="0" w:color="000000"/>
              <w:right w:val="nil"/>
            </w:tcBorders>
            <w:vAlign w:val="center"/>
          </w:tcPr>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hint="eastAsia"/>
                <w:sz w:val="28"/>
                <w:szCs w:val="28"/>
              </w:rPr>
              <w:t>稽查家次</w:t>
            </w:r>
          </w:p>
        </w:tc>
        <w:tc>
          <w:tcPr>
            <w:tcW w:w="2213" w:type="dxa"/>
            <w:gridSpan w:val="2"/>
            <w:tcBorders>
              <w:top w:val="single" w:sz="12" w:space="0" w:color="000000"/>
              <w:left w:val="single" w:sz="6" w:space="0" w:color="000000"/>
              <w:bottom w:val="single" w:sz="6" w:space="0" w:color="000000"/>
              <w:right w:val="single" w:sz="12" w:space="0" w:color="000000"/>
            </w:tcBorders>
            <w:vAlign w:val="center"/>
          </w:tcPr>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hint="eastAsia"/>
                <w:sz w:val="28"/>
                <w:szCs w:val="28"/>
              </w:rPr>
              <w:t>輔導改善次數</w:t>
            </w:r>
          </w:p>
        </w:tc>
      </w:tr>
      <w:tr w:rsidR="00221C6A" w:rsidRPr="00221C6A">
        <w:trPr>
          <w:trHeight w:val="397"/>
        </w:trPr>
        <w:tc>
          <w:tcPr>
            <w:tcW w:w="2353" w:type="dxa"/>
            <w:vMerge/>
            <w:tcBorders>
              <w:top w:val="single" w:sz="12" w:space="0" w:color="000000"/>
              <w:left w:val="single" w:sz="12" w:space="0" w:color="000000"/>
              <w:bottom w:val="single" w:sz="6" w:space="0" w:color="000000"/>
              <w:right w:val="nil"/>
            </w:tcBorders>
            <w:vAlign w:val="center"/>
          </w:tcPr>
          <w:p w:rsidR="00221C6A" w:rsidRPr="00221C6A" w:rsidRDefault="00221C6A">
            <w:pPr>
              <w:widowControl/>
              <w:rPr>
                <w:rFonts w:ascii="標楷體" w:eastAsia="標楷體" w:hAnsi="標楷體"/>
                <w:sz w:val="28"/>
                <w:szCs w:val="28"/>
              </w:rPr>
            </w:pPr>
          </w:p>
        </w:tc>
        <w:tc>
          <w:tcPr>
            <w:tcW w:w="1482" w:type="dxa"/>
            <w:vMerge/>
            <w:tcBorders>
              <w:top w:val="single" w:sz="12" w:space="0" w:color="000000"/>
              <w:left w:val="single" w:sz="6" w:space="0" w:color="000000"/>
              <w:bottom w:val="single" w:sz="6" w:space="0" w:color="000000"/>
              <w:right w:val="nil"/>
            </w:tcBorders>
            <w:vAlign w:val="center"/>
          </w:tcPr>
          <w:p w:rsidR="00221C6A" w:rsidRPr="00221C6A" w:rsidRDefault="00221C6A">
            <w:pPr>
              <w:widowControl/>
              <w:rPr>
                <w:rFonts w:ascii="標楷體" w:eastAsia="標楷體" w:hAnsi="標楷體"/>
                <w:sz w:val="28"/>
                <w:szCs w:val="28"/>
              </w:rPr>
            </w:pP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pPr>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108</w:t>
            </w:r>
            <w:r w:rsidRPr="00221C6A">
              <w:rPr>
                <w:rFonts w:ascii="標楷體" w:eastAsia="標楷體" w:hAnsi="標楷體" w:hint="eastAsia"/>
                <w:sz w:val="28"/>
                <w:szCs w:val="28"/>
              </w:rPr>
              <w:t>年</w:t>
            </w:r>
          </w:p>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1-6</w:t>
            </w:r>
            <w:r w:rsidRPr="00221C6A">
              <w:rPr>
                <w:rFonts w:ascii="標楷體" w:eastAsia="標楷體" w:hAnsi="標楷體" w:hint="eastAsia"/>
                <w:sz w:val="28"/>
                <w:szCs w:val="28"/>
              </w:rPr>
              <w:t>月</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pPr>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107</w:t>
            </w:r>
            <w:r w:rsidRPr="00221C6A">
              <w:rPr>
                <w:rFonts w:ascii="標楷體" w:eastAsia="標楷體" w:hAnsi="標楷體" w:hint="eastAsia"/>
                <w:sz w:val="28"/>
                <w:szCs w:val="28"/>
              </w:rPr>
              <w:t>年</w:t>
            </w:r>
          </w:p>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1-6</w:t>
            </w:r>
            <w:r w:rsidRPr="00221C6A">
              <w:rPr>
                <w:rFonts w:ascii="標楷體" w:eastAsia="標楷體" w:hAnsi="標楷體" w:hint="eastAsia"/>
                <w:sz w:val="28"/>
                <w:szCs w:val="28"/>
              </w:rPr>
              <w:t>月</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pPr>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108</w:t>
            </w:r>
            <w:r w:rsidRPr="00221C6A">
              <w:rPr>
                <w:rFonts w:ascii="標楷體" w:eastAsia="標楷體" w:hAnsi="標楷體" w:hint="eastAsia"/>
                <w:sz w:val="28"/>
                <w:szCs w:val="28"/>
              </w:rPr>
              <w:t>年</w:t>
            </w:r>
          </w:p>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1-6</w:t>
            </w:r>
            <w:r w:rsidRPr="00221C6A">
              <w:rPr>
                <w:rFonts w:ascii="標楷體" w:eastAsia="標楷體" w:hAnsi="標楷體" w:hint="eastAsia"/>
                <w:sz w:val="28"/>
                <w:szCs w:val="28"/>
              </w:rPr>
              <w:t>月</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pPr>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107</w:t>
            </w:r>
            <w:r w:rsidRPr="00221C6A">
              <w:rPr>
                <w:rFonts w:ascii="標楷體" w:eastAsia="標楷體" w:hAnsi="標楷體" w:hint="eastAsia"/>
                <w:sz w:val="28"/>
                <w:szCs w:val="28"/>
              </w:rPr>
              <w:t>年</w:t>
            </w:r>
          </w:p>
          <w:p w:rsidR="00221C6A" w:rsidRPr="00221C6A" w:rsidRDefault="00221C6A">
            <w:pPr>
              <w:suppressAutoHyphens/>
              <w:overflowPunct w:val="0"/>
              <w:snapToGrid w:val="0"/>
              <w:spacing w:line="320" w:lineRule="exact"/>
              <w:jc w:val="center"/>
              <w:rPr>
                <w:rFonts w:ascii="標楷體" w:eastAsia="標楷體" w:hAnsi="標楷體"/>
                <w:sz w:val="28"/>
                <w:szCs w:val="28"/>
              </w:rPr>
            </w:pPr>
            <w:r w:rsidRPr="00221C6A">
              <w:rPr>
                <w:rFonts w:ascii="標楷體" w:eastAsia="標楷體" w:hAnsi="標楷體"/>
                <w:sz w:val="28"/>
                <w:szCs w:val="28"/>
              </w:rPr>
              <w:t>1-6</w:t>
            </w:r>
            <w:r w:rsidRPr="00221C6A">
              <w:rPr>
                <w:rFonts w:ascii="標楷體" w:eastAsia="標楷體" w:hAnsi="標楷體" w:hint="eastAsia"/>
                <w:sz w:val="28"/>
                <w:szCs w:val="28"/>
              </w:rPr>
              <w:t>月</w:t>
            </w:r>
          </w:p>
        </w:tc>
      </w:tr>
      <w:tr w:rsidR="00221C6A" w:rsidRPr="00221C6A">
        <w:trPr>
          <w:trHeight w:val="425"/>
        </w:trPr>
        <w:tc>
          <w:tcPr>
            <w:tcW w:w="1985" w:type="dxa"/>
            <w:tcBorders>
              <w:top w:val="single" w:sz="6" w:space="0" w:color="000000"/>
              <w:left w:val="single" w:sz="12"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旅館業（含民宿）</w:t>
            </w:r>
          </w:p>
        </w:tc>
        <w:tc>
          <w:tcPr>
            <w:tcW w:w="1250"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487</w:t>
            </w: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347</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367</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12</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16</w:t>
            </w:r>
          </w:p>
        </w:tc>
      </w:tr>
      <w:tr w:rsidR="00221C6A" w:rsidRPr="00221C6A">
        <w:trPr>
          <w:trHeight w:val="425"/>
        </w:trPr>
        <w:tc>
          <w:tcPr>
            <w:tcW w:w="1985" w:type="dxa"/>
            <w:tcBorders>
              <w:top w:val="single" w:sz="6" w:space="0" w:color="000000"/>
              <w:left w:val="single" w:sz="12"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浴室業</w:t>
            </w:r>
          </w:p>
        </w:tc>
        <w:tc>
          <w:tcPr>
            <w:tcW w:w="1250"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42</w:t>
            </w: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200</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198</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10</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4</w:t>
            </w:r>
          </w:p>
        </w:tc>
      </w:tr>
      <w:tr w:rsidR="00221C6A" w:rsidRPr="00221C6A">
        <w:trPr>
          <w:trHeight w:val="425"/>
        </w:trPr>
        <w:tc>
          <w:tcPr>
            <w:tcW w:w="1985" w:type="dxa"/>
            <w:tcBorders>
              <w:top w:val="single" w:sz="6" w:space="0" w:color="000000"/>
              <w:left w:val="single" w:sz="12"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美容美髮業</w:t>
            </w:r>
          </w:p>
        </w:tc>
        <w:tc>
          <w:tcPr>
            <w:tcW w:w="1250"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1,829</w:t>
            </w: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476</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671</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48</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148</w:t>
            </w:r>
          </w:p>
        </w:tc>
      </w:tr>
      <w:tr w:rsidR="00221C6A" w:rsidRPr="00221C6A">
        <w:trPr>
          <w:trHeight w:val="425"/>
        </w:trPr>
        <w:tc>
          <w:tcPr>
            <w:tcW w:w="1985" w:type="dxa"/>
            <w:tcBorders>
              <w:top w:val="single" w:sz="6" w:space="0" w:color="000000"/>
              <w:left w:val="single" w:sz="12"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游泳業</w:t>
            </w:r>
          </w:p>
        </w:tc>
        <w:tc>
          <w:tcPr>
            <w:tcW w:w="1250"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86</w:t>
            </w: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314</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499</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8</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10</w:t>
            </w:r>
          </w:p>
        </w:tc>
      </w:tr>
      <w:tr w:rsidR="00221C6A" w:rsidRPr="00221C6A">
        <w:trPr>
          <w:trHeight w:val="425"/>
        </w:trPr>
        <w:tc>
          <w:tcPr>
            <w:tcW w:w="1985" w:type="dxa"/>
            <w:tcBorders>
              <w:top w:val="single" w:sz="6" w:space="0" w:color="000000"/>
              <w:left w:val="single" w:sz="12"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娛樂場所業</w:t>
            </w:r>
          </w:p>
        </w:tc>
        <w:tc>
          <w:tcPr>
            <w:tcW w:w="1250"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128</w:t>
            </w: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79</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125</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5</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17</w:t>
            </w:r>
          </w:p>
        </w:tc>
      </w:tr>
      <w:tr w:rsidR="00221C6A" w:rsidRPr="00221C6A">
        <w:trPr>
          <w:trHeight w:val="425"/>
        </w:trPr>
        <w:tc>
          <w:tcPr>
            <w:tcW w:w="1985" w:type="dxa"/>
            <w:tcBorders>
              <w:top w:val="single" w:sz="6" w:space="0" w:color="000000"/>
              <w:left w:val="single" w:sz="12"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電影片映演業</w:t>
            </w:r>
          </w:p>
        </w:tc>
        <w:tc>
          <w:tcPr>
            <w:tcW w:w="1250"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12</w:t>
            </w:r>
          </w:p>
        </w:tc>
        <w:tc>
          <w:tcPr>
            <w:tcW w:w="1068"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9</w:t>
            </w:r>
          </w:p>
        </w:tc>
        <w:tc>
          <w:tcPr>
            <w:tcW w:w="113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3</w:t>
            </w:r>
          </w:p>
        </w:tc>
        <w:tc>
          <w:tcPr>
            <w:tcW w:w="1076" w:type="dxa"/>
            <w:tcBorders>
              <w:top w:val="single" w:sz="6" w:space="0" w:color="000000"/>
              <w:left w:val="single" w:sz="6" w:space="0" w:color="000000"/>
              <w:bottom w:val="single" w:sz="6"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w:t>
            </w:r>
          </w:p>
        </w:tc>
        <w:tc>
          <w:tcPr>
            <w:tcW w:w="1137" w:type="dxa"/>
            <w:tcBorders>
              <w:top w:val="single" w:sz="6" w:space="0" w:color="000000"/>
              <w:left w:val="single" w:sz="6" w:space="0" w:color="000000"/>
              <w:bottom w:val="single" w:sz="6"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w:t>
            </w:r>
          </w:p>
        </w:tc>
      </w:tr>
      <w:tr w:rsidR="00221C6A" w:rsidRPr="00221C6A">
        <w:trPr>
          <w:trHeight w:val="425"/>
        </w:trPr>
        <w:tc>
          <w:tcPr>
            <w:tcW w:w="1985" w:type="dxa"/>
            <w:tcBorders>
              <w:top w:val="single" w:sz="6" w:space="0" w:color="000000"/>
              <w:left w:val="single" w:sz="12" w:space="0" w:color="000000"/>
              <w:bottom w:val="single" w:sz="12"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hint="eastAsia"/>
                <w:sz w:val="28"/>
                <w:szCs w:val="28"/>
              </w:rPr>
              <w:t>總計</w:t>
            </w:r>
          </w:p>
        </w:tc>
        <w:tc>
          <w:tcPr>
            <w:tcW w:w="1250" w:type="dxa"/>
            <w:tcBorders>
              <w:top w:val="single" w:sz="6" w:space="0" w:color="000000"/>
              <w:left w:val="single" w:sz="6" w:space="0" w:color="000000"/>
              <w:bottom w:val="single" w:sz="12"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2,584</w:t>
            </w:r>
          </w:p>
        </w:tc>
        <w:tc>
          <w:tcPr>
            <w:tcW w:w="1068" w:type="dxa"/>
            <w:tcBorders>
              <w:top w:val="single" w:sz="6" w:space="0" w:color="000000"/>
              <w:left w:val="single" w:sz="6" w:space="0" w:color="000000"/>
              <w:bottom w:val="single" w:sz="12"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1425</w:t>
            </w:r>
          </w:p>
        </w:tc>
        <w:tc>
          <w:tcPr>
            <w:tcW w:w="1136" w:type="dxa"/>
            <w:tcBorders>
              <w:top w:val="single" w:sz="6" w:space="0" w:color="000000"/>
              <w:left w:val="single" w:sz="6" w:space="0" w:color="000000"/>
              <w:bottom w:val="single" w:sz="12"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1,863</w:t>
            </w:r>
          </w:p>
        </w:tc>
        <w:tc>
          <w:tcPr>
            <w:tcW w:w="1076" w:type="dxa"/>
            <w:tcBorders>
              <w:top w:val="single" w:sz="6" w:space="0" w:color="000000"/>
              <w:left w:val="single" w:sz="6" w:space="0" w:color="000000"/>
              <w:bottom w:val="single" w:sz="12" w:space="0" w:color="000000"/>
              <w:right w:val="nil"/>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84</w:t>
            </w:r>
          </w:p>
        </w:tc>
        <w:tc>
          <w:tcPr>
            <w:tcW w:w="1137" w:type="dxa"/>
            <w:tcBorders>
              <w:top w:val="single" w:sz="6" w:space="0" w:color="000000"/>
              <w:left w:val="single" w:sz="6" w:space="0" w:color="000000"/>
              <w:bottom w:val="single" w:sz="12" w:space="0" w:color="000000"/>
              <w:right w:val="single" w:sz="12" w:space="0" w:color="000000"/>
            </w:tcBorders>
            <w:vAlign w:val="center"/>
          </w:tcPr>
          <w:p w:rsidR="00221C6A" w:rsidRPr="00221C6A" w:rsidRDefault="00221C6A" w:rsidP="00976577">
            <w:pPr>
              <w:suppressAutoHyphens/>
              <w:overflowPunct w:val="0"/>
              <w:snapToGrid w:val="0"/>
              <w:spacing w:afterLines="8" w:after="28" w:line="340" w:lineRule="exact"/>
              <w:jc w:val="center"/>
              <w:rPr>
                <w:rFonts w:ascii="標楷體" w:eastAsia="標楷體" w:hAnsi="標楷體"/>
                <w:sz w:val="28"/>
                <w:szCs w:val="28"/>
              </w:rPr>
            </w:pPr>
            <w:r w:rsidRPr="00221C6A">
              <w:rPr>
                <w:rFonts w:ascii="標楷體" w:eastAsia="標楷體" w:hAnsi="標楷體"/>
                <w:sz w:val="28"/>
                <w:szCs w:val="28"/>
              </w:rPr>
              <w:t>196</w:t>
            </w:r>
          </w:p>
        </w:tc>
      </w:tr>
    </w:tbl>
    <w:p w:rsidR="00A52886" w:rsidRPr="00221C6A" w:rsidRDefault="00A52886" w:rsidP="00793A72">
      <w:pPr>
        <w:pStyle w:val="affffffffb"/>
        <w:spacing w:beforeLines="10" w:before="36"/>
        <w:ind w:leftChars="350" w:left="1120" w:rightChars="0" w:right="0" w:hangingChars="100" w:hanging="280"/>
        <w:jc w:val="both"/>
        <w:rPr>
          <w:color w:val="000000"/>
        </w:rPr>
      </w:pPr>
      <w:r w:rsidRPr="00A35197">
        <w:rPr>
          <w:color w:val="000000"/>
        </w:rPr>
        <w:t>2.</w:t>
      </w:r>
      <w:r w:rsidR="00221C6A" w:rsidRPr="00221C6A">
        <w:rPr>
          <w:rFonts w:hint="eastAsia"/>
          <w:color w:val="000000"/>
        </w:rPr>
        <w:t>108年1月至6月完成浴室業（含溫泉池、三溫暖及按摩浴缸）及游泳業128家水質抽驗計1,451件，其中24件未符合衛生標準，浴室業不合格率2.97%，游泳池不合格率0.402%，經輔導複檢後均已合格。</w:t>
      </w:r>
    </w:p>
    <w:p w:rsidR="00A52886" w:rsidRPr="00A35197" w:rsidRDefault="00A52886" w:rsidP="00AE1960">
      <w:pPr>
        <w:pStyle w:val="affffffffb"/>
        <w:ind w:leftChars="350" w:left="1120" w:rightChars="0" w:right="0" w:hangingChars="100" w:hanging="280"/>
        <w:jc w:val="both"/>
        <w:rPr>
          <w:color w:val="000000"/>
        </w:rPr>
      </w:pPr>
      <w:r w:rsidRPr="00A35197">
        <w:rPr>
          <w:color w:val="000000"/>
        </w:rPr>
        <w:t>3.108年1月至6月辦理六大業別營業衛生自主管理人員研習會4場次，共計496人參訓。</w:t>
      </w:r>
    </w:p>
    <w:p w:rsidR="00A52886" w:rsidRPr="00A35197" w:rsidRDefault="003C6689" w:rsidP="00453A3D">
      <w:pPr>
        <w:pStyle w:val="affffffff9"/>
        <w:spacing w:line="44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社區健康促進</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1.營造健康支持性環境</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Pr>
          <w:rFonts w:hint="eastAsia"/>
          <w:color w:val="000000"/>
        </w:rPr>
        <w:t>(</w:t>
      </w:r>
      <w:r w:rsidRPr="00221C6A">
        <w:rPr>
          <w:rFonts w:hint="eastAsia"/>
          <w:color w:val="000000"/>
        </w:rPr>
        <w:t>1</w:t>
      </w:r>
      <w:r>
        <w:rPr>
          <w:rFonts w:hint="eastAsia"/>
          <w:color w:val="000000"/>
        </w:rPr>
        <w:t>)</w:t>
      </w:r>
      <w:r w:rsidRPr="00221C6A">
        <w:rPr>
          <w:rFonts w:hint="eastAsia"/>
          <w:color w:val="000000"/>
        </w:rPr>
        <w:t>為提升市民運動氛圍，招募及培訓社區健康活動種子師資，全市38區共培訓230人，透過社區健康活動推播民眾健康促進識能宣導。並積極結合大型活動共同宣導運動，例:美津濃世運馬拉松比賽、長庚醫院環保健走及國際家庭日宣導等。</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Pr>
          <w:rFonts w:hint="eastAsia"/>
          <w:color w:val="000000"/>
        </w:rPr>
        <w:t>(</w:t>
      </w:r>
      <w:r w:rsidRPr="00221C6A">
        <w:rPr>
          <w:rFonts w:hint="eastAsia"/>
          <w:color w:val="000000"/>
        </w:rPr>
        <w:t>2</w:t>
      </w:r>
      <w:r>
        <w:rPr>
          <w:rFonts w:hint="eastAsia"/>
          <w:color w:val="000000"/>
        </w:rPr>
        <w:t>)</w:t>
      </w:r>
      <w:r w:rsidRPr="00221C6A">
        <w:rPr>
          <w:rFonts w:hint="eastAsia"/>
          <w:color w:val="000000"/>
        </w:rPr>
        <w:t>輔導本市各區共38家餐飲業者推出符合我的餐盤比例及減鹽餐點，辦理社區健康飲食講座67場，並輔導幼兒園減糖飲食宣導，宣導涵蓋率為74.7%，持續辦理中。</w:t>
      </w:r>
    </w:p>
    <w:p w:rsidR="00221C6A" w:rsidRDefault="00221C6A" w:rsidP="00976577">
      <w:pPr>
        <w:pStyle w:val="affffffffb"/>
        <w:spacing w:line="370" w:lineRule="exact"/>
        <w:ind w:leftChars="440" w:left="1476" w:rightChars="0" w:right="0" w:hangingChars="150" w:hanging="420"/>
        <w:jc w:val="both"/>
        <w:rPr>
          <w:rFonts w:hint="eastAsia"/>
          <w:color w:val="000000"/>
        </w:rPr>
      </w:pPr>
      <w:r>
        <w:rPr>
          <w:rFonts w:hint="eastAsia"/>
          <w:color w:val="000000"/>
        </w:rPr>
        <w:t>(</w:t>
      </w:r>
      <w:r w:rsidRPr="00221C6A">
        <w:rPr>
          <w:rFonts w:hint="eastAsia"/>
          <w:color w:val="000000"/>
        </w:rPr>
        <w:t>3</w:t>
      </w:r>
      <w:r>
        <w:rPr>
          <w:rFonts w:hint="eastAsia"/>
          <w:color w:val="000000"/>
        </w:rPr>
        <w:t>)</w:t>
      </w:r>
      <w:r w:rsidRPr="00221C6A">
        <w:rPr>
          <w:rFonts w:hint="eastAsia"/>
          <w:color w:val="000000"/>
        </w:rPr>
        <w:t>為提升社區專業人員肥胖防治識能，辦理基層醫師、營養師及校園護理師共6場在職繼續教育，透過兒童及成人肥胖防治實證指引協助專業人員於社區推動肥胖防治工作。</w:t>
      </w:r>
    </w:p>
    <w:p w:rsidR="00A52886" w:rsidRPr="00A35197" w:rsidRDefault="00A52886" w:rsidP="00976577">
      <w:pPr>
        <w:pStyle w:val="affffffffb"/>
        <w:spacing w:line="370" w:lineRule="exact"/>
        <w:ind w:leftChars="350" w:left="1120" w:right="240" w:hangingChars="100" w:hanging="280"/>
        <w:jc w:val="both"/>
        <w:rPr>
          <w:color w:val="000000"/>
        </w:rPr>
      </w:pPr>
      <w:r w:rsidRPr="00A35197">
        <w:rPr>
          <w:color w:val="000000"/>
        </w:rPr>
        <w:t>2.社區健康營造計畫</w:t>
      </w:r>
    </w:p>
    <w:p w:rsidR="00A52886" w:rsidRPr="00A35197" w:rsidRDefault="003C6689" w:rsidP="00976577">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108年輔導7家衛生所及2家市立醫院申請衛生福利部國民健康署高齡友善城市及社區計畫，輔導各單位於所轄社區辦理高齡友善環境營造與活躍老化長者健康促進活動，包含失智症預防、飲食營養、高齡運動保健等議題，透過社區在地資源建構健康社區。</w:t>
      </w:r>
    </w:p>
    <w:p w:rsidR="00A52886" w:rsidRPr="00A35197" w:rsidRDefault="003C6689" w:rsidP="00976577">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108年輔導10家衛生所與</w:t>
      </w:r>
      <w:r w:rsidR="000D28A5">
        <w:rPr>
          <w:rFonts w:hint="eastAsia"/>
          <w:color w:val="000000"/>
        </w:rPr>
        <w:t>15個</w:t>
      </w:r>
      <w:r w:rsidR="00A52886" w:rsidRPr="00A35197">
        <w:rPr>
          <w:color w:val="000000"/>
        </w:rPr>
        <w:t>社區共同辦理社區健康營造點健康促進計畫，包含高齡友善社區營造、長者動動健康班、失智友善、慢性病防治、事故傷害防制及癌症防治等議題，結合社區單位將健康服務由社區自主帶動，使民眾就近參與，以提升社區健康促進效益。</w:t>
      </w:r>
    </w:p>
    <w:p w:rsidR="00A52886" w:rsidRPr="00221C6A" w:rsidRDefault="00221C6A" w:rsidP="00976577">
      <w:pPr>
        <w:pStyle w:val="affffffffb"/>
        <w:spacing w:line="370" w:lineRule="exact"/>
        <w:ind w:leftChars="350" w:left="1120" w:rightChars="0" w:right="0" w:hangingChars="100" w:hanging="280"/>
        <w:jc w:val="both"/>
        <w:rPr>
          <w:color w:val="000000"/>
        </w:rPr>
      </w:pPr>
      <w:r w:rsidRPr="00221C6A">
        <w:rPr>
          <w:rFonts w:hint="eastAsia"/>
          <w:color w:val="000000"/>
        </w:rPr>
        <w:t>3.</w:t>
      </w:r>
      <w:r w:rsidR="00A52886" w:rsidRPr="00221C6A">
        <w:rPr>
          <w:color w:val="000000"/>
        </w:rPr>
        <w:t>職場健康促進活動</w:t>
      </w:r>
    </w:p>
    <w:p w:rsidR="00A52886" w:rsidRPr="00A35197" w:rsidRDefault="00A52886" w:rsidP="00976577">
      <w:pPr>
        <w:pStyle w:val="affffffffb"/>
        <w:spacing w:line="370" w:lineRule="exact"/>
        <w:ind w:leftChars="480" w:left="1152" w:rightChars="0" w:right="0"/>
        <w:jc w:val="both"/>
        <w:rPr>
          <w:color w:val="000000"/>
        </w:rPr>
      </w:pPr>
      <w:r w:rsidRPr="00A35197">
        <w:rPr>
          <w:color w:val="000000"/>
        </w:rPr>
        <w:t>108年1月至6月結合72家事業單位，推動提升職場人員參與代謝症候群五項關鍵指標量測篩檢之推廣活動，計有9,016人次參與。</w:t>
      </w:r>
    </w:p>
    <w:p w:rsidR="00A52886" w:rsidRPr="00221C6A" w:rsidRDefault="00221C6A" w:rsidP="00976577">
      <w:pPr>
        <w:pStyle w:val="affffffffb"/>
        <w:spacing w:line="370" w:lineRule="exact"/>
        <w:ind w:leftChars="350" w:left="1120" w:rightChars="0" w:right="0" w:hangingChars="100" w:hanging="280"/>
        <w:jc w:val="both"/>
        <w:rPr>
          <w:color w:val="000000"/>
        </w:rPr>
      </w:pPr>
      <w:r w:rsidRPr="00221C6A">
        <w:rPr>
          <w:rFonts w:hint="eastAsia"/>
          <w:color w:val="000000"/>
        </w:rPr>
        <w:t>4.</w:t>
      </w:r>
      <w:r w:rsidR="00A52886" w:rsidRPr="00221C6A">
        <w:rPr>
          <w:color w:val="000000"/>
        </w:rPr>
        <w:t>老人健康促進活動及衛教宣導</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sidRPr="00221C6A">
        <w:rPr>
          <w:rFonts w:hint="eastAsia"/>
          <w:color w:val="000000"/>
        </w:rPr>
        <w:t xml:space="preserve">(1)108年辦理本市阿公阿嬤健康活力秀競賽，提供專屬高齡者展現健康活力與生命價值的舞台，激發老人社會參與動機及行動。3月辦理初賽共有來自高雄市36個參賽隊伍，1,366位65歲以上長輩組隊參賽。其中85歲以上有144位，並有70位身心障礙長者參與。6月20日辦理決賽共選出5隊代表本市參加由衛生福利部國民健康署辦理之全國活躍老化競賽南區競賽。 </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sidRPr="00221C6A">
        <w:rPr>
          <w:rFonts w:hint="eastAsia"/>
          <w:color w:val="000000"/>
        </w:rPr>
        <w:t>(2)結合社區單位辦理65歲以上長者衰弱評估服務，108年1月至6月共完成8,731位長者衰弱評估，針對評估異常者提供衛教或協助轉介相關單位。</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sidRPr="00221C6A">
        <w:rPr>
          <w:rFonts w:hint="eastAsia"/>
          <w:color w:val="000000"/>
        </w:rPr>
        <w:t>(3)為提升市民失智症預防及失智友善識能，108年1年至6月共辦理失智友善宣導活動265場，18,370人參與。</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sidRPr="00221C6A">
        <w:rPr>
          <w:rFonts w:hint="eastAsia"/>
          <w:color w:val="000000"/>
        </w:rPr>
        <w:t>(4)為協助長者增進營養能有良好體能預防及延緩失能失智，本局成立高雄市社區營養推廣中心，由營養師走入社區提供長者營養服務，目前已建立本市區營養師人才庫，並開發多元、有趣及在地化的營養課程，於社區教導長輩及照顧者了解高齡營養「三好一巧」原則：「吃得下、吃得夠、</w:t>
      </w:r>
      <w:r w:rsidRPr="00221C6A">
        <w:rPr>
          <w:rFonts w:hint="eastAsia"/>
          <w:color w:val="000000"/>
        </w:rPr>
        <w:lastRenderedPageBreak/>
        <w:t>吃得對、吃得巧」，並輔導提供長輩共餐的社區關懷據點與社區餐飲業者供膳指導，以及進行社區長者營養風險評估及民眾營養諮詢服務。目前共辦理80場長者社區團體營養教育計2,514人參加，開發高雄市社區營養line@，提供民眾營養識能互動遊戲，辦理7場社區營養照顧相關人員培訓課程，輔導57家業者供膳指導，除了提供長輩及民眾的專業營養諮詢和指導，也提供個案所需的各項健康照護資源轉介。</w:t>
      </w:r>
    </w:p>
    <w:p w:rsidR="00221C6A" w:rsidRPr="00221C6A" w:rsidRDefault="00221C6A" w:rsidP="00976577">
      <w:pPr>
        <w:pStyle w:val="affffffffb"/>
        <w:spacing w:line="370" w:lineRule="exact"/>
        <w:ind w:leftChars="350" w:left="1120" w:rightChars="0" w:right="0" w:hangingChars="100" w:hanging="280"/>
        <w:jc w:val="both"/>
        <w:rPr>
          <w:rFonts w:hint="eastAsia"/>
          <w:color w:val="000000"/>
        </w:rPr>
      </w:pPr>
      <w:r w:rsidRPr="00221C6A">
        <w:rPr>
          <w:rFonts w:hint="eastAsia"/>
          <w:color w:val="000000"/>
        </w:rPr>
        <w:t>5.高齡友善城市計畫</w:t>
      </w:r>
    </w:p>
    <w:p w:rsidR="00221C6A" w:rsidRPr="00221C6A" w:rsidRDefault="00221C6A" w:rsidP="00976577">
      <w:pPr>
        <w:pStyle w:val="affffffffb"/>
        <w:spacing w:line="370" w:lineRule="exact"/>
        <w:ind w:leftChars="440" w:left="1476" w:rightChars="0" w:right="0" w:hangingChars="150" w:hanging="420"/>
        <w:jc w:val="both"/>
        <w:rPr>
          <w:rFonts w:hint="eastAsia"/>
          <w:color w:val="000000"/>
        </w:rPr>
      </w:pPr>
      <w:r w:rsidRPr="00221C6A">
        <w:rPr>
          <w:rFonts w:hint="eastAsia"/>
          <w:color w:val="000000"/>
        </w:rPr>
        <w:t>(1)輔導本市35家衛生所參與國民健康署「高齡友善健康照護機構認證」，透過高齡友善環境的改善與營造，高齡服務的規劃與設計，提供長者在地健康照護服務。</w:t>
      </w:r>
    </w:p>
    <w:p w:rsidR="00221C6A" w:rsidRDefault="00221C6A" w:rsidP="00976577">
      <w:pPr>
        <w:pStyle w:val="affffffffb"/>
        <w:spacing w:line="370" w:lineRule="exact"/>
        <w:ind w:leftChars="440" w:left="1476" w:rightChars="0" w:right="0" w:hangingChars="150" w:hanging="420"/>
        <w:jc w:val="both"/>
        <w:rPr>
          <w:rFonts w:hint="eastAsia"/>
          <w:color w:val="000000"/>
        </w:rPr>
      </w:pPr>
      <w:r w:rsidRPr="00221C6A">
        <w:rPr>
          <w:rFonts w:hint="eastAsia"/>
          <w:color w:val="000000"/>
        </w:rPr>
        <w:t>(2)積極宣導事故傷害防制，透過社區活動、醫療院所候診區及機關單位跑馬燈等方式，宣導預防一氧化碳中毒及緊急處理、高齡者交通安全，目前共辦理139場，10,711人參與。</w:t>
      </w:r>
    </w:p>
    <w:p w:rsidR="00A52886" w:rsidRPr="00AE1960" w:rsidRDefault="00A52886" w:rsidP="00976577">
      <w:pPr>
        <w:pStyle w:val="affffffff7"/>
        <w:spacing w:beforeLines="40" w:before="144" w:afterLines="15" w:after="54" w:line="480" w:lineRule="exact"/>
        <w:jc w:val="both"/>
        <w:rPr>
          <w:rFonts w:ascii="標楷體" w:eastAsia="標楷體" w:hAnsi="標楷體"/>
          <w:color w:val="000000"/>
        </w:rPr>
      </w:pPr>
      <w:r w:rsidRPr="00AE1960">
        <w:rPr>
          <w:rFonts w:ascii="標楷體" w:eastAsia="標楷體" w:hAnsi="標楷體"/>
          <w:color w:val="000000"/>
        </w:rPr>
        <w:t>十</w:t>
      </w:r>
      <w:r w:rsidR="00221C6A" w:rsidRPr="00221C6A">
        <w:rPr>
          <w:rFonts w:ascii="標楷體" w:eastAsia="標楷體" w:hAnsi="標楷體" w:hint="eastAsia"/>
          <w:color w:val="000000"/>
        </w:rPr>
        <w:t>三</w:t>
      </w:r>
      <w:r w:rsidRPr="00AE1960">
        <w:rPr>
          <w:rFonts w:ascii="標楷體" w:eastAsia="標楷體" w:hAnsi="標楷體"/>
          <w:color w:val="000000"/>
        </w:rPr>
        <w:t>、社區心理衛生服務</w:t>
      </w:r>
    </w:p>
    <w:p w:rsidR="00A52886" w:rsidRPr="00A35197" w:rsidRDefault="00A52886" w:rsidP="008E1167">
      <w:pPr>
        <w:spacing w:line="360" w:lineRule="exact"/>
        <w:ind w:leftChars="320" w:left="768"/>
        <w:jc w:val="both"/>
        <w:rPr>
          <w:rFonts w:ascii="標楷體" w:eastAsia="標楷體" w:hAnsi="標楷體"/>
          <w:color w:val="000000"/>
          <w:sz w:val="28"/>
          <w:szCs w:val="28"/>
        </w:rPr>
      </w:pPr>
      <w:r w:rsidRPr="00A35197">
        <w:rPr>
          <w:rFonts w:ascii="標楷體" w:eastAsia="標楷體" w:hAnsi="標楷體"/>
          <w:color w:val="000000"/>
          <w:sz w:val="28"/>
          <w:szCs w:val="28"/>
        </w:rPr>
        <w:t>為推展社區心理健康促進模式，結合本市衛生所、精神醫療網核心醫療機構、社區發展協會、社區關懷據點等在地資源，以社區營造概念，發展社區持續性的心理衛生整合服務模式，建置社區心理衛生服務網絡。</w:t>
      </w:r>
    </w:p>
    <w:p w:rsidR="00A52886" w:rsidRPr="00A35197" w:rsidRDefault="003C6689" w:rsidP="00793A72">
      <w:pPr>
        <w:pStyle w:val="affffffff9"/>
        <w:spacing w:line="38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心理衛生初段服務</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1.108年1月至6月服務成果如下：定點心理加油站提供社區民眾免費諮商服務882人次，求助問題前三名類型依序為「自我探索」</w:t>
      </w:r>
      <w:r w:rsidR="003C6689">
        <w:rPr>
          <w:color w:val="000000"/>
        </w:rPr>
        <w:t>(</w:t>
      </w:r>
      <w:r w:rsidRPr="00A35197">
        <w:rPr>
          <w:color w:val="000000"/>
        </w:rPr>
        <w:t>23.6%</w:t>
      </w:r>
      <w:r w:rsidR="003C6689">
        <w:rPr>
          <w:color w:val="000000"/>
        </w:rPr>
        <w:t>)</w:t>
      </w:r>
      <w:r w:rsidRPr="00A35197">
        <w:rPr>
          <w:color w:val="000000"/>
        </w:rPr>
        <w:t>、「疾病適應」</w:t>
      </w:r>
      <w:r w:rsidR="003C6689">
        <w:rPr>
          <w:color w:val="000000"/>
        </w:rPr>
        <w:t>(</w:t>
      </w:r>
      <w:r w:rsidRPr="00A35197">
        <w:rPr>
          <w:color w:val="000000"/>
        </w:rPr>
        <w:t>23.2%</w:t>
      </w:r>
      <w:r w:rsidR="003C6689">
        <w:rPr>
          <w:color w:val="000000"/>
        </w:rPr>
        <w:t>)</w:t>
      </w:r>
      <w:r w:rsidRPr="00A35197">
        <w:rPr>
          <w:color w:val="000000"/>
        </w:rPr>
        <w:t>及「親子關係」</w:t>
      </w:r>
      <w:r w:rsidR="003C6689">
        <w:rPr>
          <w:color w:val="000000"/>
        </w:rPr>
        <w:t>(</w:t>
      </w:r>
      <w:r w:rsidRPr="00A35197">
        <w:rPr>
          <w:color w:val="000000"/>
        </w:rPr>
        <w:t>12.2%</w:t>
      </w:r>
      <w:r w:rsidR="003C6689">
        <w:rPr>
          <w:color w:val="000000"/>
        </w:rPr>
        <w:t>)</w:t>
      </w:r>
      <w:r w:rsidRPr="00A35197">
        <w:rPr>
          <w:color w:val="000000"/>
        </w:rPr>
        <w:t>。</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 xml:space="preserve">2.108年1月至6月心理健康宣導教育成果：   </w:t>
      </w:r>
    </w:p>
    <w:p w:rsidR="00A52886" w:rsidRPr="00A35197" w:rsidRDefault="00221C6A" w:rsidP="00976577">
      <w:pPr>
        <w:spacing w:line="370" w:lineRule="exact"/>
        <w:ind w:leftChars="470" w:left="1128"/>
        <w:jc w:val="both"/>
        <w:rPr>
          <w:rFonts w:ascii="標楷體" w:eastAsia="標楷體" w:hAnsi="標楷體"/>
          <w:color w:val="000000"/>
          <w:sz w:val="28"/>
          <w:szCs w:val="28"/>
        </w:rPr>
      </w:pPr>
      <w:r w:rsidRPr="00221C6A">
        <w:rPr>
          <w:rFonts w:ascii="標楷體" w:eastAsia="標楷體" w:hAnsi="標楷體" w:hint="eastAsia"/>
          <w:color w:val="000000"/>
          <w:sz w:val="28"/>
          <w:szCs w:val="28"/>
        </w:rPr>
        <w:t>辦理84場心理健康促進活動，計7,672人次參與。連結廣播媒體6場、發布心理衛生新聞6則，宣導各項心理衛生服務措施。</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3.108年1月至6月結合衛政、社政與勞政服務成果：針對鄰里長與里幹事辦理自殺防治守門人教育宣導，計完成301里，累計達本市目標里數之40.6%</w:t>
      </w:r>
      <w:r w:rsidR="003C6689">
        <w:rPr>
          <w:color w:val="000000"/>
        </w:rPr>
        <w:t>(</w:t>
      </w:r>
      <w:r w:rsidRPr="00A35197">
        <w:rPr>
          <w:color w:val="000000"/>
        </w:rPr>
        <w:t>301/752*100%</w:t>
      </w:r>
      <w:r w:rsidR="003C6689">
        <w:rPr>
          <w:color w:val="000000"/>
        </w:rPr>
        <w:t>)</w:t>
      </w:r>
      <w:r w:rsidRPr="00A35197">
        <w:rPr>
          <w:color w:val="000000"/>
        </w:rPr>
        <w:t>；結合社政、警察、消防、民政、教育、勞政等機關辦理「幸福in高雄，捕手Go~Go~Go~」之自殺防治新概念「看聽轉牽走」宣導，提升民眾「正向思考」及面對壓力事件「即時轉念」的觀念，以重新獲得面對問題的能力，108年1月至6月共辦理145場，共計5,517人次參與。</w:t>
      </w:r>
    </w:p>
    <w:p w:rsidR="00A52886" w:rsidRPr="00A35197" w:rsidRDefault="00A52886" w:rsidP="00976577">
      <w:pPr>
        <w:pStyle w:val="affffffffb"/>
        <w:spacing w:line="370" w:lineRule="exact"/>
        <w:ind w:leftChars="350" w:left="1120" w:rightChars="0" w:right="0" w:hangingChars="100" w:hanging="280"/>
        <w:jc w:val="both"/>
        <w:rPr>
          <w:color w:val="000000"/>
        </w:rPr>
      </w:pPr>
      <w:r w:rsidRPr="00A35197">
        <w:rPr>
          <w:color w:val="000000"/>
        </w:rPr>
        <w:t>4.針對「燒炭」、「農藥」、「高處跳下」、「溺水」限制自殺工具的可及性工作：為降低木炭取得之便利性，與本市4大連鎖超商及10大賣場等店家合作，規劃推動「木炭安全上架」方案，108年1月至6月實地稽查宣導244家，木炭採安全上架455家，配合度達53.6%</w:t>
      </w:r>
      <w:r w:rsidR="003C6689">
        <w:rPr>
          <w:color w:val="000000"/>
        </w:rPr>
        <w:t>(</w:t>
      </w:r>
      <w:r w:rsidRPr="00A35197">
        <w:rPr>
          <w:color w:val="000000"/>
        </w:rPr>
        <w:t>244/455*100%</w:t>
      </w:r>
      <w:r w:rsidR="003C6689">
        <w:rPr>
          <w:color w:val="000000"/>
        </w:rPr>
        <w:t>)</w:t>
      </w:r>
      <w:r w:rsidRPr="00A35197">
        <w:rPr>
          <w:color w:val="000000"/>
        </w:rPr>
        <w:t>；主動訪查本市之農藥行進行宣導及提供自殺防治文宣，108年1月至6月已完成訪查及宣導計63家；拜訪本市之公寓大廈進行宣導及提供自殺防治文宣，108年1月至6月已完成訪查及宣導計154家；至高雄市38區容易跳水地點，108年1月至6月已完成張貼「珍愛生命」標語29條水域。</w:t>
      </w:r>
    </w:p>
    <w:p w:rsidR="00976577" w:rsidRDefault="00976577" w:rsidP="00793A72">
      <w:pPr>
        <w:pStyle w:val="affffffff9"/>
        <w:spacing w:line="380" w:lineRule="exact"/>
        <w:ind w:leftChars="100" w:left="240"/>
        <w:jc w:val="both"/>
        <w:rPr>
          <w:rFonts w:hint="eastAsia"/>
          <w:color w:val="000000"/>
        </w:rPr>
      </w:pPr>
    </w:p>
    <w:p w:rsidR="00A52886" w:rsidRPr="00A35197" w:rsidRDefault="003C6689" w:rsidP="00793A72">
      <w:pPr>
        <w:pStyle w:val="affffffff9"/>
        <w:spacing w:line="380" w:lineRule="exact"/>
        <w:ind w:leftChars="100" w:left="240"/>
        <w:jc w:val="both"/>
        <w:rPr>
          <w:color w:val="000000"/>
        </w:rPr>
      </w:pPr>
      <w:r>
        <w:rPr>
          <w:color w:val="000000"/>
        </w:rPr>
        <w:lastRenderedPageBreak/>
        <w:t>(</w:t>
      </w:r>
      <w:r w:rsidR="00A52886" w:rsidRPr="00A35197">
        <w:rPr>
          <w:color w:val="000000"/>
        </w:rPr>
        <w:t>二</w:t>
      </w:r>
      <w:r>
        <w:rPr>
          <w:color w:val="000000"/>
        </w:rPr>
        <w:t>)</w:t>
      </w:r>
      <w:r w:rsidR="00A52886" w:rsidRPr="00A35197">
        <w:rPr>
          <w:color w:val="000000"/>
        </w:rPr>
        <w:t>心理衛生次段服務</w:t>
      </w:r>
    </w:p>
    <w:p w:rsidR="00A52886" w:rsidRPr="00A35197" w:rsidRDefault="00A52886" w:rsidP="00793A72">
      <w:pPr>
        <w:pStyle w:val="affffffffb"/>
        <w:spacing w:line="380" w:lineRule="exact"/>
        <w:ind w:leftChars="335" w:left="804" w:rightChars="0" w:right="0"/>
        <w:jc w:val="both"/>
        <w:rPr>
          <w:color w:val="000000"/>
        </w:rPr>
      </w:pPr>
      <w:r w:rsidRPr="00A35197">
        <w:rPr>
          <w:color w:val="000000"/>
        </w:rPr>
        <w:t>老人憂鬱症篩檢服務：以65歲以上與原住民55歲以上長者為本市自殺防治重點族群，搭配門診、老人健康檢查、社區篩檢、宣導活動等提供本市長者心理健康篩檢服務，108年篩檢累計18,996人</w:t>
      </w:r>
      <w:r w:rsidR="003C6689">
        <w:rPr>
          <w:color w:val="000000"/>
        </w:rPr>
        <w:t>(</w:t>
      </w:r>
      <w:r w:rsidRPr="00A35197">
        <w:rPr>
          <w:color w:val="000000"/>
        </w:rPr>
        <w:t>占本市65歲以上老年人口數</w:t>
      </w:r>
      <w:r w:rsidR="003C6689">
        <w:rPr>
          <w:color w:val="000000"/>
        </w:rPr>
        <w:t>(</w:t>
      </w:r>
      <w:r w:rsidRPr="00A35197">
        <w:rPr>
          <w:color w:val="000000"/>
        </w:rPr>
        <w:t>411,897人</w:t>
      </w:r>
      <w:r w:rsidR="003C6689">
        <w:rPr>
          <w:color w:val="000000"/>
        </w:rPr>
        <w:t>)</w:t>
      </w:r>
      <w:r w:rsidRPr="00A35197">
        <w:rPr>
          <w:color w:val="000000"/>
        </w:rPr>
        <w:t>之4.61%</w:t>
      </w:r>
      <w:r w:rsidR="003C6689">
        <w:rPr>
          <w:color w:val="000000"/>
        </w:rPr>
        <w:t>)</w:t>
      </w:r>
      <w:r w:rsidRPr="00A35197">
        <w:rPr>
          <w:color w:val="000000"/>
        </w:rPr>
        <w:t>，篩檢出之憂鬱症高危險群計89人，提供後續關懷服務及相關資源連結服務。</w:t>
      </w:r>
    </w:p>
    <w:p w:rsidR="00A52886" w:rsidRPr="00A35197" w:rsidRDefault="003C6689" w:rsidP="00793A72">
      <w:pPr>
        <w:pStyle w:val="affffffff9"/>
        <w:spacing w:line="38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自殺防治</w:t>
      </w:r>
    </w:p>
    <w:p w:rsidR="00A52886" w:rsidRPr="00A35197" w:rsidRDefault="00A52886" w:rsidP="00793A72">
      <w:pPr>
        <w:pStyle w:val="affffffffb"/>
        <w:spacing w:line="380" w:lineRule="exact"/>
        <w:ind w:leftChars="350" w:left="1120" w:rightChars="0" w:right="0" w:hangingChars="100" w:hanging="280"/>
        <w:jc w:val="both"/>
        <w:rPr>
          <w:color w:val="000000"/>
        </w:rPr>
      </w:pPr>
      <w:r w:rsidRPr="00A35197">
        <w:rPr>
          <w:color w:val="000000"/>
        </w:rPr>
        <w:t>1.本市108年累計至</w:t>
      </w:r>
      <w:smartTag w:uri="urn:schemas-microsoft-com:office:smarttags" w:element="chsdate">
        <w:smartTagPr>
          <w:attr w:name="Year" w:val="2019"/>
          <w:attr w:name="Month" w:val="5"/>
          <w:attr w:name="Day" w:val="31"/>
          <w:attr w:name="IsLunarDate" w:val="False"/>
          <w:attr w:name="IsROCDate" w:val="False"/>
        </w:smartTagPr>
        <w:r w:rsidRPr="00A35197">
          <w:rPr>
            <w:color w:val="000000"/>
          </w:rPr>
          <w:t>5月31日</w:t>
        </w:r>
      </w:smartTag>
      <w:r w:rsidRPr="00A35197">
        <w:rPr>
          <w:color w:val="000000"/>
        </w:rPr>
        <w:t>自殺高風險個案通報數1,981人次，自殺方式以「安眠藥、鎮靜劑」最多，計551人次，其次為「割腕」計426人次；自殺原因以「憂鬱傾向」最多，計823人次，其次為「家庭成員因素」，計435人次。</w:t>
      </w:r>
    </w:p>
    <w:p w:rsidR="00A52886" w:rsidRPr="00A35197" w:rsidRDefault="00A52886" w:rsidP="00793A72">
      <w:pPr>
        <w:pStyle w:val="affffffffb"/>
        <w:spacing w:line="380" w:lineRule="exact"/>
        <w:ind w:leftChars="350" w:left="1120" w:rightChars="0" w:right="0" w:hangingChars="100" w:hanging="280"/>
        <w:jc w:val="both"/>
        <w:rPr>
          <w:color w:val="000000"/>
        </w:rPr>
      </w:pPr>
      <w:r w:rsidRPr="00A35197">
        <w:rPr>
          <w:color w:val="000000"/>
        </w:rPr>
        <w:t>2.衛生福利部108年6月10日提供本市最新自殺死亡數據顯示，108年1月至2月自殺死亡人數為68人，較107年同期減少14人，其中男性47人</w:t>
      </w:r>
      <w:r w:rsidR="003C6689">
        <w:rPr>
          <w:color w:val="000000"/>
        </w:rPr>
        <w:t>(</w:t>
      </w:r>
      <w:r w:rsidRPr="00A35197">
        <w:rPr>
          <w:color w:val="000000"/>
        </w:rPr>
        <w:t>69.1%</w:t>
      </w:r>
      <w:r w:rsidR="003C6689">
        <w:rPr>
          <w:color w:val="000000"/>
        </w:rPr>
        <w:t>)</w:t>
      </w:r>
      <w:r w:rsidRPr="00A35197">
        <w:rPr>
          <w:color w:val="000000"/>
        </w:rPr>
        <w:t>、女性21人</w:t>
      </w:r>
      <w:r w:rsidR="003C6689">
        <w:rPr>
          <w:color w:val="000000"/>
        </w:rPr>
        <w:t>(</w:t>
      </w:r>
      <w:r w:rsidRPr="00A35197">
        <w:rPr>
          <w:color w:val="000000"/>
        </w:rPr>
        <w:t>30.9%</w:t>
      </w:r>
      <w:r w:rsidR="003C6689">
        <w:rPr>
          <w:color w:val="000000"/>
        </w:rPr>
        <w:t>)</w:t>
      </w:r>
      <w:r w:rsidRPr="00A35197">
        <w:rPr>
          <w:color w:val="000000"/>
        </w:rPr>
        <w:t>；年齡層以「25</w:t>
      </w:r>
      <w:r w:rsidRPr="00A35197">
        <w:rPr>
          <w:rFonts w:hint="eastAsia"/>
          <w:color w:val="000000"/>
        </w:rPr>
        <w:t>歲至</w:t>
      </w:r>
      <w:r w:rsidRPr="00A35197">
        <w:rPr>
          <w:color w:val="000000"/>
        </w:rPr>
        <w:t>44歲」33人次最多；死亡方式以「上吊」23人次最多。</w:t>
      </w:r>
    </w:p>
    <w:p w:rsidR="00A52886" w:rsidRPr="00A35197" w:rsidRDefault="003C6689" w:rsidP="00793A72">
      <w:pPr>
        <w:pStyle w:val="affffffff9"/>
        <w:spacing w:line="38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醫療戒治服務</w:t>
      </w:r>
    </w:p>
    <w:p w:rsidR="00FD4941" w:rsidRPr="00FD4941" w:rsidRDefault="00FD4941" w:rsidP="003633C5">
      <w:pPr>
        <w:pStyle w:val="affffffffb"/>
        <w:spacing w:line="380" w:lineRule="exact"/>
        <w:ind w:leftChars="350" w:left="1120" w:rightChars="0" w:right="0" w:hangingChars="100" w:hanging="280"/>
        <w:jc w:val="both"/>
        <w:rPr>
          <w:rFonts w:hint="eastAsia"/>
          <w:color w:val="000000"/>
        </w:rPr>
      </w:pPr>
      <w:r w:rsidRPr="00FD4941">
        <w:rPr>
          <w:rFonts w:hint="eastAsia"/>
          <w:color w:val="000000"/>
        </w:rPr>
        <w:t>1.本市指定藥癮戒治機構共18家，替代治療執行機構共18家，其中丁基原啡因替代治療診所共5家；截至108年6月30日為止，累計補助人數為1,529人。</w:t>
      </w:r>
    </w:p>
    <w:p w:rsidR="00FD4941" w:rsidRPr="00FD4941" w:rsidRDefault="00FD4941" w:rsidP="003633C5">
      <w:pPr>
        <w:pStyle w:val="affffffffb"/>
        <w:spacing w:line="380" w:lineRule="exact"/>
        <w:ind w:leftChars="350" w:left="1120" w:rightChars="0" w:right="0" w:hangingChars="100" w:hanging="280"/>
        <w:jc w:val="both"/>
        <w:rPr>
          <w:rFonts w:hint="eastAsia"/>
          <w:color w:val="000000"/>
        </w:rPr>
      </w:pPr>
      <w:r w:rsidRPr="00FD4941">
        <w:rPr>
          <w:rFonts w:hint="eastAsia"/>
          <w:color w:val="000000"/>
        </w:rPr>
        <w:t>2.衛生福利部108年藥癮治療費用補助方案由衛生局代審代付，自108年5月8日開始實施，提供藥癮個案治療費用之部分補助，截至108年6月30日共計補助藥癮者2人。</w:t>
      </w:r>
    </w:p>
    <w:p w:rsidR="00A52886" w:rsidRPr="00A35197" w:rsidRDefault="00FD4941" w:rsidP="003633C5">
      <w:pPr>
        <w:pStyle w:val="affffffffb"/>
        <w:spacing w:line="380" w:lineRule="exact"/>
        <w:ind w:leftChars="350" w:left="1120" w:rightChars="0" w:right="0" w:hangingChars="100" w:hanging="280"/>
        <w:jc w:val="both"/>
        <w:rPr>
          <w:color w:val="000000"/>
        </w:rPr>
      </w:pPr>
      <w:r w:rsidRPr="00FD4941">
        <w:rPr>
          <w:rFonts w:hint="eastAsia"/>
          <w:color w:val="000000"/>
        </w:rPr>
        <w:t>3.本市指定酒癮戒治機構共11家，自108年1月至6月共轉介135人次，持續治療人數為104人。</w:t>
      </w:r>
    </w:p>
    <w:p w:rsidR="00A52886" w:rsidRPr="00A35197" w:rsidRDefault="003C6689" w:rsidP="00793A72">
      <w:pPr>
        <w:pStyle w:val="affffffff9"/>
        <w:spacing w:line="46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精神衛生末段服務</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1.制定「高雄市社區</w:t>
      </w:r>
      <w:r w:rsidR="003C6689">
        <w:rPr>
          <w:color w:val="000000"/>
        </w:rPr>
        <w:t>(</w:t>
      </w:r>
      <w:r w:rsidRPr="00A35197">
        <w:rPr>
          <w:color w:val="000000"/>
        </w:rPr>
        <w:t>疑似</w:t>
      </w:r>
      <w:r w:rsidR="003C6689">
        <w:rPr>
          <w:color w:val="000000"/>
        </w:rPr>
        <w:t>)</w:t>
      </w:r>
      <w:r w:rsidRPr="00A35197">
        <w:rPr>
          <w:color w:val="000000"/>
        </w:rPr>
        <w:t>精神病人處置標準作業流程」，已建置本市社區精神病人單一通報窗口，當民眾通報衛生局社區內有</w:t>
      </w:r>
      <w:r w:rsidR="003C6689">
        <w:rPr>
          <w:color w:val="000000"/>
        </w:rPr>
        <w:t>(</w:t>
      </w:r>
      <w:r w:rsidRPr="00A35197">
        <w:rPr>
          <w:color w:val="000000"/>
        </w:rPr>
        <w:t>疑似</w:t>
      </w:r>
      <w:r w:rsidR="003C6689">
        <w:rPr>
          <w:color w:val="000000"/>
        </w:rPr>
        <w:t>)</w:t>
      </w:r>
      <w:r w:rsidRPr="00A35197">
        <w:rPr>
          <w:color w:val="000000"/>
        </w:rPr>
        <w:t>精神病患發生干擾事件時，即派轄區公衛護士進行實地訪查瞭解，針對被通報之疑似精神病患進行訪視關懷、協助就醫或提供相關資源，以減少社區滋擾事件之發生。</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2.</w:t>
      </w:r>
      <w:r w:rsidR="00FD4941" w:rsidRPr="00FD4941">
        <w:rPr>
          <w:rFonts w:hint="eastAsia"/>
          <w:color w:val="000000"/>
        </w:rPr>
        <w:t>本市社區精神個案照護係依據衛生福利部「精神疾病患者社區家訪要點」進行關懷訪視，針對病情不穩但未達強制住院要件個案，依個案情形調整訪視頻率、增加訪視密度或轉介社區關懷訪視員提供關懷訪視服務，並加強個案家屬或親友照顧知能，衛教其瞭解發病前兆及緊急危機處理方式，108年1月至6月30日精神個案實際照護20,724名，完成訪視追蹤55,689人次。</w:t>
      </w:r>
    </w:p>
    <w:p w:rsidR="00FD4941" w:rsidRPr="00FD4941" w:rsidRDefault="00FD4941" w:rsidP="00816FAD">
      <w:pPr>
        <w:pStyle w:val="affffffffb"/>
        <w:adjustRightInd w:val="0"/>
        <w:spacing w:line="370" w:lineRule="exact"/>
        <w:ind w:leftChars="350" w:left="1120" w:rightChars="0" w:right="0" w:hangingChars="100" w:hanging="280"/>
        <w:jc w:val="both"/>
        <w:rPr>
          <w:rFonts w:hint="eastAsia"/>
          <w:color w:val="000000"/>
        </w:rPr>
      </w:pPr>
      <w:r w:rsidRPr="00FD4941">
        <w:rPr>
          <w:rFonts w:hint="eastAsia"/>
          <w:color w:val="000000"/>
        </w:rPr>
        <w:t>3.針對轄內主要照顧者65歲以上，家中有2位以上精神病人、獨居、無病識感、不規則就醫、合併家暴等高風險個案，視其需求提供連結相關服務資源或轉介社區關懷計畫，108年1月至6月30日轉介社區關懷訪視員開案服務共計643人，提供關懷服務達2,960人次。</w:t>
      </w:r>
    </w:p>
    <w:p w:rsidR="00FD4941" w:rsidRPr="00FD4941" w:rsidRDefault="00FD4941" w:rsidP="00816FAD">
      <w:pPr>
        <w:pStyle w:val="affffffffb"/>
        <w:adjustRightInd w:val="0"/>
        <w:spacing w:line="370" w:lineRule="exact"/>
        <w:ind w:leftChars="350" w:left="1120" w:rightChars="0" w:right="0" w:hangingChars="100" w:hanging="280"/>
        <w:jc w:val="both"/>
        <w:rPr>
          <w:rFonts w:hint="eastAsia"/>
          <w:color w:val="000000"/>
        </w:rPr>
      </w:pPr>
      <w:r w:rsidRPr="00FD4941">
        <w:rPr>
          <w:rFonts w:hint="eastAsia"/>
          <w:color w:val="000000"/>
        </w:rPr>
        <w:lastRenderedPageBreak/>
        <w:t>4.強化社會安全網策略三，針對轄內家庭暴力、兒童虐待、性侵害加害人合併精神疾病個案，依照家庭訪視評估，建立個別化服務計畫與資源連結，108年1月至6月30日，共計服務案量366人，提供關懷服務達4,018人次。</w:t>
      </w:r>
    </w:p>
    <w:p w:rsidR="00FD4941" w:rsidRPr="00FD4941" w:rsidRDefault="00FD4941" w:rsidP="00816FAD">
      <w:pPr>
        <w:pStyle w:val="affffffffb"/>
        <w:adjustRightInd w:val="0"/>
        <w:spacing w:line="370" w:lineRule="exact"/>
        <w:ind w:leftChars="350" w:left="1120" w:rightChars="0" w:right="0" w:hangingChars="100" w:hanging="280"/>
        <w:jc w:val="both"/>
        <w:rPr>
          <w:rFonts w:hint="eastAsia"/>
          <w:color w:val="000000"/>
        </w:rPr>
      </w:pPr>
      <w:r w:rsidRPr="00FD4941">
        <w:rPr>
          <w:rFonts w:hint="eastAsia"/>
          <w:color w:val="000000"/>
        </w:rPr>
        <w:t>5.依據精神衛生法第19條規定，經醫師診斷或鑑定屬嚴重病人者，應置保護人一人，針對嚴重病人無保護人者，應由主管機關選定適當人員擔任，截至108年1月至6月30日本市精神照護個案中具有嚴重病人身分共計1,176人，由衛生局協助指定公設保護人，共計50案。</w:t>
      </w:r>
    </w:p>
    <w:p w:rsidR="00A52886" w:rsidRPr="00A35197" w:rsidRDefault="00FD4941" w:rsidP="00816FAD">
      <w:pPr>
        <w:pStyle w:val="affffffffb"/>
        <w:adjustRightInd w:val="0"/>
        <w:spacing w:line="370" w:lineRule="exact"/>
        <w:ind w:leftChars="350" w:left="1120" w:rightChars="0" w:right="0" w:hangingChars="100" w:hanging="280"/>
        <w:jc w:val="both"/>
        <w:rPr>
          <w:color w:val="000000"/>
        </w:rPr>
      </w:pPr>
      <w:r w:rsidRPr="00FD4941">
        <w:rPr>
          <w:rFonts w:hint="eastAsia"/>
          <w:color w:val="000000"/>
        </w:rPr>
        <w:t>6.高雄市立凱旋醫院108年承接衛生福利部「醫療機構精神病人社區照護品質提升計畫」，與國軍高雄總醫院、財團法人台灣省私立高雄仁愛之家附設慈惠醫院、燕巢靜和醫院、高雄醫學大學附設中和紀念醫院、國軍高雄總醫院左營分院、高雄長庚醫院、高雄榮民總醫院、義大醫療財團法人義大醫院、衛生福利部旗山醫院，共計9家醫療機構合作，針對警、消人員協助護送就醫，但未住院個案等困難處理對象提供電、家訪等訪視服務，並給予適當衛教及轉介相關資源，108年1月至6月共開案服務144人，提供電訪887人次，居家訪視145人次，強化精神病人緊急送醫服務方案計4人次。</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營造優質無菸環境，推動菸害防制工作</w:t>
      </w:r>
    </w:p>
    <w:p w:rsidR="00A52886" w:rsidRPr="00A35197" w:rsidRDefault="00A52886" w:rsidP="00981DE8">
      <w:pPr>
        <w:pStyle w:val="affffffffb"/>
        <w:ind w:leftChars="350" w:left="1120" w:rightChars="0" w:right="0" w:hangingChars="100" w:hanging="280"/>
        <w:jc w:val="both"/>
        <w:rPr>
          <w:color w:val="000000"/>
        </w:rPr>
      </w:pPr>
      <w:r w:rsidRPr="00A35197">
        <w:rPr>
          <w:color w:val="000000"/>
        </w:rPr>
        <w:t>1.</w:t>
      </w:r>
      <w:r w:rsidR="00FD4941" w:rsidRPr="00FD4941">
        <w:rPr>
          <w:rFonts w:hint="eastAsia"/>
          <w:color w:val="000000"/>
        </w:rPr>
        <w:t>結合警政、教育及衛生單位辦理例行稽查、專案稽查、聯合稽查及檢舉稽查，108年1月至6月共執行稽查33,279家，開立658張行政裁處書，年度執法重點為加強業者自主管理及嚇阻青少年吸菸。</w:t>
      </w:r>
      <w:r w:rsidRPr="00A35197">
        <w:rPr>
          <w:color w:val="000000"/>
        </w:rPr>
        <w:t>。</w:t>
      </w:r>
    </w:p>
    <w:p w:rsidR="00A52886" w:rsidRPr="00A35197" w:rsidRDefault="00A52886" w:rsidP="00976577">
      <w:pPr>
        <w:spacing w:line="40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108年1月至6月與107年同期菸害防制稽查取締比較表</w:t>
      </w:r>
    </w:p>
    <w:tbl>
      <w:tblPr>
        <w:tblW w:w="0" w:type="auto"/>
        <w:jc w:val="center"/>
        <w:tblLayout w:type="fixed"/>
        <w:tblLook w:val="0000" w:firstRow="0" w:lastRow="0" w:firstColumn="0" w:lastColumn="0" w:noHBand="0" w:noVBand="0"/>
      </w:tblPr>
      <w:tblGrid>
        <w:gridCol w:w="1482"/>
        <w:gridCol w:w="2371"/>
        <w:gridCol w:w="2074"/>
        <w:gridCol w:w="2608"/>
      </w:tblGrid>
      <w:tr w:rsidR="00A52886" w:rsidRPr="00A35197">
        <w:trPr>
          <w:trHeight w:val="312"/>
          <w:jc w:val="center"/>
        </w:trPr>
        <w:tc>
          <w:tcPr>
            <w:tcW w:w="1482" w:type="dxa"/>
            <w:tcBorders>
              <w:top w:val="single" w:sz="12" w:space="0" w:color="000000"/>
              <w:left w:val="single" w:sz="12" w:space="0" w:color="000000"/>
              <w:bottom w:val="single" w:sz="6"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年度</w:t>
            </w:r>
          </w:p>
        </w:tc>
        <w:tc>
          <w:tcPr>
            <w:tcW w:w="2371" w:type="dxa"/>
            <w:tcBorders>
              <w:top w:val="single" w:sz="12" w:space="0" w:color="000000"/>
              <w:left w:val="single" w:sz="6" w:space="0" w:color="000000"/>
              <w:bottom w:val="single" w:sz="6"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稽查家數</w:t>
            </w:r>
          </w:p>
        </w:tc>
        <w:tc>
          <w:tcPr>
            <w:tcW w:w="2074" w:type="dxa"/>
            <w:tcBorders>
              <w:top w:val="single" w:sz="12" w:space="0" w:color="000000"/>
              <w:left w:val="single" w:sz="6" w:space="0" w:color="000000"/>
              <w:bottom w:val="single" w:sz="6"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裁處件數</w:t>
            </w:r>
          </w:p>
        </w:tc>
        <w:tc>
          <w:tcPr>
            <w:tcW w:w="2608"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罰鍰金額</w:t>
            </w:r>
            <w:r w:rsidR="003C6689">
              <w:rPr>
                <w:rFonts w:ascii="標楷體" w:eastAsia="標楷體" w:hAnsi="標楷體"/>
                <w:color w:val="000000"/>
                <w:sz w:val="28"/>
                <w:szCs w:val="28"/>
              </w:rPr>
              <w:t>(</w:t>
            </w:r>
            <w:r w:rsidRPr="00A35197">
              <w:rPr>
                <w:rFonts w:ascii="標楷體" w:eastAsia="標楷體" w:hAnsi="標楷體"/>
                <w:color w:val="000000"/>
                <w:sz w:val="28"/>
                <w:szCs w:val="28"/>
              </w:rPr>
              <w:t>元</w:t>
            </w:r>
            <w:r w:rsidR="003C6689">
              <w:rPr>
                <w:rFonts w:ascii="標楷體" w:eastAsia="標楷體" w:hAnsi="標楷體"/>
                <w:color w:val="000000"/>
                <w:sz w:val="28"/>
                <w:szCs w:val="28"/>
              </w:rPr>
              <w:t>)</w:t>
            </w:r>
          </w:p>
        </w:tc>
      </w:tr>
      <w:tr w:rsidR="00A52886" w:rsidRPr="00A35197">
        <w:trPr>
          <w:trHeight w:val="312"/>
          <w:jc w:val="center"/>
        </w:trPr>
        <w:tc>
          <w:tcPr>
            <w:tcW w:w="1482" w:type="dxa"/>
            <w:tcBorders>
              <w:top w:val="single" w:sz="6" w:space="0" w:color="000000"/>
              <w:left w:val="single" w:sz="12" w:space="0" w:color="000000"/>
              <w:bottom w:val="single" w:sz="6"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107 1-6月</w:t>
            </w:r>
          </w:p>
        </w:tc>
        <w:tc>
          <w:tcPr>
            <w:tcW w:w="2371" w:type="dxa"/>
            <w:tcBorders>
              <w:top w:val="single" w:sz="6" w:space="0" w:color="000000"/>
              <w:left w:val="single" w:sz="6" w:space="0" w:color="000000"/>
              <w:bottom w:val="single" w:sz="6" w:space="0" w:color="000000"/>
            </w:tcBorders>
            <w:shd w:val="clear" w:color="auto" w:fill="auto"/>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31,756家</w:t>
            </w:r>
          </w:p>
        </w:tc>
        <w:tc>
          <w:tcPr>
            <w:tcW w:w="2074" w:type="dxa"/>
            <w:tcBorders>
              <w:top w:val="single" w:sz="6" w:space="0" w:color="000000"/>
              <w:left w:val="single" w:sz="6" w:space="0" w:color="000000"/>
              <w:bottom w:val="single" w:sz="6"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782件</w:t>
            </w:r>
          </w:p>
        </w:tc>
        <w:tc>
          <w:tcPr>
            <w:tcW w:w="2608"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52886" w:rsidRPr="00A35197" w:rsidRDefault="00A52886" w:rsidP="00793A72">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2,925,000</w:t>
            </w:r>
          </w:p>
        </w:tc>
      </w:tr>
      <w:tr w:rsidR="00FD4941" w:rsidRPr="00A35197">
        <w:trPr>
          <w:trHeight w:val="312"/>
          <w:jc w:val="center"/>
        </w:trPr>
        <w:tc>
          <w:tcPr>
            <w:tcW w:w="1482" w:type="dxa"/>
            <w:tcBorders>
              <w:top w:val="single" w:sz="6" w:space="0" w:color="000000"/>
              <w:left w:val="single" w:sz="12" w:space="0" w:color="000000"/>
              <w:bottom w:val="single" w:sz="12" w:space="0" w:color="000000"/>
            </w:tcBorders>
            <w:shd w:val="clear" w:color="auto" w:fill="auto"/>
            <w:vAlign w:val="center"/>
          </w:tcPr>
          <w:p w:rsidR="00FD4941" w:rsidRPr="00A35197" w:rsidRDefault="00FD4941" w:rsidP="00FD4941">
            <w:pPr>
              <w:spacing w:afterLines="10" w:after="36" w:line="360" w:lineRule="exact"/>
              <w:jc w:val="center"/>
              <w:rPr>
                <w:rFonts w:ascii="標楷體" w:eastAsia="標楷體" w:hAnsi="標楷體"/>
                <w:color w:val="000000"/>
                <w:sz w:val="28"/>
                <w:szCs w:val="28"/>
              </w:rPr>
            </w:pPr>
            <w:r w:rsidRPr="00A35197">
              <w:rPr>
                <w:rFonts w:ascii="標楷體" w:eastAsia="標楷體" w:hAnsi="標楷體"/>
                <w:color w:val="000000"/>
                <w:sz w:val="28"/>
                <w:szCs w:val="28"/>
              </w:rPr>
              <w:t>108 1-6月</w:t>
            </w:r>
          </w:p>
        </w:tc>
        <w:tc>
          <w:tcPr>
            <w:tcW w:w="2371" w:type="dxa"/>
            <w:tcBorders>
              <w:top w:val="single" w:sz="6" w:space="0" w:color="000000"/>
              <w:left w:val="single" w:sz="6" w:space="0" w:color="000000"/>
              <w:bottom w:val="single" w:sz="12" w:space="0" w:color="000000"/>
            </w:tcBorders>
            <w:shd w:val="clear" w:color="auto" w:fill="auto"/>
          </w:tcPr>
          <w:p w:rsidR="00FD4941" w:rsidRPr="00FD4941" w:rsidRDefault="00FD4941" w:rsidP="00FD4941">
            <w:pPr>
              <w:spacing w:afterLines="10" w:after="36" w:line="360" w:lineRule="exact"/>
              <w:jc w:val="center"/>
              <w:rPr>
                <w:rFonts w:ascii="標楷體" w:eastAsia="標楷體" w:hAnsi="標楷體"/>
                <w:color w:val="000000"/>
                <w:sz w:val="28"/>
                <w:szCs w:val="28"/>
              </w:rPr>
            </w:pPr>
            <w:r w:rsidRPr="00FD4941">
              <w:rPr>
                <w:rFonts w:ascii="標楷體" w:eastAsia="標楷體" w:hAnsi="標楷體"/>
                <w:color w:val="000000"/>
                <w:sz w:val="28"/>
                <w:szCs w:val="28"/>
              </w:rPr>
              <w:t>33,279</w:t>
            </w:r>
            <w:r w:rsidRPr="00FD4941">
              <w:rPr>
                <w:rFonts w:ascii="標楷體" w:eastAsia="標楷體" w:hAnsi="標楷體" w:hint="eastAsia"/>
                <w:color w:val="000000"/>
                <w:sz w:val="28"/>
                <w:szCs w:val="28"/>
              </w:rPr>
              <w:t>家</w:t>
            </w:r>
          </w:p>
        </w:tc>
        <w:tc>
          <w:tcPr>
            <w:tcW w:w="2074" w:type="dxa"/>
            <w:tcBorders>
              <w:top w:val="single" w:sz="6" w:space="0" w:color="000000"/>
              <w:left w:val="single" w:sz="6" w:space="0" w:color="000000"/>
              <w:bottom w:val="single" w:sz="12" w:space="0" w:color="000000"/>
            </w:tcBorders>
            <w:shd w:val="clear" w:color="auto" w:fill="auto"/>
            <w:vAlign w:val="center"/>
          </w:tcPr>
          <w:p w:rsidR="00FD4941" w:rsidRPr="00FD4941" w:rsidRDefault="00FD4941">
            <w:pPr>
              <w:widowControl/>
              <w:suppressAutoHyphens/>
              <w:overflowPunct w:val="0"/>
              <w:snapToGrid w:val="0"/>
              <w:spacing w:line="320" w:lineRule="exact"/>
              <w:ind w:left="-78" w:firstLine="67"/>
              <w:jc w:val="center"/>
              <w:rPr>
                <w:rFonts w:ascii="標楷體" w:eastAsia="標楷體" w:hAnsi="標楷體"/>
                <w:color w:val="000000"/>
                <w:sz w:val="28"/>
                <w:szCs w:val="28"/>
              </w:rPr>
            </w:pPr>
            <w:r w:rsidRPr="00FD4941">
              <w:rPr>
                <w:rFonts w:ascii="標楷體" w:eastAsia="標楷體" w:hAnsi="標楷體"/>
                <w:color w:val="000000"/>
                <w:sz w:val="28"/>
                <w:szCs w:val="28"/>
              </w:rPr>
              <w:t>658</w:t>
            </w:r>
            <w:r w:rsidRPr="00FD4941">
              <w:rPr>
                <w:rFonts w:ascii="標楷體" w:eastAsia="標楷體" w:hAnsi="標楷體" w:hint="eastAsia"/>
                <w:color w:val="000000"/>
                <w:sz w:val="28"/>
                <w:szCs w:val="28"/>
              </w:rPr>
              <w:t>件</w:t>
            </w:r>
          </w:p>
        </w:tc>
        <w:tc>
          <w:tcPr>
            <w:tcW w:w="260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FD4941" w:rsidRPr="00FD4941" w:rsidRDefault="00FD4941">
            <w:pPr>
              <w:suppressAutoHyphens/>
              <w:overflowPunct w:val="0"/>
              <w:snapToGrid w:val="0"/>
              <w:spacing w:line="320" w:lineRule="exact"/>
              <w:jc w:val="center"/>
              <w:rPr>
                <w:rFonts w:ascii="標楷體" w:eastAsia="標楷體" w:hAnsi="標楷體"/>
                <w:color w:val="000000"/>
                <w:sz w:val="28"/>
                <w:szCs w:val="28"/>
              </w:rPr>
            </w:pPr>
            <w:r w:rsidRPr="00FD4941">
              <w:rPr>
                <w:rFonts w:ascii="標楷體" w:eastAsia="標楷體" w:hAnsi="標楷體"/>
                <w:color w:val="000000"/>
                <w:sz w:val="28"/>
                <w:szCs w:val="28"/>
              </w:rPr>
              <w:t>5,411,000</w:t>
            </w:r>
          </w:p>
        </w:tc>
      </w:tr>
    </w:tbl>
    <w:p w:rsidR="00A52886" w:rsidRDefault="00A52886" w:rsidP="00793A72">
      <w:pPr>
        <w:pStyle w:val="affffffffb"/>
        <w:ind w:leftChars="350" w:left="1120" w:rightChars="0" w:right="0" w:hangingChars="100" w:hanging="280"/>
        <w:jc w:val="both"/>
        <w:rPr>
          <w:rFonts w:hint="eastAsia"/>
          <w:color w:val="000000"/>
        </w:rPr>
      </w:pPr>
      <w:r w:rsidRPr="00A35197">
        <w:rPr>
          <w:color w:val="000000"/>
        </w:rPr>
        <w:t>2.戒菸共同照護網服務</w:t>
      </w:r>
    </w:p>
    <w:p w:rsidR="00FD4941" w:rsidRPr="00FD4941" w:rsidRDefault="00FD4941" w:rsidP="00FD4941">
      <w:pPr>
        <w:pStyle w:val="affffffffb"/>
        <w:ind w:leftChars="440" w:left="1476" w:rightChars="0" w:right="0" w:hangingChars="150" w:hanging="420"/>
        <w:jc w:val="both"/>
        <w:rPr>
          <w:rFonts w:hint="eastAsia"/>
          <w:color w:val="000000"/>
        </w:rPr>
      </w:pPr>
      <w:r w:rsidRPr="00FD4941">
        <w:rPr>
          <w:rFonts w:hint="eastAsia"/>
          <w:color w:val="000000"/>
        </w:rPr>
        <w:t>(1)提供便利性戒菸服務</w:t>
      </w:r>
    </w:p>
    <w:p w:rsidR="00FD4941" w:rsidRPr="00FD4941" w:rsidRDefault="00FD4941" w:rsidP="00FD4941">
      <w:pPr>
        <w:pStyle w:val="affffffffb"/>
        <w:ind w:leftChars="440" w:left="1476" w:rightChars="0" w:right="0" w:hangingChars="150" w:hanging="420"/>
        <w:jc w:val="both"/>
        <w:rPr>
          <w:rFonts w:hint="eastAsia"/>
          <w:color w:val="000000"/>
        </w:rPr>
      </w:pPr>
      <w:r>
        <w:rPr>
          <w:rFonts w:hint="eastAsia"/>
          <w:color w:val="000000"/>
        </w:rPr>
        <w:t xml:space="preserve">   </w:t>
      </w:r>
      <w:r w:rsidRPr="00FD4941">
        <w:rPr>
          <w:rFonts w:hint="eastAsia"/>
          <w:color w:val="000000"/>
        </w:rPr>
        <w:t>結合513家合約醫療機構推動二代戒菸服務，108年1月至6月二代戒菸使用人數17,319人。</w:t>
      </w:r>
    </w:p>
    <w:p w:rsidR="00FD4941" w:rsidRPr="00FD4941" w:rsidRDefault="00FD4941" w:rsidP="00FD4941">
      <w:pPr>
        <w:pStyle w:val="affffffffb"/>
        <w:ind w:leftChars="440" w:left="1476" w:rightChars="0" w:right="0" w:hangingChars="150" w:hanging="420"/>
        <w:jc w:val="both"/>
        <w:rPr>
          <w:rFonts w:hint="eastAsia"/>
          <w:color w:val="000000"/>
        </w:rPr>
      </w:pPr>
      <w:r w:rsidRPr="00FD4941">
        <w:rPr>
          <w:rFonts w:hint="eastAsia"/>
          <w:color w:val="000000"/>
        </w:rPr>
        <w:t>(2)推廣戒菸專線（0800-63-63-63）</w:t>
      </w:r>
    </w:p>
    <w:p w:rsidR="00FD4941" w:rsidRPr="00FD4941" w:rsidRDefault="00FD4941" w:rsidP="00FD4941">
      <w:pPr>
        <w:pStyle w:val="affffffffb"/>
        <w:ind w:leftChars="440" w:left="1476" w:rightChars="0" w:right="0" w:hangingChars="150" w:hanging="420"/>
        <w:jc w:val="both"/>
        <w:rPr>
          <w:rFonts w:hint="eastAsia"/>
          <w:color w:val="000000"/>
        </w:rPr>
      </w:pPr>
      <w:r>
        <w:rPr>
          <w:rFonts w:hint="eastAsia"/>
          <w:color w:val="000000"/>
        </w:rPr>
        <w:t xml:space="preserve">   </w:t>
      </w:r>
      <w:r w:rsidRPr="00FD4941">
        <w:rPr>
          <w:rFonts w:hint="eastAsia"/>
          <w:color w:val="000000"/>
        </w:rPr>
        <w:t>計630人（1,921人次）使用戒菸專線。</w:t>
      </w:r>
    </w:p>
    <w:p w:rsidR="00FD4941" w:rsidRPr="00FD4941" w:rsidRDefault="00FD4941" w:rsidP="00FD4941">
      <w:pPr>
        <w:pStyle w:val="affffffffb"/>
        <w:ind w:leftChars="440" w:left="1476" w:rightChars="0" w:right="0" w:hangingChars="150" w:hanging="420"/>
        <w:jc w:val="both"/>
        <w:rPr>
          <w:rFonts w:hint="eastAsia"/>
          <w:color w:val="000000"/>
        </w:rPr>
      </w:pPr>
      <w:r w:rsidRPr="00FD4941">
        <w:rPr>
          <w:rFonts w:hint="eastAsia"/>
          <w:color w:val="000000"/>
        </w:rPr>
        <w:t>(3)本市各區衛生所1月至6月辦理社區及職場戒菸班30班，共232人參加，6週點戒菸成功率82.76%。</w:t>
      </w:r>
    </w:p>
    <w:p w:rsidR="00A52886" w:rsidRPr="00A35197" w:rsidRDefault="00A52886" w:rsidP="00793A72">
      <w:pPr>
        <w:pStyle w:val="affffffffb"/>
        <w:ind w:leftChars="350" w:left="1120" w:rightChars="0" w:right="0" w:hangingChars="100" w:hanging="280"/>
        <w:jc w:val="both"/>
        <w:rPr>
          <w:color w:val="000000"/>
        </w:rPr>
      </w:pPr>
      <w:r w:rsidRPr="00A35197">
        <w:rPr>
          <w:color w:val="000000"/>
        </w:rPr>
        <w:t>3.營造無菸環境及菸害防制宣導</w:t>
      </w:r>
    </w:p>
    <w:p w:rsidR="00A52886" w:rsidRPr="00A35197" w:rsidRDefault="003C6689" w:rsidP="00793A72">
      <w:pPr>
        <w:pStyle w:val="affffffffb"/>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於108年5月5日參加高雄市政府教育局主辦108年度國際家庭日「雄愛家庭」活動進行「無菸家庭雄健康宣導」，宣導人數500人。</w:t>
      </w:r>
    </w:p>
    <w:p w:rsidR="00A52886" w:rsidRPr="00A35197" w:rsidRDefault="003C6689" w:rsidP="00793A72">
      <w:pPr>
        <w:pStyle w:val="affffffffb"/>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108年1月至6月辦理本市38區社區及職場菸害防制宣導，計114場，宣導人數</w:t>
      </w:r>
      <w:r w:rsidR="00FD4941" w:rsidRPr="00FD4941">
        <w:rPr>
          <w:color w:val="000000"/>
        </w:rPr>
        <w:t>25,341</w:t>
      </w:r>
      <w:r w:rsidR="00A52886" w:rsidRPr="00A35197">
        <w:rPr>
          <w:color w:val="000000"/>
        </w:rPr>
        <w:t>人次。</w:t>
      </w:r>
    </w:p>
    <w:p w:rsidR="00A52886" w:rsidRPr="00A35197" w:rsidRDefault="003C6689" w:rsidP="00793A72">
      <w:pPr>
        <w:pStyle w:val="affffffffb"/>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A52886" w:rsidRPr="00A35197">
        <w:rPr>
          <w:color w:val="000000"/>
        </w:rPr>
        <w:t>公告本市36所學校通學步道自108年1月1日起為全面禁止吸菸場所。</w:t>
      </w:r>
    </w:p>
    <w:p w:rsidR="00A52886" w:rsidRPr="00A35197" w:rsidRDefault="003C6689" w:rsidP="00793A72">
      <w:pPr>
        <w:pStyle w:val="affffffffb"/>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公告本市831座公車、計程車後車亭自108年1月1日起全面禁菸。</w:t>
      </w:r>
    </w:p>
    <w:p w:rsidR="00A52886" w:rsidRPr="00793A72" w:rsidRDefault="00A52886" w:rsidP="00793A72">
      <w:pPr>
        <w:pStyle w:val="affffffff7"/>
        <w:spacing w:beforeLines="50" w:before="180" w:after="0" w:line="440" w:lineRule="exact"/>
        <w:jc w:val="both"/>
        <w:rPr>
          <w:rFonts w:ascii="標楷體" w:eastAsia="標楷體" w:hAnsi="標楷體"/>
          <w:color w:val="000000"/>
        </w:rPr>
      </w:pPr>
      <w:r w:rsidRPr="00793A72">
        <w:rPr>
          <w:rFonts w:ascii="標楷體" w:eastAsia="標楷體" w:hAnsi="標楷體"/>
          <w:color w:val="000000"/>
        </w:rPr>
        <w:lastRenderedPageBreak/>
        <w:t>十</w:t>
      </w:r>
      <w:r w:rsidR="00FD4941">
        <w:rPr>
          <w:rFonts w:ascii="標楷體" w:eastAsia="標楷體" w:hAnsi="標楷體" w:hint="eastAsia"/>
          <w:color w:val="000000"/>
        </w:rPr>
        <w:t>四</w:t>
      </w:r>
      <w:r w:rsidRPr="00793A72">
        <w:rPr>
          <w:rFonts w:ascii="標楷體" w:eastAsia="標楷體" w:hAnsi="標楷體"/>
          <w:color w:val="000000"/>
        </w:rPr>
        <w:t>、推動長期照護計畫</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長期照護護理機構管理及訓練</w:t>
      </w:r>
    </w:p>
    <w:p w:rsidR="00FD4941" w:rsidRPr="00FD4941" w:rsidRDefault="00FD4941" w:rsidP="00816FAD">
      <w:pPr>
        <w:pStyle w:val="affffffffb"/>
        <w:ind w:leftChars="350" w:left="1120" w:rightChars="0" w:right="0" w:hangingChars="100" w:hanging="280"/>
        <w:jc w:val="both"/>
        <w:rPr>
          <w:rFonts w:hint="eastAsia"/>
          <w:color w:val="000000"/>
        </w:rPr>
      </w:pPr>
      <w:r w:rsidRPr="00FD4941">
        <w:rPr>
          <w:rFonts w:hint="eastAsia"/>
          <w:color w:val="000000"/>
        </w:rPr>
        <w:t>1.截至108年6月30日止，本市立案居家護理所計87所、ㄧ般護理之家72家（其中1家停業），護理之家開放床數4,945床、現住人數3,954人、收住率80%；人力設置部分:護理人員設置標準應有355人，現執業中有489人（多134人）、照顧服務員設置標準應有1,006人，現登記有1,244人（多238人）。</w:t>
      </w:r>
    </w:p>
    <w:p w:rsidR="00FD4941" w:rsidRPr="00FD4941" w:rsidRDefault="00FD4941" w:rsidP="00816FAD">
      <w:pPr>
        <w:pStyle w:val="affffffffb"/>
        <w:ind w:leftChars="350" w:left="1120" w:rightChars="0" w:right="0" w:hangingChars="100" w:hanging="280"/>
        <w:jc w:val="both"/>
        <w:rPr>
          <w:rFonts w:hint="eastAsia"/>
          <w:color w:val="000000"/>
        </w:rPr>
      </w:pPr>
      <w:r w:rsidRPr="00FD4941">
        <w:rPr>
          <w:rFonts w:hint="eastAsia"/>
          <w:color w:val="000000"/>
        </w:rPr>
        <w:t>2.截至108年6月30日共辦理8場教育訓練，共計903人次參加。</w:t>
      </w:r>
    </w:p>
    <w:p w:rsidR="00FD4941" w:rsidRPr="00FD4941" w:rsidRDefault="00FD4941" w:rsidP="00816FAD">
      <w:pPr>
        <w:pStyle w:val="affffffffb"/>
        <w:ind w:leftChars="350" w:left="1120" w:rightChars="0" w:right="0" w:hangingChars="100" w:hanging="280"/>
        <w:jc w:val="both"/>
        <w:rPr>
          <w:rFonts w:hint="eastAsia"/>
          <w:color w:val="000000"/>
        </w:rPr>
      </w:pPr>
      <w:r w:rsidRPr="00FD4941">
        <w:rPr>
          <w:rFonts w:hint="eastAsia"/>
          <w:color w:val="000000"/>
        </w:rPr>
        <w:t>3.為提升機構緊急照護能力，本局於督考時結合消防局及其分隊與督考委員共同辦理機構緊急應變計畫實地演練、辦理防火管理種子人員教育訓練、機構1年2次的自衛消防演練（其中一次需為夜間演練）納入督考指標。</w:t>
      </w:r>
    </w:p>
    <w:p w:rsidR="00FD4941" w:rsidRPr="00FD4941" w:rsidRDefault="00FD4941" w:rsidP="00816FAD">
      <w:pPr>
        <w:pStyle w:val="affffffffb"/>
        <w:ind w:leftChars="350" w:left="1120" w:rightChars="0" w:right="0" w:hangingChars="100" w:hanging="280"/>
        <w:jc w:val="both"/>
        <w:rPr>
          <w:rFonts w:hint="eastAsia"/>
          <w:color w:val="000000"/>
        </w:rPr>
      </w:pPr>
      <w:r w:rsidRPr="00FD4941">
        <w:rPr>
          <w:rFonts w:hint="eastAsia"/>
          <w:color w:val="000000"/>
        </w:rPr>
        <w:t>4.針對居家護理所與ㄧ般護理之家進行督導考核與配合衛生福利部評鑑，以提升本市護理機構照護品質。</w:t>
      </w:r>
    </w:p>
    <w:p w:rsidR="00A52886" w:rsidRPr="00A35197" w:rsidRDefault="00FD4941" w:rsidP="00816FAD">
      <w:pPr>
        <w:pStyle w:val="affffffffb"/>
        <w:ind w:leftChars="350" w:left="1120" w:rightChars="0" w:right="0" w:hangingChars="100" w:hanging="280"/>
        <w:jc w:val="both"/>
        <w:rPr>
          <w:color w:val="000000"/>
        </w:rPr>
      </w:pPr>
      <w:r w:rsidRPr="00FD4941">
        <w:rPr>
          <w:rFonts w:hint="eastAsia"/>
          <w:color w:val="000000"/>
        </w:rPr>
        <w:t>5.訂定稽查機制：採無預警查核，每3個月不定期稽查護理之家、夜間稽核及一般護理之家安全用藥場所稽查已列入督考項目，並依稽查結果，輔導有缺失者限期改善或依法裁罰，每季稽查、不定期查檢及夜間稽核，共計查核171次。</w:t>
      </w:r>
    </w:p>
    <w:p w:rsidR="00A52886" w:rsidRPr="00A35197" w:rsidRDefault="00A52886" w:rsidP="00816FAD">
      <w:pPr>
        <w:pStyle w:val="affffffffb"/>
        <w:ind w:leftChars="350" w:left="1120" w:rightChars="0" w:right="0" w:hangingChars="100" w:hanging="280"/>
        <w:jc w:val="both"/>
        <w:rPr>
          <w:color w:val="000000"/>
        </w:rPr>
      </w:pPr>
      <w:r w:rsidRPr="00A35197">
        <w:rPr>
          <w:color w:val="000000"/>
        </w:rPr>
        <w:t>6.請本府消防局及工務局，查檢現有機構建築物公共安全檢查，如未符合規定，則限期改善並至現場勘查，輔導至改善。</w:t>
      </w:r>
    </w:p>
    <w:p w:rsidR="00A52886" w:rsidRPr="00A35197" w:rsidRDefault="003C6689" w:rsidP="00793A72">
      <w:pPr>
        <w:pStyle w:val="affffffff9"/>
        <w:spacing w:line="46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長期照護服務情形</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1.</w:t>
      </w:r>
      <w:r w:rsidR="00FD4941" w:rsidRPr="00FD4941">
        <w:rPr>
          <w:rFonts w:hint="eastAsia"/>
          <w:color w:val="000000"/>
        </w:rPr>
        <w:t>長期照顧管理中心以單一窗口型式，提供失能老人「一次申請全套服務到位」，長期照顧管理專員進駐各區衛生所，提供民眾就近性長期照顧評估服務，截至108年6月30日累計管理個案數（含綜合評估、計畫、服務協調聯繫、追蹤）23,101人；108年1月至6月總計提供專業服務7,681人（19,799人次）、喘息服務9,824人（33,431人次）。</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 xml:space="preserve">2.長期照護創新服務 </w:t>
      </w:r>
    </w:p>
    <w:p w:rsidR="00A52886" w:rsidRPr="00A35197" w:rsidRDefault="00A52886" w:rsidP="00793A72">
      <w:pPr>
        <w:pStyle w:val="affffffffb"/>
        <w:spacing w:line="370" w:lineRule="exact"/>
        <w:ind w:leftChars="466" w:left="1118" w:rightChars="0" w:right="0"/>
        <w:jc w:val="both"/>
        <w:rPr>
          <w:color w:val="000000"/>
        </w:rPr>
      </w:pPr>
      <w:r w:rsidRPr="00A35197">
        <w:rPr>
          <w:color w:val="000000"/>
        </w:rPr>
        <w:t>安寧居家推廣：截至108年</w:t>
      </w:r>
      <w:r w:rsidR="00FD4941">
        <w:rPr>
          <w:rFonts w:hint="eastAsia"/>
          <w:color w:val="000000"/>
        </w:rPr>
        <w:t>6</w:t>
      </w:r>
      <w:r w:rsidRPr="00A35197">
        <w:rPr>
          <w:color w:val="000000"/>
        </w:rPr>
        <w:t>月3</w:t>
      </w:r>
      <w:r w:rsidR="00FD4941">
        <w:rPr>
          <w:rFonts w:hint="eastAsia"/>
          <w:color w:val="000000"/>
        </w:rPr>
        <w:t>0</w:t>
      </w:r>
      <w:r w:rsidRPr="00A35197">
        <w:rPr>
          <w:color w:val="000000"/>
        </w:rPr>
        <w:t>日止共36家居家護理所與健保署簽約執行社區安寧服務。</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3.持續推動偏遠地區</w:t>
      </w:r>
      <w:r w:rsidR="003C6689">
        <w:rPr>
          <w:color w:val="000000"/>
        </w:rPr>
        <w:t>(</w:t>
      </w:r>
      <w:r w:rsidRPr="00A35197">
        <w:rPr>
          <w:color w:val="000000"/>
        </w:rPr>
        <w:t>含原住民</w:t>
      </w:r>
      <w:r w:rsidR="003C6689">
        <w:rPr>
          <w:color w:val="000000"/>
        </w:rPr>
        <w:t>)</w:t>
      </w:r>
      <w:r w:rsidRPr="00A35197">
        <w:rPr>
          <w:color w:val="000000"/>
        </w:rPr>
        <w:t>長照服務</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本府衛生局持續推動偏遠地區照管中心分站計畫，包括六龜、甲仙、田寮及三個原民區域</w:t>
      </w:r>
      <w:r>
        <w:rPr>
          <w:color w:val="000000"/>
        </w:rPr>
        <w:t>(</w:t>
      </w:r>
      <w:r w:rsidR="00A52886" w:rsidRPr="00A35197">
        <w:rPr>
          <w:color w:val="000000"/>
        </w:rPr>
        <w:t>桃源、茂林及那瑪夏區</w:t>
      </w:r>
      <w:r>
        <w:rPr>
          <w:color w:val="000000"/>
        </w:rPr>
        <w:t>)</w:t>
      </w:r>
      <w:r w:rsidR="00A52886" w:rsidRPr="00A35197">
        <w:rPr>
          <w:color w:val="000000"/>
        </w:rPr>
        <w:t>，由轄區衛生所為中心，透過資源盤點及人口普查，整合轄區社衛長照資源照護網絡，並聯接內外部資源合作及溝通，促進長期照護資源於偏遠地區輸送之可近性及便利性，提升當地民眾長期照護體系之涵蓋率。</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FD4941" w:rsidRPr="00FD4941">
        <w:rPr>
          <w:rFonts w:hint="eastAsia"/>
          <w:color w:val="000000"/>
        </w:rPr>
        <w:t>108年各區分別召開轄區長照推動委員會會議，已完成6場次，持續進行長照人口普查作業，完成普查人數8,143人，普查完成率97.1 %，透過普查收案682人接受長照服務，預計年底前完成普查作業；透過全面普查作業，深入社區每一角落進行長照宣導作業，並建立各區的通報機制，使需要服務的長者訊息可以通報至衛生所，落實長照服務深入在地每一角落。</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lastRenderedPageBreak/>
        <w:t>(</w:t>
      </w:r>
      <w:r w:rsidR="00A52886" w:rsidRPr="00A35197">
        <w:rPr>
          <w:color w:val="000000"/>
        </w:rPr>
        <w:t>3</w:t>
      </w:r>
      <w:r>
        <w:rPr>
          <w:color w:val="000000"/>
        </w:rPr>
        <w:t>)</w:t>
      </w:r>
      <w:r w:rsidR="00A52886" w:rsidRPr="00A35197">
        <w:rPr>
          <w:color w:val="000000"/>
        </w:rPr>
        <w:t>偏遠地區長照個案就醫交通接受部分：無障礙計程車於108年3月25日起分別有好客來、伍福交通股份有限公司及皇冠大車隊等3家業者(共6輛)，分別投入長照交通接送服務統計</w:t>
      </w:r>
      <w:smartTag w:uri="urn:schemas-microsoft-com:office:smarttags" w:element="chsdate">
        <w:smartTagPr>
          <w:attr w:name="Year" w:val="2019"/>
          <w:attr w:name="Month" w:val="3"/>
          <w:attr w:name="Day" w:val="25"/>
          <w:attr w:name="IsLunarDate" w:val="False"/>
          <w:attr w:name="IsROCDate" w:val="False"/>
        </w:smartTagPr>
        <w:r w:rsidR="00A52886" w:rsidRPr="00A35197">
          <w:rPr>
            <w:color w:val="000000"/>
          </w:rPr>
          <w:t>3月25日</w:t>
        </w:r>
      </w:smartTag>
      <w:r w:rsidR="00A52886" w:rsidRPr="00A35197">
        <w:rPr>
          <w:color w:val="000000"/>
        </w:rPr>
        <w:t>至</w:t>
      </w:r>
      <w:smartTag w:uri="urn:schemas-microsoft-com:office:smarttags" w:element="chsdate">
        <w:smartTagPr>
          <w:attr w:name="Year" w:val="2019"/>
          <w:attr w:name="Month" w:val="6"/>
          <w:attr w:name="Day" w:val="30"/>
          <w:attr w:name="IsLunarDate" w:val="False"/>
          <w:attr w:name="IsROCDate" w:val="False"/>
        </w:smartTagPr>
        <w:r w:rsidR="00A52886" w:rsidRPr="00A35197">
          <w:rPr>
            <w:color w:val="000000"/>
          </w:rPr>
          <w:t>6月30日</w:t>
        </w:r>
      </w:smartTag>
      <w:r w:rsidR="00A52886" w:rsidRPr="00A35197">
        <w:rPr>
          <w:color w:val="000000"/>
        </w:rPr>
        <w:t>為止共服務人數21人</w:t>
      </w:r>
      <w:r w:rsidR="00A52886" w:rsidRPr="00A35197">
        <w:rPr>
          <w:rFonts w:hint="eastAsia"/>
          <w:color w:val="000000"/>
        </w:rPr>
        <w:t>、</w:t>
      </w:r>
      <w:r w:rsidR="00A52886" w:rsidRPr="00A35197">
        <w:rPr>
          <w:color w:val="000000"/>
        </w:rPr>
        <w:t>39人次；另外，復康巴士就醫交通接送，統計1</w:t>
      </w:r>
      <w:r w:rsidR="00A52886" w:rsidRPr="00A35197">
        <w:rPr>
          <w:rFonts w:hint="eastAsia"/>
          <w:color w:val="000000"/>
        </w:rPr>
        <w:t>月至</w:t>
      </w:r>
      <w:r w:rsidR="00A52886" w:rsidRPr="00A35197">
        <w:rPr>
          <w:color w:val="000000"/>
        </w:rPr>
        <w:t>6月底共服務人數19人</w:t>
      </w:r>
      <w:r w:rsidR="00A52886" w:rsidRPr="00A35197">
        <w:rPr>
          <w:rFonts w:hint="eastAsia"/>
          <w:color w:val="000000"/>
        </w:rPr>
        <w:t>、</w:t>
      </w:r>
      <w:r w:rsidR="00A52886" w:rsidRPr="00A35197">
        <w:rPr>
          <w:color w:val="000000"/>
        </w:rPr>
        <w:t>61人次；原復康巴士承辦單位為伊甸基金會，自108年7月1日改由高雄客運公司承辦，特在本市設置25個調配站營運(其中偏遠地區包括甲仙及六龜)，方便民眾使用復康巴士服務。</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4</w:t>
      </w:r>
      <w:r>
        <w:rPr>
          <w:color w:val="000000"/>
        </w:rPr>
        <w:t>)</w:t>
      </w:r>
      <w:r w:rsidR="00A52886" w:rsidRPr="00A35197">
        <w:rPr>
          <w:color w:val="000000"/>
        </w:rPr>
        <w:t>統計成果：偏遠地區長照服務總人數由105年420人提升至108年6月底731人;另外偏遠地區平均長照服務涵蓋率由105年25.43 %，至108年6月底44.14 %，均有明顯成效。</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4.失智照護服務計畫</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爭取衛生福利部108年度「失智照護服務計畫」，積極佈建社區服務資源，考量失智個案與家庭照顧者需求，讓個案盡可能留在社區，藉以落實在地老化、失智友善城市的目標。</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FD4941" w:rsidRPr="00FD4941">
        <w:rPr>
          <w:rFonts w:hint="eastAsia"/>
          <w:color w:val="000000"/>
        </w:rPr>
        <w:t>108年設置8個失智共照中心（分布於8個行政區）與設置52個失智社區服務據點（分布於28個行政區），提供個案管理諮詢服務與認知促進緩和失智、家屬支持團體、家屬照顧課程及安全看視等服務。</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3</w:t>
      </w:r>
      <w:r>
        <w:rPr>
          <w:color w:val="000000"/>
        </w:rPr>
        <w:t>)</w:t>
      </w:r>
      <w:r w:rsidR="00FD4941" w:rsidRPr="00FD4941">
        <w:rPr>
          <w:rFonts w:hint="eastAsia"/>
          <w:color w:val="000000"/>
        </w:rPr>
        <w:t>失智共同照護中心共服務5,438人，新確診個案1,423人。失智社區服務據點共服務失智個案1,081人，照顧者512人。</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5.預防及延緩失能照護方案</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A52886" w:rsidRPr="00A35197">
        <w:rPr>
          <w:color w:val="000000"/>
        </w:rPr>
        <w:t>為預防及延緩因老化過程所致失能或失智，衛生局向衛生福利部爭取於107年啟動「預防及延緩失能照護計畫」，以衰弱老人及輕、中度失能</w:t>
      </w:r>
      <w:r>
        <w:rPr>
          <w:color w:val="000000"/>
        </w:rPr>
        <w:t>(</w:t>
      </w:r>
      <w:r w:rsidR="00A52886" w:rsidRPr="00A35197">
        <w:rPr>
          <w:color w:val="000000"/>
        </w:rPr>
        <w:t>智</w:t>
      </w:r>
      <w:r>
        <w:rPr>
          <w:color w:val="000000"/>
        </w:rPr>
        <w:t>)</w:t>
      </w:r>
      <w:r w:rsidR="00A52886" w:rsidRPr="00A35197">
        <w:rPr>
          <w:color w:val="000000"/>
        </w:rPr>
        <w:t>者為主要服務對象。提供六大預防照護主題，包含肌力強化運動、生活功能重建訓練、社會參與、口腔保健、膳食營養及認知促進等，提供單一或複合式照護方案。</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本計畫第二階段截至108年4月止執行情形為核定70家特約單位、86個據點，據點型態分別為12個延續型據點、17個失智社區服務據點及57個C級長照巷弄站，開辦期數共100期，佈建於本市31個行政區。</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rFonts w:hint="eastAsia"/>
          <w:color w:val="000000"/>
        </w:rPr>
        <w:t>3</w:t>
      </w:r>
      <w:r>
        <w:rPr>
          <w:color w:val="000000"/>
        </w:rPr>
        <w:t>)</w:t>
      </w:r>
      <w:r w:rsidR="00A52886" w:rsidRPr="00A35197">
        <w:rPr>
          <w:color w:val="000000"/>
        </w:rPr>
        <w:t>108年度本服務併入C級長照巷弄站提供服務項目條件之一，由社會局長青中心統一窗口辦理。</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6.醫院出院準備無縫銜接長照服務</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1</w:t>
      </w:r>
      <w:r>
        <w:rPr>
          <w:color w:val="000000"/>
        </w:rPr>
        <w:t>)</w:t>
      </w:r>
      <w:r w:rsidR="00816FAD" w:rsidRPr="00816FAD">
        <w:rPr>
          <w:rFonts w:hint="eastAsia"/>
          <w:color w:val="000000"/>
        </w:rPr>
        <w:t>7大分區皆有醫院加入執行本計畫，共計23家醫院推動：全部的醫學中心（3家，高榮、高醫、高長）、6家區域醫院（聯合、大同、小港、阮綜合、義大、國軍高雄總醫院）與12家地區醫院（旗山、民生、旗津、鳳山、岡山、聖功、義大癌治療、建佑、杏和、愛仁、健仁、國軍岡山醫院）、2家精神專科醫院(凱旋、慈惠)共同執行。</w:t>
      </w:r>
    </w:p>
    <w:p w:rsidR="00A52886" w:rsidRPr="00A35197" w:rsidRDefault="003C6689" w:rsidP="00793A72">
      <w:pPr>
        <w:pStyle w:val="affffffffb"/>
        <w:spacing w:line="370" w:lineRule="exact"/>
        <w:ind w:leftChars="440" w:left="1476" w:rightChars="0" w:right="0" w:hangingChars="150" w:hanging="420"/>
        <w:jc w:val="both"/>
        <w:rPr>
          <w:color w:val="000000"/>
        </w:rPr>
      </w:pPr>
      <w:r>
        <w:rPr>
          <w:color w:val="000000"/>
        </w:rPr>
        <w:t>(</w:t>
      </w:r>
      <w:r w:rsidR="00A52886" w:rsidRPr="00A35197">
        <w:rPr>
          <w:color w:val="000000"/>
        </w:rPr>
        <w:t>2</w:t>
      </w:r>
      <w:r>
        <w:rPr>
          <w:color w:val="000000"/>
        </w:rPr>
        <w:t>)</w:t>
      </w:r>
      <w:r w:rsidR="00A52886" w:rsidRPr="00A35197">
        <w:rPr>
          <w:color w:val="000000"/>
        </w:rPr>
        <w:t>108年5月31日止接受無縫接軌服務個案共計1,3</w:t>
      </w:r>
      <w:r w:rsidR="00816FAD">
        <w:rPr>
          <w:rFonts w:hint="eastAsia"/>
          <w:color w:val="000000"/>
        </w:rPr>
        <w:t>80</w:t>
      </w:r>
      <w:r w:rsidR="00A52886" w:rsidRPr="00A35197">
        <w:rPr>
          <w:color w:val="000000"/>
        </w:rPr>
        <w:t>案，較107年同期成長1.3倍；服務總案量107年1,682案、106年434案；獲得服務的等待天數從7.2天</w:t>
      </w:r>
      <w:r>
        <w:rPr>
          <w:color w:val="000000"/>
        </w:rPr>
        <w:t>(</w:t>
      </w:r>
      <w:r w:rsidR="00A52886" w:rsidRPr="00A35197">
        <w:rPr>
          <w:color w:val="000000"/>
        </w:rPr>
        <w:t>106年</w:t>
      </w:r>
      <w:r>
        <w:rPr>
          <w:color w:val="000000"/>
        </w:rPr>
        <w:t>)</w:t>
      </w:r>
      <w:r w:rsidR="00A52886" w:rsidRPr="00A35197">
        <w:rPr>
          <w:color w:val="000000"/>
        </w:rPr>
        <w:t>縮短為5.</w:t>
      </w:r>
      <w:r w:rsidR="00816FAD">
        <w:rPr>
          <w:rFonts w:hint="eastAsia"/>
          <w:color w:val="000000"/>
        </w:rPr>
        <w:t>1</w:t>
      </w:r>
      <w:r w:rsidR="00A52886" w:rsidRPr="00A35197">
        <w:rPr>
          <w:color w:val="000000"/>
        </w:rPr>
        <w:t>天</w:t>
      </w:r>
      <w:r>
        <w:rPr>
          <w:color w:val="000000"/>
        </w:rPr>
        <w:t>(</w:t>
      </w:r>
      <w:r w:rsidR="00A52886" w:rsidRPr="00A35197">
        <w:rPr>
          <w:color w:val="000000"/>
        </w:rPr>
        <w:t>107年</w:t>
      </w:r>
      <w:r>
        <w:rPr>
          <w:color w:val="000000"/>
        </w:rPr>
        <w:t>)</w:t>
      </w:r>
      <w:r w:rsidR="00A52886" w:rsidRPr="00A35197">
        <w:rPr>
          <w:color w:val="000000"/>
        </w:rPr>
        <w:t>。</w:t>
      </w:r>
    </w:p>
    <w:p w:rsidR="00A52886" w:rsidRPr="00A35197" w:rsidRDefault="003C6689" w:rsidP="00793A72">
      <w:pPr>
        <w:pStyle w:val="affffffff9"/>
        <w:spacing w:line="46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辦理長期照顧專業人員教育訓練</w:t>
      </w:r>
    </w:p>
    <w:p w:rsidR="00A52886" w:rsidRPr="00A35197" w:rsidRDefault="00A52886" w:rsidP="00793A72">
      <w:pPr>
        <w:spacing w:line="370" w:lineRule="exact"/>
        <w:ind w:leftChars="330" w:left="792"/>
        <w:jc w:val="both"/>
        <w:rPr>
          <w:rFonts w:ascii="標楷體" w:eastAsia="標楷體" w:hAnsi="標楷體"/>
          <w:color w:val="000000"/>
          <w:sz w:val="28"/>
          <w:szCs w:val="28"/>
        </w:rPr>
      </w:pPr>
      <w:r w:rsidRPr="00A35197">
        <w:rPr>
          <w:rFonts w:ascii="標楷體" w:eastAsia="標楷體" w:hAnsi="標楷體"/>
          <w:color w:val="000000"/>
          <w:sz w:val="28"/>
          <w:szCs w:val="28"/>
        </w:rPr>
        <w:lastRenderedPageBreak/>
        <w:t>為提升長期照顧管理人員服務品質，針對該等人員進行相關訓練及個案研討，增強新進人員對於長照十年計畫的認識，及提升在職照顧管理專員之專業知能，並同步增強長期照顧管理中心服務品質與績效。</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1.新進照顧管理專員計5名之職前教育訓練已派訓參加衛生福利人員訓練中心於108年6月16日至</w:t>
      </w:r>
      <w:smartTag w:uri="urn:schemas-microsoft-com:office:smarttags" w:element="chsdate">
        <w:smartTagPr>
          <w:attr w:name="IsROCDate" w:val="False"/>
          <w:attr w:name="IsLunarDate" w:val="False"/>
          <w:attr w:name="Day" w:val="21"/>
          <w:attr w:name="Month" w:val="6"/>
          <w:attr w:name="Year" w:val="2019"/>
        </w:smartTagPr>
        <w:r w:rsidRPr="00A35197">
          <w:rPr>
            <w:color w:val="000000"/>
          </w:rPr>
          <w:t>6月21日</w:t>
        </w:r>
      </w:smartTag>
      <w:r w:rsidRPr="00A35197">
        <w:rPr>
          <w:color w:val="000000"/>
        </w:rPr>
        <w:t>辦理課程，課程內容包含「職前訓練」40小時，目前正安排「實務實習」訓練。</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2.108年度預辦理照顧管理人員專業教育訓練9</w:t>
      </w:r>
      <w:r w:rsidRPr="00A35197">
        <w:rPr>
          <w:rFonts w:hint="eastAsia"/>
          <w:color w:val="000000"/>
        </w:rPr>
        <w:t>至</w:t>
      </w:r>
      <w:r w:rsidRPr="00A35197">
        <w:rPr>
          <w:color w:val="000000"/>
        </w:rPr>
        <w:t>10場次課程及90場次個案討論會，以加強同仁長照專業知能與整合資源能力。</w:t>
      </w:r>
    </w:p>
    <w:p w:rsidR="00A52886" w:rsidRPr="00A35197" w:rsidRDefault="003C6689" w:rsidP="00793A72">
      <w:pPr>
        <w:pStyle w:val="affffffff9"/>
        <w:spacing w:line="46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辦理長期照顧宣導活動</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1.截至108年6月30日至高雄廣播電台宣導長照2.0業務暨失智症等議</w:t>
      </w:r>
      <w:r w:rsidR="00816FAD">
        <w:rPr>
          <w:rFonts w:hint="eastAsia"/>
          <w:color w:val="000000"/>
        </w:rPr>
        <w:t>題</w:t>
      </w:r>
      <w:r w:rsidRPr="00A35197">
        <w:rPr>
          <w:color w:val="000000"/>
        </w:rPr>
        <w:t>3場，並於高雄市政府臉書、line、有線電視跑馬燈訊息不定期宣導長照業務。</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2.本局透過轄區衛生所結合轄區里鄰長、職場、學校及社區宣導等活動，辦理長照2.0服務在厝邊及1966專線等內容宣導；108年1</w:t>
      </w:r>
      <w:r w:rsidRPr="00A35197">
        <w:rPr>
          <w:rFonts w:hint="eastAsia"/>
          <w:color w:val="000000"/>
        </w:rPr>
        <w:t>月至</w:t>
      </w:r>
      <w:r w:rsidRPr="00A35197">
        <w:rPr>
          <w:color w:val="000000"/>
        </w:rPr>
        <w:t>6月底共完成719場次，53,402人次參與。</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3.搭配中央提供長照2.0及1966專線宣導單張、紅布條及海報，放置或張貼於轄區公共區域如轄區衛生所、公私職場、醫療院所、藥局及社區據點等民眾經常出入的單位，提升民眾對長照服務的認識。</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4.為增進申請身心障礙鑑定之民眾對長照服務內容之瞭解，於身心障礙鑑定表後加印製長期照顧宣導簡介及長照服務專線1966，108年共印製35,000份。</w:t>
      </w:r>
    </w:p>
    <w:p w:rsidR="00A52886" w:rsidRPr="00A35197" w:rsidRDefault="003C6689" w:rsidP="00793A72">
      <w:pPr>
        <w:pStyle w:val="affffffff9"/>
        <w:spacing w:line="46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身心障礙相關業務</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1.108年1月至</w:t>
      </w:r>
      <w:smartTag w:uri="urn:schemas-microsoft-com:office:smarttags" w:element="chsdate">
        <w:smartTagPr>
          <w:attr w:name="Year" w:val="2019"/>
          <w:attr w:name="Month" w:val="6"/>
          <w:attr w:name="Day" w:val="25"/>
          <w:attr w:name="IsLunarDate" w:val="False"/>
          <w:attr w:name="IsROCDate" w:val="False"/>
        </w:smartTagPr>
        <w:r w:rsidRPr="00A35197">
          <w:rPr>
            <w:color w:val="000000"/>
          </w:rPr>
          <w:t>6月25日</w:t>
        </w:r>
      </w:smartTag>
      <w:r w:rsidRPr="00A35197">
        <w:rPr>
          <w:color w:val="000000"/>
        </w:rPr>
        <w:t>止完成身心障礙鑑定審核案件14,487人次。</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2.受理申請身心障礙者到宅鑑定服務299人次。</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3.為推動現制身心障礙鑑定政策實施，於衛生局網頁設置現制身心障礙鑑定專區及提供身障諮詢專線，供民眾參考使用。</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4.配合宣導身心障礙者權利公約，於衛生局網頁快速連結區設置身心障礙者權利公約資訊網</w:t>
      </w:r>
      <w:r w:rsidR="003C6689">
        <w:rPr>
          <w:color w:val="000000"/>
        </w:rPr>
        <w:t>(</w:t>
      </w:r>
      <w:r w:rsidRPr="00A35197">
        <w:rPr>
          <w:color w:val="000000"/>
        </w:rPr>
        <w:t>http://crpd.sfaa.gov.tw</w:t>
      </w:r>
      <w:r w:rsidR="003C6689">
        <w:rPr>
          <w:color w:val="000000"/>
        </w:rPr>
        <w:t>)</w:t>
      </w:r>
      <w:r w:rsidRPr="00A35197">
        <w:rPr>
          <w:color w:val="000000"/>
        </w:rPr>
        <w:t>連結位置，供身障者參閱。</w:t>
      </w:r>
    </w:p>
    <w:p w:rsidR="00A52886" w:rsidRPr="00A35197" w:rsidRDefault="00A52886" w:rsidP="00793A72">
      <w:pPr>
        <w:pStyle w:val="affffffffb"/>
        <w:spacing w:line="370" w:lineRule="exact"/>
        <w:ind w:leftChars="350" w:left="1120" w:rightChars="0" w:right="0" w:hangingChars="100" w:hanging="280"/>
        <w:jc w:val="both"/>
        <w:rPr>
          <w:color w:val="000000"/>
        </w:rPr>
      </w:pPr>
      <w:r w:rsidRPr="00A35197">
        <w:rPr>
          <w:color w:val="000000"/>
        </w:rPr>
        <w:t>5.持續辦理低收入戶及中低收入戶身心障礙鑑定自費檢查補助。</w:t>
      </w:r>
    </w:p>
    <w:p w:rsidR="00A52886" w:rsidRPr="00A35197" w:rsidRDefault="003C6689" w:rsidP="00816FAD">
      <w:pPr>
        <w:pStyle w:val="affffffff9"/>
        <w:spacing w:line="420" w:lineRule="exact"/>
        <w:ind w:leftChars="100" w:left="240"/>
        <w:jc w:val="both"/>
        <w:rPr>
          <w:color w:val="000000"/>
        </w:rPr>
      </w:pPr>
      <w:r>
        <w:rPr>
          <w:color w:val="000000"/>
        </w:rPr>
        <w:t>(</w:t>
      </w:r>
      <w:r w:rsidR="00A52886" w:rsidRPr="00A35197">
        <w:rPr>
          <w:color w:val="000000"/>
        </w:rPr>
        <w:t>六</w:t>
      </w:r>
      <w:r>
        <w:rPr>
          <w:color w:val="000000"/>
        </w:rPr>
        <w:t>)</w:t>
      </w:r>
      <w:r w:rsidR="00A52886" w:rsidRPr="00A35197">
        <w:rPr>
          <w:color w:val="000000"/>
        </w:rPr>
        <w:t>身心障礙者醫療輔具及費用補助作業</w:t>
      </w:r>
    </w:p>
    <w:p w:rsidR="00A52886" w:rsidRPr="00A35197" w:rsidRDefault="00A52886" w:rsidP="006C258C">
      <w:pPr>
        <w:pStyle w:val="affffffffb"/>
        <w:spacing w:line="380" w:lineRule="exact"/>
        <w:ind w:leftChars="350" w:left="1120" w:rightChars="0" w:right="0" w:hangingChars="100" w:hanging="280"/>
        <w:jc w:val="both"/>
        <w:rPr>
          <w:color w:val="000000"/>
        </w:rPr>
      </w:pPr>
      <w:r w:rsidRPr="00A35197">
        <w:rPr>
          <w:color w:val="000000"/>
        </w:rPr>
        <w:t>1.108年1月至</w:t>
      </w:r>
      <w:smartTag w:uri="urn:schemas-microsoft-com:office:smarttags" w:element="chsdate">
        <w:smartTagPr>
          <w:attr w:name="Year" w:val="2019"/>
          <w:attr w:name="Month" w:val="6"/>
          <w:attr w:name="Day" w:val="25"/>
          <w:attr w:name="IsLunarDate" w:val="False"/>
          <w:attr w:name="IsROCDate" w:val="False"/>
        </w:smartTagPr>
        <w:r w:rsidRPr="00A35197">
          <w:rPr>
            <w:color w:val="000000"/>
          </w:rPr>
          <w:t>6月25日</w:t>
        </w:r>
      </w:smartTag>
      <w:r w:rsidRPr="00A35197">
        <w:rPr>
          <w:color w:val="000000"/>
        </w:rPr>
        <w:t>止醫療輔具及費用申請補助人數為375人，核銷金額共3,931,005元。</w:t>
      </w:r>
    </w:p>
    <w:p w:rsidR="00A52886" w:rsidRPr="00A35197" w:rsidRDefault="00A52886" w:rsidP="006C258C">
      <w:pPr>
        <w:pStyle w:val="affffffffb"/>
        <w:spacing w:line="380" w:lineRule="exact"/>
        <w:ind w:leftChars="350" w:left="1120" w:rightChars="0" w:right="0" w:hangingChars="100" w:hanging="280"/>
        <w:jc w:val="both"/>
        <w:rPr>
          <w:color w:val="000000"/>
        </w:rPr>
      </w:pPr>
      <w:r w:rsidRPr="00A35197">
        <w:rPr>
          <w:color w:val="000000"/>
        </w:rPr>
        <w:t>2.本市身心障礙者醫療輔具及費用補助以各區衛生所及衛生局為受理單位，相關診斷證明書及評估報告，可由本市身心障礙指定鑑定醫院相關專科醫師開立</w:t>
      </w:r>
      <w:r w:rsidR="003C6689">
        <w:rPr>
          <w:color w:val="000000"/>
        </w:rPr>
        <w:t>(</w:t>
      </w:r>
      <w:r w:rsidRPr="00A35197">
        <w:rPr>
          <w:color w:val="000000"/>
        </w:rPr>
        <w:t>依中央規定之專科醫師</w:t>
      </w:r>
      <w:r w:rsidR="003C6689">
        <w:rPr>
          <w:color w:val="000000"/>
        </w:rPr>
        <w:t>)</w:t>
      </w:r>
      <w:r w:rsidRPr="00A35197">
        <w:rPr>
          <w:color w:val="000000"/>
        </w:rPr>
        <w:t>。</w:t>
      </w:r>
    </w:p>
    <w:p w:rsidR="00A52886" w:rsidRDefault="00A52886" w:rsidP="006C258C">
      <w:pPr>
        <w:pStyle w:val="affffffffb"/>
        <w:spacing w:line="380" w:lineRule="exact"/>
        <w:ind w:leftChars="350" w:left="1120" w:rightChars="0" w:right="0" w:hangingChars="100" w:hanging="280"/>
        <w:jc w:val="both"/>
        <w:rPr>
          <w:rFonts w:hint="eastAsia"/>
          <w:color w:val="000000"/>
        </w:rPr>
      </w:pPr>
      <w:r w:rsidRPr="00A35197">
        <w:rPr>
          <w:color w:val="000000"/>
        </w:rPr>
        <w:t>3.於衛生局網頁放置相關法條、補助標準表及申請表格，供民眾參考使用。</w:t>
      </w:r>
    </w:p>
    <w:p w:rsidR="00816FAD" w:rsidRPr="00816FAD" w:rsidRDefault="00816FAD" w:rsidP="00816FAD">
      <w:pPr>
        <w:pStyle w:val="affffffff9"/>
        <w:spacing w:line="460" w:lineRule="exact"/>
        <w:ind w:leftChars="100" w:left="240"/>
        <w:jc w:val="both"/>
        <w:rPr>
          <w:rFonts w:hint="eastAsia"/>
          <w:color w:val="000000"/>
        </w:rPr>
      </w:pPr>
      <w:r w:rsidRPr="00816FAD">
        <w:rPr>
          <w:rFonts w:hint="eastAsia"/>
          <w:color w:val="000000"/>
        </w:rPr>
        <w:t>(七)成立長照專責機構及業務整併</w:t>
      </w:r>
    </w:p>
    <w:p w:rsidR="00816FAD" w:rsidRPr="00816FAD" w:rsidRDefault="00816FAD" w:rsidP="003633C5">
      <w:pPr>
        <w:pStyle w:val="affffffffb"/>
        <w:spacing w:line="370" w:lineRule="exact"/>
        <w:ind w:leftChars="350" w:left="1120" w:rightChars="0" w:right="0" w:hangingChars="100" w:hanging="280"/>
        <w:jc w:val="both"/>
        <w:rPr>
          <w:rFonts w:hint="eastAsia"/>
          <w:color w:val="000000"/>
        </w:rPr>
      </w:pPr>
      <w:r w:rsidRPr="00816FAD">
        <w:rPr>
          <w:rFonts w:hint="eastAsia"/>
          <w:color w:val="000000"/>
        </w:rPr>
        <w:t>1.為整合本市社衛政長照2.0業務，109年1月1日於本局內設置「高雄市政府衛生局長期照顧中心」，組織編制以現有衛生局長期照護科編制為基礎，</w:t>
      </w:r>
      <w:r w:rsidRPr="00816FAD">
        <w:rPr>
          <w:rFonts w:hint="eastAsia"/>
          <w:color w:val="000000"/>
        </w:rPr>
        <w:lastRenderedPageBreak/>
        <w:t>設置督導簡任官1名、中心主任1名、技正2名、設置5個股(5名股長)，正職人員28名。</w:t>
      </w:r>
    </w:p>
    <w:p w:rsidR="00816FAD" w:rsidRPr="00816FAD" w:rsidRDefault="00816FAD" w:rsidP="003633C5">
      <w:pPr>
        <w:pStyle w:val="affffffffb"/>
        <w:spacing w:line="370" w:lineRule="exact"/>
        <w:ind w:leftChars="350" w:left="1120" w:rightChars="0" w:right="0" w:hangingChars="100" w:hanging="280"/>
        <w:jc w:val="both"/>
        <w:rPr>
          <w:rFonts w:hint="eastAsia"/>
          <w:color w:val="000000"/>
        </w:rPr>
      </w:pPr>
      <w:r w:rsidRPr="00816FAD">
        <w:rPr>
          <w:rFonts w:hint="eastAsia"/>
          <w:color w:val="000000"/>
        </w:rPr>
        <w:t>2.盤點社會局移撥的長照業務及計畫經費，109年長照2.0業務經費總計新台幣2,730,779,219元，並於8月完成109年長照業務預算數編列。</w:t>
      </w:r>
    </w:p>
    <w:p w:rsidR="00816FAD" w:rsidRPr="00816FAD" w:rsidRDefault="00816FAD" w:rsidP="003633C5">
      <w:pPr>
        <w:pStyle w:val="affffffffb"/>
        <w:spacing w:line="370" w:lineRule="exact"/>
        <w:ind w:leftChars="350" w:left="1120" w:rightChars="0" w:right="0" w:hangingChars="100" w:hanging="280"/>
        <w:jc w:val="both"/>
        <w:rPr>
          <w:rFonts w:hint="eastAsia"/>
          <w:color w:val="000000"/>
        </w:rPr>
      </w:pPr>
      <w:r w:rsidRPr="00816FAD">
        <w:rPr>
          <w:rFonts w:hint="eastAsia"/>
          <w:color w:val="000000"/>
        </w:rPr>
        <w:t>3.衛生局訂定整併期程並於本年10月前完成各項業務規劃內容、教育訓練等交接事項，現階段性規劃於本年8月及10月由社會局先行分別移撥社區整體照顧服務A、輔具租購及居家無障礙設施補助等長照業務及4名人力。</w:t>
      </w:r>
    </w:p>
    <w:p w:rsidR="00816FAD" w:rsidRPr="00816FAD" w:rsidRDefault="00816FAD" w:rsidP="003633C5">
      <w:pPr>
        <w:pStyle w:val="affffffffb"/>
        <w:spacing w:line="370" w:lineRule="exact"/>
        <w:ind w:leftChars="350" w:left="1120" w:rightChars="0" w:right="0" w:hangingChars="100" w:hanging="280"/>
        <w:jc w:val="both"/>
        <w:rPr>
          <w:rFonts w:hint="eastAsia"/>
          <w:color w:val="000000"/>
        </w:rPr>
      </w:pPr>
      <w:r w:rsidRPr="00816FAD">
        <w:rPr>
          <w:rFonts w:hint="eastAsia"/>
          <w:color w:val="000000"/>
        </w:rPr>
        <w:t>4.辦公空間規劃，將於本市高齡整合長期照護中心建造完成後正式進駐，辦公室設置於該棟1、3樓。</w:t>
      </w:r>
    </w:p>
    <w:p w:rsidR="00816FAD" w:rsidRPr="00816FAD" w:rsidRDefault="00816FAD" w:rsidP="00816FAD">
      <w:pPr>
        <w:pStyle w:val="affffffff9"/>
        <w:spacing w:line="460" w:lineRule="exact"/>
        <w:ind w:leftChars="100" w:left="240"/>
        <w:jc w:val="both"/>
        <w:rPr>
          <w:rFonts w:hint="eastAsia"/>
          <w:color w:val="000000"/>
        </w:rPr>
      </w:pPr>
      <w:r w:rsidRPr="00816FAD">
        <w:rPr>
          <w:rFonts w:hint="eastAsia"/>
          <w:color w:val="000000"/>
        </w:rPr>
        <w:t>(八)推展次都會模式-岡山區社區醫療照護網</w:t>
      </w:r>
    </w:p>
    <w:p w:rsidR="00816FAD" w:rsidRPr="00816FAD" w:rsidRDefault="00816FAD" w:rsidP="002C00C9">
      <w:pPr>
        <w:pStyle w:val="affffffffb"/>
        <w:spacing w:line="370" w:lineRule="exact"/>
        <w:ind w:leftChars="350" w:left="1120" w:rightChars="0" w:right="0" w:hangingChars="100" w:hanging="280"/>
        <w:jc w:val="both"/>
        <w:rPr>
          <w:rFonts w:hint="eastAsia"/>
          <w:color w:val="000000"/>
        </w:rPr>
      </w:pPr>
      <w:r w:rsidRPr="00816FAD">
        <w:rPr>
          <w:rFonts w:hint="eastAsia"/>
          <w:color w:val="000000"/>
        </w:rPr>
        <w:t>1.為發展以人為中心的整合性醫療照護服務模式，透過以衛生局(所)為整合及操作平台，結合在地長期照顧管理中心分站、社區醫療院所、長照服務單位及社政機關等資源，在醫事資源佈建方面，該區計6家醫院、99家診所(其中加入居家醫療之醫療院所計16家、社區醫療群29家)、29家藥局，在長照服務資源佈建方面，提供居家式服務計40家(專業服務)、社區式服務計14家(含失智據點1家、C據點4家、日間照顧2家、機構喘息7家)、機構式服務計8家(含護理之家7家、安養機構1家)、A級單位計3家。以預防醫學四段七級理論建構社區醫療照護網絡，活絡網絡之間以病人及照顧者為中心的連結合作機制。</w:t>
      </w:r>
    </w:p>
    <w:p w:rsidR="00816FAD" w:rsidRPr="00816FAD" w:rsidRDefault="00816FAD" w:rsidP="002C00C9">
      <w:pPr>
        <w:pStyle w:val="affffffffb"/>
        <w:spacing w:line="370" w:lineRule="exact"/>
        <w:ind w:leftChars="350" w:left="1120" w:rightChars="0" w:right="0" w:hangingChars="100" w:hanging="280"/>
        <w:jc w:val="both"/>
        <w:rPr>
          <w:rFonts w:hint="eastAsia"/>
          <w:color w:val="000000"/>
        </w:rPr>
      </w:pPr>
      <w:r w:rsidRPr="00816FAD">
        <w:rPr>
          <w:rFonts w:hint="eastAsia"/>
          <w:color w:val="000000"/>
        </w:rPr>
        <w:t>2.長照服務涵蓋率(使用服務人口數/推估失能人口數)由107年22.45%(687案)提升為108年6月29.80%(815案)。</w:t>
      </w:r>
    </w:p>
    <w:p w:rsidR="00A52886" w:rsidRPr="00793A72" w:rsidRDefault="00A52886" w:rsidP="00793A72">
      <w:pPr>
        <w:pStyle w:val="affffffff7"/>
        <w:spacing w:beforeLines="50" w:before="180" w:after="0" w:line="440" w:lineRule="exact"/>
        <w:jc w:val="both"/>
        <w:rPr>
          <w:rFonts w:ascii="標楷體" w:eastAsia="標楷體" w:hAnsi="標楷體"/>
          <w:color w:val="000000"/>
        </w:rPr>
      </w:pPr>
      <w:r w:rsidRPr="00793A72">
        <w:rPr>
          <w:rFonts w:ascii="標楷體" w:eastAsia="標楷體" w:hAnsi="標楷體"/>
          <w:color w:val="000000"/>
        </w:rPr>
        <w:t>十</w:t>
      </w:r>
      <w:r w:rsidR="00816FAD">
        <w:rPr>
          <w:rFonts w:ascii="標楷體" w:eastAsia="標楷體" w:hAnsi="標楷體" w:hint="eastAsia"/>
          <w:color w:val="000000"/>
        </w:rPr>
        <w:t>五</w:t>
      </w:r>
      <w:r w:rsidRPr="00793A72">
        <w:rPr>
          <w:rFonts w:ascii="標楷體" w:eastAsia="標楷體" w:hAnsi="標楷體"/>
          <w:color w:val="000000"/>
        </w:rPr>
        <w:t>、</w:t>
      </w:r>
      <w:hyperlink w:anchor="__RefHeading___Toc349577219" w:history="1">
        <w:r w:rsidRPr="00793A72">
          <w:rPr>
            <w:rFonts w:ascii="標楷體" w:eastAsia="標楷體" w:hAnsi="標楷體"/>
            <w:color w:val="000000"/>
          </w:rPr>
          <w:t>石化氣爆災後</w:t>
        </w:r>
      </w:hyperlink>
      <w:r w:rsidRPr="00793A72">
        <w:rPr>
          <w:rFonts w:ascii="標楷體" w:eastAsia="標楷體" w:hAnsi="標楷體"/>
          <w:color w:val="000000"/>
        </w:rPr>
        <w:t>重建相關工作</w:t>
      </w:r>
    </w:p>
    <w:p w:rsidR="00A52886" w:rsidRPr="00A35197" w:rsidRDefault="003C6689" w:rsidP="00453A3D">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氣爆災後心理復原工作</w:t>
      </w:r>
    </w:p>
    <w:p w:rsidR="00A52886" w:rsidRPr="00816FAD" w:rsidRDefault="00816FAD" w:rsidP="00793A72">
      <w:pPr>
        <w:spacing w:line="380" w:lineRule="exact"/>
        <w:ind w:leftChars="330" w:left="792"/>
        <w:jc w:val="both"/>
        <w:rPr>
          <w:rFonts w:ascii="標楷體" w:eastAsia="標楷體" w:hAnsi="標楷體"/>
          <w:color w:val="000000"/>
          <w:sz w:val="28"/>
          <w:szCs w:val="28"/>
        </w:rPr>
      </w:pPr>
      <w:r w:rsidRPr="00816FAD">
        <w:rPr>
          <w:rFonts w:ascii="標楷體" w:eastAsia="標楷體" w:hAnsi="標楷體" w:hint="eastAsia"/>
          <w:color w:val="000000"/>
          <w:sz w:val="28"/>
          <w:szCs w:val="28"/>
        </w:rPr>
        <w:t>本案經106年5月17日高市府社救助第10634262600號函「八一石化氣爆事件民間捐款專戶管理會第2屆第1次會議」同意補助生命線台灣總會承辦由衛生局指導之「高雄市健康生活照護方案」，108年1月至6月辦理多層面精神健康評估共篩檢347人次；在地化及多元化健康生活照護辦理183場次。</w:t>
      </w:r>
    </w:p>
    <w:p w:rsidR="00A52886" w:rsidRPr="00A35197" w:rsidRDefault="003C6689" w:rsidP="00793A72">
      <w:pPr>
        <w:pStyle w:val="affffffff9"/>
        <w:spacing w:line="46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八一石化氣爆民眾生活功能重建與社會融合服務計畫</w:t>
      </w:r>
    </w:p>
    <w:p w:rsidR="00976577" w:rsidRPr="00976577" w:rsidRDefault="00A52886" w:rsidP="002C00C9">
      <w:pPr>
        <w:pStyle w:val="affffffffb"/>
        <w:spacing w:line="370" w:lineRule="exact"/>
        <w:ind w:leftChars="350" w:left="1120" w:rightChars="0" w:right="0" w:hangingChars="100" w:hanging="280"/>
        <w:jc w:val="both"/>
        <w:rPr>
          <w:color w:val="000000"/>
        </w:rPr>
      </w:pPr>
      <w:r w:rsidRPr="00A35197">
        <w:rPr>
          <w:color w:val="000000"/>
        </w:rPr>
        <w:t>1.本案經106年3月29日高市府社救助第10632729900號函「八一石化氣爆事件民間捐款專戶管理會第2屆第1次會議」同意補助衛生局「八一石化氣爆-氣爆民眾生活功能重建與社會融合服務計畫」1,895,200元</w:t>
      </w:r>
      <w:r w:rsidR="00976577">
        <w:rPr>
          <w:rFonts w:hint="eastAsia"/>
          <w:color w:val="000000"/>
        </w:rPr>
        <w:t>，</w:t>
      </w:r>
      <w:r w:rsidR="00976577" w:rsidRPr="00976577">
        <w:rPr>
          <w:rFonts w:hint="eastAsia"/>
          <w:color w:val="000000"/>
        </w:rPr>
        <w:t>執行數為新台幣</w:t>
      </w:r>
      <w:r w:rsidR="00976577" w:rsidRPr="00976577">
        <w:rPr>
          <w:color w:val="000000"/>
        </w:rPr>
        <w:t>1,685,640</w:t>
      </w:r>
      <w:r w:rsidR="00976577" w:rsidRPr="00976577">
        <w:rPr>
          <w:rFonts w:hint="eastAsia"/>
          <w:color w:val="000000"/>
        </w:rPr>
        <w:t>元。</w:t>
      </w:r>
    </w:p>
    <w:p w:rsidR="00A52886" w:rsidRPr="00A35197" w:rsidRDefault="00A52886" w:rsidP="002C00C9">
      <w:pPr>
        <w:pStyle w:val="affffffffb"/>
        <w:spacing w:line="370" w:lineRule="exact"/>
        <w:ind w:leftChars="350" w:left="1120" w:rightChars="0" w:right="0" w:hangingChars="100" w:hanging="280"/>
        <w:jc w:val="both"/>
        <w:rPr>
          <w:color w:val="000000"/>
        </w:rPr>
      </w:pPr>
      <w:r w:rsidRPr="00A35197">
        <w:rPr>
          <w:color w:val="000000"/>
        </w:rPr>
        <w:t>2.社團法人高雄市職能治療師公會於106年6月9日起至108年5月底提供八一石化氣爆民眾生活功能重建與社會融合相關服務，服務內容包含：居家生活功能重建與健康促進服務、社區生活適應團體、職能重建與職前能力準備服務內容</w:t>
      </w:r>
      <w:r w:rsidR="003C6689">
        <w:rPr>
          <w:color w:val="000000"/>
        </w:rPr>
        <w:t>(</w:t>
      </w:r>
      <w:r w:rsidRPr="00A35197">
        <w:rPr>
          <w:color w:val="000000"/>
        </w:rPr>
        <w:t>就業能力評估、職能重建治療、職前輔導與心理適應、諮詢服務</w:t>
      </w:r>
      <w:r w:rsidR="003C6689">
        <w:rPr>
          <w:color w:val="000000"/>
        </w:rPr>
        <w:t>)</w:t>
      </w:r>
      <w:r w:rsidRPr="00A35197">
        <w:rPr>
          <w:color w:val="000000"/>
        </w:rPr>
        <w:t>等。107年1月至108年5月共服務如下</w:t>
      </w:r>
      <w:r w:rsidR="00976577" w:rsidRPr="00976577">
        <w:rPr>
          <w:color w:val="000000"/>
        </w:rPr>
        <w:t>(</w:t>
      </w:r>
      <w:r w:rsidR="00976577" w:rsidRPr="00976577">
        <w:rPr>
          <w:rFonts w:hint="eastAsia"/>
          <w:color w:val="000000"/>
        </w:rPr>
        <w:t>結案</w:t>
      </w:r>
      <w:r w:rsidR="00976577" w:rsidRPr="00976577">
        <w:rPr>
          <w:color w:val="000000"/>
        </w:rPr>
        <w:t>)</w:t>
      </w:r>
      <w:r w:rsidRPr="00A35197">
        <w:rPr>
          <w:color w:val="000000"/>
        </w:rPr>
        <w:t>：</w:t>
      </w:r>
    </w:p>
    <w:p w:rsidR="00976577" w:rsidRPr="00976577" w:rsidRDefault="00976577" w:rsidP="002C00C9">
      <w:pPr>
        <w:pStyle w:val="affffffffb"/>
        <w:spacing w:line="370" w:lineRule="exact"/>
        <w:ind w:leftChars="440" w:left="1476" w:rightChars="0" w:right="0" w:hangingChars="150" w:hanging="420"/>
        <w:jc w:val="both"/>
        <w:rPr>
          <w:rFonts w:hint="eastAsia"/>
          <w:color w:val="000000"/>
        </w:rPr>
      </w:pPr>
      <w:r w:rsidRPr="00976577">
        <w:rPr>
          <w:rFonts w:hint="eastAsia"/>
          <w:color w:val="000000"/>
        </w:rPr>
        <w:t>(1)個別化居家復健服務：居家職能治療達488人次、居家物理治療507人次，總計995人次。</w:t>
      </w:r>
    </w:p>
    <w:p w:rsidR="00976577" w:rsidRPr="00976577" w:rsidRDefault="00976577" w:rsidP="00976577">
      <w:pPr>
        <w:pStyle w:val="affffffffb"/>
        <w:spacing w:line="370" w:lineRule="exact"/>
        <w:ind w:leftChars="440" w:left="1476" w:rightChars="0" w:right="0" w:hangingChars="150" w:hanging="420"/>
        <w:jc w:val="both"/>
        <w:rPr>
          <w:rFonts w:hint="eastAsia"/>
          <w:color w:val="000000"/>
        </w:rPr>
      </w:pPr>
      <w:r w:rsidRPr="00976577">
        <w:rPr>
          <w:rFonts w:hint="eastAsia"/>
          <w:color w:val="000000"/>
        </w:rPr>
        <w:lastRenderedPageBreak/>
        <w:t>(2)社區融合訓練活動共辦理5場次，共67人次參與。</w:t>
      </w:r>
    </w:p>
    <w:p w:rsidR="00976577" w:rsidRDefault="00976577" w:rsidP="00976577">
      <w:pPr>
        <w:pStyle w:val="affffffffb"/>
        <w:spacing w:line="370" w:lineRule="exact"/>
        <w:ind w:leftChars="440" w:left="1476" w:rightChars="0" w:right="0" w:hangingChars="150" w:hanging="420"/>
        <w:jc w:val="both"/>
        <w:rPr>
          <w:rFonts w:hint="eastAsia"/>
          <w:color w:val="000000"/>
        </w:rPr>
      </w:pPr>
      <w:r w:rsidRPr="00976577">
        <w:rPr>
          <w:rFonts w:hint="eastAsia"/>
          <w:color w:val="000000"/>
        </w:rPr>
        <w:t>(3)職能重建服務費-共服務12位個案，中心共服務251人次(小時），外訪服務共386人次(小時），總計637人次(小時）。</w:t>
      </w:r>
    </w:p>
    <w:p w:rsidR="009F29C7" w:rsidRDefault="009F29C7" w:rsidP="00976577">
      <w:pPr>
        <w:pStyle w:val="affffffffb"/>
        <w:spacing w:line="370" w:lineRule="exact"/>
        <w:ind w:leftChars="440" w:left="1476" w:rightChars="0" w:right="0" w:hangingChars="150" w:hanging="420"/>
        <w:jc w:val="both"/>
        <w:rPr>
          <w:rFonts w:hint="eastAsia"/>
          <w:color w:val="000000"/>
        </w:rPr>
      </w:pPr>
    </w:p>
    <w:p w:rsidR="00E07D3A" w:rsidRDefault="00E07D3A" w:rsidP="00976577">
      <w:pPr>
        <w:pStyle w:val="affffffffb"/>
        <w:spacing w:line="370" w:lineRule="exact"/>
        <w:ind w:leftChars="440" w:left="1476" w:rightChars="0" w:right="0" w:hangingChars="150" w:hanging="420"/>
        <w:jc w:val="both"/>
        <w:rPr>
          <w:rFonts w:hint="eastAsia"/>
          <w:color w:val="000000"/>
        </w:rPr>
        <w:sectPr w:rsidR="00E07D3A" w:rsidSect="006C258C">
          <w:footerReference w:type="even" r:id="rId8"/>
          <w:footerReference w:type="default" r:id="rId9"/>
          <w:pgSz w:w="11906" w:h="16838" w:code="9"/>
          <w:pgMar w:top="851" w:right="851" w:bottom="851" w:left="851" w:header="851" w:footer="510" w:gutter="0"/>
          <w:pgNumType w:start="229"/>
          <w:cols w:space="425"/>
          <w:docGrid w:type="lines" w:linePitch="360"/>
        </w:sectPr>
      </w:pPr>
    </w:p>
    <w:p w:rsidR="00A35197" w:rsidRPr="00A35197" w:rsidRDefault="00A35197" w:rsidP="00E07D3A">
      <w:pPr>
        <w:pStyle w:val="affffffff5"/>
        <w:spacing w:line="1000" w:lineRule="exact"/>
      </w:pPr>
    </w:p>
    <w:sectPr w:rsidR="00A35197" w:rsidRPr="00A35197" w:rsidSect="00E07D3A">
      <w:footerReference w:type="default" r:id="rId10"/>
      <w:pgSz w:w="11906" w:h="16838" w:code="9"/>
      <w:pgMar w:top="851" w:right="851" w:bottom="851" w:left="851" w:header="851" w:footer="510" w:gutter="0"/>
      <w:pgNumType w:start="25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FF" w:rsidRDefault="00310EFF" w:rsidP="00F43485">
      <w:r>
        <w:separator/>
      </w:r>
    </w:p>
  </w:endnote>
  <w:endnote w:type="continuationSeparator" w:id="0">
    <w:p w:rsidR="00310EFF" w:rsidRDefault="00310EFF"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01043B" w:rsidRDefault="0001043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43B" w:rsidRDefault="0001043B" w:rsidP="000E0E0C">
    <w:pPr>
      <w:pStyle w:val="ad"/>
      <w:jc w:val="center"/>
    </w:pPr>
    <w:r>
      <w:fldChar w:fldCharType="begin"/>
    </w:r>
    <w:r>
      <w:instrText>PAGE   \* MERGEFORMAT</w:instrText>
    </w:r>
    <w:r>
      <w:fldChar w:fldCharType="separate"/>
    </w:r>
    <w:r w:rsidR="000229CF" w:rsidRPr="000229CF">
      <w:rPr>
        <w:noProof/>
        <w:lang w:val="zh-TW"/>
      </w:rPr>
      <w:t>234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0229CF" w:rsidRPr="000229CF">
      <w:rPr>
        <w:noProof/>
        <w:lang w:val="zh-TW"/>
      </w:rPr>
      <w:t>253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FF" w:rsidRDefault="00310EFF" w:rsidP="00F43485">
      <w:r>
        <w:separator/>
      </w:r>
    </w:p>
  </w:footnote>
  <w:footnote w:type="continuationSeparator" w:id="0">
    <w:p w:rsidR="00310EFF" w:rsidRDefault="00310EFF"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229CF"/>
    <w:rsid w:val="00032A69"/>
    <w:rsid w:val="00034283"/>
    <w:rsid w:val="00042829"/>
    <w:rsid w:val="00046F51"/>
    <w:rsid w:val="00051A50"/>
    <w:rsid w:val="00084C2F"/>
    <w:rsid w:val="000A0961"/>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7CE1"/>
    <w:rsid w:val="002A1D37"/>
    <w:rsid w:val="002A54BA"/>
    <w:rsid w:val="002C00C9"/>
    <w:rsid w:val="002E6D4F"/>
    <w:rsid w:val="002F373D"/>
    <w:rsid w:val="00305D76"/>
    <w:rsid w:val="00310EFF"/>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94B8F"/>
    <w:rsid w:val="008A60AA"/>
    <w:rsid w:val="008C131D"/>
    <w:rsid w:val="008C2228"/>
    <w:rsid w:val="008C465B"/>
    <w:rsid w:val="008E1167"/>
    <w:rsid w:val="008F1F59"/>
    <w:rsid w:val="008F5EA3"/>
    <w:rsid w:val="00935684"/>
    <w:rsid w:val="0094089A"/>
    <w:rsid w:val="00940960"/>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07D3A"/>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3796</Words>
  <Characters>21639</Characters>
  <Application>Microsoft Office Word</Application>
  <DocSecurity>0</DocSecurity>
  <Lines>180</Lines>
  <Paragraphs>50</Paragraphs>
  <ScaleCrop>false</ScaleCrop>
  <Company>Hewlett-Packard Company</Company>
  <LinksUpToDate>false</LinksUpToDate>
  <CharactersWithSpaces>25385</CharactersWithSpaces>
  <SharedDoc>false</SharedDoc>
  <HLinks>
    <vt:vector size="6" baseType="variant">
      <vt:variant>
        <vt:i4>7471172</vt:i4>
      </vt:variant>
      <vt:variant>
        <vt:i4>0</vt:i4>
      </vt:variant>
      <vt:variant>
        <vt:i4>0</vt:i4>
      </vt:variant>
      <vt:variant>
        <vt:i4>5</vt:i4>
      </vt:variant>
      <vt:variant>
        <vt:lpwstr/>
      </vt:variant>
      <vt:variant>
        <vt:lpwstr>__RefHeading___Toc349577219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2019-09-16T09:18:00Z</dcterms:created>
  <dcterms:modified xsi:type="dcterms:W3CDTF">2019-09-16T09:18:00Z</dcterms:modified>
</cp:coreProperties>
</file>