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2B" w:rsidRPr="00070F38" w:rsidRDefault="00E375B5" w:rsidP="0044656B">
      <w:pPr>
        <w:widowControl w:val="0"/>
        <w:overflowPunct w:val="0"/>
        <w:spacing w:afterLines="100" w:after="240" w:line="240" w:lineRule="auto"/>
        <w:jc w:val="center"/>
        <w:rPr>
          <w:rFonts w:ascii="標楷體" w:eastAsia="標楷體" w:hAnsi="標楷體"/>
          <w:b/>
          <w:kern w:val="2"/>
          <w:sz w:val="54"/>
          <w:szCs w:val="54"/>
        </w:rPr>
      </w:pPr>
      <w:r w:rsidRPr="00070F38">
        <w:rPr>
          <w:rFonts w:ascii="標楷體" w:eastAsia="標楷體" w:hAnsi="標楷體"/>
          <w:b/>
          <w:kern w:val="2"/>
          <w:sz w:val="54"/>
          <w:szCs w:val="54"/>
        </w:rPr>
        <w:t>貳拾叁、毒品防制</w:t>
      </w:r>
    </w:p>
    <w:p w:rsidR="00287C2B" w:rsidRPr="00070F38" w:rsidRDefault="00E375B5" w:rsidP="0044656B">
      <w:pPr>
        <w:pStyle w:val="aff"/>
        <w:widowControl w:val="0"/>
        <w:overflowPunct w:val="0"/>
        <w:adjustRightInd w:val="0"/>
        <w:snapToGrid w:val="0"/>
        <w:jc w:val="both"/>
        <w:rPr>
          <w:rFonts w:ascii="文鼎中黑" w:eastAsia="文鼎中黑" w:hAnsi="新細明體" w:cs="文鼎中黑"/>
          <w:b/>
          <w:bCs/>
          <w:kern w:val="2"/>
          <w:sz w:val="30"/>
          <w:szCs w:val="30"/>
        </w:rPr>
      </w:pPr>
      <w:r w:rsidRPr="00070F38">
        <w:rPr>
          <w:rFonts w:ascii="文鼎中黑" w:eastAsia="文鼎中黑" w:hAnsi="新細明體" w:cs="文鼎中黑"/>
          <w:b/>
          <w:bCs/>
          <w:kern w:val="2"/>
          <w:sz w:val="30"/>
          <w:szCs w:val="30"/>
        </w:rPr>
        <w:t>一、提供藥癮者輔導處遇服務</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（一）藥癮者追蹤輔導服務績效</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1.本市107年累計關懷</w:t>
      </w:r>
      <w:proofErr w:type="gramStart"/>
      <w:r w:rsidRPr="00070F38">
        <w:rPr>
          <w:rFonts w:ascii="標楷體" w:eastAsia="標楷體" w:hAnsi="標楷體"/>
          <w:bCs/>
          <w:color w:val="000000"/>
          <w:kern w:val="2"/>
          <w:sz w:val="28"/>
          <w:szCs w:val="28"/>
        </w:rPr>
        <w:t>列管藥癮</w:t>
      </w:r>
      <w:proofErr w:type="gramEnd"/>
      <w:r w:rsidRPr="00070F38">
        <w:rPr>
          <w:rFonts w:ascii="標楷體" w:eastAsia="標楷體" w:hAnsi="標楷體"/>
          <w:bCs/>
          <w:color w:val="000000"/>
          <w:kern w:val="2"/>
          <w:sz w:val="28"/>
          <w:szCs w:val="28"/>
        </w:rPr>
        <w:t>個案總人數5,270人，其中男性4,449人（84.42%），女性821人（15.58%），以男性為多。以年齡區分，40歲至49歲1,550人（29.41%）最多，30歲至39歲1,505人（28.56%）次之。</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2.提供藥癮個案心理與情緒支持、法律諮詢、醫療戒治、社會福利與就業資源轉</w:t>
      </w:r>
      <w:proofErr w:type="gramStart"/>
      <w:r w:rsidRPr="00070F38">
        <w:rPr>
          <w:rFonts w:ascii="標楷體" w:eastAsia="標楷體" w:hAnsi="標楷體"/>
          <w:bCs/>
          <w:color w:val="000000"/>
          <w:kern w:val="2"/>
          <w:sz w:val="28"/>
          <w:szCs w:val="28"/>
        </w:rPr>
        <w:t>介</w:t>
      </w:r>
      <w:proofErr w:type="gramEnd"/>
      <w:r w:rsidRPr="00070F38">
        <w:rPr>
          <w:rFonts w:ascii="標楷體" w:eastAsia="標楷體" w:hAnsi="標楷體"/>
          <w:bCs/>
          <w:color w:val="000000"/>
          <w:kern w:val="2"/>
          <w:sz w:val="28"/>
          <w:szCs w:val="28"/>
        </w:rPr>
        <w:t>等服務，107年</w:t>
      </w:r>
      <w:r w:rsidR="003F3B7A" w:rsidRPr="00070F38">
        <w:rPr>
          <w:rFonts w:ascii="標楷體" w:eastAsia="標楷體" w:hAnsi="標楷體"/>
          <w:bCs/>
          <w:color w:val="000000"/>
          <w:kern w:val="2"/>
          <w:sz w:val="28"/>
          <w:szCs w:val="28"/>
        </w:rPr>
        <w:t>7月至12月</w:t>
      </w:r>
      <w:r w:rsidRPr="00070F38">
        <w:rPr>
          <w:rFonts w:ascii="標楷體" w:eastAsia="標楷體" w:hAnsi="標楷體"/>
          <w:bCs/>
          <w:color w:val="000000"/>
          <w:kern w:val="2"/>
          <w:sz w:val="28"/>
          <w:szCs w:val="28"/>
        </w:rPr>
        <w:t>轉</w:t>
      </w:r>
      <w:proofErr w:type="gramStart"/>
      <w:r w:rsidRPr="00070F38">
        <w:rPr>
          <w:rFonts w:ascii="標楷體" w:eastAsia="標楷體" w:hAnsi="標楷體"/>
          <w:bCs/>
          <w:color w:val="000000"/>
          <w:kern w:val="2"/>
          <w:sz w:val="28"/>
          <w:szCs w:val="28"/>
        </w:rPr>
        <w:t>介</w:t>
      </w:r>
      <w:proofErr w:type="gramEnd"/>
      <w:r w:rsidRPr="00070F38">
        <w:rPr>
          <w:rFonts w:ascii="標楷體" w:eastAsia="標楷體" w:hAnsi="標楷體"/>
          <w:bCs/>
          <w:color w:val="000000"/>
          <w:kern w:val="2"/>
          <w:sz w:val="28"/>
          <w:szCs w:val="28"/>
        </w:rPr>
        <w:t>共計165人，其中醫療戒治(衛生局)20人，保護扶助(社會局)9人，就業輔導(勞工局)123人，其他(民間社福、中途之家等)13人。</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3.本市107年</w:t>
      </w:r>
      <w:r w:rsidR="003F3B7A" w:rsidRPr="00070F38">
        <w:rPr>
          <w:rFonts w:ascii="標楷體" w:eastAsia="標楷體" w:hAnsi="標楷體"/>
          <w:bCs/>
          <w:color w:val="000000"/>
          <w:kern w:val="2"/>
          <w:sz w:val="28"/>
          <w:szCs w:val="28"/>
        </w:rPr>
        <w:t>7月至12月</w:t>
      </w:r>
      <w:r w:rsidRPr="00070F38">
        <w:rPr>
          <w:rFonts w:ascii="標楷體" w:eastAsia="標楷體" w:hAnsi="標楷體"/>
          <w:bCs/>
          <w:color w:val="000000"/>
          <w:kern w:val="2"/>
          <w:sz w:val="28"/>
          <w:szCs w:val="28"/>
        </w:rPr>
        <w:t>累計追蹤輔導20,815人次，其中電訪15,754人次(75.69%)，家訪2,615人次(12.56%)，面談1,981人次(9.52%)，其他訪視465人次(2.23%)。</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（二）藥癮個案出監銜接輔導</w:t>
      </w:r>
    </w:p>
    <w:p w:rsidR="00287C2B" w:rsidRPr="00070F38" w:rsidRDefault="00E375B5" w:rsidP="0044656B">
      <w:pPr>
        <w:widowControl w:val="0"/>
        <w:overflowPunct w:val="0"/>
        <w:snapToGrid w:val="0"/>
        <w:ind w:left="1077"/>
        <w:jc w:val="both"/>
        <w:rPr>
          <w:rFonts w:ascii="標楷體" w:eastAsia="標楷體" w:hAnsi="標楷體"/>
          <w:kern w:val="2"/>
          <w:sz w:val="28"/>
          <w:szCs w:val="28"/>
        </w:rPr>
      </w:pPr>
      <w:r w:rsidRPr="00070F38">
        <w:rPr>
          <w:rFonts w:ascii="標楷體" w:eastAsia="標楷體" w:hAnsi="標楷體"/>
          <w:kern w:val="2"/>
          <w:sz w:val="28"/>
          <w:szCs w:val="28"/>
        </w:rPr>
        <w:t>個案出監前，由</w:t>
      </w:r>
      <w:proofErr w:type="gramStart"/>
      <w:r w:rsidRPr="00070F38">
        <w:rPr>
          <w:rFonts w:ascii="標楷體" w:eastAsia="標楷體" w:hAnsi="標楷體"/>
          <w:kern w:val="2"/>
          <w:sz w:val="28"/>
          <w:szCs w:val="28"/>
        </w:rPr>
        <w:t>個管師</w:t>
      </w:r>
      <w:proofErr w:type="gramEnd"/>
      <w:r w:rsidRPr="00070F38">
        <w:rPr>
          <w:rFonts w:ascii="標楷體" w:eastAsia="標楷體" w:hAnsi="標楷體"/>
          <w:kern w:val="2"/>
          <w:sz w:val="28"/>
          <w:szCs w:val="28"/>
        </w:rPr>
        <w:t>主動入監銜接輔導，提前與個案建立信任輔導關係，並初步會談評估個案需求及針對</w:t>
      </w:r>
      <w:proofErr w:type="gramStart"/>
      <w:r w:rsidRPr="00070F38">
        <w:rPr>
          <w:rFonts w:ascii="標楷體" w:eastAsia="標楷體" w:hAnsi="標楷體"/>
          <w:kern w:val="2"/>
          <w:sz w:val="28"/>
          <w:szCs w:val="28"/>
        </w:rPr>
        <w:t>在監藥癮</w:t>
      </w:r>
      <w:proofErr w:type="gramEnd"/>
      <w:r w:rsidRPr="00070F38">
        <w:rPr>
          <w:rFonts w:ascii="標楷體" w:eastAsia="標楷體" w:hAnsi="標楷體"/>
          <w:kern w:val="2"/>
          <w:sz w:val="28"/>
          <w:szCs w:val="28"/>
        </w:rPr>
        <w:t>者提供各項社會資源、就業支持、醫療戒治等資訊，</w:t>
      </w:r>
      <w:proofErr w:type="gramStart"/>
      <w:r w:rsidRPr="00070F38">
        <w:rPr>
          <w:rFonts w:ascii="標楷體" w:eastAsia="標楷體" w:hAnsi="標楷體"/>
          <w:kern w:val="2"/>
          <w:sz w:val="28"/>
          <w:szCs w:val="28"/>
        </w:rPr>
        <w:t>俾</w:t>
      </w:r>
      <w:proofErr w:type="gramEnd"/>
      <w:r w:rsidRPr="00070F38">
        <w:rPr>
          <w:rFonts w:ascii="標楷體" w:eastAsia="標楷體" w:hAnsi="標楷體"/>
          <w:kern w:val="2"/>
          <w:sz w:val="28"/>
          <w:szCs w:val="28"/>
        </w:rPr>
        <w:t>利出監後續提供關懷輔導。107年</w:t>
      </w:r>
      <w:r w:rsidR="003F3B7A" w:rsidRPr="00070F38">
        <w:rPr>
          <w:rFonts w:ascii="標楷體" w:eastAsia="標楷體" w:hAnsi="標楷體"/>
          <w:kern w:val="2"/>
          <w:sz w:val="28"/>
          <w:szCs w:val="28"/>
        </w:rPr>
        <w:t>7月至12月</w:t>
      </w:r>
      <w:r w:rsidRPr="00070F38">
        <w:rPr>
          <w:rFonts w:ascii="標楷體" w:eastAsia="標楷體" w:hAnsi="標楷體"/>
          <w:kern w:val="2"/>
          <w:sz w:val="28"/>
          <w:szCs w:val="28"/>
        </w:rPr>
        <w:t>共計團體輔導54場、3,841人次，個別輔導29場、465人次及</w:t>
      </w:r>
      <w:proofErr w:type="gramStart"/>
      <w:r w:rsidRPr="00070F38">
        <w:rPr>
          <w:rFonts w:ascii="標楷體" w:eastAsia="標楷體" w:hAnsi="標楷體"/>
          <w:kern w:val="2"/>
          <w:sz w:val="28"/>
          <w:szCs w:val="28"/>
        </w:rPr>
        <w:t>懇</w:t>
      </w:r>
      <w:proofErr w:type="gramEnd"/>
      <w:r w:rsidRPr="00070F38">
        <w:rPr>
          <w:rFonts w:ascii="標楷體" w:eastAsia="標楷體" w:hAnsi="標楷體"/>
          <w:kern w:val="2"/>
          <w:sz w:val="28"/>
          <w:szCs w:val="28"/>
        </w:rPr>
        <w:t>親會9場、1,830人次。</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（三）辦理第三、四級毒品危害講習</w:t>
      </w:r>
    </w:p>
    <w:p w:rsidR="00287C2B" w:rsidRPr="0044656B" w:rsidRDefault="00E375B5" w:rsidP="0044656B">
      <w:pPr>
        <w:widowControl w:val="0"/>
        <w:overflowPunct w:val="0"/>
        <w:snapToGrid w:val="0"/>
        <w:ind w:left="1077"/>
        <w:jc w:val="both"/>
        <w:rPr>
          <w:rFonts w:ascii="標楷體" w:eastAsia="標楷體" w:hAnsi="標楷體"/>
          <w:kern w:val="2"/>
          <w:sz w:val="28"/>
          <w:szCs w:val="28"/>
        </w:rPr>
      </w:pPr>
      <w:r w:rsidRPr="0044656B">
        <w:rPr>
          <w:rFonts w:ascii="標楷體" w:eastAsia="標楷體" w:hAnsi="標楷體"/>
          <w:kern w:val="2"/>
          <w:sz w:val="28"/>
          <w:szCs w:val="28"/>
        </w:rPr>
        <w:t>依毒品危害防制條例第11-1條規定，針對「無正當理由持有或施用第三級或第四級毒品者辦理毒品危害講習」，提供法令、毒品簡介與戒治和</w:t>
      </w:r>
      <w:proofErr w:type="gramStart"/>
      <w:r w:rsidRPr="0044656B">
        <w:rPr>
          <w:rFonts w:ascii="標楷體" w:eastAsia="標楷體" w:hAnsi="標楷體"/>
          <w:kern w:val="2"/>
          <w:sz w:val="28"/>
          <w:szCs w:val="28"/>
        </w:rPr>
        <w:t>愛滋病</w:t>
      </w:r>
      <w:proofErr w:type="gramEnd"/>
      <w:r w:rsidRPr="0044656B">
        <w:rPr>
          <w:rFonts w:ascii="標楷體" w:eastAsia="標楷體" w:hAnsi="標楷體"/>
          <w:kern w:val="2"/>
          <w:sz w:val="28"/>
          <w:szCs w:val="28"/>
        </w:rPr>
        <w:t>防治等課程。</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1.107年</w:t>
      </w:r>
      <w:r w:rsidR="003F3B7A" w:rsidRPr="00070F38">
        <w:rPr>
          <w:rFonts w:ascii="標楷體" w:eastAsia="標楷體" w:hAnsi="標楷體"/>
          <w:bCs/>
          <w:color w:val="000000"/>
          <w:kern w:val="2"/>
          <w:sz w:val="28"/>
          <w:szCs w:val="28"/>
        </w:rPr>
        <w:t>7月至12月</w:t>
      </w:r>
      <w:r w:rsidRPr="00070F38">
        <w:rPr>
          <w:rFonts w:ascii="標楷體" w:eastAsia="標楷體" w:hAnsi="標楷體"/>
          <w:bCs/>
          <w:color w:val="000000"/>
          <w:kern w:val="2"/>
          <w:sz w:val="28"/>
          <w:szCs w:val="28"/>
        </w:rPr>
        <w:t>辦理毒品危害講習計14場次、525人次參加。</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2.講習</w:t>
      </w:r>
      <w:proofErr w:type="gramStart"/>
      <w:r w:rsidRPr="00070F38">
        <w:rPr>
          <w:rFonts w:ascii="標楷體" w:eastAsia="標楷體" w:hAnsi="標楷體"/>
          <w:bCs/>
          <w:color w:val="000000"/>
          <w:kern w:val="2"/>
          <w:sz w:val="28"/>
          <w:szCs w:val="28"/>
        </w:rPr>
        <w:t>採</w:t>
      </w:r>
      <w:proofErr w:type="gramEnd"/>
      <w:r w:rsidRPr="00070F38">
        <w:rPr>
          <w:rFonts w:ascii="標楷體" w:eastAsia="標楷體" w:hAnsi="標楷體"/>
          <w:bCs/>
          <w:color w:val="000000"/>
          <w:kern w:val="2"/>
          <w:sz w:val="28"/>
          <w:szCs w:val="28"/>
        </w:rPr>
        <w:t>多元方式辦理，針對初犯與再</w:t>
      </w:r>
      <w:proofErr w:type="gramStart"/>
      <w:r w:rsidRPr="00070F38">
        <w:rPr>
          <w:rFonts w:ascii="標楷體" w:eastAsia="標楷體" w:hAnsi="標楷體"/>
          <w:bCs/>
          <w:color w:val="000000"/>
          <w:kern w:val="2"/>
          <w:sz w:val="28"/>
          <w:szCs w:val="28"/>
        </w:rPr>
        <w:t>犯受裁罰</w:t>
      </w:r>
      <w:proofErr w:type="gramEnd"/>
      <w:r w:rsidRPr="00070F38">
        <w:rPr>
          <w:rFonts w:ascii="標楷體" w:eastAsia="標楷體" w:hAnsi="標楷體"/>
          <w:bCs/>
          <w:color w:val="000000"/>
          <w:kern w:val="2"/>
          <w:sz w:val="28"/>
          <w:szCs w:val="28"/>
        </w:rPr>
        <w:t>者</w:t>
      </w:r>
      <w:proofErr w:type="gramStart"/>
      <w:r w:rsidRPr="00070F38">
        <w:rPr>
          <w:rFonts w:ascii="標楷體" w:eastAsia="標楷體" w:hAnsi="標楷體"/>
          <w:bCs/>
          <w:color w:val="000000"/>
          <w:kern w:val="2"/>
          <w:sz w:val="28"/>
          <w:szCs w:val="28"/>
        </w:rPr>
        <w:t>採</w:t>
      </w:r>
      <w:proofErr w:type="gramEnd"/>
      <w:r w:rsidRPr="00070F38">
        <w:rPr>
          <w:rFonts w:ascii="標楷體" w:eastAsia="標楷體" w:hAnsi="標楷體"/>
          <w:bCs/>
          <w:color w:val="000000"/>
          <w:kern w:val="2"/>
          <w:sz w:val="28"/>
          <w:szCs w:val="28"/>
        </w:rPr>
        <w:t>不同適性課程，</w:t>
      </w:r>
      <w:proofErr w:type="gramStart"/>
      <w:r w:rsidRPr="00070F38">
        <w:rPr>
          <w:rFonts w:ascii="標楷體" w:eastAsia="標楷體" w:hAnsi="標楷體"/>
          <w:bCs/>
          <w:color w:val="000000"/>
          <w:kern w:val="2"/>
          <w:sz w:val="28"/>
          <w:szCs w:val="28"/>
        </w:rPr>
        <w:t>對裁罰</w:t>
      </w:r>
      <w:proofErr w:type="gramEnd"/>
      <w:r w:rsidRPr="00070F38">
        <w:rPr>
          <w:rFonts w:ascii="標楷體" w:eastAsia="標楷體" w:hAnsi="標楷體"/>
          <w:bCs/>
          <w:color w:val="000000"/>
          <w:kern w:val="2"/>
          <w:sz w:val="28"/>
          <w:szCs w:val="28"/>
        </w:rPr>
        <w:t>2次以上之個案，安排參加預防再犯團體，課程包含相關法令、毒品簡介危害與戒治等議題，並藉由影片欣賞、團體討論及自我探索等方式，催化受處分人改變動機，107年7</w:t>
      </w:r>
      <w:r w:rsidR="003F3B7A" w:rsidRPr="00070F38">
        <w:rPr>
          <w:rFonts w:ascii="標楷體" w:eastAsia="標楷體" w:hAnsi="標楷體" w:hint="eastAsia"/>
          <w:bCs/>
          <w:color w:val="000000"/>
          <w:kern w:val="2"/>
          <w:sz w:val="28"/>
          <w:szCs w:val="28"/>
        </w:rPr>
        <w:t>月至</w:t>
      </w:r>
      <w:r w:rsidRPr="00070F38">
        <w:rPr>
          <w:rFonts w:ascii="標楷體" w:eastAsia="標楷體" w:hAnsi="標楷體"/>
          <w:bCs/>
          <w:color w:val="000000"/>
          <w:kern w:val="2"/>
          <w:sz w:val="28"/>
          <w:szCs w:val="28"/>
        </w:rPr>
        <w:t>12月共計辦理12場次、80人次參加。</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3.講習現場設置新心小站，提供藥癮個案情緒困擾諮詢，提升壓力處理能力，107年7</w:t>
      </w:r>
      <w:r w:rsidR="003F3B7A" w:rsidRPr="00070F38">
        <w:rPr>
          <w:rFonts w:ascii="標楷體" w:eastAsia="標楷體" w:hAnsi="標楷體" w:hint="eastAsia"/>
          <w:bCs/>
          <w:color w:val="000000"/>
          <w:kern w:val="2"/>
          <w:sz w:val="28"/>
          <w:szCs w:val="28"/>
        </w:rPr>
        <w:t>月至</w:t>
      </w:r>
      <w:r w:rsidRPr="00070F38">
        <w:rPr>
          <w:rFonts w:ascii="標楷體" w:eastAsia="標楷體" w:hAnsi="標楷體"/>
          <w:bCs/>
          <w:color w:val="000000"/>
          <w:kern w:val="2"/>
          <w:sz w:val="28"/>
          <w:szCs w:val="28"/>
        </w:rPr>
        <w:t>12月共計68人次。</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（四）24小時免</w:t>
      </w:r>
      <w:proofErr w:type="gramStart"/>
      <w:r w:rsidRPr="00070F38">
        <w:rPr>
          <w:rFonts w:ascii="標楷體" w:eastAsia="標楷體" w:hAnsi="標楷體"/>
          <w:kern w:val="2"/>
          <w:sz w:val="28"/>
          <w:szCs w:val="28"/>
        </w:rPr>
        <w:t>付費戒毒</w:t>
      </w:r>
      <w:proofErr w:type="gramEnd"/>
      <w:r w:rsidRPr="00070F38">
        <w:rPr>
          <w:rFonts w:ascii="標楷體" w:eastAsia="標楷體" w:hAnsi="標楷體"/>
          <w:kern w:val="2"/>
          <w:sz w:val="28"/>
          <w:szCs w:val="28"/>
        </w:rPr>
        <w:t>成功專線（0800-770-885）服務</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bookmarkStart w:id="0" w:name="_Hlk514920309"/>
      <w:bookmarkEnd w:id="0"/>
      <w:r w:rsidRPr="00070F38">
        <w:rPr>
          <w:rFonts w:ascii="標楷體" w:eastAsia="標楷體" w:hAnsi="標楷體"/>
          <w:bCs/>
          <w:color w:val="000000"/>
          <w:kern w:val="2"/>
          <w:sz w:val="28"/>
          <w:szCs w:val="28"/>
        </w:rPr>
        <w:t>1.107年7</w:t>
      </w:r>
      <w:r w:rsidR="003F3B7A" w:rsidRPr="00070F38">
        <w:rPr>
          <w:rFonts w:ascii="標楷體" w:eastAsia="標楷體" w:hAnsi="標楷體"/>
          <w:bCs/>
          <w:color w:val="000000"/>
          <w:kern w:val="2"/>
          <w:sz w:val="28"/>
          <w:szCs w:val="28"/>
        </w:rPr>
        <w:t>月至1</w:t>
      </w:r>
      <w:r w:rsidR="003F3B7A" w:rsidRPr="00070F38">
        <w:rPr>
          <w:rFonts w:ascii="標楷體" w:eastAsia="標楷體" w:hAnsi="標楷體" w:hint="eastAsia"/>
          <w:bCs/>
          <w:color w:val="000000"/>
          <w:kern w:val="2"/>
          <w:sz w:val="28"/>
          <w:szCs w:val="28"/>
        </w:rPr>
        <w:t>2</w:t>
      </w:r>
      <w:r w:rsidRPr="00070F38">
        <w:rPr>
          <w:rFonts w:ascii="標楷體" w:eastAsia="標楷體" w:hAnsi="標楷體"/>
          <w:bCs/>
          <w:color w:val="000000"/>
          <w:kern w:val="2"/>
          <w:sz w:val="28"/>
          <w:szCs w:val="28"/>
        </w:rPr>
        <w:t>月受理550通，其中個案與家屬</w:t>
      </w:r>
      <w:proofErr w:type="gramStart"/>
      <w:r w:rsidRPr="00070F38">
        <w:rPr>
          <w:rFonts w:ascii="標楷體" w:eastAsia="標楷體" w:hAnsi="標楷體"/>
          <w:bCs/>
          <w:color w:val="000000"/>
          <w:kern w:val="2"/>
          <w:sz w:val="28"/>
          <w:szCs w:val="28"/>
        </w:rPr>
        <w:t>來電總通數</w:t>
      </w:r>
      <w:proofErr w:type="gramEnd"/>
      <w:r w:rsidRPr="00070F38">
        <w:rPr>
          <w:rFonts w:ascii="標楷體" w:eastAsia="標楷體" w:hAnsi="標楷體"/>
          <w:bCs/>
          <w:color w:val="000000"/>
          <w:kern w:val="2"/>
          <w:sz w:val="28"/>
          <w:szCs w:val="28"/>
        </w:rPr>
        <w:t>為404通，</w:t>
      </w:r>
      <w:proofErr w:type="gramStart"/>
      <w:r w:rsidRPr="00070F38">
        <w:rPr>
          <w:rFonts w:ascii="標楷體" w:eastAsia="標楷體" w:hAnsi="標楷體"/>
          <w:bCs/>
          <w:color w:val="000000"/>
          <w:kern w:val="2"/>
          <w:sz w:val="28"/>
          <w:szCs w:val="28"/>
        </w:rPr>
        <w:t>佔總通</w:t>
      </w:r>
      <w:proofErr w:type="gramEnd"/>
      <w:r w:rsidRPr="00070F38">
        <w:rPr>
          <w:rFonts w:ascii="標楷體" w:eastAsia="標楷體" w:hAnsi="標楷體"/>
          <w:bCs/>
          <w:color w:val="000000"/>
          <w:kern w:val="2"/>
          <w:sz w:val="28"/>
          <w:szCs w:val="28"/>
        </w:rPr>
        <w:t>數73.45%。</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2.依諮詢問題提供立即服務559項次，其中主要以「心理支持」362項次(占64.75%)為最多，其次為「第三、四級毒品危害講習」58項次(占10.37%)。</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3.來電諮詢毒品級別，以二級毒品301項次最多(占50.33％)，一級毒品項次145項次(占24.25％)，三級毒品67項次(占11.20％)，四級毒品13項次(2.17％)，顯示來電通數中求助者有重複</w:t>
      </w:r>
      <w:r w:rsidRPr="00070F38">
        <w:rPr>
          <w:rFonts w:ascii="標楷體" w:eastAsia="標楷體" w:hAnsi="標楷體"/>
          <w:bCs/>
          <w:color w:val="000000"/>
          <w:kern w:val="2"/>
          <w:sz w:val="28"/>
          <w:szCs w:val="28"/>
        </w:rPr>
        <w:lastRenderedPageBreak/>
        <w:t>使用的情形。</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4.107年7</w:t>
      </w:r>
      <w:r w:rsidR="003F3B7A" w:rsidRPr="00070F38">
        <w:rPr>
          <w:rFonts w:ascii="標楷體" w:eastAsia="標楷體" w:hAnsi="標楷體" w:hint="eastAsia"/>
          <w:bCs/>
          <w:color w:val="000000"/>
          <w:kern w:val="2"/>
          <w:sz w:val="28"/>
          <w:szCs w:val="28"/>
        </w:rPr>
        <w:t>月至</w:t>
      </w:r>
      <w:r w:rsidRPr="00070F38">
        <w:rPr>
          <w:rFonts w:ascii="標楷體" w:eastAsia="標楷體" w:hAnsi="標楷體"/>
          <w:bCs/>
          <w:color w:val="000000"/>
          <w:kern w:val="2"/>
          <w:sz w:val="28"/>
          <w:szCs w:val="28"/>
        </w:rPr>
        <w:t>12月戒毒成功信箱求助信件數共9件，3件(33.3%)為藥癮戒治，2件（22.2%）為索取宣導品，2件（22.2%）為諮詢毒品知識，2件（22.2%）為疑似用藥檢舉。</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5.107年來電詢問戒毒事項且非本</w:t>
      </w:r>
      <w:proofErr w:type="gramStart"/>
      <w:r w:rsidRPr="00070F38">
        <w:rPr>
          <w:rFonts w:ascii="標楷體" w:eastAsia="標楷體" w:hAnsi="標楷體"/>
          <w:bCs/>
          <w:color w:val="000000"/>
          <w:kern w:val="2"/>
          <w:sz w:val="28"/>
          <w:szCs w:val="28"/>
        </w:rPr>
        <w:t>府毒防</w:t>
      </w:r>
      <w:proofErr w:type="gramEnd"/>
      <w:r w:rsidRPr="00070F38">
        <w:rPr>
          <w:rFonts w:ascii="標楷體" w:eastAsia="標楷體" w:hAnsi="標楷體"/>
          <w:bCs/>
          <w:color w:val="000000"/>
          <w:kern w:val="2"/>
          <w:sz w:val="28"/>
          <w:szCs w:val="28"/>
        </w:rPr>
        <w:t>局列管個案為50人，經關懷後願意接受追蹤輔導為13人，疑似用藥檢舉人數為5人。</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（五）辦理飛躍夢想社區支持成長</w:t>
      </w:r>
      <w:bookmarkStart w:id="1" w:name="_Hlk514918076"/>
      <w:bookmarkEnd w:id="1"/>
      <w:r w:rsidRPr="00070F38">
        <w:rPr>
          <w:rFonts w:ascii="標楷體" w:eastAsia="標楷體" w:hAnsi="標楷體"/>
          <w:kern w:val="2"/>
          <w:sz w:val="28"/>
          <w:szCs w:val="28"/>
        </w:rPr>
        <w:t xml:space="preserve">團體 </w:t>
      </w:r>
    </w:p>
    <w:p w:rsidR="00287C2B" w:rsidRPr="0044656B" w:rsidRDefault="00E375B5" w:rsidP="0044656B">
      <w:pPr>
        <w:widowControl w:val="0"/>
        <w:overflowPunct w:val="0"/>
        <w:snapToGrid w:val="0"/>
        <w:ind w:left="1077"/>
        <w:jc w:val="both"/>
        <w:rPr>
          <w:rFonts w:ascii="標楷體" w:eastAsia="標楷體" w:hAnsi="標楷體"/>
          <w:kern w:val="2"/>
          <w:sz w:val="28"/>
          <w:szCs w:val="28"/>
        </w:rPr>
      </w:pPr>
      <w:r w:rsidRPr="0044656B">
        <w:rPr>
          <w:rFonts w:ascii="標楷體" w:eastAsia="標楷體" w:hAnsi="標楷體"/>
          <w:kern w:val="2"/>
          <w:sz w:val="28"/>
          <w:szCs w:val="28"/>
        </w:rPr>
        <w:t>提供藥癮個案或家屬情緒抒發及心理支持管道，以友善、去標籤化等接納方式辦理，107年7</w:t>
      </w:r>
      <w:r w:rsidR="003F3B7A" w:rsidRPr="0044656B">
        <w:rPr>
          <w:rFonts w:ascii="標楷體" w:eastAsia="標楷體" w:hAnsi="標楷體" w:hint="eastAsia"/>
          <w:kern w:val="2"/>
          <w:sz w:val="28"/>
          <w:szCs w:val="28"/>
        </w:rPr>
        <w:t>月至</w:t>
      </w:r>
      <w:r w:rsidRPr="0044656B">
        <w:rPr>
          <w:rFonts w:ascii="標楷體" w:eastAsia="標楷體" w:hAnsi="標楷體"/>
          <w:kern w:val="2"/>
          <w:sz w:val="28"/>
          <w:szCs w:val="28"/>
        </w:rPr>
        <w:t>12月，共辦理48場次，家屬87人次、個案58人次，共145人次參與。</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（六）隱性毒品人口主動求助</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1.結合本市大型活動、各項會議、廣播媒體等平台，宣導戒毒成功專線0800-770-885，鼓勵隱性毒品人口及家屬主動求助，107年7</w:t>
      </w:r>
      <w:r w:rsidR="003F3B7A" w:rsidRPr="00070F38">
        <w:rPr>
          <w:rFonts w:ascii="標楷體" w:eastAsia="標楷體" w:hAnsi="標楷體" w:hint="eastAsia"/>
          <w:bCs/>
          <w:color w:val="000000"/>
          <w:kern w:val="2"/>
          <w:sz w:val="28"/>
          <w:szCs w:val="28"/>
        </w:rPr>
        <w:t>月至</w:t>
      </w:r>
      <w:r w:rsidRPr="00070F38">
        <w:rPr>
          <w:rFonts w:ascii="標楷體" w:eastAsia="標楷體" w:hAnsi="標楷體"/>
          <w:bCs/>
          <w:color w:val="000000"/>
          <w:kern w:val="2"/>
          <w:sz w:val="28"/>
          <w:szCs w:val="28"/>
        </w:rPr>
        <w:t>12月共計辦理336場次、67,896人次。</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2.強化宣導毒品危害防制條例第21條規定，鼓勵隱性毒品人口主動求助，今年以加強全民、網絡單位人員及父母辨識、初步觀察評估為重點，並結合本府警察局安居計畫進行宣導，以利及早辨識用毒風險，發掘隱性用毒新生人口，107年7</w:t>
      </w:r>
      <w:r w:rsidR="003F3B7A" w:rsidRPr="00070F38">
        <w:rPr>
          <w:rFonts w:ascii="標楷體" w:eastAsia="標楷體" w:hAnsi="標楷體" w:hint="eastAsia"/>
          <w:bCs/>
          <w:color w:val="000000"/>
          <w:kern w:val="2"/>
          <w:sz w:val="28"/>
          <w:szCs w:val="28"/>
        </w:rPr>
        <w:t>月至</w:t>
      </w:r>
      <w:r w:rsidRPr="00070F38">
        <w:rPr>
          <w:rFonts w:ascii="標楷體" w:eastAsia="標楷體" w:hAnsi="標楷體"/>
          <w:bCs/>
          <w:color w:val="000000"/>
          <w:kern w:val="2"/>
          <w:sz w:val="28"/>
          <w:szCs w:val="28"/>
        </w:rPr>
        <w:t>12月發掘毒品隱性個案134人。</w:t>
      </w:r>
    </w:p>
    <w:p w:rsidR="00287C2B" w:rsidRPr="00070F38" w:rsidRDefault="00287C2B" w:rsidP="0044656B">
      <w:pPr>
        <w:overflowPunct w:val="0"/>
        <w:adjustRightInd w:val="0"/>
        <w:snapToGrid w:val="0"/>
        <w:ind w:left="1557" w:hanging="283"/>
        <w:jc w:val="both"/>
        <w:rPr>
          <w:rFonts w:ascii="標楷體" w:eastAsia="標楷體" w:hAnsi="標楷體"/>
          <w:sz w:val="28"/>
          <w:szCs w:val="28"/>
        </w:rPr>
      </w:pPr>
      <w:bookmarkStart w:id="2" w:name="_Toc507424430"/>
      <w:bookmarkEnd w:id="2"/>
    </w:p>
    <w:p w:rsidR="00287C2B" w:rsidRPr="00070F38" w:rsidRDefault="00E375B5" w:rsidP="0044656B">
      <w:pPr>
        <w:pStyle w:val="aff"/>
        <w:widowControl w:val="0"/>
        <w:overflowPunct w:val="0"/>
        <w:adjustRightInd w:val="0"/>
        <w:snapToGrid w:val="0"/>
        <w:jc w:val="both"/>
        <w:rPr>
          <w:rFonts w:ascii="文鼎中黑" w:eastAsia="文鼎中黑" w:hAnsi="新細明體" w:cs="文鼎中黑"/>
          <w:b/>
          <w:bCs/>
          <w:kern w:val="2"/>
          <w:sz w:val="30"/>
          <w:szCs w:val="30"/>
        </w:rPr>
      </w:pPr>
      <w:r w:rsidRPr="00070F38">
        <w:rPr>
          <w:rFonts w:ascii="文鼎中黑" w:eastAsia="文鼎中黑" w:hAnsi="新細明體" w:cs="文鼎中黑"/>
          <w:b/>
          <w:bCs/>
          <w:kern w:val="2"/>
          <w:sz w:val="30"/>
          <w:szCs w:val="30"/>
        </w:rPr>
        <w:t>二、整合政府與民間資源</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（一）設置毒品防制會報</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1.整合市府跨15局處、檢調、專家學者及民間團體資源成立「高雄市政府毒品防制會報」，從前端</w:t>
      </w:r>
      <w:proofErr w:type="gramStart"/>
      <w:r w:rsidRPr="00070F38">
        <w:rPr>
          <w:rFonts w:ascii="標楷體" w:eastAsia="標楷體" w:hAnsi="標楷體"/>
          <w:bCs/>
          <w:color w:val="000000"/>
          <w:kern w:val="2"/>
          <w:sz w:val="28"/>
          <w:szCs w:val="28"/>
        </w:rPr>
        <w:t>預防到藥癮</w:t>
      </w:r>
      <w:proofErr w:type="gramEnd"/>
      <w:r w:rsidRPr="00070F38">
        <w:rPr>
          <w:rFonts w:ascii="標楷體" w:eastAsia="標楷體" w:hAnsi="標楷體"/>
          <w:bCs/>
          <w:color w:val="000000"/>
          <w:kern w:val="2"/>
          <w:sz w:val="28"/>
          <w:szCs w:val="28"/>
        </w:rPr>
        <w:t>個案輔導處遇服務，並延伸至環境防禦策略，使毒品防制為全方位工作。</w:t>
      </w:r>
    </w:p>
    <w:p w:rsidR="00287C2B" w:rsidRPr="00070F38" w:rsidRDefault="00E375B5" w:rsidP="00F4749B">
      <w:pPr>
        <w:pStyle w:val="afc"/>
        <w:widowControl w:val="0"/>
        <w:overflowPunct w:val="0"/>
        <w:adjustRightInd w:val="0"/>
        <w:snapToGrid w:val="0"/>
        <w:ind w:leftChars="400" w:left="1136" w:hangingChars="120" w:hanging="336"/>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2.毒品防制會報實施要點於107年6月12日提市政會議審議通過，</w:t>
      </w:r>
      <w:proofErr w:type="gramStart"/>
      <w:r w:rsidRPr="00070F38">
        <w:rPr>
          <w:rFonts w:ascii="標楷體" w:eastAsia="標楷體" w:hAnsi="標楷體"/>
          <w:bCs/>
          <w:color w:val="000000"/>
          <w:kern w:val="2"/>
          <w:sz w:val="28"/>
          <w:szCs w:val="28"/>
        </w:rPr>
        <w:t>6月29日函頒下達</w:t>
      </w:r>
      <w:proofErr w:type="gramEnd"/>
      <w:r w:rsidRPr="00070F38">
        <w:rPr>
          <w:rFonts w:ascii="標楷體" w:eastAsia="標楷體" w:hAnsi="標楷體"/>
          <w:bCs/>
          <w:color w:val="000000"/>
          <w:kern w:val="2"/>
          <w:sz w:val="28"/>
          <w:szCs w:val="28"/>
        </w:rPr>
        <w:t>，接續辦理委員</w:t>
      </w:r>
      <w:proofErr w:type="gramStart"/>
      <w:r w:rsidRPr="00070F38">
        <w:rPr>
          <w:rFonts w:ascii="標楷體" w:eastAsia="標楷體" w:hAnsi="標楷體"/>
          <w:bCs/>
          <w:color w:val="000000"/>
          <w:kern w:val="2"/>
          <w:sz w:val="28"/>
          <w:szCs w:val="28"/>
        </w:rPr>
        <w:t>遴</w:t>
      </w:r>
      <w:proofErr w:type="gramEnd"/>
      <w:r w:rsidRPr="00070F38">
        <w:rPr>
          <w:rFonts w:ascii="標楷體" w:eastAsia="標楷體" w:hAnsi="標楷體"/>
          <w:bCs/>
          <w:color w:val="000000"/>
          <w:kern w:val="2"/>
          <w:sz w:val="28"/>
          <w:szCs w:val="28"/>
        </w:rPr>
        <w:t>聘事宜，並於同年8月27日及12月13日分別召開第一次及第</w:t>
      </w:r>
      <w:proofErr w:type="gramStart"/>
      <w:r w:rsidRPr="00070F38">
        <w:rPr>
          <w:rFonts w:ascii="標楷體" w:eastAsia="標楷體" w:hAnsi="標楷體"/>
          <w:bCs/>
          <w:color w:val="000000"/>
          <w:kern w:val="2"/>
          <w:sz w:val="28"/>
          <w:szCs w:val="28"/>
        </w:rPr>
        <w:t>二次毒防會報</w:t>
      </w:r>
      <w:proofErr w:type="gramEnd"/>
      <w:r w:rsidRPr="00070F38">
        <w:rPr>
          <w:rFonts w:ascii="標楷體" w:eastAsia="標楷體" w:hAnsi="標楷體"/>
          <w:bCs/>
          <w:color w:val="000000"/>
          <w:kern w:val="2"/>
          <w:sz w:val="28"/>
          <w:szCs w:val="28"/>
        </w:rPr>
        <w:t>。</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（二）</w:t>
      </w:r>
      <w:proofErr w:type="gramStart"/>
      <w:r w:rsidRPr="00070F38">
        <w:rPr>
          <w:rFonts w:ascii="標楷體" w:eastAsia="標楷體" w:hAnsi="標楷體"/>
          <w:kern w:val="2"/>
          <w:sz w:val="28"/>
          <w:szCs w:val="28"/>
        </w:rPr>
        <w:t>建構網絡</w:t>
      </w:r>
      <w:proofErr w:type="gramEnd"/>
      <w:r w:rsidRPr="00070F38">
        <w:rPr>
          <w:rFonts w:ascii="標楷體" w:eastAsia="標楷體" w:hAnsi="標楷體"/>
          <w:kern w:val="2"/>
          <w:sz w:val="28"/>
          <w:szCs w:val="28"/>
        </w:rPr>
        <w:t>工作小組</w:t>
      </w:r>
    </w:p>
    <w:p w:rsidR="00287C2B" w:rsidRPr="0044656B" w:rsidRDefault="00E375B5" w:rsidP="0044656B">
      <w:pPr>
        <w:widowControl w:val="0"/>
        <w:overflowPunct w:val="0"/>
        <w:snapToGrid w:val="0"/>
        <w:ind w:left="1077"/>
        <w:jc w:val="both"/>
        <w:rPr>
          <w:rFonts w:ascii="標楷體" w:eastAsia="標楷體" w:hAnsi="標楷體"/>
          <w:kern w:val="2"/>
          <w:sz w:val="28"/>
          <w:szCs w:val="28"/>
        </w:rPr>
      </w:pPr>
      <w:r w:rsidRPr="0044656B">
        <w:rPr>
          <w:rFonts w:ascii="標楷體" w:eastAsia="標楷體" w:hAnsi="標楷體"/>
          <w:kern w:val="2"/>
          <w:sz w:val="28"/>
          <w:szCs w:val="28"/>
        </w:rPr>
        <w:t>依毒品議題於107年4月3日邀集市府相關局處</w:t>
      </w:r>
      <w:proofErr w:type="gramStart"/>
      <w:r w:rsidRPr="0044656B">
        <w:rPr>
          <w:rFonts w:ascii="標楷體" w:eastAsia="標楷體" w:hAnsi="標楷體"/>
          <w:kern w:val="2"/>
          <w:sz w:val="28"/>
          <w:szCs w:val="28"/>
        </w:rPr>
        <w:t>研</w:t>
      </w:r>
      <w:proofErr w:type="gramEnd"/>
      <w:r w:rsidRPr="0044656B">
        <w:rPr>
          <w:rFonts w:ascii="標楷體" w:eastAsia="標楷體" w:hAnsi="標楷體"/>
          <w:kern w:val="2"/>
          <w:sz w:val="28"/>
          <w:szCs w:val="28"/>
        </w:rPr>
        <w:t>議探討，統籌規劃本市反毒政策及工作策略，以垂直整合及橫向協調跨局處業務，強化網絡合作效能，業於同年8月2日及11月2日分別召開第二次及第三次工作會議。</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（三）</w:t>
      </w:r>
      <w:proofErr w:type="gramStart"/>
      <w:r w:rsidRPr="00070F38">
        <w:rPr>
          <w:rFonts w:ascii="標楷體" w:eastAsia="標楷體" w:hAnsi="標楷體"/>
          <w:kern w:val="2"/>
          <w:sz w:val="28"/>
          <w:szCs w:val="28"/>
        </w:rPr>
        <w:t>毒防專家</w:t>
      </w:r>
      <w:proofErr w:type="gramEnd"/>
      <w:r w:rsidRPr="00070F38">
        <w:rPr>
          <w:rFonts w:ascii="標楷體" w:eastAsia="標楷體" w:hAnsi="標楷體"/>
          <w:kern w:val="2"/>
          <w:sz w:val="28"/>
          <w:szCs w:val="28"/>
        </w:rPr>
        <w:t>顧問諮詢團</w:t>
      </w:r>
    </w:p>
    <w:p w:rsidR="00287C2B" w:rsidRPr="0044656B" w:rsidRDefault="00E375B5" w:rsidP="0044656B">
      <w:pPr>
        <w:widowControl w:val="0"/>
        <w:overflowPunct w:val="0"/>
        <w:snapToGrid w:val="0"/>
        <w:ind w:left="1077"/>
        <w:jc w:val="both"/>
        <w:rPr>
          <w:rFonts w:ascii="標楷體" w:eastAsia="標楷體" w:hAnsi="標楷體"/>
          <w:kern w:val="2"/>
          <w:sz w:val="28"/>
          <w:szCs w:val="28"/>
        </w:rPr>
      </w:pPr>
      <w:r w:rsidRPr="0044656B">
        <w:rPr>
          <w:rFonts w:ascii="標楷體" w:eastAsia="標楷體" w:hAnsi="標楷體"/>
          <w:kern w:val="2"/>
          <w:sz w:val="28"/>
          <w:szCs w:val="28"/>
        </w:rPr>
        <w:t>毒品的使用易引發重大公共安全問題，本</w:t>
      </w:r>
      <w:proofErr w:type="gramStart"/>
      <w:r w:rsidRPr="0044656B">
        <w:rPr>
          <w:rFonts w:ascii="標楷體" w:eastAsia="標楷體" w:hAnsi="標楷體"/>
          <w:kern w:val="2"/>
          <w:sz w:val="28"/>
          <w:szCs w:val="28"/>
        </w:rPr>
        <w:t>府毒防局業建置毒防</w:t>
      </w:r>
      <w:proofErr w:type="gramEnd"/>
      <w:r w:rsidRPr="0044656B">
        <w:rPr>
          <w:rFonts w:ascii="標楷體" w:eastAsia="標楷體" w:hAnsi="標楷體"/>
          <w:kern w:val="2"/>
          <w:sz w:val="28"/>
          <w:szCs w:val="28"/>
        </w:rPr>
        <w:t>專家顧問諮詢團，整合藥物、精神科、犯罪心理、法律等多元專業團隊，</w:t>
      </w:r>
      <w:proofErr w:type="gramStart"/>
      <w:r w:rsidRPr="0044656B">
        <w:rPr>
          <w:rFonts w:ascii="標楷體" w:eastAsia="標楷體" w:hAnsi="標楷體"/>
          <w:kern w:val="2"/>
          <w:sz w:val="28"/>
          <w:szCs w:val="28"/>
        </w:rPr>
        <w:t>俾</w:t>
      </w:r>
      <w:proofErr w:type="gramEnd"/>
      <w:r w:rsidRPr="0044656B">
        <w:rPr>
          <w:rFonts w:ascii="標楷體" w:eastAsia="標楷體" w:hAnsi="標楷體"/>
          <w:kern w:val="2"/>
          <w:sz w:val="28"/>
          <w:szCs w:val="28"/>
        </w:rPr>
        <w:t>提出有效降低毒品新生人口及促進藥癮個案復歸社會之重要政策。</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（四</w:t>
      </w:r>
      <w:bookmarkStart w:id="3" w:name="_Hlk535219772"/>
      <w:r w:rsidRPr="00070F38">
        <w:rPr>
          <w:rFonts w:ascii="標楷體" w:eastAsia="標楷體" w:hAnsi="標楷體"/>
          <w:kern w:val="2"/>
          <w:sz w:val="28"/>
          <w:szCs w:val="28"/>
        </w:rPr>
        <w:t>）</w:t>
      </w:r>
      <w:bookmarkEnd w:id="3"/>
      <w:r w:rsidRPr="00070F38">
        <w:rPr>
          <w:rFonts w:ascii="標楷體" w:eastAsia="標楷體" w:hAnsi="標楷體"/>
          <w:kern w:val="2"/>
          <w:sz w:val="28"/>
          <w:szCs w:val="28"/>
        </w:rPr>
        <w:t>辦理毒品防制相關研習活動</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1.107年9月12日</w:t>
      </w:r>
      <w:proofErr w:type="gramStart"/>
      <w:r w:rsidRPr="00070F38">
        <w:rPr>
          <w:rFonts w:ascii="標楷體" w:eastAsia="標楷體" w:hAnsi="標楷體"/>
          <w:bCs/>
          <w:color w:val="000000"/>
          <w:kern w:val="2"/>
          <w:sz w:val="28"/>
          <w:szCs w:val="28"/>
        </w:rPr>
        <w:t>辦理透顱磁刺激術跨</w:t>
      </w:r>
      <w:proofErr w:type="gramEnd"/>
      <w:r w:rsidRPr="00070F38">
        <w:rPr>
          <w:rFonts w:ascii="標楷體" w:eastAsia="標楷體" w:hAnsi="標楷體"/>
          <w:bCs/>
          <w:color w:val="000000"/>
          <w:kern w:val="2"/>
          <w:sz w:val="28"/>
          <w:szCs w:val="28"/>
        </w:rPr>
        <w:t>領域圓桌論壇，開啟全國之先，討論使用於毒癮戒斷之可行性，並於國際毒癮相關領域的治療與戒斷建立新的里程碑，共計45人參加。</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2.107年9月13-14日辦理「</w:t>
      </w:r>
      <w:proofErr w:type="gramStart"/>
      <w:r w:rsidRPr="00070F38">
        <w:rPr>
          <w:rFonts w:ascii="標楷體" w:eastAsia="標楷體" w:hAnsi="標楷體"/>
          <w:bCs/>
          <w:color w:val="000000"/>
          <w:kern w:val="2"/>
          <w:sz w:val="28"/>
          <w:szCs w:val="28"/>
        </w:rPr>
        <w:t>107</w:t>
      </w:r>
      <w:proofErr w:type="gramEnd"/>
      <w:r w:rsidRPr="00070F38">
        <w:rPr>
          <w:rFonts w:ascii="標楷體" w:eastAsia="標楷體" w:hAnsi="標楷體"/>
          <w:bCs/>
          <w:color w:val="000000"/>
          <w:kern w:val="2"/>
          <w:sz w:val="28"/>
          <w:szCs w:val="28"/>
        </w:rPr>
        <w:t>年度全國毒品危害防制中心標竿學</w:t>
      </w:r>
      <w:r w:rsidRPr="00070F38">
        <w:rPr>
          <w:rFonts w:ascii="標楷體" w:eastAsia="標楷體" w:hAnsi="標楷體"/>
          <w:bCs/>
          <w:color w:val="000000"/>
          <w:kern w:val="2"/>
          <w:sz w:val="28"/>
          <w:szCs w:val="28"/>
        </w:rPr>
        <w:lastRenderedPageBreak/>
        <w:t>習營」，邀集全國各</w:t>
      </w:r>
      <w:proofErr w:type="gramStart"/>
      <w:r w:rsidRPr="00070F38">
        <w:rPr>
          <w:rFonts w:ascii="標楷體" w:eastAsia="標楷體" w:hAnsi="標楷體"/>
          <w:bCs/>
          <w:color w:val="000000"/>
          <w:kern w:val="2"/>
          <w:sz w:val="28"/>
          <w:szCs w:val="28"/>
        </w:rPr>
        <w:t>縣市衛政</w:t>
      </w:r>
      <w:proofErr w:type="gramEnd"/>
      <w:r w:rsidRPr="00070F38">
        <w:rPr>
          <w:rFonts w:ascii="標楷體" w:eastAsia="標楷體" w:hAnsi="標楷體"/>
          <w:bCs/>
          <w:color w:val="000000"/>
          <w:kern w:val="2"/>
          <w:sz w:val="28"/>
          <w:szCs w:val="28"/>
        </w:rPr>
        <w:t>、社政等毒品防制專業人員，共計144人次參加。</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3.107年11月22</w:t>
      </w:r>
      <w:r w:rsidR="00F4749B">
        <w:rPr>
          <w:rFonts w:ascii="標楷體" w:eastAsia="標楷體" w:hAnsi="標楷體" w:hint="eastAsia"/>
          <w:bCs/>
          <w:color w:val="000000"/>
          <w:kern w:val="2"/>
          <w:sz w:val="28"/>
          <w:szCs w:val="28"/>
        </w:rPr>
        <w:t>、</w:t>
      </w:r>
      <w:r w:rsidRPr="00070F38">
        <w:rPr>
          <w:rFonts w:ascii="標楷體" w:eastAsia="標楷體" w:hAnsi="標楷體"/>
          <w:bCs/>
          <w:color w:val="000000"/>
          <w:kern w:val="2"/>
          <w:sz w:val="28"/>
          <w:szCs w:val="28"/>
        </w:rPr>
        <w:t>23日舉行毒品防制學術研討會－「毒品</w:t>
      </w:r>
      <w:proofErr w:type="gramStart"/>
      <w:r w:rsidRPr="00070F38">
        <w:rPr>
          <w:rFonts w:ascii="標楷體" w:eastAsia="標楷體" w:hAnsi="標楷體"/>
          <w:bCs/>
          <w:color w:val="000000"/>
          <w:kern w:val="2"/>
          <w:sz w:val="28"/>
          <w:szCs w:val="28"/>
        </w:rPr>
        <w:t>鑑</w:t>
      </w:r>
      <w:proofErr w:type="gramEnd"/>
      <w:r w:rsidRPr="00070F38">
        <w:rPr>
          <w:rFonts w:ascii="標楷體" w:eastAsia="標楷體" w:hAnsi="標楷體"/>
          <w:bCs/>
          <w:color w:val="000000"/>
          <w:kern w:val="2"/>
          <w:sz w:val="28"/>
          <w:szCs w:val="28"/>
        </w:rPr>
        <w:t>識科技」、「從中醫藥理論談毒品戒癮良方」，創全國之先結合全台各相關毒品網絡單位，一起針對預防</w:t>
      </w:r>
      <w:proofErr w:type="gramStart"/>
      <w:r w:rsidRPr="00070F38">
        <w:rPr>
          <w:rFonts w:ascii="標楷體" w:eastAsia="標楷體" w:hAnsi="標楷體"/>
          <w:bCs/>
          <w:color w:val="000000"/>
          <w:kern w:val="2"/>
          <w:sz w:val="28"/>
          <w:szCs w:val="28"/>
        </w:rPr>
        <w:t>鑑</w:t>
      </w:r>
      <w:proofErr w:type="gramEnd"/>
      <w:r w:rsidRPr="00070F38">
        <w:rPr>
          <w:rFonts w:ascii="標楷體" w:eastAsia="標楷體" w:hAnsi="標楷體"/>
          <w:bCs/>
          <w:color w:val="000000"/>
          <w:kern w:val="2"/>
          <w:sz w:val="28"/>
          <w:szCs w:val="28"/>
        </w:rPr>
        <w:t>識科技的創新及探討中醫藥於毒品戒癮之良方，幫助毒癮患者，</w:t>
      </w:r>
      <w:proofErr w:type="gramStart"/>
      <w:r w:rsidRPr="00070F38">
        <w:rPr>
          <w:rFonts w:ascii="標楷體" w:eastAsia="標楷體" w:hAnsi="標楷體"/>
          <w:bCs/>
          <w:color w:val="000000"/>
          <w:kern w:val="2"/>
          <w:sz w:val="28"/>
          <w:szCs w:val="28"/>
        </w:rPr>
        <w:t>俾</w:t>
      </w:r>
      <w:proofErr w:type="gramEnd"/>
      <w:r w:rsidRPr="00070F38">
        <w:rPr>
          <w:rFonts w:ascii="標楷體" w:eastAsia="標楷體" w:hAnsi="標楷體"/>
          <w:bCs/>
          <w:color w:val="000000"/>
          <w:kern w:val="2"/>
          <w:sz w:val="28"/>
          <w:szCs w:val="28"/>
        </w:rPr>
        <w:t>利推動毒品防制業務，共計260人次參加。</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4.107年12月11日辦理「107年高雄市毒品</w:t>
      </w:r>
      <w:proofErr w:type="gramStart"/>
      <w:r w:rsidRPr="00070F38">
        <w:rPr>
          <w:rFonts w:ascii="標楷體" w:eastAsia="標楷體" w:hAnsi="標楷體"/>
          <w:bCs/>
          <w:color w:val="000000"/>
          <w:kern w:val="2"/>
          <w:sz w:val="28"/>
          <w:szCs w:val="28"/>
        </w:rPr>
        <w:t>防制網絡</w:t>
      </w:r>
      <w:proofErr w:type="gramEnd"/>
      <w:r w:rsidRPr="00070F38">
        <w:rPr>
          <w:rFonts w:ascii="標楷體" w:eastAsia="標楷體" w:hAnsi="標楷體"/>
          <w:bCs/>
          <w:color w:val="000000"/>
          <w:kern w:val="2"/>
          <w:sz w:val="28"/>
          <w:szCs w:val="28"/>
        </w:rPr>
        <w:t>共識營」，透過實地參訪其他</w:t>
      </w:r>
      <w:proofErr w:type="gramStart"/>
      <w:r w:rsidRPr="00070F38">
        <w:rPr>
          <w:rFonts w:ascii="標楷體" w:eastAsia="標楷體" w:hAnsi="標楷體"/>
          <w:bCs/>
          <w:color w:val="000000"/>
          <w:kern w:val="2"/>
          <w:sz w:val="28"/>
          <w:szCs w:val="28"/>
        </w:rPr>
        <w:t>縣市毒防中心</w:t>
      </w:r>
      <w:proofErr w:type="gramEnd"/>
      <w:r w:rsidRPr="00070F38">
        <w:rPr>
          <w:rFonts w:ascii="標楷體" w:eastAsia="標楷體" w:hAnsi="標楷體"/>
          <w:bCs/>
          <w:color w:val="000000"/>
          <w:kern w:val="2"/>
          <w:sz w:val="28"/>
          <w:szCs w:val="28"/>
        </w:rPr>
        <w:t>及藥癮戒治單位，深化本</w:t>
      </w:r>
      <w:proofErr w:type="gramStart"/>
      <w:r w:rsidRPr="00070F38">
        <w:rPr>
          <w:rFonts w:ascii="標楷體" w:eastAsia="標楷體" w:hAnsi="標楷體"/>
          <w:bCs/>
          <w:color w:val="000000"/>
          <w:kern w:val="2"/>
          <w:sz w:val="28"/>
          <w:szCs w:val="28"/>
        </w:rPr>
        <w:t>市毒防</w:t>
      </w:r>
      <w:proofErr w:type="gramEnd"/>
      <w:r w:rsidRPr="00070F38">
        <w:rPr>
          <w:rFonts w:ascii="標楷體" w:eastAsia="標楷體" w:hAnsi="標楷體"/>
          <w:bCs/>
          <w:color w:val="000000"/>
          <w:kern w:val="2"/>
          <w:sz w:val="28"/>
          <w:szCs w:val="28"/>
        </w:rPr>
        <w:t>業務人員相關跨專業知能，共計32人次參加。</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（五）連結公私</w:t>
      </w:r>
      <w:proofErr w:type="gramStart"/>
      <w:r w:rsidRPr="00070F38">
        <w:rPr>
          <w:rFonts w:ascii="標楷體" w:eastAsia="標楷體" w:hAnsi="標楷體"/>
          <w:kern w:val="2"/>
          <w:sz w:val="28"/>
          <w:szCs w:val="28"/>
        </w:rPr>
        <w:t>部門跨域座談</w:t>
      </w:r>
      <w:proofErr w:type="gramEnd"/>
    </w:p>
    <w:p w:rsidR="00287C2B" w:rsidRPr="0044656B" w:rsidRDefault="00E375B5" w:rsidP="0044656B">
      <w:pPr>
        <w:widowControl w:val="0"/>
        <w:overflowPunct w:val="0"/>
        <w:snapToGrid w:val="0"/>
        <w:ind w:left="1077"/>
        <w:jc w:val="both"/>
        <w:rPr>
          <w:rFonts w:ascii="標楷體" w:eastAsia="標楷體" w:hAnsi="標楷體"/>
          <w:kern w:val="2"/>
          <w:sz w:val="28"/>
          <w:szCs w:val="28"/>
        </w:rPr>
      </w:pPr>
      <w:r w:rsidRPr="0044656B">
        <w:rPr>
          <w:rFonts w:ascii="標楷體" w:eastAsia="標楷體" w:hAnsi="標楷體"/>
          <w:kern w:val="2"/>
          <w:sz w:val="28"/>
          <w:szCs w:val="28"/>
        </w:rPr>
        <w:t>為建立</w:t>
      </w:r>
      <w:proofErr w:type="gramStart"/>
      <w:r w:rsidRPr="0044656B">
        <w:rPr>
          <w:rFonts w:ascii="標楷體" w:eastAsia="標楷體" w:hAnsi="標楷體"/>
          <w:kern w:val="2"/>
          <w:sz w:val="28"/>
          <w:szCs w:val="28"/>
        </w:rPr>
        <w:t>網絡並整合</w:t>
      </w:r>
      <w:proofErr w:type="gramEnd"/>
      <w:r w:rsidRPr="0044656B">
        <w:rPr>
          <w:rFonts w:ascii="標楷體" w:eastAsia="標楷體" w:hAnsi="標楷體"/>
          <w:kern w:val="2"/>
          <w:sz w:val="28"/>
          <w:szCs w:val="28"/>
        </w:rPr>
        <w:t>資源擴散預防意識，積極邀請各界代表</w:t>
      </w:r>
      <w:proofErr w:type="gramStart"/>
      <w:r w:rsidRPr="0044656B">
        <w:rPr>
          <w:rFonts w:ascii="標楷體" w:eastAsia="標楷體" w:hAnsi="標楷體"/>
          <w:kern w:val="2"/>
          <w:sz w:val="28"/>
          <w:szCs w:val="28"/>
        </w:rPr>
        <w:t>研討跨域毒品</w:t>
      </w:r>
      <w:proofErr w:type="gramEnd"/>
      <w:r w:rsidRPr="0044656B">
        <w:rPr>
          <w:rFonts w:ascii="標楷體" w:eastAsia="標楷體" w:hAnsi="標楷體"/>
          <w:kern w:val="2"/>
          <w:sz w:val="28"/>
          <w:szCs w:val="28"/>
        </w:rPr>
        <w:t>防制作為，107年7</w:t>
      </w:r>
      <w:r w:rsidR="003F3B7A" w:rsidRPr="0044656B">
        <w:rPr>
          <w:rFonts w:ascii="標楷體" w:eastAsia="標楷體" w:hAnsi="標楷體" w:hint="eastAsia"/>
          <w:kern w:val="2"/>
          <w:sz w:val="28"/>
          <w:szCs w:val="28"/>
        </w:rPr>
        <w:t>月至</w:t>
      </w:r>
      <w:r w:rsidRPr="0044656B">
        <w:rPr>
          <w:rFonts w:ascii="標楷體" w:eastAsia="標楷體" w:hAnsi="標楷體"/>
          <w:kern w:val="2"/>
          <w:sz w:val="28"/>
          <w:szCs w:val="28"/>
        </w:rPr>
        <w:t>12月，本</w:t>
      </w:r>
      <w:proofErr w:type="gramStart"/>
      <w:r w:rsidRPr="0044656B">
        <w:rPr>
          <w:rFonts w:ascii="標楷體" w:eastAsia="標楷體" w:hAnsi="標楷體"/>
          <w:kern w:val="2"/>
          <w:sz w:val="28"/>
          <w:szCs w:val="28"/>
        </w:rPr>
        <w:t>府毒防</w:t>
      </w:r>
      <w:proofErr w:type="gramEnd"/>
      <w:r w:rsidRPr="0044656B">
        <w:rPr>
          <w:rFonts w:ascii="標楷體" w:eastAsia="標楷體" w:hAnsi="標楷體"/>
          <w:kern w:val="2"/>
          <w:sz w:val="28"/>
          <w:szCs w:val="28"/>
        </w:rPr>
        <w:t>局邀集公私部門共38單位、</w:t>
      </w:r>
      <w:proofErr w:type="gramStart"/>
      <w:r w:rsidRPr="0044656B">
        <w:rPr>
          <w:rFonts w:ascii="標楷體" w:eastAsia="標楷體" w:hAnsi="標楷體"/>
          <w:kern w:val="2"/>
          <w:sz w:val="28"/>
          <w:szCs w:val="28"/>
        </w:rPr>
        <w:t>84場次跨域座談</w:t>
      </w:r>
      <w:proofErr w:type="gramEnd"/>
      <w:r w:rsidRPr="0044656B">
        <w:rPr>
          <w:rFonts w:ascii="標楷體" w:eastAsia="標楷體" w:hAnsi="標楷體"/>
          <w:kern w:val="2"/>
          <w:sz w:val="28"/>
          <w:szCs w:val="28"/>
        </w:rPr>
        <w:t>。</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（六）開發建置本</w:t>
      </w:r>
      <w:proofErr w:type="gramStart"/>
      <w:r w:rsidRPr="00070F38">
        <w:rPr>
          <w:rFonts w:ascii="標楷體" w:eastAsia="標楷體" w:hAnsi="標楷體"/>
          <w:kern w:val="2"/>
          <w:sz w:val="28"/>
          <w:szCs w:val="28"/>
        </w:rPr>
        <w:t>府毒防</w:t>
      </w:r>
      <w:proofErr w:type="gramEnd"/>
      <w:r w:rsidRPr="00070F38">
        <w:rPr>
          <w:rFonts w:ascii="標楷體" w:eastAsia="標楷體" w:hAnsi="標楷體"/>
          <w:kern w:val="2"/>
          <w:sz w:val="28"/>
          <w:szCs w:val="28"/>
        </w:rPr>
        <w:t>局資訊整合平台</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1.運用視覺化圖表等工具，掌握及分析本市毒品相關指標數據，並彙整與建置</w:t>
      </w:r>
      <w:proofErr w:type="gramStart"/>
      <w:r w:rsidRPr="00070F38">
        <w:rPr>
          <w:rFonts w:ascii="標楷體" w:eastAsia="標楷體" w:hAnsi="標楷體"/>
          <w:bCs/>
          <w:color w:val="000000"/>
          <w:kern w:val="2"/>
          <w:sz w:val="28"/>
          <w:szCs w:val="28"/>
        </w:rPr>
        <w:t>毒防相關跨域</w:t>
      </w:r>
      <w:proofErr w:type="gramEnd"/>
      <w:r w:rsidRPr="00070F38">
        <w:rPr>
          <w:rFonts w:ascii="標楷體" w:eastAsia="標楷體" w:hAnsi="標楷體"/>
          <w:bCs/>
          <w:color w:val="000000"/>
          <w:kern w:val="2"/>
          <w:sz w:val="28"/>
          <w:szCs w:val="28"/>
        </w:rPr>
        <w:t>專家資料庫，以利後續資源連結。</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2.輔助辦理家屬支持團體、監所</w:t>
      </w:r>
      <w:proofErr w:type="gramStart"/>
      <w:r w:rsidRPr="00070F38">
        <w:rPr>
          <w:rFonts w:ascii="標楷體" w:eastAsia="標楷體" w:hAnsi="標楷體"/>
          <w:bCs/>
          <w:color w:val="000000"/>
          <w:kern w:val="2"/>
          <w:sz w:val="28"/>
          <w:szCs w:val="28"/>
        </w:rPr>
        <w:t>轉銜等個案</w:t>
      </w:r>
      <w:proofErr w:type="gramEnd"/>
      <w:r w:rsidRPr="00070F38">
        <w:rPr>
          <w:rFonts w:ascii="標楷體" w:eastAsia="標楷體" w:hAnsi="標楷體"/>
          <w:bCs/>
          <w:color w:val="000000"/>
          <w:kern w:val="2"/>
          <w:sz w:val="28"/>
          <w:szCs w:val="28"/>
        </w:rPr>
        <w:t>輔導工作，提升個管工作及其他行政庶務性工作效能。</w:t>
      </w:r>
    </w:p>
    <w:p w:rsidR="00287C2B" w:rsidRPr="00070F38" w:rsidRDefault="00287C2B" w:rsidP="0044656B">
      <w:pPr>
        <w:pStyle w:val="cjk"/>
        <w:overflowPunct w:val="0"/>
        <w:adjustRightInd w:val="0"/>
        <w:snapToGrid w:val="0"/>
        <w:spacing w:before="0" w:line="320" w:lineRule="exact"/>
        <w:ind w:left="1134" w:right="28"/>
        <w:rPr>
          <w:rFonts w:ascii="標楷體" w:eastAsia="標楷體" w:hAnsi="標楷體"/>
          <w:sz w:val="28"/>
          <w:szCs w:val="28"/>
        </w:rPr>
      </w:pPr>
    </w:p>
    <w:p w:rsidR="00287C2B" w:rsidRPr="00070F38" w:rsidRDefault="00E375B5" w:rsidP="0044656B">
      <w:pPr>
        <w:pStyle w:val="aff"/>
        <w:widowControl w:val="0"/>
        <w:overflowPunct w:val="0"/>
        <w:adjustRightInd w:val="0"/>
        <w:snapToGrid w:val="0"/>
        <w:jc w:val="both"/>
        <w:rPr>
          <w:rFonts w:ascii="文鼎中黑" w:eastAsia="文鼎中黑" w:hAnsi="新細明體" w:cs="文鼎中黑"/>
          <w:b/>
          <w:bCs/>
          <w:kern w:val="2"/>
          <w:sz w:val="30"/>
          <w:szCs w:val="30"/>
        </w:rPr>
      </w:pPr>
      <w:r w:rsidRPr="00070F38">
        <w:rPr>
          <w:rFonts w:ascii="文鼎中黑" w:eastAsia="文鼎中黑" w:hAnsi="新細明體" w:cs="文鼎中黑"/>
          <w:b/>
          <w:bCs/>
          <w:kern w:val="2"/>
          <w:sz w:val="30"/>
          <w:szCs w:val="30"/>
        </w:rPr>
        <w:t>三、預防不同群體藥物濫用防制</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（一）</w:t>
      </w:r>
      <w:proofErr w:type="gramStart"/>
      <w:r w:rsidRPr="00070F38">
        <w:rPr>
          <w:rFonts w:ascii="標楷體" w:eastAsia="標楷體" w:hAnsi="標楷體"/>
          <w:kern w:val="2"/>
          <w:sz w:val="28"/>
          <w:szCs w:val="28"/>
        </w:rPr>
        <w:t>涉毒父母</w:t>
      </w:r>
      <w:proofErr w:type="gramEnd"/>
      <w:r w:rsidRPr="00070F38">
        <w:rPr>
          <w:rFonts w:ascii="標楷體" w:eastAsia="標楷體" w:hAnsi="標楷體"/>
          <w:kern w:val="2"/>
          <w:sz w:val="28"/>
          <w:szCs w:val="28"/>
        </w:rPr>
        <w:t>家庭未成年子女關懷輔導方案</w:t>
      </w:r>
    </w:p>
    <w:p w:rsidR="00287C2B" w:rsidRPr="0044656B" w:rsidRDefault="00E375B5" w:rsidP="0044656B">
      <w:pPr>
        <w:widowControl w:val="0"/>
        <w:overflowPunct w:val="0"/>
        <w:snapToGrid w:val="0"/>
        <w:ind w:left="1077"/>
        <w:jc w:val="both"/>
        <w:rPr>
          <w:rFonts w:ascii="標楷體" w:eastAsia="標楷體" w:hAnsi="標楷體"/>
          <w:kern w:val="2"/>
          <w:sz w:val="28"/>
          <w:szCs w:val="28"/>
        </w:rPr>
      </w:pPr>
      <w:r w:rsidRPr="0044656B">
        <w:rPr>
          <w:rFonts w:ascii="標楷體" w:eastAsia="標楷體" w:hAnsi="標楷體"/>
          <w:kern w:val="2"/>
          <w:sz w:val="28"/>
          <w:szCs w:val="28"/>
        </w:rPr>
        <w:t>為全面預防因</w:t>
      </w:r>
      <w:proofErr w:type="gramStart"/>
      <w:r w:rsidRPr="0044656B">
        <w:rPr>
          <w:rFonts w:ascii="標楷體" w:eastAsia="標楷體" w:hAnsi="標楷體"/>
          <w:kern w:val="2"/>
          <w:sz w:val="28"/>
          <w:szCs w:val="28"/>
        </w:rPr>
        <w:t>父母涉毒造成</w:t>
      </w:r>
      <w:proofErr w:type="gramEnd"/>
      <w:r w:rsidRPr="0044656B">
        <w:rPr>
          <w:rFonts w:ascii="標楷體" w:eastAsia="標楷體" w:hAnsi="標楷體"/>
          <w:kern w:val="2"/>
          <w:sz w:val="28"/>
          <w:szCs w:val="28"/>
        </w:rPr>
        <w:t>兒少照顧疏忽或不當照顧，107年與本府警察局、</w:t>
      </w:r>
      <w:proofErr w:type="gramStart"/>
      <w:r w:rsidRPr="0044656B">
        <w:rPr>
          <w:rFonts w:ascii="標楷體" w:eastAsia="標楷體" w:hAnsi="標楷體"/>
          <w:kern w:val="2"/>
          <w:sz w:val="28"/>
          <w:szCs w:val="28"/>
        </w:rPr>
        <w:t>毒防事務</w:t>
      </w:r>
      <w:proofErr w:type="gramEnd"/>
      <w:r w:rsidRPr="0044656B">
        <w:rPr>
          <w:rFonts w:ascii="標楷體" w:eastAsia="標楷體" w:hAnsi="標楷體"/>
          <w:kern w:val="2"/>
          <w:sz w:val="28"/>
          <w:szCs w:val="28"/>
        </w:rPr>
        <w:t>基金會等單位召開3次會議，</w:t>
      </w:r>
      <w:proofErr w:type="gramStart"/>
      <w:r w:rsidRPr="0044656B">
        <w:rPr>
          <w:rFonts w:ascii="標楷體" w:eastAsia="標楷體" w:hAnsi="標楷體"/>
          <w:kern w:val="2"/>
          <w:sz w:val="28"/>
          <w:szCs w:val="28"/>
        </w:rPr>
        <w:t>研</w:t>
      </w:r>
      <w:proofErr w:type="gramEnd"/>
      <w:r w:rsidRPr="0044656B">
        <w:rPr>
          <w:rFonts w:ascii="標楷體" w:eastAsia="標楷體" w:hAnsi="標楷體"/>
          <w:kern w:val="2"/>
          <w:sz w:val="28"/>
          <w:szCs w:val="28"/>
        </w:rPr>
        <w:t>商合作流程及評估指標，</w:t>
      </w:r>
      <w:proofErr w:type="gramStart"/>
      <w:r w:rsidRPr="0044656B">
        <w:rPr>
          <w:rFonts w:ascii="標楷體" w:eastAsia="標楷體" w:hAnsi="標楷體"/>
          <w:kern w:val="2"/>
          <w:sz w:val="28"/>
          <w:szCs w:val="28"/>
        </w:rPr>
        <w:t>依據涉毒風險</w:t>
      </w:r>
      <w:proofErr w:type="gramEnd"/>
      <w:r w:rsidRPr="0044656B">
        <w:rPr>
          <w:rFonts w:ascii="標楷體" w:eastAsia="標楷體" w:hAnsi="標楷體"/>
          <w:kern w:val="2"/>
          <w:sz w:val="28"/>
          <w:szCs w:val="28"/>
        </w:rPr>
        <w:t>及兒少需求評估，提供家庭支持及相關資源服務，降低毒品新生人口，107年7</w:t>
      </w:r>
      <w:r w:rsidR="003F3B7A" w:rsidRPr="0044656B">
        <w:rPr>
          <w:rFonts w:ascii="標楷體" w:eastAsia="標楷體" w:hAnsi="標楷體" w:hint="eastAsia"/>
          <w:kern w:val="2"/>
          <w:sz w:val="28"/>
          <w:szCs w:val="28"/>
        </w:rPr>
        <w:t>月至</w:t>
      </w:r>
      <w:r w:rsidRPr="0044656B">
        <w:rPr>
          <w:rFonts w:ascii="標楷體" w:eastAsia="標楷體" w:hAnsi="標楷體"/>
          <w:kern w:val="2"/>
          <w:sz w:val="28"/>
          <w:szCs w:val="28"/>
        </w:rPr>
        <w:t>12月轉</w:t>
      </w:r>
      <w:proofErr w:type="gramStart"/>
      <w:r w:rsidRPr="0044656B">
        <w:rPr>
          <w:rFonts w:ascii="標楷體" w:eastAsia="標楷體" w:hAnsi="標楷體"/>
          <w:kern w:val="2"/>
          <w:sz w:val="28"/>
          <w:szCs w:val="28"/>
        </w:rPr>
        <w:t>介毒防</w:t>
      </w:r>
      <w:proofErr w:type="gramEnd"/>
      <w:r w:rsidRPr="0044656B">
        <w:rPr>
          <w:rFonts w:ascii="標楷體" w:eastAsia="標楷體" w:hAnsi="標楷體"/>
          <w:kern w:val="2"/>
          <w:sz w:val="28"/>
          <w:szCs w:val="28"/>
        </w:rPr>
        <w:t>事務基金會服務10個家庭。</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（二）本市不同</w:t>
      </w:r>
      <w:proofErr w:type="gramStart"/>
      <w:r w:rsidRPr="00070F38">
        <w:rPr>
          <w:rFonts w:ascii="標楷體" w:eastAsia="標楷體" w:hAnsi="標楷體"/>
          <w:kern w:val="2"/>
          <w:sz w:val="28"/>
          <w:szCs w:val="28"/>
        </w:rPr>
        <w:t>群體毒防研討</w:t>
      </w:r>
      <w:proofErr w:type="gramEnd"/>
      <w:r w:rsidRPr="00070F38">
        <w:rPr>
          <w:rFonts w:ascii="標楷體" w:eastAsia="標楷體" w:hAnsi="標楷體"/>
          <w:kern w:val="2"/>
          <w:sz w:val="28"/>
          <w:szCs w:val="28"/>
        </w:rPr>
        <w:t>座談</w:t>
      </w:r>
    </w:p>
    <w:p w:rsidR="00287C2B" w:rsidRPr="0044656B" w:rsidRDefault="00E375B5" w:rsidP="0044656B">
      <w:pPr>
        <w:widowControl w:val="0"/>
        <w:overflowPunct w:val="0"/>
        <w:snapToGrid w:val="0"/>
        <w:ind w:left="1077"/>
        <w:jc w:val="both"/>
        <w:rPr>
          <w:rFonts w:ascii="標楷體" w:eastAsia="標楷體" w:hAnsi="標楷體"/>
          <w:kern w:val="2"/>
          <w:sz w:val="28"/>
          <w:szCs w:val="28"/>
        </w:rPr>
      </w:pPr>
      <w:r w:rsidRPr="0044656B">
        <w:rPr>
          <w:rFonts w:ascii="標楷體" w:eastAsia="標楷體" w:hAnsi="標楷體"/>
          <w:kern w:val="2"/>
          <w:sz w:val="28"/>
          <w:szCs w:val="28"/>
        </w:rPr>
        <w:t>召開</w:t>
      </w:r>
      <w:proofErr w:type="gramStart"/>
      <w:r w:rsidRPr="0044656B">
        <w:rPr>
          <w:rFonts w:ascii="標楷體" w:eastAsia="標楷體" w:hAnsi="標楷體"/>
          <w:kern w:val="2"/>
          <w:sz w:val="28"/>
          <w:szCs w:val="28"/>
        </w:rPr>
        <w:t>有關移工</w:t>
      </w:r>
      <w:proofErr w:type="gramEnd"/>
      <w:r w:rsidRPr="0044656B">
        <w:rPr>
          <w:rFonts w:ascii="標楷體" w:eastAsia="標楷體" w:hAnsi="標楷體"/>
          <w:kern w:val="2"/>
          <w:sz w:val="28"/>
          <w:szCs w:val="28"/>
        </w:rPr>
        <w:t>、校園、軍營等不同群體之研討座談會，共同</w:t>
      </w:r>
      <w:proofErr w:type="gramStart"/>
      <w:r w:rsidRPr="0044656B">
        <w:rPr>
          <w:rFonts w:ascii="標楷體" w:eastAsia="標楷體" w:hAnsi="標楷體"/>
          <w:kern w:val="2"/>
          <w:sz w:val="28"/>
          <w:szCs w:val="28"/>
        </w:rPr>
        <w:t>研</w:t>
      </w:r>
      <w:proofErr w:type="gramEnd"/>
      <w:r w:rsidRPr="0044656B">
        <w:rPr>
          <w:rFonts w:ascii="標楷體" w:eastAsia="標楷體" w:hAnsi="標楷體"/>
          <w:kern w:val="2"/>
          <w:sz w:val="28"/>
          <w:szCs w:val="28"/>
        </w:rPr>
        <w:t>議有關毒品防制議題及防制作為規劃，10月29日邀請本市17所大專院校、</w:t>
      </w:r>
      <w:proofErr w:type="gramStart"/>
      <w:r w:rsidRPr="0044656B">
        <w:rPr>
          <w:rFonts w:ascii="標楷體" w:eastAsia="標楷體" w:hAnsi="標楷體"/>
          <w:kern w:val="2"/>
          <w:sz w:val="28"/>
          <w:szCs w:val="28"/>
        </w:rPr>
        <w:t>毒防事務</w:t>
      </w:r>
      <w:proofErr w:type="gramEnd"/>
      <w:r w:rsidRPr="0044656B">
        <w:rPr>
          <w:rFonts w:ascii="標楷體" w:eastAsia="標楷體" w:hAnsi="標楷體"/>
          <w:kern w:val="2"/>
          <w:sz w:val="28"/>
          <w:szCs w:val="28"/>
        </w:rPr>
        <w:t>基金會及本府教育局辦理校園毒品防制研討座談，就預防宣導教育、轉</w:t>
      </w:r>
      <w:proofErr w:type="gramStart"/>
      <w:r w:rsidRPr="0044656B">
        <w:rPr>
          <w:rFonts w:ascii="標楷體" w:eastAsia="標楷體" w:hAnsi="標楷體"/>
          <w:kern w:val="2"/>
          <w:sz w:val="28"/>
          <w:szCs w:val="28"/>
        </w:rPr>
        <w:t>介</w:t>
      </w:r>
      <w:proofErr w:type="gramEnd"/>
      <w:r w:rsidRPr="0044656B">
        <w:rPr>
          <w:rFonts w:ascii="標楷體" w:eastAsia="標楷體" w:hAnsi="標楷體"/>
          <w:kern w:val="2"/>
          <w:sz w:val="28"/>
          <w:szCs w:val="28"/>
        </w:rPr>
        <w:t>輔導機制及發掘毒品隱性人口等議題，進行意見交流，共25人參與。</w:t>
      </w:r>
    </w:p>
    <w:p w:rsidR="00287C2B" w:rsidRPr="00070F38" w:rsidRDefault="00287C2B" w:rsidP="0044656B">
      <w:pPr>
        <w:pStyle w:val="afc"/>
        <w:overflowPunct w:val="0"/>
        <w:adjustRightInd w:val="0"/>
        <w:snapToGrid w:val="0"/>
        <w:ind w:left="1176" w:hanging="280"/>
        <w:jc w:val="both"/>
        <w:rPr>
          <w:rFonts w:ascii="標楷體" w:eastAsia="標楷體" w:hAnsi="標楷體"/>
          <w:bCs/>
          <w:sz w:val="28"/>
          <w:szCs w:val="28"/>
        </w:rPr>
      </w:pPr>
    </w:p>
    <w:p w:rsidR="00287C2B" w:rsidRPr="00070F38" w:rsidRDefault="00E375B5" w:rsidP="0044656B">
      <w:pPr>
        <w:pStyle w:val="aff"/>
        <w:widowControl w:val="0"/>
        <w:overflowPunct w:val="0"/>
        <w:adjustRightInd w:val="0"/>
        <w:snapToGrid w:val="0"/>
        <w:jc w:val="both"/>
        <w:rPr>
          <w:rFonts w:ascii="文鼎中黑" w:eastAsia="文鼎中黑" w:hAnsi="新細明體" w:cs="文鼎中黑"/>
          <w:b/>
          <w:bCs/>
          <w:kern w:val="2"/>
          <w:sz w:val="30"/>
          <w:szCs w:val="30"/>
        </w:rPr>
      </w:pPr>
      <w:r w:rsidRPr="00070F38">
        <w:rPr>
          <w:rFonts w:ascii="文鼎中黑" w:eastAsia="文鼎中黑" w:hAnsi="新細明體" w:cs="文鼎中黑"/>
          <w:b/>
          <w:bCs/>
          <w:kern w:val="2"/>
          <w:sz w:val="30"/>
          <w:szCs w:val="30"/>
        </w:rPr>
        <w:t>四、建構環境預防保護</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（一）開創多元社區處遇方案</w:t>
      </w:r>
    </w:p>
    <w:p w:rsidR="00287C2B" w:rsidRPr="0044656B" w:rsidRDefault="00E375B5" w:rsidP="0044656B">
      <w:pPr>
        <w:widowControl w:val="0"/>
        <w:overflowPunct w:val="0"/>
        <w:snapToGrid w:val="0"/>
        <w:ind w:left="1077"/>
        <w:jc w:val="both"/>
        <w:rPr>
          <w:rFonts w:ascii="標楷體" w:eastAsia="標楷體" w:hAnsi="標楷體"/>
          <w:kern w:val="2"/>
          <w:sz w:val="28"/>
          <w:szCs w:val="28"/>
        </w:rPr>
      </w:pPr>
      <w:r w:rsidRPr="0044656B">
        <w:rPr>
          <w:rFonts w:ascii="標楷體" w:eastAsia="標楷體" w:hAnsi="標楷體"/>
          <w:kern w:val="2"/>
          <w:sz w:val="28"/>
          <w:szCs w:val="28"/>
        </w:rPr>
        <w:t>本局和4家醫療機構與高雄地檢署合作新創機制，推動「飛躍．</w:t>
      </w:r>
      <w:proofErr w:type="gramStart"/>
      <w:r w:rsidRPr="0044656B">
        <w:rPr>
          <w:rFonts w:ascii="標楷體" w:eastAsia="標楷體" w:hAnsi="標楷體"/>
          <w:kern w:val="2"/>
          <w:sz w:val="28"/>
          <w:szCs w:val="28"/>
        </w:rPr>
        <w:t>非藥多元</w:t>
      </w:r>
      <w:proofErr w:type="gramEnd"/>
      <w:r w:rsidRPr="0044656B">
        <w:rPr>
          <w:rFonts w:ascii="標楷體" w:eastAsia="標楷體" w:hAnsi="標楷體"/>
          <w:kern w:val="2"/>
          <w:sz w:val="28"/>
          <w:szCs w:val="28"/>
        </w:rPr>
        <w:t>司法處遇方案」，提供低醫療、低</w:t>
      </w:r>
      <w:proofErr w:type="gramStart"/>
      <w:r w:rsidRPr="0044656B">
        <w:rPr>
          <w:rFonts w:ascii="標楷體" w:eastAsia="標楷體" w:hAnsi="標楷體"/>
          <w:kern w:val="2"/>
          <w:sz w:val="28"/>
          <w:szCs w:val="28"/>
        </w:rPr>
        <w:t>再犯緩起訴</w:t>
      </w:r>
      <w:proofErr w:type="gramEnd"/>
      <w:r w:rsidRPr="0044656B">
        <w:rPr>
          <w:rFonts w:ascii="標楷體" w:eastAsia="標楷體" w:hAnsi="標楷體"/>
          <w:kern w:val="2"/>
          <w:sz w:val="28"/>
          <w:szCs w:val="28"/>
        </w:rPr>
        <w:t>藥癮個案分流參加多元社區處遇服務，</w:t>
      </w:r>
      <w:bookmarkStart w:id="4" w:name="_GoBack"/>
      <w:bookmarkEnd w:id="4"/>
      <w:r w:rsidRPr="0044656B">
        <w:rPr>
          <w:rFonts w:ascii="標楷體" w:eastAsia="標楷體" w:hAnsi="標楷體"/>
          <w:kern w:val="2"/>
          <w:sz w:val="28"/>
          <w:szCs w:val="28"/>
        </w:rPr>
        <w:t>107年計評估245位。</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（二）提升藥癮個案復歸社會</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1.結合法務部矯正署高雄女子監獄共同辦理女性藥癮個案社會復歸方案，共辦理12場次，117人次受益。</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2.辧理大寮區「全心生活全新體驗」方案，結合衛生所及社會福利</w:t>
      </w:r>
      <w:r w:rsidRPr="00070F38">
        <w:rPr>
          <w:rFonts w:ascii="標楷體" w:eastAsia="標楷體" w:hAnsi="標楷體"/>
          <w:bCs/>
          <w:color w:val="000000"/>
          <w:kern w:val="2"/>
          <w:sz w:val="28"/>
          <w:szCs w:val="28"/>
        </w:rPr>
        <w:lastRenderedPageBreak/>
        <w:t>中心共同辦理多元體驗課程，建構藥癮個案友善支持環境、增加多元體驗等目標，107年9</w:t>
      </w:r>
      <w:r w:rsidR="00034BA7" w:rsidRPr="00034BA7">
        <w:rPr>
          <w:rFonts w:ascii="標楷體" w:eastAsia="標楷體" w:hAnsi="標楷體" w:hint="eastAsia"/>
          <w:bCs/>
          <w:color w:val="000000"/>
          <w:kern w:val="2"/>
          <w:sz w:val="28"/>
          <w:szCs w:val="28"/>
        </w:rPr>
        <w:t>月至</w:t>
      </w:r>
      <w:r w:rsidRPr="00070F38">
        <w:rPr>
          <w:rFonts w:ascii="標楷體" w:eastAsia="標楷體" w:hAnsi="標楷體"/>
          <w:bCs/>
          <w:color w:val="000000"/>
          <w:kern w:val="2"/>
          <w:sz w:val="28"/>
          <w:szCs w:val="28"/>
        </w:rPr>
        <w:t>12月共辦理5場次，計41人次參加。</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3.辦理杉林區「自我啟發與家庭關係修復團體」計畫，透過融合生活職能之多元課程，協助藥癮個案發現生命自我價值、改善人際與家庭互動模式，建立其自信及價值，遠離毒品戕害。107年10</w:t>
      </w:r>
      <w:r w:rsidR="00034BA7" w:rsidRPr="00034BA7">
        <w:rPr>
          <w:rFonts w:ascii="標楷體" w:eastAsia="標楷體" w:hAnsi="標楷體" w:hint="eastAsia"/>
          <w:bCs/>
          <w:color w:val="000000"/>
          <w:kern w:val="2"/>
          <w:sz w:val="28"/>
          <w:szCs w:val="28"/>
        </w:rPr>
        <w:t>月至</w:t>
      </w:r>
      <w:r w:rsidRPr="00070F38">
        <w:rPr>
          <w:rFonts w:ascii="標楷體" w:eastAsia="標楷體" w:hAnsi="標楷體"/>
          <w:bCs/>
          <w:color w:val="000000"/>
          <w:kern w:val="2"/>
          <w:sz w:val="28"/>
          <w:szCs w:val="28"/>
        </w:rPr>
        <w:t>12月共辦理4場次，計27人次參加。</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4.籌設本市多元發展體驗中心計畫-短程規劃「整合公私網絡資源辦理場域規劃及多元研習」，針對藥癮個案、家屬及社區民眾，推動毒品防</w:t>
      </w:r>
      <w:proofErr w:type="gramStart"/>
      <w:r w:rsidRPr="00070F38">
        <w:rPr>
          <w:rFonts w:ascii="標楷體" w:eastAsia="標楷體" w:hAnsi="標楷體"/>
          <w:bCs/>
          <w:color w:val="000000"/>
          <w:kern w:val="2"/>
          <w:sz w:val="28"/>
          <w:szCs w:val="28"/>
        </w:rPr>
        <w:t>制去藥</w:t>
      </w:r>
      <w:proofErr w:type="gramEnd"/>
      <w:r w:rsidRPr="00070F38">
        <w:rPr>
          <w:rFonts w:ascii="標楷體" w:eastAsia="標楷體" w:hAnsi="標楷體"/>
          <w:bCs/>
          <w:color w:val="000000"/>
          <w:kern w:val="2"/>
          <w:sz w:val="28"/>
          <w:szCs w:val="28"/>
        </w:rPr>
        <w:t>癮標籤化、正向</w:t>
      </w:r>
      <w:proofErr w:type="gramStart"/>
      <w:r w:rsidRPr="00070F38">
        <w:rPr>
          <w:rFonts w:ascii="標楷體" w:eastAsia="標楷體" w:hAnsi="標楷體"/>
          <w:bCs/>
          <w:color w:val="000000"/>
          <w:kern w:val="2"/>
          <w:sz w:val="28"/>
          <w:szCs w:val="28"/>
        </w:rPr>
        <w:t>紓</w:t>
      </w:r>
      <w:proofErr w:type="gramEnd"/>
      <w:r w:rsidRPr="00070F38">
        <w:rPr>
          <w:rFonts w:ascii="標楷體" w:eastAsia="標楷體" w:hAnsi="標楷體"/>
          <w:bCs/>
          <w:color w:val="000000"/>
          <w:kern w:val="2"/>
          <w:sz w:val="28"/>
          <w:szCs w:val="28"/>
        </w:rPr>
        <w:t>壓及家庭支持修復，辦理</w:t>
      </w:r>
      <w:proofErr w:type="gramStart"/>
      <w:r w:rsidRPr="00070F38">
        <w:rPr>
          <w:rFonts w:ascii="標楷體" w:eastAsia="標楷體" w:hAnsi="標楷體"/>
          <w:bCs/>
          <w:color w:val="000000"/>
          <w:kern w:val="2"/>
          <w:sz w:val="28"/>
          <w:szCs w:val="28"/>
        </w:rPr>
        <w:t>正向處遇</w:t>
      </w:r>
      <w:proofErr w:type="gramEnd"/>
      <w:r w:rsidRPr="00070F38">
        <w:rPr>
          <w:rFonts w:ascii="標楷體" w:eastAsia="標楷體" w:hAnsi="標楷體"/>
          <w:bCs/>
          <w:color w:val="000000"/>
          <w:kern w:val="2"/>
          <w:sz w:val="28"/>
          <w:szCs w:val="28"/>
        </w:rPr>
        <w:t>、生活技能探索與多元興趣體驗等方案。</w:t>
      </w:r>
    </w:p>
    <w:p w:rsidR="00287C2B" w:rsidRPr="0044656B" w:rsidRDefault="0044656B" w:rsidP="0044656B">
      <w:pPr>
        <w:widowControl w:val="0"/>
        <w:overflowPunct w:val="0"/>
        <w:snapToGrid w:val="0"/>
        <w:ind w:firstLineChars="350" w:firstLine="980"/>
        <w:jc w:val="both"/>
        <w:rPr>
          <w:rFonts w:ascii="標楷體" w:eastAsia="標楷體" w:hAnsi="標楷體"/>
          <w:kern w:val="2"/>
          <w:sz w:val="28"/>
          <w:szCs w:val="28"/>
        </w:rPr>
      </w:pPr>
      <w:r w:rsidRPr="0044656B">
        <w:rPr>
          <w:rFonts w:ascii="標楷體" w:eastAsia="標楷體" w:hAnsi="標楷體" w:hint="eastAsia"/>
          <w:kern w:val="2"/>
          <w:sz w:val="28"/>
          <w:szCs w:val="28"/>
        </w:rPr>
        <w:t>（1）</w:t>
      </w:r>
      <w:r w:rsidR="00E375B5" w:rsidRPr="0044656B">
        <w:rPr>
          <w:rFonts w:ascii="標楷體" w:eastAsia="標楷體" w:hAnsi="標楷體"/>
          <w:kern w:val="2"/>
          <w:sz w:val="28"/>
          <w:szCs w:val="28"/>
        </w:rPr>
        <w:t>辦理社區觀摩與探索多元課程8場、計143人次參加。</w:t>
      </w:r>
    </w:p>
    <w:p w:rsidR="00287C2B" w:rsidRPr="0044656B" w:rsidRDefault="0044656B" w:rsidP="0044656B">
      <w:pPr>
        <w:widowControl w:val="0"/>
        <w:overflowPunct w:val="0"/>
        <w:snapToGrid w:val="0"/>
        <w:ind w:firstLineChars="350" w:firstLine="980"/>
        <w:jc w:val="both"/>
        <w:rPr>
          <w:rFonts w:ascii="標楷體" w:eastAsia="標楷體" w:hAnsi="標楷體"/>
          <w:kern w:val="2"/>
          <w:sz w:val="28"/>
          <w:szCs w:val="28"/>
        </w:rPr>
      </w:pPr>
      <w:r w:rsidRPr="0044656B">
        <w:rPr>
          <w:rFonts w:ascii="標楷體" w:eastAsia="標楷體" w:hAnsi="標楷體" w:hint="eastAsia"/>
          <w:kern w:val="2"/>
          <w:sz w:val="28"/>
          <w:szCs w:val="28"/>
        </w:rPr>
        <w:t>（2）</w:t>
      </w:r>
      <w:r w:rsidR="00E375B5" w:rsidRPr="0044656B">
        <w:rPr>
          <w:rFonts w:ascii="標楷體" w:eastAsia="標楷體" w:hAnsi="標楷體"/>
          <w:kern w:val="2"/>
          <w:sz w:val="28"/>
          <w:szCs w:val="28"/>
        </w:rPr>
        <w:t>辦理「一日農夫</w:t>
      </w:r>
      <w:proofErr w:type="gramStart"/>
      <w:r w:rsidR="00E375B5" w:rsidRPr="0044656B">
        <w:rPr>
          <w:rFonts w:ascii="標楷體" w:eastAsia="標楷體" w:hAnsi="標楷體"/>
          <w:kern w:val="2"/>
          <w:sz w:val="28"/>
          <w:szCs w:val="28"/>
        </w:rPr>
        <w:t>‧</w:t>
      </w:r>
      <w:proofErr w:type="gramEnd"/>
      <w:r w:rsidR="00E375B5" w:rsidRPr="0044656B">
        <w:rPr>
          <w:rFonts w:ascii="標楷體" w:eastAsia="標楷體" w:hAnsi="標楷體"/>
          <w:kern w:val="2"/>
          <w:sz w:val="28"/>
          <w:szCs w:val="28"/>
        </w:rPr>
        <w:t>農村體驗」1場、計20人參加。</w:t>
      </w:r>
    </w:p>
    <w:p w:rsidR="00287C2B" w:rsidRPr="0044656B" w:rsidRDefault="0044656B" w:rsidP="0044656B">
      <w:pPr>
        <w:widowControl w:val="0"/>
        <w:overflowPunct w:val="0"/>
        <w:snapToGrid w:val="0"/>
        <w:ind w:firstLineChars="350" w:firstLine="980"/>
        <w:jc w:val="both"/>
        <w:rPr>
          <w:rFonts w:ascii="標楷體" w:eastAsia="標楷體" w:hAnsi="標楷體"/>
          <w:kern w:val="2"/>
          <w:sz w:val="28"/>
          <w:szCs w:val="28"/>
        </w:rPr>
      </w:pPr>
      <w:r w:rsidRPr="0044656B">
        <w:rPr>
          <w:rFonts w:ascii="標楷體" w:eastAsia="標楷體" w:hAnsi="標楷體" w:hint="eastAsia"/>
          <w:kern w:val="2"/>
          <w:sz w:val="28"/>
          <w:szCs w:val="28"/>
        </w:rPr>
        <w:t>（3）</w:t>
      </w:r>
      <w:r w:rsidR="00E375B5" w:rsidRPr="0044656B">
        <w:rPr>
          <w:rFonts w:ascii="標楷體" w:eastAsia="標楷體" w:hAnsi="標楷體"/>
          <w:kern w:val="2"/>
          <w:sz w:val="28"/>
          <w:szCs w:val="28"/>
        </w:rPr>
        <w:t>辦理「更生服務機構參訪」1場、計28人參加。</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5.依「藥癮者社會復歸處遇補助」作業，補助2家民間團體服務本市有戒癮安置、生活、認知或職能重建</w:t>
      </w:r>
      <w:proofErr w:type="gramStart"/>
      <w:r w:rsidRPr="00070F38">
        <w:rPr>
          <w:rFonts w:ascii="標楷體" w:eastAsia="標楷體" w:hAnsi="標楷體"/>
          <w:bCs/>
          <w:color w:val="000000"/>
          <w:kern w:val="2"/>
          <w:sz w:val="28"/>
          <w:szCs w:val="28"/>
        </w:rPr>
        <w:t>需求之藥癮</w:t>
      </w:r>
      <w:proofErr w:type="gramEnd"/>
      <w:r w:rsidRPr="00070F38">
        <w:rPr>
          <w:rFonts w:ascii="標楷體" w:eastAsia="標楷體" w:hAnsi="標楷體"/>
          <w:bCs/>
          <w:color w:val="000000"/>
          <w:kern w:val="2"/>
          <w:sz w:val="28"/>
          <w:szCs w:val="28"/>
        </w:rPr>
        <w:t>個案，共16人受益、92人次參與。</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（三）「螢火蟲家族」多元培訓</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1.協助完成結訓之螢火蟲家族成員加入社區服務行列及參與健康促進活動，107年開發多元友善社區平台計8處，協助有心戒</w:t>
      </w:r>
      <w:proofErr w:type="gramStart"/>
      <w:r w:rsidRPr="00070F38">
        <w:rPr>
          <w:rFonts w:ascii="標楷體" w:eastAsia="標楷體" w:hAnsi="標楷體"/>
          <w:bCs/>
          <w:color w:val="000000"/>
          <w:kern w:val="2"/>
          <w:sz w:val="28"/>
          <w:szCs w:val="28"/>
        </w:rPr>
        <w:t>治之藥癮</w:t>
      </w:r>
      <w:proofErr w:type="gramEnd"/>
      <w:r w:rsidRPr="00070F38">
        <w:rPr>
          <w:rFonts w:ascii="標楷體" w:eastAsia="標楷體" w:hAnsi="標楷體"/>
          <w:bCs/>
          <w:color w:val="000000"/>
          <w:kern w:val="2"/>
          <w:sz w:val="28"/>
          <w:szCs w:val="28"/>
        </w:rPr>
        <w:t>個案秉持自助助人信念成為社區防毒種子，宣導成癮危害並協助陪伴藥癮個案復歸社會。</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2.107年8月起安排螢火蟲結訓成員協助社區、監所及電台宣導等活動，至12月共計7人投入11人次，宣導9場次，受益民眾11,681人次。</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3.107年7</w:t>
      </w:r>
      <w:r w:rsidR="003F3B7A" w:rsidRPr="00070F38">
        <w:rPr>
          <w:rFonts w:ascii="標楷體" w:eastAsia="標楷體" w:hAnsi="標楷體" w:hint="eastAsia"/>
          <w:bCs/>
          <w:color w:val="000000"/>
          <w:kern w:val="2"/>
          <w:sz w:val="28"/>
          <w:szCs w:val="28"/>
        </w:rPr>
        <w:t>月至</w:t>
      </w:r>
      <w:r w:rsidRPr="00070F38">
        <w:rPr>
          <w:rFonts w:ascii="標楷體" w:eastAsia="標楷體" w:hAnsi="標楷體"/>
          <w:bCs/>
          <w:color w:val="000000"/>
          <w:kern w:val="2"/>
          <w:sz w:val="28"/>
          <w:szCs w:val="28"/>
        </w:rPr>
        <w:t>12月共辦理2期初階課程32場次、133人次參加，計7名成員完成培訓。</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（四）熱點區介入策略研究</w:t>
      </w:r>
    </w:p>
    <w:p w:rsidR="00287C2B" w:rsidRPr="0044656B" w:rsidRDefault="00E375B5" w:rsidP="0044656B">
      <w:pPr>
        <w:widowControl w:val="0"/>
        <w:overflowPunct w:val="0"/>
        <w:snapToGrid w:val="0"/>
        <w:ind w:left="1077"/>
        <w:jc w:val="both"/>
        <w:rPr>
          <w:rFonts w:ascii="標楷體" w:eastAsia="標楷體" w:hAnsi="標楷體"/>
          <w:kern w:val="2"/>
          <w:sz w:val="28"/>
          <w:szCs w:val="28"/>
        </w:rPr>
      </w:pPr>
      <w:r w:rsidRPr="0044656B">
        <w:rPr>
          <w:rFonts w:ascii="標楷體" w:eastAsia="標楷體" w:hAnsi="標楷體"/>
          <w:kern w:val="2"/>
          <w:sz w:val="28"/>
          <w:szCs w:val="28"/>
        </w:rPr>
        <w:t>委託高雄醫學大學毒品防制相關局處數據，著重毒品刑事罰與行政裁罰案件相關資料蒐集及分析犯罪熱點分佈狀況外(使用地理資訊系統呈現)，也針對青少年流行病學深入探討，以瞭解藥物濫用趨勢。</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（五）特定營業場所執行毒品防制措施辦法</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1.上開辦法於107年12月12日施行，對於特定營業場所業者發現疑似或持有毒品之人，課予通報警察機關義務。</w:t>
      </w:r>
      <w:proofErr w:type="gramStart"/>
      <w:r w:rsidRPr="00070F38">
        <w:rPr>
          <w:rFonts w:ascii="標楷體" w:eastAsia="標楷體" w:hAnsi="標楷體"/>
          <w:bCs/>
          <w:color w:val="000000"/>
          <w:kern w:val="2"/>
          <w:sz w:val="28"/>
          <w:szCs w:val="28"/>
        </w:rPr>
        <w:t>毒防局業</w:t>
      </w:r>
      <w:proofErr w:type="gramEnd"/>
      <w:r w:rsidRPr="00070F38">
        <w:rPr>
          <w:rFonts w:ascii="標楷體" w:eastAsia="標楷體" w:hAnsi="標楷體"/>
          <w:bCs/>
          <w:color w:val="000000"/>
          <w:kern w:val="2"/>
          <w:sz w:val="28"/>
          <w:szCs w:val="28"/>
        </w:rPr>
        <w:t>依法制程序擬訂「高雄市政府推動特定營業場所執行毒品防制措施辦法作業原則」(草案)，整合跨局處共同執行毒品防制作為。</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2.</w:t>
      </w:r>
      <w:proofErr w:type="gramStart"/>
      <w:r w:rsidRPr="00070F38">
        <w:rPr>
          <w:rFonts w:ascii="標楷體" w:eastAsia="標楷體" w:hAnsi="標楷體"/>
          <w:bCs/>
          <w:color w:val="000000"/>
          <w:kern w:val="2"/>
          <w:sz w:val="28"/>
          <w:szCs w:val="28"/>
        </w:rPr>
        <w:t>毒防局</w:t>
      </w:r>
      <w:proofErr w:type="gramEnd"/>
      <w:r w:rsidRPr="00070F38">
        <w:rPr>
          <w:rFonts w:ascii="標楷體" w:eastAsia="標楷體" w:hAnsi="標楷體"/>
          <w:bCs/>
          <w:color w:val="000000"/>
          <w:kern w:val="2"/>
          <w:sz w:val="28"/>
          <w:szCs w:val="28"/>
        </w:rPr>
        <w:t>已書面通知列管特定營業場所業者應執行毒品防制措施，並提供毒品防制資訊標示、通報警察機關作業流程單張及拍攝宣導短片加強宣導，後續依規劃期程辦理毒品危害防制訓練及稽核等事項。</w:t>
      </w:r>
    </w:p>
    <w:p w:rsidR="00287C2B" w:rsidRDefault="00287C2B" w:rsidP="0044656B">
      <w:pPr>
        <w:pStyle w:val="afc"/>
        <w:overflowPunct w:val="0"/>
        <w:adjustRightInd w:val="0"/>
        <w:snapToGrid w:val="0"/>
        <w:ind w:left="1131" w:hanging="280"/>
        <w:jc w:val="both"/>
        <w:rPr>
          <w:rFonts w:ascii="標楷體" w:eastAsia="標楷體" w:hAnsi="標楷體"/>
          <w:bCs/>
          <w:sz w:val="28"/>
          <w:szCs w:val="28"/>
        </w:rPr>
      </w:pPr>
    </w:p>
    <w:p w:rsidR="00034BA7" w:rsidRPr="00070F38" w:rsidRDefault="00034BA7" w:rsidP="0044656B">
      <w:pPr>
        <w:pStyle w:val="afc"/>
        <w:overflowPunct w:val="0"/>
        <w:adjustRightInd w:val="0"/>
        <w:snapToGrid w:val="0"/>
        <w:ind w:left="1131" w:hanging="280"/>
        <w:jc w:val="both"/>
        <w:rPr>
          <w:rFonts w:ascii="標楷體" w:eastAsia="標楷體" w:hAnsi="標楷體"/>
          <w:bCs/>
          <w:sz w:val="28"/>
          <w:szCs w:val="28"/>
        </w:rPr>
      </w:pPr>
    </w:p>
    <w:p w:rsidR="00287C2B" w:rsidRPr="00070F38" w:rsidRDefault="00E375B5" w:rsidP="0044656B">
      <w:pPr>
        <w:pStyle w:val="aff"/>
        <w:widowControl w:val="0"/>
        <w:overflowPunct w:val="0"/>
        <w:adjustRightInd w:val="0"/>
        <w:snapToGrid w:val="0"/>
        <w:jc w:val="both"/>
        <w:rPr>
          <w:rFonts w:ascii="文鼎中黑" w:eastAsia="文鼎中黑" w:hAnsi="新細明體" w:cs="文鼎中黑"/>
          <w:b/>
          <w:bCs/>
          <w:kern w:val="2"/>
          <w:sz w:val="30"/>
          <w:szCs w:val="30"/>
        </w:rPr>
      </w:pPr>
      <w:r w:rsidRPr="00070F38">
        <w:rPr>
          <w:rFonts w:ascii="文鼎中黑" w:eastAsia="文鼎中黑" w:hAnsi="新細明體" w:cs="文鼎中黑"/>
          <w:b/>
          <w:bCs/>
          <w:kern w:val="2"/>
          <w:sz w:val="30"/>
          <w:szCs w:val="30"/>
        </w:rPr>
        <w:lastRenderedPageBreak/>
        <w:t>五、推動多元防毒宣導</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（一）毒品防制宣導</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1.結合市府相關局處及民間社福等單位宣導反毒知能，同時全面推動「健康天使123 」衛教宣導系列活動，扎根校園，深耕社區，以「1看(</w:t>
      </w:r>
      <w:proofErr w:type="gramStart"/>
      <w:r w:rsidRPr="00070F38">
        <w:rPr>
          <w:rFonts w:ascii="標楷體" w:eastAsia="標楷體" w:hAnsi="標楷體"/>
          <w:bCs/>
          <w:color w:val="000000"/>
          <w:kern w:val="2"/>
          <w:sz w:val="28"/>
          <w:szCs w:val="28"/>
        </w:rPr>
        <w:t>識毒</w:t>
      </w:r>
      <w:proofErr w:type="gramEnd"/>
      <w:r w:rsidRPr="00070F38">
        <w:rPr>
          <w:rFonts w:ascii="標楷體" w:eastAsia="標楷體" w:hAnsi="標楷體"/>
          <w:bCs/>
          <w:color w:val="000000"/>
          <w:kern w:val="2"/>
          <w:sz w:val="28"/>
          <w:szCs w:val="28"/>
        </w:rPr>
        <w:t>)2聽(傾聽)3</w:t>
      </w:r>
      <w:proofErr w:type="gramStart"/>
      <w:r w:rsidRPr="00070F38">
        <w:rPr>
          <w:rFonts w:ascii="標楷體" w:eastAsia="標楷體" w:hAnsi="標楷體"/>
          <w:bCs/>
          <w:color w:val="000000"/>
          <w:kern w:val="2"/>
          <w:sz w:val="28"/>
          <w:szCs w:val="28"/>
        </w:rPr>
        <w:t>抱報</w:t>
      </w:r>
      <w:proofErr w:type="gramEnd"/>
      <w:r w:rsidRPr="00070F38">
        <w:rPr>
          <w:rFonts w:ascii="標楷體" w:eastAsia="標楷體" w:hAnsi="標楷體"/>
          <w:bCs/>
          <w:color w:val="000000"/>
          <w:kern w:val="2"/>
          <w:sz w:val="28"/>
          <w:szCs w:val="28"/>
        </w:rPr>
        <w:t>(擁抱與通報)，人人都是健康天使」，營造健康宜居環境，107年辦理大型活動共計7場次。</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2.前進社區培訓在地師資辦理毒品辨識及通報知能，說明毒品對大腦的影響，推動</w:t>
      </w:r>
      <w:proofErr w:type="gramStart"/>
      <w:r w:rsidRPr="00070F38">
        <w:rPr>
          <w:rFonts w:ascii="標楷體" w:eastAsia="標楷體" w:hAnsi="標楷體"/>
          <w:bCs/>
          <w:color w:val="000000"/>
          <w:kern w:val="2"/>
          <w:sz w:val="28"/>
          <w:szCs w:val="28"/>
        </w:rPr>
        <w:t>藥癮去標籤</w:t>
      </w:r>
      <w:proofErr w:type="gramEnd"/>
      <w:r w:rsidRPr="00070F38">
        <w:rPr>
          <w:rFonts w:ascii="標楷體" w:eastAsia="標楷體" w:hAnsi="標楷體"/>
          <w:bCs/>
          <w:color w:val="000000"/>
          <w:kern w:val="2"/>
          <w:sz w:val="28"/>
          <w:szCs w:val="28"/>
        </w:rPr>
        <w:t>化新觀點，107年7</w:t>
      </w:r>
      <w:r w:rsidR="003F3B7A" w:rsidRPr="00070F38">
        <w:rPr>
          <w:rFonts w:ascii="標楷體" w:eastAsia="標楷體" w:hAnsi="標楷體" w:hint="eastAsia"/>
          <w:bCs/>
          <w:color w:val="000000"/>
          <w:kern w:val="2"/>
          <w:sz w:val="28"/>
          <w:szCs w:val="28"/>
        </w:rPr>
        <w:t>月至</w:t>
      </w:r>
      <w:r w:rsidRPr="00070F38">
        <w:rPr>
          <w:rFonts w:ascii="標楷體" w:eastAsia="標楷體" w:hAnsi="標楷體"/>
          <w:bCs/>
          <w:color w:val="000000"/>
          <w:kern w:val="2"/>
          <w:sz w:val="28"/>
          <w:szCs w:val="28"/>
        </w:rPr>
        <w:t>12月共辦理98場次、3,456人次參與。</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3.運用廣播電台、發布新聞稿、跑馬燈及有線電視節目等多元宣導，提升市民反毒意識，擴展反毒宣導之涵蓋率。107年7</w:t>
      </w:r>
      <w:r w:rsidR="003F3B7A" w:rsidRPr="00070F38">
        <w:rPr>
          <w:rFonts w:ascii="標楷體" w:eastAsia="標楷體" w:hAnsi="標楷體" w:hint="eastAsia"/>
          <w:bCs/>
          <w:color w:val="000000"/>
          <w:kern w:val="2"/>
          <w:sz w:val="28"/>
          <w:szCs w:val="28"/>
        </w:rPr>
        <w:t>月至</w:t>
      </w:r>
      <w:r w:rsidRPr="00070F38">
        <w:rPr>
          <w:rFonts w:ascii="標楷體" w:eastAsia="標楷體" w:hAnsi="標楷體"/>
          <w:bCs/>
          <w:color w:val="000000"/>
          <w:kern w:val="2"/>
          <w:sz w:val="28"/>
          <w:szCs w:val="28"/>
        </w:rPr>
        <w:t>12月共計媒體露出共計15檔次，包含：電台9檔次、有線電視3場次、捷運燈箱(反毒大使畢書盡)1檔次、</w:t>
      </w:r>
      <w:proofErr w:type="gramStart"/>
      <w:r w:rsidRPr="00070F38">
        <w:rPr>
          <w:rFonts w:ascii="標楷體" w:eastAsia="標楷體" w:hAnsi="標楷體"/>
          <w:bCs/>
          <w:color w:val="000000"/>
          <w:kern w:val="2"/>
          <w:sz w:val="28"/>
          <w:szCs w:val="28"/>
        </w:rPr>
        <w:t>電視托播</w:t>
      </w:r>
      <w:proofErr w:type="gramEnd"/>
      <w:r w:rsidRPr="00070F38">
        <w:rPr>
          <w:rFonts w:ascii="標楷體" w:eastAsia="標楷體" w:hAnsi="標楷體"/>
          <w:bCs/>
          <w:color w:val="000000"/>
          <w:kern w:val="2"/>
          <w:sz w:val="28"/>
          <w:szCs w:val="28"/>
        </w:rPr>
        <w:t>2檔次。</w:t>
      </w:r>
      <w:proofErr w:type="gramStart"/>
      <w:r w:rsidRPr="00070F38">
        <w:rPr>
          <w:rFonts w:ascii="標楷體" w:eastAsia="標楷體" w:hAnsi="標楷體"/>
          <w:bCs/>
          <w:color w:val="000000"/>
          <w:kern w:val="2"/>
          <w:sz w:val="28"/>
          <w:szCs w:val="28"/>
        </w:rPr>
        <w:t>此外，</w:t>
      </w:r>
      <w:proofErr w:type="gramEnd"/>
      <w:r w:rsidRPr="00070F38">
        <w:rPr>
          <w:rFonts w:ascii="標楷體" w:eastAsia="標楷體" w:hAnsi="標楷體"/>
          <w:bCs/>
          <w:color w:val="000000"/>
          <w:kern w:val="2"/>
          <w:sz w:val="28"/>
          <w:szCs w:val="28"/>
        </w:rPr>
        <w:t>為宣傳本市清新反毒形象，針對本市反毒大使畢書盡製作15秒宣導影片，於10月15日至12月15日於本市17處人潮密集之電視</w:t>
      </w:r>
      <w:proofErr w:type="gramStart"/>
      <w:r w:rsidRPr="00070F38">
        <w:rPr>
          <w:rFonts w:ascii="標楷體" w:eastAsia="標楷體" w:hAnsi="標楷體"/>
          <w:bCs/>
          <w:color w:val="000000"/>
          <w:kern w:val="2"/>
          <w:sz w:val="28"/>
          <w:szCs w:val="28"/>
        </w:rPr>
        <w:t>牆托播</w:t>
      </w:r>
      <w:proofErr w:type="gramEnd"/>
      <w:r w:rsidRPr="00070F38">
        <w:rPr>
          <w:rFonts w:ascii="標楷體" w:eastAsia="標楷體" w:hAnsi="標楷體"/>
          <w:bCs/>
          <w:color w:val="000000"/>
          <w:kern w:val="2"/>
          <w:sz w:val="28"/>
          <w:szCs w:val="28"/>
        </w:rPr>
        <w:t>，共計51,000檔次，引起廣大迴響同時提升毒品防制宣導成效。</w:t>
      </w:r>
    </w:p>
    <w:p w:rsidR="00287C2B" w:rsidRPr="00070F38" w:rsidRDefault="00287C2B" w:rsidP="0044656B">
      <w:pPr>
        <w:pStyle w:val="afc"/>
        <w:overflowPunct w:val="0"/>
        <w:adjustRightInd w:val="0"/>
        <w:snapToGrid w:val="0"/>
        <w:ind w:left="980" w:hanging="280"/>
        <w:jc w:val="both"/>
        <w:rPr>
          <w:rFonts w:ascii="標楷體" w:eastAsia="標楷體" w:hAnsi="標楷體"/>
          <w:bCs/>
          <w:sz w:val="28"/>
          <w:szCs w:val="28"/>
        </w:rPr>
      </w:pPr>
    </w:p>
    <w:p w:rsidR="00287C2B" w:rsidRPr="00070F38" w:rsidRDefault="00E375B5" w:rsidP="0044656B">
      <w:pPr>
        <w:pStyle w:val="aff"/>
        <w:widowControl w:val="0"/>
        <w:overflowPunct w:val="0"/>
        <w:adjustRightInd w:val="0"/>
        <w:snapToGrid w:val="0"/>
        <w:jc w:val="both"/>
        <w:rPr>
          <w:rFonts w:ascii="文鼎中黑" w:eastAsia="文鼎中黑" w:hAnsi="新細明體" w:cs="文鼎中黑"/>
          <w:b/>
          <w:bCs/>
          <w:kern w:val="2"/>
          <w:sz w:val="30"/>
          <w:szCs w:val="30"/>
        </w:rPr>
      </w:pPr>
      <w:r w:rsidRPr="00070F38">
        <w:rPr>
          <w:rFonts w:ascii="文鼎中黑" w:eastAsia="文鼎中黑" w:hAnsi="新細明體" w:cs="文鼎中黑"/>
          <w:b/>
          <w:bCs/>
          <w:kern w:val="2"/>
          <w:sz w:val="30"/>
          <w:szCs w:val="30"/>
        </w:rPr>
        <w:t>六、人才培育與專業成長</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（一）提升個案管理人員專業知能</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1.為提升個案管理人員(</w:t>
      </w:r>
      <w:proofErr w:type="gramStart"/>
      <w:r w:rsidRPr="00070F38">
        <w:rPr>
          <w:rFonts w:ascii="標楷體" w:eastAsia="標楷體" w:hAnsi="標楷體"/>
          <w:bCs/>
          <w:color w:val="000000"/>
          <w:kern w:val="2"/>
          <w:sz w:val="28"/>
          <w:szCs w:val="28"/>
        </w:rPr>
        <w:t>含個管師</w:t>
      </w:r>
      <w:proofErr w:type="gramEnd"/>
      <w:r w:rsidRPr="00070F38">
        <w:rPr>
          <w:rFonts w:ascii="標楷體" w:eastAsia="標楷體" w:hAnsi="標楷體"/>
          <w:bCs/>
          <w:color w:val="000000"/>
          <w:kern w:val="2"/>
          <w:sz w:val="28"/>
          <w:szCs w:val="28"/>
        </w:rPr>
        <w:t>及</w:t>
      </w:r>
      <w:proofErr w:type="gramStart"/>
      <w:r w:rsidRPr="00070F38">
        <w:rPr>
          <w:rFonts w:ascii="標楷體" w:eastAsia="標楷體" w:hAnsi="標楷體"/>
          <w:bCs/>
          <w:color w:val="000000"/>
          <w:kern w:val="2"/>
          <w:sz w:val="28"/>
          <w:szCs w:val="28"/>
        </w:rPr>
        <w:t>個管師督導</w:t>
      </w:r>
      <w:proofErr w:type="gramEnd"/>
      <w:r w:rsidRPr="00070F38">
        <w:rPr>
          <w:rFonts w:ascii="標楷體" w:eastAsia="標楷體" w:hAnsi="標楷體"/>
          <w:bCs/>
          <w:color w:val="000000"/>
          <w:kern w:val="2"/>
          <w:sz w:val="28"/>
          <w:szCs w:val="28"/>
        </w:rPr>
        <w:t>)</w:t>
      </w:r>
      <w:proofErr w:type="gramStart"/>
      <w:r w:rsidRPr="00070F38">
        <w:rPr>
          <w:rFonts w:ascii="標楷體" w:eastAsia="標楷體" w:hAnsi="標楷體"/>
          <w:bCs/>
          <w:color w:val="000000"/>
          <w:kern w:val="2"/>
          <w:sz w:val="28"/>
          <w:szCs w:val="28"/>
        </w:rPr>
        <w:t>於藥癮個案追輔工作</w:t>
      </w:r>
      <w:proofErr w:type="gramEnd"/>
      <w:r w:rsidRPr="00070F38">
        <w:rPr>
          <w:rFonts w:ascii="標楷體" w:eastAsia="標楷體" w:hAnsi="標楷體"/>
          <w:bCs/>
          <w:color w:val="000000"/>
          <w:kern w:val="2"/>
          <w:sz w:val="28"/>
          <w:szCs w:val="28"/>
        </w:rPr>
        <w:t>中更</w:t>
      </w:r>
      <w:proofErr w:type="gramStart"/>
      <w:r w:rsidRPr="00070F38">
        <w:rPr>
          <w:rFonts w:ascii="標楷體" w:eastAsia="標楷體" w:hAnsi="標楷體"/>
          <w:bCs/>
          <w:color w:val="000000"/>
          <w:kern w:val="2"/>
          <w:sz w:val="28"/>
          <w:szCs w:val="28"/>
        </w:rPr>
        <w:t>臻</w:t>
      </w:r>
      <w:proofErr w:type="gramEnd"/>
      <w:r w:rsidRPr="00070F38">
        <w:rPr>
          <w:rFonts w:ascii="標楷體" w:eastAsia="標楷體" w:hAnsi="標楷體"/>
          <w:bCs/>
          <w:color w:val="000000"/>
          <w:kern w:val="2"/>
          <w:sz w:val="28"/>
          <w:szCs w:val="28"/>
        </w:rPr>
        <w:t>精進完善，規劃多元專業知能訓練包含家訪及個案家訪紀錄撰寫等課程，107年</w:t>
      </w:r>
      <w:r w:rsidR="003F3B7A" w:rsidRPr="00070F38">
        <w:rPr>
          <w:rFonts w:ascii="標楷體" w:eastAsia="標楷體" w:hAnsi="標楷體"/>
          <w:bCs/>
          <w:color w:val="000000"/>
          <w:kern w:val="2"/>
          <w:sz w:val="28"/>
          <w:szCs w:val="28"/>
        </w:rPr>
        <w:t>7月至12月</w:t>
      </w:r>
      <w:r w:rsidRPr="00070F38">
        <w:rPr>
          <w:rFonts w:ascii="標楷體" w:eastAsia="標楷體" w:hAnsi="標楷體"/>
          <w:bCs/>
          <w:color w:val="000000"/>
          <w:kern w:val="2"/>
          <w:sz w:val="28"/>
          <w:szCs w:val="28"/>
        </w:rPr>
        <w:t>共計辦理26場次、540人次參與。</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2.與市立凱旋醫院合作共</w:t>
      </w:r>
      <w:proofErr w:type="gramStart"/>
      <w:r w:rsidRPr="00070F38">
        <w:rPr>
          <w:rFonts w:ascii="標楷體" w:eastAsia="標楷體" w:hAnsi="標楷體"/>
          <w:bCs/>
          <w:color w:val="000000"/>
          <w:kern w:val="2"/>
          <w:sz w:val="28"/>
          <w:szCs w:val="28"/>
        </w:rPr>
        <w:t>學薦派</w:t>
      </w:r>
      <w:proofErr w:type="gramEnd"/>
      <w:r w:rsidRPr="00070F38">
        <w:rPr>
          <w:rFonts w:ascii="標楷體" w:eastAsia="標楷體" w:hAnsi="標楷體"/>
          <w:bCs/>
          <w:color w:val="000000"/>
          <w:kern w:val="2"/>
          <w:sz w:val="28"/>
          <w:szCs w:val="28"/>
        </w:rPr>
        <w:t>資深</w:t>
      </w:r>
      <w:proofErr w:type="gramStart"/>
      <w:r w:rsidRPr="00070F38">
        <w:rPr>
          <w:rFonts w:ascii="標楷體" w:eastAsia="標楷體" w:hAnsi="標楷體"/>
          <w:bCs/>
          <w:color w:val="000000"/>
          <w:kern w:val="2"/>
          <w:sz w:val="28"/>
          <w:szCs w:val="28"/>
        </w:rPr>
        <w:t>督導參訓</w:t>
      </w:r>
      <w:proofErr w:type="gramEnd"/>
      <w:r w:rsidRPr="00070F38">
        <w:rPr>
          <w:rFonts w:ascii="標楷體" w:eastAsia="標楷體" w:hAnsi="標楷體"/>
          <w:bCs/>
          <w:color w:val="000000"/>
          <w:kern w:val="2"/>
          <w:sz w:val="28"/>
          <w:szCs w:val="28"/>
        </w:rPr>
        <w:t>，提升專業人員戒癮個案生理</w:t>
      </w:r>
      <w:proofErr w:type="gramStart"/>
      <w:r w:rsidRPr="00070F38">
        <w:rPr>
          <w:rFonts w:ascii="標楷體" w:eastAsia="標楷體" w:hAnsi="標楷體"/>
          <w:bCs/>
          <w:color w:val="000000"/>
          <w:kern w:val="2"/>
          <w:sz w:val="28"/>
          <w:szCs w:val="28"/>
        </w:rPr>
        <w:t>—</w:t>
      </w:r>
      <w:proofErr w:type="gramEnd"/>
      <w:r w:rsidRPr="00070F38">
        <w:rPr>
          <w:rFonts w:ascii="標楷體" w:eastAsia="標楷體" w:hAnsi="標楷體"/>
          <w:bCs/>
          <w:color w:val="000000"/>
          <w:kern w:val="2"/>
          <w:sz w:val="28"/>
          <w:szCs w:val="28"/>
        </w:rPr>
        <w:t>心理</w:t>
      </w:r>
      <w:proofErr w:type="gramStart"/>
      <w:r w:rsidRPr="00070F38">
        <w:rPr>
          <w:rFonts w:ascii="標楷體" w:eastAsia="標楷體" w:hAnsi="標楷體"/>
          <w:bCs/>
          <w:color w:val="000000"/>
          <w:kern w:val="2"/>
          <w:sz w:val="28"/>
          <w:szCs w:val="28"/>
        </w:rPr>
        <w:t>—</w:t>
      </w:r>
      <w:proofErr w:type="gramEnd"/>
      <w:r w:rsidRPr="00070F38">
        <w:rPr>
          <w:rFonts w:ascii="標楷體" w:eastAsia="標楷體" w:hAnsi="標楷體"/>
          <w:bCs/>
          <w:color w:val="000000"/>
          <w:kern w:val="2"/>
          <w:sz w:val="28"/>
          <w:szCs w:val="28"/>
        </w:rPr>
        <w:t>社會處遇能力，計6人受益。</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r w:rsidRPr="00070F38">
        <w:rPr>
          <w:rFonts w:ascii="標楷體" w:eastAsia="標楷體" w:hAnsi="標楷體"/>
          <w:kern w:val="2"/>
          <w:sz w:val="28"/>
          <w:szCs w:val="28"/>
        </w:rPr>
        <w:t>（二）網絡單位交流</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1.參與本府衛生局「107年醫院督導考核心理衛生業務」（藥癮，精神疾患，自殺防治，</w:t>
      </w:r>
      <w:proofErr w:type="gramStart"/>
      <w:r w:rsidRPr="00070F38">
        <w:rPr>
          <w:rFonts w:ascii="標楷體" w:eastAsia="標楷體" w:hAnsi="標楷體"/>
          <w:bCs/>
          <w:color w:val="000000"/>
          <w:kern w:val="2"/>
          <w:sz w:val="28"/>
          <w:szCs w:val="28"/>
        </w:rPr>
        <w:t>菸</w:t>
      </w:r>
      <w:proofErr w:type="gramEnd"/>
      <w:r w:rsidRPr="00070F38">
        <w:rPr>
          <w:rFonts w:ascii="標楷體" w:eastAsia="標楷體" w:hAnsi="標楷體"/>
          <w:bCs/>
          <w:color w:val="000000"/>
          <w:kern w:val="2"/>
          <w:sz w:val="28"/>
          <w:szCs w:val="28"/>
        </w:rPr>
        <w:t>害防制，家暴性侵等）計2場。</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2.107年8月15日參與教育部國民及學前教育署辦理「107年防制學生藥物濫用知能「反毒．愛很大」工作坊，與會人員有教育、醫療學者專家、各縣市教育局代表、高中職輔導老師、教官共125人參與。</w:t>
      </w:r>
    </w:p>
    <w:p w:rsidR="00287C2B" w:rsidRPr="00070F38" w:rsidRDefault="00E375B5" w:rsidP="0044656B">
      <w:pPr>
        <w:pStyle w:val="afc"/>
        <w:widowControl w:val="0"/>
        <w:overflowPunct w:val="0"/>
        <w:adjustRightInd w:val="0"/>
        <w:snapToGrid w:val="0"/>
        <w:ind w:leftChars="400" w:left="1080" w:hangingChars="100" w:hanging="280"/>
        <w:jc w:val="both"/>
        <w:rPr>
          <w:rFonts w:ascii="標楷體" w:eastAsia="標楷體" w:hAnsi="標楷體"/>
          <w:bCs/>
          <w:color w:val="000000"/>
          <w:kern w:val="2"/>
          <w:sz w:val="28"/>
          <w:szCs w:val="28"/>
        </w:rPr>
      </w:pPr>
      <w:r w:rsidRPr="00070F38">
        <w:rPr>
          <w:rFonts w:ascii="標楷體" w:eastAsia="標楷體" w:hAnsi="標楷體"/>
          <w:bCs/>
          <w:color w:val="000000"/>
          <w:kern w:val="2"/>
          <w:sz w:val="28"/>
          <w:szCs w:val="28"/>
        </w:rPr>
        <w:t>3.107年9月7日參與本府社會局家暴防治工作者與法官網絡座談會，與會人員有法官、</w:t>
      </w:r>
      <w:proofErr w:type="gramStart"/>
      <w:r w:rsidRPr="00070F38">
        <w:rPr>
          <w:rFonts w:ascii="標楷體" w:eastAsia="標楷體" w:hAnsi="標楷體"/>
          <w:bCs/>
          <w:color w:val="000000"/>
          <w:kern w:val="2"/>
          <w:sz w:val="28"/>
          <w:szCs w:val="28"/>
        </w:rPr>
        <w:t>家防官</w:t>
      </w:r>
      <w:proofErr w:type="gramEnd"/>
      <w:r w:rsidRPr="00070F38">
        <w:rPr>
          <w:rFonts w:ascii="標楷體" w:eastAsia="標楷體" w:hAnsi="標楷體"/>
          <w:bCs/>
          <w:color w:val="000000"/>
          <w:kern w:val="2"/>
          <w:sz w:val="28"/>
          <w:szCs w:val="28"/>
        </w:rPr>
        <w:t>、婦幼隊、本府社會局家防中心、衛生局、教育局及民間團體等，計56人參與。</w:t>
      </w:r>
    </w:p>
    <w:p w:rsidR="00287C2B" w:rsidRPr="00070F38" w:rsidRDefault="00E375B5" w:rsidP="0044656B">
      <w:pPr>
        <w:widowControl w:val="0"/>
        <w:overflowPunct w:val="0"/>
        <w:snapToGrid w:val="0"/>
        <w:ind w:leftChars="100" w:left="1040" w:hangingChars="300" w:hanging="840"/>
        <w:rPr>
          <w:rFonts w:ascii="標楷體" w:eastAsia="標楷體" w:hAnsi="標楷體"/>
          <w:kern w:val="2"/>
          <w:sz w:val="28"/>
          <w:szCs w:val="28"/>
        </w:rPr>
      </w:pPr>
      <w:bookmarkStart w:id="5" w:name="_Toc507424431"/>
      <w:bookmarkEnd w:id="5"/>
      <w:r w:rsidRPr="00070F38">
        <w:rPr>
          <w:rFonts w:ascii="標楷體" w:eastAsia="標楷體" w:hAnsi="標楷體"/>
          <w:kern w:val="2"/>
          <w:sz w:val="28"/>
          <w:szCs w:val="28"/>
        </w:rPr>
        <w:t>（三）與院校合作相互學習</w:t>
      </w:r>
    </w:p>
    <w:p w:rsidR="00287C2B" w:rsidRPr="0044656B" w:rsidRDefault="00E375B5" w:rsidP="0044656B">
      <w:pPr>
        <w:widowControl w:val="0"/>
        <w:overflowPunct w:val="0"/>
        <w:snapToGrid w:val="0"/>
        <w:ind w:left="1077"/>
        <w:jc w:val="both"/>
        <w:rPr>
          <w:rFonts w:ascii="標楷體" w:eastAsia="標楷體" w:hAnsi="標楷體"/>
          <w:kern w:val="2"/>
          <w:sz w:val="28"/>
          <w:szCs w:val="28"/>
        </w:rPr>
      </w:pPr>
      <w:r w:rsidRPr="0044656B">
        <w:rPr>
          <w:rFonts w:ascii="標楷體" w:eastAsia="標楷體" w:hAnsi="標楷體"/>
          <w:kern w:val="2"/>
          <w:sz w:val="28"/>
          <w:szCs w:val="28"/>
        </w:rPr>
        <w:t>毒品成癮問題同時含生理、心理與社會面向，其中以社會心理之</w:t>
      </w:r>
      <w:proofErr w:type="gramStart"/>
      <w:r w:rsidRPr="0044656B">
        <w:rPr>
          <w:rFonts w:ascii="標楷體" w:eastAsia="標楷體" w:hAnsi="標楷體"/>
          <w:kern w:val="2"/>
          <w:sz w:val="28"/>
          <w:szCs w:val="28"/>
        </w:rPr>
        <w:t>復健取向</w:t>
      </w:r>
      <w:proofErr w:type="gramEnd"/>
      <w:r w:rsidRPr="0044656B">
        <w:rPr>
          <w:rFonts w:ascii="標楷體" w:eastAsia="標楷體" w:hAnsi="標楷體"/>
          <w:kern w:val="2"/>
          <w:sz w:val="28"/>
          <w:szCs w:val="28"/>
        </w:rPr>
        <w:t>處理成癮問題，實較具長久效益。</w:t>
      </w:r>
      <w:r w:rsidR="003F3B7A" w:rsidRPr="0044656B">
        <w:rPr>
          <w:rFonts w:ascii="標楷體" w:eastAsia="標楷體" w:hAnsi="標楷體" w:hint="eastAsia"/>
          <w:kern w:val="2"/>
          <w:sz w:val="28"/>
          <w:szCs w:val="28"/>
        </w:rPr>
        <w:t>毒品防制</w:t>
      </w:r>
      <w:r w:rsidRPr="0044656B">
        <w:rPr>
          <w:rFonts w:ascii="標楷體" w:eastAsia="標楷體" w:hAnsi="標楷體"/>
          <w:kern w:val="2"/>
          <w:sz w:val="28"/>
          <w:szCs w:val="28"/>
        </w:rPr>
        <w:t>局與市立凱旋醫院合作，指派資深督導同仁參加受訓，提升內部人員全面性與連續性戒癮生理</w:t>
      </w:r>
      <w:proofErr w:type="gramStart"/>
      <w:r w:rsidRPr="0044656B">
        <w:rPr>
          <w:rFonts w:ascii="標楷體" w:eastAsia="標楷體" w:hAnsi="標楷體"/>
          <w:kern w:val="2"/>
          <w:sz w:val="28"/>
          <w:szCs w:val="28"/>
        </w:rPr>
        <w:t>—</w:t>
      </w:r>
      <w:proofErr w:type="gramEnd"/>
      <w:r w:rsidRPr="0044656B">
        <w:rPr>
          <w:rFonts w:ascii="標楷體" w:eastAsia="標楷體" w:hAnsi="標楷體"/>
          <w:kern w:val="2"/>
          <w:sz w:val="28"/>
          <w:szCs w:val="28"/>
        </w:rPr>
        <w:t>心理</w:t>
      </w:r>
      <w:proofErr w:type="gramStart"/>
      <w:r w:rsidRPr="0044656B">
        <w:rPr>
          <w:rFonts w:ascii="標楷體" w:eastAsia="標楷體" w:hAnsi="標楷體"/>
          <w:kern w:val="2"/>
          <w:sz w:val="28"/>
          <w:szCs w:val="28"/>
        </w:rPr>
        <w:t>—</w:t>
      </w:r>
      <w:proofErr w:type="gramEnd"/>
      <w:r w:rsidRPr="0044656B">
        <w:rPr>
          <w:rFonts w:ascii="標楷體" w:eastAsia="標楷體" w:hAnsi="標楷體"/>
          <w:kern w:val="2"/>
          <w:sz w:val="28"/>
          <w:szCs w:val="28"/>
        </w:rPr>
        <w:t>社會處遇能力目標，計6人參訓。</w:t>
      </w:r>
    </w:p>
    <w:sectPr w:rsidR="00287C2B" w:rsidRPr="0044656B" w:rsidSect="00070F38">
      <w:pgSz w:w="11906" w:h="16838"/>
      <w:pgMar w:top="1418" w:right="1418" w:bottom="1418" w:left="1418" w:header="0" w:footer="851" w:gutter="0"/>
      <w:pgNumType w:start="1"/>
      <w:cols w:space="720"/>
      <w:formProt w:val="0"/>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27" w:rsidRDefault="003F4F27">
      <w:pPr>
        <w:spacing w:line="240" w:lineRule="auto"/>
      </w:pPr>
      <w:r>
        <w:separator/>
      </w:r>
    </w:p>
  </w:endnote>
  <w:endnote w:type="continuationSeparator" w:id="0">
    <w:p w:rsidR="003F4F27" w:rsidRDefault="003F4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圓體">
    <w:panose1 w:val="020F0709000000000000"/>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Lucida Sans">
    <w:panose1 w:val="020B0602040502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文鼎中黑">
    <w:panose1 w:val="020B0609010101010101"/>
    <w:charset w:val="88"/>
    <w:family w:val="modern"/>
    <w:pitch w:val="fixed"/>
    <w:sig w:usb0="800002A3" w:usb1="38CF7C7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27" w:rsidRDefault="003F4F27">
      <w:pPr>
        <w:spacing w:line="240" w:lineRule="auto"/>
      </w:pPr>
      <w:r>
        <w:separator/>
      </w:r>
    </w:p>
  </w:footnote>
  <w:footnote w:type="continuationSeparator" w:id="0">
    <w:p w:rsidR="003F4F27" w:rsidRDefault="003F4F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4D06"/>
    <w:multiLevelType w:val="multilevel"/>
    <w:tmpl w:val="5BF8D4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A735836"/>
    <w:multiLevelType w:val="multilevel"/>
    <w:tmpl w:val="3A36780C"/>
    <w:lvl w:ilvl="0">
      <w:start w:val="1"/>
      <w:numFmt w:val="decimal"/>
      <w:lvlText w:val="（%1）"/>
      <w:lvlJc w:val="left"/>
      <w:pPr>
        <w:ind w:left="636" w:hanging="480"/>
      </w:pPr>
      <w:rPr>
        <w:rFonts w:ascii="Times New Roman" w:eastAsia="新細明體" w:hAnsi="標楷體" w:cs="Times New Roman"/>
      </w:rPr>
    </w:lvl>
    <w:lvl w:ilvl="1">
      <w:start w:val="1"/>
      <w:numFmt w:val="ideographTraditional"/>
      <w:lvlText w:val="%2、"/>
      <w:lvlJc w:val="left"/>
      <w:pPr>
        <w:ind w:left="1116" w:hanging="480"/>
      </w:pPr>
    </w:lvl>
    <w:lvl w:ilvl="2">
      <w:start w:val="1"/>
      <w:numFmt w:val="lowerRoman"/>
      <w:lvlText w:val="%3."/>
      <w:lvlJc w:val="right"/>
      <w:pPr>
        <w:ind w:left="1596" w:hanging="480"/>
      </w:pPr>
    </w:lvl>
    <w:lvl w:ilvl="3">
      <w:start w:val="1"/>
      <w:numFmt w:val="decimal"/>
      <w:lvlText w:val="%4."/>
      <w:lvlJc w:val="left"/>
      <w:pPr>
        <w:ind w:left="2076" w:hanging="480"/>
      </w:pPr>
    </w:lvl>
    <w:lvl w:ilvl="4">
      <w:start w:val="1"/>
      <w:numFmt w:val="ideographTraditional"/>
      <w:lvlText w:val="%5、"/>
      <w:lvlJc w:val="left"/>
      <w:pPr>
        <w:ind w:left="2556" w:hanging="480"/>
      </w:pPr>
    </w:lvl>
    <w:lvl w:ilvl="5">
      <w:start w:val="1"/>
      <w:numFmt w:val="lowerRoman"/>
      <w:lvlText w:val="%6."/>
      <w:lvlJc w:val="right"/>
      <w:pPr>
        <w:ind w:left="3036" w:hanging="480"/>
      </w:pPr>
    </w:lvl>
    <w:lvl w:ilvl="6">
      <w:start w:val="1"/>
      <w:numFmt w:val="decimal"/>
      <w:lvlText w:val="%7."/>
      <w:lvlJc w:val="left"/>
      <w:pPr>
        <w:ind w:left="3516" w:hanging="480"/>
      </w:pPr>
    </w:lvl>
    <w:lvl w:ilvl="7">
      <w:start w:val="1"/>
      <w:numFmt w:val="ideographTraditional"/>
      <w:lvlText w:val="%8、"/>
      <w:lvlJc w:val="left"/>
      <w:pPr>
        <w:ind w:left="3996" w:hanging="480"/>
      </w:pPr>
    </w:lvl>
    <w:lvl w:ilvl="8">
      <w:start w:val="1"/>
      <w:numFmt w:val="lowerRoman"/>
      <w:lvlText w:val="%9."/>
      <w:lvlJc w:val="right"/>
      <w:pPr>
        <w:ind w:left="44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79"/>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2B"/>
    <w:rsid w:val="00034BA7"/>
    <w:rsid w:val="00070F38"/>
    <w:rsid w:val="00127C9E"/>
    <w:rsid w:val="00287C2B"/>
    <w:rsid w:val="003C298F"/>
    <w:rsid w:val="003F3B7A"/>
    <w:rsid w:val="003F4F27"/>
    <w:rsid w:val="0044656B"/>
    <w:rsid w:val="005D4903"/>
    <w:rsid w:val="0093059B"/>
    <w:rsid w:val="00E375B5"/>
    <w:rsid w:val="00F4749B"/>
    <w:rsid w:val="00F83A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320" w:lineRule="exact"/>
    </w:pPr>
    <w:rPr>
      <w:szCs w:val="24"/>
    </w:rPr>
  </w:style>
  <w:style w:type="paragraph" w:styleId="1">
    <w:name w:val="heading 1"/>
    <w:basedOn w:val="a"/>
    <w:pPr>
      <w:keepNext/>
      <w:snapToGrid w:val="0"/>
      <w:spacing w:before="216" w:after="200" w:line="416" w:lineRule="exact"/>
      <w:jc w:val="center"/>
      <w:outlineLvl w:val="0"/>
    </w:pPr>
    <w:rPr>
      <w:rFonts w:ascii="華康粗圓體" w:eastAsia="華康粗圓體" w:hAnsi="華康粗圓體"/>
      <w:bCs/>
      <w:color w:val="000000"/>
      <w:sz w:val="48"/>
      <w:szCs w:val="48"/>
    </w:rPr>
  </w:style>
  <w:style w:type="paragraph" w:styleId="2">
    <w:name w:val="heading 2"/>
    <w:basedOn w:val="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tlh108mb">
    <w:name w:val="tlh108 mb"/>
    <w:qFormat/>
    <w:rPr>
      <w:rFonts w:cs="Times New Roman"/>
    </w:rPr>
  </w:style>
  <w:style w:type="character" w:customStyle="1" w:styleId="20">
    <w:name w:val="本文 2 字元"/>
    <w:qFormat/>
    <w:rPr>
      <w:rFonts w:ascii="標楷體" w:eastAsia="標楷體" w:hAnsi="標楷體"/>
      <w:sz w:val="28"/>
      <w:lang w:val="en-US" w:eastAsia="zh-TW" w:bidi="ar-SA"/>
    </w:rPr>
  </w:style>
  <w:style w:type="character" w:customStyle="1" w:styleId="a4">
    <w:name w:val="頁首 字元"/>
    <w:qFormat/>
    <w:rPr>
      <w:rFonts w:ascii="標楷體" w:eastAsia="標楷體" w:hAnsi="標楷體"/>
    </w:rPr>
  </w:style>
  <w:style w:type="character" w:customStyle="1" w:styleId="a5">
    <w:name w:val="純文字 字元"/>
    <w:qFormat/>
    <w:rPr>
      <w:rFonts w:ascii="標楷體" w:eastAsia="標楷體" w:hAnsi="標楷體"/>
      <w:sz w:val="28"/>
    </w:rPr>
  </w:style>
  <w:style w:type="character" w:styleId="a6">
    <w:name w:val="Strong"/>
    <w:qFormat/>
    <w:rPr>
      <w:b/>
      <w:bCs/>
    </w:rPr>
  </w:style>
  <w:style w:type="character" w:customStyle="1" w:styleId="a7">
    <w:name w:val="註解方塊文字 字元"/>
    <w:qFormat/>
    <w:rPr>
      <w:rFonts w:ascii="Cambria" w:eastAsia="新細明體" w:hAnsi="Cambria" w:cs="Times New Roman"/>
      <w:sz w:val="18"/>
      <w:szCs w:val="18"/>
    </w:rPr>
  </w:style>
  <w:style w:type="character" w:customStyle="1" w:styleId="a8">
    <w:name w:val="網際網路連結"/>
    <w:rPr>
      <w:b w:val="0"/>
      <w:bCs w:val="0"/>
      <w:i w:val="0"/>
      <w:iCs w:val="0"/>
      <w:strike w:val="0"/>
      <w:dstrike w:val="0"/>
      <w:color w:val="333333"/>
      <w:u w:val="none"/>
      <w:effect w:val="none"/>
    </w:rPr>
  </w:style>
  <w:style w:type="character" w:customStyle="1" w:styleId="10">
    <w:name w:val="(1)內文 字元"/>
    <w:qFormat/>
    <w:rPr>
      <w:rFonts w:ascii="標楷體" w:eastAsia="標楷體" w:hAnsi="標楷體"/>
      <w:color w:val="0000FF"/>
      <w:sz w:val="32"/>
      <w:szCs w:val="32"/>
      <w:lang w:bidi="ar-SA"/>
    </w:rPr>
  </w:style>
  <w:style w:type="character" w:customStyle="1" w:styleId="a9">
    <w:name w:val="註解文字 字元"/>
    <w:qFormat/>
    <w:rPr>
      <w:rFonts w:ascii="標楷體" w:eastAsia="標楷體" w:hAnsi="標楷體"/>
      <w:sz w:val="28"/>
      <w:lang w:val="en-US" w:eastAsia="zh-TW" w:bidi="ar-SA"/>
    </w:rPr>
  </w:style>
  <w:style w:type="character" w:customStyle="1" w:styleId="aa">
    <w:name w:val="頁尾 字元"/>
    <w:qFormat/>
    <w:rPr>
      <w:rFonts w:ascii="標楷體" w:eastAsia="標楷體" w:hAnsi="標楷體"/>
    </w:rPr>
  </w:style>
  <w:style w:type="character" w:customStyle="1" w:styleId="WW-">
    <w:name w:val="WW-預設段落字型"/>
    <w:qFormat/>
  </w:style>
  <w:style w:type="character" w:customStyle="1" w:styleId="WW-111">
    <w:name w:val="WW-預設段落字型111"/>
    <w:qFormat/>
  </w:style>
  <w:style w:type="character" w:customStyle="1" w:styleId="WW8Num5z1">
    <w:name w:val="WW8Num5z1"/>
    <w:qFormat/>
  </w:style>
  <w:style w:type="character" w:styleId="ab">
    <w:name w:val="annotation reference"/>
    <w:basedOn w:val="a0"/>
    <w:qFormat/>
    <w:rPr>
      <w:sz w:val="18"/>
      <w:szCs w:val="18"/>
    </w:rPr>
  </w:style>
  <w:style w:type="character" w:customStyle="1" w:styleId="ac">
    <w:name w:val="註解主旨 字元"/>
    <w:basedOn w:val="a9"/>
    <w:qFormat/>
    <w:rPr>
      <w:rFonts w:ascii="標楷體" w:eastAsia="標楷體" w:hAnsi="標楷體"/>
      <w:b/>
      <w:bCs/>
      <w:sz w:val="28"/>
      <w:lang w:val="en-US" w:eastAsia="zh-TW" w:bidi="ar-SA"/>
    </w:rPr>
  </w:style>
  <w:style w:type="character" w:customStyle="1" w:styleId="21">
    <w:name w:val="標題 2 字元"/>
    <w:basedOn w:val="a0"/>
    <w:qFormat/>
    <w:rPr>
      <w:rFonts w:ascii="Cambria" w:eastAsia="新細明體" w:hAnsi="Cambria" w:cs="Times New Roman"/>
      <w:b/>
      <w:bCs/>
      <w:sz w:val="48"/>
      <w:szCs w:val="48"/>
    </w:rPr>
  </w:style>
  <w:style w:type="character" w:customStyle="1" w:styleId="WW8Num5z2">
    <w:name w:val="WW8Num5z2"/>
    <w:qFormat/>
  </w:style>
  <w:style w:type="character" w:customStyle="1" w:styleId="WW8Num5z6">
    <w:name w:val="WW8Num5z6"/>
    <w:qFormat/>
  </w:style>
  <w:style w:type="character" w:styleId="ad">
    <w:name w:val="Placeholder Text"/>
    <w:basedOn w:val="a0"/>
    <w:qFormat/>
    <w:rPr>
      <w:color w:val="808080"/>
    </w:rPr>
  </w:style>
  <w:style w:type="character" w:customStyle="1" w:styleId="11">
    <w:name w:val="標1 字元"/>
    <w:qFormat/>
    <w:rPr>
      <w:rFonts w:ascii="標楷體" w:eastAsia="標楷體" w:hAnsi="標楷體"/>
      <w:sz w:val="28"/>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cs="Liberation Serif"/>
    </w:rPr>
  </w:style>
  <w:style w:type="character" w:customStyle="1" w:styleId="ListLabel4">
    <w:name w:val="ListLabel 4"/>
    <w:qFormat/>
    <w:rPr>
      <w:rFonts w:cs="Liberation Serif"/>
    </w:rPr>
  </w:style>
  <w:style w:type="character" w:customStyle="1" w:styleId="ListLabel5">
    <w:name w:val="ListLabel 5"/>
    <w:qFormat/>
    <w:rPr>
      <w:lang w:val="en-US"/>
    </w:rPr>
  </w:style>
  <w:style w:type="character" w:customStyle="1" w:styleId="ListLabel6">
    <w:name w:val="ListLabel 6"/>
    <w:qFormat/>
    <w:rPr>
      <w:b w:val="0"/>
      <w:color w:val="00000A"/>
    </w:rPr>
  </w:style>
  <w:style w:type="character" w:customStyle="1" w:styleId="ListLabel7">
    <w:name w:val="ListLabel 7"/>
    <w:qFormat/>
    <w:rPr>
      <w:sz w:val="28"/>
    </w:rPr>
  </w:style>
  <w:style w:type="character" w:customStyle="1" w:styleId="ListLabel8">
    <w:name w:val="ListLabel 8"/>
    <w:qFormat/>
    <w:rPr>
      <w:rFonts w:eastAsia="標楷體" w:cs="Times New Roman"/>
      <w:b/>
      <w:color w:val="00000A"/>
      <w:sz w:val="28"/>
      <w:lang w:val="en-US"/>
    </w:rPr>
  </w:style>
  <w:style w:type="character" w:customStyle="1" w:styleId="ListLabel9">
    <w:name w:val="ListLabel 9"/>
    <w:qFormat/>
    <w:rPr>
      <w:rFonts w:cs="標楷體"/>
      <w:sz w:val="32"/>
    </w:rPr>
  </w:style>
  <w:style w:type="character" w:customStyle="1" w:styleId="ListLabel10">
    <w:name w:val="ListLabel 10"/>
    <w:qFormat/>
    <w:rPr>
      <w:rFonts w:eastAsia="標楷體"/>
      <w:b/>
      <w:i w:val="0"/>
      <w:sz w:val="44"/>
    </w:rPr>
  </w:style>
  <w:style w:type="character" w:customStyle="1" w:styleId="ListLabel11">
    <w:name w:val="ListLabel 11"/>
    <w:qFormat/>
    <w:rPr>
      <w:color w:val="00000A"/>
    </w:rPr>
  </w:style>
  <w:style w:type="character" w:customStyle="1" w:styleId="ListLabel12">
    <w:name w:val="ListLabel 12"/>
    <w:qFormat/>
    <w:rPr>
      <w:color w:val="00000A"/>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color w:val="00000A"/>
    </w:rPr>
  </w:style>
  <w:style w:type="character" w:customStyle="1" w:styleId="ListLabel20">
    <w:name w:val="ListLabel 20"/>
    <w:qFormat/>
    <w:rPr>
      <w:b/>
    </w:rPr>
  </w:style>
  <w:style w:type="character" w:customStyle="1" w:styleId="ListLabel21">
    <w:name w:val="ListLabel 21"/>
    <w:qFormat/>
    <w:rPr>
      <w:b w:val="0"/>
    </w:rPr>
  </w:style>
  <w:style w:type="character" w:customStyle="1" w:styleId="ListLabel22">
    <w:name w:val="ListLabel 22"/>
    <w:qFormat/>
    <w:rPr>
      <w:rFonts w:cs="Times New Roman"/>
      <w:sz w:val="32"/>
    </w:rPr>
  </w:style>
  <w:style w:type="paragraph" w:styleId="ae">
    <w:name w:val="Title"/>
    <w:basedOn w:val="a"/>
    <w:next w:val="a"/>
    <w:qFormat/>
    <w:pPr>
      <w:keepNext/>
      <w:spacing w:before="240" w:after="120"/>
    </w:pPr>
    <w:rPr>
      <w:rFonts w:ascii="Liberation Sans" w:eastAsia="微軟正黑體" w:hAnsi="Liberation Sans" w:cs="Lucida Sans"/>
      <w:sz w:val="28"/>
      <w:szCs w:val="28"/>
    </w:rPr>
  </w:style>
  <w:style w:type="paragraph" w:styleId="af">
    <w:name w:val="List"/>
    <w:basedOn w:val="a"/>
    <w:rPr>
      <w:rFonts w:cs="Lucida Sans"/>
    </w:rPr>
  </w:style>
  <w:style w:type="paragraph" w:customStyle="1" w:styleId="af0">
    <w:name w:val="圖表標示"/>
    <w:basedOn w:val="a"/>
    <w:pPr>
      <w:suppressLineNumbers/>
      <w:spacing w:before="120" w:after="120"/>
    </w:pPr>
    <w:rPr>
      <w:rFonts w:cs="Lucida Sans"/>
      <w:i/>
      <w:iCs/>
      <w:sz w:val="24"/>
    </w:rPr>
  </w:style>
  <w:style w:type="paragraph" w:customStyle="1" w:styleId="af1">
    <w:name w:val="索引"/>
    <w:basedOn w:val="a"/>
    <w:qFormat/>
    <w:pPr>
      <w:suppressLineNumbers/>
    </w:pPr>
    <w:rPr>
      <w:rFonts w:cs="Lucida Sans"/>
    </w:rPr>
  </w:style>
  <w:style w:type="paragraph" w:customStyle="1" w:styleId="af2">
    <w:name w:val="數字Ａ"/>
    <w:basedOn w:val="a"/>
    <w:qFormat/>
    <w:pPr>
      <w:ind w:left="2520" w:hanging="720"/>
    </w:pPr>
    <w:rPr>
      <w:sz w:val="40"/>
    </w:rPr>
  </w:style>
  <w:style w:type="paragraph" w:customStyle="1" w:styleId="af3">
    <w:name w:val="表左一、"/>
    <w:basedOn w:val="a"/>
    <w:qFormat/>
    <w:pPr>
      <w:spacing w:line="283" w:lineRule="exact"/>
      <w:ind w:left="241" w:right="21"/>
      <w:jc w:val="both"/>
    </w:pPr>
    <w:rPr>
      <w:sz w:val="21"/>
    </w:rPr>
  </w:style>
  <w:style w:type="paragraph" w:customStyle="1" w:styleId="af4">
    <w:name w:val="主旨"/>
    <w:basedOn w:val="a"/>
    <w:qFormat/>
    <w:pPr>
      <w:snapToGrid w:val="0"/>
    </w:pPr>
    <w:rPr>
      <w:sz w:val="32"/>
    </w:rPr>
  </w:style>
  <w:style w:type="paragraph" w:styleId="af5">
    <w:name w:val="footer"/>
    <w:basedOn w:val="a"/>
    <w:pPr>
      <w:tabs>
        <w:tab w:val="center" w:pos="4153"/>
        <w:tab w:val="right" w:pos="8306"/>
      </w:tabs>
      <w:snapToGrid w:val="0"/>
    </w:pPr>
  </w:style>
  <w:style w:type="paragraph" w:customStyle="1" w:styleId="af6">
    <w:name w:val="行文單位正本"/>
    <w:basedOn w:val="a"/>
    <w:qFormat/>
    <w:pPr>
      <w:snapToGrid w:val="0"/>
      <w:ind w:left="851" w:hanging="851"/>
    </w:pPr>
  </w:style>
  <w:style w:type="paragraph" w:customStyle="1" w:styleId="-">
    <w:name w:val="研考會-內文"/>
    <w:autoRedefine/>
    <w:qFormat/>
    <w:pPr>
      <w:widowControl w:val="0"/>
      <w:tabs>
        <w:tab w:val="left" w:pos="-4860"/>
        <w:tab w:val="left" w:pos="745"/>
        <w:tab w:val="left" w:pos="1980"/>
      </w:tabs>
      <w:snapToGrid w:val="0"/>
      <w:ind w:left="1800" w:right="24" w:firstLine="534"/>
      <w:jc w:val="both"/>
    </w:pPr>
    <w:rPr>
      <w:rFonts w:ascii="標楷體" w:eastAsia="標楷體" w:hAnsi="標楷體"/>
      <w:color w:val="FF0000"/>
      <w:spacing w:val="-2"/>
      <w:sz w:val="32"/>
      <w:szCs w:val="32"/>
      <w:lang w:val="zh-TW"/>
    </w:rPr>
  </w:style>
  <w:style w:type="paragraph" w:customStyle="1" w:styleId="ecmsonormal">
    <w:name w:val="ec_msonormal"/>
    <w:basedOn w:val="a"/>
    <w:qFormat/>
    <w:pPr>
      <w:spacing w:before="280" w:after="280"/>
    </w:pPr>
    <w:rPr>
      <w:rFonts w:ascii="新細明體" w:hAnsi="新細明體" w:cs="新細明體"/>
      <w:sz w:val="24"/>
    </w:rPr>
  </w:style>
  <w:style w:type="paragraph" w:styleId="22">
    <w:name w:val="Body Text 2"/>
    <w:basedOn w:val="a"/>
    <w:qFormat/>
    <w:pPr>
      <w:spacing w:after="120" w:line="480" w:lineRule="auto"/>
    </w:pPr>
  </w:style>
  <w:style w:type="paragraph" w:styleId="23">
    <w:name w:val="Body Text Indent 2"/>
    <w:basedOn w:val="a"/>
    <w:qFormat/>
    <w:pPr>
      <w:spacing w:after="120" w:line="480" w:lineRule="auto"/>
      <w:ind w:left="480"/>
    </w:pPr>
  </w:style>
  <w:style w:type="paragraph" w:customStyle="1" w:styleId="af7">
    <w:name w:val="_文章內文"/>
    <w:qFormat/>
    <w:pPr>
      <w:snapToGrid w:val="0"/>
      <w:spacing w:line="240" w:lineRule="atLeast"/>
      <w:ind w:left="360" w:hanging="360"/>
      <w:jc w:val="both"/>
    </w:pPr>
    <w:rPr>
      <w:rFonts w:eastAsia="標楷體"/>
      <w:sz w:val="24"/>
    </w:rPr>
  </w:style>
  <w:style w:type="paragraph" w:customStyle="1" w:styleId="PlainText2">
    <w:name w:val="Plain Text2"/>
    <w:basedOn w:val="a"/>
    <w:qFormat/>
    <w:pPr>
      <w:textAlignment w:val="baseline"/>
    </w:pPr>
    <w:rPr>
      <w:rFonts w:ascii="細明體" w:eastAsia="細明體" w:hAnsi="細明體"/>
      <w:sz w:val="24"/>
    </w:rPr>
  </w:style>
  <w:style w:type="paragraph" w:styleId="af8">
    <w:name w:val="header"/>
    <w:basedOn w:val="a"/>
    <w:pPr>
      <w:tabs>
        <w:tab w:val="center" w:pos="4153"/>
        <w:tab w:val="right" w:pos="8306"/>
      </w:tabs>
      <w:snapToGrid w:val="0"/>
    </w:pPr>
  </w:style>
  <w:style w:type="paragraph" w:customStyle="1" w:styleId="af9">
    <w:name w:val="大寫壹"/>
    <w:basedOn w:val="a"/>
    <w:qFormat/>
    <w:rPr>
      <w:bCs/>
      <w:sz w:val="40"/>
    </w:rPr>
  </w:style>
  <w:style w:type="paragraph" w:customStyle="1" w:styleId="-0">
    <w:name w:val="一-內文"/>
    <w:basedOn w:val="a"/>
    <w:qFormat/>
    <w:pPr>
      <w:snapToGrid w:val="0"/>
      <w:spacing w:line="674" w:lineRule="exact"/>
      <w:ind w:left="1282"/>
      <w:jc w:val="both"/>
    </w:pPr>
    <w:rPr>
      <w:bCs/>
      <w:sz w:val="40"/>
      <w:szCs w:val="28"/>
    </w:rPr>
  </w:style>
  <w:style w:type="paragraph" w:customStyle="1" w:styleId="afa">
    <w:name w:val="說明"/>
    <w:basedOn w:val="a"/>
    <w:qFormat/>
    <w:pPr>
      <w:snapToGrid w:val="0"/>
    </w:pPr>
    <w:rPr>
      <w:sz w:val="32"/>
    </w:rPr>
  </w:style>
  <w:style w:type="paragraph" w:customStyle="1" w:styleId="afb">
    <w:name w:val="( 一)"/>
    <w:qFormat/>
    <w:pPr>
      <w:snapToGrid w:val="0"/>
      <w:spacing w:line="325" w:lineRule="exact"/>
      <w:ind w:left="100" w:hanging="100"/>
    </w:pPr>
    <w:rPr>
      <w:rFonts w:ascii="標楷體" w:eastAsia="標楷體" w:hAnsi="標楷體"/>
      <w:sz w:val="26"/>
    </w:rPr>
  </w:style>
  <w:style w:type="paragraph" w:styleId="afc">
    <w:name w:val="List Paragraph"/>
    <w:basedOn w:val="a"/>
    <w:uiPriority w:val="34"/>
    <w:qFormat/>
    <w:pPr>
      <w:ind w:left="480"/>
    </w:pPr>
  </w:style>
  <w:style w:type="paragraph" w:customStyle="1" w:styleId="afd">
    <w:name w:val="_摘(一)"/>
    <w:basedOn w:val="a"/>
    <w:qFormat/>
    <w:pPr>
      <w:snapToGrid w:val="0"/>
      <w:spacing w:line="480" w:lineRule="exact"/>
      <w:ind w:left="1485" w:hanging="561"/>
      <w:jc w:val="both"/>
    </w:pPr>
    <w:rPr>
      <w:b/>
      <w:bCs/>
      <w:color w:val="008000"/>
      <w:sz w:val="32"/>
      <w:szCs w:val="28"/>
    </w:rPr>
  </w:style>
  <w:style w:type="paragraph" w:styleId="afe">
    <w:name w:val="Plain Text"/>
    <w:basedOn w:val="a"/>
    <w:qFormat/>
  </w:style>
  <w:style w:type="paragraph" w:styleId="aff">
    <w:name w:val="annotation text"/>
    <w:basedOn w:val="a"/>
    <w:qFormat/>
  </w:style>
  <w:style w:type="paragraph" w:customStyle="1" w:styleId="002-1">
    <w:name w:val="002-1."/>
    <w:basedOn w:val="a"/>
    <w:qFormat/>
    <w:pPr>
      <w:snapToGrid w:val="0"/>
      <w:ind w:left="50" w:right="50" w:hanging="240"/>
      <w:jc w:val="both"/>
    </w:pPr>
    <w:rPr>
      <w:color w:val="000000"/>
      <w:sz w:val="24"/>
      <w:szCs w:val="28"/>
    </w:rPr>
  </w:style>
  <w:style w:type="paragraph" w:customStyle="1" w:styleId="12">
    <w:name w:val="表左1."/>
    <w:basedOn w:val="a"/>
    <w:qFormat/>
    <w:pPr>
      <w:spacing w:line="283" w:lineRule="exact"/>
      <w:ind w:left="241" w:right="31" w:hanging="210"/>
      <w:jc w:val="both"/>
    </w:pPr>
    <w:rPr>
      <w:sz w:val="21"/>
    </w:rPr>
  </w:style>
  <w:style w:type="paragraph" w:styleId="aff0">
    <w:name w:val="Normal Indent"/>
    <w:basedOn w:val="a"/>
    <w:pPr>
      <w:spacing w:after="120"/>
      <w:ind w:left="480"/>
    </w:pPr>
  </w:style>
  <w:style w:type="paragraph" w:customStyle="1" w:styleId="100">
    <w:name w:val="(1)0標題"/>
    <w:basedOn w:val="a"/>
    <w:qFormat/>
    <w:pPr>
      <w:snapToGrid w:val="0"/>
      <w:ind w:left="2098" w:hanging="480"/>
      <w:jc w:val="both"/>
    </w:pPr>
    <w:rPr>
      <w:color w:val="0000FF"/>
      <w:sz w:val="32"/>
      <w:szCs w:val="32"/>
    </w:rPr>
  </w:style>
  <w:style w:type="paragraph" w:styleId="aff1">
    <w:name w:val="Balloon Text"/>
    <w:basedOn w:val="a"/>
    <w:qFormat/>
    <w:rPr>
      <w:rFonts w:ascii="Cambria" w:hAnsi="Cambria"/>
      <w:sz w:val="18"/>
      <w:szCs w:val="18"/>
    </w:rPr>
  </w:style>
  <w:style w:type="paragraph" w:customStyle="1" w:styleId="13">
    <w:name w:val="(1)內文"/>
    <w:basedOn w:val="a"/>
    <w:qFormat/>
    <w:pPr>
      <w:snapToGrid w:val="0"/>
      <w:ind w:left="2088" w:firstLine="652"/>
      <w:jc w:val="both"/>
    </w:pPr>
    <w:rPr>
      <w:color w:val="0000FF"/>
      <w:sz w:val="32"/>
      <w:szCs w:val="32"/>
    </w:rPr>
  </w:style>
  <w:style w:type="paragraph" w:customStyle="1" w:styleId="-cjk">
    <w:name w:val="清單段落-cjk"/>
    <w:basedOn w:val="a"/>
    <w:qFormat/>
    <w:pPr>
      <w:spacing w:before="280"/>
      <w:ind w:left="482"/>
    </w:pPr>
    <w:rPr>
      <w:rFonts w:ascii="新細明體" w:hAnsi="新細明體" w:cs="新細明體"/>
      <w:sz w:val="24"/>
    </w:rPr>
  </w:style>
  <w:style w:type="paragraph" w:customStyle="1" w:styleId="cjk">
    <w:name w:val="cjk"/>
    <w:basedOn w:val="a"/>
    <w:qFormat/>
    <w:pPr>
      <w:spacing w:before="280" w:line="544" w:lineRule="atLeast"/>
      <w:jc w:val="both"/>
    </w:pPr>
    <w:rPr>
      <w:rFonts w:cs="新細明體"/>
      <w:sz w:val="32"/>
      <w:szCs w:val="32"/>
    </w:rPr>
  </w:style>
  <w:style w:type="paragraph" w:customStyle="1" w:styleId="aff2">
    <w:name w:val="表左"/>
    <w:basedOn w:val="a"/>
    <w:qFormat/>
    <w:pPr>
      <w:suppressAutoHyphens/>
      <w:spacing w:line="283" w:lineRule="exact"/>
      <w:ind w:left="31" w:right="31"/>
      <w:jc w:val="both"/>
    </w:pPr>
    <w:rPr>
      <w:sz w:val="21"/>
    </w:rPr>
  </w:style>
  <w:style w:type="paragraph" w:customStyle="1" w:styleId="001">
    <w:name w:val="001.全部標題"/>
    <w:basedOn w:val="a"/>
    <w:qFormat/>
    <w:pPr>
      <w:suppressAutoHyphens/>
      <w:snapToGrid w:val="0"/>
      <w:ind w:left="1640" w:hanging="320"/>
      <w:jc w:val="both"/>
    </w:pPr>
    <w:rPr>
      <w:rFonts w:cs="標楷體"/>
      <w:sz w:val="32"/>
      <w:szCs w:val="32"/>
    </w:rPr>
  </w:style>
  <w:style w:type="paragraph" w:styleId="Web">
    <w:name w:val="Normal (Web)"/>
    <w:basedOn w:val="a"/>
    <w:qFormat/>
    <w:pPr>
      <w:spacing w:before="280" w:after="280"/>
    </w:pPr>
    <w:rPr>
      <w:rFonts w:ascii="新細明體" w:hAnsi="新細明體" w:cs="新細明體"/>
      <w:sz w:val="24"/>
    </w:rPr>
  </w:style>
  <w:style w:type="paragraph" w:customStyle="1" w:styleId="aff3">
    <w:name w:val="最後排序"/>
    <w:basedOn w:val="a"/>
    <w:qFormat/>
    <w:pPr>
      <w:suppressAutoHyphens/>
      <w:snapToGrid w:val="0"/>
      <w:ind w:left="1259" w:hanging="294"/>
      <w:jc w:val="both"/>
    </w:pPr>
    <w:rPr>
      <w:rFonts w:cs="標楷體"/>
      <w:color w:val="FF0000"/>
      <w:sz w:val="32"/>
      <w:szCs w:val="32"/>
    </w:rPr>
  </w:style>
  <w:style w:type="paragraph" w:styleId="aff4">
    <w:name w:val="annotation subject"/>
    <w:basedOn w:val="aff"/>
    <w:qFormat/>
    <w:rPr>
      <w:b/>
      <w:bCs/>
    </w:rPr>
  </w:style>
  <w:style w:type="paragraph" w:styleId="aff5">
    <w:name w:val="TOC Heading"/>
    <w:basedOn w:val="1"/>
    <w:qFormat/>
    <w:pPr>
      <w:keepLines/>
      <w:snapToGrid/>
      <w:spacing w:before="480" w:after="0" w:line="276" w:lineRule="auto"/>
      <w:jc w:val="left"/>
    </w:pPr>
    <w:rPr>
      <w:rFonts w:ascii="Cambria" w:eastAsia="新細明體" w:hAnsi="Cambria"/>
      <w:b/>
      <w:color w:val="365F91"/>
      <w:sz w:val="28"/>
      <w:szCs w:val="28"/>
    </w:rPr>
  </w:style>
  <w:style w:type="paragraph" w:customStyle="1" w:styleId="24">
    <w:name w:val="內容目錄 2"/>
    <w:basedOn w:val="a"/>
    <w:autoRedefine/>
    <w:pPr>
      <w:tabs>
        <w:tab w:val="right" w:leader="dot" w:pos="9060"/>
      </w:tabs>
      <w:spacing w:after="100" w:line="276" w:lineRule="auto"/>
      <w:ind w:left="1135" w:hanging="707"/>
    </w:pPr>
    <w:rPr>
      <w:rFonts w:ascii="Calibri" w:hAnsi="Calibri"/>
      <w:sz w:val="22"/>
      <w:szCs w:val="22"/>
    </w:rPr>
  </w:style>
  <w:style w:type="paragraph" w:customStyle="1" w:styleId="14">
    <w:name w:val="內容目錄 1"/>
    <w:basedOn w:val="a"/>
    <w:autoRedefine/>
    <w:pPr>
      <w:tabs>
        <w:tab w:val="left" w:pos="709"/>
        <w:tab w:val="right" w:leader="dot" w:pos="9060"/>
      </w:tabs>
      <w:spacing w:after="240" w:line="276" w:lineRule="auto"/>
    </w:pPr>
    <w:rPr>
      <w:rFonts w:ascii="Calibri" w:hAnsi="Calibri"/>
      <w:sz w:val="22"/>
      <w:szCs w:val="22"/>
    </w:rPr>
  </w:style>
  <w:style w:type="paragraph" w:customStyle="1" w:styleId="3">
    <w:name w:val="內容目錄 3"/>
    <w:basedOn w:val="a"/>
    <w:autoRedefine/>
    <w:pPr>
      <w:spacing w:after="100" w:line="276" w:lineRule="auto"/>
      <w:ind w:left="440"/>
    </w:pPr>
    <w:rPr>
      <w:rFonts w:ascii="Calibri" w:hAnsi="Calibri"/>
      <w:sz w:val="22"/>
      <w:szCs w:val="22"/>
    </w:rPr>
  </w:style>
  <w:style w:type="paragraph" w:styleId="aff6">
    <w:name w:val="Revision"/>
    <w:qFormat/>
    <w:rPr>
      <w:rFonts w:ascii="標楷體" w:eastAsia="標楷體" w:hAnsi="標楷體"/>
      <w:sz w:val="28"/>
    </w:rPr>
  </w:style>
  <w:style w:type="paragraph" w:customStyle="1" w:styleId="Standard">
    <w:name w:val="Standard"/>
    <w:qFormat/>
    <w:pPr>
      <w:suppressAutoHyphens/>
      <w:textAlignment w:val="baseline"/>
    </w:pPr>
    <w:rPr>
      <w:rFonts w:ascii="Liberation Serif" w:hAnsi="Liberation Serif" w:cs="Lucida Sans"/>
      <w:sz w:val="24"/>
      <w:szCs w:val="24"/>
      <w:lang w:bidi="hi-IN"/>
    </w:rPr>
  </w:style>
  <w:style w:type="paragraph" w:customStyle="1" w:styleId="aff7">
    <w:name w:val="壹、打造標題"/>
    <w:basedOn w:val="a"/>
    <w:qFormat/>
    <w:pPr>
      <w:snapToGrid w:val="0"/>
      <w:jc w:val="both"/>
    </w:pPr>
    <w:rPr>
      <w:b/>
      <w:bCs/>
      <w:color w:val="FF0000"/>
      <w:sz w:val="32"/>
      <w:szCs w:val="32"/>
    </w:rPr>
  </w:style>
  <w:style w:type="paragraph" w:customStyle="1" w:styleId="15">
    <w:name w:val="標1"/>
    <w:basedOn w:val="a"/>
    <w:qFormat/>
    <w:pPr>
      <w:spacing w:line="360" w:lineRule="exact"/>
      <w:ind w:left="839" w:hanging="278"/>
      <w:jc w:val="both"/>
    </w:pPr>
  </w:style>
  <w:style w:type="paragraph" w:customStyle="1" w:styleId="aff8">
    <w:name w:val="框架內容"/>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320" w:lineRule="exact"/>
    </w:pPr>
    <w:rPr>
      <w:szCs w:val="24"/>
    </w:rPr>
  </w:style>
  <w:style w:type="paragraph" w:styleId="1">
    <w:name w:val="heading 1"/>
    <w:basedOn w:val="a"/>
    <w:pPr>
      <w:keepNext/>
      <w:snapToGrid w:val="0"/>
      <w:spacing w:before="216" w:after="200" w:line="416" w:lineRule="exact"/>
      <w:jc w:val="center"/>
      <w:outlineLvl w:val="0"/>
    </w:pPr>
    <w:rPr>
      <w:rFonts w:ascii="華康粗圓體" w:eastAsia="華康粗圓體" w:hAnsi="華康粗圓體"/>
      <w:bCs/>
      <w:color w:val="000000"/>
      <w:sz w:val="48"/>
      <w:szCs w:val="48"/>
    </w:rPr>
  </w:style>
  <w:style w:type="paragraph" w:styleId="2">
    <w:name w:val="heading 2"/>
    <w:basedOn w:val="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tlh108mb">
    <w:name w:val="tlh108 mb"/>
    <w:qFormat/>
    <w:rPr>
      <w:rFonts w:cs="Times New Roman"/>
    </w:rPr>
  </w:style>
  <w:style w:type="character" w:customStyle="1" w:styleId="20">
    <w:name w:val="本文 2 字元"/>
    <w:qFormat/>
    <w:rPr>
      <w:rFonts w:ascii="標楷體" w:eastAsia="標楷體" w:hAnsi="標楷體"/>
      <w:sz w:val="28"/>
      <w:lang w:val="en-US" w:eastAsia="zh-TW" w:bidi="ar-SA"/>
    </w:rPr>
  </w:style>
  <w:style w:type="character" w:customStyle="1" w:styleId="a4">
    <w:name w:val="頁首 字元"/>
    <w:qFormat/>
    <w:rPr>
      <w:rFonts w:ascii="標楷體" w:eastAsia="標楷體" w:hAnsi="標楷體"/>
    </w:rPr>
  </w:style>
  <w:style w:type="character" w:customStyle="1" w:styleId="a5">
    <w:name w:val="純文字 字元"/>
    <w:qFormat/>
    <w:rPr>
      <w:rFonts w:ascii="標楷體" w:eastAsia="標楷體" w:hAnsi="標楷體"/>
      <w:sz w:val="28"/>
    </w:rPr>
  </w:style>
  <w:style w:type="character" w:styleId="a6">
    <w:name w:val="Strong"/>
    <w:qFormat/>
    <w:rPr>
      <w:b/>
      <w:bCs/>
    </w:rPr>
  </w:style>
  <w:style w:type="character" w:customStyle="1" w:styleId="a7">
    <w:name w:val="註解方塊文字 字元"/>
    <w:qFormat/>
    <w:rPr>
      <w:rFonts w:ascii="Cambria" w:eastAsia="新細明體" w:hAnsi="Cambria" w:cs="Times New Roman"/>
      <w:sz w:val="18"/>
      <w:szCs w:val="18"/>
    </w:rPr>
  </w:style>
  <w:style w:type="character" w:customStyle="1" w:styleId="a8">
    <w:name w:val="網際網路連結"/>
    <w:rPr>
      <w:b w:val="0"/>
      <w:bCs w:val="0"/>
      <w:i w:val="0"/>
      <w:iCs w:val="0"/>
      <w:strike w:val="0"/>
      <w:dstrike w:val="0"/>
      <w:color w:val="333333"/>
      <w:u w:val="none"/>
      <w:effect w:val="none"/>
    </w:rPr>
  </w:style>
  <w:style w:type="character" w:customStyle="1" w:styleId="10">
    <w:name w:val="(1)內文 字元"/>
    <w:qFormat/>
    <w:rPr>
      <w:rFonts w:ascii="標楷體" w:eastAsia="標楷體" w:hAnsi="標楷體"/>
      <w:color w:val="0000FF"/>
      <w:sz w:val="32"/>
      <w:szCs w:val="32"/>
      <w:lang w:bidi="ar-SA"/>
    </w:rPr>
  </w:style>
  <w:style w:type="character" w:customStyle="1" w:styleId="a9">
    <w:name w:val="註解文字 字元"/>
    <w:qFormat/>
    <w:rPr>
      <w:rFonts w:ascii="標楷體" w:eastAsia="標楷體" w:hAnsi="標楷體"/>
      <w:sz w:val="28"/>
      <w:lang w:val="en-US" w:eastAsia="zh-TW" w:bidi="ar-SA"/>
    </w:rPr>
  </w:style>
  <w:style w:type="character" w:customStyle="1" w:styleId="aa">
    <w:name w:val="頁尾 字元"/>
    <w:qFormat/>
    <w:rPr>
      <w:rFonts w:ascii="標楷體" w:eastAsia="標楷體" w:hAnsi="標楷體"/>
    </w:rPr>
  </w:style>
  <w:style w:type="character" w:customStyle="1" w:styleId="WW-">
    <w:name w:val="WW-預設段落字型"/>
    <w:qFormat/>
  </w:style>
  <w:style w:type="character" w:customStyle="1" w:styleId="WW-111">
    <w:name w:val="WW-預設段落字型111"/>
    <w:qFormat/>
  </w:style>
  <w:style w:type="character" w:customStyle="1" w:styleId="WW8Num5z1">
    <w:name w:val="WW8Num5z1"/>
    <w:qFormat/>
  </w:style>
  <w:style w:type="character" w:styleId="ab">
    <w:name w:val="annotation reference"/>
    <w:basedOn w:val="a0"/>
    <w:qFormat/>
    <w:rPr>
      <w:sz w:val="18"/>
      <w:szCs w:val="18"/>
    </w:rPr>
  </w:style>
  <w:style w:type="character" w:customStyle="1" w:styleId="ac">
    <w:name w:val="註解主旨 字元"/>
    <w:basedOn w:val="a9"/>
    <w:qFormat/>
    <w:rPr>
      <w:rFonts w:ascii="標楷體" w:eastAsia="標楷體" w:hAnsi="標楷體"/>
      <w:b/>
      <w:bCs/>
      <w:sz w:val="28"/>
      <w:lang w:val="en-US" w:eastAsia="zh-TW" w:bidi="ar-SA"/>
    </w:rPr>
  </w:style>
  <w:style w:type="character" w:customStyle="1" w:styleId="21">
    <w:name w:val="標題 2 字元"/>
    <w:basedOn w:val="a0"/>
    <w:qFormat/>
    <w:rPr>
      <w:rFonts w:ascii="Cambria" w:eastAsia="新細明體" w:hAnsi="Cambria" w:cs="Times New Roman"/>
      <w:b/>
      <w:bCs/>
      <w:sz w:val="48"/>
      <w:szCs w:val="48"/>
    </w:rPr>
  </w:style>
  <w:style w:type="character" w:customStyle="1" w:styleId="WW8Num5z2">
    <w:name w:val="WW8Num5z2"/>
    <w:qFormat/>
  </w:style>
  <w:style w:type="character" w:customStyle="1" w:styleId="WW8Num5z6">
    <w:name w:val="WW8Num5z6"/>
    <w:qFormat/>
  </w:style>
  <w:style w:type="character" w:styleId="ad">
    <w:name w:val="Placeholder Text"/>
    <w:basedOn w:val="a0"/>
    <w:qFormat/>
    <w:rPr>
      <w:color w:val="808080"/>
    </w:rPr>
  </w:style>
  <w:style w:type="character" w:customStyle="1" w:styleId="11">
    <w:name w:val="標1 字元"/>
    <w:qFormat/>
    <w:rPr>
      <w:rFonts w:ascii="標楷體" w:eastAsia="標楷體" w:hAnsi="標楷體"/>
      <w:sz w:val="28"/>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cs="Liberation Serif"/>
    </w:rPr>
  </w:style>
  <w:style w:type="character" w:customStyle="1" w:styleId="ListLabel4">
    <w:name w:val="ListLabel 4"/>
    <w:qFormat/>
    <w:rPr>
      <w:rFonts w:cs="Liberation Serif"/>
    </w:rPr>
  </w:style>
  <w:style w:type="character" w:customStyle="1" w:styleId="ListLabel5">
    <w:name w:val="ListLabel 5"/>
    <w:qFormat/>
    <w:rPr>
      <w:lang w:val="en-US"/>
    </w:rPr>
  </w:style>
  <w:style w:type="character" w:customStyle="1" w:styleId="ListLabel6">
    <w:name w:val="ListLabel 6"/>
    <w:qFormat/>
    <w:rPr>
      <w:b w:val="0"/>
      <w:color w:val="00000A"/>
    </w:rPr>
  </w:style>
  <w:style w:type="character" w:customStyle="1" w:styleId="ListLabel7">
    <w:name w:val="ListLabel 7"/>
    <w:qFormat/>
    <w:rPr>
      <w:sz w:val="28"/>
    </w:rPr>
  </w:style>
  <w:style w:type="character" w:customStyle="1" w:styleId="ListLabel8">
    <w:name w:val="ListLabel 8"/>
    <w:qFormat/>
    <w:rPr>
      <w:rFonts w:eastAsia="標楷體" w:cs="Times New Roman"/>
      <w:b/>
      <w:color w:val="00000A"/>
      <w:sz w:val="28"/>
      <w:lang w:val="en-US"/>
    </w:rPr>
  </w:style>
  <w:style w:type="character" w:customStyle="1" w:styleId="ListLabel9">
    <w:name w:val="ListLabel 9"/>
    <w:qFormat/>
    <w:rPr>
      <w:rFonts w:cs="標楷體"/>
      <w:sz w:val="32"/>
    </w:rPr>
  </w:style>
  <w:style w:type="character" w:customStyle="1" w:styleId="ListLabel10">
    <w:name w:val="ListLabel 10"/>
    <w:qFormat/>
    <w:rPr>
      <w:rFonts w:eastAsia="標楷體"/>
      <w:b/>
      <w:i w:val="0"/>
      <w:sz w:val="44"/>
    </w:rPr>
  </w:style>
  <w:style w:type="character" w:customStyle="1" w:styleId="ListLabel11">
    <w:name w:val="ListLabel 11"/>
    <w:qFormat/>
    <w:rPr>
      <w:color w:val="00000A"/>
    </w:rPr>
  </w:style>
  <w:style w:type="character" w:customStyle="1" w:styleId="ListLabel12">
    <w:name w:val="ListLabel 12"/>
    <w:qFormat/>
    <w:rPr>
      <w:color w:val="00000A"/>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color w:val="00000A"/>
    </w:rPr>
  </w:style>
  <w:style w:type="character" w:customStyle="1" w:styleId="ListLabel20">
    <w:name w:val="ListLabel 20"/>
    <w:qFormat/>
    <w:rPr>
      <w:b/>
    </w:rPr>
  </w:style>
  <w:style w:type="character" w:customStyle="1" w:styleId="ListLabel21">
    <w:name w:val="ListLabel 21"/>
    <w:qFormat/>
    <w:rPr>
      <w:b w:val="0"/>
    </w:rPr>
  </w:style>
  <w:style w:type="character" w:customStyle="1" w:styleId="ListLabel22">
    <w:name w:val="ListLabel 22"/>
    <w:qFormat/>
    <w:rPr>
      <w:rFonts w:cs="Times New Roman"/>
      <w:sz w:val="32"/>
    </w:rPr>
  </w:style>
  <w:style w:type="paragraph" w:styleId="ae">
    <w:name w:val="Title"/>
    <w:basedOn w:val="a"/>
    <w:next w:val="a"/>
    <w:qFormat/>
    <w:pPr>
      <w:keepNext/>
      <w:spacing w:before="240" w:after="120"/>
    </w:pPr>
    <w:rPr>
      <w:rFonts w:ascii="Liberation Sans" w:eastAsia="微軟正黑體" w:hAnsi="Liberation Sans" w:cs="Lucida Sans"/>
      <w:sz w:val="28"/>
      <w:szCs w:val="28"/>
    </w:rPr>
  </w:style>
  <w:style w:type="paragraph" w:styleId="af">
    <w:name w:val="List"/>
    <w:basedOn w:val="a"/>
    <w:rPr>
      <w:rFonts w:cs="Lucida Sans"/>
    </w:rPr>
  </w:style>
  <w:style w:type="paragraph" w:customStyle="1" w:styleId="af0">
    <w:name w:val="圖表標示"/>
    <w:basedOn w:val="a"/>
    <w:pPr>
      <w:suppressLineNumbers/>
      <w:spacing w:before="120" w:after="120"/>
    </w:pPr>
    <w:rPr>
      <w:rFonts w:cs="Lucida Sans"/>
      <w:i/>
      <w:iCs/>
      <w:sz w:val="24"/>
    </w:rPr>
  </w:style>
  <w:style w:type="paragraph" w:customStyle="1" w:styleId="af1">
    <w:name w:val="索引"/>
    <w:basedOn w:val="a"/>
    <w:qFormat/>
    <w:pPr>
      <w:suppressLineNumbers/>
    </w:pPr>
    <w:rPr>
      <w:rFonts w:cs="Lucida Sans"/>
    </w:rPr>
  </w:style>
  <w:style w:type="paragraph" w:customStyle="1" w:styleId="af2">
    <w:name w:val="數字Ａ"/>
    <w:basedOn w:val="a"/>
    <w:qFormat/>
    <w:pPr>
      <w:ind w:left="2520" w:hanging="720"/>
    </w:pPr>
    <w:rPr>
      <w:sz w:val="40"/>
    </w:rPr>
  </w:style>
  <w:style w:type="paragraph" w:customStyle="1" w:styleId="af3">
    <w:name w:val="表左一、"/>
    <w:basedOn w:val="a"/>
    <w:qFormat/>
    <w:pPr>
      <w:spacing w:line="283" w:lineRule="exact"/>
      <w:ind w:left="241" w:right="21"/>
      <w:jc w:val="both"/>
    </w:pPr>
    <w:rPr>
      <w:sz w:val="21"/>
    </w:rPr>
  </w:style>
  <w:style w:type="paragraph" w:customStyle="1" w:styleId="af4">
    <w:name w:val="主旨"/>
    <w:basedOn w:val="a"/>
    <w:qFormat/>
    <w:pPr>
      <w:snapToGrid w:val="0"/>
    </w:pPr>
    <w:rPr>
      <w:sz w:val="32"/>
    </w:rPr>
  </w:style>
  <w:style w:type="paragraph" w:styleId="af5">
    <w:name w:val="footer"/>
    <w:basedOn w:val="a"/>
    <w:pPr>
      <w:tabs>
        <w:tab w:val="center" w:pos="4153"/>
        <w:tab w:val="right" w:pos="8306"/>
      </w:tabs>
      <w:snapToGrid w:val="0"/>
    </w:pPr>
  </w:style>
  <w:style w:type="paragraph" w:customStyle="1" w:styleId="af6">
    <w:name w:val="行文單位正本"/>
    <w:basedOn w:val="a"/>
    <w:qFormat/>
    <w:pPr>
      <w:snapToGrid w:val="0"/>
      <w:ind w:left="851" w:hanging="851"/>
    </w:pPr>
  </w:style>
  <w:style w:type="paragraph" w:customStyle="1" w:styleId="-">
    <w:name w:val="研考會-內文"/>
    <w:autoRedefine/>
    <w:qFormat/>
    <w:pPr>
      <w:widowControl w:val="0"/>
      <w:tabs>
        <w:tab w:val="left" w:pos="-4860"/>
        <w:tab w:val="left" w:pos="745"/>
        <w:tab w:val="left" w:pos="1980"/>
      </w:tabs>
      <w:snapToGrid w:val="0"/>
      <w:ind w:left="1800" w:right="24" w:firstLine="534"/>
      <w:jc w:val="both"/>
    </w:pPr>
    <w:rPr>
      <w:rFonts w:ascii="標楷體" w:eastAsia="標楷體" w:hAnsi="標楷體"/>
      <w:color w:val="FF0000"/>
      <w:spacing w:val="-2"/>
      <w:sz w:val="32"/>
      <w:szCs w:val="32"/>
      <w:lang w:val="zh-TW"/>
    </w:rPr>
  </w:style>
  <w:style w:type="paragraph" w:customStyle="1" w:styleId="ecmsonormal">
    <w:name w:val="ec_msonormal"/>
    <w:basedOn w:val="a"/>
    <w:qFormat/>
    <w:pPr>
      <w:spacing w:before="280" w:after="280"/>
    </w:pPr>
    <w:rPr>
      <w:rFonts w:ascii="新細明體" w:hAnsi="新細明體" w:cs="新細明體"/>
      <w:sz w:val="24"/>
    </w:rPr>
  </w:style>
  <w:style w:type="paragraph" w:styleId="22">
    <w:name w:val="Body Text 2"/>
    <w:basedOn w:val="a"/>
    <w:qFormat/>
    <w:pPr>
      <w:spacing w:after="120" w:line="480" w:lineRule="auto"/>
    </w:pPr>
  </w:style>
  <w:style w:type="paragraph" w:styleId="23">
    <w:name w:val="Body Text Indent 2"/>
    <w:basedOn w:val="a"/>
    <w:qFormat/>
    <w:pPr>
      <w:spacing w:after="120" w:line="480" w:lineRule="auto"/>
      <w:ind w:left="480"/>
    </w:pPr>
  </w:style>
  <w:style w:type="paragraph" w:customStyle="1" w:styleId="af7">
    <w:name w:val="_文章內文"/>
    <w:qFormat/>
    <w:pPr>
      <w:snapToGrid w:val="0"/>
      <w:spacing w:line="240" w:lineRule="atLeast"/>
      <w:ind w:left="360" w:hanging="360"/>
      <w:jc w:val="both"/>
    </w:pPr>
    <w:rPr>
      <w:rFonts w:eastAsia="標楷體"/>
      <w:sz w:val="24"/>
    </w:rPr>
  </w:style>
  <w:style w:type="paragraph" w:customStyle="1" w:styleId="PlainText2">
    <w:name w:val="Plain Text2"/>
    <w:basedOn w:val="a"/>
    <w:qFormat/>
    <w:pPr>
      <w:textAlignment w:val="baseline"/>
    </w:pPr>
    <w:rPr>
      <w:rFonts w:ascii="細明體" w:eastAsia="細明體" w:hAnsi="細明體"/>
      <w:sz w:val="24"/>
    </w:rPr>
  </w:style>
  <w:style w:type="paragraph" w:styleId="af8">
    <w:name w:val="header"/>
    <w:basedOn w:val="a"/>
    <w:pPr>
      <w:tabs>
        <w:tab w:val="center" w:pos="4153"/>
        <w:tab w:val="right" w:pos="8306"/>
      </w:tabs>
      <w:snapToGrid w:val="0"/>
    </w:pPr>
  </w:style>
  <w:style w:type="paragraph" w:customStyle="1" w:styleId="af9">
    <w:name w:val="大寫壹"/>
    <w:basedOn w:val="a"/>
    <w:qFormat/>
    <w:rPr>
      <w:bCs/>
      <w:sz w:val="40"/>
    </w:rPr>
  </w:style>
  <w:style w:type="paragraph" w:customStyle="1" w:styleId="-0">
    <w:name w:val="一-內文"/>
    <w:basedOn w:val="a"/>
    <w:qFormat/>
    <w:pPr>
      <w:snapToGrid w:val="0"/>
      <w:spacing w:line="674" w:lineRule="exact"/>
      <w:ind w:left="1282"/>
      <w:jc w:val="both"/>
    </w:pPr>
    <w:rPr>
      <w:bCs/>
      <w:sz w:val="40"/>
      <w:szCs w:val="28"/>
    </w:rPr>
  </w:style>
  <w:style w:type="paragraph" w:customStyle="1" w:styleId="afa">
    <w:name w:val="說明"/>
    <w:basedOn w:val="a"/>
    <w:qFormat/>
    <w:pPr>
      <w:snapToGrid w:val="0"/>
    </w:pPr>
    <w:rPr>
      <w:sz w:val="32"/>
    </w:rPr>
  </w:style>
  <w:style w:type="paragraph" w:customStyle="1" w:styleId="afb">
    <w:name w:val="( 一)"/>
    <w:qFormat/>
    <w:pPr>
      <w:snapToGrid w:val="0"/>
      <w:spacing w:line="325" w:lineRule="exact"/>
      <w:ind w:left="100" w:hanging="100"/>
    </w:pPr>
    <w:rPr>
      <w:rFonts w:ascii="標楷體" w:eastAsia="標楷體" w:hAnsi="標楷體"/>
      <w:sz w:val="26"/>
    </w:rPr>
  </w:style>
  <w:style w:type="paragraph" w:styleId="afc">
    <w:name w:val="List Paragraph"/>
    <w:basedOn w:val="a"/>
    <w:uiPriority w:val="34"/>
    <w:qFormat/>
    <w:pPr>
      <w:ind w:left="480"/>
    </w:pPr>
  </w:style>
  <w:style w:type="paragraph" w:customStyle="1" w:styleId="afd">
    <w:name w:val="_摘(一)"/>
    <w:basedOn w:val="a"/>
    <w:qFormat/>
    <w:pPr>
      <w:snapToGrid w:val="0"/>
      <w:spacing w:line="480" w:lineRule="exact"/>
      <w:ind w:left="1485" w:hanging="561"/>
      <w:jc w:val="both"/>
    </w:pPr>
    <w:rPr>
      <w:b/>
      <w:bCs/>
      <w:color w:val="008000"/>
      <w:sz w:val="32"/>
      <w:szCs w:val="28"/>
    </w:rPr>
  </w:style>
  <w:style w:type="paragraph" w:styleId="afe">
    <w:name w:val="Plain Text"/>
    <w:basedOn w:val="a"/>
    <w:qFormat/>
  </w:style>
  <w:style w:type="paragraph" w:styleId="aff">
    <w:name w:val="annotation text"/>
    <w:basedOn w:val="a"/>
    <w:qFormat/>
  </w:style>
  <w:style w:type="paragraph" w:customStyle="1" w:styleId="002-1">
    <w:name w:val="002-1."/>
    <w:basedOn w:val="a"/>
    <w:qFormat/>
    <w:pPr>
      <w:snapToGrid w:val="0"/>
      <w:ind w:left="50" w:right="50" w:hanging="240"/>
      <w:jc w:val="both"/>
    </w:pPr>
    <w:rPr>
      <w:color w:val="000000"/>
      <w:sz w:val="24"/>
      <w:szCs w:val="28"/>
    </w:rPr>
  </w:style>
  <w:style w:type="paragraph" w:customStyle="1" w:styleId="12">
    <w:name w:val="表左1."/>
    <w:basedOn w:val="a"/>
    <w:qFormat/>
    <w:pPr>
      <w:spacing w:line="283" w:lineRule="exact"/>
      <w:ind w:left="241" w:right="31" w:hanging="210"/>
      <w:jc w:val="both"/>
    </w:pPr>
    <w:rPr>
      <w:sz w:val="21"/>
    </w:rPr>
  </w:style>
  <w:style w:type="paragraph" w:styleId="aff0">
    <w:name w:val="Normal Indent"/>
    <w:basedOn w:val="a"/>
    <w:pPr>
      <w:spacing w:after="120"/>
      <w:ind w:left="480"/>
    </w:pPr>
  </w:style>
  <w:style w:type="paragraph" w:customStyle="1" w:styleId="100">
    <w:name w:val="(1)0標題"/>
    <w:basedOn w:val="a"/>
    <w:qFormat/>
    <w:pPr>
      <w:snapToGrid w:val="0"/>
      <w:ind w:left="2098" w:hanging="480"/>
      <w:jc w:val="both"/>
    </w:pPr>
    <w:rPr>
      <w:color w:val="0000FF"/>
      <w:sz w:val="32"/>
      <w:szCs w:val="32"/>
    </w:rPr>
  </w:style>
  <w:style w:type="paragraph" w:styleId="aff1">
    <w:name w:val="Balloon Text"/>
    <w:basedOn w:val="a"/>
    <w:qFormat/>
    <w:rPr>
      <w:rFonts w:ascii="Cambria" w:hAnsi="Cambria"/>
      <w:sz w:val="18"/>
      <w:szCs w:val="18"/>
    </w:rPr>
  </w:style>
  <w:style w:type="paragraph" w:customStyle="1" w:styleId="13">
    <w:name w:val="(1)內文"/>
    <w:basedOn w:val="a"/>
    <w:qFormat/>
    <w:pPr>
      <w:snapToGrid w:val="0"/>
      <w:ind w:left="2088" w:firstLine="652"/>
      <w:jc w:val="both"/>
    </w:pPr>
    <w:rPr>
      <w:color w:val="0000FF"/>
      <w:sz w:val="32"/>
      <w:szCs w:val="32"/>
    </w:rPr>
  </w:style>
  <w:style w:type="paragraph" w:customStyle="1" w:styleId="-cjk">
    <w:name w:val="清單段落-cjk"/>
    <w:basedOn w:val="a"/>
    <w:qFormat/>
    <w:pPr>
      <w:spacing w:before="280"/>
      <w:ind w:left="482"/>
    </w:pPr>
    <w:rPr>
      <w:rFonts w:ascii="新細明體" w:hAnsi="新細明體" w:cs="新細明體"/>
      <w:sz w:val="24"/>
    </w:rPr>
  </w:style>
  <w:style w:type="paragraph" w:customStyle="1" w:styleId="cjk">
    <w:name w:val="cjk"/>
    <w:basedOn w:val="a"/>
    <w:qFormat/>
    <w:pPr>
      <w:spacing w:before="280" w:line="544" w:lineRule="atLeast"/>
      <w:jc w:val="both"/>
    </w:pPr>
    <w:rPr>
      <w:rFonts w:cs="新細明體"/>
      <w:sz w:val="32"/>
      <w:szCs w:val="32"/>
    </w:rPr>
  </w:style>
  <w:style w:type="paragraph" w:customStyle="1" w:styleId="aff2">
    <w:name w:val="表左"/>
    <w:basedOn w:val="a"/>
    <w:qFormat/>
    <w:pPr>
      <w:suppressAutoHyphens/>
      <w:spacing w:line="283" w:lineRule="exact"/>
      <w:ind w:left="31" w:right="31"/>
      <w:jc w:val="both"/>
    </w:pPr>
    <w:rPr>
      <w:sz w:val="21"/>
    </w:rPr>
  </w:style>
  <w:style w:type="paragraph" w:customStyle="1" w:styleId="001">
    <w:name w:val="001.全部標題"/>
    <w:basedOn w:val="a"/>
    <w:qFormat/>
    <w:pPr>
      <w:suppressAutoHyphens/>
      <w:snapToGrid w:val="0"/>
      <w:ind w:left="1640" w:hanging="320"/>
      <w:jc w:val="both"/>
    </w:pPr>
    <w:rPr>
      <w:rFonts w:cs="標楷體"/>
      <w:sz w:val="32"/>
      <w:szCs w:val="32"/>
    </w:rPr>
  </w:style>
  <w:style w:type="paragraph" w:styleId="Web">
    <w:name w:val="Normal (Web)"/>
    <w:basedOn w:val="a"/>
    <w:qFormat/>
    <w:pPr>
      <w:spacing w:before="280" w:after="280"/>
    </w:pPr>
    <w:rPr>
      <w:rFonts w:ascii="新細明體" w:hAnsi="新細明體" w:cs="新細明體"/>
      <w:sz w:val="24"/>
    </w:rPr>
  </w:style>
  <w:style w:type="paragraph" w:customStyle="1" w:styleId="aff3">
    <w:name w:val="最後排序"/>
    <w:basedOn w:val="a"/>
    <w:qFormat/>
    <w:pPr>
      <w:suppressAutoHyphens/>
      <w:snapToGrid w:val="0"/>
      <w:ind w:left="1259" w:hanging="294"/>
      <w:jc w:val="both"/>
    </w:pPr>
    <w:rPr>
      <w:rFonts w:cs="標楷體"/>
      <w:color w:val="FF0000"/>
      <w:sz w:val="32"/>
      <w:szCs w:val="32"/>
    </w:rPr>
  </w:style>
  <w:style w:type="paragraph" w:styleId="aff4">
    <w:name w:val="annotation subject"/>
    <w:basedOn w:val="aff"/>
    <w:qFormat/>
    <w:rPr>
      <w:b/>
      <w:bCs/>
    </w:rPr>
  </w:style>
  <w:style w:type="paragraph" w:styleId="aff5">
    <w:name w:val="TOC Heading"/>
    <w:basedOn w:val="1"/>
    <w:qFormat/>
    <w:pPr>
      <w:keepLines/>
      <w:snapToGrid/>
      <w:spacing w:before="480" w:after="0" w:line="276" w:lineRule="auto"/>
      <w:jc w:val="left"/>
    </w:pPr>
    <w:rPr>
      <w:rFonts w:ascii="Cambria" w:eastAsia="新細明體" w:hAnsi="Cambria"/>
      <w:b/>
      <w:color w:val="365F91"/>
      <w:sz w:val="28"/>
      <w:szCs w:val="28"/>
    </w:rPr>
  </w:style>
  <w:style w:type="paragraph" w:customStyle="1" w:styleId="24">
    <w:name w:val="內容目錄 2"/>
    <w:basedOn w:val="a"/>
    <w:autoRedefine/>
    <w:pPr>
      <w:tabs>
        <w:tab w:val="right" w:leader="dot" w:pos="9060"/>
      </w:tabs>
      <w:spacing w:after="100" w:line="276" w:lineRule="auto"/>
      <w:ind w:left="1135" w:hanging="707"/>
    </w:pPr>
    <w:rPr>
      <w:rFonts w:ascii="Calibri" w:hAnsi="Calibri"/>
      <w:sz w:val="22"/>
      <w:szCs w:val="22"/>
    </w:rPr>
  </w:style>
  <w:style w:type="paragraph" w:customStyle="1" w:styleId="14">
    <w:name w:val="內容目錄 1"/>
    <w:basedOn w:val="a"/>
    <w:autoRedefine/>
    <w:pPr>
      <w:tabs>
        <w:tab w:val="left" w:pos="709"/>
        <w:tab w:val="right" w:leader="dot" w:pos="9060"/>
      </w:tabs>
      <w:spacing w:after="240" w:line="276" w:lineRule="auto"/>
    </w:pPr>
    <w:rPr>
      <w:rFonts w:ascii="Calibri" w:hAnsi="Calibri"/>
      <w:sz w:val="22"/>
      <w:szCs w:val="22"/>
    </w:rPr>
  </w:style>
  <w:style w:type="paragraph" w:customStyle="1" w:styleId="3">
    <w:name w:val="內容目錄 3"/>
    <w:basedOn w:val="a"/>
    <w:autoRedefine/>
    <w:pPr>
      <w:spacing w:after="100" w:line="276" w:lineRule="auto"/>
      <w:ind w:left="440"/>
    </w:pPr>
    <w:rPr>
      <w:rFonts w:ascii="Calibri" w:hAnsi="Calibri"/>
      <w:sz w:val="22"/>
      <w:szCs w:val="22"/>
    </w:rPr>
  </w:style>
  <w:style w:type="paragraph" w:styleId="aff6">
    <w:name w:val="Revision"/>
    <w:qFormat/>
    <w:rPr>
      <w:rFonts w:ascii="標楷體" w:eastAsia="標楷體" w:hAnsi="標楷體"/>
      <w:sz w:val="28"/>
    </w:rPr>
  </w:style>
  <w:style w:type="paragraph" w:customStyle="1" w:styleId="Standard">
    <w:name w:val="Standard"/>
    <w:qFormat/>
    <w:pPr>
      <w:suppressAutoHyphens/>
      <w:textAlignment w:val="baseline"/>
    </w:pPr>
    <w:rPr>
      <w:rFonts w:ascii="Liberation Serif" w:hAnsi="Liberation Serif" w:cs="Lucida Sans"/>
      <w:sz w:val="24"/>
      <w:szCs w:val="24"/>
      <w:lang w:bidi="hi-IN"/>
    </w:rPr>
  </w:style>
  <w:style w:type="paragraph" w:customStyle="1" w:styleId="aff7">
    <w:name w:val="壹、打造標題"/>
    <w:basedOn w:val="a"/>
    <w:qFormat/>
    <w:pPr>
      <w:snapToGrid w:val="0"/>
      <w:jc w:val="both"/>
    </w:pPr>
    <w:rPr>
      <w:b/>
      <w:bCs/>
      <w:color w:val="FF0000"/>
      <w:sz w:val="32"/>
      <w:szCs w:val="32"/>
    </w:rPr>
  </w:style>
  <w:style w:type="paragraph" w:customStyle="1" w:styleId="15">
    <w:name w:val="標1"/>
    <w:basedOn w:val="a"/>
    <w:qFormat/>
    <w:pPr>
      <w:spacing w:line="360" w:lineRule="exact"/>
      <w:ind w:left="839" w:hanging="278"/>
      <w:jc w:val="both"/>
    </w:pPr>
  </w:style>
  <w:style w:type="paragraph" w:customStyle="1" w:styleId="aff8">
    <w:name w:val="框架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0716-B869-4598-ADEB-1F72C068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2019-01-17T03:19:00Z</cp:lastPrinted>
  <dcterms:created xsi:type="dcterms:W3CDTF">2019-02-27T04:27:00Z</dcterms:created>
  <dcterms:modified xsi:type="dcterms:W3CDTF">2019-02-27T04:27:00Z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