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7A" w:rsidRPr="00F62785" w:rsidRDefault="0041367A" w:rsidP="00F46465">
      <w:pPr>
        <w:spacing w:afterLines="100" w:after="388"/>
        <w:jc w:val="center"/>
        <w:rPr>
          <w:rFonts w:hAnsi="標楷體"/>
          <w:b/>
          <w:sz w:val="54"/>
          <w:szCs w:val="54"/>
        </w:rPr>
      </w:pPr>
      <w:r w:rsidRPr="00F62785">
        <w:rPr>
          <w:rFonts w:hAnsi="標楷體"/>
          <w:b/>
          <w:sz w:val="54"/>
          <w:szCs w:val="54"/>
        </w:rPr>
        <w:t>拾伍、衛  生</w:t>
      </w:r>
    </w:p>
    <w:p w:rsidR="007C08C7" w:rsidRPr="00F46465" w:rsidRDefault="006D75AF"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一</w:t>
      </w:r>
      <w:r w:rsidR="001E045F" w:rsidRPr="00F46465">
        <w:rPr>
          <w:rFonts w:ascii="文鼎中黑" w:eastAsia="文鼎中黑" w:hAnsi="新細明體" w:cs="文鼎中黑"/>
          <w:b/>
          <w:bCs/>
          <w:sz w:val="30"/>
          <w:szCs w:val="30"/>
        </w:rPr>
        <w:t>、</w:t>
      </w:r>
      <w:r w:rsidR="007C08C7" w:rsidRPr="00F46465">
        <w:rPr>
          <w:rFonts w:ascii="文鼎中黑" w:eastAsia="文鼎中黑" w:hAnsi="新細明體" w:cs="文鼎中黑"/>
          <w:b/>
          <w:bCs/>
          <w:sz w:val="30"/>
          <w:szCs w:val="30"/>
        </w:rPr>
        <w:t>落實防疫絕戰疫病</w:t>
      </w:r>
      <w:r w:rsidR="001D2109" w:rsidRPr="00F46465">
        <w:rPr>
          <w:rFonts w:ascii="文鼎中黑" w:eastAsia="文鼎中黑" w:hAnsi="新細明體" w:cs="文鼎中黑"/>
          <w:b/>
          <w:bCs/>
          <w:sz w:val="30"/>
          <w:szCs w:val="30"/>
        </w:rPr>
        <w:t xml:space="preserve"> </w:t>
      </w:r>
    </w:p>
    <w:p w:rsidR="003F6B1C" w:rsidRPr="00F62785" w:rsidRDefault="003D2D2C" w:rsidP="00F46465">
      <w:pPr>
        <w:tabs>
          <w:tab w:val="left" w:pos="180"/>
        </w:tabs>
        <w:adjustRightInd w:val="0"/>
        <w:snapToGrid w:val="0"/>
        <w:spacing w:line="320" w:lineRule="exact"/>
        <w:ind w:firstLineChars="66" w:firstLine="185"/>
        <w:jc w:val="both"/>
        <w:rPr>
          <w:rFonts w:hAnsi="標楷體"/>
          <w:bCs/>
          <w:szCs w:val="28"/>
        </w:rPr>
      </w:pPr>
      <w:r w:rsidRPr="00F62785">
        <w:rPr>
          <w:rFonts w:hAnsi="標楷體"/>
          <w:bCs/>
          <w:szCs w:val="28"/>
        </w:rPr>
        <w:t>（一）</w:t>
      </w:r>
      <w:r w:rsidR="003F6B1C" w:rsidRPr="00F62785">
        <w:rPr>
          <w:rFonts w:hAnsi="標楷體"/>
          <w:bCs/>
          <w:szCs w:val="28"/>
        </w:rPr>
        <w:t>登革熱防治作為</w:t>
      </w:r>
    </w:p>
    <w:p w:rsidR="003F6B1C" w:rsidRPr="00F62785" w:rsidRDefault="003F6B1C" w:rsidP="00F46465">
      <w:pPr>
        <w:adjustRightInd w:val="0"/>
        <w:snapToGrid w:val="0"/>
        <w:spacing w:line="320" w:lineRule="exact"/>
        <w:ind w:leftChars="380" w:left="1064"/>
        <w:jc w:val="both"/>
        <w:rPr>
          <w:rFonts w:hAnsi="標楷體"/>
          <w:szCs w:val="28"/>
        </w:rPr>
      </w:pPr>
      <w:r w:rsidRPr="00F62785">
        <w:rPr>
          <w:rFonts w:hAnsi="標楷體"/>
          <w:kern w:val="0"/>
          <w:szCs w:val="28"/>
        </w:rPr>
        <w:t>依據「高雄市政府</w:t>
      </w:r>
      <w:proofErr w:type="gramStart"/>
      <w:r w:rsidRPr="00F62785">
        <w:rPr>
          <w:rFonts w:hAnsi="標楷體"/>
          <w:kern w:val="0"/>
          <w:szCs w:val="28"/>
        </w:rPr>
        <w:t>107</w:t>
      </w:r>
      <w:proofErr w:type="gramEnd"/>
      <w:r w:rsidRPr="00F62785">
        <w:rPr>
          <w:rFonts w:hAnsi="標楷體"/>
          <w:kern w:val="0"/>
          <w:szCs w:val="28"/>
        </w:rPr>
        <w:t>年度</w:t>
      </w:r>
      <w:proofErr w:type="gramStart"/>
      <w:r w:rsidRPr="00F62785">
        <w:rPr>
          <w:rFonts w:hAnsi="標楷體"/>
          <w:kern w:val="0"/>
          <w:szCs w:val="28"/>
        </w:rPr>
        <w:t>重要蚊媒</w:t>
      </w:r>
      <w:proofErr w:type="gramEnd"/>
      <w:r w:rsidRPr="00F62785">
        <w:rPr>
          <w:rFonts w:hAnsi="標楷體"/>
          <w:kern w:val="0"/>
          <w:szCs w:val="28"/>
        </w:rPr>
        <w:t>傳染病防治工作計畫」，期透過「</w:t>
      </w:r>
      <w:proofErr w:type="gramStart"/>
      <w:r w:rsidRPr="00F62785">
        <w:rPr>
          <w:rFonts w:hAnsi="標楷體"/>
          <w:kern w:val="0"/>
          <w:szCs w:val="28"/>
        </w:rPr>
        <w:t>人蚊管</w:t>
      </w:r>
      <w:proofErr w:type="gramEnd"/>
      <w:r w:rsidRPr="00F62785">
        <w:rPr>
          <w:rFonts w:hAnsi="標楷體"/>
          <w:kern w:val="0"/>
          <w:szCs w:val="28"/>
        </w:rPr>
        <w:t>控分離、聯合作戰防疫」的防疫任務分工，持續進行「醫療整備」、｢決戰境外｣、｢社區防疫｣、｢法治教育｣4大防疫專案，期提高全民登革熱個案照護及社區防治知能，進而達到「自我防蚊、自主檢查、降低病毒傳播風險、降低死亡風險」之四大目標。</w:t>
      </w:r>
    </w:p>
    <w:p w:rsidR="003F6B1C" w:rsidRPr="00F62785" w:rsidRDefault="003F6B1C" w:rsidP="00F46465">
      <w:pPr>
        <w:snapToGrid w:val="0"/>
        <w:spacing w:line="320" w:lineRule="exact"/>
        <w:ind w:leftChars="270" w:left="1176" w:hangingChars="150" w:hanging="420"/>
        <w:jc w:val="both"/>
        <w:rPr>
          <w:rFonts w:hAnsi="標楷體"/>
          <w:bCs/>
          <w:szCs w:val="28"/>
        </w:rPr>
      </w:pPr>
      <w:r w:rsidRPr="00F62785">
        <w:rPr>
          <w:rFonts w:hAnsi="標楷體"/>
          <w:bCs/>
          <w:szCs w:val="28"/>
        </w:rPr>
        <w:t>1.</w:t>
      </w:r>
      <w:r w:rsidRPr="00F46465">
        <w:rPr>
          <w:rFonts w:hAnsi="標楷體"/>
          <w:bCs/>
          <w:szCs w:val="28"/>
        </w:rPr>
        <w:t>登革熱</w:t>
      </w:r>
      <w:proofErr w:type="gramStart"/>
      <w:r w:rsidRPr="00F62785">
        <w:rPr>
          <w:rFonts w:hAnsi="標楷體"/>
          <w:bCs/>
          <w:szCs w:val="28"/>
        </w:rPr>
        <w:t>疫</w:t>
      </w:r>
      <w:proofErr w:type="gramEnd"/>
      <w:r w:rsidRPr="00F62785">
        <w:rPr>
          <w:rFonts w:hAnsi="標楷體"/>
          <w:bCs/>
          <w:szCs w:val="28"/>
        </w:rPr>
        <w:t>情監測與通報工作</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1</w:t>
      </w:r>
      <w:r>
        <w:rPr>
          <w:rFonts w:hAnsi="標楷體"/>
          <w:bCs/>
          <w:szCs w:val="28"/>
        </w:rPr>
        <w:t>）</w:t>
      </w:r>
      <w:r w:rsidR="003F6B1C" w:rsidRPr="00F62785">
        <w:rPr>
          <w:rFonts w:hAnsi="標楷體"/>
          <w:bCs/>
          <w:szCs w:val="28"/>
        </w:rPr>
        <w:t>107年截至</w:t>
      </w:r>
      <w:r w:rsidR="006355DF">
        <w:rPr>
          <w:rFonts w:hAnsi="標楷體" w:hint="eastAsia"/>
          <w:bCs/>
          <w:szCs w:val="28"/>
        </w:rPr>
        <w:t>7</w:t>
      </w:r>
      <w:r w:rsidR="003F6B1C" w:rsidRPr="00F62785">
        <w:rPr>
          <w:rFonts w:hAnsi="標楷體"/>
          <w:bCs/>
          <w:szCs w:val="28"/>
        </w:rPr>
        <w:t>月1</w:t>
      </w:r>
      <w:r w:rsidR="006355DF">
        <w:rPr>
          <w:rFonts w:hAnsi="標楷體" w:hint="eastAsia"/>
          <w:bCs/>
          <w:szCs w:val="28"/>
        </w:rPr>
        <w:t>2</w:t>
      </w:r>
      <w:r w:rsidR="003F6B1C" w:rsidRPr="00F62785">
        <w:rPr>
          <w:rFonts w:hAnsi="標楷體"/>
          <w:bCs/>
          <w:szCs w:val="28"/>
        </w:rPr>
        <w:t>日本土確定病例</w:t>
      </w:r>
      <w:r w:rsidR="006355DF">
        <w:rPr>
          <w:rFonts w:hAnsi="標楷體" w:hint="eastAsia"/>
          <w:bCs/>
          <w:szCs w:val="28"/>
        </w:rPr>
        <w:t>1</w:t>
      </w:r>
      <w:r w:rsidR="003F6B1C" w:rsidRPr="00F62785">
        <w:rPr>
          <w:rFonts w:hAnsi="標楷體"/>
          <w:bCs/>
          <w:szCs w:val="28"/>
        </w:rPr>
        <w:t>例、境外病例1</w:t>
      </w:r>
      <w:r w:rsidR="006355DF">
        <w:rPr>
          <w:rFonts w:hAnsi="標楷體" w:hint="eastAsia"/>
          <w:bCs/>
          <w:szCs w:val="28"/>
        </w:rPr>
        <w:t>7</w:t>
      </w:r>
      <w:r w:rsidR="003F6B1C" w:rsidRPr="00F62785">
        <w:rPr>
          <w:rFonts w:hAnsi="標楷體"/>
          <w:bCs/>
          <w:szCs w:val="28"/>
        </w:rPr>
        <w:t>例，107年</w:t>
      </w:r>
      <w:proofErr w:type="gramStart"/>
      <w:r w:rsidR="003F6B1C" w:rsidRPr="00F62785">
        <w:rPr>
          <w:rFonts w:hAnsi="標楷體"/>
          <w:bCs/>
          <w:szCs w:val="28"/>
        </w:rPr>
        <w:t>疫</w:t>
      </w:r>
      <w:proofErr w:type="gramEnd"/>
      <w:r w:rsidR="003F6B1C" w:rsidRPr="00F62785">
        <w:rPr>
          <w:rFonts w:hAnsi="標楷體"/>
          <w:bCs/>
          <w:szCs w:val="28"/>
        </w:rPr>
        <w:t>情發生</w:t>
      </w:r>
      <w:proofErr w:type="gramStart"/>
      <w:r w:rsidR="003F6B1C" w:rsidRPr="00F62785">
        <w:rPr>
          <w:rFonts w:hAnsi="標楷體"/>
          <w:bCs/>
          <w:szCs w:val="28"/>
        </w:rPr>
        <w:t>地區均已執行</w:t>
      </w:r>
      <w:proofErr w:type="gramEnd"/>
      <w:r w:rsidR="003F6B1C" w:rsidRPr="00F62785">
        <w:rPr>
          <w:rFonts w:hAnsi="標楷體"/>
          <w:bCs/>
          <w:szCs w:val="28"/>
        </w:rPr>
        <w:t>各項防治措施。</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2</w:t>
      </w:r>
      <w:r>
        <w:rPr>
          <w:rFonts w:hAnsi="標楷體"/>
          <w:bCs/>
          <w:szCs w:val="28"/>
        </w:rPr>
        <w:t>）</w:t>
      </w:r>
      <w:r w:rsidR="003F6B1C" w:rsidRPr="00F62785">
        <w:rPr>
          <w:rFonts w:hAnsi="標楷體"/>
          <w:bCs/>
          <w:szCs w:val="28"/>
        </w:rPr>
        <w:t>定期召開「市府登革熱防治工作小組會議｣，訂定作業計畫及協調指揮作業，落實各項防治工作，有效控制疫情蔓延，107年1月至6月計召開7次會議。</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3</w:t>
      </w:r>
      <w:r>
        <w:rPr>
          <w:rFonts w:hAnsi="標楷體"/>
          <w:bCs/>
          <w:szCs w:val="28"/>
        </w:rPr>
        <w:t>）</w:t>
      </w:r>
      <w:r w:rsidR="003F6B1C" w:rsidRPr="00F62785">
        <w:rPr>
          <w:rFonts w:hAnsi="標楷體"/>
          <w:bCs/>
          <w:szCs w:val="28"/>
        </w:rPr>
        <w:t>疑似及確定個案</w:t>
      </w:r>
      <w:proofErr w:type="gramStart"/>
      <w:r w:rsidR="003F6B1C" w:rsidRPr="00F62785">
        <w:rPr>
          <w:rFonts w:hAnsi="標楷體"/>
          <w:bCs/>
          <w:szCs w:val="28"/>
        </w:rPr>
        <w:t>疫</w:t>
      </w:r>
      <w:proofErr w:type="gramEnd"/>
      <w:r w:rsidR="003F6B1C" w:rsidRPr="00F62785">
        <w:rPr>
          <w:rFonts w:hAnsi="標楷體"/>
          <w:bCs/>
          <w:szCs w:val="28"/>
        </w:rPr>
        <w:t>情調查4,321戶次、13,407人。</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4</w:t>
      </w:r>
      <w:r>
        <w:rPr>
          <w:rFonts w:hAnsi="標楷體"/>
          <w:bCs/>
          <w:szCs w:val="28"/>
        </w:rPr>
        <w:t>）</w:t>
      </w:r>
      <w:r w:rsidR="003F6B1C" w:rsidRPr="00F62785">
        <w:rPr>
          <w:rFonts w:hAnsi="標楷體"/>
          <w:bCs/>
          <w:szCs w:val="28"/>
        </w:rPr>
        <w:t>連</w:t>
      </w:r>
      <w:proofErr w:type="gramStart"/>
      <w:r w:rsidR="003F6B1C" w:rsidRPr="00F62785">
        <w:rPr>
          <w:rFonts w:hAnsi="標楷體"/>
          <w:bCs/>
          <w:szCs w:val="28"/>
        </w:rPr>
        <w:t>繫</w:t>
      </w:r>
      <w:proofErr w:type="gramEnd"/>
      <w:r w:rsidR="003F6B1C" w:rsidRPr="00F62785">
        <w:rPr>
          <w:rFonts w:hAnsi="標楷體"/>
          <w:bCs/>
          <w:szCs w:val="28"/>
        </w:rPr>
        <w:t>拜訪醫院、診所4</w:t>
      </w:r>
      <w:r w:rsidR="00B61D46" w:rsidRPr="00F62785">
        <w:rPr>
          <w:rFonts w:hAnsi="標楷體"/>
          <w:bCs/>
          <w:szCs w:val="28"/>
        </w:rPr>
        <w:t>,</w:t>
      </w:r>
      <w:r w:rsidR="003F6B1C" w:rsidRPr="00F62785">
        <w:rPr>
          <w:rFonts w:hAnsi="標楷體"/>
          <w:bCs/>
          <w:szCs w:val="28"/>
        </w:rPr>
        <w:t>039家次，提醒醫師加強疑似登革熱個案通報。</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5</w:t>
      </w:r>
      <w:r>
        <w:rPr>
          <w:rFonts w:hAnsi="標楷體"/>
          <w:bCs/>
          <w:szCs w:val="28"/>
        </w:rPr>
        <w:t>）</w:t>
      </w:r>
      <w:r w:rsidR="003F6B1C" w:rsidRPr="00F62785">
        <w:rPr>
          <w:rFonts w:hAnsi="標楷體"/>
          <w:bCs/>
          <w:szCs w:val="28"/>
        </w:rPr>
        <w:t>實施「登革熱整合式醫療照護計畫」，本市簽約篩檢診所及醫療院所共計539家。</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6</w:t>
      </w:r>
      <w:r>
        <w:rPr>
          <w:rFonts w:hAnsi="標楷體"/>
          <w:bCs/>
          <w:szCs w:val="28"/>
        </w:rPr>
        <w:t>）</w:t>
      </w:r>
      <w:r w:rsidR="003F6B1C" w:rsidRPr="00F62785">
        <w:rPr>
          <w:rFonts w:hAnsi="標楷體"/>
          <w:bCs/>
          <w:szCs w:val="28"/>
        </w:rPr>
        <w:t>執行「根絕</w:t>
      </w:r>
      <w:proofErr w:type="gramStart"/>
      <w:r w:rsidR="003F6B1C" w:rsidRPr="00F62785">
        <w:rPr>
          <w:rFonts w:hAnsi="標楷體"/>
          <w:bCs/>
          <w:szCs w:val="28"/>
        </w:rPr>
        <w:t>重要蚊媒</w:t>
      </w:r>
      <w:proofErr w:type="gramEnd"/>
      <w:r w:rsidR="003F6B1C" w:rsidRPr="00F62785">
        <w:rPr>
          <w:rFonts w:hAnsi="標楷體"/>
          <w:bCs/>
          <w:szCs w:val="28"/>
        </w:rPr>
        <w:t>傳染病病毒－決戰境外檢疫防疫工作試行計畫」，107年1</w:t>
      </w:r>
      <w:r w:rsidR="00B61D46" w:rsidRPr="00F62785">
        <w:rPr>
          <w:rFonts w:hAnsi="標楷體"/>
          <w:bCs/>
          <w:szCs w:val="28"/>
        </w:rPr>
        <w:t>月</w:t>
      </w:r>
      <w:r w:rsidR="003F6B1C" w:rsidRPr="00F62785">
        <w:rPr>
          <w:rFonts w:hAnsi="標楷體"/>
          <w:bCs/>
          <w:szCs w:val="28"/>
        </w:rPr>
        <w:t>至6月共檢疫</w:t>
      </w:r>
      <w:r w:rsidR="006355DF">
        <w:rPr>
          <w:rFonts w:hAnsi="標楷體" w:hint="eastAsia"/>
          <w:bCs/>
          <w:szCs w:val="28"/>
        </w:rPr>
        <w:t>27,160</w:t>
      </w:r>
      <w:r w:rsidR="003F6B1C" w:rsidRPr="00F62785">
        <w:rPr>
          <w:rFonts w:hAnsi="標楷體"/>
          <w:bCs/>
          <w:szCs w:val="28"/>
        </w:rPr>
        <w:t>人，發現疑似感染者計</w:t>
      </w:r>
      <w:r w:rsidR="006355DF">
        <w:rPr>
          <w:rFonts w:hAnsi="標楷體" w:hint="eastAsia"/>
          <w:bCs/>
          <w:szCs w:val="28"/>
        </w:rPr>
        <w:t>13</w:t>
      </w:r>
      <w:r w:rsidR="003F6B1C" w:rsidRPr="00F62785">
        <w:rPr>
          <w:rFonts w:hAnsi="標楷體"/>
          <w:bCs/>
          <w:szCs w:val="28"/>
        </w:rPr>
        <w:t>人。</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7</w:t>
      </w:r>
      <w:r>
        <w:rPr>
          <w:rFonts w:hAnsi="標楷體"/>
          <w:bCs/>
          <w:szCs w:val="28"/>
        </w:rPr>
        <w:t>）</w:t>
      </w:r>
      <w:r w:rsidR="003F6B1C" w:rsidRPr="00F62785">
        <w:rPr>
          <w:rFonts w:hAnsi="標楷體"/>
          <w:bCs/>
          <w:szCs w:val="28"/>
        </w:rPr>
        <w:t>針對本市各轄區所捕獲之病媒</w:t>
      </w:r>
      <w:proofErr w:type="gramStart"/>
      <w:r w:rsidR="003F6B1C" w:rsidRPr="00F62785">
        <w:rPr>
          <w:rFonts w:hAnsi="標楷體"/>
          <w:bCs/>
          <w:szCs w:val="28"/>
        </w:rPr>
        <w:t>蚊</w:t>
      </w:r>
      <w:proofErr w:type="gramEnd"/>
      <w:r w:rsidR="003F6B1C" w:rsidRPr="00F62785">
        <w:rPr>
          <w:rFonts w:hAnsi="標楷體"/>
          <w:bCs/>
          <w:szCs w:val="28"/>
        </w:rPr>
        <w:t>成蟲執行「</w:t>
      </w:r>
      <w:proofErr w:type="gramStart"/>
      <w:r w:rsidR="003F6B1C" w:rsidRPr="00F62785">
        <w:rPr>
          <w:rFonts w:hAnsi="標楷體"/>
          <w:bCs/>
          <w:szCs w:val="28"/>
        </w:rPr>
        <w:t>蚊體</w:t>
      </w:r>
      <w:proofErr w:type="gramEnd"/>
      <w:r w:rsidR="003F6B1C" w:rsidRPr="00F62785">
        <w:rPr>
          <w:rFonts w:hAnsi="標楷體"/>
          <w:bCs/>
          <w:szCs w:val="28"/>
        </w:rPr>
        <w:t>NS1檢驗」，</w:t>
      </w:r>
      <w:proofErr w:type="gramStart"/>
      <w:r w:rsidR="003F6B1C" w:rsidRPr="00F62785">
        <w:rPr>
          <w:rFonts w:hAnsi="標楷體"/>
          <w:bCs/>
          <w:szCs w:val="28"/>
        </w:rPr>
        <w:t>捕獲斑</w:t>
      </w:r>
      <w:proofErr w:type="gramEnd"/>
      <w:r w:rsidR="003F6B1C" w:rsidRPr="00F62785">
        <w:rPr>
          <w:rFonts w:hAnsi="標楷體"/>
          <w:bCs/>
          <w:szCs w:val="28"/>
        </w:rPr>
        <w:t>蚊成蟲共計4,823隻，其中</w:t>
      </w:r>
      <w:proofErr w:type="gramStart"/>
      <w:r w:rsidR="003F6B1C" w:rsidRPr="00F62785">
        <w:rPr>
          <w:rFonts w:hAnsi="標楷體"/>
          <w:bCs/>
          <w:szCs w:val="28"/>
        </w:rPr>
        <w:t>雄蚊801</w:t>
      </w:r>
      <w:proofErr w:type="gramEnd"/>
      <w:r w:rsidR="003F6B1C" w:rsidRPr="00F62785">
        <w:rPr>
          <w:rFonts w:hAnsi="標楷體"/>
          <w:bCs/>
          <w:szCs w:val="28"/>
        </w:rPr>
        <w:t>隻，</w:t>
      </w:r>
      <w:proofErr w:type="gramStart"/>
      <w:r w:rsidR="003F6B1C" w:rsidRPr="00F62785">
        <w:rPr>
          <w:rFonts w:hAnsi="標楷體"/>
          <w:bCs/>
          <w:szCs w:val="28"/>
        </w:rPr>
        <w:t>雌蚊4</w:t>
      </w:r>
      <w:proofErr w:type="gramEnd"/>
      <w:r w:rsidR="003F6B1C" w:rsidRPr="00F62785">
        <w:rPr>
          <w:rFonts w:hAnsi="標楷體"/>
          <w:bCs/>
          <w:szCs w:val="28"/>
        </w:rPr>
        <w:t>,022隻。</w:t>
      </w:r>
    </w:p>
    <w:p w:rsidR="003F6B1C" w:rsidRPr="00F46465" w:rsidRDefault="003F6B1C" w:rsidP="00F46465">
      <w:pPr>
        <w:snapToGrid w:val="0"/>
        <w:spacing w:line="320" w:lineRule="exact"/>
        <w:ind w:leftChars="270" w:left="1176" w:hangingChars="150" w:hanging="420"/>
        <w:jc w:val="both"/>
        <w:rPr>
          <w:rFonts w:hAnsi="標楷體"/>
          <w:bCs/>
          <w:szCs w:val="28"/>
        </w:rPr>
      </w:pPr>
      <w:r w:rsidRPr="00F62785">
        <w:rPr>
          <w:rFonts w:hAnsi="標楷體"/>
          <w:bCs/>
          <w:szCs w:val="28"/>
        </w:rPr>
        <w:t>2.</w:t>
      </w:r>
      <w:r w:rsidRPr="00F46465">
        <w:rPr>
          <w:rFonts w:hAnsi="標楷體"/>
          <w:bCs/>
          <w:szCs w:val="28"/>
        </w:rPr>
        <w:t>登革熱</w:t>
      </w:r>
      <w:r w:rsidRPr="00F62785">
        <w:rPr>
          <w:rFonts w:hAnsi="標楷體"/>
          <w:bCs/>
          <w:szCs w:val="28"/>
        </w:rPr>
        <w:t>病媒</w:t>
      </w:r>
      <w:proofErr w:type="gramStart"/>
      <w:r w:rsidRPr="00F62785">
        <w:rPr>
          <w:rFonts w:hAnsi="標楷體"/>
          <w:bCs/>
          <w:szCs w:val="28"/>
        </w:rPr>
        <w:t>蚊</w:t>
      </w:r>
      <w:proofErr w:type="gramEnd"/>
      <w:r w:rsidRPr="00F62785">
        <w:rPr>
          <w:rFonts w:hAnsi="標楷體"/>
          <w:bCs/>
          <w:szCs w:val="28"/>
        </w:rPr>
        <w:t>密度監測、孳生源清除及各項防治策略</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1</w:t>
      </w:r>
      <w:r>
        <w:rPr>
          <w:rFonts w:hAnsi="標楷體"/>
          <w:bCs/>
          <w:szCs w:val="28"/>
        </w:rPr>
        <w:t>）</w:t>
      </w:r>
      <w:r w:rsidR="003F6B1C" w:rsidRPr="00F62785">
        <w:rPr>
          <w:rFonts w:hAnsi="標楷體"/>
          <w:bCs/>
          <w:szCs w:val="28"/>
        </w:rPr>
        <w:t>病媒</w:t>
      </w:r>
      <w:proofErr w:type="gramStart"/>
      <w:r w:rsidR="003F6B1C" w:rsidRPr="00F62785">
        <w:rPr>
          <w:rFonts w:hAnsi="標楷體"/>
          <w:bCs/>
          <w:szCs w:val="28"/>
        </w:rPr>
        <w:t>蚊</w:t>
      </w:r>
      <w:proofErr w:type="gramEnd"/>
      <w:r w:rsidR="003F6B1C" w:rsidRPr="00F62785">
        <w:rPr>
          <w:rFonts w:hAnsi="標楷體"/>
          <w:bCs/>
          <w:szCs w:val="28"/>
        </w:rPr>
        <w:t>密度監</w:t>
      </w:r>
      <w:r w:rsidR="00B61D46" w:rsidRPr="00F62785">
        <w:rPr>
          <w:rFonts w:hAnsi="標楷體"/>
          <w:bCs/>
          <w:szCs w:val="28"/>
        </w:rPr>
        <w:t>測</w:t>
      </w:r>
    </w:p>
    <w:p w:rsidR="003F6B1C" w:rsidRPr="00F62785" w:rsidRDefault="003F6B1C" w:rsidP="00F46465">
      <w:pPr>
        <w:adjustRightInd w:val="0"/>
        <w:snapToGrid w:val="0"/>
        <w:spacing w:line="320" w:lineRule="exact"/>
        <w:ind w:leftChars="620" w:left="1736"/>
        <w:jc w:val="both"/>
        <w:rPr>
          <w:rFonts w:hAnsi="標楷體"/>
          <w:bCs/>
          <w:szCs w:val="28"/>
        </w:rPr>
      </w:pPr>
      <w:r w:rsidRPr="00F62785">
        <w:rPr>
          <w:rFonts w:hAnsi="標楷體"/>
          <w:bCs/>
          <w:szCs w:val="28"/>
        </w:rPr>
        <w:t>查核各區里病媒</w:t>
      </w:r>
      <w:proofErr w:type="gramStart"/>
      <w:r w:rsidRPr="00F62785">
        <w:rPr>
          <w:rFonts w:hAnsi="標楷體"/>
          <w:bCs/>
          <w:szCs w:val="28"/>
        </w:rPr>
        <w:t>蚊</w:t>
      </w:r>
      <w:proofErr w:type="gramEnd"/>
      <w:r w:rsidRPr="00F62785">
        <w:rPr>
          <w:rFonts w:hAnsi="標楷體"/>
          <w:bCs/>
          <w:szCs w:val="28"/>
        </w:rPr>
        <w:t>孳生源750里次，41,134戶，布氏指數三級以上</w:t>
      </w:r>
      <w:proofErr w:type="gramStart"/>
      <w:r w:rsidRPr="00F62785">
        <w:rPr>
          <w:rFonts w:hAnsi="標楷體"/>
          <w:bCs/>
          <w:szCs w:val="28"/>
        </w:rPr>
        <w:t>警戒里次17里</w:t>
      </w:r>
      <w:proofErr w:type="gramEnd"/>
      <w:r w:rsidR="00F46465">
        <w:rPr>
          <w:rFonts w:hAnsi="標楷體"/>
          <w:bCs/>
          <w:szCs w:val="28"/>
        </w:rPr>
        <w:t>（</w:t>
      </w:r>
      <w:r w:rsidRPr="00F62785">
        <w:rPr>
          <w:rFonts w:hAnsi="標楷體"/>
          <w:bCs/>
          <w:szCs w:val="28"/>
        </w:rPr>
        <w:t>警戒率2.2</w:t>
      </w:r>
      <w:r w:rsidR="00B61D46" w:rsidRPr="00F62785">
        <w:rPr>
          <w:rFonts w:hAnsi="標楷體"/>
          <w:bCs/>
          <w:szCs w:val="28"/>
        </w:rPr>
        <w:t>7</w:t>
      </w:r>
      <w:r w:rsidRPr="00F62785">
        <w:rPr>
          <w:rFonts w:hAnsi="標楷體"/>
          <w:bCs/>
          <w:szCs w:val="28"/>
        </w:rPr>
        <w:t>%</w:t>
      </w:r>
      <w:r w:rsidR="00F46465">
        <w:rPr>
          <w:rFonts w:hAnsi="標楷體"/>
          <w:bCs/>
          <w:szCs w:val="28"/>
        </w:rPr>
        <w:t>）</w:t>
      </w:r>
      <w:r w:rsidRPr="00F62785">
        <w:rPr>
          <w:rFonts w:hAnsi="標楷體"/>
          <w:bCs/>
          <w:szCs w:val="28"/>
        </w:rPr>
        <w:t>。</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2</w:t>
      </w:r>
      <w:r>
        <w:rPr>
          <w:rFonts w:hAnsi="標楷體"/>
          <w:bCs/>
          <w:szCs w:val="28"/>
        </w:rPr>
        <w:t>）</w:t>
      </w:r>
      <w:r w:rsidR="003F6B1C" w:rsidRPr="00F62785">
        <w:rPr>
          <w:rFonts w:hAnsi="標楷體"/>
          <w:bCs/>
          <w:szCs w:val="28"/>
        </w:rPr>
        <w:t>社區動員</w:t>
      </w:r>
    </w:p>
    <w:p w:rsidR="003F6B1C" w:rsidRPr="00F62785" w:rsidRDefault="003F6B1C" w:rsidP="00F46465">
      <w:pPr>
        <w:adjustRightInd w:val="0"/>
        <w:snapToGrid w:val="0"/>
        <w:spacing w:line="320" w:lineRule="exact"/>
        <w:ind w:leftChars="620" w:left="1736"/>
        <w:jc w:val="both"/>
        <w:rPr>
          <w:rFonts w:hAnsi="標楷體"/>
          <w:bCs/>
          <w:szCs w:val="28"/>
        </w:rPr>
      </w:pPr>
      <w:r w:rsidRPr="00F62785">
        <w:rPr>
          <w:rFonts w:hAnsi="標楷體"/>
          <w:bCs/>
          <w:szCs w:val="28"/>
        </w:rPr>
        <w:t>由各區公所輔導轄內各里組成「里登革熱防治小組｣，計551隊，每週動員清除孳生源，深耕市民環境自我管理知能。</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3</w:t>
      </w:r>
      <w:r>
        <w:rPr>
          <w:rFonts w:hAnsi="標楷體"/>
          <w:bCs/>
          <w:szCs w:val="28"/>
        </w:rPr>
        <w:t>）</w:t>
      </w:r>
      <w:r w:rsidR="003F6B1C" w:rsidRPr="00F62785">
        <w:rPr>
          <w:rFonts w:hAnsi="標楷體"/>
          <w:bCs/>
          <w:szCs w:val="28"/>
        </w:rPr>
        <w:t>衛教宣導</w:t>
      </w:r>
    </w:p>
    <w:p w:rsidR="00AC7433" w:rsidRDefault="003F6B1C" w:rsidP="00F46465">
      <w:pPr>
        <w:adjustRightInd w:val="0"/>
        <w:snapToGrid w:val="0"/>
        <w:spacing w:line="320" w:lineRule="exact"/>
        <w:ind w:leftChars="665" w:left="1988" w:hangingChars="45" w:hanging="126"/>
        <w:jc w:val="both"/>
        <w:rPr>
          <w:rFonts w:hAnsi="標楷體"/>
          <w:bCs/>
          <w:szCs w:val="28"/>
        </w:rPr>
      </w:pPr>
      <w:r w:rsidRPr="00F62785">
        <w:rPr>
          <w:rFonts w:hAnsi="標楷體"/>
          <w:bCs/>
          <w:szCs w:val="28"/>
        </w:rPr>
        <w:t>A.舉辦重點</w:t>
      </w:r>
      <w:proofErr w:type="gramStart"/>
      <w:r w:rsidRPr="00F62785">
        <w:rPr>
          <w:rFonts w:hAnsi="標楷體"/>
          <w:bCs/>
          <w:szCs w:val="28"/>
        </w:rPr>
        <w:t>列管場域</w:t>
      </w:r>
      <w:proofErr w:type="gramEnd"/>
      <w:r w:rsidRPr="00F62785">
        <w:rPr>
          <w:rFonts w:hAnsi="標楷體"/>
          <w:bCs/>
          <w:szCs w:val="28"/>
        </w:rPr>
        <w:t>社區民眾衛教宣導1,883場，計72,794</w:t>
      </w:r>
    </w:p>
    <w:p w:rsidR="003F6B1C" w:rsidRPr="00F62785" w:rsidRDefault="003F6B1C" w:rsidP="00F46465">
      <w:pPr>
        <w:adjustRightInd w:val="0"/>
        <w:snapToGrid w:val="0"/>
        <w:spacing w:line="320" w:lineRule="exact"/>
        <w:ind w:leftChars="710" w:left="1988" w:firstLineChars="55" w:firstLine="154"/>
        <w:jc w:val="both"/>
        <w:rPr>
          <w:rFonts w:hAnsi="標楷體"/>
          <w:bCs/>
          <w:szCs w:val="28"/>
        </w:rPr>
      </w:pPr>
      <w:r w:rsidRPr="00F62785">
        <w:rPr>
          <w:rFonts w:hAnsi="標楷體"/>
          <w:bCs/>
          <w:szCs w:val="28"/>
        </w:rPr>
        <w:t>人次參加。</w:t>
      </w:r>
    </w:p>
    <w:p w:rsidR="00AC7433" w:rsidRDefault="003F6B1C" w:rsidP="00F46465">
      <w:pPr>
        <w:adjustRightInd w:val="0"/>
        <w:snapToGrid w:val="0"/>
        <w:spacing w:line="320" w:lineRule="exact"/>
        <w:ind w:leftChars="665" w:left="1988" w:hangingChars="45" w:hanging="126"/>
        <w:jc w:val="both"/>
        <w:rPr>
          <w:rFonts w:hAnsi="標楷體"/>
          <w:bCs/>
          <w:szCs w:val="28"/>
        </w:rPr>
      </w:pPr>
      <w:r w:rsidRPr="00F62785">
        <w:rPr>
          <w:rFonts w:hAnsi="標楷體"/>
          <w:bCs/>
          <w:szCs w:val="28"/>
        </w:rPr>
        <w:t>B.成立跨科室「衛教宣導推動小組」，透過多元化管道加強</w:t>
      </w:r>
    </w:p>
    <w:p w:rsidR="003F6B1C" w:rsidRPr="00F62785" w:rsidRDefault="003F6B1C" w:rsidP="00F46465">
      <w:pPr>
        <w:adjustRightInd w:val="0"/>
        <w:snapToGrid w:val="0"/>
        <w:spacing w:line="320" w:lineRule="exact"/>
        <w:ind w:leftChars="710" w:left="1988" w:firstLineChars="55" w:firstLine="154"/>
        <w:jc w:val="both"/>
        <w:rPr>
          <w:rFonts w:hAnsi="標楷體"/>
          <w:bCs/>
          <w:szCs w:val="28"/>
        </w:rPr>
      </w:pPr>
      <w:r w:rsidRPr="00F62785">
        <w:rPr>
          <w:rFonts w:hAnsi="標楷體"/>
          <w:bCs/>
          <w:szCs w:val="28"/>
        </w:rPr>
        <w:t>登革熱衛教宣導。計辦理447場、21,636人次參加。</w:t>
      </w:r>
    </w:p>
    <w:p w:rsidR="003F6B1C" w:rsidRPr="00F62785" w:rsidRDefault="00F46465" w:rsidP="00F46465">
      <w:pPr>
        <w:adjustRightInd w:val="0"/>
        <w:snapToGrid w:val="0"/>
        <w:spacing w:line="320" w:lineRule="exact"/>
        <w:ind w:leftChars="350" w:left="1680" w:hangingChars="250" w:hanging="700"/>
        <w:jc w:val="both"/>
        <w:rPr>
          <w:rFonts w:hAnsi="標楷體"/>
          <w:bCs/>
          <w:szCs w:val="28"/>
        </w:rPr>
      </w:pPr>
      <w:r>
        <w:rPr>
          <w:rFonts w:hAnsi="標楷體"/>
          <w:bCs/>
          <w:szCs w:val="28"/>
        </w:rPr>
        <w:t>（</w:t>
      </w:r>
      <w:r w:rsidR="003F6B1C" w:rsidRPr="00F62785">
        <w:rPr>
          <w:rFonts w:hAnsi="標楷體"/>
          <w:bCs/>
          <w:szCs w:val="28"/>
        </w:rPr>
        <w:t>4</w:t>
      </w:r>
      <w:r>
        <w:rPr>
          <w:rFonts w:hAnsi="標楷體"/>
          <w:bCs/>
          <w:szCs w:val="28"/>
        </w:rPr>
        <w:t>）</w:t>
      </w:r>
      <w:r w:rsidR="003F6B1C" w:rsidRPr="00F62785">
        <w:rPr>
          <w:rFonts w:hAnsi="標楷體"/>
          <w:bCs/>
          <w:szCs w:val="28"/>
        </w:rPr>
        <w:t>落實公權力</w:t>
      </w:r>
    </w:p>
    <w:p w:rsidR="003F6B1C" w:rsidRPr="00F62785" w:rsidRDefault="003F6B1C" w:rsidP="00F46465">
      <w:pPr>
        <w:adjustRightInd w:val="0"/>
        <w:snapToGrid w:val="0"/>
        <w:spacing w:line="320" w:lineRule="exact"/>
        <w:ind w:leftChars="650" w:left="1820"/>
        <w:jc w:val="both"/>
        <w:rPr>
          <w:rFonts w:hAnsi="標楷體"/>
          <w:bCs/>
          <w:szCs w:val="28"/>
        </w:rPr>
      </w:pPr>
      <w:r w:rsidRPr="00F62785">
        <w:rPr>
          <w:rFonts w:hAnsi="標楷體"/>
          <w:bCs/>
          <w:szCs w:val="28"/>
        </w:rPr>
        <w:t>107年1</w:t>
      </w:r>
      <w:r w:rsidR="00171BB3" w:rsidRPr="00F62785">
        <w:rPr>
          <w:rFonts w:hAnsi="標楷體"/>
          <w:bCs/>
          <w:szCs w:val="28"/>
        </w:rPr>
        <w:t>月</w:t>
      </w:r>
      <w:r w:rsidRPr="00F62785">
        <w:rPr>
          <w:rFonts w:hAnsi="標楷體"/>
          <w:bCs/>
          <w:szCs w:val="28"/>
        </w:rPr>
        <w:t>至6月開立舉發通知單</w:t>
      </w:r>
      <w:r w:rsidR="006355DF">
        <w:rPr>
          <w:rFonts w:hAnsi="標楷體" w:hint="eastAsia"/>
          <w:bCs/>
          <w:szCs w:val="28"/>
        </w:rPr>
        <w:t>90</w:t>
      </w:r>
      <w:r w:rsidRPr="00F62785">
        <w:rPr>
          <w:rFonts w:hAnsi="標楷體"/>
          <w:bCs/>
          <w:szCs w:val="28"/>
        </w:rPr>
        <w:t>件、行政裁處書</w:t>
      </w:r>
      <w:r w:rsidR="006355DF">
        <w:rPr>
          <w:rFonts w:hAnsi="標楷體" w:hint="eastAsia"/>
          <w:bCs/>
          <w:szCs w:val="28"/>
        </w:rPr>
        <w:t>2</w:t>
      </w:r>
      <w:r w:rsidRPr="00F62785">
        <w:rPr>
          <w:rFonts w:hAnsi="標楷體"/>
          <w:bCs/>
          <w:szCs w:val="28"/>
        </w:rPr>
        <w:t>4件。</w:t>
      </w:r>
    </w:p>
    <w:p w:rsidR="003F6B1C" w:rsidRPr="00F62785" w:rsidRDefault="003F6B1C" w:rsidP="00F46465">
      <w:pPr>
        <w:tabs>
          <w:tab w:val="left" w:pos="180"/>
        </w:tabs>
        <w:adjustRightInd w:val="0"/>
        <w:snapToGrid w:val="0"/>
        <w:spacing w:line="320" w:lineRule="exact"/>
        <w:ind w:firstLineChars="66" w:firstLine="185"/>
        <w:jc w:val="both"/>
        <w:rPr>
          <w:rFonts w:hAnsi="標楷體"/>
          <w:bCs/>
          <w:szCs w:val="28"/>
        </w:rPr>
      </w:pPr>
      <w:r w:rsidRPr="00F62785">
        <w:rPr>
          <w:rFonts w:hAnsi="標楷體"/>
          <w:b/>
          <w:bCs/>
          <w:szCs w:val="28"/>
        </w:rPr>
        <w:t xml:space="preserve"> </w:t>
      </w:r>
      <w:r w:rsidRPr="00F62785">
        <w:rPr>
          <w:rFonts w:hAnsi="標楷體"/>
          <w:bCs/>
          <w:szCs w:val="28"/>
        </w:rPr>
        <w:t>（二）結核病防治作為</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1.</w:t>
      </w:r>
      <w:r w:rsidRPr="00F46465">
        <w:rPr>
          <w:rFonts w:hAnsi="標楷體"/>
          <w:bCs/>
          <w:szCs w:val="28"/>
        </w:rPr>
        <w:t>107年1</w:t>
      </w:r>
      <w:r w:rsidR="00171BB3" w:rsidRPr="00F46465">
        <w:rPr>
          <w:rFonts w:hAnsi="標楷體"/>
          <w:bCs/>
          <w:szCs w:val="28"/>
        </w:rPr>
        <w:t>月</w:t>
      </w:r>
      <w:r w:rsidRPr="00F46465">
        <w:rPr>
          <w:rFonts w:hAnsi="標楷體"/>
          <w:bCs/>
          <w:szCs w:val="28"/>
        </w:rPr>
        <w:t>至6月結核病新案確診發生率</w:t>
      </w:r>
      <w:r w:rsidR="00F46465" w:rsidRPr="00F46465">
        <w:rPr>
          <w:rFonts w:hAnsi="標楷體"/>
          <w:bCs/>
          <w:szCs w:val="28"/>
        </w:rPr>
        <w:t>（</w:t>
      </w:r>
      <w:r w:rsidR="006355DF">
        <w:rPr>
          <w:rFonts w:hAnsi="標楷體" w:hint="eastAsia"/>
          <w:bCs/>
          <w:szCs w:val="28"/>
        </w:rPr>
        <w:t>23.9</w:t>
      </w:r>
      <w:r w:rsidRPr="00F46465">
        <w:rPr>
          <w:rFonts w:hAnsi="標楷體"/>
          <w:bCs/>
          <w:szCs w:val="28"/>
        </w:rPr>
        <w:t>7人/每十萬人口</w:t>
      </w:r>
      <w:r w:rsidR="00F46465" w:rsidRPr="00F46465">
        <w:rPr>
          <w:rFonts w:hAnsi="標楷體"/>
          <w:bCs/>
          <w:szCs w:val="28"/>
        </w:rPr>
        <w:t>）</w:t>
      </w:r>
      <w:r w:rsidRPr="00F46465">
        <w:rPr>
          <w:rFonts w:hAnsi="標楷體"/>
          <w:bCs/>
          <w:szCs w:val="28"/>
        </w:rPr>
        <w:lastRenderedPageBreak/>
        <w:t>相較去年同期降幅</w:t>
      </w:r>
      <w:r w:rsidR="006355DF">
        <w:rPr>
          <w:rFonts w:hAnsi="標楷體" w:hint="eastAsia"/>
          <w:bCs/>
          <w:szCs w:val="28"/>
        </w:rPr>
        <w:t>10.02</w:t>
      </w:r>
      <w:r w:rsidRPr="00F46465">
        <w:rPr>
          <w:rFonts w:hAnsi="標楷體"/>
          <w:bCs/>
          <w:szCs w:val="28"/>
        </w:rPr>
        <w:t>%。截至107年6月結核病</w:t>
      </w:r>
      <w:proofErr w:type="gramStart"/>
      <w:r w:rsidRPr="00F46465">
        <w:rPr>
          <w:rFonts w:hAnsi="標楷體"/>
          <w:bCs/>
          <w:szCs w:val="28"/>
        </w:rPr>
        <w:t>現管確</w:t>
      </w:r>
      <w:proofErr w:type="gramEnd"/>
      <w:r w:rsidRPr="00F46465">
        <w:rPr>
          <w:rFonts w:hAnsi="標楷體"/>
          <w:bCs/>
          <w:szCs w:val="28"/>
        </w:rPr>
        <w:t>診個案</w:t>
      </w:r>
      <w:r w:rsidR="006355DF">
        <w:rPr>
          <w:rFonts w:hAnsi="標楷體"/>
          <w:bCs/>
          <w:szCs w:val="28"/>
        </w:rPr>
        <w:t>93</w:t>
      </w:r>
      <w:r w:rsidR="006355DF">
        <w:rPr>
          <w:rFonts w:hAnsi="標楷體" w:hint="eastAsia"/>
          <w:bCs/>
          <w:szCs w:val="28"/>
        </w:rPr>
        <w:t>1</w:t>
      </w:r>
      <w:r w:rsidRPr="00F46465">
        <w:rPr>
          <w:rFonts w:hAnsi="標楷體"/>
          <w:bCs/>
          <w:szCs w:val="28"/>
        </w:rPr>
        <w:t>人，皆定期訪視關懷，並追蹤個案治療情況。</w:t>
      </w:r>
    </w:p>
    <w:p w:rsidR="006355DF" w:rsidRPr="006355DF" w:rsidRDefault="003F6B1C" w:rsidP="006355DF">
      <w:pPr>
        <w:snapToGrid w:val="0"/>
        <w:spacing w:line="320" w:lineRule="exact"/>
        <w:ind w:leftChars="270" w:left="1036" w:hangingChars="100" w:hanging="280"/>
        <w:jc w:val="both"/>
        <w:rPr>
          <w:rFonts w:hAnsi="標楷體"/>
          <w:bCs/>
          <w:szCs w:val="28"/>
        </w:rPr>
      </w:pPr>
      <w:r w:rsidRPr="00F62785">
        <w:rPr>
          <w:rFonts w:hAnsi="標楷體"/>
          <w:bCs/>
          <w:szCs w:val="28"/>
        </w:rPr>
        <w:t>2.</w:t>
      </w:r>
      <w:r w:rsidR="006355DF" w:rsidRPr="006355DF">
        <w:rPr>
          <w:rFonts w:hAnsi="標楷體" w:hint="eastAsia"/>
          <w:bCs/>
          <w:szCs w:val="28"/>
        </w:rPr>
        <w:t>推動全年齡層接觸者潛伏結核感染治療：接觸者潛伏結核感染治療都治(DOPT)執行率98.6%(全國95.7%)為六都第二；DOPT關懷品質A級92.6%(全國88.6%)為六都第二。</w:t>
      </w:r>
    </w:p>
    <w:p w:rsidR="006355DF" w:rsidRPr="006355DF" w:rsidRDefault="006355DF" w:rsidP="006355DF">
      <w:pPr>
        <w:overflowPunct w:val="0"/>
        <w:snapToGrid w:val="0"/>
        <w:spacing w:line="320" w:lineRule="exact"/>
        <w:ind w:leftChars="270" w:left="1036" w:hangingChars="100" w:hanging="280"/>
        <w:jc w:val="both"/>
        <w:rPr>
          <w:rFonts w:hAnsi="標楷體"/>
          <w:bCs/>
          <w:szCs w:val="28"/>
        </w:rPr>
      </w:pPr>
      <w:r w:rsidRPr="006355DF">
        <w:rPr>
          <w:rFonts w:hAnsi="標楷體" w:hint="eastAsia"/>
          <w:bCs/>
          <w:szCs w:val="28"/>
        </w:rPr>
        <w:t>3.辦理結核病高危險族群胸部X</w:t>
      </w:r>
      <w:proofErr w:type="gramStart"/>
      <w:r w:rsidRPr="006355DF">
        <w:rPr>
          <w:rFonts w:hAnsi="標楷體" w:hint="eastAsia"/>
          <w:bCs/>
          <w:szCs w:val="28"/>
        </w:rPr>
        <w:t>光巡檢</w:t>
      </w:r>
      <w:proofErr w:type="gramEnd"/>
      <w:r w:rsidRPr="006355DF">
        <w:rPr>
          <w:rFonts w:hAnsi="標楷體" w:hint="eastAsia"/>
          <w:bCs/>
          <w:szCs w:val="28"/>
        </w:rPr>
        <w:t>：結合民間團體辦理經濟弱勢、山地區、糖尿病等族群胸部X</w:t>
      </w:r>
      <w:proofErr w:type="gramStart"/>
      <w:r w:rsidRPr="006355DF">
        <w:rPr>
          <w:rFonts w:hAnsi="標楷體" w:hint="eastAsia"/>
          <w:bCs/>
          <w:szCs w:val="28"/>
        </w:rPr>
        <w:t>光巡檢</w:t>
      </w:r>
      <w:proofErr w:type="gramEnd"/>
      <w:r w:rsidRPr="006355DF">
        <w:rPr>
          <w:rFonts w:hAnsi="標楷體" w:hint="eastAsia"/>
          <w:bCs/>
          <w:szCs w:val="28"/>
        </w:rPr>
        <w:t>，107年1月至6月發現確診7人，發現率76.9人/每十萬人口，早期發現早期治療，阻絕社區傳染。</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4.社區防疫動員：持續結合診所、藥局、養護機構等，提供服務對象咳嗽2</w:t>
      </w:r>
      <w:proofErr w:type="gramStart"/>
      <w:r w:rsidRPr="006355DF">
        <w:rPr>
          <w:rFonts w:hAnsi="標楷體" w:hint="eastAsia"/>
          <w:bCs/>
          <w:szCs w:val="28"/>
        </w:rPr>
        <w:t>週</w:t>
      </w:r>
      <w:proofErr w:type="gramEnd"/>
      <w:r w:rsidRPr="006355DF">
        <w:rPr>
          <w:rFonts w:hAnsi="標楷體" w:hint="eastAsia"/>
          <w:bCs/>
          <w:szCs w:val="28"/>
        </w:rPr>
        <w:t>以上或結核病七分篩檢超過5分者協助轉</w:t>
      </w:r>
      <w:proofErr w:type="gramStart"/>
      <w:r w:rsidRPr="006355DF">
        <w:rPr>
          <w:rFonts w:hAnsi="標楷體" w:hint="eastAsia"/>
          <w:bCs/>
          <w:szCs w:val="28"/>
        </w:rPr>
        <w:t>介</w:t>
      </w:r>
      <w:proofErr w:type="gramEnd"/>
      <w:r w:rsidRPr="006355DF">
        <w:rPr>
          <w:rFonts w:hAnsi="標楷體" w:hint="eastAsia"/>
          <w:bCs/>
          <w:szCs w:val="28"/>
        </w:rPr>
        <w:t>就醫，107年1月至6月發現確診10人，早期發現潛在個案，減少社區傳播。</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5.107年1月至6月提供弱勢族群服務及補助：</w:t>
      </w:r>
    </w:p>
    <w:p w:rsidR="006355DF" w:rsidRPr="006355DF" w:rsidRDefault="006355DF" w:rsidP="006355DF">
      <w:pPr>
        <w:snapToGrid w:val="0"/>
        <w:spacing w:line="320" w:lineRule="exact"/>
        <w:ind w:leftChars="400" w:left="1540" w:hangingChars="150" w:hanging="420"/>
        <w:jc w:val="both"/>
        <w:rPr>
          <w:rFonts w:hAnsi="標楷體"/>
          <w:bCs/>
          <w:szCs w:val="28"/>
        </w:rPr>
      </w:pPr>
      <w:r w:rsidRPr="006355DF">
        <w:rPr>
          <w:rFonts w:hAnsi="標楷體" w:hint="eastAsia"/>
          <w:bCs/>
          <w:szCs w:val="28"/>
        </w:rPr>
        <w:t>(1)關懷列車：載送經濟弱勢、行動不便個案共計18人次，至衛生</w:t>
      </w:r>
      <w:proofErr w:type="gramStart"/>
      <w:r w:rsidRPr="006355DF">
        <w:rPr>
          <w:rFonts w:hAnsi="標楷體" w:hint="eastAsia"/>
          <w:bCs/>
          <w:szCs w:val="28"/>
        </w:rPr>
        <w:t>褔</w:t>
      </w:r>
      <w:proofErr w:type="gramEnd"/>
      <w:r w:rsidRPr="006355DF">
        <w:rPr>
          <w:rFonts w:hAnsi="標楷體" w:hint="eastAsia"/>
          <w:bCs/>
          <w:szCs w:val="28"/>
        </w:rPr>
        <w:t>利部胸腔病院等醫院就醫，避免中斷治療。</w:t>
      </w:r>
    </w:p>
    <w:p w:rsidR="006355DF" w:rsidRPr="006355DF" w:rsidRDefault="006355DF" w:rsidP="006355DF">
      <w:pPr>
        <w:snapToGrid w:val="0"/>
        <w:spacing w:line="320" w:lineRule="exact"/>
        <w:ind w:leftChars="400" w:left="1540" w:hangingChars="150" w:hanging="420"/>
        <w:jc w:val="both"/>
        <w:rPr>
          <w:rFonts w:hAnsi="標楷體"/>
          <w:bCs/>
          <w:szCs w:val="28"/>
        </w:rPr>
      </w:pPr>
      <w:r w:rsidRPr="006355DF">
        <w:rPr>
          <w:rFonts w:hAnsi="標楷體" w:hint="eastAsia"/>
          <w:bCs/>
          <w:szCs w:val="28"/>
        </w:rPr>
        <w:t>(2)針對都治個案且經濟狀況不佳者，提供營養</w:t>
      </w:r>
      <w:proofErr w:type="gramStart"/>
      <w:r w:rsidRPr="006355DF">
        <w:rPr>
          <w:rFonts w:hAnsi="標楷體" w:hint="eastAsia"/>
          <w:bCs/>
          <w:szCs w:val="28"/>
        </w:rPr>
        <w:t>券</w:t>
      </w:r>
      <w:proofErr w:type="gramEnd"/>
      <w:r w:rsidRPr="006355DF">
        <w:rPr>
          <w:rFonts w:hAnsi="標楷體" w:hint="eastAsia"/>
          <w:bCs/>
          <w:szCs w:val="28"/>
        </w:rPr>
        <w:t>補助，共計1,630人次，支出221萬7</w:t>
      </w:r>
      <w:r w:rsidR="009B133D">
        <w:rPr>
          <w:rFonts w:hAnsi="標楷體" w:hint="eastAsia"/>
          <w:bCs/>
          <w:szCs w:val="28"/>
        </w:rPr>
        <w:t>,</w:t>
      </w:r>
      <w:r w:rsidRPr="006355DF">
        <w:rPr>
          <w:rFonts w:hAnsi="標楷體" w:hint="eastAsia"/>
          <w:bCs/>
          <w:szCs w:val="28"/>
        </w:rPr>
        <w:t>836元。</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6.教育訓練：107年1月至6月總計辦理4場教育訓練，總計372人參與，受訓</w:t>
      </w:r>
      <w:proofErr w:type="gramStart"/>
      <w:r w:rsidRPr="006355DF">
        <w:rPr>
          <w:rFonts w:hAnsi="標楷體" w:hint="eastAsia"/>
          <w:bCs/>
          <w:szCs w:val="28"/>
        </w:rPr>
        <w:t>對象含都治</w:t>
      </w:r>
      <w:proofErr w:type="gramEnd"/>
      <w:r w:rsidRPr="006355DF">
        <w:rPr>
          <w:rFonts w:hAnsi="標楷體" w:hint="eastAsia"/>
          <w:bCs/>
          <w:szCs w:val="28"/>
        </w:rPr>
        <w:t>關懷員、公衛地段人員及醫療院所護理人員，有效提升照護品質。</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7.結核病診療諮詢小組病例審查會：107年1月至6月邀請專家委員針對診治或用藥疑義個案討論，共計9場討論368例，以教育防治工作人員，提升照護水準。</w:t>
      </w:r>
    </w:p>
    <w:p w:rsidR="003F6B1C" w:rsidRPr="00F46465"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8.多元管道衛教宣導：107年1月至6月防疫人員親赴社區、職場、廟口等辦理衛教講座、擺攤宣導及校園結核病接觸者說明會，共計233場，共14,473人參加，增進校園及社區民眾對結核病防治知識。</w:t>
      </w:r>
    </w:p>
    <w:p w:rsidR="003F6B1C" w:rsidRPr="00F62785" w:rsidRDefault="003F6B1C" w:rsidP="00F46465">
      <w:pPr>
        <w:tabs>
          <w:tab w:val="left" w:pos="180"/>
        </w:tabs>
        <w:adjustRightInd w:val="0"/>
        <w:snapToGrid w:val="0"/>
        <w:spacing w:line="320" w:lineRule="exact"/>
        <w:ind w:firstLineChars="66" w:firstLine="185"/>
        <w:jc w:val="both"/>
        <w:rPr>
          <w:rFonts w:hAnsi="標楷體"/>
          <w:bCs/>
          <w:szCs w:val="28"/>
        </w:rPr>
      </w:pPr>
      <w:r w:rsidRPr="00F62785">
        <w:rPr>
          <w:rFonts w:hAnsi="標楷體"/>
          <w:bCs/>
          <w:szCs w:val="28"/>
        </w:rPr>
        <w:t>（三）</w:t>
      </w:r>
      <w:proofErr w:type="gramStart"/>
      <w:r w:rsidRPr="00F62785">
        <w:rPr>
          <w:rFonts w:hAnsi="標楷體"/>
          <w:bCs/>
          <w:szCs w:val="28"/>
        </w:rPr>
        <w:t>愛滋病</w:t>
      </w:r>
      <w:proofErr w:type="gramEnd"/>
      <w:r w:rsidRPr="00F62785">
        <w:rPr>
          <w:rFonts w:hAnsi="標楷體"/>
          <w:bCs/>
          <w:szCs w:val="28"/>
        </w:rPr>
        <w:t>及性病防治作為</w:t>
      </w:r>
    </w:p>
    <w:p w:rsidR="006355DF" w:rsidRPr="006355DF" w:rsidRDefault="003F6B1C" w:rsidP="006355DF">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截至107年6月本市愛滋病毒感染列管個案計4,227人(其中</w:t>
      </w:r>
      <w:proofErr w:type="gramStart"/>
      <w:r w:rsidR="006355DF" w:rsidRPr="006355DF">
        <w:rPr>
          <w:rFonts w:hAnsi="標楷體" w:hint="eastAsia"/>
          <w:bCs/>
          <w:szCs w:val="28"/>
        </w:rPr>
        <w:t>愛滋病</w:t>
      </w:r>
      <w:proofErr w:type="gramEnd"/>
      <w:r w:rsidR="006355DF" w:rsidRPr="006355DF">
        <w:rPr>
          <w:rFonts w:hAnsi="標楷體" w:hint="eastAsia"/>
          <w:bCs/>
          <w:szCs w:val="28"/>
        </w:rPr>
        <w:t>發病者1,827人)，皆定期追蹤管理，持續關懷，提供諮商與輔導，協助就醫、就學、就業、家庭關係重建等。新通報愛滋病毒感染者發生率相較去年同期降幅22.94%(全國平均降幅26.05%)。</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2.107年1月至6月針對八大行業、性工作者、性病患者、</w:t>
      </w:r>
      <w:proofErr w:type="gramStart"/>
      <w:r w:rsidRPr="006355DF">
        <w:rPr>
          <w:rFonts w:hAnsi="標楷體" w:hint="eastAsia"/>
          <w:bCs/>
          <w:szCs w:val="28"/>
        </w:rPr>
        <w:t>男</w:t>
      </w:r>
      <w:proofErr w:type="gramEnd"/>
      <w:r w:rsidRPr="006355DF">
        <w:rPr>
          <w:rFonts w:hAnsi="標楷體" w:hint="eastAsia"/>
          <w:bCs/>
          <w:szCs w:val="28"/>
        </w:rPr>
        <w:t>男性行為者、藥癮者等易感族群進行</w:t>
      </w:r>
      <w:proofErr w:type="gramStart"/>
      <w:r w:rsidRPr="006355DF">
        <w:rPr>
          <w:rFonts w:hAnsi="標楷體" w:hint="eastAsia"/>
          <w:bCs/>
          <w:szCs w:val="28"/>
        </w:rPr>
        <w:t>愛滋篩檢</w:t>
      </w:r>
      <w:proofErr w:type="gramEnd"/>
      <w:r w:rsidRPr="006355DF">
        <w:rPr>
          <w:rFonts w:hAnsi="標楷體" w:hint="eastAsia"/>
          <w:bCs/>
          <w:szCs w:val="28"/>
        </w:rPr>
        <w:t>及衛教諮商29,505人次，</w:t>
      </w:r>
      <w:proofErr w:type="gramStart"/>
      <w:r w:rsidRPr="006355DF">
        <w:rPr>
          <w:rFonts w:hAnsi="標楷體" w:hint="eastAsia"/>
          <w:bCs/>
          <w:szCs w:val="28"/>
        </w:rPr>
        <w:t>新確診</w:t>
      </w:r>
      <w:proofErr w:type="gramEnd"/>
      <w:r w:rsidRPr="006355DF">
        <w:rPr>
          <w:rFonts w:hAnsi="標楷體" w:hint="eastAsia"/>
          <w:bCs/>
          <w:szCs w:val="28"/>
        </w:rPr>
        <w:t>愛滋病毒陽性個案131人。另針對同志族群、各級學校及大專院校校園師生、社區民眾、受刑人、戒治所等辦理</w:t>
      </w:r>
      <w:proofErr w:type="gramStart"/>
      <w:r w:rsidRPr="006355DF">
        <w:rPr>
          <w:rFonts w:hAnsi="標楷體" w:hint="eastAsia"/>
          <w:bCs/>
          <w:szCs w:val="28"/>
        </w:rPr>
        <w:t>愛滋病</w:t>
      </w:r>
      <w:proofErr w:type="gramEnd"/>
      <w:r w:rsidRPr="006355DF">
        <w:rPr>
          <w:rFonts w:hAnsi="標楷體" w:hint="eastAsia"/>
          <w:bCs/>
          <w:szCs w:val="28"/>
        </w:rPr>
        <w:t>衛教宣導591場，計47,360人次參加。</w:t>
      </w:r>
    </w:p>
    <w:p w:rsidR="003F6B1C" w:rsidRPr="00F62785"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3.設置</w:t>
      </w:r>
      <w:proofErr w:type="gramStart"/>
      <w:r w:rsidRPr="006355DF">
        <w:rPr>
          <w:rFonts w:hAnsi="標楷體" w:hint="eastAsia"/>
          <w:bCs/>
          <w:szCs w:val="28"/>
        </w:rPr>
        <w:t>清潔針具</w:t>
      </w:r>
      <w:proofErr w:type="gramEnd"/>
      <w:r w:rsidRPr="006355DF">
        <w:rPr>
          <w:rFonts w:hAnsi="標楷體" w:hint="eastAsia"/>
          <w:bCs/>
          <w:szCs w:val="28"/>
        </w:rPr>
        <w:t>執行服務點92處，提供藥癮愛</w:t>
      </w:r>
      <w:proofErr w:type="gramStart"/>
      <w:r w:rsidRPr="006355DF">
        <w:rPr>
          <w:rFonts w:hAnsi="標楷體" w:hint="eastAsia"/>
          <w:bCs/>
          <w:szCs w:val="28"/>
        </w:rPr>
        <w:t>滋減害</w:t>
      </w:r>
      <w:proofErr w:type="gramEnd"/>
      <w:r w:rsidRPr="006355DF">
        <w:rPr>
          <w:rFonts w:hAnsi="標楷體" w:hint="eastAsia"/>
          <w:bCs/>
          <w:szCs w:val="28"/>
        </w:rPr>
        <w:t>服務，107年1月至6月計10,774人次至執行服務點詢問或領取</w:t>
      </w:r>
      <w:proofErr w:type="gramStart"/>
      <w:r w:rsidRPr="006355DF">
        <w:rPr>
          <w:rFonts w:hAnsi="標楷體" w:hint="eastAsia"/>
          <w:bCs/>
          <w:szCs w:val="28"/>
        </w:rPr>
        <w:t>清潔針具</w:t>
      </w:r>
      <w:proofErr w:type="gramEnd"/>
      <w:r w:rsidRPr="006355DF">
        <w:rPr>
          <w:rFonts w:hAnsi="標楷體" w:hint="eastAsia"/>
          <w:bCs/>
          <w:szCs w:val="28"/>
        </w:rPr>
        <w:t>及衛教資料，共發放</w:t>
      </w:r>
      <w:proofErr w:type="gramStart"/>
      <w:r w:rsidRPr="006355DF">
        <w:rPr>
          <w:rFonts w:hAnsi="標楷體" w:hint="eastAsia"/>
          <w:bCs/>
          <w:szCs w:val="28"/>
        </w:rPr>
        <w:t>清潔空針</w:t>
      </w:r>
      <w:proofErr w:type="gramEnd"/>
      <w:r w:rsidRPr="006355DF">
        <w:rPr>
          <w:rFonts w:hAnsi="標楷體" w:hint="eastAsia"/>
          <w:bCs/>
          <w:szCs w:val="28"/>
        </w:rPr>
        <w:t>291,506支，回收率100%。分區設置</w:t>
      </w:r>
      <w:proofErr w:type="gramStart"/>
      <w:r w:rsidRPr="006355DF">
        <w:rPr>
          <w:rFonts w:hAnsi="標楷體" w:hint="eastAsia"/>
          <w:bCs/>
          <w:szCs w:val="28"/>
        </w:rPr>
        <w:t>清潔針具</w:t>
      </w:r>
      <w:proofErr w:type="gramEnd"/>
      <w:r w:rsidRPr="006355DF">
        <w:rPr>
          <w:rFonts w:hAnsi="標楷體" w:hint="eastAsia"/>
          <w:bCs/>
          <w:szCs w:val="28"/>
        </w:rPr>
        <w:t>販賣機61台，計售出37,539個</w:t>
      </w:r>
      <w:proofErr w:type="gramStart"/>
      <w:r w:rsidRPr="006355DF">
        <w:rPr>
          <w:rFonts w:hAnsi="標楷體" w:hint="eastAsia"/>
          <w:bCs/>
          <w:szCs w:val="28"/>
        </w:rPr>
        <w:t>清潔針具衛材盒</w:t>
      </w:r>
      <w:proofErr w:type="gramEnd"/>
      <w:r w:rsidRPr="006355DF">
        <w:rPr>
          <w:rFonts w:hAnsi="標楷體" w:hint="eastAsia"/>
          <w:bCs/>
          <w:szCs w:val="28"/>
        </w:rPr>
        <w:t>。</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3.設置</w:t>
      </w:r>
      <w:proofErr w:type="gramStart"/>
      <w:r w:rsidRPr="00F62785">
        <w:rPr>
          <w:rFonts w:hAnsi="標楷體"/>
          <w:bCs/>
          <w:szCs w:val="28"/>
        </w:rPr>
        <w:t>清潔針具</w:t>
      </w:r>
      <w:proofErr w:type="gramEnd"/>
      <w:r w:rsidRPr="00F62785">
        <w:rPr>
          <w:rFonts w:hAnsi="標楷體"/>
          <w:bCs/>
          <w:szCs w:val="28"/>
        </w:rPr>
        <w:t>執行服務點92處，提供藥癮愛</w:t>
      </w:r>
      <w:proofErr w:type="gramStart"/>
      <w:r w:rsidRPr="00F62785">
        <w:rPr>
          <w:rFonts w:hAnsi="標楷體"/>
          <w:bCs/>
          <w:szCs w:val="28"/>
        </w:rPr>
        <w:t>滋減害</w:t>
      </w:r>
      <w:proofErr w:type="gramEnd"/>
      <w:r w:rsidRPr="00F62785">
        <w:rPr>
          <w:rFonts w:hAnsi="標楷體"/>
          <w:bCs/>
          <w:szCs w:val="28"/>
        </w:rPr>
        <w:t>服務，107年1月至6月計9,309人次至執行服務點詢問或領取</w:t>
      </w:r>
      <w:proofErr w:type="gramStart"/>
      <w:r w:rsidRPr="00F62785">
        <w:rPr>
          <w:rFonts w:hAnsi="標楷體"/>
          <w:bCs/>
          <w:szCs w:val="28"/>
        </w:rPr>
        <w:t>清潔針具</w:t>
      </w:r>
      <w:proofErr w:type="gramEnd"/>
      <w:r w:rsidRPr="00F62785">
        <w:rPr>
          <w:rFonts w:hAnsi="標楷體"/>
          <w:bCs/>
          <w:szCs w:val="28"/>
        </w:rPr>
        <w:t>及衛教資</w:t>
      </w:r>
      <w:r w:rsidRPr="00F62785">
        <w:rPr>
          <w:rFonts w:hAnsi="標楷體"/>
          <w:bCs/>
          <w:szCs w:val="28"/>
        </w:rPr>
        <w:lastRenderedPageBreak/>
        <w:t>料，共發放</w:t>
      </w:r>
      <w:proofErr w:type="gramStart"/>
      <w:r w:rsidRPr="00F62785">
        <w:rPr>
          <w:rFonts w:hAnsi="標楷體"/>
          <w:bCs/>
          <w:szCs w:val="28"/>
        </w:rPr>
        <w:t>清潔空針</w:t>
      </w:r>
      <w:proofErr w:type="gramEnd"/>
      <w:r w:rsidRPr="00F62785">
        <w:rPr>
          <w:rFonts w:hAnsi="標楷體"/>
          <w:bCs/>
          <w:szCs w:val="28"/>
        </w:rPr>
        <w:t>247,880支，回收率100</w:t>
      </w:r>
      <w:r w:rsidR="001E2A58" w:rsidRPr="00F62785">
        <w:rPr>
          <w:rFonts w:hAnsi="標楷體"/>
          <w:bCs/>
          <w:szCs w:val="28"/>
        </w:rPr>
        <w:t>%</w:t>
      </w:r>
      <w:r w:rsidRPr="00F62785">
        <w:rPr>
          <w:rFonts w:hAnsi="標楷體"/>
          <w:bCs/>
          <w:szCs w:val="28"/>
        </w:rPr>
        <w:t>。分區設置</w:t>
      </w:r>
      <w:proofErr w:type="gramStart"/>
      <w:r w:rsidRPr="00F62785">
        <w:rPr>
          <w:rFonts w:hAnsi="標楷體"/>
          <w:bCs/>
          <w:szCs w:val="28"/>
        </w:rPr>
        <w:t>清潔針具</w:t>
      </w:r>
      <w:proofErr w:type="gramEnd"/>
      <w:r w:rsidRPr="00F62785">
        <w:rPr>
          <w:rFonts w:hAnsi="標楷體"/>
          <w:bCs/>
          <w:szCs w:val="28"/>
        </w:rPr>
        <w:t>販賣機61台，計售出31,762</w:t>
      </w:r>
      <w:r w:rsidR="001E2A58" w:rsidRPr="00F62785">
        <w:rPr>
          <w:rFonts w:hAnsi="標楷體" w:hint="eastAsia"/>
          <w:bCs/>
          <w:szCs w:val="28"/>
        </w:rPr>
        <w:t>個</w:t>
      </w:r>
      <w:proofErr w:type="gramStart"/>
      <w:r w:rsidRPr="00F62785">
        <w:rPr>
          <w:rFonts w:hAnsi="標楷體"/>
          <w:bCs/>
          <w:szCs w:val="28"/>
        </w:rPr>
        <w:t>清潔針具衛材盒</w:t>
      </w:r>
      <w:proofErr w:type="gramEnd"/>
      <w:r w:rsidRPr="00F62785">
        <w:rPr>
          <w:rFonts w:hAnsi="標楷體"/>
          <w:bCs/>
          <w:szCs w:val="28"/>
        </w:rPr>
        <w:t>。</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4.設置保險套自動服務機113台（含衛生所31台、同志消費場域7台及大專院校自主管理75台），落實安全性行為推廣，以達防治之效。</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5.「彩虹逗陣聯盟」-同志健康社區服務站，提供同志及多元性別族群「免費專業愛滋諮詢篩檢」、「健康講座」、「電影欣賞」</w:t>
      </w:r>
      <w:proofErr w:type="gramStart"/>
      <w:r w:rsidRPr="00F62785">
        <w:rPr>
          <w:rFonts w:hAnsi="標楷體"/>
          <w:bCs/>
          <w:szCs w:val="28"/>
        </w:rPr>
        <w:t>等充能服務</w:t>
      </w:r>
      <w:proofErr w:type="gramEnd"/>
      <w:r w:rsidRPr="00F62785">
        <w:rPr>
          <w:rFonts w:hAnsi="標楷體"/>
          <w:bCs/>
          <w:szCs w:val="28"/>
        </w:rPr>
        <w:t>，藉以促進同志健康，增進</w:t>
      </w:r>
      <w:proofErr w:type="gramStart"/>
      <w:r w:rsidRPr="00F62785">
        <w:rPr>
          <w:rFonts w:hAnsi="標楷體"/>
          <w:bCs/>
          <w:szCs w:val="28"/>
        </w:rPr>
        <w:t>愛滋病</w:t>
      </w:r>
      <w:proofErr w:type="gramEnd"/>
      <w:r w:rsidRPr="00F62785">
        <w:rPr>
          <w:rFonts w:hAnsi="標楷體"/>
          <w:bCs/>
          <w:szCs w:val="28"/>
        </w:rPr>
        <w:t>防治知能，107年1月至6月服務</w:t>
      </w:r>
      <w:r w:rsidR="006355DF">
        <w:rPr>
          <w:rFonts w:hAnsi="標楷體" w:hint="eastAsia"/>
          <w:bCs/>
          <w:szCs w:val="28"/>
        </w:rPr>
        <w:t>714</w:t>
      </w:r>
      <w:r w:rsidRPr="00F62785">
        <w:rPr>
          <w:rFonts w:hAnsi="標楷體"/>
          <w:bCs/>
          <w:szCs w:val="28"/>
        </w:rPr>
        <w:t>人次。</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6.</w:t>
      </w:r>
      <w:r w:rsidRPr="00F46465">
        <w:rPr>
          <w:rFonts w:hAnsi="標楷體"/>
          <w:bCs/>
          <w:szCs w:val="28"/>
        </w:rPr>
        <w:t>「Hero~</w:t>
      </w:r>
      <w:proofErr w:type="gramStart"/>
      <w:r w:rsidRPr="00F46465">
        <w:rPr>
          <w:rFonts w:hAnsi="標楷體"/>
          <w:bCs/>
          <w:szCs w:val="28"/>
        </w:rPr>
        <w:t>藥愛</w:t>
      </w:r>
      <w:proofErr w:type="gramEnd"/>
      <w:r w:rsidRPr="00F46465">
        <w:rPr>
          <w:rFonts w:hAnsi="標楷體"/>
          <w:bCs/>
          <w:szCs w:val="28"/>
        </w:rPr>
        <w:t>、療</w:t>
      </w:r>
      <w:proofErr w:type="gramStart"/>
      <w:r w:rsidRPr="00F46465">
        <w:rPr>
          <w:rFonts w:hAnsi="標楷體"/>
          <w:bCs/>
          <w:szCs w:val="28"/>
        </w:rPr>
        <w:t>癒</w:t>
      </w:r>
      <w:proofErr w:type="gramEnd"/>
      <w:r w:rsidRPr="00F46465">
        <w:rPr>
          <w:rFonts w:hAnsi="標楷體"/>
          <w:bCs/>
          <w:szCs w:val="28"/>
        </w:rPr>
        <w:t>、復元健康整合中心」</w:t>
      </w:r>
      <w:r w:rsidRPr="00F62785">
        <w:rPr>
          <w:rFonts w:hAnsi="標楷體"/>
          <w:bCs/>
          <w:szCs w:val="28"/>
        </w:rPr>
        <w:t>辦理</w:t>
      </w:r>
      <w:proofErr w:type="gramStart"/>
      <w:r w:rsidRPr="00F62785">
        <w:rPr>
          <w:rFonts w:hAnsi="標楷體"/>
          <w:bCs/>
          <w:szCs w:val="28"/>
        </w:rPr>
        <w:t>愛滋病</w:t>
      </w:r>
      <w:proofErr w:type="gramEnd"/>
      <w:r w:rsidRPr="00F62785">
        <w:rPr>
          <w:rFonts w:hAnsi="標楷體"/>
          <w:bCs/>
          <w:szCs w:val="28"/>
        </w:rPr>
        <w:t>衛教宣導7場，共計79人次參加，另針對易感族群進行</w:t>
      </w:r>
      <w:proofErr w:type="gramStart"/>
      <w:r w:rsidRPr="00F62785">
        <w:rPr>
          <w:rFonts w:hAnsi="標楷體"/>
          <w:bCs/>
          <w:szCs w:val="28"/>
        </w:rPr>
        <w:t>愛滋篩檢</w:t>
      </w:r>
      <w:proofErr w:type="gramEnd"/>
      <w:r w:rsidRPr="00F62785">
        <w:rPr>
          <w:rFonts w:hAnsi="標楷體"/>
          <w:bCs/>
          <w:szCs w:val="28"/>
        </w:rPr>
        <w:t>及衛教諮商160人次。</w:t>
      </w:r>
    </w:p>
    <w:p w:rsidR="003F6B1C" w:rsidRPr="00F62785" w:rsidRDefault="003F6B1C" w:rsidP="00F46465">
      <w:pPr>
        <w:tabs>
          <w:tab w:val="left" w:pos="180"/>
        </w:tabs>
        <w:adjustRightInd w:val="0"/>
        <w:snapToGrid w:val="0"/>
        <w:spacing w:line="320" w:lineRule="exact"/>
        <w:ind w:firstLineChars="66" w:firstLine="185"/>
        <w:jc w:val="both"/>
        <w:rPr>
          <w:rFonts w:hAnsi="標楷體"/>
          <w:bCs/>
          <w:szCs w:val="28"/>
        </w:rPr>
      </w:pPr>
      <w:r w:rsidRPr="00F62785">
        <w:rPr>
          <w:rFonts w:hAnsi="標楷體"/>
          <w:bCs/>
          <w:szCs w:val="28"/>
        </w:rPr>
        <w:t>（四）流感防治作為</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107年1月至6月流感併發</w:t>
      </w:r>
      <w:proofErr w:type="gramStart"/>
      <w:r w:rsidR="006355DF" w:rsidRPr="006355DF">
        <w:rPr>
          <w:rFonts w:hAnsi="標楷體" w:hint="eastAsia"/>
          <w:bCs/>
          <w:szCs w:val="28"/>
        </w:rPr>
        <w:t>重症確診</w:t>
      </w:r>
      <w:proofErr w:type="gramEnd"/>
      <w:r w:rsidR="006355DF" w:rsidRPr="006355DF">
        <w:rPr>
          <w:rFonts w:hAnsi="標楷體" w:hint="eastAsia"/>
          <w:bCs/>
          <w:szCs w:val="28"/>
        </w:rPr>
        <w:t>個案75例，其中52%為65歲以上老人，83%有過去病史</w:t>
      </w:r>
      <w:proofErr w:type="gramStart"/>
      <w:r w:rsidR="006355DF" w:rsidRPr="006355DF">
        <w:rPr>
          <w:rFonts w:hAnsi="標楷體" w:hint="eastAsia"/>
          <w:bCs/>
          <w:szCs w:val="28"/>
        </w:rPr>
        <w:t>（</w:t>
      </w:r>
      <w:proofErr w:type="gramEnd"/>
      <w:r w:rsidR="006355DF" w:rsidRPr="006355DF">
        <w:rPr>
          <w:rFonts w:hAnsi="標楷體" w:hint="eastAsia"/>
          <w:bCs/>
          <w:szCs w:val="28"/>
        </w:rPr>
        <w:t>指心、肺、腎臟、代謝性疾病等)，75%未曾施打季節流感疫苗；針對設籍高雄市且入境時發燒旅客進行健康追蹤453人，調查</w:t>
      </w:r>
      <w:proofErr w:type="gramStart"/>
      <w:r w:rsidR="006355DF" w:rsidRPr="006355DF">
        <w:rPr>
          <w:rFonts w:hAnsi="標楷體" w:hint="eastAsia"/>
          <w:bCs/>
          <w:szCs w:val="28"/>
        </w:rPr>
        <w:t>結果無流感</w:t>
      </w:r>
      <w:proofErr w:type="gramEnd"/>
      <w:r w:rsidR="006355DF" w:rsidRPr="006355DF">
        <w:rPr>
          <w:rFonts w:hAnsi="標楷體" w:hint="eastAsia"/>
          <w:bCs/>
          <w:szCs w:val="28"/>
        </w:rPr>
        <w:t>併發重症感染個案。</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2.修訂「高雄市</w:t>
      </w:r>
      <w:proofErr w:type="gramStart"/>
      <w:r w:rsidRPr="00F62785">
        <w:rPr>
          <w:rFonts w:hAnsi="標楷體"/>
          <w:bCs/>
          <w:szCs w:val="28"/>
        </w:rPr>
        <w:t>疑似類流感</w:t>
      </w:r>
      <w:proofErr w:type="gramEnd"/>
      <w:r w:rsidRPr="00F62785">
        <w:rPr>
          <w:rFonts w:hAnsi="標楷體"/>
          <w:bCs/>
          <w:szCs w:val="28"/>
        </w:rPr>
        <w:t>群聚通報作業流程」及「</w:t>
      </w:r>
      <w:proofErr w:type="gramStart"/>
      <w:r w:rsidRPr="00F62785">
        <w:rPr>
          <w:rFonts w:hAnsi="標楷體"/>
          <w:bCs/>
          <w:szCs w:val="28"/>
        </w:rPr>
        <w:t>教托育</w:t>
      </w:r>
      <w:proofErr w:type="gramEnd"/>
      <w:r w:rsidRPr="00F62785">
        <w:rPr>
          <w:rFonts w:hAnsi="標楷體"/>
          <w:bCs/>
          <w:szCs w:val="28"/>
        </w:rPr>
        <w:t>機構</w:t>
      </w:r>
      <w:proofErr w:type="gramStart"/>
      <w:r w:rsidRPr="00F62785">
        <w:rPr>
          <w:rFonts w:hAnsi="標楷體"/>
          <w:bCs/>
          <w:szCs w:val="28"/>
        </w:rPr>
        <w:t>疑似類流感</w:t>
      </w:r>
      <w:proofErr w:type="gramEnd"/>
      <w:r w:rsidRPr="00F62785">
        <w:rPr>
          <w:rFonts w:hAnsi="標楷體"/>
          <w:bCs/>
          <w:szCs w:val="28"/>
        </w:rPr>
        <w:t>群聚感染處理流程」，商請教育局共同</w:t>
      </w:r>
      <w:proofErr w:type="gramStart"/>
      <w:r w:rsidRPr="00F62785">
        <w:rPr>
          <w:rFonts w:hAnsi="標楷體"/>
          <w:bCs/>
          <w:szCs w:val="28"/>
        </w:rPr>
        <w:t>遵行類流感</w:t>
      </w:r>
      <w:proofErr w:type="gramEnd"/>
      <w:r w:rsidRPr="00F62785">
        <w:rPr>
          <w:rFonts w:hAnsi="標楷體"/>
          <w:bCs/>
          <w:szCs w:val="28"/>
        </w:rPr>
        <w:t>防疫工作，啟動本市學校辦理學生健康追蹤，落實流感群聚通報。</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3.107年擴增592家公費</w:t>
      </w:r>
      <w:proofErr w:type="gramStart"/>
      <w:r w:rsidRPr="00F62785">
        <w:rPr>
          <w:rFonts w:hAnsi="標楷體"/>
          <w:bCs/>
          <w:szCs w:val="28"/>
        </w:rPr>
        <w:t>流感抗病毒</w:t>
      </w:r>
      <w:proofErr w:type="gramEnd"/>
      <w:r w:rsidRPr="00F62785">
        <w:rPr>
          <w:rFonts w:hAnsi="標楷體"/>
          <w:bCs/>
          <w:szCs w:val="28"/>
        </w:rPr>
        <w:t>藥劑合約醫療院所，及因應農曆春節流感病患就醫分流，本市107年地區級以上醫院</w:t>
      </w:r>
      <w:proofErr w:type="gramStart"/>
      <w:r w:rsidRPr="00F62785">
        <w:rPr>
          <w:rFonts w:hAnsi="標楷體"/>
          <w:bCs/>
          <w:szCs w:val="28"/>
        </w:rPr>
        <w:t>開設類流感</w:t>
      </w:r>
      <w:proofErr w:type="gramEnd"/>
      <w:r w:rsidRPr="00F62785">
        <w:rPr>
          <w:rFonts w:hAnsi="標楷體"/>
          <w:bCs/>
          <w:szCs w:val="28"/>
        </w:rPr>
        <w:t>特別門診共計22家，有效紓解急診壅塞情形。</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4.透過分眾衛教宣導方式加強民眾認知：設計分眾族群宣導單張衛教民眾正確知識，利用LINE、社區跑馬燈、網站進行衛教行銷；結合科工館、</w:t>
      </w:r>
      <w:proofErr w:type="gramStart"/>
      <w:r w:rsidRPr="00F62785">
        <w:rPr>
          <w:rFonts w:hAnsi="標楷體"/>
          <w:bCs/>
          <w:szCs w:val="28"/>
        </w:rPr>
        <w:t>總圖</w:t>
      </w:r>
      <w:proofErr w:type="gramEnd"/>
      <w:r w:rsidRPr="00F62785">
        <w:rPr>
          <w:rFonts w:hAnsi="標楷體"/>
          <w:bCs/>
          <w:szCs w:val="28"/>
        </w:rPr>
        <w:t>、誠品書局</w:t>
      </w:r>
      <w:proofErr w:type="gramStart"/>
      <w:r w:rsidRPr="00F62785">
        <w:rPr>
          <w:rFonts w:hAnsi="標楷體"/>
          <w:bCs/>
          <w:szCs w:val="28"/>
        </w:rPr>
        <w:t>及公托進行</w:t>
      </w:r>
      <w:proofErr w:type="gramEnd"/>
      <w:r w:rsidRPr="00F62785">
        <w:rPr>
          <w:rFonts w:hAnsi="標楷體"/>
          <w:bCs/>
          <w:szCs w:val="28"/>
        </w:rPr>
        <w:t>宣導活動。</w:t>
      </w:r>
    </w:p>
    <w:p w:rsidR="003F6B1C" w:rsidRPr="00F62785" w:rsidRDefault="003F6B1C" w:rsidP="00F46465">
      <w:pPr>
        <w:tabs>
          <w:tab w:val="left" w:pos="180"/>
        </w:tabs>
        <w:adjustRightInd w:val="0"/>
        <w:snapToGrid w:val="0"/>
        <w:spacing w:line="320" w:lineRule="exact"/>
        <w:ind w:firstLineChars="66" w:firstLine="185"/>
        <w:jc w:val="both"/>
        <w:rPr>
          <w:rFonts w:hAnsi="標楷體"/>
          <w:bCs/>
          <w:szCs w:val="28"/>
        </w:rPr>
      </w:pPr>
      <w:r w:rsidRPr="00F62785">
        <w:rPr>
          <w:rFonts w:hAnsi="標楷體"/>
          <w:bCs/>
          <w:szCs w:val="28"/>
        </w:rPr>
        <w:t>（五）腸病毒及其他腸道傳染病防治作為</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1.107年1</w:t>
      </w:r>
      <w:r w:rsidR="000B39A9" w:rsidRPr="00F62785">
        <w:rPr>
          <w:rFonts w:hAnsi="標楷體" w:hint="eastAsia"/>
          <w:bCs/>
          <w:szCs w:val="28"/>
        </w:rPr>
        <w:t>月</w:t>
      </w:r>
      <w:r w:rsidRPr="00F62785">
        <w:rPr>
          <w:rFonts w:hAnsi="標楷體"/>
          <w:bCs/>
          <w:szCs w:val="28"/>
        </w:rPr>
        <w:t>至6月腸病毒感染併發重症確定病例2人。</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2.107年加強腸病毒EVD68防治衛教宣導設計新款</w:t>
      </w:r>
      <w:r w:rsidR="000B39A9" w:rsidRPr="00F46465">
        <w:rPr>
          <w:rFonts w:hAnsi="標楷體" w:hint="eastAsia"/>
          <w:bCs/>
          <w:szCs w:val="28"/>
        </w:rPr>
        <w:t>「</w:t>
      </w:r>
      <w:proofErr w:type="gramStart"/>
      <w:r w:rsidRPr="00F62785">
        <w:rPr>
          <w:rFonts w:hAnsi="標楷體"/>
          <w:bCs/>
          <w:szCs w:val="28"/>
        </w:rPr>
        <w:t>阿奇夢遊</w:t>
      </w:r>
      <w:proofErr w:type="gramEnd"/>
      <w:r w:rsidRPr="00F62785">
        <w:rPr>
          <w:rFonts w:hAnsi="標楷體"/>
          <w:bCs/>
          <w:szCs w:val="28"/>
        </w:rPr>
        <w:t>歷險記</w:t>
      </w:r>
      <w:r w:rsidR="000B39A9" w:rsidRPr="00F46465">
        <w:rPr>
          <w:rFonts w:hAnsi="標楷體" w:hint="eastAsia"/>
          <w:bCs/>
          <w:szCs w:val="28"/>
        </w:rPr>
        <w:t>」</w:t>
      </w:r>
      <w:r w:rsidRPr="00F62785">
        <w:rPr>
          <w:rFonts w:hAnsi="標楷體"/>
          <w:bCs/>
          <w:szCs w:val="28"/>
        </w:rPr>
        <w:t>故事繪本、</w:t>
      </w:r>
      <w:r w:rsidR="000B39A9" w:rsidRPr="00F46465">
        <w:rPr>
          <w:rFonts w:hAnsi="標楷體" w:hint="eastAsia"/>
          <w:bCs/>
          <w:szCs w:val="28"/>
        </w:rPr>
        <w:t>「</w:t>
      </w:r>
      <w:r w:rsidRPr="00F62785">
        <w:rPr>
          <w:rFonts w:hAnsi="標楷體"/>
          <w:bCs/>
          <w:szCs w:val="28"/>
        </w:rPr>
        <w:t>腸病毒防治通報停課流程告示牌</w:t>
      </w:r>
      <w:r w:rsidR="000B39A9" w:rsidRPr="00F46465">
        <w:rPr>
          <w:rFonts w:hAnsi="標楷體" w:hint="eastAsia"/>
          <w:bCs/>
          <w:szCs w:val="28"/>
        </w:rPr>
        <w:t>」</w:t>
      </w:r>
      <w:r w:rsidRPr="00F62785">
        <w:rPr>
          <w:rFonts w:hAnsi="標楷體"/>
          <w:bCs/>
          <w:szCs w:val="28"/>
        </w:rPr>
        <w:t>，增加認識腸病毒EVD68元素，</w:t>
      </w:r>
      <w:proofErr w:type="gramStart"/>
      <w:r w:rsidRPr="00F62785">
        <w:rPr>
          <w:rFonts w:hAnsi="標楷體"/>
          <w:bCs/>
          <w:szCs w:val="28"/>
        </w:rPr>
        <w:t>透過教托育</w:t>
      </w:r>
      <w:proofErr w:type="gramEnd"/>
      <w:r w:rsidRPr="00F62785">
        <w:rPr>
          <w:rFonts w:hAnsi="標楷體"/>
          <w:bCs/>
          <w:szCs w:val="28"/>
        </w:rPr>
        <w:t>機構各大通路，如集會、網站、親師間Line群組、粉絲專頁、</w:t>
      </w:r>
      <w:proofErr w:type="gramStart"/>
      <w:r w:rsidRPr="00F62785">
        <w:rPr>
          <w:rFonts w:hAnsi="標楷體"/>
          <w:bCs/>
          <w:szCs w:val="28"/>
        </w:rPr>
        <w:t>臉書及</w:t>
      </w:r>
      <w:proofErr w:type="gramEnd"/>
      <w:r w:rsidRPr="00F62785">
        <w:rPr>
          <w:rFonts w:hAnsi="標楷體"/>
          <w:bCs/>
          <w:szCs w:val="28"/>
        </w:rPr>
        <w:t>連絡</w:t>
      </w:r>
      <w:r w:rsidR="000B39A9" w:rsidRPr="00F62785">
        <w:rPr>
          <w:rFonts w:hAnsi="標楷體" w:hint="eastAsia"/>
          <w:bCs/>
          <w:szCs w:val="28"/>
        </w:rPr>
        <w:t>簿</w:t>
      </w:r>
      <w:r w:rsidRPr="00F62785">
        <w:rPr>
          <w:rFonts w:hAnsi="標楷體"/>
          <w:bCs/>
          <w:szCs w:val="28"/>
        </w:rPr>
        <w:t>等多元管道下載運用。</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3.為讓本市幼童</w:t>
      </w:r>
      <w:proofErr w:type="gramStart"/>
      <w:r w:rsidRPr="00F62785">
        <w:rPr>
          <w:rFonts w:hAnsi="標楷體"/>
          <w:bCs/>
          <w:szCs w:val="28"/>
        </w:rPr>
        <w:t>免於腸病毒</w:t>
      </w:r>
      <w:proofErr w:type="gramEnd"/>
      <w:r w:rsidRPr="00F62785">
        <w:rPr>
          <w:rFonts w:hAnsi="標楷體"/>
          <w:bCs/>
          <w:szCs w:val="28"/>
        </w:rPr>
        <w:t>侵襲，於流行前期及流行期針對本市1,247家教托育機構及公共場所</w:t>
      </w:r>
      <w:r w:rsidR="00F46465">
        <w:rPr>
          <w:rFonts w:hAnsi="標楷體"/>
          <w:bCs/>
          <w:szCs w:val="28"/>
        </w:rPr>
        <w:t>（</w:t>
      </w:r>
      <w:r w:rsidRPr="00F62785">
        <w:rPr>
          <w:rFonts w:hAnsi="標楷體"/>
          <w:bCs/>
          <w:szCs w:val="28"/>
        </w:rPr>
        <w:t>遊樂區、百貨公司、連鎖速食店、大賣場、醫院、診所等</w:t>
      </w:r>
      <w:r w:rsidR="00F46465">
        <w:rPr>
          <w:rFonts w:hAnsi="標楷體"/>
          <w:bCs/>
          <w:szCs w:val="28"/>
        </w:rPr>
        <w:t>）</w:t>
      </w:r>
      <w:r w:rsidRPr="00F62785">
        <w:rPr>
          <w:rFonts w:hAnsi="標楷體"/>
          <w:bCs/>
          <w:szCs w:val="28"/>
        </w:rPr>
        <w:t>進行洗手設備</w:t>
      </w:r>
      <w:proofErr w:type="gramStart"/>
      <w:r w:rsidRPr="00F62785">
        <w:rPr>
          <w:rFonts w:hAnsi="標楷體"/>
          <w:bCs/>
          <w:szCs w:val="28"/>
        </w:rPr>
        <w:t>衛生督核</w:t>
      </w:r>
      <w:proofErr w:type="gramEnd"/>
      <w:r w:rsidRPr="00F62785">
        <w:rPr>
          <w:rFonts w:hAnsi="標楷體"/>
          <w:bCs/>
          <w:szCs w:val="28"/>
        </w:rPr>
        <w:t>，合格率達100%。</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4.於107年4月23日、</w:t>
      </w:r>
      <w:smartTag w:uri="urn:schemas-microsoft-com:office:smarttags" w:element="chsdate">
        <w:smartTagPr>
          <w:attr w:name="Year" w:val="2018"/>
          <w:attr w:name="Month" w:val="4"/>
          <w:attr w:name="Day" w:val="26"/>
          <w:attr w:name="IsLunarDate" w:val="False"/>
          <w:attr w:name="IsROCDate" w:val="False"/>
        </w:smartTagPr>
        <w:r w:rsidRPr="00F62785">
          <w:rPr>
            <w:rFonts w:hAnsi="標楷體"/>
            <w:bCs/>
            <w:szCs w:val="28"/>
          </w:rPr>
          <w:t>4月26日</w:t>
        </w:r>
      </w:smartTag>
      <w:r w:rsidRPr="00F62785">
        <w:rPr>
          <w:rFonts w:hAnsi="標楷體"/>
          <w:bCs/>
          <w:szCs w:val="28"/>
        </w:rPr>
        <w:t>辦理「腸病毒防治績優</w:t>
      </w:r>
      <w:proofErr w:type="gramStart"/>
      <w:r w:rsidRPr="00F62785">
        <w:rPr>
          <w:rFonts w:hAnsi="標楷體"/>
          <w:bCs/>
          <w:szCs w:val="28"/>
        </w:rPr>
        <w:t>表揚暨腸病毒</w:t>
      </w:r>
      <w:proofErr w:type="gramEnd"/>
      <w:r w:rsidRPr="00F62785">
        <w:rPr>
          <w:rFonts w:hAnsi="標楷體"/>
          <w:bCs/>
          <w:szCs w:val="28"/>
        </w:rPr>
        <w:t>感染併發重症臨床照護處置」教育訓練，會中</w:t>
      </w:r>
      <w:r w:rsidR="006355DF" w:rsidRPr="006355DF">
        <w:rPr>
          <w:rFonts w:hAnsi="標楷體" w:hint="eastAsia"/>
          <w:bCs/>
          <w:szCs w:val="28"/>
        </w:rPr>
        <w:t>衛生</w:t>
      </w:r>
      <w:r w:rsidRPr="00F62785">
        <w:rPr>
          <w:rFonts w:hAnsi="標楷體"/>
          <w:bCs/>
          <w:szCs w:val="28"/>
        </w:rPr>
        <w:t>局公開表揚本市245家積極配合腸病毒防治之績優醫療院所，肯定基層診所積極落實防疫。</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5.107年4月12日至6月21日於國小及幼兒園等地辦理「2018電動木馬不消毒、玩了會得腸病毒-創意繪本學防疫-38區波段巡迴宣導活動」衛教宣導，共辦理54場。</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6.於107年5月23日至6月13日啟動本市16家產後護理之家及11</w:t>
      </w:r>
      <w:r w:rsidRPr="00F62785">
        <w:rPr>
          <w:rFonts w:hAnsi="標楷體"/>
          <w:bCs/>
          <w:szCs w:val="28"/>
        </w:rPr>
        <w:lastRenderedPageBreak/>
        <w:t>家月子中心輔訪查核行程，逐一教學落實通報機制程序要求自建流程管理圖，平日應加強感染管制管理作業避免交叉汙染。</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7.107年3月12日完成976家國小、幼兒園、托嬰中心洗手貼紙張貼於聯絡簿及本市國小一、二年級1,622班級38,288位孩童完成洗手貼紙張貼及確認正確洗手步驟認證，共發放47萬張洗手及搖搖馬貼紙，認知率達99%以上。</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8.落實公權力執行本市「腸病毒通報及停課規定」，共1家幼兒園未落實本市『腸病毒通報及停課』公告規定，已完成行政裁處作業。另提供「注意腸病毒掌握黃金治療時間」單張予嬰幼兒家長及基層醫療院所，提醒家長腸病毒病程發展、重症前兆病徵及就醫資訊，深化民眾防治觀念</w:t>
      </w:r>
      <w:bookmarkStart w:id="0" w:name="_Hlk517876161"/>
      <w:r w:rsidRPr="00F62785">
        <w:rPr>
          <w:rFonts w:hAnsi="標楷體"/>
          <w:bCs/>
          <w:szCs w:val="28"/>
        </w:rPr>
        <w:t>，</w:t>
      </w:r>
      <w:bookmarkEnd w:id="0"/>
      <w:r w:rsidRPr="00F62785">
        <w:rPr>
          <w:rFonts w:hAnsi="標楷體"/>
          <w:bCs/>
          <w:szCs w:val="28"/>
        </w:rPr>
        <w:t>提高本市防疫成效。</w:t>
      </w:r>
    </w:p>
    <w:p w:rsidR="003F6B1C" w:rsidRPr="00F62785" w:rsidRDefault="003F6B1C" w:rsidP="00F46465">
      <w:pPr>
        <w:snapToGrid w:val="0"/>
        <w:spacing w:line="320" w:lineRule="exact"/>
        <w:ind w:leftChars="270" w:left="1036" w:hangingChars="100" w:hanging="280"/>
        <w:jc w:val="both"/>
        <w:rPr>
          <w:rFonts w:hAnsi="標楷體"/>
          <w:bCs/>
          <w:szCs w:val="28"/>
        </w:rPr>
      </w:pPr>
      <w:r w:rsidRPr="00F62785">
        <w:rPr>
          <w:rFonts w:hAnsi="標楷體"/>
          <w:bCs/>
          <w:szCs w:val="28"/>
        </w:rPr>
        <w:t>9.印製新款「腸病毒病程管理」防治雙面衛教單200,000張、海報10,952張、腸病毒聯絡簿貼紙165,000張、腸病毒搖搖馬貼紙2,000張、腸病毒便條紙3,200本提供本市教托育、醫療院所機構宣導使用。</w:t>
      </w:r>
    </w:p>
    <w:p w:rsidR="003F6B1C" w:rsidRPr="00F62785" w:rsidRDefault="003F6B1C" w:rsidP="00F46465">
      <w:pPr>
        <w:snapToGrid w:val="0"/>
        <w:spacing w:line="320" w:lineRule="exact"/>
        <w:ind w:leftChars="270" w:left="1176" w:hangingChars="150" w:hanging="420"/>
        <w:jc w:val="both"/>
        <w:rPr>
          <w:rFonts w:hAnsi="標楷體"/>
          <w:bCs/>
          <w:szCs w:val="28"/>
        </w:rPr>
      </w:pPr>
      <w:r w:rsidRPr="00F62785">
        <w:rPr>
          <w:rFonts w:hAnsi="標楷體"/>
          <w:bCs/>
          <w:szCs w:val="28"/>
        </w:rPr>
        <w:t>10.建置</w:t>
      </w:r>
      <w:proofErr w:type="gramStart"/>
      <w:r w:rsidRPr="00F62785">
        <w:rPr>
          <w:rFonts w:hAnsi="標楷體"/>
          <w:bCs/>
          <w:szCs w:val="28"/>
        </w:rPr>
        <w:t>6家腸</w:t>
      </w:r>
      <w:proofErr w:type="gramEnd"/>
      <w:r w:rsidRPr="00F62785">
        <w:rPr>
          <w:rFonts w:hAnsi="標楷體"/>
          <w:bCs/>
          <w:szCs w:val="28"/>
        </w:rPr>
        <w:t>病毒重症責任醫院</w:t>
      </w:r>
      <w:r w:rsidR="00F46465">
        <w:rPr>
          <w:rFonts w:hAnsi="標楷體"/>
          <w:bCs/>
          <w:szCs w:val="28"/>
        </w:rPr>
        <w:t>（</w:t>
      </w:r>
      <w:r w:rsidRPr="00F62785">
        <w:rPr>
          <w:rFonts w:hAnsi="標楷體"/>
          <w:bCs/>
          <w:szCs w:val="28"/>
        </w:rPr>
        <w:t>高雄榮民總醫院、高</w:t>
      </w:r>
      <w:proofErr w:type="gramStart"/>
      <w:r w:rsidRPr="00F62785">
        <w:rPr>
          <w:rFonts w:hAnsi="標楷體"/>
          <w:bCs/>
          <w:szCs w:val="28"/>
        </w:rPr>
        <w:t>醫</w:t>
      </w:r>
      <w:proofErr w:type="gramEnd"/>
      <w:r w:rsidRPr="00F62785">
        <w:rPr>
          <w:rFonts w:hAnsi="標楷體"/>
          <w:bCs/>
          <w:szCs w:val="28"/>
        </w:rPr>
        <w:t>大附設中和紀念醫院、高雄市立小港醫院、義大醫院、高雄長庚醫院、高雄市立聯合醫院</w:t>
      </w:r>
      <w:r w:rsidR="00F46465">
        <w:rPr>
          <w:rFonts w:hAnsi="標楷體"/>
          <w:bCs/>
          <w:szCs w:val="28"/>
        </w:rPr>
        <w:t>）</w:t>
      </w:r>
      <w:r w:rsidRPr="00F62785">
        <w:rPr>
          <w:rFonts w:hAnsi="標楷體"/>
          <w:bCs/>
          <w:szCs w:val="28"/>
        </w:rPr>
        <w:t>；整合</w:t>
      </w:r>
      <w:proofErr w:type="gramStart"/>
      <w:r w:rsidRPr="00F62785">
        <w:rPr>
          <w:rFonts w:hAnsi="標楷體"/>
          <w:bCs/>
          <w:szCs w:val="28"/>
        </w:rPr>
        <w:t>院際「</w:t>
      </w:r>
      <w:proofErr w:type="gramEnd"/>
      <w:r w:rsidRPr="00F62785">
        <w:rPr>
          <w:rFonts w:hAnsi="標楷體"/>
          <w:bCs/>
          <w:szCs w:val="28"/>
        </w:rPr>
        <w:t>腸病毒重症住院治療、加護病房治療轉</w:t>
      </w:r>
      <w:proofErr w:type="gramStart"/>
      <w:r w:rsidRPr="00F62785">
        <w:rPr>
          <w:rFonts w:hAnsi="標楷體"/>
          <w:bCs/>
          <w:szCs w:val="28"/>
        </w:rPr>
        <w:t>介</w:t>
      </w:r>
      <w:proofErr w:type="gramEnd"/>
      <w:r w:rsidRPr="00F62785">
        <w:rPr>
          <w:rFonts w:hAnsi="標楷體"/>
          <w:bCs/>
          <w:szCs w:val="28"/>
        </w:rPr>
        <w:t>機制」、「重症責任醫院聯繫窗口」、「腸病毒重症病患轉診作業流程」，提升醫療人員腸病毒診斷治療能力並強化轉</w:t>
      </w:r>
      <w:proofErr w:type="gramStart"/>
      <w:r w:rsidRPr="00F62785">
        <w:rPr>
          <w:rFonts w:hAnsi="標楷體"/>
          <w:bCs/>
          <w:szCs w:val="28"/>
        </w:rPr>
        <w:t>介</w:t>
      </w:r>
      <w:proofErr w:type="gramEnd"/>
      <w:r w:rsidRPr="00F62785">
        <w:rPr>
          <w:rFonts w:hAnsi="標楷體"/>
          <w:bCs/>
          <w:szCs w:val="28"/>
        </w:rPr>
        <w:t>機制。</w:t>
      </w:r>
    </w:p>
    <w:p w:rsidR="003F6B1C" w:rsidRPr="00F62785" w:rsidRDefault="003F6B1C" w:rsidP="00F46465">
      <w:pPr>
        <w:snapToGrid w:val="0"/>
        <w:spacing w:line="320" w:lineRule="exact"/>
        <w:ind w:leftChars="270" w:left="1176" w:hangingChars="150" w:hanging="420"/>
        <w:jc w:val="both"/>
        <w:rPr>
          <w:rFonts w:hAnsi="標楷體"/>
          <w:bCs/>
          <w:szCs w:val="28"/>
        </w:rPr>
      </w:pPr>
      <w:r w:rsidRPr="00F62785">
        <w:rPr>
          <w:rFonts w:hAnsi="標楷體"/>
          <w:bCs/>
          <w:szCs w:val="28"/>
        </w:rPr>
        <w:t>11.107年視疫情狀況召開「因應腸病毒疫情醫療應變會議」，延續辦理106年本市醫療機構於腸病毒疫情流行期間關閉附設遊戲區及遊戲設施之政策；本年度分階段規劃執行說明如下：</w:t>
      </w:r>
    </w:p>
    <w:p w:rsidR="003F6B1C" w:rsidRPr="00F62785" w:rsidRDefault="00F46465" w:rsidP="00F46465">
      <w:pPr>
        <w:adjustRightInd w:val="0"/>
        <w:snapToGrid w:val="0"/>
        <w:spacing w:line="320" w:lineRule="exact"/>
        <w:ind w:leftChars="400" w:left="1736" w:hangingChars="220" w:hanging="616"/>
        <w:jc w:val="both"/>
        <w:rPr>
          <w:rFonts w:hAnsi="標楷體"/>
          <w:bCs/>
          <w:szCs w:val="28"/>
        </w:rPr>
      </w:pPr>
      <w:r>
        <w:rPr>
          <w:rFonts w:hAnsi="標楷體"/>
          <w:bCs/>
          <w:szCs w:val="28"/>
        </w:rPr>
        <w:t>（</w:t>
      </w:r>
      <w:r w:rsidR="003F6B1C" w:rsidRPr="00F62785">
        <w:rPr>
          <w:rFonts w:hAnsi="標楷體"/>
          <w:bCs/>
          <w:szCs w:val="28"/>
        </w:rPr>
        <w:t>1</w:t>
      </w:r>
      <w:r>
        <w:rPr>
          <w:rFonts w:hAnsi="標楷體"/>
          <w:bCs/>
          <w:szCs w:val="28"/>
        </w:rPr>
        <w:t>）</w:t>
      </w:r>
      <w:r w:rsidR="003F6B1C" w:rsidRPr="00F62785">
        <w:rPr>
          <w:rFonts w:hAnsi="標楷體"/>
          <w:bCs/>
          <w:szCs w:val="28"/>
        </w:rPr>
        <w:t>3月28日完成本市914家設有兒科、家醫科、耳鼻喉科之醫療</w:t>
      </w:r>
      <w:proofErr w:type="gramStart"/>
      <w:r w:rsidR="003F6B1C" w:rsidRPr="00F62785">
        <w:rPr>
          <w:rFonts w:hAnsi="標楷體"/>
          <w:bCs/>
          <w:szCs w:val="28"/>
        </w:rPr>
        <w:t>院所腸病毒</w:t>
      </w:r>
      <w:proofErr w:type="gramEnd"/>
      <w:r w:rsidR="003F6B1C" w:rsidRPr="00F62785">
        <w:rPr>
          <w:rFonts w:hAnsi="標楷體"/>
          <w:bCs/>
          <w:szCs w:val="28"/>
        </w:rPr>
        <w:t>防治整備查核。</w:t>
      </w:r>
    </w:p>
    <w:p w:rsidR="003F6B1C" w:rsidRPr="00F62785" w:rsidRDefault="00F46465" w:rsidP="00F46465">
      <w:pPr>
        <w:adjustRightInd w:val="0"/>
        <w:snapToGrid w:val="0"/>
        <w:spacing w:line="320" w:lineRule="exact"/>
        <w:ind w:leftChars="400" w:left="1736" w:hangingChars="220" w:hanging="616"/>
        <w:jc w:val="both"/>
        <w:rPr>
          <w:rFonts w:hAnsi="標楷體"/>
          <w:bCs/>
          <w:szCs w:val="28"/>
        </w:rPr>
      </w:pPr>
      <w:r>
        <w:rPr>
          <w:rFonts w:hAnsi="標楷體"/>
          <w:bCs/>
          <w:szCs w:val="28"/>
        </w:rPr>
        <w:t>（</w:t>
      </w:r>
      <w:r w:rsidR="003F6B1C" w:rsidRPr="00F62785">
        <w:rPr>
          <w:rFonts w:hAnsi="標楷體"/>
          <w:bCs/>
          <w:szCs w:val="28"/>
        </w:rPr>
        <w:t>2</w:t>
      </w:r>
      <w:r>
        <w:rPr>
          <w:rFonts w:hAnsi="標楷體"/>
          <w:bCs/>
          <w:szCs w:val="28"/>
        </w:rPr>
        <w:t>）</w:t>
      </w:r>
      <w:r w:rsidR="003F6B1C" w:rsidRPr="00F62785">
        <w:rPr>
          <w:rFonts w:hAnsi="標楷體"/>
          <w:bCs/>
          <w:szCs w:val="28"/>
        </w:rPr>
        <w:t>4月2日</w:t>
      </w:r>
      <w:r w:rsidR="007F205A" w:rsidRPr="00F62785">
        <w:rPr>
          <w:rFonts w:hAnsi="標楷體" w:hint="eastAsia"/>
          <w:bCs/>
          <w:szCs w:val="28"/>
        </w:rPr>
        <w:t>執行</w:t>
      </w:r>
      <w:r w:rsidR="003F6B1C" w:rsidRPr="00F62785">
        <w:rPr>
          <w:rFonts w:hAnsi="標楷體"/>
          <w:bCs/>
          <w:szCs w:val="28"/>
        </w:rPr>
        <w:t>本市設有兒童遊戲區及搖搖馬之醫療院所輔導訪查完成286家之醫療院所設有遊戲區</w:t>
      </w:r>
      <w:r>
        <w:rPr>
          <w:rFonts w:hAnsi="標楷體"/>
          <w:bCs/>
          <w:szCs w:val="28"/>
        </w:rPr>
        <w:t>（</w:t>
      </w:r>
      <w:r w:rsidR="003F6B1C" w:rsidRPr="00F62785">
        <w:rPr>
          <w:rFonts w:hAnsi="標楷體"/>
          <w:bCs/>
          <w:szCs w:val="28"/>
        </w:rPr>
        <w:t>36家</w:t>
      </w:r>
      <w:r>
        <w:rPr>
          <w:rFonts w:hAnsi="標楷體"/>
          <w:bCs/>
          <w:szCs w:val="28"/>
        </w:rPr>
        <w:t>）</w:t>
      </w:r>
      <w:r w:rsidR="003F6B1C" w:rsidRPr="00F62785">
        <w:rPr>
          <w:rFonts w:hAnsi="標楷體"/>
          <w:bCs/>
          <w:szCs w:val="28"/>
        </w:rPr>
        <w:t>及電動木馬</w:t>
      </w:r>
      <w:r>
        <w:rPr>
          <w:rFonts w:hAnsi="標楷體"/>
          <w:bCs/>
          <w:szCs w:val="28"/>
        </w:rPr>
        <w:t>（</w:t>
      </w:r>
      <w:r w:rsidR="003F6B1C" w:rsidRPr="00F62785">
        <w:rPr>
          <w:rFonts w:hAnsi="標楷體"/>
          <w:bCs/>
          <w:szCs w:val="28"/>
        </w:rPr>
        <w:t>250家</w:t>
      </w:r>
      <w:r>
        <w:rPr>
          <w:rFonts w:hAnsi="標楷體"/>
          <w:bCs/>
          <w:szCs w:val="28"/>
        </w:rPr>
        <w:t>）</w:t>
      </w:r>
      <w:r w:rsidR="003F6B1C" w:rsidRPr="00F62785">
        <w:rPr>
          <w:rFonts w:hAnsi="標楷體"/>
          <w:bCs/>
          <w:szCs w:val="28"/>
        </w:rPr>
        <w:t>包覆率達100%，4月30日搖搖馬業者與議長等代表召開</w:t>
      </w:r>
      <w:r w:rsidR="00B85677" w:rsidRPr="00F46465">
        <w:rPr>
          <w:rFonts w:hAnsi="標楷體" w:hint="eastAsia"/>
          <w:bCs/>
          <w:szCs w:val="28"/>
        </w:rPr>
        <w:t>「</w:t>
      </w:r>
      <w:r w:rsidR="003F6B1C" w:rsidRPr="00F62785">
        <w:rPr>
          <w:rFonts w:hAnsi="標楷體"/>
          <w:bCs/>
          <w:szCs w:val="28"/>
        </w:rPr>
        <w:t>高雄市醫療院所附屬遊樂設施之防疫協調會</w:t>
      </w:r>
      <w:r w:rsidR="00B85677" w:rsidRPr="00F46465">
        <w:rPr>
          <w:rFonts w:hAnsi="標楷體" w:hint="eastAsia"/>
          <w:bCs/>
          <w:szCs w:val="28"/>
        </w:rPr>
        <w:t>」</w:t>
      </w:r>
      <w:r w:rsidR="003F6B1C" w:rsidRPr="00F62785">
        <w:rPr>
          <w:rFonts w:hAnsi="標楷體"/>
          <w:bCs/>
          <w:szCs w:val="28"/>
        </w:rPr>
        <w:t>，5月24日啟動第2次調查搖搖馬關閉情形其關閉率降為93%，經</w:t>
      </w:r>
      <w:r w:rsidR="006355DF" w:rsidRPr="006355DF">
        <w:rPr>
          <w:rFonts w:hAnsi="標楷體" w:hint="eastAsia"/>
          <w:bCs/>
          <w:szCs w:val="28"/>
        </w:rPr>
        <w:t>衛生</w:t>
      </w:r>
      <w:r w:rsidR="003F6B1C" w:rsidRPr="00F62785">
        <w:rPr>
          <w:rFonts w:hAnsi="標楷體"/>
          <w:bCs/>
          <w:szCs w:val="28"/>
        </w:rPr>
        <w:t>局積極輔導提供說帖，截至目前已提升至</w:t>
      </w:r>
      <w:r w:rsidR="006355DF">
        <w:rPr>
          <w:rFonts w:hAnsi="標楷體" w:hint="eastAsia"/>
          <w:bCs/>
          <w:szCs w:val="28"/>
        </w:rPr>
        <w:t>100</w:t>
      </w:r>
      <w:r w:rsidR="003F6B1C" w:rsidRPr="00F62785">
        <w:rPr>
          <w:rFonts w:hAnsi="標楷體"/>
          <w:bCs/>
          <w:szCs w:val="28"/>
        </w:rPr>
        <w:t>%關閉率，並責成衛生所每星期回報關閉率並不定期聯合稽查輔導。</w:t>
      </w:r>
    </w:p>
    <w:p w:rsidR="003F6B1C" w:rsidRPr="00F62785" w:rsidRDefault="003F6B1C" w:rsidP="00F46465">
      <w:pPr>
        <w:snapToGrid w:val="0"/>
        <w:spacing w:line="320" w:lineRule="exact"/>
        <w:ind w:leftChars="270" w:left="1176" w:hangingChars="150" w:hanging="420"/>
        <w:jc w:val="both"/>
        <w:rPr>
          <w:rFonts w:hAnsi="標楷體"/>
          <w:bCs/>
          <w:szCs w:val="28"/>
        </w:rPr>
      </w:pPr>
      <w:r w:rsidRPr="00F62785">
        <w:rPr>
          <w:rFonts w:hAnsi="標楷體"/>
          <w:bCs/>
          <w:szCs w:val="28"/>
        </w:rPr>
        <w:t>12.107年1月至6月確定病例：霍亂0例、傷寒0例、桿菌性痢疾0例、阿米巴性痢疾18例（含境外移入8人），對通報及確診病例立即展開防疫措施，落實執行疫情調查</w:t>
      </w:r>
      <w:r w:rsidR="00000F41" w:rsidRPr="00F62785">
        <w:rPr>
          <w:rFonts w:hAnsi="標楷體" w:hint="eastAsia"/>
          <w:bCs/>
          <w:szCs w:val="28"/>
        </w:rPr>
        <w:t>、</w:t>
      </w:r>
      <w:r w:rsidRPr="00F62785">
        <w:rPr>
          <w:rFonts w:hAnsi="標楷體"/>
          <w:bCs/>
          <w:szCs w:val="28"/>
        </w:rPr>
        <w:t>環境消毒等防疫工作，均無發生社區及家庭群聚之次級感染。</w:t>
      </w:r>
    </w:p>
    <w:p w:rsidR="003F6B1C" w:rsidRPr="00F62785" w:rsidRDefault="003F6B1C" w:rsidP="00F46465">
      <w:pPr>
        <w:tabs>
          <w:tab w:val="left" w:pos="180"/>
        </w:tabs>
        <w:adjustRightInd w:val="0"/>
        <w:snapToGrid w:val="0"/>
        <w:spacing w:line="320" w:lineRule="exact"/>
        <w:ind w:firstLineChars="66" w:firstLine="185"/>
        <w:jc w:val="both"/>
        <w:rPr>
          <w:rFonts w:hAnsi="標楷體"/>
          <w:bCs/>
          <w:szCs w:val="28"/>
        </w:rPr>
      </w:pPr>
      <w:r w:rsidRPr="00F62785">
        <w:rPr>
          <w:rFonts w:hAnsi="標楷體"/>
          <w:bCs/>
          <w:szCs w:val="28"/>
        </w:rPr>
        <w:t>（六）新興傳染病防治作為</w:t>
      </w:r>
    </w:p>
    <w:p w:rsidR="003F6B1C" w:rsidRPr="00F46465" w:rsidRDefault="003F6B1C" w:rsidP="00F46465">
      <w:pPr>
        <w:snapToGrid w:val="0"/>
        <w:spacing w:line="320" w:lineRule="exact"/>
        <w:ind w:leftChars="270" w:left="1036" w:hangingChars="100" w:hanging="280"/>
        <w:jc w:val="both"/>
        <w:rPr>
          <w:rFonts w:hAnsi="標楷體"/>
          <w:bCs/>
          <w:szCs w:val="28"/>
        </w:rPr>
      </w:pPr>
      <w:r w:rsidRPr="00F46465">
        <w:rPr>
          <w:rFonts w:hAnsi="標楷體"/>
          <w:bCs/>
          <w:szCs w:val="28"/>
        </w:rPr>
        <w:t>1.107年1月召開「高雄市因應流感、禽畜流感暨新型A型流感流行疫情跨局處整備會議」，研商任務編組分工及執行相關防治作為。</w:t>
      </w:r>
    </w:p>
    <w:p w:rsidR="003F6B1C" w:rsidRPr="00F46465" w:rsidRDefault="003F6B1C" w:rsidP="00F46465">
      <w:pPr>
        <w:snapToGrid w:val="0"/>
        <w:spacing w:line="320" w:lineRule="exact"/>
        <w:ind w:leftChars="270" w:left="1036" w:hangingChars="100" w:hanging="280"/>
        <w:jc w:val="both"/>
        <w:rPr>
          <w:rFonts w:hAnsi="標楷體"/>
          <w:bCs/>
          <w:szCs w:val="28"/>
        </w:rPr>
      </w:pPr>
      <w:r w:rsidRPr="00F46465">
        <w:rPr>
          <w:rFonts w:hAnsi="標楷體"/>
          <w:bCs/>
          <w:szCs w:val="28"/>
        </w:rPr>
        <w:t>2.製作新型A型流感「懶人包」，函請各機關學校至</w:t>
      </w:r>
      <w:r w:rsidR="006355DF" w:rsidRPr="006355DF">
        <w:rPr>
          <w:rFonts w:hAnsi="標楷體" w:hint="eastAsia"/>
          <w:bCs/>
          <w:szCs w:val="28"/>
        </w:rPr>
        <w:t>衛生</w:t>
      </w:r>
      <w:r w:rsidRPr="00F46465">
        <w:rPr>
          <w:rFonts w:hAnsi="標楷體"/>
          <w:bCs/>
          <w:szCs w:val="28"/>
        </w:rPr>
        <w:t>局網站下載並逕行宣導；亦針對來台旅人製作「旅遊版懶人包」，提供觀光局轉知旅行社及同業公會。</w:t>
      </w:r>
    </w:p>
    <w:p w:rsidR="003F6B1C" w:rsidRPr="00F46465" w:rsidRDefault="003F6B1C" w:rsidP="00F46465">
      <w:pPr>
        <w:snapToGrid w:val="0"/>
        <w:spacing w:line="320" w:lineRule="exact"/>
        <w:ind w:leftChars="270" w:left="1036" w:hangingChars="100" w:hanging="280"/>
        <w:jc w:val="both"/>
        <w:rPr>
          <w:rFonts w:hAnsi="標楷體"/>
          <w:bCs/>
          <w:szCs w:val="28"/>
        </w:rPr>
      </w:pPr>
      <w:r w:rsidRPr="00F46465">
        <w:rPr>
          <w:rFonts w:hAnsi="標楷體"/>
          <w:bCs/>
          <w:szCs w:val="28"/>
        </w:rPr>
        <w:t>3.入境關懷-於小港機場國際航線之檢疫轉介站，對於自疫區來台旅</w:t>
      </w:r>
      <w:r w:rsidRPr="00F46465">
        <w:rPr>
          <w:rFonts w:hAnsi="標楷體"/>
          <w:bCs/>
          <w:szCs w:val="28"/>
        </w:rPr>
        <w:lastRenderedPageBreak/>
        <w:t>客及返國國人發放衛教懶人包與口罩，提醒落實防疫作為及就醫，107年1</w:t>
      </w:r>
      <w:r w:rsidR="00000F41" w:rsidRPr="00F46465">
        <w:rPr>
          <w:rFonts w:hAnsi="標楷體" w:hint="eastAsia"/>
          <w:bCs/>
          <w:szCs w:val="28"/>
        </w:rPr>
        <w:t>月</w:t>
      </w:r>
      <w:r w:rsidRPr="00F46465">
        <w:rPr>
          <w:rFonts w:hAnsi="標楷體"/>
          <w:bCs/>
          <w:szCs w:val="28"/>
        </w:rPr>
        <w:t>至6月共計發放33,191人次。</w:t>
      </w:r>
    </w:p>
    <w:p w:rsidR="003F6B1C" w:rsidRPr="00F62785" w:rsidRDefault="003F6B1C" w:rsidP="00F46465">
      <w:pPr>
        <w:tabs>
          <w:tab w:val="left" w:pos="180"/>
        </w:tabs>
        <w:adjustRightInd w:val="0"/>
        <w:snapToGrid w:val="0"/>
        <w:spacing w:line="320" w:lineRule="exact"/>
        <w:ind w:firstLineChars="66" w:firstLine="185"/>
        <w:jc w:val="both"/>
        <w:rPr>
          <w:rFonts w:hAnsi="標楷體"/>
          <w:bCs/>
          <w:szCs w:val="28"/>
        </w:rPr>
      </w:pPr>
      <w:r w:rsidRPr="00F62785">
        <w:rPr>
          <w:rFonts w:hAnsi="標楷體"/>
          <w:bCs/>
          <w:szCs w:val="28"/>
        </w:rPr>
        <w:t>（七）落實各項預防疫苗接種</w:t>
      </w:r>
      <w:r w:rsidR="00F46465">
        <w:rPr>
          <w:rFonts w:hAnsi="標楷體"/>
          <w:bCs/>
          <w:szCs w:val="28"/>
        </w:rPr>
        <w:t>（</w:t>
      </w:r>
      <w:r w:rsidRPr="00F62785">
        <w:rPr>
          <w:rFonts w:hAnsi="標楷體"/>
          <w:bCs/>
          <w:szCs w:val="28"/>
        </w:rPr>
        <w:t>107年1</w:t>
      </w:r>
      <w:r w:rsidR="00000F41" w:rsidRPr="00F62785">
        <w:rPr>
          <w:rFonts w:hAnsi="標楷體" w:hint="eastAsia"/>
          <w:bCs/>
          <w:szCs w:val="28"/>
        </w:rPr>
        <w:t>月</w:t>
      </w:r>
      <w:r w:rsidRPr="00F62785">
        <w:rPr>
          <w:rFonts w:hAnsi="標楷體"/>
          <w:bCs/>
          <w:szCs w:val="28"/>
        </w:rPr>
        <w:t>至6月</w:t>
      </w:r>
      <w:r w:rsidR="00F46465">
        <w:rPr>
          <w:rFonts w:hAnsi="標楷體"/>
          <w:bCs/>
          <w:szCs w:val="28"/>
        </w:rPr>
        <w:t>）</w:t>
      </w:r>
    </w:p>
    <w:p w:rsidR="006355DF" w:rsidRPr="006355DF" w:rsidRDefault="003F6B1C" w:rsidP="006355DF">
      <w:pPr>
        <w:adjustRightInd w:val="0"/>
        <w:snapToGrid w:val="0"/>
        <w:spacing w:line="300" w:lineRule="exact"/>
        <w:ind w:leftChars="270" w:left="1036" w:hangingChars="100" w:hanging="280"/>
        <w:jc w:val="both"/>
        <w:rPr>
          <w:rFonts w:hAnsi="標楷體"/>
          <w:bCs/>
          <w:szCs w:val="28"/>
        </w:rPr>
      </w:pPr>
      <w:r w:rsidRPr="006355DF">
        <w:rPr>
          <w:rFonts w:hAnsi="標楷體"/>
          <w:bCs/>
          <w:szCs w:val="28"/>
        </w:rPr>
        <w:t>1.</w:t>
      </w:r>
      <w:r w:rsidR="006355DF" w:rsidRPr="006355DF">
        <w:rPr>
          <w:rFonts w:hAnsi="標楷體" w:hint="eastAsia"/>
          <w:bCs/>
          <w:szCs w:val="28"/>
        </w:rPr>
        <w:t>卡介苗疫苗：</w:t>
      </w:r>
      <w:r w:rsidR="006355DF" w:rsidRPr="006355DF">
        <w:rPr>
          <w:rFonts w:hAnsi="標楷體"/>
          <w:bCs/>
          <w:szCs w:val="28"/>
        </w:rPr>
        <w:t>95.54%</w:t>
      </w:r>
      <w:r w:rsidR="006355DF" w:rsidRPr="006355DF">
        <w:rPr>
          <w:rFonts w:hAnsi="標楷體" w:hint="eastAsia"/>
          <w:bCs/>
          <w:szCs w:val="28"/>
        </w:rPr>
        <w:t>。</w:t>
      </w:r>
    </w:p>
    <w:p w:rsidR="006355DF" w:rsidRPr="006355DF" w:rsidRDefault="006355DF" w:rsidP="006355DF">
      <w:pPr>
        <w:adjustRightInd w:val="0"/>
        <w:snapToGrid w:val="0"/>
        <w:spacing w:line="300" w:lineRule="exact"/>
        <w:ind w:leftChars="270" w:left="1036" w:hangingChars="100" w:hanging="280"/>
        <w:jc w:val="both"/>
        <w:rPr>
          <w:rFonts w:hAnsi="標楷體"/>
          <w:bCs/>
          <w:szCs w:val="28"/>
        </w:rPr>
      </w:pPr>
      <w:r w:rsidRPr="006355DF">
        <w:rPr>
          <w:rFonts w:hAnsi="標楷體"/>
          <w:bCs/>
          <w:szCs w:val="28"/>
        </w:rPr>
        <w:t>2.</w:t>
      </w:r>
      <w:r w:rsidRPr="006355DF">
        <w:rPr>
          <w:rFonts w:hAnsi="標楷體" w:hint="eastAsia"/>
          <w:bCs/>
          <w:szCs w:val="28"/>
        </w:rPr>
        <w:t>水痘疫苗：</w:t>
      </w:r>
      <w:r w:rsidRPr="006355DF">
        <w:rPr>
          <w:rFonts w:hAnsi="標楷體"/>
          <w:bCs/>
          <w:szCs w:val="28"/>
        </w:rPr>
        <w:t>97.79%</w:t>
      </w:r>
      <w:r w:rsidRPr="006355DF">
        <w:rPr>
          <w:rFonts w:hAnsi="標楷體" w:hint="eastAsia"/>
          <w:bCs/>
          <w:szCs w:val="28"/>
        </w:rPr>
        <w:t>。</w:t>
      </w:r>
    </w:p>
    <w:p w:rsidR="006355DF" w:rsidRPr="006355DF" w:rsidRDefault="006355DF" w:rsidP="006355DF">
      <w:pPr>
        <w:adjustRightInd w:val="0"/>
        <w:snapToGrid w:val="0"/>
        <w:spacing w:line="300" w:lineRule="exact"/>
        <w:ind w:leftChars="270" w:left="1036" w:hangingChars="100" w:hanging="280"/>
        <w:jc w:val="both"/>
        <w:rPr>
          <w:rFonts w:hAnsi="標楷體"/>
          <w:bCs/>
          <w:szCs w:val="28"/>
        </w:rPr>
      </w:pPr>
      <w:r w:rsidRPr="006355DF">
        <w:rPr>
          <w:rFonts w:hAnsi="標楷體"/>
          <w:bCs/>
          <w:szCs w:val="28"/>
        </w:rPr>
        <w:t>3.</w:t>
      </w:r>
      <w:r w:rsidRPr="006355DF">
        <w:rPr>
          <w:rFonts w:hAnsi="標楷體" w:hint="eastAsia"/>
          <w:bCs/>
          <w:szCs w:val="28"/>
        </w:rPr>
        <w:t>麻疹腮腺炎德國麻疹疫苗：</w:t>
      </w:r>
      <w:r w:rsidRPr="006355DF">
        <w:rPr>
          <w:rFonts w:hAnsi="標楷體"/>
          <w:bCs/>
          <w:szCs w:val="28"/>
        </w:rPr>
        <w:t>95.83%</w:t>
      </w:r>
      <w:r w:rsidRPr="006355DF">
        <w:rPr>
          <w:rFonts w:hAnsi="標楷體" w:hint="eastAsia"/>
          <w:bCs/>
          <w:szCs w:val="28"/>
        </w:rPr>
        <w:t>。</w:t>
      </w:r>
    </w:p>
    <w:p w:rsidR="006355DF" w:rsidRPr="006355DF" w:rsidRDefault="006355DF" w:rsidP="006355DF">
      <w:pPr>
        <w:adjustRightInd w:val="0"/>
        <w:snapToGrid w:val="0"/>
        <w:spacing w:line="300" w:lineRule="exact"/>
        <w:ind w:leftChars="270" w:left="1036" w:hangingChars="100" w:hanging="280"/>
        <w:jc w:val="both"/>
        <w:rPr>
          <w:rFonts w:hAnsi="標楷體"/>
          <w:bCs/>
          <w:szCs w:val="28"/>
        </w:rPr>
      </w:pPr>
      <w:r w:rsidRPr="006355DF">
        <w:rPr>
          <w:rFonts w:hAnsi="標楷體"/>
          <w:bCs/>
          <w:szCs w:val="28"/>
        </w:rPr>
        <w:t>4.B</w:t>
      </w:r>
      <w:r w:rsidRPr="006355DF">
        <w:rPr>
          <w:rFonts w:hAnsi="標楷體" w:hint="eastAsia"/>
          <w:bCs/>
          <w:szCs w:val="28"/>
        </w:rPr>
        <w:t>型肝炎疫苗：</w:t>
      </w:r>
      <w:r w:rsidRPr="006355DF">
        <w:rPr>
          <w:rFonts w:hAnsi="標楷體"/>
          <w:bCs/>
          <w:szCs w:val="28"/>
        </w:rPr>
        <w:t>98.76%</w:t>
      </w:r>
      <w:r w:rsidRPr="006355DF">
        <w:rPr>
          <w:rFonts w:hAnsi="標楷體" w:hint="eastAsia"/>
          <w:bCs/>
          <w:szCs w:val="28"/>
        </w:rPr>
        <w:t>。</w:t>
      </w:r>
    </w:p>
    <w:p w:rsidR="006355DF" w:rsidRPr="006355DF" w:rsidRDefault="006355DF" w:rsidP="006355DF">
      <w:pPr>
        <w:adjustRightInd w:val="0"/>
        <w:snapToGrid w:val="0"/>
        <w:spacing w:line="300" w:lineRule="exact"/>
        <w:ind w:leftChars="270" w:left="1036" w:hangingChars="100" w:hanging="280"/>
        <w:jc w:val="both"/>
        <w:rPr>
          <w:rFonts w:hAnsi="標楷體"/>
          <w:bCs/>
          <w:szCs w:val="28"/>
        </w:rPr>
      </w:pPr>
      <w:r w:rsidRPr="006355DF">
        <w:rPr>
          <w:rFonts w:hAnsi="標楷體"/>
          <w:bCs/>
          <w:szCs w:val="28"/>
        </w:rPr>
        <w:t>5.</w:t>
      </w:r>
      <w:r w:rsidRPr="006355DF">
        <w:rPr>
          <w:rFonts w:hAnsi="標楷體" w:hint="eastAsia"/>
          <w:bCs/>
          <w:szCs w:val="28"/>
        </w:rPr>
        <w:t>五合</w:t>
      </w:r>
      <w:proofErr w:type="gramStart"/>
      <w:r w:rsidRPr="006355DF">
        <w:rPr>
          <w:rFonts w:hAnsi="標楷體" w:hint="eastAsia"/>
          <w:bCs/>
          <w:szCs w:val="28"/>
        </w:rPr>
        <w:t>一</w:t>
      </w:r>
      <w:proofErr w:type="gramEnd"/>
      <w:r w:rsidRPr="006355DF">
        <w:rPr>
          <w:rFonts w:hAnsi="標楷體" w:hint="eastAsia"/>
          <w:bCs/>
          <w:szCs w:val="28"/>
        </w:rPr>
        <w:t>疫苗混合疫苗</w:t>
      </w:r>
      <w:r w:rsidRPr="006355DF">
        <w:rPr>
          <w:rFonts w:hAnsi="標楷體"/>
          <w:bCs/>
          <w:szCs w:val="28"/>
        </w:rPr>
        <w:t>(</w:t>
      </w:r>
      <w:r w:rsidRPr="006355DF">
        <w:rPr>
          <w:rFonts w:hAnsi="標楷體" w:hint="eastAsia"/>
          <w:bCs/>
          <w:szCs w:val="28"/>
        </w:rPr>
        <w:t>白喉、破傷風、非細胞性百日咳、</w:t>
      </w:r>
      <w:r w:rsidRPr="006355DF">
        <w:rPr>
          <w:rFonts w:hAnsi="標楷體"/>
          <w:bCs/>
          <w:szCs w:val="28"/>
        </w:rPr>
        <w:t>b</w:t>
      </w:r>
      <w:proofErr w:type="gramStart"/>
      <w:r w:rsidRPr="006355DF">
        <w:rPr>
          <w:rFonts w:hAnsi="標楷體" w:hint="eastAsia"/>
          <w:bCs/>
          <w:szCs w:val="28"/>
        </w:rPr>
        <w:t>型嗜血</w:t>
      </w:r>
      <w:proofErr w:type="gramEnd"/>
      <w:r w:rsidRPr="006355DF">
        <w:rPr>
          <w:rFonts w:hAnsi="標楷體" w:hint="eastAsia"/>
          <w:bCs/>
          <w:szCs w:val="28"/>
        </w:rPr>
        <w:t>桿菌、</w:t>
      </w:r>
      <w:proofErr w:type="gramStart"/>
      <w:r w:rsidRPr="006355DF">
        <w:rPr>
          <w:rFonts w:hAnsi="標楷體" w:hint="eastAsia"/>
          <w:bCs/>
          <w:szCs w:val="28"/>
        </w:rPr>
        <w:t>不</w:t>
      </w:r>
      <w:proofErr w:type="gramEnd"/>
      <w:r w:rsidRPr="006355DF">
        <w:rPr>
          <w:rFonts w:hAnsi="標楷體" w:hint="eastAsia"/>
          <w:bCs/>
          <w:szCs w:val="28"/>
        </w:rPr>
        <w:t>活化小兒麻痺</w:t>
      </w:r>
      <w:r w:rsidRPr="006355DF">
        <w:rPr>
          <w:rFonts w:hAnsi="標楷體"/>
          <w:bCs/>
          <w:szCs w:val="28"/>
        </w:rPr>
        <w:t>)</w:t>
      </w:r>
      <w:r w:rsidRPr="006355DF">
        <w:rPr>
          <w:rFonts w:hAnsi="標楷體" w:hint="eastAsia"/>
          <w:bCs/>
          <w:szCs w:val="28"/>
        </w:rPr>
        <w:t>：</w:t>
      </w:r>
      <w:r w:rsidRPr="006355DF">
        <w:rPr>
          <w:rFonts w:hAnsi="標楷體"/>
          <w:bCs/>
          <w:szCs w:val="28"/>
        </w:rPr>
        <w:t>98.43%</w:t>
      </w:r>
      <w:r w:rsidRPr="006355DF">
        <w:rPr>
          <w:rFonts w:hAnsi="標楷體" w:hint="eastAsia"/>
          <w:bCs/>
          <w:szCs w:val="28"/>
        </w:rPr>
        <w:t>。</w:t>
      </w:r>
    </w:p>
    <w:p w:rsidR="004F3A81" w:rsidRPr="00F62785" w:rsidRDefault="004F3A81" w:rsidP="00087FC5">
      <w:pPr>
        <w:tabs>
          <w:tab w:val="left" w:pos="180"/>
        </w:tabs>
        <w:adjustRightInd w:val="0"/>
        <w:snapToGrid w:val="0"/>
        <w:spacing w:line="320" w:lineRule="exact"/>
        <w:jc w:val="both"/>
        <w:rPr>
          <w:rFonts w:hAnsi="標楷體"/>
          <w:bCs/>
          <w:szCs w:val="28"/>
        </w:rPr>
      </w:pPr>
    </w:p>
    <w:p w:rsidR="002D662E" w:rsidRPr="00F46465" w:rsidRDefault="002D662E"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二、強化緊急醫療救護</w:t>
      </w:r>
    </w:p>
    <w:p w:rsidR="00841E3F" w:rsidRPr="00F62785" w:rsidRDefault="00841E3F" w:rsidP="00F46465">
      <w:pPr>
        <w:tabs>
          <w:tab w:val="left" w:pos="180"/>
        </w:tabs>
        <w:adjustRightInd w:val="0"/>
        <w:snapToGrid w:val="0"/>
        <w:spacing w:line="320" w:lineRule="exact"/>
        <w:ind w:leftChars="55" w:left="280" w:hangingChars="45" w:hanging="126"/>
        <w:jc w:val="both"/>
        <w:rPr>
          <w:rFonts w:hAnsi="標楷體"/>
          <w:bCs/>
          <w:szCs w:val="28"/>
        </w:rPr>
      </w:pPr>
      <w:r w:rsidRPr="00F62785">
        <w:rPr>
          <w:rFonts w:hAnsi="標楷體"/>
          <w:bCs/>
          <w:szCs w:val="28"/>
        </w:rPr>
        <w:t>（一）提升緊急醫療救護服務品質</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1.救護車普查</w:t>
      </w:r>
    </w:p>
    <w:p w:rsidR="00841E3F" w:rsidRPr="00F62785" w:rsidRDefault="006355DF" w:rsidP="00F46465">
      <w:pPr>
        <w:snapToGrid w:val="0"/>
        <w:spacing w:line="320" w:lineRule="exact"/>
        <w:ind w:leftChars="380" w:left="1064"/>
        <w:jc w:val="both"/>
        <w:rPr>
          <w:rFonts w:hAnsi="標楷體"/>
          <w:bCs/>
          <w:szCs w:val="28"/>
        </w:rPr>
      </w:pPr>
      <w:r w:rsidRPr="006355DF">
        <w:rPr>
          <w:rFonts w:hAnsi="標楷體" w:hint="eastAsia"/>
          <w:bCs/>
          <w:szCs w:val="28"/>
        </w:rPr>
        <w:t>本市救護車共254輛，107年1月至6月辦理定期檢查208車次、攔檢56次、機構普查69家次，皆符合規定。</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2.掌握災害潛勢危險地區洗腎病患及接近預產期孕婦名冊，衛生所與區公所針對名冊進行比對、更新，確保資料完整性，於災害來臨時預警撤離該等人員，降低生命安全威脅。</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3.鑒於颱風或強降雨造成水災災情，考量各區地理、氣候之差異性，再次重申並督導轄區衛生所依「災情評估表」回報作業頻率，以確切掌握各區災害情形。</w:t>
      </w:r>
    </w:p>
    <w:p w:rsidR="00841E3F" w:rsidRPr="00F4646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4.提升</w:t>
      </w:r>
      <w:r w:rsidRPr="00F46465">
        <w:rPr>
          <w:rFonts w:hAnsi="標楷體"/>
          <w:bCs/>
          <w:szCs w:val="28"/>
        </w:rPr>
        <w:t>醫療救護品質及</w:t>
      </w:r>
      <w:r w:rsidRPr="00F62785">
        <w:rPr>
          <w:rFonts w:hAnsi="標楷體"/>
          <w:bCs/>
          <w:szCs w:val="28"/>
        </w:rPr>
        <w:t>緊急應變能力</w:t>
      </w:r>
    </w:p>
    <w:p w:rsidR="00841E3F" w:rsidRPr="00F46465" w:rsidRDefault="00F46465" w:rsidP="00F46465">
      <w:pPr>
        <w:adjustRightInd w:val="0"/>
        <w:snapToGrid w:val="0"/>
        <w:spacing w:line="320" w:lineRule="exact"/>
        <w:ind w:leftChars="350" w:left="1680" w:hangingChars="250" w:hanging="700"/>
        <w:jc w:val="both"/>
        <w:rPr>
          <w:rFonts w:hAnsi="標楷體"/>
          <w:bCs/>
          <w:szCs w:val="28"/>
        </w:rPr>
      </w:pPr>
      <w:r w:rsidRPr="00F46465">
        <w:rPr>
          <w:rFonts w:hAnsi="標楷體"/>
          <w:bCs/>
          <w:szCs w:val="28"/>
        </w:rPr>
        <w:t>（</w:t>
      </w:r>
      <w:r w:rsidR="00841E3F" w:rsidRPr="00F46465">
        <w:rPr>
          <w:rFonts w:hAnsi="標楷體"/>
          <w:bCs/>
          <w:szCs w:val="28"/>
        </w:rPr>
        <w:t>1</w:t>
      </w:r>
      <w:r w:rsidRPr="00F46465">
        <w:rPr>
          <w:rFonts w:hAnsi="標楷體"/>
          <w:bCs/>
          <w:szCs w:val="28"/>
        </w:rPr>
        <w:t>）</w:t>
      </w:r>
      <w:r w:rsidR="00841E3F" w:rsidRPr="00F46465">
        <w:rPr>
          <w:rFonts w:hAnsi="標楷體"/>
          <w:bCs/>
          <w:szCs w:val="28"/>
        </w:rPr>
        <w:t>107年1月至</w:t>
      </w:r>
      <w:r w:rsidR="006355DF">
        <w:rPr>
          <w:rFonts w:hAnsi="標楷體" w:hint="eastAsia"/>
          <w:bCs/>
          <w:szCs w:val="28"/>
        </w:rPr>
        <w:t>6</w:t>
      </w:r>
      <w:r w:rsidR="00841E3F" w:rsidRPr="00F46465">
        <w:rPr>
          <w:rFonts w:hAnsi="標楷體"/>
          <w:bCs/>
          <w:szCs w:val="28"/>
        </w:rPr>
        <w:t>月配合市府相關局處辦理災害防救演習5場，督導各急救責任醫院擇定災害類型辦理2場災害應變演習，強化其緊急應變能力。另督導衛生福利部旗山醫院辦理「107年醫學中心或重度級急救責任醫院支援離島及醫療資源不足地區醫院緊急醫療照護服務獎勵計畫」，及旗津醫院申請「107年醫療資源不足地區改善計畫」。</w:t>
      </w:r>
    </w:p>
    <w:p w:rsidR="00841E3F" w:rsidRPr="00F46465" w:rsidRDefault="00F46465" w:rsidP="00F46465">
      <w:pPr>
        <w:adjustRightInd w:val="0"/>
        <w:snapToGrid w:val="0"/>
        <w:spacing w:line="320" w:lineRule="exact"/>
        <w:ind w:leftChars="350" w:left="1680" w:hangingChars="250" w:hanging="700"/>
        <w:jc w:val="both"/>
        <w:rPr>
          <w:rFonts w:hAnsi="標楷體"/>
          <w:bCs/>
          <w:szCs w:val="28"/>
        </w:rPr>
      </w:pPr>
      <w:r w:rsidRPr="00F46465">
        <w:rPr>
          <w:rFonts w:hAnsi="標楷體"/>
          <w:bCs/>
          <w:szCs w:val="28"/>
        </w:rPr>
        <w:t>（</w:t>
      </w:r>
      <w:r w:rsidR="00841E3F" w:rsidRPr="00F46465">
        <w:rPr>
          <w:rFonts w:hAnsi="標楷體"/>
          <w:bCs/>
          <w:szCs w:val="28"/>
        </w:rPr>
        <w:t>2</w:t>
      </w:r>
      <w:r w:rsidRPr="00F46465">
        <w:rPr>
          <w:rFonts w:hAnsi="標楷體"/>
          <w:bCs/>
          <w:szCs w:val="28"/>
        </w:rPr>
        <w:t>）</w:t>
      </w:r>
      <w:r w:rsidR="00841E3F" w:rsidRPr="00F46465">
        <w:rPr>
          <w:rFonts w:hAnsi="標楷體"/>
          <w:bCs/>
          <w:szCs w:val="28"/>
        </w:rPr>
        <w:t>輔導急救責任醫院通過「緊急醫療能力分級評定</w:t>
      </w:r>
      <w:r w:rsidR="00696479" w:rsidRPr="00F46465">
        <w:rPr>
          <w:rFonts w:hAnsi="標楷體"/>
          <w:bCs/>
          <w:szCs w:val="28"/>
        </w:rPr>
        <w:t>」</w:t>
      </w:r>
      <w:r w:rsidR="00841E3F" w:rsidRPr="00F46465">
        <w:rPr>
          <w:rFonts w:hAnsi="標楷體"/>
          <w:bCs/>
          <w:szCs w:val="28"/>
        </w:rPr>
        <w:t>，落實緊急傷病患雙向轉診，於</w:t>
      </w:r>
      <w:r w:rsidR="00696479" w:rsidRPr="00F46465">
        <w:rPr>
          <w:rFonts w:hAnsi="標楷體" w:hint="eastAsia"/>
          <w:bCs/>
          <w:szCs w:val="28"/>
        </w:rPr>
        <w:t>107年</w:t>
      </w:r>
      <w:r w:rsidR="00841E3F" w:rsidRPr="00F46465">
        <w:rPr>
          <w:rFonts w:hAnsi="標楷體"/>
          <w:bCs/>
          <w:szCs w:val="28"/>
        </w:rPr>
        <w:t>3</w:t>
      </w:r>
      <w:r w:rsidR="00696479" w:rsidRPr="00F46465">
        <w:rPr>
          <w:rFonts w:hAnsi="標楷體" w:hint="eastAsia"/>
          <w:bCs/>
          <w:szCs w:val="28"/>
        </w:rPr>
        <w:t>月至</w:t>
      </w:r>
      <w:r w:rsidR="00841E3F" w:rsidRPr="00F46465">
        <w:rPr>
          <w:rFonts w:hAnsi="標楷體"/>
          <w:bCs/>
          <w:szCs w:val="28"/>
        </w:rPr>
        <w:t>4月參加提</w:t>
      </w:r>
      <w:r w:rsidR="00696479" w:rsidRPr="00F46465">
        <w:rPr>
          <w:rFonts w:hAnsi="標楷體" w:hint="eastAsia"/>
          <w:bCs/>
          <w:szCs w:val="28"/>
        </w:rPr>
        <w:t>升</w:t>
      </w:r>
      <w:proofErr w:type="gramStart"/>
      <w:r w:rsidR="00841E3F" w:rsidRPr="00F46465">
        <w:rPr>
          <w:rFonts w:hAnsi="標楷體"/>
          <w:bCs/>
          <w:szCs w:val="28"/>
        </w:rPr>
        <w:t>急診暨轉診</w:t>
      </w:r>
      <w:proofErr w:type="gramEnd"/>
      <w:r w:rsidR="00841E3F" w:rsidRPr="00F46465">
        <w:rPr>
          <w:rFonts w:hAnsi="標楷體"/>
          <w:bCs/>
          <w:szCs w:val="28"/>
        </w:rPr>
        <w:t>品質會議檢討及委員會議，督導本市醫學中心急診檢傷一、二級傷病患24及48小時滯留率。與消防局、高雄醫學大學附設中和紀念醫院等參加總統盃黑客松競賽，以「救急救難一站通」專案榮獲TOP5卓越團隊獎。</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5.推動自動體外心臟電擊去顫器（AED）設置及CPR+AED急救教育</w:t>
      </w:r>
    </w:p>
    <w:p w:rsidR="006355DF" w:rsidRPr="006355DF" w:rsidRDefault="00F46465" w:rsidP="006355DF">
      <w:pPr>
        <w:adjustRightInd w:val="0"/>
        <w:snapToGrid w:val="0"/>
        <w:spacing w:line="320" w:lineRule="exact"/>
        <w:ind w:leftChars="350" w:left="1680" w:hangingChars="250" w:hanging="700"/>
        <w:jc w:val="both"/>
        <w:rPr>
          <w:rFonts w:hAnsi="標楷體"/>
          <w:bCs/>
          <w:szCs w:val="28"/>
        </w:rPr>
      </w:pPr>
      <w:r w:rsidRPr="00F46465">
        <w:rPr>
          <w:rFonts w:hAnsi="標楷體"/>
          <w:bCs/>
          <w:szCs w:val="28"/>
        </w:rPr>
        <w:t>（</w:t>
      </w:r>
      <w:r w:rsidR="00841E3F" w:rsidRPr="00F46465">
        <w:rPr>
          <w:rFonts w:hAnsi="標楷體"/>
          <w:bCs/>
          <w:szCs w:val="28"/>
        </w:rPr>
        <w:t>1</w:t>
      </w:r>
      <w:r w:rsidRPr="00F46465">
        <w:rPr>
          <w:rFonts w:hAnsi="標楷體"/>
          <w:bCs/>
          <w:szCs w:val="28"/>
        </w:rPr>
        <w:t>）</w:t>
      </w:r>
      <w:r w:rsidR="006355DF" w:rsidRPr="006355DF">
        <w:rPr>
          <w:rFonts w:hAnsi="標楷體" w:hint="eastAsia"/>
          <w:bCs/>
          <w:szCs w:val="28"/>
        </w:rPr>
        <w:t>截至107年6月，本市AED總數共計1,439台，其中1,225台設置於高鐵站、機場、捷運站、學校、飯店、公園、運動場所、衛生所及企業單位，214台配置於本市消防局救護車及部分民間救護車。</w:t>
      </w:r>
    </w:p>
    <w:p w:rsidR="006355DF" w:rsidRPr="006355DF" w:rsidRDefault="006355DF" w:rsidP="006355DF">
      <w:pPr>
        <w:adjustRightInd w:val="0"/>
        <w:snapToGrid w:val="0"/>
        <w:spacing w:line="320" w:lineRule="exact"/>
        <w:ind w:leftChars="350" w:left="1680" w:hangingChars="250" w:hanging="700"/>
        <w:jc w:val="both"/>
        <w:rPr>
          <w:rFonts w:hAnsi="標楷體"/>
          <w:bCs/>
          <w:szCs w:val="28"/>
        </w:rPr>
      </w:pPr>
      <w:r w:rsidRPr="00F46465">
        <w:rPr>
          <w:rFonts w:hAnsi="標楷體"/>
          <w:bCs/>
          <w:szCs w:val="28"/>
        </w:rPr>
        <w:t>（</w:t>
      </w:r>
      <w:r>
        <w:rPr>
          <w:rFonts w:hAnsi="標楷體" w:hint="eastAsia"/>
          <w:bCs/>
          <w:szCs w:val="28"/>
        </w:rPr>
        <w:t>2</w:t>
      </w:r>
      <w:r w:rsidRPr="00F46465">
        <w:rPr>
          <w:rFonts w:hAnsi="標楷體"/>
          <w:bCs/>
          <w:szCs w:val="28"/>
        </w:rPr>
        <w:t>）</w:t>
      </w:r>
      <w:r w:rsidRPr="006355DF">
        <w:rPr>
          <w:rFonts w:hAnsi="標楷體" w:hint="eastAsia"/>
          <w:bCs/>
          <w:szCs w:val="28"/>
        </w:rPr>
        <w:t>107年1月至6月辦理全民CPR+AED急救教育訓練共106場，計6,318人次參加。</w:t>
      </w:r>
    </w:p>
    <w:p w:rsidR="006355DF" w:rsidRDefault="006355DF" w:rsidP="006355DF">
      <w:pPr>
        <w:adjustRightInd w:val="0"/>
        <w:snapToGrid w:val="0"/>
        <w:spacing w:line="320" w:lineRule="exact"/>
        <w:ind w:leftChars="350" w:left="1680" w:hangingChars="250" w:hanging="700"/>
        <w:jc w:val="both"/>
        <w:rPr>
          <w:rFonts w:hAnsi="標楷體"/>
          <w:bCs/>
          <w:szCs w:val="28"/>
        </w:rPr>
      </w:pPr>
      <w:r w:rsidRPr="00F46465">
        <w:rPr>
          <w:rFonts w:hAnsi="標楷體"/>
          <w:bCs/>
          <w:szCs w:val="28"/>
        </w:rPr>
        <w:t>（</w:t>
      </w:r>
      <w:r>
        <w:rPr>
          <w:rFonts w:hAnsi="標楷體" w:hint="eastAsia"/>
          <w:bCs/>
          <w:szCs w:val="28"/>
        </w:rPr>
        <w:t>3</w:t>
      </w:r>
      <w:r w:rsidRPr="00F46465">
        <w:rPr>
          <w:rFonts w:hAnsi="標楷體"/>
          <w:bCs/>
          <w:szCs w:val="28"/>
        </w:rPr>
        <w:t>）</w:t>
      </w:r>
      <w:proofErr w:type="gramStart"/>
      <w:r w:rsidRPr="006355DF">
        <w:rPr>
          <w:rFonts w:hAnsi="標楷體" w:hint="eastAsia"/>
          <w:bCs/>
          <w:szCs w:val="28"/>
        </w:rPr>
        <w:t>107</w:t>
      </w:r>
      <w:proofErr w:type="gramEnd"/>
      <w:r w:rsidRPr="006355DF">
        <w:rPr>
          <w:rFonts w:hAnsi="標楷體" w:hint="eastAsia"/>
          <w:bCs/>
          <w:szCs w:val="28"/>
        </w:rPr>
        <w:t>年度隨機抽查本市應設置AED之公共場所共17處，如：飯店、捷運站及運動休閒場所等，其AED耗材及設置皆符合規定。</w:t>
      </w:r>
    </w:p>
    <w:p w:rsidR="00841E3F" w:rsidRPr="006355DF" w:rsidRDefault="00841E3F" w:rsidP="006355DF">
      <w:pPr>
        <w:tabs>
          <w:tab w:val="left" w:pos="180"/>
        </w:tabs>
        <w:adjustRightInd w:val="0"/>
        <w:snapToGrid w:val="0"/>
        <w:spacing w:line="320" w:lineRule="exact"/>
        <w:ind w:leftChars="55" w:left="280" w:hangingChars="45" w:hanging="126"/>
        <w:jc w:val="both"/>
        <w:rPr>
          <w:rFonts w:hAnsi="標楷體"/>
          <w:bCs/>
          <w:szCs w:val="28"/>
        </w:rPr>
      </w:pPr>
      <w:r w:rsidRPr="00F62785">
        <w:rPr>
          <w:rFonts w:hAnsi="標楷體"/>
          <w:bCs/>
          <w:szCs w:val="28"/>
        </w:rPr>
        <w:lastRenderedPageBreak/>
        <w:t>（二）高雄市緊急醫療資訊整合中心</w:t>
      </w:r>
      <w:r w:rsidR="00F46465">
        <w:rPr>
          <w:rFonts w:hAnsi="標楷體"/>
          <w:bCs/>
          <w:szCs w:val="28"/>
        </w:rPr>
        <w:t>（</w:t>
      </w:r>
      <w:r w:rsidRPr="00F62785">
        <w:rPr>
          <w:rFonts w:hAnsi="標楷體"/>
          <w:bCs/>
          <w:szCs w:val="28"/>
        </w:rPr>
        <w:t>EMOC</w:t>
      </w:r>
      <w:r w:rsidR="00F46465">
        <w:rPr>
          <w:rFonts w:hAnsi="標楷體"/>
          <w:bCs/>
          <w:szCs w:val="28"/>
        </w:rPr>
        <w:t>）</w:t>
      </w:r>
      <w:r w:rsidRPr="00F62785">
        <w:rPr>
          <w:rFonts w:hAnsi="標楷體"/>
          <w:bCs/>
          <w:szCs w:val="28"/>
        </w:rPr>
        <w:t>成效</w:t>
      </w:r>
    </w:p>
    <w:p w:rsidR="00841E3F" w:rsidRPr="00F62785" w:rsidRDefault="006355DF" w:rsidP="00F46465">
      <w:pPr>
        <w:adjustRightInd w:val="0"/>
        <w:snapToGrid w:val="0"/>
        <w:spacing w:line="320" w:lineRule="exact"/>
        <w:ind w:leftChars="360" w:left="1008"/>
        <w:jc w:val="both"/>
        <w:rPr>
          <w:rFonts w:hAnsi="標楷體"/>
          <w:szCs w:val="28"/>
        </w:rPr>
      </w:pPr>
      <w:r w:rsidRPr="006355DF">
        <w:rPr>
          <w:rFonts w:hAnsi="標楷體" w:hint="eastAsia"/>
          <w:szCs w:val="28"/>
        </w:rPr>
        <w:t>107年1月至6月計監控8件災害事故、測試無線電設備4,543次(醫院4,278次、衛生所265次)，確保本市急救責任醫院通訊</w:t>
      </w:r>
      <w:proofErr w:type="gramStart"/>
      <w:r w:rsidRPr="006355DF">
        <w:rPr>
          <w:rFonts w:hAnsi="標楷體" w:hint="eastAsia"/>
          <w:szCs w:val="28"/>
        </w:rPr>
        <w:t>暢通，</w:t>
      </w:r>
      <w:proofErr w:type="gramEnd"/>
      <w:r w:rsidRPr="006355DF">
        <w:rPr>
          <w:rFonts w:hAnsi="標楷體" w:hint="eastAsia"/>
          <w:szCs w:val="28"/>
        </w:rPr>
        <w:t>另協助本市急救責任醫院轉診。</w:t>
      </w:r>
    </w:p>
    <w:p w:rsidR="00841E3F" w:rsidRPr="00F62785" w:rsidRDefault="00841E3F" w:rsidP="00F46465">
      <w:pPr>
        <w:widowControl/>
        <w:adjustRightInd w:val="0"/>
        <w:snapToGrid w:val="0"/>
        <w:spacing w:line="320" w:lineRule="exact"/>
        <w:ind w:left="280" w:hangingChars="100" w:hanging="280"/>
        <w:jc w:val="center"/>
        <w:rPr>
          <w:rFonts w:hAnsi="標楷體"/>
          <w:szCs w:val="28"/>
        </w:rPr>
      </w:pPr>
      <w:r w:rsidRPr="00F62785">
        <w:rPr>
          <w:rFonts w:hAnsi="標楷體"/>
          <w:szCs w:val="28"/>
        </w:rPr>
        <w:t>102年至107年1</w:t>
      </w:r>
      <w:r w:rsidR="009B133D" w:rsidRPr="00F62785">
        <w:rPr>
          <w:rFonts w:hAnsi="標楷體"/>
          <w:bCs/>
          <w:szCs w:val="28"/>
        </w:rPr>
        <w:t>至</w:t>
      </w:r>
      <w:r w:rsidR="006355DF">
        <w:rPr>
          <w:rFonts w:hAnsi="標楷體" w:hint="eastAsia"/>
          <w:szCs w:val="28"/>
        </w:rPr>
        <w:t>6</w:t>
      </w:r>
      <w:r w:rsidRPr="00F62785">
        <w:rPr>
          <w:rFonts w:hAnsi="標楷體"/>
          <w:szCs w:val="28"/>
        </w:rPr>
        <w:t>月EMOC任務辦理成果</w:t>
      </w:r>
    </w:p>
    <w:tbl>
      <w:tblPr>
        <w:tblW w:w="890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12"/>
        <w:gridCol w:w="1084"/>
        <w:gridCol w:w="1084"/>
        <w:gridCol w:w="1084"/>
        <w:gridCol w:w="1085"/>
        <w:gridCol w:w="1084"/>
        <w:gridCol w:w="1084"/>
        <w:gridCol w:w="1085"/>
      </w:tblGrid>
      <w:tr w:rsidR="00F46465" w:rsidRPr="00F46465" w:rsidTr="00F46465">
        <w:trPr>
          <w:trHeight w:val="315"/>
          <w:jc w:val="center"/>
        </w:trPr>
        <w:tc>
          <w:tcPr>
            <w:tcW w:w="1312"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工作項目</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102年</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103年</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104年</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105年</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106年</w:t>
            </w:r>
          </w:p>
        </w:tc>
        <w:tc>
          <w:tcPr>
            <w:tcW w:w="1084" w:type="dxa"/>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107年</w:t>
            </w:r>
          </w:p>
          <w:p w:rsidR="00841E3F" w:rsidRPr="00F46465" w:rsidRDefault="00841E3F" w:rsidP="006355DF">
            <w:pPr>
              <w:widowControl/>
              <w:adjustRightInd w:val="0"/>
              <w:snapToGrid w:val="0"/>
              <w:spacing w:line="320" w:lineRule="exact"/>
              <w:jc w:val="center"/>
              <w:rPr>
                <w:rFonts w:hAnsi="標楷體"/>
                <w:sz w:val="22"/>
                <w:szCs w:val="22"/>
              </w:rPr>
            </w:pPr>
            <w:r w:rsidRPr="009B133D">
              <w:rPr>
                <w:rFonts w:hAnsi="標楷體"/>
                <w:sz w:val="18"/>
                <w:szCs w:val="22"/>
              </w:rPr>
              <w:t>1</w:t>
            </w:r>
            <w:r w:rsidR="009B133D" w:rsidRPr="009B133D">
              <w:rPr>
                <w:rFonts w:hAnsi="標楷體"/>
                <w:sz w:val="18"/>
                <w:szCs w:val="22"/>
              </w:rPr>
              <w:t>月</w:t>
            </w:r>
            <w:r w:rsidR="009B133D" w:rsidRPr="009B133D">
              <w:rPr>
                <w:rFonts w:hAnsi="標楷體"/>
                <w:bCs/>
                <w:sz w:val="18"/>
                <w:szCs w:val="28"/>
              </w:rPr>
              <w:t>至</w:t>
            </w:r>
            <w:r w:rsidR="006355DF" w:rsidRPr="009B133D">
              <w:rPr>
                <w:rFonts w:hAnsi="標楷體" w:hint="eastAsia"/>
                <w:sz w:val="18"/>
                <w:szCs w:val="22"/>
              </w:rPr>
              <w:t>6</w:t>
            </w:r>
            <w:r w:rsidRPr="009B133D">
              <w:rPr>
                <w:rFonts w:hAnsi="標楷體"/>
                <w:sz w:val="18"/>
                <w:szCs w:val="22"/>
              </w:rPr>
              <w:t>月</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總計</w:t>
            </w:r>
          </w:p>
        </w:tc>
      </w:tr>
      <w:tr w:rsidR="00F46465" w:rsidRPr="00F46465" w:rsidTr="00F46465">
        <w:trPr>
          <w:trHeight w:val="321"/>
          <w:jc w:val="center"/>
        </w:trPr>
        <w:tc>
          <w:tcPr>
            <w:tcW w:w="1312"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監控災難事件</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29</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41</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20</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29</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31</w:t>
            </w:r>
          </w:p>
        </w:tc>
        <w:tc>
          <w:tcPr>
            <w:tcW w:w="1084" w:type="dxa"/>
            <w:vAlign w:val="center"/>
          </w:tcPr>
          <w:p w:rsidR="00841E3F" w:rsidRPr="00F46465" w:rsidRDefault="006355DF" w:rsidP="00F46465">
            <w:pPr>
              <w:widowControl/>
              <w:adjustRightInd w:val="0"/>
              <w:snapToGrid w:val="0"/>
              <w:spacing w:line="320" w:lineRule="exact"/>
              <w:jc w:val="center"/>
              <w:rPr>
                <w:rFonts w:hAnsi="標楷體"/>
                <w:sz w:val="22"/>
                <w:szCs w:val="22"/>
              </w:rPr>
            </w:pPr>
            <w:r>
              <w:rPr>
                <w:rFonts w:hAnsi="標楷體" w:hint="eastAsia"/>
                <w:sz w:val="22"/>
                <w:szCs w:val="22"/>
              </w:rPr>
              <w:t>8</w:t>
            </w:r>
          </w:p>
        </w:tc>
        <w:tc>
          <w:tcPr>
            <w:tcW w:w="1085" w:type="dxa"/>
            <w:shd w:val="clear" w:color="auto" w:fill="auto"/>
            <w:vAlign w:val="center"/>
          </w:tcPr>
          <w:p w:rsidR="00841E3F" w:rsidRPr="00F46465" w:rsidRDefault="00841E3F" w:rsidP="006355DF">
            <w:pPr>
              <w:widowControl/>
              <w:adjustRightInd w:val="0"/>
              <w:snapToGrid w:val="0"/>
              <w:spacing w:line="320" w:lineRule="exact"/>
              <w:jc w:val="center"/>
              <w:rPr>
                <w:rFonts w:hAnsi="標楷體"/>
                <w:sz w:val="22"/>
                <w:szCs w:val="22"/>
              </w:rPr>
            </w:pPr>
            <w:r w:rsidRPr="00F46465">
              <w:rPr>
                <w:rFonts w:hAnsi="標楷體"/>
                <w:sz w:val="22"/>
                <w:szCs w:val="22"/>
              </w:rPr>
              <w:t>1</w:t>
            </w:r>
            <w:r w:rsidR="006355DF">
              <w:rPr>
                <w:rFonts w:hAnsi="標楷體" w:hint="eastAsia"/>
                <w:sz w:val="22"/>
                <w:szCs w:val="22"/>
              </w:rPr>
              <w:t>58</w:t>
            </w:r>
          </w:p>
        </w:tc>
      </w:tr>
      <w:tr w:rsidR="00F46465" w:rsidRPr="00F46465" w:rsidTr="00F46465">
        <w:trPr>
          <w:trHeight w:val="321"/>
          <w:jc w:val="center"/>
        </w:trPr>
        <w:tc>
          <w:tcPr>
            <w:tcW w:w="1312" w:type="dxa"/>
            <w:shd w:val="clear" w:color="auto" w:fill="auto"/>
            <w:vAlign w:val="center"/>
          </w:tcPr>
          <w:p w:rsid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無線電</w:t>
            </w:r>
          </w:p>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測試</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8,376</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8,264</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8,515</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8,869</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8,722</w:t>
            </w:r>
          </w:p>
        </w:tc>
        <w:tc>
          <w:tcPr>
            <w:tcW w:w="1084" w:type="dxa"/>
            <w:vAlign w:val="center"/>
          </w:tcPr>
          <w:p w:rsidR="00841E3F" w:rsidRPr="00F46465" w:rsidRDefault="006355DF" w:rsidP="00626CE3">
            <w:pPr>
              <w:widowControl/>
              <w:adjustRightInd w:val="0"/>
              <w:snapToGrid w:val="0"/>
              <w:spacing w:line="320" w:lineRule="exact"/>
              <w:jc w:val="center"/>
              <w:rPr>
                <w:rFonts w:hAnsi="標楷體"/>
                <w:sz w:val="22"/>
                <w:szCs w:val="22"/>
              </w:rPr>
            </w:pPr>
            <w:r>
              <w:rPr>
                <w:rFonts w:hAnsi="標楷體" w:hint="eastAsia"/>
                <w:sz w:val="22"/>
                <w:szCs w:val="22"/>
              </w:rPr>
              <w:t>4,54</w:t>
            </w:r>
            <w:r w:rsidR="00626CE3">
              <w:rPr>
                <w:rFonts w:hAnsi="標楷體" w:hint="eastAsia"/>
                <w:sz w:val="22"/>
                <w:szCs w:val="22"/>
              </w:rPr>
              <w:t>3</w:t>
            </w:r>
          </w:p>
        </w:tc>
        <w:tc>
          <w:tcPr>
            <w:tcW w:w="1085" w:type="dxa"/>
            <w:shd w:val="clear" w:color="auto" w:fill="auto"/>
            <w:vAlign w:val="center"/>
          </w:tcPr>
          <w:p w:rsidR="00841E3F" w:rsidRPr="00F46465" w:rsidRDefault="006355DF" w:rsidP="006355DF">
            <w:pPr>
              <w:widowControl/>
              <w:adjustRightInd w:val="0"/>
              <w:snapToGrid w:val="0"/>
              <w:spacing w:line="320" w:lineRule="exact"/>
              <w:jc w:val="center"/>
              <w:rPr>
                <w:rFonts w:hAnsi="標楷體"/>
                <w:sz w:val="22"/>
                <w:szCs w:val="22"/>
              </w:rPr>
            </w:pPr>
            <w:r>
              <w:rPr>
                <w:rFonts w:hAnsi="標楷體" w:hint="eastAsia"/>
                <w:sz w:val="22"/>
                <w:szCs w:val="22"/>
              </w:rPr>
              <w:t>4</w:t>
            </w:r>
            <w:r w:rsidR="00841E3F" w:rsidRPr="00F46465">
              <w:rPr>
                <w:rFonts w:hAnsi="標楷體"/>
                <w:sz w:val="22"/>
                <w:szCs w:val="22"/>
              </w:rPr>
              <w:t>7,</w:t>
            </w:r>
            <w:r>
              <w:rPr>
                <w:rFonts w:hAnsi="標楷體" w:hint="eastAsia"/>
                <w:sz w:val="22"/>
                <w:szCs w:val="22"/>
              </w:rPr>
              <w:t>289</w:t>
            </w:r>
          </w:p>
        </w:tc>
      </w:tr>
      <w:tr w:rsidR="00F46465" w:rsidRPr="00F46465" w:rsidTr="00F46465">
        <w:trPr>
          <w:trHeight w:val="321"/>
          <w:jc w:val="center"/>
        </w:trPr>
        <w:tc>
          <w:tcPr>
            <w:tcW w:w="1312"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協助急</w:t>
            </w:r>
            <w:proofErr w:type="gramStart"/>
            <w:r w:rsidRPr="00F46465">
              <w:rPr>
                <w:rFonts w:hAnsi="標楷體"/>
                <w:sz w:val="22"/>
                <w:szCs w:val="22"/>
              </w:rPr>
              <w:t>重症轉診</w:t>
            </w:r>
            <w:proofErr w:type="gramEnd"/>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8</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2</w:t>
            </w:r>
          </w:p>
        </w:tc>
        <w:tc>
          <w:tcPr>
            <w:tcW w:w="1084" w:type="dxa"/>
            <w:shd w:val="clear" w:color="auto" w:fill="auto"/>
            <w:vAlign w:val="center"/>
          </w:tcPr>
          <w:p w:rsidR="00841E3F" w:rsidRPr="00F46465" w:rsidRDefault="00841E3F" w:rsidP="00F46465">
            <w:pPr>
              <w:widowControl/>
              <w:tabs>
                <w:tab w:val="center" w:pos="309"/>
              </w:tabs>
              <w:adjustRightInd w:val="0"/>
              <w:snapToGrid w:val="0"/>
              <w:spacing w:line="320" w:lineRule="exact"/>
              <w:jc w:val="center"/>
              <w:rPr>
                <w:rFonts w:hAnsi="標楷體"/>
                <w:sz w:val="22"/>
                <w:szCs w:val="22"/>
              </w:rPr>
            </w:pPr>
            <w:r w:rsidRPr="00F46465">
              <w:rPr>
                <w:rFonts w:hAnsi="標楷體"/>
                <w:sz w:val="22"/>
                <w:szCs w:val="22"/>
              </w:rPr>
              <w:t>3</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8</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7</w:t>
            </w:r>
          </w:p>
        </w:tc>
        <w:tc>
          <w:tcPr>
            <w:tcW w:w="1084" w:type="dxa"/>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5</w:t>
            </w:r>
          </w:p>
        </w:tc>
        <w:tc>
          <w:tcPr>
            <w:tcW w:w="1085" w:type="dxa"/>
            <w:shd w:val="clear" w:color="auto" w:fill="auto"/>
            <w:vAlign w:val="center"/>
          </w:tcPr>
          <w:p w:rsidR="00841E3F" w:rsidRPr="00F46465" w:rsidRDefault="006355DF" w:rsidP="00F46465">
            <w:pPr>
              <w:widowControl/>
              <w:adjustRightInd w:val="0"/>
              <w:snapToGrid w:val="0"/>
              <w:spacing w:line="320" w:lineRule="exact"/>
              <w:jc w:val="center"/>
              <w:rPr>
                <w:rFonts w:hAnsi="標楷體"/>
                <w:sz w:val="22"/>
                <w:szCs w:val="22"/>
              </w:rPr>
            </w:pPr>
            <w:r>
              <w:rPr>
                <w:rFonts w:hAnsi="標楷體" w:hint="eastAsia"/>
                <w:sz w:val="22"/>
                <w:szCs w:val="22"/>
              </w:rPr>
              <w:t>33</w:t>
            </w:r>
          </w:p>
        </w:tc>
      </w:tr>
      <w:tr w:rsidR="00F46465" w:rsidRPr="00F46465" w:rsidTr="00F46465">
        <w:trPr>
          <w:trHeight w:val="321"/>
          <w:jc w:val="center"/>
        </w:trPr>
        <w:tc>
          <w:tcPr>
            <w:tcW w:w="1312"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舉辦教育訓練</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3</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3</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3</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3</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3</w:t>
            </w:r>
          </w:p>
        </w:tc>
        <w:tc>
          <w:tcPr>
            <w:tcW w:w="1084" w:type="dxa"/>
            <w:vAlign w:val="center"/>
          </w:tcPr>
          <w:p w:rsidR="00841E3F" w:rsidRPr="00F46465" w:rsidRDefault="006355DF" w:rsidP="00F46465">
            <w:pPr>
              <w:widowControl/>
              <w:adjustRightInd w:val="0"/>
              <w:snapToGrid w:val="0"/>
              <w:spacing w:line="320" w:lineRule="exact"/>
              <w:jc w:val="center"/>
              <w:rPr>
                <w:rFonts w:hAnsi="標楷體"/>
                <w:sz w:val="22"/>
                <w:szCs w:val="22"/>
              </w:rPr>
            </w:pPr>
            <w:r>
              <w:rPr>
                <w:rFonts w:hAnsi="標楷體" w:hint="eastAsia"/>
                <w:sz w:val="22"/>
                <w:szCs w:val="22"/>
              </w:rPr>
              <w:t>2</w:t>
            </w:r>
          </w:p>
        </w:tc>
        <w:tc>
          <w:tcPr>
            <w:tcW w:w="1085" w:type="dxa"/>
            <w:shd w:val="clear" w:color="auto" w:fill="auto"/>
            <w:vAlign w:val="center"/>
          </w:tcPr>
          <w:p w:rsidR="00841E3F" w:rsidRPr="00F46465" w:rsidRDefault="00841E3F" w:rsidP="006355DF">
            <w:pPr>
              <w:widowControl/>
              <w:adjustRightInd w:val="0"/>
              <w:snapToGrid w:val="0"/>
              <w:spacing w:line="320" w:lineRule="exact"/>
              <w:jc w:val="center"/>
              <w:rPr>
                <w:rFonts w:hAnsi="標楷體"/>
                <w:sz w:val="22"/>
                <w:szCs w:val="22"/>
              </w:rPr>
            </w:pPr>
            <w:r w:rsidRPr="00F46465">
              <w:rPr>
                <w:rFonts w:hAnsi="標楷體"/>
                <w:sz w:val="22"/>
                <w:szCs w:val="22"/>
              </w:rPr>
              <w:t>1</w:t>
            </w:r>
            <w:r w:rsidR="006355DF">
              <w:rPr>
                <w:rFonts w:hAnsi="標楷體" w:hint="eastAsia"/>
                <w:sz w:val="22"/>
                <w:szCs w:val="22"/>
              </w:rPr>
              <w:t>7</w:t>
            </w:r>
          </w:p>
        </w:tc>
      </w:tr>
      <w:tr w:rsidR="00F46465" w:rsidRPr="00F46465" w:rsidTr="00F46465">
        <w:trPr>
          <w:trHeight w:val="321"/>
          <w:jc w:val="center"/>
        </w:trPr>
        <w:tc>
          <w:tcPr>
            <w:tcW w:w="1312"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國內外緊急醫療新聞統計</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918</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609</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610</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550</w:t>
            </w:r>
          </w:p>
        </w:tc>
        <w:tc>
          <w:tcPr>
            <w:tcW w:w="1084" w:type="dxa"/>
            <w:shd w:val="clear" w:color="auto" w:fill="auto"/>
            <w:vAlign w:val="center"/>
          </w:tcPr>
          <w:p w:rsidR="00841E3F" w:rsidRPr="00F46465" w:rsidRDefault="00841E3F" w:rsidP="00F46465">
            <w:pPr>
              <w:adjustRightInd w:val="0"/>
              <w:snapToGrid w:val="0"/>
              <w:spacing w:line="320" w:lineRule="exact"/>
              <w:jc w:val="center"/>
              <w:rPr>
                <w:rFonts w:hAnsi="標楷體"/>
                <w:sz w:val="22"/>
                <w:szCs w:val="22"/>
              </w:rPr>
            </w:pPr>
            <w:r w:rsidRPr="00F46465">
              <w:rPr>
                <w:rFonts w:hAnsi="標楷體"/>
                <w:sz w:val="22"/>
                <w:szCs w:val="22"/>
              </w:rPr>
              <w:t>419</w:t>
            </w:r>
          </w:p>
        </w:tc>
        <w:tc>
          <w:tcPr>
            <w:tcW w:w="1084" w:type="dxa"/>
            <w:vAlign w:val="center"/>
          </w:tcPr>
          <w:p w:rsidR="00841E3F" w:rsidRPr="00F46465" w:rsidRDefault="006355DF" w:rsidP="00F46465">
            <w:pPr>
              <w:adjustRightInd w:val="0"/>
              <w:snapToGrid w:val="0"/>
              <w:spacing w:line="320" w:lineRule="exact"/>
              <w:jc w:val="center"/>
              <w:rPr>
                <w:rFonts w:hAnsi="標楷體"/>
                <w:sz w:val="22"/>
                <w:szCs w:val="22"/>
              </w:rPr>
            </w:pPr>
            <w:r>
              <w:rPr>
                <w:rFonts w:hAnsi="標楷體" w:hint="eastAsia"/>
                <w:sz w:val="22"/>
                <w:szCs w:val="22"/>
              </w:rPr>
              <w:t>20</w:t>
            </w:r>
            <w:r w:rsidR="00841E3F" w:rsidRPr="00F46465">
              <w:rPr>
                <w:rFonts w:hAnsi="標楷體"/>
                <w:sz w:val="22"/>
                <w:szCs w:val="22"/>
              </w:rPr>
              <w:t>0</w:t>
            </w:r>
          </w:p>
        </w:tc>
        <w:tc>
          <w:tcPr>
            <w:tcW w:w="1085" w:type="dxa"/>
            <w:shd w:val="clear" w:color="auto" w:fill="auto"/>
            <w:vAlign w:val="center"/>
          </w:tcPr>
          <w:p w:rsidR="00841E3F" w:rsidRPr="00F46465" w:rsidRDefault="006355DF" w:rsidP="00F46465">
            <w:pPr>
              <w:adjustRightInd w:val="0"/>
              <w:snapToGrid w:val="0"/>
              <w:spacing w:line="320" w:lineRule="exact"/>
              <w:jc w:val="center"/>
              <w:rPr>
                <w:rFonts w:hAnsi="標楷體"/>
                <w:sz w:val="22"/>
                <w:szCs w:val="22"/>
              </w:rPr>
            </w:pPr>
            <w:r>
              <w:rPr>
                <w:rFonts w:hAnsi="標楷體" w:hint="eastAsia"/>
                <w:sz w:val="22"/>
                <w:szCs w:val="22"/>
              </w:rPr>
              <w:t>3,306</w:t>
            </w:r>
          </w:p>
        </w:tc>
      </w:tr>
      <w:tr w:rsidR="00F46465" w:rsidRPr="00F46465" w:rsidTr="00F46465">
        <w:trPr>
          <w:trHeight w:val="321"/>
          <w:jc w:val="center"/>
        </w:trPr>
        <w:tc>
          <w:tcPr>
            <w:tcW w:w="1312" w:type="dxa"/>
            <w:shd w:val="clear" w:color="auto" w:fill="auto"/>
            <w:vAlign w:val="center"/>
          </w:tcPr>
          <w:p w:rsid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國內外</w:t>
            </w:r>
          </w:p>
          <w:p w:rsidR="00841E3F" w:rsidRPr="00F46465" w:rsidRDefault="00841E3F" w:rsidP="00F46465">
            <w:pPr>
              <w:widowControl/>
              <w:adjustRightInd w:val="0"/>
              <w:snapToGrid w:val="0"/>
              <w:spacing w:line="320" w:lineRule="exact"/>
              <w:jc w:val="center"/>
              <w:rPr>
                <w:rFonts w:hAnsi="標楷體"/>
                <w:sz w:val="22"/>
                <w:szCs w:val="22"/>
              </w:rPr>
            </w:pPr>
            <w:proofErr w:type="gramStart"/>
            <w:r w:rsidRPr="00F46465">
              <w:rPr>
                <w:rFonts w:hAnsi="標楷體"/>
                <w:sz w:val="22"/>
                <w:szCs w:val="22"/>
              </w:rPr>
              <w:t>疫</w:t>
            </w:r>
            <w:proofErr w:type="gramEnd"/>
            <w:r w:rsidRPr="00F46465">
              <w:rPr>
                <w:rFonts w:hAnsi="標楷體"/>
                <w:sz w:val="22"/>
                <w:szCs w:val="22"/>
              </w:rPr>
              <w:t>情新聞統計</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180</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185</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220</w:t>
            </w:r>
          </w:p>
        </w:tc>
        <w:tc>
          <w:tcPr>
            <w:tcW w:w="1085"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235</w:t>
            </w:r>
          </w:p>
        </w:tc>
        <w:tc>
          <w:tcPr>
            <w:tcW w:w="1084" w:type="dxa"/>
            <w:shd w:val="clear" w:color="auto" w:fill="auto"/>
            <w:vAlign w:val="center"/>
          </w:tcPr>
          <w:p w:rsidR="00841E3F" w:rsidRPr="00F46465" w:rsidRDefault="00841E3F" w:rsidP="00F46465">
            <w:pPr>
              <w:adjustRightInd w:val="0"/>
              <w:snapToGrid w:val="0"/>
              <w:spacing w:line="320" w:lineRule="exact"/>
              <w:jc w:val="center"/>
              <w:rPr>
                <w:rFonts w:hAnsi="標楷體"/>
                <w:sz w:val="22"/>
                <w:szCs w:val="22"/>
              </w:rPr>
            </w:pPr>
            <w:r w:rsidRPr="00F46465">
              <w:rPr>
                <w:rFonts w:hAnsi="標楷體"/>
                <w:sz w:val="22"/>
                <w:szCs w:val="22"/>
              </w:rPr>
              <w:t>143</w:t>
            </w:r>
          </w:p>
        </w:tc>
        <w:tc>
          <w:tcPr>
            <w:tcW w:w="1084" w:type="dxa"/>
            <w:vAlign w:val="center"/>
          </w:tcPr>
          <w:p w:rsidR="00841E3F" w:rsidRPr="00F46465" w:rsidRDefault="00841E3F" w:rsidP="006355DF">
            <w:pPr>
              <w:adjustRightInd w:val="0"/>
              <w:snapToGrid w:val="0"/>
              <w:spacing w:line="320" w:lineRule="exact"/>
              <w:jc w:val="center"/>
              <w:rPr>
                <w:rFonts w:hAnsi="標楷體"/>
                <w:sz w:val="22"/>
                <w:szCs w:val="22"/>
              </w:rPr>
            </w:pPr>
            <w:r w:rsidRPr="00F46465">
              <w:rPr>
                <w:rFonts w:hAnsi="標楷體"/>
                <w:sz w:val="22"/>
                <w:szCs w:val="22"/>
              </w:rPr>
              <w:t>1</w:t>
            </w:r>
            <w:r w:rsidR="006355DF">
              <w:rPr>
                <w:rFonts w:hAnsi="標楷體" w:hint="eastAsia"/>
                <w:sz w:val="22"/>
                <w:szCs w:val="22"/>
              </w:rPr>
              <w:t>1</w:t>
            </w:r>
            <w:r w:rsidRPr="00F46465">
              <w:rPr>
                <w:rFonts w:hAnsi="標楷體"/>
                <w:sz w:val="22"/>
                <w:szCs w:val="22"/>
              </w:rPr>
              <w:t>8</w:t>
            </w:r>
          </w:p>
        </w:tc>
        <w:tc>
          <w:tcPr>
            <w:tcW w:w="1085" w:type="dxa"/>
            <w:shd w:val="clear" w:color="auto" w:fill="auto"/>
            <w:vAlign w:val="center"/>
          </w:tcPr>
          <w:p w:rsidR="00841E3F" w:rsidRPr="00F46465" w:rsidRDefault="00841E3F" w:rsidP="006355DF">
            <w:pPr>
              <w:adjustRightInd w:val="0"/>
              <w:snapToGrid w:val="0"/>
              <w:spacing w:line="320" w:lineRule="exact"/>
              <w:jc w:val="center"/>
              <w:rPr>
                <w:rFonts w:hAnsi="標楷體"/>
                <w:sz w:val="22"/>
                <w:szCs w:val="22"/>
              </w:rPr>
            </w:pPr>
            <w:r w:rsidRPr="00F46465">
              <w:rPr>
                <w:rFonts w:hAnsi="標楷體"/>
                <w:sz w:val="22"/>
                <w:szCs w:val="22"/>
              </w:rPr>
              <w:t>1,</w:t>
            </w:r>
            <w:r w:rsidR="006355DF">
              <w:rPr>
                <w:rFonts w:hAnsi="標楷體" w:hint="eastAsia"/>
                <w:sz w:val="22"/>
                <w:szCs w:val="22"/>
              </w:rPr>
              <w:t>081</w:t>
            </w:r>
          </w:p>
        </w:tc>
      </w:tr>
      <w:tr w:rsidR="00F46465" w:rsidRPr="00F46465" w:rsidTr="00F46465">
        <w:trPr>
          <w:trHeight w:val="321"/>
          <w:jc w:val="center"/>
        </w:trPr>
        <w:tc>
          <w:tcPr>
            <w:tcW w:w="1312"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急診滿載通報</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3,302</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5,309</w:t>
            </w:r>
          </w:p>
        </w:tc>
        <w:tc>
          <w:tcPr>
            <w:tcW w:w="1084" w:type="dxa"/>
            <w:shd w:val="clear" w:color="auto" w:fill="auto"/>
            <w:vAlign w:val="center"/>
          </w:tcPr>
          <w:p w:rsidR="00841E3F" w:rsidRPr="00F46465" w:rsidRDefault="009B133D" w:rsidP="00F46465">
            <w:pPr>
              <w:widowControl/>
              <w:adjustRightInd w:val="0"/>
              <w:snapToGrid w:val="0"/>
              <w:spacing w:line="320" w:lineRule="exact"/>
              <w:jc w:val="center"/>
              <w:rPr>
                <w:rFonts w:hAnsi="標楷體"/>
                <w:sz w:val="22"/>
                <w:szCs w:val="22"/>
              </w:rPr>
            </w:pPr>
            <w:r>
              <w:rPr>
                <w:rFonts w:hAnsi="標楷體" w:hint="eastAsia"/>
                <w:sz w:val="22"/>
                <w:szCs w:val="22"/>
              </w:rPr>
              <w:t>5,860</w:t>
            </w:r>
          </w:p>
        </w:tc>
        <w:tc>
          <w:tcPr>
            <w:tcW w:w="1085" w:type="dxa"/>
            <w:shd w:val="clear" w:color="auto" w:fill="auto"/>
            <w:vAlign w:val="center"/>
          </w:tcPr>
          <w:p w:rsidR="00841E3F" w:rsidRPr="00F46465" w:rsidRDefault="006355DF" w:rsidP="006355DF">
            <w:pPr>
              <w:widowControl/>
              <w:adjustRightInd w:val="0"/>
              <w:snapToGrid w:val="0"/>
              <w:spacing w:line="320" w:lineRule="exact"/>
              <w:jc w:val="center"/>
              <w:rPr>
                <w:rFonts w:hAnsi="標楷體"/>
                <w:sz w:val="22"/>
                <w:szCs w:val="22"/>
              </w:rPr>
            </w:pPr>
            <w:r>
              <w:rPr>
                <w:rFonts w:hAnsi="標楷體" w:hint="eastAsia"/>
                <w:sz w:val="22"/>
                <w:szCs w:val="22"/>
              </w:rPr>
              <w:t>5</w:t>
            </w:r>
            <w:r w:rsidR="00841E3F" w:rsidRPr="00F46465">
              <w:rPr>
                <w:rFonts w:hAnsi="標楷體"/>
                <w:sz w:val="22"/>
                <w:szCs w:val="22"/>
              </w:rPr>
              <w:t>,8</w:t>
            </w:r>
            <w:r>
              <w:rPr>
                <w:rFonts w:hAnsi="標楷體" w:hint="eastAsia"/>
                <w:sz w:val="22"/>
                <w:szCs w:val="22"/>
              </w:rPr>
              <w:t>60</w:t>
            </w:r>
          </w:p>
        </w:tc>
        <w:tc>
          <w:tcPr>
            <w:tcW w:w="1084" w:type="dxa"/>
            <w:shd w:val="clear" w:color="auto" w:fill="auto"/>
            <w:vAlign w:val="center"/>
          </w:tcPr>
          <w:p w:rsidR="00841E3F" w:rsidRPr="00F46465" w:rsidRDefault="00841E3F" w:rsidP="00F46465">
            <w:pPr>
              <w:widowControl/>
              <w:adjustRightInd w:val="0"/>
              <w:snapToGrid w:val="0"/>
              <w:spacing w:line="320" w:lineRule="exact"/>
              <w:jc w:val="center"/>
              <w:rPr>
                <w:rFonts w:hAnsi="標楷體"/>
                <w:sz w:val="22"/>
                <w:szCs w:val="22"/>
              </w:rPr>
            </w:pPr>
            <w:r w:rsidRPr="00F46465">
              <w:rPr>
                <w:rFonts w:hAnsi="標楷體"/>
                <w:sz w:val="22"/>
                <w:szCs w:val="22"/>
              </w:rPr>
              <w:t>5,784</w:t>
            </w:r>
          </w:p>
        </w:tc>
        <w:tc>
          <w:tcPr>
            <w:tcW w:w="1084" w:type="dxa"/>
            <w:vAlign w:val="center"/>
          </w:tcPr>
          <w:p w:rsidR="00841E3F" w:rsidRPr="00F46465" w:rsidRDefault="00841E3F" w:rsidP="006355DF">
            <w:pPr>
              <w:widowControl/>
              <w:adjustRightInd w:val="0"/>
              <w:snapToGrid w:val="0"/>
              <w:spacing w:line="320" w:lineRule="exact"/>
              <w:jc w:val="center"/>
              <w:rPr>
                <w:rFonts w:hAnsi="標楷體"/>
                <w:sz w:val="22"/>
                <w:szCs w:val="22"/>
              </w:rPr>
            </w:pPr>
            <w:r w:rsidRPr="00F46465">
              <w:rPr>
                <w:rFonts w:hAnsi="標楷體"/>
                <w:sz w:val="22"/>
                <w:szCs w:val="22"/>
              </w:rPr>
              <w:t>3,</w:t>
            </w:r>
            <w:r w:rsidR="006355DF">
              <w:rPr>
                <w:rFonts w:hAnsi="標楷體" w:hint="eastAsia"/>
                <w:sz w:val="22"/>
                <w:szCs w:val="22"/>
              </w:rPr>
              <w:t>584</w:t>
            </w:r>
          </w:p>
        </w:tc>
        <w:tc>
          <w:tcPr>
            <w:tcW w:w="1085" w:type="dxa"/>
            <w:shd w:val="clear" w:color="auto" w:fill="auto"/>
            <w:vAlign w:val="center"/>
          </w:tcPr>
          <w:p w:rsidR="00841E3F" w:rsidRPr="00F46465" w:rsidRDefault="00841E3F" w:rsidP="006355DF">
            <w:pPr>
              <w:widowControl/>
              <w:adjustRightInd w:val="0"/>
              <w:snapToGrid w:val="0"/>
              <w:spacing w:line="320" w:lineRule="exact"/>
              <w:jc w:val="center"/>
              <w:rPr>
                <w:rFonts w:hAnsi="標楷體"/>
                <w:sz w:val="22"/>
                <w:szCs w:val="22"/>
              </w:rPr>
            </w:pPr>
            <w:r w:rsidRPr="00F46465">
              <w:rPr>
                <w:rFonts w:hAnsi="標楷體"/>
                <w:sz w:val="22"/>
                <w:szCs w:val="22"/>
              </w:rPr>
              <w:t>2</w:t>
            </w:r>
            <w:r w:rsidR="006355DF">
              <w:rPr>
                <w:rFonts w:hAnsi="標楷體" w:hint="eastAsia"/>
                <w:sz w:val="22"/>
                <w:szCs w:val="22"/>
              </w:rPr>
              <w:t>8,675</w:t>
            </w:r>
          </w:p>
        </w:tc>
      </w:tr>
    </w:tbl>
    <w:p w:rsidR="00841E3F" w:rsidRPr="00F62785" w:rsidRDefault="00841E3F" w:rsidP="00F46465">
      <w:pPr>
        <w:adjustRightInd w:val="0"/>
        <w:snapToGrid w:val="0"/>
        <w:spacing w:line="320" w:lineRule="exact"/>
        <w:ind w:leftChars="50" w:left="280" w:hangingChars="50" w:hanging="140"/>
        <w:jc w:val="both"/>
        <w:rPr>
          <w:rFonts w:hAnsi="標楷體"/>
          <w:bCs/>
          <w:szCs w:val="28"/>
        </w:rPr>
      </w:pPr>
      <w:r w:rsidRPr="00F62785">
        <w:rPr>
          <w:rFonts w:hAnsi="標楷體"/>
          <w:bCs/>
          <w:szCs w:val="28"/>
        </w:rPr>
        <w:t>（三）支援本市各項活動救護事宜</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1.107年1月至</w:t>
      </w:r>
      <w:r w:rsidR="006355DF">
        <w:rPr>
          <w:rFonts w:hAnsi="標楷體" w:hint="eastAsia"/>
          <w:bCs/>
          <w:szCs w:val="28"/>
        </w:rPr>
        <w:t>6</w:t>
      </w:r>
      <w:r w:rsidRPr="00F62785">
        <w:rPr>
          <w:rFonts w:hAnsi="標楷體"/>
          <w:bCs/>
          <w:szCs w:val="28"/>
        </w:rPr>
        <w:t>月協助「奔跑吧！愛河親子定向越野競賽」、「教育部軍訓人員暑期工作研習」、「2018高雄愛河端午龍舟嘉年華」、「2018高雄瘋藝夏」、「前鎮區107年自行車活動」、「107高雄市阿公阿嬤健康活力秀競賽」等大型活動設置醫療站，辦理救護事宜。</w:t>
      </w:r>
    </w:p>
    <w:p w:rsidR="00841E3F" w:rsidRPr="00F4646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2.107年1月至</w:t>
      </w:r>
      <w:r w:rsidR="006355DF">
        <w:rPr>
          <w:rFonts w:hAnsi="標楷體" w:hint="eastAsia"/>
          <w:bCs/>
          <w:szCs w:val="28"/>
        </w:rPr>
        <w:t>6</w:t>
      </w:r>
      <w:r w:rsidRPr="00F62785">
        <w:rPr>
          <w:rFonts w:hAnsi="標楷體"/>
          <w:bCs/>
          <w:szCs w:val="28"/>
        </w:rPr>
        <w:t>月支援市府各項活動緊急救護工作6場，調派醫師2人次、護士15人次及救護車8車次。</w:t>
      </w:r>
    </w:p>
    <w:p w:rsidR="00841E3F" w:rsidRPr="00F62785" w:rsidRDefault="00841E3F" w:rsidP="00F46465">
      <w:pPr>
        <w:adjustRightInd w:val="0"/>
        <w:snapToGrid w:val="0"/>
        <w:spacing w:line="320" w:lineRule="exact"/>
        <w:ind w:leftChars="350" w:left="1330" w:hangingChars="125" w:hanging="350"/>
        <w:jc w:val="both"/>
        <w:rPr>
          <w:rFonts w:hAnsi="標楷體"/>
          <w:bCs/>
          <w:szCs w:val="28"/>
        </w:rPr>
      </w:pPr>
    </w:p>
    <w:p w:rsidR="00841E3F" w:rsidRPr="009B133D" w:rsidRDefault="00841E3F" w:rsidP="009B133D">
      <w:pPr>
        <w:pStyle w:val="af6"/>
        <w:adjustRightInd w:val="0"/>
        <w:snapToGrid w:val="0"/>
        <w:spacing w:line="320" w:lineRule="exact"/>
        <w:jc w:val="both"/>
        <w:rPr>
          <w:rFonts w:ascii="文鼎中黑" w:eastAsia="文鼎中黑" w:hAnsi="新細明體" w:cs="文鼎中黑"/>
          <w:b/>
          <w:bCs/>
          <w:sz w:val="30"/>
          <w:szCs w:val="30"/>
        </w:rPr>
      </w:pPr>
      <w:r w:rsidRPr="009B133D">
        <w:rPr>
          <w:rFonts w:ascii="文鼎中黑" w:eastAsia="文鼎中黑" w:hAnsi="新細明體" w:cs="文鼎中黑"/>
          <w:b/>
          <w:bCs/>
          <w:sz w:val="30"/>
          <w:szCs w:val="30"/>
        </w:rPr>
        <w:t>三、市立醫療體系再造</w:t>
      </w:r>
      <w:r w:rsidRPr="009B133D">
        <w:rPr>
          <w:rFonts w:ascii="文鼎中黑" w:eastAsia="文鼎中黑" w:hAnsi="新細明體" w:cs="文鼎中黑"/>
          <w:b/>
          <w:bCs/>
          <w:sz w:val="30"/>
          <w:szCs w:val="30"/>
        </w:rPr>
        <w:tab/>
      </w:r>
    </w:p>
    <w:p w:rsidR="00841E3F" w:rsidRPr="00F62785" w:rsidRDefault="00841E3F" w:rsidP="00F46465">
      <w:pPr>
        <w:adjustRightInd w:val="0"/>
        <w:snapToGrid w:val="0"/>
        <w:spacing w:line="320" w:lineRule="exact"/>
        <w:ind w:leftChars="55" w:left="280" w:hangingChars="45" w:hanging="126"/>
        <w:jc w:val="both"/>
        <w:rPr>
          <w:rFonts w:hAnsi="標楷體"/>
          <w:bCs/>
          <w:szCs w:val="28"/>
        </w:rPr>
      </w:pPr>
      <w:r w:rsidRPr="00F62785">
        <w:rPr>
          <w:rFonts w:hAnsi="標楷體"/>
          <w:bCs/>
          <w:szCs w:val="28"/>
        </w:rPr>
        <w:t>（一）市立醫院營運成果</w:t>
      </w:r>
    </w:p>
    <w:p w:rsidR="006355DF" w:rsidRPr="006355DF" w:rsidRDefault="00841E3F" w:rsidP="006355DF">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9家市立醫院107年1月至6月營運成果與</w:t>
      </w:r>
      <w:proofErr w:type="gramStart"/>
      <w:r w:rsidR="006355DF" w:rsidRPr="006355DF">
        <w:rPr>
          <w:rFonts w:hAnsi="標楷體" w:hint="eastAsia"/>
          <w:bCs/>
          <w:szCs w:val="28"/>
        </w:rPr>
        <w:t>106</w:t>
      </w:r>
      <w:proofErr w:type="gramEnd"/>
      <w:r w:rsidR="006355DF" w:rsidRPr="006355DF">
        <w:rPr>
          <w:rFonts w:hAnsi="標楷體" w:hint="eastAsia"/>
          <w:bCs/>
          <w:szCs w:val="28"/>
        </w:rPr>
        <w:t>年度同期比較：門診服務量1,145,185人次，較</w:t>
      </w:r>
      <w:proofErr w:type="gramStart"/>
      <w:r w:rsidR="006355DF" w:rsidRPr="006355DF">
        <w:rPr>
          <w:rFonts w:hAnsi="標楷體" w:hint="eastAsia"/>
          <w:bCs/>
          <w:szCs w:val="28"/>
        </w:rPr>
        <w:t>106</w:t>
      </w:r>
      <w:proofErr w:type="gramEnd"/>
      <w:r w:rsidR="006355DF" w:rsidRPr="006355DF">
        <w:rPr>
          <w:rFonts w:hAnsi="標楷體" w:hint="eastAsia"/>
          <w:bCs/>
          <w:szCs w:val="28"/>
        </w:rPr>
        <w:t>年度增加4.94%；急診服務量113,627人次，較</w:t>
      </w:r>
      <w:proofErr w:type="gramStart"/>
      <w:r w:rsidR="006355DF" w:rsidRPr="006355DF">
        <w:rPr>
          <w:rFonts w:hAnsi="標楷體" w:hint="eastAsia"/>
          <w:bCs/>
          <w:szCs w:val="28"/>
        </w:rPr>
        <w:t>106</w:t>
      </w:r>
      <w:proofErr w:type="gramEnd"/>
      <w:r w:rsidR="006355DF" w:rsidRPr="006355DF">
        <w:rPr>
          <w:rFonts w:hAnsi="標楷體" w:hint="eastAsia"/>
          <w:bCs/>
          <w:szCs w:val="28"/>
        </w:rPr>
        <w:t>年度增加2.81%；住院服務量441,809人日，較</w:t>
      </w:r>
      <w:proofErr w:type="gramStart"/>
      <w:r w:rsidR="006355DF" w:rsidRPr="006355DF">
        <w:rPr>
          <w:rFonts w:hAnsi="標楷體" w:hint="eastAsia"/>
          <w:bCs/>
          <w:szCs w:val="28"/>
        </w:rPr>
        <w:t>106</w:t>
      </w:r>
      <w:proofErr w:type="gramEnd"/>
      <w:r w:rsidR="006355DF" w:rsidRPr="006355DF">
        <w:rPr>
          <w:rFonts w:hAnsi="標楷體" w:hint="eastAsia"/>
          <w:bCs/>
          <w:szCs w:val="28"/>
        </w:rPr>
        <w:t>年度增加3.89%。</w:t>
      </w:r>
    </w:p>
    <w:p w:rsid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2.107年度4家市立醫院委託民間經營收取權利金共計6,311萬7,038元，分別為市立旗津醫院200萬元、市立岡山醫院1,182萬9,205元、市立大同醫院4,266萬2,730元、市立鳳山醫院662萬5,103元。</w:t>
      </w:r>
    </w:p>
    <w:p w:rsidR="00841E3F" w:rsidRPr="00F62785" w:rsidRDefault="00841E3F" w:rsidP="006355DF">
      <w:pPr>
        <w:adjustRightInd w:val="0"/>
        <w:snapToGrid w:val="0"/>
        <w:spacing w:line="320" w:lineRule="exact"/>
        <w:ind w:leftChars="55" w:left="280" w:hangingChars="45" w:hanging="126"/>
        <w:jc w:val="both"/>
        <w:rPr>
          <w:rFonts w:hAnsi="標楷體"/>
          <w:bCs/>
          <w:szCs w:val="28"/>
        </w:rPr>
      </w:pPr>
      <w:r w:rsidRPr="00F62785">
        <w:rPr>
          <w:rFonts w:hAnsi="標楷體"/>
          <w:bCs/>
          <w:szCs w:val="28"/>
        </w:rPr>
        <w:t>（二）推動市立醫院改造</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1.透過定期召開「高雄市政府衛生局所屬市立醫院聯合管理中心委員</w:t>
      </w:r>
      <w:r w:rsidRPr="00F62785">
        <w:rPr>
          <w:rFonts w:hAnsi="標楷體"/>
          <w:bCs/>
          <w:szCs w:val="28"/>
        </w:rPr>
        <w:lastRenderedPageBreak/>
        <w:t>會議」，確實督管「高雄市市立醫院營運革新方案」，以因應本府逐年降低市立醫院補助款及提升醫院營運績效與品質。</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2.107年度爭取中央協助本市弱勢個案就醫補助款共計515萬1千元。補助弱勢就醫民眾計</w:t>
      </w:r>
      <w:r w:rsidR="006355DF">
        <w:rPr>
          <w:rFonts w:hAnsi="標楷體" w:hint="eastAsia"/>
          <w:bCs/>
          <w:szCs w:val="28"/>
        </w:rPr>
        <w:t>429</w:t>
      </w:r>
      <w:r w:rsidRPr="00F62785">
        <w:rPr>
          <w:rFonts w:hAnsi="標楷體"/>
          <w:bCs/>
          <w:szCs w:val="28"/>
        </w:rPr>
        <w:t>人次，經費執行率32.54%。</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3.落實市立小港、大同、旗津、岡山及鳳山醫院委託民間經營之履約督導管理及權利金繳交市庫。</w:t>
      </w:r>
    </w:p>
    <w:p w:rsidR="00841E3F" w:rsidRPr="00F62785" w:rsidRDefault="00841E3F" w:rsidP="00F46465">
      <w:pPr>
        <w:adjustRightInd w:val="0"/>
        <w:snapToGrid w:val="0"/>
        <w:spacing w:line="320" w:lineRule="exact"/>
        <w:ind w:leftChars="55" w:left="280" w:hangingChars="45" w:hanging="126"/>
        <w:jc w:val="both"/>
        <w:rPr>
          <w:rFonts w:hAnsi="標楷體"/>
          <w:bCs/>
          <w:szCs w:val="28"/>
        </w:rPr>
      </w:pPr>
      <w:r w:rsidRPr="00F62785">
        <w:rPr>
          <w:rFonts w:hAnsi="標楷體"/>
          <w:bCs/>
          <w:szCs w:val="28"/>
        </w:rPr>
        <w:t>（三）強化衛生所功能</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1.擴充衛生所服務量能</w:t>
      </w:r>
    </w:p>
    <w:p w:rsidR="00841E3F" w:rsidRPr="004C0E06" w:rsidRDefault="00841E3F" w:rsidP="004C0E06">
      <w:pPr>
        <w:snapToGrid w:val="0"/>
        <w:spacing w:line="320" w:lineRule="exact"/>
        <w:ind w:leftChars="350" w:left="1680" w:hangingChars="250" w:hanging="700"/>
        <w:jc w:val="both"/>
        <w:rPr>
          <w:rFonts w:hAnsi="標楷體"/>
          <w:szCs w:val="28"/>
        </w:rPr>
      </w:pPr>
      <w:r w:rsidRPr="004C0E06">
        <w:rPr>
          <w:rFonts w:hAnsi="標楷體"/>
          <w:szCs w:val="28"/>
        </w:rPr>
        <w:t>（1）新建六龜區衛生所於106年8月13日開始啟用，提供六龜區及周邊地區民眾醫療保健、物理治療復健、牙科及眼科醫療照顧服務。另「血液透析中心」於107年1月15日             開始服務洗腎病患，截至目前已服務15床病患（其中3名             洗腎病患為桃源區住民）。</w:t>
      </w:r>
    </w:p>
    <w:p w:rsidR="00841E3F" w:rsidRPr="004C0E06" w:rsidRDefault="00841E3F" w:rsidP="004C0E06">
      <w:pPr>
        <w:snapToGrid w:val="0"/>
        <w:spacing w:line="320" w:lineRule="exact"/>
        <w:ind w:leftChars="350" w:left="1680" w:hangingChars="250" w:hanging="700"/>
        <w:jc w:val="both"/>
        <w:rPr>
          <w:rFonts w:hAnsi="標楷體"/>
          <w:szCs w:val="28"/>
        </w:rPr>
      </w:pPr>
      <w:r w:rsidRPr="004C0E06">
        <w:rPr>
          <w:rFonts w:hAnsi="標楷體"/>
          <w:szCs w:val="28"/>
        </w:rPr>
        <w:t>（2）配合大樹區合署辦公大樓興建，辦理「大樹區衛生所新建廳舍」工程，已於</w:t>
      </w:r>
      <w:r w:rsidR="00B056EE" w:rsidRPr="004C0E06">
        <w:rPr>
          <w:rFonts w:hAnsi="標楷體" w:hint="eastAsia"/>
          <w:szCs w:val="28"/>
        </w:rPr>
        <w:t>107年</w:t>
      </w:r>
      <w:r w:rsidRPr="004C0E06">
        <w:rPr>
          <w:rFonts w:hAnsi="標楷體"/>
          <w:szCs w:val="28"/>
        </w:rPr>
        <w:t>4月18日舉辦落成啟用典禮，開始提供醫療服務。</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2.衛生所組織功能再造</w:t>
      </w:r>
    </w:p>
    <w:p w:rsidR="00841E3F" w:rsidRPr="00F62785" w:rsidRDefault="00202D16" w:rsidP="004C0E06">
      <w:pPr>
        <w:adjustRightInd w:val="0"/>
        <w:snapToGrid w:val="0"/>
        <w:spacing w:line="320" w:lineRule="exact"/>
        <w:ind w:leftChars="370" w:left="1036"/>
        <w:jc w:val="both"/>
        <w:rPr>
          <w:rFonts w:hAnsi="標楷體"/>
          <w:bCs/>
          <w:szCs w:val="28"/>
        </w:rPr>
      </w:pPr>
      <w:r w:rsidRPr="00F62785">
        <w:rPr>
          <w:rFonts w:hAnsi="標楷體"/>
          <w:bCs/>
          <w:szCs w:val="28"/>
        </w:rPr>
        <w:t>美濃區衛生所申請</w:t>
      </w:r>
      <w:r w:rsidR="00841E3F" w:rsidRPr="00F62785">
        <w:rPr>
          <w:rFonts w:hAnsi="標楷體"/>
          <w:bCs/>
          <w:szCs w:val="28"/>
        </w:rPr>
        <w:t>衛生福利部「公共服務據點整備-整建長照衛生福利據點計畫」補助款進行衛生所修繕工程，獲衛</w:t>
      </w:r>
      <w:proofErr w:type="gramStart"/>
      <w:r w:rsidR="00841E3F" w:rsidRPr="00F62785">
        <w:rPr>
          <w:rFonts w:hAnsi="標楷體"/>
          <w:bCs/>
          <w:szCs w:val="28"/>
        </w:rPr>
        <w:t>褔</w:t>
      </w:r>
      <w:proofErr w:type="gramEnd"/>
      <w:r w:rsidR="00841E3F" w:rsidRPr="00F62785">
        <w:rPr>
          <w:rFonts w:hAnsi="標楷體"/>
          <w:bCs/>
          <w:szCs w:val="28"/>
        </w:rPr>
        <w:t>部同意核定金額304.6876萬元，107年3月28日完成規劃設計發包，亦於6月12日完成工程招標案，預計107年9月30日竣工。</w:t>
      </w:r>
    </w:p>
    <w:p w:rsidR="00841E3F" w:rsidRPr="00F62785" w:rsidRDefault="00841E3F" w:rsidP="006355DF">
      <w:pPr>
        <w:snapToGrid w:val="0"/>
        <w:spacing w:line="320" w:lineRule="exact"/>
        <w:ind w:leftChars="270" w:left="1036" w:hangingChars="100" w:hanging="280"/>
        <w:jc w:val="both"/>
        <w:rPr>
          <w:rFonts w:hAnsi="標楷體"/>
          <w:bCs/>
          <w:szCs w:val="28"/>
        </w:rPr>
      </w:pPr>
      <w:r w:rsidRPr="00F62785">
        <w:rPr>
          <w:rFonts w:hAnsi="標楷體"/>
          <w:bCs/>
          <w:szCs w:val="28"/>
        </w:rPr>
        <w:t>3.</w:t>
      </w:r>
      <w:r w:rsidR="006355DF" w:rsidRPr="006355DF">
        <w:rPr>
          <w:rFonts w:hAnsi="標楷體" w:hint="eastAsia"/>
          <w:bCs/>
          <w:szCs w:val="28"/>
        </w:rPr>
        <w:t>107年6月8日針對38所衛生所一組組長及所長，假人發中心辦理「公共衛生研習班-社區資源連結整合與運用及分組討論」。</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4.行政相驗</w:t>
      </w:r>
    </w:p>
    <w:p w:rsidR="00841E3F" w:rsidRPr="00F62785" w:rsidRDefault="00841E3F" w:rsidP="004C0E06">
      <w:pPr>
        <w:snapToGrid w:val="0"/>
        <w:spacing w:line="320" w:lineRule="exact"/>
        <w:ind w:leftChars="380" w:left="1064"/>
        <w:jc w:val="both"/>
        <w:rPr>
          <w:rFonts w:hAnsi="標楷體"/>
          <w:bCs/>
          <w:szCs w:val="28"/>
        </w:rPr>
      </w:pPr>
      <w:r w:rsidRPr="00F62785">
        <w:rPr>
          <w:rFonts w:hAnsi="標楷體"/>
          <w:bCs/>
          <w:szCs w:val="28"/>
        </w:rPr>
        <w:t>協調各衛生所及指定醫療機構支援行政相驗業務，107年1月至</w:t>
      </w:r>
      <w:r w:rsidR="006355DF">
        <w:rPr>
          <w:rFonts w:hAnsi="標楷體" w:hint="eastAsia"/>
          <w:bCs/>
          <w:szCs w:val="28"/>
        </w:rPr>
        <w:t>6</w:t>
      </w:r>
      <w:r w:rsidRPr="00F62785">
        <w:rPr>
          <w:rFonts w:hAnsi="標楷體"/>
          <w:bCs/>
          <w:szCs w:val="28"/>
        </w:rPr>
        <w:t>月提供相驗服務共1,</w:t>
      </w:r>
      <w:r w:rsidR="006355DF">
        <w:rPr>
          <w:rFonts w:hAnsi="標楷體" w:hint="eastAsia"/>
          <w:bCs/>
          <w:szCs w:val="28"/>
        </w:rPr>
        <w:t>721</w:t>
      </w:r>
      <w:r w:rsidRPr="00F62785">
        <w:rPr>
          <w:rFonts w:hAnsi="標楷體"/>
          <w:bCs/>
          <w:szCs w:val="28"/>
        </w:rPr>
        <w:t>案</w:t>
      </w:r>
      <w:r w:rsidR="00F46465">
        <w:rPr>
          <w:rFonts w:hAnsi="標楷體"/>
          <w:bCs/>
          <w:szCs w:val="28"/>
        </w:rPr>
        <w:t>（</w:t>
      </w:r>
      <w:r w:rsidRPr="00F62785">
        <w:rPr>
          <w:rFonts w:hAnsi="標楷體"/>
          <w:bCs/>
          <w:szCs w:val="28"/>
        </w:rPr>
        <w:t>含中低、低收入戶1</w:t>
      </w:r>
      <w:r w:rsidR="006355DF">
        <w:rPr>
          <w:rFonts w:hAnsi="標楷體" w:hint="eastAsia"/>
          <w:bCs/>
          <w:szCs w:val="28"/>
        </w:rPr>
        <w:t>8</w:t>
      </w:r>
      <w:r w:rsidRPr="00F62785">
        <w:rPr>
          <w:rFonts w:hAnsi="標楷體"/>
          <w:bCs/>
          <w:szCs w:val="28"/>
        </w:rPr>
        <w:t>案</w:t>
      </w:r>
      <w:r w:rsidR="00F46465">
        <w:rPr>
          <w:rFonts w:hAnsi="標楷體"/>
          <w:bCs/>
          <w:szCs w:val="28"/>
        </w:rPr>
        <w:t>）</w:t>
      </w:r>
      <w:r w:rsidRPr="00F62785">
        <w:rPr>
          <w:rFonts w:hAnsi="標楷體"/>
          <w:bCs/>
          <w:szCs w:val="28"/>
        </w:rPr>
        <w:t>。</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5.推動衛生所業務</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實施衛生所年度業務綜合考核，針對績效優良衛生所給予敍獎鼓勵，以利公共業務推展。</w:t>
      </w:r>
    </w:p>
    <w:p w:rsidR="00841E3F" w:rsidRPr="004C0E06"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2</w:t>
      </w:r>
      <w:r>
        <w:rPr>
          <w:rFonts w:hAnsi="標楷體"/>
          <w:szCs w:val="28"/>
        </w:rPr>
        <w:t>）</w:t>
      </w:r>
      <w:r w:rsidR="00841E3F" w:rsidRPr="00F62785">
        <w:rPr>
          <w:rFonts w:hAnsi="標楷體"/>
          <w:szCs w:val="28"/>
        </w:rPr>
        <w:t>爭取南部科學工業園區補助地方政府建設經費52萬，充實永安區、路竹區及岡山區衛生所設備，提</w:t>
      </w:r>
      <w:r w:rsidR="00841E3F" w:rsidRPr="004C0E06">
        <w:rPr>
          <w:rFonts w:hAnsi="標楷體"/>
          <w:szCs w:val="28"/>
        </w:rPr>
        <w:t>升健康照護品質。</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6.建立醫療資源合作網絡，協調本市醫療機構建立支援機制，以提供門診醫療特定需求服務。</w:t>
      </w:r>
    </w:p>
    <w:p w:rsidR="00841E3F" w:rsidRPr="00F62785" w:rsidRDefault="00841E3F" w:rsidP="00F46465">
      <w:pPr>
        <w:adjustRightInd w:val="0"/>
        <w:snapToGrid w:val="0"/>
        <w:spacing w:line="320" w:lineRule="exact"/>
        <w:ind w:leftChars="404" w:left="1411" w:hangingChars="100" w:hanging="280"/>
        <w:jc w:val="both"/>
        <w:rPr>
          <w:rFonts w:hAnsi="標楷體"/>
          <w:bCs/>
          <w:szCs w:val="28"/>
        </w:rPr>
      </w:pPr>
    </w:p>
    <w:p w:rsidR="00841E3F" w:rsidRPr="00F46465" w:rsidRDefault="00841E3F"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四、老人免費裝置假牙</w:t>
      </w:r>
    </w:p>
    <w:p w:rsidR="00841E3F" w:rsidRPr="00F62785" w:rsidRDefault="00841E3F" w:rsidP="00F46465">
      <w:pPr>
        <w:adjustRightInd w:val="0"/>
        <w:snapToGrid w:val="0"/>
        <w:spacing w:line="320" w:lineRule="exact"/>
        <w:ind w:leftChars="55" w:left="280" w:hangingChars="45" w:hanging="126"/>
        <w:jc w:val="both"/>
        <w:rPr>
          <w:rFonts w:hAnsi="標楷體"/>
          <w:bCs/>
          <w:szCs w:val="28"/>
        </w:rPr>
      </w:pPr>
      <w:r w:rsidRPr="00F62785">
        <w:rPr>
          <w:rFonts w:hAnsi="標楷體"/>
          <w:bCs/>
          <w:szCs w:val="28"/>
        </w:rPr>
        <w:t>（一）假牙裝置執行情形</w:t>
      </w:r>
    </w:p>
    <w:p w:rsidR="00841E3F" w:rsidRPr="00F4646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w:t>
      </w:r>
      <w:r w:rsidRPr="00F46465">
        <w:rPr>
          <w:rFonts w:hAnsi="標楷體"/>
          <w:bCs/>
          <w:szCs w:val="28"/>
        </w:rPr>
        <w:t>成立「高雄市老人免費裝假牙工作小組」、「高雄市老人免費裝假牙審查小組」及「高雄市老人免費裝假牙</w:t>
      </w:r>
      <w:proofErr w:type="gramStart"/>
      <w:r w:rsidRPr="00F46465">
        <w:rPr>
          <w:rFonts w:hAnsi="標楷體"/>
          <w:bCs/>
          <w:szCs w:val="28"/>
        </w:rPr>
        <w:t>複</w:t>
      </w:r>
      <w:proofErr w:type="gramEnd"/>
      <w:r w:rsidRPr="00F46465">
        <w:rPr>
          <w:rFonts w:hAnsi="標楷體"/>
          <w:bCs/>
          <w:szCs w:val="28"/>
        </w:rPr>
        <w:t>審小組」，</w:t>
      </w:r>
      <w:proofErr w:type="gramStart"/>
      <w:r w:rsidRPr="00F46465">
        <w:rPr>
          <w:rFonts w:hAnsi="標楷體"/>
          <w:bCs/>
          <w:szCs w:val="28"/>
        </w:rPr>
        <w:t>107</w:t>
      </w:r>
      <w:proofErr w:type="gramEnd"/>
      <w:r w:rsidRPr="00F46465">
        <w:rPr>
          <w:rFonts w:hAnsi="標楷體"/>
          <w:bCs/>
          <w:szCs w:val="28"/>
        </w:rPr>
        <w:t>年度截至6月</w:t>
      </w:r>
      <w:r w:rsidR="006355DF">
        <w:rPr>
          <w:rFonts w:hAnsi="標楷體" w:hint="eastAsia"/>
          <w:bCs/>
          <w:szCs w:val="28"/>
        </w:rPr>
        <w:t>30</w:t>
      </w:r>
      <w:r w:rsidRPr="00F46465">
        <w:rPr>
          <w:rFonts w:hAnsi="標楷體"/>
          <w:bCs/>
          <w:szCs w:val="28"/>
        </w:rPr>
        <w:t>日止共召開1</w:t>
      </w:r>
      <w:r w:rsidR="006355DF">
        <w:rPr>
          <w:rFonts w:hAnsi="標楷體" w:hint="eastAsia"/>
          <w:bCs/>
          <w:szCs w:val="28"/>
        </w:rPr>
        <w:t>3</w:t>
      </w:r>
      <w:r w:rsidRPr="00F46465">
        <w:rPr>
          <w:rFonts w:hAnsi="標楷體"/>
          <w:bCs/>
          <w:szCs w:val="28"/>
        </w:rPr>
        <w:t>次會議</w:t>
      </w:r>
      <w:r w:rsidR="00F46465" w:rsidRPr="00F46465">
        <w:rPr>
          <w:rFonts w:hAnsi="標楷體"/>
          <w:bCs/>
          <w:szCs w:val="28"/>
        </w:rPr>
        <w:t>（</w:t>
      </w:r>
      <w:r w:rsidRPr="00F46465">
        <w:rPr>
          <w:rFonts w:hAnsi="標楷體"/>
          <w:bCs/>
          <w:szCs w:val="28"/>
        </w:rPr>
        <w:t>10次審查小組會議、</w:t>
      </w:r>
      <w:r w:rsidR="006355DF">
        <w:rPr>
          <w:rFonts w:hAnsi="標楷體" w:hint="eastAsia"/>
          <w:bCs/>
          <w:szCs w:val="28"/>
        </w:rPr>
        <w:t>3</w:t>
      </w:r>
      <w:r w:rsidRPr="00F46465">
        <w:rPr>
          <w:rFonts w:hAnsi="標楷體"/>
          <w:bCs/>
          <w:szCs w:val="28"/>
        </w:rPr>
        <w:t>次</w:t>
      </w:r>
      <w:proofErr w:type="gramStart"/>
      <w:r w:rsidRPr="00F46465">
        <w:rPr>
          <w:rFonts w:hAnsi="標楷體"/>
          <w:bCs/>
          <w:szCs w:val="28"/>
        </w:rPr>
        <w:t>複</w:t>
      </w:r>
      <w:proofErr w:type="gramEnd"/>
      <w:r w:rsidRPr="00F46465">
        <w:rPr>
          <w:rFonts w:hAnsi="標楷體"/>
          <w:bCs/>
          <w:szCs w:val="28"/>
        </w:rPr>
        <w:t>審小組會議</w:t>
      </w:r>
      <w:r w:rsidR="00F46465" w:rsidRPr="00F46465">
        <w:rPr>
          <w:rFonts w:hAnsi="標楷體"/>
          <w:bCs/>
          <w:szCs w:val="28"/>
        </w:rPr>
        <w:t>）</w:t>
      </w:r>
      <w:r w:rsidRPr="00F46465">
        <w:rPr>
          <w:rFonts w:hAnsi="標楷體"/>
          <w:bCs/>
          <w:szCs w:val="28"/>
        </w:rPr>
        <w:t>。</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2.</w:t>
      </w:r>
      <w:r w:rsidR="003D2D65" w:rsidRPr="00F46465">
        <w:rPr>
          <w:rFonts w:hAnsi="標楷體" w:hint="eastAsia"/>
          <w:bCs/>
          <w:szCs w:val="28"/>
        </w:rPr>
        <w:t>衛生</w:t>
      </w:r>
      <w:r w:rsidRPr="00F46465">
        <w:rPr>
          <w:rFonts w:hAnsi="標楷體"/>
          <w:bCs/>
          <w:szCs w:val="28"/>
        </w:rPr>
        <w:t>局結合高雄市牙醫師公會及公私立牙醫醫療機構共337家簽定執行口腔篩檢及假牙裝置契約，執行老人假牙篩檢、裝置業務。</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3.篩檢期間</w:t>
      </w:r>
      <w:r w:rsidR="003D2D65" w:rsidRPr="00F46465">
        <w:rPr>
          <w:rFonts w:hAnsi="標楷體" w:hint="eastAsia"/>
          <w:bCs/>
          <w:szCs w:val="28"/>
        </w:rPr>
        <w:t>於衛生局</w:t>
      </w:r>
      <w:r w:rsidRPr="00F46465">
        <w:rPr>
          <w:rFonts w:hAnsi="標楷體"/>
          <w:bCs/>
          <w:szCs w:val="28"/>
        </w:rPr>
        <w:t>6樓服務台</w:t>
      </w:r>
      <w:r w:rsidR="003D2D65" w:rsidRPr="00F46465">
        <w:rPr>
          <w:rFonts w:hAnsi="標楷體" w:hint="eastAsia"/>
          <w:bCs/>
          <w:szCs w:val="28"/>
        </w:rPr>
        <w:t>設立</w:t>
      </w:r>
      <w:r w:rsidRPr="00F46465">
        <w:rPr>
          <w:rFonts w:hAnsi="標楷體"/>
          <w:bCs/>
          <w:szCs w:val="28"/>
        </w:rPr>
        <w:t>諮詢窗口，處理</w:t>
      </w:r>
      <w:r w:rsidR="006355DF">
        <w:rPr>
          <w:rFonts w:hAnsi="標楷體" w:hint="eastAsia"/>
          <w:bCs/>
          <w:szCs w:val="28"/>
        </w:rPr>
        <w:t>4,246</w:t>
      </w:r>
      <w:r w:rsidRPr="00F46465">
        <w:rPr>
          <w:rFonts w:hAnsi="標楷體"/>
          <w:bCs/>
          <w:szCs w:val="28"/>
        </w:rPr>
        <w:t>件電話陳</w:t>
      </w:r>
      <w:r w:rsidRPr="00F46465">
        <w:rPr>
          <w:rFonts w:hAnsi="標楷體"/>
          <w:bCs/>
          <w:szCs w:val="28"/>
        </w:rPr>
        <w:lastRenderedPageBreak/>
        <w:t xml:space="preserve">情與諮詢案 </w:t>
      </w:r>
      <w:r w:rsidR="00F46465" w:rsidRPr="00F46465">
        <w:rPr>
          <w:rFonts w:hAnsi="標楷體"/>
          <w:bCs/>
          <w:szCs w:val="28"/>
        </w:rPr>
        <w:t>（</w:t>
      </w:r>
      <w:r w:rsidRPr="00F46465">
        <w:rPr>
          <w:rFonts w:hAnsi="標楷體"/>
          <w:bCs/>
          <w:szCs w:val="28"/>
        </w:rPr>
        <w:t>含書面陳情1</w:t>
      </w:r>
      <w:r w:rsidR="006355DF">
        <w:rPr>
          <w:rFonts w:hAnsi="標楷體" w:hint="eastAsia"/>
          <w:bCs/>
          <w:szCs w:val="28"/>
        </w:rPr>
        <w:t>4</w:t>
      </w:r>
      <w:r w:rsidRPr="00F46465">
        <w:rPr>
          <w:rFonts w:hAnsi="標楷體"/>
          <w:bCs/>
          <w:szCs w:val="28"/>
        </w:rPr>
        <w:t>件</w:t>
      </w:r>
      <w:r w:rsidR="00F46465" w:rsidRPr="00F46465">
        <w:rPr>
          <w:rFonts w:hAnsi="標楷體"/>
          <w:bCs/>
          <w:szCs w:val="28"/>
        </w:rPr>
        <w:t>）</w:t>
      </w:r>
      <w:r w:rsidRPr="00F46465">
        <w:rPr>
          <w:rFonts w:hAnsi="標楷體"/>
          <w:bCs/>
          <w:szCs w:val="28"/>
        </w:rPr>
        <w:t>。</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4.為瞭解特約醫療院所執行老人假牙業務情形，</w:t>
      </w:r>
      <w:r w:rsidR="003D2D65" w:rsidRPr="00F46465">
        <w:rPr>
          <w:rFonts w:hAnsi="標楷體" w:hint="eastAsia"/>
          <w:bCs/>
          <w:szCs w:val="28"/>
        </w:rPr>
        <w:t>衛生</w:t>
      </w:r>
      <w:r w:rsidRPr="00F46465">
        <w:rPr>
          <w:rFonts w:hAnsi="標楷體"/>
          <w:bCs/>
          <w:szCs w:val="28"/>
        </w:rPr>
        <w:t>局於</w:t>
      </w:r>
      <w:r w:rsidR="003D2D65" w:rsidRPr="00F46465">
        <w:rPr>
          <w:rFonts w:hAnsi="標楷體" w:hint="eastAsia"/>
          <w:bCs/>
          <w:szCs w:val="28"/>
        </w:rPr>
        <w:t>107年</w:t>
      </w:r>
      <w:r w:rsidRPr="00F46465">
        <w:rPr>
          <w:rFonts w:hAnsi="標楷體"/>
          <w:bCs/>
          <w:szCs w:val="28"/>
        </w:rPr>
        <w:t>5月</w:t>
      </w:r>
      <w:r w:rsidR="003D2D65" w:rsidRPr="00F46465">
        <w:rPr>
          <w:rFonts w:hAnsi="標楷體" w:hint="eastAsia"/>
          <w:bCs/>
          <w:szCs w:val="28"/>
        </w:rPr>
        <w:t>調閱</w:t>
      </w:r>
      <w:r w:rsidRPr="00F46465">
        <w:rPr>
          <w:rFonts w:hAnsi="標楷體"/>
          <w:bCs/>
          <w:szCs w:val="28"/>
        </w:rPr>
        <w:t>梓官區合約牙科診所病歷，以提升醫療服務品質，處理民眾陳情案。</w:t>
      </w:r>
    </w:p>
    <w:p w:rsidR="00841E3F" w:rsidRPr="00F62785" w:rsidRDefault="00841E3F" w:rsidP="00F46465">
      <w:pPr>
        <w:adjustRightInd w:val="0"/>
        <w:snapToGrid w:val="0"/>
        <w:spacing w:line="320" w:lineRule="exact"/>
        <w:ind w:leftChars="45" w:left="126"/>
        <w:jc w:val="both"/>
        <w:rPr>
          <w:rFonts w:hAnsi="標楷體"/>
          <w:bCs/>
          <w:szCs w:val="28"/>
        </w:rPr>
      </w:pPr>
      <w:r w:rsidRPr="00F62785">
        <w:rPr>
          <w:rFonts w:hAnsi="標楷體"/>
          <w:bCs/>
          <w:szCs w:val="28"/>
        </w:rPr>
        <w:t>（二）經費執行情形</w:t>
      </w:r>
    </w:p>
    <w:p w:rsidR="006355DF" w:rsidRPr="006355DF" w:rsidRDefault="00841E3F" w:rsidP="006355DF">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107年度老人假牙預算編列1億810萬元(</w:t>
      </w:r>
      <w:proofErr w:type="gramStart"/>
      <w:r w:rsidR="006355DF" w:rsidRPr="006355DF">
        <w:rPr>
          <w:rFonts w:hAnsi="標楷體" w:hint="eastAsia"/>
          <w:bCs/>
          <w:szCs w:val="28"/>
        </w:rPr>
        <w:t>實撥1億435萬3千元</w:t>
      </w:r>
      <w:proofErr w:type="gramEnd"/>
      <w:r w:rsidR="006355DF" w:rsidRPr="006355DF">
        <w:rPr>
          <w:rFonts w:hAnsi="標楷體" w:hint="eastAsia"/>
          <w:bCs/>
          <w:szCs w:val="28"/>
        </w:rPr>
        <w:t>)，預計補助2,699人(一般老人1,799人、中低收老人900人)。</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2.截至107年6月30日止，寄發補助2,952位(一般老人1,827人、中低收老人1,125人)長輩裝置假牙。</w:t>
      </w:r>
    </w:p>
    <w:p w:rsidR="00841E3F" w:rsidRPr="00F62785"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3.107年度假牙補助費預算核銷2,147萬2,800元，執行率19.86%，其中衛生福利部爭取「65歲以上中低收入老人補助裝置假牙實施計畫」補助2,519萬元。</w:t>
      </w:r>
    </w:p>
    <w:p w:rsidR="00841E3F" w:rsidRPr="00F62785" w:rsidRDefault="00841E3F" w:rsidP="00F46465">
      <w:pPr>
        <w:adjustRightInd w:val="0"/>
        <w:snapToGrid w:val="0"/>
        <w:spacing w:line="320" w:lineRule="exact"/>
        <w:ind w:leftChars="340" w:left="1190" w:hangingChars="85" w:hanging="238"/>
        <w:jc w:val="both"/>
        <w:rPr>
          <w:rFonts w:hAnsi="標楷體"/>
          <w:b/>
          <w:bCs/>
          <w:szCs w:val="28"/>
        </w:rPr>
      </w:pPr>
    </w:p>
    <w:p w:rsidR="00841E3F" w:rsidRPr="00F46465" w:rsidRDefault="00841E3F"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五、提升原民健康照護</w:t>
      </w:r>
    </w:p>
    <w:p w:rsidR="00841E3F" w:rsidRPr="00F62785" w:rsidRDefault="00841E3F" w:rsidP="004C0E06">
      <w:pPr>
        <w:adjustRightInd w:val="0"/>
        <w:snapToGrid w:val="0"/>
        <w:spacing w:line="320" w:lineRule="exact"/>
        <w:ind w:leftChars="50" w:left="896" w:hangingChars="270" w:hanging="756"/>
        <w:jc w:val="both"/>
        <w:rPr>
          <w:rFonts w:hAnsi="標楷體"/>
          <w:bCs/>
          <w:szCs w:val="28"/>
        </w:rPr>
      </w:pPr>
      <w:r w:rsidRPr="00F62785">
        <w:rPr>
          <w:rFonts w:hAnsi="標楷體"/>
          <w:bCs/>
          <w:szCs w:val="28"/>
        </w:rPr>
        <w:t>（一）結合醫學中心醫療資源，推動「醫療給付效益提升計畫</w:t>
      </w:r>
      <w:r w:rsidR="00F46465">
        <w:rPr>
          <w:rFonts w:hAnsi="標楷體"/>
          <w:bCs/>
          <w:szCs w:val="28"/>
        </w:rPr>
        <w:t>（</w:t>
      </w:r>
      <w:r w:rsidRPr="00F62785">
        <w:rPr>
          <w:rFonts w:hAnsi="標楷體"/>
          <w:bCs/>
          <w:szCs w:val="28"/>
        </w:rPr>
        <w:t>IDS</w:t>
      </w:r>
      <w:r w:rsidR="00F46465">
        <w:rPr>
          <w:rFonts w:hAnsi="標楷體"/>
          <w:bCs/>
          <w:szCs w:val="28"/>
        </w:rPr>
        <w:t>）</w:t>
      </w:r>
      <w:r w:rsidRPr="00F62785">
        <w:rPr>
          <w:rFonts w:hAnsi="標楷體"/>
          <w:bCs/>
          <w:szCs w:val="28"/>
        </w:rPr>
        <w:t>」、「原住民及離島地區醫療照護提升計畫」、「部落社</w:t>
      </w:r>
      <w:r w:rsidR="006355DF">
        <w:rPr>
          <w:rFonts w:hAnsi="標楷體"/>
          <w:bCs/>
          <w:szCs w:val="28"/>
        </w:rPr>
        <w:t>區健康營造計畫」、「充實原住民衛生所室醫療及遠距醫療硬體設備」</w:t>
      </w:r>
      <w:r w:rsidRPr="00F62785">
        <w:rPr>
          <w:rFonts w:hAnsi="標楷體"/>
          <w:bCs/>
          <w:szCs w:val="28"/>
        </w:rPr>
        <w:t>、「原住民地區原住民就醫及長期照護資源使用交通費補助計畫」，以縮短城鄉醫療差距。</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（二）健康醫療服務</w:t>
      </w:r>
    </w:p>
    <w:p w:rsidR="00841E3F" w:rsidRPr="00F62785" w:rsidRDefault="00841E3F" w:rsidP="004C0E06">
      <w:pPr>
        <w:adjustRightInd w:val="0"/>
        <w:snapToGrid w:val="0"/>
        <w:spacing w:line="320" w:lineRule="exact"/>
        <w:ind w:leftChars="360" w:left="1008"/>
        <w:jc w:val="both"/>
        <w:rPr>
          <w:rFonts w:hAnsi="標楷體"/>
          <w:bCs/>
          <w:szCs w:val="28"/>
        </w:rPr>
      </w:pPr>
      <w:r w:rsidRPr="00F62785">
        <w:rPr>
          <w:rFonts w:hAnsi="標楷體"/>
          <w:bCs/>
          <w:szCs w:val="28"/>
        </w:rPr>
        <w:t>107年1月至</w:t>
      </w:r>
      <w:r w:rsidR="006355DF">
        <w:rPr>
          <w:rFonts w:hAnsi="標楷體" w:hint="eastAsia"/>
          <w:bCs/>
          <w:szCs w:val="28"/>
        </w:rPr>
        <w:t>6</w:t>
      </w:r>
      <w:r w:rsidRPr="00F62785">
        <w:rPr>
          <w:rFonts w:hAnsi="標楷體"/>
          <w:bCs/>
          <w:szCs w:val="28"/>
        </w:rPr>
        <w:t>月原住民區衛生所提供</w:t>
      </w:r>
      <w:r w:rsidRPr="00F62785">
        <w:rPr>
          <w:rFonts w:hAnsi="標楷體"/>
          <w:szCs w:val="28"/>
        </w:rPr>
        <w:t>醫</w:t>
      </w:r>
      <w:r w:rsidRPr="00F62785">
        <w:rPr>
          <w:rFonts w:hAnsi="標楷體"/>
          <w:bCs/>
          <w:szCs w:val="28"/>
        </w:rPr>
        <w:t>療門診服務10,869人次，巡迴醫療280診次、診療2,159人次，辦理成人篩檢35</w:t>
      </w:r>
      <w:r w:rsidR="005B6AC9" w:rsidRPr="00F62785">
        <w:rPr>
          <w:rFonts w:hAnsi="標楷體" w:hint="eastAsia"/>
          <w:bCs/>
          <w:szCs w:val="28"/>
        </w:rPr>
        <w:t>場</w:t>
      </w:r>
      <w:r w:rsidRPr="00F62785">
        <w:rPr>
          <w:rFonts w:hAnsi="標楷體"/>
          <w:bCs/>
          <w:szCs w:val="28"/>
        </w:rPr>
        <w:t>，1,225人次參加；另就醫交通費補助</w:t>
      </w:r>
      <w:r w:rsidR="006355DF">
        <w:rPr>
          <w:rFonts w:hAnsi="標楷體" w:hint="eastAsia"/>
          <w:bCs/>
          <w:szCs w:val="28"/>
        </w:rPr>
        <w:t>814</w:t>
      </w:r>
      <w:r w:rsidRPr="00F62785">
        <w:rPr>
          <w:rFonts w:hAnsi="標楷體"/>
          <w:bCs/>
          <w:szCs w:val="28"/>
        </w:rPr>
        <w:t>人次，執行經費計94萬7,000元。</w:t>
      </w:r>
    </w:p>
    <w:p w:rsidR="00767F66" w:rsidRPr="00F62785" w:rsidRDefault="00841E3F" w:rsidP="00F46465">
      <w:pPr>
        <w:adjustRightInd w:val="0"/>
        <w:snapToGrid w:val="0"/>
        <w:spacing w:line="320" w:lineRule="exact"/>
        <w:ind w:leftChars="35" w:left="1022" w:hangingChars="330" w:hanging="924"/>
        <w:jc w:val="both"/>
        <w:rPr>
          <w:rFonts w:hAnsi="標楷體"/>
          <w:bCs/>
          <w:szCs w:val="28"/>
        </w:rPr>
      </w:pPr>
      <w:r w:rsidRPr="00F62785">
        <w:rPr>
          <w:rFonts w:hAnsi="標楷體"/>
          <w:bCs/>
          <w:szCs w:val="28"/>
        </w:rPr>
        <w:t>（三）衛教宣導及在職訓練</w:t>
      </w:r>
    </w:p>
    <w:p w:rsidR="00841E3F" w:rsidRPr="004C0E06" w:rsidRDefault="00841E3F" w:rsidP="004C0E06">
      <w:pPr>
        <w:adjustRightInd w:val="0"/>
        <w:snapToGrid w:val="0"/>
        <w:spacing w:line="320" w:lineRule="exact"/>
        <w:ind w:leftChars="360" w:left="1008"/>
        <w:jc w:val="both"/>
        <w:rPr>
          <w:rFonts w:hAnsi="標楷體"/>
          <w:bCs/>
          <w:szCs w:val="28"/>
        </w:rPr>
      </w:pPr>
      <w:r w:rsidRPr="00F62785">
        <w:rPr>
          <w:rFonts w:hAnsi="標楷體"/>
          <w:bCs/>
          <w:szCs w:val="28"/>
        </w:rPr>
        <w:t>107年1月至</w:t>
      </w:r>
      <w:r w:rsidR="006355DF">
        <w:rPr>
          <w:rFonts w:hAnsi="標楷體" w:hint="eastAsia"/>
          <w:bCs/>
          <w:szCs w:val="28"/>
        </w:rPr>
        <w:t>6</w:t>
      </w:r>
      <w:r w:rsidRPr="00F62785">
        <w:rPr>
          <w:rFonts w:hAnsi="標楷體"/>
          <w:bCs/>
          <w:szCs w:val="28"/>
        </w:rPr>
        <w:t>月</w:t>
      </w:r>
      <w:r w:rsidRPr="004C0E06">
        <w:rPr>
          <w:rFonts w:hAnsi="標楷體"/>
          <w:bCs/>
          <w:szCs w:val="28"/>
        </w:rPr>
        <w:t>辦理原住民衛生志工種子培訓、健康飲食、慢性病防治、急性心肌梗塞衛教、強化山地地區緊急醫療服務、用藥安全等衛教宣導，計</w:t>
      </w:r>
      <w:r w:rsidR="006355DF">
        <w:rPr>
          <w:rFonts w:hAnsi="標楷體" w:hint="eastAsia"/>
          <w:bCs/>
          <w:szCs w:val="28"/>
        </w:rPr>
        <w:t>37</w:t>
      </w:r>
      <w:r w:rsidRPr="004C0E06">
        <w:rPr>
          <w:rFonts w:hAnsi="標楷體"/>
          <w:bCs/>
          <w:szCs w:val="28"/>
        </w:rPr>
        <w:t>場，共</w:t>
      </w:r>
      <w:r w:rsidR="006355DF">
        <w:rPr>
          <w:rFonts w:hAnsi="標楷體" w:hint="eastAsia"/>
          <w:bCs/>
          <w:szCs w:val="28"/>
        </w:rPr>
        <w:t>1,075</w:t>
      </w:r>
      <w:r w:rsidRPr="004C0E06">
        <w:rPr>
          <w:rFonts w:hAnsi="標楷體"/>
          <w:bCs/>
          <w:szCs w:val="28"/>
        </w:rPr>
        <w:t>人次參加。</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（四）部落社區健康營造</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w:t>
      </w:r>
      <w:r w:rsidRPr="00F46465">
        <w:rPr>
          <w:rFonts w:hAnsi="標楷體"/>
          <w:bCs/>
          <w:szCs w:val="28"/>
        </w:rPr>
        <w:t>107年</w:t>
      </w:r>
      <w:r w:rsidRPr="00F62785">
        <w:rPr>
          <w:rFonts w:hAnsi="標楷體"/>
          <w:bCs/>
          <w:szCs w:val="28"/>
        </w:rPr>
        <w:t>度辦理聯繫會議1場</w:t>
      </w:r>
      <w:r w:rsidR="00B30481" w:rsidRPr="00F62785">
        <w:rPr>
          <w:rFonts w:hAnsi="標楷體"/>
          <w:bCs/>
          <w:szCs w:val="28"/>
        </w:rPr>
        <w:t>、</w:t>
      </w:r>
      <w:r w:rsidRPr="00F62785">
        <w:rPr>
          <w:rFonts w:hAnsi="標楷體"/>
          <w:bCs/>
          <w:szCs w:val="28"/>
        </w:rPr>
        <w:t>30</w:t>
      </w:r>
      <w:r w:rsidR="006355DF">
        <w:rPr>
          <w:rFonts w:hAnsi="標楷體"/>
          <w:bCs/>
          <w:szCs w:val="28"/>
        </w:rPr>
        <w:t>人</w:t>
      </w:r>
      <w:r w:rsidR="00B30481" w:rsidRPr="00F62785">
        <w:rPr>
          <w:rFonts w:hAnsi="標楷體"/>
          <w:bCs/>
          <w:szCs w:val="28"/>
        </w:rPr>
        <w:t>，</w:t>
      </w:r>
      <w:r w:rsidRPr="00F62785">
        <w:rPr>
          <w:rFonts w:hAnsi="標楷體"/>
          <w:bCs/>
          <w:szCs w:val="28"/>
        </w:rPr>
        <w:t>人才培訓會議2場</w:t>
      </w:r>
      <w:r w:rsidR="00B30481" w:rsidRPr="00F62785">
        <w:rPr>
          <w:rFonts w:hAnsi="標楷體"/>
          <w:bCs/>
          <w:szCs w:val="28"/>
        </w:rPr>
        <w:t>、</w:t>
      </w:r>
      <w:r w:rsidRPr="00F62785">
        <w:rPr>
          <w:rFonts w:hAnsi="標楷體"/>
          <w:bCs/>
          <w:szCs w:val="28"/>
        </w:rPr>
        <w:t>26人次</w:t>
      </w:r>
      <w:r w:rsidR="00B30481" w:rsidRPr="00F62785">
        <w:rPr>
          <w:rFonts w:hAnsi="標楷體"/>
          <w:bCs/>
          <w:szCs w:val="28"/>
        </w:rPr>
        <w:t>，</w:t>
      </w:r>
      <w:proofErr w:type="gramStart"/>
      <w:r w:rsidRPr="00F62785">
        <w:rPr>
          <w:rFonts w:hAnsi="標楷體"/>
          <w:bCs/>
          <w:szCs w:val="28"/>
        </w:rPr>
        <w:t>研</w:t>
      </w:r>
      <w:proofErr w:type="gramEnd"/>
      <w:r w:rsidRPr="00F62785">
        <w:rPr>
          <w:rFonts w:hAnsi="標楷體"/>
          <w:bCs/>
          <w:szCs w:val="28"/>
        </w:rPr>
        <w:t>商會議1場</w:t>
      </w:r>
      <w:r w:rsidR="00B30481" w:rsidRPr="00F62785">
        <w:rPr>
          <w:rFonts w:hAnsi="標楷體"/>
          <w:bCs/>
          <w:szCs w:val="28"/>
        </w:rPr>
        <w:t>、</w:t>
      </w:r>
      <w:r w:rsidRPr="00F62785">
        <w:rPr>
          <w:rFonts w:hAnsi="標楷體"/>
          <w:bCs/>
          <w:szCs w:val="28"/>
        </w:rPr>
        <w:t>5人</w:t>
      </w:r>
      <w:r w:rsidR="00B30481" w:rsidRPr="00F62785">
        <w:rPr>
          <w:rFonts w:hAnsi="標楷體"/>
          <w:bCs/>
          <w:szCs w:val="28"/>
        </w:rPr>
        <w:t>，</w:t>
      </w:r>
      <w:r w:rsidRPr="00F46465">
        <w:rPr>
          <w:rFonts w:hAnsi="標楷體"/>
          <w:bCs/>
          <w:szCs w:val="28"/>
        </w:rPr>
        <w:t>輔導會議</w:t>
      </w:r>
      <w:r w:rsidRPr="00F62785">
        <w:rPr>
          <w:rFonts w:hAnsi="標楷體"/>
          <w:bCs/>
          <w:szCs w:val="28"/>
        </w:rPr>
        <w:t>1場</w:t>
      </w:r>
      <w:r w:rsidR="00B30481" w:rsidRPr="00F62785">
        <w:rPr>
          <w:rFonts w:hAnsi="標楷體"/>
          <w:bCs/>
          <w:szCs w:val="28"/>
        </w:rPr>
        <w:t>、</w:t>
      </w:r>
      <w:r w:rsidRPr="00F62785">
        <w:rPr>
          <w:rFonts w:hAnsi="標楷體"/>
          <w:bCs/>
          <w:szCs w:val="28"/>
        </w:rPr>
        <w:t>5人</w:t>
      </w:r>
      <w:r w:rsidR="006355DF" w:rsidRPr="006355DF">
        <w:rPr>
          <w:rFonts w:hAnsi="標楷體" w:hint="eastAsia"/>
          <w:bCs/>
          <w:szCs w:val="28"/>
        </w:rPr>
        <w:t>，下鄉輔導會議6場、101</w:t>
      </w:r>
      <w:r w:rsidR="006355DF">
        <w:rPr>
          <w:rFonts w:hAnsi="標楷體" w:hint="eastAsia"/>
          <w:bCs/>
          <w:szCs w:val="28"/>
        </w:rPr>
        <w:t>人次</w:t>
      </w:r>
      <w:r w:rsidR="00B30481" w:rsidRPr="00F62785">
        <w:rPr>
          <w:rFonts w:hAnsi="標楷體"/>
          <w:bCs/>
          <w:szCs w:val="28"/>
        </w:rPr>
        <w:t>。</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2.輔導本市部落及社區健康營造中心計6家，</w:t>
      </w:r>
      <w:r w:rsidRPr="00F46465">
        <w:rPr>
          <w:rFonts w:hAnsi="標楷體"/>
          <w:bCs/>
          <w:szCs w:val="28"/>
        </w:rPr>
        <w:t>107</w:t>
      </w:r>
      <w:r w:rsidRPr="00F62785">
        <w:rPr>
          <w:rFonts w:hAnsi="標楷體"/>
          <w:bCs/>
          <w:szCs w:val="28"/>
        </w:rPr>
        <w:t>年1</w:t>
      </w:r>
      <w:r w:rsidR="00B30481" w:rsidRPr="00F62785">
        <w:rPr>
          <w:rFonts w:hAnsi="標楷體" w:hint="eastAsia"/>
          <w:bCs/>
          <w:szCs w:val="28"/>
        </w:rPr>
        <w:t>月至</w:t>
      </w:r>
      <w:r w:rsidRPr="00F62785">
        <w:rPr>
          <w:rFonts w:hAnsi="標楷體"/>
          <w:bCs/>
          <w:szCs w:val="28"/>
        </w:rPr>
        <w:t>6月實施疾病篩檢100人次，血壓監測1,105人次，辦理健康飲食輔導活動</w:t>
      </w:r>
      <w:r w:rsidR="00B30481" w:rsidRPr="00F62785">
        <w:rPr>
          <w:rFonts w:hAnsi="標楷體" w:hint="eastAsia"/>
          <w:bCs/>
          <w:szCs w:val="28"/>
        </w:rPr>
        <w:t>計</w:t>
      </w:r>
      <w:r w:rsidRPr="00F62785">
        <w:rPr>
          <w:rFonts w:hAnsi="標楷體"/>
          <w:bCs/>
          <w:szCs w:val="28"/>
        </w:rPr>
        <w:t>28人次參加</w:t>
      </w:r>
      <w:r w:rsidR="00B30481" w:rsidRPr="00F62785">
        <w:rPr>
          <w:rFonts w:hAnsi="標楷體"/>
          <w:bCs/>
          <w:szCs w:val="28"/>
        </w:rPr>
        <w:t>，</w:t>
      </w:r>
      <w:r w:rsidRPr="00F62785">
        <w:rPr>
          <w:rFonts w:hAnsi="標楷體"/>
          <w:bCs/>
          <w:szCs w:val="28"/>
        </w:rPr>
        <w:t>辦理衛生教育宣導計23場</w:t>
      </w:r>
      <w:r w:rsidR="00B002DC" w:rsidRPr="00F62785">
        <w:rPr>
          <w:rFonts w:hAnsi="標楷體"/>
          <w:bCs/>
          <w:szCs w:val="28"/>
        </w:rPr>
        <w:t>、</w:t>
      </w:r>
      <w:r w:rsidRPr="00F62785">
        <w:rPr>
          <w:rFonts w:hAnsi="標楷體"/>
          <w:bCs/>
          <w:szCs w:val="28"/>
        </w:rPr>
        <w:t>438人次參與。</w:t>
      </w:r>
    </w:p>
    <w:p w:rsidR="00841E3F" w:rsidRPr="00F62785" w:rsidRDefault="00841E3F" w:rsidP="00F46465">
      <w:pPr>
        <w:adjustRightInd w:val="0"/>
        <w:snapToGrid w:val="0"/>
        <w:spacing w:line="320" w:lineRule="exact"/>
        <w:ind w:leftChars="400" w:left="1400" w:hangingChars="100" w:hanging="280"/>
        <w:jc w:val="both"/>
        <w:rPr>
          <w:rFonts w:hAnsi="標楷體"/>
          <w:bCs/>
          <w:szCs w:val="28"/>
        </w:rPr>
      </w:pPr>
    </w:p>
    <w:p w:rsidR="00841E3F" w:rsidRPr="00F46465" w:rsidRDefault="00841E3F"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六、強化醫療機構服務品質</w:t>
      </w:r>
    </w:p>
    <w:p w:rsidR="006355DF" w:rsidRPr="006355DF" w:rsidRDefault="00841E3F" w:rsidP="006355DF">
      <w:pPr>
        <w:pStyle w:val="af6"/>
        <w:tabs>
          <w:tab w:val="left" w:pos="284"/>
        </w:tabs>
        <w:adjustRightInd w:val="0"/>
        <w:snapToGrid w:val="0"/>
        <w:spacing w:line="320" w:lineRule="exact"/>
        <w:ind w:leftChars="70" w:left="1092" w:hangingChars="320" w:hanging="896"/>
        <w:jc w:val="both"/>
        <w:rPr>
          <w:rFonts w:hAnsi="標楷體"/>
          <w:bCs/>
          <w:szCs w:val="28"/>
        </w:rPr>
      </w:pPr>
      <w:r w:rsidRPr="00F62785">
        <w:rPr>
          <w:rFonts w:hAnsi="標楷體"/>
          <w:bCs/>
          <w:szCs w:val="28"/>
        </w:rPr>
        <w:t>（一）</w:t>
      </w:r>
      <w:r w:rsidR="006355DF" w:rsidRPr="006355DF">
        <w:rPr>
          <w:rFonts w:hAnsi="標楷體" w:hint="eastAsia"/>
          <w:bCs/>
          <w:szCs w:val="28"/>
        </w:rPr>
        <w:t>醫療機構暨</w:t>
      </w:r>
      <w:proofErr w:type="gramStart"/>
      <w:r w:rsidR="006355DF" w:rsidRPr="006355DF">
        <w:rPr>
          <w:rFonts w:hAnsi="標楷體" w:hint="eastAsia"/>
          <w:bCs/>
          <w:szCs w:val="28"/>
        </w:rPr>
        <w:t>醫</w:t>
      </w:r>
      <w:proofErr w:type="gramEnd"/>
      <w:r w:rsidR="006355DF" w:rsidRPr="006355DF">
        <w:rPr>
          <w:rFonts w:hAnsi="標楷體" w:hint="eastAsia"/>
          <w:bCs/>
          <w:szCs w:val="28"/>
        </w:rPr>
        <w:t>事人員開、執、歇業及變更核辦成果：107年1月至6月受理醫療機構27家次，</w:t>
      </w:r>
      <w:proofErr w:type="gramStart"/>
      <w:r w:rsidR="006355DF" w:rsidRPr="006355DF">
        <w:rPr>
          <w:rFonts w:hAnsi="標楷體" w:hint="eastAsia"/>
          <w:bCs/>
          <w:szCs w:val="28"/>
        </w:rPr>
        <w:t>醫</w:t>
      </w:r>
      <w:proofErr w:type="gramEnd"/>
      <w:r w:rsidR="006355DF" w:rsidRPr="006355DF">
        <w:rPr>
          <w:rFonts w:hAnsi="標楷體" w:hint="eastAsia"/>
          <w:bCs/>
          <w:szCs w:val="28"/>
        </w:rPr>
        <w:t>事人員6,034人次。</w:t>
      </w:r>
    </w:p>
    <w:p w:rsidR="006355DF" w:rsidRPr="006355DF" w:rsidRDefault="006355DF" w:rsidP="006355DF">
      <w:pPr>
        <w:pStyle w:val="af6"/>
        <w:tabs>
          <w:tab w:val="left" w:pos="284"/>
        </w:tabs>
        <w:adjustRightInd w:val="0"/>
        <w:snapToGrid w:val="0"/>
        <w:spacing w:line="320" w:lineRule="exact"/>
        <w:ind w:leftChars="70" w:left="1092" w:hangingChars="320" w:hanging="896"/>
        <w:jc w:val="both"/>
        <w:rPr>
          <w:rFonts w:hAnsi="標楷體"/>
          <w:bCs/>
          <w:szCs w:val="28"/>
        </w:rPr>
      </w:pPr>
      <w:r w:rsidRPr="006355DF">
        <w:rPr>
          <w:rFonts w:hAnsi="標楷體" w:hint="eastAsia"/>
          <w:bCs/>
          <w:szCs w:val="28"/>
        </w:rPr>
        <w:t>（二）督導訪查醫療機構成果：107年1月至6月督導考核醫院30家、診所1,308家(西醫748家、中醫218家、牙醫342家)。</w:t>
      </w:r>
    </w:p>
    <w:p w:rsidR="006355DF" w:rsidRPr="006355DF" w:rsidRDefault="006355DF" w:rsidP="006355DF">
      <w:pPr>
        <w:pStyle w:val="af6"/>
        <w:tabs>
          <w:tab w:val="left" w:pos="284"/>
        </w:tabs>
        <w:adjustRightInd w:val="0"/>
        <w:snapToGrid w:val="0"/>
        <w:spacing w:line="320" w:lineRule="exact"/>
        <w:ind w:leftChars="70" w:left="1092" w:hangingChars="320" w:hanging="896"/>
        <w:jc w:val="both"/>
        <w:rPr>
          <w:rFonts w:hAnsi="標楷體"/>
          <w:bCs/>
          <w:szCs w:val="28"/>
        </w:rPr>
      </w:pPr>
      <w:r w:rsidRPr="006355DF">
        <w:rPr>
          <w:rFonts w:hAnsi="標楷體" w:hint="eastAsia"/>
          <w:bCs/>
          <w:szCs w:val="28"/>
        </w:rPr>
        <w:t>（三）</w:t>
      </w:r>
      <w:proofErr w:type="gramStart"/>
      <w:r w:rsidRPr="006355DF">
        <w:rPr>
          <w:rFonts w:hAnsi="標楷體" w:hint="eastAsia"/>
          <w:bCs/>
          <w:szCs w:val="28"/>
        </w:rPr>
        <w:t>醫</w:t>
      </w:r>
      <w:proofErr w:type="gramEnd"/>
      <w:r w:rsidRPr="006355DF">
        <w:rPr>
          <w:rFonts w:hAnsi="標楷體" w:hint="eastAsia"/>
          <w:bCs/>
          <w:szCs w:val="28"/>
        </w:rPr>
        <w:t>政業務稽查暨行政處分：107年1月至6月實施醫療廣告輔導1,338家次，人民陳情案件查察448件(含密</w:t>
      </w:r>
      <w:proofErr w:type="gramStart"/>
      <w:r w:rsidRPr="006355DF">
        <w:rPr>
          <w:rFonts w:hAnsi="標楷體" w:hint="eastAsia"/>
          <w:bCs/>
          <w:szCs w:val="28"/>
        </w:rPr>
        <w:t>醫</w:t>
      </w:r>
      <w:proofErr w:type="gramEnd"/>
      <w:r w:rsidRPr="006355DF">
        <w:rPr>
          <w:rFonts w:hAnsi="標楷體" w:hint="eastAsia"/>
          <w:bCs/>
          <w:szCs w:val="28"/>
        </w:rPr>
        <w:t>24件)，開立213件行政處分書。</w:t>
      </w:r>
    </w:p>
    <w:p w:rsidR="006355DF" w:rsidRPr="006355DF" w:rsidRDefault="006355DF" w:rsidP="006355DF">
      <w:pPr>
        <w:pStyle w:val="af6"/>
        <w:tabs>
          <w:tab w:val="left" w:pos="284"/>
        </w:tabs>
        <w:adjustRightInd w:val="0"/>
        <w:snapToGrid w:val="0"/>
        <w:spacing w:line="320" w:lineRule="exact"/>
        <w:ind w:leftChars="70" w:left="1092" w:hangingChars="320" w:hanging="896"/>
        <w:jc w:val="both"/>
        <w:rPr>
          <w:rFonts w:hAnsi="標楷體"/>
          <w:bCs/>
          <w:szCs w:val="28"/>
        </w:rPr>
      </w:pPr>
      <w:r w:rsidRPr="006355DF">
        <w:rPr>
          <w:rFonts w:hAnsi="標楷體" w:hint="eastAsia"/>
          <w:bCs/>
          <w:szCs w:val="28"/>
        </w:rPr>
        <w:lastRenderedPageBreak/>
        <w:t>（四）醫療爭議調處：107年1月至6月受理79案，召開48場調處會議，調處成立22件。</w:t>
      </w:r>
    </w:p>
    <w:p w:rsidR="00F0082F" w:rsidRPr="00F62785" w:rsidRDefault="006355DF" w:rsidP="006355DF">
      <w:pPr>
        <w:pStyle w:val="af6"/>
        <w:tabs>
          <w:tab w:val="left" w:pos="284"/>
        </w:tabs>
        <w:adjustRightInd w:val="0"/>
        <w:snapToGrid w:val="0"/>
        <w:spacing w:line="320" w:lineRule="exact"/>
        <w:ind w:leftChars="70" w:left="1092" w:hangingChars="320" w:hanging="896"/>
        <w:jc w:val="both"/>
        <w:rPr>
          <w:rFonts w:hAnsi="標楷體"/>
          <w:bCs/>
          <w:szCs w:val="28"/>
        </w:rPr>
      </w:pPr>
      <w:r w:rsidRPr="006355DF">
        <w:rPr>
          <w:rFonts w:hAnsi="標楷體" w:hint="eastAsia"/>
          <w:bCs/>
          <w:szCs w:val="28"/>
        </w:rPr>
        <w:t>（五）</w:t>
      </w:r>
      <w:proofErr w:type="gramStart"/>
      <w:r w:rsidRPr="006355DF">
        <w:rPr>
          <w:rFonts w:hAnsi="標楷體" w:hint="eastAsia"/>
          <w:bCs/>
          <w:szCs w:val="28"/>
        </w:rPr>
        <w:t>醫</w:t>
      </w:r>
      <w:proofErr w:type="gramEnd"/>
      <w:r w:rsidRPr="006355DF">
        <w:rPr>
          <w:rFonts w:hAnsi="標楷體" w:hint="eastAsia"/>
          <w:bCs/>
          <w:szCs w:val="28"/>
        </w:rPr>
        <w:t>事審議委員會：107年1月至6月召開2次</w:t>
      </w:r>
      <w:proofErr w:type="gramStart"/>
      <w:r w:rsidRPr="006355DF">
        <w:rPr>
          <w:rFonts w:hAnsi="標楷體" w:hint="eastAsia"/>
          <w:bCs/>
          <w:szCs w:val="28"/>
        </w:rPr>
        <w:t>醫</w:t>
      </w:r>
      <w:proofErr w:type="gramEnd"/>
      <w:r w:rsidRPr="006355DF">
        <w:rPr>
          <w:rFonts w:hAnsi="標楷體" w:hint="eastAsia"/>
          <w:bCs/>
          <w:szCs w:val="28"/>
        </w:rPr>
        <w:t>審會，處理27件審議案。</w:t>
      </w:r>
    </w:p>
    <w:p w:rsidR="00841E3F" w:rsidRPr="00F62785" w:rsidRDefault="00841E3F" w:rsidP="00F46465">
      <w:pPr>
        <w:pStyle w:val="af6"/>
        <w:adjustRightInd w:val="0"/>
        <w:snapToGrid w:val="0"/>
        <w:spacing w:line="320" w:lineRule="exact"/>
        <w:ind w:left="280" w:hangingChars="100" w:hanging="280"/>
        <w:jc w:val="both"/>
        <w:rPr>
          <w:rFonts w:hAnsi="標楷體"/>
          <w:b/>
          <w:bCs/>
          <w:szCs w:val="28"/>
        </w:rPr>
      </w:pPr>
    </w:p>
    <w:p w:rsidR="00C93E4F" w:rsidRPr="00F46465" w:rsidRDefault="00C93E4F"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七、落實藥政管理</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（一）藥物管理</w:t>
      </w:r>
    </w:p>
    <w:p w:rsidR="006355DF" w:rsidRPr="006355DF" w:rsidRDefault="00841E3F" w:rsidP="006355DF">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為提高市售藥品品質，定期針對各類藥品系統性抽驗，107年1月至6月抽驗68件，藥物標示檢查5,246件。</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2.107年1月至6月查獲不法藥品146件(偽藥1件、劣藥5件、禁藥19件、違規標示及其他違規藥物121件)。</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3.107年1月至6月受理廣告申請184件、核准184件。為維護民眾用藥安全，加強監視、監聽各類傳播媒體之藥物廣告內容，經發現與核准不符者，均依法從嚴處罰，107年1月至6月查獲190件違規廣告(本市業者2件、其他縣市188件)，業依法處分(罰鍰)違規業者或移請當地衛生局辦理。</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 xml:space="preserve">4.為提升管制藥品管理，107年1月至6月對本市醫院、診所、藥局、動物醫院、販賣業等，實地稽查1,006家次，查獲違規32件。 </w:t>
      </w:r>
    </w:p>
    <w:p w:rsidR="00841E3F" w:rsidRPr="00F62785"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5.針對本市社區、娛樂場所、藥局、里（鄰）人員辦理藥物濫用防制宣導活動，107年1月至6月計辦理30場，參加人員共計3,175人次。</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（二）化粧品管理</w:t>
      </w:r>
      <w:r w:rsidRPr="00F62785">
        <w:rPr>
          <w:rFonts w:hAnsi="標楷體"/>
          <w:bCs/>
          <w:szCs w:val="28"/>
        </w:rPr>
        <w:tab/>
      </w:r>
    </w:p>
    <w:p w:rsidR="006355DF" w:rsidRPr="006355DF" w:rsidRDefault="00841E3F" w:rsidP="006355DF">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為維護市售化</w:t>
      </w:r>
      <w:proofErr w:type="gramStart"/>
      <w:r w:rsidR="006355DF" w:rsidRPr="006355DF">
        <w:rPr>
          <w:rFonts w:hAnsi="標楷體" w:hint="eastAsia"/>
          <w:bCs/>
          <w:szCs w:val="28"/>
        </w:rPr>
        <w:t>粧</w:t>
      </w:r>
      <w:proofErr w:type="gramEnd"/>
      <w:r w:rsidR="006355DF" w:rsidRPr="006355DF">
        <w:rPr>
          <w:rFonts w:hAnsi="標楷體" w:hint="eastAsia"/>
          <w:bCs/>
          <w:szCs w:val="28"/>
        </w:rPr>
        <w:t>品品質，107年1月至6月輔導化</w:t>
      </w:r>
      <w:proofErr w:type="gramStart"/>
      <w:r w:rsidR="006355DF" w:rsidRPr="006355DF">
        <w:rPr>
          <w:rFonts w:hAnsi="標楷體" w:hint="eastAsia"/>
          <w:bCs/>
          <w:szCs w:val="28"/>
        </w:rPr>
        <w:t>粧</w:t>
      </w:r>
      <w:proofErr w:type="gramEnd"/>
      <w:r w:rsidR="006355DF" w:rsidRPr="006355DF">
        <w:rPr>
          <w:rFonts w:hAnsi="標楷體" w:hint="eastAsia"/>
          <w:bCs/>
          <w:szCs w:val="28"/>
        </w:rPr>
        <w:t>品業者864家次，稽查化</w:t>
      </w:r>
      <w:proofErr w:type="gramStart"/>
      <w:r w:rsidR="006355DF" w:rsidRPr="006355DF">
        <w:rPr>
          <w:rFonts w:hAnsi="標楷體" w:hint="eastAsia"/>
          <w:bCs/>
          <w:szCs w:val="28"/>
        </w:rPr>
        <w:t>粧</w:t>
      </w:r>
      <w:proofErr w:type="gramEnd"/>
      <w:r w:rsidR="006355DF" w:rsidRPr="006355DF">
        <w:rPr>
          <w:rFonts w:hAnsi="標楷體" w:hint="eastAsia"/>
          <w:bCs/>
          <w:szCs w:val="28"/>
        </w:rPr>
        <w:t>品標示3,408件。</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2.抽驗化</w:t>
      </w:r>
      <w:proofErr w:type="gramStart"/>
      <w:r w:rsidRPr="006355DF">
        <w:rPr>
          <w:rFonts w:hAnsi="標楷體" w:hint="eastAsia"/>
          <w:bCs/>
          <w:szCs w:val="28"/>
        </w:rPr>
        <w:t>粧</w:t>
      </w:r>
      <w:proofErr w:type="gramEnd"/>
      <w:r w:rsidRPr="006355DF">
        <w:rPr>
          <w:rFonts w:hAnsi="標楷體" w:hint="eastAsia"/>
          <w:bCs/>
          <w:szCs w:val="28"/>
        </w:rPr>
        <w:t>水、身體保濕乳、面膜、潔膚濕巾、指甲油等11件。</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3.107年1月至6月查獲不法化</w:t>
      </w:r>
      <w:proofErr w:type="gramStart"/>
      <w:r w:rsidRPr="006355DF">
        <w:rPr>
          <w:rFonts w:hAnsi="標楷體" w:hint="eastAsia"/>
          <w:bCs/>
          <w:szCs w:val="28"/>
        </w:rPr>
        <w:t>粧</w:t>
      </w:r>
      <w:proofErr w:type="gramEnd"/>
      <w:r w:rsidRPr="006355DF">
        <w:rPr>
          <w:rFonts w:hAnsi="標楷體" w:hint="eastAsia"/>
          <w:bCs/>
          <w:szCs w:val="28"/>
        </w:rPr>
        <w:t>品21件【未經核准擅自製造1件、未經核准擅自輸入1件、標示不符16件(如誇大或涉及醫療效能、未標示製造日期)、其他3件】，本市業者12件，業已依法處分(罰鍰)及9件移請當地</w:t>
      </w:r>
      <w:proofErr w:type="gramStart"/>
      <w:r w:rsidRPr="006355DF">
        <w:rPr>
          <w:rFonts w:hAnsi="標楷體" w:hint="eastAsia"/>
          <w:bCs/>
          <w:szCs w:val="28"/>
        </w:rPr>
        <w:t>衛生局卓辦</w:t>
      </w:r>
      <w:proofErr w:type="gramEnd"/>
      <w:r w:rsidRPr="006355DF">
        <w:rPr>
          <w:rFonts w:hAnsi="標楷體" w:hint="eastAsia"/>
          <w:bCs/>
          <w:szCs w:val="28"/>
        </w:rPr>
        <w:t>。</w:t>
      </w:r>
    </w:p>
    <w:p w:rsidR="00841E3F" w:rsidRPr="00F62785"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4.加強監視、監聽本市各傳播媒體刊登之化</w:t>
      </w:r>
      <w:proofErr w:type="gramStart"/>
      <w:r w:rsidRPr="006355DF">
        <w:rPr>
          <w:rFonts w:hAnsi="標楷體" w:hint="eastAsia"/>
          <w:bCs/>
          <w:szCs w:val="28"/>
        </w:rPr>
        <w:t>粧</w:t>
      </w:r>
      <w:proofErr w:type="gramEnd"/>
      <w:r w:rsidRPr="006355DF">
        <w:rPr>
          <w:rFonts w:hAnsi="標楷體" w:hint="eastAsia"/>
          <w:bCs/>
          <w:szCs w:val="28"/>
        </w:rPr>
        <w:t>品廣告，計查獲589件違規廣告(本市業者232件、其他縣市357件)，</w:t>
      </w:r>
      <w:proofErr w:type="gramStart"/>
      <w:r w:rsidRPr="006355DF">
        <w:rPr>
          <w:rFonts w:hAnsi="標楷體" w:hint="eastAsia"/>
          <w:bCs/>
          <w:szCs w:val="28"/>
        </w:rPr>
        <w:t>均已依法</w:t>
      </w:r>
      <w:proofErr w:type="gramEnd"/>
      <w:r w:rsidRPr="006355DF">
        <w:rPr>
          <w:rFonts w:hAnsi="標楷體" w:hint="eastAsia"/>
          <w:bCs/>
          <w:szCs w:val="28"/>
        </w:rPr>
        <w:t>處辦。</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（三）藥政管理</w:t>
      </w:r>
    </w:p>
    <w:p w:rsidR="00841E3F" w:rsidRPr="00F62785" w:rsidRDefault="00841E3F" w:rsidP="00F46465">
      <w:pPr>
        <w:pStyle w:val="af6"/>
        <w:adjustRightInd w:val="0"/>
        <w:snapToGrid w:val="0"/>
        <w:spacing w:line="320" w:lineRule="exact"/>
        <w:ind w:leftChars="365" w:left="1022"/>
        <w:jc w:val="both"/>
        <w:rPr>
          <w:rFonts w:hAnsi="標楷體"/>
          <w:bCs/>
          <w:szCs w:val="28"/>
        </w:rPr>
      </w:pPr>
      <w:r w:rsidRPr="00F62785">
        <w:rPr>
          <w:rFonts w:hAnsi="標楷體"/>
          <w:bCs/>
          <w:szCs w:val="28"/>
        </w:rPr>
        <w:t>為提升市民正確用藥觀念，委由本市藥師公會種子講師至國中、小學及各社區里活動中心，宣導用藥安全觀念，提供用藥安全諮詢，教導社區民眾建立健康自我</w:t>
      </w:r>
      <w:proofErr w:type="gramStart"/>
      <w:r w:rsidRPr="00F62785">
        <w:rPr>
          <w:rFonts w:hAnsi="標楷體"/>
          <w:bCs/>
          <w:szCs w:val="28"/>
        </w:rPr>
        <w:t>藥事照護</w:t>
      </w:r>
      <w:proofErr w:type="gramEnd"/>
      <w:r w:rsidRPr="00F62785">
        <w:rPr>
          <w:rFonts w:hAnsi="標楷體"/>
          <w:bCs/>
          <w:szCs w:val="28"/>
        </w:rPr>
        <w:t>概念，107年1月至</w:t>
      </w:r>
      <w:r w:rsidR="009B133D">
        <w:rPr>
          <w:rFonts w:hAnsi="標楷體" w:hint="eastAsia"/>
          <w:bCs/>
          <w:szCs w:val="28"/>
        </w:rPr>
        <w:t>6</w:t>
      </w:r>
      <w:r w:rsidRPr="00F62785">
        <w:rPr>
          <w:rFonts w:hAnsi="標楷體"/>
          <w:bCs/>
          <w:szCs w:val="28"/>
        </w:rPr>
        <w:t>月計辦理30場，參與師生、民眾計3,175人次。</w:t>
      </w:r>
    </w:p>
    <w:p w:rsidR="00780C17" w:rsidRPr="00F62785" w:rsidRDefault="00780C17" w:rsidP="00F46465">
      <w:pPr>
        <w:pStyle w:val="af6"/>
        <w:adjustRightInd w:val="0"/>
        <w:snapToGrid w:val="0"/>
        <w:spacing w:line="320" w:lineRule="exact"/>
        <w:ind w:leftChars="365" w:left="1022"/>
        <w:jc w:val="both"/>
        <w:rPr>
          <w:rFonts w:hAnsi="標楷體"/>
          <w:bCs/>
          <w:szCs w:val="28"/>
        </w:rPr>
      </w:pPr>
    </w:p>
    <w:p w:rsidR="00950793" w:rsidRPr="00F46465" w:rsidRDefault="00950793"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八、強化食品衛生安全</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（一）加強食品抽驗</w:t>
      </w:r>
    </w:p>
    <w:p w:rsidR="006355DF" w:rsidRPr="006355DF" w:rsidRDefault="00841E3F" w:rsidP="006355DF">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抽驗市售蔬果、花草茶及農產加工品226件，檢測農藥殘留，27件不符規定，不合格率11.95%，不合格案件其中4件為本市業者已依法處辦，18件外縣市業者</w:t>
      </w:r>
      <w:proofErr w:type="gramStart"/>
      <w:r w:rsidR="006355DF" w:rsidRPr="006355DF">
        <w:rPr>
          <w:rFonts w:hAnsi="標楷體" w:hint="eastAsia"/>
          <w:bCs/>
          <w:szCs w:val="28"/>
        </w:rPr>
        <w:t>移由轄管</w:t>
      </w:r>
      <w:proofErr w:type="gramEnd"/>
      <w:r w:rsidR="006355DF" w:rsidRPr="006355DF">
        <w:rPr>
          <w:rFonts w:hAnsi="標楷體" w:hint="eastAsia"/>
          <w:bCs/>
          <w:szCs w:val="28"/>
        </w:rPr>
        <w:t>衛生局或所轄機關辦理，5件本府衛生局辦理中。</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lastRenderedPageBreak/>
        <w:t>2.抽驗</w:t>
      </w:r>
      <w:proofErr w:type="gramStart"/>
      <w:r w:rsidRPr="006355DF">
        <w:rPr>
          <w:rFonts w:hAnsi="標楷體" w:hint="eastAsia"/>
          <w:bCs/>
          <w:szCs w:val="28"/>
        </w:rPr>
        <w:t>市售禽畜</w:t>
      </w:r>
      <w:proofErr w:type="gramEnd"/>
      <w:r w:rsidRPr="006355DF">
        <w:rPr>
          <w:rFonts w:hAnsi="標楷體" w:hint="eastAsia"/>
          <w:bCs/>
          <w:szCs w:val="28"/>
        </w:rPr>
        <w:t>、蛋品、水產品205件，檢測動物用藥殘留，其中83件雞蛋</w:t>
      </w:r>
      <w:proofErr w:type="gramStart"/>
      <w:r w:rsidRPr="006355DF">
        <w:rPr>
          <w:rFonts w:hAnsi="標楷體" w:hint="eastAsia"/>
          <w:bCs/>
          <w:szCs w:val="28"/>
        </w:rPr>
        <w:t>加驗芬普</w:t>
      </w:r>
      <w:proofErr w:type="gramEnd"/>
      <w:r w:rsidRPr="006355DF">
        <w:rPr>
          <w:rFonts w:hAnsi="標楷體" w:hint="eastAsia"/>
          <w:bCs/>
          <w:szCs w:val="28"/>
        </w:rPr>
        <w:t>尼，5件動物用藥與規定不符，不合格率2.44%，供應商係外縣市已函請所轄衛生局依權責處辦。</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3.抽驗校園餐盒及食材179件，4件餐盒微生物超標，3件命其限期改正後再次抽驗合格，1件</w:t>
      </w:r>
      <w:proofErr w:type="gramStart"/>
      <w:r w:rsidRPr="006355DF">
        <w:rPr>
          <w:rFonts w:hAnsi="標楷體" w:hint="eastAsia"/>
          <w:bCs/>
          <w:szCs w:val="28"/>
        </w:rPr>
        <w:t>俟</w:t>
      </w:r>
      <w:proofErr w:type="gramEnd"/>
      <w:r w:rsidRPr="006355DF">
        <w:rPr>
          <w:rFonts w:hAnsi="標楷體" w:hint="eastAsia"/>
          <w:bCs/>
          <w:szCs w:val="28"/>
        </w:rPr>
        <w:t>開學後再次抽驗。</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4.抽驗年節、元宵、清明及端午節等應節食品333件，</w:t>
      </w:r>
      <w:proofErr w:type="gramStart"/>
      <w:r w:rsidRPr="006355DF">
        <w:rPr>
          <w:rFonts w:hAnsi="標楷體" w:hint="eastAsia"/>
          <w:bCs/>
          <w:szCs w:val="28"/>
        </w:rPr>
        <w:t>1件甜菊梅</w:t>
      </w:r>
      <w:proofErr w:type="gramEnd"/>
      <w:r w:rsidRPr="006355DF">
        <w:rPr>
          <w:rFonts w:hAnsi="標楷體" w:hint="eastAsia"/>
          <w:bCs/>
          <w:szCs w:val="28"/>
        </w:rPr>
        <w:t>甜味劑與規定不符，無法提供來源，衛生局依法裁處，2件花生粉黃</w:t>
      </w:r>
      <w:proofErr w:type="gramStart"/>
      <w:r w:rsidRPr="006355DF">
        <w:rPr>
          <w:rFonts w:hAnsi="標楷體" w:hint="eastAsia"/>
          <w:bCs/>
          <w:szCs w:val="28"/>
        </w:rPr>
        <w:t>麴</w:t>
      </w:r>
      <w:proofErr w:type="gramEnd"/>
      <w:r w:rsidRPr="006355DF">
        <w:rPr>
          <w:rFonts w:hAnsi="標楷體" w:hint="eastAsia"/>
          <w:bCs/>
          <w:szCs w:val="28"/>
        </w:rPr>
        <w:t>毒素與規定不符，業者已無販售已予列管，4件蝦米檢出甲醛、1件香菇檢出農藥及1件筍</w:t>
      </w:r>
      <w:proofErr w:type="gramStart"/>
      <w:r w:rsidRPr="006355DF">
        <w:rPr>
          <w:rFonts w:hAnsi="標楷體" w:hint="eastAsia"/>
          <w:bCs/>
          <w:szCs w:val="28"/>
        </w:rPr>
        <w:t>干</w:t>
      </w:r>
      <w:proofErr w:type="gramEnd"/>
      <w:r w:rsidRPr="006355DF">
        <w:rPr>
          <w:rFonts w:hAnsi="標楷體" w:hint="eastAsia"/>
          <w:bCs/>
          <w:szCs w:val="28"/>
        </w:rPr>
        <w:t>檢出二氧化硫與規定不符，</w:t>
      </w:r>
      <w:proofErr w:type="gramStart"/>
      <w:r w:rsidRPr="006355DF">
        <w:rPr>
          <w:rFonts w:hAnsi="標楷體" w:hint="eastAsia"/>
          <w:bCs/>
          <w:szCs w:val="28"/>
        </w:rPr>
        <w:t>皆移外縣市處</w:t>
      </w:r>
      <w:proofErr w:type="gramEnd"/>
      <w:r w:rsidRPr="006355DF">
        <w:rPr>
          <w:rFonts w:hAnsi="標楷體" w:hint="eastAsia"/>
          <w:bCs/>
          <w:szCs w:val="28"/>
        </w:rPr>
        <w:t>辦。</w:t>
      </w:r>
    </w:p>
    <w:p w:rsid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5.抽驗其他食品(</w:t>
      </w:r>
      <w:proofErr w:type="gramStart"/>
      <w:r w:rsidRPr="006355DF">
        <w:rPr>
          <w:rFonts w:hAnsi="標楷體" w:hint="eastAsia"/>
          <w:bCs/>
          <w:szCs w:val="28"/>
        </w:rPr>
        <w:t>穀</w:t>
      </w:r>
      <w:proofErr w:type="gramEnd"/>
      <w:r w:rsidRPr="006355DF">
        <w:rPr>
          <w:rFonts w:hAnsi="標楷體" w:hint="eastAsia"/>
          <w:bCs/>
          <w:szCs w:val="28"/>
        </w:rPr>
        <w:t>豆類及其加工品、飲冰品、調味醬料、農產加工品及</w:t>
      </w:r>
      <w:proofErr w:type="gramStart"/>
      <w:r w:rsidRPr="006355DF">
        <w:rPr>
          <w:rFonts w:hAnsi="標楷體" w:hint="eastAsia"/>
          <w:bCs/>
          <w:szCs w:val="28"/>
        </w:rPr>
        <w:t>即食餐盒</w:t>
      </w:r>
      <w:proofErr w:type="gramEnd"/>
      <w:r w:rsidRPr="006355DF">
        <w:rPr>
          <w:rFonts w:hAnsi="標楷體" w:hint="eastAsia"/>
          <w:bCs/>
          <w:szCs w:val="28"/>
        </w:rPr>
        <w:t>等)計1,705件，不合格59件，不合格率3.46%，除</w:t>
      </w:r>
      <w:proofErr w:type="gramStart"/>
      <w:r w:rsidRPr="006355DF">
        <w:rPr>
          <w:rFonts w:hAnsi="標楷體" w:hint="eastAsia"/>
          <w:bCs/>
          <w:szCs w:val="28"/>
        </w:rPr>
        <w:t>飭</w:t>
      </w:r>
      <w:proofErr w:type="gramEnd"/>
      <w:r w:rsidRPr="006355DF">
        <w:rPr>
          <w:rFonts w:hAnsi="標楷體" w:hint="eastAsia"/>
          <w:bCs/>
          <w:szCs w:val="28"/>
        </w:rPr>
        <w:t>請販賣業者下架該批違規產品，本市業者已依法裁處，外縣市供應商則函請所在地衛生局處辦。</w:t>
      </w:r>
    </w:p>
    <w:p w:rsidR="00841E3F" w:rsidRPr="00F62785" w:rsidRDefault="00841E3F" w:rsidP="006355DF">
      <w:pPr>
        <w:adjustRightInd w:val="0"/>
        <w:snapToGrid w:val="0"/>
        <w:spacing w:line="320" w:lineRule="exact"/>
        <w:ind w:leftChars="50" w:left="420" w:hangingChars="100" w:hanging="280"/>
        <w:jc w:val="both"/>
        <w:rPr>
          <w:rFonts w:hAnsi="標楷體"/>
          <w:bCs/>
          <w:szCs w:val="28"/>
        </w:rPr>
      </w:pPr>
      <w:r w:rsidRPr="00F62785">
        <w:rPr>
          <w:rFonts w:hAnsi="標楷體"/>
          <w:bCs/>
          <w:szCs w:val="28"/>
        </w:rPr>
        <w:t>（二）強化食品業管理工作</w:t>
      </w:r>
    </w:p>
    <w:p w:rsidR="006355DF" w:rsidRPr="006355DF" w:rsidRDefault="00841E3F" w:rsidP="006355DF">
      <w:pPr>
        <w:snapToGrid w:val="0"/>
        <w:spacing w:line="320" w:lineRule="exact"/>
        <w:ind w:leftChars="270" w:left="1036" w:hangingChars="100" w:hanging="280"/>
        <w:jc w:val="both"/>
        <w:rPr>
          <w:rFonts w:hAnsi="標楷體"/>
          <w:bCs/>
          <w:szCs w:val="28"/>
        </w:rPr>
      </w:pPr>
      <w:r w:rsidRPr="00F62785">
        <w:rPr>
          <w:rFonts w:hAnsi="標楷體"/>
          <w:bCs/>
          <w:szCs w:val="28"/>
        </w:rPr>
        <w:t>1.</w:t>
      </w:r>
      <w:r w:rsidR="006355DF" w:rsidRPr="006355DF">
        <w:rPr>
          <w:rFonts w:hAnsi="標楷體" w:hint="eastAsia"/>
          <w:bCs/>
          <w:szCs w:val="28"/>
        </w:rPr>
        <w:t>辦理本市32家工廠(8家餐盒工廠、8家肉品工廠及16家水產品工廠)食品安全管制系統(HACCP)現場查核，107年1月至6月稽查轄內工廠283家次，初查合格247家次，不符規定36家次，經限期改正後複查皆合格。另執行106家次食品製造業者追溯追蹤及107家次製造業者一級品管查核，經複查</w:t>
      </w:r>
      <w:proofErr w:type="gramStart"/>
      <w:r w:rsidR="006355DF" w:rsidRPr="006355DF">
        <w:rPr>
          <w:rFonts w:hAnsi="標楷體" w:hint="eastAsia"/>
          <w:bCs/>
          <w:szCs w:val="28"/>
        </w:rPr>
        <w:t>後均已合格</w:t>
      </w:r>
      <w:proofErr w:type="gramEnd"/>
      <w:r w:rsidR="006355DF" w:rsidRPr="006355DF">
        <w:rPr>
          <w:rFonts w:hAnsi="標楷體" w:hint="eastAsia"/>
          <w:bCs/>
          <w:szCs w:val="28"/>
        </w:rPr>
        <w:t>在案，並針對食品輸入業者分別執行467家次追溯追蹤及464家次之一級品管查核，結果均符合規定。</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2.加強觀光景點、觀光夜市餐飲攤商及餐廳等餐飲業衛生稽查，107年1月至6月共稽查2,282家次，初查合格2,129家次，不符規定153家次，經限期改正後複查皆合格。</w:t>
      </w:r>
    </w:p>
    <w:p w:rsidR="006355DF" w:rsidRPr="006355DF"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3.持續稽查餐飲業者油炸油使用情形，107年1月至6月抽驗4件，1件總極性物質檢出38.5%，與規定不符，經限期改正後再次抽驗合格。</w:t>
      </w:r>
    </w:p>
    <w:p w:rsidR="00841E3F" w:rsidRPr="00F62785" w:rsidRDefault="006355DF" w:rsidP="006355DF">
      <w:pPr>
        <w:snapToGrid w:val="0"/>
        <w:spacing w:line="320" w:lineRule="exact"/>
        <w:ind w:leftChars="270" w:left="1036" w:hangingChars="100" w:hanging="280"/>
        <w:jc w:val="both"/>
        <w:rPr>
          <w:rFonts w:hAnsi="標楷體"/>
          <w:bCs/>
          <w:szCs w:val="28"/>
        </w:rPr>
      </w:pPr>
      <w:r w:rsidRPr="006355DF">
        <w:rPr>
          <w:rFonts w:hAnsi="標楷體" w:hint="eastAsia"/>
          <w:bCs/>
          <w:szCs w:val="28"/>
        </w:rPr>
        <w:t>4.107年1月至6月辦理持證廚師再教育衛生講習，並結合各餐飲公(工)會共同辦理餐飲從業人員持證衛生講習14場，計1,355人次參加。</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（三）落實加水站稽查輔導工作</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1.107年1月至6月抽驗</w:t>
      </w:r>
      <w:proofErr w:type="gramStart"/>
      <w:r w:rsidRPr="00F62785">
        <w:rPr>
          <w:rFonts w:hAnsi="標楷體"/>
          <w:bCs/>
          <w:szCs w:val="28"/>
        </w:rPr>
        <w:t>市售加水</w:t>
      </w:r>
      <w:proofErr w:type="gramEnd"/>
      <w:r w:rsidRPr="00F62785">
        <w:rPr>
          <w:rFonts w:hAnsi="標楷體"/>
          <w:bCs/>
          <w:szCs w:val="28"/>
        </w:rPr>
        <w:t>站之盛裝水，檢驗重金屬</w:t>
      </w:r>
      <w:r w:rsidR="00F46465">
        <w:rPr>
          <w:rFonts w:hAnsi="標楷體"/>
          <w:bCs/>
          <w:szCs w:val="28"/>
        </w:rPr>
        <w:t>（</w:t>
      </w:r>
      <w:r w:rsidRPr="00F62785">
        <w:rPr>
          <w:rFonts w:hAnsi="標楷體"/>
          <w:bCs/>
          <w:szCs w:val="28"/>
        </w:rPr>
        <w:t>砷、鉛、鋅、銅、汞、鎘</w:t>
      </w:r>
      <w:r w:rsidR="00F46465">
        <w:rPr>
          <w:rFonts w:hAnsi="標楷體"/>
          <w:bCs/>
          <w:szCs w:val="28"/>
        </w:rPr>
        <w:t>）</w:t>
      </w:r>
      <w:r w:rsidRPr="00F62785">
        <w:rPr>
          <w:rFonts w:hAnsi="標楷體"/>
          <w:bCs/>
          <w:szCs w:val="28"/>
        </w:rPr>
        <w:t>計</w:t>
      </w:r>
      <w:r w:rsidR="006355DF">
        <w:rPr>
          <w:rFonts w:hAnsi="標楷體" w:hint="eastAsia"/>
          <w:bCs/>
          <w:szCs w:val="28"/>
        </w:rPr>
        <w:t>648</w:t>
      </w:r>
      <w:r w:rsidRPr="00F62785">
        <w:rPr>
          <w:rFonts w:hAnsi="標楷體"/>
          <w:bCs/>
          <w:szCs w:val="28"/>
        </w:rPr>
        <w:t>件</w:t>
      </w:r>
      <w:r w:rsidRPr="00F46465">
        <w:rPr>
          <w:rFonts w:hAnsi="標楷體"/>
          <w:bCs/>
          <w:szCs w:val="28"/>
        </w:rPr>
        <w:t>，除1件檢出重金屬</w:t>
      </w:r>
      <w:r w:rsidR="00F46465" w:rsidRPr="00F46465">
        <w:rPr>
          <w:rFonts w:hAnsi="標楷體"/>
          <w:bCs/>
          <w:szCs w:val="28"/>
        </w:rPr>
        <w:t>（</w:t>
      </w:r>
      <w:r w:rsidRPr="00F46465">
        <w:rPr>
          <w:rFonts w:hAnsi="標楷體"/>
          <w:bCs/>
          <w:szCs w:val="28"/>
        </w:rPr>
        <w:t>鉛、銅、鋅</w:t>
      </w:r>
      <w:r w:rsidR="00F46465" w:rsidRPr="00F46465">
        <w:rPr>
          <w:rFonts w:hAnsi="標楷體"/>
          <w:bCs/>
          <w:szCs w:val="28"/>
        </w:rPr>
        <w:t>）</w:t>
      </w:r>
      <w:r w:rsidRPr="00F46465">
        <w:rPr>
          <w:rFonts w:hAnsi="標楷體"/>
          <w:bCs/>
          <w:szCs w:val="28"/>
        </w:rPr>
        <w:t>與規定不符，命業者立即停止供應後業者已歇業，再次抽驗重金屬檢驗結果與規定相符，</w:t>
      </w:r>
      <w:r w:rsidRPr="00F62785">
        <w:rPr>
          <w:rFonts w:hAnsi="標楷體"/>
          <w:bCs/>
          <w:szCs w:val="28"/>
        </w:rPr>
        <w:t>餘全數符合規定，另進行以風險評估為基礎之食品安全監測，抽驗加水站末端水質檢驗微生物</w:t>
      </w:r>
      <w:r w:rsidR="00F46465">
        <w:rPr>
          <w:rFonts w:hAnsi="標楷體"/>
          <w:bCs/>
          <w:szCs w:val="28"/>
        </w:rPr>
        <w:t>（</w:t>
      </w:r>
      <w:r w:rsidRPr="00F62785">
        <w:rPr>
          <w:rFonts w:hAnsi="標楷體"/>
          <w:bCs/>
          <w:szCs w:val="28"/>
        </w:rPr>
        <w:t>綠膿桿菌、沙門氏菌</w:t>
      </w:r>
      <w:r w:rsidR="00F46465">
        <w:rPr>
          <w:rFonts w:hAnsi="標楷體"/>
          <w:bCs/>
          <w:szCs w:val="28"/>
        </w:rPr>
        <w:t>）</w:t>
      </w:r>
      <w:r w:rsidR="006355DF">
        <w:rPr>
          <w:rFonts w:hAnsi="標楷體" w:hint="eastAsia"/>
          <w:bCs/>
          <w:szCs w:val="28"/>
        </w:rPr>
        <w:t>58</w:t>
      </w:r>
      <w:r w:rsidRPr="00F62785">
        <w:rPr>
          <w:rFonts w:hAnsi="標楷體"/>
          <w:bCs/>
          <w:szCs w:val="28"/>
        </w:rPr>
        <w:t>件，主動監測發現高風險業者，其中2家業者檢出綠膿桿菌陽性，經限期改善後再次抽驗綠膿桿菌未檢出。</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2.辦理加水站衛生管理人員教育訓練及講習3場，計180人次參加。</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3.為強化跨局處橫向聯繫，107年1月至6月與環保局、水利局、警察局、工務局及台灣自來水公司第七區管理處共召開1次「加水站源頭管理聯繫會議」，針對資料異常業者進行跨局處討論，為民眾</w:t>
      </w:r>
      <w:r w:rsidRPr="00F62785">
        <w:rPr>
          <w:rFonts w:hAnsi="標楷體"/>
          <w:bCs/>
          <w:szCs w:val="28"/>
        </w:rPr>
        <w:lastRenderedPageBreak/>
        <w:t>飲用水把關。</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4.推動「高雄市加水站衛生管理自治條例」修法工作，已擬具修正草案召開3次跨單位會議研商，並於106年7月初完成民意問卷調查及106年8月7日召開一場公聽會收集各界意見研訂</w:t>
      </w:r>
      <w:r w:rsidRPr="00F46465">
        <w:rPr>
          <w:rFonts w:hAnsi="標楷體"/>
          <w:bCs/>
          <w:szCs w:val="28"/>
        </w:rPr>
        <w:t>，107年已收集飲用水產業公會及有關機關意見後</w:t>
      </w:r>
      <w:r w:rsidRPr="00F62785">
        <w:rPr>
          <w:rFonts w:hAnsi="標楷體"/>
          <w:bCs/>
          <w:szCs w:val="28"/>
        </w:rPr>
        <w:t>，持續推動法制作業程序，以強化本市加水站品質管理。</w:t>
      </w:r>
    </w:p>
    <w:p w:rsidR="00841E3F" w:rsidRPr="00F62785" w:rsidRDefault="00841E3F" w:rsidP="00F46465">
      <w:pPr>
        <w:adjustRightInd w:val="0"/>
        <w:snapToGrid w:val="0"/>
        <w:spacing w:line="320" w:lineRule="exact"/>
        <w:ind w:leftChars="50" w:left="420" w:hangingChars="100" w:hanging="280"/>
        <w:jc w:val="both"/>
        <w:rPr>
          <w:rFonts w:hAnsi="標楷體"/>
          <w:bCs/>
          <w:szCs w:val="28"/>
        </w:rPr>
      </w:pPr>
      <w:r w:rsidRPr="00F62785">
        <w:rPr>
          <w:rFonts w:hAnsi="標楷體"/>
          <w:bCs/>
          <w:szCs w:val="28"/>
        </w:rPr>
        <w:t>（四）食品衛生宣導</w:t>
      </w:r>
    </w:p>
    <w:p w:rsidR="00841E3F" w:rsidRPr="00F62785" w:rsidRDefault="00841E3F" w:rsidP="00F46465">
      <w:pPr>
        <w:adjustRightInd w:val="0"/>
        <w:snapToGrid w:val="0"/>
        <w:spacing w:line="320" w:lineRule="exact"/>
        <w:ind w:leftChars="365" w:left="1022"/>
        <w:jc w:val="both"/>
        <w:rPr>
          <w:rFonts w:hAnsi="標楷體"/>
          <w:bCs/>
          <w:szCs w:val="28"/>
        </w:rPr>
      </w:pPr>
      <w:r w:rsidRPr="00F62785">
        <w:rPr>
          <w:rFonts w:hAnsi="標楷體"/>
          <w:bCs/>
          <w:szCs w:val="28"/>
        </w:rPr>
        <w:t>針對不同族群需求辦理食品衛生安全宣導，107年1月至</w:t>
      </w:r>
      <w:r w:rsidR="006355DF">
        <w:rPr>
          <w:rFonts w:hAnsi="標楷體" w:hint="eastAsia"/>
          <w:bCs/>
          <w:szCs w:val="28"/>
        </w:rPr>
        <w:t>6</w:t>
      </w:r>
      <w:r w:rsidRPr="00F62785">
        <w:rPr>
          <w:rFonts w:hAnsi="標楷體"/>
          <w:bCs/>
          <w:szCs w:val="28"/>
        </w:rPr>
        <w:t>月辦理</w:t>
      </w:r>
      <w:r w:rsidR="006355DF">
        <w:rPr>
          <w:rFonts w:hAnsi="標楷體" w:hint="eastAsia"/>
          <w:bCs/>
          <w:szCs w:val="28"/>
        </w:rPr>
        <w:t>136</w:t>
      </w:r>
      <w:r w:rsidRPr="00F62785">
        <w:rPr>
          <w:rFonts w:hAnsi="標楷體"/>
          <w:bCs/>
          <w:szCs w:val="28"/>
        </w:rPr>
        <w:t>場，約</w:t>
      </w:r>
      <w:r w:rsidR="006355DF">
        <w:rPr>
          <w:rFonts w:hAnsi="標楷體" w:hint="eastAsia"/>
          <w:bCs/>
          <w:szCs w:val="28"/>
        </w:rPr>
        <w:t>5,703</w:t>
      </w:r>
      <w:r w:rsidRPr="00F62785">
        <w:rPr>
          <w:rFonts w:hAnsi="標楷體"/>
          <w:bCs/>
          <w:szCs w:val="28"/>
        </w:rPr>
        <w:t>人次參加。</w:t>
      </w:r>
    </w:p>
    <w:p w:rsidR="00841E3F" w:rsidRPr="00F62785" w:rsidRDefault="00841E3F" w:rsidP="00F46465">
      <w:pPr>
        <w:adjustRightInd w:val="0"/>
        <w:snapToGrid w:val="0"/>
        <w:spacing w:line="320" w:lineRule="exact"/>
        <w:ind w:leftChars="50" w:left="991" w:hangingChars="304" w:hanging="851"/>
        <w:jc w:val="both"/>
        <w:rPr>
          <w:rFonts w:hAnsi="標楷體"/>
          <w:bCs/>
          <w:szCs w:val="28"/>
        </w:rPr>
      </w:pPr>
      <w:r w:rsidRPr="00F62785">
        <w:rPr>
          <w:rFonts w:hAnsi="標楷體"/>
          <w:bCs/>
          <w:szCs w:val="28"/>
        </w:rPr>
        <w:t>（五）本府跨局處「食品安全專案小組」及配合高雄地檢署成立「高雄民生安全聯繫平台」，以跨局處食品安全專案小組強化橫向聯繫與整合，107年1月至6月共召開2次會議，並於第1次會議移師美濃區召開，邀請植物醫師分享田間診斷經驗及與偏遠地區學校座談，實地了解學校推動食育成果。另與檢警調成立之「高雄民生安全聯繫平台」召開1次會議，建立舉報疑涉不法案件通報表單，加強密切聯繫，攜手打擊食安犯罪計7件。</w:t>
      </w:r>
    </w:p>
    <w:p w:rsidR="00F0082F" w:rsidRPr="00F62785" w:rsidRDefault="00F0082F" w:rsidP="00F46465">
      <w:pPr>
        <w:pStyle w:val="af6"/>
        <w:adjustRightInd w:val="0"/>
        <w:snapToGrid w:val="0"/>
        <w:spacing w:line="320" w:lineRule="exact"/>
        <w:ind w:left="280" w:hangingChars="100" w:hanging="280"/>
        <w:rPr>
          <w:rFonts w:hAnsi="標楷體"/>
          <w:b/>
          <w:bCs/>
          <w:szCs w:val="28"/>
        </w:rPr>
      </w:pPr>
    </w:p>
    <w:p w:rsidR="00934B53" w:rsidRPr="00F46465" w:rsidRDefault="00934B53"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九、建立優良檢驗品質</w:t>
      </w:r>
    </w:p>
    <w:p w:rsidR="00841E3F" w:rsidRPr="00F62785" w:rsidRDefault="00841E3F" w:rsidP="00F46465">
      <w:pPr>
        <w:adjustRightInd w:val="0"/>
        <w:snapToGrid w:val="0"/>
        <w:spacing w:line="320" w:lineRule="exact"/>
        <w:ind w:leftChars="50" w:left="420" w:hangingChars="100" w:hanging="280"/>
        <w:rPr>
          <w:rFonts w:hAnsi="標楷體"/>
          <w:szCs w:val="28"/>
        </w:rPr>
      </w:pPr>
      <w:r w:rsidRPr="00F62785">
        <w:rPr>
          <w:rFonts w:hAnsi="標楷體"/>
          <w:szCs w:val="28"/>
        </w:rPr>
        <w:t>（一）提升檢驗服務量能與品質</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1.賡續參加財團法人全國認證基金會（TAF）與衛生福利部食品藥物管理署（TFDA）檢驗業務認證體系新增認證項目、展延或監督評鑑。107年1月至</w:t>
      </w:r>
      <w:r w:rsidR="006355DF">
        <w:rPr>
          <w:rFonts w:hAnsi="標楷體" w:hint="eastAsia"/>
          <w:bCs/>
          <w:szCs w:val="28"/>
        </w:rPr>
        <w:t>6</w:t>
      </w:r>
      <w:r w:rsidRPr="00F46465">
        <w:rPr>
          <w:rFonts w:hAnsi="標楷體"/>
          <w:bCs/>
          <w:szCs w:val="28"/>
        </w:rPr>
        <w:t>月分別通過TAF機構食品藥物化</w:t>
      </w:r>
      <w:proofErr w:type="gramStart"/>
      <w:r w:rsidRPr="00F46465">
        <w:rPr>
          <w:rFonts w:hAnsi="標楷體"/>
          <w:bCs/>
          <w:szCs w:val="28"/>
        </w:rPr>
        <w:t>粧</w:t>
      </w:r>
      <w:proofErr w:type="gramEnd"/>
      <w:r w:rsidRPr="00F46465">
        <w:rPr>
          <w:rFonts w:hAnsi="標楷體"/>
          <w:bCs/>
          <w:szCs w:val="28"/>
        </w:rPr>
        <w:t>品檢驗業務認證監督評鑑570項及通過TFDA認證861項；</w:t>
      </w:r>
      <w:r w:rsidR="006355DF" w:rsidRPr="006355DF">
        <w:rPr>
          <w:rFonts w:hAnsi="標楷體" w:hint="eastAsia"/>
          <w:szCs w:val="28"/>
        </w:rPr>
        <w:t>通過</w:t>
      </w:r>
      <w:r w:rsidRPr="00F46465">
        <w:rPr>
          <w:rFonts w:hAnsi="標楷體"/>
          <w:bCs/>
          <w:szCs w:val="28"/>
        </w:rPr>
        <w:t>農藥373項認證，</w:t>
      </w:r>
      <w:proofErr w:type="gramStart"/>
      <w:r w:rsidRPr="00F46465">
        <w:rPr>
          <w:rFonts w:hAnsi="標楷體"/>
          <w:bCs/>
          <w:szCs w:val="28"/>
        </w:rPr>
        <w:t>以及增項病原</w:t>
      </w:r>
      <w:proofErr w:type="gramEnd"/>
      <w:r w:rsidRPr="00F46465">
        <w:rPr>
          <w:rFonts w:hAnsi="標楷體"/>
          <w:bCs/>
          <w:szCs w:val="28"/>
        </w:rPr>
        <w:t>性大腸桿菌、氯黴素類、乙型</w:t>
      </w:r>
      <w:proofErr w:type="gramStart"/>
      <w:r w:rsidRPr="00F46465">
        <w:rPr>
          <w:rFonts w:hAnsi="標楷體"/>
          <w:bCs/>
          <w:szCs w:val="28"/>
        </w:rPr>
        <w:t>受體素類21項</w:t>
      </w:r>
      <w:proofErr w:type="gramEnd"/>
      <w:r w:rsidRPr="00F46465">
        <w:rPr>
          <w:rFonts w:hAnsi="標楷體"/>
          <w:bCs/>
          <w:szCs w:val="28"/>
        </w:rPr>
        <w:t>等項目。</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2.參加衛生福利部食品藥物管理署、英國食品分析能力評價體系（FAPAS）及台美檢驗科技公司辦理之檢驗能力績效測試，以提升檢驗品質與公信力。107年1月至</w:t>
      </w:r>
      <w:r w:rsidR="006355DF">
        <w:rPr>
          <w:rFonts w:hAnsi="標楷體" w:hint="eastAsia"/>
          <w:bCs/>
          <w:szCs w:val="28"/>
        </w:rPr>
        <w:t>6</w:t>
      </w:r>
      <w:r w:rsidRPr="00F46465">
        <w:rPr>
          <w:rFonts w:hAnsi="標楷體"/>
          <w:bCs/>
          <w:szCs w:val="28"/>
        </w:rPr>
        <w:t>月總計完成1</w:t>
      </w:r>
      <w:r w:rsidR="006355DF">
        <w:rPr>
          <w:rFonts w:hAnsi="標楷體" w:hint="eastAsia"/>
          <w:bCs/>
          <w:szCs w:val="28"/>
        </w:rPr>
        <w:t>9</w:t>
      </w:r>
      <w:r w:rsidRPr="00F46465">
        <w:rPr>
          <w:rFonts w:hAnsi="標楷體"/>
          <w:bCs/>
          <w:szCs w:val="28"/>
        </w:rPr>
        <w:t>場次。</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 xml:space="preserve">3.積極建立蔬果農藥殘留量資料庫及未知標的物檢驗，期能縮短檢驗時效，於市民採買前攔阻不合格食品上架，保障市民食的安全。 </w:t>
      </w:r>
    </w:p>
    <w:p w:rsidR="00841E3F" w:rsidRPr="00F62785" w:rsidRDefault="00841E3F" w:rsidP="00F46465">
      <w:pPr>
        <w:kinsoku w:val="0"/>
        <w:adjustRightInd w:val="0"/>
        <w:snapToGrid w:val="0"/>
        <w:spacing w:line="320" w:lineRule="exact"/>
        <w:ind w:left="280" w:hangingChars="100" w:hanging="280"/>
        <w:jc w:val="both"/>
        <w:rPr>
          <w:rFonts w:hAnsi="標楷體"/>
          <w:szCs w:val="28"/>
        </w:rPr>
      </w:pPr>
      <w:r w:rsidRPr="00F62785">
        <w:rPr>
          <w:rFonts w:hAnsi="標楷體"/>
          <w:szCs w:val="28"/>
        </w:rPr>
        <w:t xml:space="preserve"> （二）創新</w:t>
      </w:r>
      <w:r w:rsidRPr="00F62785">
        <w:rPr>
          <w:rFonts w:hAnsi="標楷體"/>
          <w:bCs/>
          <w:kern w:val="0"/>
          <w:szCs w:val="28"/>
        </w:rPr>
        <w:t>檢驗技術量</w:t>
      </w:r>
      <w:r w:rsidRPr="00F62785">
        <w:rPr>
          <w:rFonts w:hAnsi="標楷體"/>
          <w:szCs w:val="28"/>
        </w:rPr>
        <w:t>能</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1.107年規劃參與衛生福利部食品藥物管理署辦理之「食品衛生檢驗科技研討會」，發表口頭及壁報論文，持續提升研究創新能力。</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2.107年新增檢驗項目如下：</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新增建立農藥殘留373項</w:t>
      </w:r>
      <w:r>
        <w:rPr>
          <w:rFonts w:hAnsi="標楷體"/>
          <w:szCs w:val="28"/>
        </w:rPr>
        <w:t>（</w:t>
      </w:r>
      <w:r w:rsidR="00841E3F" w:rsidRPr="00F62785">
        <w:rPr>
          <w:rFonts w:hAnsi="標楷體"/>
          <w:szCs w:val="28"/>
        </w:rPr>
        <w:t>原為311項</w:t>
      </w:r>
      <w:r>
        <w:rPr>
          <w:rFonts w:hAnsi="標楷體"/>
          <w:szCs w:val="28"/>
        </w:rPr>
        <w:t>）</w:t>
      </w:r>
      <w:r w:rsidR="00841E3F" w:rsidRPr="00F62785">
        <w:rPr>
          <w:rFonts w:hAnsi="標楷體"/>
          <w:szCs w:val="28"/>
        </w:rPr>
        <w:t>、禽畜產品中農藥殘留125項、動物用藥-乙型受體素21項、動物用藥-</w:t>
      </w:r>
      <w:proofErr w:type="gramStart"/>
      <w:r w:rsidR="00841E3F" w:rsidRPr="00F62785">
        <w:rPr>
          <w:rFonts w:hAnsi="標楷體"/>
          <w:szCs w:val="28"/>
        </w:rPr>
        <w:t>氟尼辛及托芬那酸</w:t>
      </w:r>
      <w:proofErr w:type="gramEnd"/>
      <w:r w:rsidR="00841E3F" w:rsidRPr="00F62785">
        <w:rPr>
          <w:rFonts w:hAnsi="標楷體"/>
          <w:szCs w:val="28"/>
        </w:rPr>
        <w:t>、動物用藥-</w:t>
      </w:r>
      <w:proofErr w:type="gramStart"/>
      <w:r w:rsidR="00841E3F" w:rsidRPr="00F62785">
        <w:rPr>
          <w:rFonts w:hAnsi="標楷體"/>
          <w:szCs w:val="28"/>
        </w:rPr>
        <w:t>泰妙素</w:t>
      </w:r>
      <w:proofErr w:type="gramEnd"/>
      <w:r w:rsidR="00841E3F" w:rsidRPr="00F62785">
        <w:rPr>
          <w:rFonts w:hAnsi="標楷體"/>
          <w:szCs w:val="28"/>
        </w:rPr>
        <w:t>、甜味劑10項、膠囊錠狀食品中葉黃素及玉米黃素、乳汁中抗生素及其代謝物等檢驗項目。</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2</w:t>
      </w:r>
      <w:r>
        <w:rPr>
          <w:rFonts w:hAnsi="標楷體"/>
          <w:szCs w:val="28"/>
        </w:rPr>
        <w:t>）</w:t>
      </w:r>
      <w:r w:rsidR="00841E3F" w:rsidRPr="00F62785">
        <w:rPr>
          <w:rFonts w:hAnsi="標楷體"/>
          <w:szCs w:val="28"/>
        </w:rPr>
        <w:t>新增建立基因改造食品12項</w:t>
      </w:r>
      <w:r>
        <w:rPr>
          <w:rFonts w:hAnsi="標楷體"/>
          <w:szCs w:val="28"/>
        </w:rPr>
        <w:t>（</w:t>
      </w:r>
      <w:r w:rsidR="00841E3F" w:rsidRPr="00F62785">
        <w:rPr>
          <w:rFonts w:hAnsi="標楷體"/>
          <w:szCs w:val="28"/>
        </w:rPr>
        <w:t>下半年度新增</w:t>
      </w:r>
      <w:r>
        <w:rPr>
          <w:rFonts w:hAnsi="標楷體"/>
          <w:szCs w:val="28"/>
        </w:rPr>
        <w:t>）</w:t>
      </w:r>
      <w:r w:rsidR="00841E3F" w:rsidRPr="00F62785">
        <w:rPr>
          <w:rFonts w:hAnsi="標楷體"/>
          <w:szCs w:val="28"/>
        </w:rPr>
        <w:t>檢驗項目。</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3</w:t>
      </w:r>
      <w:r>
        <w:rPr>
          <w:rFonts w:hAnsi="標楷體"/>
          <w:szCs w:val="28"/>
        </w:rPr>
        <w:t>）</w:t>
      </w:r>
      <w:r w:rsidR="00841E3F" w:rsidRPr="00F62785">
        <w:rPr>
          <w:rFonts w:hAnsi="標楷體"/>
          <w:szCs w:val="28"/>
        </w:rPr>
        <w:t>新增建立食品</w:t>
      </w:r>
      <w:proofErr w:type="gramStart"/>
      <w:r w:rsidR="00841E3F" w:rsidRPr="00F62785">
        <w:rPr>
          <w:rFonts w:hAnsi="標楷體"/>
          <w:szCs w:val="28"/>
        </w:rPr>
        <w:t>中溴酸鹽</w:t>
      </w:r>
      <w:proofErr w:type="gramEnd"/>
      <w:r w:rsidR="00841E3F" w:rsidRPr="00F62785">
        <w:rPr>
          <w:rFonts w:hAnsi="標楷體"/>
          <w:szCs w:val="28"/>
        </w:rPr>
        <w:t>、化</w:t>
      </w:r>
      <w:proofErr w:type="gramStart"/>
      <w:r w:rsidR="00841E3F" w:rsidRPr="00F62785">
        <w:rPr>
          <w:rFonts w:hAnsi="標楷體"/>
          <w:szCs w:val="28"/>
        </w:rPr>
        <w:t>粧</w:t>
      </w:r>
      <w:proofErr w:type="gramEnd"/>
      <w:r w:rsidR="00841E3F" w:rsidRPr="00F62785">
        <w:rPr>
          <w:rFonts w:hAnsi="標楷體"/>
          <w:szCs w:val="28"/>
        </w:rPr>
        <w:t>品中對苯二</w:t>
      </w:r>
      <w:proofErr w:type="gramStart"/>
      <w:r w:rsidR="00841E3F" w:rsidRPr="00F62785">
        <w:rPr>
          <w:rFonts w:hAnsi="標楷體"/>
          <w:szCs w:val="28"/>
        </w:rPr>
        <w:t>酚</w:t>
      </w:r>
      <w:proofErr w:type="gramEnd"/>
      <w:r w:rsidR="00841E3F" w:rsidRPr="00F62785">
        <w:rPr>
          <w:rFonts w:hAnsi="標楷體"/>
          <w:szCs w:val="28"/>
        </w:rPr>
        <w:t>、對苯二</w:t>
      </w:r>
      <w:proofErr w:type="gramStart"/>
      <w:r w:rsidR="00841E3F" w:rsidRPr="00F62785">
        <w:rPr>
          <w:rFonts w:hAnsi="標楷體"/>
          <w:szCs w:val="28"/>
        </w:rPr>
        <w:t>酚</w:t>
      </w:r>
      <w:proofErr w:type="gramEnd"/>
      <w:r w:rsidR="00841E3F" w:rsidRPr="00F62785">
        <w:rPr>
          <w:rFonts w:hAnsi="標楷體"/>
          <w:szCs w:val="28"/>
        </w:rPr>
        <w:t>單苄醚、杜鵑醇及維他命A酸等檢驗項目。</w:t>
      </w:r>
    </w:p>
    <w:p w:rsidR="004C0E06" w:rsidRPr="00F62785" w:rsidRDefault="00841E3F" w:rsidP="006355DF">
      <w:pPr>
        <w:kinsoku w:val="0"/>
        <w:adjustRightInd w:val="0"/>
        <w:snapToGrid w:val="0"/>
        <w:spacing w:line="320" w:lineRule="exact"/>
        <w:ind w:leftChars="40" w:left="280" w:hangingChars="60" w:hanging="168"/>
        <w:jc w:val="both"/>
        <w:rPr>
          <w:rFonts w:hAnsi="標楷體"/>
          <w:szCs w:val="28"/>
        </w:rPr>
      </w:pPr>
      <w:r w:rsidRPr="00F62785">
        <w:rPr>
          <w:rFonts w:hAnsi="標楷體"/>
          <w:szCs w:val="28"/>
        </w:rPr>
        <w:t>（三）為民服務檢驗績效</w:t>
      </w:r>
    </w:p>
    <w:p w:rsidR="00325E0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1.免費提供食品、化</w:t>
      </w:r>
      <w:proofErr w:type="gramStart"/>
      <w:r w:rsidRPr="00F46465">
        <w:rPr>
          <w:rFonts w:hAnsi="標楷體"/>
          <w:bCs/>
          <w:szCs w:val="28"/>
        </w:rPr>
        <w:t>粧</w:t>
      </w:r>
      <w:proofErr w:type="gramEnd"/>
      <w:r w:rsidRPr="00F46465">
        <w:rPr>
          <w:rFonts w:hAnsi="標楷體"/>
          <w:bCs/>
          <w:szCs w:val="28"/>
        </w:rPr>
        <w:t>品DIY簡易試劑</w:t>
      </w:r>
    </w:p>
    <w:p w:rsidR="00841E3F" w:rsidRPr="00F46465" w:rsidRDefault="00841E3F" w:rsidP="004C0E06">
      <w:pPr>
        <w:snapToGrid w:val="0"/>
        <w:spacing w:line="320" w:lineRule="exact"/>
        <w:ind w:leftChars="380" w:left="1064"/>
        <w:jc w:val="both"/>
        <w:rPr>
          <w:rFonts w:hAnsi="標楷體"/>
          <w:bCs/>
          <w:szCs w:val="28"/>
        </w:rPr>
      </w:pPr>
      <w:r w:rsidRPr="00F46465">
        <w:rPr>
          <w:rFonts w:hAnsi="標楷體"/>
          <w:bCs/>
          <w:szCs w:val="28"/>
        </w:rPr>
        <w:lastRenderedPageBreak/>
        <w:t>提供澱粉性殘留、脂肪性殘留、殺菌劑</w:t>
      </w:r>
      <w:r w:rsidR="00F46465" w:rsidRPr="00F46465">
        <w:rPr>
          <w:rFonts w:hAnsi="標楷體"/>
          <w:bCs/>
          <w:szCs w:val="28"/>
        </w:rPr>
        <w:t>（</w:t>
      </w:r>
      <w:r w:rsidRPr="00F46465">
        <w:rPr>
          <w:rFonts w:hAnsi="標楷體"/>
          <w:bCs/>
          <w:szCs w:val="28"/>
        </w:rPr>
        <w:t>過氧化氫</w:t>
      </w:r>
      <w:r w:rsidR="00F46465" w:rsidRPr="00F46465">
        <w:rPr>
          <w:rFonts w:hAnsi="標楷體"/>
          <w:bCs/>
          <w:szCs w:val="28"/>
        </w:rPr>
        <w:t>）</w:t>
      </w:r>
      <w:r w:rsidRPr="00F46465">
        <w:rPr>
          <w:rFonts w:hAnsi="標楷體"/>
          <w:bCs/>
          <w:szCs w:val="28"/>
        </w:rPr>
        <w:t>、著色劑</w:t>
      </w:r>
      <w:r w:rsidR="00F46465" w:rsidRPr="00F46465">
        <w:rPr>
          <w:rFonts w:hAnsi="標楷體"/>
          <w:bCs/>
          <w:szCs w:val="28"/>
        </w:rPr>
        <w:t>（</w:t>
      </w:r>
      <w:r w:rsidRPr="00F46465">
        <w:rPr>
          <w:rFonts w:hAnsi="標楷體"/>
          <w:bCs/>
          <w:szCs w:val="28"/>
        </w:rPr>
        <w:t>皂黃三合一</w:t>
      </w:r>
      <w:r w:rsidR="00F46465" w:rsidRPr="00F46465">
        <w:rPr>
          <w:rFonts w:hAnsi="標楷體"/>
          <w:bCs/>
          <w:szCs w:val="28"/>
        </w:rPr>
        <w:t>）</w:t>
      </w:r>
      <w:r w:rsidRPr="00F46465">
        <w:rPr>
          <w:rFonts w:hAnsi="標楷體"/>
          <w:bCs/>
          <w:szCs w:val="28"/>
        </w:rPr>
        <w:t>、化</w:t>
      </w:r>
      <w:proofErr w:type="gramStart"/>
      <w:r w:rsidRPr="00F46465">
        <w:rPr>
          <w:rFonts w:hAnsi="標楷體"/>
          <w:bCs/>
          <w:szCs w:val="28"/>
        </w:rPr>
        <w:t>粧</w:t>
      </w:r>
      <w:proofErr w:type="gramEnd"/>
      <w:r w:rsidRPr="00F46465">
        <w:rPr>
          <w:rFonts w:hAnsi="標楷體"/>
          <w:bCs/>
          <w:szCs w:val="28"/>
        </w:rPr>
        <w:t>品美白劑</w:t>
      </w:r>
      <w:r w:rsidR="00F46465" w:rsidRPr="00F46465">
        <w:rPr>
          <w:rFonts w:hAnsi="標楷體"/>
          <w:bCs/>
          <w:szCs w:val="28"/>
        </w:rPr>
        <w:t>（</w:t>
      </w:r>
      <w:r w:rsidRPr="00F46465">
        <w:rPr>
          <w:rFonts w:hAnsi="標楷體"/>
          <w:bCs/>
          <w:szCs w:val="28"/>
        </w:rPr>
        <w:t>汞</w:t>
      </w:r>
      <w:r w:rsidR="00F46465" w:rsidRPr="00F46465">
        <w:rPr>
          <w:rFonts w:hAnsi="標楷體"/>
          <w:bCs/>
          <w:szCs w:val="28"/>
        </w:rPr>
        <w:t>）</w:t>
      </w:r>
      <w:r w:rsidRPr="00F46465">
        <w:rPr>
          <w:rFonts w:hAnsi="標楷體"/>
          <w:bCs/>
          <w:szCs w:val="28"/>
        </w:rPr>
        <w:t>等簡易試劑免費供市民自行篩檢，107年1月至</w:t>
      </w:r>
      <w:r w:rsidR="006355DF">
        <w:rPr>
          <w:rFonts w:hAnsi="標楷體" w:hint="eastAsia"/>
          <w:bCs/>
          <w:szCs w:val="28"/>
        </w:rPr>
        <w:t>6</w:t>
      </w:r>
      <w:r w:rsidRPr="00F46465">
        <w:rPr>
          <w:rFonts w:hAnsi="標楷體"/>
          <w:bCs/>
          <w:szCs w:val="28"/>
        </w:rPr>
        <w:t>月市民索取500份以上。</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2.受理民眾、業者委託付費檢驗</w:t>
      </w:r>
    </w:p>
    <w:p w:rsidR="00841E3F" w:rsidRPr="00F46465" w:rsidRDefault="006355DF" w:rsidP="004C0E06">
      <w:pPr>
        <w:snapToGrid w:val="0"/>
        <w:spacing w:line="320" w:lineRule="exact"/>
        <w:ind w:leftChars="380" w:left="1064"/>
        <w:jc w:val="both"/>
        <w:rPr>
          <w:rFonts w:hAnsi="標楷體"/>
          <w:bCs/>
          <w:szCs w:val="28"/>
        </w:rPr>
      </w:pPr>
      <w:r w:rsidRPr="006355DF">
        <w:rPr>
          <w:rFonts w:hAnsi="標楷體" w:hint="eastAsia"/>
          <w:bCs/>
          <w:szCs w:val="28"/>
        </w:rPr>
        <w:t>衛生局訂有「高雄市衛生檢驗申請及收費辦法」，107年1月至6月受理付費檢驗申請220件，歲入共</w:t>
      </w:r>
      <w:proofErr w:type="gramStart"/>
      <w:r w:rsidRPr="006355DF">
        <w:rPr>
          <w:rFonts w:hAnsi="標楷體" w:hint="eastAsia"/>
          <w:bCs/>
          <w:szCs w:val="28"/>
        </w:rPr>
        <w:t>挹</w:t>
      </w:r>
      <w:proofErr w:type="gramEnd"/>
      <w:r w:rsidRPr="006355DF">
        <w:rPr>
          <w:rFonts w:hAnsi="標楷體" w:hint="eastAsia"/>
          <w:bCs/>
          <w:szCs w:val="28"/>
        </w:rPr>
        <w:t>注525,270元整。出具具有國際認證標章之檢驗成績書，對內可確保消費者食用安全，對市售產品做最嚴謹的把關。</w:t>
      </w:r>
    </w:p>
    <w:p w:rsidR="00841E3F" w:rsidRPr="00F46465" w:rsidRDefault="00841E3F" w:rsidP="00F46465">
      <w:pPr>
        <w:snapToGrid w:val="0"/>
        <w:spacing w:line="320" w:lineRule="exact"/>
        <w:ind w:leftChars="270" w:left="1036" w:hangingChars="100" w:hanging="280"/>
        <w:jc w:val="both"/>
        <w:rPr>
          <w:rFonts w:hAnsi="標楷體"/>
          <w:bCs/>
          <w:szCs w:val="28"/>
        </w:rPr>
      </w:pPr>
      <w:r w:rsidRPr="00F46465">
        <w:rPr>
          <w:rFonts w:hAnsi="標楷體"/>
          <w:bCs/>
          <w:szCs w:val="28"/>
        </w:rPr>
        <w:t>3.各抽驗計畫執行績效</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107年1月至</w:t>
      </w:r>
      <w:r w:rsidR="006355DF">
        <w:rPr>
          <w:rFonts w:hAnsi="標楷體" w:hint="eastAsia"/>
          <w:szCs w:val="28"/>
        </w:rPr>
        <w:t>6</w:t>
      </w:r>
      <w:r w:rsidR="00841E3F" w:rsidRPr="00F62785">
        <w:rPr>
          <w:rFonts w:hAnsi="標楷體"/>
          <w:szCs w:val="28"/>
        </w:rPr>
        <w:t>月配合行政院食安辦公室、食品藥物管理署專案計畫、</w:t>
      </w:r>
      <w:proofErr w:type="gramStart"/>
      <w:r w:rsidR="00841E3F" w:rsidRPr="00F62785">
        <w:rPr>
          <w:rFonts w:hAnsi="標楷體"/>
          <w:szCs w:val="28"/>
        </w:rPr>
        <w:t>本市檢調</w:t>
      </w:r>
      <w:proofErr w:type="gramEnd"/>
      <w:r w:rsidR="00325E0F" w:rsidRPr="00F62785">
        <w:rPr>
          <w:rFonts w:hAnsi="標楷體"/>
          <w:szCs w:val="28"/>
        </w:rPr>
        <w:t>單位之民生安全聯繫平台專案計畫、本市食品安全專案小組聯合稽查暨</w:t>
      </w:r>
      <w:r w:rsidR="00325E0F" w:rsidRPr="00F62785">
        <w:rPr>
          <w:rFonts w:hAnsi="標楷體" w:hint="eastAsia"/>
          <w:szCs w:val="28"/>
        </w:rPr>
        <w:t>衛生</w:t>
      </w:r>
      <w:r w:rsidR="00841E3F" w:rsidRPr="00F62785">
        <w:rPr>
          <w:rFonts w:hAnsi="標楷體"/>
          <w:szCs w:val="28"/>
        </w:rPr>
        <w:t>局食品安全抽驗計畫，執行市售產品抽驗，主要稽查重點食品包含：</w:t>
      </w:r>
      <w:bookmarkStart w:id="1" w:name="OLE_LINK2"/>
      <w:bookmarkStart w:id="2" w:name="OLE_LINK1"/>
      <w:r w:rsidR="00841E3F" w:rsidRPr="00F62785">
        <w:rPr>
          <w:rFonts w:hAnsi="標楷體"/>
          <w:szCs w:val="28"/>
        </w:rPr>
        <w:t>節</w:t>
      </w:r>
      <w:bookmarkEnd w:id="1"/>
      <w:bookmarkEnd w:id="2"/>
      <w:r w:rsidR="00841E3F" w:rsidRPr="00F62785">
        <w:rPr>
          <w:rFonts w:hAnsi="標楷體"/>
          <w:szCs w:val="28"/>
        </w:rPr>
        <w:t>慶食品、早餐業/自助餐及便當業/火鍋餐飲業/月子餐製造業、即時食品、青草茶及其單方原料、現場調製飲料冰品原料及配料、校園午餐、烘焙食品餡料、本市特產或高風險農產品及加工品、基因改造食品、花草茶/茶葉/枸杞/紅棗/白木耳農藥殘留、錠狀膠囊茶包食品、</w:t>
      </w:r>
      <w:proofErr w:type="gramStart"/>
      <w:r w:rsidR="00841E3F" w:rsidRPr="00F62785">
        <w:rPr>
          <w:rFonts w:hAnsi="標楷體"/>
          <w:szCs w:val="28"/>
        </w:rPr>
        <w:t>食品摻偽</w:t>
      </w:r>
      <w:proofErr w:type="gramEnd"/>
      <w:r w:rsidR="00841E3F" w:rsidRPr="00F62785">
        <w:rPr>
          <w:rFonts w:hAnsi="標楷體"/>
          <w:szCs w:val="28"/>
        </w:rPr>
        <w:t>-素食</w:t>
      </w:r>
      <w:proofErr w:type="gramStart"/>
      <w:r w:rsidR="00841E3F" w:rsidRPr="00F62785">
        <w:rPr>
          <w:rFonts w:hAnsi="標楷體"/>
          <w:szCs w:val="28"/>
        </w:rPr>
        <w:t>摻葷等</w:t>
      </w:r>
      <w:proofErr w:type="gramEnd"/>
      <w:r w:rsidR="00841E3F" w:rsidRPr="00F62785">
        <w:rPr>
          <w:rFonts w:hAnsi="標楷體"/>
          <w:szCs w:val="28"/>
        </w:rPr>
        <w:t>。</w:t>
      </w:r>
    </w:p>
    <w:p w:rsidR="00694493" w:rsidRPr="00694493" w:rsidRDefault="009B133D" w:rsidP="00694493">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694493" w:rsidRPr="00694493">
        <w:rPr>
          <w:rFonts w:hAnsi="標楷體" w:hint="eastAsia"/>
          <w:szCs w:val="28"/>
        </w:rPr>
        <w:t>市售蔬果農藥殘留檢驗321件(含聯合分工檢驗98件)，合計118,</w:t>
      </w:r>
      <w:proofErr w:type="gramStart"/>
      <w:r w:rsidR="00694493" w:rsidRPr="00694493">
        <w:rPr>
          <w:rFonts w:hAnsi="標楷體" w:hint="eastAsia"/>
          <w:szCs w:val="28"/>
        </w:rPr>
        <w:t>195項件</w:t>
      </w:r>
      <w:proofErr w:type="gramEnd"/>
      <w:r w:rsidR="00694493" w:rsidRPr="00694493">
        <w:rPr>
          <w:rFonts w:hAnsi="標楷體" w:hint="eastAsia"/>
          <w:szCs w:val="28"/>
        </w:rPr>
        <w:t>，28件與規定不符，不合格率8.7%。</w:t>
      </w:r>
    </w:p>
    <w:p w:rsidR="00694493" w:rsidRPr="00694493" w:rsidRDefault="009B133D" w:rsidP="00694493">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694493" w:rsidRPr="00694493">
        <w:rPr>
          <w:rFonts w:hAnsi="標楷體" w:hint="eastAsia"/>
          <w:szCs w:val="28"/>
        </w:rPr>
        <w:t>雞肉及雞蛋中芬普尼檢驗148件(含聯合分工檢驗68件)，合計</w:t>
      </w:r>
      <w:proofErr w:type="gramStart"/>
      <w:r w:rsidR="00694493" w:rsidRPr="00694493">
        <w:rPr>
          <w:rFonts w:hAnsi="標楷體" w:hint="eastAsia"/>
          <w:szCs w:val="28"/>
        </w:rPr>
        <w:t>296項件，均與</w:t>
      </w:r>
      <w:proofErr w:type="gramEnd"/>
      <w:r w:rsidR="00694493" w:rsidRPr="00694493">
        <w:rPr>
          <w:rFonts w:hAnsi="標楷體" w:hint="eastAsia"/>
          <w:szCs w:val="28"/>
        </w:rPr>
        <w:t>規定相符。</w:t>
      </w:r>
    </w:p>
    <w:p w:rsidR="00694493" w:rsidRPr="00694493" w:rsidRDefault="009B133D" w:rsidP="00694493">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694493" w:rsidRPr="00694493">
        <w:rPr>
          <w:rFonts w:hAnsi="標楷體" w:hint="eastAsia"/>
          <w:szCs w:val="28"/>
        </w:rPr>
        <w:t>動物用藥殘留檢驗335件 (含聯合分工檢驗165件)，合計19,</w:t>
      </w:r>
      <w:proofErr w:type="gramStart"/>
      <w:r w:rsidR="00694493" w:rsidRPr="00694493">
        <w:rPr>
          <w:rFonts w:hAnsi="標楷體" w:hint="eastAsia"/>
          <w:szCs w:val="28"/>
        </w:rPr>
        <w:t>629項件</w:t>
      </w:r>
      <w:proofErr w:type="gramEnd"/>
      <w:r w:rsidR="00694493" w:rsidRPr="00694493">
        <w:rPr>
          <w:rFonts w:hAnsi="標楷體" w:hint="eastAsia"/>
          <w:szCs w:val="28"/>
        </w:rPr>
        <w:t>，3件與規定不符，不合格率0.9%。</w:t>
      </w:r>
    </w:p>
    <w:p w:rsidR="00694493" w:rsidRPr="00694493" w:rsidRDefault="009B133D" w:rsidP="00694493">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694493" w:rsidRPr="00694493">
        <w:rPr>
          <w:rFonts w:hAnsi="標楷體" w:hint="eastAsia"/>
          <w:szCs w:val="28"/>
        </w:rPr>
        <w:t>一般例行性食品及器具檢驗725件(4,</w:t>
      </w:r>
      <w:proofErr w:type="gramStart"/>
      <w:r w:rsidR="00694493" w:rsidRPr="00694493">
        <w:rPr>
          <w:rFonts w:hAnsi="標楷體" w:hint="eastAsia"/>
          <w:szCs w:val="28"/>
        </w:rPr>
        <w:t>043項件</w:t>
      </w:r>
      <w:proofErr w:type="gramEnd"/>
      <w:r w:rsidR="00694493" w:rsidRPr="00694493">
        <w:rPr>
          <w:rFonts w:hAnsi="標楷體" w:hint="eastAsia"/>
          <w:szCs w:val="28"/>
        </w:rPr>
        <w:t>)，20件與規定不符，不合格率2.8%。</w:t>
      </w:r>
    </w:p>
    <w:p w:rsidR="00841E3F" w:rsidRPr="00F62785" w:rsidRDefault="009B133D" w:rsidP="00694493">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694493" w:rsidRPr="00694493">
        <w:rPr>
          <w:rFonts w:hAnsi="標楷體" w:hint="eastAsia"/>
          <w:szCs w:val="28"/>
        </w:rPr>
        <w:t>食品中微生物檢驗合計954件(1,</w:t>
      </w:r>
      <w:proofErr w:type="gramStart"/>
      <w:r w:rsidR="00694493" w:rsidRPr="00694493">
        <w:rPr>
          <w:rFonts w:hAnsi="標楷體" w:hint="eastAsia"/>
          <w:szCs w:val="28"/>
        </w:rPr>
        <w:t>997項件</w:t>
      </w:r>
      <w:proofErr w:type="gramEnd"/>
      <w:r w:rsidR="00694493" w:rsidRPr="00694493">
        <w:rPr>
          <w:rFonts w:hAnsi="標楷體" w:hint="eastAsia"/>
          <w:szCs w:val="28"/>
        </w:rPr>
        <w:t>)，32件與規定不符，不合格率3.4%。針對衛生</w:t>
      </w:r>
      <w:proofErr w:type="gramStart"/>
      <w:r w:rsidR="00694493" w:rsidRPr="00694493">
        <w:rPr>
          <w:rFonts w:hAnsi="標楷體" w:hint="eastAsia"/>
          <w:szCs w:val="28"/>
        </w:rPr>
        <w:t>指標菌以生</w:t>
      </w:r>
      <w:proofErr w:type="gramEnd"/>
      <w:r w:rsidR="00694493" w:rsidRPr="00694493">
        <w:rPr>
          <w:rFonts w:hAnsi="標楷體" w:hint="eastAsia"/>
          <w:szCs w:val="28"/>
        </w:rPr>
        <w:t>菌數不合格率最高為4.9%、大腸桿菌群1.3%。不合格食品為飲冰品、便當、即時沙拉等等。食品中毒案通報即時檢驗，金黃色葡萄球菌100件、仙人掌桿菌94件、沙門氏菌147件、病原性大腸桿菌93件、腸炎弧菌93件，</w:t>
      </w:r>
      <w:proofErr w:type="gramStart"/>
      <w:r w:rsidR="00694493" w:rsidRPr="00694493">
        <w:rPr>
          <w:rFonts w:hAnsi="標楷體" w:hint="eastAsia"/>
          <w:szCs w:val="28"/>
        </w:rPr>
        <w:t>均與規定</w:t>
      </w:r>
      <w:proofErr w:type="gramEnd"/>
      <w:r w:rsidR="00694493" w:rsidRPr="00694493">
        <w:rPr>
          <w:rFonts w:hAnsi="標楷體" w:hint="eastAsia"/>
          <w:szCs w:val="28"/>
        </w:rPr>
        <w:t>相符。</w:t>
      </w:r>
    </w:p>
    <w:p w:rsidR="00841E3F" w:rsidRPr="00F62785" w:rsidRDefault="009B133D" w:rsidP="004C0E06">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841E3F" w:rsidRPr="00F62785">
        <w:rPr>
          <w:rFonts w:hAnsi="標楷體"/>
          <w:szCs w:val="28"/>
        </w:rPr>
        <w:t>食品中黃</w:t>
      </w:r>
      <w:proofErr w:type="gramStart"/>
      <w:r w:rsidR="00841E3F" w:rsidRPr="00F62785">
        <w:rPr>
          <w:rFonts w:hAnsi="標楷體"/>
          <w:szCs w:val="28"/>
        </w:rPr>
        <w:t>麴</w:t>
      </w:r>
      <w:proofErr w:type="gramEnd"/>
      <w:r w:rsidR="00841E3F" w:rsidRPr="00F62785">
        <w:rPr>
          <w:rFonts w:hAnsi="標楷體"/>
          <w:szCs w:val="28"/>
        </w:rPr>
        <w:t>毒素檢驗46件</w:t>
      </w:r>
      <w:r w:rsidR="00F46465">
        <w:rPr>
          <w:rFonts w:hAnsi="標楷體"/>
          <w:szCs w:val="28"/>
        </w:rPr>
        <w:t>（</w:t>
      </w:r>
      <w:proofErr w:type="gramStart"/>
      <w:r w:rsidR="00841E3F" w:rsidRPr="00F62785">
        <w:rPr>
          <w:rFonts w:hAnsi="標楷體"/>
          <w:szCs w:val="28"/>
        </w:rPr>
        <w:t>184項件</w:t>
      </w:r>
      <w:proofErr w:type="gramEnd"/>
      <w:r w:rsidR="00F46465">
        <w:rPr>
          <w:rFonts w:hAnsi="標楷體"/>
          <w:szCs w:val="28"/>
        </w:rPr>
        <w:t>）</w:t>
      </w:r>
      <w:r w:rsidR="00841E3F" w:rsidRPr="00F62785">
        <w:rPr>
          <w:rFonts w:hAnsi="標楷體"/>
          <w:szCs w:val="28"/>
        </w:rPr>
        <w:t>，其中2件花生粉疑似保存不當遭受汙染與規定不符，不合格率4.3%。6件咖啡豆檢驗赭麴毒素、3件紅麴製品檢驗橘黴素，檢驗結果均與規定相符。</w:t>
      </w:r>
    </w:p>
    <w:p w:rsidR="00841E3F" w:rsidRPr="00F62785" w:rsidRDefault="009B133D" w:rsidP="004C0E06">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841E3F" w:rsidRPr="00F62785">
        <w:rPr>
          <w:rFonts w:hAnsi="標楷體"/>
          <w:kern w:val="0"/>
          <w:szCs w:val="28"/>
        </w:rPr>
        <w:t>應用分子生物技術</w:t>
      </w:r>
      <w:r w:rsidR="00841E3F" w:rsidRPr="00F62785">
        <w:rPr>
          <w:rFonts w:hAnsi="標楷體"/>
          <w:szCs w:val="28"/>
        </w:rPr>
        <w:t>檢測</w:t>
      </w:r>
      <w:proofErr w:type="gramStart"/>
      <w:r w:rsidR="00841E3F" w:rsidRPr="00F62785">
        <w:rPr>
          <w:rFonts w:hAnsi="標楷體"/>
          <w:szCs w:val="28"/>
        </w:rPr>
        <w:t>食品摻偽</w:t>
      </w:r>
      <w:proofErr w:type="gramEnd"/>
      <w:r w:rsidR="00841E3F" w:rsidRPr="00F62785">
        <w:rPr>
          <w:rFonts w:hAnsi="標楷體"/>
          <w:szCs w:val="28"/>
        </w:rPr>
        <w:t>，是否素食</w:t>
      </w:r>
      <w:proofErr w:type="gramStart"/>
      <w:r w:rsidR="00841E3F" w:rsidRPr="00F62785">
        <w:rPr>
          <w:rFonts w:hAnsi="標楷體"/>
          <w:szCs w:val="28"/>
        </w:rPr>
        <w:t>摻葷及</w:t>
      </w:r>
      <w:proofErr w:type="gramEnd"/>
      <w:r w:rsidR="00841E3F" w:rsidRPr="00F62785">
        <w:rPr>
          <w:rFonts w:hAnsi="標楷體"/>
          <w:szCs w:val="28"/>
        </w:rPr>
        <w:t>五辛基因檢測18件</w:t>
      </w:r>
      <w:r w:rsidR="00F46465">
        <w:rPr>
          <w:rFonts w:hAnsi="標楷體"/>
          <w:szCs w:val="28"/>
        </w:rPr>
        <w:t>（</w:t>
      </w:r>
      <w:proofErr w:type="gramStart"/>
      <w:r w:rsidR="00841E3F" w:rsidRPr="00F62785">
        <w:rPr>
          <w:rFonts w:hAnsi="標楷體"/>
          <w:szCs w:val="28"/>
        </w:rPr>
        <w:t>29項件</w:t>
      </w:r>
      <w:proofErr w:type="gramEnd"/>
      <w:r w:rsidR="00F46465">
        <w:rPr>
          <w:rFonts w:hAnsi="標楷體"/>
          <w:szCs w:val="28"/>
        </w:rPr>
        <w:t>）</w:t>
      </w:r>
      <w:r w:rsidR="00841E3F" w:rsidRPr="00F62785">
        <w:rPr>
          <w:rFonts w:hAnsi="標楷體"/>
          <w:szCs w:val="28"/>
        </w:rPr>
        <w:t>及基因改造黃豆16件</w:t>
      </w:r>
      <w:r w:rsidR="00F46465">
        <w:rPr>
          <w:rFonts w:hAnsi="標楷體"/>
          <w:szCs w:val="28"/>
        </w:rPr>
        <w:t>（</w:t>
      </w:r>
      <w:proofErr w:type="gramStart"/>
      <w:r w:rsidR="00841E3F" w:rsidRPr="00F62785">
        <w:rPr>
          <w:rFonts w:hAnsi="標楷體"/>
          <w:szCs w:val="28"/>
        </w:rPr>
        <w:t>40項件</w:t>
      </w:r>
      <w:proofErr w:type="gramEnd"/>
      <w:r w:rsidR="00F46465">
        <w:rPr>
          <w:rFonts w:hAnsi="標楷體"/>
          <w:szCs w:val="28"/>
        </w:rPr>
        <w:t>）</w:t>
      </w:r>
      <w:r w:rsidR="00841E3F" w:rsidRPr="00F62785">
        <w:rPr>
          <w:rFonts w:hAnsi="標楷體"/>
          <w:szCs w:val="28"/>
        </w:rPr>
        <w:t>，結果由</w:t>
      </w:r>
      <w:r w:rsidR="00325E0F" w:rsidRPr="00F62785">
        <w:rPr>
          <w:rFonts w:hAnsi="標楷體" w:hint="eastAsia"/>
          <w:szCs w:val="28"/>
        </w:rPr>
        <w:t>衛生局</w:t>
      </w:r>
      <w:r w:rsidR="00841E3F" w:rsidRPr="00F62785">
        <w:rPr>
          <w:rFonts w:hAnsi="標楷體"/>
          <w:szCs w:val="28"/>
        </w:rPr>
        <w:t>配合現場稽查判定。</w:t>
      </w:r>
    </w:p>
    <w:p w:rsidR="00841E3F" w:rsidRPr="00802FC4"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802FC4">
        <w:rPr>
          <w:rFonts w:hAnsi="標楷體"/>
          <w:szCs w:val="28"/>
        </w:rPr>
        <w:t>2</w:t>
      </w:r>
      <w:r>
        <w:rPr>
          <w:rFonts w:hAnsi="標楷體"/>
          <w:szCs w:val="28"/>
        </w:rPr>
        <w:t>）</w:t>
      </w:r>
      <w:r w:rsidR="00841E3F" w:rsidRPr="00802FC4">
        <w:rPr>
          <w:rFonts w:hAnsi="標楷體"/>
          <w:szCs w:val="28"/>
        </w:rPr>
        <w:t>營業衛生水質抽驗計畫（107年1月至</w:t>
      </w:r>
      <w:r w:rsidR="00694493">
        <w:rPr>
          <w:rFonts w:hAnsi="標楷體" w:hint="eastAsia"/>
          <w:szCs w:val="28"/>
        </w:rPr>
        <w:t>6</w:t>
      </w:r>
      <w:r w:rsidR="00841E3F" w:rsidRPr="00802FC4">
        <w:rPr>
          <w:rFonts w:hAnsi="標楷體"/>
          <w:szCs w:val="28"/>
        </w:rPr>
        <w:t>月）</w:t>
      </w:r>
    </w:p>
    <w:p w:rsidR="00841E3F" w:rsidRPr="00F62785" w:rsidRDefault="009B133D" w:rsidP="004C0E06">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t></w:t>
      </w:r>
      <w:r w:rsidR="00694493" w:rsidRPr="00694493">
        <w:rPr>
          <w:rFonts w:hAnsi="標楷體" w:hint="eastAsia"/>
          <w:szCs w:val="28"/>
        </w:rPr>
        <w:t>抽驗浴室業(含溫泉池、三溫暖及按摩浴缸)及游泳業水質(生菌數、大腸桿菌)1,528件(3,</w:t>
      </w:r>
      <w:proofErr w:type="gramStart"/>
      <w:r w:rsidR="00694493" w:rsidRPr="00694493">
        <w:rPr>
          <w:rFonts w:hAnsi="標楷體" w:hint="eastAsia"/>
          <w:szCs w:val="28"/>
        </w:rPr>
        <w:t>056項件</w:t>
      </w:r>
      <w:proofErr w:type="gramEnd"/>
      <w:r w:rsidR="00694493" w:rsidRPr="00694493">
        <w:rPr>
          <w:rFonts w:hAnsi="標楷體" w:hint="eastAsia"/>
          <w:szCs w:val="28"/>
        </w:rPr>
        <w:t>)，其中45件不符合水質衛生，符合率97.1%，結果公布於衛生局網站。</w:t>
      </w:r>
    </w:p>
    <w:p w:rsidR="00841E3F" w:rsidRPr="00F62785" w:rsidRDefault="009B133D" w:rsidP="004C0E06">
      <w:pPr>
        <w:adjustRightInd w:val="0"/>
        <w:snapToGrid w:val="0"/>
        <w:spacing w:line="320" w:lineRule="exact"/>
        <w:ind w:leftChars="620" w:left="2016" w:hangingChars="100" w:hanging="280"/>
        <w:jc w:val="both"/>
        <w:rPr>
          <w:rFonts w:hAnsi="標楷體"/>
          <w:szCs w:val="28"/>
        </w:rPr>
      </w:pPr>
      <w:r>
        <w:rPr>
          <w:rFonts w:ascii="全真楷書" w:eastAsia="全真楷書" w:hAnsi="標楷體" w:hint="eastAsia"/>
          <w:szCs w:val="28"/>
        </w:rPr>
        <w:lastRenderedPageBreak/>
        <w:t></w:t>
      </w:r>
      <w:r w:rsidR="00841E3F" w:rsidRPr="00F62785">
        <w:rPr>
          <w:rFonts w:hAnsi="標楷體"/>
          <w:szCs w:val="28"/>
        </w:rPr>
        <w:t>加水站水質重金屬監測</w:t>
      </w:r>
    </w:p>
    <w:p w:rsidR="00841E3F" w:rsidRPr="00F62785" w:rsidRDefault="009B133D" w:rsidP="009B133D">
      <w:pPr>
        <w:adjustRightInd w:val="0"/>
        <w:snapToGrid w:val="0"/>
        <w:spacing w:line="320" w:lineRule="exact"/>
        <w:ind w:leftChars="720" w:left="2296" w:hangingChars="100" w:hanging="280"/>
        <w:jc w:val="both"/>
        <w:rPr>
          <w:rFonts w:hAnsi="標楷體"/>
          <w:szCs w:val="28"/>
        </w:rPr>
      </w:pPr>
      <w:r>
        <w:rPr>
          <w:rFonts w:hAnsi="標楷體" w:hint="eastAsia"/>
          <w:szCs w:val="28"/>
        </w:rPr>
        <w:t>A.</w:t>
      </w:r>
      <w:r w:rsidR="00694493" w:rsidRPr="00694493">
        <w:rPr>
          <w:rFonts w:hAnsi="標楷體" w:hint="eastAsia"/>
          <w:szCs w:val="28"/>
        </w:rPr>
        <w:t>轄區加水站水質抽驗652件，檢驗重金屬(鉛、銅、鎘、鋅、汞、砷)，1件與規定不符，不合格率0.2%。</w:t>
      </w:r>
    </w:p>
    <w:p w:rsidR="00841E3F" w:rsidRPr="009B133D" w:rsidRDefault="009B133D" w:rsidP="009B133D">
      <w:pPr>
        <w:adjustRightInd w:val="0"/>
        <w:snapToGrid w:val="0"/>
        <w:spacing w:line="320" w:lineRule="exact"/>
        <w:ind w:leftChars="720" w:left="2296" w:hangingChars="100" w:hanging="280"/>
        <w:jc w:val="both"/>
        <w:rPr>
          <w:rFonts w:hAnsi="標楷體"/>
          <w:szCs w:val="28"/>
        </w:rPr>
      </w:pPr>
      <w:r>
        <w:rPr>
          <w:rFonts w:hAnsi="標楷體" w:hint="eastAsia"/>
          <w:szCs w:val="28"/>
        </w:rPr>
        <w:t>B.</w:t>
      </w:r>
      <w:r w:rsidR="00841E3F" w:rsidRPr="009B133D">
        <w:rPr>
          <w:rFonts w:hAnsi="標楷體"/>
          <w:szCs w:val="28"/>
        </w:rPr>
        <w:t>包</w:t>
      </w:r>
      <w:r w:rsidR="00F46465" w:rsidRPr="009B133D">
        <w:rPr>
          <w:rFonts w:hAnsi="標楷體"/>
          <w:szCs w:val="28"/>
        </w:rPr>
        <w:t>（</w:t>
      </w:r>
      <w:r w:rsidR="00841E3F" w:rsidRPr="009B133D">
        <w:rPr>
          <w:rFonts w:hAnsi="標楷體"/>
          <w:szCs w:val="28"/>
        </w:rPr>
        <w:t>盛</w:t>
      </w:r>
      <w:r w:rsidR="00F46465" w:rsidRPr="009B133D">
        <w:rPr>
          <w:rFonts w:hAnsi="標楷體"/>
          <w:szCs w:val="28"/>
        </w:rPr>
        <w:t>）</w:t>
      </w:r>
      <w:r w:rsidR="00841E3F" w:rsidRPr="009B133D">
        <w:rPr>
          <w:rFonts w:hAnsi="標楷體"/>
          <w:szCs w:val="28"/>
        </w:rPr>
        <w:t>裝飲用水衛生調查分析</w:t>
      </w:r>
    </w:p>
    <w:p w:rsidR="00841E3F" w:rsidRPr="00F62785" w:rsidRDefault="00841E3F" w:rsidP="009B133D">
      <w:pPr>
        <w:adjustRightInd w:val="0"/>
        <w:snapToGrid w:val="0"/>
        <w:spacing w:line="320" w:lineRule="exact"/>
        <w:ind w:leftChars="820" w:left="2296"/>
        <w:jc w:val="both"/>
        <w:rPr>
          <w:rFonts w:hAnsi="標楷體"/>
          <w:szCs w:val="28"/>
        </w:rPr>
      </w:pPr>
      <w:r w:rsidRPr="00F62785">
        <w:rPr>
          <w:rFonts w:hAnsi="標楷體"/>
          <w:bCs/>
          <w:szCs w:val="28"/>
        </w:rPr>
        <w:t>包裝飲用水</w:t>
      </w:r>
      <w:r w:rsidR="00694493">
        <w:rPr>
          <w:rFonts w:hAnsi="標楷體" w:hint="eastAsia"/>
          <w:bCs/>
          <w:szCs w:val="28"/>
        </w:rPr>
        <w:t>30</w:t>
      </w:r>
      <w:r w:rsidRPr="00F62785">
        <w:rPr>
          <w:rFonts w:hAnsi="標楷體"/>
          <w:bCs/>
          <w:szCs w:val="28"/>
        </w:rPr>
        <w:t>件</w:t>
      </w:r>
      <w:proofErr w:type="gramStart"/>
      <w:r w:rsidRPr="00F62785">
        <w:rPr>
          <w:rFonts w:hAnsi="標楷體"/>
          <w:bCs/>
          <w:szCs w:val="28"/>
        </w:rPr>
        <w:t>檢驗溴酸鹽</w:t>
      </w:r>
      <w:proofErr w:type="gramEnd"/>
      <w:r w:rsidRPr="00F62785">
        <w:rPr>
          <w:rFonts w:hAnsi="標楷體"/>
          <w:bCs/>
          <w:szCs w:val="28"/>
        </w:rPr>
        <w:t>、重金屬</w:t>
      </w:r>
      <w:r w:rsidR="00F46465">
        <w:rPr>
          <w:rFonts w:hAnsi="標楷體"/>
          <w:bCs/>
          <w:szCs w:val="28"/>
        </w:rPr>
        <w:t>（</w:t>
      </w:r>
      <w:r w:rsidRPr="00F62785">
        <w:rPr>
          <w:rFonts w:hAnsi="標楷體"/>
          <w:szCs w:val="28"/>
        </w:rPr>
        <w:t>鉛、銅、鎘、鋅、 汞、砷</w:t>
      </w:r>
      <w:r w:rsidR="00F46465">
        <w:rPr>
          <w:rFonts w:hAnsi="標楷體"/>
          <w:szCs w:val="28"/>
        </w:rPr>
        <w:t>）</w:t>
      </w:r>
      <w:r w:rsidRPr="00F62785">
        <w:rPr>
          <w:rFonts w:hAnsi="標楷體"/>
          <w:bCs/>
          <w:szCs w:val="28"/>
        </w:rPr>
        <w:t>及微生物</w:t>
      </w:r>
      <w:r w:rsidR="00F46465">
        <w:rPr>
          <w:rFonts w:hAnsi="標楷體"/>
          <w:bCs/>
          <w:szCs w:val="28"/>
        </w:rPr>
        <w:t>（</w:t>
      </w:r>
      <w:r w:rsidRPr="00F62785">
        <w:rPr>
          <w:rFonts w:hAnsi="標楷體"/>
          <w:bCs/>
          <w:szCs w:val="28"/>
        </w:rPr>
        <w:t>綠膿桿菌、糞便性鏈球菌、大腸桿菌</w:t>
      </w:r>
      <w:r w:rsidR="00F46465">
        <w:rPr>
          <w:rFonts w:hAnsi="標楷體"/>
          <w:bCs/>
          <w:szCs w:val="28"/>
        </w:rPr>
        <w:t>）</w:t>
      </w:r>
      <w:r w:rsidRPr="00F62785">
        <w:rPr>
          <w:rFonts w:hAnsi="標楷體"/>
          <w:bCs/>
          <w:szCs w:val="28"/>
        </w:rPr>
        <w:t xml:space="preserve"> ；</w:t>
      </w:r>
      <w:r w:rsidRPr="00F62785">
        <w:rPr>
          <w:rFonts w:hAnsi="標楷體"/>
          <w:szCs w:val="28"/>
        </w:rPr>
        <w:t>加水站</w:t>
      </w:r>
      <w:r w:rsidRPr="00F62785">
        <w:rPr>
          <w:rFonts w:hAnsi="標楷體"/>
          <w:bCs/>
          <w:szCs w:val="28"/>
        </w:rPr>
        <w:t>盛裝水</w:t>
      </w:r>
      <w:r w:rsidR="00694493">
        <w:rPr>
          <w:rFonts w:hAnsi="標楷體" w:hint="eastAsia"/>
          <w:szCs w:val="28"/>
        </w:rPr>
        <w:t>63</w:t>
      </w:r>
      <w:r w:rsidRPr="00F62785">
        <w:rPr>
          <w:rFonts w:hAnsi="標楷體"/>
          <w:szCs w:val="28"/>
        </w:rPr>
        <w:t>件</w:t>
      </w:r>
      <w:proofErr w:type="gramStart"/>
      <w:r w:rsidRPr="00F62785">
        <w:rPr>
          <w:rFonts w:hAnsi="標楷體"/>
          <w:bCs/>
          <w:szCs w:val="28"/>
        </w:rPr>
        <w:t>檢驗溴酸鹽</w:t>
      </w:r>
      <w:proofErr w:type="gramEnd"/>
      <w:r w:rsidRPr="00F62785">
        <w:rPr>
          <w:rFonts w:hAnsi="標楷體"/>
          <w:bCs/>
          <w:szCs w:val="28"/>
        </w:rPr>
        <w:t>、重金屬</w:t>
      </w:r>
      <w:r w:rsidR="00F46465">
        <w:rPr>
          <w:rFonts w:hAnsi="標楷體"/>
          <w:bCs/>
          <w:szCs w:val="28"/>
        </w:rPr>
        <w:t>（</w:t>
      </w:r>
      <w:r w:rsidRPr="00F62785">
        <w:rPr>
          <w:rFonts w:hAnsi="標楷體"/>
          <w:szCs w:val="28"/>
        </w:rPr>
        <w:t>鉛、銅、鎘、鋅、汞、砷</w:t>
      </w:r>
      <w:r w:rsidR="00F46465">
        <w:rPr>
          <w:rFonts w:hAnsi="標楷體"/>
          <w:szCs w:val="28"/>
        </w:rPr>
        <w:t>）</w:t>
      </w:r>
      <w:r w:rsidRPr="00F62785">
        <w:rPr>
          <w:rFonts w:hAnsi="標楷體"/>
          <w:bCs/>
          <w:szCs w:val="28"/>
        </w:rPr>
        <w:t>及微生物</w:t>
      </w:r>
      <w:r w:rsidR="00F46465">
        <w:rPr>
          <w:rFonts w:hAnsi="標楷體"/>
          <w:bCs/>
          <w:szCs w:val="28"/>
        </w:rPr>
        <w:t>（</w:t>
      </w:r>
      <w:r w:rsidRPr="00F62785">
        <w:rPr>
          <w:rFonts w:hAnsi="標楷體"/>
          <w:bCs/>
          <w:szCs w:val="28"/>
        </w:rPr>
        <w:t>綠膿桿菌、沙門氏菌</w:t>
      </w:r>
      <w:r w:rsidR="00F46465">
        <w:rPr>
          <w:rFonts w:hAnsi="標楷體"/>
          <w:bCs/>
          <w:szCs w:val="28"/>
        </w:rPr>
        <w:t>）</w:t>
      </w:r>
      <w:r w:rsidRPr="00F62785">
        <w:rPr>
          <w:rFonts w:hAnsi="標楷體"/>
          <w:bCs/>
          <w:szCs w:val="28"/>
        </w:rPr>
        <w:t>，其中</w:t>
      </w:r>
      <w:r w:rsidR="00694493">
        <w:rPr>
          <w:rFonts w:hAnsi="標楷體" w:hint="eastAsia"/>
          <w:bCs/>
          <w:szCs w:val="28"/>
        </w:rPr>
        <w:t>4</w:t>
      </w:r>
      <w:r w:rsidRPr="00F62785">
        <w:rPr>
          <w:rFonts w:hAnsi="標楷體"/>
          <w:bCs/>
          <w:szCs w:val="28"/>
        </w:rPr>
        <w:t>件檢出綠膿桿菌。</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3</w:t>
      </w:r>
      <w:r>
        <w:rPr>
          <w:rFonts w:hAnsi="標楷體"/>
          <w:szCs w:val="28"/>
        </w:rPr>
        <w:t>）</w:t>
      </w:r>
      <w:r w:rsidR="00841E3F" w:rsidRPr="00F62785">
        <w:rPr>
          <w:rFonts w:hAnsi="標楷體"/>
          <w:szCs w:val="28"/>
        </w:rPr>
        <w:t>中藥製劑及健康食品摻加西藥檢驗</w:t>
      </w:r>
    </w:p>
    <w:p w:rsidR="00841E3F" w:rsidRPr="00F62785" w:rsidRDefault="00694493" w:rsidP="00F46465">
      <w:pPr>
        <w:adjustRightInd w:val="0"/>
        <w:snapToGrid w:val="0"/>
        <w:spacing w:line="320" w:lineRule="exact"/>
        <w:ind w:leftChars="620" w:left="1736"/>
        <w:jc w:val="both"/>
        <w:rPr>
          <w:rFonts w:hAnsi="標楷體"/>
          <w:szCs w:val="28"/>
        </w:rPr>
      </w:pPr>
      <w:r w:rsidRPr="00694493">
        <w:rPr>
          <w:rFonts w:hAnsi="標楷體" w:hint="eastAsia"/>
          <w:szCs w:val="28"/>
        </w:rPr>
        <w:t>107年1月至6月受理民眾檢舉及例行性抽驗中藥摻西藥檢驗21件(4,</w:t>
      </w:r>
      <w:proofErr w:type="gramStart"/>
      <w:r w:rsidRPr="00694493">
        <w:rPr>
          <w:rFonts w:hAnsi="標楷體" w:hint="eastAsia"/>
          <w:szCs w:val="28"/>
        </w:rPr>
        <w:t>494項件</w:t>
      </w:r>
      <w:proofErr w:type="gramEnd"/>
      <w:r w:rsidRPr="00694493">
        <w:rPr>
          <w:rFonts w:hAnsi="標楷體" w:hint="eastAsia"/>
          <w:szCs w:val="28"/>
        </w:rPr>
        <w:t>)，其中4件(共檢出7項西藥成分)與規定不符，不合格率19.0%；食品摻西藥檢驗51件(10,</w:t>
      </w:r>
      <w:proofErr w:type="gramStart"/>
      <w:r w:rsidRPr="00694493">
        <w:rPr>
          <w:rFonts w:hAnsi="標楷體" w:hint="eastAsia"/>
          <w:szCs w:val="28"/>
        </w:rPr>
        <w:t>914項件</w:t>
      </w:r>
      <w:proofErr w:type="gramEnd"/>
      <w:r w:rsidRPr="00694493">
        <w:rPr>
          <w:rFonts w:hAnsi="標楷體" w:hint="eastAsia"/>
          <w:szCs w:val="28"/>
        </w:rPr>
        <w:t>)，檢驗</w:t>
      </w:r>
      <w:proofErr w:type="gramStart"/>
      <w:r w:rsidRPr="00694493">
        <w:rPr>
          <w:rFonts w:hAnsi="標楷體" w:hint="eastAsia"/>
          <w:szCs w:val="28"/>
        </w:rPr>
        <w:t>結果均與規定</w:t>
      </w:r>
      <w:proofErr w:type="gramEnd"/>
      <w:r w:rsidRPr="00694493">
        <w:rPr>
          <w:rFonts w:hAnsi="標楷體" w:hint="eastAsia"/>
          <w:szCs w:val="28"/>
        </w:rPr>
        <w:t>相符。</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4</w:t>
      </w:r>
      <w:r>
        <w:rPr>
          <w:rFonts w:hAnsi="標楷體"/>
          <w:szCs w:val="28"/>
        </w:rPr>
        <w:t>）</w:t>
      </w:r>
      <w:proofErr w:type="gramStart"/>
      <w:r w:rsidR="00841E3F" w:rsidRPr="004C0E06">
        <w:rPr>
          <w:rFonts w:hAnsi="標楷體"/>
          <w:szCs w:val="28"/>
        </w:rPr>
        <w:t>市售保濕</w:t>
      </w:r>
      <w:proofErr w:type="gramEnd"/>
      <w:r w:rsidR="00841E3F" w:rsidRPr="004C0E06">
        <w:rPr>
          <w:rFonts w:hAnsi="標楷體"/>
          <w:szCs w:val="28"/>
        </w:rPr>
        <w:t>面膜之美白劑、微生物衛生調查</w:t>
      </w:r>
      <w:r w:rsidR="00841E3F" w:rsidRPr="00F62785">
        <w:rPr>
          <w:rFonts w:hAnsi="標楷體"/>
          <w:szCs w:val="28"/>
        </w:rPr>
        <w:t>：107年1月至</w:t>
      </w:r>
      <w:r w:rsidR="00694493">
        <w:rPr>
          <w:rFonts w:hAnsi="標楷體" w:hint="eastAsia"/>
          <w:szCs w:val="28"/>
        </w:rPr>
        <w:t>6</w:t>
      </w:r>
      <w:r w:rsidR="00841E3F" w:rsidRPr="00F62785">
        <w:rPr>
          <w:rFonts w:hAnsi="標楷體"/>
          <w:szCs w:val="28"/>
        </w:rPr>
        <w:t>月抽驗</w:t>
      </w:r>
      <w:proofErr w:type="gramStart"/>
      <w:r w:rsidR="00841E3F" w:rsidRPr="00F62785">
        <w:rPr>
          <w:rFonts w:hAnsi="標楷體"/>
          <w:szCs w:val="28"/>
        </w:rPr>
        <w:t>市售</w:t>
      </w:r>
      <w:r w:rsidR="00841E3F" w:rsidRPr="004C0E06">
        <w:rPr>
          <w:rFonts w:hAnsi="標楷體"/>
          <w:szCs w:val="28"/>
        </w:rPr>
        <w:t>保濕</w:t>
      </w:r>
      <w:proofErr w:type="gramEnd"/>
      <w:r w:rsidR="00841E3F" w:rsidRPr="004C0E06">
        <w:rPr>
          <w:rFonts w:hAnsi="標楷體"/>
          <w:szCs w:val="28"/>
        </w:rPr>
        <w:t>面膜</w:t>
      </w:r>
      <w:r w:rsidR="00841E3F" w:rsidRPr="00F62785">
        <w:rPr>
          <w:rFonts w:hAnsi="標楷體"/>
          <w:szCs w:val="28"/>
        </w:rPr>
        <w:t>共</w:t>
      </w:r>
      <w:r w:rsidR="00694493">
        <w:rPr>
          <w:rFonts w:hAnsi="標楷體" w:hint="eastAsia"/>
          <w:szCs w:val="28"/>
        </w:rPr>
        <w:t>27</w:t>
      </w:r>
      <w:r w:rsidR="00841E3F" w:rsidRPr="00F62785">
        <w:rPr>
          <w:rFonts w:hAnsi="標楷體"/>
          <w:szCs w:val="28"/>
        </w:rPr>
        <w:t>件，檢驗</w:t>
      </w:r>
      <w:r w:rsidR="00841E3F" w:rsidRPr="004C0E06">
        <w:rPr>
          <w:rFonts w:hAnsi="標楷體"/>
          <w:szCs w:val="28"/>
        </w:rPr>
        <w:t>微生物</w:t>
      </w:r>
      <w:r w:rsidRPr="004C0E06">
        <w:rPr>
          <w:rFonts w:hAnsi="標楷體"/>
          <w:szCs w:val="28"/>
        </w:rPr>
        <w:t>（</w:t>
      </w:r>
      <w:r w:rsidR="00841E3F" w:rsidRPr="004C0E06">
        <w:rPr>
          <w:rFonts w:hAnsi="標楷體"/>
          <w:szCs w:val="28"/>
        </w:rPr>
        <w:t>生菌數、大腸桿菌、綠膿桿菌、金黃色葡萄球菌</w:t>
      </w:r>
      <w:r w:rsidRPr="004C0E06">
        <w:rPr>
          <w:rFonts w:hAnsi="標楷體"/>
          <w:szCs w:val="28"/>
        </w:rPr>
        <w:t>）</w:t>
      </w:r>
      <w:r w:rsidR="00841E3F" w:rsidRPr="004C0E06">
        <w:rPr>
          <w:rFonts w:hAnsi="標楷體"/>
          <w:szCs w:val="28"/>
        </w:rPr>
        <w:t>及美白抗</w:t>
      </w:r>
      <w:proofErr w:type="gramStart"/>
      <w:r w:rsidR="00841E3F" w:rsidRPr="004C0E06">
        <w:rPr>
          <w:rFonts w:hAnsi="標楷體"/>
          <w:szCs w:val="28"/>
        </w:rPr>
        <w:t>痘</w:t>
      </w:r>
      <w:r w:rsidRPr="004C0E06">
        <w:rPr>
          <w:rFonts w:hAnsi="標楷體"/>
          <w:szCs w:val="28"/>
        </w:rPr>
        <w:t>（</w:t>
      </w:r>
      <w:proofErr w:type="gramEnd"/>
      <w:r w:rsidR="00841E3F" w:rsidRPr="004C0E06">
        <w:rPr>
          <w:rFonts w:hAnsi="標楷體"/>
          <w:szCs w:val="28"/>
        </w:rPr>
        <w:t>對苯二</w:t>
      </w:r>
      <w:proofErr w:type="gramStart"/>
      <w:r w:rsidR="00841E3F" w:rsidRPr="004C0E06">
        <w:rPr>
          <w:rFonts w:hAnsi="標楷體"/>
          <w:szCs w:val="28"/>
        </w:rPr>
        <w:t>酚</w:t>
      </w:r>
      <w:proofErr w:type="gramEnd"/>
      <w:r w:rsidR="00841E3F" w:rsidRPr="004C0E06">
        <w:rPr>
          <w:rFonts w:hAnsi="標楷體"/>
          <w:szCs w:val="28"/>
        </w:rPr>
        <w:t>、對苯二</w:t>
      </w:r>
      <w:proofErr w:type="gramStart"/>
      <w:r w:rsidR="00841E3F" w:rsidRPr="004C0E06">
        <w:rPr>
          <w:rFonts w:hAnsi="標楷體"/>
          <w:szCs w:val="28"/>
        </w:rPr>
        <w:t>酚</w:t>
      </w:r>
      <w:proofErr w:type="gramEnd"/>
      <w:r w:rsidR="00841E3F" w:rsidRPr="004C0E06">
        <w:rPr>
          <w:rFonts w:hAnsi="標楷體"/>
          <w:szCs w:val="28"/>
        </w:rPr>
        <w:t>單苄醚、杜鵑醇及維他命A酸</w:t>
      </w:r>
      <w:r w:rsidRPr="004C0E06">
        <w:rPr>
          <w:rFonts w:hAnsi="標楷體"/>
          <w:szCs w:val="28"/>
        </w:rPr>
        <w:t>）</w:t>
      </w:r>
      <w:r w:rsidR="00841E3F" w:rsidRPr="00F62785">
        <w:rPr>
          <w:rFonts w:hAnsi="標楷體"/>
          <w:szCs w:val="28"/>
        </w:rPr>
        <w:t>，結果均與規定相符。</w:t>
      </w:r>
    </w:p>
    <w:p w:rsidR="00CF77BF" w:rsidRPr="00F62785" w:rsidRDefault="00CF77BF" w:rsidP="00F46465">
      <w:pPr>
        <w:adjustRightInd w:val="0"/>
        <w:snapToGrid w:val="0"/>
        <w:spacing w:line="320" w:lineRule="exact"/>
        <w:ind w:leftChars="480" w:left="1708" w:hangingChars="130" w:hanging="364"/>
        <w:jc w:val="both"/>
        <w:rPr>
          <w:rFonts w:hAnsi="標楷體"/>
          <w:szCs w:val="28"/>
        </w:rPr>
      </w:pPr>
    </w:p>
    <w:p w:rsidR="00934B53" w:rsidRPr="00F46465" w:rsidRDefault="00934B53"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十、重視預防保健</w:t>
      </w:r>
    </w:p>
    <w:p w:rsidR="00841E3F" w:rsidRPr="00F62785" w:rsidRDefault="00841E3F" w:rsidP="00F46465">
      <w:pPr>
        <w:adjustRightInd w:val="0"/>
        <w:snapToGrid w:val="0"/>
        <w:spacing w:line="320" w:lineRule="exact"/>
        <w:ind w:leftChars="50" w:left="280" w:hangingChars="50" w:hanging="140"/>
        <w:jc w:val="both"/>
        <w:rPr>
          <w:rFonts w:hAnsi="標楷體"/>
          <w:bCs/>
          <w:szCs w:val="28"/>
        </w:rPr>
      </w:pPr>
      <w:r w:rsidRPr="00F62785">
        <w:rPr>
          <w:rFonts w:hAnsi="標楷體"/>
          <w:bCs/>
          <w:szCs w:val="28"/>
        </w:rPr>
        <w:t>（一）兒童健康管理</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1.107年1月至6月辦理新生兒聽力篩檢8,118人，初篩率達97.62%。</w:t>
      </w:r>
    </w:p>
    <w:p w:rsidR="00694493" w:rsidRPr="00694493" w:rsidRDefault="00841E3F" w:rsidP="00694493">
      <w:pPr>
        <w:snapToGrid w:val="0"/>
        <w:spacing w:line="320" w:lineRule="exact"/>
        <w:ind w:leftChars="270" w:left="1036" w:hangingChars="100" w:hanging="280"/>
        <w:jc w:val="both"/>
        <w:rPr>
          <w:rFonts w:hAnsi="標楷體"/>
          <w:bCs/>
          <w:szCs w:val="28"/>
        </w:rPr>
      </w:pPr>
      <w:r w:rsidRPr="00F62785">
        <w:rPr>
          <w:rFonts w:hAnsi="標楷體"/>
          <w:bCs/>
          <w:szCs w:val="28"/>
        </w:rPr>
        <w:t>2.</w:t>
      </w:r>
      <w:r w:rsidR="00694493" w:rsidRPr="00694493">
        <w:rPr>
          <w:rFonts w:hAnsi="標楷體" w:hint="eastAsia"/>
          <w:bCs/>
          <w:szCs w:val="28"/>
        </w:rPr>
        <w:t>辦理0-3歲兒童生長發展篩檢，107年1月至6月0-3歲兒童生長發展篩檢23,870人，疑似異常110人，通報轉</w:t>
      </w:r>
      <w:proofErr w:type="gramStart"/>
      <w:r w:rsidR="00694493" w:rsidRPr="00694493">
        <w:rPr>
          <w:rFonts w:hAnsi="標楷體" w:hint="eastAsia"/>
          <w:bCs/>
          <w:szCs w:val="28"/>
        </w:rPr>
        <w:t>介</w:t>
      </w:r>
      <w:proofErr w:type="gramEnd"/>
      <w:r w:rsidR="00694493" w:rsidRPr="00694493">
        <w:rPr>
          <w:rFonts w:hAnsi="標楷體" w:hint="eastAsia"/>
          <w:bCs/>
          <w:szCs w:val="28"/>
        </w:rPr>
        <w:t>90人，待觀察39人。</w:t>
      </w:r>
    </w:p>
    <w:p w:rsidR="00694493" w:rsidRPr="00694493" w:rsidRDefault="00694493" w:rsidP="00694493">
      <w:pPr>
        <w:snapToGrid w:val="0"/>
        <w:spacing w:line="320" w:lineRule="exact"/>
        <w:ind w:leftChars="270" w:left="1036" w:hangingChars="100" w:hanging="280"/>
        <w:jc w:val="both"/>
        <w:rPr>
          <w:rFonts w:hAnsi="標楷體"/>
          <w:bCs/>
          <w:szCs w:val="28"/>
        </w:rPr>
      </w:pPr>
      <w:r w:rsidRPr="00694493">
        <w:rPr>
          <w:rFonts w:hAnsi="標楷體" w:hint="eastAsia"/>
          <w:bCs/>
          <w:szCs w:val="28"/>
        </w:rPr>
        <w:t>3.辦理4歲及5歲學齡前兒童視力篩檢及異常個案追蹤矯治管理，統計滿5歲</w:t>
      </w:r>
      <w:proofErr w:type="gramStart"/>
      <w:r w:rsidRPr="00694493">
        <w:rPr>
          <w:rFonts w:hAnsi="標楷體" w:hint="eastAsia"/>
          <w:bCs/>
          <w:szCs w:val="28"/>
        </w:rPr>
        <w:t>兒童共篩檢</w:t>
      </w:r>
      <w:proofErr w:type="gramEnd"/>
      <w:r w:rsidRPr="00694493">
        <w:rPr>
          <w:rFonts w:hAnsi="標楷體" w:hint="eastAsia"/>
          <w:bCs/>
          <w:szCs w:val="28"/>
        </w:rPr>
        <w:t>24,172人，未通過3,302人，</w:t>
      </w:r>
      <w:proofErr w:type="gramStart"/>
      <w:r w:rsidRPr="00694493">
        <w:rPr>
          <w:rFonts w:hAnsi="標楷體" w:hint="eastAsia"/>
          <w:bCs/>
          <w:szCs w:val="28"/>
        </w:rPr>
        <w:t>複</w:t>
      </w:r>
      <w:proofErr w:type="gramEnd"/>
      <w:r w:rsidRPr="00694493">
        <w:rPr>
          <w:rFonts w:hAnsi="標楷體" w:hint="eastAsia"/>
          <w:bCs/>
          <w:szCs w:val="28"/>
        </w:rPr>
        <w:t>檢異常2,625人，異常個案轉</w:t>
      </w:r>
      <w:proofErr w:type="gramStart"/>
      <w:r w:rsidRPr="00694493">
        <w:rPr>
          <w:rFonts w:hAnsi="標楷體" w:hint="eastAsia"/>
          <w:bCs/>
          <w:szCs w:val="28"/>
        </w:rPr>
        <w:t>介</w:t>
      </w:r>
      <w:proofErr w:type="gramEnd"/>
      <w:r w:rsidRPr="00694493">
        <w:rPr>
          <w:rFonts w:hAnsi="標楷體" w:hint="eastAsia"/>
          <w:bCs/>
          <w:szCs w:val="28"/>
        </w:rPr>
        <w:t>矯治追蹤率100%。</w:t>
      </w:r>
    </w:p>
    <w:p w:rsidR="00841E3F" w:rsidRPr="00F62785" w:rsidRDefault="00694493" w:rsidP="00694493">
      <w:pPr>
        <w:snapToGrid w:val="0"/>
        <w:spacing w:line="320" w:lineRule="exact"/>
        <w:ind w:leftChars="270" w:left="1036" w:hangingChars="100" w:hanging="280"/>
        <w:jc w:val="both"/>
        <w:rPr>
          <w:rFonts w:hAnsi="標楷體"/>
          <w:bCs/>
          <w:szCs w:val="28"/>
        </w:rPr>
      </w:pPr>
      <w:r w:rsidRPr="00694493">
        <w:rPr>
          <w:rFonts w:hAnsi="標楷體" w:hint="eastAsia"/>
          <w:bCs/>
          <w:szCs w:val="28"/>
        </w:rPr>
        <w:t>4.辦理「12歲以下身心障礙兒童口腔照護計畫」服務，本市符合資格者共2,736人，參加本計畫合作醫療院所計122家，107年1月至6月提供口腔保健服務計2,069人次。</w:t>
      </w:r>
    </w:p>
    <w:p w:rsidR="00841E3F" w:rsidRPr="00F62785" w:rsidRDefault="00841E3F" w:rsidP="00F46465">
      <w:pPr>
        <w:adjustRightInd w:val="0"/>
        <w:snapToGrid w:val="0"/>
        <w:spacing w:line="320" w:lineRule="exact"/>
        <w:ind w:leftChars="50" w:left="280" w:hangingChars="50" w:hanging="140"/>
        <w:jc w:val="both"/>
        <w:rPr>
          <w:rFonts w:hAnsi="標楷體"/>
          <w:bCs/>
          <w:szCs w:val="28"/>
        </w:rPr>
      </w:pPr>
      <w:r w:rsidRPr="00802FC4">
        <w:rPr>
          <w:rFonts w:hAnsi="標楷體"/>
          <w:bCs/>
          <w:szCs w:val="28"/>
        </w:rPr>
        <w:t>（二）婦女健康照護</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1.本市營造婦女友善醫療環境醫療院所計29家，通過認證之母嬰親善醫院計25家，輔導法定公共場所哺</w:t>
      </w:r>
      <w:r w:rsidR="00F46465">
        <w:rPr>
          <w:rFonts w:hAnsi="標楷體"/>
          <w:bCs/>
          <w:szCs w:val="28"/>
        </w:rPr>
        <w:t>（</w:t>
      </w:r>
      <w:r w:rsidRPr="00F62785">
        <w:rPr>
          <w:rFonts w:hAnsi="標楷體"/>
          <w:bCs/>
          <w:szCs w:val="28"/>
        </w:rPr>
        <w:t>集</w:t>
      </w:r>
      <w:r w:rsidR="00F46465">
        <w:rPr>
          <w:rFonts w:hAnsi="標楷體"/>
          <w:bCs/>
          <w:szCs w:val="28"/>
        </w:rPr>
        <w:t>）</w:t>
      </w:r>
      <w:proofErr w:type="gramStart"/>
      <w:r w:rsidRPr="00F62785">
        <w:rPr>
          <w:rFonts w:hAnsi="標楷體"/>
          <w:bCs/>
          <w:szCs w:val="28"/>
        </w:rPr>
        <w:t>乳室至</w:t>
      </w:r>
      <w:proofErr w:type="gramEnd"/>
      <w:r w:rsidRPr="00F62785">
        <w:rPr>
          <w:rFonts w:hAnsi="標楷體"/>
          <w:bCs/>
          <w:szCs w:val="28"/>
        </w:rPr>
        <w:t>107年6月共192家。</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2.提供新住民生育保健服務</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提供新住民產前、產後、優生保健、生育調節及其子女之健康照護與正確保健知識，宣導設籍前未納健保之新住民懷孕婦女利用衛生福利部國民</w:t>
      </w:r>
      <w:proofErr w:type="gramStart"/>
      <w:r w:rsidR="00841E3F" w:rsidRPr="00F62785">
        <w:rPr>
          <w:rFonts w:hAnsi="標楷體"/>
          <w:szCs w:val="28"/>
        </w:rPr>
        <w:t>健康署</w:t>
      </w:r>
      <w:proofErr w:type="gramEnd"/>
      <w:r w:rsidR="00841E3F" w:rsidRPr="00F62785">
        <w:rPr>
          <w:rFonts w:hAnsi="標楷體"/>
          <w:szCs w:val="28"/>
        </w:rPr>
        <w:t>「新住民懷孕婦女未納健保產前檢查補助計畫」規律產檢，以保護其母子健康，107年1月至6月計有420</w:t>
      </w:r>
      <w:proofErr w:type="gramStart"/>
      <w:r w:rsidR="00841E3F" w:rsidRPr="00F62785">
        <w:rPr>
          <w:rFonts w:hAnsi="標楷體"/>
          <w:szCs w:val="28"/>
        </w:rPr>
        <w:t>案次接受</w:t>
      </w:r>
      <w:proofErr w:type="gramEnd"/>
      <w:r w:rsidR="00841E3F" w:rsidRPr="00F62785">
        <w:rPr>
          <w:rFonts w:hAnsi="標楷體"/>
          <w:szCs w:val="28"/>
        </w:rPr>
        <w:t>補助。</w:t>
      </w:r>
    </w:p>
    <w:p w:rsidR="00841E3F" w:rsidRPr="00F62785" w:rsidRDefault="00F46465" w:rsidP="004C0E06">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2</w:t>
      </w:r>
      <w:r>
        <w:rPr>
          <w:rFonts w:hAnsi="標楷體"/>
          <w:szCs w:val="28"/>
        </w:rPr>
        <w:t>）</w:t>
      </w:r>
      <w:r w:rsidR="00841E3F" w:rsidRPr="00F62785">
        <w:rPr>
          <w:rFonts w:hAnsi="標楷體"/>
          <w:szCs w:val="28"/>
        </w:rPr>
        <w:t>提供新住民生育健康個案管理，107年1月至6月外籍配偶個案建卡管理人數1</w:t>
      </w:r>
      <w:r w:rsidR="00694493">
        <w:rPr>
          <w:rFonts w:hAnsi="標楷體" w:hint="eastAsia"/>
          <w:szCs w:val="28"/>
        </w:rPr>
        <w:t>84</w:t>
      </w:r>
      <w:r w:rsidR="00841E3F" w:rsidRPr="00F62785">
        <w:rPr>
          <w:rFonts w:hAnsi="標楷體"/>
          <w:szCs w:val="28"/>
        </w:rPr>
        <w:t>人，大陸籍配偶個案建卡管理人數1</w:t>
      </w:r>
      <w:r w:rsidR="00694493">
        <w:rPr>
          <w:rFonts w:hAnsi="標楷體" w:hint="eastAsia"/>
          <w:szCs w:val="28"/>
        </w:rPr>
        <w:t>31</w:t>
      </w:r>
      <w:r w:rsidR="00841E3F" w:rsidRPr="00F62785">
        <w:rPr>
          <w:rFonts w:hAnsi="標楷體"/>
          <w:szCs w:val="28"/>
        </w:rPr>
        <w:lastRenderedPageBreak/>
        <w:t>人。</w:t>
      </w:r>
    </w:p>
    <w:p w:rsidR="00841E3F" w:rsidRPr="00F62785" w:rsidRDefault="00841E3F" w:rsidP="00F46465">
      <w:pPr>
        <w:adjustRightInd w:val="0"/>
        <w:snapToGrid w:val="0"/>
        <w:spacing w:line="320" w:lineRule="exact"/>
        <w:ind w:leftChars="60" w:left="280" w:hangingChars="40" w:hanging="112"/>
        <w:jc w:val="both"/>
        <w:rPr>
          <w:rFonts w:hAnsi="標楷體"/>
          <w:bCs/>
          <w:szCs w:val="28"/>
        </w:rPr>
      </w:pPr>
      <w:r w:rsidRPr="00F62785">
        <w:rPr>
          <w:rFonts w:hAnsi="標楷體"/>
          <w:bCs/>
          <w:szCs w:val="28"/>
        </w:rPr>
        <w:t>（三）勞工健康管理</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w:t>
      </w:r>
      <w:r w:rsidRPr="00F46465">
        <w:rPr>
          <w:rFonts w:hAnsi="標楷體"/>
          <w:bCs/>
          <w:szCs w:val="28"/>
        </w:rPr>
        <w:t>針對特殊健康檢查屬第二級管理以上勞工進行輔導管理，107年1月至6月共追蹤管理1,505位勞工。</w:t>
      </w:r>
    </w:p>
    <w:p w:rsidR="00841E3F"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w:t>
      </w:r>
      <w:r w:rsidRPr="00F46465">
        <w:rPr>
          <w:rFonts w:hAnsi="標楷體"/>
          <w:bCs/>
          <w:szCs w:val="28"/>
        </w:rPr>
        <w:t>107年1月至6月外籍勞工定期健康檢查備查23,309人，</w:t>
      </w:r>
      <w:proofErr w:type="gramStart"/>
      <w:r w:rsidRPr="00F46465">
        <w:rPr>
          <w:rFonts w:hAnsi="標楷體"/>
          <w:bCs/>
          <w:szCs w:val="28"/>
        </w:rPr>
        <w:t>不</w:t>
      </w:r>
      <w:proofErr w:type="gramEnd"/>
      <w:r w:rsidRPr="00F46465">
        <w:rPr>
          <w:rFonts w:hAnsi="標楷體"/>
          <w:bCs/>
          <w:szCs w:val="28"/>
        </w:rPr>
        <w:t>合格者計166人，不合格率0.71%，其中檢出肺結核計7人，已函知雇主督促予以遣返2人，另5人經雇主同意外籍勞工在台配合都治計畫治療。</w:t>
      </w:r>
    </w:p>
    <w:p w:rsidR="00A16677" w:rsidRPr="00F46465" w:rsidRDefault="00A16677" w:rsidP="00F46465">
      <w:pPr>
        <w:snapToGrid w:val="0"/>
        <w:spacing w:line="320" w:lineRule="exact"/>
        <w:ind w:leftChars="270" w:left="1036" w:hangingChars="100" w:hanging="280"/>
        <w:jc w:val="both"/>
        <w:rPr>
          <w:rFonts w:hAnsi="標楷體"/>
          <w:bCs/>
          <w:szCs w:val="28"/>
        </w:rPr>
      </w:pPr>
    </w:p>
    <w:p w:rsidR="00841E3F" w:rsidRPr="00F62785" w:rsidRDefault="00841E3F" w:rsidP="00F46465">
      <w:pPr>
        <w:adjustRightInd w:val="0"/>
        <w:snapToGrid w:val="0"/>
        <w:spacing w:line="320" w:lineRule="exact"/>
        <w:ind w:rightChars="30" w:right="84"/>
        <w:jc w:val="center"/>
        <w:rPr>
          <w:rFonts w:hAnsi="標楷體"/>
          <w:szCs w:val="28"/>
        </w:rPr>
      </w:pPr>
      <w:r w:rsidRPr="00F62785">
        <w:rPr>
          <w:rFonts w:hAnsi="標楷體"/>
          <w:szCs w:val="28"/>
        </w:rPr>
        <w:t xml:space="preserve">          107年1月至6月與106年同期外籍勞工健康檢查統計</w:t>
      </w:r>
    </w:p>
    <w:tbl>
      <w:tblPr>
        <w:tblW w:w="850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8"/>
        <w:gridCol w:w="1102"/>
        <w:gridCol w:w="1224"/>
        <w:gridCol w:w="2601"/>
        <w:gridCol w:w="2430"/>
      </w:tblGrid>
      <w:tr w:rsidR="00F62785" w:rsidRPr="00F62785" w:rsidTr="00C80CBA">
        <w:trPr>
          <w:trHeight w:val="756"/>
          <w:jc w:val="right"/>
        </w:trPr>
        <w:tc>
          <w:tcPr>
            <w:tcW w:w="1064" w:type="dxa"/>
            <w:vMerge w:val="restart"/>
            <w:tcBorders>
              <w:top w:val="single" w:sz="12" w:space="0" w:color="auto"/>
              <w:bottom w:val="single" w:sz="6" w:space="0" w:color="auto"/>
              <w:tl2br w:val="single" w:sz="6" w:space="0" w:color="auto"/>
            </w:tcBorders>
            <w:vAlign w:val="center"/>
          </w:tcPr>
          <w:p w:rsidR="00841E3F" w:rsidRPr="00F62785" w:rsidRDefault="00841E3F" w:rsidP="00F46465">
            <w:pPr>
              <w:tabs>
                <w:tab w:val="left" w:pos="152"/>
              </w:tabs>
              <w:adjustRightInd w:val="0"/>
              <w:snapToGrid w:val="0"/>
              <w:spacing w:line="320" w:lineRule="exact"/>
              <w:jc w:val="both"/>
              <w:rPr>
                <w:rFonts w:hAnsi="標楷體"/>
                <w:sz w:val="24"/>
                <w:szCs w:val="24"/>
              </w:rPr>
            </w:pPr>
            <w:r w:rsidRPr="00F62785">
              <w:rPr>
                <w:rFonts w:hAnsi="標楷體"/>
                <w:sz w:val="24"/>
                <w:szCs w:val="24"/>
              </w:rPr>
              <w:t xml:space="preserve">   項目</w:t>
            </w:r>
          </w:p>
          <w:p w:rsidR="00841E3F" w:rsidRPr="00F62785" w:rsidRDefault="00841E3F" w:rsidP="00F46465">
            <w:pPr>
              <w:tabs>
                <w:tab w:val="left" w:pos="152"/>
              </w:tabs>
              <w:adjustRightInd w:val="0"/>
              <w:snapToGrid w:val="0"/>
              <w:spacing w:line="320" w:lineRule="exact"/>
              <w:jc w:val="both"/>
              <w:rPr>
                <w:rFonts w:hAnsi="標楷體"/>
                <w:sz w:val="24"/>
                <w:szCs w:val="24"/>
              </w:rPr>
            </w:pPr>
            <w:r w:rsidRPr="00F62785">
              <w:rPr>
                <w:rFonts w:hAnsi="標楷體"/>
                <w:sz w:val="24"/>
                <w:szCs w:val="24"/>
              </w:rPr>
              <w:t>國籍</w:t>
            </w:r>
          </w:p>
        </w:tc>
        <w:tc>
          <w:tcPr>
            <w:tcW w:w="2155" w:type="dxa"/>
            <w:gridSpan w:val="2"/>
            <w:vAlign w:val="center"/>
          </w:tcPr>
          <w:p w:rsidR="00841E3F" w:rsidRPr="00F62785" w:rsidRDefault="00841E3F" w:rsidP="00F46465">
            <w:pPr>
              <w:tabs>
                <w:tab w:val="left" w:pos="152"/>
              </w:tabs>
              <w:adjustRightInd w:val="0"/>
              <w:snapToGrid w:val="0"/>
              <w:spacing w:line="320" w:lineRule="exact"/>
              <w:jc w:val="both"/>
              <w:rPr>
                <w:rFonts w:hAnsi="標楷體"/>
                <w:sz w:val="24"/>
                <w:szCs w:val="24"/>
              </w:rPr>
            </w:pPr>
            <w:r w:rsidRPr="00F62785">
              <w:rPr>
                <w:rFonts w:hAnsi="標楷體"/>
                <w:sz w:val="24"/>
                <w:szCs w:val="24"/>
              </w:rPr>
              <w:t xml:space="preserve">           年度</w:t>
            </w:r>
          </w:p>
        </w:tc>
        <w:tc>
          <w:tcPr>
            <w:tcW w:w="4662" w:type="dxa"/>
            <w:gridSpan w:val="2"/>
            <w:vAlign w:val="center"/>
          </w:tcPr>
          <w:p w:rsidR="00841E3F" w:rsidRPr="00F62785" w:rsidRDefault="00841E3F" w:rsidP="00F46465">
            <w:pPr>
              <w:tabs>
                <w:tab w:val="left" w:pos="152"/>
              </w:tabs>
              <w:adjustRightInd w:val="0"/>
              <w:snapToGrid w:val="0"/>
              <w:spacing w:line="320" w:lineRule="exact"/>
              <w:jc w:val="both"/>
              <w:rPr>
                <w:rFonts w:hAnsi="標楷體"/>
                <w:sz w:val="24"/>
                <w:szCs w:val="24"/>
              </w:rPr>
            </w:pPr>
            <w:r w:rsidRPr="00F62785">
              <w:rPr>
                <w:rFonts w:hAnsi="標楷體"/>
                <w:sz w:val="24"/>
                <w:szCs w:val="24"/>
              </w:rPr>
              <w:t xml:space="preserve">        不合格人數</w:t>
            </w:r>
            <w:r w:rsidR="00F46465">
              <w:rPr>
                <w:rFonts w:hAnsi="標楷體"/>
                <w:sz w:val="24"/>
                <w:szCs w:val="24"/>
              </w:rPr>
              <w:t>（</w:t>
            </w:r>
            <w:r w:rsidRPr="00F62785">
              <w:rPr>
                <w:rFonts w:hAnsi="標楷體"/>
                <w:sz w:val="24"/>
                <w:szCs w:val="24"/>
              </w:rPr>
              <w:t>%</w:t>
            </w:r>
            <w:r w:rsidR="00F46465">
              <w:rPr>
                <w:rFonts w:hAnsi="標楷體"/>
                <w:sz w:val="24"/>
                <w:szCs w:val="24"/>
              </w:rPr>
              <w:t>）</w:t>
            </w:r>
          </w:p>
        </w:tc>
      </w:tr>
      <w:tr w:rsidR="00F62785" w:rsidRPr="00F62785" w:rsidTr="00C80CBA">
        <w:trPr>
          <w:trHeight w:val="756"/>
          <w:jc w:val="right"/>
        </w:trPr>
        <w:tc>
          <w:tcPr>
            <w:tcW w:w="1064" w:type="dxa"/>
            <w:vMerge/>
            <w:tcBorders>
              <w:top w:val="single" w:sz="6" w:space="0" w:color="auto"/>
              <w:bottom w:val="single" w:sz="6" w:space="0" w:color="auto"/>
              <w:tl2br w:val="single" w:sz="6" w:space="0" w:color="auto"/>
            </w:tcBorders>
            <w:vAlign w:val="center"/>
          </w:tcPr>
          <w:p w:rsidR="00841E3F" w:rsidRPr="00F62785" w:rsidRDefault="00841E3F" w:rsidP="00F46465">
            <w:pPr>
              <w:tabs>
                <w:tab w:val="left" w:pos="152"/>
              </w:tabs>
              <w:adjustRightInd w:val="0"/>
              <w:snapToGrid w:val="0"/>
              <w:spacing w:line="320" w:lineRule="exact"/>
              <w:jc w:val="both"/>
              <w:rPr>
                <w:rFonts w:hAnsi="標楷體"/>
                <w:sz w:val="24"/>
                <w:szCs w:val="24"/>
              </w:rPr>
            </w:pPr>
          </w:p>
        </w:tc>
        <w:tc>
          <w:tcPr>
            <w:tcW w:w="1021" w:type="dxa"/>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107年</w:t>
            </w:r>
          </w:p>
        </w:tc>
        <w:tc>
          <w:tcPr>
            <w:tcW w:w="1134" w:type="dxa"/>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106年</w:t>
            </w:r>
          </w:p>
        </w:tc>
        <w:tc>
          <w:tcPr>
            <w:tcW w:w="2410" w:type="dxa"/>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107年</w:t>
            </w:r>
          </w:p>
        </w:tc>
        <w:tc>
          <w:tcPr>
            <w:tcW w:w="2252" w:type="dxa"/>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106年</w:t>
            </w:r>
          </w:p>
        </w:tc>
      </w:tr>
      <w:tr w:rsidR="00F62785" w:rsidRPr="00F62785" w:rsidTr="00C80CBA">
        <w:trPr>
          <w:trHeight w:val="756"/>
          <w:jc w:val="right"/>
        </w:trPr>
        <w:tc>
          <w:tcPr>
            <w:tcW w:w="1064" w:type="dxa"/>
            <w:tcBorders>
              <w:top w:val="single" w:sz="6" w:space="0" w:color="auto"/>
              <w:bottom w:val="single" w:sz="6" w:space="0" w:color="auto"/>
              <w:tl2br w:val="nil"/>
            </w:tcBorders>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泰國</w:t>
            </w:r>
          </w:p>
        </w:tc>
        <w:tc>
          <w:tcPr>
            <w:tcW w:w="1021"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1,322</w:t>
            </w:r>
          </w:p>
        </w:tc>
        <w:tc>
          <w:tcPr>
            <w:tcW w:w="1134"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1,232</w:t>
            </w:r>
          </w:p>
        </w:tc>
        <w:tc>
          <w:tcPr>
            <w:tcW w:w="2410"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7（0.03</w:t>
            </w:r>
            <w:r w:rsidR="00924652" w:rsidRPr="00F62785">
              <w:rPr>
                <w:rFonts w:hAnsi="標楷體"/>
                <w:position w:val="2"/>
                <w:sz w:val="24"/>
                <w:szCs w:val="24"/>
              </w:rPr>
              <w:t>%</w:t>
            </w:r>
            <w:r w:rsidRPr="00F62785">
              <w:rPr>
                <w:rFonts w:hAnsi="標楷體"/>
                <w:position w:val="2"/>
                <w:sz w:val="24"/>
                <w:szCs w:val="24"/>
              </w:rPr>
              <w:t>）</w:t>
            </w:r>
          </w:p>
        </w:tc>
        <w:tc>
          <w:tcPr>
            <w:tcW w:w="2252"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17（0.08</w:t>
            </w:r>
            <w:r w:rsidR="00924652" w:rsidRPr="00F62785">
              <w:rPr>
                <w:rFonts w:hAnsi="標楷體"/>
                <w:position w:val="2"/>
                <w:sz w:val="24"/>
                <w:szCs w:val="24"/>
              </w:rPr>
              <w:t>%</w:t>
            </w:r>
            <w:r w:rsidRPr="00F62785">
              <w:rPr>
                <w:rFonts w:hAnsi="標楷體"/>
                <w:position w:val="2"/>
                <w:sz w:val="24"/>
                <w:szCs w:val="24"/>
              </w:rPr>
              <w:t>）</w:t>
            </w:r>
          </w:p>
        </w:tc>
      </w:tr>
      <w:tr w:rsidR="00F62785" w:rsidRPr="00F62785" w:rsidTr="00C80CBA">
        <w:trPr>
          <w:trHeight w:val="756"/>
          <w:jc w:val="right"/>
        </w:trPr>
        <w:tc>
          <w:tcPr>
            <w:tcW w:w="1064" w:type="dxa"/>
            <w:tcBorders>
              <w:top w:val="single" w:sz="6" w:space="0" w:color="auto"/>
            </w:tcBorders>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印尼</w:t>
            </w:r>
          </w:p>
        </w:tc>
        <w:tc>
          <w:tcPr>
            <w:tcW w:w="1021"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8,183</w:t>
            </w:r>
          </w:p>
        </w:tc>
        <w:tc>
          <w:tcPr>
            <w:tcW w:w="1134"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7,909</w:t>
            </w:r>
          </w:p>
        </w:tc>
        <w:tc>
          <w:tcPr>
            <w:tcW w:w="2410"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76（0.33</w:t>
            </w:r>
            <w:r w:rsidR="00924652" w:rsidRPr="00F62785">
              <w:rPr>
                <w:rFonts w:hAnsi="標楷體"/>
                <w:position w:val="2"/>
                <w:sz w:val="24"/>
                <w:szCs w:val="24"/>
              </w:rPr>
              <w:t>%</w:t>
            </w:r>
            <w:r w:rsidRPr="00F62785">
              <w:rPr>
                <w:rFonts w:hAnsi="標楷體"/>
                <w:position w:val="2"/>
                <w:sz w:val="24"/>
                <w:szCs w:val="24"/>
              </w:rPr>
              <w:t>）</w:t>
            </w:r>
          </w:p>
        </w:tc>
        <w:tc>
          <w:tcPr>
            <w:tcW w:w="2252"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86（0.40</w:t>
            </w:r>
            <w:r w:rsidR="00924652" w:rsidRPr="00F62785">
              <w:rPr>
                <w:rFonts w:hAnsi="標楷體" w:hint="eastAsia"/>
                <w:position w:val="2"/>
                <w:sz w:val="24"/>
                <w:szCs w:val="24"/>
              </w:rPr>
              <w:t>%</w:t>
            </w:r>
            <w:r w:rsidRPr="00F62785">
              <w:rPr>
                <w:rFonts w:hAnsi="標楷體"/>
                <w:position w:val="2"/>
                <w:sz w:val="24"/>
                <w:szCs w:val="24"/>
              </w:rPr>
              <w:t>）</w:t>
            </w:r>
          </w:p>
        </w:tc>
      </w:tr>
      <w:tr w:rsidR="00F62785" w:rsidRPr="00F62785" w:rsidTr="00C80CBA">
        <w:trPr>
          <w:trHeight w:val="756"/>
          <w:jc w:val="right"/>
        </w:trPr>
        <w:tc>
          <w:tcPr>
            <w:tcW w:w="1064" w:type="dxa"/>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菲律賓</w:t>
            </w:r>
          </w:p>
        </w:tc>
        <w:tc>
          <w:tcPr>
            <w:tcW w:w="1021"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6,977</w:t>
            </w:r>
          </w:p>
        </w:tc>
        <w:tc>
          <w:tcPr>
            <w:tcW w:w="1134"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6,678</w:t>
            </w:r>
          </w:p>
        </w:tc>
        <w:tc>
          <w:tcPr>
            <w:tcW w:w="2410"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47（0.20</w:t>
            </w:r>
            <w:r w:rsidR="00924652" w:rsidRPr="00F62785">
              <w:rPr>
                <w:rFonts w:hAnsi="標楷體" w:hint="eastAsia"/>
                <w:position w:val="2"/>
                <w:sz w:val="24"/>
                <w:szCs w:val="24"/>
              </w:rPr>
              <w:t>%</w:t>
            </w:r>
            <w:r w:rsidRPr="00F62785">
              <w:rPr>
                <w:rFonts w:hAnsi="標楷體"/>
                <w:position w:val="2"/>
                <w:sz w:val="24"/>
                <w:szCs w:val="24"/>
              </w:rPr>
              <w:t>）</w:t>
            </w:r>
          </w:p>
        </w:tc>
        <w:tc>
          <w:tcPr>
            <w:tcW w:w="2252"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58（0.27</w:t>
            </w:r>
            <w:r w:rsidR="00924652" w:rsidRPr="00F62785">
              <w:rPr>
                <w:rFonts w:hAnsi="標楷體" w:hint="eastAsia"/>
                <w:position w:val="2"/>
                <w:sz w:val="24"/>
                <w:szCs w:val="24"/>
              </w:rPr>
              <w:t>%</w:t>
            </w:r>
            <w:r w:rsidRPr="00F62785">
              <w:rPr>
                <w:rFonts w:hAnsi="標楷體"/>
                <w:position w:val="2"/>
                <w:sz w:val="24"/>
                <w:szCs w:val="24"/>
              </w:rPr>
              <w:t>）</w:t>
            </w:r>
          </w:p>
        </w:tc>
      </w:tr>
      <w:tr w:rsidR="00F62785" w:rsidRPr="00F62785" w:rsidTr="00C80CBA">
        <w:trPr>
          <w:trHeight w:val="756"/>
          <w:jc w:val="right"/>
        </w:trPr>
        <w:tc>
          <w:tcPr>
            <w:tcW w:w="1064" w:type="dxa"/>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越南</w:t>
            </w:r>
          </w:p>
        </w:tc>
        <w:tc>
          <w:tcPr>
            <w:tcW w:w="1021"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6,827</w:t>
            </w:r>
          </w:p>
        </w:tc>
        <w:tc>
          <w:tcPr>
            <w:tcW w:w="1134"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5,877</w:t>
            </w:r>
          </w:p>
        </w:tc>
        <w:tc>
          <w:tcPr>
            <w:tcW w:w="2410"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36（0.15</w:t>
            </w:r>
            <w:r w:rsidR="00924652" w:rsidRPr="00F62785">
              <w:rPr>
                <w:rFonts w:hAnsi="標楷體" w:hint="eastAsia"/>
                <w:position w:val="2"/>
                <w:sz w:val="24"/>
                <w:szCs w:val="24"/>
              </w:rPr>
              <w:t>%</w:t>
            </w:r>
            <w:r w:rsidRPr="00F62785">
              <w:rPr>
                <w:rFonts w:hAnsi="標楷體"/>
                <w:position w:val="2"/>
                <w:sz w:val="24"/>
                <w:szCs w:val="24"/>
              </w:rPr>
              <w:t>）</w:t>
            </w:r>
          </w:p>
        </w:tc>
        <w:tc>
          <w:tcPr>
            <w:tcW w:w="2252"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91（0.42</w:t>
            </w:r>
            <w:r w:rsidR="00924652" w:rsidRPr="00F62785">
              <w:rPr>
                <w:rFonts w:hAnsi="標楷體" w:hint="eastAsia"/>
                <w:position w:val="2"/>
                <w:sz w:val="24"/>
                <w:szCs w:val="24"/>
              </w:rPr>
              <w:t>%</w:t>
            </w:r>
            <w:r w:rsidRPr="00F62785">
              <w:rPr>
                <w:rFonts w:hAnsi="標楷體"/>
                <w:position w:val="2"/>
                <w:sz w:val="24"/>
                <w:szCs w:val="24"/>
              </w:rPr>
              <w:t>）</w:t>
            </w:r>
          </w:p>
        </w:tc>
      </w:tr>
      <w:tr w:rsidR="00F62785" w:rsidRPr="00F62785" w:rsidTr="00C80CBA">
        <w:trPr>
          <w:trHeight w:val="756"/>
          <w:jc w:val="right"/>
        </w:trPr>
        <w:tc>
          <w:tcPr>
            <w:tcW w:w="1064" w:type="dxa"/>
            <w:vAlign w:val="center"/>
          </w:tcPr>
          <w:p w:rsidR="00841E3F" w:rsidRPr="00F62785" w:rsidRDefault="00841E3F" w:rsidP="00F46465">
            <w:pPr>
              <w:tabs>
                <w:tab w:val="left" w:pos="152"/>
              </w:tabs>
              <w:adjustRightInd w:val="0"/>
              <w:snapToGrid w:val="0"/>
              <w:spacing w:line="320" w:lineRule="exact"/>
              <w:jc w:val="center"/>
              <w:rPr>
                <w:rFonts w:hAnsi="標楷體"/>
                <w:sz w:val="24"/>
                <w:szCs w:val="24"/>
              </w:rPr>
            </w:pPr>
            <w:r w:rsidRPr="00F62785">
              <w:rPr>
                <w:rFonts w:hAnsi="標楷體"/>
                <w:sz w:val="24"/>
                <w:szCs w:val="24"/>
              </w:rPr>
              <w:t>合計</w:t>
            </w:r>
          </w:p>
        </w:tc>
        <w:tc>
          <w:tcPr>
            <w:tcW w:w="1021" w:type="dxa"/>
            <w:vAlign w:val="center"/>
          </w:tcPr>
          <w:p w:rsidR="00841E3F" w:rsidRPr="00F62785" w:rsidRDefault="00841E3F" w:rsidP="00F46465">
            <w:pPr>
              <w:tabs>
                <w:tab w:val="left" w:pos="152"/>
              </w:tabs>
              <w:adjustRightInd w:val="0"/>
              <w:snapToGrid w:val="0"/>
              <w:spacing w:line="320" w:lineRule="exact"/>
              <w:ind w:leftChars="-2" w:left="-1" w:hangingChars="2" w:hanging="5"/>
              <w:jc w:val="center"/>
              <w:rPr>
                <w:rFonts w:hAnsi="標楷體"/>
                <w:position w:val="2"/>
                <w:sz w:val="24"/>
                <w:szCs w:val="24"/>
              </w:rPr>
            </w:pPr>
            <w:r w:rsidRPr="00F62785">
              <w:rPr>
                <w:rFonts w:hAnsi="標楷體"/>
                <w:position w:val="2"/>
                <w:sz w:val="24"/>
                <w:szCs w:val="24"/>
              </w:rPr>
              <w:t>23,309</w:t>
            </w:r>
          </w:p>
        </w:tc>
        <w:tc>
          <w:tcPr>
            <w:tcW w:w="1134" w:type="dxa"/>
            <w:vAlign w:val="center"/>
          </w:tcPr>
          <w:p w:rsidR="00841E3F" w:rsidRPr="00F62785" w:rsidRDefault="00841E3F" w:rsidP="00F46465">
            <w:pPr>
              <w:tabs>
                <w:tab w:val="left" w:pos="152"/>
              </w:tabs>
              <w:adjustRightInd w:val="0"/>
              <w:snapToGrid w:val="0"/>
              <w:spacing w:line="320" w:lineRule="exact"/>
              <w:ind w:leftChars="-2" w:left="-1" w:hangingChars="2" w:hanging="5"/>
              <w:jc w:val="center"/>
              <w:rPr>
                <w:rFonts w:hAnsi="標楷體"/>
                <w:position w:val="2"/>
                <w:sz w:val="24"/>
                <w:szCs w:val="24"/>
              </w:rPr>
            </w:pPr>
            <w:r w:rsidRPr="00F62785">
              <w:rPr>
                <w:rFonts w:hAnsi="標楷體"/>
                <w:position w:val="2"/>
                <w:sz w:val="24"/>
                <w:szCs w:val="24"/>
              </w:rPr>
              <w:t>21,696</w:t>
            </w:r>
          </w:p>
        </w:tc>
        <w:tc>
          <w:tcPr>
            <w:tcW w:w="2410"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166（0.7</w:t>
            </w:r>
            <w:r w:rsidR="00924652" w:rsidRPr="00F62785">
              <w:rPr>
                <w:rFonts w:hAnsi="標楷體"/>
                <w:position w:val="2"/>
                <w:sz w:val="24"/>
                <w:szCs w:val="24"/>
              </w:rPr>
              <w:t>1%</w:t>
            </w:r>
            <w:r w:rsidRPr="00F62785">
              <w:rPr>
                <w:rFonts w:hAnsi="標楷體"/>
                <w:position w:val="2"/>
                <w:sz w:val="24"/>
                <w:szCs w:val="24"/>
              </w:rPr>
              <w:t>）</w:t>
            </w:r>
          </w:p>
        </w:tc>
        <w:tc>
          <w:tcPr>
            <w:tcW w:w="2252" w:type="dxa"/>
            <w:vAlign w:val="center"/>
          </w:tcPr>
          <w:p w:rsidR="00841E3F" w:rsidRPr="00F62785" w:rsidRDefault="00841E3F" w:rsidP="00F46465">
            <w:pPr>
              <w:tabs>
                <w:tab w:val="left" w:pos="152"/>
              </w:tabs>
              <w:adjustRightInd w:val="0"/>
              <w:snapToGrid w:val="0"/>
              <w:spacing w:line="320" w:lineRule="exact"/>
              <w:jc w:val="center"/>
              <w:rPr>
                <w:rFonts w:hAnsi="標楷體"/>
                <w:position w:val="2"/>
                <w:sz w:val="24"/>
                <w:szCs w:val="24"/>
              </w:rPr>
            </w:pPr>
            <w:r w:rsidRPr="00F62785">
              <w:rPr>
                <w:rFonts w:hAnsi="標楷體"/>
                <w:position w:val="2"/>
                <w:sz w:val="24"/>
                <w:szCs w:val="24"/>
              </w:rPr>
              <w:t>252（1.17</w:t>
            </w:r>
            <w:r w:rsidR="00924652" w:rsidRPr="00F62785">
              <w:rPr>
                <w:rFonts w:hAnsi="標楷體" w:hint="eastAsia"/>
                <w:position w:val="2"/>
                <w:sz w:val="24"/>
                <w:szCs w:val="24"/>
              </w:rPr>
              <w:t>%</w:t>
            </w:r>
            <w:r w:rsidRPr="00F62785">
              <w:rPr>
                <w:rFonts w:hAnsi="標楷體"/>
                <w:position w:val="2"/>
                <w:sz w:val="24"/>
                <w:szCs w:val="24"/>
              </w:rPr>
              <w:t>）</w:t>
            </w:r>
          </w:p>
        </w:tc>
      </w:tr>
    </w:tbl>
    <w:p w:rsidR="00841E3F" w:rsidRPr="00F62785" w:rsidRDefault="00841E3F" w:rsidP="00F46465">
      <w:pPr>
        <w:tabs>
          <w:tab w:val="center" w:pos="4535"/>
        </w:tabs>
        <w:adjustRightInd w:val="0"/>
        <w:snapToGrid w:val="0"/>
        <w:spacing w:line="320" w:lineRule="exact"/>
        <w:ind w:leftChars="60" w:left="280" w:hangingChars="40" w:hanging="112"/>
        <w:jc w:val="both"/>
        <w:rPr>
          <w:rFonts w:hAnsi="標楷體"/>
          <w:bCs/>
          <w:szCs w:val="28"/>
        </w:rPr>
      </w:pPr>
      <w:r w:rsidRPr="00F62785">
        <w:rPr>
          <w:rFonts w:hAnsi="標楷體"/>
          <w:bCs/>
          <w:szCs w:val="28"/>
        </w:rPr>
        <w:t>（四）中老年病防治</w:t>
      </w:r>
      <w:r w:rsidRPr="00F62785">
        <w:rPr>
          <w:rFonts w:hAnsi="標楷體"/>
          <w:bCs/>
          <w:szCs w:val="28"/>
        </w:rPr>
        <w:tab/>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1.107年1月至6月辦理本市糖尿病共同照護網個案討論會9場，三高及慢性腎臟病醫護人員繼續教育課程11場，以提升保障慢性病患者之照護服務品質。</w:t>
      </w:r>
      <w:r w:rsidRPr="00F46465">
        <w:rPr>
          <w:rFonts w:hAnsi="標楷體"/>
          <w:bCs/>
          <w:szCs w:val="28"/>
        </w:rPr>
        <w:t>107年</w:t>
      </w:r>
      <w:r w:rsidRPr="00F62785">
        <w:rPr>
          <w:rFonts w:hAnsi="標楷體"/>
          <w:bCs/>
          <w:szCs w:val="28"/>
        </w:rPr>
        <w:t>提供40,4</w:t>
      </w:r>
      <w:r w:rsidR="00694493">
        <w:rPr>
          <w:rFonts w:hAnsi="標楷體" w:hint="eastAsia"/>
          <w:bCs/>
          <w:szCs w:val="28"/>
        </w:rPr>
        <w:t>75</w:t>
      </w:r>
      <w:r w:rsidRPr="00F62785">
        <w:rPr>
          <w:rFonts w:hAnsi="標楷體"/>
          <w:bCs/>
          <w:szCs w:val="28"/>
        </w:rPr>
        <w:t>位老人健康檢查服務</w:t>
      </w:r>
      <w:r w:rsidR="00F46465">
        <w:rPr>
          <w:rFonts w:hAnsi="標楷體"/>
          <w:bCs/>
          <w:szCs w:val="28"/>
        </w:rPr>
        <w:t>（</w:t>
      </w:r>
      <w:r w:rsidRPr="00F62785">
        <w:rPr>
          <w:rFonts w:hAnsi="標楷體"/>
          <w:bCs/>
          <w:szCs w:val="28"/>
        </w:rPr>
        <w:t>含心電圖、胸部X光、血液檢查與甲狀腺刺激荷爾蒙等項目</w:t>
      </w:r>
      <w:r w:rsidR="00F46465">
        <w:rPr>
          <w:rFonts w:hAnsi="標楷體"/>
          <w:bCs/>
          <w:szCs w:val="28"/>
        </w:rPr>
        <w:t>）</w:t>
      </w:r>
      <w:r w:rsidRPr="00F62785">
        <w:rPr>
          <w:rFonts w:hAnsi="標楷體"/>
          <w:bCs/>
          <w:szCs w:val="28"/>
        </w:rPr>
        <w:t>。</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w:t>
      </w:r>
      <w:r w:rsidRPr="00F46465">
        <w:rPr>
          <w:rFonts w:hAnsi="標楷體"/>
          <w:bCs/>
          <w:szCs w:val="28"/>
        </w:rPr>
        <w:t>建立衛生所慢性病個案管理模式，利用生理量測無線傳輸設備協助個案提升血壓量測率，</w:t>
      </w:r>
      <w:r w:rsidRPr="00F62785">
        <w:rPr>
          <w:rFonts w:hAnsi="標楷體"/>
          <w:bCs/>
          <w:szCs w:val="28"/>
        </w:rPr>
        <w:t>107年規劃追蹤</w:t>
      </w:r>
      <w:r w:rsidRPr="00F46465">
        <w:rPr>
          <w:rFonts w:hAnsi="標楷體"/>
          <w:bCs/>
          <w:szCs w:val="28"/>
        </w:rPr>
        <w:t>管理至少300位慢性病個案</w:t>
      </w:r>
      <w:r w:rsidRPr="00F62785">
        <w:rPr>
          <w:rFonts w:hAnsi="標楷體"/>
          <w:bCs/>
          <w:szCs w:val="28"/>
        </w:rPr>
        <w:t>。</w:t>
      </w:r>
    </w:p>
    <w:p w:rsidR="00841E3F" w:rsidRPr="00F62785" w:rsidRDefault="00841E3F" w:rsidP="00F46465">
      <w:pPr>
        <w:adjustRightInd w:val="0"/>
        <w:snapToGrid w:val="0"/>
        <w:spacing w:line="320" w:lineRule="exact"/>
        <w:ind w:leftChars="60" w:left="280" w:hangingChars="40" w:hanging="112"/>
        <w:jc w:val="both"/>
        <w:rPr>
          <w:rFonts w:hAnsi="標楷體"/>
          <w:bCs/>
          <w:szCs w:val="28"/>
        </w:rPr>
      </w:pPr>
      <w:r w:rsidRPr="00F62785">
        <w:rPr>
          <w:rFonts w:hAnsi="標楷體"/>
          <w:bCs/>
          <w:szCs w:val="28"/>
        </w:rPr>
        <w:t>（五）癌症篩檢服務</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1.積極強化癌症健康篩檢便利網絡，以衛生局、所為整合平台，結合轄區1‚047家醫療院所，提供民眾可近性及便利性癌症篩檢、諮詢及轉介服務。</w:t>
      </w:r>
    </w:p>
    <w:p w:rsidR="00841E3F" w:rsidRDefault="00841E3F" w:rsidP="00F46465">
      <w:pPr>
        <w:snapToGrid w:val="0"/>
        <w:spacing w:line="320" w:lineRule="exact"/>
        <w:ind w:leftChars="270" w:left="1036" w:hangingChars="100" w:hanging="280"/>
        <w:jc w:val="both"/>
        <w:rPr>
          <w:rFonts w:hAnsi="標楷體" w:hint="eastAsia"/>
          <w:bCs/>
          <w:szCs w:val="28"/>
        </w:rPr>
      </w:pPr>
      <w:r w:rsidRPr="00F62785">
        <w:rPr>
          <w:rFonts w:hAnsi="標楷體"/>
          <w:bCs/>
          <w:szCs w:val="28"/>
        </w:rPr>
        <w:t>2.</w:t>
      </w:r>
      <w:r w:rsidR="00694493" w:rsidRPr="00694493">
        <w:rPr>
          <w:rFonts w:hAnsi="標楷體" w:hint="eastAsia"/>
          <w:bCs/>
          <w:szCs w:val="28"/>
        </w:rPr>
        <w:t>107年1月至6月癌症篩檢350,296人，陽性個案13,698人，</w:t>
      </w:r>
      <w:proofErr w:type="gramStart"/>
      <w:r w:rsidR="00694493" w:rsidRPr="00694493">
        <w:rPr>
          <w:rFonts w:hAnsi="標楷體" w:hint="eastAsia"/>
          <w:bCs/>
          <w:szCs w:val="28"/>
        </w:rPr>
        <w:t>確診癌前</w:t>
      </w:r>
      <w:proofErr w:type="gramEnd"/>
      <w:r w:rsidR="00694493" w:rsidRPr="00694493">
        <w:rPr>
          <w:rFonts w:hAnsi="標楷體" w:hint="eastAsia"/>
          <w:bCs/>
          <w:szCs w:val="28"/>
        </w:rPr>
        <w:t>病變共2,997人及癌症共873人。</w:t>
      </w:r>
    </w:p>
    <w:p w:rsidR="00087FC5" w:rsidRDefault="00087FC5" w:rsidP="00F46465">
      <w:pPr>
        <w:snapToGrid w:val="0"/>
        <w:spacing w:line="320" w:lineRule="exact"/>
        <w:ind w:leftChars="270" w:left="1036" w:hangingChars="100" w:hanging="280"/>
        <w:jc w:val="both"/>
        <w:rPr>
          <w:rFonts w:hAnsi="標楷體"/>
          <w:bCs/>
          <w:szCs w:val="28"/>
        </w:rPr>
      </w:pPr>
      <w:bookmarkStart w:id="3" w:name="_GoBack"/>
      <w:bookmarkEnd w:id="3"/>
    </w:p>
    <w:p w:rsidR="009B133D" w:rsidRDefault="009B133D" w:rsidP="00F46465">
      <w:pPr>
        <w:snapToGrid w:val="0"/>
        <w:spacing w:line="320" w:lineRule="exact"/>
        <w:ind w:leftChars="270" w:left="1036" w:hangingChars="100" w:hanging="280"/>
        <w:jc w:val="both"/>
        <w:rPr>
          <w:rFonts w:hAnsi="標楷體"/>
          <w:bCs/>
          <w:szCs w:val="28"/>
        </w:rPr>
      </w:pPr>
    </w:p>
    <w:p w:rsidR="00A16677" w:rsidRPr="00F62785" w:rsidRDefault="00841E3F" w:rsidP="00A16677">
      <w:pPr>
        <w:adjustRightInd w:val="0"/>
        <w:snapToGrid w:val="0"/>
        <w:spacing w:line="320" w:lineRule="exact"/>
        <w:ind w:leftChars="400" w:left="1400" w:hangingChars="100" w:hanging="280"/>
        <w:jc w:val="center"/>
        <w:rPr>
          <w:rFonts w:hAnsi="標楷體"/>
          <w:szCs w:val="28"/>
        </w:rPr>
      </w:pPr>
      <w:r w:rsidRPr="00F62785">
        <w:rPr>
          <w:rFonts w:hAnsi="標楷體"/>
          <w:szCs w:val="28"/>
        </w:rPr>
        <w:lastRenderedPageBreak/>
        <w:t>四項癌症篩檢成果一覽表</w:t>
      </w:r>
    </w:p>
    <w:tbl>
      <w:tblPr>
        <w:tblW w:w="850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055"/>
        <w:gridCol w:w="2330"/>
        <w:gridCol w:w="1042"/>
        <w:gridCol w:w="875"/>
        <w:gridCol w:w="55"/>
        <w:gridCol w:w="933"/>
        <w:gridCol w:w="26"/>
        <w:gridCol w:w="1189"/>
      </w:tblGrid>
      <w:tr w:rsidR="00F62785" w:rsidRPr="00F62785" w:rsidTr="00694493">
        <w:trPr>
          <w:trHeight w:val="1127"/>
          <w:jc w:val="right"/>
        </w:trPr>
        <w:tc>
          <w:tcPr>
            <w:tcW w:w="2055" w:type="dxa"/>
            <w:vMerge w:val="restart"/>
            <w:vAlign w:val="center"/>
          </w:tcPr>
          <w:p w:rsidR="00841E3F" w:rsidRPr="00F62785" w:rsidRDefault="00841E3F"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項目</w:t>
            </w:r>
          </w:p>
        </w:tc>
        <w:tc>
          <w:tcPr>
            <w:tcW w:w="2330" w:type="dxa"/>
            <w:vAlign w:val="center"/>
          </w:tcPr>
          <w:p w:rsidR="00841E3F" w:rsidRPr="00F62785" w:rsidRDefault="00841E3F"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單年篩檢人數</w:t>
            </w:r>
          </w:p>
          <w:p w:rsidR="00841E3F" w:rsidRPr="00F62785" w:rsidRDefault="00F46465" w:rsidP="00A16677">
            <w:pPr>
              <w:adjustRightInd w:val="0"/>
              <w:snapToGrid w:val="0"/>
              <w:spacing w:line="320" w:lineRule="exact"/>
              <w:ind w:rightChars="30" w:right="84"/>
              <w:jc w:val="center"/>
              <w:rPr>
                <w:rFonts w:hAnsi="標楷體"/>
                <w:sz w:val="22"/>
                <w:szCs w:val="22"/>
              </w:rPr>
            </w:pPr>
            <w:r>
              <w:rPr>
                <w:rFonts w:hAnsi="標楷體"/>
                <w:sz w:val="22"/>
                <w:szCs w:val="22"/>
              </w:rPr>
              <w:t>（</w:t>
            </w:r>
            <w:r w:rsidR="00841E3F" w:rsidRPr="00F62785">
              <w:rPr>
                <w:rFonts w:hAnsi="標楷體"/>
                <w:sz w:val="22"/>
                <w:szCs w:val="22"/>
              </w:rPr>
              <w:t>2-3年涵蓋率</w:t>
            </w:r>
            <w:r>
              <w:rPr>
                <w:rFonts w:hAnsi="標楷體"/>
                <w:sz w:val="22"/>
                <w:szCs w:val="22"/>
              </w:rPr>
              <w:t>）</w:t>
            </w:r>
          </w:p>
        </w:tc>
        <w:tc>
          <w:tcPr>
            <w:tcW w:w="1042" w:type="dxa"/>
            <w:vAlign w:val="center"/>
          </w:tcPr>
          <w:p w:rsidR="00A16677" w:rsidRDefault="00841E3F" w:rsidP="00A16677">
            <w:pPr>
              <w:adjustRightInd w:val="0"/>
              <w:snapToGrid w:val="0"/>
              <w:spacing w:line="320" w:lineRule="exact"/>
              <w:jc w:val="center"/>
              <w:rPr>
                <w:rFonts w:hAnsi="標楷體"/>
                <w:sz w:val="22"/>
                <w:szCs w:val="22"/>
              </w:rPr>
            </w:pPr>
            <w:r w:rsidRPr="00F62785">
              <w:rPr>
                <w:rFonts w:hAnsi="標楷體"/>
                <w:sz w:val="22"/>
                <w:szCs w:val="22"/>
              </w:rPr>
              <w:t>陽性</w:t>
            </w:r>
          </w:p>
          <w:p w:rsidR="00841E3F" w:rsidRPr="00F62785" w:rsidRDefault="00841E3F" w:rsidP="00A16677">
            <w:pPr>
              <w:adjustRightInd w:val="0"/>
              <w:snapToGrid w:val="0"/>
              <w:spacing w:line="320" w:lineRule="exact"/>
              <w:jc w:val="center"/>
              <w:rPr>
                <w:rFonts w:hAnsi="標楷體"/>
                <w:sz w:val="22"/>
                <w:szCs w:val="22"/>
              </w:rPr>
            </w:pPr>
            <w:r w:rsidRPr="00F62785">
              <w:rPr>
                <w:rFonts w:hAnsi="標楷體"/>
                <w:sz w:val="22"/>
                <w:szCs w:val="22"/>
              </w:rPr>
              <w:t>個案數</w:t>
            </w:r>
          </w:p>
        </w:tc>
        <w:tc>
          <w:tcPr>
            <w:tcW w:w="930" w:type="dxa"/>
            <w:gridSpan w:val="2"/>
            <w:vAlign w:val="center"/>
          </w:tcPr>
          <w:p w:rsidR="00A16677" w:rsidRDefault="00841E3F" w:rsidP="00A16677">
            <w:pPr>
              <w:adjustRightInd w:val="0"/>
              <w:snapToGrid w:val="0"/>
              <w:spacing w:line="320" w:lineRule="exact"/>
              <w:jc w:val="center"/>
              <w:rPr>
                <w:rFonts w:hAnsi="標楷體"/>
                <w:sz w:val="22"/>
                <w:szCs w:val="22"/>
              </w:rPr>
            </w:pPr>
            <w:r w:rsidRPr="00F62785">
              <w:rPr>
                <w:rFonts w:hAnsi="標楷體"/>
                <w:sz w:val="22"/>
                <w:szCs w:val="22"/>
              </w:rPr>
              <w:t>陽性</w:t>
            </w:r>
          </w:p>
          <w:p w:rsidR="00841E3F" w:rsidRPr="00F62785" w:rsidRDefault="00841E3F" w:rsidP="00A16677">
            <w:pPr>
              <w:adjustRightInd w:val="0"/>
              <w:snapToGrid w:val="0"/>
              <w:spacing w:line="320" w:lineRule="exact"/>
              <w:jc w:val="center"/>
              <w:rPr>
                <w:rFonts w:hAnsi="標楷體"/>
                <w:sz w:val="22"/>
                <w:szCs w:val="22"/>
              </w:rPr>
            </w:pPr>
            <w:r w:rsidRPr="00F62785">
              <w:rPr>
                <w:rFonts w:hAnsi="標楷體"/>
                <w:sz w:val="22"/>
                <w:szCs w:val="22"/>
              </w:rPr>
              <w:t>個案</w:t>
            </w:r>
          </w:p>
          <w:p w:rsidR="00841E3F" w:rsidRPr="00F62785" w:rsidRDefault="00841E3F" w:rsidP="00A16677">
            <w:pPr>
              <w:adjustRightInd w:val="0"/>
              <w:snapToGrid w:val="0"/>
              <w:spacing w:line="320" w:lineRule="exact"/>
              <w:jc w:val="center"/>
              <w:rPr>
                <w:rFonts w:hAnsi="標楷體"/>
                <w:sz w:val="22"/>
                <w:szCs w:val="22"/>
              </w:rPr>
            </w:pPr>
            <w:r w:rsidRPr="00F62785">
              <w:rPr>
                <w:rFonts w:hAnsi="標楷體"/>
                <w:sz w:val="22"/>
                <w:szCs w:val="22"/>
              </w:rPr>
              <w:t>追蹤率</w:t>
            </w:r>
          </w:p>
        </w:tc>
        <w:tc>
          <w:tcPr>
            <w:tcW w:w="933" w:type="dxa"/>
            <w:vAlign w:val="center"/>
          </w:tcPr>
          <w:p w:rsidR="00841E3F" w:rsidRPr="00F62785" w:rsidRDefault="00841E3F"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確診癌前病變人數</w:t>
            </w:r>
          </w:p>
        </w:tc>
        <w:tc>
          <w:tcPr>
            <w:tcW w:w="1215" w:type="dxa"/>
            <w:gridSpan w:val="2"/>
            <w:vAlign w:val="center"/>
          </w:tcPr>
          <w:p w:rsidR="00E40F03" w:rsidRPr="00F62785" w:rsidRDefault="00841E3F"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確診癌症</w:t>
            </w:r>
          </w:p>
          <w:p w:rsidR="00841E3F" w:rsidRPr="00F62785" w:rsidRDefault="00841E3F"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人數</w:t>
            </w:r>
          </w:p>
        </w:tc>
      </w:tr>
      <w:tr w:rsidR="00F62785" w:rsidRPr="00F62785" w:rsidTr="00694493">
        <w:trPr>
          <w:trHeight w:val="70"/>
          <w:jc w:val="right"/>
        </w:trPr>
        <w:tc>
          <w:tcPr>
            <w:tcW w:w="2055" w:type="dxa"/>
            <w:vMerge/>
            <w:vAlign w:val="center"/>
          </w:tcPr>
          <w:p w:rsidR="00841E3F" w:rsidRPr="00F62785" w:rsidRDefault="00841E3F" w:rsidP="00A16677">
            <w:pPr>
              <w:adjustRightInd w:val="0"/>
              <w:snapToGrid w:val="0"/>
              <w:spacing w:line="320" w:lineRule="exact"/>
              <w:ind w:rightChars="30" w:right="84"/>
              <w:jc w:val="center"/>
              <w:rPr>
                <w:rFonts w:hAnsi="標楷體"/>
                <w:sz w:val="22"/>
                <w:szCs w:val="22"/>
              </w:rPr>
            </w:pPr>
          </w:p>
        </w:tc>
        <w:tc>
          <w:tcPr>
            <w:tcW w:w="2330" w:type="dxa"/>
            <w:vAlign w:val="center"/>
          </w:tcPr>
          <w:p w:rsidR="00A16677" w:rsidRDefault="00841E3F"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107年1月1日至</w:t>
            </w:r>
          </w:p>
          <w:p w:rsidR="00841E3F" w:rsidRPr="00F62785" w:rsidRDefault="00841E3F"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6月30日</w:t>
            </w:r>
          </w:p>
        </w:tc>
        <w:tc>
          <w:tcPr>
            <w:tcW w:w="4120" w:type="dxa"/>
            <w:gridSpan w:val="6"/>
            <w:vAlign w:val="center"/>
          </w:tcPr>
          <w:p w:rsidR="00841E3F" w:rsidRPr="00F62785" w:rsidRDefault="00841E3F" w:rsidP="00A16677">
            <w:pPr>
              <w:adjustRightInd w:val="0"/>
              <w:snapToGrid w:val="0"/>
              <w:spacing w:line="320" w:lineRule="exact"/>
              <w:ind w:leftChars="-50" w:left="-140" w:rightChars="-50" w:right="-140"/>
              <w:jc w:val="center"/>
              <w:rPr>
                <w:rFonts w:hAnsi="標楷體"/>
                <w:sz w:val="22"/>
                <w:szCs w:val="22"/>
              </w:rPr>
            </w:pPr>
            <w:r w:rsidRPr="00F62785">
              <w:rPr>
                <w:rFonts w:hAnsi="標楷體"/>
                <w:sz w:val="22"/>
                <w:szCs w:val="22"/>
              </w:rPr>
              <w:t>106年10月1日至107年3月30日</w:t>
            </w:r>
          </w:p>
        </w:tc>
      </w:tr>
      <w:tr w:rsidR="00276618" w:rsidRPr="00F62785" w:rsidTr="00276618">
        <w:trPr>
          <w:trHeight w:val="70"/>
          <w:jc w:val="right"/>
        </w:trPr>
        <w:tc>
          <w:tcPr>
            <w:tcW w:w="2055" w:type="dxa"/>
            <w:vAlign w:val="center"/>
          </w:tcPr>
          <w:p w:rsidR="00276618" w:rsidRPr="00F62785" w:rsidRDefault="00276618"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子宮頸抹片檢查（30-69歲）</w:t>
            </w:r>
          </w:p>
        </w:tc>
        <w:tc>
          <w:tcPr>
            <w:tcW w:w="2330" w:type="dxa"/>
            <w:vAlign w:val="center"/>
          </w:tcPr>
          <w:p w:rsidR="00276618" w:rsidRPr="00694493" w:rsidRDefault="00276618" w:rsidP="00694493">
            <w:pPr>
              <w:jc w:val="center"/>
              <w:rPr>
                <w:sz w:val="24"/>
              </w:rPr>
            </w:pPr>
            <w:r w:rsidRPr="00694493">
              <w:rPr>
                <w:rFonts w:hint="eastAsia"/>
                <w:sz w:val="24"/>
              </w:rPr>
              <w:t>142,569人</w:t>
            </w:r>
          </w:p>
          <w:p w:rsidR="00276618" w:rsidRPr="00694493" w:rsidRDefault="00276618" w:rsidP="00694493">
            <w:pPr>
              <w:jc w:val="center"/>
              <w:rPr>
                <w:sz w:val="24"/>
              </w:rPr>
            </w:pPr>
            <w:r w:rsidRPr="00694493">
              <w:rPr>
                <w:rFonts w:hint="eastAsia"/>
                <w:sz w:val="24"/>
              </w:rPr>
              <w:t>(49.6 %)</w:t>
            </w:r>
          </w:p>
        </w:tc>
        <w:tc>
          <w:tcPr>
            <w:tcW w:w="1042" w:type="dxa"/>
            <w:vAlign w:val="center"/>
          </w:tcPr>
          <w:p w:rsidR="00276618" w:rsidRPr="00694493" w:rsidRDefault="00276618" w:rsidP="00694493">
            <w:pPr>
              <w:jc w:val="center"/>
              <w:rPr>
                <w:sz w:val="22"/>
              </w:rPr>
            </w:pPr>
            <w:r w:rsidRPr="00694493">
              <w:rPr>
                <w:rFonts w:hint="eastAsia"/>
                <w:sz w:val="22"/>
              </w:rPr>
              <w:t>444人</w:t>
            </w:r>
          </w:p>
        </w:tc>
        <w:tc>
          <w:tcPr>
            <w:tcW w:w="875" w:type="dxa"/>
            <w:vAlign w:val="center"/>
          </w:tcPr>
          <w:p w:rsidR="00276618" w:rsidRPr="00694493" w:rsidRDefault="00276618" w:rsidP="00694493">
            <w:pPr>
              <w:jc w:val="center"/>
              <w:rPr>
                <w:sz w:val="22"/>
              </w:rPr>
            </w:pPr>
            <w:r w:rsidRPr="00694493">
              <w:rPr>
                <w:sz w:val="22"/>
              </w:rPr>
              <w:t>89.41%</w:t>
            </w:r>
          </w:p>
        </w:tc>
        <w:tc>
          <w:tcPr>
            <w:tcW w:w="1014" w:type="dxa"/>
            <w:gridSpan w:val="3"/>
            <w:vAlign w:val="center"/>
          </w:tcPr>
          <w:p w:rsidR="00276618" w:rsidRPr="00694493" w:rsidRDefault="00276618" w:rsidP="00694493">
            <w:pPr>
              <w:jc w:val="center"/>
              <w:rPr>
                <w:sz w:val="22"/>
              </w:rPr>
            </w:pPr>
            <w:r w:rsidRPr="00694493">
              <w:rPr>
                <w:rFonts w:hint="eastAsia"/>
                <w:sz w:val="22"/>
              </w:rPr>
              <w:t>684人</w:t>
            </w:r>
          </w:p>
        </w:tc>
        <w:tc>
          <w:tcPr>
            <w:tcW w:w="1189" w:type="dxa"/>
            <w:vAlign w:val="center"/>
          </w:tcPr>
          <w:p w:rsidR="00276618" w:rsidRPr="00276618" w:rsidRDefault="00276618" w:rsidP="00276618">
            <w:pPr>
              <w:jc w:val="center"/>
              <w:rPr>
                <w:sz w:val="22"/>
                <w:szCs w:val="22"/>
              </w:rPr>
            </w:pPr>
            <w:r w:rsidRPr="00276618">
              <w:rPr>
                <w:rFonts w:hint="eastAsia"/>
                <w:sz w:val="22"/>
                <w:szCs w:val="22"/>
              </w:rPr>
              <w:t>224人</w:t>
            </w:r>
          </w:p>
        </w:tc>
      </w:tr>
      <w:tr w:rsidR="00276618" w:rsidRPr="00F62785" w:rsidTr="00276618">
        <w:trPr>
          <w:trHeight w:val="70"/>
          <w:jc w:val="right"/>
        </w:trPr>
        <w:tc>
          <w:tcPr>
            <w:tcW w:w="2055" w:type="dxa"/>
            <w:vAlign w:val="center"/>
          </w:tcPr>
          <w:p w:rsidR="00276618" w:rsidRPr="00F62785" w:rsidRDefault="00276618"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乳房攝影檢查</w:t>
            </w:r>
          </w:p>
          <w:p w:rsidR="00276618" w:rsidRPr="00F62785" w:rsidRDefault="00276618" w:rsidP="00A16677">
            <w:pPr>
              <w:adjustRightInd w:val="0"/>
              <w:snapToGrid w:val="0"/>
              <w:spacing w:line="320" w:lineRule="exact"/>
              <w:ind w:rightChars="30" w:right="84"/>
              <w:jc w:val="center"/>
              <w:rPr>
                <w:rFonts w:hAnsi="標楷體"/>
                <w:sz w:val="22"/>
                <w:szCs w:val="22"/>
              </w:rPr>
            </w:pPr>
            <w:r>
              <w:rPr>
                <w:rFonts w:hAnsi="標楷體"/>
                <w:sz w:val="22"/>
                <w:szCs w:val="22"/>
              </w:rPr>
              <w:t>（</w:t>
            </w:r>
            <w:r w:rsidRPr="00F62785">
              <w:rPr>
                <w:rFonts w:hAnsi="標楷體"/>
                <w:sz w:val="22"/>
                <w:szCs w:val="22"/>
              </w:rPr>
              <w:t>45-69歲</w:t>
            </w:r>
            <w:r>
              <w:rPr>
                <w:rFonts w:hAnsi="標楷體"/>
                <w:sz w:val="22"/>
                <w:szCs w:val="22"/>
              </w:rPr>
              <w:t>）</w:t>
            </w:r>
          </w:p>
        </w:tc>
        <w:tc>
          <w:tcPr>
            <w:tcW w:w="2330" w:type="dxa"/>
            <w:vAlign w:val="center"/>
          </w:tcPr>
          <w:p w:rsidR="009B133D" w:rsidRDefault="00276618" w:rsidP="00694493">
            <w:pPr>
              <w:jc w:val="center"/>
              <w:rPr>
                <w:sz w:val="24"/>
              </w:rPr>
            </w:pPr>
            <w:r w:rsidRPr="00694493">
              <w:rPr>
                <w:rFonts w:hint="eastAsia"/>
                <w:sz w:val="24"/>
              </w:rPr>
              <w:t>60,616人</w:t>
            </w:r>
          </w:p>
          <w:p w:rsidR="00276618" w:rsidRPr="00694493" w:rsidRDefault="00276618" w:rsidP="00694493">
            <w:pPr>
              <w:jc w:val="center"/>
              <w:rPr>
                <w:sz w:val="24"/>
              </w:rPr>
            </w:pPr>
            <w:r w:rsidRPr="00694493">
              <w:rPr>
                <w:rFonts w:hint="eastAsia"/>
                <w:sz w:val="24"/>
              </w:rPr>
              <w:t>（31.31%）</w:t>
            </w:r>
          </w:p>
        </w:tc>
        <w:tc>
          <w:tcPr>
            <w:tcW w:w="1042" w:type="dxa"/>
            <w:vAlign w:val="center"/>
          </w:tcPr>
          <w:p w:rsidR="00276618" w:rsidRPr="00694493" w:rsidRDefault="00276618" w:rsidP="00694493">
            <w:pPr>
              <w:jc w:val="center"/>
              <w:rPr>
                <w:sz w:val="22"/>
              </w:rPr>
            </w:pPr>
            <w:r w:rsidRPr="00694493">
              <w:rPr>
                <w:rFonts w:hint="eastAsia"/>
                <w:sz w:val="22"/>
              </w:rPr>
              <w:t>4,438人</w:t>
            </w:r>
          </w:p>
        </w:tc>
        <w:tc>
          <w:tcPr>
            <w:tcW w:w="875" w:type="dxa"/>
            <w:vAlign w:val="center"/>
          </w:tcPr>
          <w:p w:rsidR="00276618" w:rsidRPr="00694493" w:rsidRDefault="00276618" w:rsidP="00694493">
            <w:pPr>
              <w:jc w:val="center"/>
              <w:rPr>
                <w:sz w:val="22"/>
              </w:rPr>
            </w:pPr>
            <w:r w:rsidRPr="00694493">
              <w:rPr>
                <w:sz w:val="22"/>
              </w:rPr>
              <w:t>90.28%</w:t>
            </w:r>
          </w:p>
        </w:tc>
        <w:tc>
          <w:tcPr>
            <w:tcW w:w="1014" w:type="dxa"/>
            <w:gridSpan w:val="3"/>
            <w:vAlign w:val="center"/>
          </w:tcPr>
          <w:p w:rsidR="00276618" w:rsidRPr="00694493" w:rsidRDefault="00276618" w:rsidP="00694493">
            <w:pPr>
              <w:jc w:val="center"/>
              <w:rPr>
                <w:sz w:val="22"/>
              </w:rPr>
            </w:pPr>
            <w:r w:rsidRPr="00694493">
              <w:rPr>
                <w:sz w:val="22"/>
              </w:rPr>
              <w:t>-</w:t>
            </w:r>
          </w:p>
        </w:tc>
        <w:tc>
          <w:tcPr>
            <w:tcW w:w="1189" w:type="dxa"/>
            <w:vAlign w:val="center"/>
          </w:tcPr>
          <w:p w:rsidR="00276618" w:rsidRPr="00276618" w:rsidRDefault="00276618" w:rsidP="00276618">
            <w:pPr>
              <w:jc w:val="center"/>
              <w:rPr>
                <w:sz w:val="22"/>
                <w:szCs w:val="22"/>
              </w:rPr>
            </w:pPr>
            <w:r w:rsidRPr="00276618">
              <w:rPr>
                <w:rFonts w:hint="eastAsia"/>
                <w:sz w:val="22"/>
                <w:szCs w:val="22"/>
              </w:rPr>
              <w:t>345人</w:t>
            </w:r>
          </w:p>
        </w:tc>
      </w:tr>
      <w:tr w:rsidR="00276618" w:rsidRPr="00F62785" w:rsidTr="00276618">
        <w:trPr>
          <w:trHeight w:val="247"/>
          <w:jc w:val="right"/>
        </w:trPr>
        <w:tc>
          <w:tcPr>
            <w:tcW w:w="2055" w:type="dxa"/>
            <w:vAlign w:val="center"/>
          </w:tcPr>
          <w:p w:rsidR="00276618" w:rsidRPr="00F62785" w:rsidRDefault="00276618"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糞便潛血檢查</w:t>
            </w:r>
          </w:p>
          <w:p w:rsidR="00276618" w:rsidRPr="00F62785" w:rsidRDefault="00276618" w:rsidP="00A16677">
            <w:pPr>
              <w:adjustRightInd w:val="0"/>
              <w:snapToGrid w:val="0"/>
              <w:spacing w:line="320" w:lineRule="exact"/>
              <w:ind w:rightChars="30" w:right="84"/>
              <w:jc w:val="center"/>
              <w:rPr>
                <w:rFonts w:hAnsi="標楷體"/>
                <w:sz w:val="22"/>
                <w:szCs w:val="22"/>
              </w:rPr>
            </w:pPr>
            <w:r>
              <w:rPr>
                <w:rFonts w:hAnsi="標楷體"/>
                <w:sz w:val="22"/>
                <w:szCs w:val="22"/>
              </w:rPr>
              <w:t>（</w:t>
            </w:r>
            <w:r w:rsidRPr="00F62785">
              <w:rPr>
                <w:rFonts w:hAnsi="標楷體"/>
                <w:sz w:val="22"/>
                <w:szCs w:val="22"/>
              </w:rPr>
              <w:t>50-69歲</w:t>
            </w:r>
            <w:r>
              <w:rPr>
                <w:rFonts w:hAnsi="標楷體"/>
                <w:sz w:val="22"/>
                <w:szCs w:val="22"/>
              </w:rPr>
              <w:t>）</w:t>
            </w:r>
          </w:p>
        </w:tc>
        <w:tc>
          <w:tcPr>
            <w:tcW w:w="2330" w:type="dxa"/>
            <w:vAlign w:val="center"/>
          </w:tcPr>
          <w:p w:rsidR="00276618" w:rsidRPr="00694493" w:rsidRDefault="00276618" w:rsidP="00694493">
            <w:pPr>
              <w:jc w:val="center"/>
              <w:rPr>
                <w:sz w:val="24"/>
              </w:rPr>
            </w:pPr>
            <w:r w:rsidRPr="00694493">
              <w:rPr>
                <w:rFonts w:hint="eastAsia"/>
                <w:sz w:val="24"/>
              </w:rPr>
              <w:t>91,724人</w:t>
            </w:r>
          </w:p>
          <w:p w:rsidR="00276618" w:rsidRPr="00694493" w:rsidRDefault="00276618" w:rsidP="00694493">
            <w:pPr>
              <w:jc w:val="center"/>
              <w:rPr>
                <w:sz w:val="24"/>
              </w:rPr>
            </w:pPr>
            <w:r w:rsidRPr="00694493">
              <w:rPr>
                <w:rFonts w:hint="eastAsia"/>
                <w:sz w:val="24"/>
              </w:rPr>
              <w:t>（31.65%）</w:t>
            </w:r>
          </w:p>
        </w:tc>
        <w:tc>
          <w:tcPr>
            <w:tcW w:w="1042" w:type="dxa"/>
            <w:vAlign w:val="center"/>
          </w:tcPr>
          <w:p w:rsidR="00276618" w:rsidRPr="00694493" w:rsidRDefault="00276618" w:rsidP="00694493">
            <w:pPr>
              <w:jc w:val="center"/>
              <w:rPr>
                <w:sz w:val="22"/>
              </w:rPr>
            </w:pPr>
            <w:r w:rsidRPr="00694493">
              <w:rPr>
                <w:rFonts w:hint="eastAsia"/>
                <w:sz w:val="22"/>
              </w:rPr>
              <w:t>5,158人</w:t>
            </w:r>
          </w:p>
        </w:tc>
        <w:tc>
          <w:tcPr>
            <w:tcW w:w="875" w:type="dxa"/>
            <w:vAlign w:val="center"/>
          </w:tcPr>
          <w:p w:rsidR="00276618" w:rsidRPr="00694493" w:rsidRDefault="00276618" w:rsidP="00694493">
            <w:pPr>
              <w:jc w:val="center"/>
              <w:rPr>
                <w:sz w:val="22"/>
              </w:rPr>
            </w:pPr>
            <w:r w:rsidRPr="00694493">
              <w:rPr>
                <w:sz w:val="22"/>
              </w:rPr>
              <w:t>71.35%</w:t>
            </w:r>
          </w:p>
        </w:tc>
        <w:tc>
          <w:tcPr>
            <w:tcW w:w="1014" w:type="dxa"/>
            <w:gridSpan w:val="3"/>
            <w:vAlign w:val="center"/>
          </w:tcPr>
          <w:p w:rsidR="00276618" w:rsidRPr="00694493" w:rsidRDefault="00276618" w:rsidP="00694493">
            <w:pPr>
              <w:jc w:val="center"/>
              <w:rPr>
                <w:sz w:val="22"/>
              </w:rPr>
            </w:pPr>
            <w:r w:rsidRPr="00694493">
              <w:rPr>
                <w:rFonts w:hint="eastAsia"/>
                <w:sz w:val="22"/>
              </w:rPr>
              <w:t>2,159人</w:t>
            </w:r>
          </w:p>
        </w:tc>
        <w:tc>
          <w:tcPr>
            <w:tcW w:w="1189" w:type="dxa"/>
            <w:vAlign w:val="center"/>
          </w:tcPr>
          <w:p w:rsidR="00276618" w:rsidRPr="00276618" w:rsidRDefault="00276618" w:rsidP="00276618">
            <w:pPr>
              <w:jc w:val="center"/>
              <w:rPr>
                <w:sz w:val="22"/>
                <w:szCs w:val="22"/>
              </w:rPr>
            </w:pPr>
            <w:r w:rsidRPr="00276618">
              <w:rPr>
                <w:rFonts w:hint="eastAsia"/>
                <w:sz w:val="22"/>
                <w:szCs w:val="22"/>
              </w:rPr>
              <w:t>190人</w:t>
            </w:r>
          </w:p>
        </w:tc>
      </w:tr>
      <w:tr w:rsidR="00276618" w:rsidRPr="00F62785" w:rsidTr="00276618">
        <w:trPr>
          <w:trHeight w:val="229"/>
          <w:jc w:val="right"/>
        </w:trPr>
        <w:tc>
          <w:tcPr>
            <w:tcW w:w="2055" w:type="dxa"/>
            <w:vAlign w:val="center"/>
          </w:tcPr>
          <w:p w:rsidR="00276618" w:rsidRPr="00F62785" w:rsidRDefault="00276618" w:rsidP="00A16677">
            <w:pPr>
              <w:adjustRightInd w:val="0"/>
              <w:snapToGrid w:val="0"/>
              <w:spacing w:line="320" w:lineRule="exact"/>
              <w:ind w:rightChars="30" w:right="84"/>
              <w:jc w:val="center"/>
              <w:rPr>
                <w:rFonts w:hAnsi="標楷體"/>
                <w:sz w:val="22"/>
                <w:szCs w:val="22"/>
              </w:rPr>
            </w:pPr>
            <w:r w:rsidRPr="00F62785">
              <w:rPr>
                <w:rFonts w:hAnsi="標楷體"/>
                <w:sz w:val="22"/>
                <w:szCs w:val="22"/>
              </w:rPr>
              <w:t>口腔黏膜檢查</w:t>
            </w:r>
          </w:p>
          <w:p w:rsidR="00276618" w:rsidRPr="00F62785" w:rsidRDefault="00276618" w:rsidP="00A16677">
            <w:pPr>
              <w:suppressAutoHyphens/>
              <w:adjustRightInd w:val="0"/>
              <w:snapToGrid w:val="0"/>
              <w:spacing w:line="320" w:lineRule="exact"/>
              <w:jc w:val="center"/>
              <w:rPr>
                <w:rFonts w:hAnsi="標楷體"/>
                <w:sz w:val="22"/>
                <w:szCs w:val="22"/>
              </w:rPr>
            </w:pPr>
            <w:r>
              <w:rPr>
                <w:rFonts w:hAnsi="標楷體"/>
                <w:sz w:val="22"/>
                <w:szCs w:val="22"/>
              </w:rPr>
              <w:t>（</w:t>
            </w:r>
            <w:r w:rsidRPr="00F62785">
              <w:rPr>
                <w:rFonts w:hAnsi="標楷體"/>
                <w:sz w:val="22"/>
                <w:szCs w:val="22"/>
              </w:rPr>
              <w:t>30歲以上吸菸或嚼食檳榔者</w:t>
            </w:r>
            <w:r>
              <w:rPr>
                <w:rFonts w:hAnsi="標楷體"/>
                <w:sz w:val="22"/>
                <w:szCs w:val="22"/>
              </w:rPr>
              <w:t>）</w:t>
            </w:r>
          </w:p>
        </w:tc>
        <w:tc>
          <w:tcPr>
            <w:tcW w:w="2330" w:type="dxa"/>
            <w:vAlign w:val="center"/>
          </w:tcPr>
          <w:p w:rsidR="00276618" w:rsidRPr="00694493" w:rsidRDefault="00276618" w:rsidP="00694493">
            <w:pPr>
              <w:jc w:val="center"/>
              <w:rPr>
                <w:sz w:val="24"/>
              </w:rPr>
            </w:pPr>
            <w:r w:rsidRPr="00694493">
              <w:rPr>
                <w:rFonts w:hint="eastAsia"/>
                <w:sz w:val="24"/>
              </w:rPr>
              <w:t>55,387人</w:t>
            </w:r>
          </w:p>
          <w:p w:rsidR="00276618" w:rsidRPr="00694493" w:rsidRDefault="00276618" w:rsidP="00694493">
            <w:pPr>
              <w:jc w:val="center"/>
              <w:rPr>
                <w:sz w:val="24"/>
              </w:rPr>
            </w:pPr>
            <w:r w:rsidRPr="00694493">
              <w:rPr>
                <w:rFonts w:hint="eastAsia"/>
                <w:sz w:val="24"/>
              </w:rPr>
              <w:t>（41.17%）</w:t>
            </w:r>
          </w:p>
        </w:tc>
        <w:tc>
          <w:tcPr>
            <w:tcW w:w="1042" w:type="dxa"/>
            <w:vAlign w:val="center"/>
          </w:tcPr>
          <w:p w:rsidR="00276618" w:rsidRPr="00694493" w:rsidRDefault="00276618" w:rsidP="00694493">
            <w:pPr>
              <w:jc w:val="center"/>
              <w:rPr>
                <w:sz w:val="22"/>
              </w:rPr>
            </w:pPr>
            <w:r w:rsidRPr="00694493">
              <w:rPr>
                <w:rFonts w:hint="eastAsia"/>
                <w:sz w:val="22"/>
              </w:rPr>
              <w:t>3,658人</w:t>
            </w:r>
          </w:p>
        </w:tc>
        <w:tc>
          <w:tcPr>
            <w:tcW w:w="875" w:type="dxa"/>
            <w:vAlign w:val="center"/>
          </w:tcPr>
          <w:p w:rsidR="00276618" w:rsidRPr="00694493" w:rsidRDefault="00276618" w:rsidP="00694493">
            <w:pPr>
              <w:jc w:val="center"/>
              <w:rPr>
                <w:sz w:val="22"/>
              </w:rPr>
            </w:pPr>
            <w:r w:rsidRPr="00694493">
              <w:rPr>
                <w:sz w:val="22"/>
              </w:rPr>
              <w:t>75.92%</w:t>
            </w:r>
          </w:p>
        </w:tc>
        <w:tc>
          <w:tcPr>
            <w:tcW w:w="1014" w:type="dxa"/>
            <w:gridSpan w:val="3"/>
            <w:vAlign w:val="center"/>
          </w:tcPr>
          <w:p w:rsidR="00276618" w:rsidRPr="00694493" w:rsidRDefault="00276618" w:rsidP="00694493">
            <w:pPr>
              <w:jc w:val="center"/>
              <w:rPr>
                <w:sz w:val="22"/>
              </w:rPr>
            </w:pPr>
            <w:r w:rsidRPr="00694493">
              <w:rPr>
                <w:rFonts w:hint="eastAsia"/>
                <w:sz w:val="22"/>
              </w:rPr>
              <w:t>154人</w:t>
            </w:r>
          </w:p>
        </w:tc>
        <w:tc>
          <w:tcPr>
            <w:tcW w:w="1189" w:type="dxa"/>
            <w:vAlign w:val="center"/>
          </w:tcPr>
          <w:p w:rsidR="00276618" w:rsidRPr="00276618" w:rsidRDefault="00276618" w:rsidP="00276618">
            <w:pPr>
              <w:jc w:val="center"/>
              <w:rPr>
                <w:sz w:val="22"/>
                <w:szCs w:val="22"/>
              </w:rPr>
            </w:pPr>
            <w:r w:rsidRPr="00276618">
              <w:rPr>
                <w:rFonts w:hint="eastAsia"/>
                <w:sz w:val="22"/>
                <w:szCs w:val="22"/>
              </w:rPr>
              <w:t>114人</w:t>
            </w:r>
          </w:p>
        </w:tc>
      </w:tr>
      <w:tr w:rsidR="00276618" w:rsidRPr="00F62785" w:rsidTr="00276618">
        <w:trPr>
          <w:trHeight w:val="229"/>
          <w:jc w:val="right"/>
        </w:trPr>
        <w:tc>
          <w:tcPr>
            <w:tcW w:w="2055" w:type="dxa"/>
            <w:vAlign w:val="center"/>
          </w:tcPr>
          <w:p w:rsidR="00276618" w:rsidRPr="00F62785" w:rsidRDefault="009B133D" w:rsidP="00A16677">
            <w:pPr>
              <w:adjustRightInd w:val="0"/>
              <w:snapToGrid w:val="0"/>
              <w:spacing w:line="320" w:lineRule="exact"/>
              <w:ind w:rightChars="30" w:right="84"/>
              <w:jc w:val="center"/>
              <w:rPr>
                <w:rFonts w:hAnsi="標楷體"/>
                <w:sz w:val="22"/>
                <w:szCs w:val="22"/>
              </w:rPr>
            </w:pPr>
            <w:r>
              <w:rPr>
                <w:rFonts w:hAnsi="標楷體"/>
                <w:sz w:val="22"/>
                <w:szCs w:val="22"/>
              </w:rPr>
              <w:t>1月至6月</w:t>
            </w:r>
            <w:r w:rsidR="00276618" w:rsidRPr="00F62785">
              <w:rPr>
                <w:rFonts w:hAnsi="標楷體"/>
                <w:sz w:val="22"/>
                <w:szCs w:val="22"/>
              </w:rPr>
              <w:t>合計</w:t>
            </w:r>
          </w:p>
        </w:tc>
        <w:tc>
          <w:tcPr>
            <w:tcW w:w="2330" w:type="dxa"/>
            <w:vAlign w:val="center"/>
          </w:tcPr>
          <w:p w:rsidR="00276618" w:rsidRPr="00694493" w:rsidRDefault="00276618" w:rsidP="00694493">
            <w:pPr>
              <w:jc w:val="center"/>
              <w:rPr>
                <w:sz w:val="24"/>
              </w:rPr>
            </w:pPr>
            <w:r w:rsidRPr="00694493">
              <w:rPr>
                <w:sz w:val="24"/>
              </w:rPr>
              <w:t>350,296</w:t>
            </w:r>
          </w:p>
        </w:tc>
        <w:tc>
          <w:tcPr>
            <w:tcW w:w="1042" w:type="dxa"/>
            <w:vAlign w:val="center"/>
          </w:tcPr>
          <w:p w:rsidR="00276618" w:rsidRPr="00694493" w:rsidRDefault="00276618" w:rsidP="00694493">
            <w:pPr>
              <w:jc w:val="center"/>
              <w:rPr>
                <w:sz w:val="22"/>
              </w:rPr>
            </w:pPr>
            <w:r w:rsidRPr="00694493">
              <w:rPr>
                <w:sz w:val="22"/>
              </w:rPr>
              <w:t>13,698</w:t>
            </w:r>
          </w:p>
        </w:tc>
        <w:tc>
          <w:tcPr>
            <w:tcW w:w="875" w:type="dxa"/>
            <w:vAlign w:val="center"/>
          </w:tcPr>
          <w:p w:rsidR="00276618" w:rsidRPr="00694493" w:rsidRDefault="00276618" w:rsidP="00694493">
            <w:pPr>
              <w:jc w:val="center"/>
              <w:rPr>
                <w:sz w:val="22"/>
              </w:rPr>
            </w:pPr>
            <w:r w:rsidRPr="00694493">
              <w:rPr>
                <w:sz w:val="22"/>
              </w:rPr>
              <w:t>-</w:t>
            </w:r>
          </w:p>
        </w:tc>
        <w:tc>
          <w:tcPr>
            <w:tcW w:w="1014" w:type="dxa"/>
            <w:gridSpan w:val="3"/>
            <w:vAlign w:val="center"/>
          </w:tcPr>
          <w:p w:rsidR="00276618" w:rsidRPr="00694493" w:rsidRDefault="00276618" w:rsidP="00694493">
            <w:pPr>
              <w:jc w:val="center"/>
              <w:rPr>
                <w:sz w:val="22"/>
              </w:rPr>
            </w:pPr>
            <w:r w:rsidRPr="00694493">
              <w:rPr>
                <w:sz w:val="22"/>
              </w:rPr>
              <w:t>2,997</w:t>
            </w:r>
          </w:p>
        </w:tc>
        <w:tc>
          <w:tcPr>
            <w:tcW w:w="1189" w:type="dxa"/>
            <w:vAlign w:val="center"/>
          </w:tcPr>
          <w:p w:rsidR="00276618" w:rsidRPr="00276618" w:rsidRDefault="00276618" w:rsidP="00276618">
            <w:pPr>
              <w:jc w:val="center"/>
              <w:rPr>
                <w:sz w:val="22"/>
                <w:szCs w:val="22"/>
              </w:rPr>
            </w:pPr>
            <w:r w:rsidRPr="00276618">
              <w:rPr>
                <w:sz w:val="22"/>
                <w:szCs w:val="22"/>
              </w:rPr>
              <w:t>873</w:t>
            </w:r>
          </w:p>
        </w:tc>
      </w:tr>
    </w:tbl>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3.辦理癌症防治相關宣導及活動</w:t>
      </w:r>
    </w:p>
    <w:p w:rsidR="00841E3F" w:rsidRPr="00F62785" w:rsidRDefault="00841E3F" w:rsidP="00682B6F">
      <w:pPr>
        <w:adjustRightInd w:val="0"/>
        <w:snapToGrid w:val="0"/>
        <w:spacing w:line="320" w:lineRule="exact"/>
        <w:ind w:leftChars="380" w:left="1064"/>
        <w:jc w:val="both"/>
        <w:rPr>
          <w:rFonts w:hAnsi="標楷體"/>
          <w:bCs/>
          <w:szCs w:val="28"/>
        </w:rPr>
      </w:pPr>
      <w:r w:rsidRPr="00F62785">
        <w:rPr>
          <w:rFonts w:hAnsi="標楷體"/>
          <w:szCs w:val="28"/>
        </w:rPr>
        <w:t>107年辦理衛生所及醫療院所</w:t>
      </w:r>
      <w:r w:rsidRPr="00F62785">
        <w:rPr>
          <w:rFonts w:hAnsi="標楷體"/>
          <w:bCs/>
          <w:szCs w:val="28"/>
        </w:rPr>
        <w:t>癌症防治相關</w:t>
      </w:r>
      <w:r w:rsidRPr="00F62785">
        <w:rPr>
          <w:rFonts w:hAnsi="標楷體"/>
          <w:szCs w:val="28"/>
        </w:rPr>
        <w:t>教育訓練或說明會議共21場、辦理癌症篩檢宣導活動或記者會共9場、電視廣播33檔次、平面宣導5則及戶外廣告308面。</w:t>
      </w:r>
    </w:p>
    <w:p w:rsidR="00802FC4" w:rsidRDefault="00802FC4" w:rsidP="00F46465">
      <w:pPr>
        <w:pStyle w:val="af6"/>
        <w:adjustRightInd w:val="0"/>
        <w:snapToGrid w:val="0"/>
        <w:spacing w:line="320" w:lineRule="exact"/>
        <w:rPr>
          <w:rFonts w:hAnsi="標楷體"/>
          <w:b/>
          <w:bCs/>
          <w:szCs w:val="28"/>
        </w:rPr>
      </w:pPr>
    </w:p>
    <w:p w:rsidR="00841E3F" w:rsidRPr="00F46465" w:rsidRDefault="00841E3F"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十一、推展健康生活圈</w:t>
      </w:r>
    </w:p>
    <w:p w:rsidR="00841E3F" w:rsidRPr="00F62785" w:rsidRDefault="00841E3F" w:rsidP="00F46465">
      <w:pPr>
        <w:adjustRightInd w:val="0"/>
        <w:snapToGrid w:val="0"/>
        <w:spacing w:line="320" w:lineRule="exact"/>
        <w:ind w:firstLineChars="66" w:firstLine="185"/>
        <w:jc w:val="both"/>
        <w:rPr>
          <w:rFonts w:hAnsi="標楷體"/>
          <w:bCs/>
          <w:szCs w:val="28"/>
        </w:rPr>
      </w:pPr>
      <w:r w:rsidRPr="00F62785">
        <w:rPr>
          <w:rFonts w:hAnsi="標楷體"/>
          <w:bCs/>
          <w:szCs w:val="28"/>
        </w:rPr>
        <w:t>（一）營業衛生管理</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1.107年1月至6月與106年同期營業衛生稽查及改善家次統計</w:t>
      </w:r>
    </w:p>
    <w:tbl>
      <w:tblPr>
        <w:tblW w:w="850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0"/>
        <w:gridCol w:w="1398"/>
        <w:gridCol w:w="1166"/>
        <w:gridCol w:w="1167"/>
        <w:gridCol w:w="1167"/>
        <w:gridCol w:w="1167"/>
      </w:tblGrid>
      <w:tr w:rsidR="00F62785" w:rsidRPr="00F62785" w:rsidTr="00276618">
        <w:trPr>
          <w:trHeight w:val="315"/>
          <w:jc w:val="right"/>
        </w:trPr>
        <w:tc>
          <w:tcPr>
            <w:tcW w:w="2440" w:type="dxa"/>
            <w:vMerge w:val="restart"/>
            <w:vAlign w:val="center"/>
          </w:tcPr>
          <w:p w:rsidR="00841E3F" w:rsidRPr="00F62785" w:rsidRDefault="00841E3F" w:rsidP="00F46465">
            <w:pPr>
              <w:adjustRightInd w:val="0"/>
              <w:snapToGrid w:val="0"/>
              <w:spacing w:line="320" w:lineRule="exact"/>
              <w:jc w:val="center"/>
              <w:rPr>
                <w:rFonts w:hAnsi="標楷體"/>
                <w:sz w:val="24"/>
                <w:szCs w:val="24"/>
              </w:rPr>
            </w:pPr>
            <w:r w:rsidRPr="00F62785">
              <w:rPr>
                <w:rFonts w:hAnsi="標楷體"/>
                <w:sz w:val="24"/>
                <w:szCs w:val="24"/>
              </w:rPr>
              <w:t>行業別</w:t>
            </w:r>
          </w:p>
        </w:tc>
        <w:tc>
          <w:tcPr>
            <w:tcW w:w="1398" w:type="dxa"/>
            <w:vMerge w:val="restart"/>
            <w:vAlign w:val="center"/>
          </w:tcPr>
          <w:p w:rsidR="00E40DFE" w:rsidRPr="00F62785" w:rsidRDefault="00841E3F" w:rsidP="00F46465">
            <w:pPr>
              <w:adjustRightInd w:val="0"/>
              <w:snapToGrid w:val="0"/>
              <w:spacing w:line="320" w:lineRule="exact"/>
              <w:jc w:val="center"/>
              <w:rPr>
                <w:rFonts w:hAnsi="標楷體"/>
                <w:kern w:val="0"/>
                <w:sz w:val="24"/>
                <w:szCs w:val="24"/>
              </w:rPr>
            </w:pPr>
            <w:r w:rsidRPr="00F62785">
              <w:rPr>
                <w:rFonts w:hAnsi="標楷體"/>
                <w:kern w:val="0"/>
                <w:sz w:val="24"/>
                <w:szCs w:val="24"/>
              </w:rPr>
              <w:t>107</w:t>
            </w:r>
            <w:r w:rsidR="00E40DFE" w:rsidRPr="00F62785">
              <w:rPr>
                <w:rFonts w:hAnsi="標楷體" w:hint="eastAsia"/>
                <w:kern w:val="0"/>
                <w:sz w:val="24"/>
                <w:szCs w:val="24"/>
              </w:rPr>
              <w:t>年</w:t>
            </w:r>
          </w:p>
          <w:p w:rsidR="00841E3F" w:rsidRPr="00F62785" w:rsidRDefault="00841E3F" w:rsidP="00F46465">
            <w:pPr>
              <w:adjustRightInd w:val="0"/>
              <w:snapToGrid w:val="0"/>
              <w:spacing w:line="320" w:lineRule="exact"/>
              <w:jc w:val="center"/>
              <w:rPr>
                <w:rFonts w:hAnsi="標楷體"/>
                <w:kern w:val="0"/>
                <w:sz w:val="24"/>
                <w:szCs w:val="24"/>
              </w:rPr>
            </w:pPr>
            <w:r w:rsidRPr="00F62785">
              <w:rPr>
                <w:rFonts w:hAnsi="標楷體"/>
                <w:kern w:val="0"/>
                <w:sz w:val="24"/>
                <w:szCs w:val="24"/>
              </w:rPr>
              <w:t>現有家數</w:t>
            </w:r>
          </w:p>
        </w:tc>
        <w:tc>
          <w:tcPr>
            <w:tcW w:w="2333" w:type="dxa"/>
            <w:gridSpan w:val="2"/>
            <w:vAlign w:val="center"/>
          </w:tcPr>
          <w:p w:rsidR="00841E3F" w:rsidRPr="00F62785" w:rsidRDefault="00841E3F" w:rsidP="00F46465">
            <w:pPr>
              <w:adjustRightInd w:val="0"/>
              <w:snapToGrid w:val="0"/>
              <w:spacing w:line="320" w:lineRule="exact"/>
              <w:jc w:val="center"/>
              <w:rPr>
                <w:rFonts w:hAnsi="標楷體"/>
                <w:kern w:val="0"/>
                <w:sz w:val="24"/>
                <w:szCs w:val="24"/>
              </w:rPr>
            </w:pPr>
            <w:r w:rsidRPr="00F62785">
              <w:rPr>
                <w:rFonts w:hAnsi="標楷體"/>
                <w:kern w:val="0"/>
                <w:sz w:val="24"/>
                <w:szCs w:val="24"/>
              </w:rPr>
              <w:t>稽查家次</w:t>
            </w:r>
          </w:p>
        </w:tc>
        <w:tc>
          <w:tcPr>
            <w:tcW w:w="2334" w:type="dxa"/>
            <w:gridSpan w:val="2"/>
            <w:vAlign w:val="center"/>
          </w:tcPr>
          <w:p w:rsidR="00841E3F" w:rsidRPr="00F62785" w:rsidRDefault="00841E3F" w:rsidP="00F46465">
            <w:pPr>
              <w:pStyle w:val="a3"/>
              <w:kinsoku w:val="0"/>
              <w:adjustRightInd w:val="0"/>
              <w:snapToGrid w:val="0"/>
              <w:spacing w:line="320" w:lineRule="exact"/>
              <w:ind w:leftChars="0" w:left="0" w:firstLineChars="0" w:firstLine="0"/>
              <w:jc w:val="center"/>
              <w:rPr>
                <w:rFonts w:ascii="標楷體" w:hAnsi="標楷體"/>
                <w:kern w:val="0"/>
                <w:sz w:val="24"/>
                <w:szCs w:val="24"/>
              </w:rPr>
            </w:pPr>
            <w:r w:rsidRPr="00F62785">
              <w:rPr>
                <w:rFonts w:ascii="標楷體" w:hAnsi="標楷體"/>
                <w:kern w:val="0"/>
                <w:sz w:val="24"/>
                <w:szCs w:val="24"/>
              </w:rPr>
              <w:t>輔導改善次數</w:t>
            </w:r>
          </w:p>
        </w:tc>
      </w:tr>
      <w:tr w:rsidR="00F62785" w:rsidRPr="00F62785" w:rsidTr="00276618">
        <w:trPr>
          <w:trHeight w:val="245"/>
          <w:jc w:val="right"/>
        </w:trPr>
        <w:tc>
          <w:tcPr>
            <w:tcW w:w="2440" w:type="dxa"/>
            <w:vMerge/>
            <w:vAlign w:val="center"/>
          </w:tcPr>
          <w:p w:rsidR="00841E3F" w:rsidRPr="00F62785" w:rsidRDefault="00841E3F" w:rsidP="00F46465">
            <w:pPr>
              <w:adjustRightInd w:val="0"/>
              <w:snapToGrid w:val="0"/>
              <w:spacing w:line="320" w:lineRule="exact"/>
              <w:jc w:val="both"/>
              <w:rPr>
                <w:rFonts w:hAnsi="標楷體"/>
                <w:sz w:val="24"/>
                <w:szCs w:val="24"/>
              </w:rPr>
            </w:pPr>
          </w:p>
        </w:tc>
        <w:tc>
          <w:tcPr>
            <w:tcW w:w="1398" w:type="dxa"/>
            <w:vMerge/>
            <w:vAlign w:val="center"/>
          </w:tcPr>
          <w:p w:rsidR="00841E3F" w:rsidRPr="00F62785" w:rsidRDefault="00841E3F" w:rsidP="00F46465">
            <w:pPr>
              <w:adjustRightInd w:val="0"/>
              <w:snapToGrid w:val="0"/>
              <w:spacing w:line="320" w:lineRule="exact"/>
              <w:jc w:val="both"/>
              <w:rPr>
                <w:rFonts w:hAnsi="標楷體"/>
                <w:kern w:val="0"/>
                <w:sz w:val="24"/>
                <w:szCs w:val="24"/>
              </w:rPr>
            </w:pPr>
          </w:p>
        </w:tc>
        <w:tc>
          <w:tcPr>
            <w:tcW w:w="1166" w:type="dxa"/>
            <w:vAlign w:val="center"/>
          </w:tcPr>
          <w:p w:rsidR="00841E3F" w:rsidRPr="00F62785" w:rsidRDefault="00841E3F" w:rsidP="00F46465">
            <w:pPr>
              <w:adjustRightInd w:val="0"/>
              <w:snapToGrid w:val="0"/>
              <w:spacing w:line="320" w:lineRule="exact"/>
              <w:jc w:val="center"/>
              <w:rPr>
                <w:rFonts w:hAnsi="標楷體"/>
                <w:kern w:val="0"/>
                <w:sz w:val="24"/>
                <w:szCs w:val="24"/>
              </w:rPr>
            </w:pPr>
            <w:r w:rsidRPr="00F62785">
              <w:rPr>
                <w:rFonts w:hAnsi="標楷體"/>
                <w:kern w:val="0"/>
                <w:sz w:val="24"/>
                <w:szCs w:val="24"/>
              </w:rPr>
              <w:t>107</w:t>
            </w:r>
            <w:r w:rsidR="00E40DFE" w:rsidRPr="00F62785">
              <w:rPr>
                <w:rFonts w:hAnsi="標楷體" w:hint="eastAsia"/>
                <w:kern w:val="0"/>
                <w:sz w:val="24"/>
                <w:szCs w:val="24"/>
              </w:rPr>
              <w:t>年</w:t>
            </w:r>
          </w:p>
        </w:tc>
        <w:tc>
          <w:tcPr>
            <w:tcW w:w="1167" w:type="dxa"/>
            <w:vAlign w:val="center"/>
          </w:tcPr>
          <w:p w:rsidR="00841E3F" w:rsidRPr="00F62785" w:rsidRDefault="00841E3F" w:rsidP="00F46465">
            <w:pPr>
              <w:adjustRightInd w:val="0"/>
              <w:snapToGrid w:val="0"/>
              <w:spacing w:line="320" w:lineRule="exact"/>
              <w:jc w:val="center"/>
              <w:rPr>
                <w:rFonts w:hAnsi="標楷體"/>
                <w:kern w:val="0"/>
                <w:sz w:val="24"/>
                <w:szCs w:val="24"/>
              </w:rPr>
            </w:pPr>
            <w:r w:rsidRPr="00F62785">
              <w:rPr>
                <w:rFonts w:hAnsi="標楷體"/>
                <w:kern w:val="0"/>
                <w:sz w:val="24"/>
                <w:szCs w:val="24"/>
              </w:rPr>
              <w:t>106</w:t>
            </w:r>
            <w:r w:rsidR="00E40DFE" w:rsidRPr="00F62785">
              <w:rPr>
                <w:rFonts w:hAnsi="標楷體" w:hint="eastAsia"/>
                <w:kern w:val="0"/>
                <w:sz w:val="24"/>
                <w:szCs w:val="24"/>
              </w:rPr>
              <w:t>年</w:t>
            </w:r>
          </w:p>
        </w:tc>
        <w:tc>
          <w:tcPr>
            <w:tcW w:w="1167" w:type="dxa"/>
            <w:vAlign w:val="center"/>
          </w:tcPr>
          <w:p w:rsidR="00841E3F" w:rsidRPr="00F62785" w:rsidRDefault="00841E3F" w:rsidP="00F46465">
            <w:pPr>
              <w:adjustRightInd w:val="0"/>
              <w:snapToGrid w:val="0"/>
              <w:spacing w:line="320" w:lineRule="exact"/>
              <w:jc w:val="center"/>
              <w:rPr>
                <w:rFonts w:hAnsi="標楷體"/>
                <w:kern w:val="0"/>
                <w:sz w:val="24"/>
                <w:szCs w:val="24"/>
              </w:rPr>
            </w:pPr>
            <w:r w:rsidRPr="00F62785">
              <w:rPr>
                <w:rFonts w:hAnsi="標楷體"/>
                <w:kern w:val="0"/>
                <w:sz w:val="24"/>
                <w:szCs w:val="24"/>
              </w:rPr>
              <w:t>107</w:t>
            </w:r>
            <w:r w:rsidR="00E40DFE" w:rsidRPr="00F62785">
              <w:rPr>
                <w:rFonts w:hAnsi="標楷體" w:hint="eastAsia"/>
                <w:kern w:val="0"/>
                <w:sz w:val="24"/>
                <w:szCs w:val="24"/>
              </w:rPr>
              <w:t>年</w:t>
            </w:r>
          </w:p>
        </w:tc>
        <w:tc>
          <w:tcPr>
            <w:tcW w:w="1167" w:type="dxa"/>
            <w:vAlign w:val="center"/>
          </w:tcPr>
          <w:p w:rsidR="00841E3F" w:rsidRPr="00F62785" w:rsidRDefault="00841E3F" w:rsidP="00F46465">
            <w:pPr>
              <w:adjustRightInd w:val="0"/>
              <w:snapToGrid w:val="0"/>
              <w:spacing w:line="320" w:lineRule="exact"/>
              <w:jc w:val="center"/>
              <w:rPr>
                <w:rFonts w:hAnsi="標楷體"/>
                <w:kern w:val="0"/>
                <w:sz w:val="24"/>
                <w:szCs w:val="24"/>
              </w:rPr>
            </w:pPr>
            <w:r w:rsidRPr="00F62785">
              <w:rPr>
                <w:rFonts w:hAnsi="標楷體"/>
                <w:kern w:val="0"/>
                <w:sz w:val="24"/>
                <w:szCs w:val="24"/>
              </w:rPr>
              <w:t>106</w:t>
            </w:r>
            <w:r w:rsidR="00E40DFE" w:rsidRPr="00F62785">
              <w:rPr>
                <w:rFonts w:hAnsi="標楷體" w:hint="eastAsia"/>
                <w:kern w:val="0"/>
                <w:sz w:val="24"/>
                <w:szCs w:val="24"/>
              </w:rPr>
              <w:t>年</w:t>
            </w:r>
          </w:p>
        </w:tc>
      </w:tr>
      <w:tr w:rsidR="00276618" w:rsidRPr="00F62785" w:rsidTr="00106402">
        <w:trPr>
          <w:trHeight w:val="280"/>
          <w:jc w:val="right"/>
        </w:trPr>
        <w:tc>
          <w:tcPr>
            <w:tcW w:w="2440" w:type="dxa"/>
            <w:vAlign w:val="center"/>
          </w:tcPr>
          <w:p w:rsidR="00276618" w:rsidRPr="00F62785" w:rsidRDefault="00276618" w:rsidP="00F46465">
            <w:pPr>
              <w:adjustRightInd w:val="0"/>
              <w:snapToGrid w:val="0"/>
              <w:spacing w:line="320" w:lineRule="exact"/>
              <w:jc w:val="center"/>
              <w:rPr>
                <w:rFonts w:hAnsi="標楷體"/>
                <w:kern w:val="0"/>
                <w:sz w:val="24"/>
                <w:szCs w:val="24"/>
              </w:rPr>
            </w:pPr>
            <w:r w:rsidRPr="00F62785">
              <w:rPr>
                <w:rFonts w:hAnsi="標楷體"/>
                <w:sz w:val="24"/>
                <w:szCs w:val="24"/>
              </w:rPr>
              <w:t>旅館業</w:t>
            </w:r>
            <w:r>
              <w:rPr>
                <w:rFonts w:hAnsi="標楷體"/>
                <w:sz w:val="24"/>
                <w:szCs w:val="24"/>
              </w:rPr>
              <w:t>（</w:t>
            </w:r>
            <w:r w:rsidRPr="00F62785">
              <w:rPr>
                <w:rFonts w:hAnsi="標楷體"/>
                <w:sz w:val="24"/>
                <w:szCs w:val="24"/>
              </w:rPr>
              <w:t>含民宿</w:t>
            </w:r>
            <w:r>
              <w:rPr>
                <w:rFonts w:hAnsi="標楷體"/>
                <w:sz w:val="24"/>
                <w:szCs w:val="24"/>
              </w:rPr>
              <w:t>）</w:t>
            </w:r>
          </w:p>
        </w:tc>
        <w:tc>
          <w:tcPr>
            <w:tcW w:w="1398" w:type="dxa"/>
            <w:shd w:val="clear" w:color="auto" w:fill="auto"/>
          </w:tcPr>
          <w:p w:rsidR="00276618" w:rsidRPr="00276618" w:rsidRDefault="00276618" w:rsidP="00276618">
            <w:pPr>
              <w:jc w:val="center"/>
              <w:rPr>
                <w:sz w:val="24"/>
              </w:rPr>
            </w:pPr>
            <w:r w:rsidRPr="00276618">
              <w:rPr>
                <w:sz w:val="24"/>
              </w:rPr>
              <w:t>483</w:t>
            </w:r>
          </w:p>
        </w:tc>
        <w:tc>
          <w:tcPr>
            <w:tcW w:w="1166" w:type="dxa"/>
            <w:shd w:val="clear" w:color="auto" w:fill="auto"/>
          </w:tcPr>
          <w:p w:rsidR="00276618" w:rsidRPr="00276618" w:rsidRDefault="00276618" w:rsidP="00276618">
            <w:pPr>
              <w:jc w:val="center"/>
              <w:rPr>
                <w:sz w:val="22"/>
              </w:rPr>
            </w:pPr>
            <w:r w:rsidRPr="00276618">
              <w:rPr>
                <w:sz w:val="22"/>
              </w:rPr>
              <w:t>430</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492</w:t>
            </w:r>
          </w:p>
        </w:tc>
        <w:tc>
          <w:tcPr>
            <w:tcW w:w="1167" w:type="dxa"/>
            <w:shd w:val="clear" w:color="auto" w:fill="auto"/>
          </w:tcPr>
          <w:p w:rsidR="00276618" w:rsidRPr="00276618" w:rsidRDefault="00276618" w:rsidP="00276618">
            <w:pPr>
              <w:jc w:val="center"/>
              <w:rPr>
                <w:sz w:val="22"/>
              </w:rPr>
            </w:pPr>
            <w:r w:rsidRPr="00276618">
              <w:rPr>
                <w:sz w:val="22"/>
              </w:rPr>
              <w:t>21</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39</w:t>
            </w:r>
          </w:p>
        </w:tc>
      </w:tr>
      <w:tr w:rsidR="00276618" w:rsidRPr="00F62785" w:rsidTr="00106402">
        <w:trPr>
          <w:trHeight w:val="280"/>
          <w:jc w:val="right"/>
        </w:trPr>
        <w:tc>
          <w:tcPr>
            <w:tcW w:w="2440" w:type="dxa"/>
            <w:vAlign w:val="center"/>
          </w:tcPr>
          <w:p w:rsidR="00276618" w:rsidRPr="00F62785" w:rsidRDefault="00276618" w:rsidP="00F46465">
            <w:pPr>
              <w:adjustRightInd w:val="0"/>
              <w:snapToGrid w:val="0"/>
              <w:spacing w:line="320" w:lineRule="exact"/>
              <w:jc w:val="center"/>
              <w:rPr>
                <w:rFonts w:hAnsi="標楷體"/>
                <w:sz w:val="24"/>
                <w:szCs w:val="24"/>
              </w:rPr>
            </w:pPr>
            <w:r w:rsidRPr="00F62785">
              <w:rPr>
                <w:rFonts w:hAnsi="標楷體"/>
                <w:sz w:val="24"/>
                <w:szCs w:val="24"/>
              </w:rPr>
              <w:t>浴室業</w:t>
            </w:r>
          </w:p>
        </w:tc>
        <w:tc>
          <w:tcPr>
            <w:tcW w:w="1398" w:type="dxa"/>
            <w:shd w:val="clear" w:color="auto" w:fill="auto"/>
          </w:tcPr>
          <w:p w:rsidR="00276618" w:rsidRPr="00276618" w:rsidRDefault="00276618" w:rsidP="00276618">
            <w:pPr>
              <w:jc w:val="center"/>
              <w:rPr>
                <w:sz w:val="24"/>
              </w:rPr>
            </w:pPr>
            <w:r w:rsidRPr="00276618">
              <w:rPr>
                <w:sz w:val="24"/>
              </w:rPr>
              <w:t>41</w:t>
            </w:r>
          </w:p>
        </w:tc>
        <w:tc>
          <w:tcPr>
            <w:tcW w:w="1166" w:type="dxa"/>
            <w:shd w:val="clear" w:color="auto" w:fill="auto"/>
          </w:tcPr>
          <w:p w:rsidR="00276618" w:rsidRPr="00276618" w:rsidRDefault="00276618" w:rsidP="00276618">
            <w:pPr>
              <w:jc w:val="center"/>
              <w:rPr>
                <w:sz w:val="22"/>
              </w:rPr>
            </w:pPr>
            <w:r w:rsidRPr="00276618">
              <w:rPr>
                <w:sz w:val="22"/>
              </w:rPr>
              <w:t>184</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172</w:t>
            </w:r>
          </w:p>
        </w:tc>
        <w:tc>
          <w:tcPr>
            <w:tcW w:w="1167" w:type="dxa"/>
            <w:shd w:val="clear" w:color="auto" w:fill="auto"/>
          </w:tcPr>
          <w:p w:rsidR="00276618" w:rsidRPr="00276618" w:rsidRDefault="00276618" w:rsidP="00276618">
            <w:pPr>
              <w:jc w:val="center"/>
              <w:rPr>
                <w:sz w:val="22"/>
              </w:rPr>
            </w:pPr>
            <w:r w:rsidRPr="00276618">
              <w:rPr>
                <w:sz w:val="22"/>
              </w:rPr>
              <w:t>5</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7</w:t>
            </w:r>
          </w:p>
        </w:tc>
      </w:tr>
      <w:tr w:rsidR="00276618" w:rsidRPr="00F62785" w:rsidTr="00106402">
        <w:trPr>
          <w:trHeight w:val="280"/>
          <w:jc w:val="right"/>
        </w:trPr>
        <w:tc>
          <w:tcPr>
            <w:tcW w:w="2440" w:type="dxa"/>
            <w:vAlign w:val="center"/>
          </w:tcPr>
          <w:p w:rsidR="00276618" w:rsidRPr="00F62785" w:rsidRDefault="00276618" w:rsidP="00F46465">
            <w:pPr>
              <w:adjustRightInd w:val="0"/>
              <w:snapToGrid w:val="0"/>
              <w:spacing w:line="320" w:lineRule="exact"/>
              <w:jc w:val="center"/>
              <w:rPr>
                <w:rFonts w:hAnsi="標楷體"/>
                <w:sz w:val="24"/>
                <w:szCs w:val="24"/>
              </w:rPr>
            </w:pPr>
            <w:r w:rsidRPr="00F62785">
              <w:rPr>
                <w:rFonts w:hAnsi="標楷體"/>
                <w:sz w:val="24"/>
                <w:szCs w:val="24"/>
              </w:rPr>
              <w:t>美容美髮業</w:t>
            </w:r>
          </w:p>
        </w:tc>
        <w:tc>
          <w:tcPr>
            <w:tcW w:w="1398" w:type="dxa"/>
            <w:shd w:val="clear" w:color="auto" w:fill="auto"/>
          </w:tcPr>
          <w:p w:rsidR="00276618" w:rsidRPr="00276618" w:rsidRDefault="00276618" w:rsidP="00276618">
            <w:pPr>
              <w:jc w:val="center"/>
              <w:rPr>
                <w:sz w:val="24"/>
              </w:rPr>
            </w:pPr>
            <w:r w:rsidRPr="00276618">
              <w:rPr>
                <w:sz w:val="24"/>
              </w:rPr>
              <w:t>1,953</w:t>
            </w:r>
          </w:p>
        </w:tc>
        <w:tc>
          <w:tcPr>
            <w:tcW w:w="1166" w:type="dxa"/>
            <w:shd w:val="clear" w:color="auto" w:fill="auto"/>
          </w:tcPr>
          <w:p w:rsidR="00276618" w:rsidRPr="00276618" w:rsidRDefault="00276618" w:rsidP="00276618">
            <w:pPr>
              <w:jc w:val="center"/>
              <w:rPr>
                <w:sz w:val="22"/>
              </w:rPr>
            </w:pPr>
            <w:r w:rsidRPr="00276618">
              <w:rPr>
                <w:sz w:val="22"/>
              </w:rPr>
              <w:t>347</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405</w:t>
            </w:r>
          </w:p>
        </w:tc>
        <w:tc>
          <w:tcPr>
            <w:tcW w:w="1167" w:type="dxa"/>
            <w:shd w:val="clear" w:color="auto" w:fill="auto"/>
          </w:tcPr>
          <w:p w:rsidR="00276618" w:rsidRPr="00276618" w:rsidRDefault="00276618" w:rsidP="00276618">
            <w:pPr>
              <w:jc w:val="center"/>
              <w:rPr>
                <w:sz w:val="22"/>
              </w:rPr>
            </w:pPr>
            <w:r w:rsidRPr="00276618">
              <w:rPr>
                <w:sz w:val="22"/>
              </w:rPr>
              <w:t>36</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85</w:t>
            </w:r>
          </w:p>
        </w:tc>
      </w:tr>
      <w:tr w:rsidR="00276618" w:rsidRPr="00F62785" w:rsidTr="00106402">
        <w:trPr>
          <w:trHeight w:val="280"/>
          <w:jc w:val="right"/>
        </w:trPr>
        <w:tc>
          <w:tcPr>
            <w:tcW w:w="2440" w:type="dxa"/>
            <w:vAlign w:val="center"/>
          </w:tcPr>
          <w:p w:rsidR="00276618" w:rsidRPr="00F62785" w:rsidRDefault="00276618" w:rsidP="00F46465">
            <w:pPr>
              <w:adjustRightInd w:val="0"/>
              <w:snapToGrid w:val="0"/>
              <w:spacing w:line="320" w:lineRule="exact"/>
              <w:jc w:val="center"/>
              <w:rPr>
                <w:rFonts w:hAnsi="標楷體"/>
                <w:sz w:val="24"/>
                <w:szCs w:val="24"/>
              </w:rPr>
            </w:pPr>
            <w:r w:rsidRPr="00F62785">
              <w:rPr>
                <w:rFonts w:hAnsi="標楷體"/>
                <w:sz w:val="24"/>
                <w:szCs w:val="24"/>
              </w:rPr>
              <w:t>游泳業</w:t>
            </w:r>
          </w:p>
        </w:tc>
        <w:tc>
          <w:tcPr>
            <w:tcW w:w="1398" w:type="dxa"/>
            <w:shd w:val="clear" w:color="auto" w:fill="auto"/>
          </w:tcPr>
          <w:p w:rsidR="00276618" w:rsidRPr="00276618" w:rsidRDefault="00276618" w:rsidP="00276618">
            <w:pPr>
              <w:jc w:val="center"/>
              <w:rPr>
                <w:sz w:val="24"/>
              </w:rPr>
            </w:pPr>
            <w:r w:rsidRPr="00276618">
              <w:rPr>
                <w:sz w:val="24"/>
              </w:rPr>
              <w:t>89</w:t>
            </w:r>
          </w:p>
        </w:tc>
        <w:tc>
          <w:tcPr>
            <w:tcW w:w="1166" w:type="dxa"/>
            <w:shd w:val="clear" w:color="auto" w:fill="auto"/>
          </w:tcPr>
          <w:p w:rsidR="00276618" w:rsidRPr="00276618" w:rsidRDefault="00276618" w:rsidP="00276618">
            <w:pPr>
              <w:jc w:val="center"/>
              <w:rPr>
                <w:sz w:val="22"/>
              </w:rPr>
            </w:pPr>
            <w:r w:rsidRPr="00276618">
              <w:rPr>
                <w:sz w:val="22"/>
              </w:rPr>
              <w:t>349</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298</w:t>
            </w:r>
          </w:p>
        </w:tc>
        <w:tc>
          <w:tcPr>
            <w:tcW w:w="1167" w:type="dxa"/>
            <w:shd w:val="clear" w:color="auto" w:fill="auto"/>
          </w:tcPr>
          <w:p w:rsidR="00276618" w:rsidRPr="00276618" w:rsidRDefault="00276618" w:rsidP="00276618">
            <w:pPr>
              <w:jc w:val="center"/>
              <w:rPr>
                <w:sz w:val="22"/>
              </w:rPr>
            </w:pPr>
            <w:r w:rsidRPr="00276618">
              <w:rPr>
                <w:sz w:val="22"/>
              </w:rPr>
              <w:t>22</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15</w:t>
            </w:r>
          </w:p>
        </w:tc>
      </w:tr>
      <w:tr w:rsidR="00276618" w:rsidRPr="00F62785" w:rsidTr="00106402">
        <w:trPr>
          <w:trHeight w:val="280"/>
          <w:jc w:val="right"/>
        </w:trPr>
        <w:tc>
          <w:tcPr>
            <w:tcW w:w="2440" w:type="dxa"/>
            <w:vAlign w:val="center"/>
          </w:tcPr>
          <w:p w:rsidR="00276618" w:rsidRPr="00F62785" w:rsidRDefault="00276618" w:rsidP="00F46465">
            <w:pPr>
              <w:adjustRightInd w:val="0"/>
              <w:snapToGrid w:val="0"/>
              <w:spacing w:line="320" w:lineRule="exact"/>
              <w:jc w:val="center"/>
              <w:rPr>
                <w:rFonts w:hAnsi="標楷體"/>
                <w:sz w:val="24"/>
                <w:szCs w:val="24"/>
              </w:rPr>
            </w:pPr>
            <w:r w:rsidRPr="00F62785">
              <w:rPr>
                <w:rFonts w:hAnsi="標楷體"/>
                <w:sz w:val="24"/>
                <w:szCs w:val="24"/>
              </w:rPr>
              <w:t>娛樂場所業</w:t>
            </w:r>
          </w:p>
        </w:tc>
        <w:tc>
          <w:tcPr>
            <w:tcW w:w="1398" w:type="dxa"/>
            <w:shd w:val="clear" w:color="auto" w:fill="auto"/>
          </w:tcPr>
          <w:p w:rsidR="00276618" w:rsidRPr="00276618" w:rsidRDefault="00276618" w:rsidP="00276618">
            <w:pPr>
              <w:jc w:val="center"/>
              <w:rPr>
                <w:sz w:val="24"/>
              </w:rPr>
            </w:pPr>
            <w:r w:rsidRPr="00276618">
              <w:rPr>
                <w:sz w:val="24"/>
              </w:rPr>
              <w:t>139</w:t>
            </w:r>
          </w:p>
        </w:tc>
        <w:tc>
          <w:tcPr>
            <w:tcW w:w="1166" w:type="dxa"/>
            <w:shd w:val="clear" w:color="auto" w:fill="auto"/>
          </w:tcPr>
          <w:p w:rsidR="00276618" w:rsidRPr="00276618" w:rsidRDefault="00276618" w:rsidP="00276618">
            <w:pPr>
              <w:jc w:val="center"/>
              <w:rPr>
                <w:sz w:val="22"/>
              </w:rPr>
            </w:pPr>
            <w:r w:rsidRPr="00276618">
              <w:rPr>
                <w:sz w:val="22"/>
              </w:rPr>
              <w:t>78</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109</w:t>
            </w:r>
          </w:p>
        </w:tc>
        <w:tc>
          <w:tcPr>
            <w:tcW w:w="1167" w:type="dxa"/>
            <w:shd w:val="clear" w:color="auto" w:fill="auto"/>
          </w:tcPr>
          <w:p w:rsidR="00276618" w:rsidRPr="00276618" w:rsidRDefault="00276618" w:rsidP="00276618">
            <w:pPr>
              <w:jc w:val="center"/>
              <w:rPr>
                <w:sz w:val="22"/>
              </w:rPr>
            </w:pPr>
            <w:r w:rsidRPr="00276618">
              <w:rPr>
                <w:sz w:val="22"/>
              </w:rPr>
              <w:t>12</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43</w:t>
            </w:r>
          </w:p>
        </w:tc>
      </w:tr>
      <w:tr w:rsidR="00276618" w:rsidRPr="00F62785" w:rsidTr="00106402">
        <w:trPr>
          <w:trHeight w:val="280"/>
          <w:jc w:val="right"/>
        </w:trPr>
        <w:tc>
          <w:tcPr>
            <w:tcW w:w="2440" w:type="dxa"/>
            <w:vAlign w:val="center"/>
          </w:tcPr>
          <w:p w:rsidR="00276618" w:rsidRPr="00F62785" w:rsidRDefault="00276618" w:rsidP="00F46465">
            <w:pPr>
              <w:adjustRightInd w:val="0"/>
              <w:snapToGrid w:val="0"/>
              <w:spacing w:line="320" w:lineRule="exact"/>
              <w:jc w:val="center"/>
              <w:rPr>
                <w:rFonts w:hAnsi="標楷體"/>
                <w:sz w:val="24"/>
                <w:szCs w:val="24"/>
              </w:rPr>
            </w:pPr>
            <w:r w:rsidRPr="00F62785">
              <w:rPr>
                <w:rFonts w:hAnsi="標楷體"/>
                <w:sz w:val="24"/>
                <w:szCs w:val="24"/>
              </w:rPr>
              <w:t>電影片映演業</w:t>
            </w:r>
          </w:p>
        </w:tc>
        <w:tc>
          <w:tcPr>
            <w:tcW w:w="1398" w:type="dxa"/>
            <w:shd w:val="clear" w:color="auto" w:fill="auto"/>
          </w:tcPr>
          <w:p w:rsidR="00276618" w:rsidRPr="00276618" w:rsidRDefault="00276618" w:rsidP="00276618">
            <w:pPr>
              <w:jc w:val="center"/>
              <w:rPr>
                <w:sz w:val="24"/>
              </w:rPr>
            </w:pPr>
            <w:r w:rsidRPr="00276618">
              <w:rPr>
                <w:sz w:val="24"/>
              </w:rPr>
              <w:t>13</w:t>
            </w:r>
          </w:p>
        </w:tc>
        <w:tc>
          <w:tcPr>
            <w:tcW w:w="1166" w:type="dxa"/>
            <w:shd w:val="clear" w:color="auto" w:fill="auto"/>
          </w:tcPr>
          <w:p w:rsidR="00276618" w:rsidRPr="00276618" w:rsidRDefault="00276618" w:rsidP="00276618">
            <w:pPr>
              <w:jc w:val="center"/>
              <w:rPr>
                <w:sz w:val="22"/>
              </w:rPr>
            </w:pPr>
            <w:r w:rsidRPr="00276618">
              <w:rPr>
                <w:sz w:val="22"/>
              </w:rPr>
              <w:t>5</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14</w:t>
            </w:r>
          </w:p>
        </w:tc>
        <w:tc>
          <w:tcPr>
            <w:tcW w:w="1167" w:type="dxa"/>
            <w:shd w:val="clear" w:color="auto" w:fill="auto"/>
          </w:tcPr>
          <w:p w:rsidR="00276618" w:rsidRPr="00276618" w:rsidRDefault="00276618" w:rsidP="00276618">
            <w:pPr>
              <w:jc w:val="center"/>
              <w:rPr>
                <w:sz w:val="22"/>
              </w:rPr>
            </w:pPr>
            <w:r w:rsidRPr="00276618">
              <w:rPr>
                <w:sz w:val="22"/>
              </w:rPr>
              <w:t>0</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3</w:t>
            </w:r>
          </w:p>
        </w:tc>
      </w:tr>
      <w:tr w:rsidR="00276618" w:rsidRPr="00F62785" w:rsidTr="00106402">
        <w:trPr>
          <w:trHeight w:val="280"/>
          <w:jc w:val="right"/>
        </w:trPr>
        <w:tc>
          <w:tcPr>
            <w:tcW w:w="2440" w:type="dxa"/>
            <w:vAlign w:val="center"/>
          </w:tcPr>
          <w:p w:rsidR="00276618" w:rsidRPr="00F62785" w:rsidRDefault="00276618" w:rsidP="00F46465">
            <w:pPr>
              <w:adjustRightInd w:val="0"/>
              <w:snapToGrid w:val="0"/>
              <w:spacing w:line="320" w:lineRule="exact"/>
              <w:jc w:val="center"/>
              <w:rPr>
                <w:rFonts w:hAnsi="標楷體"/>
                <w:sz w:val="24"/>
                <w:szCs w:val="24"/>
              </w:rPr>
            </w:pPr>
            <w:r w:rsidRPr="00F62785">
              <w:rPr>
                <w:rFonts w:hAnsi="標楷體"/>
                <w:sz w:val="24"/>
                <w:szCs w:val="24"/>
              </w:rPr>
              <w:t>總計</w:t>
            </w:r>
          </w:p>
        </w:tc>
        <w:tc>
          <w:tcPr>
            <w:tcW w:w="1398" w:type="dxa"/>
            <w:shd w:val="clear" w:color="auto" w:fill="auto"/>
          </w:tcPr>
          <w:p w:rsidR="00276618" w:rsidRPr="00276618" w:rsidRDefault="00276618" w:rsidP="00276618">
            <w:pPr>
              <w:jc w:val="center"/>
              <w:rPr>
                <w:sz w:val="24"/>
              </w:rPr>
            </w:pPr>
            <w:r w:rsidRPr="00276618">
              <w:rPr>
                <w:sz w:val="24"/>
              </w:rPr>
              <w:t>2,718</w:t>
            </w:r>
          </w:p>
        </w:tc>
        <w:tc>
          <w:tcPr>
            <w:tcW w:w="1166" w:type="dxa"/>
            <w:shd w:val="clear" w:color="auto" w:fill="auto"/>
          </w:tcPr>
          <w:p w:rsidR="00276618" w:rsidRPr="00276618" w:rsidRDefault="00276618" w:rsidP="00276618">
            <w:pPr>
              <w:jc w:val="center"/>
              <w:rPr>
                <w:sz w:val="22"/>
              </w:rPr>
            </w:pPr>
            <w:r w:rsidRPr="00276618">
              <w:rPr>
                <w:sz w:val="22"/>
              </w:rPr>
              <w:t>1,393</w:t>
            </w:r>
          </w:p>
        </w:tc>
        <w:tc>
          <w:tcPr>
            <w:tcW w:w="1167" w:type="dxa"/>
            <w:shd w:val="clear" w:color="auto" w:fill="auto"/>
            <w:vAlign w:val="center"/>
          </w:tcPr>
          <w:p w:rsidR="00276618" w:rsidRPr="00F62785" w:rsidRDefault="00276618" w:rsidP="00F46465">
            <w:pPr>
              <w:adjustRightInd w:val="0"/>
              <w:snapToGrid w:val="0"/>
              <w:spacing w:line="320" w:lineRule="exact"/>
              <w:ind w:leftChars="30" w:left="84" w:rightChars="30" w:right="84"/>
              <w:jc w:val="center"/>
              <w:rPr>
                <w:rFonts w:hAnsi="標楷體"/>
                <w:sz w:val="24"/>
                <w:szCs w:val="24"/>
              </w:rPr>
            </w:pPr>
            <w:r w:rsidRPr="00F62785">
              <w:rPr>
                <w:rFonts w:hAnsi="標楷體"/>
                <w:sz w:val="24"/>
                <w:szCs w:val="24"/>
              </w:rPr>
              <w:t>1,490</w:t>
            </w:r>
          </w:p>
        </w:tc>
        <w:tc>
          <w:tcPr>
            <w:tcW w:w="1167" w:type="dxa"/>
            <w:shd w:val="clear" w:color="auto" w:fill="auto"/>
          </w:tcPr>
          <w:p w:rsidR="00276618" w:rsidRPr="00276618" w:rsidRDefault="00276618" w:rsidP="00276618">
            <w:pPr>
              <w:jc w:val="center"/>
              <w:rPr>
                <w:sz w:val="22"/>
              </w:rPr>
            </w:pPr>
            <w:r w:rsidRPr="00276618">
              <w:rPr>
                <w:sz w:val="22"/>
              </w:rPr>
              <w:t>96</w:t>
            </w:r>
          </w:p>
        </w:tc>
        <w:tc>
          <w:tcPr>
            <w:tcW w:w="1167" w:type="dxa"/>
            <w:shd w:val="clear" w:color="auto" w:fill="auto"/>
            <w:vAlign w:val="center"/>
          </w:tcPr>
          <w:p w:rsidR="00276618" w:rsidRPr="00F62785" w:rsidRDefault="00276618" w:rsidP="00F46465">
            <w:pPr>
              <w:adjustRightInd w:val="0"/>
              <w:snapToGrid w:val="0"/>
              <w:spacing w:line="320" w:lineRule="exact"/>
              <w:ind w:rightChars="30" w:right="84"/>
              <w:jc w:val="center"/>
              <w:rPr>
                <w:rFonts w:hAnsi="標楷體"/>
                <w:sz w:val="24"/>
                <w:szCs w:val="24"/>
              </w:rPr>
            </w:pPr>
            <w:r w:rsidRPr="00F62785">
              <w:rPr>
                <w:rFonts w:hAnsi="標楷體"/>
                <w:sz w:val="24"/>
                <w:szCs w:val="24"/>
              </w:rPr>
              <w:t>192</w:t>
            </w:r>
          </w:p>
        </w:tc>
      </w:tr>
    </w:tbl>
    <w:p w:rsidR="00276618" w:rsidRPr="00276618" w:rsidRDefault="00841E3F" w:rsidP="00276618">
      <w:pPr>
        <w:snapToGrid w:val="0"/>
        <w:spacing w:line="320" w:lineRule="exact"/>
        <w:ind w:leftChars="270" w:left="1036" w:hangingChars="100" w:hanging="280"/>
        <w:jc w:val="both"/>
        <w:rPr>
          <w:rFonts w:hAnsi="標楷體"/>
          <w:bCs/>
          <w:szCs w:val="28"/>
        </w:rPr>
      </w:pPr>
      <w:r w:rsidRPr="00F62785">
        <w:rPr>
          <w:rFonts w:hAnsi="標楷體"/>
          <w:bCs/>
          <w:szCs w:val="28"/>
        </w:rPr>
        <w:t>2.</w:t>
      </w:r>
      <w:r w:rsidR="00276618" w:rsidRPr="00276618">
        <w:rPr>
          <w:rFonts w:hAnsi="標楷體" w:hint="eastAsia"/>
          <w:bCs/>
          <w:szCs w:val="28"/>
        </w:rPr>
        <w:t>107年1月至6月完成浴室業(含溫泉池、三溫暖及按摩浴缸)及游泳業130家水質抽驗計1,491件，其中46件未符合衛生標準，浴室業不合格率3.1%，游泳池不合格率1.7%，經輔導</w:t>
      </w:r>
      <w:proofErr w:type="gramStart"/>
      <w:r w:rsidR="00276618" w:rsidRPr="00276618">
        <w:rPr>
          <w:rFonts w:hAnsi="標楷體" w:hint="eastAsia"/>
          <w:bCs/>
          <w:szCs w:val="28"/>
        </w:rPr>
        <w:t>複</w:t>
      </w:r>
      <w:proofErr w:type="gramEnd"/>
      <w:r w:rsidR="00276618" w:rsidRPr="00276618">
        <w:rPr>
          <w:rFonts w:hAnsi="標楷體" w:hint="eastAsia"/>
          <w:bCs/>
          <w:szCs w:val="28"/>
        </w:rPr>
        <w:t>檢</w:t>
      </w:r>
      <w:proofErr w:type="gramStart"/>
      <w:r w:rsidR="00276618" w:rsidRPr="00276618">
        <w:rPr>
          <w:rFonts w:hAnsi="標楷體" w:hint="eastAsia"/>
          <w:bCs/>
          <w:szCs w:val="28"/>
        </w:rPr>
        <w:t>後均已合格</w:t>
      </w:r>
      <w:proofErr w:type="gramEnd"/>
      <w:r w:rsidR="00276618" w:rsidRPr="00276618">
        <w:rPr>
          <w:rFonts w:hAnsi="標楷體" w:hint="eastAsia"/>
          <w:bCs/>
          <w:szCs w:val="28"/>
        </w:rPr>
        <w:t>。</w:t>
      </w:r>
    </w:p>
    <w:p w:rsidR="00276618" w:rsidRDefault="00276618" w:rsidP="00276618">
      <w:pPr>
        <w:snapToGrid w:val="0"/>
        <w:spacing w:line="320" w:lineRule="exact"/>
        <w:ind w:leftChars="270" w:left="1036" w:hangingChars="100" w:hanging="280"/>
        <w:jc w:val="both"/>
        <w:rPr>
          <w:rFonts w:hAnsi="標楷體"/>
          <w:bCs/>
          <w:szCs w:val="28"/>
        </w:rPr>
      </w:pPr>
      <w:r w:rsidRPr="00276618">
        <w:rPr>
          <w:rFonts w:hAnsi="標楷體" w:hint="eastAsia"/>
          <w:bCs/>
          <w:szCs w:val="28"/>
        </w:rPr>
        <w:t>3.辦理「107年高雄市游泳業、浴室業營業衛生自主管理」研習會1場，93家業者派員參加，計150人參訓。</w:t>
      </w:r>
    </w:p>
    <w:p w:rsidR="00841E3F" w:rsidRPr="00F62785" w:rsidRDefault="00841E3F" w:rsidP="00276618">
      <w:pPr>
        <w:adjustRightInd w:val="0"/>
        <w:snapToGrid w:val="0"/>
        <w:spacing w:line="320" w:lineRule="exact"/>
        <w:ind w:firstLineChars="66" w:firstLine="185"/>
        <w:jc w:val="both"/>
        <w:rPr>
          <w:rFonts w:hAnsi="標楷體"/>
          <w:bCs/>
          <w:szCs w:val="28"/>
        </w:rPr>
      </w:pPr>
      <w:r w:rsidRPr="00F62785">
        <w:rPr>
          <w:rFonts w:hAnsi="標楷體"/>
          <w:bCs/>
          <w:szCs w:val="28"/>
        </w:rPr>
        <w:lastRenderedPageBreak/>
        <w:t>（二）社區健康促進</w:t>
      </w:r>
    </w:p>
    <w:p w:rsidR="00DB5D83"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1.營造體重控制支持性環境</w:t>
      </w:r>
    </w:p>
    <w:p w:rsidR="00841E3F" w:rsidRPr="00F62785" w:rsidRDefault="00841E3F" w:rsidP="00A16677">
      <w:pPr>
        <w:adjustRightInd w:val="0"/>
        <w:snapToGrid w:val="0"/>
        <w:spacing w:line="320" w:lineRule="exact"/>
        <w:ind w:leftChars="380" w:left="1064"/>
        <w:jc w:val="both"/>
        <w:rPr>
          <w:rFonts w:hAnsi="標楷體"/>
          <w:bCs/>
          <w:szCs w:val="28"/>
        </w:rPr>
      </w:pPr>
      <w:r w:rsidRPr="00F62785">
        <w:rPr>
          <w:rFonts w:hAnsi="標楷體"/>
          <w:bCs/>
          <w:szCs w:val="28"/>
        </w:rPr>
        <w:t>透過持續提供營養教育活動、輔導餐飲業者提供健康餐點及結合運動團體推廣規律運動之重要性，協助市民落實健康生活。107年1月至6月衛生所共開辦8班體重控制班、另成立68處健康生活推廣站，協助市民透過飲食控制及運動參與達營造健康生活氛圍，並賡續輔導106年獲推薦之健康盒餐商家提供健康餐點供市民選擇。</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2.社區營造計畫</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107年輔導5家衛生所及2家市立醫院申請衛生福利部國民</w:t>
      </w:r>
      <w:proofErr w:type="gramStart"/>
      <w:r w:rsidR="00841E3F" w:rsidRPr="00F62785">
        <w:rPr>
          <w:rFonts w:hAnsi="標楷體"/>
          <w:szCs w:val="28"/>
        </w:rPr>
        <w:t>健康署</w:t>
      </w:r>
      <w:proofErr w:type="gramEnd"/>
      <w:r w:rsidR="00841E3F" w:rsidRPr="00F62785">
        <w:rPr>
          <w:rFonts w:hAnsi="標楷體"/>
          <w:szCs w:val="28"/>
        </w:rPr>
        <w:t>社區健康營造計畫，1月至6月共辦理2場計畫輔導並由各承辦單位於所轄社區辦理高齡友善環境營造與活躍老化長者健康促進活動，包含失智症、體適能、飲食營養、高齡運動保健等議題，透過社區在地資源建構健康社區。</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2</w:t>
      </w:r>
      <w:r>
        <w:rPr>
          <w:rFonts w:hAnsi="標楷體"/>
          <w:szCs w:val="28"/>
        </w:rPr>
        <w:t>）</w:t>
      </w:r>
      <w:r w:rsidR="00841E3F" w:rsidRPr="00F62785">
        <w:rPr>
          <w:rFonts w:hAnsi="標楷體"/>
          <w:szCs w:val="28"/>
        </w:rPr>
        <w:t>輔導69個社區辦理社區健康營造點健康促進計畫，協助社區推動健走活動，並輔導設置健康生活推廣站，推動社區</w:t>
      </w:r>
      <w:proofErr w:type="gramStart"/>
      <w:r w:rsidR="00841E3F" w:rsidRPr="00F62785">
        <w:rPr>
          <w:rFonts w:hAnsi="標楷體"/>
          <w:szCs w:val="28"/>
        </w:rPr>
        <w:t>菸</w:t>
      </w:r>
      <w:proofErr w:type="gramEnd"/>
      <w:r w:rsidR="00841E3F" w:rsidRPr="00F62785">
        <w:rPr>
          <w:rFonts w:hAnsi="標楷體"/>
          <w:szCs w:val="28"/>
        </w:rPr>
        <w:t>害防制、癌症防治、</w:t>
      </w:r>
      <w:proofErr w:type="gramStart"/>
      <w:r w:rsidR="00841E3F" w:rsidRPr="00F62785">
        <w:rPr>
          <w:rFonts w:hAnsi="標楷體"/>
          <w:szCs w:val="28"/>
        </w:rPr>
        <w:t>長者防跌等</w:t>
      </w:r>
      <w:proofErr w:type="gramEnd"/>
      <w:r w:rsidR="00841E3F" w:rsidRPr="00F62785">
        <w:rPr>
          <w:rFonts w:hAnsi="標楷體"/>
          <w:szCs w:val="28"/>
        </w:rPr>
        <w:t>健康概念。</w:t>
      </w:r>
    </w:p>
    <w:p w:rsidR="00A13E7E"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3.職場健康促進活動</w:t>
      </w:r>
    </w:p>
    <w:p w:rsidR="00841E3F" w:rsidRPr="00F62785" w:rsidRDefault="00841E3F" w:rsidP="00682B6F">
      <w:pPr>
        <w:adjustRightInd w:val="0"/>
        <w:snapToGrid w:val="0"/>
        <w:spacing w:line="320" w:lineRule="exact"/>
        <w:ind w:leftChars="370" w:left="1036"/>
        <w:jc w:val="both"/>
        <w:rPr>
          <w:rFonts w:hAnsi="標楷體"/>
          <w:bCs/>
          <w:szCs w:val="28"/>
        </w:rPr>
      </w:pPr>
      <w:r w:rsidRPr="00F62785">
        <w:rPr>
          <w:rFonts w:hAnsi="標楷體"/>
          <w:bCs/>
          <w:szCs w:val="28"/>
        </w:rPr>
        <w:t>107年1月至6月結合57家事業單位，推動提升職場運動及健康飲食風氣，並協助辦理健康促進講座共</w:t>
      </w:r>
      <w:r w:rsidRPr="00F62785">
        <w:rPr>
          <w:rFonts w:hAnsi="標楷體"/>
        </w:rPr>
        <w:t>51</w:t>
      </w:r>
      <w:r w:rsidRPr="00F62785">
        <w:rPr>
          <w:rFonts w:hAnsi="標楷體"/>
          <w:bCs/>
          <w:szCs w:val="28"/>
        </w:rPr>
        <w:t>場，計有</w:t>
      </w:r>
      <w:r w:rsidRPr="00F62785">
        <w:rPr>
          <w:rFonts w:hAnsi="標楷體"/>
        </w:rPr>
        <w:t>2,512</w:t>
      </w:r>
      <w:r w:rsidRPr="00F62785">
        <w:rPr>
          <w:rFonts w:hAnsi="標楷體"/>
          <w:bCs/>
          <w:szCs w:val="28"/>
        </w:rPr>
        <w:t>人次參與。</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4.老人健康促進活動及衛教宣導</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於3月起辦理本市老人健康促進競賽活動，包括阿公阿</w:t>
      </w:r>
      <w:proofErr w:type="gramStart"/>
      <w:r w:rsidR="00841E3F" w:rsidRPr="00F62785">
        <w:rPr>
          <w:rFonts w:hAnsi="標楷體"/>
          <w:szCs w:val="28"/>
        </w:rPr>
        <w:t>嬤</w:t>
      </w:r>
      <w:proofErr w:type="gramEnd"/>
      <w:r w:rsidR="00841E3F" w:rsidRPr="00F62785">
        <w:rPr>
          <w:rFonts w:hAnsi="標楷體"/>
          <w:szCs w:val="28"/>
        </w:rPr>
        <w:t>健康活力秀競賽及銀髮創意繪畫比賽。</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2</w:t>
      </w:r>
      <w:r>
        <w:rPr>
          <w:rFonts w:hAnsi="標楷體"/>
          <w:szCs w:val="28"/>
        </w:rPr>
        <w:t>）</w:t>
      </w:r>
      <w:r w:rsidR="00841E3F" w:rsidRPr="00F62785">
        <w:rPr>
          <w:rFonts w:hAnsi="標楷體"/>
          <w:szCs w:val="28"/>
        </w:rPr>
        <w:t>辦理65歲以上長者衰弱評估服務，至6月底計進行8,061位長者衰弱評估，針對評估異常者提供衛教或轉</w:t>
      </w:r>
      <w:proofErr w:type="gramStart"/>
      <w:r w:rsidR="00841E3F" w:rsidRPr="00F62785">
        <w:rPr>
          <w:rFonts w:hAnsi="標楷體"/>
          <w:szCs w:val="28"/>
        </w:rPr>
        <w:t>介</w:t>
      </w:r>
      <w:proofErr w:type="gramEnd"/>
      <w:r w:rsidR="00841E3F" w:rsidRPr="00F62785">
        <w:rPr>
          <w:rFonts w:hAnsi="標楷體"/>
          <w:szCs w:val="28"/>
        </w:rPr>
        <w:t>建議。</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3</w:t>
      </w:r>
      <w:r>
        <w:rPr>
          <w:rFonts w:hAnsi="標楷體"/>
          <w:szCs w:val="28"/>
        </w:rPr>
        <w:t>）</w:t>
      </w:r>
      <w:r w:rsidR="00841E3F" w:rsidRPr="00F62785">
        <w:rPr>
          <w:rFonts w:hAnsi="標楷體"/>
          <w:szCs w:val="28"/>
        </w:rPr>
        <w:t>推動本市市民長者認識失智症宣導，107年</w:t>
      </w:r>
      <w:r w:rsidR="00841E3F" w:rsidRPr="00A16677">
        <w:rPr>
          <w:rFonts w:hAnsi="標楷體"/>
          <w:szCs w:val="28"/>
        </w:rPr>
        <w:t>1</w:t>
      </w:r>
      <w:r w:rsidR="00A13E7E" w:rsidRPr="00A16677">
        <w:rPr>
          <w:rFonts w:hAnsi="標楷體" w:hint="eastAsia"/>
          <w:szCs w:val="28"/>
        </w:rPr>
        <w:t>月至</w:t>
      </w:r>
      <w:r w:rsidR="00841E3F" w:rsidRPr="00A16677">
        <w:rPr>
          <w:rFonts w:hAnsi="標楷體"/>
          <w:szCs w:val="28"/>
        </w:rPr>
        <w:t>6月</w:t>
      </w:r>
      <w:r w:rsidR="00841E3F" w:rsidRPr="00F62785">
        <w:rPr>
          <w:rFonts w:hAnsi="標楷體"/>
          <w:szCs w:val="28"/>
        </w:rPr>
        <w:t>參與衛教宣導活動共計12,780人次。</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5.高齡友善城市計畫</w:t>
      </w:r>
    </w:p>
    <w:p w:rsidR="00841E3F" w:rsidRPr="00A16677"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推動高齡友善社區計畫</w:t>
      </w:r>
    </w:p>
    <w:p w:rsidR="00841E3F" w:rsidRPr="00F62785" w:rsidRDefault="00841E3F" w:rsidP="00682B6F">
      <w:pPr>
        <w:snapToGrid w:val="0"/>
        <w:spacing w:line="320" w:lineRule="exact"/>
        <w:ind w:leftChars="620" w:left="1736"/>
        <w:jc w:val="both"/>
        <w:rPr>
          <w:rFonts w:hAnsi="標楷體"/>
          <w:szCs w:val="28"/>
        </w:rPr>
      </w:pPr>
      <w:r w:rsidRPr="00F62785">
        <w:rPr>
          <w:rFonts w:hAnsi="標楷體"/>
          <w:szCs w:val="28"/>
        </w:rPr>
        <w:t>協助69個社區營造高齡友善社區，包含推動「失智友善環境」及辦理長者動動健康班。</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2</w:t>
      </w:r>
      <w:r>
        <w:rPr>
          <w:rFonts w:hAnsi="標楷體"/>
          <w:szCs w:val="28"/>
        </w:rPr>
        <w:t>）</w:t>
      </w:r>
      <w:r w:rsidR="00841E3F" w:rsidRPr="00F62785">
        <w:rPr>
          <w:rFonts w:hAnsi="標楷體"/>
          <w:szCs w:val="28"/>
        </w:rPr>
        <w:t>推動高齡友善健康照護機構</w:t>
      </w:r>
    </w:p>
    <w:p w:rsidR="00841E3F" w:rsidRPr="00F62785" w:rsidRDefault="00841E3F" w:rsidP="00682B6F">
      <w:pPr>
        <w:snapToGrid w:val="0"/>
        <w:spacing w:line="320" w:lineRule="exact"/>
        <w:ind w:leftChars="620" w:left="1736"/>
        <w:jc w:val="both"/>
        <w:rPr>
          <w:rFonts w:hAnsi="標楷體"/>
          <w:szCs w:val="28"/>
        </w:rPr>
      </w:pPr>
      <w:r w:rsidRPr="00F62785">
        <w:rPr>
          <w:rFonts w:hAnsi="標楷體"/>
          <w:szCs w:val="28"/>
        </w:rPr>
        <w:t>輔導本市11家衛生所參與國民健康署「高齡友善健康照護機構認證」，</w:t>
      </w:r>
      <w:r w:rsidRPr="00A16677">
        <w:rPr>
          <w:rFonts w:hAnsi="標楷體"/>
          <w:szCs w:val="28"/>
        </w:rPr>
        <w:t>打造在地健康照護網絡，讓老人都能擁有專屬的在地健康照護管理團隊。賡續輔導已通過</w:t>
      </w:r>
      <w:r w:rsidRPr="00F62785">
        <w:rPr>
          <w:rFonts w:hAnsi="標楷體"/>
          <w:szCs w:val="28"/>
        </w:rPr>
        <w:t>高齡友善健康照護機構認證</w:t>
      </w:r>
      <w:r w:rsidRPr="00A16677">
        <w:rPr>
          <w:rFonts w:hAnsi="標楷體"/>
          <w:szCs w:val="28"/>
        </w:rPr>
        <w:t>14家衛生所持續為高齡者建構友善環境。</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3</w:t>
      </w:r>
      <w:r>
        <w:rPr>
          <w:rFonts w:hAnsi="標楷體"/>
          <w:szCs w:val="28"/>
        </w:rPr>
        <w:t>）</w:t>
      </w:r>
      <w:r w:rsidR="00841E3F" w:rsidRPr="00F62785">
        <w:rPr>
          <w:rFonts w:hAnsi="標楷體"/>
          <w:szCs w:val="28"/>
        </w:rPr>
        <w:t>倡議活躍老化</w:t>
      </w:r>
    </w:p>
    <w:p w:rsidR="00841E3F" w:rsidRPr="00F62785" w:rsidRDefault="00841E3F" w:rsidP="00682B6F">
      <w:pPr>
        <w:snapToGrid w:val="0"/>
        <w:spacing w:line="320" w:lineRule="exact"/>
        <w:ind w:leftChars="620" w:left="1736"/>
        <w:jc w:val="both"/>
        <w:rPr>
          <w:rFonts w:hAnsi="標楷體"/>
          <w:szCs w:val="28"/>
        </w:rPr>
      </w:pPr>
      <w:r w:rsidRPr="00F62785">
        <w:rPr>
          <w:rFonts w:hAnsi="標楷體"/>
          <w:szCs w:val="28"/>
        </w:rPr>
        <w:t>辦理長者「生命述說繪畫比賽─人生拼圖」活動，了解長者的生命故事，促進社區關懷，計有1,167位長者參與。</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4</w:t>
      </w:r>
      <w:r>
        <w:rPr>
          <w:rFonts w:hAnsi="標楷體"/>
          <w:szCs w:val="28"/>
        </w:rPr>
        <w:t>）</w:t>
      </w:r>
      <w:r w:rsidR="00841E3F" w:rsidRPr="00F62785">
        <w:rPr>
          <w:rFonts w:hAnsi="標楷體"/>
          <w:szCs w:val="28"/>
        </w:rPr>
        <w:t>協助本府各局處積極參與第十屆健康城市暨高齡友善城市獎項評選。</w:t>
      </w:r>
    </w:p>
    <w:p w:rsidR="006D5D70" w:rsidRPr="00F62785" w:rsidRDefault="006D5D70" w:rsidP="00F46465">
      <w:pPr>
        <w:adjustRightInd w:val="0"/>
        <w:snapToGrid w:val="0"/>
        <w:spacing w:line="320" w:lineRule="exact"/>
        <w:ind w:firstLineChars="66" w:firstLine="185"/>
        <w:jc w:val="both"/>
        <w:rPr>
          <w:rFonts w:hAnsi="標楷體"/>
          <w:bCs/>
          <w:szCs w:val="28"/>
        </w:rPr>
      </w:pPr>
      <w:r w:rsidRPr="00F62785">
        <w:rPr>
          <w:rFonts w:hAnsi="標楷體"/>
          <w:bCs/>
          <w:szCs w:val="28"/>
        </w:rPr>
        <w:t>（三）營造優質無菸環境，推動菸害防制工作</w:t>
      </w:r>
    </w:p>
    <w:p w:rsidR="00841E3F" w:rsidRPr="00F62785" w:rsidRDefault="00AC7433" w:rsidP="00F46465">
      <w:pPr>
        <w:snapToGrid w:val="0"/>
        <w:spacing w:line="320" w:lineRule="exact"/>
        <w:ind w:leftChars="270" w:left="1036" w:hangingChars="100" w:hanging="280"/>
        <w:jc w:val="both"/>
        <w:rPr>
          <w:rFonts w:hAnsi="標楷體"/>
          <w:bCs/>
          <w:szCs w:val="28"/>
        </w:rPr>
      </w:pPr>
      <w:r>
        <w:rPr>
          <w:rFonts w:hAnsi="標楷體" w:hint="eastAsia"/>
          <w:bCs/>
          <w:szCs w:val="28"/>
        </w:rPr>
        <w:lastRenderedPageBreak/>
        <w:t>1.</w:t>
      </w:r>
      <w:r w:rsidR="00276618" w:rsidRPr="00276618">
        <w:rPr>
          <w:rFonts w:hAnsi="標楷體" w:hint="eastAsia"/>
          <w:bCs/>
          <w:szCs w:val="28"/>
        </w:rPr>
        <w:t>結合警政、教育及衛生單位辦理例行稽查、專案稽查、聯合稽查及檢舉稽查，107年1月至6月共執行稽查24,729家，開立782張行政裁處書，年度執法重點為加強業者自主管理及嚇阻青少年吸菸。</w:t>
      </w:r>
    </w:p>
    <w:p w:rsidR="00841E3F" w:rsidRPr="00F62785" w:rsidRDefault="00841E3F" w:rsidP="00F46465">
      <w:pPr>
        <w:pStyle w:val="a4"/>
        <w:tabs>
          <w:tab w:val="left" w:pos="-3420"/>
        </w:tabs>
        <w:adjustRightInd w:val="0"/>
        <w:snapToGrid w:val="0"/>
        <w:spacing w:line="320" w:lineRule="exact"/>
        <w:ind w:leftChars="0" w:left="1571" w:rightChars="30" w:right="84"/>
        <w:rPr>
          <w:rFonts w:ascii="標楷體" w:eastAsia="標楷體" w:hAnsi="標楷體"/>
          <w:sz w:val="28"/>
          <w:szCs w:val="28"/>
        </w:rPr>
      </w:pPr>
      <w:r w:rsidRPr="00F62785">
        <w:rPr>
          <w:rFonts w:ascii="標楷體" w:eastAsia="標楷體" w:hAnsi="標楷體"/>
          <w:sz w:val="28"/>
          <w:szCs w:val="28"/>
        </w:rPr>
        <w:t xml:space="preserve"> 107年1月至</w:t>
      </w:r>
      <w:r w:rsidR="00106402">
        <w:rPr>
          <w:rFonts w:ascii="標楷體" w:eastAsia="標楷體" w:hAnsi="標楷體" w:hint="eastAsia"/>
          <w:sz w:val="28"/>
          <w:szCs w:val="28"/>
        </w:rPr>
        <w:t>6</w:t>
      </w:r>
      <w:r w:rsidRPr="00F62785">
        <w:rPr>
          <w:rFonts w:ascii="標楷體" w:eastAsia="標楷體" w:hAnsi="標楷體"/>
          <w:sz w:val="28"/>
          <w:szCs w:val="28"/>
        </w:rPr>
        <w:t>月與106年同期</w:t>
      </w:r>
      <w:proofErr w:type="gramStart"/>
      <w:r w:rsidRPr="00F62785">
        <w:rPr>
          <w:rFonts w:ascii="標楷體" w:eastAsia="標楷體" w:hAnsi="標楷體"/>
          <w:sz w:val="28"/>
          <w:szCs w:val="28"/>
        </w:rPr>
        <w:t>菸</w:t>
      </w:r>
      <w:proofErr w:type="gramEnd"/>
      <w:r w:rsidRPr="00F62785">
        <w:rPr>
          <w:rFonts w:ascii="標楷體" w:eastAsia="標楷體" w:hAnsi="標楷體"/>
          <w:sz w:val="28"/>
          <w:szCs w:val="28"/>
        </w:rPr>
        <w:t>害防制稽查取締比較表</w:t>
      </w:r>
    </w:p>
    <w:tbl>
      <w:tblPr>
        <w:tblW w:w="850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2"/>
        <w:gridCol w:w="2371"/>
        <w:gridCol w:w="2074"/>
        <w:gridCol w:w="2578"/>
      </w:tblGrid>
      <w:tr w:rsidR="00841E3F" w:rsidRPr="00F62785" w:rsidTr="00106402">
        <w:trPr>
          <w:trHeight w:val="312"/>
          <w:jc w:val="right"/>
        </w:trPr>
        <w:tc>
          <w:tcPr>
            <w:tcW w:w="1482" w:type="dxa"/>
            <w:vAlign w:val="center"/>
          </w:tcPr>
          <w:p w:rsidR="00841E3F" w:rsidRPr="00F62785" w:rsidRDefault="00841E3F" w:rsidP="00F46465">
            <w:pPr>
              <w:widowControl/>
              <w:adjustRightInd w:val="0"/>
              <w:snapToGrid w:val="0"/>
              <w:spacing w:line="320" w:lineRule="exact"/>
              <w:jc w:val="center"/>
              <w:rPr>
                <w:rFonts w:hAnsi="標楷體"/>
                <w:bCs/>
                <w:kern w:val="0"/>
                <w:szCs w:val="28"/>
              </w:rPr>
            </w:pPr>
            <w:r w:rsidRPr="00F62785">
              <w:rPr>
                <w:rFonts w:hAnsi="標楷體"/>
                <w:bCs/>
                <w:kern w:val="0"/>
                <w:szCs w:val="28"/>
              </w:rPr>
              <w:t>年度</w:t>
            </w:r>
          </w:p>
        </w:tc>
        <w:tc>
          <w:tcPr>
            <w:tcW w:w="2371" w:type="dxa"/>
            <w:vAlign w:val="center"/>
          </w:tcPr>
          <w:p w:rsidR="00841E3F" w:rsidRPr="00F62785" w:rsidRDefault="00841E3F" w:rsidP="00F46465">
            <w:pPr>
              <w:widowControl/>
              <w:adjustRightInd w:val="0"/>
              <w:snapToGrid w:val="0"/>
              <w:spacing w:line="320" w:lineRule="exact"/>
              <w:jc w:val="center"/>
              <w:rPr>
                <w:rFonts w:hAnsi="標楷體"/>
                <w:bCs/>
                <w:kern w:val="0"/>
                <w:szCs w:val="28"/>
              </w:rPr>
            </w:pPr>
            <w:r w:rsidRPr="00F62785">
              <w:rPr>
                <w:rFonts w:hAnsi="標楷體"/>
                <w:bCs/>
                <w:kern w:val="0"/>
                <w:szCs w:val="28"/>
              </w:rPr>
              <w:t>稽查家數</w:t>
            </w:r>
          </w:p>
        </w:tc>
        <w:tc>
          <w:tcPr>
            <w:tcW w:w="2074" w:type="dxa"/>
            <w:vAlign w:val="center"/>
          </w:tcPr>
          <w:p w:rsidR="00841E3F" w:rsidRPr="00F62785" w:rsidRDefault="00841E3F" w:rsidP="00F46465">
            <w:pPr>
              <w:widowControl/>
              <w:adjustRightInd w:val="0"/>
              <w:snapToGrid w:val="0"/>
              <w:spacing w:line="320" w:lineRule="exact"/>
              <w:jc w:val="center"/>
              <w:rPr>
                <w:rFonts w:hAnsi="標楷體"/>
                <w:bCs/>
                <w:kern w:val="0"/>
                <w:szCs w:val="28"/>
              </w:rPr>
            </w:pPr>
            <w:r w:rsidRPr="00F62785">
              <w:rPr>
                <w:rFonts w:hAnsi="標楷體"/>
                <w:bCs/>
                <w:kern w:val="0"/>
                <w:szCs w:val="28"/>
              </w:rPr>
              <w:t>裁處件數</w:t>
            </w:r>
          </w:p>
        </w:tc>
        <w:tc>
          <w:tcPr>
            <w:tcW w:w="2578" w:type="dxa"/>
            <w:vAlign w:val="center"/>
          </w:tcPr>
          <w:p w:rsidR="00841E3F" w:rsidRPr="00F62785" w:rsidRDefault="00841E3F" w:rsidP="00F46465">
            <w:pPr>
              <w:widowControl/>
              <w:adjustRightInd w:val="0"/>
              <w:snapToGrid w:val="0"/>
              <w:spacing w:line="320" w:lineRule="exact"/>
              <w:jc w:val="center"/>
              <w:rPr>
                <w:rFonts w:hAnsi="標楷體"/>
                <w:bCs/>
                <w:kern w:val="0"/>
                <w:szCs w:val="28"/>
              </w:rPr>
            </w:pPr>
            <w:r w:rsidRPr="00F62785">
              <w:rPr>
                <w:rFonts w:hAnsi="標楷體"/>
                <w:szCs w:val="28"/>
              </w:rPr>
              <w:t>罰鍰金額</w:t>
            </w:r>
            <w:r w:rsidR="00F46465">
              <w:rPr>
                <w:rFonts w:hAnsi="標楷體"/>
                <w:szCs w:val="28"/>
              </w:rPr>
              <w:t>（</w:t>
            </w:r>
            <w:r w:rsidRPr="00F62785">
              <w:rPr>
                <w:rFonts w:hAnsi="標楷體"/>
                <w:szCs w:val="28"/>
              </w:rPr>
              <w:t>元</w:t>
            </w:r>
            <w:r w:rsidR="00F46465">
              <w:rPr>
                <w:rFonts w:hAnsi="標楷體"/>
                <w:szCs w:val="28"/>
              </w:rPr>
              <w:t>）</w:t>
            </w:r>
          </w:p>
        </w:tc>
      </w:tr>
      <w:tr w:rsidR="00106402" w:rsidRPr="00F62785" w:rsidTr="00106402">
        <w:trPr>
          <w:trHeight w:val="312"/>
          <w:jc w:val="right"/>
        </w:trPr>
        <w:tc>
          <w:tcPr>
            <w:tcW w:w="1482" w:type="dxa"/>
            <w:vAlign w:val="center"/>
          </w:tcPr>
          <w:p w:rsidR="00106402" w:rsidRPr="00F62785" w:rsidRDefault="00106402" w:rsidP="00F46465">
            <w:pPr>
              <w:widowControl/>
              <w:adjustRightInd w:val="0"/>
              <w:snapToGrid w:val="0"/>
              <w:spacing w:line="320" w:lineRule="exact"/>
              <w:jc w:val="center"/>
              <w:rPr>
                <w:rFonts w:hAnsi="標楷體"/>
                <w:bCs/>
                <w:kern w:val="0"/>
                <w:szCs w:val="28"/>
              </w:rPr>
            </w:pPr>
            <w:r w:rsidRPr="00F62785">
              <w:rPr>
                <w:rFonts w:hAnsi="標楷體"/>
                <w:bCs/>
                <w:kern w:val="0"/>
                <w:szCs w:val="28"/>
              </w:rPr>
              <w:t>106</w:t>
            </w:r>
          </w:p>
        </w:tc>
        <w:tc>
          <w:tcPr>
            <w:tcW w:w="2371" w:type="dxa"/>
          </w:tcPr>
          <w:p w:rsidR="00106402" w:rsidRPr="006F6C31" w:rsidRDefault="00106402" w:rsidP="00106402">
            <w:pPr>
              <w:jc w:val="center"/>
            </w:pPr>
            <w:r w:rsidRPr="006F6C31">
              <w:rPr>
                <w:rFonts w:hint="eastAsia"/>
              </w:rPr>
              <w:t>37,230家</w:t>
            </w:r>
          </w:p>
        </w:tc>
        <w:tc>
          <w:tcPr>
            <w:tcW w:w="2074" w:type="dxa"/>
            <w:vAlign w:val="center"/>
          </w:tcPr>
          <w:p w:rsidR="00106402" w:rsidRPr="00F62785" w:rsidRDefault="00106402" w:rsidP="00F46465">
            <w:pPr>
              <w:widowControl/>
              <w:adjustRightInd w:val="0"/>
              <w:snapToGrid w:val="0"/>
              <w:spacing w:line="320" w:lineRule="exact"/>
              <w:jc w:val="center"/>
              <w:rPr>
                <w:rFonts w:hAnsi="標楷體"/>
                <w:bCs/>
                <w:kern w:val="0"/>
                <w:szCs w:val="28"/>
              </w:rPr>
            </w:pPr>
            <w:r>
              <w:rPr>
                <w:rFonts w:hAnsi="標楷體" w:hint="eastAsia"/>
                <w:bCs/>
                <w:kern w:val="0"/>
                <w:szCs w:val="28"/>
              </w:rPr>
              <w:t>754</w:t>
            </w:r>
            <w:r w:rsidRPr="00F62785">
              <w:rPr>
                <w:rFonts w:hAnsi="標楷體"/>
                <w:bCs/>
                <w:kern w:val="0"/>
                <w:szCs w:val="28"/>
              </w:rPr>
              <w:t>件</w:t>
            </w:r>
          </w:p>
        </w:tc>
        <w:tc>
          <w:tcPr>
            <w:tcW w:w="2578" w:type="dxa"/>
            <w:vAlign w:val="center"/>
          </w:tcPr>
          <w:p w:rsidR="00106402" w:rsidRPr="00F62785" w:rsidRDefault="00106402" w:rsidP="00106402">
            <w:pPr>
              <w:adjustRightInd w:val="0"/>
              <w:snapToGrid w:val="0"/>
              <w:spacing w:line="320" w:lineRule="exact"/>
              <w:jc w:val="center"/>
              <w:rPr>
                <w:rFonts w:hAnsi="標楷體"/>
                <w:szCs w:val="28"/>
              </w:rPr>
            </w:pPr>
            <w:r w:rsidRPr="00F62785">
              <w:rPr>
                <w:rFonts w:hAnsi="標楷體"/>
                <w:szCs w:val="28"/>
              </w:rPr>
              <w:t>1,</w:t>
            </w:r>
            <w:r>
              <w:rPr>
                <w:rFonts w:hAnsi="標楷體" w:hint="eastAsia"/>
                <w:szCs w:val="28"/>
              </w:rPr>
              <w:t>901</w:t>
            </w:r>
            <w:r w:rsidRPr="00F62785">
              <w:rPr>
                <w:rFonts w:hAnsi="標楷體"/>
                <w:szCs w:val="28"/>
              </w:rPr>
              <w:t>,000</w:t>
            </w:r>
          </w:p>
        </w:tc>
      </w:tr>
      <w:tr w:rsidR="00106402" w:rsidRPr="00F62785" w:rsidTr="00106402">
        <w:trPr>
          <w:trHeight w:val="312"/>
          <w:jc w:val="right"/>
        </w:trPr>
        <w:tc>
          <w:tcPr>
            <w:tcW w:w="1482" w:type="dxa"/>
            <w:vAlign w:val="center"/>
          </w:tcPr>
          <w:p w:rsidR="00106402" w:rsidRPr="00F62785" w:rsidRDefault="00106402" w:rsidP="00F46465">
            <w:pPr>
              <w:widowControl/>
              <w:adjustRightInd w:val="0"/>
              <w:snapToGrid w:val="0"/>
              <w:spacing w:line="320" w:lineRule="exact"/>
              <w:jc w:val="center"/>
              <w:rPr>
                <w:rFonts w:hAnsi="標楷體"/>
                <w:bCs/>
                <w:kern w:val="0"/>
                <w:szCs w:val="28"/>
              </w:rPr>
            </w:pPr>
            <w:r w:rsidRPr="00F62785">
              <w:rPr>
                <w:rFonts w:hAnsi="標楷體"/>
                <w:bCs/>
                <w:kern w:val="0"/>
                <w:szCs w:val="28"/>
              </w:rPr>
              <w:t>107</w:t>
            </w:r>
          </w:p>
        </w:tc>
        <w:tc>
          <w:tcPr>
            <w:tcW w:w="2371" w:type="dxa"/>
          </w:tcPr>
          <w:p w:rsidR="00106402" w:rsidRDefault="00106402" w:rsidP="00106402">
            <w:pPr>
              <w:jc w:val="center"/>
            </w:pPr>
            <w:r w:rsidRPr="006F6C31">
              <w:rPr>
                <w:rFonts w:hint="eastAsia"/>
              </w:rPr>
              <w:t>24,729家</w:t>
            </w:r>
          </w:p>
        </w:tc>
        <w:tc>
          <w:tcPr>
            <w:tcW w:w="2074" w:type="dxa"/>
            <w:vAlign w:val="center"/>
          </w:tcPr>
          <w:p w:rsidR="00106402" w:rsidRPr="00F62785" w:rsidRDefault="00106402" w:rsidP="00F46465">
            <w:pPr>
              <w:widowControl/>
              <w:adjustRightInd w:val="0"/>
              <w:snapToGrid w:val="0"/>
              <w:spacing w:line="320" w:lineRule="exact"/>
              <w:ind w:leftChars="-28" w:left="-78" w:firstLineChars="28" w:firstLine="78"/>
              <w:jc w:val="center"/>
              <w:rPr>
                <w:rFonts w:hAnsi="標楷體"/>
                <w:bCs/>
                <w:kern w:val="0"/>
                <w:szCs w:val="28"/>
              </w:rPr>
            </w:pPr>
            <w:r>
              <w:rPr>
                <w:rFonts w:hAnsi="標楷體" w:hint="eastAsia"/>
                <w:bCs/>
                <w:kern w:val="0"/>
                <w:szCs w:val="28"/>
              </w:rPr>
              <w:t>782</w:t>
            </w:r>
            <w:r w:rsidRPr="00F62785">
              <w:rPr>
                <w:rFonts w:hAnsi="標楷體"/>
                <w:bCs/>
                <w:kern w:val="0"/>
                <w:szCs w:val="28"/>
              </w:rPr>
              <w:t>件</w:t>
            </w:r>
          </w:p>
        </w:tc>
        <w:tc>
          <w:tcPr>
            <w:tcW w:w="2578" w:type="dxa"/>
            <w:vAlign w:val="center"/>
          </w:tcPr>
          <w:p w:rsidR="00106402" w:rsidRPr="00F62785" w:rsidRDefault="00106402" w:rsidP="00106402">
            <w:pPr>
              <w:adjustRightInd w:val="0"/>
              <w:snapToGrid w:val="0"/>
              <w:spacing w:line="320" w:lineRule="exact"/>
              <w:jc w:val="center"/>
              <w:rPr>
                <w:rFonts w:hAnsi="標楷體"/>
                <w:szCs w:val="28"/>
              </w:rPr>
            </w:pPr>
            <w:r>
              <w:rPr>
                <w:rFonts w:hAnsi="標楷體" w:hint="eastAsia"/>
                <w:szCs w:val="28"/>
              </w:rPr>
              <w:t>2</w:t>
            </w:r>
            <w:r w:rsidRPr="00F62785">
              <w:rPr>
                <w:rFonts w:hAnsi="標楷體"/>
                <w:szCs w:val="28"/>
              </w:rPr>
              <w:t>,9</w:t>
            </w:r>
            <w:r>
              <w:rPr>
                <w:rFonts w:hAnsi="標楷體" w:hint="eastAsia"/>
                <w:szCs w:val="28"/>
              </w:rPr>
              <w:t>25</w:t>
            </w:r>
            <w:r w:rsidRPr="00F62785">
              <w:rPr>
                <w:rFonts w:hAnsi="標楷體"/>
                <w:szCs w:val="28"/>
              </w:rPr>
              <w:t>,000</w:t>
            </w:r>
          </w:p>
        </w:tc>
      </w:tr>
    </w:tbl>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2.戒菸共同照護網服務</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1</w:t>
      </w:r>
      <w:r>
        <w:rPr>
          <w:rFonts w:hAnsi="標楷體"/>
          <w:szCs w:val="28"/>
        </w:rPr>
        <w:t>）</w:t>
      </w:r>
      <w:r w:rsidR="00841E3F" w:rsidRPr="00F62785">
        <w:rPr>
          <w:rFonts w:hAnsi="標楷體"/>
          <w:szCs w:val="28"/>
        </w:rPr>
        <w:t>提供便利性戒菸服務</w:t>
      </w:r>
    </w:p>
    <w:p w:rsidR="00841E3F" w:rsidRPr="00F62785" w:rsidRDefault="00841E3F" w:rsidP="00A16677">
      <w:pPr>
        <w:adjustRightInd w:val="0"/>
        <w:snapToGrid w:val="0"/>
        <w:spacing w:line="320" w:lineRule="exact"/>
        <w:ind w:leftChars="620" w:left="1736"/>
        <w:jc w:val="both"/>
        <w:rPr>
          <w:rFonts w:hAnsi="標楷體"/>
          <w:szCs w:val="28"/>
        </w:rPr>
      </w:pPr>
      <w:r w:rsidRPr="00F62785">
        <w:rPr>
          <w:rFonts w:hAnsi="標楷體"/>
          <w:szCs w:val="28"/>
        </w:rPr>
        <w:t>結合519家合約醫療機構推動二代戒菸服務，107年1月至</w:t>
      </w:r>
      <w:r w:rsidR="00106402">
        <w:rPr>
          <w:rFonts w:hAnsi="標楷體" w:hint="eastAsia"/>
          <w:szCs w:val="28"/>
        </w:rPr>
        <w:t>6</w:t>
      </w:r>
      <w:r w:rsidRPr="00F62785">
        <w:rPr>
          <w:rFonts w:hAnsi="標楷體"/>
          <w:szCs w:val="28"/>
        </w:rPr>
        <w:t>月累計門診戒菸使用人數1</w:t>
      </w:r>
      <w:r w:rsidR="00106402">
        <w:rPr>
          <w:rFonts w:hAnsi="標楷體" w:hint="eastAsia"/>
          <w:szCs w:val="28"/>
        </w:rPr>
        <w:t>8,181</w:t>
      </w:r>
      <w:r w:rsidRPr="00F62785">
        <w:rPr>
          <w:rFonts w:hAnsi="標楷體"/>
          <w:szCs w:val="28"/>
        </w:rPr>
        <w:t>人。</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2</w:t>
      </w:r>
      <w:r>
        <w:rPr>
          <w:rFonts w:hAnsi="標楷體"/>
          <w:szCs w:val="28"/>
        </w:rPr>
        <w:t>）</w:t>
      </w:r>
      <w:r w:rsidR="00841E3F" w:rsidRPr="00F62785">
        <w:rPr>
          <w:rFonts w:hAnsi="標楷體"/>
          <w:szCs w:val="28"/>
        </w:rPr>
        <w:t>推廣戒菸專線</w:t>
      </w:r>
      <w:r>
        <w:rPr>
          <w:rFonts w:hAnsi="標楷體"/>
          <w:szCs w:val="28"/>
        </w:rPr>
        <w:t>（</w:t>
      </w:r>
      <w:r w:rsidR="00841E3F" w:rsidRPr="00F62785">
        <w:rPr>
          <w:rFonts w:hAnsi="標楷體"/>
          <w:szCs w:val="28"/>
        </w:rPr>
        <w:t>0800-63-63-63</w:t>
      </w:r>
      <w:r>
        <w:rPr>
          <w:rFonts w:hAnsi="標楷體"/>
          <w:szCs w:val="28"/>
        </w:rPr>
        <w:t>）</w:t>
      </w:r>
    </w:p>
    <w:p w:rsidR="00841E3F" w:rsidRPr="00F62785" w:rsidRDefault="00841E3F" w:rsidP="00A16677">
      <w:pPr>
        <w:adjustRightInd w:val="0"/>
        <w:snapToGrid w:val="0"/>
        <w:spacing w:line="320" w:lineRule="exact"/>
        <w:ind w:leftChars="620" w:left="1736"/>
        <w:jc w:val="both"/>
        <w:rPr>
          <w:rFonts w:hAnsi="標楷體"/>
          <w:szCs w:val="28"/>
        </w:rPr>
      </w:pPr>
      <w:r w:rsidRPr="00F62785">
        <w:rPr>
          <w:rFonts w:hAnsi="標楷體"/>
          <w:szCs w:val="28"/>
        </w:rPr>
        <w:t>計</w:t>
      </w:r>
      <w:r w:rsidR="00106402">
        <w:rPr>
          <w:rFonts w:hAnsi="標楷體" w:hint="eastAsia"/>
          <w:szCs w:val="28"/>
        </w:rPr>
        <w:t>802</w:t>
      </w:r>
      <w:r w:rsidRPr="00F62785">
        <w:rPr>
          <w:rFonts w:hAnsi="標楷體"/>
          <w:szCs w:val="28"/>
        </w:rPr>
        <w:t>人</w:t>
      </w:r>
      <w:r w:rsidR="00F46465">
        <w:rPr>
          <w:rFonts w:hAnsi="標楷體"/>
          <w:szCs w:val="28"/>
        </w:rPr>
        <w:t>（</w:t>
      </w:r>
      <w:r w:rsidR="00310743">
        <w:rPr>
          <w:rFonts w:hAnsi="標楷體" w:hint="eastAsia"/>
          <w:szCs w:val="28"/>
        </w:rPr>
        <w:t>2,329</w:t>
      </w:r>
      <w:r w:rsidRPr="00F62785">
        <w:rPr>
          <w:rFonts w:hAnsi="標楷體"/>
          <w:szCs w:val="28"/>
        </w:rPr>
        <w:t>人次</w:t>
      </w:r>
      <w:r w:rsidR="00F46465">
        <w:rPr>
          <w:rFonts w:hAnsi="標楷體"/>
          <w:szCs w:val="28"/>
        </w:rPr>
        <w:t>）</w:t>
      </w:r>
      <w:r w:rsidRPr="00F62785">
        <w:rPr>
          <w:rFonts w:hAnsi="標楷體"/>
          <w:szCs w:val="28"/>
        </w:rPr>
        <w:t>使用戒菸專線。</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3</w:t>
      </w:r>
      <w:r>
        <w:rPr>
          <w:rFonts w:hAnsi="標楷體"/>
          <w:szCs w:val="28"/>
        </w:rPr>
        <w:t>）</w:t>
      </w:r>
      <w:r w:rsidR="00841E3F" w:rsidRPr="00F62785">
        <w:rPr>
          <w:rFonts w:hAnsi="標楷體"/>
          <w:szCs w:val="28"/>
        </w:rPr>
        <w:t>本市各區衛生所1月至</w:t>
      </w:r>
      <w:r w:rsidR="00310743">
        <w:rPr>
          <w:rFonts w:hAnsi="標楷體" w:hint="eastAsia"/>
          <w:szCs w:val="28"/>
        </w:rPr>
        <w:t>6</w:t>
      </w:r>
      <w:r w:rsidR="00841E3F" w:rsidRPr="00F62785">
        <w:rPr>
          <w:rFonts w:hAnsi="標楷體"/>
          <w:szCs w:val="28"/>
        </w:rPr>
        <w:t>月辦理社區戒菸班3</w:t>
      </w:r>
      <w:r w:rsidR="00310743">
        <w:rPr>
          <w:rFonts w:hAnsi="標楷體" w:hint="eastAsia"/>
          <w:szCs w:val="28"/>
        </w:rPr>
        <w:t>8</w:t>
      </w:r>
      <w:r w:rsidR="00841E3F" w:rsidRPr="00F62785">
        <w:rPr>
          <w:rFonts w:hAnsi="標楷體"/>
          <w:szCs w:val="28"/>
        </w:rPr>
        <w:t>班，已完訓學員共2</w:t>
      </w:r>
      <w:r w:rsidR="00310743">
        <w:rPr>
          <w:rFonts w:hAnsi="標楷體" w:hint="eastAsia"/>
          <w:szCs w:val="28"/>
        </w:rPr>
        <w:t>15</w:t>
      </w:r>
      <w:r w:rsidR="00841E3F" w:rsidRPr="00A16677">
        <w:rPr>
          <w:rFonts w:hAnsi="標楷體"/>
          <w:szCs w:val="28"/>
        </w:rPr>
        <w:t>人參加，6</w:t>
      </w:r>
      <w:proofErr w:type="gramStart"/>
      <w:r w:rsidR="00841E3F" w:rsidRPr="00A16677">
        <w:rPr>
          <w:rFonts w:hAnsi="標楷體"/>
          <w:szCs w:val="28"/>
        </w:rPr>
        <w:t>週</w:t>
      </w:r>
      <w:proofErr w:type="gramEnd"/>
      <w:r w:rsidR="00841E3F" w:rsidRPr="00A16677">
        <w:rPr>
          <w:rFonts w:hAnsi="標楷體"/>
          <w:szCs w:val="28"/>
        </w:rPr>
        <w:t>後共17</w:t>
      </w:r>
      <w:r w:rsidR="00310743">
        <w:rPr>
          <w:rFonts w:hAnsi="標楷體" w:hint="eastAsia"/>
          <w:szCs w:val="28"/>
        </w:rPr>
        <w:t>5</w:t>
      </w:r>
      <w:r w:rsidR="00841E3F" w:rsidRPr="00A16677">
        <w:rPr>
          <w:rFonts w:hAnsi="標楷體"/>
          <w:szCs w:val="28"/>
        </w:rPr>
        <w:t>人戒菸成功，點</w:t>
      </w:r>
      <w:r w:rsidR="00841E3F" w:rsidRPr="00F62785">
        <w:rPr>
          <w:rFonts w:hAnsi="標楷體"/>
          <w:szCs w:val="28"/>
        </w:rPr>
        <w:t>戒菸率8</w:t>
      </w:r>
      <w:r w:rsidR="00310743">
        <w:rPr>
          <w:rFonts w:hAnsi="標楷體" w:hint="eastAsia"/>
          <w:szCs w:val="28"/>
        </w:rPr>
        <w:t>1.4</w:t>
      </w:r>
      <w:r w:rsidR="00841E3F" w:rsidRPr="00A16677">
        <w:rPr>
          <w:rFonts w:hAnsi="標楷體"/>
          <w:szCs w:val="28"/>
        </w:rPr>
        <w:t>%</w:t>
      </w:r>
      <w:r w:rsidR="00841E3F" w:rsidRPr="00F62785">
        <w:rPr>
          <w:rFonts w:hAnsi="標楷體"/>
          <w:szCs w:val="28"/>
        </w:rPr>
        <w:t>。</w:t>
      </w:r>
    </w:p>
    <w:p w:rsidR="00F92374" w:rsidRPr="00F62785" w:rsidRDefault="00F46465" w:rsidP="00A16677">
      <w:pPr>
        <w:snapToGrid w:val="0"/>
        <w:spacing w:line="320" w:lineRule="exact"/>
        <w:ind w:leftChars="350" w:left="1680" w:hangingChars="250" w:hanging="700"/>
        <w:jc w:val="both"/>
        <w:rPr>
          <w:rFonts w:hAnsi="標楷體"/>
          <w:szCs w:val="28"/>
        </w:rPr>
      </w:pPr>
      <w:r>
        <w:rPr>
          <w:rFonts w:hAnsi="標楷體"/>
          <w:szCs w:val="28"/>
        </w:rPr>
        <w:t>（</w:t>
      </w:r>
      <w:r w:rsidR="00841E3F" w:rsidRPr="00F62785">
        <w:rPr>
          <w:rFonts w:hAnsi="標楷體"/>
          <w:szCs w:val="28"/>
        </w:rPr>
        <w:t>4</w:t>
      </w:r>
      <w:r>
        <w:rPr>
          <w:rFonts w:hAnsi="標楷體"/>
          <w:szCs w:val="28"/>
        </w:rPr>
        <w:t>）</w:t>
      </w:r>
      <w:r w:rsidR="00841E3F" w:rsidRPr="00F62785">
        <w:rPr>
          <w:rFonts w:hAnsi="標楷體"/>
          <w:szCs w:val="28"/>
        </w:rPr>
        <w:t>辦理戒菸衛教人員培訓3場，訓練345人次完成初階、進階課程，共勸戒390人。</w:t>
      </w:r>
    </w:p>
    <w:p w:rsidR="00841E3F" w:rsidRPr="00F62785" w:rsidRDefault="00841E3F" w:rsidP="00F46465">
      <w:pPr>
        <w:snapToGrid w:val="0"/>
        <w:spacing w:line="320" w:lineRule="exact"/>
        <w:ind w:leftChars="270" w:left="1036" w:hangingChars="100" w:hanging="280"/>
        <w:jc w:val="both"/>
        <w:rPr>
          <w:rFonts w:hAnsi="標楷體"/>
          <w:bCs/>
          <w:szCs w:val="28"/>
        </w:rPr>
      </w:pPr>
      <w:r w:rsidRPr="00F62785">
        <w:rPr>
          <w:rFonts w:hAnsi="標楷體"/>
          <w:bCs/>
          <w:szCs w:val="28"/>
        </w:rPr>
        <w:t>3.營造無菸環境及</w:t>
      </w:r>
      <w:r w:rsidRPr="00F46465">
        <w:rPr>
          <w:rFonts w:hAnsi="標楷體"/>
          <w:bCs/>
          <w:szCs w:val="28"/>
        </w:rPr>
        <w:t>菸害防制宣導</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hint="eastAsia"/>
          <w:szCs w:val="28"/>
        </w:rPr>
        <w:t>（</w:t>
      </w:r>
      <w:r w:rsidR="00E263B3">
        <w:rPr>
          <w:rFonts w:hAnsi="標楷體" w:hint="eastAsia"/>
          <w:szCs w:val="28"/>
        </w:rPr>
        <w:t>1</w:t>
      </w:r>
      <w:r>
        <w:rPr>
          <w:rFonts w:hAnsi="標楷體" w:hint="eastAsia"/>
          <w:szCs w:val="28"/>
        </w:rPr>
        <w:t>）</w:t>
      </w:r>
      <w:r w:rsidR="00841E3F" w:rsidRPr="00F62785">
        <w:rPr>
          <w:rFonts w:hAnsi="標楷體"/>
          <w:szCs w:val="28"/>
        </w:rPr>
        <w:t>「無</w:t>
      </w:r>
      <w:proofErr w:type="gramStart"/>
      <w:r w:rsidR="00841E3F" w:rsidRPr="00F62785">
        <w:rPr>
          <w:rFonts w:hAnsi="標楷體"/>
          <w:szCs w:val="28"/>
        </w:rPr>
        <w:t>菸</w:t>
      </w:r>
      <w:proofErr w:type="gramEnd"/>
      <w:r w:rsidR="00841E3F" w:rsidRPr="00F62785">
        <w:rPr>
          <w:rFonts w:hAnsi="標楷體"/>
          <w:szCs w:val="28"/>
        </w:rPr>
        <w:t>家庭，健康幸福」拒</w:t>
      </w:r>
      <w:proofErr w:type="gramStart"/>
      <w:r w:rsidR="00841E3F" w:rsidRPr="00F62785">
        <w:rPr>
          <w:rFonts w:hAnsi="標楷體"/>
          <w:szCs w:val="28"/>
        </w:rPr>
        <w:t>菸</w:t>
      </w:r>
      <w:proofErr w:type="gramEnd"/>
      <w:r w:rsidR="00841E3F" w:rsidRPr="00F62785">
        <w:rPr>
          <w:rFonts w:hAnsi="標楷體"/>
          <w:szCs w:val="28"/>
        </w:rPr>
        <w:t>圖文甄選共有318件作品參加徵選，30人獲獎，後續將精選作品印製</w:t>
      </w:r>
      <w:proofErr w:type="gramStart"/>
      <w:r w:rsidR="00841E3F" w:rsidRPr="00F62785">
        <w:rPr>
          <w:rFonts w:hAnsi="標楷體"/>
          <w:szCs w:val="28"/>
        </w:rPr>
        <w:t>摺</w:t>
      </w:r>
      <w:proofErr w:type="gramEnd"/>
      <w:r w:rsidR="00841E3F" w:rsidRPr="00F62785">
        <w:rPr>
          <w:rFonts w:hAnsi="標楷體"/>
          <w:szCs w:val="28"/>
        </w:rPr>
        <w:t>報</w:t>
      </w:r>
      <w:proofErr w:type="gramStart"/>
      <w:r w:rsidR="00841E3F" w:rsidRPr="00F62785">
        <w:rPr>
          <w:rFonts w:hAnsi="標楷體"/>
          <w:szCs w:val="28"/>
        </w:rPr>
        <w:t>發送予本市</w:t>
      </w:r>
      <w:proofErr w:type="gramEnd"/>
      <w:r w:rsidR="00841E3F" w:rsidRPr="00F62785">
        <w:rPr>
          <w:rFonts w:hAnsi="標楷體"/>
          <w:szCs w:val="28"/>
        </w:rPr>
        <w:t>國小學童，其內容有學童以畫筆勾勒出</w:t>
      </w:r>
      <w:r w:rsidR="00C4593B" w:rsidRPr="00F62785">
        <w:rPr>
          <w:rFonts w:hAnsi="標楷體"/>
          <w:szCs w:val="28"/>
        </w:rPr>
        <w:t>「</w:t>
      </w:r>
      <w:r w:rsidR="00841E3F" w:rsidRPr="00F62785">
        <w:rPr>
          <w:rFonts w:hAnsi="標楷體"/>
          <w:szCs w:val="28"/>
        </w:rPr>
        <w:t>無</w:t>
      </w:r>
      <w:proofErr w:type="gramStart"/>
      <w:r w:rsidR="00841E3F" w:rsidRPr="00F62785">
        <w:rPr>
          <w:rFonts w:hAnsi="標楷體"/>
          <w:szCs w:val="28"/>
        </w:rPr>
        <w:t>菸</w:t>
      </w:r>
      <w:proofErr w:type="gramEnd"/>
      <w:r w:rsidR="00841E3F" w:rsidRPr="00F62785">
        <w:rPr>
          <w:rFonts w:hAnsi="標楷體"/>
          <w:szCs w:val="28"/>
        </w:rPr>
        <w:t>家庭</w:t>
      </w:r>
      <w:r w:rsidR="00C4593B" w:rsidRPr="00F62785">
        <w:rPr>
          <w:rFonts w:hAnsi="標楷體"/>
          <w:szCs w:val="28"/>
        </w:rPr>
        <w:t>」</w:t>
      </w:r>
      <w:r w:rsidR="00841E3F" w:rsidRPr="00F62785">
        <w:rPr>
          <w:rFonts w:hAnsi="標楷體"/>
          <w:szCs w:val="28"/>
        </w:rPr>
        <w:t>之意象</w:t>
      </w:r>
      <w:r w:rsidR="00C4593B" w:rsidRPr="00F62785">
        <w:rPr>
          <w:rFonts w:hAnsi="標楷體"/>
          <w:szCs w:val="28"/>
        </w:rPr>
        <w:t>，</w:t>
      </w:r>
      <w:r w:rsidR="00841E3F" w:rsidRPr="00F62785">
        <w:rPr>
          <w:rFonts w:hAnsi="標楷體"/>
          <w:szCs w:val="28"/>
        </w:rPr>
        <w:t>亦有</w:t>
      </w:r>
      <w:r w:rsidR="00C4593B" w:rsidRPr="00F62785">
        <w:rPr>
          <w:rFonts w:hAnsi="標楷體"/>
          <w:szCs w:val="28"/>
        </w:rPr>
        <w:t>「</w:t>
      </w:r>
      <w:r w:rsidR="00841E3F" w:rsidRPr="00F62785">
        <w:rPr>
          <w:rFonts w:hAnsi="標楷體"/>
          <w:szCs w:val="28"/>
        </w:rPr>
        <w:t>協助家人戒菸</w:t>
      </w:r>
      <w:r w:rsidR="00C4593B" w:rsidRPr="00F62785">
        <w:rPr>
          <w:rFonts w:hAnsi="標楷體"/>
          <w:szCs w:val="28"/>
        </w:rPr>
        <w:t>」</w:t>
      </w:r>
      <w:r w:rsidR="00841E3F" w:rsidRPr="00F62785">
        <w:rPr>
          <w:rFonts w:hAnsi="標楷體"/>
          <w:szCs w:val="28"/>
        </w:rPr>
        <w:t>經驗，作品內容豐富。</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hint="eastAsia"/>
          <w:szCs w:val="28"/>
        </w:rPr>
        <w:t>（</w:t>
      </w:r>
      <w:r w:rsidR="00E263B3">
        <w:rPr>
          <w:rFonts w:hAnsi="標楷體" w:hint="eastAsia"/>
          <w:szCs w:val="28"/>
        </w:rPr>
        <w:t>2</w:t>
      </w:r>
      <w:r>
        <w:rPr>
          <w:rFonts w:hAnsi="標楷體" w:hint="eastAsia"/>
          <w:szCs w:val="28"/>
        </w:rPr>
        <w:t>）</w:t>
      </w:r>
      <w:proofErr w:type="gramStart"/>
      <w:r w:rsidR="00841E3F" w:rsidRPr="00F62785">
        <w:rPr>
          <w:rFonts w:hAnsi="標楷體"/>
          <w:szCs w:val="28"/>
        </w:rPr>
        <w:t>107年4月25日假前金</w:t>
      </w:r>
      <w:proofErr w:type="gramEnd"/>
      <w:r w:rsidR="00841E3F" w:rsidRPr="00F62785">
        <w:rPr>
          <w:rFonts w:hAnsi="標楷體"/>
          <w:szCs w:val="28"/>
        </w:rPr>
        <w:t>幼兒園辦理「反菸毒育苗計畫啟動」記者會，活動現場由小朋友擔任反菸毒戰士，期望家長、學校和衛生單位一起共同努力讓反菸、毒教育向下紮根，及早建立拒</w:t>
      </w:r>
      <w:proofErr w:type="gramStart"/>
      <w:r w:rsidR="00841E3F" w:rsidRPr="00F62785">
        <w:rPr>
          <w:rFonts w:hAnsi="標楷體"/>
          <w:szCs w:val="28"/>
        </w:rPr>
        <w:t>菸</w:t>
      </w:r>
      <w:proofErr w:type="gramEnd"/>
      <w:r w:rsidR="00841E3F" w:rsidRPr="00F62785">
        <w:rPr>
          <w:rFonts w:hAnsi="標楷體"/>
          <w:szCs w:val="28"/>
        </w:rPr>
        <w:t>、反毒的正確概念。</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hint="eastAsia"/>
          <w:szCs w:val="28"/>
        </w:rPr>
        <w:t>（</w:t>
      </w:r>
      <w:r w:rsidR="00E263B3">
        <w:rPr>
          <w:rFonts w:hAnsi="標楷體" w:hint="eastAsia"/>
          <w:szCs w:val="28"/>
        </w:rPr>
        <w:t>3</w:t>
      </w:r>
      <w:r>
        <w:rPr>
          <w:rFonts w:hAnsi="標楷體" w:hint="eastAsia"/>
          <w:szCs w:val="28"/>
        </w:rPr>
        <w:t>）</w:t>
      </w:r>
      <w:r w:rsidR="00841E3F" w:rsidRPr="00F62785">
        <w:rPr>
          <w:rFonts w:hAnsi="標楷體"/>
          <w:szCs w:val="28"/>
        </w:rPr>
        <w:t>結合國民</w:t>
      </w:r>
      <w:proofErr w:type="gramStart"/>
      <w:r w:rsidR="00841E3F" w:rsidRPr="00F62785">
        <w:rPr>
          <w:rFonts w:hAnsi="標楷體"/>
          <w:szCs w:val="28"/>
        </w:rPr>
        <w:t>健康署</w:t>
      </w:r>
      <w:proofErr w:type="gramEnd"/>
      <w:r w:rsidR="00841E3F" w:rsidRPr="00F62785">
        <w:rPr>
          <w:rFonts w:hAnsi="標楷體"/>
          <w:szCs w:val="28"/>
        </w:rPr>
        <w:t>「無</w:t>
      </w:r>
      <w:proofErr w:type="gramStart"/>
      <w:r w:rsidR="00841E3F" w:rsidRPr="00F62785">
        <w:rPr>
          <w:rFonts w:hAnsi="標楷體"/>
          <w:szCs w:val="28"/>
        </w:rPr>
        <w:t>菸</w:t>
      </w:r>
      <w:proofErr w:type="gramEnd"/>
      <w:r w:rsidR="00841E3F" w:rsidRPr="00F62785">
        <w:rPr>
          <w:rFonts w:hAnsi="標楷體"/>
          <w:szCs w:val="28"/>
        </w:rPr>
        <w:t>的家-</w:t>
      </w:r>
      <w:proofErr w:type="gramStart"/>
      <w:r w:rsidR="00841E3F" w:rsidRPr="00F62785">
        <w:rPr>
          <w:rFonts w:hAnsi="標楷體"/>
          <w:szCs w:val="28"/>
        </w:rPr>
        <w:t>菸</w:t>
      </w:r>
      <w:proofErr w:type="gramEnd"/>
      <w:r w:rsidR="00841E3F" w:rsidRPr="00F62785">
        <w:rPr>
          <w:rFonts w:hAnsi="標楷體"/>
          <w:szCs w:val="28"/>
        </w:rPr>
        <w:t>害教育互動體驗車」，於107年4月28日至107年5月16日巡迴本市三民區莊敬國小、裕誠幼兒園、大社區大社國小、旗山區旗山國小、茂林區茂林國小、苓雅區凱旋國小、三民區愛國國小、三民區鼎金國小、楠梓區楠梓國小、文化中心及前金幼兒園共11場</w:t>
      </w:r>
      <w:r w:rsidR="003C0218" w:rsidRPr="00F62785">
        <w:rPr>
          <w:rFonts w:hAnsi="標楷體"/>
          <w:szCs w:val="28"/>
        </w:rPr>
        <w:t>，</w:t>
      </w:r>
      <w:r w:rsidR="003C0218" w:rsidRPr="00F62785">
        <w:rPr>
          <w:rFonts w:hAnsi="標楷體" w:hint="eastAsia"/>
          <w:szCs w:val="28"/>
        </w:rPr>
        <w:t>計</w:t>
      </w:r>
      <w:r w:rsidR="00841E3F" w:rsidRPr="00F62785">
        <w:rPr>
          <w:rFonts w:hAnsi="標楷體"/>
          <w:szCs w:val="28"/>
        </w:rPr>
        <w:t>3,767人次</w:t>
      </w:r>
      <w:r w:rsidR="003C0218" w:rsidRPr="00F62785">
        <w:rPr>
          <w:rFonts w:hAnsi="標楷體" w:hint="eastAsia"/>
          <w:szCs w:val="28"/>
        </w:rPr>
        <w:t>參與</w:t>
      </w:r>
      <w:r w:rsidR="00841E3F" w:rsidRPr="00F62785">
        <w:rPr>
          <w:rFonts w:hAnsi="標楷體"/>
          <w:szCs w:val="28"/>
        </w:rPr>
        <w:t>，透過「</w:t>
      </w:r>
      <w:proofErr w:type="gramStart"/>
      <w:r w:rsidR="00841E3F" w:rsidRPr="00F62785">
        <w:rPr>
          <w:rFonts w:hAnsi="標楷體"/>
          <w:szCs w:val="28"/>
        </w:rPr>
        <w:t>菸害小</w:t>
      </w:r>
      <w:proofErr w:type="gramEnd"/>
      <w:r w:rsidR="00841E3F" w:rsidRPr="00F62785">
        <w:rPr>
          <w:rFonts w:hAnsi="標楷體"/>
          <w:szCs w:val="28"/>
        </w:rPr>
        <w:t>偵探」密室觸控體驗遊戲，讓小朋友尋找殘留的三手</w:t>
      </w:r>
      <w:proofErr w:type="gramStart"/>
      <w:r w:rsidR="00841E3F" w:rsidRPr="00F62785">
        <w:rPr>
          <w:rFonts w:hAnsi="標楷體"/>
          <w:szCs w:val="28"/>
        </w:rPr>
        <w:t>菸</w:t>
      </w:r>
      <w:proofErr w:type="gramEnd"/>
      <w:r w:rsidR="00841E3F" w:rsidRPr="00F62785">
        <w:rPr>
          <w:rFonts w:hAnsi="標楷體"/>
          <w:szCs w:val="28"/>
        </w:rPr>
        <w:t>，將</w:t>
      </w:r>
      <w:proofErr w:type="gramStart"/>
      <w:r w:rsidR="00841E3F" w:rsidRPr="00F62785">
        <w:rPr>
          <w:rFonts w:hAnsi="標楷體"/>
          <w:szCs w:val="28"/>
        </w:rPr>
        <w:t>菸</w:t>
      </w:r>
      <w:proofErr w:type="gramEnd"/>
      <w:r w:rsidR="00841E3F" w:rsidRPr="00F62785">
        <w:rPr>
          <w:rFonts w:hAnsi="標楷體"/>
          <w:szCs w:val="28"/>
        </w:rPr>
        <w:t xml:space="preserve">害教育融入日常生活，透過生動活潑的互動遊戲方式體驗，達到寓教於樂。 </w:t>
      </w:r>
    </w:p>
    <w:p w:rsidR="00841E3F" w:rsidRPr="00F62785" w:rsidRDefault="00F46465" w:rsidP="00A16677">
      <w:pPr>
        <w:snapToGrid w:val="0"/>
        <w:spacing w:line="320" w:lineRule="exact"/>
        <w:ind w:leftChars="350" w:left="1680" w:hangingChars="250" w:hanging="700"/>
        <w:jc w:val="both"/>
        <w:rPr>
          <w:rFonts w:hAnsi="標楷體"/>
          <w:szCs w:val="28"/>
        </w:rPr>
      </w:pPr>
      <w:r>
        <w:rPr>
          <w:rFonts w:hAnsi="標楷體" w:hint="eastAsia"/>
          <w:szCs w:val="28"/>
        </w:rPr>
        <w:t>（</w:t>
      </w:r>
      <w:r w:rsidR="002E4CCB">
        <w:rPr>
          <w:rFonts w:hAnsi="標楷體" w:hint="eastAsia"/>
          <w:szCs w:val="28"/>
        </w:rPr>
        <w:t>4</w:t>
      </w:r>
      <w:r>
        <w:rPr>
          <w:rFonts w:hAnsi="標楷體" w:hint="eastAsia"/>
          <w:szCs w:val="28"/>
        </w:rPr>
        <w:t>）</w:t>
      </w:r>
      <w:r w:rsidR="00841E3F" w:rsidRPr="00F62785">
        <w:rPr>
          <w:rFonts w:hAnsi="標楷體"/>
          <w:szCs w:val="28"/>
        </w:rPr>
        <w:t>於5月23日與義大醫院共同辦理「遠離</w:t>
      </w:r>
      <w:proofErr w:type="gramStart"/>
      <w:r w:rsidR="00841E3F" w:rsidRPr="00F62785">
        <w:rPr>
          <w:rFonts w:hAnsi="標楷體"/>
          <w:szCs w:val="28"/>
        </w:rPr>
        <w:t>菸</w:t>
      </w:r>
      <w:proofErr w:type="gramEnd"/>
      <w:r w:rsidR="00841E3F" w:rsidRPr="00F62785">
        <w:rPr>
          <w:rFonts w:hAnsi="標楷體"/>
          <w:szCs w:val="28"/>
        </w:rPr>
        <w:t>害．不傷心」</w:t>
      </w:r>
      <w:proofErr w:type="gramStart"/>
      <w:r w:rsidR="00841E3F" w:rsidRPr="00F62785">
        <w:rPr>
          <w:rFonts w:hAnsi="標楷體"/>
          <w:szCs w:val="28"/>
        </w:rPr>
        <w:t>記者會暨績優</w:t>
      </w:r>
      <w:proofErr w:type="gramEnd"/>
      <w:r w:rsidR="00841E3F" w:rsidRPr="00F62785">
        <w:rPr>
          <w:rFonts w:hAnsi="標楷體"/>
          <w:szCs w:val="28"/>
        </w:rPr>
        <w:t>無</w:t>
      </w:r>
      <w:proofErr w:type="gramStart"/>
      <w:r w:rsidR="00841E3F" w:rsidRPr="00F62785">
        <w:rPr>
          <w:rFonts w:hAnsi="標楷體"/>
          <w:szCs w:val="28"/>
        </w:rPr>
        <w:t>菸</w:t>
      </w:r>
      <w:proofErr w:type="gramEnd"/>
      <w:r w:rsidR="00841E3F" w:rsidRPr="00F62785">
        <w:rPr>
          <w:rFonts w:hAnsi="標楷體"/>
          <w:szCs w:val="28"/>
        </w:rPr>
        <w:t>醫院標竿學習活動，邀集屏東縣政府衛生局及績優無</w:t>
      </w:r>
      <w:proofErr w:type="gramStart"/>
      <w:r w:rsidR="00841E3F" w:rsidRPr="00F62785">
        <w:rPr>
          <w:rFonts w:hAnsi="標楷體"/>
          <w:szCs w:val="28"/>
        </w:rPr>
        <w:t>菸</w:t>
      </w:r>
      <w:proofErr w:type="gramEnd"/>
      <w:r w:rsidR="00841E3F" w:rsidRPr="00F62785">
        <w:rPr>
          <w:rFonts w:hAnsi="標楷體"/>
          <w:szCs w:val="28"/>
        </w:rPr>
        <w:t>醫院共同拒絕</w:t>
      </w:r>
      <w:proofErr w:type="gramStart"/>
      <w:r w:rsidR="00841E3F" w:rsidRPr="00F62785">
        <w:rPr>
          <w:rFonts w:hAnsi="標楷體"/>
          <w:szCs w:val="28"/>
        </w:rPr>
        <w:t>菸</w:t>
      </w:r>
      <w:proofErr w:type="gramEnd"/>
      <w:r w:rsidR="00841E3F" w:rsidRPr="00F62785">
        <w:rPr>
          <w:rFonts w:hAnsi="標楷體"/>
          <w:szCs w:val="28"/>
        </w:rPr>
        <w:t>害，攜手打造無</w:t>
      </w:r>
      <w:proofErr w:type="gramStart"/>
      <w:r w:rsidR="00841E3F" w:rsidRPr="00F62785">
        <w:rPr>
          <w:rFonts w:hAnsi="標楷體"/>
          <w:szCs w:val="28"/>
        </w:rPr>
        <w:t>菸</w:t>
      </w:r>
      <w:proofErr w:type="gramEnd"/>
      <w:r w:rsidR="00841E3F" w:rsidRPr="00F62785">
        <w:rPr>
          <w:rFonts w:hAnsi="標楷體"/>
          <w:szCs w:val="28"/>
        </w:rPr>
        <w:t>環境，並互相觀摩標竿學習，希望使更多民眾瞭解</w:t>
      </w:r>
      <w:proofErr w:type="gramStart"/>
      <w:r w:rsidR="00841E3F" w:rsidRPr="00F62785">
        <w:rPr>
          <w:rFonts w:hAnsi="標楷體"/>
          <w:szCs w:val="28"/>
        </w:rPr>
        <w:t>菸害對</w:t>
      </w:r>
      <w:proofErr w:type="gramEnd"/>
      <w:r w:rsidR="00841E3F" w:rsidRPr="00F62785">
        <w:rPr>
          <w:rFonts w:hAnsi="標楷體"/>
          <w:szCs w:val="28"/>
        </w:rPr>
        <w:t>健康造成的影響，共同加入拒</w:t>
      </w:r>
      <w:proofErr w:type="gramStart"/>
      <w:r w:rsidR="00841E3F" w:rsidRPr="00F62785">
        <w:rPr>
          <w:rFonts w:hAnsi="標楷體"/>
          <w:szCs w:val="28"/>
        </w:rPr>
        <w:t>菸</w:t>
      </w:r>
      <w:proofErr w:type="gramEnd"/>
      <w:r w:rsidR="00841E3F" w:rsidRPr="00F62785">
        <w:rPr>
          <w:rFonts w:hAnsi="標楷體"/>
          <w:szCs w:val="28"/>
        </w:rPr>
        <w:t xml:space="preserve">、戒菸的行列。        </w:t>
      </w:r>
    </w:p>
    <w:p w:rsidR="00FF4485" w:rsidRPr="00A16677" w:rsidRDefault="00F46465" w:rsidP="00A16677">
      <w:pPr>
        <w:snapToGrid w:val="0"/>
        <w:spacing w:line="320" w:lineRule="exact"/>
        <w:ind w:leftChars="350" w:left="1680" w:hangingChars="250" w:hanging="700"/>
        <w:jc w:val="both"/>
        <w:rPr>
          <w:rFonts w:hAnsi="標楷體"/>
          <w:szCs w:val="28"/>
        </w:rPr>
      </w:pPr>
      <w:r>
        <w:rPr>
          <w:rFonts w:hAnsi="標楷體" w:hint="eastAsia"/>
          <w:szCs w:val="28"/>
        </w:rPr>
        <w:t>（</w:t>
      </w:r>
      <w:r w:rsidR="002E4CCB">
        <w:rPr>
          <w:rFonts w:hAnsi="標楷體" w:hint="eastAsia"/>
          <w:szCs w:val="28"/>
        </w:rPr>
        <w:t>5</w:t>
      </w:r>
      <w:r>
        <w:rPr>
          <w:rFonts w:hAnsi="標楷體" w:hint="eastAsia"/>
          <w:szCs w:val="28"/>
        </w:rPr>
        <w:t>）</w:t>
      </w:r>
      <w:r w:rsidR="00841E3F" w:rsidRPr="00F62785">
        <w:rPr>
          <w:rFonts w:hAnsi="標楷體"/>
          <w:szCs w:val="28"/>
        </w:rPr>
        <w:t>107年1月至</w:t>
      </w:r>
      <w:r w:rsidR="00310743">
        <w:rPr>
          <w:rFonts w:hAnsi="標楷體" w:hint="eastAsia"/>
          <w:szCs w:val="28"/>
        </w:rPr>
        <w:t>6</w:t>
      </w:r>
      <w:r w:rsidR="00841E3F" w:rsidRPr="00F62785">
        <w:rPr>
          <w:rFonts w:hAnsi="標楷體"/>
          <w:szCs w:val="28"/>
        </w:rPr>
        <w:t>月辦理本市38區社區及職場</w:t>
      </w:r>
      <w:proofErr w:type="gramStart"/>
      <w:r w:rsidR="00841E3F" w:rsidRPr="00F62785">
        <w:rPr>
          <w:rFonts w:hAnsi="標楷體"/>
          <w:szCs w:val="28"/>
        </w:rPr>
        <w:t>菸</w:t>
      </w:r>
      <w:proofErr w:type="gramEnd"/>
      <w:r w:rsidR="00841E3F" w:rsidRPr="00F62785">
        <w:rPr>
          <w:rFonts w:hAnsi="標楷體"/>
          <w:szCs w:val="28"/>
        </w:rPr>
        <w:t>害防制宣導計</w:t>
      </w:r>
      <w:r w:rsidR="00310743">
        <w:rPr>
          <w:rFonts w:hAnsi="標楷體" w:hint="eastAsia"/>
          <w:szCs w:val="28"/>
        </w:rPr>
        <w:t>302</w:t>
      </w:r>
      <w:r w:rsidR="00841E3F" w:rsidRPr="00F62785">
        <w:rPr>
          <w:rFonts w:hAnsi="標楷體"/>
          <w:szCs w:val="28"/>
        </w:rPr>
        <w:t>場，宣導人數</w:t>
      </w:r>
      <w:r w:rsidR="00310743">
        <w:rPr>
          <w:rFonts w:hAnsi="標楷體" w:hint="eastAsia"/>
          <w:szCs w:val="28"/>
        </w:rPr>
        <w:t>30,970</w:t>
      </w:r>
      <w:r w:rsidR="00841E3F" w:rsidRPr="00F62785">
        <w:rPr>
          <w:rFonts w:hAnsi="標楷體"/>
          <w:szCs w:val="28"/>
        </w:rPr>
        <w:t>人</w:t>
      </w:r>
      <w:r w:rsidR="003C0218" w:rsidRPr="00F62785">
        <w:rPr>
          <w:rFonts w:hAnsi="標楷體" w:hint="eastAsia"/>
          <w:szCs w:val="28"/>
        </w:rPr>
        <w:t>次</w:t>
      </w:r>
      <w:r w:rsidR="00841E3F" w:rsidRPr="00F62785">
        <w:rPr>
          <w:rFonts w:hAnsi="標楷體"/>
          <w:szCs w:val="28"/>
        </w:rPr>
        <w:t>。</w:t>
      </w:r>
    </w:p>
    <w:p w:rsidR="00F73731" w:rsidRPr="00F62785" w:rsidRDefault="00F73731" w:rsidP="00F46465">
      <w:pPr>
        <w:adjustRightInd w:val="0"/>
        <w:snapToGrid w:val="0"/>
        <w:spacing w:line="320" w:lineRule="exact"/>
        <w:ind w:leftChars="800" w:left="2618" w:hangingChars="135" w:hanging="378"/>
        <w:jc w:val="both"/>
        <w:rPr>
          <w:rFonts w:hAnsi="標楷體"/>
          <w:szCs w:val="28"/>
        </w:rPr>
      </w:pPr>
    </w:p>
    <w:p w:rsidR="00934B53" w:rsidRPr="00F46465" w:rsidRDefault="00934B53"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lastRenderedPageBreak/>
        <w:t>十二、社區心理衛生服務</w:t>
      </w:r>
    </w:p>
    <w:p w:rsidR="00841E3F" w:rsidRPr="00F62785" w:rsidRDefault="00841E3F" w:rsidP="00F46465">
      <w:pPr>
        <w:pStyle w:val="a3"/>
        <w:kinsoku w:val="0"/>
        <w:adjustRightInd w:val="0"/>
        <w:snapToGrid w:val="0"/>
        <w:spacing w:line="320" w:lineRule="exact"/>
        <w:ind w:leftChars="350" w:left="980" w:firstLineChars="0" w:firstLine="0"/>
        <w:jc w:val="both"/>
        <w:rPr>
          <w:rFonts w:ascii="標楷體" w:hAnsi="標楷體"/>
          <w:sz w:val="28"/>
          <w:szCs w:val="28"/>
        </w:rPr>
      </w:pPr>
      <w:r w:rsidRPr="00F62785">
        <w:rPr>
          <w:rFonts w:ascii="標楷體" w:hAnsi="標楷體"/>
          <w:sz w:val="28"/>
          <w:szCs w:val="28"/>
        </w:rPr>
        <w:t>為推展社區心理健康促進模式，結合本市衛生所、精神醫療網核心醫療機構、社區發展協會、社區關懷據點等在地資源，以社區營造概念，發展社區持續性的心理衛生整合服務模式，建置社區心理衛生服務網絡。</w:t>
      </w:r>
    </w:p>
    <w:p w:rsidR="00841E3F" w:rsidRPr="00F62785" w:rsidRDefault="00841E3F" w:rsidP="00A16677">
      <w:pPr>
        <w:adjustRightInd w:val="0"/>
        <w:snapToGrid w:val="0"/>
        <w:spacing w:line="320" w:lineRule="exact"/>
        <w:ind w:leftChars="150" w:left="420"/>
        <w:jc w:val="both"/>
        <w:rPr>
          <w:rFonts w:hAnsi="標楷體"/>
          <w:szCs w:val="28"/>
        </w:rPr>
      </w:pPr>
      <w:r w:rsidRPr="00F62785">
        <w:rPr>
          <w:rFonts w:hAnsi="標楷體"/>
          <w:bCs/>
          <w:szCs w:val="28"/>
        </w:rPr>
        <w:t>（一）心</w:t>
      </w:r>
      <w:r w:rsidRPr="00F62785">
        <w:rPr>
          <w:rFonts w:hAnsi="標楷體"/>
          <w:szCs w:val="28"/>
        </w:rPr>
        <w:t>理衛生初段服務</w:t>
      </w:r>
    </w:p>
    <w:p w:rsidR="00F92B6F" w:rsidRPr="00F92B6F" w:rsidRDefault="00841E3F" w:rsidP="00F92B6F">
      <w:pPr>
        <w:snapToGrid w:val="0"/>
        <w:spacing w:line="320" w:lineRule="exact"/>
        <w:ind w:leftChars="350" w:left="1260" w:hangingChars="100" w:hanging="280"/>
        <w:jc w:val="both"/>
        <w:rPr>
          <w:rFonts w:hAnsi="標楷體"/>
          <w:bCs/>
          <w:szCs w:val="28"/>
        </w:rPr>
      </w:pPr>
      <w:r w:rsidRPr="00F46465">
        <w:rPr>
          <w:rFonts w:hAnsi="標楷體"/>
          <w:bCs/>
          <w:szCs w:val="28"/>
        </w:rPr>
        <w:t>1.</w:t>
      </w:r>
      <w:r w:rsidR="00F92B6F" w:rsidRPr="00F92B6F">
        <w:rPr>
          <w:rFonts w:hAnsi="標楷體" w:hint="eastAsia"/>
          <w:bCs/>
          <w:szCs w:val="28"/>
        </w:rPr>
        <w:t>107年1月至6月服務成果如下：個案輔導63人次；定點心理加油站提供社區民眾免費諮商服務672人次，求助問題類型以「家庭問題」（149人次，22.2%）最多、「自我探索」（143人次，21.3%）次之、「疾病適應」（124人次，18.5%）居三。</w:t>
      </w:r>
    </w:p>
    <w:p w:rsidR="00F92B6F" w:rsidRPr="00F92B6F"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 xml:space="preserve">2.107年1月至6月心理健康宣導教育成果：   </w:t>
      </w:r>
    </w:p>
    <w:p w:rsidR="00F92B6F" w:rsidRPr="00F92B6F" w:rsidRDefault="00F92B6F" w:rsidP="00F92B6F">
      <w:pPr>
        <w:snapToGrid w:val="0"/>
        <w:spacing w:line="320" w:lineRule="exact"/>
        <w:ind w:leftChars="450" w:left="1260"/>
        <w:jc w:val="both"/>
        <w:rPr>
          <w:rFonts w:hAnsi="標楷體"/>
          <w:bCs/>
          <w:szCs w:val="28"/>
        </w:rPr>
      </w:pPr>
      <w:r w:rsidRPr="00F92B6F">
        <w:rPr>
          <w:rFonts w:hAnsi="標楷體" w:hint="eastAsia"/>
          <w:bCs/>
          <w:szCs w:val="28"/>
        </w:rPr>
        <w:t>辦理280場心理健康促進活動，計9,632人次參與。連結廣播媒體6場、發布心理衛生新聞10則，宣導各項心理衛生服務措施。</w:t>
      </w:r>
    </w:p>
    <w:p w:rsidR="00F92B6F" w:rsidRPr="00F92B6F"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3.107年1月至6月</w:t>
      </w:r>
      <w:proofErr w:type="gramStart"/>
      <w:r w:rsidRPr="00F92B6F">
        <w:rPr>
          <w:rFonts w:hAnsi="標楷體" w:hint="eastAsia"/>
          <w:bCs/>
          <w:szCs w:val="28"/>
        </w:rPr>
        <w:t>結合衛政</w:t>
      </w:r>
      <w:proofErr w:type="gramEnd"/>
      <w:r w:rsidRPr="00F92B6F">
        <w:rPr>
          <w:rFonts w:hAnsi="標楷體" w:hint="eastAsia"/>
          <w:bCs/>
          <w:szCs w:val="28"/>
        </w:rPr>
        <w:t>、社政與勞政服務成果：針對鄰里長與里幹事辦理自殺防治守門人教育宣導，計完成212里，累計達本市里數之23.80%(212/891*100%)；結合社政、警察、消防、民政、教育、勞政等機關辦理「幸福in高雄，捕手Go~Go~Go~」之自殺防治新概念「看</w:t>
      </w:r>
      <w:proofErr w:type="gramStart"/>
      <w:r w:rsidRPr="00F92B6F">
        <w:rPr>
          <w:rFonts w:hAnsi="標楷體" w:hint="eastAsia"/>
          <w:bCs/>
          <w:szCs w:val="28"/>
        </w:rPr>
        <w:t>聽轉牽走</w:t>
      </w:r>
      <w:proofErr w:type="gramEnd"/>
      <w:r w:rsidRPr="00F92B6F">
        <w:rPr>
          <w:rFonts w:hAnsi="標楷體" w:hint="eastAsia"/>
          <w:bCs/>
          <w:szCs w:val="28"/>
        </w:rPr>
        <w:t>」宣導，提升民眾「正向思考」及面對壓力事件「即時轉念」的觀念，以重新獲得面對問題的能力，107年1月至6月共辦理192場，共計11,972人次參與。</w:t>
      </w:r>
    </w:p>
    <w:p w:rsidR="00841E3F" w:rsidRPr="00F92B6F"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4.針對「燒炭」、「農藥」、「高處跳下」、「溺水」限制自殺工具的可及性工作：為降低木炭取得之便利性，與本市4大連鎖超商及10大賣場等店家合作，規劃推動「木炭安全上架」方案，107年1月至6月實地稽查宣導98家，木炭</w:t>
      </w:r>
      <w:proofErr w:type="gramStart"/>
      <w:r w:rsidRPr="00F92B6F">
        <w:rPr>
          <w:rFonts w:hAnsi="標楷體" w:hint="eastAsia"/>
          <w:bCs/>
          <w:szCs w:val="28"/>
        </w:rPr>
        <w:t>採</w:t>
      </w:r>
      <w:proofErr w:type="gramEnd"/>
      <w:r w:rsidRPr="00F92B6F">
        <w:rPr>
          <w:rFonts w:hAnsi="標楷體" w:hint="eastAsia"/>
          <w:bCs/>
          <w:szCs w:val="28"/>
        </w:rPr>
        <w:t>安全上架110家，配合度達100%；主動訪查本市之農藥行進行宣導及提供自殺防治文宣，107年1月至6月已完成訪查及宣導計38家；拜訪本市之公寓大廈進行宣導及提供自殺防治文宣，107年1月至6月已完成訪查及宣導計118家；至高雄市38區搜尋容易跳水地點，107年1月至6月已完成張貼「珍愛生命」標語11條水域。</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（二）心理衛生次段服務</w:t>
      </w:r>
    </w:p>
    <w:p w:rsidR="00841E3F" w:rsidRPr="00F62785" w:rsidRDefault="00F92B6F" w:rsidP="00682B6F">
      <w:pPr>
        <w:adjustRightInd w:val="0"/>
        <w:snapToGrid w:val="0"/>
        <w:spacing w:line="320" w:lineRule="exact"/>
        <w:ind w:leftChars="450" w:left="1260"/>
        <w:jc w:val="both"/>
        <w:rPr>
          <w:rFonts w:hAnsi="標楷體"/>
          <w:bCs/>
          <w:szCs w:val="28"/>
        </w:rPr>
      </w:pPr>
      <w:r w:rsidRPr="00F92B6F">
        <w:rPr>
          <w:rFonts w:hAnsi="標楷體" w:hint="eastAsia"/>
          <w:bCs/>
          <w:szCs w:val="28"/>
        </w:rPr>
        <w:t>老人憂鬱症篩檢服務：以65歲以上與原住民55歲以上長者為本市自殺防治重點族群，搭配門診、老人健康檢查、社區篩檢、宣導活動等提供本市長者心理健康篩檢服務，107年1月至</w:t>
      </w:r>
      <w:proofErr w:type="gramStart"/>
      <w:r w:rsidRPr="00F92B6F">
        <w:rPr>
          <w:rFonts w:hAnsi="標楷體" w:hint="eastAsia"/>
          <w:bCs/>
          <w:szCs w:val="28"/>
        </w:rPr>
        <w:t>6月共篩檢</w:t>
      </w:r>
      <w:proofErr w:type="gramEnd"/>
      <w:r w:rsidRPr="00F92B6F">
        <w:rPr>
          <w:rFonts w:hAnsi="標楷體" w:hint="eastAsia"/>
          <w:bCs/>
          <w:szCs w:val="28"/>
        </w:rPr>
        <w:t>29,666人</w:t>
      </w:r>
      <w:proofErr w:type="gramStart"/>
      <w:r w:rsidRPr="00F92B6F">
        <w:rPr>
          <w:rFonts w:hAnsi="標楷體" w:hint="eastAsia"/>
          <w:bCs/>
          <w:szCs w:val="28"/>
        </w:rPr>
        <w:t>（</w:t>
      </w:r>
      <w:proofErr w:type="gramEnd"/>
      <w:r w:rsidRPr="00F92B6F">
        <w:rPr>
          <w:rFonts w:hAnsi="標楷體" w:hint="eastAsia"/>
          <w:bCs/>
          <w:szCs w:val="28"/>
        </w:rPr>
        <w:t>占本市65歲以上老年人口數</w:t>
      </w:r>
      <w:proofErr w:type="gramStart"/>
      <w:r w:rsidRPr="00F92B6F">
        <w:rPr>
          <w:rFonts w:hAnsi="標楷體" w:hint="eastAsia"/>
          <w:bCs/>
          <w:szCs w:val="28"/>
        </w:rPr>
        <w:t>（</w:t>
      </w:r>
      <w:proofErr w:type="gramEnd"/>
      <w:r w:rsidRPr="00F92B6F">
        <w:rPr>
          <w:rFonts w:hAnsi="標楷體" w:hint="eastAsia"/>
          <w:bCs/>
          <w:szCs w:val="28"/>
        </w:rPr>
        <w:t>390,700人</w:t>
      </w:r>
      <w:proofErr w:type="gramStart"/>
      <w:r w:rsidRPr="00F92B6F">
        <w:rPr>
          <w:rFonts w:hAnsi="標楷體" w:hint="eastAsia"/>
          <w:bCs/>
          <w:szCs w:val="28"/>
        </w:rPr>
        <w:t>）</w:t>
      </w:r>
      <w:proofErr w:type="gramEnd"/>
      <w:r w:rsidRPr="00F92B6F">
        <w:rPr>
          <w:rFonts w:hAnsi="標楷體" w:hint="eastAsia"/>
          <w:bCs/>
          <w:szCs w:val="28"/>
        </w:rPr>
        <w:t>之7.6%</w:t>
      </w:r>
      <w:proofErr w:type="gramStart"/>
      <w:r w:rsidRPr="00F92B6F">
        <w:rPr>
          <w:rFonts w:hAnsi="標楷體" w:hint="eastAsia"/>
          <w:bCs/>
          <w:szCs w:val="28"/>
        </w:rPr>
        <w:t>）</w:t>
      </w:r>
      <w:proofErr w:type="gramEnd"/>
      <w:r w:rsidRPr="00F92B6F">
        <w:rPr>
          <w:rFonts w:hAnsi="標楷體" w:hint="eastAsia"/>
          <w:bCs/>
          <w:szCs w:val="28"/>
        </w:rPr>
        <w:t>，篩檢出之憂鬱</w:t>
      </w:r>
      <w:proofErr w:type="gramStart"/>
      <w:r w:rsidRPr="00F92B6F">
        <w:rPr>
          <w:rFonts w:hAnsi="標楷體" w:hint="eastAsia"/>
          <w:bCs/>
          <w:szCs w:val="28"/>
        </w:rPr>
        <w:t>症高危險群計</w:t>
      </w:r>
      <w:proofErr w:type="gramEnd"/>
      <w:r w:rsidRPr="00F92B6F">
        <w:rPr>
          <w:rFonts w:hAnsi="標楷體" w:hint="eastAsia"/>
          <w:bCs/>
          <w:szCs w:val="28"/>
        </w:rPr>
        <w:t>276人，進行後續關懷服務及相關資源連結服務為260人，轉</w:t>
      </w:r>
      <w:proofErr w:type="gramStart"/>
      <w:r w:rsidRPr="00F92B6F">
        <w:rPr>
          <w:rFonts w:hAnsi="標楷體" w:hint="eastAsia"/>
          <w:bCs/>
          <w:szCs w:val="28"/>
        </w:rPr>
        <w:t>介</w:t>
      </w:r>
      <w:proofErr w:type="gramEnd"/>
      <w:r w:rsidRPr="00F92B6F">
        <w:rPr>
          <w:rFonts w:hAnsi="標楷體" w:hint="eastAsia"/>
          <w:bCs/>
          <w:szCs w:val="28"/>
        </w:rPr>
        <w:t>率為94.20%。</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（三）自殺防治</w:t>
      </w:r>
    </w:p>
    <w:p w:rsidR="00F92B6F" w:rsidRPr="00F92B6F" w:rsidRDefault="00841E3F" w:rsidP="00F92B6F">
      <w:pPr>
        <w:snapToGrid w:val="0"/>
        <w:spacing w:line="320" w:lineRule="exact"/>
        <w:ind w:leftChars="350" w:left="1260" w:hangingChars="100" w:hanging="280"/>
        <w:jc w:val="both"/>
        <w:rPr>
          <w:rFonts w:hAnsi="標楷體"/>
          <w:bCs/>
          <w:szCs w:val="28"/>
        </w:rPr>
      </w:pPr>
      <w:r w:rsidRPr="00F62785">
        <w:rPr>
          <w:rFonts w:hAnsi="標楷體"/>
          <w:bCs/>
          <w:szCs w:val="28"/>
        </w:rPr>
        <w:t>1.</w:t>
      </w:r>
      <w:r w:rsidR="00F92B6F" w:rsidRPr="00F92B6F">
        <w:rPr>
          <w:rFonts w:hAnsi="標楷體" w:hint="eastAsia"/>
          <w:bCs/>
          <w:szCs w:val="28"/>
        </w:rPr>
        <w:t>本市107年1月至6月自殺高風險個案通報數2,820人次，比去年同期增加391人次，自殺方式以「安眠藥、鎮靜劑」最多(573人次，占20.3%</w:t>
      </w:r>
      <w:proofErr w:type="gramStart"/>
      <w:r w:rsidR="00F92B6F" w:rsidRPr="00F92B6F">
        <w:rPr>
          <w:rFonts w:hAnsi="標楷體" w:hint="eastAsia"/>
          <w:bCs/>
          <w:szCs w:val="28"/>
        </w:rPr>
        <w:t>）</w:t>
      </w:r>
      <w:proofErr w:type="gramEnd"/>
      <w:r w:rsidR="00F92B6F" w:rsidRPr="00F92B6F">
        <w:rPr>
          <w:rFonts w:hAnsi="標楷體" w:hint="eastAsia"/>
          <w:bCs/>
          <w:szCs w:val="28"/>
        </w:rPr>
        <w:t>，其次為「割腕」(445人次，占15.8%</w:t>
      </w:r>
      <w:proofErr w:type="gramStart"/>
      <w:r w:rsidR="00F92B6F" w:rsidRPr="00F92B6F">
        <w:rPr>
          <w:rFonts w:hAnsi="標楷體" w:hint="eastAsia"/>
          <w:bCs/>
          <w:szCs w:val="28"/>
        </w:rPr>
        <w:t>）</w:t>
      </w:r>
      <w:proofErr w:type="gramEnd"/>
      <w:r w:rsidR="00F92B6F" w:rsidRPr="00F92B6F">
        <w:rPr>
          <w:rFonts w:hAnsi="標楷體" w:hint="eastAsia"/>
          <w:bCs/>
          <w:szCs w:val="28"/>
        </w:rPr>
        <w:t>；自殺原因以「憂鬱傾向」最多(1,199人次，占42.5%</w:t>
      </w:r>
      <w:proofErr w:type="gramStart"/>
      <w:r w:rsidR="00F92B6F" w:rsidRPr="00F92B6F">
        <w:rPr>
          <w:rFonts w:hAnsi="標楷體" w:hint="eastAsia"/>
          <w:bCs/>
          <w:szCs w:val="28"/>
        </w:rPr>
        <w:t>）</w:t>
      </w:r>
      <w:proofErr w:type="gramEnd"/>
      <w:r w:rsidR="00F92B6F" w:rsidRPr="00F92B6F">
        <w:rPr>
          <w:rFonts w:hAnsi="標楷體" w:hint="eastAsia"/>
          <w:bCs/>
          <w:szCs w:val="28"/>
        </w:rPr>
        <w:t>，其次為「感情因素」(452人次，占16.0%</w:t>
      </w:r>
      <w:proofErr w:type="gramStart"/>
      <w:r w:rsidR="00F92B6F" w:rsidRPr="00F92B6F">
        <w:rPr>
          <w:rFonts w:hAnsi="標楷體" w:hint="eastAsia"/>
          <w:bCs/>
          <w:szCs w:val="28"/>
        </w:rPr>
        <w:t>）</w:t>
      </w:r>
      <w:proofErr w:type="gramEnd"/>
      <w:r w:rsidR="00F92B6F" w:rsidRPr="00F92B6F">
        <w:rPr>
          <w:rFonts w:hAnsi="標楷體" w:hint="eastAsia"/>
          <w:bCs/>
          <w:szCs w:val="28"/>
        </w:rPr>
        <w:t>。</w:t>
      </w:r>
    </w:p>
    <w:p w:rsidR="00841E3F" w:rsidRPr="00F62785"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2.107年1月至3月本市自殺死亡人數為107人，較106年同期增</w:t>
      </w:r>
      <w:r w:rsidRPr="00F92B6F">
        <w:rPr>
          <w:rFonts w:hAnsi="標楷體" w:hint="eastAsia"/>
          <w:bCs/>
          <w:szCs w:val="28"/>
        </w:rPr>
        <w:lastRenderedPageBreak/>
        <w:t>加3人，其中男性70人(占65.4%</w:t>
      </w:r>
      <w:proofErr w:type="gramStart"/>
      <w:r w:rsidRPr="00F92B6F">
        <w:rPr>
          <w:rFonts w:hAnsi="標楷體" w:hint="eastAsia"/>
          <w:bCs/>
          <w:szCs w:val="28"/>
        </w:rPr>
        <w:t>）</w:t>
      </w:r>
      <w:proofErr w:type="gramEnd"/>
      <w:r w:rsidRPr="00F92B6F">
        <w:rPr>
          <w:rFonts w:hAnsi="標楷體" w:hint="eastAsia"/>
          <w:bCs/>
          <w:szCs w:val="28"/>
        </w:rPr>
        <w:t>、女性37人(占34.6%</w:t>
      </w:r>
      <w:proofErr w:type="gramStart"/>
      <w:r w:rsidRPr="00F92B6F">
        <w:rPr>
          <w:rFonts w:hAnsi="標楷體" w:hint="eastAsia"/>
          <w:bCs/>
          <w:szCs w:val="28"/>
        </w:rPr>
        <w:t>）</w:t>
      </w:r>
      <w:proofErr w:type="gramEnd"/>
      <w:r w:rsidRPr="00F92B6F">
        <w:rPr>
          <w:rFonts w:hAnsi="標楷體" w:hint="eastAsia"/>
          <w:bCs/>
          <w:szCs w:val="28"/>
        </w:rPr>
        <w:t>；年齡層以「25-44歲」最多(38人，占35.5%</w:t>
      </w:r>
      <w:proofErr w:type="gramStart"/>
      <w:r w:rsidRPr="00F92B6F">
        <w:rPr>
          <w:rFonts w:hAnsi="標楷體" w:hint="eastAsia"/>
          <w:bCs/>
          <w:szCs w:val="28"/>
        </w:rPr>
        <w:t>）</w:t>
      </w:r>
      <w:proofErr w:type="gramEnd"/>
      <w:r w:rsidRPr="00F92B6F">
        <w:rPr>
          <w:rFonts w:hAnsi="標楷體" w:hint="eastAsia"/>
          <w:bCs/>
          <w:szCs w:val="28"/>
        </w:rPr>
        <w:t>；死亡方式以「氣體及蒸汽」(35人，占32.7%</w:t>
      </w:r>
      <w:proofErr w:type="gramStart"/>
      <w:r w:rsidRPr="00F92B6F">
        <w:rPr>
          <w:rFonts w:hAnsi="標楷體" w:hint="eastAsia"/>
          <w:bCs/>
          <w:szCs w:val="28"/>
        </w:rPr>
        <w:t>）</w:t>
      </w:r>
      <w:proofErr w:type="gramEnd"/>
      <w:r w:rsidRPr="00F92B6F">
        <w:rPr>
          <w:rFonts w:hAnsi="標楷體" w:hint="eastAsia"/>
          <w:bCs/>
          <w:szCs w:val="28"/>
        </w:rPr>
        <w:t>最多，「吊死、勒死及窒息」(35人，占32.7%</w:t>
      </w:r>
      <w:proofErr w:type="gramStart"/>
      <w:r w:rsidRPr="00F92B6F">
        <w:rPr>
          <w:rFonts w:hAnsi="標楷體" w:hint="eastAsia"/>
          <w:bCs/>
          <w:szCs w:val="28"/>
        </w:rPr>
        <w:t>）</w:t>
      </w:r>
      <w:proofErr w:type="gramEnd"/>
      <w:r w:rsidRPr="00F92B6F">
        <w:rPr>
          <w:rFonts w:hAnsi="標楷體" w:hint="eastAsia"/>
          <w:bCs/>
          <w:szCs w:val="28"/>
        </w:rPr>
        <w:t>次之。</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（四）醫療戒治服務</w:t>
      </w:r>
    </w:p>
    <w:p w:rsidR="00F92B6F" w:rsidRPr="00F92B6F" w:rsidRDefault="00841E3F" w:rsidP="00F92B6F">
      <w:pPr>
        <w:snapToGrid w:val="0"/>
        <w:spacing w:line="320" w:lineRule="exact"/>
        <w:ind w:leftChars="350" w:left="1260" w:hangingChars="100" w:hanging="280"/>
        <w:jc w:val="both"/>
        <w:rPr>
          <w:rFonts w:hAnsi="標楷體"/>
          <w:bCs/>
          <w:szCs w:val="28"/>
        </w:rPr>
      </w:pPr>
      <w:r w:rsidRPr="00F62785">
        <w:rPr>
          <w:rFonts w:hAnsi="標楷體"/>
          <w:bCs/>
          <w:szCs w:val="28"/>
        </w:rPr>
        <w:t>1.</w:t>
      </w:r>
      <w:r w:rsidR="00F92B6F" w:rsidRPr="00F92B6F">
        <w:rPr>
          <w:rFonts w:hAnsi="標楷體" w:hint="eastAsia"/>
          <w:bCs/>
          <w:szCs w:val="28"/>
        </w:rPr>
        <w:t>本市指定藥癮戒治機構共18家，替代治療執行機構共18家，</w:t>
      </w:r>
      <w:proofErr w:type="gramStart"/>
      <w:r w:rsidR="00F92B6F" w:rsidRPr="00F92B6F">
        <w:rPr>
          <w:rFonts w:hAnsi="標楷體" w:hint="eastAsia"/>
          <w:bCs/>
          <w:szCs w:val="28"/>
        </w:rPr>
        <w:t>其中丁</w:t>
      </w:r>
      <w:proofErr w:type="gramEnd"/>
      <w:r w:rsidR="00F92B6F" w:rsidRPr="00F92B6F">
        <w:rPr>
          <w:rFonts w:hAnsi="標楷體" w:hint="eastAsia"/>
          <w:bCs/>
          <w:szCs w:val="28"/>
        </w:rPr>
        <w:t>基原</w:t>
      </w:r>
      <w:proofErr w:type="gramStart"/>
      <w:r w:rsidR="00F92B6F" w:rsidRPr="00F92B6F">
        <w:rPr>
          <w:rFonts w:hAnsi="標楷體" w:hint="eastAsia"/>
          <w:bCs/>
          <w:szCs w:val="28"/>
        </w:rPr>
        <w:t>啡</w:t>
      </w:r>
      <w:proofErr w:type="gramEnd"/>
      <w:r w:rsidR="00F92B6F" w:rsidRPr="00F92B6F">
        <w:rPr>
          <w:rFonts w:hAnsi="標楷體" w:hint="eastAsia"/>
          <w:bCs/>
          <w:szCs w:val="28"/>
        </w:rPr>
        <w:t>因替代治療診所共5家；截至107年1月至6月2,122人次，累計結案491人次，持續服藥1,673人。</w:t>
      </w:r>
    </w:p>
    <w:p w:rsidR="00F92B6F" w:rsidRPr="00F92B6F"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2.因應第二、三級毒品濫用且施用者年輕化之趨勢，衛生福利部推動「非鴉片類藥癮者成癮治療費用補助計畫」(簡稱非</w:t>
      </w:r>
      <w:proofErr w:type="gramStart"/>
      <w:r w:rsidRPr="00F92B6F">
        <w:rPr>
          <w:rFonts w:hAnsi="標楷體" w:hint="eastAsia"/>
          <w:bCs/>
          <w:szCs w:val="28"/>
        </w:rPr>
        <w:t>鴉</w:t>
      </w:r>
      <w:proofErr w:type="gramEnd"/>
      <w:r w:rsidRPr="00F92B6F">
        <w:rPr>
          <w:rFonts w:hAnsi="標楷體" w:hint="eastAsia"/>
          <w:bCs/>
          <w:szCs w:val="28"/>
        </w:rPr>
        <w:t>計畫)，提供非鴉片類藥</w:t>
      </w:r>
      <w:proofErr w:type="gramStart"/>
      <w:r w:rsidRPr="00F92B6F">
        <w:rPr>
          <w:rFonts w:hAnsi="標楷體" w:hint="eastAsia"/>
          <w:bCs/>
          <w:szCs w:val="28"/>
        </w:rPr>
        <w:t>癮者藥癮</w:t>
      </w:r>
      <w:proofErr w:type="gramEnd"/>
      <w:r w:rsidRPr="00F92B6F">
        <w:rPr>
          <w:rFonts w:hAnsi="標楷體" w:hint="eastAsia"/>
          <w:bCs/>
          <w:szCs w:val="28"/>
        </w:rPr>
        <w:t>治療服務，</w:t>
      </w:r>
      <w:proofErr w:type="gramStart"/>
      <w:r w:rsidRPr="00F92B6F">
        <w:rPr>
          <w:rFonts w:hAnsi="標楷體" w:hint="eastAsia"/>
          <w:bCs/>
          <w:szCs w:val="28"/>
        </w:rPr>
        <w:t>每位藥癮</w:t>
      </w:r>
      <w:proofErr w:type="gramEnd"/>
      <w:r w:rsidRPr="00F92B6F">
        <w:rPr>
          <w:rFonts w:hAnsi="標楷體" w:hint="eastAsia"/>
          <w:bCs/>
          <w:szCs w:val="28"/>
        </w:rPr>
        <w:t>者不限年齡全年補助2萬5千元，本市有4間承接，包括：國軍高雄總醫院、高雄長庚醫院、高雄醫學大學附設中和紀念醫院、市立凱旋醫院，並已制訂轉</w:t>
      </w:r>
      <w:proofErr w:type="gramStart"/>
      <w:r w:rsidRPr="00F92B6F">
        <w:rPr>
          <w:rFonts w:hAnsi="標楷體" w:hint="eastAsia"/>
          <w:bCs/>
          <w:szCs w:val="28"/>
        </w:rPr>
        <w:t>介</w:t>
      </w:r>
      <w:proofErr w:type="gramEnd"/>
      <w:r w:rsidRPr="00F92B6F">
        <w:rPr>
          <w:rFonts w:hAnsi="標楷體" w:hint="eastAsia"/>
          <w:bCs/>
          <w:szCs w:val="28"/>
        </w:rPr>
        <w:t>流程及相關轉</w:t>
      </w:r>
      <w:proofErr w:type="gramStart"/>
      <w:r w:rsidRPr="00F92B6F">
        <w:rPr>
          <w:rFonts w:hAnsi="標楷體" w:hint="eastAsia"/>
          <w:bCs/>
          <w:szCs w:val="28"/>
        </w:rPr>
        <w:t>介單供各網</w:t>
      </w:r>
      <w:proofErr w:type="gramEnd"/>
      <w:r w:rsidRPr="00F92B6F">
        <w:rPr>
          <w:rFonts w:hAnsi="標楷體" w:hint="eastAsia"/>
          <w:bCs/>
          <w:szCs w:val="28"/>
        </w:rPr>
        <w:t>絡單位使用，經統計107年1月至6月已轉</w:t>
      </w:r>
      <w:proofErr w:type="gramStart"/>
      <w:r w:rsidRPr="00F92B6F">
        <w:rPr>
          <w:rFonts w:hAnsi="標楷體" w:hint="eastAsia"/>
          <w:bCs/>
          <w:szCs w:val="28"/>
        </w:rPr>
        <w:t>介</w:t>
      </w:r>
      <w:proofErr w:type="gramEnd"/>
      <w:r w:rsidRPr="00F92B6F">
        <w:rPr>
          <w:rFonts w:hAnsi="標楷體" w:hint="eastAsia"/>
          <w:bCs/>
          <w:szCs w:val="28"/>
        </w:rPr>
        <w:t>80人(地檢署24位、社區自行求助19位、少年及家事法院20位、毒品防制局11人、醫院感染科5人、教育局1人)，仍持續轉</w:t>
      </w:r>
      <w:proofErr w:type="gramStart"/>
      <w:r w:rsidRPr="00F92B6F">
        <w:rPr>
          <w:rFonts w:hAnsi="標楷體" w:hint="eastAsia"/>
          <w:bCs/>
          <w:szCs w:val="28"/>
        </w:rPr>
        <w:t>介</w:t>
      </w:r>
      <w:proofErr w:type="gramEnd"/>
      <w:r w:rsidRPr="00F92B6F">
        <w:rPr>
          <w:rFonts w:hAnsi="標楷體" w:hint="eastAsia"/>
          <w:bCs/>
          <w:szCs w:val="28"/>
        </w:rPr>
        <w:t>中。</w:t>
      </w:r>
    </w:p>
    <w:p w:rsidR="00841E3F" w:rsidRPr="00F62785"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3.本市指定酒癮戒治機構共9家，載至107年1至6月共轉</w:t>
      </w:r>
      <w:proofErr w:type="gramStart"/>
      <w:r w:rsidRPr="00F92B6F">
        <w:rPr>
          <w:rFonts w:hAnsi="標楷體" w:hint="eastAsia"/>
          <w:bCs/>
          <w:szCs w:val="28"/>
        </w:rPr>
        <w:t>介</w:t>
      </w:r>
      <w:proofErr w:type="gramEnd"/>
      <w:r w:rsidRPr="00F92B6F">
        <w:rPr>
          <w:rFonts w:hAnsi="標楷體" w:hint="eastAsia"/>
          <w:bCs/>
          <w:szCs w:val="28"/>
        </w:rPr>
        <w:t>77人次，持續治療人數為62人。</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（五）精神</w:t>
      </w:r>
      <w:proofErr w:type="gramStart"/>
      <w:r w:rsidRPr="00F62785">
        <w:rPr>
          <w:rFonts w:hAnsi="標楷體"/>
          <w:bCs/>
          <w:szCs w:val="28"/>
        </w:rPr>
        <w:t>衛生末</w:t>
      </w:r>
      <w:proofErr w:type="gramEnd"/>
      <w:r w:rsidRPr="00F62785">
        <w:rPr>
          <w:rFonts w:hAnsi="標楷體"/>
          <w:bCs/>
          <w:szCs w:val="28"/>
        </w:rPr>
        <w:t>段服務</w:t>
      </w:r>
    </w:p>
    <w:p w:rsidR="00841E3F" w:rsidRPr="00F62785" w:rsidRDefault="00841E3F" w:rsidP="00682B6F">
      <w:pPr>
        <w:snapToGrid w:val="0"/>
        <w:spacing w:line="320" w:lineRule="exact"/>
        <w:ind w:leftChars="350" w:left="1260" w:hangingChars="100" w:hanging="280"/>
        <w:jc w:val="both"/>
        <w:rPr>
          <w:rFonts w:hAnsi="標楷體"/>
          <w:bCs/>
          <w:szCs w:val="28"/>
        </w:rPr>
      </w:pPr>
      <w:r w:rsidRPr="00F46465">
        <w:rPr>
          <w:rFonts w:hAnsi="標楷體"/>
          <w:bCs/>
          <w:szCs w:val="28"/>
        </w:rPr>
        <w:t>1.制定「高雄市社區</w:t>
      </w:r>
      <w:r w:rsidR="00F46465" w:rsidRPr="00F46465">
        <w:rPr>
          <w:rFonts w:hAnsi="標楷體"/>
          <w:bCs/>
          <w:szCs w:val="28"/>
        </w:rPr>
        <w:t>（</w:t>
      </w:r>
      <w:r w:rsidRPr="00F46465">
        <w:rPr>
          <w:rFonts w:hAnsi="標楷體"/>
          <w:bCs/>
          <w:szCs w:val="28"/>
        </w:rPr>
        <w:t>疑似</w:t>
      </w:r>
      <w:r w:rsidR="00F46465" w:rsidRPr="00F46465">
        <w:rPr>
          <w:rFonts w:hAnsi="標楷體"/>
          <w:bCs/>
          <w:szCs w:val="28"/>
        </w:rPr>
        <w:t>）</w:t>
      </w:r>
      <w:r w:rsidRPr="00F46465">
        <w:rPr>
          <w:rFonts w:hAnsi="標楷體"/>
          <w:bCs/>
          <w:szCs w:val="28"/>
        </w:rPr>
        <w:t>精神病人處置標準作業流程」，已</w:t>
      </w:r>
      <w:r w:rsidRPr="00F62785">
        <w:rPr>
          <w:rFonts w:hAnsi="標楷體"/>
          <w:bCs/>
          <w:szCs w:val="28"/>
        </w:rPr>
        <w:t>建置本市社區精神病人單一通報窗口，</w:t>
      </w:r>
      <w:r w:rsidRPr="00F46465">
        <w:rPr>
          <w:rFonts w:hAnsi="標楷體"/>
          <w:bCs/>
          <w:szCs w:val="28"/>
        </w:rPr>
        <w:t>當民眾通報衛生局社區內有</w:t>
      </w:r>
      <w:r w:rsidR="00F46465" w:rsidRPr="00F46465">
        <w:rPr>
          <w:rFonts w:hAnsi="標楷體"/>
          <w:bCs/>
          <w:szCs w:val="28"/>
        </w:rPr>
        <w:t>（</w:t>
      </w:r>
      <w:r w:rsidRPr="00F46465">
        <w:rPr>
          <w:rFonts w:hAnsi="標楷體"/>
          <w:bCs/>
          <w:szCs w:val="28"/>
        </w:rPr>
        <w:t>疑似</w:t>
      </w:r>
      <w:r w:rsidR="00F46465" w:rsidRPr="00F46465">
        <w:rPr>
          <w:rFonts w:hAnsi="標楷體"/>
          <w:bCs/>
          <w:szCs w:val="28"/>
        </w:rPr>
        <w:t>）</w:t>
      </w:r>
      <w:r w:rsidRPr="00F46465">
        <w:rPr>
          <w:rFonts w:hAnsi="標楷體"/>
          <w:bCs/>
          <w:szCs w:val="28"/>
        </w:rPr>
        <w:t>精神病患發生干擾事件時，即派轄區公衛護士進行實地訪查瞭解，針對被通報之疑似精神病患進行訪視關懷、協助就醫或提供相關資源，以減少社區滋擾事件之發生。</w:t>
      </w:r>
    </w:p>
    <w:p w:rsidR="00F92B6F" w:rsidRPr="00F92B6F" w:rsidRDefault="00841E3F" w:rsidP="00F92B6F">
      <w:pPr>
        <w:snapToGrid w:val="0"/>
        <w:spacing w:line="320" w:lineRule="exact"/>
        <w:ind w:leftChars="350" w:left="1260" w:hangingChars="100" w:hanging="280"/>
        <w:jc w:val="both"/>
        <w:rPr>
          <w:rFonts w:hAnsi="標楷體"/>
          <w:bCs/>
          <w:szCs w:val="28"/>
        </w:rPr>
      </w:pPr>
      <w:r w:rsidRPr="00F46465">
        <w:rPr>
          <w:rFonts w:hAnsi="標楷體"/>
          <w:bCs/>
          <w:szCs w:val="28"/>
        </w:rPr>
        <w:t>2.</w:t>
      </w:r>
      <w:r w:rsidR="00F92B6F" w:rsidRPr="00F92B6F">
        <w:rPr>
          <w:rFonts w:hAnsi="標楷體" w:hint="eastAsia"/>
          <w:bCs/>
          <w:szCs w:val="28"/>
        </w:rPr>
        <w:t>本市社區精神個案</w:t>
      </w:r>
      <w:proofErr w:type="gramStart"/>
      <w:r w:rsidR="00F92B6F" w:rsidRPr="00F92B6F">
        <w:rPr>
          <w:rFonts w:hAnsi="標楷體" w:hint="eastAsia"/>
          <w:bCs/>
          <w:szCs w:val="28"/>
        </w:rPr>
        <w:t>照護係依據</w:t>
      </w:r>
      <w:proofErr w:type="gramEnd"/>
      <w:r w:rsidR="00F92B6F" w:rsidRPr="00F92B6F">
        <w:rPr>
          <w:rFonts w:hAnsi="標楷體" w:hint="eastAsia"/>
          <w:bCs/>
          <w:szCs w:val="28"/>
        </w:rPr>
        <w:t>衛生福利部「精神疾病患者社區家訪要點」進行關懷訪視，針對病情</w:t>
      </w:r>
      <w:proofErr w:type="gramStart"/>
      <w:r w:rsidR="00F92B6F" w:rsidRPr="00F92B6F">
        <w:rPr>
          <w:rFonts w:hAnsi="標楷體" w:hint="eastAsia"/>
          <w:bCs/>
          <w:szCs w:val="28"/>
        </w:rPr>
        <w:t>不穩但未</w:t>
      </w:r>
      <w:proofErr w:type="gramEnd"/>
      <w:r w:rsidR="00F92B6F" w:rsidRPr="00F92B6F">
        <w:rPr>
          <w:rFonts w:hAnsi="標楷體" w:hint="eastAsia"/>
          <w:bCs/>
          <w:szCs w:val="28"/>
        </w:rPr>
        <w:t>達強制住院要件個案，依個案情形調整訪視頻率、增加訪視密度或轉</w:t>
      </w:r>
      <w:proofErr w:type="gramStart"/>
      <w:r w:rsidR="00F92B6F" w:rsidRPr="00F92B6F">
        <w:rPr>
          <w:rFonts w:hAnsi="標楷體" w:hint="eastAsia"/>
          <w:bCs/>
          <w:szCs w:val="28"/>
        </w:rPr>
        <w:t>介</w:t>
      </w:r>
      <w:proofErr w:type="gramEnd"/>
      <w:r w:rsidR="00F92B6F" w:rsidRPr="00F92B6F">
        <w:rPr>
          <w:rFonts w:hAnsi="標楷體" w:hint="eastAsia"/>
          <w:bCs/>
          <w:szCs w:val="28"/>
        </w:rPr>
        <w:t>社區關懷</w:t>
      </w:r>
      <w:proofErr w:type="gramStart"/>
      <w:r w:rsidR="00F92B6F" w:rsidRPr="00F92B6F">
        <w:rPr>
          <w:rFonts w:hAnsi="標楷體" w:hint="eastAsia"/>
          <w:bCs/>
          <w:szCs w:val="28"/>
        </w:rPr>
        <w:t>訪視員提供</w:t>
      </w:r>
      <w:proofErr w:type="gramEnd"/>
      <w:r w:rsidR="00F92B6F" w:rsidRPr="00F92B6F">
        <w:rPr>
          <w:rFonts w:hAnsi="標楷體" w:hint="eastAsia"/>
          <w:bCs/>
          <w:szCs w:val="28"/>
        </w:rPr>
        <w:t>關懷訪視服務，並加強個案家屬或親友照顧知能，衛教其瞭解發病前兆及緊急危機處理方式，截至107年6月底精神個案實際照護21,167位，完成訪視追蹤60,534人次。</w:t>
      </w:r>
    </w:p>
    <w:p w:rsidR="00F92B6F" w:rsidRPr="00F92B6F"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3.針對轄內主要照顧者65歲以上，家中有2位以上精神病人、獨居、無病識感、不規則就醫、合併家暴等高風險個案，視其需求提供連結相關服務資源或轉</w:t>
      </w:r>
      <w:proofErr w:type="gramStart"/>
      <w:r w:rsidRPr="00F92B6F">
        <w:rPr>
          <w:rFonts w:hAnsi="標楷體" w:hint="eastAsia"/>
          <w:bCs/>
          <w:szCs w:val="28"/>
        </w:rPr>
        <w:t>介</w:t>
      </w:r>
      <w:proofErr w:type="gramEnd"/>
      <w:r w:rsidRPr="00F92B6F">
        <w:rPr>
          <w:rFonts w:hAnsi="標楷體" w:hint="eastAsia"/>
          <w:bCs/>
          <w:szCs w:val="28"/>
        </w:rPr>
        <w:t>社區關懷計畫，107年截至6月底轉</w:t>
      </w:r>
      <w:proofErr w:type="gramStart"/>
      <w:r w:rsidRPr="00F92B6F">
        <w:rPr>
          <w:rFonts w:hAnsi="標楷體" w:hint="eastAsia"/>
          <w:bCs/>
          <w:szCs w:val="28"/>
        </w:rPr>
        <w:t>介</w:t>
      </w:r>
      <w:proofErr w:type="gramEnd"/>
      <w:r w:rsidRPr="00F92B6F">
        <w:rPr>
          <w:rFonts w:hAnsi="標楷體" w:hint="eastAsia"/>
          <w:bCs/>
          <w:szCs w:val="28"/>
        </w:rPr>
        <w:t>社區關懷</w:t>
      </w:r>
      <w:proofErr w:type="gramStart"/>
      <w:r w:rsidRPr="00F92B6F">
        <w:rPr>
          <w:rFonts w:hAnsi="標楷體" w:hint="eastAsia"/>
          <w:bCs/>
          <w:szCs w:val="28"/>
        </w:rPr>
        <w:t>訪視員開</w:t>
      </w:r>
      <w:proofErr w:type="gramEnd"/>
      <w:r w:rsidRPr="00F92B6F">
        <w:rPr>
          <w:rFonts w:hAnsi="標楷體" w:hint="eastAsia"/>
          <w:bCs/>
          <w:szCs w:val="28"/>
        </w:rPr>
        <w:t>案服務共計581人，提供關懷服務達2,166人次。</w:t>
      </w:r>
    </w:p>
    <w:p w:rsidR="00F92B6F" w:rsidRPr="00F92B6F"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4.依據精神衛生法第19條規定，經醫師診斷或鑑定屬嚴重病人者，應置保護人一人，針對嚴重病人無保護人者，應由主管機關選定適當人員擔任，截至107年6月底本市精神照護個案中具有嚴重病人身分共計1,228人，由衛生局協助指定公設保護人，共計51案。</w:t>
      </w:r>
    </w:p>
    <w:p w:rsidR="00841E3F" w:rsidRPr="00F46465" w:rsidRDefault="00F92B6F" w:rsidP="00F92B6F">
      <w:pPr>
        <w:snapToGrid w:val="0"/>
        <w:spacing w:line="320" w:lineRule="exact"/>
        <w:ind w:leftChars="350" w:left="1260" w:hangingChars="100" w:hanging="280"/>
        <w:jc w:val="both"/>
        <w:rPr>
          <w:rFonts w:hAnsi="標楷體"/>
          <w:bCs/>
          <w:szCs w:val="28"/>
        </w:rPr>
      </w:pPr>
      <w:r w:rsidRPr="00F92B6F">
        <w:rPr>
          <w:rFonts w:hAnsi="標楷體" w:hint="eastAsia"/>
          <w:bCs/>
          <w:szCs w:val="28"/>
        </w:rPr>
        <w:t>5.市立凱旋醫院今(107)年承接衛生福利部「醫療機構精神病人社區照護品質提升計畫」，與慈惠醫院、燕巢靜和醫院、國軍高雄</w:t>
      </w:r>
      <w:r w:rsidRPr="00F92B6F">
        <w:rPr>
          <w:rFonts w:hAnsi="標楷體" w:hint="eastAsia"/>
          <w:bCs/>
          <w:szCs w:val="28"/>
        </w:rPr>
        <w:lastRenderedPageBreak/>
        <w:t>總醫院、高雄醫學大學附設中和紀念醫院、長庚醫療財團法人高雄長庚醫院及衛生福利部旗山醫院，共計6家醫療機構合作，針對警、消人員協助護送就醫，但未住院個案等困難處理對象提供電、家訪等訪視服務，並給予適當衛教及轉</w:t>
      </w:r>
      <w:proofErr w:type="gramStart"/>
      <w:r w:rsidRPr="00F92B6F">
        <w:rPr>
          <w:rFonts w:hAnsi="標楷體" w:hint="eastAsia"/>
          <w:bCs/>
          <w:szCs w:val="28"/>
        </w:rPr>
        <w:t>介</w:t>
      </w:r>
      <w:proofErr w:type="gramEnd"/>
      <w:r w:rsidRPr="00F92B6F">
        <w:rPr>
          <w:rFonts w:hAnsi="標楷體" w:hint="eastAsia"/>
          <w:bCs/>
          <w:szCs w:val="28"/>
        </w:rPr>
        <w:t>相關資源，107年1月至6月共開案服務57人，提供電訪354人次，居家訪視113人次，強化精神病人緊急送</w:t>
      </w:r>
      <w:proofErr w:type="gramStart"/>
      <w:r w:rsidRPr="00F92B6F">
        <w:rPr>
          <w:rFonts w:hAnsi="標楷體" w:hint="eastAsia"/>
          <w:bCs/>
          <w:szCs w:val="28"/>
        </w:rPr>
        <w:t>醫</w:t>
      </w:r>
      <w:proofErr w:type="gramEnd"/>
      <w:r w:rsidRPr="00F92B6F">
        <w:rPr>
          <w:rFonts w:hAnsi="標楷體" w:hint="eastAsia"/>
          <w:bCs/>
          <w:szCs w:val="28"/>
        </w:rPr>
        <w:t>服務方案計3人次。</w:t>
      </w:r>
    </w:p>
    <w:p w:rsidR="00F73731" w:rsidRPr="00F62785" w:rsidRDefault="00F73731" w:rsidP="00F46465">
      <w:pPr>
        <w:tabs>
          <w:tab w:val="left" w:pos="518"/>
        </w:tabs>
        <w:adjustRightInd w:val="0"/>
        <w:snapToGrid w:val="0"/>
        <w:spacing w:line="320" w:lineRule="exact"/>
        <w:jc w:val="both"/>
        <w:rPr>
          <w:rFonts w:hAnsi="標楷體"/>
          <w:bCs/>
          <w:szCs w:val="28"/>
        </w:rPr>
      </w:pPr>
    </w:p>
    <w:p w:rsidR="000F0777" w:rsidRPr="00F46465" w:rsidRDefault="00934B53"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十三、推動長期照護計畫</w:t>
      </w:r>
    </w:p>
    <w:p w:rsidR="00841E3F" w:rsidRPr="00A16677" w:rsidRDefault="00880378" w:rsidP="00A16677">
      <w:pPr>
        <w:adjustRightInd w:val="0"/>
        <w:snapToGrid w:val="0"/>
        <w:spacing w:line="320" w:lineRule="exact"/>
        <w:ind w:leftChars="150" w:left="420"/>
        <w:jc w:val="both"/>
        <w:rPr>
          <w:rFonts w:hAnsi="標楷體"/>
          <w:bCs/>
          <w:szCs w:val="28"/>
        </w:rPr>
      </w:pPr>
      <w:r w:rsidRPr="007C3F3D">
        <w:rPr>
          <w:rFonts w:hAnsi="標楷體" w:hint="eastAsia"/>
          <w:bCs/>
          <w:szCs w:val="28"/>
        </w:rPr>
        <w:t>（一）</w:t>
      </w:r>
      <w:r w:rsidR="00841E3F" w:rsidRPr="007C3F3D">
        <w:rPr>
          <w:rFonts w:hAnsi="標楷體"/>
          <w:bCs/>
          <w:szCs w:val="28"/>
        </w:rPr>
        <w:t>長期照護護理機構管理及訓練</w:t>
      </w:r>
    </w:p>
    <w:p w:rsidR="00F92B6F" w:rsidRPr="00F92B6F" w:rsidRDefault="004F5DB8" w:rsidP="00F92B6F">
      <w:pPr>
        <w:snapToGrid w:val="0"/>
        <w:spacing w:line="320" w:lineRule="exact"/>
        <w:ind w:leftChars="360" w:left="1288" w:hangingChars="100" w:hanging="280"/>
        <w:jc w:val="both"/>
        <w:rPr>
          <w:rFonts w:hAnsi="標楷體"/>
          <w:bCs/>
          <w:szCs w:val="28"/>
        </w:rPr>
      </w:pPr>
      <w:r w:rsidRPr="007C3F3D">
        <w:rPr>
          <w:rFonts w:hAnsi="標楷體" w:hint="eastAsia"/>
          <w:bCs/>
          <w:szCs w:val="28"/>
        </w:rPr>
        <w:t>1.</w:t>
      </w:r>
      <w:r w:rsidR="00F92B6F" w:rsidRPr="00F92B6F">
        <w:rPr>
          <w:rFonts w:hAnsi="標楷體" w:hint="eastAsia"/>
          <w:bCs/>
          <w:szCs w:val="28"/>
        </w:rPr>
        <w:t>截至107年6月30日止，本市立案居家護理所計83所、</w:t>
      </w:r>
      <w:proofErr w:type="gramStart"/>
      <w:r w:rsidR="00F92B6F" w:rsidRPr="00F92B6F">
        <w:rPr>
          <w:rFonts w:hAnsi="標楷體" w:hint="eastAsia"/>
          <w:bCs/>
          <w:szCs w:val="28"/>
        </w:rPr>
        <w:t>ㄧ</w:t>
      </w:r>
      <w:proofErr w:type="gramEnd"/>
      <w:r w:rsidR="00F92B6F" w:rsidRPr="00F92B6F">
        <w:rPr>
          <w:rFonts w:hAnsi="標楷體" w:hint="eastAsia"/>
          <w:bCs/>
          <w:szCs w:val="28"/>
        </w:rPr>
        <w:t>般護理之家69家，護理之家開放床數4,748床、現住人數3,973人、收住率84%；人力設置部分:護理人員設置標準應有317人，現執業中有485人(多168人)、照顧服務員設置標準應有950人，現登記有1,270人(多320人)。</w:t>
      </w:r>
    </w:p>
    <w:p w:rsidR="00F92B6F" w:rsidRPr="00F92B6F" w:rsidRDefault="00F92B6F" w:rsidP="00F92B6F">
      <w:pPr>
        <w:snapToGrid w:val="0"/>
        <w:spacing w:line="320" w:lineRule="exact"/>
        <w:ind w:leftChars="360" w:left="1288" w:hangingChars="100" w:hanging="280"/>
        <w:jc w:val="both"/>
        <w:rPr>
          <w:rFonts w:hAnsi="標楷體"/>
          <w:bCs/>
          <w:szCs w:val="28"/>
        </w:rPr>
      </w:pPr>
      <w:r w:rsidRPr="00F92B6F">
        <w:rPr>
          <w:rFonts w:hAnsi="標楷體" w:hint="eastAsia"/>
          <w:bCs/>
          <w:szCs w:val="28"/>
        </w:rPr>
        <w:t>2.截至107年6月30日共辦理9場教育訓練，共計1,115人次參加。</w:t>
      </w:r>
    </w:p>
    <w:p w:rsidR="00841E3F" w:rsidRDefault="00F92B6F" w:rsidP="00F92B6F">
      <w:pPr>
        <w:snapToGrid w:val="0"/>
        <w:spacing w:line="320" w:lineRule="exact"/>
        <w:ind w:leftChars="360" w:left="1288" w:hangingChars="100" w:hanging="280"/>
        <w:jc w:val="both"/>
        <w:rPr>
          <w:rFonts w:hAnsi="標楷體"/>
          <w:bCs/>
          <w:szCs w:val="28"/>
        </w:rPr>
      </w:pPr>
      <w:r w:rsidRPr="00F92B6F">
        <w:rPr>
          <w:rFonts w:hAnsi="標楷體" w:hint="eastAsia"/>
          <w:bCs/>
          <w:szCs w:val="28"/>
        </w:rPr>
        <w:t>3.為提升機構緊急照護能力，69家護理之家訂定緊急應變計畫，會同本府消防局實地抽查29家護理之家進行災害演練，於107年7月開始抽查演練。</w:t>
      </w:r>
      <w:r w:rsidR="004F5DB8">
        <w:rPr>
          <w:rFonts w:hAnsi="標楷體" w:hint="eastAsia"/>
          <w:bCs/>
          <w:szCs w:val="28"/>
        </w:rPr>
        <w:t>4.</w:t>
      </w:r>
      <w:r w:rsidR="00841E3F" w:rsidRPr="00F62785">
        <w:rPr>
          <w:rFonts w:hAnsi="標楷體"/>
          <w:bCs/>
          <w:szCs w:val="28"/>
        </w:rPr>
        <w:t>針對居家護理所與</w:t>
      </w:r>
      <w:proofErr w:type="gramStart"/>
      <w:r w:rsidR="00841E3F" w:rsidRPr="00F62785">
        <w:rPr>
          <w:rFonts w:hAnsi="標楷體"/>
          <w:bCs/>
          <w:szCs w:val="28"/>
        </w:rPr>
        <w:t>ㄧ</w:t>
      </w:r>
      <w:proofErr w:type="gramEnd"/>
      <w:r w:rsidR="00841E3F" w:rsidRPr="00F62785">
        <w:rPr>
          <w:rFonts w:hAnsi="標楷體"/>
          <w:bCs/>
          <w:szCs w:val="28"/>
        </w:rPr>
        <w:t>般護理之家進行督導考核與配合衛生福利部評鑑，以提升本市護理機構照護品質。</w:t>
      </w:r>
    </w:p>
    <w:p w:rsidR="00F92B6F" w:rsidRPr="001A3FA0" w:rsidRDefault="00F92B6F" w:rsidP="00F92B6F">
      <w:pPr>
        <w:spacing w:line="300" w:lineRule="exact"/>
        <w:ind w:leftChars="355" w:left="994"/>
        <w:jc w:val="both"/>
        <w:rPr>
          <w:rFonts w:hAnsi="標楷體"/>
          <w:bCs/>
          <w:szCs w:val="28"/>
        </w:rPr>
      </w:pPr>
      <w:r w:rsidRPr="001A3FA0">
        <w:rPr>
          <w:rFonts w:hAnsi="標楷體"/>
          <w:bCs/>
          <w:szCs w:val="28"/>
        </w:rPr>
        <w:t>4.</w:t>
      </w:r>
      <w:r w:rsidRPr="001A3FA0">
        <w:rPr>
          <w:rFonts w:hAnsi="標楷體" w:hint="eastAsia"/>
          <w:bCs/>
          <w:szCs w:val="28"/>
        </w:rPr>
        <w:t>針對居家護理所與</w:t>
      </w:r>
      <w:proofErr w:type="gramStart"/>
      <w:r w:rsidRPr="001A3FA0">
        <w:rPr>
          <w:rFonts w:hAnsi="標楷體" w:hint="eastAsia"/>
          <w:bCs/>
          <w:szCs w:val="28"/>
        </w:rPr>
        <w:t>ㄧ</w:t>
      </w:r>
      <w:proofErr w:type="gramEnd"/>
      <w:r w:rsidRPr="001A3FA0">
        <w:rPr>
          <w:rFonts w:hAnsi="標楷體" w:hint="eastAsia"/>
          <w:bCs/>
          <w:szCs w:val="28"/>
        </w:rPr>
        <w:t>般護理之家進行督導考核與配合衛生福利</w:t>
      </w:r>
    </w:p>
    <w:p w:rsidR="00F92B6F" w:rsidRPr="00F92B6F" w:rsidRDefault="00F92B6F" w:rsidP="00F92B6F">
      <w:pPr>
        <w:spacing w:line="300" w:lineRule="exact"/>
        <w:ind w:leftChars="460" w:left="1288"/>
        <w:jc w:val="both"/>
        <w:rPr>
          <w:rFonts w:hAnsi="標楷體"/>
          <w:bCs/>
          <w:szCs w:val="28"/>
        </w:rPr>
      </w:pPr>
      <w:r w:rsidRPr="001A3FA0">
        <w:rPr>
          <w:rFonts w:hAnsi="標楷體" w:hint="eastAsia"/>
          <w:bCs/>
          <w:szCs w:val="28"/>
        </w:rPr>
        <w:t>部評鑑，以提升本市護理機構照護品質。</w:t>
      </w:r>
    </w:p>
    <w:p w:rsidR="00841E3F" w:rsidRPr="00F62785" w:rsidRDefault="004F5DB8" w:rsidP="00A16677">
      <w:pPr>
        <w:snapToGrid w:val="0"/>
        <w:spacing w:line="320" w:lineRule="exact"/>
        <w:ind w:leftChars="360" w:left="1288" w:hangingChars="100" w:hanging="280"/>
        <w:jc w:val="both"/>
        <w:rPr>
          <w:rFonts w:hAnsi="標楷體"/>
          <w:bCs/>
          <w:szCs w:val="28"/>
        </w:rPr>
      </w:pPr>
      <w:r>
        <w:rPr>
          <w:rFonts w:hAnsi="標楷體" w:hint="eastAsia"/>
          <w:bCs/>
          <w:szCs w:val="28"/>
        </w:rPr>
        <w:t>5.</w:t>
      </w:r>
      <w:r w:rsidR="00841E3F" w:rsidRPr="00F62785">
        <w:rPr>
          <w:rFonts w:hAnsi="標楷體"/>
          <w:bCs/>
          <w:szCs w:val="28"/>
        </w:rPr>
        <w:t>訂定稽查機制：</w:t>
      </w:r>
      <w:proofErr w:type="gramStart"/>
      <w:r w:rsidR="00841E3F" w:rsidRPr="00F62785">
        <w:rPr>
          <w:rFonts w:hAnsi="標楷體"/>
          <w:bCs/>
          <w:szCs w:val="28"/>
        </w:rPr>
        <w:t>採</w:t>
      </w:r>
      <w:proofErr w:type="gramEnd"/>
      <w:r w:rsidR="00841E3F" w:rsidRPr="00F62785">
        <w:rPr>
          <w:rFonts w:hAnsi="標楷體"/>
          <w:bCs/>
          <w:szCs w:val="28"/>
        </w:rPr>
        <w:t>無預警查核，每3個月不定期稽查護理之家、夜間稽核及一般護理之家安全用藥場所稽查，並依稽查結果，輔導有缺失者限期改善或依法裁罰，每季稽查、不定期查檢及夜間稽核，共計查核145次。</w:t>
      </w:r>
    </w:p>
    <w:p w:rsidR="00841E3F" w:rsidRPr="00F62785" w:rsidRDefault="004F5DB8" w:rsidP="00A16677">
      <w:pPr>
        <w:snapToGrid w:val="0"/>
        <w:spacing w:line="320" w:lineRule="exact"/>
        <w:ind w:leftChars="360" w:left="1288" w:hangingChars="100" w:hanging="280"/>
        <w:jc w:val="both"/>
        <w:rPr>
          <w:rFonts w:hAnsi="標楷體"/>
          <w:bCs/>
          <w:szCs w:val="28"/>
        </w:rPr>
      </w:pPr>
      <w:r>
        <w:rPr>
          <w:rFonts w:hAnsi="標楷體" w:hint="eastAsia"/>
          <w:bCs/>
          <w:szCs w:val="28"/>
        </w:rPr>
        <w:t>6.</w:t>
      </w:r>
      <w:r w:rsidR="00841E3F" w:rsidRPr="00F62785">
        <w:rPr>
          <w:rFonts w:hAnsi="標楷體"/>
          <w:bCs/>
          <w:szCs w:val="28"/>
        </w:rPr>
        <w:t>請本府消防局及工務局，查檢現有機構建築物公共安全檢查，如未符合規定，則限期改善並至現場勘查，輔導至改善。</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（二）長期照護服務情形</w:t>
      </w:r>
    </w:p>
    <w:p w:rsidR="00841E3F" w:rsidRPr="00F6278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1.</w:t>
      </w:r>
      <w:r w:rsidR="00F92B6F" w:rsidRPr="00F92B6F">
        <w:rPr>
          <w:rFonts w:hAnsi="標楷體" w:hint="eastAsia"/>
          <w:bCs/>
          <w:szCs w:val="28"/>
        </w:rPr>
        <w:t>長期照顧管理中心以單一窗口型式，提供失能老人「一次申請全套服務到位」，長期照顧管理專員進駐各區衛生所，提供民眾就近性長期照顧評估服務，截至107年6月底累計管理個案數(含綜合評估、計畫、服務協調聯繫、追蹤)16,568人；107年1月至6月總計提供專業服務6,706人(22,020人次)、喘息服務7,224人(27,650人日)。</w:t>
      </w:r>
    </w:p>
    <w:p w:rsidR="00841E3F" w:rsidRPr="00F6278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2.</w:t>
      </w:r>
      <w:r w:rsidR="00841E3F" w:rsidRPr="00F62785">
        <w:rPr>
          <w:rFonts w:hAnsi="標楷體"/>
          <w:bCs/>
          <w:szCs w:val="28"/>
        </w:rPr>
        <w:t xml:space="preserve">長期照護創新服務 </w:t>
      </w:r>
    </w:p>
    <w:p w:rsidR="00841E3F" w:rsidRPr="00F62785"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（1）</w:t>
      </w:r>
      <w:r w:rsidR="002B13A2" w:rsidRPr="00F62785">
        <w:rPr>
          <w:rFonts w:hAnsi="標楷體"/>
          <w:szCs w:val="28"/>
        </w:rPr>
        <w:t>於107年6月1日全面推動</w:t>
      </w:r>
      <w:r w:rsidR="00841E3F" w:rsidRPr="00F62785">
        <w:rPr>
          <w:rFonts w:hAnsi="標楷體"/>
          <w:szCs w:val="28"/>
        </w:rPr>
        <w:t>送藥到家及藥事服務計畫，與本市2大藥師公會特約，提供獨居及用藥複雜的長者專業藥事服務。</w:t>
      </w:r>
    </w:p>
    <w:p w:rsidR="00841E3F" w:rsidRPr="00682B6F" w:rsidRDefault="00841E3F" w:rsidP="00682B6F">
      <w:pPr>
        <w:pStyle w:val="af2"/>
        <w:numPr>
          <w:ilvl w:val="0"/>
          <w:numId w:val="26"/>
        </w:numPr>
        <w:snapToGrid w:val="0"/>
        <w:spacing w:line="320" w:lineRule="exact"/>
        <w:ind w:leftChars="0"/>
        <w:jc w:val="both"/>
        <w:rPr>
          <w:rFonts w:hAnsi="標楷體"/>
          <w:szCs w:val="28"/>
        </w:rPr>
      </w:pPr>
      <w:r w:rsidRPr="00682B6F">
        <w:rPr>
          <w:rFonts w:hAnsi="標楷體"/>
          <w:szCs w:val="28"/>
        </w:rPr>
        <w:t>安寧居家推廣：</w:t>
      </w:r>
    </w:p>
    <w:p w:rsidR="00841E3F" w:rsidRPr="00F62785" w:rsidRDefault="009B133D" w:rsidP="00682B6F">
      <w:pPr>
        <w:adjustRightInd w:val="0"/>
        <w:snapToGrid w:val="0"/>
        <w:spacing w:line="320" w:lineRule="exact"/>
        <w:ind w:left="2325" w:hanging="284"/>
        <w:jc w:val="both"/>
        <w:rPr>
          <w:rFonts w:hAnsi="標楷體"/>
          <w:szCs w:val="28"/>
        </w:rPr>
      </w:pPr>
      <w:r>
        <w:rPr>
          <w:rFonts w:ascii="全真楷書" w:eastAsia="全真楷書" w:hAnsi="標楷體" w:hint="eastAsia"/>
          <w:bCs/>
          <w:szCs w:val="28"/>
        </w:rPr>
        <w:t></w:t>
      </w:r>
      <w:r w:rsidR="00841E3F" w:rsidRPr="00F62785">
        <w:rPr>
          <w:rFonts w:hAnsi="標楷體"/>
          <w:bCs/>
          <w:szCs w:val="28"/>
        </w:rPr>
        <w:t>截至107年</w:t>
      </w:r>
      <w:r w:rsidR="00F92B6F">
        <w:rPr>
          <w:rFonts w:hAnsi="標楷體" w:hint="eastAsia"/>
          <w:bCs/>
          <w:szCs w:val="28"/>
        </w:rPr>
        <w:t>6</w:t>
      </w:r>
      <w:r w:rsidR="00841E3F" w:rsidRPr="00F62785">
        <w:rPr>
          <w:rFonts w:hAnsi="標楷體"/>
          <w:bCs/>
          <w:szCs w:val="28"/>
        </w:rPr>
        <w:t>月30日止共24家居家護理所與健保署簽約執行社區安寧服務。</w:t>
      </w:r>
    </w:p>
    <w:p w:rsidR="00841E3F" w:rsidRPr="00F62785" w:rsidRDefault="009B133D" w:rsidP="00682B6F">
      <w:pPr>
        <w:adjustRightInd w:val="0"/>
        <w:snapToGrid w:val="0"/>
        <w:spacing w:line="320" w:lineRule="exact"/>
        <w:ind w:left="2325" w:hanging="284"/>
        <w:jc w:val="both"/>
        <w:rPr>
          <w:rFonts w:hAnsi="標楷體"/>
          <w:szCs w:val="28"/>
        </w:rPr>
      </w:pPr>
      <w:r>
        <w:rPr>
          <w:rFonts w:ascii="全真楷書" w:eastAsia="全真楷書" w:hAnsi="標楷體" w:hint="eastAsia"/>
          <w:bCs/>
          <w:szCs w:val="28"/>
        </w:rPr>
        <w:t></w:t>
      </w:r>
      <w:r w:rsidR="00841E3F" w:rsidRPr="00F62785">
        <w:rPr>
          <w:rFonts w:hAnsi="標楷體"/>
          <w:bCs/>
          <w:szCs w:val="28"/>
        </w:rPr>
        <w:t>截至107年</w:t>
      </w:r>
      <w:r w:rsidR="00F92B6F">
        <w:rPr>
          <w:rFonts w:hAnsi="標楷體" w:hint="eastAsia"/>
          <w:bCs/>
          <w:szCs w:val="28"/>
        </w:rPr>
        <w:t>6</w:t>
      </w:r>
      <w:r w:rsidR="00841E3F" w:rsidRPr="00F62785">
        <w:rPr>
          <w:rFonts w:hAnsi="標楷體"/>
          <w:bCs/>
          <w:szCs w:val="28"/>
        </w:rPr>
        <w:t>月30日共召開2次「長照安寧療護網絡會</w:t>
      </w:r>
      <w:r w:rsidR="00841E3F" w:rsidRPr="00F62785">
        <w:rPr>
          <w:rFonts w:hAnsi="標楷體"/>
          <w:bCs/>
          <w:szCs w:val="28"/>
        </w:rPr>
        <w:lastRenderedPageBreak/>
        <w:t>議」。</w:t>
      </w:r>
    </w:p>
    <w:p w:rsidR="00841E3F" w:rsidRPr="00F62785" w:rsidRDefault="009B133D" w:rsidP="00682B6F">
      <w:pPr>
        <w:adjustRightInd w:val="0"/>
        <w:snapToGrid w:val="0"/>
        <w:spacing w:line="320" w:lineRule="exact"/>
        <w:ind w:left="2325" w:hanging="284"/>
        <w:jc w:val="both"/>
        <w:rPr>
          <w:rFonts w:hAnsi="標楷體"/>
          <w:szCs w:val="28"/>
        </w:rPr>
      </w:pPr>
      <w:r>
        <w:rPr>
          <w:rFonts w:ascii="全真楷書" w:eastAsia="全真楷書" w:hAnsi="標楷體" w:hint="eastAsia"/>
          <w:bCs/>
          <w:szCs w:val="28"/>
        </w:rPr>
        <w:t></w:t>
      </w:r>
      <w:r w:rsidR="00841E3F" w:rsidRPr="00F62785">
        <w:rPr>
          <w:rFonts w:hAnsi="標楷體"/>
          <w:bCs/>
          <w:szCs w:val="28"/>
        </w:rPr>
        <w:t>107年5月17日辦理</w:t>
      </w:r>
      <w:r w:rsidR="00841E3F" w:rsidRPr="00F62785">
        <w:rPr>
          <w:rFonts w:hAnsi="標楷體"/>
          <w:kern w:val="0"/>
          <w:szCs w:val="28"/>
        </w:rPr>
        <w:t>「陪你到最後 高雄市安寧居家照護服務網絡」記者會。</w:t>
      </w:r>
    </w:p>
    <w:p w:rsidR="00841E3F" w:rsidRPr="00F6278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3.</w:t>
      </w:r>
      <w:r w:rsidR="00841E3F" w:rsidRPr="00F62785">
        <w:rPr>
          <w:rFonts w:hAnsi="標楷體"/>
          <w:bCs/>
          <w:szCs w:val="28"/>
        </w:rPr>
        <w:t>發展原民區及偏遠地區長照服務體系之普及性</w:t>
      </w:r>
    </w:p>
    <w:p w:rsidR="00841E3F" w:rsidRPr="00A16677"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（1）</w:t>
      </w:r>
      <w:r w:rsidR="00694BCA">
        <w:rPr>
          <w:rFonts w:hAnsi="標楷體" w:hint="eastAsia"/>
          <w:szCs w:val="28"/>
        </w:rPr>
        <w:t>衛生</w:t>
      </w:r>
      <w:r w:rsidR="00841E3F" w:rsidRPr="00F62785">
        <w:rPr>
          <w:rFonts w:hAnsi="標楷體"/>
          <w:szCs w:val="28"/>
        </w:rPr>
        <w:t>局於</w:t>
      </w:r>
      <w:r w:rsidR="00694BCA">
        <w:rPr>
          <w:rFonts w:hAnsi="標楷體" w:hint="eastAsia"/>
          <w:szCs w:val="28"/>
        </w:rPr>
        <w:t>107年</w:t>
      </w:r>
      <w:r w:rsidR="00841E3F" w:rsidRPr="00F62785">
        <w:rPr>
          <w:rFonts w:hAnsi="標楷體"/>
          <w:szCs w:val="28"/>
        </w:rPr>
        <w:t>申請偏遠地區照管中心分站計畫</w:t>
      </w:r>
      <w:proofErr w:type="gramStart"/>
      <w:r w:rsidR="00841E3F" w:rsidRPr="00F62785">
        <w:rPr>
          <w:rFonts w:hAnsi="標楷體"/>
          <w:szCs w:val="28"/>
        </w:rPr>
        <w:t>佈</w:t>
      </w:r>
      <w:proofErr w:type="gramEnd"/>
      <w:r w:rsidR="00841E3F" w:rsidRPr="00F62785">
        <w:rPr>
          <w:rFonts w:hAnsi="標楷體"/>
          <w:szCs w:val="28"/>
        </w:rPr>
        <w:t>建，包括六龜、甲仙、田寮及三個原民區域</w:t>
      </w:r>
      <w:r w:rsidR="00F46465">
        <w:rPr>
          <w:rFonts w:hAnsi="標楷體"/>
          <w:szCs w:val="28"/>
        </w:rPr>
        <w:t>（</w:t>
      </w:r>
      <w:r w:rsidR="00841E3F" w:rsidRPr="00F62785">
        <w:rPr>
          <w:rFonts w:hAnsi="標楷體"/>
          <w:szCs w:val="28"/>
        </w:rPr>
        <w:t>桃源、茂林及那瑪夏區</w:t>
      </w:r>
      <w:r w:rsidR="00F46465">
        <w:rPr>
          <w:rFonts w:hAnsi="標楷體"/>
          <w:szCs w:val="28"/>
        </w:rPr>
        <w:t>）</w:t>
      </w:r>
      <w:r w:rsidR="00841E3F" w:rsidRPr="00F62785">
        <w:rPr>
          <w:rFonts w:hAnsi="標楷體"/>
          <w:szCs w:val="28"/>
        </w:rPr>
        <w:t>，由轄區衛生所為中心，透過資源盤點及人口普查，整合</w:t>
      </w:r>
      <w:proofErr w:type="gramStart"/>
      <w:r w:rsidR="00841E3F" w:rsidRPr="00F62785">
        <w:rPr>
          <w:rFonts w:hAnsi="標楷體"/>
          <w:szCs w:val="28"/>
        </w:rPr>
        <w:t>轄區社衛長</w:t>
      </w:r>
      <w:proofErr w:type="gramEnd"/>
      <w:r w:rsidR="00841E3F" w:rsidRPr="00F62785">
        <w:rPr>
          <w:rFonts w:hAnsi="標楷體"/>
          <w:szCs w:val="28"/>
        </w:rPr>
        <w:t>照資源照護網絡，並聯接內外部資源合作及溝通</w:t>
      </w:r>
      <w:r w:rsidR="00841E3F" w:rsidRPr="00A16677">
        <w:rPr>
          <w:rFonts w:hAnsi="標楷體"/>
          <w:szCs w:val="28"/>
        </w:rPr>
        <w:t>，</w:t>
      </w:r>
      <w:r w:rsidR="00841E3F" w:rsidRPr="00F62785">
        <w:rPr>
          <w:rFonts w:hAnsi="標楷體"/>
          <w:szCs w:val="28"/>
        </w:rPr>
        <w:t>促進長期照護資源於偏遠地區輸送之可近性及便利性，提升當地民眾長期照護體系之涵蓋率，此計畫已於5月1日核准，目前積極推動中</w:t>
      </w:r>
      <w:r w:rsidR="00841E3F" w:rsidRPr="00A16677">
        <w:rPr>
          <w:rFonts w:hAnsi="標楷體"/>
          <w:szCs w:val="28"/>
        </w:rPr>
        <w:t>。</w:t>
      </w:r>
    </w:p>
    <w:p w:rsidR="00841E3F" w:rsidRPr="00A16677"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w:t>
      </w:r>
      <w:r>
        <w:rPr>
          <w:rFonts w:hAnsi="標楷體" w:hint="eastAsia"/>
          <w:szCs w:val="28"/>
        </w:rPr>
        <w:t>2</w:t>
      </w:r>
      <w:r w:rsidRPr="00762E98">
        <w:rPr>
          <w:rFonts w:hAnsi="標楷體" w:hint="eastAsia"/>
          <w:szCs w:val="28"/>
        </w:rPr>
        <w:t>）</w:t>
      </w:r>
      <w:r w:rsidR="00841E3F" w:rsidRPr="00A16677">
        <w:rPr>
          <w:rFonts w:hAnsi="標楷體"/>
          <w:szCs w:val="28"/>
        </w:rPr>
        <w:t>本市</w:t>
      </w:r>
      <w:proofErr w:type="gramStart"/>
      <w:r w:rsidR="00841E3F" w:rsidRPr="00A16677">
        <w:rPr>
          <w:rFonts w:hAnsi="標楷體"/>
          <w:szCs w:val="28"/>
        </w:rPr>
        <w:t>原住民區茂林區</w:t>
      </w:r>
      <w:proofErr w:type="gramEnd"/>
      <w:r w:rsidR="00841E3F" w:rsidRPr="00A16677">
        <w:rPr>
          <w:rFonts w:hAnsi="標楷體"/>
          <w:szCs w:val="28"/>
        </w:rPr>
        <w:t>及那瑪夏區於106年</w:t>
      </w:r>
      <w:r w:rsidR="00841E3F" w:rsidRPr="00F62785">
        <w:rPr>
          <w:rFonts w:hAnsi="標楷體"/>
          <w:szCs w:val="28"/>
        </w:rPr>
        <w:t>爭取社</w:t>
      </w:r>
      <w:r w:rsidR="00691EE0">
        <w:rPr>
          <w:rFonts w:hAnsi="標楷體" w:hint="eastAsia"/>
          <w:szCs w:val="28"/>
        </w:rPr>
        <w:t>會及</w:t>
      </w:r>
      <w:r w:rsidR="00841E3F" w:rsidRPr="00F62785">
        <w:rPr>
          <w:rFonts w:hAnsi="標楷體"/>
          <w:szCs w:val="28"/>
        </w:rPr>
        <w:t>家</w:t>
      </w:r>
      <w:r w:rsidR="00691EE0">
        <w:rPr>
          <w:rFonts w:hAnsi="標楷體" w:hint="eastAsia"/>
          <w:szCs w:val="28"/>
        </w:rPr>
        <w:t>庭</w:t>
      </w:r>
      <w:r w:rsidR="00841E3F" w:rsidRPr="00F62785">
        <w:rPr>
          <w:rFonts w:hAnsi="標楷體"/>
          <w:szCs w:val="28"/>
        </w:rPr>
        <w:t>署「長照十年計畫2.0之社區整體照護服務體系｣計畫，由當地衛生所扮演成立B級複合型服務中心，並分別結合當地2個協會成立C</w:t>
      </w:r>
      <w:r w:rsidR="00691EE0">
        <w:rPr>
          <w:rFonts w:hAnsi="標楷體" w:hint="eastAsia"/>
          <w:szCs w:val="28"/>
        </w:rPr>
        <w:t>級</w:t>
      </w:r>
      <w:r w:rsidR="00841E3F" w:rsidRPr="00F62785">
        <w:rPr>
          <w:rFonts w:hAnsi="標楷體"/>
          <w:szCs w:val="28"/>
        </w:rPr>
        <w:t>巷弄長照站</w:t>
      </w:r>
      <w:r w:rsidR="00F46465">
        <w:rPr>
          <w:rFonts w:hAnsi="標楷體"/>
          <w:szCs w:val="28"/>
        </w:rPr>
        <w:t>（</w:t>
      </w:r>
      <w:r w:rsidR="00841E3F" w:rsidRPr="00F62785">
        <w:rPr>
          <w:rFonts w:hAnsi="標楷體"/>
          <w:szCs w:val="28"/>
        </w:rPr>
        <w:t>1B2C</w:t>
      </w:r>
      <w:r w:rsidR="00F46465">
        <w:rPr>
          <w:rFonts w:hAnsi="標楷體"/>
          <w:szCs w:val="28"/>
        </w:rPr>
        <w:t>）</w:t>
      </w:r>
      <w:r w:rsidR="00841E3F" w:rsidRPr="00F62785">
        <w:rPr>
          <w:rFonts w:hAnsi="標楷體"/>
          <w:szCs w:val="28"/>
        </w:rPr>
        <w:t>，提供原住民弱勢及部落長輩長期照顧服務;今</w:t>
      </w:r>
      <w:r w:rsidR="00F46465">
        <w:rPr>
          <w:rFonts w:hAnsi="標楷體"/>
          <w:szCs w:val="28"/>
        </w:rPr>
        <w:t>（</w:t>
      </w:r>
      <w:r w:rsidR="00841E3F" w:rsidRPr="00F62785">
        <w:rPr>
          <w:rFonts w:hAnsi="標楷體"/>
          <w:szCs w:val="28"/>
        </w:rPr>
        <w:t>107</w:t>
      </w:r>
      <w:r w:rsidR="00F46465">
        <w:rPr>
          <w:rFonts w:hAnsi="標楷體"/>
          <w:szCs w:val="28"/>
        </w:rPr>
        <w:t>）</w:t>
      </w:r>
      <w:r w:rsidR="00841E3F" w:rsidRPr="00F62785">
        <w:rPr>
          <w:rFonts w:hAnsi="標楷體"/>
          <w:szCs w:val="28"/>
        </w:rPr>
        <w:t>年配合中央政策，衛生所配合申請「社區整體照護服務體系｣A角色計畫，目前已通過，統計至</w:t>
      </w:r>
      <w:r w:rsidR="00F92B6F">
        <w:rPr>
          <w:rFonts w:hAnsi="標楷體" w:hint="eastAsia"/>
          <w:szCs w:val="28"/>
        </w:rPr>
        <w:t>6</w:t>
      </w:r>
      <w:r w:rsidR="00841E3F" w:rsidRPr="00F62785">
        <w:rPr>
          <w:rFonts w:hAnsi="標楷體"/>
          <w:szCs w:val="28"/>
        </w:rPr>
        <w:t>月底分別服務個案數4</w:t>
      </w:r>
      <w:r w:rsidR="00F92B6F">
        <w:rPr>
          <w:rFonts w:hAnsi="標楷體" w:hint="eastAsia"/>
          <w:szCs w:val="28"/>
        </w:rPr>
        <w:t>2</w:t>
      </w:r>
      <w:r w:rsidR="00841E3F" w:rsidRPr="00F62785">
        <w:rPr>
          <w:rFonts w:hAnsi="標楷體"/>
          <w:szCs w:val="28"/>
        </w:rPr>
        <w:t>人及</w:t>
      </w:r>
      <w:r w:rsidR="00F92B6F">
        <w:rPr>
          <w:rFonts w:hAnsi="標楷體" w:hint="eastAsia"/>
          <w:szCs w:val="28"/>
        </w:rPr>
        <w:t>43</w:t>
      </w:r>
      <w:r w:rsidR="00841E3F" w:rsidRPr="00F62785">
        <w:rPr>
          <w:rFonts w:hAnsi="標楷體"/>
          <w:szCs w:val="28"/>
        </w:rPr>
        <w:t>人。</w:t>
      </w:r>
    </w:p>
    <w:p w:rsidR="00841E3F" w:rsidRPr="00A16677"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w:t>
      </w:r>
      <w:r>
        <w:rPr>
          <w:rFonts w:hAnsi="標楷體" w:hint="eastAsia"/>
          <w:szCs w:val="28"/>
        </w:rPr>
        <w:t>3</w:t>
      </w:r>
      <w:r w:rsidRPr="00762E98">
        <w:rPr>
          <w:rFonts w:hAnsi="標楷體" w:hint="eastAsia"/>
          <w:szCs w:val="28"/>
        </w:rPr>
        <w:t>）</w:t>
      </w:r>
      <w:r w:rsidR="00841E3F" w:rsidRPr="00F62785">
        <w:rPr>
          <w:rFonts w:hAnsi="標楷體"/>
          <w:szCs w:val="28"/>
        </w:rPr>
        <w:t>執行居家醫療業務：鼓勵有醫療門診之衛生所加入「105年全民健康保險居家醫療整合照護計畫」，強化因失能或疾病特性致外出就醫不便患者之醫療照護，提升其就醫可近性。</w:t>
      </w:r>
    </w:p>
    <w:p w:rsidR="00841E3F" w:rsidRPr="00A16677"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w:t>
      </w:r>
      <w:r>
        <w:rPr>
          <w:rFonts w:hAnsi="標楷體" w:hint="eastAsia"/>
          <w:szCs w:val="28"/>
        </w:rPr>
        <w:t>4</w:t>
      </w:r>
      <w:r w:rsidRPr="00762E98">
        <w:rPr>
          <w:rFonts w:hAnsi="標楷體" w:hint="eastAsia"/>
          <w:szCs w:val="28"/>
        </w:rPr>
        <w:t>）</w:t>
      </w:r>
      <w:r w:rsidR="00841E3F" w:rsidRPr="00F62785">
        <w:rPr>
          <w:rFonts w:hAnsi="標楷體"/>
          <w:szCs w:val="28"/>
        </w:rPr>
        <w:t>三個原民區</w:t>
      </w:r>
      <w:r w:rsidR="00F46465">
        <w:rPr>
          <w:rFonts w:hAnsi="標楷體"/>
          <w:szCs w:val="28"/>
        </w:rPr>
        <w:t>（</w:t>
      </w:r>
      <w:r w:rsidR="00CD51D0" w:rsidRPr="00F62785">
        <w:rPr>
          <w:rFonts w:hAnsi="標楷體"/>
          <w:szCs w:val="28"/>
        </w:rPr>
        <w:t>桃源、茂林及那瑪夏區</w:t>
      </w:r>
      <w:r w:rsidR="00F46465">
        <w:rPr>
          <w:rFonts w:hAnsi="標楷體"/>
          <w:szCs w:val="28"/>
        </w:rPr>
        <w:t>）</w:t>
      </w:r>
      <w:r w:rsidR="00841E3F" w:rsidRPr="00F62785">
        <w:rPr>
          <w:rFonts w:hAnsi="標楷體"/>
          <w:szCs w:val="28"/>
        </w:rPr>
        <w:t>及六龜、</w:t>
      </w:r>
      <w:proofErr w:type="gramStart"/>
      <w:r w:rsidR="00841E3F" w:rsidRPr="00F62785">
        <w:rPr>
          <w:rFonts w:hAnsi="標楷體"/>
          <w:szCs w:val="28"/>
        </w:rPr>
        <w:t>甲仙區衛生所</w:t>
      </w:r>
      <w:proofErr w:type="gramEnd"/>
      <w:r w:rsidR="00841E3F" w:rsidRPr="00F62785">
        <w:rPr>
          <w:rFonts w:hAnsi="標楷體"/>
          <w:szCs w:val="28"/>
        </w:rPr>
        <w:t>成立居家護理所提供民眾在地化服務。</w:t>
      </w:r>
    </w:p>
    <w:p w:rsidR="00841E3F" w:rsidRPr="00F4646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4.</w:t>
      </w:r>
      <w:r w:rsidR="00841E3F" w:rsidRPr="00F46465">
        <w:rPr>
          <w:rFonts w:hAnsi="標楷體"/>
          <w:bCs/>
          <w:szCs w:val="28"/>
        </w:rPr>
        <w:t>失智照護服務計畫</w:t>
      </w:r>
    </w:p>
    <w:p w:rsidR="00841E3F" w:rsidRPr="00F62785"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（1）</w:t>
      </w:r>
      <w:r w:rsidR="00841E3F" w:rsidRPr="00F62785">
        <w:rPr>
          <w:rFonts w:hAnsi="標楷體"/>
          <w:szCs w:val="28"/>
        </w:rPr>
        <w:t>向衛生福利部爭取</w:t>
      </w:r>
      <w:proofErr w:type="gramStart"/>
      <w:r w:rsidR="00841E3F" w:rsidRPr="00F62785">
        <w:rPr>
          <w:rFonts w:hAnsi="標楷體"/>
          <w:szCs w:val="28"/>
        </w:rPr>
        <w:t>107</w:t>
      </w:r>
      <w:proofErr w:type="gramEnd"/>
      <w:r w:rsidR="00841E3F" w:rsidRPr="00F62785">
        <w:rPr>
          <w:rFonts w:hAnsi="標楷體"/>
          <w:szCs w:val="28"/>
        </w:rPr>
        <w:t>年度「</w:t>
      </w:r>
      <w:proofErr w:type="gramStart"/>
      <w:r w:rsidR="00841E3F" w:rsidRPr="00F62785">
        <w:rPr>
          <w:rFonts w:hAnsi="標楷體"/>
          <w:szCs w:val="28"/>
        </w:rPr>
        <w:t>失智照護</w:t>
      </w:r>
      <w:proofErr w:type="gramEnd"/>
      <w:r w:rsidR="00841E3F" w:rsidRPr="00F62785">
        <w:rPr>
          <w:rFonts w:hAnsi="標楷體"/>
          <w:szCs w:val="28"/>
        </w:rPr>
        <w:t>服務計畫」，積極</w:t>
      </w:r>
      <w:proofErr w:type="gramStart"/>
      <w:r w:rsidR="00841E3F" w:rsidRPr="00F62785">
        <w:rPr>
          <w:rFonts w:hAnsi="標楷體"/>
          <w:szCs w:val="28"/>
        </w:rPr>
        <w:t>佈</w:t>
      </w:r>
      <w:proofErr w:type="gramEnd"/>
      <w:r w:rsidR="00841E3F" w:rsidRPr="00F62785">
        <w:rPr>
          <w:rFonts w:hAnsi="標楷體"/>
          <w:szCs w:val="28"/>
        </w:rPr>
        <w:t>建社區服務資源，考量失智個案與家庭照顧者需求，讓個案盡可能留在社區，藉以落實在地老化</w:t>
      </w:r>
      <w:r w:rsidR="00AF38EB">
        <w:rPr>
          <w:rFonts w:hAnsi="標楷體" w:hint="eastAsia"/>
          <w:szCs w:val="28"/>
        </w:rPr>
        <w:t>、</w:t>
      </w:r>
      <w:r w:rsidR="00841E3F" w:rsidRPr="00F62785">
        <w:rPr>
          <w:rFonts w:hAnsi="標楷體"/>
          <w:szCs w:val="28"/>
        </w:rPr>
        <w:t>失智友善城市的目標。</w:t>
      </w:r>
    </w:p>
    <w:p w:rsidR="00841E3F" w:rsidRPr="00F62785"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w:t>
      </w:r>
      <w:r>
        <w:rPr>
          <w:rFonts w:hAnsi="標楷體" w:hint="eastAsia"/>
          <w:szCs w:val="28"/>
        </w:rPr>
        <w:t>2</w:t>
      </w:r>
      <w:r w:rsidRPr="00762E98">
        <w:rPr>
          <w:rFonts w:hAnsi="標楷體" w:hint="eastAsia"/>
          <w:szCs w:val="28"/>
        </w:rPr>
        <w:t>）</w:t>
      </w:r>
      <w:r w:rsidR="00841E3F" w:rsidRPr="00F62785">
        <w:rPr>
          <w:rFonts w:hAnsi="標楷體"/>
          <w:szCs w:val="28"/>
        </w:rPr>
        <w:t>107年4月辦理</w:t>
      </w:r>
      <w:proofErr w:type="gramStart"/>
      <w:r w:rsidR="00841E3F" w:rsidRPr="00F62785">
        <w:rPr>
          <w:rFonts w:hAnsi="標楷體"/>
          <w:szCs w:val="28"/>
        </w:rPr>
        <w:t>失智照護</w:t>
      </w:r>
      <w:proofErr w:type="gramEnd"/>
      <w:r w:rsidR="00841E3F" w:rsidRPr="00F62785">
        <w:rPr>
          <w:rFonts w:hAnsi="標楷體"/>
          <w:szCs w:val="28"/>
        </w:rPr>
        <w:t>服務計畫執行單位審查會議，5月通過審查核定本市設置7個失</w:t>
      </w:r>
      <w:proofErr w:type="gramStart"/>
      <w:r w:rsidR="00841E3F" w:rsidRPr="00F62785">
        <w:rPr>
          <w:rFonts w:hAnsi="標楷體"/>
          <w:szCs w:val="28"/>
        </w:rPr>
        <w:t>智共照</w:t>
      </w:r>
      <w:proofErr w:type="gramEnd"/>
      <w:r w:rsidR="00841E3F" w:rsidRPr="00F62785">
        <w:rPr>
          <w:rFonts w:hAnsi="標楷體"/>
          <w:szCs w:val="28"/>
        </w:rPr>
        <w:t>中心</w:t>
      </w:r>
      <w:r w:rsidR="006635CD" w:rsidRPr="00A16677">
        <w:rPr>
          <w:rFonts w:hAnsi="標楷體" w:hint="eastAsia"/>
          <w:szCs w:val="28"/>
        </w:rPr>
        <w:t>（</w:t>
      </w:r>
      <w:r w:rsidR="00841E3F" w:rsidRPr="00F62785">
        <w:rPr>
          <w:rFonts w:hAnsi="標楷體"/>
          <w:szCs w:val="28"/>
        </w:rPr>
        <w:t>分布於7個行政區</w:t>
      </w:r>
      <w:r w:rsidR="006635CD" w:rsidRPr="00A16677">
        <w:rPr>
          <w:rFonts w:hAnsi="標楷體" w:hint="eastAsia"/>
          <w:szCs w:val="28"/>
        </w:rPr>
        <w:t>）</w:t>
      </w:r>
      <w:r w:rsidR="00841E3F" w:rsidRPr="00F62785">
        <w:rPr>
          <w:rFonts w:hAnsi="標楷體"/>
          <w:szCs w:val="28"/>
        </w:rPr>
        <w:t>與設置46個失智社區服務據點</w:t>
      </w:r>
      <w:r w:rsidR="00DF2D8B" w:rsidRPr="00A16677">
        <w:rPr>
          <w:rFonts w:hAnsi="標楷體" w:hint="eastAsia"/>
          <w:szCs w:val="28"/>
        </w:rPr>
        <w:t>（</w:t>
      </w:r>
      <w:r w:rsidR="00841E3F" w:rsidRPr="00F62785">
        <w:rPr>
          <w:rFonts w:hAnsi="標楷體"/>
          <w:szCs w:val="28"/>
        </w:rPr>
        <w:t>分布於29個行政區</w:t>
      </w:r>
      <w:r w:rsidR="00DF2D8B" w:rsidRPr="00A16677">
        <w:rPr>
          <w:rFonts w:hAnsi="標楷體" w:hint="eastAsia"/>
          <w:szCs w:val="28"/>
        </w:rPr>
        <w:t>）</w:t>
      </w:r>
      <w:r w:rsidR="00841E3F" w:rsidRPr="00F62785">
        <w:rPr>
          <w:rFonts w:hAnsi="標楷體"/>
          <w:szCs w:val="28"/>
        </w:rPr>
        <w:t>。</w:t>
      </w:r>
    </w:p>
    <w:p w:rsidR="00841E3F" w:rsidRPr="00F62785"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w:t>
      </w:r>
      <w:r>
        <w:rPr>
          <w:rFonts w:hAnsi="標楷體" w:hint="eastAsia"/>
          <w:szCs w:val="28"/>
        </w:rPr>
        <w:t>3</w:t>
      </w:r>
      <w:r w:rsidRPr="00762E98">
        <w:rPr>
          <w:rFonts w:hAnsi="標楷體" w:hint="eastAsia"/>
          <w:szCs w:val="28"/>
        </w:rPr>
        <w:t>）</w:t>
      </w:r>
      <w:r w:rsidR="00841E3F" w:rsidRPr="00F62785">
        <w:rPr>
          <w:rFonts w:hAnsi="標楷體"/>
          <w:szCs w:val="28"/>
        </w:rPr>
        <w:t>失智共同照護中心共服務1</w:t>
      </w:r>
      <w:r w:rsidR="00D77AF4">
        <w:rPr>
          <w:rFonts w:hAnsi="標楷體"/>
          <w:szCs w:val="28"/>
        </w:rPr>
        <w:t>,</w:t>
      </w:r>
      <w:r w:rsidR="00841E3F" w:rsidRPr="00F62785">
        <w:rPr>
          <w:rFonts w:hAnsi="標楷體"/>
          <w:szCs w:val="28"/>
        </w:rPr>
        <w:t>261人，</w:t>
      </w:r>
      <w:proofErr w:type="gramStart"/>
      <w:r w:rsidR="00841E3F" w:rsidRPr="00F62785">
        <w:rPr>
          <w:rFonts w:hAnsi="標楷體"/>
          <w:szCs w:val="28"/>
        </w:rPr>
        <w:t>新確診</w:t>
      </w:r>
      <w:proofErr w:type="gramEnd"/>
      <w:r w:rsidR="00841E3F" w:rsidRPr="00F62785">
        <w:rPr>
          <w:rFonts w:hAnsi="標楷體"/>
          <w:szCs w:val="28"/>
        </w:rPr>
        <w:t>個案133人。失智社區服務據點共服務失智個案294人，照顧者346人。</w:t>
      </w:r>
    </w:p>
    <w:p w:rsidR="00841E3F" w:rsidRPr="00F4646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5.</w:t>
      </w:r>
      <w:r w:rsidR="00841E3F" w:rsidRPr="00F46465">
        <w:rPr>
          <w:rFonts w:hAnsi="標楷體"/>
          <w:bCs/>
          <w:szCs w:val="28"/>
        </w:rPr>
        <w:t>預防及延緩失能照護方案</w:t>
      </w:r>
    </w:p>
    <w:p w:rsidR="00841E3F" w:rsidRPr="00F62785"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（1）</w:t>
      </w:r>
      <w:r w:rsidR="00841E3F" w:rsidRPr="00F62785">
        <w:rPr>
          <w:rFonts w:hAnsi="標楷體"/>
          <w:szCs w:val="28"/>
        </w:rPr>
        <w:t>為預防及延緩因老化過程</w:t>
      </w:r>
      <w:proofErr w:type="gramStart"/>
      <w:r w:rsidR="00841E3F" w:rsidRPr="00F62785">
        <w:rPr>
          <w:rFonts w:hAnsi="標楷體"/>
          <w:szCs w:val="28"/>
        </w:rPr>
        <w:t>所致失能</w:t>
      </w:r>
      <w:proofErr w:type="gramEnd"/>
      <w:r w:rsidR="00841E3F" w:rsidRPr="00F62785">
        <w:rPr>
          <w:rFonts w:hAnsi="標楷體"/>
          <w:szCs w:val="28"/>
        </w:rPr>
        <w:t>或失智，</w:t>
      </w:r>
      <w:r w:rsidR="00D77AF4">
        <w:rPr>
          <w:rFonts w:hAnsi="標楷體" w:hint="eastAsia"/>
          <w:szCs w:val="28"/>
        </w:rPr>
        <w:t>衛生</w:t>
      </w:r>
      <w:r w:rsidR="00841E3F" w:rsidRPr="00F62785">
        <w:rPr>
          <w:rFonts w:hAnsi="標楷體"/>
          <w:szCs w:val="28"/>
        </w:rPr>
        <w:t>局向衛生福利部爭取於107年啟動「預防及延緩失能照護計畫」，以衰弱老人及輕、中度失能</w:t>
      </w:r>
      <w:r w:rsidR="00F46465">
        <w:rPr>
          <w:rFonts w:hAnsi="標楷體"/>
          <w:szCs w:val="28"/>
        </w:rPr>
        <w:t>（</w:t>
      </w:r>
      <w:r w:rsidR="00841E3F" w:rsidRPr="00F62785">
        <w:rPr>
          <w:rFonts w:hAnsi="標楷體"/>
          <w:szCs w:val="28"/>
        </w:rPr>
        <w:t>智</w:t>
      </w:r>
      <w:r w:rsidR="00F46465">
        <w:rPr>
          <w:rFonts w:hAnsi="標楷體"/>
          <w:szCs w:val="28"/>
        </w:rPr>
        <w:t>）</w:t>
      </w:r>
      <w:r w:rsidR="00841E3F" w:rsidRPr="00F62785">
        <w:rPr>
          <w:rFonts w:hAnsi="標楷體"/>
          <w:szCs w:val="28"/>
        </w:rPr>
        <w:t>者為主要服務對象。提供六大預防照護主題，包含肌力強化運動、生活功能重建訓練、社會參與、口腔保健、膳食營養及認知促進等，提供單一或複合式照護方案。</w:t>
      </w:r>
    </w:p>
    <w:p w:rsidR="00841E3F" w:rsidRPr="00F62785"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w:t>
      </w:r>
      <w:r>
        <w:rPr>
          <w:rFonts w:hAnsi="標楷體" w:hint="eastAsia"/>
          <w:szCs w:val="28"/>
        </w:rPr>
        <w:t>2</w:t>
      </w:r>
      <w:r w:rsidRPr="00762E98">
        <w:rPr>
          <w:rFonts w:hAnsi="標楷體" w:hint="eastAsia"/>
          <w:szCs w:val="28"/>
        </w:rPr>
        <w:t>）</w:t>
      </w:r>
      <w:r w:rsidR="00841E3F" w:rsidRPr="00F62785">
        <w:rPr>
          <w:rFonts w:hAnsi="標楷體"/>
          <w:szCs w:val="28"/>
        </w:rPr>
        <w:t>截至107年6月</w:t>
      </w:r>
      <w:proofErr w:type="gramStart"/>
      <w:r w:rsidR="00841E3F" w:rsidRPr="00F62785">
        <w:rPr>
          <w:rFonts w:hAnsi="標楷體"/>
          <w:szCs w:val="28"/>
        </w:rPr>
        <w:t>止</w:t>
      </w:r>
      <w:proofErr w:type="gramEnd"/>
      <w:r w:rsidR="00841E3F" w:rsidRPr="00F62785">
        <w:rPr>
          <w:rFonts w:hAnsi="標楷體"/>
          <w:szCs w:val="28"/>
        </w:rPr>
        <w:t>受理核定有133家特約單位、187個據點，</w:t>
      </w:r>
      <w:r w:rsidR="00841E3F" w:rsidRPr="00F62785">
        <w:rPr>
          <w:rFonts w:hAnsi="標楷體"/>
          <w:szCs w:val="28"/>
        </w:rPr>
        <w:lastRenderedPageBreak/>
        <w:t>據點型態為69個延續型據點、25個失智社區服務據點、93個C</w:t>
      </w:r>
      <w:proofErr w:type="gramStart"/>
      <w:r w:rsidR="00841E3F" w:rsidRPr="00F62785">
        <w:rPr>
          <w:rFonts w:hAnsi="標楷體"/>
          <w:szCs w:val="28"/>
        </w:rPr>
        <w:t>級長照巷弄站</w:t>
      </w:r>
      <w:proofErr w:type="gramEnd"/>
      <w:r w:rsidR="00841E3F" w:rsidRPr="00F62785">
        <w:rPr>
          <w:rFonts w:hAnsi="標楷體"/>
          <w:szCs w:val="28"/>
        </w:rPr>
        <w:t>。</w:t>
      </w:r>
    </w:p>
    <w:p w:rsidR="00841E3F" w:rsidRPr="00F4646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6.</w:t>
      </w:r>
      <w:r w:rsidR="00841E3F" w:rsidRPr="00F46465">
        <w:rPr>
          <w:rFonts w:hAnsi="標楷體"/>
          <w:bCs/>
          <w:szCs w:val="28"/>
        </w:rPr>
        <w:t>醫院出院準備無縫銜接長照服務</w:t>
      </w:r>
    </w:p>
    <w:p w:rsidR="00841E3F" w:rsidRPr="00426FAD"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（1）</w:t>
      </w:r>
      <w:r w:rsidR="00841E3F" w:rsidRPr="00A16677">
        <w:rPr>
          <w:rFonts w:hAnsi="標楷體"/>
          <w:szCs w:val="28"/>
        </w:rPr>
        <w:t>7大分區皆有醫院加入執行本計畫，共計19家醫院推動</w:t>
      </w:r>
      <w:r w:rsidR="00FA0277" w:rsidRPr="00A16677">
        <w:rPr>
          <w:rFonts w:hAnsi="標楷體" w:hint="eastAsia"/>
          <w:szCs w:val="28"/>
        </w:rPr>
        <w:t>：</w:t>
      </w:r>
      <w:r w:rsidR="00841E3F" w:rsidRPr="00A16677">
        <w:rPr>
          <w:rFonts w:hAnsi="標楷體"/>
          <w:szCs w:val="28"/>
        </w:rPr>
        <w:t>3家醫學中心、5家區域醫院與11家地區醫院共同執行</w:t>
      </w:r>
      <w:r w:rsidR="00FA0277" w:rsidRPr="00A16677">
        <w:rPr>
          <w:rFonts w:hAnsi="標楷體" w:hint="eastAsia"/>
          <w:szCs w:val="28"/>
        </w:rPr>
        <w:t>，</w:t>
      </w:r>
      <w:r w:rsidR="00841E3F" w:rsidRPr="00F62785">
        <w:rPr>
          <w:rFonts w:hAnsi="標楷體"/>
          <w:szCs w:val="28"/>
        </w:rPr>
        <w:t>106年為高榮、高</w:t>
      </w:r>
      <w:proofErr w:type="gramStart"/>
      <w:r w:rsidR="00841E3F" w:rsidRPr="00F62785">
        <w:rPr>
          <w:rFonts w:hAnsi="標楷體"/>
          <w:szCs w:val="28"/>
        </w:rPr>
        <w:t>醫</w:t>
      </w:r>
      <w:proofErr w:type="gramEnd"/>
      <w:r w:rsidR="00841E3F" w:rsidRPr="00F62785">
        <w:rPr>
          <w:rFonts w:hAnsi="標楷體"/>
          <w:szCs w:val="28"/>
        </w:rPr>
        <w:t>、高長、義大、</w:t>
      </w:r>
      <w:proofErr w:type="gramStart"/>
      <w:r w:rsidR="00841E3F" w:rsidRPr="00F62785">
        <w:rPr>
          <w:rFonts w:hAnsi="標楷體"/>
          <w:szCs w:val="28"/>
        </w:rPr>
        <w:t>部立旗山</w:t>
      </w:r>
      <w:proofErr w:type="gramEnd"/>
      <w:r w:rsidR="00841E3F" w:rsidRPr="00F62785">
        <w:rPr>
          <w:rFonts w:hAnsi="標楷體"/>
          <w:szCs w:val="28"/>
        </w:rPr>
        <w:t>、</w:t>
      </w:r>
      <w:proofErr w:type="gramStart"/>
      <w:r w:rsidR="00841E3F" w:rsidRPr="00F62785">
        <w:rPr>
          <w:rFonts w:hAnsi="標楷體"/>
          <w:szCs w:val="28"/>
        </w:rPr>
        <w:t>阮</w:t>
      </w:r>
      <w:proofErr w:type="gramEnd"/>
      <w:r w:rsidR="00841E3F" w:rsidRPr="00F62785">
        <w:rPr>
          <w:rFonts w:hAnsi="標楷體"/>
          <w:szCs w:val="28"/>
        </w:rPr>
        <w:t>綜合、聖功、聯合、民生、大同、小港、旗津、鳳山、建佑醫院，107年起</w:t>
      </w:r>
      <w:r w:rsidR="00FA0277">
        <w:rPr>
          <w:rFonts w:hAnsi="標楷體" w:hint="eastAsia"/>
          <w:szCs w:val="28"/>
        </w:rPr>
        <w:t>新增</w:t>
      </w:r>
      <w:r w:rsidR="00841E3F" w:rsidRPr="00F62785">
        <w:rPr>
          <w:rFonts w:hAnsi="標楷體"/>
          <w:szCs w:val="28"/>
        </w:rPr>
        <w:t>市立岡山、市立凱旋、杏和、</w:t>
      </w:r>
      <w:proofErr w:type="gramStart"/>
      <w:r w:rsidR="00841E3F" w:rsidRPr="00F62785">
        <w:rPr>
          <w:rFonts w:hAnsi="標楷體"/>
          <w:szCs w:val="28"/>
        </w:rPr>
        <w:t>愛仁醫院</w:t>
      </w:r>
      <w:proofErr w:type="gramEnd"/>
      <w:r w:rsidR="00841E3F" w:rsidRPr="00F62785">
        <w:rPr>
          <w:rFonts w:hAnsi="標楷體"/>
          <w:szCs w:val="28"/>
        </w:rPr>
        <w:t>與</w:t>
      </w:r>
      <w:proofErr w:type="gramStart"/>
      <w:r w:rsidR="00841E3F" w:rsidRPr="00F62785">
        <w:rPr>
          <w:rFonts w:hAnsi="標楷體"/>
          <w:szCs w:val="28"/>
        </w:rPr>
        <w:t>義大癌治療</w:t>
      </w:r>
      <w:proofErr w:type="gramEnd"/>
      <w:r w:rsidR="00841E3F" w:rsidRPr="00F62785">
        <w:rPr>
          <w:rFonts w:hAnsi="標楷體"/>
          <w:szCs w:val="28"/>
        </w:rPr>
        <w:t>醫院。</w:t>
      </w:r>
    </w:p>
    <w:p w:rsidR="00841E3F" w:rsidRPr="00426FAD" w:rsidRDefault="00682B6F" w:rsidP="00682B6F">
      <w:pPr>
        <w:snapToGrid w:val="0"/>
        <w:spacing w:line="320" w:lineRule="exact"/>
        <w:ind w:leftChars="450" w:left="1960" w:hangingChars="250" w:hanging="700"/>
        <w:jc w:val="both"/>
        <w:rPr>
          <w:rFonts w:hAnsi="標楷體"/>
          <w:szCs w:val="28"/>
        </w:rPr>
      </w:pPr>
      <w:r w:rsidRPr="00762E98">
        <w:rPr>
          <w:rFonts w:hAnsi="標楷體" w:hint="eastAsia"/>
          <w:szCs w:val="28"/>
        </w:rPr>
        <w:t>（</w:t>
      </w:r>
      <w:r>
        <w:rPr>
          <w:rFonts w:hAnsi="標楷體" w:hint="eastAsia"/>
          <w:szCs w:val="28"/>
        </w:rPr>
        <w:t>2</w:t>
      </w:r>
      <w:r w:rsidRPr="00762E98">
        <w:rPr>
          <w:rFonts w:hAnsi="標楷體" w:hint="eastAsia"/>
          <w:szCs w:val="28"/>
        </w:rPr>
        <w:t>）</w:t>
      </w:r>
      <w:r w:rsidR="007214A3" w:rsidRPr="00426FAD">
        <w:rPr>
          <w:rFonts w:hAnsi="標楷體"/>
          <w:szCs w:val="28"/>
        </w:rPr>
        <w:t>107年</w:t>
      </w:r>
      <w:r w:rsidR="007214A3">
        <w:rPr>
          <w:rFonts w:hAnsi="標楷體" w:hint="eastAsia"/>
          <w:szCs w:val="28"/>
        </w:rPr>
        <w:t>截至</w:t>
      </w:r>
      <w:r w:rsidR="00F92B6F">
        <w:rPr>
          <w:rFonts w:hAnsi="標楷體" w:hint="eastAsia"/>
          <w:szCs w:val="28"/>
        </w:rPr>
        <w:t>6</w:t>
      </w:r>
      <w:r w:rsidR="007214A3" w:rsidRPr="00426FAD">
        <w:rPr>
          <w:rFonts w:hAnsi="標楷體"/>
          <w:szCs w:val="28"/>
        </w:rPr>
        <w:t>月20日</w:t>
      </w:r>
      <w:proofErr w:type="gramStart"/>
      <w:r w:rsidR="007214A3" w:rsidRPr="00426FAD">
        <w:rPr>
          <w:rFonts w:hAnsi="標楷體"/>
          <w:szCs w:val="28"/>
        </w:rPr>
        <w:t>止</w:t>
      </w:r>
      <w:proofErr w:type="gramEnd"/>
      <w:r w:rsidR="00841E3F" w:rsidRPr="00A16677">
        <w:rPr>
          <w:rFonts w:hAnsi="標楷體"/>
          <w:szCs w:val="28"/>
        </w:rPr>
        <w:t>接受</w:t>
      </w:r>
      <w:proofErr w:type="gramStart"/>
      <w:r w:rsidR="00841E3F" w:rsidRPr="00A16677">
        <w:rPr>
          <w:rFonts w:hAnsi="標楷體"/>
          <w:szCs w:val="28"/>
        </w:rPr>
        <w:t>無縫接軌</w:t>
      </w:r>
      <w:proofErr w:type="gramEnd"/>
      <w:r w:rsidR="00841E3F" w:rsidRPr="00A16677">
        <w:rPr>
          <w:rFonts w:hAnsi="標楷體"/>
          <w:szCs w:val="28"/>
        </w:rPr>
        <w:t>服務個案數</w:t>
      </w:r>
      <w:r w:rsidR="00841E3F" w:rsidRPr="00426FAD">
        <w:rPr>
          <w:rFonts w:hAnsi="標楷體"/>
          <w:szCs w:val="28"/>
        </w:rPr>
        <w:t>共計</w:t>
      </w:r>
      <w:r w:rsidR="00F92B6F">
        <w:rPr>
          <w:rFonts w:hAnsi="標楷體" w:hint="eastAsia"/>
          <w:szCs w:val="28"/>
        </w:rPr>
        <w:t>607</w:t>
      </w:r>
      <w:r w:rsidR="00841E3F" w:rsidRPr="00426FAD">
        <w:rPr>
          <w:rFonts w:hAnsi="標楷體"/>
          <w:szCs w:val="28"/>
        </w:rPr>
        <w:t>案，較106年同期</w:t>
      </w:r>
      <w:r w:rsidR="007214A3" w:rsidRPr="00A16677">
        <w:rPr>
          <w:rFonts w:hAnsi="標楷體" w:hint="eastAsia"/>
          <w:szCs w:val="28"/>
        </w:rPr>
        <w:t>（</w:t>
      </w:r>
      <w:r w:rsidR="00F92B6F">
        <w:rPr>
          <w:rFonts w:hAnsi="標楷體" w:hint="eastAsia"/>
          <w:szCs w:val="28"/>
        </w:rPr>
        <w:t>34</w:t>
      </w:r>
      <w:r w:rsidR="00841E3F" w:rsidRPr="00426FAD">
        <w:rPr>
          <w:rFonts w:hAnsi="標楷體"/>
          <w:szCs w:val="28"/>
        </w:rPr>
        <w:t>案</w:t>
      </w:r>
      <w:r w:rsidR="007214A3" w:rsidRPr="00A16677">
        <w:rPr>
          <w:rFonts w:hAnsi="標楷體" w:hint="eastAsia"/>
          <w:szCs w:val="28"/>
        </w:rPr>
        <w:t>）</w:t>
      </w:r>
      <w:r w:rsidR="00841E3F" w:rsidRPr="00426FAD">
        <w:rPr>
          <w:rFonts w:hAnsi="標楷體"/>
          <w:szCs w:val="28"/>
        </w:rPr>
        <w:t>，成長</w:t>
      </w:r>
      <w:r w:rsidR="00F92B6F">
        <w:rPr>
          <w:rFonts w:hAnsi="標楷體" w:hint="eastAsia"/>
          <w:szCs w:val="28"/>
        </w:rPr>
        <w:t>573</w:t>
      </w:r>
      <w:r w:rsidR="00841E3F" w:rsidRPr="00426FAD">
        <w:rPr>
          <w:rFonts w:hAnsi="標楷體"/>
          <w:szCs w:val="28"/>
        </w:rPr>
        <w:t>案。</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（三）辦理長期照顧專業人員教育訓練</w:t>
      </w:r>
    </w:p>
    <w:p w:rsidR="00841E3F" w:rsidRPr="00F62785" w:rsidRDefault="00841E3F" w:rsidP="00A16677">
      <w:pPr>
        <w:adjustRightInd w:val="0"/>
        <w:snapToGrid w:val="0"/>
        <w:spacing w:line="320" w:lineRule="exact"/>
        <w:ind w:leftChars="450" w:left="1260"/>
        <w:jc w:val="both"/>
        <w:rPr>
          <w:rFonts w:hAnsi="標楷體"/>
          <w:bCs/>
          <w:szCs w:val="28"/>
        </w:rPr>
      </w:pPr>
      <w:r w:rsidRPr="00F62785">
        <w:rPr>
          <w:rFonts w:hAnsi="標楷體"/>
          <w:bCs/>
          <w:szCs w:val="28"/>
        </w:rPr>
        <w:t>為提升長期照顧管理人員服務品質，針對該等人員進行相關訓練及個案研討，增強新進人員對於長照十年計畫的認識，及提升在職照顧管理專員之專業知能，並同步增強長期照顧管理中心服務品質與績效。</w:t>
      </w:r>
    </w:p>
    <w:p w:rsidR="00841E3F" w:rsidRPr="00F6278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1.</w:t>
      </w:r>
      <w:r w:rsidR="00841E3F" w:rsidRPr="00F62785">
        <w:rPr>
          <w:rFonts w:hAnsi="標楷體"/>
          <w:bCs/>
          <w:szCs w:val="28"/>
        </w:rPr>
        <w:t>新進照顧管理專員職前教育訓練107年4月16日</w:t>
      </w:r>
      <w:r w:rsidR="00622EE3">
        <w:rPr>
          <w:rFonts w:hAnsi="標楷體" w:hint="eastAsia"/>
          <w:bCs/>
          <w:szCs w:val="28"/>
        </w:rPr>
        <w:t>至</w:t>
      </w:r>
      <w:r w:rsidR="00841E3F" w:rsidRPr="00F62785">
        <w:rPr>
          <w:rFonts w:hAnsi="標楷體"/>
          <w:bCs/>
          <w:szCs w:val="28"/>
        </w:rPr>
        <w:t>4月18日依據「高雄市長期照顧管理中心新進人員教育訓練計畫」辦理，課程內容包含【職前訓練】24小時、【見習/實務操作】與【長期照顧資源拜訪】，5月23日及24日下午【個案報告】，</w:t>
      </w:r>
      <w:proofErr w:type="gramStart"/>
      <w:r w:rsidR="00622EE3">
        <w:rPr>
          <w:rFonts w:hAnsi="標楷體" w:hint="eastAsia"/>
          <w:bCs/>
          <w:szCs w:val="28"/>
        </w:rPr>
        <w:t>107</w:t>
      </w:r>
      <w:proofErr w:type="gramEnd"/>
      <w:r w:rsidR="00841E3F" w:rsidRPr="00F62785">
        <w:rPr>
          <w:rFonts w:hAnsi="標楷體"/>
          <w:bCs/>
          <w:szCs w:val="28"/>
        </w:rPr>
        <w:t>年度新進32名照顧管理專員均完成職前教育訓練。</w:t>
      </w:r>
    </w:p>
    <w:p w:rsidR="00841E3F" w:rsidRPr="00F62785" w:rsidRDefault="00F46465" w:rsidP="00A16677">
      <w:pPr>
        <w:snapToGrid w:val="0"/>
        <w:spacing w:line="320" w:lineRule="exact"/>
        <w:ind w:leftChars="360" w:left="1288" w:hangingChars="100" w:hanging="280"/>
        <w:jc w:val="both"/>
        <w:rPr>
          <w:rFonts w:hAnsi="標楷體"/>
          <w:bCs/>
          <w:szCs w:val="28"/>
        </w:rPr>
      </w:pPr>
      <w:r>
        <w:rPr>
          <w:rFonts w:hAnsi="標楷體" w:hint="eastAsia"/>
          <w:bCs/>
          <w:szCs w:val="28"/>
        </w:rPr>
        <w:t>2.</w:t>
      </w:r>
      <w:r w:rsidR="00841E3F" w:rsidRPr="00F62785">
        <w:rPr>
          <w:rFonts w:hAnsi="標楷體"/>
          <w:bCs/>
          <w:szCs w:val="28"/>
        </w:rPr>
        <w:t>107年4月12日辦理</w:t>
      </w:r>
      <w:proofErr w:type="gramStart"/>
      <w:r w:rsidR="00841E3F" w:rsidRPr="00F62785">
        <w:rPr>
          <w:rFonts w:hAnsi="標楷體"/>
          <w:bCs/>
          <w:szCs w:val="28"/>
        </w:rPr>
        <w:t>107</w:t>
      </w:r>
      <w:proofErr w:type="gramEnd"/>
      <w:r w:rsidR="00841E3F" w:rsidRPr="00F62785">
        <w:rPr>
          <w:rFonts w:hAnsi="標楷體"/>
          <w:bCs/>
          <w:szCs w:val="28"/>
        </w:rPr>
        <w:t>年度長期照顧管理中心照管人員在職教育課程</w:t>
      </w:r>
      <w:proofErr w:type="gramStart"/>
      <w:r w:rsidR="00841E3F" w:rsidRPr="00F62785">
        <w:rPr>
          <w:rFonts w:hAnsi="標楷體"/>
          <w:bCs/>
          <w:szCs w:val="28"/>
        </w:rPr>
        <w:t>一</w:t>
      </w:r>
      <w:proofErr w:type="gramEnd"/>
      <w:r w:rsidR="00841E3F" w:rsidRPr="00F62785">
        <w:rPr>
          <w:rFonts w:hAnsi="標楷體"/>
          <w:bCs/>
          <w:szCs w:val="28"/>
        </w:rPr>
        <w:t>:長照給付及支付基準。</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（四）辦理長期照顧宣導活動</w:t>
      </w:r>
    </w:p>
    <w:p w:rsidR="00841E3F" w:rsidRPr="00F62785" w:rsidRDefault="00841E3F" w:rsidP="00A16677">
      <w:pPr>
        <w:adjustRightInd w:val="0"/>
        <w:snapToGrid w:val="0"/>
        <w:spacing w:line="320" w:lineRule="exact"/>
        <w:ind w:leftChars="450" w:left="1260"/>
        <w:jc w:val="both"/>
        <w:rPr>
          <w:rFonts w:hAnsi="標楷體"/>
          <w:bCs/>
          <w:szCs w:val="28"/>
        </w:rPr>
      </w:pPr>
      <w:r w:rsidRPr="00F62785">
        <w:rPr>
          <w:rFonts w:hAnsi="標楷體"/>
          <w:bCs/>
          <w:szCs w:val="28"/>
        </w:rPr>
        <w:t>印製長期照顧服務宣導簡介、單張及申請海報，張貼於社區活動中心公告欄等人潮聚集明顯處，使民眾認識高雄市長期照顧服務、申請方式及服務內容，製作長照2.0旗幟與易拉展供辦理活動宣導時能更加瞭解長照服務。</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t>1.</w:t>
      </w:r>
      <w:r w:rsidR="009856A8" w:rsidRPr="00F62785">
        <w:rPr>
          <w:rFonts w:hAnsi="標楷體"/>
          <w:bCs/>
          <w:szCs w:val="28"/>
        </w:rPr>
        <w:t>107年1</w:t>
      </w:r>
      <w:r w:rsidR="009856A8">
        <w:rPr>
          <w:rFonts w:hAnsi="標楷體" w:hint="eastAsia"/>
          <w:bCs/>
          <w:szCs w:val="28"/>
        </w:rPr>
        <w:t>月至</w:t>
      </w:r>
      <w:r w:rsidR="009856A8" w:rsidRPr="00F62785">
        <w:rPr>
          <w:rFonts w:hAnsi="標楷體"/>
          <w:bCs/>
          <w:szCs w:val="28"/>
        </w:rPr>
        <w:t>5月</w:t>
      </w:r>
      <w:r w:rsidR="00841E3F" w:rsidRPr="00F62785">
        <w:rPr>
          <w:rFonts w:hAnsi="標楷體"/>
          <w:bCs/>
          <w:szCs w:val="28"/>
        </w:rPr>
        <w:t>至高雄廣播電台宣導長照業務1場，並</w:t>
      </w:r>
      <w:r w:rsidR="009856A8">
        <w:rPr>
          <w:rFonts w:hAnsi="標楷體" w:hint="eastAsia"/>
          <w:bCs/>
          <w:szCs w:val="28"/>
        </w:rPr>
        <w:t>於</w:t>
      </w:r>
      <w:r w:rsidR="00841E3F" w:rsidRPr="00F62785">
        <w:rPr>
          <w:rFonts w:hAnsi="標楷體"/>
          <w:bCs/>
          <w:szCs w:val="28"/>
        </w:rPr>
        <w:t>高雄市</w:t>
      </w:r>
      <w:proofErr w:type="gramStart"/>
      <w:r w:rsidR="00841E3F" w:rsidRPr="00F62785">
        <w:rPr>
          <w:rFonts w:hAnsi="標楷體"/>
          <w:bCs/>
          <w:szCs w:val="28"/>
        </w:rPr>
        <w:t>政府臉書</w:t>
      </w:r>
      <w:proofErr w:type="gramEnd"/>
      <w:r w:rsidR="00841E3F" w:rsidRPr="00F62785">
        <w:rPr>
          <w:rFonts w:hAnsi="標楷體"/>
          <w:bCs/>
          <w:szCs w:val="28"/>
        </w:rPr>
        <w:t>、line、有線電視跑馬燈訊息不定期宣導長照業務。</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t>2.</w:t>
      </w:r>
      <w:r w:rsidR="00841E3F" w:rsidRPr="00F62785">
        <w:rPr>
          <w:rFonts w:hAnsi="標楷體"/>
          <w:bCs/>
          <w:szCs w:val="28"/>
        </w:rPr>
        <w:t>針對本市38區里鄰長及里幹事執行長期照顧十年2.0宣導說明會</w:t>
      </w:r>
      <w:r w:rsidR="009856A8" w:rsidRPr="00F62785">
        <w:rPr>
          <w:rFonts w:hAnsi="標楷體"/>
          <w:bCs/>
          <w:szCs w:val="28"/>
        </w:rPr>
        <w:t>，</w:t>
      </w:r>
      <w:r w:rsidR="00841E3F" w:rsidRPr="00F62785">
        <w:rPr>
          <w:rFonts w:hAnsi="標楷體"/>
          <w:bCs/>
          <w:szCs w:val="28"/>
        </w:rPr>
        <w:t>107年1月</w:t>
      </w:r>
      <w:r w:rsidR="009856A8">
        <w:rPr>
          <w:rFonts w:hAnsi="標楷體" w:hint="eastAsia"/>
          <w:bCs/>
          <w:szCs w:val="28"/>
        </w:rPr>
        <w:t>至</w:t>
      </w:r>
      <w:r w:rsidR="00841E3F" w:rsidRPr="00F62785">
        <w:rPr>
          <w:rFonts w:hAnsi="標楷體"/>
          <w:bCs/>
          <w:szCs w:val="28"/>
        </w:rPr>
        <w:t>5月共</w:t>
      </w:r>
      <w:r w:rsidR="009856A8">
        <w:rPr>
          <w:rFonts w:hAnsi="標楷體" w:hint="eastAsia"/>
          <w:bCs/>
          <w:szCs w:val="28"/>
        </w:rPr>
        <w:t>辦理</w:t>
      </w:r>
      <w:r w:rsidR="00841E3F" w:rsidRPr="00F62785">
        <w:rPr>
          <w:rFonts w:hAnsi="標楷體"/>
          <w:bCs/>
          <w:szCs w:val="28"/>
        </w:rPr>
        <w:t>32場</w:t>
      </w:r>
      <w:r w:rsidR="009856A8" w:rsidRPr="00F62785">
        <w:rPr>
          <w:rFonts w:hAnsi="標楷體"/>
          <w:bCs/>
          <w:szCs w:val="28"/>
        </w:rPr>
        <w:t>，</w:t>
      </w:r>
      <w:r w:rsidR="009856A8">
        <w:rPr>
          <w:rFonts w:hAnsi="標楷體" w:hint="eastAsia"/>
          <w:bCs/>
          <w:szCs w:val="28"/>
        </w:rPr>
        <w:t>計</w:t>
      </w:r>
      <w:r w:rsidR="00841E3F" w:rsidRPr="00F62785">
        <w:rPr>
          <w:rFonts w:hAnsi="標楷體"/>
          <w:bCs/>
          <w:szCs w:val="28"/>
        </w:rPr>
        <w:t>1,829人次</w:t>
      </w:r>
      <w:r w:rsidR="009856A8">
        <w:rPr>
          <w:rFonts w:hAnsi="標楷體" w:hint="eastAsia"/>
          <w:bCs/>
          <w:szCs w:val="28"/>
        </w:rPr>
        <w:t>與會</w:t>
      </w:r>
      <w:r w:rsidR="00841E3F" w:rsidRPr="00F62785">
        <w:rPr>
          <w:rFonts w:hAnsi="標楷體"/>
          <w:bCs/>
          <w:szCs w:val="28"/>
        </w:rPr>
        <w:t>。</w:t>
      </w:r>
    </w:p>
    <w:p w:rsidR="00F92B6F" w:rsidRPr="00F92B6F" w:rsidRDefault="00F92B6F" w:rsidP="00F92B6F">
      <w:pPr>
        <w:snapToGrid w:val="0"/>
        <w:spacing w:line="320" w:lineRule="exact"/>
        <w:ind w:leftChars="360" w:left="1288" w:hangingChars="100" w:hanging="280"/>
        <w:jc w:val="both"/>
        <w:rPr>
          <w:rFonts w:hAnsi="標楷體"/>
          <w:bCs/>
          <w:szCs w:val="28"/>
        </w:rPr>
      </w:pPr>
      <w:r w:rsidRPr="00F92B6F">
        <w:rPr>
          <w:rFonts w:hAnsi="標楷體" w:hint="eastAsia"/>
          <w:bCs/>
          <w:szCs w:val="28"/>
        </w:rPr>
        <w:t>3.為使本市市民能在第一時間瞭解長期照顧十年2.0政策、服務內容及服務對象，107年1月至5月辦理社區宣導，共489場42,715人次。</w:t>
      </w:r>
    </w:p>
    <w:p w:rsidR="00F92B6F" w:rsidRPr="00F92B6F" w:rsidRDefault="00F92B6F" w:rsidP="00F92B6F">
      <w:pPr>
        <w:snapToGrid w:val="0"/>
        <w:spacing w:line="320" w:lineRule="exact"/>
        <w:ind w:leftChars="360" w:left="1288" w:hangingChars="100" w:hanging="280"/>
        <w:jc w:val="both"/>
        <w:rPr>
          <w:rFonts w:hAnsi="標楷體"/>
          <w:bCs/>
          <w:szCs w:val="28"/>
        </w:rPr>
      </w:pPr>
      <w:r w:rsidRPr="00F92B6F">
        <w:rPr>
          <w:rFonts w:hAnsi="標楷體" w:hint="eastAsia"/>
          <w:bCs/>
          <w:szCs w:val="28"/>
        </w:rPr>
        <w:t>4.推廣高雄市長照服務申請APP設攤宣導，107年1月至</w:t>
      </w:r>
      <w:r w:rsidR="009B133D">
        <w:rPr>
          <w:rFonts w:hAnsi="標楷體" w:hint="eastAsia"/>
          <w:bCs/>
          <w:szCs w:val="28"/>
        </w:rPr>
        <w:t>6</w:t>
      </w:r>
      <w:r w:rsidRPr="00F92B6F">
        <w:rPr>
          <w:rFonts w:hAnsi="標楷體" w:hint="eastAsia"/>
          <w:bCs/>
          <w:szCs w:val="28"/>
        </w:rPr>
        <w:t>月共辦理85場。</w:t>
      </w:r>
    </w:p>
    <w:p w:rsidR="00841E3F" w:rsidRPr="00F62785" w:rsidRDefault="00F92B6F" w:rsidP="00F92B6F">
      <w:pPr>
        <w:snapToGrid w:val="0"/>
        <w:spacing w:line="320" w:lineRule="exact"/>
        <w:ind w:leftChars="360" w:left="1288" w:hangingChars="100" w:hanging="280"/>
        <w:jc w:val="both"/>
        <w:rPr>
          <w:rFonts w:hAnsi="標楷體"/>
          <w:bCs/>
          <w:szCs w:val="28"/>
        </w:rPr>
      </w:pPr>
      <w:r w:rsidRPr="00F92B6F">
        <w:rPr>
          <w:rFonts w:hAnsi="標楷體" w:hint="eastAsia"/>
          <w:bCs/>
          <w:szCs w:val="28"/>
        </w:rPr>
        <w:t>5.搭配新印製之長期照顧服務宣導簡介與APP服務申請海報，提升訊息透露，107年1月至6月共張貼海報或放置宣導簡介819處。</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t>6.</w:t>
      </w:r>
      <w:r w:rsidR="00841E3F" w:rsidRPr="00F62785">
        <w:rPr>
          <w:rFonts w:hAnsi="標楷體"/>
          <w:bCs/>
          <w:szCs w:val="28"/>
        </w:rPr>
        <w:t>為增進申請身心障礙鑑定之民眾對長照服務內容之瞭解，於身心障礙鑑定表後加印製長期照顧宣導簡介及長照服務專線1966</w:t>
      </w:r>
      <w:r w:rsidR="009D7276" w:rsidRPr="00F62785">
        <w:rPr>
          <w:rFonts w:hAnsi="標楷體"/>
          <w:bCs/>
          <w:szCs w:val="28"/>
        </w:rPr>
        <w:t>，</w:t>
      </w:r>
      <w:r w:rsidR="00841E3F" w:rsidRPr="00F62785">
        <w:rPr>
          <w:rFonts w:hAnsi="標楷體"/>
          <w:bCs/>
          <w:szCs w:val="28"/>
        </w:rPr>
        <w:t>共印製20,000份。</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（五）身心障礙相關業務</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lastRenderedPageBreak/>
        <w:t>1.</w:t>
      </w:r>
      <w:r w:rsidR="00841E3F" w:rsidRPr="00F62785">
        <w:rPr>
          <w:rFonts w:hAnsi="標楷體"/>
          <w:bCs/>
          <w:szCs w:val="28"/>
        </w:rPr>
        <w:t>107年1月至6月完成身心障礙鑑定審核案件1</w:t>
      </w:r>
      <w:r w:rsidR="00F92B6F">
        <w:rPr>
          <w:rFonts w:hAnsi="標楷體" w:hint="eastAsia"/>
          <w:bCs/>
          <w:szCs w:val="28"/>
        </w:rPr>
        <w:t>3,811</w:t>
      </w:r>
      <w:r w:rsidR="00841E3F" w:rsidRPr="00F62785">
        <w:rPr>
          <w:rFonts w:hAnsi="標楷體"/>
          <w:bCs/>
          <w:szCs w:val="28"/>
        </w:rPr>
        <w:t>人次。</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t>2.</w:t>
      </w:r>
      <w:r w:rsidR="00841E3F" w:rsidRPr="00F62785">
        <w:rPr>
          <w:rFonts w:hAnsi="標楷體"/>
          <w:bCs/>
          <w:szCs w:val="28"/>
        </w:rPr>
        <w:t>受理申請身心障礙者到宅鑑定服務2</w:t>
      </w:r>
      <w:r w:rsidR="00F92B6F">
        <w:rPr>
          <w:rFonts w:hAnsi="標楷體" w:hint="eastAsia"/>
          <w:bCs/>
          <w:szCs w:val="28"/>
        </w:rPr>
        <w:t>55</w:t>
      </w:r>
      <w:r w:rsidR="00841E3F" w:rsidRPr="00F62785">
        <w:rPr>
          <w:rFonts w:hAnsi="標楷體"/>
          <w:bCs/>
          <w:szCs w:val="28"/>
        </w:rPr>
        <w:t>人次。</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t>3.</w:t>
      </w:r>
      <w:r w:rsidR="00841E3F" w:rsidRPr="00F62785">
        <w:rPr>
          <w:rFonts w:hAnsi="標楷體"/>
          <w:bCs/>
          <w:szCs w:val="28"/>
        </w:rPr>
        <w:t>為推動現制身心障礙鑑定政策實施，於衛生局網頁設置現制身心障礙鑑定專區及提供身障諮詢專線，供民眾參考使用。</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t>4.</w:t>
      </w:r>
      <w:r w:rsidR="00841E3F" w:rsidRPr="00F62785">
        <w:rPr>
          <w:rFonts w:hAnsi="標楷體"/>
          <w:bCs/>
          <w:szCs w:val="28"/>
        </w:rPr>
        <w:t>配合宣導身心障礙者權利公約，於衛生局網頁快速連結區設置身心障礙者權利公約資訊網</w:t>
      </w:r>
      <w:proofErr w:type="gramStart"/>
      <w:r w:rsidR="00841E3F" w:rsidRPr="00F62785">
        <w:rPr>
          <w:rFonts w:hAnsi="標楷體"/>
          <w:bCs/>
          <w:szCs w:val="28"/>
        </w:rPr>
        <w:t>（</w:t>
      </w:r>
      <w:proofErr w:type="gramEnd"/>
      <w:r w:rsidR="00841E3F" w:rsidRPr="00F62785">
        <w:rPr>
          <w:rFonts w:hAnsi="標楷體"/>
          <w:bCs/>
          <w:szCs w:val="28"/>
        </w:rPr>
        <w:t>http://crpd.sfaa.gov.tw</w:t>
      </w:r>
      <w:proofErr w:type="gramStart"/>
      <w:r w:rsidR="00841E3F" w:rsidRPr="00F62785">
        <w:rPr>
          <w:rFonts w:hAnsi="標楷體"/>
          <w:bCs/>
          <w:szCs w:val="28"/>
        </w:rPr>
        <w:t>）</w:t>
      </w:r>
      <w:proofErr w:type="gramEnd"/>
      <w:r w:rsidR="00841E3F" w:rsidRPr="00F62785">
        <w:rPr>
          <w:rFonts w:hAnsi="標楷體"/>
          <w:bCs/>
          <w:szCs w:val="28"/>
        </w:rPr>
        <w:t>連結位置，</w:t>
      </w:r>
      <w:proofErr w:type="gramStart"/>
      <w:r w:rsidR="00841E3F" w:rsidRPr="00F62785">
        <w:rPr>
          <w:rFonts w:hAnsi="標楷體"/>
          <w:bCs/>
          <w:szCs w:val="28"/>
        </w:rPr>
        <w:t>供身障者參閱</w:t>
      </w:r>
      <w:proofErr w:type="gramEnd"/>
      <w:r w:rsidR="00841E3F" w:rsidRPr="00F62785">
        <w:rPr>
          <w:rFonts w:hAnsi="標楷體"/>
          <w:bCs/>
          <w:szCs w:val="28"/>
        </w:rPr>
        <w:t>。</w:t>
      </w:r>
    </w:p>
    <w:p w:rsidR="00841E3F" w:rsidRPr="00F62785" w:rsidRDefault="00682B6F" w:rsidP="00682B6F">
      <w:pPr>
        <w:snapToGrid w:val="0"/>
        <w:spacing w:line="320" w:lineRule="exact"/>
        <w:ind w:leftChars="360" w:left="1288" w:hangingChars="100" w:hanging="280"/>
        <w:jc w:val="both"/>
        <w:rPr>
          <w:rFonts w:hAnsi="標楷體"/>
          <w:bCs/>
          <w:szCs w:val="28"/>
        </w:rPr>
      </w:pPr>
      <w:r>
        <w:rPr>
          <w:rFonts w:hAnsi="標楷體" w:hint="eastAsia"/>
          <w:bCs/>
          <w:szCs w:val="28"/>
        </w:rPr>
        <w:t>5.</w:t>
      </w:r>
      <w:r w:rsidR="00841E3F" w:rsidRPr="00F62785">
        <w:rPr>
          <w:rFonts w:hAnsi="標楷體"/>
          <w:bCs/>
          <w:szCs w:val="28"/>
        </w:rPr>
        <w:t>持續辦理低收入戶及中低收入戶身心障礙鑑定自費檢查補助。</w:t>
      </w:r>
    </w:p>
    <w:p w:rsidR="00841E3F" w:rsidRPr="00682B6F" w:rsidRDefault="00841E3F" w:rsidP="00682B6F">
      <w:pPr>
        <w:pStyle w:val="af2"/>
        <w:numPr>
          <w:ilvl w:val="0"/>
          <w:numId w:val="27"/>
        </w:numPr>
        <w:adjustRightInd w:val="0"/>
        <w:snapToGrid w:val="0"/>
        <w:spacing w:line="320" w:lineRule="exact"/>
        <w:ind w:leftChars="0"/>
        <w:jc w:val="both"/>
        <w:rPr>
          <w:rFonts w:hAnsi="標楷體"/>
          <w:bCs/>
          <w:szCs w:val="28"/>
        </w:rPr>
      </w:pPr>
      <w:r w:rsidRPr="00682B6F">
        <w:rPr>
          <w:rFonts w:hAnsi="標楷體"/>
          <w:bCs/>
          <w:szCs w:val="28"/>
        </w:rPr>
        <w:t>身心障礙者</w:t>
      </w:r>
      <w:proofErr w:type="gramStart"/>
      <w:r w:rsidRPr="00682B6F">
        <w:rPr>
          <w:rFonts w:hAnsi="標楷體"/>
          <w:bCs/>
          <w:szCs w:val="28"/>
        </w:rPr>
        <w:t>醫療輔</w:t>
      </w:r>
      <w:proofErr w:type="gramEnd"/>
      <w:r w:rsidRPr="00682B6F">
        <w:rPr>
          <w:rFonts w:hAnsi="標楷體"/>
          <w:bCs/>
          <w:szCs w:val="28"/>
        </w:rPr>
        <w:t>具及費用補助作業</w:t>
      </w:r>
    </w:p>
    <w:p w:rsidR="00841E3F" w:rsidRPr="00F62785" w:rsidRDefault="00682B6F" w:rsidP="00682B6F">
      <w:pPr>
        <w:adjustRightInd w:val="0"/>
        <w:snapToGrid w:val="0"/>
        <w:spacing w:line="320" w:lineRule="exact"/>
        <w:ind w:leftChars="370" w:left="1316" w:hangingChars="100" w:hanging="280"/>
        <w:jc w:val="both"/>
        <w:rPr>
          <w:rFonts w:hAnsi="標楷體"/>
          <w:bCs/>
          <w:szCs w:val="28"/>
        </w:rPr>
      </w:pPr>
      <w:r>
        <w:rPr>
          <w:rFonts w:hAnsi="標楷體" w:hint="eastAsia"/>
          <w:bCs/>
          <w:szCs w:val="28"/>
        </w:rPr>
        <w:t>1.</w:t>
      </w:r>
      <w:r w:rsidR="00841E3F" w:rsidRPr="00F62785">
        <w:rPr>
          <w:rFonts w:hAnsi="標楷體"/>
          <w:bCs/>
          <w:szCs w:val="28"/>
        </w:rPr>
        <w:t>107年1月至6月醫療輔具及費用申請補助人數為2</w:t>
      </w:r>
      <w:r w:rsidR="00F92B6F">
        <w:rPr>
          <w:rFonts w:hAnsi="標楷體" w:hint="eastAsia"/>
          <w:bCs/>
          <w:szCs w:val="28"/>
        </w:rPr>
        <w:t>85</w:t>
      </w:r>
      <w:r w:rsidR="00841E3F" w:rsidRPr="00F62785">
        <w:rPr>
          <w:rFonts w:hAnsi="標楷體"/>
          <w:bCs/>
          <w:szCs w:val="28"/>
        </w:rPr>
        <w:t>人，核銷金額共2</w:t>
      </w:r>
      <w:r w:rsidR="00F92B6F">
        <w:rPr>
          <w:rFonts w:hAnsi="標楷體" w:hint="eastAsia"/>
          <w:bCs/>
          <w:szCs w:val="28"/>
        </w:rPr>
        <w:t>57</w:t>
      </w:r>
      <w:r w:rsidR="009B133D">
        <w:rPr>
          <w:rFonts w:hAnsi="標楷體" w:hint="eastAsia"/>
          <w:bCs/>
          <w:szCs w:val="28"/>
        </w:rPr>
        <w:t>萬</w:t>
      </w:r>
      <w:r w:rsidR="00F92B6F">
        <w:rPr>
          <w:rFonts w:hAnsi="標楷體" w:hint="eastAsia"/>
          <w:bCs/>
          <w:szCs w:val="28"/>
        </w:rPr>
        <w:t>868</w:t>
      </w:r>
      <w:r w:rsidR="00841E3F" w:rsidRPr="00F62785">
        <w:rPr>
          <w:rFonts w:hAnsi="標楷體"/>
          <w:bCs/>
          <w:szCs w:val="28"/>
        </w:rPr>
        <w:t>元。</w:t>
      </w:r>
    </w:p>
    <w:p w:rsidR="00841E3F" w:rsidRPr="00F62785" w:rsidRDefault="00682B6F" w:rsidP="00682B6F">
      <w:pPr>
        <w:adjustRightInd w:val="0"/>
        <w:snapToGrid w:val="0"/>
        <w:spacing w:line="320" w:lineRule="exact"/>
        <w:ind w:leftChars="370" w:left="1316" w:hangingChars="100" w:hanging="280"/>
        <w:jc w:val="both"/>
        <w:rPr>
          <w:rFonts w:hAnsi="標楷體"/>
          <w:bCs/>
          <w:szCs w:val="28"/>
        </w:rPr>
      </w:pPr>
      <w:r>
        <w:rPr>
          <w:rFonts w:hAnsi="標楷體" w:hint="eastAsia"/>
          <w:bCs/>
          <w:szCs w:val="28"/>
        </w:rPr>
        <w:t>2.</w:t>
      </w:r>
      <w:r w:rsidR="00841E3F" w:rsidRPr="00F62785">
        <w:rPr>
          <w:rFonts w:hAnsi="標楷體"/>
          <w:bCs/>
          <w:szCs w:val="28"/>
        </w:rPr>
        <w:t>本市身心障礙者</w:t>
      </w:r>
      <w:proofErr w:type="gramStart"/>
      <w:r w:rsidR="00841E3F" w:rsidRPr="00F62785">
        <w:rPr>
          <w:rFonts w:hAnsi="標楷體"/>
          <w:bCs/>
          <w:szCs w:val="28"/>
        </w:rPr>
        <w:t>醫療輔</w:t>
      </w:r>
      <w:proofErr w:type="gramEnd"/>
      <w:r w:rsidR="00841E3F" w:rsidRPr="00F62785">
        <w:rPr>
          <w:rFonts w:hAnsi="標楷體"/>
          <w:bCs/>
          <w:szCs w:val="28"/>
        </w:rPr>
        <w:t>具及費用補助以各區衛生所及衛生局為受理單位，相關診斷證明書及評估報告，可由本市身心障礙指定鑑定醫院相關專科醫師開立</w:t>
      </w:r>
      <w:r w:rsidR="00F46465">
        <w:rPr>
          <w:rFonts w:hAnsi="標楷體"/>
          <w:bCs/>
          <w:szCs w:val="28"/>
        </w:rPr>
        <w:t>（</w:t>
      </w:r>
      <w:r w:rsidR="00841E3F" w:rsidRPr="00F62785">
        <w:rPr>
          <w:rFonts w:hAnsi="標楷體"/>
          <w:bCs/>
          <w:szCs w:val="28"/>
        </w:rPr>
        <w:t>依中央規定之專科醫師</w:t>
      </w:r>
      <w:r w:rsidR="00F46465">
        <w:rPr>
          <w:rFonts w:hAnsi="標楷體"/>
          <w:bCs/>
          <w:szCs w:val="28"/>
        </w:rPr>
        <w:t>）</w:t>
      </w:r>
      <w:r w:rsidR="00841E3F" w:rsidRPr="00F62785">
        <w:rPr>
          <w:rFonts w:hAnsi="標楷體"/>
          <w:bCs/>
          <w:szCs w:val="28"/>
        </w:rPr>
        <w:t>。</w:t>
      </w:r>
    </w:p>
    <w:p w:rsidR="00F73731" w:rsidRPr="00F62785" w:rsidRDefault="005C173D" w:rsidP="00682B6F">
      <w:pPr>
        <w:adjustRightInd w:val="0"/>
        <w:snapToGrid w:val="0"/>
        <w:spacing w:line="320" w:lineRule="exact"/>
        <w:ind w:leftChars="370" w:left="1316" w:hangingChars="100" w:hanging="280"/>
        <w:jc w:val="both"/>
        <w:rPr>
          <w:rFonts w:hAnsi="標楷體"/>
          <w:bCs/>
          <w:szCs w:val="28"/>
        </w:rPr>
      </w:pPr>
      <w:r>
        <w:rPr>
          <w:rFonts w:hAnsi="標楷體" w:hint="eastAsia"/>
          <w:bCs/>
          <w:szCs w:val="28"/>
        </w:rPr>
        <w:t>3.</w:t>
      </w:r>
      <w:r w:rsidR="00841E3F" w:rsidRPr="00F62785">
        <w:rPr>
          <w:rFonts w:hAnsi="標楷體"/>
          <w:bCs/>
          <w:szCs w:val="28"/>
        </w:rPr>
        <w:t>於衛生局網頁放置相關法條、補助標準表及申請表格，供民眾參考使用。</w:t>
      </w:r>
    </w:p>
    <w:p w:rsidR="00E22BE6" w:rsidRDefault="00E22BE6" w:rsidP="00F46465">
      <w:pPr>
        <w:pStyle w:val="af6"/>
        <w:adjustRightInd w:val="0"/>
        <w:snapToGrid w:val="0"/>
        <w:spacing w:line="320" w:lineRule="exact"/>
        <w:rPr>
          <w:rFonts w:hAnsi="標楷體"/>
          <w:b/>
          <w:bCs/>
          <w:szCs w:val="28"/>
        </w:rPr>
      </w:pPr>
    </w:p>
    <w:p w:rsidR="00934B53" w:rsidRPr="00F46465" w:rsidRDefault="00934B53" w:rsidP="00F46465">
      <w:pPr>
        <w:pStyle w:val="af6"/>
        <w:adjustRightInd w:val="0"/>
        <w:snapToGrid w:val="0"/>
        <w:spacing w:line="320" w:lineRule="exact"/>
        <w:jc w:val="both"/>
        <w:rPr>
          <w:rFonts w:ascii="文鼎中黑" w:eastAsia="文鼎中黑" w:hAnsi="新細明體" w:cs="文鼎中黑"/>
          <w:b/>
          <w:bCs/>
          <w:sz w:val="30"/>
          <w:szCs w:val="30"/>
        </w:rPr>
      </w:pPr>
      <w:r w:rsidRPr="00F46465">
        <w:rPr>
          <w:rFonts w:ascii="文鼎中黑" w:eastAsia="文鼎中黑" w:hAnsi="新細明體" w:cs="文鼎中黑"/>
          <w:b/>
          <w:bCs/>
          <w:sz w:val="30"/>
          <w:szCs w:val="30"/>
        </w:rPr>
        <w:t>十四、</w:t>
      </w:r>
      <w:hyperlink w:anchor="_Toc349577219" w:history="1">
        <w:r w:rsidRPr="00F46465">
          <w:rPr>
            <w:rFonts w:ascii="文鼎中黑" w:eastAsia="文鼎中黑" w:hAnsi="新細明體" w:cs="文鼎中黑"/>
            <w:b/>
            <w:bCs/>
            <w:sz w:val="30"/>
            <w:szCs w:val="30"/>
          </w:rPr>
          <w:t>石化氣爆災後</w:t>
        </w:r>
      </w:hyperlink>
      <w:r w:rsidRPr="00F46465">
        <w:rPr>
          <w:rFonts w:ascii="文鼎中黑" w:eastAsia="文鼎中黑" w:hAnsi="新細明體" w:cs="文鼎中黑"/>
          <w:b/>
          <w:bCs/>
          <w:sz w:val="30"/>
          <w:szCs w:val="30"/>
        </w:rPr>
        <w:t>重建相關工作</w:t>
      </w:r>
    </w:p>
    <w:p w:rsidR="00611464" w:rsidRPr="00F62785" w:rsidRDefault="00611464" w:rsidP="00A16677">
      <w:pPr>
        <w:adjustRightInd w:val="0"/>
        <w:snapToGrid w:val="0"/>
        <w:spacing w:line="320" w:lineRule="exact"/>
        <w:ind w:leftChars="150" w:left="420"/>
        <w:jc w:val="both"/>
        <w:rPr>
          <w:rFonts w:hAnsi="標楷體"/>
          <w:bCs/>
          <w:szCs w:val="28"/>
        </w:rPr>
      </w:pPr>
      <w:r w:rsidRPr="00A16677">
        <w:rPr>
          <w:rFonts w:hAnsi="標楷體"/>
          <w:bCs/>
          <w:szCs w:val="28"/>
        </w:rPr>
        <w:t>（一）氣爆災後心理復原工作</w:t>
      </w:r>
    </w:p>
    <w:p w:rsidR="00841E3F" w:rsidRPr="00F62785" w:rsidRDefault="006E5E3A" w:rsidP="00682B6F">
      <w:pPr>
        <w:pStyle w:val="100"/>
        <w:adjustRightInd w:val="0"/>
        <w:spacing w:line="320" w:lineRule="exact"/>
        <w:ind w:leftChars="350" w:left="1260" w:hangingChars="100" w:hanging="280"/>
        <w:rPr>
          <w:color w:val="auto"/>
          <w:sz w:val="28"/>
          <w:szCs w:val="28"/>
        </w:rPr>
      </w:pPr>
      <w:r>
        <w:rPr>
          <w:rFonts w:hint="eastAsia"/>
          <w:color w:val="auto"/>
          <w:sz w:val="28"/>
          <w:szCs w:val="28"/>
        </w:rPr>
        <w:t>1.</w:t>
      </w:r>
      <w:r w:rsidR="00841E3F" w:rsidRPr="00F62785">
        <w:rPr>
          <w:color w:val="auto"/>
          <w:sz w:val="28"/>
          <w:szCs w:val="28"/>
        </w:rPr>
        <w:t>針對氣爆高危險個案提供追蹤關懷訪視服務，計465人，尚有1位個案需要持續關懷，已轉銜苓雅區地段護士接續服務。</w:t>
      </w:r>
    </w:p>
    <w:p w:rsidR="00841E3F" w:rsidRPr="00F378CA" w:rsidRDefault="00F378CA" w:rsidP="00682B6F">
      <w:pPr>
        <w:pStyle w:val="100"/>
        <w:adjustRightInd w:val="0"/>
        <w:spacing w:line="320" w:lineRule="exact"/>
        <w:ind w:leftChars="350" w:left="1260" w:hangingChars="100" w:hanging="280"/>
        <w:rPr>
          <w:color w:val="auto"/>
          <w:sz w:val="28"/>
          <w:szCs w:val="28"/>
        </w:rPr>
      </w:pPr>
      <w:r>
        <w:rPr>
          <w:rFonts w:hint="eastAsia"/>
          <w:color w:val="auto"/>
          <w:sz w:val="28"/>
          <w:szCs w:val="28"/>
        </w:rPr>
        <w:t>2.</w:t>
      </w:r>
      <w:r w:rsidR="00543BAA">
        <w:rPr>
          <w:rFonts w:hint="eastAsia"/>
          <w:color w:val="auto"/>
          <w:sz w:val="28"/>
          <w:szCs w:val="28"/>
        </w:rPr>
        <w:t>由衛生</w:t>
      </w:r>
      <w:r w:rsidR="00841E3F" w:rsidRPr="00F62785">
        <w:rPr>
          <w:color w:val="auto"/>
          <w:sz w:val="28"/>
          <w:szCs w:val="28"/>
        </w:rPr>
        <w:t>局指導，生命線台灣總會承辦</w:t>
      </w:r>
      <w:r>
        <w:rPr>
          <w:rFonts w:hint="eastAsia"/>
          <w:color w:val="auto"/>
          <w:sz w:val="28"/>
          <w:szCs w:val="28"/>
        </w:rPr>
        <w:t>之</w:t>
      </w:r>
      <w:r w:rsidR="00841E3F" w:rsidRPr="00F62785">
        <w:rPr>
          <w:color w:val="auto"/>
          <w:sz w:val="28"/>
          <w:szCs w:val="28"/>
        </w:rPr>
        <w:t>「高雄市健康生活照</w:t>
      </w:r>
      <w:r w:rsidR="00841E3F" w:rsidRPr="00F378CA">
        <w:rPr>
          <w:color w:val="auto"/>
          <w:sz w:val="28"/>
          <w:szCs w:val="28"/>
        </w:rPr>
        <w:t>護方案」</w:t>
      </w:r>
      <w:r w:rsidRPr="00F378CA">
        <w:rPr>
          <w:color w:val="auto"/>
          <w:sz w:val="28"/>
          <w:szCs w:val="28"/>
        </w:rPr>
        <w:t>，</w:t>
      </w:r>
      <w:r w:rsidR="00841E3F" w:rsidRPr="00F378CA">
        <w:rPr>
          <w:color w:val="auto"/>
          <w:sz w:val="28"/>
          <w:szCs w:val="28"/>
        </w:rPr>
        <w:t>辦理多層面精神健康評估共篩檢 440人次；在地化及多元化健康生活照護辦理50場次；災難心理衛生教育訓練課程13場次。</w:t>
      </w:r>
    </w:p>
    <w:p w:rsidR="00841E3F" w:rsidRPr="00F62785" w:rsidRDefault="00841E3F" w:rsidP="00A16677">
      <w:pPr>
        <w:adjustRightInd w:val="0"/>
        <w:snapToGrid w:val="0"/>
        <w:spacing w:line="320" w:lineRule="exact"/>
        <w:ind w:leftChars="150" w:left="420"/>
        <w:jc w:val="both"/>
        <w:rPr>
          <w:rFonts w:hAnsi="標楷體"/>
          <w:bCs/>
          <w:szCs w:val="28"/>
        </w:rPr>
      </w:pPr>
      <w:r w:rsidRPr="00F62785">
        <w:rPr>
          <w:rFonts w:hAnsi="標楷體"/>
          <w:bCs/>
          <w:szCs w:val="28"/>
        </w:rPr>
        <w:t>（二）</w:t>
      </w:r>
      <w:r w:rsidRPr="00A16677">
        <w:rPr>
          <w:rFonts w:hAnsi="標楷體"/>
          <w:bCs/>
          <w:szCs w:val="28"/>
        </w:rPr>
        <w:t>八一石化氣爆民眾生活功能重建與社會融合服務計畫</w:t>
      </w:r>
    </w:p>
    <w:p w:rsidR="00841E3F" w:rsidRPr="00F92B6F" w:rsidRDefault="00F92B6F" w:rsidP="00F92B6F">
      <w:pPr>
        <w:adjustRightInd w:val="0"/>
        <w:snapToGrid w:val="0"/>
        <w:spacing w:line="320" w:lineRule="exact"/>
        <w:ind w:leftChars="360" w:left="1288" w:hangingChars="100" w:hanging="280"/>
        <w:jc w:val="both"/>
        <w:rPr>
          <w:rFonts w:hAnsi="標楷體"/>
          <w:bCs/>
          <w:szCs w:val="28"/>
        </w:rPr>
      </w:pPr>
      <w:r w:rsidRPr="00F92B6F">
        <w:rPr>
          <w:rFonts w:hAnsi="標楷體" w:hint="eastAsia"/>
          <w:bCs/>
          <w:szCs w:val="28"/>
        </w:rPr>
        <w:t>1.</w:t>
      </w:r>
      <w:r w:rsidR="00841E3F" w:rsidRPr="00F92B6F">
        <w:rPr>
          <w:rFonts w:hAnsi="標楷體"/>
          <w:bCs/>
          <w:szCs w:val="28"/>
        </w:rPr>
        <w:t>本案經106年3月29日高市府社救助第10632729900號函「八一石化氣爆事件民間捐款專戶管理會第2屆第1次會議」同意補助</w:t>
      </w:r>
      <w:r w:rsidR="00F378CA" w:rsidRPr="00F92B6F">
        <w:rPr>
          <w:rFonts w:hAnsi="標楷體" w:hint="eastAsia"/>
          <w:bCs/>
          <w:szCs w:val="28"/>
        </w:rPr>
        <w:t>衛生</w:t>
      </w:r>
      <w:r w:rsidR="00841E3F" w:rsidRPr="00F92B6F">
        <w:rPr>
          <w:rFonts w:hAnsi="標楷體"/>
          <w:bCs/>
          <w:szCs w:val="28"/>
        </w:rPr>
        <w:t>局「八一石化氣爆-氣爆民眾生活功能重建與社會融合服務計畫」189萬5,200元。</w:t>
      </w:r>
    </w:p>
    <w:p w:rsidR="00841E3F" w:rsidRPr="00A16677" w:rsidRDefault="00F92B6F" w:rsidP="00F92B6F">
      <w:pPr>
        <w:adjustRightInd w:val="0"/>
        <w:snapToGrid w:val="0"/>
        <w:spacing w:line="320" w:lineRule="exact"/>
        <w:ind w:leftChars="360" w:left="1288" w:hangingChars="100" w:hanging="280"/>
        <w:jc w:val="both"/>
        <w:rPr>
          <w:rFonts w:hAnsi="標楷體"/>
          <w:bCs/>
          <w:szCs w:val="28"/>
        </w:rPr>
      </w:pPr>
      <w:r>
        <w:rPr>
          <w:rFonts w:hAnsi="標楷體" w:hint="eastAsia"/>
          <w:bCs/>
          <w:szCs w:val="28"/>
        </w:rPr>
        <w:t>2.</w:t>
      </w:r>
      <w:r w:rsidR="00841E3F" w:rsidRPr="00F62785">
        <w:rPr>
          <w:rFonts w:hAnsi="標楷體"/>
          <w:bCs/>
          <w:szCs w:val="28"/>
        </w:rPr>
        <w:t>社團法人高雄市職能治療師公會於106年6月9日起至108年2月底提供</w:t>
      </w:r>
      <w:r w:rsidR="00841E3F" w:rsidRPr="00A16677">
        <w:rPr>
          <w:rFonts w:hAnsi="標楷體"/>
          <w:bCs/>
          <w:szCs w:val="28"/>
        </w:rPr>
        <w:t>八一石化氣爆民眾生活功能重建與社會融合相關服務</w:t>
      </w:r>
      <w:r w:rsidR="0038674E" w:rsidRPr="00A16677">
        <w:rPr>
          <w:rFonts w:hAnsi="標楷體"/>
          <w:bCs/>
          <w:szCs w:val="28"/>
        </w:rPr>
        <w:t>，</w:t>
      </w:r>
      <w:r w:rsidR="00841E3F" w:rsidRPr="00A16677">
        <w:rPr>
          <w:rFonts w:hAnsi="標楷體"/>
          <w:bCs/>
          <w:szCs w:val="28"/>
        </w:rPr>
        <w:t>服務內容包含：居家生活功能重建與健康促進服務、社區生活適應團體、職能重建與職前能力準備服務內容</w:t>
      </w:r>
      <w:r w:rsidR="00F46465" w:rsidRPr="00A16677">
        <w:rPr>
          <w:rFonts w:hAnsi="標楷體"/>
          <w:bCs/>
          <w:szCs w:val="28"/>
        </w:rPr>
        <w:t>（</w:t>
      </w:r>
      <w:r w:rsidR="00841E3F" w:rsidRPr="00A16677">
        <w:rPr>
          <w:rFonts w:hAnsi="標楷體"/>
          <w:bCs/>
          <w:szCs w:val="28"/>
        </w:rPr>
        <w:t>就業能力評估、職能重建治療、職前輔導與心理適應、諮詢服務</w:t>
      </w:r>
      <w:r w:rsidR="00F46465" w:rsidRPr="00A16677">
        <w:rPr>
          <w:rFonts w:hAnsi="標楷體"/>
          <w:bCs/>
          <w:szCs w:val="28"/>
        </w:rPr>
        <w:t>）</w:t>
      </w:r>
      <w:r w:rsidR="00841E3F" w:rsidRPr="00A16677">
        <w:rPr>
          <w:rFonts w:hAnsi="標楷體"/>
          <w:bCs/>
          <w:szCs w:val="28"/>
        </w:rPr>
        <w:t>等。107年1月至6月共服務637人次，包含居家職能治療293人次</w:t>
      </w:r>
      <w:r w:rsidR="0038674E" w:rsidRPr="00A16677">
        <w:rPr>
          <w:rFonts w:hAnsi="標楷體"/>
          <w:bCs/>
          <w:szCs w:val="28"/>
        </w:rPr>
        <w:t>，</w:t>
      </w:r>
      <w:r w:rsidR="00841E3F" w:rsidRPr="00A16677">
        <w:rPr>
          <w:rFonts w:hAnsi="標楷體"/>
          <w:bCs/>
          <w:szCs w:val="28"/>
        </w:rPr>
        <w:t>居家物理治療344人次</w:t>
      </w:r>
      <w:r w:rsidR="0038674E" w:rsidRPr="00A16677">
        <w:rPr>
          <w:rFonts w:hAnsi="標楷體"/>
          <w:bCs/>
          <w:szCs w:val="28"/>
        </w:rPr>
        <w:t>，</w:t>
      </w:r>
      <w:r w:rsidR="00841E3F" w:rsidRPr="00A16677">
        <w:rPr>
          <w:rFonts w:hAnsi="標楷體"/>
          <w:bCs/>
          <w:szCs w:val="28"/>
        </w:rPr>
        <w:t>職能強化訓練85小時。</w:t>
      </w:r>
    </w:p>
    <w:p w:rsidR="003F59CA" w:rsidRPr="00F62785" w:rsidRDefault="003F59CA" w:rsidP="00682B6F">
      <w:pPr>
        <w:adjustRightInd w:val="0"/>
        <w:snapToGrid w:val="0"/>
        <w:spacing w:line="320" w:lineRule="exact"/>
        <w:jc w:val="both"/>
        <w:rPr>
          <w:rFonts w:hAnsi="標楷體"/>
          <w:szCs w:val="28"/>
        </w:rPr>
      </w:pPr>
    </w:p>
    <w:sectPr w:rsidR="003F59CA" w:rsidRPr="00F62785" w:rsidSect="007D69EF">
      <w:footerReference w:type="even" r:id="rId9"/>
      <w:footerReference w:type="default" r:id="rId10"/>
      <w:pgSz w:w="11906" w:h="16838" w:code="9"/>
      <w:pgMar w:top="1418" w:right="1418" w:bottom="1418" w:left="1418" w:header="851" w:footer="851" w:gutter="0"/>
      <w:pgNumType w:fmt="numberInDash" w:start="1"/>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31" w:rsidRDefault="00F66931">
      <w:r>
        <w:separator/>
      </w:r>
    </w:p>
  </w:endnote>
  <w:endnote w:type="continuationSeparator" w:id="0">
    <w:p w:rsidR="00F66931" w:rsidRDefault="00F6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文鼎中黑">
    <w:panose1 w:val="020B0609010101010101"/>
    <w:charset w:val="88"/>
    <w:family w:val="modern"/>
    <w:pitch w:val="fixed"/>
    <w:sig w:usb0="800002A3" w:usb1="38CF7C70" w:usb2="00000016" w:usb3="00000000" w:csb0="00100000" w:csb1="00000000"/>
  </w:font>
  <w:font w:name="全真楷書">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43" w:rsidRDefault="00310743" w:rsidP="000372C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0743" w:rsidRDefault="00310743" w:rsidP="008879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43" w:rsidRPr="009B133D" w:rsidRDefault="00310743">
    <w:pPr>
      <w:pStyle w:val="a7"/>
      <w:jc w:val="center"/>
      <w:rPr>
        <w:color w:val="FFFFFF" w:themeColor="background1"/>
      </w:rPr>
    </w:pPr>
    <w:r w:rsidRPr="009B133D">
      <w:rPr>
        <w:color w:val="FFFFFF" w:themeColor="background1"/>
      </w:rPr>
      <w:fldChar w:fldCharType="begin"/>
    </w:r>
    <w:r w:rsidRPr="009B133D">
      <w:rPr>
        <w:color w:val="FFFFFF" w:themeColor="background1"/>
      </w:rPr>
      <w:instrText>PAGE   \* MERGEFORMAT</w:instrText>
    </w:r>
    <w:r w:rsidRPr="009B133D">
      <w:rPr>
        <w:color w:val="FFFFFF" w:themeColor="background1"/>
      </w:rPr>
      <w:fldChar w:fldCharType="separate"/>
    </w:r>
    <w:r w:rsidR="00087FC5" w:rsidRPr="00087FC5">
      <w:rPr>
        <w:noProof/>
        <w:color w:val="FFFFFF" w:themeColor="background1"/>
        <w:lang w:val="zh-TW"/>
      </w:rPr>
      <w:t>-</w:t>
    </w:r>
    <w:r w:rsidR="00087FC5">
      <w:rPr>
        <w:noProof/>
        <w:color w:val="FFFFFF" w:themeColor="background1"/>
      </w:rPr>
      <w:t xml:space="preserve"> 23 -</w:t>
    </w:r>
    <w:r w:rsidRPr="009B133D">
      <w:rPr>
        <w:color w:val="FFFFFF" w:themeColor="background1"/>
      </w:rPr>
      <w:fldChar w:fldCharType="end"/>
    </w:r>
  </w:p>
  <w:p w:rsidR="00310743" w:rsidRDefault="00310743" w:rsidP="007C08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31" w:rsidRDefault="00F66931">
      <w:r>
        <w:separator/>
      </w:r>
    </w:p>
  </w:footnote>
  <w:footnote w:type="continuationSeparator" w:id="0">
    <w:p w:rsidR="00F66931" w:rsidRDefault="00F6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2DD"/>
    <w:multiLevelType w:val="hybridMultilevel"/>
    <w:tmpl w:val="3912C3CE"/>
    <w:lvl w:ilvl="0" w:tplc="D74072B6">
      <w:start w:val="6"/>
      <w:numFmt w:val="taiwaneseCountingThousand"/>
      <w:lvlText w:val="（%1）"/>
      <w:lvlJc w:val="left"/>
      <w:pPr>
        <w:ind w:left="1305" w:hanging="88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AAA54E0"/>
    <w:multiLevelType w:val="hybridMultilevel"/>
    <w:tmpl w:val="805A74E6"/>
    <w:lvl w:ilvl="0" w:tplc="BAB421A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1264310F"/>
    <w:multiLevelType w:val="hybridMultilevel"/>
    <w:tmpl w:val="8C24B7CA"/>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nsid w:val="15435CF7"/>
    <w:multiLevelType w:val="hybridMultilevel"/>
    <w:tmpl w:val="245AE466"/>
    <w:lvl w:ilvl="0" w:tplc="C1AA1162">
      <w:start w:val="1"/>
      <w:numFmt w:val="taiwaneseCountingThousand"/>
      <w:lvlText w:val="%1、"/>
      <w:lvlJc w:val="left"/>
      <w:pPr>
        <w:ind w:left="1043" w:hanging="72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4">
    <w:nsid w:val="1C0B087E"/>
    <w:multiLevelType w:val="hybridMultilevel"/>
    <w:tmpl w:val="1B223EF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1DE7560D"/>
    <w:multiLevelType w:val="hybridMultilevel"/>
    <w:tmpl w:val="680ACF90"/>
    <w:lvl w:ilvl="0" w:tplc="BBA2CCDA">
      <w:start w:val="5"/>
      <w:numFmt w:val="taiwaneseCountingThousand"/>
      <w:lvlText w:val="（%1）"/>
      <w:lvlJc w:val="left"/>
      <w:pPr>
        <w:ind w:left="1893" w:hanging="885"/>
      </w:pPr>
      <w:rPr>
        <w:rFonts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
    <w:nsid w:val="217D79BA"/>
    <w:multiLevelType w:val="hybridMultilevel"/>
    <w:tmpl w:val="7BD03C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1F0E86"/>
    <w:multiLevelType w:val="hybridMultilevel"/>
    <w:tmpl w:val="6D329CAE"/>
    <w:lvl w:ilvl="0" w:tplc="34BA2270">
      <w:start w:val="1"/>
      <w:numFmt w:val="taiwaneseCountingThousand"/>
      <w:lvlText w:val="（%1）"/>
      <w:lvlJc w:val="left"/>
      <w:pPr>
        <w:ind w:left="1010" w:hanging="828"/>
      </w:pPr>
      <w:rPr>
        <w:rFonts w:hint="default"/>
        <w:b w:val="0"/>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8">
    <w:nsid w:val="23301867"/>
    <w:multiLevelType w:val="hybridMultilevel"/>
    <w:tmpl w:val="071E5F5A"/>
    <w:lvl w:ilvl="0" w:tplc="5B46F8CE">
      <w:start w:val="1"/>
      <w:numFmt w:val="decimal"/>
      <w:lvlText w:val="(%1)"/>
      <w:lvlJc w:val="left"/>
      <w:pPr>
        <w:ind w:left="1844" w:hanging="480"/>
      </w:pPr>
      <w:rPr>
        <w:rFonts w:hint="default"/>
      </w:rPr>
    </w:lvl>
    <w:lvl w:ilvl="1" w:tplc="04090019" w:tentative="1">
      <w:start w:val="1"/>
      <w:numFmt w:val="ideographTraditional"/>
      <w:lvlText w:val="%2、"/>
      <w:lvlJc w:val="left"/>
      <w:pPr>
        <w:ind w:left="2324" w:hanging="480"/>
      </w:pPr>
    </w:lvl>
    <w:lvl w:ilvl="2" w:tplc="0409001B" w:tentative="1">
      <w:start w:val="1"/>
      <w:numFmt w:val="lowerRoman"/>
      <w:lvlText w:val="%3."/>
      <w:lvlJc w:val="right"/>
      <w:pPr>
        <w:ind w:left="2804" w:hanging="480"/>
      </w:pPr>
    </w:lvl>
    <w:lvl w:ilvl="3" w:tplc="0409000F" w:tentative="1">
      <w:start w:val="1"/>
      <w:numFmt w:val="decimal"/>
      <w:lvlText w:val="%4."/>
      <w:lvlJc w:val="left"/>
      <w:pPr>
        <w:ind w:left="3284" w:hanging="480"/>
      </w:pPr>
    </w:lvl>
    <w:lvl w:ilvl="4" w:tplc="04090019" w:tentative="1">
      <w:start w:val="1"/>
      <w:numFmt w:val="ideographTraditional"/>
      <w:lvlText w:val="%5、"/>
      <w:lvlJc w:val="left"/>
      <w:pPr>
        <w:ind w:left="3764" w:hanging="480"/>
      </w:pPr>
    </w:lvl>
    <w:lvl w:ilvl="5" w:tplc="0409001B" w:tentative="1">
      <w:start w:val="1"/>
      <w:numFmt w:val="lowerRoman"/>
      <w:lvlText w:val="%6."/>
      <w:lvlJc w:val="right"/>
      <w:pPr>
        <w:ind w:left="4244" w:hanging="480"/>
      </w:pPr>
    </w:lvl>
    <w:lvl w:ilvl="6" w:tplc="0409000F" w:tentative="1">
      <w:start w:val="1"/>
      <w:numFmt w:val="decimal"/>
      <w:lvlText w:val="%7."/>
      <w:lvlJc w:val="left"/>
      <w:pPr>
        <w:ind w:left="4724" w:hanging="480"/>
      </w:pPr>
    </w:lvl>
    <w:lvl w:ilvl="7" w:tplc="04090019" w:tentative="1">
      <w:start w:val="1"/>
      <w:numFmt w:val="ideographTraditional"/>
      <w:lvlText w:val="%8、"/>
      <w:lvlJc w:val="left"/>
      <w:pPr>
        <w:ind w:left="5204" w:hanging="480"/>
      </w:pPr>
    </w:lvl>
    <w:lvl w:ilvl="8" w:tplc="0409001B" w:tentative="1">
      <w:start w:val="1"/>
      <w:numFmt w:val="lowerRoman"/>
      <w:lvlText w:val="%9."/>
      <w:lvlJc w:val="right"/>
      <w:pPr>
        <w:ind w:left="5684" w:hanging="480"/>
      </w:pPr>
    </w:lvl>
  </w:abstractNum>
  <w:abstractNum w:abstractNumId="9">
    <w:nsid w:val="281D260A"/>
    <w:multiLevelType w:val="hybridMultilevel"/>
    <w:tmpl w:val="32044BC2"/>
    <w:lvl w:ilvl="0" w:tplc="13D6744E">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nsid w:val="2A826517"/>
    <w:multiLevelType w:val="hybridMultilevel"/>
    <w:tmpl w:val="62BE7C3E"/>
    <w:lvl w:ilvl="0" w:tplc="A2C4E5E0">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nsid w:val="38FC4A1F"/>
    <w:multiLevelType w:val="hybridMultilevel"/>
    <w:tmpl w:val="C1E0526A"/>
    <w:lvl w:ilvl="0" w:tplc="FF8A0400">
      <w:start w:val="2"/>
      <w:numFmt w:val="decimal"/>
      <w:lvlText w:val="（%1）"/>
      <w:lvlJc w:val="left"/>
      <w:pPr>
        <w:ind w:left="1995" w:hanging="735"/>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2">
    <w:nsid w:val="3E8F23A2"/>
    <w:multiLevelType w:val="hybridMultilevel"/>
    <w:tmpl w:val="02C24930"/>
    <w:lvl w:ilvl="0" w:tplc="BDC6FCA6">
      <w:start w:val="5"/>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nsid w:val="47967AC5"/>
    <w:multiLevelType w:val="hybridMultilevel"/>
    <w:tmpl w:val="5862FA80"/>
    <w:lvl w:ilvl="0" w:tplc="C7D60BD2">
      <w:start w:val="1"/>
      <w:numFmt w:val="decimal"/>
      <w:lvlText w:val="%1."/>
      <w:lvlJc w:val="left"/>
      <w:pPr>
        <w:ind w:left="1364" w:hanging="360"/>
      </w:pPr>
      <w:rPr>
        <w:rFonts w:hint="default"/>
        <w:color w:val="auto"/>
      </w:rPr>
    </w:lvl>
    <w:lvl w:ilvl="1" w:tplc="5B46F8CE">
      <w:start w:val="1"/>
      <w:numFmt w:val="decimal"/>
      <w:lvlText w:val="(%2)"/>
      <w:lvlJc w:val="left"/>
      <w:pPr>
        <w:ind w:left="1844" w:hanging="360"/>
      </w:pPr>
      <w:rPr>
        <w:rFonts w:hint="default"/>
      </w:r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4">
    <w:nsid w:val="48786954"/>
    <w:multiLevelType w:val="hybridMultilevel"/>
    <w:tmpl w:val="E6D0762A"/>
    <w:lvl w:ilvl="0" w:tplc="5B46F8CE">
      <w:start w:val="1"/>
      <w:numFmt w:val="decimal"/>
      <w:lvlText w:val="(%1)"/>
      <w:lvlJc w:val="left"/>
      <w:pPr>
        <w:ind w:left="1884" w:hanging="48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5">
    <w:nsid w:val="4A530664"/>
    <w:multiLevelType w:val="hybridMultilevel"/>
    <w:tmpl w:val="1CFA0534"/>
    <w:lvl w:ilvl="0" w:tplc="AA749560">
      <w:start w:val="1"/>
      <w:numFmt w:val="decimal"/>
      <w:lvlText w:val="%1."/>
      <w:lvlJc w:val="left"/>
      <w:pPr>
        <w:ind w:left="1396" w:hanging="360"/>
      </w:pPr>
      <w:rPr>
        <w:rFonts w:hint="default"/>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16">
    <w:nsid w:val="4D6566FF"/>
    <w:multiLevelType w:val="hybridMultilevel"/>
    <w:tmpl w:val="261A00D2"/>
    <w:lvl w:ilvl="0" w:tplc="F3F4986E">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nsid w:val="4D8644D0"/>
    <w:multiLevelType w:val="hybridMultilevel"/>
    <w:tmpl w:val="3D4E30E4"/>
    <w:lvl w:ilvl="0" w:tplc="5B46F8C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nsid w:val="564E31D8"/>
    <w:multiLevelType w:val="hybridMultilevel"/>
    <w:tmpl w:val="AD8C4CF0"/>
    <w:lvl w:ilvl="0" w:tplc="0409000F">
      <w:start w:val="1"/>
      <w:numFmt w:val="decimal"/>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9">
    <w:nsid w:val="5C533421"/>
    <w:multiLevelType w:val="hybridMultilevel"/>
    <w:tmpl w:val="AE98A728"/>
    <w:lvl w:ilvl="0" w:tplc="F9302E76">
      <w:start w:val="1"/>
      <w:numFmt w:val="taiwaneseCountingThousand"/>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0">
    <w:nsid w:val="5C544626"/>
    <w:multiLevelType w:val="hybridMultilevel"/>
    <w:tmpl w:val="E53CE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E1474C"/>
    <w:multiLevelType w:val="hybridMultilevel"/>
    <w:tmpl w:val="1520F5B4"/>
    <w:lvl w:ilvl="0" w:tplc="04090011">
      <w:start w:val="1"/>
      <w:numFmt w:val="upperLetter"/>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2">
    <w:nsid w:val="6B2C416F"/>
    <w:multiLevelType w:val="hybridMultilevel"/>
    <w:tmpl w:val="E1DC3778"/>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3">
    <w:nsid w:val="71A81791"/>
    <w:multiLevelType w:val="hybridMultilevel"/>
    <w:tmpl w:val="AE324F9E"/>
    <w:lvl w:ilvl="0" w:tplc="0409001B">
      <w:start w:val="1"/>
      <w:numFmt w:val="lowerRoman"/>
      <w:lvlText w:val="%1."/>
      <w:lvlJc w:val="righ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4">
    <w:nsid w:val="790C23CB"/>
    <w:multiLevelType w:val="hybridMultilevel"/>
    <w:tmpl w:val="512EBB10"/>
    <w:lvl w:ilvl="0" w:tplc="0AA238B0">
      <w:start w:val="1"/>
      <w:numFmt w:val="decimal"/>
      <w:lvlText w:val="%1."/>
      <w:lvlJc w:val="left"/>
      <w:pPr>
        <w:ind w:left="3032" w:hanging="480"/>
      </w:pPr>
      <w:rPr>
        <w:rFonts w:ascii="標楷體" w:eastAsia="標楷體" w:hAnsi="標楷體"/>
        <w:color w:val="auto"/>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5">
    <w:nsid w:val="79546086"/>
    <w:multiLevelType w:val="hybridMultilevel"/>
    <w:tmpl w:val="A1D86E9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nsid w:val="7C841F75"/>
    <w:multiLevelType w:val="hybridMultilevel"/>
    <w:tmpl w:val="EC227756"/>
    <w:lvl w:ilvl="0" w:tplc="0409000F">
      <w:start w:val="1"/>
      <w:numFmt w:val="decimal"/>
      <w:lvlText w:val="%1."/>
      <w:lvlJc w:val="left"/>
      <w:pPr>
        <w:ind w:left="1516" w:hanging="480"/>
      </w:p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num w:numId="1">
    <w:abstractNumId w:val="6"/>
  </w:num>
  <w:num w:numId="2">
    <w:abstractNumId w:val="3"/>
  </w:num>
  <w:num w:numId="3">
    <w:abstractNumId w:val="10"/>
  </w:num>
  <w:num w:numId="4">
    <w:abstractNumId w:val="19"/>
  </w:num>
  <w:num w:numId="5">
    <w:abstractNumId w:val="20"/>
  </w:num>
  <w:num w:numId="6">
    <w:abstractNumId w:val="23"/>
  </w:num>
  <w:num w:numId="7">
    <w:abstractNumId w:val="9"/>
  </w:num>
  <w:num w:numId="8">
    <w:abstractNumId w:val="2"/>
  </w:num>
  <w:num w:numId="9">
    <w:abstractNumId w:val="12"/>
  </w:num>
  <w:num w:numId="10">
    <w:abstractNumId w:val="24"/>
  </w:num>
  <w:num w:numId="11">
    <w:abstractNumId w:val="5"/>
  </w:num>
  <w:num w:numId="12">
    <w:abstractNumId w:val="26"/>
  </w:num>
  <w:num w:numId="13">
    <w:abstractNumId w:val="15"/>
  </w:num>
  <w:num w:numId="14">
    <w:abstractNumId w:val="25"/>
  </w:num>
  <w:num w:numId="15">
    <w:abstractNumId w:val="1"/>
  </w:num>
  <w:num w:numId="16">
    <w:abstractNumId w:val="13"/>
  </w:num>
  <w:num w:numId="17">
    <w:abstractNumId w:val="21"/>
  </w:num>
  <w:num w:numId="18">
    <w:abstractNumId w:val="17"/>
  </w:num>
  <w:num w:numId="19">
    <w:abstractNumId w:val="16"/>
  </w:num>
  <w:num w:numId="20">
    <w:abstractNumId w:val="22"/>
  </w:num>
  <w:num w:numId="21">
    <w:abstractNumId w:val="4"/>
  </w:num>
  <w:num w:numId="22">
    <w:abstractNumId w:val="18"/>
  </w:num>
  <w:num w:numId="23">
    <w:abstractNumId w:val="14"/>
  </w:num>
  <w:num w:numId="24">
    <w:abstractNumId w:val="8"/>
  </w:num>
  <w:num w:numId="25">
    <w:abstractNumId w:val="7"/>
  </w:num>
  <w:num w:numId="26">
    <w:abstractNumId w:val="11"/>
  </w:num>
  <w:num w:numId="2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19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33"/>
    <w:rsid w:val="000004EA"/>
    <w:rsid w:val="00000F41"/>
    <w:rsid w:val="00000FCF"/>
    <w:rsid w:val="00001046"/>
    <w:rsid w:val="0000217E"/>
    <w:rsid w:val="00003B37"/>
    <w:rsid w:val="00003DE3"/>
    <w:rsid w:val="000046E7"/>
    <w:rsid w:val="0000479E"/>
    <w:rsid w:val="00005155"/>
    <w:rsid w:val="0000658B"/>
    <w:rsid w:val="00007598"/>
    <w:rsid w:val="00007654"/>
    <w:rsid w:val="00010062"/>
    <w:rsid w:val="000103FF"/>
    <w:rsid w:val="00010853"/>
    <w:rsid w:val="00010BB2"/>
    <w:rsid w:val="000117C6"/>
    <w:rsid w:val="00011861"/>
    <w:rsid w:val="00011DD7"/>
    <w:rsid w:val="00012428"/>
    <w:rsid w:val="00012553"/>
    <w:rsid w:val="000152EE"/>
    <w:rsid w:val="00015BBC"/>
    <w:rsid w:val="00015CAF"/>
    <w:rsid w:val="000202F5"/>
    <w:rsid w:val="00020708"/>
    <w:rsid w:val="00020EC3"/>
    <w:rsid w:val="000214B9"/>
    <w:rsid w:val="000218ED"/>
    <w:rsid w:val="00022F21"/>
    <w:rsid w:val="0002319D"/>
    <w:rsid w:val="000232F8"/>
    <w:rsid w:val="00023E4D"/>
    <w:rsid w:val="000248C2"/>
    <w:rsid w:val="00025442"/>
    <w:rsid w:val="000274AB"/>
    <w:rsid w:val="00027C9B"/>
    <w:rsid w:val="0003043D"/>
    <w:rsid w:val="000304D1"/>
    <w:rsid w:val="000305F8"/>
    <w:rsid w:val="000315EA"/>
    <w:rsid w:val="000318FA"/>
    <w:rsid w:val="00032662"/>
    <w:rsid w:val="00033273"/>
    <w:rsid w:val="000332D6"/>
    <w:rsid w:val="0003559D"/>
    <w:rsid w:val="000355FB"/>
    <w:rsid w:val="000372C2"/>
    <w:rsid w:val="00041DDE"/>
    <w:rsid w:val="00051EC1"/>
    <w:rsid w:val="00051FDE"/>
    <w:rsid w:val="00052884"/>
    <w:rsid w:val="00052918"/>
    <w:rsid w:val="00053619"/>
    <w:rsid w:val="000537DE"/>
    <w:rsid w:val="00053E23"/>
    <w:rsid w:val="00054023"/>
    <w:rsid w:val="000547DD"/>
    <w:rsid w:val="00054B49"/>
    <w:rsid w:val="00055931"/>
    <w:rsid w:val="00055CA3"/>
    <w:rsid w:val="000561CC"/>
    <w:rsid w:val="000563E6"/>
    <w:rsid w:val="00056C7E"/>
    <w:rsid w:val="0005714E"/>
    <w:rsid w:val="0005749C"/>
    <w:rsid w:val="00060FC9"/>
    <w:rsid w:val="000611E3"/>
    <w:rsid w:val="00061731"/>
    <w:rsid w:val="00061D6A"/>
    <w:rsid w:val="00061E97"/>
    <w:rsid w:val="00063B8D"/>
    <w:rsid w:val="00064021"/>
    <w:rsid w:val="000644EC"/>
    <w:rsid w:val="000647D2"/>
    <w:rsid w:val="00064A92"/>
    <w:rsid w:val="00065665"/>
    <w:rsid w:val="00065DA5"/>
    <w:rsid w:val="000663F6"/>
    <w:rsid w:val="000675AE"/>
    <w:rsid w:val="00070C31"/>
    <w:rsid w:val="00070C4F"/>
    <w:rsid w:val="000714DC"/>
    <w:rsid w:val="00071A26"/>
    <w:rsid w:val="00071F38"/>
    <w:rsid w:val="00072322"/>
    <w:rsid w:val="00072DD6"/>
    <w:rsid w:val="00073FDE"/>
    <w:rsid w:val="00074CD7"/>
    <w:rsid w:val="00076896"/>
    <w:rsid w:val="000772E0"/>
    <w:rsid w:val="00077B88"/>
    <w:rsid w:val="00077D5E"/>
    <w:rsid w:val="00077E5D"/>
    <w:rsid w:val="000806DA"/>
    <w:rsid w:val="000807ED"/>
    <w:rsid w:val="00080D62"/>
    <w:rsid w:val="00081125"/>
    <w:rsid w:val="000817C0"/>
    <w:rsid w:val="0008319C"/>
    <w:rsid w:val="00083CEA"/>
    <w:rsid w:val="00083F5F"/>
    <w:rsid w:val="0008587A"/>
    <w:rsid w:val="00085AC3"/>
    <w:rsid w:val="000870D8"/>
    <w:rsid w:val="00087AFE"/>
    <w:rsid w:val="00087FC5"/>
    <w:rsid w:val="00090BEF"/>
    <w:rsid w:val="00091FDB"/>
    <w:rsid w:val="0009224F"/>
    <w:rsid w:val="000955D2"/>
    <w:rsid w:val="00095C77"/>
    <w:rsid w:val="00096E70"/>
    <w:rsid w:val="0009789E"/>
    <w:rsid w:val="000A0594"/>
    <w:rsid w:val="000A1322"/>
    <w:rsid w:val="000A1E75"/>
    <w:rsid w:val="000A2484"/>
    <w:rsid w:val="000A289D"/>
    <w:rsid w:val="000A3396"/>
    <w:rsid w:val="000A3E8F"/>
    <w:rsid w:val="000A4158"/>
    <w:rsid w:val="000A48A9"/>
    <w:rsid w:val="000A53BB"/>
    <w:rsid w:val="000A6CD3"/>
    <w:rsid w:val="000A7D57"/>
    <w:rsid w:val="000B0998"/>
    <w:rsid w:val="000B13CF"/>
    <w:rsid w:val="000B2760"/>
    <w:rsid w:val="000B293B"/>
    <w:rsid w:val="000B2FA7"/>
    <w:rsid w:val="000B3613"/>
    <w:rsid w:val="000B39A9"/>
    <w:rsid w:val="000B3A44"/>
    <w:rsid w:val="000B6BC2"/>
    <w:rsid w:val="000C045E"/>
    <w:rsid w:val="000C30BF"/>
    <w:rsid w:val="000C3612"/>
    <w:rsid w:val="000C39C0"/>
    <w:rsid w:val="000C4FDA"/>
    <w:rsid w:val="000C5814"/>
    <w:rsid w:val="000C6887"/>
    <w:rsid w:val="000C6AF6"/>
    <w:rsid w:val="000C72F2"/>
    <w:rsid w:val="000C7E1D"/>
    <w:rsid w:val="000D0C64"/>
    <w:rsid w:val="000D2519"/>
    <w:rsid w:val="000D2D55"/>
    <w:rsid w:val="000D3F40"/>
    <w:rsid w:val="000D4569"/>
    <w:rsid w:val="000D5294"/>
    <w:rsid w:val="000D571A"/>
    <w:rsid w:val="000D6F79"/>
    <w:rsid w:val="000E0EAD"/>
    <w:rsid w:val="000E13F6"/>
    <w:rsid w:val="000E1968"/>
    <w:rsid w:val="000E2ABD"/>
    <w:rsid w:val="000E3636"/>
    <w:rsid w:val="000E3E73"/>
    <w:rsid w:val="000E3F7E"/>
    <w:rsid w:val="000E477F"/>
    <w:rsid w:val="000E559E"/>
    <w:rsid w:val="000E55AE"/>
    <w:rsid w:val="000E56AF"/>
    <w:rsid w:val="000E5B11"/>
    <w:rsid w:val="000E5D2A"/>
    <w:rsid w:val="000E632F"/>
    <w:rsid w:val="000F0777"/>
    <w:rsid w:val="000F0DCE"/>
    <w:rsid w:val="000F1B41"/>
    <w:rsid w:val="000F1FD9"/>
    <w:rsid w:val="000F2281"/>
    <w:rsid w:val="000F23AC"/>
    <w:rsid w:val="000F2A10"/>
    <w:rsid w:val="000F42B7"/>
    <w:rsid w:val="000F5C3C"/>
    <w:rsid w:val="000F615E"/>
    <w:rsid w:val="000F61CF"/>
    <w:rsid w:val="000F6BC4"/>
    <w:rsid w:val="0010008A"/>
    <w:rsid w:val="00100E50"/>
    <w:rsid w:val="00100E65"/>
    <w:rsid w:val="00100EAB"/>
    <w:rsid w:val="00100F0D"/>
    <w:rsid w:val="00101C59"/>
    <w:rsid w:val="0010211F"/>
    <w:rsid w:val="0010236F"/>
    <w:rsid w:val="00102E32"/>
    <w:rsid w:val="001043B7"/>
    <w:rsid w:val="00106402"/>
    <w:rsid w:val="0010656F"/>
    <w:rsid w:val="00106889"/>
    <w:rsid w:val="00106BBC"/>
    <w:rsid w:val="00106D4E"/>
    <w:rsid w:val="00110CD8"/>
    <w:rsid w:val="00110E7A"/>
    <w:rsid w:val="00111799"/>
    <w:rsid w:val="00112F4C"/>
    <w:rsid w:val="0011363B"/>
    <w:rsid w:val="00114227"/>
    <w:rsid w:val="001144AB"/>
    <w:rsid w:val="00114D1A"/>
    <w:rsid w:val="00115DD8"/>
    <w:rsid w:val="00116A30"/>
    <w:rsid w:val="00117930"/>
    <w:rsid w:val="00117ADE"/>
    <w:rsid w:val="00117D7E"/>
    <w:rsid w:val="00120842"/>
    <w:rsid w:val="00120DE5"/>
    <w:rsid w:val="00121EF8"/>
    <w:rsid w:val="0012352B"/>
    <w:rsid w:val="00123E5B"/>
    <w:rsid w:val="00123F02"/>
    <w:rsid w:val="00124149"/>
    <w:rsid w:val="001256D4"/>
    <w:rsid w:val="001269CF"/>
    <w:rsid w:val="00127694"/>
    <w:rsid w:val="00127CF7"/>
    <w:rsid w:val="001314C8"/>
    <w:rsid w:val="00132009"/>
    <w:rsid w:val="00132131"/>
    <w:rsid w:val="001340FB"/>
    <w:rsid w:val="00134887"/>
    <w:rsid w:val="00134B0E"/>
    <w:rsid w:val="001358B8"/>
    <w:rsid w:val="00135C5C"/>
    <w:rsid w:val="00135EA3"/>
    <w:rsid w:val="00135F8B"/>
    <w:rsid w:val="00137EE3"/>
    <w:rsid w:val="00140185"/>
    <w:rsid w:val="00140217"/>
    <w:rsid w:val="001402B8"/>
    <w:rsid w:val="00143372"/>
    <w:rsid w:val="00143542"/>
    <w:rsid w:val="00143814"/>
    <w:rsid w:val="001442D9"/>
    <w:rsid w:val="00147F3A"/>
    <w:rsid w:val="00150F2B"/>
    <w:rsid w:val="00151E23"/>
    <w:rsid w:val="00153461"/>
    <w:rsid w:val="00154501"/>
    <w:rsid w:val="00155E2B"/>
    <w:rsid w:val="00160327"/>
    <w:rsid w:val="00160418"/>
    <w:rsid w:val="001611AB"/>
    <w:rsid w:val="00161217"/>
    <w:rsid w:val="00161E4F"/>
    <w:rsid w:val="00162C24"/>
    <w:rsid w:val="00163115"/>
    <w:rsid w:val="00163D47"/>
    <w:rsid w:val="00164B02"/>
    <w:rsid w:val="00164F62"/>
    <w:rsid w:val="001658C9"/>
    <w:rsid w:val="001663E1"/>
    <w:rsid w:val="00166515"/>
    <w:rsid w:val="00170F3D"/>
    <w:rsid w:val="00171BB3"/>
    <w:rsid w:val="00171ECD"/>
    <w:rsid w:val="00171F3A"/>
    <w:rsid w:val="00172F51"/>
    <w:rsid w:val="0017320F"/>
    <w:rsid w:val="00173D2F"/>
    <w:rsid w:val="001759EE"/>
    <w:rsid w:val="00175E64"/>
    <w:rsid w:val="00176F2F"/>
    <w:rsid w:val="001778C9"/>
    <w:rsid w:val="00180EE7"/>
    <w:rsid w:val="00181CC7"/>
    <w:rsid w:val="00182715"/>
    <w:rsid w:val="00182E2B"/>
    <w:rsid w:val="00184274"/>
    <w:rsid w:val="00184A2D"/>
    <w:rsid w:val="00187874"/>
    <w:rsid w:val="00190749"/>
    <w:rsid w:val="00190A0F"/>
    <w:rsid w:val="001918D2"/>
    <w:rsid w:val="00191ABA"/>
    <w:rsid w:val="001934E8"/>
    <w:rsid w:val="001940A2"/>
    <w:rsid w:val="0019520A"/>
    <w:rsid w:val="001952CD"/>
    <w:rsid w:val="00195481"/>
    <w:rsid w:val="001955BD"/>
    <w:rsid w:val="00197028"/>
    <w:rsid w:val="00197ED1"/>
    <w:rsid w:val="001A0AAC"/>
    <w:rsid w:val="001A0C53"/>
    <w:rsid w:val="001A0FD7"/>
    <w:rsid w:val="001A4F80"/>
    <w:rsid w:val="001A4FA1"/>
    <w:rsid w:val="001A5771"/>
    <w:rsid w:val="001A5D01"/>
    <w:rsid w:val="001A6563"/>
    <w:rsid w:val="001A704F"/>
    <w:rsid w:val="001A768F"/>
    <w:rsid w:val="001B08FE"/>
    <w:rsid w:val="001B1AB4"/>
    <w:rsid w:val="001B1AD4"/>
    <w:rsid w:val="001B349E"/>
    <w:rsid w:val="001B3931"/>
    <w:rsid w:val="001B7DBE"/>
    <w:rsid w:val="001C118F"/>
    <w:rsid w:val="001C2DC9"/>
    <w:rsid w:val="001C4B90"/>
    <w:rsid w:val="001C5441"/>
    <w:rsid w:val="001C5A7B"/>
    <w:rsid w:val="001C5B3A"/>
    <w:rsid w:val="001C7261"/>
    <w:rsid w:val="001C7716"/>
    <w:rsid w:val="001D02F3"/>
    <w:rsid w:val="001D0A95"/>
    <w:rsid w:val="001D124A"/>
    <w:rsid w:val="001D1A1F"/>
    <w:rsid w:val="001D2109"/>
    <w:rsid w:val="001D2888"/>
    <w:rsid w:val="001D3204"/>
    <w:rsid w:val="001D3F96"/>
    <w:rsid w:val="001D4266"/>
    <w:rsid w:val="001D468A"/>
    <w:rsid w:val="001D484C"/>
    <w:rsid w:val="001D5B9D"/>
    <w:rsid w:val="001D63AC"/>
    <w:rsid w:val="001D73EF"/>
    <w:rsid w:val="001D7418"/>
    <w:rsid w:val="001E01FE"/>
    <w:rsid w:val="001E045F"/>
    <w:rsid w:val="001E0A88"/>
    <w:rsid w:val="001E0AE8"/>
    <w:rsid w:val="001E0BB0"/>
    <w:rsid w:val="001E139C"/>
    <w:rsid w:val="001E2A58"/>
    <w:rsid w:val="001E4248"/>
    <w:rsid w:val="001E5209"/>
    <w:rsid w:val="001F007D"/>
    <w:rsid w:val="001F0D31"/>
    <w:rsid w:val="001F190E"/>
    <w:rsid w:val="001F19EB"/>
    <w:rsid w:val="001F2EFB"/>
    <w:rsid w:val="001F3B82"/>
    <w:rsid w:val="001F5724"/>
    <w:rsid w:val="001F7249"/>
    <w:rsid w:val="001F7513"/>
    <w:rsid w:val="00200B3E"/>
    <w:rsid w:val="00201263"/>
    <w:rsid w:val="00202066"/>
    <w:rsid w:val="00202D16"/>
    <w:rsid w:val="002033D3"/>
    <w:rsid w:val="00203D58"/>
    <w:rsid w:val="00205873"/>
    <w:rsid w:val="00205D32"/>
    <w:rsid w:val="00206114"/>
    <w:rsid w:val="0020639E"/>
    <w:rsid w:val="0020691E"/>
    <w:rsid w:val="00210224"/>
    <w:rsid w:val="00210C2B"/>
    <w:rsid w:val="00210C6B"/>
    <w:rsid w:val="00214792"/>
    <w:rsid w:val="00214D45"/>
    <w:rsid w:val="002164CB"/>
    <w:rsid w:val="0021784C"/>
    <w:rsid w:val="00217EAC"/>
    <w:rsid w:val="0022005A"/>
    <w:rsid w:val="00220552"/>
    <w:rsid w:val="00220A97"/>
    <w:rsid w:val="00220F40"/>
    <w:rsid w:val="00222DB1"/>
    <w:rsid w:val="002233DD"/>
    <w:rsid w:val="00224A73"/>
    <w:rsid w:val="00224B31"/>
    <w:rsid w:val="00227503"/>
    <w:rsid w:val="00227D9D"/>
    <w:rsid w:val="00230FB8"/>
    <w:rsid w:val="00231240"/>
    <w:rsid w:val="002316DE"/>
    <w:rsid w:val="002318E2"/>
    <w:rsid w:val="002322D1"/>
    <w:rsid w:val="0023262E"/>
    <w:rsid w:val="00232647"/>
    <w:rsid w:val="002340DC"/>
    <w:rsid w:val="002344FB"/>
    <w:rsid w:val="00234AD3"/>
    <w:rsid w:val="00235030"/>
    <w:rsid w:val="00235516"/>
    <w:rsid w:val="00236166"/>
    <w:rsid w:val="00237445"/>
    <w:rsid w:val="002375A8"/>
    <w:rsid w:val="00240305"/>
    <w:rsid w:val="00240C5F"/>
    <w:rsid w:val="00241088"/>
    <w:rsid w:val="00241642"/>
    <w:rsid w:val="00241AFA"/>
    <w:rsid w:val="00241B90"/>
    <w:rsid w:val="00242011"/>
    <w:rsid w:val="0024206A"/>
    <w:rsid w:val="0024325A"/>
    <w:rsid w:val="0024393D"/>
    <w:rsid w:val="00243BF9"/>
    <w:rsid w:val="002446EF"/>
    <w:rsid w:val="00244B2E"/>
    <w:rsid w:val="0024532C"/>
    <w:rsid w:val="0024535E"/>
    <w:rsid w:val="00245A58"/>
    <w:rsid w:val="00251554"/>
    <w:rsid w:val="0025186D"/>
    <w:rsid w:val="00251E85"/>
    <w:rsid w:val="002571F8"/>
    <w:rsid w:val="0025727A"/>
    <w:rsid w:val="002608FE"/>
    <w:rsid w:val="00260B94"/>
    <w:rsid w:val="0026185D"/>
    <w:rsid w:val="00263E62"/>
    <w:rsid w:val="0026530B"/>
    <w:rsid w:val="0026592B"/>
    <w:rsid w:val="00265C54"/>
    <w:rsid w:val="00270461"/>
    <w:rsid w:val="00270E53"/>
    <w:rsid w:val="00270E9F"/>
    <w:rsid w:val="002718ED"/>
    <w:rsid w:val="002722A4"/>
    <w:rsid w:val="00272572"/>
    <w:rsid w:val="00272B1C"/>
    <w:rsid w:val="00273EBD"/>
    <w:rsid w:val="00274C38"/>
    <w:rsid w:val="00276618"/>
    <w:rsid w:val="002767A5"/>
    <w:rsid w:val="0027699A"/>
    <w:rsid w:val="002772B0"/>
    <w:rsid w:val="00280693"/>
    <w:rsid w:val="002807F3"/>
    <w:rsid w:val="002810C2"/>
    <w:rsid w:val="00282620"/>
    <w:rsid w:val="0028324A"/>
    <w:rsid w:val="00283C5C"/>
    <w:rsid w:val="00285BD4"/>
    <w:rsid w:val="00285D29"/>
    <w:rsid w:val="00286475"/>
    <w:rsid w:val="00286563"/>
    <w:rsid w:val="00287AE4"/>
    <w:rsid w:val="00287B19"/>
    <w:rsid w:val="00287EA6"/>
    <w:rsid w:val="00290EC3"/>
    <w:rsid w:val="0029179A"/>
    <w:rsid w:val="00292F17"/>
    <w:rsid w:val="00293FD9"/>
    <w:rsid w:val="0029465C"/>
    <w:rsid w:val="00294876"/>
    <w:rsid w:val="0029510E"/>
    <w:rsid w:val="00295273"/>
    <w:rsid w:val="00297658"/>
    <w:rsid w:val="002A0679"/>
    <w:rsid w:val="002A07E6"/>
    <w:rsid w:val="002A1A06"/>
    <w:rsid w:val="002A334A"/>
    <w:rsid w:val="002A3F5E"/>
    <w:rsid w:val="002A4507"/>
    <w:rsid w:val="002A6E5B"/>
    <w:rsid w:val="002A787D"/>
    <w:rsid w:val="002A789A"/>
    <w:rsid w:val="002B0821"/>
    <w:rsid w:val="002B13A2"/>
    <w:rsid w:val="002B17E4"/>
    <w:rsid w:val="002B1C9F"/>
    <w:rsid w:val="002B316F"/>
    <w:rsid w:val="002B326B"/>
    <w:rsid w:val="002B32D8"/>
    <w:rsid w:val="002B3324"/>
    <w:rsid w:val="002B4309"/>
    <w:rsid w:val="002B43C7"/>
    <w:rsid w:val="002B51D4"/>
    <w:rsid w:val="002B57E1"/>
    <w:rsid w:val="002B5A31"/>
    <w:rsid w:val="002B6859"/>
    <w:rsid w:val="002B6C08"/>
    <w:rsid w:val="002B7974"/>
    <w:rsid w:val="002B79F5"/>
    <w:rsid w:val="002C1A1B"/>
    <w:rsid w:val="002C5379"/>
    <w:rsid w:val="002C54BA"/>
    <w:rsid w:val="002C59D9"/>
    <w:rsid w:val="002C6F36"/>
    <w:rsid w:val="002D0B7C"/>
    <w:rsid w:val="002D14A0"/>
    <w:rsid w:val="002D1AA3"/>
    <w:rsid w:val="002D29DE"/>
    <w:rsid w:val="002D4B26"/>
    <w:rsid w:val="002D536B"/>
    <w:rsid w:val="002D5DA8"/>
    <w:rsid w:val="002D624A"/>
    <w:rsid w:val="002D662E"/>
    <w:rsid w:val="002D6F0D"/>
    <w:rsid w:val="002D7089"/>
    <w:rsid w:val="002D7722"/>
    <w:rsid w:val="002E0D8C"/>
    <w:rsid w:val="002E0DA3"/>
    <w:rsid w:val="002E1C7F"/>
    <w:rsid w:val="002E224E"/>
    <w:rsid w:val="002E2E1F"/>
    <w:rsid w:val="002E4116"/>
    <w:rsid w:val="002E4CCB"/>
    <w:rsid w:val="002E7843"/>
    <w:rsid w:val="002F04BF"/>
    <w:rsid w:val="002F0B69"/>
    <w:rsid w:val="002F12B2"/>
    <w:rsid w:val="002F21E7"/>
    <w:rsid w:val="002F43CC"/>
    <w:rsid w:val="002F78F1"/>
    <w:rsid w:val="002F7B8D"/>
    <w:rsid w:val="003002FF"/>
    <w:rsid w:val="00301EFD"/>
    <w:rsid w:val="00302D8D"/>
    <w:rsid w:val="00302E09"/>
    <w:rsid w:val="00302E64"/>
    <w:rsid w:val="003031B9"/>
    <w:rsid w:val="003035F0"/>
    <w:rsid w:val="00303DE6"/>
    <w:rsid w:val="003040C6"/>
    <w:rsid w:val="00304D17"/>
    <w:rsid w:val="00305168"/>
    <w:rsid w:val="003062E4"/>
    <w:rsid w:val="00306771"/>
    <w:rsid w:val="003105AD"/>
    <w:rsid w:val="00310743"/>
    <w:rsid w:val="003119F4"/>
    <w:rsid w:val="00312CA4"/>
    <w:rsid w:val="0031347F"/>
    <w:rsid w:val="00313AE9"/>
    <w:rsid w:val="00313E13"/>
    <w:rsid w:val="00316D13"/>
    <w:rsid w:val="00320291"/>
    <w:rsid w:val="00320397"/>
    <w:rsid w:val="00320F07"/>
    <w:rsid w:val="00321B81"/>
    <w:rsid w:val="00321F48"/>
    <w:rsid w:val="003221CC"/>
    <w:rsid w:val="0032290B"/>
    <w:rsid w:val="00323329"/>
    <w:rsid w:val="00323829"/>
    <w:rsid w:val="00323AA3"/>
    <w:rsid w:val="00324FB7"/>
    <w:rsid w:val="00325E0F"/>
    <w:rsid w:val="003267EC"/>
    <w:rsid w:val="003273DE"/>
    <w:rsid w:val="003307C1"/>
    <w:rsid w:val="00330EAB"/>
    <w:rsid w:val="003325D4"/>
    <w:rsid w:val="00333882"/>
    <w:rsid w:val="0033407B"/>
    <w:rsid w:val="003343AC"/>
    <w:rsid w:val="00334975"/>
    <w:rsid w:val="003352D3"/>
    <w:rsid w:val="00336242"/>
    <w:rsid w:val="003408CE"/>
    <w:rsid w:val="00342274"/>
    <w:rsid w:val="00342E31"/>
    <w:rsid w:val="00344B68"/>
    <w:rsid w:val="00345127"/>
    <w:rsid w:val="003477F6"/>
    <w:rsid w:val="00350A68"/>
    <w:rsid w:val="003511CD"/>
    <w:rsid w:val="003516D2"/>
    <w:rsid w:val="00351B1F"/>
    <w:rsid w:val="003520CD"/>
    <w:rsid w:val="00353D47"/>
    <w:rsid w:val="0035445D"/>
    <w:rsid w:val="0035457D"/>
    <w:rsid w:val="003548CE"/>
    <w:rsid w:val="00354970"/>
    <w:rsid w:val="00356338"/>
    <w:rsid w:val="00356389"/>
    <w:rsid w:val="003569DC"/>
    <w:rsid w:val="00356BA0"/>
    <w:rsid w:val="0035740E"/>
    <w:rsid w:val="00360C72"/>
    <w:rsid w:val="00361C1F"/>
    <w:rsid w:val="00362A74"/>
    <w:rsid w:val="00362CFE"/>
    <w:rsid w:val="0036362D"/>
    <w:rsid w:val="003636A1"/>
    <w:rsid w:val="003642F6"/>
    <w:rsid w:val="00365547"/>
    <w:rsid w:val="0036586C"/>
    <w:rsid w:val="00366C5C"/>
    <w:rsid w:val="00367397"/>
    <w:rsid w:val="00367782"/>
    <w:rsid w:val="00367A24"/>
    <w:rsid w:val="00367EE7"/>
    <w:rsid w:val="00367F95"/>
    <w:rsid w:val="003709AD"/>
    <w:rsid w:val="003712D6"/>
    <w:rsid w:val="00371DFA"/>
    <w:rsid w:val="003728DC"/>
    <w:rsid w:val="00373B5E"/>
    <w:rsid w:val="00373B5F"/>
    <w:rsid w:val="00374A2F"/>
    <w:rsid w:val="00375173"/>
    <w:rsid w:val="00375AC9"/>
    <w:rsid w:val="003765DF"/>
    <w:rsid w:val="003769A8"/>
    <w:rsid w:val="00376C86"/>
    <w:rsid w:val="00376D43"/>
    <w:rsid w:val="00381CA1"/>
    <w:rsid w:val="003822C4"/>
    <w:rsid w:val="00382CED"/>
    <w:rsid w:val="0038326B"/>
    <w:rsid w:val="00383B1E"/>
    <w:rsid w:val="00384EF7"/>
    <w:rsid w:val="0038608C"/>
    <w:rsid w:val="0038649C"/>
    <w:rsid w:val="0038668A"/>
    <w:rsid w:val="0038674E"/>
    <w:rsid w:val="00386A91"/>
    <w:rsid w:val="00387431"/>
    <w:rsid w:val="00390057"/>
    <w:rsid w:val="003905D3"/>
    <w:rsid w:val="003907AF"/>
    <w:rsid w:val="00390FA1"/>
    <w:rsid w:val="0039106B"/>
    <w:rsid w:val="00392C68"/>
    <w:rsid w:val="00392F93"/>
    <w:rsid w:val="00393BC8"/>
    <w:rsid w:val="003944EC"/>
    <w:rsid w:val="00394E8C"/>
    <w:rsid w:val="003A03BD"/>
    <w:rsid w:val="003A06AB"/>
    <w:rsid w:val="003A0D37"/>
    <w:rsid w:val="003A0F7A"/>
    <w:rsid w:val="003A1048"/>
    <w:rsid w:val="003A121A"/>
    <w:rsid w:val="003A1499"/>
    <w:rsid w:val="003A36A0"/>
    <w:rsid w:val="003A52E2"/>
    <w:rsid w:val="003A6B41"/>
    <w:rsid w:val="003A6BF6"/>
    <w:rsid w:val="003A7274"/>
    <w:rsid w:val="003A7A2B"/>
    <w:rsid w:val="003A7DE3"/>
    <w:rsid w:val="003B2E3D"/>
    <w:rsid w:val="003B432B"/>
    <w:rsid w:val="003B44E7"/>
    <w:rsid w:val="003B5957"/>
    <w:rsid w:val="003B644B"/>
    <w:rsid w:val="003B6FA8"/>
    <w:rsid w:val="003B745B"/>
    <w:rsid w:val="003C0218"/>
    <w:rsid w:val="003C044E"/>
    <w:rsid w:val="003C160F"/>
    <w:rsid w:val="003C248B"/>
    <w:rsid w:val="003C2CE8"/>
    <w:rsid w:val="003C506F"/>
    <w:rsid w:val="003C53F5"/>
    <w:rsid w:val="003C55C0"/>
    <w:rsid w:val="003C583E"/>
    <w:rsid w:val="003C5EDF"/>
    <w:rsid w:val="003C725E"/>
    <w:rsid w:val="003C7DDB"/>
    <w:rsid w:val="003C7FA0"/>
    <w:rsid w:val="003D022D"/>
    <w:rsid w:val="003D0DE8"/>
    <w:rsid w:val="003D2D2C"/>
    <w:rsid w:val="003D2D65"/>
    <w:rsid w:val="003D33D0"/>
    <w:rsid w:val="003D3980"/>
    <w:rsid w:val="003D4C7D"/>
    <w:rsid w:val="003D5EF1"/>
    <w:rsid w:val="003D6B37"/>
    <w:rsid w:val="003D774F"/>
    <w:rsid w:val="003D77C4"/>
    <w:rsid w:val="003D78FA"/>
    <w:rsid w:val="003D7B1B"/>
    <w:rsid w:val="003E0B55"/>
    <w:rsid w:val="003E0B68"/>
    <w:rsid w:val="003E0E71"/>
    <w:rsid w:val="003E1A8B"/>
    <w:rsid w:val="003E501A"/>
    <w:rsid w:val="003E53AE"/>
    <w:rsid w:val="003E61E1"/>
    <w:rsid w:val="003E66D8"/>
    <w:rsid w:val="003E6F9D"/>
    <w:rsid w:val="003F2BB3"/>
    <w:rsid w:val="003F4919"/>
    <w:rsid w:val="003F4F0B"/>
    <w:rsid w:val="003F59CA"/>
    <w:rsid w:val="003F5C1E"/>
    <w:rsid w:val="003F6B1C"/>
    <w:rsid w:val="003F7B0D"/>
    <w:rsid w:val="00401399"/>
    <w:rsid w:val="004016F8"/>
    <w:rsid w:val="004019CA"/>
    <w:rsid w:val="00403981"/>
    <w:rsid w:val="00405026"/>
    <w:rsid w:val="004076A3"/>
    <w:rsid w:val="00410388"/>
    <w:rsid w:val="0041249B"/>
    <w:rsid w:val="0041367A"/>
    <w:rsid w:val="0042305E"/>
    <w:rsid w:val="00423461"/>
    <w:rsid w:val="00423F00"/>
    <w:rsid w:val="00426662"/>
    <w:rsid w:val="00426FAD"/>
    <w:rsid w:val="0043032C"/>
    <w:rsid w:val="00432726"/>
    <w:rsid w:val="00433137"/>
    <w:rsid w:val="00434077"/>
    <w:rsid w:val="00435055"/>
    <w:rsid w:val="00435263"/>
    <w:rsid w:val="004353E1"/>
    <w:rsid w:val="00435B0F"/>
    <w:rsid w:val="00436A51"/>
    <w:rsid w:val="004370B0"/>
    <w:rsid w:val="00437A7C"/>
    <w:rsid w:val="00437DA0"/>
    <w:rsid w:val="00442303"/>
    <w:rsid w:val="00442596"/>
    <w:rsid w:val="0044280B"/>
    <w:rsid w:val="00442A71"/>
    <w:rsid w:val="0044383D"/>
    <w:rsid w:val="00444EB5"/>
    <w:rsid w:val="00445338"/>
    <w:rsid w:val="00445721"/>
    <w:rsid w:val="00445929"/>
    <w:rsid w:val="004462ED"/>
    <w:rsid w:val="00450280"/>
    <w:rsid w:val="004509CC"/>
    <w:rsid w:val="004510E3"/>
    <w:rsid w:val="00452994"/>
    <w:rsid w:val="00452B7E"/>
    <w:rsid w:val="00452C16"/>
    <w:rsid w:val="00453111"/>
    <w:rsid w:val="00454073"/>
    <w:rsid w:val="00454257"/>
    <w:rsid w:val="00456074"/>
    <w:rsid w:val="00457391"/>
    <w:rsid w:val="00460497"/>
    <w:rsid w:val="00460C83"/>
    <w:rsid w:val="00461FC5"/>
    <w:rsid w:val="004628A6"/>
    <w:rsid w:val="004657A7"/>
    <w:rsid w:val="00466F7F"/>
    <w:rsid w:val="004670B9"/>
    <w:rsid w:val="004671EE"/>
    <w:rsid w:val="00470B92"/>
    <w:rsid w:val="00470C0F"/>
    <w:rsid w:val="00470F58"/>
    <w:rsid w:val="004710FC"/>
    <w:rsid w:val="0047149C"/>
    <w:rsid w:val="00471516"/>
    <w:rsid w:val="004715DC"/>
    <w:rsid w:val="00471758"/>
    <w:rsid w:val="0047216B"/>
    <w:rsid w:val="00472B0F"/>
    <w:rsid w:val="00472C6F"/>
    <w:rsid w:val="004737C7"/>
    <w:rsid w:val="00475730"/>
    <w:rsid w:val="00475966"/>
    <w:rsid w:val="00476A67"/>
    <w:rsid w:val="00476EFC"/>
    <w:rsid w:val="00477DC2"/>
    <w:rsid w:val="004806EC"/>
    <w:rsid w:val="00480978"/>
    <w:rsid w:val="00481129"/>
    <w:rsid w:val="00481A28"/>
    <w:rsid w:val="004822EF"/>
    <w:rsid w:val="00482338"/>
    <w:rsid w:val="004823ED"/>
    <w:rsid w:val="00483E6B"/>
    <w:rsid w:val="00484F7C"/>
    <w:rsid w:val="00485D18"/>
    <w:rsid w:val="00485E71"/>
    <w:rsid w:val="00485F33"/>
    <w:rsid w:val="00486750"/>
    <w:rsid w:val="0048773C"/>
    <w:rsid w:val="004878A7"/>
    <w:rsid w:val="00487F3A"/>
    <w:rsid w:val="0049063C"/>
    <w:rsid w:val="00490ED8"/>
    <w:rsid w:val="004911B2"/>
    <w:rsid w:val="004917E3"/>
    <w:rsid w:val="0049291D"/>
    <w:rsid w:val="00493399"/>
    <w:rsid w:val="00494123"/>
    <w:rsid w:val="00494C9C"/>
    <w:rsid w:val="00494EF3"/>
    <w:rsid w:val="00495523"/>
    <w:rsid w:val="00495E4C"/>
    <w:rsid w:val="00496881"/>
    <w:rsid w:val="004974D3"/>
    <w:rsid w:val="004976C0"/>
    <w:rsid w:val="0049778B"/>
    <w:rsid w:val="00497B34"/>
    <w:rsid w:val="00497E08"/>
    <w:rsid w:val="004A020F"/>
    <w:rsid w:val="004A068F"/>
    <w:rsid w:val="004A15BC"/>
    <w:rsid w:val="004A289A"/>
    <w:rsid w:val="004A2C33"/>
    <w:rsid w:val="004A3DF4"/>
    <w:rsid w:val="004A3FA4"/>
    <w:rsid w:val="004A4294"/>
    <w:rsid w:val="004A4C3D"/>
    <w:rsid w:val="004A4E16"/>
    <w:rsid w:val="004A5650"/>
    <w:rsid w:val="004A6120"/>
    <w:rsid w:val="004A7525"/>
    <w:rsid w:val="004A7E1B"/>
    <w:rsid w:val="004A7E30"/>
    <w:rsid w:val="004B0369"/>
    <w:rsid w:val="004B0397"/>
    <w:rsid w:val="004B0D00"/>
    <w:rsid w:val="004B1D80"/>
    <w:rsid w:val="004B2086"/>
    <w:rsid w:val="004B2107"/>
    <w:rsid w:val="004B3DC9"/>
    <w:rsid w:val="004B3F0A"/>
    <w:rsid w:val="004B4232"/>
    <w:rsid w:val="004B4CCE"/>
    <w:rsid w:val="004B62F0"/>
    <w:rsid w:val="004B67BD"/>
    <w:rsid w:val="004B7F87"/>
    <w:rsid w:val="004C0B0A"/>
    <w:rsid w:val="004C0E06"/>
    <w:rsid w:val="004C28EE"/>
    <w:rsid w:val="004C68E7"/>
    <w:rsid w:val="004C7275"/>
    <w:rsid w:val="004C799B"/>
    <w:rsid w:val="004C7D58"/>
    <w:rsid w:val="004D00D7"/>
    <w:rsid w:val="004D1315"/>
    <w:rsid w:val="004D19EC"/>
    <w:rsid w:val="004D5295"/>
    <w:rsid w:val="004D5A39"/>
    <w:rsid w:val="004D62D8"/>
    <w:rsid w:val="004D63B7"/>
    <w:rsid w:val="004D6410"/>
    <w:rsid w:val="004D7FB2"/>
    <w:rsid w:val="004E14F9"/>
    <w:rsid w:val="004E16A3"/>
    <w:rsid w:val="004E19EA"/>
    <w:rsid w:val="004E3337"/>
    <w:rsid w:val="004E3373"/>
    <w:rsid w:val="004E457B"/>
    <w:rsid w:val="004E5CB7"/>
    <w:rsid w:val="004E6EFA"/>
    <w:rsid w:val="004E75AB"/>
    <w:rsid w:val="004F0D9C"/>
    <w:rsid w:val="004F136A"/>
    <w:rsid w:val="004F1932"/>
    <w:rsid w:val="004F2D58"/>
    <w:rsid w:val="004F3592"/>
    <w:rsid w:val="004F39D7"/>
    <w:rsid w:val="004F3A81"/>
    <w:rsid w:val="004F3E2C"/>
    <w:rsid w:val="004F457E"/>
    <w:rsid w:val="004F4B80"/>
    <w:rsid w:val="004F55FB"/>
    <w:rsid w:val="004F5A92"/>
    <w:rsid w:val="004F5DB8"/>
    <w:rsid w:val="004F604E"/>
    <w:rsid w:val="004F661C"/>
    <w:rsid w:val="004F6944"/>
    <w:rsid w:val="004F6EE0"/>
    <w:rsid w:val="004F79E8"/>
    <w:rsid w:val="004F7A13"/>
    <w:rsid w:val="005001ED"/>
    <w:rsid w:val="0050125F"/>
    <w:rsid w:val="00502FCB"/>
    <w:rsid w:val="0050476C"/>
    <w:rsid w:val="005054B4"/>
    <w:rsid w:val="005064B4"/>
    <w:rsid w:val="0050658E"/>
    <w:rsid w:val="00507F8E"/>
    <w:rsid w:val="00512499"/>
    <w:rsid w:val="0051253F"/>
    <w:rsid w:val="005130D0"/>
    <w:rsid w:val="005133B5"/>
    <w:rsid w:val="00513C32"/>
    <w:rsid w:val="00515474"/>
    <w:rsid w:val="0052067E"/>
    <w:rsid w:val="00521C96"/>
    <w:rsid w:val="00521F0B"/>
    <w:rsid w:val="005222E4"/>
    <w:rsid w:val="00522FEE"/>
    <w:rsid w:val="00523869"/>
    <w:rsid w:val="00523D19"/>
    <w:rsid w:val="00525A49"/>
    <w:rsid w:val="00526F2B"/>
    <w:rsid w:val="0052711C"/>
    <w:rsid w:val="00533BE5"/>
    <w:rsid w:val="00533EB0"/>
    <w:rsid w:val="00534528"/>
    <w:rsid w:val="0053485E"/>
    <w:rsid w:val="00535803"/>
    <w:rsid w:val="00537F9D"/>
    <w:rsid w:val="005402BF"/>
    <w:rsid w:val="00541309"/>
    <w:rsid w:val="005434DD"/>
    <w:rsid w:val="00543BAA"/>
    <w:rsid w:val="00544BB8"/>
    <w:rsid w:val="00545DB4"/>
    <w:rsid w:val="00546243"/>
    <w:rsid w:val="00546EE5"/>
    <w:rsid w:val="00551002"/>
    <w:rsid w:val="0055106E"/>
    <w:rsid w:val="005528A2"/>
    <w:rsid w:val="00552A3A"/>
    <w:rsid w:val="005535E2"/>
    <w:rsid w:val="00553823"/>
    <w:rsid w:val="00553F63"/>
    <w:rsid w:val="005541B7"/>
    <w:rsid w:val="0055425F"/>
    <w:rsid w:val="00555A46"/>
    <w:rsid w:val="00555C7C"/>
    <w:rsid w:val="005560FF"/>
    <w:rsid w:val="00556543"/>
    <w:rsid w:val="00556E66"/>
    <w:rsid w:val="005571AA"/>
    <w:rsid w:val="00560E05"/>
    <w:rsid w:val="00561012"/>
    <w:rsid w:val="0056180D"/>
    <w:rsid w:val="0056189E"/>
    <w:rsid w:val="005619D1"/>
    <w:rsid w:val="00561B61"/>
    <w:rsid w:val="00561DED"/>
    <w:rsid w:val="00562BC4"/>
    <w:rsid w:val="00565A85"/>
    <w:rsid w:val="00566E89"/>
    <w:rsid w:val="005675C0"/>
    <w:rsid w:val="00567D29"/>
    <w:rsid w:val="0057075F"/>
    <w:rsid w:val="00571904"/>
    <w:rsid w:val="00571D03"/>
    <w:rsid w:val="005744FA"/>
    <w:rsid w:val="00576358"/>
    <w:rsid w:val="00577240"/>
    <w:rsid w:val="00577C80"/>
    <w:rsid w:val="00577E30"/>
    <w:rsid w:val="00581737"/>
    <w:rsid w:val="005849E6"/>
    <w:rsid w:val="00584A1F"/>
    <w:rsid w:val="00584E59"/>
    <w:rsid w:val="00585503"/>
    <w:rsid w:val="00586F1A"/>
    <w:rsid w:val="005871EB"/>
    <w:rsid w:val="005873EE"/>
    <w:rsid w:val="00587D2A"/>
    <w:rsid w:val="00587ECC"/>
    <w:rsid w:val="00591169"/>
    <w:rsid w:val="00591B46"/>
    <w:rsid w:val="005930AC"/>
    <w:rsid w:val="0059578D"/>
    <w:rsid w:val="00596F28"/>
    <w:rsid w:val="00597126"/>
    <w:rsid w:val="00597AE7"/>
    <w:rsid w:val="005A17B7"/>
    <w:rsid w:val="005A2391"/>
    <w:rsid w:val="005A4552"/>
    <w:rsid w:val="005A4804"/>
    <w:rsid w:val="005A56DB"/>
    <w:rsid w:val="005A5A93"/>
    <w:rsid w:val="005B1CB1"/>
    <w:rsid w:val="005B1D0B"/>
    <w:rsid w:val="005B2DEF"/>
    <w:rsid w:val="005B2FB3"/>
    <w:rsid w:val="005B308B"/>
    <w:rsid w:val="005B32BA"/>
    <w:rsid w:val="005B40B5"/>
    <w:rsid w:val="005B4655"/>
    <w:rsid w:val="005B5031"/>
    <w:rsid w:val="005B596F"/>
    <w:rsid w:val="005B5F19"/>
    <w:rsid w:val="005B6546"/>
    <w:rsid w:val="005B6AC9"/>
    <w:rsid w:val="005B7019"/>
    <w:rsid w:val="005B7C9C"/>
    <w:rsid w:val="005C0148"/>
    <w:rsid w:val="005C0182"/>
    <w:rsid w:val="005C05FF"/>
    <w:rsid w:val="005C173D"/>
    <w:rsid w:val="005C2483"/>
    <w:rsid w:val="005C24BA"/>
    <w:rsid w:val="005C32E4"/>
    <w:rsid w:val="005C3857"/>
    <w:rsid w:val="005C39C8"/>
    <w:rsid w:val="005C4DDE"/>
    <w:rsid w:val="005C634E"/>
    <w:rsid w:val="005C6457"/>
    <w:rsid w:val="005C749C"/>
    <w:rsid w:val="005C7FFE"/>
    <w:rsid w:val="005D0AC4"/>
    <w:rsid w:val="005D203B"/>
    <w:rsid w:val="005D2051"/>
    <w:rsid w:val="005D304B"/>
    <w:rsid w:val="005D35C4"/>
    <w:rsid w:val="005D39DE"/>
    <w:rsid w:val="005D4F28"/>
    <w:rsid w:val="005E0691"/>
    <w:rsid w:val="005E1169"/>
    <w:rsid w:val="005E2E25"/>
    <w:rsid w:val="005E47F0"/>
    <w:rsid w:val="005E4DF7"/>
    <w:rsid w:val="005E52BC"/>
    <w:rsid w:val="005E7531"/>
    <w:rsid w:val="005E7C26"/>
    <w:rsid w:val="005F1972"/>
    <w:rsid w:val="005F2636"/>
    <w:rsid w:val="005F271B"/>
    <w:rsid w:val="005F3572"/>
    <w:rsid w:val="005F3D4E"/>
    <w:rsid w:val="005F3ECB"/>
    <w:rsid w:val="005F4315"/>
    <w:rsid w:val="005F4619"/>
    <w:rsid w:val="005F52DD"/>
    <w:rsid w:val="005F7365"/>
    <w:rsid w:val="006001A5"/>
    <w:rsid w:val="00600B81"/>
    <w:rsid w:val="00601922"/>
    <w:rsid w:val="006024FA"/>
    <w:rsid w:val="0060250A"/>
    <w:rsid w:val="00604A78"/>
    <w:rsid w:val="006055BB"/>
    <w:rsid w:val="00605990"/>
    <w:rsid w:val="00605AD1"/>
    <w:rsid w:val="00606453"/>
    <w:rsid w:val="00606487"/>
    <w:rsid w:val="00606B11"/>
    <w:rsid w:val="00606FD6"/>
    <w:rsid w:val="006072AE"/>
    <w:rsid w:val="00610E53"/>
    <w:rsid w:val="006112C9"/>
    <w:rsid w:val="00611345"/>
    <w:rsid w:val="006113C9"/>
    <w:rsid w:val="00611464"/>
    <w:rsid w:val="006116C7"/>
    <w:rsid w:val="0061332B"/>
    <w:rsid w:val="00614309"/>
    <w:rsid w:val="00617922"/>
    <w:rsid w:val="006211AB"/>
    <w:rsid w:val="0062223B"/>
    <w:rsid w:val="00622CA9"/>
    <w:rsid w:val="00622EE3"/>
    <w:rsid w:val="00622F24"/>
    <w:rsid w:val="0062687E"/>
    <w:rsid w:val="00626CE3"/>
    <w:rsid w:val="00627375"/>
    <w:rsid w:val="0062782C"/>
    <w:rsid w:val="0063016E"/>
    <w:rsid w:val="00631FCC"/>
    <w:rsid w:val="00633459"/>
    <w:rsid w:val="0063475E"/>
    <w:rsid w:val="00634A9E"/>
    <w:rsid w:val="00634BF8"/>
    <w:rsid w:val="006355DF"/>
    <w:rsid w:val="0063583F"/>
    <w:rsid w:val="006359D6"/>
    <w:rsid w:val="00635B78"/>
    <w:rsid w:val="00636BAF"/>
    <w:rsid w:val="00637109"/>
    <w:rsid w:val="00641E8B"/>
    <w:rsid w:val="006422FC"/>
    <w:rsid w:val="0064260E"/>
    <w:rsid w:val="00643A98"/>
    <w:rsid w:val="00644A7F"/>
    <w:rsid w:val="00645448"/>
    <w:rsid w:val="0064574D"/>
    <w:rsid w:val="006467F5"/>
    <w:rsid w:val="00651F4A"/>
    <w:rsid w:val="006532B1"/>
    <w:rsid w:val="00653E4A"/>
    <w:rsid w:val="006549F7"/>
    <w:rsid w:val="00655D50"/>
    <w:rsid w:val="00656882"/>
    <w:rsid w:val="00657604"/>
    <w:rsid w:val="00657DBC"/>
    <w:rsid w:val="00657F42"/>
    <w:rsid w:val="00660324"/>
    <w:rsid w:val="00660F0B"/>
    <w:rsid w:val="00661B27"/>
    <w:rsid w:val="00662FA9"/>
    <w:rsid w:val="0066355F"/>
    <w:rsid w:val="006635CD"/>
    <w:rsid w:val="006652D9"/>
    <w:rsid w:val="00667537"/>
    <w:rsid w:val="006700AF"/>
    <w:rsid w:val="00670E3A"/>
    <w:rsid w:val="00671CB7"/>
    <w:rsid w:val="00673AE7"/>
    <w:rsid w:val="00673F89"/>
    <w:rsid w:val="0067431E"/>
    <w:rsid w:val="00674F4E"/>
    <w:rsid w:val="006767D1"/>
    <w:rsid w:val="00676847"/>
    <w:rsid w:val="00677B84"/>
    <w:rsid w:val="00680297"/>
    <w:rsid w:val="006804E8"/>
    <w:rsid w:val="006805C6"/>
    <w:rsid w:val="00680E06"/>
    <w:rsid w:val="0068149C"/>
    <w:rsid w:val="00682B6F"/>
    <w:rsid w:val="00682FED"/>
    <w:rsid w:val="00683400"/>
    <w:rsid w:val="00683893"/>
    <w:rsid w:val="00683A7D"/>
    <w:rsid w:val="006846AC"/>
    <w:rsid w:val="0069061D"/>
    <w:rsid w:val="00691EE0"/>
    <w:rsid w:val="00693123"/>
    <w:rsid w:val="0069384D"/>
    <w:rsid w:val="00693860"/>
    <w:rsid w:val="00694493"/>
    <w:rsid w:val="00694A2A"/>
    <w:rsid w:val="00694BCA"/>
    <w:rsid w:val="00695279"/>
    <w:rsid w:val="0069554B"/>
    <w:rsid w:val="00696479"/>
    <w:rsid w:val="00696F1C"/>
    <w:rsid w:val="00697CD7"/>
    <w:rsid w:val="006A009D"/>
    <w:rsid w:val="006A0A00"/>
    <w:rsid w:val="006A0AED"/>
    <w:rsid w:val="006A128A"/>
    <w:rsid w:val="006A195C"/>
    <w:rsid w:val="006A20DF"/>
    <w:rsid w:val="006A2382"/>
    <w:rsid w:val="006A43DA"/>
    <w:rsid w:val="006A5546"/>
    <w:rsid w:val="006A6F00"/>
    <w:rsid w:val="006A7351"/>
    <w:rsid w:val="006A771C"/>
    <w:rsid w:val="006A7EFF"/>
    <w:rsid w:val="006B08D7"/>
    <w:rsid w:val="006B1423"/>
    <w:rsid w:val="006B23B3"/>
    <w:rsid w:val="006B2AE7"/>
    <w:rsid w:val="006B4CD9"/>
    <w:rsid w:val="006B5BD3"/>
    <w:rsid w:val="006B6E4E"/>
    <w:rsid w:val="006C28D6"/>
    <w:rsid w:val="006C3308"/>
    <w:rsid w:val="006C33BD"/>
    <w:rsid w:val="006C355E"/>
    <w:rsid w:val="006C35EC"/>
    <w:rsid w:val="006C3AF1"/>
    <w:rsid w:val="006C3C3F"/>
    <w:rsid w:val="006C3C48"/>
    <w:rsid w:val="006C66B1"/>
    <w:rsid w:val="006C6B3E"/>
    <w:rsid w:val="006C6BF5"/>
    <w:rsid w:val="006D0704"/>
    <w:rsid w:val="006D0A93"/>
    <w:rsid w:val="006D0EDF"/>
    <w:rsid w:val="006D0FA1"/>
    <w:rsid w:val="006D1447"/>
    <w:rsid w:val="006D2170"/>
    <w:rsid w:val="006D32B6"/>
    <w:rsid w:val="006D4304"/>
    <w:rsid w:val="006D44BD"/>
    <w:rsid w:val="006D44C1"/>
    <w:rsid w:val="006D4AAF"/>
    <w:rsid w:val="006D5D70"/>
    <w:rsid w:val="006D5FFF"/>
    <w:rsid w:val="006D75AF"/>
    <w:rsid w:val="006E10DD"/>
    <w:rsid w:val="006E20ED"/>
    <w:rsid w:val="006E2EC4"/>
    <w:rsid w:val="006E5E3A"/>
    <w:rsid w:val="006E6611"/>
    <w:rsid w:val="006E7991"/>
    <w:rsid w:val="006E7A5E"/>
    <w:rsid w:val="006F00A3"/>
    <w:rsid w:val="006F2C2F"/>
    <w:rsid w:val="006F3425"/>
    <w:rsid w:val="006F3F3A"/>
    <w:rsid w:val="006F45F5"/>
    <w:rsid w:val="006F4A46"/>
    <w:rsid w:val="006F521C"/>
    <w:rsid w:val="006F5BF0"/>
    <w:rsid w:val="006F606B"/>
    <w:rsid w:val="006F7801"/>
    <w:rsid w:val="007015D6"/>
    <w:rsid w:val="00703184"/>
    <w:rsid w:val="007040CD"/>
    <w:rsid w:val="007045FC"/>
    <w:rsid w:val="00705960"/>
    <w:rsid w:val="00707808"/>
    <w:rsid w:val="00710F1F"/>
    <w:rsid w:val="007110F5"/>
    <w:rsid w:val="00711DB8"/>
    <w:rsid w:val="00711F93"/>
    <w:rsid w:val="00712F9F"/>
    <w:rsid w:val="00713B12"/>
    <w:rsid w:val="0071443D"/>
    <w:rsid w:val="007148FA"/>
    <w:rsid w:val="007154B4"/>
    <w:rsid w:val="00715506"/>
    <w:rsid w:val="00715F06"/>
    <w:rsid w:val="00716598"/>
    <w:rsid w:val="0072013A"/>
    <w:rsid w:val="007214A3"/>
    <w:rsid w:val="007218CD"/>
    <w:rsid w:val="00721F16"/>
    <w:rsid w:val="007232A0"/>
    <w:rsid w:val="00725A81"/>
    <w:rsid w:val="0072654C"/>
    <w:rsid w:val="007268EC"/>
    <w:rsid w:val="007279F4"/>
    <w:rsid w:val="00730F6C"/>
    <w:rsid w:val="007316C3"/>
    <w:rsid w:val="0073240B"/>
    <w:rsid w:val="00734D59"/>
    <w:rsid w:val="00735121"/>
    <w:rsid w:val="007354B0"/>
    <w:rsid w:val="007375C3"/>
    <w:rsid w:val="00740046"/>
    <w:rsid w:val="00740E7E"/>
    <w:rsid w:val="00741881"/>
    <w:rsid w:val="007429A7"/>
    <w:rsid w:val="00742AE5"/>
    <w:rsid w:val="00743619"/>
    <w:rsid w:val="0074491C"/>
    <w:rsid w:val="007475D3"/>
    <w:rsid w:val="0075115C"/>
    <w:rsid w:val="00751797"/>
    <w:rsid w:val="007527F4"/>
    <w:rsid w:val="007538FE"/>
    <w:rsid w:val="007539E8"/>
    <w:rsid w:val="00754486"/>
    <w:rsid w:val="0075499A"/>
    <w:rsid w:val="00754F92"/>
    <w:rsid w:val="00755304"/>
    <w:rsid w:val="00757FB7"/>
    <w:rsid w:val="0076046A"/>
    <w:rsid w:val="00760F51"/>
    <w:rsid w:val="00761171"/>
    <w:rsid w:val="00761290"/>
    <w:rsid w:val="00761ED8"/>
    <w:rsid w:val="0076264F"/>
    <w:rsid w:val="00764FF9"/>
    <w:rsid w:val="00765375"/>
    <w:rsid w:val="0076608C"/>
    <w:rsid w:val="0076698D"/>
    <w:rsid w:val="00767B6F"/>
    <w:rsid w:val="00767F66"/>
    <w:rsid w:val="00772C8B"/>
    <w:rsid w:val="00773099"/>
    <w:rsid w:val="00773352"/>
    <w:rsid w:val="00773BAA"/>
    <w:rsid w:val="0077472C"/>
    <w:rsid w:val="007759CA"/>
    <w:rsid w:val="00775B3E"/>
    <w:rsid w:val="00777C68"/>
    <w:rsid w:val="00780C17"/>
    <w:rsid w:val="00780C6D"/>
    <w:rsid w:val="00781593"/>
    <w:rsid w:val="00781685"/>
    <w:rsid w:val="0078196B"/>
    <w:rsid w:val="00782843"/>
    <w:rsid w:val="00782E2B"/>
    <w:rsid w:val="00783590"/>
    <w:rsid w:val="00784847"/>
    <w:rsid w:val="00785AA4"/>
    <w:rsid w:val="00786098"/>
    <w:rsid w:val="007874E6"/>
    <w:rsid w:val="00787B59"/>
    <w:rsid w:val="00790302"/>
    <w:rsid w:val="00790694"/>
    <w:rsid w:val="00790AFF"/>
    <w:rsid w:val="0079162E"/>
    <w:rsid w:val="00793796"/>
    <w:rsid w:val="00793D6B"/>
    <w:rsid w:val="00794D59"/>
    <w:rsid w:val="00796FEF"/>
    <w:rsid w:val="00797011"/>
    <w:rsid w:val="007A01F0"/>
    <w:rsid w:val="007A0541"/>
    <w:rsid w:val="007A1D89"/>
    <w:rsid w:val="007A485D"/>
    <w:rsid w:val="007A4941"/>
    <w:rsid w:val="007A4A6D"/>
    <w:rsid w:val="007A4D7C"/>
    <w:rsid w:val="007A681A"/>
    <w:rsid w:val="007A7911"/>
    <w:rsid w:val="007B34C1"/>
    <w:rsid w:val="007B73B9"/>
    <w:rsid w:val="007B73D3"/>
    <w:rsid w:val="007B747B"/>
    <w:rsid w:val="007B7584"/>
    <w:rsid w:val="007C08C7"/>
    <w:rsid w:val="007C0F80"/>
    <w:rsid w:val="007C208D"/>
    <w:rsid w:val="007C3D88"/>
    <w:rsid w:val="007C3F3D"/>
    <w:rsid w:val="007C461F"/>
    <w:rsid w:val="007C4D8B"/>
    <w:rsid w:val="007C4FCC"/>
    <w:rsid w:val="007C5089"/>
    <w:rsid w:val="007C6E5D"/>
    <w:rsid w:val="007D061E"/>
    <w:rsid w:val="007D18DE"/>
    <w:rsid w:val="007D2933"/>
    <w:rsid w:val="007D2BC5"/>
    <w:rsid w:val="007D35F3"/>
    <w:rsid w:val="007D388C"/>
    <w:rsid w:val="007D3EBE"/>
    <w:rsid w:val="007D4293"/>
    <w:rsid w:val="007D58F0"/>
    <w:rsid w:val="007D5FC6"/>
    <w:rsid w:val="007D6931"/>
    <w:rsid w:val="007D69EF"/>
    <w:rsid w:val="007D7FD5"/>
    <w:rsid w:val="007E18F3"/>
    <w:rsid w:val="007E1E30"/>
    <w:rsid w:val="007E31AF"/>
    <w:rsid w:val="007E325F"/>
    <w:rsid w:val="007E3A84"/>
    <w:rsid w:val="007E3B27"/>
    <w:rsid w:val="007E511B"/>
    <w:rsid w:val="007E65FA"/>
    <w:rsid w:val="007E66D8"/>
    <w:rsid w:val="007E6FC4"/>
    <w:rsid w:val="007F162C"/>
    <w:rsid w:val="007F1E05"/>
    <w:rsid w:val="007F205A"/>
    <w:rsid w:val="007F208A"/>
    <w:rsid w:val="007F5640"/>
    <w:rsid w:val="007F7EE1"/>
    <w:rsid w:val="007F7F1A"/>
    <w:rsid w:val="0080036C"/>
    <w:rsid w:val="00802493"/>
    <w:rsid w:val="00802FC4"/>
    <w:rsid w:val="0080324F"/>
    <w:rsid w:val="008035BC"/>
    <w:rsid w:val="00803CEF"/>
    <w:rsid w:val="00804C11"/>
    <w:rsid w:val="0080510A"/>
    <w:rsid w:val="008067A4"/>
    <w:rsid w:val="00807CDD"/>
    <w:rsid w:val="00812055"/>
    <w:rsid w:val="00812F63"/>
    <w:rsid w:val="00813A9B"/>
    <w:rsid w:val="00815746"/>
    <w:rsid w:val="00817D8A"/>
    <w:rsid w:val="00821430"/>
    <w:rsid w:val="00822ADF"/>
    <w:rsid w:val="00824127"/>
    <w:rsid w:val="00824A87"/>
    <w:rsid w:val="00825529"/>
    <w:rsid w:val="0082593A"/>
    <w:rsid w:val="00825D68"/>
    <w:rsid w:val="00826B4A"/>
    <w:rsid w:val="00827972"/>
    <w:rsid w:val="00827A94"/>
    <w:rsid w:val="00831693"/>
    <w:rsid w:val="00831B2D"/>
    <w:rsid w:val="00832260"/>
    <w:rsid w:val="008324E2"/>
    <w:rsid w:val="00832C4C"/>
    <w:rsid w:val="00833FFE"/>
    <w:rsid w:val="00834A63"/>
    <w:rsid w:val="00835DDD"/>
    <w:rsid w:val="00836620"/>
    <w:rsid w:val="00836BA3"/>
    <w:rsid w:val="0083748A"/>
    <w:rsid w:val="00840441"/>
    <w:rsid w:val="00841E3F"/>
    <w:rsid w:val="00842E15"/>
    <w:rsid w:val="008434AE"/>
    <w:rsid w:val="008449F3"/>
    <w:rsid w:val="00845098"/>
    <w:rsid w:val="0084662D"/>
    <w:rsid w:val="00846FAA"/>
    <w:rsid w:val="008471D9"/>
    <w:rsid w:val="0085024E"/>
    <w:rsid w:val="008504EE"/>
    <w:rsid w:val="00851771"/>
    <w:rsid w:val="00852F2A"/>
    <w:rsid w:val="0085389E"/>
    <w:rsid w:val="00853C05"/>
    <w:rsid w:val="008549DF"/>
    <w:rsid w:val="0085519C"/>
    <w:rsid w:val="008554F5"/>
    <w:rsid w:val="008562AA"/>
    <w:rsid w:val="008608CE"/>
    <w:rsid w:val="00860D17"/>
    <w:rsid w:val="0086220A"/>
    <w:rsid w:val="00862E03"/>
    <w:rsid w:val="00862F2B"/>
    <w:rsid w:val="008631B0"/>
    <w:rsid w:val="00864D86"/>
    <w:rsid w:val="00865B4C"/>
    <w:rsid w:val="00866DB8"/>
    <w:rsid w:val="0086742E"/>
    <w:rsid w:val="0087109E"/>
    <w:rsid w:val="00871766"/>
    <w:rsid w:val="008735B6"/>
    <w:rsid w:val="00873837"/>
    <w:rsid w:val="00880378"/>
    <w:rsid w:val="008832BC"/>
    <w:rsid w:val="00884FA4"/>
    <w:rsid w:val="0088538B"/>
    <w:rsid w:val="00885522"/>
    <w:rsid w:val="0088601D"/>
    <w:rsid w:val="008879FF"/>
    <w:rsid w:val="00891BD8"/>
    <w:rsid w:val="0089331B"/>
    <w:rsid w:val="0089537B"/>
    <w:rsid w:val="00896C3E"/>
    <w:rsid w:val="0089736E"/>
    <w:rsid w:val="008A0628"/>
    <w:rsid w:val="008A0B99"/>
    <w:rsid w:val="008A0C41"/>
    <w:rsid w:val="008A1C6D"/>
    <w:rsid w:val="008A3684"/>
    <w:rsid w:val="008A380E"/>
    <w:rsid w:val="008A3FAD"/>
    <w:rsid w:val="008A4620"/>
    <w:rsid w:val="008A57D0"/>
    <w:rsid w:val="008A5D5C"/>
    <w:rsid w:val="008A6D0F"/>
    <w:rsid w:val="008B059D"/>
    <w:rsid w:val="008B165F"/>
    <w:rsid w:val="008B301A"/>
    <w:rsid w:val="008B322E"/>
    <w:rsid w:val="008B4AA7"/>
    <w:rsid w:val="008B4AD9"/>
    <w:rsid w:val="008B628C"/>
    <w:rsid w:val="008B62DD"/>
    <w:rsid w:val="008B726A"/>
    <w:rsid w:val="008C062E"/>
    <w:rsid w:val="008C0839"/>
    <w:rsid w:val="008C0D6B"/>
    <w:rsid w:val="008C1118"/>
    <w:rsid w:val="008C3EB9"/>
    <w:rsid w:val="008C50B6"/>
    <w:rsid w:val="008C53DE"/>
    <w:rsid w:val="008D09F6"/>
    <w:rsid w:val="008D0C9C"/>
    <w:rsid w:val="008D343C"/>
    <w:rsid w:val="008D3AB9"/>
    <w:rsid w:val="008D6E36"/>
    <w:rsid w:val="008E03C1"/>
    <w:rsid w:val="008E0777"/>
    <w:rsid w:val="008E3127"/>
    <w:rsid w:val="008E3543"/>
    <w:rsid w:val="008E46FA"/>
    <w:rsid w:val="008E4DB1"/>
    <w:rsid w:val="008E4F1B"/>
    <w:rsid w:val="008E562B"/>
    <w:rsid w:val="008E5D4D"/>
    <w:rsid w:val="008E7066"/>
    <w:rsid w:val="008E7BF8"/>
    <w:rsid w:val="008F000E"/>
    <w:rsid w:val="008F02FE"/>
    <w:rsid w:val="008F0328"/>
    <w:rsid w:val="008F1256"/>
    <w:rsid w:val="008F162E"/>
    <w:rsid w:val="008F1D42"/>
    <w:rsid w:val="008F26E6"/>
    <w:rsid w:val="008F27A2"/>
    <w:rsid w:val="008F2ABA"/>
    <w:rsid w:val="008F33D7"/>
    <w:rsid w:val="008F351F"/>
    <w:rsid w:val="008F3994"/>
    <w:rsid w:val="008F4092"/>
    <w:rsid w:val="008F4945"/>
    <w:rsid w:val="008F5E49"/>
    <w:rsid w:val="008F63A3"/>
    <w:rsid w:val="008F6734"/>
    <w:rsid w:val="008F6FBC"/>
    <w:rsid w:val="008F754D"/>
    <w:rsid w:val="008F7C0B"/>
    <w:rsid w:val="008F7F11"/>
    <w:rsid w:val="009005C3"/>
    <w:rsid w:val="0090103B"/>
    <w:rsid w:val="009014AC"/>
    <w:rsid w:val="00901B68"/>
    <w:rsid w:val="009029BF"/>
    <w:rsid w:val="00904188"/>
    <w:rsid w:val="009042A4"/>
    <w:rsid w:val="00904492"/>
    <w:rsid w:val="00904F36"/>
    <w:rsid w:val="009050C0"/>
    <w:rsid w:val="00905977"/>
    <w:rsid w:val="00906BA1"/>
    <w:rsid w:val="009111D3"/>
    <w:rsid w:val="00912519"/>
    <w:rsid w:val="0091271D"/>
    <w:rsid w:val="009127B4"/>
    <w:rsid w:val="00912AE0"/>
    <w:rsid w:val="009130DC"/>
    <w:rsid w:val="00913920"/>
    <w:rsid w:val="00914620"/>
    <w:rsid w:val="00915925"/>
    <w:rsid w:val="009168B9"/>
    <w:rsid w:val="00916F7C"/>
    <w:rsid w:val="00917486"/>
    <w:rsid w:val="009219C8"/>
    <w:rsid w:val="009225ED"/>
    <w:rsid w:val="00923A84"/>
    <w:rsid w:val="00924652"/>
    <w:rsid w:val="00924BD3"/>
    <w:rsid w:val="00927BB5"/>
    <w:rsid w:val="00927E96"/>
    <w:rsid w:val="00927FB8"/>
    <w:rsid w:val="00931C3E"/>
    <w:rsid w:val="00932675"/>
    <w:rsid w:val="00932E33"/>
    <w:rsid w:val="009335BE"/>
    <w:rsid w:val="00933B23"/>
    <w:rsid w:val="00933B5E"/>
    <w:rsid w:val="00934B53"/>
    <w:rsid w:val="009350FE"/>
    <w:rsid w:val="009354A2"/>
    <w:rsid w:val="00935AF4"/>
    <w:rsid w:val="009372B7"/>
    <w:rsid w:val="009375CC"/>
    <w:rsid w:val="009435EF"/>
    <w:rsid w:val="00946627"/>
    <w:rsid w:val="00947DA3"/>
    <w:rsid w:val="0095029F"/>
    <w:rsid w:val="00950503"/>
    <w:rsid w:val="00950793"/>
    <w:rsid w:val="009514E8"/>
    <w:rsid w:val="00951779"/>
    <w:rsid w:val="00951803"/>
    <w:rsid w:val="0095206E"/>
    <w:rsid w:val="00952464"/>
    <w:rsid w:val="00955B4B"/>
    <w:rsid w:val="009560C2"/>
    <w:rsid w:val="00956D50"/>
    <w:rsid w:val="00956FE6"/>
    <w:rsid w:val="00957190"/>
    <w:rsid w:val="00957AE3"/>
    <w:rsid w:val="00961C12"/>
    <w:rsid w:val="00962C16"/>
    <w:rsid w:val="00962EC5"/>
    <w:rsid w:val="00963453"/>
    <w:rsid w:val="00963676"/>
    <w:rsid w:val="00964EAE"/>
    <w:rsid w:val="00965C9A"/>
    <w:rsid w:val="00967476"/>
    <w:rsid w:val="009677C7"/>
    <w:rsid w:val="009677DB"/>
    <w:rsid w:val="00967B0F"/>
    <w:rsid w:val="00970402"/>
    <w:rsid w:val="00970618"/>
    <w:rsid w:val="009720E0"/>
    <w:rsid w:val="00972119"/>
    <w:rsid w:val="009744E8"/>
    <w:rsid w:val="00976678"/>
    <w:rsid w:val="00976D23"/>
    <w:rsid w:val="009805D2"/>
    <w:rsid w:val="0098070F"/>
    <w:rsid w:val="00980E0C"/>
    <w:rsid w:val="009812B8"/>
    <w:rsid w:val="009820BD"/>
    <w:rsid w:val="00982C0A"/>
    <w:rsid w:val="009856A8"/>
    <w:rsid w:val="00986E70"/>
    <w:rsid w:val="00987B85"/>
    <w:rsid w:val="0099060E"/>
    <w:rsid w:val="00990A74"/>
    <w:rsid w:val="009917A5"/>
    <w:rsid w:val="00992C21"/>
    <w:rsid w:val="009934C8"/>
    <w:rsid w:val="00994049"/>
    <w:rsid w:val="009949E0"/>
    <w:rsid w:val="00994BEE"/>
    <w:rsid w:val="00996BC7"/>
    <w:rsid w:val="009971C4"/>
    <w:rsid w:val="009A0E18"/>
    <w:rsid w:val="009A299D"/>
    <w:rsid w:val="009A4CCD"/>
    <w:rsid w:val="009A6DE4"/>
    <w:rsid w:val="009A70F4"/>
    <w:rsid w:val="009A73DB"/>
    <w:rsid w:val="009A7FF6"/>
    <w:rsid w:val="009B07B5"/>
    <w:rsid w:val="009B133D"/>
    <w:rsid w:val="009B2B51"/>
    <w:rsid w:val="009B3086"/>
    <w:rsid w:val="009B37E5"/>
    <w:rsid w:val="009B3C40"/>
    <w:rsid w:val="009B3C5B"/>
    <w:rsid w:val="009B73C7"/>
    <w:rsid w:val="009B7912"/>
    <w:rsid w:val="009C0C2A"/>
    <w:rsid w:val="009C0C9F"/>
    <w:rsid w:val="009C13B8"/>
    <w:rsid w:val="009C164E"/>
    <w:rsid w:val="009C21CE"/>
    <w:rsid w:val="009C229F"/>
    <w:rsid w:val="009C2FE1"/>
    <w:rsid w:val="009C3BB1"/>
    <w:rsid w:val="009C53C9"/>
    <w:rsid w:val="009C6723"/>
    <w:rsid w:val="009C701F"/>
    <w:rsid w:val="009C7763"/>
    <w:rsid w:val="009D0894"/>
    <w:rsid w:val="009D0B9B"/>
    <w:rsid w:val="009D0EAE"/>
    <w:rsid w:val="009D184F"/>
    <w:rsid w:val="009D1944"/>
    <w:rsid w:val="009D1D95"/>
    <w:rsid w:val="009D1FD5"/>
    <w:rsid w:val="009D21A6"/>
    <w:rsid w:val="009D370F"/>
    <w:rsid w:val="009D41AE"/>
    <w:rsid w:val="009D49FF"/>
    <w:rsid w:val="009D6FDF"/>
    <w:rsid w:val="009D7276"/>
    <w:rsid w:val="009D7633"/>
    <w:rsid w:val="009D7764"/>
    <w:rsid w:val="009E2C27"/>
    <w:rsid w:val="009E4255"/>
    <w:rsid w:val="009E4F34"/>
    <w:rsid w:val="009E50FC"/>
    <w:rsid w:val="009E6D56"/>
    <w:rsid w:val="009F164E"/>
    <w:rsid w:val="009F1DB8"/>
    <w:rsid w:val="009F30B9"/>
    <w:rsid w:val="009F316F"/>
    <w:rsid w:val="009F35C1"/>
    <w:rsid w:val="009F392F"/>
    <w:rsid w:val="009F519D"/>
    <w:rsid w:val="009F521E"/>
    <w:rsid w:val="009F574A"/>
    <w:rsid w:val="009F62F0"/>
    <w:rsid w:val="009F649F"/>
    <w:rsid w:val="009F6A5D"/>
    <w:rsid w:val="009F6C26"/>
    <w:rsid w:val="009F7F20"/>
    <w:rsid w:val="00A001A3"/>
    <w:rsid w:val="00A00A8A"/>
    <w:rsid w:val="00A00D2E"/>
    <w:rsid w:val="00A02457"/>
    <w:rsid w:val="00A03AB5"/>
    <w:rsid w:val="00A04623"/>
    <w:rsid w:val="00A0477E"/>
    <w:rsid w:val="00A04A98"/>
    <w:rsid w:val="00A0593F"/>
    <w:rsid w:val="00A059DA"/>
    <w:rsid w:val="00A0796E"/>
    <w:rsid w:val="00A07F60"/>
    <w:rsid w:val="00A10D7B"/>
    <w:rsid w:val="00A10F1B"/>
    <w:rsid w:val="00A11E1A"/>
    <w:rsid w:val="00A128D3"/>
    <w:rsid w:val="00A13E7E"/>
    <w:rsid w:val="00A14D0E"/>
    <w:rsid w:val="00A15EEC"/>
    <w:rsid w:val="00A165BC"/>
    <w:rsid w:val="00A16677"/>
    <w:rsid w:val="00A178C8"/>
    <w:rsid w:val="00A17A1F"/>
    <w:rsid w:val="00A20731"/>
    <w:rsid w:val="00A21A6E"/>
    <w:rsid w:val="00A23E2E"/>
    <w:rsid w:val="00A26DC0"/>
    <w:rsid w:val="00A27616"/>
    <w:rsid w:val="00A27B80"/>
    <w:rsid w:val="00A3136F"/>
    <w:rsid w:val="00A31C2E"/>
    <w:rsid w:val="00A3297F"/>
    <w:rsid w:val="00A35C6B"/>
    <w:rsid w:val="00A36F29"/>
    <w:rsid w:val="00A37BD7"/>
    <w:rsid w:val="00A403A7"/>
    <w:rsid w:val="00A40D4A"/>
    <w:rsid w:val="00A41303"/>
    <w:rsid w:val="00A423CF"/>
    <w:rsid w:val="00A429ED"/>
    <w:rsid w:val="00A42D47"/>
    <w:rsid w:val="00A4336E"/>
    <w:rsid w:val="00A44A0B"/>
    <w:rsid w:val="00A45EA1"/>
    <w:rsid w:val="00A46489"/>
    <w:rsid w:val="00A46D27"/>
    <w:rsid w:val="00A472A1"/>
    <w:rsid w:val="00A47B96"/>
    <w:rsid w:val="00A47F5C"/>
    <w:rsid w:val="00A5132F"/>
    <w:rsid w:val="00A51B23"/>
    <w:rsid w:val="00A520F2"/>
    <w:rsid w:val="00A523D9"/>
    <w:rsid w:val="00A53598"/>
    <w:rsid w:val="00A5366E"/>
    <w:rsid w:val="00A54934"/>
    <w:rsid w:val="00A54CD6"/>
    <w:rsid w:val="00A555C6"/>
    <w:rsid w:val="00A615C6"/>
    <w:rsid w:val="00A62E01"/>
    <w:rsid w:val="00A63AD6"/>
    <w:rsid w:val="00A63DBB"/>
    <w:rsid w:val="00A6492F"/>
    <w:rsid w:val="00A66793"/>
    <w:rsid w:val="00A66DDC"/>
    <w:rsid w:val="00A67130"/>
    <w:rsid w:val="00A67A05"/>
    <w:rsid w:val="00A700D4"/>
    <w:rsid w:val="00A700F6"/>
    <w:rsid w:val="00A70D84"/>
    <w:rsid w:val="00A7105F"/>
    <w:rsid w:val="00A71B16"/>
    <w:rsid w:val="00A726EB"/>
    <w:rsid w:val="00A72FD4"/>
    <w:rsid w:val="00A7383C"/>
    <w:rsid w:val="00A73B8B"/>
    <w:rsid w:val="00A7476C"/>
    <w:rsid w:val="00A74834"/>
    <w:rsid w:val="00A7529D"/>
    <w:rsid w:val="00A75FAE"/>
    <w:rsid w:val="00A762E2"/>
    <w:rsid w:val="00A7794F"/>
    <w:rsid w:val="00A8035D"/>
    <w:rsid w:val="00A817B0"/>
    <w:rsid w:val="00A821F2"/>
    <w:rsid w:val="00A84F25"/>
    <w:rsid w:val="00A872C2"/>
    <w:rsid w:val="00A90029"/>
    <w:rsid w:val="00A904D9"/>
    <w:rsid w:val="00A9145B"/>
    <w:rsid w:val="00A91755"/>
    <w:rsid w:val="00A9183A"/>
    <w:rsid w:val="00A922ED"/>
    <w:rsid w:val="00A926E7"/>
    <w:rsid w:val="00A930E9"/>
    <w:rsid w:val="00A94078"/>
    <w:rsid w:val="00A94185"/>
    <w:rsid w:val="00A950F5"/>
    <w:rsid w:val="00A971F1"/>
    <w:rsid w:val="00AA010B"/>
    <w:rsid w:val="00AA13B8"/>
    <w:rsid w:val="00AA1F65"/>
    <w:rsid w:val="00AA2CD4"/>
    <w:rsid w:val="00AA4F40"/>
    <w:rsid w:val="00AA60AC"/>
    <w:rsid w:val="00AA6E57"/>
    <w:rsid w:val="00AA7631"/>
    <w:rsid w:val="00AB0049"/>
    <w:rsid w:val="00AB1762"/>
    <w:rsid w:val="00AB2571"/>
    <w:rsid w:val="00AB3625"/>
    <w:rsid w:val="00AB4008"/>
    <w:rsid w:val="00AB5BC9"/>
    <w:rsid w:val="00AB639D"/>
    <w:rsid w:val="00AB677B"/>
    <w:rsid w:val="00AB6D6C"/>
    <w:rsid w:val="00AB77E3"/>
    <w:rsid w:val="00AC14D1"/>
    <w:rsid w:val="00AC2279"/>
    <w:rsid w:val="00AC39D5"/>
    <w:rsid w:val="00AC3AFE"/>
    <w:rsid w:val="00AC3D6F"/>
    <w:rsid w:val="00AC481A"/>
    <w:rsid w:val="00AC4A4E"/>
    <w:rsid w:val="00AC51B5"/>
    <w:rsid w:val="00AC5DE9"/>
    <w:rsid w:val="00AC6A65"/>
    <w:rsid w:val="00AC7433"/>
    <w:rsid w:val="00AC79F8"/>
    <w:rsid w:val="00AD12D5"/>
    <w:rsid w:val="00AD1ADF"/>
    <w:rsid w:val="00AD26B5"/>
    <w:rsid w:val="00AD2FE0"/>
    <w:rsid w:val="00AD39CB"/>
    <w:rsid w:val="00AD445F"/>
    <w:rsid w:val="00AD4761"/>
    <w:rsid w:val="00AD5067"/>
    <w:rsid w:val="00AD5C77"/>
    <w:rsid w:val="00AE003C"/>
    <w:rsid w:val="00AE0402"/>
    <w:rsid w:val="00AE07FC"/>
    <w:rsid w:val="00AE0EAB"/>
    <w:rsid w:val="00AE0F9C"/>
    <w:rsid w:val="00AE1797"/>
    <w:rsid w:val="00AE1BDF"/>
    <w:rsid w:val="00AE1CF5"/>
    <w:rsid w:val="00AE1E9B"/>
    <w:rsid w:val="00AE2F1F"/>
    <w:rsid w:val="00AE31B0"/>
    <w:rsid w:val="00AE43C2"/>
    <w:rsid w:val="00AE4D6C"/>
    <w:rsid w:val="00AE5B62"/>
    <w:rsid w:val="00AE6B98"/>
    <w:rsid w:val="00AE7ADE"/>
    <w:rsid w:val="00AF1476"/>
    <w:rsid w:val="00AF14E5"/>
    <w:rsid w:val="00AF1CC3"/>
    <w:rsid w:val="00AF23AA"/>
    <w:rsid w:val="00AF2A40"/>
    <w:rsid w:val="00AF359F"/>
    <w:rsid w:val="00AF36D6"/>
    <w:rsid w:val="00AF38EB"/>
    <w:rsid w:val="00AF39DD"/>
    <w:rsid w:val="00AF3D3F"/>
    <w:rsid w:val="00AF3F81"/>
    <w:rsid w:val="00AF4294"/>
    <w:rsid w:val="00AF43CB"/>
    <w:rsid w:val="00AF463C"/>
    <w:rsid w:val="00AF488B"/>
    <w:rsid w:val="00AF4B6F"/>
    <w:rsid w:val="00AF4C9E"/>
    <w:rsid w:val="00AF4F87"/>
    <w:rsid w:val="00AF688F"/>
    <w:rsid w:val="00AF6A15"/>
    <w:rsid w:val="00AF6F86"/>
    <w:rsid w:val="00AF74A3"/>
    <w:rsid w:val="00AF7C08"/>
    <w:rsid w:val="00B00282"/>
    <w:rsid w:val="00B002DC"/>
    <w:rsid w:val="00B00FD8"/>
    <w:rsid w:val="00B0170E"/>
    <w:rsid w:val="00B02385"/>
    <w:rsid w:val="00B03875"/>
    <w:rsid w:val="00B0392A"/>
    <w:rsid w:val="00B03A10"/>
    <w:rsid w:val="00B05694"/>
    <w:rsid w:val="00B056EE"/>
    <w:rsid w:val="00B059F7"/>
    <w:rsid w:val="00B063DD"/>
    <w:rsid w:val="00B06E47"/>
    <w:rsid w:val="00B0728F"/>
    <w:rsid w:val="00B105FD"/>
    <w:rsid w:val="00B106BA"/>
    <w:rsid w:val="00B11916"/>
    <w:rsid w:val="00B12AFA"/>
    <w:rsid w:val="00B13564"/>
    <w:rsid w:val="00B1391D"/>
    <w:rsid w:val="00B13A29"/>
    <w:rsid w:val="00B13F91"/>
    <w:rsid w:val="00B14573"/>
    <w:rsid w:val="00B14BF9"/>
    <w:rsid w:val="00B15020"/>
    <w:rsid w:val="00B152CC"/>
    <w:rsid w:val="00B157AA"/>
    <w:rsid w:val="00B16251"/>
    <w:rsid w:val="00B16634"/>
    <w:rsid w:val="00B16C6A"/>
    <w:rsid w:val="00B179A7"/>
    <w:rsid w:val="00B21122"/>
    <w:rsid w:val="00B221DE"/>
    <w:rsid w:val="00B22E41"/>
    <w:rsid w:val="00B231AE"/>
    <w:rsid w:val="00B2330A"/>
    <w:rsid w:val="00B23561"/>
    <w:rsid w:val="00B2383A"/>
    <w:rsid w:val="00B24F62"/>
    <w:rsid w:val="00B25E52"/>
    <w:rsid w:val="00B262F4"/>
    <w:rsid w:val="00B27143"/>
    <w:rsid w:val="00B277CC"/>
    <w:rsid w:val="00B30481"/>
    <w:rsid w:val="00B30A98"/>
    <w:rsid w:val="00B30B0D"/>
    <w:rsid w:val="00B30C50"/>
    <w:rsid w:val="00B338A5"/>
    <w:rsid w:val="00B34A24"/>
    <w:rsid w:val="00B34C49"/>
    <w:rsid w:val="00B35A51"/>
    <w:rsid w:val="00B35AD9"/>
    <w:rsid w:val="00B3698C"/>
    <w:rsid w:val="00B400E4"/>
    <w:rsid w:val="00B41410"/>
    <w:rsid w:val="00B41B37"/>
    <w:rsid w:val="00B41F58"/>
    <w:rsid w:val="00B43095"/>
    <w:rsid w:val="00B436C2"/>
    <w:rsid w:val="00B43D7F"/>
    <w:rsid w:val="00B45AD2"/>
    <w:rsid w:val="00B50E70"/>
    <w:rsid w:val="00B50F43"/>
    <w:rsid w:val="00B516D0"/>
    <w:rsid w:val="00B53E2E"/>
    <w:rsid w:val="00B56FEB"/>
    <w:rsid w:val="00B5708C"/>
    <w:rsid w:val="00B5715B"/>
    <w:rsid w:val="00B57CC7"/>
    <w:rsid w:val="00B61555"/>
    <w:rsid w:val="00B61D46"/>
    <w:rsid w:val="00B63CC3"/>
    <w:rsid w:val="00B64203"/>
    <w:rsid w:val="00B65AA2"/>
    <w:rsid w:val="00B6645F"/>
    <w:rsid w:val="00B665B1"/>
    <w:rsid w:val="00B66689"/>
    <w:rsid w:val="00B66AF6"/>
    <w:rsid w:val="00B67810"/>
    <w:rsid w:val="00B7112E"/>
    <w:rsid w:val="00B71143"/>
    <w:rsid w:val="00B7189F"/>
    <w:rsid w:val="00B73A44"/>
    <w:rsid w:val="00B7454E"/>
    <w:rsid w:val="00B74A91"/>
    <w:rsid w:val="00B74EBB"/>
    <w:rsid w:val="00B75335"/>
    <w:rsid w:val="00B818AE"/>
    <w:rsid w:val="00B822FB"/>
    <w:rsid w:val="00B8260F"/>
    <w:rsid w:val="00B82826"/>
    <w:rsid w:val="00B833A6"/>
    <w:rsid w:val="00B835CB"/>
    <w:rsid w:val="00B83D04"/>
    <w:rsid w:val="00B84B80"/>
    <w:rsid w:val="00B84DB7"/>
    <w:rsid w:val="00B84FC2"/>
    <w:rsid w:val="00B85134"/>
    <w:rsid w:val="00B85677"/>
    <w:rsid w:val="00B87AC9"/>
    <w:rsid w:val="00B90575"/>
    <w:rsid w:val="00B90CB1"/>
    <w:rsid w:val="00B912BA"/>
    <w:rsid w:val="00B917B0"/>
    <w:rsid w:val="00B942EE"/>
    <w:rsid w:val="00B94FD0"/>
    <w:rsid w:val="00B959D9"/>
    <w:rsid w:val="00B96B6C"/>
    <w:rsid w:val="00B96FFD"/>
    <w:rsid w:val="00B973E5"/>
    <w:rsid w:val="00B976FA"/>
    <w:rsid w:val="00B97E22"/>
    <w:rsid w:val="00B97F5A"/>
    <w:rsid w:val="00B97F97"/>
    <w:rsid w:val="00BA0F83"/>
    <w:rsid w:val="00BA1055"/>
    <w:rsid w:val="00BA21B6"/>
    <w:rsid w:val="00BA37D1"/>
    <w:rsid w:val="00BA3852"/>
    <w:rsid w:val="00BA3A50"/>
    <w:rsid w:val="00BA4BB7"/>
    <w:rsid w:val="00BA4E7D"/>
    <w:rsid w:val="00BB0CEC"/>
    <w:rsid w:val="00BB1820"/>
    <w:rsid w:val="00BB2496"/>
    <w:rsid w:val="00BB2AB9"/>
    <w:rsid w:val="00BB2D89"/>
    <w:rsid w:val="00BB32FE"/>
    <w:rsid w:val="00BB41A5"/>
    <w:rsid w:val="00BB4A35"/>
    <w:rsid w:val="00BB6B95"/>
    <w:rsid w:val="00BB7634"/>
    <w:rsid w:val="00BC0895"/>
    <w:rsid w:val="00BC0A04"/>
    <w:rsid w:val="00BC27F2"/>
    <w:rsid w:val="00BC294C"/>
    <w:rsid w:val="00BC2CBC"/>
    <w:rsid w:val="00BC2DCA"/>
    <w:rsid w:val="00BC3E2F"/>
    <w:rsid w:val="00BC41C0"/>
    <w:rsid w:val="00BC456E"/>
    <w:rsid w:val="00BC4739"/>
    <w:rsid w:val="00BC537B"/>
    <w:rsid w:val="00BC5BDE"/>
    <w:rsid w:val="00BC5C1F"/>
    <w:rsid w:val="00BC61F6"/>
    <w:rsid w:val="00BC6399"/>
    <w:rsid w:val="00BC68E5"/>
    <w:rsid w:val="00BC717C"/>
    <w:rsid w:val="00BC7734"/>
    <w:rsid w:val="00BD1B8A"/>
    <w:rsid w:val="00BD231E"/>
    <w:rsid w:val="00BD4417"/>
    <w:rsid w:val="00BD681C"/>
    <w:rsid w:val="00BD76E5"/>
    <w:rsid w:val="00BD7DE0"/>
    <w:rsid w:val="00BE008C"/>
    <w:rsid w:val="00BE0B5E"/>
    <w:rsid w:val="00BE1C7A"/>
    <w:rsid w:val="00BE1DCD"/>
    <w:rsid w:val="00BE1F2A"/>
    <w:rsid w:val="00BE6023"/>
    <w:rsid w:val="00BE67EC"/>
    <w:rsid w:val="00BE74BF"/>
    <w:rsid w:val="00BE755A"/>
    <w:rsid w:val="00BE7FDF"/>
    <w:rsid w:val="00BF0647"/>
    <w:rsid w:val="00BF0716"/>
    <w:rsid w:val="00BF1850"/>
    <w:rsid w:val="00BF1A3A"/>
    <w:rsid w:val="00BF37AF"/>
    <w:rsid w:val="00BF4A18"/>
    <w:rsid w:val="00BF5CF9"/>
    <w:rsid w:val="00BF6F65"/>
    <w:rsid w:val="00BF7832"/>
    <w:rsid w:val="00C003AE"/>
    <w:rsid w:val="00C009D7"/>
    <w:rsid w:val="00C01A1D"/>
    <w:rsid w:val="00C02885"/>
    <w:rsid w:val="00C02B71"/>
    <w:rsid w:val="00C05662"/>
    <w:rsid w:val="00C064A5"/>
    <w:rsid w:val="00C06C4D"/>
    <w:rsid w:val="00C07F21"/>
    <w:rsid w:val="00C12D85"/>
    <w:rsid w:val="00C12D8A"/>
    <w:rsid w:val="00C1332F"/>
    <w:rsid w:val="00C13F24"/>
    <w:rsid w:val="00C1493B"/>
    <w:rsid w:val="00C14E41"/>
    <w:rsid w:val="00C162E4"/>
    <w:rsid w:val="00C207E8"/>
    <w:rsid w:val="00C21373"/>
    <w:rsid w:val="00C21953"/>
    <w:rsid w:val="00C21D3D"/>
    <w:rsid w:val="00C234A9"/>
    <w:rsid w:val="00C243E7"/>
    <w:rsid w:val="00C259FD"/>
    <w:rsid w:val="00C27322"/>
    <w:rsid w:val="00C2733C"/>
    <w:rsid w:val="00C353AC"/>
    <w:rsid w:val="00C35F19"/>
    <w:rsid w:val="00C36341"/>
    <w:rsid w:val="00C37D17"/>
    <w:rsid w:val="00C4065D"/>
    <w:rsid w:val="00C40669"/>
    <w:rsid w:val="00C41375"/>
    <w:rsid w:val="00C41567"/>
    <w:rsid w:val="00C416DA"/>
    <w:rsid w:val="00C42088"/>
    <w:rsid w:val="00C42CE9"/>
    <w:rsid w:val="00C43464"/>
    <w:rsid w:val="00C43894"/>
    <w:rsid w:val="00C43A73"/>
    <w:rsid w:val="00C448DF"/>
    <w:rsid w:val="00C4593B"/>
    <w:rsid w:val="00C46543"/>
    <w:rsid w:val="00C476FA"/>
    <w:rsid w:val="00C47786"/>
    <w:rsid w:val="00C47D20"/>
    <w:rsid w:val="00C51AAF"/>
    <w:rsid w:val="00C51D6B"/>
    <w:rsid w:val="00C5340A"/>
    <w:rsid w:val="00C53993"/>
    <w:rsid w:val="00C53E77"/>
    <w:rsid w:val="00C54500"/>
    <w:rsid w:val="00C552BC"/>
    <w:rsid w:val="00C5533F"/>
    <w:rsid w:val="00C608E2"/>
    <w:rsid w:val="00C61181"/>
    <w:rsid w:val="00C61901"/>
    <w:rsid w:val="00C642A5"/>
    <w:rsid w:val="00C64AD2"/>
    <w:rsid w:val="00C660A5"/>
    <w:rsid w:val="00C66BD5"/>
    <w:rsid w:val="00C676D7"/>
    <w:rsid w:val="00C70BCE"/>
    <w:rsid w:val="00C712B7"/>
    <w:rsid w:val="00C712C2"/>
    <w:rsid w:val="00C71D02"/>
    <w:rsid w:val="00C734C8"/>
    <w:rsid w:val="00C7353E"/>
    <w:rsid w:val="00C735FC"/>
    <w:rsid w:val="00C736D9"/>
    <w:rsid w:val="00C73AF8"/>
    <w:rsid w:val="00C7408A"/>
    <w:rsid w:val="00C80065"/>
    <w:rsid w:val="00C8061A"/>
    <w:rsid w:val="00C80CBA"/>
    <w:rsid w:val="00C80CE2"/>
    <w:rsid w:val="00C811BA"/>
    <w:rsid w:val="00C81414"/>
    <w:rsid w:val="00C826B0"/>
    <w:rsid w:val="00C83905"/>
    <w:rsid w:val="00C8489E"/>
    <w:rsid w:val="00C84CD0"/>
    <w:rsid w:val="00C861F3"/>
    <w:rsid w:val="00C862D6"/>
    <w:rsid w:val="00C8685E"/>
    <w:rsid w:val="00C86CEA"/>
    <w:rsid w:val="00C877D2"/>
    <w:rsid w:val="00C9076B"/>
    <w:rsid w:val="00C93389"/>
    <w:rsid w:val="00C93E4F"/>
    <w:rsid w:val="00C94151"/>
    <w:rsid w:val="00C943FD"/>
    <w:rsid w:val="00C94600"/>
    <w:rsid w:val="00C968C4"/>
    <w:rsid w:val="00C97742"/>
    <w:rsid w:val="00C97954"/>
    <w:rsid w:val="00C97B8F"/>
    <w:rsid w:val="00CA0885"/>
    <w:rsid w:val="00CA164B"/>
    <w:rsid w:val="00CA2598"/>
    <w:rsid w:val="00CA30BB"/>
    <w:rsid w:val="00CA39E7"/>
    <w:rsid w:val="00CA3B5F"/>
    <w:rsid w:val="00CA4277"/>
    <w:rsid w:val="00CA47EF"/>
    <w:rsid w:val="00CA49E4"/>
    <w:rsid w:val="00CA62C9"/>
    <w:rsid w:val="00CA66CC"/>
    <w:rsid w:val="00CA703C"/>
    <w:rsid w:val="00CA7CCB"/>
    <w:rsid w:val="00CA7CFB"/>
    <w:rsid w:val="00CA7FEA"/>
    <w:rsid w:val="00CB03F7"/>
    <w:rsid w:val="00CB1E2E"/>
    <w:rsid w:val="00CB31ED"/>
    <w:rsid w:val="00CB3EFB"/>
    <w:rsid w:val="00CB40FD"/>
    <w:rsid w:val="00CB5DA9"/>
    <w:rsid w:val="00CB67C5"/>
    <w:rsid w:val="00CB7B1B"/>
    <w:rsid w:val="00CC06D4"/>
    <w:rsid w:val="00CC0AA6"/>
    <w:rsid w:val="00CC1FF3"/>
    <w:rsid w:val="00CC385F"/>
    <w:rsid w:val="00CC52D6"/>
    <w:rsid w:val="00CC6C94"/>
    <w:rsid w:val="00CD325F"/>
    <w:rsid w:val="00CD3632"/>
    <w:rsid w:val="00CD461F"/>
    <w:rsid w:val="00CD484C"/>
    <w:rsid w:val="00CD4F3E"/>
    <w:rsid w:val="00CD51D0"/>
    <w:rsid w:val="00CD5A21"/>
    <w:rsid w:val="00CD6224"/>
    <w:rsid w:val="00CD6D19"/>
    <w:rsid w:val="00CD70D0"/>
    <w:rsid w:val="00CD7B1C"/>
    <w:rsid w:val="00CE0522"/>
    <w:rsid w:val="00CE113B"/>
    <w:rsid w:val="00CE1BD0"/>
    <w:rsid w:val="00CE2359"/>
    <w:rsid w:val="00CE2B66"/>
    <w:rsid w:val="00CE2CAC"/>
    <w:rsid w:val="00CE2D61"/>
    <w:rsid w:val="00CE32A4"/>
    <w:rsid w:val="00CE3A61"/>
    <w:rsid w:val="00CE600C"/>
    <w:rsid w:val="00CE6642"/>
    <w:rsid w:val="00CF04D0"/>
    <w:rsid w:val="00CF1295"/>
    <w:rsid w:val="00CF19AB"/>
    <w:rsid w:val="00CF1CE8"/>
    <w:rsid w:val="00CF1DF0"/>
    <w:rsid w:val="00CF2F36"/>
    <w:rsid w:val="00CF3CCD"/>
    <w:rsid w:val="00CF435E"/>
    <w:rsid w:val="00CF490E"/>
    <w:rsid w:val="00CF5CDC"/>
    <w:rsid w:val="00CF6350"/>
    <w:rsid w:val="00CF65AA"/>
    <w:rsid w:val="00CF675A"/>
    <w:rsid w:val="00CF77BF"/>
    <w:rsid w:val="00CF7E96"/>
    <w:rsid w:val="00D01380"/>
    <w:rsid w:val="00D0182D"/>
    <w:rsid w:val="00D02203"/>
    <w:rsid w:val="00D02D14"/>
    <w:rsid w:val="00D03331"/>
    <w:rsid w:val="00D034EA"/>
    <w:rsid w:val="00D03A46"/>
    <w:rsid w:val="00D05513"/>
    <w:rsid w:val="00D056BD"/>
    <w:rsid w:val="00D06C87"/>
    <w:rsid w:val="00D07297"/>
    <w:rsid w:val="00D07C1D"/>
    <w:rsid w:val="00D12836"/>
    <w:rsid w:val="00D12991"/>
    <w:rsid w:val="00D141EA"/>
    <w:rsid w:val="00D146AD"/>
    <w:rsid w:val="00D15484"/>
    <w:rsid w:val="00D15B1F"/>
    <w:rsid w:val="00D15FC7"/>
    <w:rsid w:val="00D16C1A"/>
    <w:rsid w:val="00D179A3"/>
    <w:rsid w:val="00D202EB"/>
    <w:rsid w:val="00D204AC"/>
    <w:rsid w:val="00D213FD"/>
    <w:rsid w:val="00D23436"/>
    <w:rsid w:val="00D23B26"/>
    <w:rsid w:val="00D274F8"/>
    <w:rsid w:val="00D32B59"/>
    <w:rsid w:val="00D32D18"/>
    <w:rsid w:val="00D32E46"/>
    <w:rsid w:val="00D33EFE"/>
    <w:rsid w:val="00D3414E"/>
    <w:rsid w:val="00D341AC"/>
    <w:rsid w:val="00D3568D"/>
    <w:rsid w:val="00D360E2"/>
    <w:rsid w:val="00D36222"/>
    <w:rsid w:val="00D36ED2"/>
    <w:rsid w:val="00D37F02"/>
    <w:rsid w:val="00D40705"/>
    <w:rsid w:val="00D417CF"/>
    <w:rsid w:val="00D418C9"/>
    <w:rsid w:val="00D41DA1"/>
    <w:rsid w:val="00D4213F"/>
    <w:rsid w:val="00D43C08"/>
    <w:rsid w:val="00D43EEE"/>
    <w:rsid w:val="00D44ECD"/>
    <w:rsid w:val="00D451D7"/>
    <w:rsid w:val="00D46404"/>
    <w:rsid w:val="00D46A0B"/>
    <w:rsid w:val="00D46C71"/>
    <w:rsid w:val="00D46EE0"/>
    <w:rsid w:val="00D47D96"/>
    <w:rsid w:val="00D50115"/>
    <w:rsid w:val="00D5071B"/>
    <w:rsid w:val="00D50C10"/>
    <w:rsid w:val="00D523C8"/>
    <w:rsid w:val="00D53003"/>
    <w:rsid w:val="00D53791"/>
    <w:rsid w:val="00D53872"/>
    <w:rsid w:val="00D545A3"/>
    <w:rsid w:val="00D55A67"/>
    <w:rsid w:val="00D55BD7"/>
    <w:rsid w:val="00D56BFD"/>
    <w:rsid w:val="00D57835"/>
    <w:rsid w:val="00D57CD1"/>
    <w:rsid w:val="00D61269"/>
    <w:rsid w:val="00D61A5B"/>
    <w:rsid w:val="00D62984"/>
    <w:rsid w:val="00D65A9C"/>
    <w:rsid w:val="00D670A9"/>
    <w:rsid w:val="00D673A7"/>
    <w:rsid w:val="00D717C1"/>
    <w:rsid w:val="00D72335"/>
    <w:rsid w:val="00D7264B"/>
    <w:rsid w:val="00D72DE3"/>
    <w:rsid w:val="00D7312E"/>
    <w:rsid w:val="00D73368"/>
    <w:rsid w:val="00D73F7C"/>
    <w:rsid w:val="00D75487"/>
    <w:rsid w:val="00D764A4"/>
    <w:rsid w:val="00D775B6"/>
    <w:rsid w:val="00D77AF4"/>
    <w:rsid w:val="00D80E07"/>
    <w:rsid w:val="00D82716"/>
    <w:rsid w:val="00D82BB3"/>
    <w:rsid w:val="00D91D6D"/>
    <w:rsid w:val="00D920AB"/>
    <w:rsid w:val="00D92940"/>
    <w:rsid w:val="00D94AFF"/>
    <w:rsid w:val="00D94D69"/>
    <w:rsid w:val="00D94FCA"/>
    <w:rsid w:val="00D959BC"/>
    <w:rsid w:val="00D961F9"/>
    <w:rsid w:val="00D97309"/>
    <w:rsid w:val="00D97942"/>
    <w:rsid w:val="00DA05CB"/>
    <w:rsid w:val="00DA3690"/>
    <w:rsid w:val="00DA3BB7"/>
    <w:rsid w:val="00DA4E5E"/>
    <w:rsid w:val="00DA5069"/>
    <w:rsid w:val="00DA53E9"/>
    <w:rsid w:val="00DA64D7"/>
    <w:rsid w:val="00DB0286"/>
    <w:rsid w:val="00DB0516"/>
    <w:rsid w:val="00DB0981"/>
    <w:rsid w:val="00DB267D"/>
    <w:rsid w:val="00DB394F"/>
    <w:rsid w:val="00DB4AA9"/>
    <w:rsid w:val="00DB554F"/>
    <w:rsid w:val="00DB5625"/>
    <w:rsid w:val="00DB5D83"/>
    <w:rsid w:val="00DB702A"/>
    <w:rsid w:val="00DC04E9"/>
    <w:rsid w:val="00DC07CA"/>
    <w:rsid w:val="00DC1275"/>
    <w:rsid w:val="00DC235E"/>
    <w:rsid w:val="00DC2E3F"/>
    <w:rsid w:val="00DC2E89"/>
    <w:rsid w:val="00DC32E5"/>
    <w:rsid w:val="00DC4778"/>
    <w:rsid w:val="00DC4DEA"/>
    <w:rsid w:val="00DC4E08"/>
    <w:rsid w:val="00DC5661"/>
    <w:rsid w:val="00DC65F5"/>
    <w:rsid w:val="00DC6A9D"/>
    <w:rsid w:val="00DD04B2"/>
    <w:rsid w:val="00DD05FB"/>
    <w:rsid w:val="00DD1576"/>
    <w:rsid w:val="00DD33C4"/>
    <w:rsid w:val="00DD46D6"/>
    <w:rsid w:val="00DD4CAF"/>
    <w:rsid w:val="00DD4F7F"/>
    <w:rsid w:val="00DD6C94"/>
    <w:rsid w:val="00DD7C9D"/>
    <w:rsid w:val="00DE0A01"/>
    <w:rsid w:val="00DE1657"/>
    <w:rsid w:val="00DE34F9"/>
    <w:rsid w:val="00DE57D5"/>
    <w:rsid w:val="00DE5D4B"/>
    <w:rsid w:val="00DE6196"/>
    <w:rsid w:val="00DE66F0"/>
    <w:rsid w:val="00DE6865"/>
    <w:rsid w:val="00DE745D"/>
    <w:rsid w:val="00DE79F0"/>
    <w:rsid w:val="00DF05DF"/>
    <w:rsid w:val="00DF0ED1"/>
    <w:rsid w:val="00DF2D8B"/>
    <w:rsid w:val="00DF484F"/>
    <w:rsid w:val="00DF55F3"/>
    <w:rsid w:val="00DF5878"/>
    <w:rsid w:val="00DF5DA0"/>
    <w:rsid w:val="00DF7128"/>
    <w:rsid w:val="00DF765B"/>
    <w:rsid w:val="00DF7959"/>
    <w:rsid w:val="00E00233"/>
    <w:rsid w:val="00E0098E"/>
    <w:rsid w:val="00E00E78"/>
    <w:rsid w:val="00E012A7"/>
    <w:rsid w:val="00E01DAA"/>
    <w:rsid w:val="00E01EFF"/>
    <w:rsid w:val="00E030E0"/>
    <w:rsid w:val="00E0412A"/>
    <w:rsid w:val="00E046A4"/>
    <w:rsid w:val="00E0506B"/>
    <w:rsid w:val="00E07777"/>
    <w:rsid w:val="00E07B93"/>
    <w:rsid w:val="00E11D8B"/>
    <w:rsid w:val="00E13B50"/>
    <w:rsid w:val="00E14E60"/>
    <w:rsid w:val="00E15068"/>
    <w:rsid w:val="00E154EF"/>
    <w:rsid w:val="00E158A1"/>
    <w:rsid w:val="00E16CEB"/>
    <w:rsid w:val="00E16E8E"/>
    <w:rsid w:val="00E202FE"/>
    <w:rsid w:val="00E21202"/>
    <w:rsid w:val="00E212C1"/>
    <w:rsid w:val="00E2134B"/>
    <w:rsid w:val="00E2233C"/>
    <w:rsid w:val="00E22572"/>
    <w:rsid w:val="00E229AF"/>
    <w:rsid w:val="00E22BE6"/>
    <w:rsid w:val="00E24862"/>
    <w:rsid w:val="00E25121"/>
    <w:rsid w:val="00E252BB"/>
    <w:rsid w:val="00E263B3"/>
    <w:rsid w:val="00E26508"/>
    <w:rsid w:val="00E27746"/>
    <w:rsid w:val="00E27EAA"/>
    <w:rsid w:val="00E301D1"/>
    <w:rsid w:val="00E3101E"/>
    <w:rsid w:val="00E3138C"/>
    <w:rsid w:val="00E33096"/>
    <w:rsid w:val="00E332ED"/>
    <w:rsid w:val="00E35160"/>
    <w:rsid w:val="00E4071F"/>
    <w:rsid w:val="00E40DFE"/>
    <w:rsid w:val="00E40F03"/>
    <w:rsid w:val="00E41DDF"/>
    <w:rsid w:val="00E42942"/>
    <w:rsid w:val="00E42D23"/>
    <w:rsid w:val="00E42D8B"/>
    <w:rsid w:val="00E43066"/>
    <w:rsid w:val="00E43C73"/>
    <w:rsid w:val="00E43D8E"/>
    <w:rsid w:val="00E454AD"/>
    <w:rsid w:val="00E46150"/>
    <w:rsid w:val="00E4771D"/>
    <w:rsid w:val="00E479DC"/>
    <w:rsid w:val="00E47F8D"/>
    <w:rsid w:val="00E47F93"/>
    <w:rsid w:val="00E50D6A"/>
    <w:rsid w:val="00E52EEA"/>
    <w:rsid w:val="00E534FD"/>
    <w:rsid w:val="00E53F20"/>
    <w:rsid w:val="00E5414B"/>
    <w:rsid w:val="00E547D2"/>
    <w:rsid w:val="00E55502"/>
    <w:rsid w:val="00E5643E"/>
    <w:rsid w:val="00E5654B"/>
    <w:rsid w:val="00E61041"/>
    <w:rsid w:val="00E61522"/>
    <w:rsid w:val="00E6435F"/>
    <w:rsid w:val="00E6589D"/>
    <w:rsid w:val="00E70652"/>
    <w:rsid w:val="00E70C55"/>
    <w:rsid w:val="00E713C5"/>
    <w:rsid w:val="00E714AE"/>
    <w:rsid w:val="00E73F92"/>
    <w:rsid w:val="00E74B14"/>
    <w:rsid w:val="00E74CD6"/>
    <w:rsid w:val="00E74D5B"/>
    <w:rsid w:val="00E77E3D"/>
    <w:rsid w:val="00E811D5"/>
    <w:rsid w:val="00E85097"/>
    <w:rsid w:val="00E851F6"/>
    <w:rsid w:val="00E87F9C"/>
    <w:rsid w:val="00E90617"/>
    <w:rsid w:val="00E90C7F"/>
    <w:rsid w:val="00E922EA"/>
    <w:rsid w:val="00E92FC5"/>
    <w:rsid w:val="00E934DC"/>
    <w:rsid w:val="00E95B44"/>
    <w:rsid w:val="00E963C2"/>
    <w:rsid w:val="00E96CD7"/>
    <w:rsid w:val="00E96EC2"/>
    <w:rsid w:val="00E9798C"/>
    <w:rsid w:val="00EA1AB9"/>
    <w:rsid w:val="00EA252D"/>
    <w:rsid w:val="00EA46F8"/>
    <w:rsid w:val="00EA4FD3"/>
    <w:rsid w:val="00EA6712"/>
    <w:rsid w:val="00EB0464"/>
    <w:rsid w:val="00EB08F5"/>
    <w:rsid w:val="00EB2A35"/>
    <w:rsid w:val="00EB3145"/>
    <w:rsid w:val="00EB3A3E"/>
    <w:rsid w:val="00EB4322"/>
    <w:rsid w:val="00EB4BAF"/>
    <w:rsid w:val="00EB5E52"/>
    <w:rsid w:val="00EB610B"/>
    <w:rsid w:val="00EC1119"/>
    <w:rsid w:val="00EC125F"/>
    <w:rsid w:val="00EC16AD"/>
    <w:rsid w:val="00EC1C86"/>
    <w:rsid w:val="00EC1E7A"/>
    <w:rsid w:val="00EC2B7E"/>
    <w:rsid w:val="00EC309A"/>
    <w:rsid w:val="00EC31C8"/>
    <w:rsid w:val="00EC4163"/>
    <w:rsid w:val="00EC4A32"/>
    <w:rsid w:val="00EC5557"/>
    <w:rsid w:val="00EC5C41"/>
    <w:rsid w:val="00ED059C"/>
    <w:rsid w:val="00ED08A1"/>
    <w:rsid w:val="00ED119D"/>
    <w:rsid w:val="00ED14CA"/>
    <w:rsid w:val="00ED164F"/>
    <w:rsid w:val="00ED19B6"/>
    <w:rsid w:val="00ED231A"/>
    <w:rsid w:val="00ED23F7"/>
    <w:rsid w:val="00ED3287"/>
    <w:rsid w:val="00ED3775"/>
    <w:rsid w:val="00ED39C8"/>
    <w:rsid w:val="00ED39E4"/>
    <w:rsid w:val="00ED3F4C"/>
    <w:rsid w:val="00ED50C9"/>
    <w:rsid w:val="00ED51C9"/>
    <w:rsid w:val="00ED545F"/>
    <w:rsid w:val="00ED5850"/>
    <w:rsid w:val="00ED63B0"/>
    <w:rsid w:val="00ED670E"/>
    <w:rsid w:val="00ED6ED0"/>
    <w:rsid w:val="00ED77BD"/>
    <w:rsid w:val="00EE0CD1"/>
    <w:rsid w:val="00EE12DE"/>
    <w:rsid w:val="00EE26A4"/>
    <w:rsid w:val="00EE37EF"/>
    <w:rsid w:val="00EE454C"/>
    <w:rsid w:val="00EE4BD8"/>
    <w:rsid w:val="00EE6389"/>
    <w:rsid w:val="00EE65F6"/>
    <w:rsid w:val="00EE720B"/>
    <w:rsid w:val="00EF0A60"/>
    <w:rsid w:val="00EF17FA"/>
    <w:rsid w:val="00EF2070"/>
    <w:rsid w:val="00EF239D"/>
    <w:rsid w:val="00EF2B3C"/>
    <w:rsid w:val="00EF3140"/>
    <w:rsid w:val="00EF6B64"/>
    <w:rsid w:val="00F00605"/>
    <w:rsid w:val="00F0082F"/>
    <w:rsid w:val="00F0094C"/>
    <w:rsid w:val="00F0373C"/>
    <w:rsid w:val="00F03DA8"/>
    <w:rsid w:val="00F048CD"/>
    <w:rsid w:val="00F07C9B"/>
    <w:rsid w:val="00F07FF0"/>
    <w:rsid w:val="00F10390"/>
    <w:rsid w:val="00F10681"/>
    <w:rsid w:val="00F1143C"/>
    <w:rsid w:val="00F12EE2"/>
    <w:rsid w:val="00F13295"/>
    <w:rsid w:val="00F13796"/>
    <w:rsid w:val="00F13B63"/>
    <w:rsid w:val="00F13D62"/>
    <w:rsid w:val="00F14467"/>
    <w:rsid w:val="00F15E1C"/>
    <w:rsid w:val="00F17C09"/>
    <w:rsid w:val="00F20030"/>
    <w:rsid w:val="00F21222"/>
    <w:rsid w:val="00F217DA"/>
    <w:rsid w:val="00F21A2F"/>
    <w:rsid w:val="00F225FB"/>
    <w:rsid w:val="00F23D5E"/>
    <w:rsid w:val="00F23DCD"/>
    <w:rsid w:val="00F24FA1"/>
    <w:rsid w:val="00F24FBC"/>
    <w:rsid w:val="00F2530E"/>
    <w:rsid w:val="00F25459"/>
    <w:rsid w:val="00F26993"/>
    <w:rsid w:val="00F26E6E"/>
    <w:rsid w:val="00F278F8"/>
    <w:rsid w:val="00F30705"/>
    <w:rsid w:val="00F308C2"/>
    <w:rsid w:val="00F30B20"/>
    <w:rsid w:val="00F313F5"/>
    <w:rsid w:val="00F32978"/>
    <w:rsid w:val="00F32C98"/>
    <w:rsid w:val="00F33318"/>
    <w:rsid w:val="00F3365A"/>
    <w:rsid w:val="00F3412D"/>
    <w:rsid w:val="00F35AFC"/>
    <w:rsid w:val="00F36FF2"/>
    <w:rsid w:val="00F377D7"/>
    <w:rsid w:val="00F378CA"/>
    <w:rsid w:val="00F405EC"/>
    <w:rsid w:val="00F407EF"/>
    <w:rsid w:val="00F4133A"/>
    <w:rsid w:val="00F4292C"/>
    <w:rsid w:val="00F429C9"/>
    <w:rsid w:val="00F43B16"/>
    <w:rsid w:val="00F44983"/>
    <w:rsid w:val="00F44C68"/>
    <w:rsid w:val="00F44EB8"/>
    <w:rsid w:val="00F455A8"/>
    <w:rsid w:val="00F46465"/>
    <w:rsid w:val="00F4753D"/>
    <w:rsid w:val="00F476AE"/>
    <w:rsid w:val="00F47B1A"/>
    <w:rsid w:val="00F5138E"/>
    <w:rsid w:val="00F51F2C"/>
    <w:rsid w:val="00F521DA"/>
    <w:rsid w:val="00F53A2C"/>
    <w:rsid w:val="00F53FF5"/>
    <w:rsid w:val="00F54915"/>
    <w:rsid w:val="00F54C98"/>
    <w:rsid w:val="00F54EE4"/>
    <w:rsid w:val="00F5541A"/>
    <w:rsid w:val="00F5594B"/>
    <w:rsid w:val="00F55C7D"/>
    <w:rsid w:val="00F6085A"/>
    <w:rsid w:val="00F6088A"/>
    <w:rsid w:val="00F613B7"/>
    <w:rsid w:val="00F62785"/>
    <w:rsid w:val="00F628B0"/>
    <w:rsid w:val="00F62D23"/>
    <w:rsid w:val="00F650EA"/>
    <w:rsid w:val="00F6603C"/>
    <w:rsid w:val="00F661FC"/>
    <w:rsid w:val="00F66931"/>
    <w:rsid w:val="00F67B48"/>
    <w:rsid w:val="00F700DA"/>
    <w:rsid w:val="00F7104C"/>
    <w:rsid w:val="00F7180C"/>
    <w:rsid w:val="00F71BDF"/>
    <w:rsid w:val="00F720C4"/>
    <w:rsid w:val="00F726B2"/>
    <w:rsid w:val="00F7337C"/>
    <w:rsid w:val="00F73668"/>
    <w:rsid w:val="00F73731"/>
    <w:rsid w:val="00F73CBD"/>
    <w:rsid w:val="00F73CC2"/>
    <w:rsid w:val="00F73F76"/>
    <w:rsid w:val="00F74B09"/>
    <w:rsid w:val="00F74C11"/>
    <w:rsid w:val="00F75A91"/>
    <w:rsid w:val="00F7656B"/>
    <w:rsid w:val="00F773D1"/>
    <w:rsid w:val="00F80831"/>
    <w:rsid w:val="00F81A5C"/>
    <w:rsid w:val="00F81C0D"/>
    <w:rsid w:val="00F85127"/>
    <w:rsid w:val="00F8519D"/>
    <w:rsid w:val="00F86D08"/>
    <w:rsid w:val="00F906F5"/>
    <w:rsid w:val="00F9222C"/>
    <w:rsid w:val="00F92374"/>
    <w:rsid w:val="00F92B6F"/>
    <w:rsid w:val="00F93550"/>
    <w:rsid w:val="00F938B4"/>
    <w:rsid w:val="00F93990"/>
    <w:rsid w:val="00F93CDD"/>
    <w:rsid w:val="00F9411C"/>
    <w:rsid w:val="00F9416A"/>
    <w:rsid w:val="00F942DF"/>
    <w:rsid w:val="00F94BF1"/>
    <w:rsid w:val="00F95133"/>
    <w:rsid w:val="00F957E4"/>
    <w:rsid w:val="00F97CFF"/>
    <w:rsid w:val="00FA00C8"/>
    <w:rsid w:val="00FA0277"/>
    <w:rsid w:val="00FA1934"/>
    <w:rsid w:val="00FA1981"/>
    <w:rsid w:val="00FA33B1"/>
    <w:rsid w:val="00FA4787"/>
    <w:rsid w:val="00FA5933"/>
    <w:rsid w:val="00FA6543"/>
    <w:rsid w:val="00FA6BF1"/>
    <w:rsid w:val="00FA7CFC"/>
    <w:rsid w:val="00FB04CA"/>
    <w:rsid w:val="00FB12C3"/>
    <w:rsid w:val="00FB2B48"/>
    <w:rsid w:val="00FB3DEA"/>
    <w:rsid w:val="00FB4058"/>
    <w:rsid w:val="00FB408E"/>
    <w:rsid w:val="00FB4BF4"/>
    <w:rsid w:val="00FB6BA8"/>
    <w:rsid w:val="00FB6CEE"/>
    <w:rsid w:val="00FC0880"/>
    <w:rsid w:val="00FC2BD7"/>
    <w:rsid w:val="00FC3237"/>
    <w:rsid w:val="00FC45BB"/>
    <w:rsid w:val="00FC52DD"/>
    <w:rsid w:val="00FC6911"/>
    <w:rsid w:val="00FC7084"/>
    <w:rsid w:val="00FC7BE2"/>
    <w:rsid w:val="00FD0279"/>
    <w:rsid w:val="00FD1455"/>
    <w:rsid w:val="00FD1485"/>
    <w:rsid w:val="00FD1E81"/>
    <w:rsid w:val="00FD27E6"/>
    <w:rsid w:val="00FD2BD1"/>
    <w:rsid w:val="00FD2C8A"/>
    <w:rsid w:val="00FD3B5A"/>
    <w:rsid w:val="00FD465A"/>
    <w:rsid w:val="00FD5B2B"/>
    <w:rsid w:val="00FD6331"/>
    <w:rsid w:val="00FD7915"/>
    <w:rsid w:val="00FD79E7"/>
    <w:rsid w:val="00FD7A2A"/>
    <w:rsid w:val="00FE0805"/>
    <w:rsid w:val="00FE1C98"/>
    <w:rsid w:val="00FE2501"/>
    <w:rsid w:val="00FE294A"/>
    <w:rsid w:val="00FE2B0D"/>
    <w:rsid w:val="00FE2CFF"/>
    <w:rsid w:val="00FE334A"/>
    <w:rsid w:val="00FE383B"/>
    <w:rsid w:val="00FE43D8"/>
    <w:rsid w:val="00FE5BA0"/>
    <w:rsid w:val="00FE730D"/>
    <w:rsid w:val="00FF08F2"/>
    <w:rsid w:val="00FF0BAC"/>
    <w:rsid w:val="00FF3BB4"/>
    <w:rsid w:val="00FF4485"/>
    <w:rsid w:val="00FF4B5C"/>
    <w:rsid w:val="00FF5EAF"/>
    <w:rsid w:val="00FF7341"/>
    <w:rsid w:val="00FF7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619"/>
    <w:pPr>
      <w:widowControl w:val="0"/>
    </w:pPr>
    <w:rPr>
      <w:rFonts w:ascii="標楷體" w:eastAsia="標楷體"/>
      <w:kern w:val="2"/>
      <w:sz w:val="28"/>
    </w:rPr>
  </w:style>
  <w:style w:type="paragraph" w:styleId="1">
    <w:name w:val="heading 1"/>
    <w:basedOn w:val="a"/>
    <w:next w:val="a"/>
    <w:qFormat/>
    <w:rsid w:val="007D5FC6"/>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數字Ａ"/>
    <w:basedOn w:val="a"/>
    <w:rsid w:val="00932E33"/>
    <w:pPr>
      <w:ind w:leftChars="750" w:left="2520" w:hangingChars="180" w:hanging="720"/>
    </w:pPr>
    <w:rPr>
      <w:rFonts w:ascii="Times New Roman"/>
      <w:sz w:val="40"/>
    </w:rPr>
  </w:style>
  <w:style w:type="paragraph" w:customStyle="1" w:styleId="a4">
    <w:name w:val="表左一、"/>
    <w:basedOn w:val="a"/>
    <w:rsid w:val="00932E33"/>
    <w:pPr>
      <w:kinsoku w:val="0"/>
      <w:spacing w:line="283" w:lineRule="exact"/>
      <w:ind w:leftChars="115" w:left="241" w:rightChars="10" w:right="21"/>
      <w:jc w:val="both"/>
    </w:pPr>
    <w:rPr>
      <w:rFonts w:ascii="Times New Roman" w:eastAsia="新細明體"/>
      <w:sz w:val="21"/>
      <w:szCs w:val="24"/>
    </w:rPr>
  </w:style>
  <w:style w:type="paragraph" w:customStyle="1" w:styleId="a5">
    <w:name w:val="主旨"/>
    <w:basedOn w:val="a"/>
    <w:rsid w:val="0056180D"/>
    <w:pPr>
      <w:wordWrap w:val="0"/>
      <w:snapToGrid w:val="0"/>
    </w:pPr>
    <w:rPr>
      <w:sz w:val="32"/>
    </w:rPr>
  </w:style>
  <w:style w:type="paragraph" w:styleId="a6">
    <w:name w:val="Body Text"/>
    <w:basedOn w:val="a"/>
    <w:rsid w:val="000537DE"/>
    <w:pPr>
      <w:spacing w:line="320" w:lineRule="exact"/>
    </w:pPr>
    <w:rPr>
      <w:rFonts w:ascii="Times New Roman"/>
      <w:szCs w:val="24"/>
    </w:rPr>
  </w:style>
  <w:style w:type="paragraph" w:styleId="a7">
    <w:name w:val="footer"/>
    <w:basedOn w:val="a"/>
    <w:link w:val="a8"/>
    <w:uiPriority w:val="99"/>
    <w:rsid w:val="00E47F8D"/>
    <w:pPr>
      <w:tabs>
        <w:tab w:val="center" w:pos="4153"/>
        <w:tab w:val="right" w:pos="8306"/>
      </w:tabs>
      <w:snapToGrid w:val="0"/>
    </w:pPr>
    <w:rPr>
      <w:sz w:val="20"/>
    </w:rPr>
  </w:style>
  <w:style w:type="character" w:styleId="a9">
    <w:name w:val="page number"/>
    <w:basedOn w:val="a0"/>
    <w:rsid w:val="00E47F8D"/>
  </w:style>
  <w:style w:type="paragraph" w:customStyle="1" w:styleId="aa">
    <w:name w:val="行文單位正本"/>
    <w:basedOn w:val="a"/>
    <w:rsid w:val="00812055"/>
    <w:pPr>
      <w:snapToGrid w:val="0"/>
      <w:ind w:left="851" w:hanging="851"/>
    </w:pPr>
    <w:rPr>
      <w:rFonts w:ascii="Times New Roman"/>
    </w:rPr>
  </w:style>
  <w:style w:type="paragraph" w:customStyle="1" w:styleId="-">
    <w:name w:val="研考會-內文"/>
    <w:autoRedefine/>
    <w:rsid w:val="00812055"/>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olor w:val="FF0000"/>
      <w:spacing w:val="-2"/>
      <w:sz w:val="32"/>
      <w:szCs w:val="32"/>
      <w:lang w:val="zh-TW"/>
    </w:rPr>
  </w:style>
  <w:style w:type="paragraph" w:customStyle="1" w:styleId="ecmsonormal">
    <w:name w:val="ec_msonormal"/>
    <w:basedOn w:val="a"/>
    <w:rsid w:val="00812055"/>
    <w:pPr>
      <w:widowControl/>
      <w:spacing w:before="100" w:beforeAutospacing="1" w:after="100" w:afterAutospacing="1"/>
    </w:pPr>
    <w:rPr>
      <w:rFonts w:ascii="新細明體" w:eastAsia="新細明體" w:hAnsi="新細明體" w:cs="新細明體"/>
      <w:kern w:val="0"/>
      <w:sz w:val="24"/>
      <w:szCs w:val="24"/>
    </w:rPr>
  </w:style>
  <w:style w:type="character" w:customStyle="1" w:styleId="tlh108mb">
    <w:name w:val="tlh108 mb"/>
    <w:rsid w:val="00812055"/>
    <w:rPr>
      <w:rFonts w:cs="Times New Roman"/>
    </w:rPr>
  </w:style>
  <w:style w:type="paragraph" w:styleId="2">
    <w:name w:val="Body Text 2"/>
    <w:basedOn w:val="a"/>
    <w:link w:val="20"/>
    <w:rsid w:val="006E6611"/>
    <w:pPr>
      <w:spacing w:after="120" w:line="480" w:lineRule="auto"/>
    </w:pPr>
  </w:style>
  <w:style w:type="character" w:customStyle="1" w:styleId="20">
    <w:name w:val="本文 2 字元"/>
    <w:link w:val="2"/>
    <w:rsid w:val="006E6611"/>
    <w:rPr>
      <w:rFonts w:ascii="標楷體" w:eastAsia="標楷體"/>
      <w:kern w:val="2"/>
      <w:sz w:val="28"/>
      <w:lang w:val="en-US" w:eastAsia="zh-TW" w:bidi="ar-SA"/>
    </w:rPr>
  </w:style>
  <w:style w:type="paragraph" w:styleId="21">
    <w:name w:val="Body Text Indent 2"/>
    <w:basedOn w:val="a"/>
    <w:rsid w:val="00124149"/>
    <w:pPr>
      <w:spacing w:after="120" w:line="480" w:lineRule="auto"/>
      <w:ind w:leftChars="200" w:left="480"/>
    </w:pPr>
  </w:style>
  <w:style w:type="paragraph" w:customStyle="1" w:styleId="ab">
    <w:name w:val="_文章內文"/>
    <w:rsid w:val="00124149"/>
    <w:pPr>
      <w:adjustRightInd w:val="0"/>
      <w:snapToGrid w:val="0"/>
      <w:spacing w:line="240" w:lineRule="atLeast"/>
      <w:ind w:left="360" w:hangingChars="150" w:hanging="360"/>
      <w:jc w:val="both"/>
    </w:pPr>
    <w:rPr>
      <w:rFonts w:eastAsia="標楷體"/>
      <w:sz w:val="24"/>
    </w:rPr>
  </w:style>
  <w:style w:type="table" w:styleId="ac">
    <w:name w:val="Table Grid"/>
    <w:basedOn w:val="a1"/>
    <w:rsid w:val="005130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2">
    <w:name w:val="Plain Text2"/>
    <w:basedOn w:val="a"/>
    <w:rsid w:val="005130D0"/>
    <w:pPr>
      <w:adjustRightInd w:val="0"/>
      <w:textAlignment w:val="baseline"/>
    </w:pPr>
    <w:rPr>
      <w:rFonts w:ascii="細明體" w:eastAsia="細明體" w:hAnsi="Courier New"/>
      <w:sz w:val="24"/>
    </w:rPr>
  </w:style>
  <w:style w:type="paragraph" w:styleId="ad">
    <w:name w:val="header"/>
    <w:basedOn w:val="a"/>
    <w:link w:val="ae"/>
    <w:rsid w:val="003C248B"/>
    <w:pPr>
      <w:tabs>
        <w:tab w:val="center" w:pos="4153"/>
        <w:tab w:val="right" w:pos="8306"/>
      </w:tabs>
      <w:snapToGrid w:val="0"/>
    </w:pPr>
    <w:rPr>
      <w:sz w:val="20"/>
      <w:lang w:val="x-none" w:eastAsia="x-none"/>
    </w:rPr>
  </w:style>
  <w:style w:type="character" w:customStyle="1" w:styleId="ae">
    <w:name w:val="頁首 字元"/>
    <w:link w:val="ad"/>
    <w:rsid w:val="003C248B"/>
    <w:rPr>
      <w:rFonts w:ascii="標楷體" w:eastAsia="標楷體"/>
      <w:kern w:val="2"/>
    </w:rPr>
  </w:style>
  <w:style w:type="paragraph" w:customStyle="1" w:styleId="af">
    <w:name w:val="大寫壹"/>
    <w:basedOn w:val="a"/>
    <w:rsid w:val="007D5FC6"/>
    <w:rPr>
      <w:rFonts w:ascii="Times New Roman"/>
      <w:bCs/>
      <w:sz w:val="40"/>
      <w:szCs w:val="24"/>
    </w:rPr>
  </w:style>
  <w:style w:type="paragraph" w:customStyle="1" w:styleId="-0">
    <w:name w:val="一-內文"/>
    <w:basedOn w:val="a"/>
    <w:rsid w:val="005F3ECB"/>
    <w:pPr>
      <w:kinsoku w:val="0"/>
      <w:adjustRightInd w:val="0"/>
      <w:snapToGrid w:val="0"/>
      <w:spacing w:line="674" w:lineRule="exact"/>
      <w:ind w:leftChars="325" w:left="1282"/>
      <w:jc w:val="both"/>
    </w:pPr>
    <w:rPr>
      <w:rFonts w:hAnsi="標楷體"/>
      <w:bCs/>
      <w:sz w:val="40"/>
      <w:szCs w:val="28"/>
    </w:rPr>
  </w:style>
  <w:style w:type="paragraph" w:customStyle="1" w:styleId="af0">
    <w:name w:val="說明"/>
    <w:basedOn w:val="a"/>
    <w:uiPriority w:val="99"/>
    <w:rsid w:val="00AF4C9E"/>
    <w:pPr>
      <w:snapToGrid w:val="0"/>
    </w:pPr>
    <w:rPr>
      <w:rFonts w:ascii="Times New Roman"/>
      <w:sz w:val="32"/>
    </w:rPr>
  </w:style>
  <w:style w:type="paragraph" w:customStyle="1" w:styleId="af1">
    <w:name w:val="( 一)"/>
    <w:rsid w:val="001A4FA1"/>
    <w:pPr>
      <w:adjustRightInd w:val="0"/>
      <w:snapToGrid w:val="0"/>
      <w:spacing w:line="325" w:lineRule="exact"/>
      <w:ind w:left="100" w:hangingChars="100" w:hanging="100"/>
    </w:pPr>
    <w:rPr>
      <w:rFonts w:ascii="標楷體" w:eastAsia="標楷體"/>
      <w:sz w:val="26"/>
    </w:rPr>
  </w:style>
  <w:style w:type="paragraph" w:styleId="af2">
    <w:name w:val="List Paragraph"/>
    <w:basedOn w:val="a"/>
    <w:uiPriority w:val="99"/>
    <w:qFormat/>
    <w:rsid w:val="001D3F96"/>
    <w:pPr>
      <w:ind w:leftChars="200" w:left="480"/>
    </w:pPr>
  </w:style>
  <w:style w:type="paragraph" w:customStyle="1" w:styleId="af3">
    <w:name w:val="_摘(一)"/>
    <w:basedOn w:val="a"/>
    <w:rsid w:val="00C06C4D"/>
    <w:pPr>
      <w:adjustRightInd w:val="0"/>
      <w:snapToGrid w:val="0"/>
      <w:spacing w:line="480" w:lineRule="exact"/>
      <w:ind w:leftChars="385" w:left="1485" w:hangingChars="175" w:hanging="561"/>
      <w:jc w:val="both"/>
    </w:pPr>
    <w:rPr>
      <w:rFonts w:ascii="Times New Roman"/>
      <w:b/>
      <w:bCs/>
      <w:color w:val="008000"/>
      <w:sz w:val="32"/>
      <w:szCs w:val="28"/>
    </w:rPr>
  </w:style>
  <w:style w:type="paragraph" w:styleId="af4">
    <w:name w:val="Plain Text"/>
    <w:basedOn w:val="a"/>
    <w:link w:val="af5"/>
    <w:rsid w:val="00D55BD7"/>
    <w:rPr>
      <w:rFonts w:hAnsi="Courier New"/>
      <w:lang w:val="x-none" w:eastAsia="x-none"/>
    </w:rPr>
  </w:style>
  <w:style w:type="character" w:customStyle="1" w:styleId="af5">
    <w:name w:val="純文字 字元"/>
    <w:link w:val="af4"/>
    <w:rsid w:val="00D55BD7"/>
    <w:rPr>
      <w:rFonts w:ascii="標楷體" w:eastAsia="標楷體" w:hAnsi="Courier New"/>
      <w:kern w:val="2"/>
      <w:sz w:val="28"/>
    </w:rPr>
  </w:style>
  <w:style w:type="paragraph" w:styleId="af6">
    <w:name w:val="annotation text"/>
    <w:basedOn w:val="a"/>
    <w:link w:val="af7"/>
    <w:semiHidden/>
    <w:rsid w:val="00551002"/>
  </w:style>
  <w:style w:type="character" w:styleId="af8">
    <w:name w:val="Strong"/>
    <w:qFormat/>
    <w:rsid w:val="00AA1F65"/>
    <w:rPr>
      <w:b/>
      <w:bCs/>
    </w:rPr>
  </w:style>
  <w:style w:type="paragraph" w:customStyle="1" w:styleId="002-1">
    <w:name w:val="002-1."/>
    <w:basedOn w:val="a"/>
    <w:rsid w:val="00F7656B"/>
    <w:pPr>
      <w:snapToGrid w:val="0"/>
      <w:spacing w:line="320" w:lineRule="exact"/>
      <w:ind w:leftChars="50" w:left="50" w:rightChars="50" w:right="50" w:hangingChars="100" w:hanging="240"/>
      <w:jc w:val="both"/>
    </w:pPr>
    <w:rPr>
      <w:rFonts w:hAnsi="標楷體"/>
      <w:color w:val="000000"/>
      <w:sz w:val="24"/>
      <w:szCs w:val="28"/>
    </w:rPr>
  </w:style>
  <w:style w:type="paragraph" w:customStyle="1" w:styleId="10">
    <w:name w:val="表左1."/>
    <w:basedOn w:val="a"/>
    <w:rsid w:val="00F7656B"/>
    <w:pPr>
      <w:kinsoku w:val="0"/>
      <w:spacing w:line="283" w:lineRule="exact"/>
      <w:ind w:leftChars="15" w:left="241" w:rightChars="15" w:right="31" w:hangingChars="100" w:hanging="210"/>
      <w:jc w:val="both"/>
    </w:pPr>
    <w:rPr>
      <w:rFonts w:ascii="Times New Roman" w:eastAsia="新細明體"/>
      <w:sz w:val="21"/>
      <w:szCs w:val="24"/>
    </w:rPr>
  </w:style>
  <w:style w:type="paragraph" w:styleId="af9">
    <w:name w:val="Body Text Indent"/>
    <w:basedOn w:val="a"/>
    <w:rsid w:val="007C08C7"/>
    <w:pPr>
      <w:spacing w:after="120"/>
      <w:ind w:leftChars="200" w:left="480"/>
    </w:pPr>
    <w:rPr>
      <w:lang w:val="x-none" w:eastAsia="x-none"/>
    </w:rPr>
  </w:style>
  <w:style w:type="paragraph" w:customStyle="1" w:styleId="100">
    <w:name w:val="(1)0標題"/>
    <w:basedOn w:val="a"/>
    <w:link w:val="101"/>
    <w:rsid w:val="0088601D"/>
    <w:pPr>
      <w:snapToGrid w:val="0"/>
      <w:ind w:leftChars="674" w:left="2098" w:hanging="480"/>
      <w:jc w:val="both"/>
    </w:pPr>
    <w:rPr>
      <w:rFonts w:hAnsi="標楷體"/>
      <w:color w:val="0000FF"/>
      <w:sz w:val="32"/>
      <w:szCs w:val="32"/>
    </w:rPr>
  </w:style>
  <w:style w:type="paragraph" w:styleId="afa">
    <w:name w:val="Balloon Text"/>
    <w:basedOn w:val="a"/>
    <w:link w:val="afb"/>
    <w:rsid w:val="005675C0"/>
    <w:rPr>
      <w:rFonts w:ascii="Cambria" w:eastAsia="新細明體" w:hAnsi="Cambria"/>
      <w:sz w:val="18"/>
      <w:szCs w:val="18"/>
      <w:lang w:val="x-none" w:eastAsia="x-none"/>
    </w:rPr>
  </w:style>
  <w:style w:type="character" w:customStyle="1" w:styleId="afb">
    <w:name w:val="註解方塊文字 字元"/>
    <w:link w:val="afa"/>
    <w:rsid w:val="005675C0"/>
    <w:rPr>
      <w:rFonts w:ascii="Cambria" w:eastAsia="新細明體" w:hAnsi="Cambria" w:cs="Times New Roman"/>
      <w:kern w:val="2"/>
      <w:sz w:val="18"/>
      <w:szCs w:val="18"/>
    </w:rPr>
  </w:style>
  <w:style w:type="character" w:styleId="afc">
    <w:name w:val="Hyperlink"/>
    <w:rsid w:val="00BD4417"/>
    <w:rPr>
      <w:b w:val="0"/>
      <w:bCs w:val="0"/>
      <w:i w:val="0"/>
      <w:iCs w:val="0"/>
      <w:strike w:val="0"/>
      <w:dstrike w:val="0"/>
      <w:color w:val="333333"/>
      <w:u w:val="none"/>
      <w:effect w:val="none"/>
    </w:rPr>
  </w:style>
  <w:style w:type="character" w:customStyle="1" w:styleId="11">
    <w:name w:val="(1)內文 字元"/>
    <w:link w:val="12"/>
    <w:locked/>
    <w:rsid w:val="004F3A81"/>
    <w:rPr>
      <w:rFonts w:ascii="標楷體" w:eastAsia="標楷體" w:hAnsi="標楷體"/>
      <w:color w:val="0000FF"/>
      <w:kern w:val="2"/>
      <w:sz w:val="32"/>
      <w:szCs w:val="32"/>
      <w:lang w:bidi="ar-SA"/>
    </w:rPr>
  </w:style>
  <w:style w:type="paragraph" w:customStyle="1" w:styleId="12">
    <w:name w:val="(1)內文"/>
    <w:basedOn w:val="a"/>
    <w:link w:val="11"/>
    <w:rsid w:val="004F3A81"/>
    <w:pPr>
      <w:snapToGrid w:val="0"/>
      <w:ind w:leftChars="870" w:left="2088" w:firstLine="652"/>
      <w:jc w:val="both"/>
    </w:pPr>
    <w:rPr>
      <w:rFonts w:hAnsi="標楷體"/>
      <w:color w:val="0000FF"/>
      <w:sz w:val="32"/>
      <w:szCs w:val="32"/>
      <w:lang w:val="x-none" w:eastAsia="x-none"/>
    </w:rPr>
  </w:style>
  <w:style w:type="character" w:customStyle="1" w:styleId="af7">
    <w:name w:val="註解文字 字元"/>
    <w:link w:val="af6"/>
    <w:semiHidden/>
    <w:locked/>
    <w:rsid w:val="004F3A81"/>
    <w:rPr>
      <w:rFonts w:ascii="標楷體" w:eastAsia="標楷體"/>
      <w:kern w:val="2"/>
      <w:sz w:val="28"/>
      <w:lang w:val="en-US" w:eastAsia="zh-TW" w:bidi="ar-SA"/>
    </w:rPr>
  </w:style>
  <w:style w:type="paragraph" w:customStyle="1" w:styleId="afd">
    <w:name w:val="表左"/>
    <w:basedOn w:val="a"/>
    <w:rsid w:val="003D2D2C"/>
    <w:pPr>
      <w:suppressAutoHyphens/>
      <w:kinsoku w:val="0"/>
      <w:spacing w:line="283" w:lineRule="exact"/>
      <w:ind w:left="31" w:right="31"/>
      <w:jc w:val="both"/>
    </w:pPr>
    <w:rPr>
      <w:rFonts w:ascii="Times New Roman" w:eastAsia="新細明體"/>
      <w:kern w:val="1"/>
      <w:sz w:val="21"/>
      <w:szCs w:val="24"/>
    </w:rPr>
  </w:style>
  <w:style w:type="character" w:customStyle="1" w:styleId="a8">
    <w:name w:val="頁尾 字元"/>
    <w:link w:val="a7"/>
    <w:uiPriority w:val="99"/>
    <w:rsid w:val="007D388C"/>
    <w:rPr>
      <w:rFonts w:ascii="標楷體" w:eastAsia="標楷體"/>
      <w:kern w:val="2"/>
    </w:rPr>
  </w:style>
  <w:style w:type="character" w:customStyle="1" w:styleId="101">
    <w:name w:val="(1)0標題 字元"/>
    <w:link w:val="100"/>
    <w:rsid w:val="00841E3F"/>
    <w:rPr>
      <w:rFonts w:ascii="標楷體" w:eastAsia="標楷體" w:hAnsi="標楷體"/>
      <w:color w:val="0000FF"/>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619"/>
    <w:pPr>
      <w:widowControl w:val="0"/>
    </w:pPr>
    <w:rPr>
      <w:rFonts w:ascii="標楷體" w:eastAsia="標楷體"/>
      <w:kern w:val="2"/>
      <w:sz w:val="28"/>
    </w:rPr>
  </w:style>
  <w:style w:type="paragraph" w:styleId="1">
    <w:name w:val="heading 1"/>
    <w:basedOn w:val="a"/>
    <w:next w:val="a"/>
    <w:qFormat/>
    <w:rsid w:val="007D5FC6"/>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數字Ａ"/>
    <w:basedOn w:val="a"/>
    <w:rsid w:val="00932E33"/>
    <w:pPr>
      <w:ind w:leftChars="750" w:left="2520" w:hangingChars="180" w:hanging="720"/>
    </w:pPr>
    <w:rPr>
      <w:rFonts w:ascii="Times New Roman"/>
      <w:sz w:val="40"/>
    </w:rPr>
  </w:style>
  <w:style w:type="paragraph" w:customStyle="1" w:styleId="a4">
    <w:name w:val="表左一、"/>
    <w:basedOn w:val="a"/>
    <w:rsid w:val="00932E33"/>
    <w:pPr>
      <w:kinsoku w:val="0"/>
      <w:spacing w:line="283" w:lineRule="exact"/>
      <w:ind w:leftChars="115" w:left="241" w:rightChars="10" w:right="21"/>
      <w:jc w:val="both"/>
    </w:pPr>
    <w:rPr>
      <w:rFonts w:ascii="Times New Roman" w:eastAsia="新細明體"/>
      <w:sz w:val="21"/>
      <w:szCs w:val="24"/>
    </w:rPr>
  </w:style>
  <w:style w:type="paragraph" w:customStyle="1" w:styleId="a5">
    <w:name w:val="主旨"/>
    <w:basedOn w:val="a"/>
    <w:rsid w:val="0056180D"/>
    <w:pPr>
      <w:wordWrap w:val="0"/>
      <w:snapToGrid w:val="0"/>
    </w:pPr>
    <w:rPr>
      <w:sz w:val="32"/>
    </w:rPr>
  </w:style>
  <w:style w:type="paragraph" w:styleId="a6">
    <w:name w:val="Body Text"/>
    <w:basedOn w:val="a"/>
    <w:rsid w:val="000537DE"/>
    <w:pPr>
      <w:spacing w:line="320" w:lineRule="exact"/>
    </w:pPr>
    <w:rPr>
      <w:rFonts w:ascii="Times New Roman"/>
      <w:szCs w:val="24"/>
    </w:rPr>
  </w:style>
  <w:style w:type="paragraph" w:styleId="a7">
    <w:name w:val="footer"/>
    <w:basedOn w:val="a"/>
    <w:link w:val="a8"/>
    <w:uiPriority w:val="99"/>
    <w:rsid w:val="00E47F8D"/>
    <w:pPr>
      <w:tabs>
        <w:tab w:val="center" w:pos="4153"/>
        <w:tab w:val="right" w:pos="8306"/>
      </w:tabs>
      <w:snapToGrid w:val="0"/>
    </w:pPr>
    <w:rPr>
      <w:sz w:val="20"/>
    </w:rPr>
  </w:style>
  <w:style w:type="character" w:styleId="a9">
    <w:name w:val="page number"/>
    <w:basedOn w:val="a0"/>
    <w:rsid w:val="00E47F8D"/>
  </w:style>
  <w:style w:type="paragraph" w:customStyle="1" w:styleId="aa">
    <w:name w:val="行文單位正本"/>
    <w:basedOn w:val="a"/>
    <w:rsid w:val="00812055"/>
    <w:pPr>
      <w:snapToGrid w:val="0"/>
      <w:ind w:left="851" w:hanging="851"/>
    </w:pPr>
    <w:rPr>
      <w:rFonts w:ascii="Times New Roman"/>
    </w:rPr>
  </w:style>
  <w:style w:type="paragraph" w:customStyle="1" w:styleId="-">
    <w:name w:val="研考會-內文"/>
    <w:autoRedefine/>
    <w:rsid w:val="00812055"/>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olor w:val="FF0000"/>
      <w:spacing w:val="-2"/>
      <w:sz w:val="32"/>
      <w:szCs w:val="32"/>
      <w:lang w:val="zh-TW"/>
    </w:rPr>
  </w:style>
  <w:style w:type="paragraph" w:customStyle="1" w:styleId="ecmsonormal">
    <w:name w:val="ec_msonormal"/>
    <w:basedOn w:val="a"/>
    <w:rsid w:val="00812055"/>
    <w:pPr>
      <w:widowControl/>
      <w:spacing w:before="100" w:beforeAutospacing="1" w:after="100" w:afterAutospacing="1"/>
    </w:pPr>
    <w:rPr>
      <w:rFonts w:ascii="新細明體" w:eastAsia="新細明體" w:hAnsi="新細明體" w:cs="新細明體"/>
      <w:kern w:val="0"/>
      <w:sz w:val="24"/>
      <w:szCs w:val="24"/>
    </w:rPr>
  </w:style>
  <w:style w:type="character" w:customStyle="1" w:styleId="tlh108mb">
    <w:name w:val="tlh108 mb"/>
    <w:rsid w:val="00812055"/>
    <w:rPr>
      <w:rFonts w:cs="Times New Roman"/>
    </w:rPr>
  </w:style>
  <w:style w:type="paragraph" w:styleId="2">
    <w:name w:val="Body Text 2"/>
    <w:basedOn w:val="a"/>
    <w:link w:val="20"/>
    <w:rsid w:val="006E6611"/>
    <w:pPr>
      <w:spacing w:after="120" w:line="480" w:lineRule="auto"/>
    </w:pPr>
  </w:style>
  <w:style w:type="character" w:customStyle="1" w:styleId="20">
    <w:name w:val="本文 2 字元"/>
    <w:link w:val="2"/>
    <w:rsid w:val="006E6611"/>
    <w:rPr>
      <w:rFonts w:ascii="標楷體" w:eastAsia="標楷體"/>
      <w:kern w:val="2"/>
      <w:sz w:val="28"/>
      <w:lang w:val="en-US" w:eastAsia="zh-TW" w:bidi="ar-SA"/>
    </w:rPr>
  </w:style>
  <w:style w:type="paragraph" w:styleId="21">
    <w:name w:val="Body Text Indent 2"/>
    <w:basedOn w:val="a"/>
    <w:rsid w:val="00124149"/>
    <w:pPr>
      <w:spacing w:after="120" w:line="480" w:lineRule="auto"/>
      <w:ind w:leftChars="200" w:left="480"/>
    </w:pPr>
  </w:style>
  <w:style w:type="paragraph" w:customStyle="1" w:styleId="ab">
    <w:name w:val="_文章內文"/>
    <w:rsid w:val="00124149"/>
    <w:pPr>
      <w:adjustRightInd w:val="0"/>
      <w:snapToGrid w:val="0"/>
      <w:spacing w:line="240" w:lineRule="atLeast"/>
      <w:ind w:left="360" w:hangingChars="150" w:hanging="360"/>
      <w:jc w:val="both"/>
    </w:pPr>
    <w:rPr>
      <w:rFonts w:eastAsia="標楷體"/>
      <w:sz w:val="24"/>
    </w:rPr>
  </w:style>
  <w:style w:type="table" w:styleId="ac">
    <w:name w:val="Table Grid"/>
    <w:basedOn w:val="a1"/>
    <w:rsid w:val="005130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2">
    <w:name w:val="Plain Text2"/>
    <w:basedOn w:val="a"/>
    <w:rsid w:val="005130D0"/>
    <w:pPr>
      <w:adjustRightInd w:val="0"/>
      <w:textAlignment w:val="baseline"/>
    </w:pPr>
    <w:rPr>
      <w:rFonts w:ascii="細明體" w:eastAsia="細明體" w:hAnsi="Courier New"/>
      <w:sz w:val="24"/>
    </w:rPr>
  </w:style>
  <w:style w:type="paragraph" w:styleId="ad">
    <w:name w:val="header"/>
    <w:basedOn w:val="a"/>
    <w:link w:val="ae"/>
    <w:rsid w:val="003C248B"/>
    <w:pPr>
      <w:tabs>
        <w:tab w:val="center" w:pos="4153"/>
        <w:tab w:val="right" w:pos="8306"/>
      </w:tabs>
      <w:snapToGrid w:val="0"/>
    </w:pPr>
    <w:rPr>
      <w:sz w:val="20"/>
      <w:lang w:val="x-none" w:eastAsia="x-none"/>
    </w:rPr>
  </w:style>
  <w:style w:type="character" w:customStyle="1" w:styleId="ae">
    <w:name w:val="頁首 字元"/>
    <w:link w:val="ad"/>
    <w:rsid w:val="003C248B"/>
    <w:rPr>
      <w:rFonts w:ascii="標楷體" w:eastAsia="標楷體"/>
      <w:kern w:val="2"/>
    </w:rPr>
  </w:style>
  <w:style w:type="paragraph" w:customStyle="1" w:styleId="af">
    <w:name w:val="大寫壹"/>
    <w:basedOn w:val="a"/>
    <w:rsid w:val="007D5FC6"/>
    <w:rPr>
      <w:rFonts w:ascii="Times New Roman"/>
      <w:bCs/>
      <w:sz w:val="40"/>
      <w:szCs w:val="24"/>
    </w:rPr>
  </w:style>
  <w:style w:type="paragraph" w:customStyle="1" w:styleId="-0">
    <w:name w:val="一-內文"/>
    <w:basedOn w:val="a"/>
    <w:rsid w:val="005F3ECB"/>
    <w:pPr>
      <w:kinsoku w:val="0"/>
      <w:adjustRightInd w:val="0"/>
      <w:snapToGrid w:val="0"/>
      <w:spacing w:line="674" w:lineRule="exact"/>
      <w:ind w:leftChars="325" w:left="1282"/>
      <w:jc w:val="both"/>
    </w:pPr>
    <w:rPr>
      <w:rFonts w:hAnsi="標楷體"/>
      <w:bCs/>
      <w:sz w:val="40"/>
      <w:szCs w:val="28"/>
    </w:rPr>
  </w:style>
  <w:style w:type="paragraph" w:customStyle="1" w:styleId="af0">
    <w:name w:val="說明"/>
    <w:basedOn w:val="a"/>
    <w:uiPriority w:val="99"/>
    <w:rsid w:val="00AF4C9E"/>
    <w:pPr>
      <w:snapToGrid w:val="0"/>
    </w:pPr>
    <w:rPr>
      <w:rFonts w:ascii="Times New Roman"/>
      <w:sz w:val="32"/>
    </w:rPr>
  </w:style>
  <w:style w:type="paragraph" w:customStyle="1" w:styleId="af1">
    <w:name w:val="( 一)"/>
    <w:rsid w:val="001A4FA1"/>
    <w:pPr>
      <w:adjustRightInd w:val="0"/>
      <w:snapToGrid w:val="0"/>
      <w:spacing w:line="325" w:lineRule="exact"/>
      <w:ind w:left="100" w:hangingChars="100" w:hanging="100"/>
    </w:pPr>
    <w:rPr>
      <w:rFonts w:ascii="標楷體" w:eastAsia="標楷體"/>
      <w:sz w:val="26"/>
    </w:rPr>
  </w:style>
  <w:style w:type="paragraph" w:styleId="af2">
    <w:name w:val="List Paragraph"/>
    <w:basedOn w:val="a"/>
    <w:uiPriority w:val="99"/>
    <w:qFormat/>
    <w:rsid w:val="001D3F96"/>
    <w:pPr>
      <w:ind w:leftChars="200" w:left="480"/>
    </w:pPr>
  </w:style>
  <w:style w:type="paragraph" w:customStyle="1" w:styleId="af3">
    <w:name w:val="_摘(一)"/>
    <w:basedOn w:val="a"/>
    <w:rsid w:val="00C06C4D"/>
    <w:pPr>
      <w:adjustRightInd w:val="0"/>
      <w:snapToGrid w:val="0"/>
      <w:spacing w:line="480" w:lineRule="exact"/>
      <w:ind w:leftChars="385" w:left="1485" w:hangingChars="175" w:hanging="561"/>
      <w:jc w:val="both"/>
    </w:pPr>
    <w:rPr>
      <w:rFonts w:ascii="Times New Roman"/>
      <w:b/>
      <w:bCs/>
      <w:color w:val="008000"/>
      <w:sz w:val="32"/>
      <w:szCs w:val="28"/>
    </w:rPr>
  </w:style>
  <w:style w:type="paragraph" w:styleId="af4">
    <w:name w:val="Plain Text"/>
    <w:basedOn w:val="a"/>
    <w:link w:val="af5"/>
    <w:rsid w:val="00D55BD7"/>
    <w:rPr>
      <w:rFonts w:hAnsi="Courier New"/>
      <w:lang w:val="x-none" w:eastAsia="x-none"/>
    </w:rPr>
  </w:style>
  <w:style w:type="character" w:customStyle="1" w:styleId="af5">
    <w:name w:val="純文字 字元"/>
    <w:link w:val="af4"/>
    <w:rsid w:val="00D55BD7"/>
    <w:rPr>
      <w:rFonts w:ascii="標楷體" w:eastAsia="標楷體" w:hAnsi="Courier New"/>
      <w:kern w:val="2"/>
      <w:sz w:val="28"/>
    </w:rPr>
  </w:style>
  <w:style w:type="paragraph" w:styleId="af6">
    <w:name w:val="annotation text"/>
    <w:basedOn w:val="a"/>
    <w:link w:val="af7"/>
    <w:semiHidden/>
    <w:rsid w:val="00551002"/>
  </w:style>
  <w:style w:type="character" w:styleId="af8">
    <w:name w:val="Strong"/>
    <w:qFormat/>
    <w:rsid w:val="00AA1F65"/>
    <w:rPr>
      <w:b/>
      <w:bCs/>
    </w:rPr>
  </w:style>
  <w:style w:type="paragraph" w:customStyle="1" w:styleId="002-1">
    <w:name w:val="002-1."/>
    <w:basedOn w:val="a"/>
    <w:rsid w:val="00F7656B"/>
    <w:pPr>
      <w:snapToGrid w:val="0"/>
      <w:spacing w:line="320" w:lineRule="exact"/>
      <w:ind w:leftChars="50" w:left="50" w:rightChars="50" w:right="50" w:hangingChars="100" w:hanging="240"/>
      <w:jc w:val="both"/>
    </w:pPr>
    <w:rPr>
      <w:rFonts w:hAnsi="標楷體"/>
      <w:color w:val="000000"/>
      <w:sz w:val="24"/>
      <w:szCs w:val="28"/>
    </w:rPr>
  </w:style>
  <w:style w:type="paragraph" w:customStyle="1" w:styleId="10">
    <w:name w:val="表左1."/>
    <w:basedOn w:val="a"/>
    <w:rsid w:val="00F7656B"/>
    <w:pPr>
      <w:kinsoku w:val="0"/>
      <w:spacing w:line="283" w:lineRule="exact"/>
      <w:ind w:leftChars="15" w:left="241" w:rightChars="15" w:right="31" w:hangingChars="100" w:hanging="210"/>
      <w:jc w:val="both"/>
    </w:pPr>
    <w:rPr>
      <w:rFonts w:ascii="Times New Roman" w:eastAsia="新細明體"/>
      <w:sz w:val="21"/>
      <w:szCs w:val="24"/>
    </w:rPr>
  </w:style>
  <w:style w:type="paragraph" w:styleId="af9">
    <w:name w:val="Body Text Indent"/>
    <w:basedOn w:val="a"/>
    <w:rsid w:val="007C08C7"/>
    <w:pPr>
      <w:spacing w:after="120"/>
      <w:ind w:leftChars="200" w:left="480"/>
    </w:pPr>
    <w:rPr>
      <w:lang w:val="x-none" w:eastAsia="x-none"/>
    </w:rPr>
  </w:style>
  <w:style w:type="paragraph" w:customStyle="1" w:styleId="100">
    <w:name w:val="(1)0標題"/>
    <w:basedOn w:val="a"/>
    <w:link w:val="101"/>
    <w:rsid w:val="0088601D"/>
    <w:pPr>
      <w:snapToGrid w:val="0"/>
      <w:ind w:leftChars="674" w:left="2098" w:hanging="480"/>
      <w:jc w:val="both"/>
    </w:pPr>
    <w:rPr>
      <w:rFonts w:hAnsi="標楷體"/>
      <w:color w:val="0000FF"/>
      <w:sz w:val="32"/>
      <w:szCs w:val="32"/>
    </w:rPr>
  </w:style>
  <w:style w:type="paragraph" w:styleId="afa">
    <w:name w:val="Balloon Text"/>
    <w:basedOn w:val="a"/>
    <w:link w:val="afb"/>
    <w:rsid w:val="005675C0"/>
    <w:rPr>
      <w:rFonts w:ascii="Cambria" w:eastAsia="新細明體" w:hAnsi="Cambria"/>
      <w:sz w:val="18"/>
      <w:szCs w:val="18"/>
      <w:lang w:val="x-none" w:eastAsia="x-none"/>
    </w:rPr>
  </w:style>
  <w:style w:type="character" w:customStyle="1" w:styleId="afb">
    <w:name w:val="註解方塊文字 字元"/>
    <w:link w:val="afa"/>
    <w:rsid w:val="005675C0"/>
    <w:rPr>
      <w:rFonts w:ascii="Cambria" w:eastAsia="新細明體" w:hAnsi="Cambria" w:cs="Times New Roman"/>
      <w:kern w:val="2"/>
      <w:sz w:val="18"/>
      <w:szCs w:val="18"/>
    </w:rPr>
  </w:style>
  <w:style w:type="character" w:styleId="afc">
    <w:name w:val="Hyperlink"/>
    <w:rsid w:val="00BD4417"/>
    <w:rPr>
      <w:b w:val="0"/>
      <w:bCs w:val="0"/>
      <w:i w:val="0"/>
      <w:iCs w:val="0"/>
      <w:strike w:val="0"/>
      <w:dstrike w:val="0"/>
      <w:color w:val="333333"/>
      <w:u w:val="none"/>
      <w:effect w:val="none"/>
    </w:rPr>
  </w:style>
  <w:style w:type="character" w:customStyle="1" w:styleId="11">
    <w:name w:val="(1)內文 字元"/>
    <w:link w:val="12"/>
    <w:locked/>
    <w:rsid w:val="004F3A81"/>
    <w:rPr>
      <w:rFonts w:ascii="標楷體" w:eastAsia="標楷體" w:hAnsi="標楷體"/>
      <w:color w:val="0000FF"/>
      <w:kern w:val="2"/>
      <w:sz w:val="32"/>
      <w:szCs w:val="32"/>
      <w:lang w:bidi="ar-SA"/>
    </w:rPr>
  </w:style>
  <w:style w:type="paragraph" w:customStyle="1" w:styleId="12">
    <w:name w:val="(1)內文"/>
    <w:basedOn w:val="a"/>
    <w:link w:val="11"/>
    <w:rsid w:val="004F3A81"/>
    <w:pPr>
      <w:snapToGrid w:val="0"/>
      <w:ind w:leftChars="870" w:left="2088" w:firstLine="652"/>
      <w:jc w:val="both"/>
    </w:pPr>
    <w:rPr>
      <w:rFonts w:hAnsi="標楷體"/>
      <w:color w:val="0000FF"/>
      <w:sz w:val="32"/>
      <w:szCs w:val="32"/>
      <w:lang w:val="x-none" w:eastAsia="x-none"/>
    </w:rPr>
  </w:style>
  <w:style w:type="character" w:customStyle="1" w:styleId="af7">
    <w:name w:val="註解文字 字元"/>
    <w:link w:val="af6"/>
    <w:semiHidden/>
    <w:locked/>
    <w:rsid w:val="004F3A81"/>
    <w:rPr>
      <w:rFonts w:ascii="標楷體" w:eastAsia="標楷體"/>
      <w:kern w:val="2"/>
      <w:sz w:val="28"/>
      <w:lang w:val="en-US" w:eastAsia="zh-TW" w:bidi="ar-SA"/>
    </w:rPr>
  </w:style>
  <w:style w:type="paragraph" w:customStyle="1" w:styleId="afd">
    <w:name w:val="表左"/>
    <w:basedOn w:val="a"/>
    <w:rsid w:val="003D2D2C"/>
    <w:pPr>
      <w:suppressAutoHyphens/>
      <w:kinsoku w:val="0"/>
      <w:spacing w:line="283" w:lineRule="exact"/>
      <w:ind w:left="31" w:right="31"/>
      <w:jc w:val="both"/>
    </w:pPr>
    <w:rPr>
      <w:rFonts w:ascii="Times New Roman" w:eastAsia="新細明體"/>
      <w:kern w:val="1"/>
      <w:sz w:val="21"/>
      <w:szCs w:val="24"/>
    </w:rPr>
  </w:style>
  <w:style w:type="character" w:customStyle="1" w:styleId="a8">
    <w:name w:val="頁尾 字元"/>
    <w:link w:val="a7"/>
    <w:uiPriority w:val="99"/>
    <w:rsid w:val="007D388C"/>
    <w:rPr>
      <w:rFonts w:ascii="標楷體" w:eastAsia="標楷體"/>
      <w:kern w:val="2"/>
    </w:rPr>
  </w:style>
  <w:style w:type="character" w:customStyle="1" w:styleId="101">
    <w:name w:val="(1)0標題 字元"/>
    <w:link w:val="100"/>
    <w:rsid w:val="00841E3F"/>
    <w:rPr>
      <w:rFonts w:ascii="標楷體" w:eastAsia="標楷體" w:hAnsi="標楷體"/>
      <w:color w:val="0000F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8266">
      <w:bodyDiv w:val="1"/>
      <w:marLeft w:val="0"/>
      <w:marRight w:val="0"/>
      <w:marTop w:val="0"/>
      <w:marBottom w:val="0"/>
      <w:divBdr>
        <w:top w:val="none" w:sz="0" w:space="0" w:color="auto"/>
        <w:left w:val="none" w:sz="0" w:space="0" w:color="auto"/>
        <w:bottom w:val="none" w:sz="0" w:space="0" w:color="auto"/>
        <w:right w:val="none" w:sz="0" w:space="0" w:color="auto"/>
      </w:divBdr>
    </w:div>
    <w:div w:id="817108355">
      <w:bodyDiv w:val="1"/>
      <w:marLeft w:val="0"/>
      <w:marRight w:val="0"/>
      <w:marTop w:val="0"/>
      <w:marBottom w:val="0"/>
      <w:divBdr>
        <w:top w:val="none" w:sz="0" w:space="0" w:color="auto"/>
        <w:left w:val="none" w:sz="0" w:space="0" w:color="auto"/>
        <w:bottom w:val="none" w:sz="0" w:space="0" w:color="auto"/>
        <w:right w:val="none" w:sz="0" w:space="0" w:color="auto"/>
      </w:divBdr>
      <w:divsChild>
        <w:div w:id="1756701823">
          <w:marLeft w:val="0"/>
          <w:marRight w:val="0"/>
          <w:marTop w:val="0"/>
          <w:marBottom w:val="0"/>
          <w:divBdr>
            <w:top w:val="none" w:sz="0" w:space="0" w:color="auto"/>
            <w:left w:val="none" w:sz="0" w:space="0" w:color="auto"/>
            <w:bottom w:val="none" w:sz="0" w:space="0" w:color="auto"/>
            <w:right w:val="none" w:sz="0" w:space="0" w:color="auto"/>
          </w:divBdr>
        </w:div>
      </w:divsChild>
    </w:div>
    <w:div w:id="897593116">
      <w:bodyDiv w:val="1"/>
      <w:marLeft w:val="0"/>
      <w:marRight w:val="0"/>
      <w:marTop w:val="0"/>
      <w:marBottom w:val="0"/>
      <w:divBdr>
        <w:top w:val="none" w:sz="0" w:space="0" w:color="auto"/>
        <w:left w:val="none" w:sz="0" w:space="0" w:color="auto"/>
        <w:bottom w:val="none" w:sz="0" w:space="0" w:color="auto"/>
        <w:right w:val="none" w:sz="0" w:space="0" w:color="auto"/>
      </w:divBdr>
      <w:divsChild>
        <w:div w:id="863901686">
          <w:marLeft w:val="0"/>
          <w:marRight w:val="0"/>
          <w:marTop w:val="0"/>
          <w:marBottom w:val="0"/>
          <w:divBdr>
            <w:top w:val="none" w:sz="0" w:space="0" w:color="auto"/>
            <w:left w:val="none" w:sz="0" w:space="0" w:color="auto"/>
            <w:bottom w:val="none" w:sz="0" w:space="0" w:color="auto"/>
            <w:right w:val="none" w:sz="0" w:space="0" w:color="auto"/>
          </w:divBdr>
        </w:div>
      </w:divsChild>
    </w:div>
    <w:div w:id="1451973576">
      <w:bodyDiv w:val="1"/>
      <w:marLeft w:val="0"/>
      <w:marRight w:val="0"/>
      <w:marTop w:val="0"/>
      <w:marBottom w:val="0"/>
      <w:divBdr>
        <w:top w:val="none" w:sz="0" w:space="0" w:color="auto"/>
        <w:left w:val="none" w:sz="0" w:space="0" w:color="auto"/>
        <w:bottom w:val="none" w:sz="0" w:space="0" w:color="auto"/>
        <w:right w:val="none" w:sz="0" w:space="0" w:color="auto"/>
      </w:divBdr>
      <w:divsChild>
        <w:div w:id="77852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E522-F9C7-4924-B133-EE3F295E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3532</Words>
  <Characters>20134</Characters>
  <Application>Microsoft Office Word</Application>
  <DocSecurity>0</DocSecurity>
  <Lines>167</Lines>
  <Paragraphs>47</Paragraphs>
  <ScaleCrop>false</ScaleCrop>
  <Company/>
  <LinksUpToDate>false</LinksUpToDate>
  <CharactersWithSpaces>23619</CharactersWithSpaces>
  <SharedDoc>false</SharedDoc>
  <HLinks>
    <vt:vector size="6" baseType="variant">
      <vt:variant>
        <vt:i4>1048639</vt:i4>
      </vt:variant>
      <vt:variant>
        <vt:i4>0</vt:i4>
      </vt:variant>
      <vt:variant>
        <vt:i4>0</vt:i4>
      </vt:variant>
      <vt:variant>
        <vt:i4>5</vt:i4>
      </vt:variant>
      <vt:variant>
        <vt:lpwstr/>
      </vt:variant>
      <vt:variant>
        <vt:lpwstr>_Toc349577219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(修正版4)         拾、衛  生 </dc:title>
  <dc:creator>user</dc:creator>
  <cp:lastModifiedBy>user</cp:lastModifiedBy>
  <cp:revision>2</cp:revision>
  <cp:lastPrinted>2018-07-25T09:28:00Z</cp:lastPrinted>
  <dcterms:created xsi:type="dcterms:W3CDTF">2018-07-25T09:30:00Z</dcterms:created>
  <dcterms:modified xsi:type="dcterms:W3CDTF">2018-07-25T09:30:00Z</dcterms:modified>
</cp:coreProperties>
</file>