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F" w:rsidRPr="008F1F40" w:rsidRDefault="00AB2D3F" w:rsidP="00AB2D3F">
      <w:pPr>
        <w:spacing w:afterLines="100" w:line="620" w:lineRule="exact"/>
        <w:ind w:left="31680" w:hangingChars="77" w:firstLine="31680"/>
        <w:rPr>
          <w:b/>
          <w:sz w:val="40"/>
          <w:szCs w:val="40"/>
        </w:rPr>
      </w:pPr>
      <w:r w:rsidRPr="008F1F40">
        <w:rPr>
          <w:rFonts w:hint="eastAsia"/>
          <w:b/>
          <w:sz w:val="40"/>
          <w:szCs w:val="40"/>
        </w:rPr>
        <w:t>各位議員女士、先生：</w:t>
      </w:r>
    </w:p>
    <w:p w:rsidR="00AB2D3F" w:rsidRPr="008F1F40" w:rsidRDefault="00AB2D3F" w:rsidP="00F175AB">
      <w:pPr>
        <w:spacing w:before="100" w:beforeAutospacing="1" w:after="100" w:afterAutospacing="1" w:line="440" w:lineRule="exact"/>
        <w:ind w:firstLineChars="200" w:firstLine="31680"/>
        <w:rPr>
          <w:szCs w:val="28"/>
        </w:rPr>
      </w:pPr>
      <w:r w:rsidRPr="008F1F40">
        <w:rPr>
          <w:rFonts w:hint="eastAsia"/>
          <w:szCs w:val="28"/>
        </w:rPr>
        <w:t>欣逢貴會第</w:t>
      </w:r>
      <w:r w:rsidRPr="008F1F40">
        <w:rPr>
          <w:szCs w:val="28"/>
        </w:rPr>
        <w:t>2</w:t>
      </w:r>
      <w:r w:rsidRPr="008F1F40">
        <w:rPr>
          <w:rFonts w:hint="eastAsia"/>
          <w:szCs w:val="28"/>
        </w:rPr>
        <w:t>屆第</w:t>
      </w:r>
      <w:r w:rsidRPr="008F1F40">
        <w:rPr>
          <w:szCs w:val="28"/>
        </w:rPr>
        <w:t>2</w:t>
      </w:r>
      <w:r w:rsidRPr="008F1F40">
        <w:rPr>
          <w:rFonts w:hint="eastAsia"/>
          <w:szCs w:val="28"/>
        </w:rPr>
        <w:t>次大會召開</w:t>
      </w:r>
      <w:r w:rsidRPr="008F1F40">
        <w:rPr>
          <w:rFonts w:hAnsi="標楷體" w:hint="eastAsia"/>
          <w:szCs w:val="28"/>
        </w:rPr>
        <w:t>，</w:t>
      </w:r>
      <w:r w:rsidRPr="008F1F40">
        <w:rPr>
          <w:rFonts w:hint="eastAsia"/>
          <w:szCs w:val="28"/>
        </w:rPr>
        <w:t>謹代表本府全體同仁，敬祝各位議員女士、先生身體健康，大會圓滿成功！</w:t>
      </w:r>
    </w:p>
    <w:p w:rsidR="00AB2D3F" w:rsidRPr="008F1F40" w:rsidRDefault="00AB2D3F" w:rsidP="00F175AB">
      <w:pPr>
        <w:adjustRightInd/>
        <w:snapToGrid/>
        <w:spacing w:line="440" w:lineRule="exact"/>
        <w:ind w:firstLineChars="200" w:firstLine="31680"/>
        <w:rPr>
          <w:szCs w:val="28"/>
        </w:rPr>
      </w:pPr>
      <w:r w:rsidRPr="008F1F40">
        <w:rPr>
          <w:rFonts w:hint="eastAsia"/>
          <w:szCs w:val="28"/>
        </w:rPr>
        <w:t>高雄</w:t>
      </w:r>
      <w:r>
        <w:rPr>
          <w:rFonts w:hint="eastAsia"/>
          <w:szCs w:val="28"/>
        </w:rPr>
        <w:t>石化</w:t>
      </w:r>
      <w:r w:rsidRPr="008F1F40">
        <w:rPr>
          <w:rFonts w:hint="eastAsia"/>
          <w:szCs w:val="28"/>
        </w:rPr>
        <w:t>氣爆已屆滿一周年，市府為在公共安全與產業發展間取得平衡，特擬訂專法「高雄市既有工業管線管理自治條例」妥善監督；硬體包括受損道路、排水系統、房屋重建等已於</w:t>
      </w:r>
      <w:r w:rsidRPr="008F1F40">
        <w:rPr>
          <w:szCs w:val="28"/>
        </w:rPr>
        <w:t>4</w:t>
      </w:r>
      <w:r w:rsidRPr="008F1F40">
        <w:rPr>
          <w:rFonts w:hint="eastAsia"/>
          <w:szCs w:val="28"/>
        </w:rPr>
        <w:t>個月內重建完成，相關工程經中央工程查核品質均獲甲等以上成績，災區比較去年</w:t>
      </w:r>
      <w:r w:rsidRPr="008F1F40">
        <w:rPr>
          <w:szCs w:val="28"/>
        </w:rPr>
        <w:t>1-6</w:t>
      </w:r>
      <w:r w:rsidRPr="008F1F40">
        <w:rPr>
          <w:rFonts w:hint="eastAsia"/>
          <w:szCs w:val="28"/>
        </w:rPr>
        <w:t>月的交通肇事率，今年同期下降</w:t>
      </w:r>
      <w:r w:rsidRPr="008F1F40">
        <w:rPr>
          <w:szCs w:val="28"/>
        </w:rPr>
        <w:t>21%</w:t>
      </w:r>
      <w:r w:rsidRPr="008F1F40">
        <w:rPr>
          <w:rFonts w:hint="eastAsia"/>
          <w:szCs w:val="28"/>
        </w:rPr>
        <w:t>，減少</w:t>
      </w:r>
      <w:r w:rsidRPr="008F1F40">
        <w:rPr>
          <w:szCs w:val="28"/>
        </w:rPr>
        <w:t>82</w:t>
      </w:r>
      <w:r w:rsidRPr="008F1F40">
        <w:rPr>
          <w:rFonts w:hint="eastAsia"/>
          <w:szCs w:val="28"/>
        </w:rPr>
        <w:t>件的事故、受傷人數減少</w:t>
      </w:r>
      <w:r w:rsidRPr="008F1F40">
        <w:rPr>
          <w:szCs w:val="28"/>
        </w:rPr>
        <w:t>24%</w:t>
      </w:r>
      <w:r w:rsidRPr="008F1F40">
        <w:rPr>
          <w:rFonts w:hint="eastAsia"/>
          <w:szCs w:val="28"/>
        </w:rPr>
        <w:t>；另為讓災區景觀有新面貌，推動建築挽面計畫，第一波</w:t>
      </w:r>
      <w:r w:rsidRPr="008F1F40">
        <w:rPr>
          <w:szCs w:val="28"/>
        </w:rPr>
        <w:t>63</w:t>
      </w:r>
      <w:r w:rsidRPr="008F1F40">
        <w:rPr>
          <w:rFonts w:hint="eastAsia"/>
          <w:szCs w:val="28"/>
        </w:rPr>
        <w:t>棟已於今年</w:t>
      </w:r>
      <w:r w:rsidRPr="008F1F40">
        <w:rPr>
          <w:szCs w:val="28"/>
        </w:rPr>
        <w:t>3</w:t>
      </w:r>
      <w:r w:rsidRPr="008F1F40">
        <w:rPr>
          <w:rFonts w:hint="eastAsia"/>
          <w:szCs w:val="28"/>
        </w:rPr>
        <w:t>月完工，第二波</w:t>
      </w:r>
      <w:r w:rsidRPr="008F1F40">
        <w:rPr>
          <w:szCs w:val="28"/>
        </w:rPr>
        <w:t>463</w:t>
      </w:r>
      <w:r w:rsidRPr="008F1F40">
        <w:rPr>
          <w:rFonts w:hint="eastAsia"/>
          <w:szCs w:val="28"/>
        </w:rPr>
        <w:t>棟亦於</w:t>
      </w:r>
      <w:r w:rsidRPr="008F1F40">
        <w:rPr>
          <w:szCs w:val="28"/>
        </w:rPr>
        <w:t>8</w:t>
      </w:r>
      <w:r w:rsidRPr="008F1F40">
        <w:rPr>
          <w:rFonts w:hint="eastAsia"/>
          <w:szCs w:val="28"/>
        </w:rPr>
        <w:t>月底完工；並成立「高雄市政府八一氣爆民間捐款專戶管理委員會」，</w:t>
      </w:r>
      <w:r>
        <w:rPr>
          <w:rFonts w:hint="eastAsia"/>
          <w:szCs w:val="28"/>
        </w:rPr>
        <w:t>截至</w:t>
      </w:r>
      <w:r>
        <w:rPr>
          <w:szCs w:val="28"/>
        </w:rPr>
        <w:t>104</w:t>
      </w:r>
      <w:r>
        <w:rPr>
          <w:rFonts w:hint="eastAsia"/>
          <w:szCs w:val="28"/>
        </w:rPr>
        <w:t>年</w:t>
      </w:r>
      <w:r>
        <w:rPr>
          <w:szCs w:val="28"/>
        </w:rPr>
        <w:t>8</w:t>
      </w:r>
      <w:r>
        <w:rPr>
          <w:rFonts w:hint="eastAsia"/>
          <w:szCs w:val="28"/>
        </w:rPr>
        <w:t>月</w:t>
      </w:r>
      <w:r>
        <w:rPr>
          <w:szCs w:val="28"/>
        </w:rPr>
        <w:t>10</w:t>
      </w:r>
      <w:r>
        <w:rPr>
          <w:rFonts w:hint="eastAsia"/>
          <w:szCs w:val="28"/>
        </w:rPr>
        <w:t>日止，核</w:t>
      </w:r>
      <w:r w:rsidRPr="008F1F40">
        <w:rPr>
          <w:rFonts w:hint="eastAsia"/>
          <w:szCs w:val="28"/>
        </w:rPr>
        <w:t>定金額</w:t>
      </w:r>
      <w:r w:rsidRPr="008F1F40">
        <w:rPr>
          <w:szCs w:val="28"/>
        </w:rPr>
        <w:t>33</w:t>
      </w:r>
      <w:r w:rsidRPr="008F1F40">
        <w:rPr>
          <w:rFonts w:hint="eastAsia"/>
          <w:szCs w:val="28"/>
        </w:rPr>
        <w:t>億</w:t>
      </w:r>
      <w:r w:rsidRPr="008F1F40">
        <w:rPr>
          <w:szCs w:val="28"/>
        </w:rPr>
        <w:t>4244</w:t>
      </w:r>
      <w:r w:rsidRPr="008F1F40">
        <w:rPr>
          <w:rFonts w:hint="eastAsia"/>
          <w:szCs w:val="28"/>
        </w:rPr>
        <w:t>萬元，所有捐款明細與辦理情形定期上網公開；啟動全國首件大型災害公部門代位求償計畫，與榮化、華運簽署三方協議，與氣爆罹難者家屬簽訂債權讓與契約</w:t>
      </w:r>
      <w:r w:rsidRPr="008F1F40">
        <w:rPr>
          <w:szCs w:val="28"/>
        </w:rPr>
        <w:t>3536</w:t>
      </w:r>
      <w:r w:rsidRPr="008F1F40">
        <w:rPr>
          <w:rFonts w:hint="eastAsia"/>
          <w:szCs w:val="28"/>
        </w:rPr>
        <w:t>件，簽約比例達</w:t>
      </w:r>
      <w:r w:rsidRPr="008F1F40">
        <w:rPr>
          <w:szCs w:val="28"/>
        </w:rPr>
        <w:t>97.1%</w:t>
      </w:r>
      <w:r w:rsidRPr="008F1F40">
        <w:rPr>
          <w:rFonts w:hint="eastAsia"/>
          <w:szCs w:val="28"/>
        </w:rPr>
        <w:t>，撥款金額超過</w:t>
      </w:r>
      <w:r w:rsidRPr="008F1F40">
        <w:rPr>
          <w:szCs w:val="28"/>
        </w:rPr>
        <w:t>4</w:t>
      </w:r>
      <w:r w:rsidRPr="008F1F40">
        <w:rPr>
          <w:rFonts w:hint="eastAsia"/>
          <w:szCs w:val="28"/>
        </w:rPr>
        <w:t>億元，使災民的損害賠償獲得快速填補，讓高雄持續向安全城市邁進。</w:t>
      </w:r>
    </w:p>
    <w:p w:rsidR="00AB2D3F" w:rsidRPr="00AD43B4" w:rsidRDefault="00AB2D3F" w:rsidP="009D4A84">
      <w:pPr>
        <w:spacing w:before="100" w:beforeAutospacing="1" w:after="100" w:afterAutospacing="1" w:line="440" w:lineRule="exact"/>
        <w:ind w:firstLineChars="200" w:firstLine="31680"/>
        <w:rPr>
          <w:rFonts w:hAnsi="標楷體" w:cs="新細明體"/>
          <w:kern w:val="0"/>
          <w:sz w:val="36"/>
          <w:szCs w:val="36"/>
        </w:rPr>
      </w:pPr>
      <w:r w:rsidRPr="008F1F40">
        <w:rPr>
          <w:rFonts w:hAnsi="標楷體" w:cs="新細明體" w:hint="eastAsia"/>
          <w:kern w:val="0"/>
          <w:szCs w:val="28"/>
        </w:rPr>
        <w:t>謹將本府</w:t>
      </w:r>
      <w:r w:rsidRPr="008F1F40">
        <w:rPr>
          <w:rFonts w:hAnsi="標楷體" w:cs="新細明體"/>
          <w:kern w:val="0"/>
          <w:szCs w:val="28"/>
        </w:rPr>
        <w:t>104</w:t>
      </w:r>
      <w:r w:rsidRPr="008F1F40">
        <w:rPr>
          <w:rFonts w:hAnsi="標楷體" w:cs="新細明體" w:hint="eastAsia"/>
          <w:kern w:val="0"/>
          <w:szCs w:val="28"/>
        </w:rPr>
        <w:t>年</w:t>
      </w:r>
      <w:r w:rsidRPr="008F1F40">
        <w:rPr>
          <w:rFonts w:hAnsi="標楷體" w:cs="新細明體"/>
          <w:kern w:val="0"/>
          <w:szCs w:val="28"/>
        </w:rPr>
        <w:t>1</w:t>
      </w:r>
      <w:r w:rsidRPr="008F1F40">
        <w:rPr>
          <w:rFonts w:hAnsi="標楷體" w:cs="新細明體" w:hint="eastAsia"/>
          <w:kern w:val="0"/>
          <w:szCs w:val="28"/>
        </w:rPr>
        <w:t>月至</w:t>
      </w:r>
      <w:r w:rsidRPr="008F1F40">
        <w:rPr>
          <w:rFonts w:hAnsi="標楷體" w:cs="新細明體"/>
          <w:kern w:val="0"/>
          <w:szCs w:val="28"/>
        </w:rPr>
        <w:t>6</w:t>
      </w:r>
      <w:r w:rsidRPr="008F1F40">
        <w:rPr>
          <w:rFonts w:hAnsi="標楷體" w:cs="新細明體" w:hint="eastAsia"/>
          <w:kern w:val="0"/>
          <w:szCs w:val="28"/>
        </w:rPr>
        <w:t>月上半年施政成果，依民政、財政、教育、經濟發展、海洋事務、農業、觀光、都市發展、工務、水利、社政、勞工、警政、消防、衛生、環境保護、捷運工程、文化、交通、法制、役政、地政、新聞、國際事務、研考、原住民事務、客家事務、主計、人事、政風、市立空大等</w:t>
      </w:r>
      <w:r w:rsidRPr="008F1F40">
        <w:rPr>
          <w:rFonts w:hAnsi="標楷體" w:cs="新細明體"/>
          <w:kern w:val="0"/>
          <w:szCs w:val="28"/>
        </w:rPr>
        <w:t>31</w:t>
      </w:r>
      <w:r w:rsidRPr="008F1F40">
        <w:rPr>
          <w:rFonts w:hAnsi="標楷體" w:cs="新細明體" w:hint="eastAsia"/>
          <w:kern w:val="0"/>
          <w:szCs w:val="28"/>
        </w:rPr>
        <w:t>個項目，彙編成本施政報告書，祈請指正！</w:t>
      </w:r>
    </w:p>
    <w:sectPr w:rsidR="00AB2D3F" w:rsidRPr="00AD43B4" w:rsidSect="00BC5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3F" w:rsidRDefault="00AB2D3F" w:rsidP="00456D3D">
      <w:pPr>
        <w:spacing w:line="240" w:lineRule="auto"/>
      </w:pPr>
      <w:r>
        <w:separator/>
      </w:r>
    </w:p>
  </w:endnote>
  <w:endnote w:type="continuationSeparator" w:id="0">
    <w:p w:rsidR="00AB2D3F" w:rsidRDefault="00AB2D3F" w:rsidP="0045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3F" w:rsidRDefault="00AB2D3F" w:rsidP="00456D3D">
      <w:pPr>
        <w:spacing w:line="240" w:lineRule="auto"/>
      </w:pPr>
      <w:r>
        <w:separator/>
      </w:r>
    </w:p>
  </w:footnote>
  <w:footnote w:type="continuationSeparator" w:id="0">
    <w:p w:rsidR="00AB2D3F" w:rsidRDefault="00AB2D3F" w:rsidP="0045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D4B"/>
    <w:multiLevelType w:val="hybridMultilevel"/>
    <w:tmpl w:val="2A22AC1A"/>
    <w:lvl w:ilvl="0" w:tplc="0FA8EF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B4"/>
    <w:rsid w:val="00057741"/>
    <w:rsid w:val="000D2953"/>
    <w:rsid w:val="00133B1A"/>
    <w:rsid w:val="00177A21"/>
    <w:rsid w:val="001B559D"/>
    <w:rsid w:val="001C0315"/>
    <w:rsid w:val="00241BC7"/>
    <w:rsid w:val="002A5DD7"/>
    <w:rsid w:val="002A7E39"/>
    <w:rsid w:val="002C6635"/>
    <w:rsid w:val="002E485B"/>
    <w:rsid w:val="002E7C43"/>
    <w:rsid w:val="0035260F"/>
    <w:rsid w:val="00392013"/>
    <w:rsid w:val="003A4647"/>
    <w:rsid w:val="00456D3D"/>
    <w:rsid w:val="00486D87"/>
    <w:rsid w:val="004C064B"/>
    <w:rsid w:val="005315FD"/>
    <w:rsid w:val="00577FC4"/>
    <w:rsid w:val="00601E68"/>
    <w:rsid w:val="006E5F8D"/>
    <w:rsid w:val="00723C84"/>
    <w:rsid w:val="007E4790"/>
    <w:rsid w:val="00830942"/>
    <w:rsid w:val="00897F05"/>
    <w:rsid w:val="008B29D1"/>
    <w:rsid w:val="008D1113"/>
    <w:rsid w:val="008E6B30"/>
    <w:rsid w:val="008F1F40"/>
    <w:rsid w:val="00932D97"/>
    <w:rsid w:val="00956FD6"/>
    <w:rsid w:val="009D4A84"/>
    <w:rsid w:val="009F7036"/>
    <w:rsid w:val="00A70815"/>
    <w:rsid w:val="00AB2C13"/>
    <w:rsid w:val="00AB2D3F"/>
    <w:rsid w:val="00AC5B05"/>
    <w:rsid w:val="00AD0C61"/>
    <w:rsid w:val="00AD43B4"/>
    <w:rsid w:val="00AE31B7"/>
    <w:rsid w:val="00B2025A"/>
    <w:rsid w:val="00B90679"/>
    <w:rsid w:val="00BC524E"/>
    <w:rsid w:val="00C14B92"/>
    <w:rsid w:val="00C15BB6"/>
    <w:rsid w:val="00C63764"/>
    <w:rsid w:val="00CB5414"/>
    <w:rsid w:val="00DC512A"/>
    <w:rsid w:val="00DC54CE"/>
    <w:rsid w:val="00DD3465"/>
    <w:rsid w:val="00DF6812"/>
    <w:rsid w:val="00E31E58"/>
    <w:rsid w:val="00E32589"/>
    <w:rsid w:val="00E43A3A"/>
    <w:rsid w:val="00E744F8"/>
    <w:rsid w:val="00EA0F13"/>
    <w:rsid w:val="00EA2B6F"/>
    <w:rsid w:val="00ED1026"/>
    <w:rsid w:val="00F02FBE"/>
    <w:rsid w:val="00F175AB"/>
    <w:rsid w:val="00F40777"/>
    <w:rsid w:val="00F4594C"/>
    <w:rsid w:val="00F835DE"/>
    <w:rsid w:val="00F91B95"/>
    <w:rsid w:val="00FC1FEC"/>
    <w:rsid w:val="00FD40FA"/>
    <w:rsid w:val="00FE3893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pPr>
      <w:widowControl w:val="0"/>
      <w:adjustRightInd w:val="0"/>
      <w:snapToGrid w:val="0"/>
      <w:spacing w:line="470" w:lineRule="exact"/>
      <w:jc w:val="both"/>
    </w:pPr>
    <w:rPr>
      <w:rFonts w:ascii="標楷體" w:eastAsia="標楷體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6D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3D"/>
    <w:rPr>
      <w:rFonts w:ascii="標楷體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3D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各位議員女士、先生：</dc:title>
  <dc:subject/>
  <dc:creator>acer-3</dc:creator>
  <cp:keywords/>
  <dc:description/>
  <cp:lastModifiedBy>芯羽</cp:lastModifiedBy>
  <cp:revision>5</cp:revision>
  <cp:lastPrinted>2015-01-28T02:01:00Z</cp:lastPrinted>
  <dcterms:created xsi:type="dcterms:W3CDTF">2015-08-13T03:10:00Z</dcterms:created>
  <dcterms:modified xsi:type="dcterms:W3CDTF">2015-08-26T01:27:00Z</dcterms:modified>
</cp:coreProperties>
</file>