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35" w:rsidRPr="005E7E35" w:rsidRDefault="005E7E35" w:rsidP="00D46433">
      <w:pPr>
        <w:spacing w:afterLines="50" w:after="180" w:line="360" w:lineRule="exact"/>
        <w:rPr>
          <w:rFonts w:ascii="標楷體" w:eastAsia="標楷體" w:hAnsi="Times New Roman"/>
          <w:spacing w:val="-2"/>
          <w:sz w:val="28"/>
          <w:szCs w:val="28"/>
        </w:rPr>
      </w:pPr>
      <w:bookmarkStart w:id="0" w:name="_GoBack"/>
      <w:bookmarkEnd w:id="0"/>
    </w:p>
    <w:p w:rsidR="009E0E4F" w:rsidRPr="004C31EA" w:rsidRDefault="009E0E4F" w:rsidP="005455B7">
      <w:pPr>
        <w:spacing w:afterLines="100" w:after="360"/>
        <w:jc w:val="center"/>
        <w:rPr>
          <w:rFonts w:ascii="標楷體" w:eastAsia="標楷體" w:hAnsi="Times New Roman"/>
          <w:b/>
          <w:spacing w:val="-2"/>
          <w:sz w:val="54"/>
          <w:szCs w:val="54"/>
        </w:rPr>
      </w:pPr>
      <w:r w:rsidRPr="004C31EA">
        <w:rPr>
          <w:rFonts w:ascii="標楷體" w:eastAsia="標楷體" w:hAnsi="Times New Roman" w:hint="eastAsia"/>
          <w:b/>
          <w:spacing w:val="-2"/>
          <w:sz w:val="54"/>
          <w:szCs w:val="54"/>
        </w:rPr>
        <w:t>捌、都市發展</w:t>
      </w:r>
    </w:p>
    <w:p w:rsidR="009E0E4F" w:rsidRPr="00A0385D" w:rsidRDefault="009E0E4F" w:rsidP="0040413C">
      <w:pPr>
        <w:pStyle w:val="a3"/>
        <w:spacing w:line="440" w:lineRule="exact"/>
        <w:jc w:val="both"/>
        <w:rPr>
          <w:rFonts w:ascii="標楷體" w:hAnsi="標楷體"/>
          <w:b/>
          <w:sz w:val="28"/>
          <w:szCs w:val="28"/>
          <w:lang w:val="en-US" w:eastAsia="zh-TW"/>
        </w:rPr>
      </w:pPr>
      <w:r w:rsidRPr="00A0385D">
        <w:rPr>
          <w:rFonts w:ascii="標楷體" w:hAnsi="標楷體" w:hint="eastAsia"/>
          <w:b/>
          <w:sz w:val="28"/>
          <w:szCs w:val="28"/>
          <w:lang w:val="en-US" w:eastAsia="zh-TW"/>
        </w:rPr>
        <w:t>一、綜合企劃</w:t>
      </w:r>
    </w:p>
    <w:p w:rsidR="009E0E4F" w:rsidRPr="00A0385D" w:rsidRDefault="0015753E" w:rsidP="0040413C">
      <w:pPr>
        <w:spacing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w:t>
      </w:r>
      <w:r w:rsidR="00E8721D" w:rsidRPr="00A0385D">
        <w:rPr>
          <w:rFonts w:ascii="標楷體" w:eastAsia="標楷體" w:hAnsi="標楷體" w:cs="Arial" w:hint="eastAsia"/>
          <w:spacing w:val="-4"/>
          <w:sz w:val="28"/>
          <w:szCs w:val="28"/>
        </w:rPr>
        <w:t>一</w:t>
      </w:r>
      <w:r w:rsidRPr="00A0385D">
        <w:rPr>
          <w:rFonts w:ascii="標楷體" w:eastAsia="標楷體" w:hAnsi="標楷體" w:cs="Arial"/>
          <w:spacing w:val="-4"/>
          <w:sz w:val="28"/>
          <w:szCs w:val="28"/>
        </w:rPr>
        <w:t>）</w:t>
      </w:r>
      <w:r w:rsidR="00D76404" w:rsidRPr="00A0385D">
        <w:rPr>
          <w:rFonts w:ascii="標楷體" w:eastAsia="標楷體" w:hAnsi="標楷體" w:cs="Arial" w:hint="eastAsia"/>
          <w:spacing w:val="-4"/>
          <w:sz w:val="28"/>
          <w:szCs w:val="28"/>
        </w:rPr>
        <w:t>市港合作開發舊港區土地</w:t>
      </w:r>
    </w:p>
    <w:p w:rsidR="0058201E" w:rsidRPr="00A0385D" w:rsidRDefault="00D76404" w:rsidP="0040413C">
      <w:pPr>
        <w:spacing w:line="440" w:lineRule="exact"/>
        <w:ind w:leftChars="413" w:left="991"/>
        <w:jc w:val="both"/>
        <w:rPr>
          <w:rFonts w:ascii="標楷體" w:eastAsia="標楷體" w:hAnsi="標楷體" w:cs="Arial"/>
          <w:spacing w:val="-4"/>
          <w:sz w:val="28"/>
          <w:szCs w:val="28"/>
        </w:rPr>
      </w:pPr>
      <w:r w:rsidRPr="00A0385D">
        <w:rPr>
          <w:rFonts w:ascii="標楷體" w:eastAsia="標楷體" w:hAnsi="標楷體" w:cs="Arial" w:hint="eastAsia"/>
          <w:spacing w:val="-4"/>
          <w:sz w:val="28"/>
          <w:szCs w:val="28"/>
        </w:rPr>
        <w:t>高雄港2~10、16~18、21號碼頭土地，總計32.4公頃，刻由本府與港務公司合資成立高雄港區土地開發公司推動開發中，目前已完成工區開發計畫，並俟開發協議書簽訂後，即可啟動4-8 號、21號碼頭招商，初估吸引約120 億元民間投資，創造8,000 個就業機會。</w:t>
      </w:r>
    </w:p>
    <w:p w:rsidR="009E0E4F" w:rsidRPr="00A0385D" w:rsidRDefault="009E0E4F"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w:t>
      </w:r>
      <w:r w:rsidR="00E8721D" w:rsidRPr="00A0385D">
        <w:rPr>
          <w:rFonts w:ascii="標楷體" w:eastAsia="標楷體" w:hAnsi="標楷體" w:cs="Arial" w:hint="eastAsia"/>
          <w:spacing w:val="-4"/>
          <w:sz w:val="28"/>
          <w:szCs w:val="28"/>
        </w:rPr>
        <w:t>二</w:t>
      </w:r>
      <w:r w:rsidR="003F02CD" w:rsidRPr="00A0385D">
        <w:rPr>
          <w:rFonts w:ascii="標楷體" w:eastAsia="標楷體" w:hAnsi="標楷體" w:cs="Arial"/>
          <w:spacing w:val="-4"/>
          <w:sz w:val="28"/>
          <w:szCs w:val="28"/>
        </w:rPr>
        <w:t>）</w:t>
      </w:r>
      <w:r w:rsidR="00DB5C8A" w:rsidRPr="00A0385D">
        <w:rPr>
          <w:rFonts w:ascii="標楷體" w:eastAsia="標楷體" w:hAnsi="標楷體" w:cs="Arial" w:hint="eastAsia"/>
          <w:spacing w:val="-4"/>
          <w:sz w:val="28"/>
          <w:szCs w:val="28"/>
        </w:rPr>
        <w:t>持續辦理多功能經貿園區台電特貿三土地招商</w:t>
      </w:r>
    </w:p>
    <w:p w:rsidR="00FC5D92" w:rsidRPr="00A0385D" w:rsidRDefault="00DB5C8A" w:rsidP="0040413C">
      <w:pPr>
        <w:spacing w:line="440" w:lineRule="exact"/>
        <w:ind w:leftChars="413" w:left="991"/>
        <w:jc w:val="both"/>
        <w:rPr>
          <w:rFonts w:ascii="標楷體" w:eastAsia="標楷體" w:hAnsi="標楷體" w:cs="Arial"/>
          <w:spacing w:val="-4"/>
          <w:sz w:val="28"/>
          <w:szCs w:val="28"/>
        </w:rPr>
      </w:pPr>
      <w:r w:rsidRPr="00A0385D">
        <w:rPr>
          <w:rFonts w:ascii="標楷體" w:eastAsia="標楷體" w:hAnsi="標楷體" w:cs="Arial" w:hint="eastAsia"/>
          <w:spacing w:val="-4"/>
          <w:sz w:val="28"/>
          <w:szCs w:val="28"/>
        </w:rPr>
        <w:t>台電特貿三土地5.3公頃，可朝結合企業辦公、觀光娛樂、綜合商場、住宅及會展產業等方向發展，形塑多功能經貿園區港灣會展及關聯產業落地發展，並與高雄展覽館形成國際級會展聚落。案於108年8月15日至109年2月10日公告招商未果，業重新檢討招商條件，預計110年重新招商。</w:t>
      </w:r>
    </w:p>
    <w:p w:rsidR="009E0E4F" w:rsidRPr="00A0385D" w:rsidRDefault="003973A9"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w:t>
      </w:r>
      <w:r w:rsidR="00E8721D" w:rsidRPr="00A0385D">
        <w:rPr>
          <w:rFonts w:ascii="標楷體" w:eastAsia="標楷體" w:hAnsi="標楷體" w:cs="Arial" w:hint="eastAsia"/>
          <w:spacing w:val="-4"/>
          <w:sz w:val="28"/>
          <w:szCs w:val="28"/>
        </w:rPr>
        <w:t>三</w:t>
      </w:r>
      <w:r w:rsidR="003F02CD" w:rsidRPr="00A0385D">
        <w:rPr>
          <w:rFonts w:ascii="標楷體" w:eastAsia="標楷體" w:hAnsi="標楷體" w:cs="Arial"/>
          <w:spacing w:val="-4"/>
          <w:sz w:val="28"/>
          <w:szCs w:val="28"/>
        </w:rPr>
        <w:t>）</w:t>
      </w:r>
      <w:r w:rsidR="00E51295" w:rsidRPr="00A0385D">
        <w:rPr>
          <w:rFonts w:ascii="標楷體" w:eastAsia="標楷體" w:hAnsi="標楷體" w:cs="Arial" w:hint="eastAsia"/>
          <w:spacing w:val="-4"/>
          <w:sz w:val="28"/>
          <w:szCs w:val="28"/>
        </w:rPr>
        <w:t>推動多功能經貿園區台銀商四土地招商</w:t>
      </w:r>
    </w:p>
    <w:p w:rsidR="00DA6A29" w:rsidRDefault="00737B12" w:rsidP="0040413C">
      <w:pPr>
        <w:spacing w:line="440" w:lineRule="exact"/>
        <w:ind w:leftChars="413" w:left="991"/>
        <w:jc w:val="both"/>
        <w:rPr>
          <w:rFonts w:ascii="標楷體" w:eastAsia="標楷體" w:hAnsi="標楷體" w:cs="Arial"/>
          <w:spacing w:val="-4"/>
          <w:sz w:val="28"/>
          <w:szCs w:val="28"/>
        </w:rPr>
      </w:pPr>
      <w:r w:rsidRPr="00A0385D">
        <w:rPr>
          <w:rFonts w:ascii="標楷體" w:eastAsia="標楷體" w:hAnsi="標楷體" w:cs="Arial" w:hint="eastAsia"/>
          <w:spacing w:val="-4"/>
          <w:sz w:val="28"/>
          <w:szCs w:val="28"/>
        </w:rPr>
        <w:t>臺灣銀行商四土地5.69 公頃，鄰近獅甲捷運站及民權路密集住商聚落，適宜引入綜合商場、商業及住宅等項目開發，充實周邊生活機能與提供就業機會</w:t>
      </w:r>
      <w:r w:rsidRPr="00B70E30">
        <w:rPr>
          <w:rFonts w:ascii="標楷體" w:eastAsia="標楷體" w:hAnsi="標楷體" w:cs="Arial" w:hint="eastAsia"/>
          <w:spacing w:val="-4"/>
          <w:sz w:val="28"/>
          <w:szCs w:val="28"/>
        </w:rPr>
        <w:t>，</w:t>
      </w:r>
      <w:r w:rsidRPr="005455B7">
        <w:rPr>
          <w:rFonts w:ascii="標楷體" w:eastAsia="標楷體" w:hAnsi="標楷體" w:cs="Arial" w:hint="eastAsia"/>
          <w:spacing w:val="-4"/>
          <w:sz w:val="28"/>
          <w:szCs w:val="28"/>
        </w:rPr>
        <w:t>預計109年</w:t>
      </w:r>
      <w:r w:rsidR="009E250A" w:rsidRPr="005455B7">
        <w:rPr>
          <w:rFonts w:ascii="標楷體" w:eastAsia="標楷體" w:hAnsi="標楷體" w:cs="Arial" w:hint="eastAsia"/>
          <w:spacing w:val="-4"/>
          <w:sz w:val="28"/>
          <w:szCs w:val="28"/>
        </w:rPr>
        <w:t>底</w:t>
      </w:r>
      <w:r w:rsidRPr="005455B7">
        <w:rPr>
          <w:rFonts w:ascii="標楷體" w:eastAsia="標楷體" w:hAnsi="標楷體" w:cs="Arial" w:hint="eastAsia"/>
          <w:spacing w:val="-4"/>
          <w:sz w:val="28"/>
          <w:szCs w:val="28"/>
        </w:rPr>
        <w:t>完成招商可行性評估</w:t>
      </w:r>
      <w:r w:rsidRPr="00B70E30">
        <w:rPr>
          <w:rFonts w:ascii="標楷體" w:eastAsia="標楷體" w:hAnsi="標楷體" w:cs="Arial" w:hint="eastAsia"/>
          <w:spacing w:val="-4"/>
          <w:sz w:val="28"/>
          <w:szCs w:val="28"/>
        </w:rPr>
        <w:t>，</w:t>
      </w:r>
      <w:r w:rsidR="00E10A98" w:rsidRPr="00B70E30">
        <w:rPr>
          <w:rFonts w:ascii="標楷體" w:eastAsia="標楷體" w:hAnsi="標楷體" w:cs="Arial" w:hint="eastAsia"/>
          <w:spacing w:val="-4"/>
          <w:sz w:val="28"/>
          <w:szCs w:val="28"/>
        </w:rPr>
        <w:t>110</w:t>
      </w:r>
      <w:r w:rsidR="000B5395">
        <w:rPr>
          <w:rFonts w:ascii="標楷體" w:eastAsia="標楷體" w:hAnsi="標楷體" w:cs="Arial" w:hint="eastAsia"/>
          <w:spacing w:val="-4"/>
          <w:sz w:val="28"/>
          <w:szCs w:val="28"/>
        </w:rPr>
        <w:t>年</w:t>
      </w:r>
      <w:r w:rsidR="00E10A98" w:rsidRPr="00B70E30">
        <w:rPr>
          <w:rFonts w:ascii="標楷體" w:eastAsia="標楷體" w:hAnsi="標楷體" w:cs="Arial" w:hint="eastAsia"/>
          <w:spacing w:val="-4"/>
          <w:sz w:val="28"/>
          <w:szCs w:val="28"/>
        </w:rPr>
        <w:t>上半年辦理第一期開發區招商作業</w:t>
      </w:r>
      <w:r w:rsidRPr="00B70E30">
        <w:rPr>
          <w:rFonts w:ascii="標楷體" w:eastAsia="標楷體" w:hAnsi="標楷體" w:cs="Arial" w:hint="eastAsia"/>
          <w:spacing w:val="-4"/>
          <w:sz w:val="28"/>
          <w:szCs w:val="28"/>
        </w:rPr>
        <w:t>。</w:t>
      </w:r>
    </w:p>
    <w:p w:rsidR="003F02CD" w:rsidRPr="00A0385D" w:rsidRDefault="003F02CD"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w:t>
      </w:r>
      <w:r w:rsidR="00E8721D" w:rsidRPr="00A0385D">
        <w:rPr>
          <w:rFonts w:ascii="標楷體" w:eastAsia="標楷體" w:hAnsi="標楷體" w:cs="Arial" w:hint="eastAsia"/>
          <w:spacing w:val="-4"/>
          <w:sz w:val="28"/>
          <w:szCs w:val="28"/>
        </w:rPr>
        <w:t>四</w:t>
      </w:r>
      <w:r w:rsidRPr="00A0385D">
        <w:rPr>
          <w:rFonts w:ascii="標楷體" w:eastAsia="標楷體" w:hAnsi="標楷體" w:cs="Arial"/>
          <w:spacing w:val="-4"/>
          <w:sz w:val="28"/>
          <w:szCs w:val="28"/>
        </w:rPr>
        <w:t>）</w:t>
      </w:r>
      <w:r w:rsidR="00A30CDD" w:rsidRPr="00A0385D">
        <w:rPr>
          <w:rFonts w:ascii="標楷體" w:eastAsia="標楷體" w:hAnsi="標楷體" w:cs="Arial" w:hint="eastAsia"/>
          <w:spacing w:val="-4"/>
          <w:sz w:val="28"/>
          <w:szCs w:val="28"/>
        </w:rPr>
        <w:t>協助中油高雄煉油廠轉型研發專區</w:t>
      </w:r>
    </w:p>
    <w:p w:rsidR="003F02CD" w:rsidRPr="00A0385D" w:rsidRDefault="00721698" w:rsidP="0040413C">
      <w:pPr>
        <w:spacing w:line="440" w:lineRule="exact"/>
        <w:ind w:leftChars="413" w:left="991"/>
        <w:jc w:val="both"/>
        <w:rPr>
          <w:rFonts w:ascii="標楷體" w:eastAsia="標楷體" w:hAnsi="標楷體" w:cs="Arial"/>
          <w:spacing w:val="-4"/>
          <w:sz w:val="28"/>
          <w:szCs w:val="28"/>
        </w:rPr>
      </w:pPr>
      <w:r w:rsidRPr="00A0385D">
        <w:rPr>
          <w:rFonts w:ascii="標楷體" w:eastAsia="標楷體" w:hAnsi="標楷體" w:cs="Arial" w:hint="eastAsia"/>
          <w:spacing w:val="-4"/>
          <w:sz w:val="28"/>
          <w:szCs w:val="28"/>
        </w:rPr>
        <w:t>依據行政院</w:t>
      </w:r>
      <w:r w:rsidRPr="00A0385D">
        <w:rPr>
          <w:rFonts w:ascii="標楷體" w:eastAsia="標楷體" w:hAnsi="標楷體" w:cs="Arial"/>
          <w:spacing w:val="-4"/>
          <w:sz w:val="28"/>
          <w:szCs w:val="28"/>
        </w:rPr>
        <w:t>107</w:t>
      </w:r>
      <w:r w:rsidRPr="00A0385D">
        <w:rPr>
          <w:rFonts w:ascii="標楷體" w:eastAsia="標楷體" w:hAnsi="標楷體" w:cs="Arial" w:hint="eastAsia"/>
          <w:spacing w:val="-4"/>
          <w:sz w:val="28"/>
          <w:szCs w:val="28"/>
        </w:rPr>
        <w:t>年</w:t>
      </w:r>
      <w:r w:rsidRPr="00A0385D">
        <w:rPr>
          <w:rFonts w:ascii="標楷體" w:eastAsia="標楷體" w:hAnsi="標楷體" w:cs="Arial"/>
          <w:spacing w:val="-4"/>
          <w:sz w:val="28"/>
          <w:szCs w:val="28"/>
        </w:rPr>
        <w:t>12</w:t>
      </w:r>
      <w:r w:rsidRPr="00A0385D">
        <w:rPr>
          <w:rFonts w:ascii="標楷體" w:eastAsia="標楷體" w:hAnsi="標楷體" w:cs="Arial" w:hint="eastAsia"/>
          <w:spacing w:val="-4"/>
          <w:sz w:val="28"/>
          <w:szCs w:val="28"/>
        </w:rPr>
        <w:t>月</w:t>
      </w:r>
      <w:r w:rsidRPr="00A0385D">
        <w:rPr>
          <w:rFonts w:ascii="標楷體" w:eastAsia="標楷體" w:hAnsi="標楷體" w:cs="Arial"/>
          <w:spacing w:val="-4"/>
          <w:sz w:val="28"/>
          <w:szCs w:val="28"/>
        </w:rPr>
        <w:t>4</w:t>
      </w:r>
      <w:r w:rsidRPr="00A0385D">
        <w:rPr>
          <w:rFonts w:ascii="標楷體" w:eastAsia="標楷體" w:hAnsi="標楷體" w:cs="Arial" w:hint="eastAsia"/>
          <w:spacing w:val="-4"/>
          <w:sz w:val="28"/>
          <w:szCs w:val="28"/>
        </w:rPr>
        <w:t>日核定高煉廠未污染土地</w:t>
      </w:r>
      <w:r w:rsidRPr="00A0385D">
        <w:rPr>
          <w:rFonts w:ascii="標楷體" w:eastAsia="標楷體" w:hAnsi="標楷體" w:cs="Arial"/>
          <w:spacing w:val="-4"/>
          <w:sz w:val="28"/>
          <w:szCs w:val="28"/>
        </w:rPr>
        <w:t>76</w:t>
      </w:r>
      <w:r w:rsidRPr="00A0385D">
        <w:rPr>
          <w:rFonts w:ascii="標楷體" w:eastAsia="標楷體" w:hAnsi="標楷體" w:cs="Arial" w:hint="eastAsia"/>
          <w:spacing w:val="-4"/>
          <w:sz w:val="28"/>
          <w:szCs w:val="28"/>
        </w:rPr>
        <w:t>公頃轉型「循環技術暨材料創新研發專區」，規劃導入材料國際學院、材料創新研發中心、中油綠能所及支援等設施等。目前經濟部刻偕同中油研擬都市計畫變更草案中；另查立法院經濟委員會亦於</w:t>
      </w:r>
      <w:r w:rsidRPr="00A0385D">
        <w:rPr>
          <w:rFonts w:ascii="標楷體" w:eastAsia="標楷體" w:hAnsi="標楷體" w:cs="Arial"/>
          <w:spacing w:val="-4"/>
          <w:sz w:val="28"/>
          <w:szCs w:val="28"/>
        </w:rPr>
        <w:t>109</w:t>
      </w:r>
      <w:r w:rsidRPr="00A0385D">
        <w:rPr>
          <w:rFonts w:ascii="標楷體" w:eastAsia="標楷體" w:hAnsi="標楷體" w:cs="Arial" w:hint="eastAsia"/>
          <w:spacing w:val="-4"/>
          <w:sz w:val="28"/>
          <w:szCs w:val="28"/>
        </w:rPr>
        <w:t>年</w:t>
      </w:r>
      <w:r w:rsidRPr="00A0385D">
        <w:rPr>
          <w:rFonts w:ascii="標楷體" w:eastAsia="標楷體" w:hAnsi="標楷體" w:cs="Arial"/>
          <w:spacing w:val="-4"/>
          <w:sz w:val="28"/>
          <w:szCs w:val="28"/>
        </w:rPr>
        <w:t>5</w:t>
      </w:r>
      <w:r w:rsidRPr="00A0385D">
        <w:rPr>
          <w:rFonts w:ascii="標楷體" w:eastAsia="標楷體" w:hAnsi="標楷體" w:cs="Arial" w:hint="eastAsia"/>
          <w:spacing w:val="-4"/>
          <w:sz w:val="28"/>
          <w:szCs w:val="28"/>
        </w:rPr>
        <w:t>月</w:t>
      </w:r>
      <w:r w:rsidRPr="00A0385D">
        <w:rPr>
          <w:rFonts w:ascii="標楷體" w:eastAsia="標楷體" w:hAnsi="標楷體" w:cs="Arial"/>
          <w:spacing w:val="-4"/>
          <w:sz w:val="28"/>
          <w:szCs w:val="28"/>
        </w:rPr>
        <w:t>21</w:t>
      </w:r>
      <w:r w:rsidRPr="00A0385D">
        <w:rPr>
          <w:rFonts w:ascii="標楷體" w:eastAsia="標楷體" w:hAnsi="標楷體" w:cs="Arial" w:hint="eastAsia"/>
          <w:spacing w:val="-4"/>
          <w:sz w:val="28"/>
          <w:szCs w:val="28"/>
        </w:rPr>
        <w:t>日考察決請中油速提草案，屆時本府再依法協助都市計畫變更事宜。</w:t>
      </w:r>
    </w:p>
    <w:p w:rsidR="003F02CD" w:rsidRPr="00A0385D" w:rsidRDefault="003F02CD" w:rsidP="0040413C">
      <w:pPr>
        <w:spacing w:line="440" w:lineRule="exact"/>
        <w:ind w:leftChars="413" w:left="991"/>
        <w:jc w:val="both"/>
        <w:rPr>
          <w:rFonts w:ascii="標楷體" w:eastAsia="標楷體" w:hAnsi="標楷體" w:cs="Arial"/>
          <w:spacing w:val="-4"/>
          <w:sz w:val="28"/>
          <w:szCs w:val="28"/>
        </w:rPr>
      </w:pPr>
    </w:p>
    <w:p w:rsidR="009E0E4F" w:rsidRPr="00A0385D" w:rsidRDefault="009E0E4F" w:rsidP="0040413C">
      <w:pPr>
        <w:pStyle w:val="a3"/>
        <w:spacing w:line="440" w:lineRule="exact"/>
        <w:jc w:val="both"/>
        <w:rPr>
          <w:rFonts w:ascii="標楷體" w:hAnsi="標楷體"/>
          <w:b/>
          <w:sz w:val="28"/>
          <w:szCs w:val="28"/>
          <w:lang w:val="en-US" w:eastAsia="zh-TW"/>
        </w:rPr>
      </w:pPr>
      <w:r w:rsidRPr="00A0385D">
        <w:rPr>
          <w:rFonts w:ascii="標楷體" w:hAnsi="標楷體" w:hint="eastAsia"/>
          <w:b/>
          <w:sz w:val="28"/>
          <w:szCs w:val="28"/>
          <w:lang w:val="en-US" w:eastAsia="zh-TW"/>
        </w:rPr>
        <w:t>二、區域發展暨審議</w:t>
      </w:r>
    </w:p>
    <w:p w:rsidR="00F20E81" w:rsidRDefault="003121C2" w:rsidP="0040413C">
      <w:pPr>
        <w:spacing w:line="440" w:lineRule="exact"/>
        <w:ind w:leftChars="86" w:left="1022" w:hangingChars="300" w:hanging="816"/>
        <w:jc w:val="both"/>
        <w:rPr>
          <w:rFonts w:ascii="標楷體" w:eastAsia="標楷體" w:hAnsi="標楷體"/>
          <w:spacing w:val="-4"/>
          <w:sz w:val="28"/>
          <w:szCs w:val="28"/>
        </w:rPr>
      </w:pPr>
      <w:r w:rsidRPr="00A0385D">
        <w:rPr>
          <w:rFonts w:ascii="標楷體" w:eastAsia="標楷體" w:hAnsi="標楷體" w:cs="Arial"/>
          <w:spacing w:val="-4"/>
          <w:sz w:val="28"/>
          <w:szCs w:val="28"/>
        </w:rPr>
        <w:t>（</w:t>
      </w:r>
      <w:r w:rsidRPr="00A0385D">
        <w:rPr>
          <w:rFonts w:ascii="標楷體" w:eastAsia="標楷體" w:hAnsi="標楷體" w:cs="Arial" w:hint="eastAsia"/>
          <w:spacing w:val="-4"/>
          <w:sz w:val="28"/>
          <w:szCs w:val="28"/>
        </w:rPr>
        <w:t>一</w:t>
      </w:r>
      <w:r w:rsidRPr="00A0385D">
        <w:rPr>
          <w:rFonts w:ascii="標楷體" w:eastAsia="標楷體" w:hAnsi="標楷體" w:cs="Arial"/>
          <w:spacing w:val="-4"/>
          <w:sz w:val="28"/>
          <w:szCs w:val="28"/>
        </w:rPr>
        <w:t>）</w:t>
      </w:r>
      <w:r w:rsidR="00010B23" w:rsidRPr="00A0385D">
        <w:rPr>
          <w:rFonts w:ascii="標楷體" w:eastAsia="標楷體" w:hAnsi="標楷體" w:hint="eastAsia"/>
          <w:spacing w:val="-4"/>
          <w:sz w:val="28"/>
          <w:szCs w:val="28"/>
        </w:rPr>
        <w:t>都市計畫審議</w:t>
      </w:r>
    </w:p>
    <w:p w:rsidR="00722AB6" w:rsidRPr="00A0385D" w:rsidRDefault="004326ED" w:rsidP="00F20E81">
      <w:pPr>
        <w:spacing w:line="440" w:lineRule="exact"/>
        <w:ind w:leftChars="413" w:left="991"/>
        <w:jc w:val="both"/>
        <w:rPr>
          <w:rFonts w:ascii="標楷體" w:eastAsia="標楷體" w:hAnsi="標楷體"/>
          <w:spacing w:val="-4"/>
          <w:sz w:val="28"/>
          <w:szCs w:val="28"/>
        </w:rPr>
      </w:pPr>
      <w:r w:rsidRPr="00A0385D">
        <w:rPr>
          <w:rFonts w:ascii="標楷體" w:eastAsia="標楷體" w:hAnsi="標楷體" w:hint="eastAsia"/>
          <w:spacing w:val="-4"/>
          <w:sz w:val="28"/>
          <w:szCs w:val="28"/>
        </w:rPr>
        <w:lastRenderedPageBreak/>
        <w:t>為改善交通安全、</w:t>
      </w:r>
      <w:r w:rsidRPr="00F20E81">
        <w:rPr>
          <w:rFonts w:ascii="標楷體" w:eastAsia="標楷體" w:hAnsi="標楷體" w:cs="Arial" w:hint="eastAsia"/>
          <w:spacing w:val="-4"/>
          <w:sz w:val="28"/>
          <w:szCs w:val="28"/>
        </w:rPr>
        <w:t>公共設施</w:t>
      </w:r>
      <w:r w:rsidRPr="00A0385D">
        <w:rPr>
          <w:rFonts w:ascii="標楷體" w:eastAsia="標楷體" w:hAnsi="標楷體" w:hint="eastAsia"/>
          <w:spacing w:val="-4"/>
          <w:sz w:val="28"/>
          <w:szCs w:val="28"/>
        </w:rPr>
        <w:t>用地還地於民、排水防洪，本市都市計畫委員會共召開</w:t>
      </w:r>
      <w:r w:rsidRPr="00A0385D">
        <w:rPr>
          <w:rFonts w:ascii="標楷體" w:eastAsia="標楷體" w:hAnsi="標楷體" w:cs="Arial"/>
          <w:spacing w:val="-4"/>
          <w:sz w:val="28"/>
          <w:szCs w:val="28"/>
        </w:rPr>
        <w:t>25</w:t>
      </w:r>
      <w:r w:rsidRPr="00A0385D">
        <w:rPr>
          <w:rFonts w:ascii="標楷體" w:eastAsia="標楷體" w:hAnsi="標楷體" w:hint="eastAsia"/>
          <w:spacing w:val="-4"/>
          <w:sz w:val="28"/>
          <w:szCs w:val="28"/>
        </w:rPr>
        <w:t>次會議(委員會</w:t>
      </w:r>
      <w:r w:rsidRPr="00A0385D">
        <w:rPr>
          <w:rFonts w:ascii="標楷體" w:eastAsia="標楷體" w:hAnsi="標楷體" w:cs="Arial"/>
          <w:spacing w:val="-4"/>
          <w:sz w:val="28"/>
          <w:szCs w:val="28"/>
        </w:rPr>
        <w:t>3次、專案小組會議22次)，計完成10件審議案，審議通過之重要</w:t>
      </w:r>
      <w:r w:rsidRPr="00A0385D">
        <w:rPr>
          <w:rFonts w:ascii="標楷體" w:eastAsia="標楷體" w:hAnsi="標楷體" w:hint="eastAsia"/>
          <w:spacing w:val="-4"/>
          <w:sz w:val="28"/>
          <w:szCs w:val="28"/>
        </w:rPr>
        <w:t>案件羅列如下：</w:t>
      </w:r>
    </w:p>
    <w:p w:rsidR="00722AB6" w:rsidRPr="00A0385D" w:rsidRDefault="00722AB6" w:rsidP="0040413C">
      <w:pPr>
        <w:spacing w:line="440" w:lineRule="exact"/>
        <w:ind w:leftChars="450" w:left="1216" w:hangingChars="50" w:hanging="136"/>
        <w:jc w:val="both"/>
        <w:rPr>
          <w:rFonts w:ascii="標楷體" w:eastAsia="標楷體" w:hAnsi="標楷體"/>
          <w:spacing w:val="-4"/>
          <w:sz w:val="28"/>
          <w:szCs w:val="28"/>
        </w:rPr>
      </w:pPr>
      <w:r w:rsidRPr="00A0385D">
        <w:rPr>
          <w:rFonts w:ascii="標楷體" w:eastAsia="標楷體" w:hAnsi="標楷體" w:hint="eastAsia"/>
          <w:spacing w:val="-4"/>
          <w:sz w:val="28"/>
          <w:szCs w:val="28"/>
        </w:rPr>
        <w:t>1.</w:t>
      </w:r>
      <w:r w:rsidR="004326ED" w:rsidRPr="00A0385D">
        <w:rPr>
          <w:rFonts w:ascii="標楷體" w:eastAsia="標楷體" w:hAnsi="標楷體" w:hint="eastAsia"/>
          <w:spacing w:val="-4"/>
          <w:sz w:val="28"/>
          <w:szCs w:val="28"/>
        </w:rPr>
        <w:t>改善交通安全，審議通過左營環潭路路型調整案。</w:t>
      </w:r>
    </w:p>
    <w:p w:rsidR="00722AB6" w:rsidRPr="00A0385D" w:rsidRDefault="00722AB6" w:rsidP="0040413C">
      <w:pPr>
        <w:spacing w:line="440" w:lineRule="exact"/>
        <w:ind w:leftChars="450" w:left="1352" w:hangingChars="100" w:hanging="272"/>
        <w:jc w:val="both"/>
        <w:rPr>
          <w:rFonts w:ascii="標楷體" w:eastAsia="標楷體" w:hAnsi="標楷體" w:cs="Arial"/>
          <w:spacing w:val="-4"/>
          <w:sz w:val="28"/>
          <w:szCs w:val="28"/>
        </w:rPr>
      </w:pPr>
      <w:r w:rsidRPr="00A0385D">
        <w:rPr>
          <w:rFonts w:ascii="標楷體" w:eastAsia="標楷體" w:hAnsi="標楷體" w:hint="eastAsia"/>
          <w:spacing w:val="-4"/>
          <w:sz w:val="28"/>
          <w:szCs w:val="28"/>
        </w:rPr>
        <w:t>2.</w:t>
      </w:r>
      <w:r w:rsidR="00D40BFB" w:rsidRPr="00A0385D">
        <w:rPr>
          <w:rFonts w:ascii="標楷體" w:eastAsia="標楷體" w:hAnsi="標楷體" w:cs="Arial" w:hint="eastAsia"/>
          <w:spacing w:val="-4"/>
          <w:sz w:val="28"/>
          <w:szCs w:val="28"/>
        </w:rPr>
        <w:t>公共設施用地還地於民，審議通過燕巢、大社、旗山、阿蓮、高速公路岡山交流道及楠梓交流道（鳳山厝部分）附近特定區、澄清湖特定區、澄清湖特定區(觀音山、觀音湖)細部計畫等8處公共設施用地專案通盤檢討案，解決市民土地長期被劃為公設保留地又無法利用之困境。</w:t>
      </w:r>
    </w:p>
    <w:p w:rsidR="007C5C83" w:rsidRPr="00A0385D" w:rsidRDefault="00722AB6" w:rsidP="0040413C">
      <w:pPr>
        <w:spacing w:line="440" w:lineRule="exact"/>
        <w:ind w:leftChars="450" w:left="1352" w:hangingChars="100" w:hanging="272"/>
        <w:jc w:val="both"/>
        <w:rPr>
          <w:rFonts w:ascii="標楷體" w:eastAsia="標楷體" w:hAnsi="標楷體" w:cs="Arial"/>
          <w:spacing w:val="-4"/>
          <w:sz w:val="28"/>
          <w:szCs w:val="28"/>
        </w:rPr>
      </w:pPr>
      <w:r w:rsidRPr="00A0385D">
        <w:rPr>
          <w:rFonts w:ascii="標楷體" w:eastAsia="標楷體" w:hAnsi="標楷體" w:cs="Arial"/>
          <w:spacing w:val="-4"/>
          <w:sz w:val="28"/>
          <w:szCs w:val="28"/>
        </w:rPr>
        <w:t>3.</w:t>
      </w:r>
      <w:r w:rsidR="00D40BFB" w:rsidRPr="00A0385D">
        <w:rPr>
          <w:rFonts w:ascii="標楷體" w:eastAsia="標楷體" w:hAnsi="標楷體" w:cs="Arial" w:hint="eastAsia"/>
          <w:spacing w:val="-4"/>
          <w:sz w:val="28"/>
          <w:szCs w:val="28"/>
        </w:rPr>
        <w:t>排水防洪，審議通過湖內區大湖地區L幹線雨水下水道及抽水站工程案。</w:t>
      </w:r>
    </w:p>
    <w:p w:rsidR="007C5C83" w:rsidRPr="00A0385D" w:rsidRDefault="007C5C83" w:rsidP="00D922E5">
      <w:pPr>
        <w:spacing w:beforeLines="50" w:before="180" w:line="440" w:lineRule="exact"/>
        <w:ind w:firstLineChars="66" w:firstLine="185"/>
        <w:jc w:val="both"/>
        <w:rPr>
          <w:rFonts w:ascii="標楷體" w:eastAsia="標楷體" w:hAnsi="標楷體" w:cs="Arial"/>
          <w:sz w:val="28"/>
          <w:szCs w:val="28"/>
        </w:rPr>
      </w:pPr>
      <w:r w:rsidRPr="00A0385D">
        <w:rPr>
          <w:rFonts w:ascii="標楷體" w:eastAsia="標楷體" w:hAnsi="標楷體" w:cs="Arial" w:hint="eastAsia"/>
          <w:bCs/>
          <w:sz w:val="28"/>
          <w:szCs w:val="28"/>
        </w:rPr>
        <w:t xml:space="preserve"> </w:t>
      </w:r>
      <w:r w:rsidRPr="00A0385D">
        <w:rPr>
          <w:rFonts w:ascii="標楷體" w:eastAsia="標楷體" w:hAnsi="標楷體" w:cs="Arial"/>
          <w:bCs/>
          <w:sz w:val="28"/>
          <w:szCs w:val="28"/>
        </w:rPr>
        <w:t>（二）</w:t>
      </w:r>
      <w:r w:rsidRPr="00A0385D">
        <w:rPr>
          <w:rFonts w:ascii="標楷體" w:eastAsia="標楷體" w:hAnsi="標楷體" w:hint="eastAsia"/>
          <w:spacing w:val="-4"/>
          <w:sz w:val="28"/>
          <w:szCs w:val="28"/>
        </w:rPr>
        <w:t>非都市土地開發許可審議</w:t>
      </w:r>
    </w:p>
    <w:p w:rsidR="00D922E5" w:rsidRDefault="007C5C83" w:rsidP="00F20E81">
      <w:pPr>
        <w:spacing w:line="440" w:lineRule="exact"/>
        <w:ind w:leftChars="484" w:left="1173" w:hangingChars="4" w:hanging="11"/>
        <w:jc w:val="both"/>
        <w:rPr>
          <w:rFonts w:ascii="標楷體" w:eastAsia="標楷體" w:hAnsi="標楷體" w:cs="Arial"/>
          <w:spacing w:val="-4"/>
          <w:sz w:val="28"/>
          <w:szCs w:val="28"/>
        </w:rPr>
      </w:pPr>
      <w:r w:rsidRPr="00A0385D">
        <w:rPr>
          <w:rFonts w:ascii="標楷體" w:eastAsia="標楷體" w:hAnsi="標楷體" w:cs="Arial" w:hint="eastAsia"/>
          <w:spacing w:val="-4"/>
          <w:sz w:val="28"/>
          <w:szCs w:val="28"/>
        </w:rPr>
        <w:t>本市非</w:t>
      </w:r>
      <w:r w:rsidRPr="00D922E5">
        <w:rPr>
          <w:rFonts w:ascii="標楷體" w:eastAsia="標楷體" w:hAnsi="標楷體" w:cs="Arial" w:hint="eastAsia"/>
          <w:sz w:val="28"/>
          <w:szCs w:val="28"/>
        </w:rPr>
        <w:t>都市</w:t>
      </w:r>
      <w:r w:rsidRPr="00A0385D">
        <w:rPr>
          <w:rFonts w:ascii="標楷體" w:eastAsia="標楷體" w:hAnsi="標楷體" w:cs="Arial" w:hint="eastAsia"/>
          <w:spacing w:val="-4"/>
          <w:sz w:val="28"/>
          <w:szCs w:val="28"/>
        </w:rPr>
        <w:t>土地使用分區及使用地變更專責審議小組上半年，共召開3次會議，審議通過本市非都市土地第一次劃定各種使用分區及編定各種使用地類別案、本市非都市土地使用分區更正案、南六公司產業園區開發計畫第一次變更等共計3案。</w:t>
      </w:r>
    </w:p>
    <w:p w:rsidR="00D13B63" w:rsidRPr="00A0385D" w:rsidRDefault="007C5C83" w:rsidP="00D922E5">
      <w:pPr>
        <w:spacing w:beforeLines="50" w:before="180" w:line="440" w:lineRule="exact"/>
        <w:ind w:firstLineChars="66" w:firstLine="185"/>
        <w:jc w:val="both"/>
        <w:rPr>
          <w:rFonts w:ascii="標楷體" w:eastAsia="標楷體" w:hAnsi="標楷體" w:cs="Arial"/>
          <w:sz w:val="28"/>
          <w:szCs w:val="28"/>
        </w:rPr>
      </w:pPr>
      <w:r w:rsidRPr="00A0385D">
        <w:rPr>
          <w:rFonts w:ascii="標楷體" w:eastAsia="標楷體" w:hAnsi="標楷體" w:cs="Arial" w:hint="eastAsia"/>
          <w:bCs/>
          <w:sz w:val="28"/>
          <w:szCs w:val="28"/>
        </w:rPr>
        <w:t xml:space="preserve"> </w:t>
      </w:r>
      <w:r w:rsidRPr="00A0385D">
        <w:rPr>
          <w:rFonts w:ascii="標楷體" w:eastAsia="標楷體" w:hAnsi="標楷體" w:cs="Arial"/>
          <w:bCs/>
          <w:sz w:val="28"/>
          <w:szCs w:val="28"/>
        </w:rPr>
        <w:t>（三）</w:t>
      </w:r>
      <w:r w:rsidR="009F1F79" w:rsidRPr="00A0385D">
        <w:rPr>
          <w:rFonts w:ascii="標楷體" w:eastAsia="標楷體" w:hAnsi="標楷體" w:hint="eastAsia"/>
          <w:spacing w:val="-4"/>
          <w:sz w:val="28"/>
          <w:szCs w:val="28"/>
        </w:rPr>
        <w:t>審議</w:t>
      </w:r>
      <w:r w:rsidR="0007416E" w:rsidRPr="00A0385D">
        <w:rPr>
          <w:rFonts w:ascii="標楷體" w:eastAsia="標楷體" w:hAnsi="標楷體" w:hint="eastAsia"/>
          <w:spacing w:val="-4"/>
          <w:sz w:val="28"/>
          <w:szCs w:val="28"/>
        </w:rPr>
        <w:t>高雄市</w:t>
      </w:r>
      <w:r w:rsidR="0007416E" w:rsidRPr="00D922E5">
        <w:rPr>
          <w:rFonts w:ascii="標楷體" w:eastAsia="標楷體" w:hAnsi="標楷體" w:cs="Arial" w:hint="eastAsia"/>
          <w:spacing w:val="-4"/>
          <w:sz w:val="28"/>
          <w:szCs w:val="28"/>
        </w:rPr>
        <w:t>國土</w:t>
      </w:r>
      <w:r w:rsidR="0007416E" w:rsidRPr="00A0385D">
        <w:rPr>
          <w:rFonts w:ascii="標楷體" w:eastAsia="標楷體" w:hAnsi="標楷體" w:hint="eastAsia"/>
          <w:spacing w:val="-4"/>
          <w:sz w:val="28"/>
          <w:szCs w:val="28"/>
        </w:rPr>
        <w:t>計畫</w:t>
      </w:r>
    </w:p>
    <w:p w:rsidR="009F1F79" w:rsidRPr="00A0385D" w:rsidRDefault="009F1F79" w:rsidP="00F20E81">
      <w:pPr>
        <w:spacing w:line="440" w:lineRule="exact"/>
        <w:ind w:leftChars="484" w:left="1173" w:hangingChars="4" w:hanging="11"/>
        <w:jc w:val="both"/>
        <w:rPr>
          <w:rFonts w:ascii="標楷體" w:eastAsia="標楷體" w:hAnsi="標楷體" w:cs="Arial"/>
          <w:sz w:val="28"/>
          <w:szCs w:val="28"/>
        </w:rPr>
      </w:pPr>
      <w:r w:rsidRPr="00A0385D">
        <w:rPr>
          <w:rFonts w:ascii="標楷體" w:eastAsia="標楷體" w:hAnsi="標楷體" w:cs="Arial" w:hint="eastAsia"/>
          <w:sz w:val="28"/>
          <w:szCs w:val="28"/>
        </w:rPr>
        <w:t>高雄市國土計畫已於108年完成草案，並公開展覽及辦理8場公聽會，向民眾說明計畫內容，聽取意見作成紀錄後，彙整提供本市國土計畫審議會參考審議。</w:t>
      </w:r>
    </w:p>
    <w:p w:rsidR="00DA6A29" w:rsidRDefault="009F1F79" w:rsidP="00F20E81">
      <w:pPr>
        <w:spacing w:line="440" w:lineRule="exact"/>
        <w:ind w:leftChars="484" w:left="1173" w:hangingChars="4" w:hanging="11"/>
        <w:jc w:val="both"/>
        <w:rPr>
          <w:rFonts w:ascii="標楷體" w:eastAsia="標楷體" w:hAnsi="標楷體" w:cs="Arial"/>
          <w:sz w:val="28"/>
          <w:szCs w:val="28"/>
        </w:rPr>
      </w:pPr>
      <w:r w:rsidRPr="00A0385D">
        <w:rPr>
          <w:rFonts w:ascii="標楷體" w:eastAsia="標楷體" w:hAnsi="標楷體" w:cs="Arial" w:hint="eastAsia"/>
          <w:sz w:val="28"/>
          <w:szCs w:val="28"/>
        </w:rPr>
        <w:t>本市國土計畫審議會召開8次專案小組會議，就計畫書內容及各項重要</w:t>
      </w:r>
      <w:r w:rsidRPr="00D922E5">
        <w:rPr>
          <w:rFonts w:ascii="標楷體" w:eastAsia="標楷體" w:hAnsi="標楷體" w:cs="Arial" w:hint="eastAsia"/>
          <w:spacing w:val="-4"/>
          <w:sz w:val="28"/>
          <w:szCs w:val="28"/>
        </w:rPr>
        <w:t>議題</w:t>
      </w:r>
      <w:r w:rsidRPr="00A0385D">
        <w:rPr>
          <w:rFonts w:ascii="標楷體" w:eastAsia="標楷體" w:hAnsi="標楷體" w:cs="Arial" w:hint="eastAsia"/>
          <w:sz w:val="28"/>
          <w:szCs w:val="28"/>
        </w:rPr>
        <w:t>進行審議。109年2月18日召開第2次大會審議通過，3月2日函送內政部審議。經3月24日內政部國審會專案小組會議審議</w:t>
      </w:r>
      <w:r w:rsidR="001413CB">
        <w:rPr>
          <w:rFonts w:ascii="標楷體" w:eastAsia="標楷體" w:hAnsi="標楷體" w:cs="Arial" w:hint="eastAsia"/>
          <w:sz w:val="28"/>
          <w:szCs w:val="28"/>
        </w:rPr>
        <w:t>，</w:t>
      </w:r>
      <w:r w:rsidR="0078406B" w:rsidRPr="005455B7">
        <w:rPr>
          <w:rFonts w:ascii="標楷體" w:eastAsia="標楷體" w:hAnsi="標楷體" w:cs="Arial" w:hint="eastAsia"/>
          <w:sz w:val="28"/>
          <w:szCs w:val="28"/>
        </w:rPr>
        <w:t>並</w:t>
      </w:r>
      <w:r w:rsidR="001413CB" w:rsidRPr="005455B7">
        <w:rPr>
          <w:rFonts w:ascii="標楷體" w:eastAsia="標楷體" w:hAnsi="標楷體" w:cs="Arial" w:hint="eastAsia"/>
          <w:sz w:val="28"/>
          <w:szCs w:val="28"/>
        </w:rPr>
        <w:t>於8</w:t>
      </w:r>
      <w:r w:rsidR="001413CB" w:rsidRPr="005455B7">
        <w:rPr>
          <w:rFonts w:ascii="標楷體" w:eastAsia="標楷體" w:hAnsi="標楷體" w:cs="Arial"/>
          <w:sz w:val="28"/>
          <w:szCs w:val="28"/>
        </w:rPr>
        <w:t>月5日</w:t>
      </w:r>
      <w:r w:rsidR="001413CB" w:rsidRPr="005455B7">
        <w:rPr>
          <w:rFonts w:ascii="標楷體" w:eastAsia="標楷體" w:hAnsi="標楷體" w:cs="Arial" w:hint="eastAsia"/>
          <w:sz w:val="28"/>
          <w:szCs w:val="28"/>
        </w:rPr>
        <w:t>經</w:t>
      </w:r>
      <w:r w:rsidR="001413CB" w:rsidRPr="005455B7">
        <w:rPr>
          <w:rFonts w:ascii="標楷體" w:eastAsia="標楷體" w:hAnsi="標楷體" w:cs="Arial"/>
          <w:sz w:val="28"/>
          <w:szCs w:val="28"/>
        </w:rPr>
        <w:t>大會審議修正通過，預計於110年4月公告實施。</w:t>
      </w:r>
    </w:p>
    <w:p w:rsidR="001413CB" w:rsidRPr="00A0385D" w:rsidRDefault="001413CB" w:rsidP="0040413C">
      <w:pPr>
        <w:spacing w:line="440" w:lineRule="exact"/>
        <w:ind w:leftChars="410" w:left="984"/>
        <w:jc w:val="both"/>
        <w:rPr>
          <w:rFonts w:ascii="標楷體" w:eastAsia="標楷體" w:hAnsi="標楷體"/>
          <w:spacing w:val="-4"/>
          <w:sz w:val="28"/>
          <w:szCs w:val="28"/>
        </w:rPr>
      </w:pPr>
    </w:p>
    <w:p w:rsidR="009E0E4F" w:rsidRPr="00A0385D" w:rsidRDefault="009E0E4F" w:rsidP="0040413C">
      <w:pPr>
        <w:pStyle w:val="a3"/>
        <w:spacing w:line="440" w:lineRule="exact"/>
        <w:jc w:val="both"/>
        <w:rPr>
          <w:rFonts w:ascii="標楷體" w:hAnsi="標楷體"/>
          <w:b/>
          <w:sz w:val="28"/>
          <w:szCs w:val="28"/>
          <w:lang w:val="en-US" w:eastAsia="zh-TW"/>
        </w:rPr>
      </w:pPr>
      <w:r w:rsidRPr="00A0385D">
        <w:rPr>
          <w:rFonts w:ascii="標楷體" w:hAnsi="標楷體" w:hint="eastAsia"/>
          <w:b/>
          <w:sz w:val="28"/>
          <w:szCs w:val="28"/>
          <w:lang w:val="en-US" w:eastAsia="zh-TW"/>
        </w:rPr>
        <w:t>三、都市規劃</w:t>
      </w:r>
    </w:p>
    <w:p w:rsidR="00001625" w:rsidRPr="00A0385D" w:rsidRDefault="00937542" w:rsidP="0040413C">
      <w:pPr>
        <w:spacing w:line="440" w:lineRule="exact"/>
        <w:ind w:firstLineChars="66" w:firstLine="185"/>
        <w:jc w:val="both"/>
        <w:rPr>
          <w:rFonts w:ascii="標楷體" w:eastAsia="標楷體" w:hAnsi="標楷體"/>
          <w:bCs/>
          <w:sz w:val="28"/>
          <w:szCs w:val="28"/>
        </w:rPr>
      </w:pPr>
      <w:r w:rsidRPr="00A0385D">
        <w:rPr>
          <w:rFonts w:ascii="標楷體" w:eastAsia="標楷體" w:hAnsi="標楷體" w:hint="eastAsia"/>
          <w:bCs/>
          <w:sz w:val="28"/>
          <w:szCs w:val="28"/>
        </w:rPr>
        <w:t>（一）</w:t>
      </w:r>
      <w:r w:rsidR="007A3D4A" w:rsidRPr="00A0385D">
        <w:rPr>
          <w:rFonts w:ascii="標楷體" w:eastAsia="標楷體" w:hAnsi="標楷體" w:hint="eastAsia"/>
          <w:bCs/>
          <w:sz w:val="28"/>
          <w:szCs w:val="28"/>
        </w:rPr>
        <w:t>配合橋頭科學園區辦理都市計畫變更</w:t>
      </w:r>
    </w:p>
    <w:p w:rsidR="00D922E5" w:rsidRDefault="006C7402" w:rsidP="00F20E81">
      <w:pPr>
        <w:spacing w:line="440" w:lineRule="exact"/>
        <w:ind w:leftChars="413" w:left="991"/>
        <w:jc w:val="both"/>
        <w:rPr>
          <w:rFonts w:ascii="標楷體" w:eastAsia="標楷體" w:hAnsi="標楷體"/>
          <w:sz w:val="28"/>
          <w:szCs w:val="28"/>
        </w:rPr>
      </w:pPr>
      <w:r w:rsidRPr="00A0385D">
        <w:rPr>
          <w:rFonts w:ascii="標楷體" w:eastAsia="標楷體" w:hAnsi="標楷體" w:hint="eastAsia"/>
          <w:sz w:val="28"/>
          <w:szCs w:val="28"/>
        </w:rPr>
        <w:t>為推動高雄新市鎮後期轉型設置高雄科學園區擴區規劃增設橋頭第二園區，以</w:t>
      </w:r>
      <w:r w:rsidRPr="00F20E81">
        <w:rPr>
          <w:rFonts w:ascii="標楷體" w:eastAsia="標楷體" w:hAnsi="標楷體" w:cs="Arial" w:hint="eastAsia"/>
          <w:spacing w:val="-4"/>
          <w:sz w:val="28"/>
          <w:szCs w:val="28"/>
        </w:rPr>
        <w:t>群聚</w:t>
      </w:r>
      <w:r w:rsidRPr="00A0385D">
        <w:rPr>
          <w:rFonts w:ascii="標楷體" w:eastAsia="標楷體" w:hAnsi="標楷體" w:hint="eastAsia"/>
          <w:sz w:val="28"/>
          <w:szCs w:val="28"/>
        </w:rPr>
        <w:t>鄰近關聯產業形成產業走廊，</w:t>
      </w:r>
      <w:r w:rsidR="009D540D" w:rsidRPr="00A0385D">
        <w:rPr>
          <w:rFonts w:ascii="標楷體" w:eastAsia="標楷體" w:hAnsi="標楷體" w:hint="eastAsia"/>
          <w:sz w:val="28"/>
          <w:szCs w:val="28"/>
        </w:rPr>
        <w:t>計畫面積</w:t>
      </w:r>
      <w:r w:rsidR="009D540D" w:rsidRPr="00A0385D">
        <w:rPr>
          <w:rFonts w:ascii="標楷體" w:eastAsia="標楷體" w:hAnsi="標楷體" w:cs="Arial"/>
          <w:sz w:val="28"/>
          <w:szCs w:val="28"/>
        </w:rPr>
        <w:t>355公頃，提供185公頃產業專用區供科學園區使用。內政部都委會108年10</w:t>
      </w:r>
      <w:r w:rsidR="009D540D" w:rsidRPr="00A0385D">
        <w:rPr>
          <w:rFonts w:ascii="標楷體" w:eastAsia="標楷體" w:hAnsi="標楷體" w:cs="Arial"/>
          <w:sz w:val="28"/>
          <w:szCs w:val="28"/>
        </w:rPr>
        <w:lastRenderedPageBreak/>
        <w:t>月29日第956次會議審議通過並決議辦理第二次公展，本府已協助於109年3月20日</w:t>
      </w:r>
      <w:r w:rsidR="009D540D" w:rsidRPr="00A0385D">
        <w:rPr>
          <w:rFonts w:ascii="標楷體" w:eastAsia="標楷體" w:hAnsi="標楷體" w:hint="eastAsia"/>
          <w:sz w:val="28"/>
          <w:szCs w:val="28"/>
        </w:rPr>
        <w:t>完成，俟科技部完成環評後，內政部方可核定都市計畫。</w:t>
      </w:r>
    </w:p>
    <w:p w:rsidR="00937542" w:rsidRPr="00A0385D" w:rsidRDefault="00937542" w:rsidP="00D922E5">
      <w:pPr>
        <w:spacing w:beforeLines="50" w:before="180" w:line="440" w:lineRule="exact"/>
        <w:ind w:firstLineChars="66" w:firstLine="185"/>
        <w:jc w:val="both"/>
        <w:rPr>
          <w:rFonts w:ascii="標楷體" w:eastAsia="標楷體" w:hAnsi="標楷體" w:cs="Arial"/>
          <w:bCs/>
          <w:sz w:val="28"/>
          <w:szCs w:val="28"/>
        </w:rPr>
      </w:pPr>
      <w:r w:rsidRPr="00A0385D">
        <w:rPr>
          <w:rFonts w:ascii="標楷體" w:eastAsia="標楷體" w:hAnsi="標楷體" w:cs="Arial"/>
          <w:bCs/>
          <w:sz w:val="28"/>
          <w:szCs w:val="28"/>
        </w:rPr>
        <w:t>（二）</w:t>
      </w:r>
      <w:r w:rsidR="007A3D4A" w:rsidRPr="00A0385D">
        <w:rPr>
          <w:rFonts w:ascii="標楷體" w:eastAsia="標楷體" w:hAnsi="標楷體" w:cs="Arial" w:hint="eastAsia"/>
          <w:bCs/>
          <w:sz w:val="28"/>
          <w:szCs w:val="28"/>
        </w:rPr>
        <w:t>降低</w:t>
      </w:r>
      <w:r w:rsidR="007A3D4A" w:rsidRPr="00D922E5">
        <w:rPr>
          <w:rFonts w:ascii="標楷體" w:eastAsia="標楷體" w:hAnsi="標楷體" w:cs="Arial" w:hint="eastAsia"/>
          <w:spacing w:val="-4"/>
          <w:sz w:val="28"/>
          <w:szCs w:val="28"/>
        </w:rPr>
        <w:t>水患</w:t>
      </w:r>
      <w:r w:rsidR="007A3D4A" w:rsidRPr="00A0385D">
        <w:rPr>
          <w:rFonts w:ascii="標楷體" w:eastAsia="標楷體" w:hAnsi="標楷體" w:cs="Arial" w:hint="eastAsia"/>
          <w:bCs/>
          <w:sz w:val="28"/>
          <w:szCs w:val="28"/>
        </w:rPr>
        <w:t>協助</w:t>
      </w:r>
      <w:r w:rsidR="007A3D4A" w:rsidRPr="00D922E5">
        <w:rPr>
          <w:rFonts w:ascii="標楷體" w:eastAsia="標楷體" w:hAnsi="標楷體" w:cs="Arial" w:hint="eastAsia"/>
          <w:spacing w:val="-4"/>
          <w:sz w:val="28"/>
          <w:szCs w:val="28"/>
        </w:rPr>
        <w:t>防洪</w:t>
      </w:r>
      <w:r w:rsidR="007A3D4A" w:rsidRPr="00A0385D">
        <w:rPr>
          <w:rFonts w:ascii="標楷體" w:eastAsia="標楷體" w:hAnsi="標楷體" w:cs="Arial" w:hint="eastAsia"/>
          <w:bCs/>
          <w:sz w:val="28"/>
          <w:szCs w:val="28"/>
        </w:rPr>
        <w:t>治水用地變更</w:t>
      </w:r>
    </w:p>
    <w:p w:rsidR="00D922E5" w:rsidRDefault="006C7402" w:rsidP="00F20E81">
      <w:pPr>
        <w:spacing w:line="440" w:lineRule="exact"/>
        <w:ind w:leftChars="413" w:left="991"/>
        <w:jc w:val="both"/>
        <w:rPr>
          <w:rFonts w:ascii="標楷體" w:eastAsia="標楷體" w:hAnsi="標楷體"/>
          <w:sz w:val="28"/>
          <w:szCs w:val="28"/>
        </w:rPr>
      </w:pPr>
      <w:r w:rsidRPr="00A0385D">
        <w:rPr>
          <w:rFonts w:ascii="標楷體" w:eastAsia="標楷體" w:hAnsi="標楷體" w:hint="eastAsia"/>
          <w:sz w:val="28"/>
          <w:szCs w:val="28"/>
        </w:rPr>
        <w:t>配合水利規劃整治內容檢討變更都市計畫，包括</w:t>
      </w:r>
      <w:r w:rsidR="00953518" w:rsidRPr="00A0385D">
        <w:rPr>
          <w:rFonts w:ascii="標楷體" w:eastAsia="標楷體" w:hAnsi="標楷體" w:hint="eastAsia"/>
          <w:sz w:val="28"/>
          <w:szCs w:val="28"/>
        </w:rPr>
        <w:t>配合美濃湖排水渠道整建</w:t>
      </w:r>
      <w:r w:rsidR="00953518" w:rsidRPr="00F20E81">
        <w:rPr>
          <w:rFonts w:ascii="標楷體" w:eastAsia="標楷體" w:hAnsi="標楷體" w:cs="Arial" w:hint="eastAsia"/>
          <w:spacing w:val="-4"/>
          <w:sz w:val="28"/>
          <w:szCs w:val="28"/>
        </w:rPr>
        <w:t>工程</w:t>
      </w:r>
      <w:r w:rsidR="00953518" w:rsidRPr="00A0385D">
        <w:rPr>
          <w:rFonts w:ascii="標楷體" w:eastAsia="標楷體" w:hAnsi="標楷體" w:hint="eastAsia"/>
          <w:sz w:val="28"/>
          <w:szCs w:val="28"/>
        </w:rPr>
        <w:t>已於</w:t>
      </w:r>
      <w:r w:rsidR="00953518" w:rsidRPr="00A0385D">
        <w:rPr>
          <w:rFonts w:ascii="標楷體" w:eastAsia="標楷體" w:hAnsi="標楷體" w:cs="Arial"/>
          <w:sz w:val="28"/>
          <w:szCs w:val="28"/>
        </w:rPr>
        <w:t>109年5月6日公告發布實施、湖內（大湖地區）L幹線雨水下水道及抽水站工程案業經本市都市計畫委員會第83次會議審議通過</w:t>
      </w:r>
      <w:r w:rsidR="00953518" w:rsidRPr="00A0385D">
        <w:rPr>
          <w:rFonts w:ascii="標楷體" w:eastAsia="標楷體" w:hAnsi="標楷體" w:hint="eastAsia"/>
          <w:sz w:val="28"/>
          <w:szCs w:val="28"/>
        </w:rPr>
        <w:t>，俟修正書圖後報請內政部審議。</w:t>
      </w:r>
    </w:p>
    <w:p w:rsidR="00937542" w:rsidRPr="00A0385D" w:rsidRDefault="00937542" w:rsidP="00D922E5">
      <w:pPr>
        <w:spacing w:beforeLines="50" w:before="180" w:line="440" w:lineRule="exact"/>
        <w:ind w:firstLineChars="66" w:firstLine="185"/>
        <w:jc w:val="both"/>
        <w:rPr>
          <w:rFonts w:ascii="標楷體" w:eastAsia="標楷體" w:hAnsi="標楷體" w:cs="Arial"/>
          <w:bCs/>
          <w:sz w:val="28"/>
          <w:szCs w:val="28"/>
        </w:rPr>
      </w:pPr>
      <w:r w:rsidRPr="00A0385D">
        <w:rPr>
          <w:rFonts w:ascii="標楷體" w:eastAsia="標楷體" w:hAnsi="標楷體" w:cs="Arial"/>
          <w:bCs/>
          <w:sz w:val="28"/>
          <w:szCs w:val="28"/>
        </w:rPr>
        <w:t>（三）</w:t>
      </w:r>
      <w:r w:rsidR="007A3D4A" w:rsidRPr="00A0385D">
        <w:rPr>
          <w:rFonts w:ascii="標楷體" w:eastAsia="標楷體" w:hAnsi="標楷體" w:cs="Arial" w:hint="eastAsia"/>
          <w:bCs/>
          <w:sz w:val="28"/>
          <w:szCs w:val="28"/>
        </w:rPr>
        <w:t>辦理</w:t>
      </w:r>
      <w:r w:rsidR="007A3D4A" w:rsidRPr="00D922E5">
        <w:rPr>
          <w:rFonts w:ascii="標楷體" w:eastAsia="標楷體" w:hAnsi="標楷體" w:hint="eastAsia"/>
          <w:spacing w:val="-4"/>
          <w:sz w:val="28"/>
          <w:szCs w:val="28"/>
        </w:rPr>
        <w:t>公共設施</w:t>
      </w:r>
      <w:r w:rsidR="007A3D4A" w:rsidRPr="00D922E5">
        <w:rPr>
          <w:rFonts w:ascii="標楷體" w:eastAsia="標楷體" w:hAnsi="標楷體" w:cs="Arial" w:hint="eastAsia"/>
          <w:spacing w:val="-4"/>
          <w:sz w:val="28"/>
          <w:szCs w:val="28"/>
        </w:rPr>
        <w:t>用地</w:t>
      </w:r>
      <w:r w:rsidR="007A3D4A" w:rsidRPr="00A0385D">
        <w:rPr>
          <w:rFonts w:ascii="標楷體" w:eastAsia="標楷體" w:hAnsi="標楷體" w:cs="Arial" w:hint="eastAsia"/>
          <w:bCs/>
          <w:sz w:val="28"/>
          <w:szCs w:val="28"/>
        </w:rPr>
        <w:t>專案通盤檢討</w:t>
      </w:r>
    </w:p>
    <w:p w:rsidR="00D922E5" w:rsidRDefault="006C7402" w:rsidP="00F20E81">
      <w:pPr>
        <w:spacing w:line="440" w:lineRule="exact"/>
        <w:ind w:leftChars="413" w:left="991"/>
        <w:jc w:val="both"/>
        <w:rPr>
          <w:rFonts w:ascii="標楷體" w:eastAsia="標楷體" w:hAnsi="標楷體" w:cs="Arial"/>
          <w:sz w:val="28"/>
          <w:szCs w:val="28"/>
        </w:rPr>
      </w:pPr>
      <w:r w:rsidRPr="00A0385D">
        <w:rPr>
          <w:rFonts w:ascii="標楷體" w:eastAsia="標楷體" w:hAnsi="標楷體" w:cs="Arial" w:hint="eastAsia"/>
          <w:sz w:val="28"/>
          <w:szCs w:val="28"/>
        </w:rPr>
        <w:t>為</w:t>
      </w:r>
      <w:r w:rsidR="005B7B8D" w:rsidRPr="00A0385D">
        <w:rPr>
          <w:rFonts w:ascii="標楷體" w:eastAsia="標楷體" w:hAnsi="標楷體" w:cs="Arial" w:hint="eastAsia"/>
          <w:sz w:val="28"/>
          <w:szCs w:val="28"/>
        </w:rPr>
        <w:t>妥善解決公共設施用地因劃設保留數十年且長期未取得，致影響民眾權益</w:t>
      </w:r>
      <w:r w:rsidR="005B7B8D" w:rsidRPr="00F20E81">
        <w:rPr>
          <w:rFonts w:ascii="標楷體" w:eastAsia="標楷體" w:hAnsi="標楷體" w:cs="Arial" w:hint="eastAsia"/>
          <w:spacing w:val="-4"/>
          <w:sz w:val="28"/>
          <w:szCs w:val="28"/>
        </w:rPr>
        <w:t>問題</w:t>
      </w:r>
      <w:r w:rsidR="005B7B8D" w:rsidRPr="00A0385D">
        <w:rPr>
          <w:rFonts w:ascii="標楷體" w:eastAsia="標楷體" w:hAnsi="標楷體" w:cs="Arial" w:hint="eastAsia"/>
          <w:sz w:val="28"/>
          <w:szCs w:val="28"/>
        </w:rPr>
        <w:t>，配合中央政策辦理18處都市計畫區之公共設施用地專案通盤檢討，其中2計畫區（楠梓鳳山厝、原高市地區）尚於市</w:t>
      </w:r>
      <w:r w:rsidR="005B7B8D" w:rsidRPr="00A0385D">
        <w:rPr>
          <w:rFonts w:ascii="標楷體" w:eastAsia="標楷體" w:hAnsi="標楷體" w:cs="Arial" w:hint="eastAsia"/>
          <w:spacing w:val="-4"/>
          <w:sz w:val="28"/>
          <w:szCs w:val="28"/>
        </w:rPr>
        <w:t>都委會</w:t>
      </w:r>
      <w:r w:rsidR="005B7B8D" w:rsidRPr="00A0385D">
        <w:rPr>
          <w:rFonts w:ascii="標楷體" w:eastAsia="標楷體" w:hAnsi="標楷體" w:cs="Arial" w:hint="eastAsia"/>
          <w:sz w:val="28"/>
          <w:szCs w:val="28"/>
        </w:rPr>
        <w:t>審議中，餘計畫區分別於108年7月至109年4月經市都委會審竣，其中10個計畫區（仁武、大寮、茄萣、湖內、湖內大湖地區、岡山、美濃、美濃中正湖、鳥松仁美地區、高雄新市鎮既成發展區）已報內政部審議。</w:t>
      </w:r>
    </w:p>
    <w:p w:rsidR="00937542" w:rsidRPr="00A0385D" w:rsidRDefault="00937542" w:rsidP="00D922E5">
      <w:pPr>
        <w:spacing w:beforeLines="50" w:before="180" w:line="440" w:lineRule="exact"/>
        <w:ind w:firstLineChars="66" w:firstLine="185"/>
        <w:jc w:val="both"/>
        <w:rPr>
          <w:rFonts w:ascii="標楷體" w:eastAsia="標楷體" w:hAnsi="標楷體" w:cs="Arial"/>
          <w:bCs/>
          <w:sz w:val="28"/>
          <w:szCs w:val="28"/>
        </w:rPr>
      </w:pPr>
      <w:r w:rsidRPr="00A0385D">
        <w:rPr>
          <w:rFonts w:ascii="標楷體" w:eastAsia="標楷體" w:hAnsi="標楷體" w:cs="Arial"/>
          <w:bCs/>
          <w:sz w:val="28"/>
          <w:szCs w:val="28"/>
        </w:rPr>
        <w:t>（四）</w:t>
      </w:r>
      <w:r w:rsidR="006C7402" w:rsidRPr="00A0385D">
        <w:rPr>
          <w:rFonts w:ascii="標楷體" w:eastAsia="標楷體" w:hAnsi="標楷體" w:cs="Arial" w:hint="eastAsia"/>
          <w:bCs/>
          <w:sz w:val="28"/>
          <w:szCs w:val="28"/>
        </w:rPr>
        <w:t>配合衛武營藝文發展，擬定特定休閒商業專用區細部計畫</w:t>
      </w:r>
    </w:p>
    <w:p w:rsidR="002530A3" w:rsidRPr="00A0385D" w:rsidRDefault="002530A3" w:rsidP="00F20E81">
      <w:pPr>
        <w:spacing w:line="440" w:lineRule="exact"/>
        <w:ind w:leftChars="413" w:left="991"/>
        <w:jc w:val="both"/>
        <w:rPr>
          <w:rFonts w:ascii="標楷體" w:eastAsia="標楷體" w:hAnsi="標楷體"/>
          <w:sz w:val="28"/>
          <w:szCs w:val="28"/>
        </w:rPr>
      </w:pPr>
      <w:r w:rsidRPr="00A0385D">
        <w:rPr>
          <w:rFonts w:ascii="標楷體" w:eastAsia="標楷體" w:hAnsi="標楷體" w:hint="eastAsia"/>
          <w:sz w:val="28"/>
          <w:szCs w:val="28"/>
        </w:rPr>
        <w:t>透過都市計畫擬訂，推動衛武營特定休閒商業區開發，將往昔籠罩著</w:t>
      </w:r>
      <w:r w:rsidRPr="00A0385D">
        <w:rPr>
          <w:rFonts w:ascii="標楷體" w:eastAsia="標楷體" w:hAnsi="標楷體" w:cs="Arial" w:hint="eastAsia"/>
          <w:spacing w:val="-4"/>
          <w:sz w:val="28"/>
          <w:szCs w:val="28"/>
        </w:rPr>
        <w:t>神秘</w:t>
      </w:r>
      <w:r w:rsidRPr="00A0385D">
        <w:rPr>
          <w:rFonts w:ascii="標楷體" w:eastAsia="標楷體" w:hAnsi="標楷體" w:hint="eastAsia"/>
          <w:sz w:val="28"/>
          <w:szCs w:val="28"/>
        </w:rPr>
        <w:t>面紗的軍事基地，翻轉為催生文創產業發展的舞台，打造複合性文創及商業空間，已於</w:t>
      </w:r>
      <w:r w:rsidRPr="00A0385D">
        <w:rPr>
          <w:rFonts w:ascii="標楷體" w:eastAsia="標楷體" w:hAnsi="標楷體" w:cs="Arial"/>
          <w:sz w:val="28"/>
          <w:szCs w:val="28"/>
        </w:rPr>
        <w:t>108年12月辦理公告公開展覽，並於109年3月6日、5月6日召開2</w:t>
      </w:r>
      <w:r w:rsidRPr="00A0385D">
        <w:rPr>
          <w:rFonts w:ascii="標楷體" w:eastAsia="標楷體" w:hAnsi="標楷體" w:hint="eastAsia"/>
          <w:sz w:val="28"/>
          <w:szCs w:val="28"/>
        </w:rPr>
        <w:t>次本市都委會專案小組會議與現勘。</w:t>
      </w:r>
    </w:p>
    <w:p w:rsidR="00937542" w:rsidRPr="00A0385D" w:rsidRDefault="00937542" w:rsidP="00D922E5">
      <w:pPr>
        <w:spacing w:beforeLines="50" w:before="180" w:line="440" w:lineRule="exact"/>
        <w:ind w:firstLineChars="66" w:firstLine="185"/>
        <w:jc w:val="both"/>
        <w:rPr>
          <w:rFonts w:ascii="標楷體" w:eastAsia="標楷體" w:hAnsi="標楷體" w:cs="Arial"/>
          <w:bCs/>
          <w:sz w:val="28"/>
          <w:szCs w:val="28"/>
        </w:rPr>
      </w:pPr>
      <w:r w:rsidRPr="00A0385D">
        <w:rPr>
          <w:rFonts w:ascii="標楷體" w:eastAsia="標楷體" w:hAnsi="標楷體" w:cs="Arial"/>
          <w:bCs/>
          <w:sz w:val="28"/>
          <w:szCs w:val="28"/>
        </w:rPr>
        <w:t>（五）</w:t>
      </w:r>
      <w:r w:rsidR="00DD29A7" w:rsidRPr="00A0385D">
        <w:rPr>
          <w:rFonts w:ascii="標楷體" w:eastAsia="標楷體" w:hAnsi="標楷體" w:cs="Arial" w:hint="eastAsia"/>
          <w:bCs/>
          <w:sz w:val="28"/>
          <w:szCs w:val="28"/>
        </w:rPr>
        <w:t>檢討整體</w:t>
      </w:r>
      <w:r w:rsidR="00DD29A7" w:rsidRPr="00D922E5">
        <w:rPr>
          <w:rFonts w:ascii="標楷體" w:eastAsia="標楷體" w:hAnsi="標楷體" w:cs="Arial" w:hint="eastAsia"/>
          <w:spacing w:val="-4"/>
          <w:sz w:val="28"/>
          <w:szCs w:val="28"/>
        </w:rPr>
        <w:t>開發區</w:t>
      </w:r>
      <w:r w:rsidR="00DD29A7" w:rsidRPr="00A0385D">
        <w:rPr>
          <w:rFonts w:ascii="標楷體" w:eastAsia="標楷體" w:hAnsi="標楷體" w:cs="Arial" w:hint="eastAsia"/>
          <w:bCs/>
          <w:sz w:val="28"/>
          <w:szCs w:val="28"/>
        </w:rPr>
        <w:t>，</w:t>
      </w:r>
      <w:r w:rsidR="00DD29A7" w:rsidRPr="00D922E5">
        <w:rPr>
          <w:rFonts w:ascii="標楷體" w:eastAsia="標楷體" w:hAnsi="標楷體" w:hint="eastAsia"/>
          <w:spacing w:val="-4"/>
          <w:sz w:val="28"/>
          <w:szCs w:val="28"/>
        </w:rPr>
        <w:t>促進</w:t>
      </w:r>
      <w:r w:rsidR="00DD29A7" w:rsidRPr="00A0385D">
        <w:rPr>
          <w:rFonts w:ascii="標楷體" w:eastAsia="標楷體" w:hAnsi="標楷體" w:cs="Arial" w:hint="eastAsia"/>
          <w:bCs/>
          <w:sz w:val="28"/>
          <w:szCs w:val="28"/>
        </w:rPr>
        <w:t>土地有效利用</w:t>
      </w:r>
    </w:p>
    <w:p w:rsidR="004E0BC7" w:rsidRPr="00A0385D" w:rsidRDefault="00B7686B" w:rsidP="00F20E81">
      <w:pPr>
        <w:spacing w:line="440" w:lineRule="exact"/>
        <w:ind w:leftChars="413" w:left="991"/>
        <w:jc w:val="both"/>
        <w:rPr>
          <w:rFonts w:ascii="標楷體" w:eastAsia="標楷體" w:hAnsi="標楷體" w:cs="Arial"/>
          <w:sz w:val="28"/>
          <w:szCs w:val="28"/>
        </w:rPr>
      </w:pPr>
      <w:r w:rsidRPr="00A0385D">
        <w:rPr>
          <w:rFonts w:ascii="標楷體" w:eastAsia="標楷體" w:hAnsi="標楷體" w:cs="Arial" w:hint="eastAsia"/>
          <w:sz w:val="28"/>
          <w:szCs w:val="28"/>
        </w:rPr>
        <w:t>為積極落實都市計畫整體開發地區實施之公平原則，針對大社都市計畫尚未完成都市計畫程序或開闢困難之4處附帶條件地區變更案進行本次專案通盤檢討，已於108年12月16日起辦理公告公開展覽，並分別於109年4月9日及109年6月1日召開本案本市都委會第1次及第2次專案小組會議。美濃都市計畫6處附帶條件地區專案通盤檢討已於109年6月17日辦理公開展覽。</w:t>
      </w:r>
    </w:p>
    <w:p w:rsidR="008879EC" w:rsidRPr="00A0385D" w:rsidRDefault="008879EC" w:rsidP="00D922E5">
      <w:pPr>
        <w:spacing w:beforeLines="50" w:before="180" w:line="440" w:lineRule="exact"/>
        <w:ind w:firstLineChars="66" w:firstLine="185"/>
        <w:jc w:val="both"/>
        <w:rPr>
          <w:rFonts w:ascii="標楷體" w:eastAsia="標楷體" w:hAnsi="標楷體" w:cs="Arial"/>
          <w:bCs/>
          <w:sz w:val="28"/>
          <w:szCs w:val="28"/>
        </w:rPr>
      </w:pPr>
      <w:r w:rsidRPr="00A0385D">
        <w:rPr>
          <w:rFonts w:ascii="標楷體" w:eastAsia="標楷體" w:hAnsi="標楷體" w:cs="Arial"/>
          <w:bCs/>
          <w:sz w:val="28"/>
          <w:szCs w:val="28"/>
        </w:rPr>
        <w:lastRenderedPageBreak/>
        <w:t>（</w:t>
      </w:r>
      <w:r w:rsidR="006C7402" w:rsidRPr="00A0385D">
        <w:rPr>
          <w:rFonts w:ascii="標楷體" w:eastAsia="標楷體" w:hAnsi="標楷體" w:cs="Arial" w:hint="eastAsia"/>
          <w:bCs/>
          <w:sz w:val="28"/>
          <w:szCs w:val="28"/>
        </w:rPr>
        <w:t>六</w:t>
      </w:r>
      <w:r w:rsidRPr="00A0385D">
        <w:rPr>
          <w:rFonts w:ascii="標楷體" w:eastAsia="標楷體" w:hAnsi="標楷體" w:cs="Arial"/>
          <w:bCs/>
          <w:sz w:val="28"/>
          <w:szCs w:val="28"/>
        </w:rPr>
        <w:t>）</w:t>
      </w:r>
      <w:r w:rsidR="009D2B79" w:rsidRPr="00A0385D">
        <w:rPr>
          <w:rFonts w:ascii="標楷體" w:eastAsia="標楷體" w:hAnsi="標楷體" w:cs="Arial" w:hint="eastAsia"/>
          <w:bCs/>
          <w:sz w:val="28"/>
          <w:szCs w:val="28"/>
        </w:rPr>
        <w:t>完備</w:t>
      </w:r>
      <w:r w:rsidR="009D2B79" w:rsidRPr="00D922E5">
        <w:rPr>
          <w:rFonts w:ascii="標楷體" w:eastAsia="標楷體" w:hAnsi="標楷體" w:cs="Arial" w:hint="eastAsia"/>
          <w:spacing w:val="-4"/>
          <w:sz w:val="28"/>
          <w:szCs w:val="28"/>
        </w:rPr>
        <w:t>交通</w:t>
      </w:r>
      <w:r w:rsidR="009D2B79" w:rsidRPr="00A0385D">
        <w:rPr>
          <w:rFonts w:ascii="標楷體" w:eastAsia="標楷體" w:hAnsi="標楷體" w:cs="Arial" w:hint="eastAsia"/>
          <w:bCs/>
          <w:sz w:val="28"/>
          <w:szCs w:val="28"/>
        </w:rPr>
        <w:t>路網辦理計畫道路變更</w:t>
      </w:r>
    </w:p>
    <w:p w:rsidR="004E099D" w:rsidRPr="00A0385D" w:rsidRDefault="00E86474" w:rsidP="00F20E81">
      <w:pPr>
        <w:spacing w:line="440" w:lineRule="exact"/>
        <w:ind w:leftChars="420" w:left="1061" w:hangingChars="19" w:hanging="53"/>
        <w:jc w:val="both"/>
        <w:rPr>
          <w:rFonts w:ascii="標楷體" w:eastAsia="標楷體" w:hAnsi="標楷體" w:cs="Arial"/>
          <w:sz w:val="28"/>
          <w:szCs w:val="28"/>
        </w:rPr>
      </w:pPr>
      <w:bookmarkStart w:id="1" w:name="_Toc395027937"/>
      <w:r w:rsidRPr="00A0385D">
        <w:rPr>
          <w:rFonts w:ascii="標楷體" w:eastAsia="標楷體" w:hAnsi="標楷體" w:cs="Arial" w:hint="eastAsia"/>
          <w:sz w:val="28"/>
          <w:szCs w:val="28"/>
        </w:rPr>
        <w:t>為建構整體交通路網系統並改善瓶頸路段壅塞問題，包括配合茄萣與湖內外環道路建構及湖內東方路連接路竹科學園區道路開闢工程</w:t>
      </w:r>
      <w:r w:rsidRPr="00A0385D">
        <w:rPr>
          <w:rFonts w:ascii="標楷體" w:eastAsia="標楷體" w:hAnsi="標楷體" w:cs="Arial" w:hint="eastAsia"/>
          <w:spacing w:val="-4"/>
          <w:sz w:val="28"/>
          <w:szCs w:val="28"/>
        </w:rPr>
        <w:t>辦理</w:t>
      </w:r>
      <w:r w:rsidRPr="00A0385D">
        <w:rPr>
          <w:rFonts w:ascii="標楷體" w:eastAsia="標楷體" w:hAnsi="標楷體" w:cs="Arial" w:hint="eastAsia"/>
          <w:sz w:val="28"/>
          <w:szCs w:val="28"/>
        </w:rPr>
        <w:t>變更都市</w:t>
      </w:r>
      <w:r w:rsidRPr="00F20E81">
        <w:rPr>
          <w:rFonts w:ascii="標楷體" w:eastAsia="標楷體" w:hAnsi="標楷體" w:cs="Arial" w:hint="eastAsia"/>
          <w:spacing w:val="-4"/>
          <w:sz w:val="28"/>
          <w:szCs w:val="28"/>
        </w:rPr>
        <w:t>計畫</w:t>
      </w:r>
      <w:r w:rsidRPr="00A0385D">
        <w:rPr>
          <w:rFonts w:ascii="標楷體" w:eastAsia="標楷體" w:hAnsi="標楷體" w:cs="Arial" w:hint="eastAsia"/>
          <w:sz w:val="28"/>
          <w:szCs w:val="28"/>
        </w:rPr>
        <w:t>，已於109年3月3日公告發布實施。另配合林園清水岩（清水寺旁）路段改善開闢工程都市計畫變更案，已於109年6月4日</w:t>
      </w:r>
      <w:r w:rsidR="00330581" w:rsidRPr="00A0385D">
        <w:rPr>
          <w:rFonts w:ascii="標楷體" w:eastAsia="標楷體" w:hAnsi="標楷體" w:cs="Arial" w:hint="eastAsia"/>
          <w:sz w:val="28"/>
          <w:szCs w:val="28"/>
        </w:rPr>
        <w:t>辦理</w:t>
      </w:r>
      <w:r w:rsidRPr="00A0385D">
        <w:rPr>
          <w:rFonts w:ascii="標楷體" w:eastAsia="標楷體" w:hAnsi="標楷體" w:cs="Arial" w:hint="eastAsia"/>
          <w:sz w:val="28"/>
          <w:szCs w:val="28"/>
        </w:rPr>
        <w:t>公開展覽。</w:t>
      </w:r>
    </w:p>
    <w:bookmarkEnd w:id="1"/>
    <w:p w:rsidR="00374DB5" w:rsidRPr="00A0385D" w:rsidRDefault="00374DB5" w:rsidP="0040413C">
      <w:pPr>
        <w:spacing w:line="440" w:lineRule="exact"/>
        <w:ind w:leftChars="413" w:left="991"/>
        <w:jc w:val="both"/>
        <w:rPr>
          <w:rFonts w:ascii="標楷體" w:eastAsia="標楷體" w:hAnsi="標楷體" w:cs="Arial"/>
          <w:bCs/>
          <w:sz w:val="28"/>
          <w:szCs w:val="28"/>
        </w:rPr>
      </w:pPr>
    </w:p>
    <w:p w:rsidR="009E0E4F" w:rsidRPr="00A0385D" w:rsidRDefault="009E0E4F" w:rsidP="0040413C">
      <w:pPr>
        <w:pStyle w:val="a3"/>
        <w:spacing w:line="440" w:lineRule="exact"/>
        <w:jc w:val="both"/>
        <w:rPr>
          <w:rFonts w:ascii="標楷體" w:hAnsi="標楷體" w:cs="Arial"/>
          <w:b/>
          <w:sz w:val="28"/>
          <w:szCs w:val="28"/>
          <w:lang w:val="en-US" w:eastAsia="zh-TW"/>
        </w:rPr>
      </w:pPr>
      <w:r w:rsidRPr="00A0385D">
        <w:rPr>
          <w:rFonts w:ascii="標楷體" w:hAnsi="標楷體" w:cs="Arial"/>
          <w:b/>
          <w:sz w:val="28"/>
          <w:szCs w:val="28"/>
          <w:lang w:val="en-US" w:eastAsia="zh-TW"/>
        </w:rPr>
        <w:t>四、都市設計</w:t>
      </w:r>
    </w:p>
    <w:p w:rsidR="00C3137A" w:rsidRPr="00A0385D" w:rsidRDefault="001D3CB1" w:rsidP="0040413C">
      <w:pPr>
        <w:spacing w:line="440" w:lineRule="exact"/>
        <w:ind w:firstLineChars="200" w:firstLine="560"/>
        <w:jc w:val="both"/>
        <w:rPr>
          <w:rFonts w:ascii="標楷體" w:eastAsia="標楷體" w:hAnsi="標楷體" w:cs="Arial"/>
          <w:bCs/>
          <w:sz w:val="28"/>
          <w:szCs w:val="28"/>
        </w:rPr>
      </w:pPr>
      <w:r w:rsidRPr="00A0385D">
        <w:rPr>
          <w:rFonts w:ascii="標楷體" w:eastAsia="標楷體" w:hAnsi="標楷體" w:cs="Arial"/>
          <w:sz w:val="28"/>
          <w:szCs w:val="28"/>
        </w:rPr>
        <w:t>本市都市設計及土地使用開發許可審議委員會審議業務</w:t>
      </w:r>
    </w:p>
    <w:p w:rsidR="00590DFE" w:rsidRPr="00A0385D" w:rsidRDefault="001D234C" w:rsidP="0040413C">
      <w:pPr>
        <w:tabs>
          <w:tab w:val="num" w:pos="720"/>
        </w:tabs>
        <w:spacing w:line="440" w:lineRule="exact"/>
        <w:ind w:leftChars="250" w:left="600"/>
        <w:jc w:val="both"/>
        <w:rPr>
          <w:rFonts w:ascii="標楷體" w:eastAsia="標楷體" w:hAnsi="標楷體" w:cs="Arial"/>
          <w:sz w:val="28"/>
          <w:szCs w:val="28"/>
        </w:rPr>
      </w:pPr>
      <w:r w:rsidRPr="00A0385D">
        <w:rPr>
          <w:rFonts w:ascii="標楷體" w:eastAsia="標楷體" w:hAnsi="標楷體" w:hint="eastAsia"/>
          <w:sz w:val="28"/>
          <w:szCs w:val="28"/>
        </w:rPr>
        <w:t>本市都市設計審議委員會</w:t>
      </w:r>
      <w:r w:rsidRPr="00A0385D">
        <w:rPr>
          <w:rFonts w:ascii="標楷體" w:eastAsia="標楷體" w:hAnsi="標楷體" w:cs="Arial"/>
          <w:sz w:val="28"/>
          <w:szCs w:val="28"/>
        </w:rPr>
        <w:t>109年1月至6月底共召開20場次會議（委員會8場及幹事會12場），計完成審議案73件，另完成13件建築師簽證案。</w:t>
      </w:r>
    </w:p>
    <w:p w:rsidR="00EF4F87" w:rsidRPr="00A0385D" w:rsidRDefault="00EF4F87" w:rsidP="0040413C">
      <w:pPr>
        <w:tabs>
          <w:tab w:val="num" w:pos="720"/>
        </w:tabs>
        <w:spacing w:line="440" w:lineRule="exact"/>
        <w:ind w:leftChars="430" w:left="1032"/>
        <w:jc w:val="both"/>
        <w:rPr>
          <w:rFonts w:ascii="標楷體" w:eastAsia="標楷體" w:hAnsi="標楷體" w:cs="Arial"/>
          <w:bCs/>
          <w:spacing w:val="-4"/>
          <w:sz w:val="28"/>
          <w:szCs w:val="28"/>
        </w:rPr>
      </w:pPr>
    </w:p>
    <w:p w:rsidR="009E0E4F" w:rsidRPr="00A0385D" w:rsidRDefault="009E0E4F" w:rsidP="0040413C">
      <w:pPr>
        <w:pStyle w:val="a3"/>
        <w:spacing w:line="440" w:lineRule="exact"/>
        <w:jc w:val="both"/>
        <w:rPr>
          <w:rFonts w:ascii="標楷體" w:hAnsi="標楷體" w:cs="Arial"/>
          <w:b/>
          <w:sz w:val="28"/>
          <w:szCs w:val="28"/>
          <w:lang w:val="en-US" w:eastAsia="zh-TW"/>
        </w:rPr>
      </w:pPr>
      <w:r w:rsidRPr="00A0385D">
        <w:rPr>
          <w:rFonts w:ascii="標楷體" w:hAnsi="標楷體" w:cs="Arial"/>
          <w:b/>
          <w:sz w:val="28"/>
          <w:szCs w:val="28"/>
          <w:lang w:val="en-US" w:eastAsia="zh-TW"/>
        </w:rPr>
        <w:t>五、社區營造</w:t>
      </w:r>
    </w:p>
    <w:p w:rsidR="009E0E4F" w:rsidRPr="00A0385D" w:rsidRDefault="0011795A"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（一）</w:t>
      </w:r>
      <w:r w:rsidR="001D234C" w:rsidRPr="00A0385D">
        <w:rPr>
          <w:rFonts w:ascii="標楷體" w:eastAsia="標楷體" w:hAnsi="標楷體" w:cs="Arial" w:hint="eastAsia"/>
          <w:spacing w:val="-4"/>
          <w:sz w:val="28"/>
          <w:szCs w:val="28"/>
        </w:rPr>
        <w:t>鼓勵社區動員志工改善生活環境品質，展現在地特色</w:t>
      </w:r>
    </w:p>
    <w:p w:rsidR="00D2006D" w:rsidRPr="00A0385D" w:rsidRDefault="00C03CCE" w:rsidP="00F20E81">
      <w:pPr>
        <w:spacing w:line="440" w:lineRule="exact"/>
        <w:ind w:leftChars="413" w:left="991"/>
        <w:jc w:val="both"/>
        <w:rPr>
          <w:rFonts w:ascii="標楷體" w:eastAsia="標楷體" w:hAnsi="標楷體" w:cs="標楷體"/>
          <w:spacing w:val="-4"/>
          <w:sz w:val="28"/>
          <w:szCs w:val="28"/>
        </w:rPr>
      </w:pPr>
      <w:r w:rsidRPr="00A0385D">
        <w:rPr>
          <w:rFonts w:ascii="標楷體" w:eastAsia="標楷體" w:hAnsi="標楷體"/>
          <w:spacing w:val="-4"/>
          <w:sz w:val="28"/>
          <w:szCs w:val="28"/>
          <w:u w:color="FF0000"/>
          <w:lang w:val="zh-TW"/>
        </w:rPr>
        <w:t>「109年度高雄市社區營造實施計畫」以多元輔助方案補助實作經費，協助社區改善生活環境品質，展現在地特色，109年上半年已核12件新增社造點及84件維護案，審理中計27件；另大樹檨腳及阿蓮崙港社區營造作品獲得2020建築園冶獎肯定，營造品質可作為其它社區借鏡。</w:t>
      </w:r>
    </w:p>
    <w:p w:rsidR="009E0E4F" w:rsidRPr="00A0385D" w:rsidRDefault="00EB5DE3"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（二）</w:t>
      </w:r>
      <w:r w:rsidR="00D72B58" w:rsidRPr="00A0385D">
        <w:rPr>
          <w:rFonts w:ascii="標楷體" w:eastAsia="標楷體" w:hAnsi="標楷體" w:cs="Arial" w:hint="eastAsia"/>
          <w:spacing w:val="-4"/>
          <w:sz w:val="28"/>
          <w:szCs w:val="28"/>
        </w:rPr>
        <w:t>六龜之心再造及延伸計畫</w:t>
      </w:r>
    </w:p>
    <w:p w:rsidR="00D922E5" w:rsidRDefault="00D72B58" w:rsidP="00F20E81">
      <w:pPr>
        <w:spacing w:line="440" w:lineRule="exact"/>
        <w:ind w:leftChars="413" w:left="991"/>
        <w:jc w:val="both"/>
        <w:rPr>
          <w:rFonts w:ascii="標楷體" w:eastAsia="標楷體" w:hAnsi="標楷體" w:cs="Arial"/>
          <w:spacing w:val="-4"/>
          <w:sz w:val="28"/>
          <w:szCs w:val="28"/>
          <w:lang w:val="zh-TW"/>
        </w:rPr>
      </w:pPr>
      <w:r w:rsidRPr="00A0385D">
        <w:rPr>
          <w:rFonts w:ascii="標楷體" w:eastAsia="標楷體" w:hAnsi="標楷體" w:cs="Arial"/>
          <w:spacing w:val="-4"/>
          <w:sz w:val="28"/>
          <w:szCs w:val="28"/>
          <w:lang w:val="zh-TW"/>
        </w:rPr>
        <w:t>為推動六龜創生計畫，本府獲營建署補助辦理「六龜之心再造計畫」(1.045億)及「六龜之心歷史場域及老街景觀改造計畫」(4000萬)，以六龜舊聚落及歷史紋理脈絡為核心，建構山城發展軸線，「六龜之心再造計畫」完成池田屋、洪稇源歷史老屋之整修，以及將天滿宮遺址、雅儞鄉長紀念碑及老街紋理整合串連，活化成歷史徒步街道，該計畫已於今(109)年6月完工；另擴大延伸之「六龜之心歷史場域及老街景觀改造計畫」目前施工中，預定年底完工。</w:t>
      </w:r>
    </w:p>
    <w:p w:rsidR="00EB5DE3" w:rsidRPr="00A0385D" w:rsidRDefault="00EB5DE3"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（三）</w:t>
      </w:r>
      <w:r w:rsidR="00421094" w:rsidRPr="00A0385D">
        <w:rPr>
          <w:rFonts w:ascii="標楷體" w:eastAsia="標楷體" w:hAnsi="標楷體" w:cs="Arial" w:hint="eastAsia"/>
          <w:spacing w:val="-4"/>
          <w:sz w:val="28"/>
          <w:szCs w:val="28"/>
          <w:lang w:val="zh-TW"/>
        </w:rPr>
        <w:t>完備「高雄市</w:t>
      </w:r>
      <w:r w:rsidR="00421094" w:rsidRPr="00D922E5">
        <w:rPr>
          <w:rFonts w:ascii="標楷體" w:eastAsia="標楷體" w:hAnsi="標楷體" w:cs="Arial" w:hint="eastAsia"/>
          <w:spacing w:val="-4"/>
          <w:sz w:val="28"/>
          <w:szCs w:val="28"/>
        </w:rPr>
        <w:t>歷史</w:t>
      </w:r>
      <w:r w:rsidR="00421094" w:rsidRPr="00A0385D">
        <w:rPr>
          <w:rFonts w:ascii="標楷體" w:eastAsia="標楷體" w:hAnsi="標楷體" w:cs="Arial" w:hint="eastAsia"/>
          <w:spacing w:val="-4"/>
          <w:sz w:val="28"/>
          <w:szCs w:val="28"/>
          <w:lang w:val="zh-TW"/>
        </w:rPr>
        <w:t>老屋保存再發展自治條例」辦理機制</w:t>
      </w:r>
    </w:p>
    <w:p w:rsidR="000E1107" w:rsidRPr="00A0385D" w:rsidRDefault="00421094" w:rsidP="00F20E81">
      <w:pPr>
        <w:spacing w:line="440" w:lineRule="exact"/>
        <w:ind w:leftChars="413" w:left="991"/>
        <w:jc w:val="both"/>
        <w:rPr>
          <w:rFonts w:ascii="標楷體" w:eastAsia="標楷體" w:hAnsi="標楷體" w:cs="Arial"/>
          <w:spacing w:val="-4"/>
          <w:sz w:val="28"/>
          <w:szCs w:val="28"/>
          <w:lang w:val="zh-TW"/>
        </w:rPr>
      </w:pPr>
      <w:r w:rsidRPr="00A0385D">
        <w:rPr>
          <w:rFonts w:ascii="標楷體" w:eastAsia="標楷體" w:hAnsi="標楷體" w:cs="Arial"/>
          <w:spacing w:val="-4"/>
          <w:sz w:val="28"/>
          <w:szCs w:val="28"/>
          <w:lang w:val="zh-TW"/>
        </w:rPr>
        <w:t>為妥善保存本市具歷史價值之歷史老屋，促進歷史文化空間活化，增</w:t>
      </w:r>
      <w:r w:rsidRPr="00A0385D">
        <w:rPr>
          <w:rFonts w:ascii="標楷體" w:eastAsia="標楷體" w:hAnsi="標楷體" w:cs="Arial"/>
          <w:spacing w:val="-4"/>
          <w:sz w:val="28"/>
          <w:szCs w:val="28"/>
          <w:lang w:val="zh-TW"/>
        </w:rPr>
        <w:lastRenderedPageBreak/>
        <w:t>進都市與經濟發展，「高雄市歷史老屋保存再發展自治條例」經高雄市議會第3屆第2次定期大會第54次會議決議制定通過，條例中配套應訂之「委員會設置要點」及「審查作業要點」，分於109年5月12日及20日函頒，後續俟「都市計畫法高雄市施行細則」配套修法作業完成後，預計110年1月開始受理申請。</w:t>
      </w:r>
    </w:p>
    <w:p w:rsidR="00E87F39" w:rsidRPr="00A0385D" w:rsidRDefault="00E87F39" w:rsidP="0040413C">
      <w:pPr>
        <w:pStyle w:val="AA0"/>
        <w:spacing w:line="440" w:lineRule="exact"/>
        <w:ind w:left="991"/>
        <w:jc w:val="both"/>
        <w:rPr>
          <w:rFonts w:ascii="標楷體" w:eastAsia="標楷體" w:hAnsi="標楷體" w:cs="Arial" w:hint="default"/>
          <w:color w:val="auto"/>
          <w:spacing w:val="-4"/>
          <w:sz w:val="28"/>
          <w:szCs w:val="28"/>
        </w:rPr>
      </w:pPr>
    </w:p>
    <w:p w:rsidR="009E0E4F" w:rsidRPr="00A0385D" w:rsidRDefault="009E0E4F" w:rsidP="0040413C">
      <w:pPr>
        <w:pStyle w:val="a3"/>
        <w:spacing w:line="440" w:lineRule="exact"/>
        <w:jc w:val="both"/>
        <w:rPr>
          <w:rFonts w:ascii="標楷體" w:hAnsi="標楷體" w:cs="Arial"/>
          <w:b/>
          <w:sz w:val="28"/>
          <w:szCs w:val="28"/>
          <w:lang w:val="en-US" w:eastAsia="zh-TW"/>
        </w:rPr>
      </w:pPr>
      <w:r w:rsidRPr="00A0385D">
        <w:rPr>
          <w:rFonts w:ascii="標楷體" w:hAnsi="標楷體" w:cs="Arial"/>
          <w:b/>
          <w:sz w:val="28"/>
          <w:szCs w:val="28"/>
          <w:lang w:val="en-US" w:eastAsia="zh-TW"/>
        </w:rPr>
        <w:t>六、都市開發</w:t>
      </w:r>
    </w:p>
    <w:p w:rsidR="00B96F70" w:rsidRPr="00A0385D" w:rsidRDefault="00601078" w:rsidP="00D922E5">
      <w:pPr>
        <w:spacing w:line="440" w:lineRule="exact"/>
        <w:ind w:leftChars="86" w:left="1022" w:hangingChars="300" w:hanging="816"/>
        <w:jc w:val="both"/>
        <w:rPr>
          <w:rFonts w:ascii="標楷體" w:eastAsia="標楷體" w:hAnsi="標楷體" w:cs="Arial"/>
          <w:spacing w:val="-4"/>
          <w:sz w:val="28"/>
          <w:szCs w:val="28"/>
        </w:rPr>
      </w:pPr>
      <w:r w:rsidRPr="00A0385D">
        <w:rPr>
          <w:rFonts w:ascii="標楷體" w:eastAsia="標楷體" w:hAnsi="標楷體" w:cs="Arial"/>
          <w:spacing w:val="-4"/>
          <w:sz w:val="28"/>
          <w:szCs w:val="28"/>
        </w:rPr>
        <w:t>（一</w:t>
      </w:r>
      <w:r w:rsidR="0063620A" w:rsidRPr="00A0385D">
        <w:rPr>
          <w:rFonts w:ascii="標楷體" w:eastAsia="標楷體" w:hAnsi="標楷體" w:cs="Arial"/>
          <w:spacing w:val="-4"/>
          <w:sz w:val="28"/>
          <w:szCs w:val="28"/>
        </w:rPr>
        <w:t>）</w:t>
      </w:r>
      <w:r w:rsidR="0063620A" w:rsidRPr="00A0385D">
        <w:rPr>
          <w:rFonts w:ascii="標楷體" w:eastAsia="標楷體" w:hAnsi="標楷體" w:cs="Arial" w:hint="eastAsia"/>
          <w:spacing w:val="-4"/>
          <w:sz w:val="28"/>
          <w:szCs w:val="28"/>
        </w:rPr>
        <w:t>辦理</w:t>
      </w:r>
      <w:r w:rsidR="0063620A" w:rsidRPr="00D922E5">
        <w:rPr>
          <w:rFonts w:ascii="標楷體" w:eastAsia="標楷體" w:hAnsi="標楷體" w:hint="eastAsia"/>
          <w:spacing w:val="-4"/>
          <w:sz w:val="28"/>
          <w:szCs w:val="28"/>
        </w:rPr>
        <w:t>都市</w:t>
      </w:r>
      <w:r w:rsidR="0063620A" w:rsidRPr="00A0385D">
        <w:rPr>
          <w:rFonts w:ascii="標楷體" w:eastAsia="標楷體" w:hAnsi="標楷體" w:cs="Arial" w:hint="eastAsia"/>
          <w:spacing w:val="-4"/>
          <w:sz w:val="28"/>
          <w:szCs w:val="28"/>
        </w:rPr>
        <w:t>計畫樁位測設，加速都市開發建設</w:t>
      </w:r>
    </w:p>
    <w:p w:rsidR="008015B9" w:rsidRPr="00A0385D" w:rsidRDefault="00B11DAA" w:rsidP="00F20E81">
      <w:pPr>
        <w:spacing w:line="440" w:lineRule="exact"/>
        <w:ind w:leftChars="413" w:left="991"/>
        <w:jc w:val="both"/>
        <w:rPr>
          <w:rFonts w:ascii="標楷體" w:eastAsia="標楷體" w:hAnsi="標楷體" w:cs="Arial"/>
          <w:sz w:val="28"/>
          <w:szCs w:val="28"/>
        </w:rPr>
      </w:pPr>
      <w:r w:rsidRPr="00A0385D">
        <w:rPr>
          <w:rFonts w:ascii="標楷體" w:eastAsia="標楷體" w:hAnsi="標楷體" w:cs="Arial" w:hint="eastAsia"/>
          <w:spacing w:val="-4"/>
          <w:sz w:val="28"/>
          <w:szCs w:val="28"/>
        </w:rPr>
        <w:t>為促使都市建設順利推動並加速完成，依都市計畫發布或公共工程或防洪工程等需求，辦理都市計畫樁測設。109 年6月已完成擴大及變更澄清湖特定區計畫（第三次通盤檢討）(第五階段)案等19案之樁位測定作業。</w:t>
      </w:r>
    </w:p>
    <w:p w:rsidR="00B96F70" w:rsidRPr="00A0385D" w:rsidRDefault="00B96F70"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w:t>
      </w:r>
      <w:r w:rsidR="0028087E" w:rsidRPr="00A0385D">
        <w:rPr>
          <w:rFonts w:ascii="標楷體" w:eastAsia="標楷體" w:hAnsi="標楷體" w:cs="Arial"/>
          <w:spacing w:val="-4"/>
          <w:sz w:val="28"/>
          <w:szCs w:val="28"/>
        </w:rPr>
        <w:t>二</w:t>
      </w:r>
      <w:r w:rsidRPr="00A0385D">
        <w:rPr>
          <w:rFonts w:ascii="標楷體" w:eastAsia="標楷體" w:hAnsi="標楷體" w:cs="Arial"/>
          <w:spacing w:val="-4"/>
          <w:sz w:val="28"/>
          <w:szCs w:val="28"/>
        </w:rPr>
        <w:t>）都市計畫書圖重製暨整合應用計畫</w:t>
      </w:r>
    </w:p>
    <w:p w:rsidR="00D922E5" w:rsidRDefault="00D02453" w:rsidP="00F20E81">
      <w:pPr>
        <w:spacing w:line="440" w:lineRule="exact"/>
        <w:ind w:leftChars="413" w:left="991"/>
        <w:jc w:val="both"/>
        <w:rPr>
          <w:rFonts w:ascii="標楷體" w:eastAsia="標楷體" w:hAnsi="標楷體" w:cs="Arial"/>
          <w:spacing w:val="-4"/>
          <w:sz w:val="28"/>
          <w:szCs w:val="28"/>
        </w:rPr>
      </w:pPr>
      <w:r w:rsidRPr="00A0385D">
        <w:rPr>
          <w:rFonts w:ascii="標楷體" w:eastAsia="標楷體" w:hAnsi="標楷體" w:cs="Arial" w:hint="eastAsia"/>
          <w:spacing w:val="-4"/>
          <w:sz w:val="28"/>
          <w:szCs w:val="28"/>
        </w:rPr>
        <w:t>為提升都市計畫圖精度、解決原紙圖不易保存及伸縮變形，維護民眾合法權益，辦理都市計畫書圖重製專案通檢。109年6月已完成大樹都計發布實施、鳥松(仁美地區)都計疑義研商、梓官及興達港漁業特定區等2處都計區工作計畫書、高速公路楠梓交流道特定區計畫(鳳山厝部分)報內政部都委會核定等工作項目</w:t>
      </w:r>
      <w:r w:rsidR="00D922E5">
        <w:rPr>
          <w:rFonts w:ascii="標楷體" w:eastAsia="標楷體" w:hAnsi="標楷體" w:cs="Arial" w:hint="eastAsia"/>
          <w:spacing w:val="-4"/>
          <w:sz w:val="28"/>
          <w:szCs w:val="28"/>
        </w:rPr>
        <w:t>。</w:t>
      </w:r>
    </w:p>
    <w:p w:rsidR="00B96F70" w:rsidRPr="00A0385D" w:rsidRDefault="00B96F70"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w:t>
      </w:r>
      <w:r w:rsidR="0028087E" w:rsidRPr="00A0385D">
        <w:rPr>
          <w:rFonts w:ascii="標楷體" w:eastAsia="標楷體" w:hAnsi="標楷體" w:cs="Arial"/>
          <w:spacing w:val="-4"/>
          <w:sz w:val="28"/>
          <w:szCs w:val="28"/>
        </w:rPr>
        <w:t>三</w:t>
      </w:r>
      <w:r w:rsidR="00477D50" w:rsidRPr="00A0385D">
        <w:rPr>
          <w:rFonts w:ascii="標楷體" w:eastAsia="標楷體" w:hAnsi="標楷體" w:cs="Arial"/>
          <w:spacing w:val="-4"/>
          <w:sz w:val="28"/>
          <w:szCs w:val="28"/>
        </w:rPr>
        <w:t>）</w:t>
      </w:r>
      <w:r w:rsidR="001513C0" w:rsidRPr="00A0385D">
        <w:rPr>
          <w:rFonts w:ascii="標楷體" w:eastAsia="標楷體" w:hAnsi="標楷體" w:cs="Arial" w:hint="eastAsia"/>
          <w:spacing w:val="-4"/>
          <w:sz w:val="28"/>
          <w:szCs w:val="28"/>
        </w:rPr>
        <w:t>旗糖農創博覽園區開發工程暨招商</w:t>
      </w:r>
      <w:r w:rsidRPr="00A0385D">
        <w:rPr>
          <w:rFonts w:ascii="標楷體" w:eastAsia="標楷體" w:hAnsi="標楷體" w:cs="Arial"/>
          <w:spacing w:val="-4"/>
          <w:sz w:val="28"/>
          <w:szCs w:val="28"/>
        </w:rPr>
        <w:t xml:space="preserve">  </w:t>
      </w:r>
    </w:p>
    <w:p w:rsidR="00C83A05" w:rsidRPr="00A0385D" w:rsidRDefault="00D02453" w:rsidP="00F20E81">
      <w:pPr>
        <w:spacing w:line="440" w:lineRule="exact"/>
        <w:ind w:leftChars="413" w:left="991"/>
        <w:jc w:val="both"/>
        <w:rPr>
          <w:rFonts w:ascii="標楷體" w:eastAsia="標楷體" w:hAnsi="標楷體" w:cs="Arial"/>
          <w:spacing w:val="-4"/>
          <w:sz w:val="28"/>
          <w:szCs w:val="28"/>
        </w:rPr>
      </w:pPr>
      <w:r w:rsidRPr="00A0385D">
        <w:rPr>
          <w:rFonts w:ascii="標楷體" w:eastAsia="標楷體" w:hAnsi="標楷體" w:cs="Arial" w:hint="eastAsia"/>
          <w:spacing w:val="-4"/>
          <w:sz w:val="28"/>
          <w:szCs w:val="28"/>
        </w:rPr>
        <w:t>為促進城鄉均衡發展，強化大旗美地方特色產業，活化改造百年旗山糖廠，提供作為東高雄地區農產加工用地，及轉型為兼具農業展銷售、觀光、體驗及加工加值等複合機能的產業園區。本計畫業獲經濟部核定經費補助共計1億400萬元。至109年6月辦理倉庫群及景觀（含公共設施）改善工程。另招商部分已完成紅磚倉庫及農產加工區2051-191地號土地之標租。</w:t>
      </w:r>
    </w:p>
    <w:p w:rsidR="00B96F70" w:rsidRPr="00A0385D" w:rsidRDefault="00B96F70"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w:t>
      </w:r>
      <w:r w:rsidR="004F7159" w:rsidRPr="00A0385D">
        <w:rPr>
          <w:rFonts w:ascii="標楷體" w:eastAsia="標楷體" w:hAnsi="標楷體" w:cs="Arial"/>
          <w:spacing w:val="-4"/>
          <w:sz w:val="28"/>
          <w:szCs w:val="28"/>
        </w:rPr>
        <w:t>四</w:t>
      </w:r>
      <w:r w:rsidRPr="00A0385D">
        <w:rPr>
          <w:rFonts w:ascii="標楷體" w:eastAsia="標楷體" w:hAnsi="標楷體" w:cs="Arial"/>
          <w:spacing w:val="-4"/>
          <w:sz w:val="28"/>
          <w:szCs w:val="28"/>
        </w:rPr>
        <w:t>）</w:t>
      </w:r>
      <w:r w:rsidR="00BA591E" w:rsidRPr="00A0385D">
        <w:rPr>
          <w:rFonts w:ascii="標楷體" w:eastAsia="標楷體" w:hAnsi="標楷體" w:cs="Arial" w:hint="eastAsia"/>
          <w:spacing w:val="-4"/>
          <w:sz w:val="28"/>
          <w:szCs w:val="28"/>
        </w:rPr>
        <w:t xml:space="preserve">六龜之心再造計畫第二標工程(古厝修復) </w:t>
      </w:r>
      <w:r w:rsidRPr="00A0385D">
        <w:rPr>
          <w:rFonts w:ascii="標楷體" w:eastAsia="標楷體" w:hAnsi="標楷體" w:cs="Arial"/>
          <w:spacing w:val="-4"/>
          <w:sz w:val="28"/>
          <w:szCs w:val="28"/>
        </w:rPr>
        <w:t xml:space="preserve">  </w:t>
      </w:r>
    </w:p>
    <w:p w:rsidR="005A3B6C" w:rsidRPr="00A0385D" w:rsidRDefault="005A3B6C" w:rsidP="00F20E81">
      <w:pPr>
        <w:spacing w:line="440" w:lineRule="exact"/>
        <w:ind w:leftChars="413" w:left="991"/>
        <w:jc w:val="both"/>
        <w:rPr>
          <w:rFonts w:ascii="標楷體" w:eastAsia="標楷體" w:hAnsi="標楷體"/>
          <w:spacing w:val="-4"/>
          <w:sz w:val="28"/>
          <w:szCs w:val="28"/>
        </w:rPr>
      </w:pPr>
      <w:r w:rsidRPr="00A0385D">
        <w:rPr>
          <w:rFonts w:ascii="標楷體" w:eastAsia="標楷體" w:hAnsi="標楷體" w:hint="eastAsia"/>
          <w:sz w:val="28"/>
          <w:szCs w:val="28"/>
        </w:rPr>
        <w:t>為促進</w:t>
      </w:r>
      <w:r w:rsidRPr="00A0385D">
        <w:rPr>
          <w:rFonts w:ascii="標楷體" w:eastAsia="標楷體" w:hAnsi="標楷體" w:hint="eastAsia"/>
          <w:sz w:val="28"/>
          <w:szCs w:val="28"/>
          <w:lang w:val="zh-TW"/>
        </w:rPr>
        <w:t>城鄉發展，打造在地特色亮點，高市府推動「六龜之心」山城再造計畫，以「針灸療法」活絡地方。</w:t>
      </w:r>
      <w:r w:rsidRPr="00A0385D">
        <w:rPr>
          <w:rFonts w:ascii="標楷體" w:eastAsia="標楷體" w:hAnsi="標楷體" w:hint="eastAsia"/>
          <w:spacing w:val="-4"/>
          <w:sz w:val="28"/>
          <w:szCs w:val="28"/>
        </w:rPr>
        <w:t>位於六龜老街區的歷史建築池田屋及洪稛源商號老建築，日據時期分別為旅館用途及當地重要的漢</w:t>
      </w:r>
      <w:r w:rsidRPr="00A0385D">
        <w:rPr>
          <w:rFonts w:ascii="標楷體" w:eastAsia="標楷體" w:hAnsi="標楷體" w:hint="eastAsia"/>
          <w:spacing w:val="-4"/>
          <w:sz w:val="28"/>
          <w:szCs w:val="28"/>
          <w:lang w:eastAsia="zh-HK"/>
        </w:rPr>
        <w:t>民與原住民</w:t>
      </w:r>
      <w:r w:rsidRPr="00A0385D">
        <w:rPr>
          <w:rFonts w:ascii="標楷體" w:eastAsia="標楷體" w:hAnsi="標楷體" w:hint="eastAsia"/>
          <w:spacing w:val="-4"/>
          <w:sz w:val="28"/>
          <w:szCs w:val="28"/>
        </w:rPr>
        <w:t>物品交易所。為營造城鄉特色，刺激活絡地方產業脈</w:t>
      </w:r>
      <w:r w:rsidRPr="00A0385D">
        <w:rPr>
          <w:rFonts w:ascii="標楷體" w:eastAsia="標楷體" w:hAnsi="標楷體" w:hint="eastAsia"/>
          <w:spacing w:val="-4"/>
          <w:sz w:val="28"/>
          <w:szCs w:val="28"/>
        </w:rPr>
        <w:lastRenderedPageBreak/>
        <w:t>絡，獲內政部城鎮之心工程計畫核定總經費</w:t>
      </w:r>
      <w:r w:rsidRPr="00A0385D">
        <w:rPr>
          <w:rFonts w:ascii="標楷體" w:eastAsia="標楷體" w:hAnsi="標楷體" w:cs="Arial"/>
          <w:spacing w:val="-4"/>
          <w:sz w:val="28"/>
          <w:szCs w:val="28"/>
        </w:rPr>
        <w:t>5,059萬元（中央補助款4,036萬元、本府配合款1,023萬元）辦理修繕，再現昔日先民「物品交易站」故事，提供作為地方創生據點，活化老街社區。本工程於108年3月20日開工，已於109年5月12日完工。</w:t>
      </w:r>
    </w:p>
    <w:p w:rsidR="000C1FEA" w:rsidRPr="00A0385D" w:rsidRDefault="000C1FEA"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（五）大樹舊鐵橋國定古蹟維護</w:t>
      </w:r>
    </w:p>
    <w:p w:rsidR="00D922E5" w:rsidRDefault="005A3B6C" w:rsidP="00F20E81">
      <w:pPr>
        <w:spacing w:line="440" w:lineRule="exact"/>
        <w:ind w:leftChars="413" w:left="991"/>
        <w:jc w:val="both"/>
        <w:rPr>
          <w:rFonts w:ascii="標楷體" w:eastAsia="標楷體" w:hAnsi="標楷體" w:cs="Arial"/>
          <w:spacing w:val="-4"/>
          <w:sz w:val="28"/>
          <w:szCs w:val="28"/>
        </w:rPr>
      </w:pPr>
      <w:r w:rsidRPr="00A0385D">
        <w:rPr>
          <w:rFonts w:ascii="標楷體" w:eastAsia="標楷體" w:hAnsi="標楷體" w:cs="Arial" w:hint="eastAsia"/>
          <w:spacing w:val="-4"/>
          <w:sz w:val="28"/>
          <w:szCs w:val="28"/>
        </w:rPr>
        <w:t>大樹舊鐵橋屬國定古蹟，為使古蹟永續保存並維持民眾參觀品質，前於</w:t>
      </w:r>
      <w:r w:rsidRPr="00A0385D">
        <w:rPr>
          <w:rFonts w:ascii="標楷體" w:eastAsia="標楷體" w:hAnsi="標楷體" w:cs="Arial"/>
          <w:spacing w:val="-4"/>
          <w:sz w:val="28"/>
          <w:szCs w:val="28"/>
        </w:rPr>
        <w:t>108年持續爭取文化部「文化資產保存維護計畫」補助經費，於108年9月獲核定計畫總經費215萬7,500元（中央補助款151萬250元、本府配合款64萬7,250元），辦理109年度舊鐵橋維護業務，截至109年6月止完成橋體(樑)清潔、設備維修並汰換79</w:t>
      </w:r>
      <w:r w:rsidRPr="00A0385D">
        <w:rPr>
          <w:rFonts w:ascii="標楷體" w:eastAsia="標楷體" w:hAnsi="標楷體" w:cs="Arial" w:hint="eastAsia"/>
          <w:spacing w:val="-4"/>
          <w:sz w:val="28"/>
          <w:szCs w:val="28"/>
        </w:rPr>
        <w:t>支破損之鐵軌枕木，並持續辦理相關設施及環境維護作業。</w:t>
      </w:r>
    </w:p>
    <w:p w:rsidR="004F7159" w:rsidRPr="00A0385D" w:rsidRDefault="004F7159" w:rsidP="00D922E5">
      <w:pPr>
        <w:spacing w:beforeLines="50" w:before="180" w:line="440" w:lineRule="exact"/>
        <w:ind w:firstLineChars="66" w:firstLine="180"/>
        <w:jc w:val="both"/>
        <w:rPr>
          <w:rFonts w:ascii="標楷體" w:eastAsia="標楷體" w:hAnsi="標楷體" w:cs="Arial"/>
          <w:spacing w:val="-4"/>
          <w:sz w:val="28"/>
          <w:szCs w:val="28"/>
        </w:rPr>
      </w:pPr>
      <w:r w:rsidRPr="00A0385D">
        <w:rPr>
          <w:rFonts w:ascii="標楷體" w:eastAsia="標楷體" w:hAnsi="標楷體" w:cs="Arial"/>
          <w:spacing w:val="-4"/>
          <w:sz w:val="28"/>
          <w:szCs w:val="28"/>
        </w:rPr>
        <w:t>（</w:t>
      </w:r>
      <w:r w:rsidR="000C1FEA" w:rsidRPr="00A0385D">
        <w:rPr>
          <w:rFonts w:ascii="標楷體" w:eastAsia="標楷體" w:hAnsi="標楷體" w:cs="Arial" w:hint="eastAsia"/>
          <w:spacing w:val="-4"/>
          <w:sz w:val="28"/>
          <w:szCs w:val="28"/>
        </w:rPr>
        <w:t>六</w:t>
      </w:r>
      <w:r w:rsidR="000C1FEA" w:rsidRPr="00A0385D">
        <w:rPr>
          <w:rFonts w:ascii="標楷體" w:eastAsia="標楷體" w:hAnsi="標楷體" w:cs="Arial"/>
          <w:spacing w:val="-4"/>
          <w:sz w:val="28"/>
          <w:szCs w:val="28"/>
        </w:rPr>
        <w:t>）</w:t>
      </w:r>
      <w:r w:rsidR="000C1FEA" w:rsidRPr="00A0385D">
        <w:rPr>
          <w:rFonts w:ascii="標楷體" w:eastAsia="標楷體" w:hAnsi="標楷體" w:cs="Arial" w:hint="eastAsia"/>
          <w:spacing w:val="-4"/>
          <w:sz w:val="28"/>
          <w:szCs w:val="28"/>
        </w:rPr>
        <w:t>容積移轉執行成效</w:t>
      </w:r>
    </w:p>
    <w:p w:rsidR="00071303" w:rsidRDefault="004A4027" w:rsidP="00F20E81">
      <w:pPr>
        <w:spacing w:line="440" w:lineRule="exact"/>
        <w:ind w:leftChars="413" w:left="991"/>
        <w:jc w:val="both"/>
        <w:rPr>
          <w:rFonts w:ascii="標楷體" w:eastAsia="標楷體" w:hAnsi="標楷體"/>
          <w:sz w:val="28"/>
          <w:szCs w:val="28"/>
        </w:rPr>
      </w:pPr>
      <w:r w:rsidRPr="00A0385D">
        <w:rPr>
          <w:rFonts w:ascii="標楷體" w:eastAsia="標楷體" w:hAnsi="標楷體" w:hint="eastAsia"/>
          <w:sz w:val="28"/>
          <w:szCs w:val="28"/>
          <w:lang w:eastAsia="zh-HK"/>
        </w:rPr>
        <w:t>為解決公設保留地及財政問題，</w:t>
      </w:r>
      <w:r w:rsidRPr="00A0385D">
        <w:rPr>
          <w:rFonts w:ascii="標楷體" w:eastAsia="標楷體" w:hAnsi="標楷體" w:hint="eastAsia"/>
          <w:sz w:val="28"/>
          <w:szCs w:val="28"/>
        </w:rPr>
        <w:t>本府</w:t>
      </w:r>
      <w:r w:rsidRPr="00A0385D">
        <w:rPr>
          <w:rFonts w:ascii="標楷體" w:eastAsia="標楷體" w:hAnsi="標楷體" w:hint="eastAsia"/>
          <w:sz w:val="28"/>
          <w:szCs w:val="28"/>
          <w:lang w:eastAsia="zh-HK"/>
        </w:rPr>
        <w:t>實施</w:t>
      </w:r>
      <w:r w:rsidRPr="00A0385D">
        <w:rPr>
          <w:rFonts w:ascii="標楷體" w:eastAsia="標楷體" w:hAnsi="標楷體" w:hint="eastAsia"/>
          <w:sz w:val="28"/>
          <w:szCs w:val="28"/>
        </w:rPr>
        <w:t>都市計畫容積移轉，於</w:t>
      </w:r>
      <w:r w:rsidRPr="00A0385D">
        <w:rPr>
          <w:rFonts w:ascii="標楷體" w:eastAsia="標楷體" w:hAnsi="標楷體" w:cs="Arial"/>
          <w:sz w:val="28"/>
          <w:szCs w:val="28"/>
        </w:rPr>
        <w:t>102年7月起</w:t>
      </w:r>
      <w:r w:rsidRPr="00A0385D">
        <w:rPr>
          <w:rFonts w:ascii="標楷體" w:eastAsia="標楷體" w:hAnsi="標楷體" w:cs="Arial"/>
          <w:sz w:val="28"/>
          <w:szCs w:val="28"/>
          <w:lang w:eastAsia="zh-HK"/>
        </w:rPr>
        <w:t>規定</w:t>
      </w:r>
      <w:r w:rsidRPr="00A0385D">
        <w:rPr>
          <w:rFonts w:ascii="標楷體" w:eastAsia="標楷體" w:hAnsi="標楷體" w:cs="Arial"/>
          <w:sz w:val="28"/>
          <w:szCs w:val="28"/>
        </w:rPr>
        <w:t>容積移轉</w:t>
      </w:r>
      <w:r w:rsidRPr="00A0385D">
        <w:rPr>
          <w:rFonts w:ascii="標楷體" w:eastAsia="標楷體" w:hAnsi="標楷體" w:cs="Arial"/>
          <w:sz w:val="28"/>
          <w:szCs w:val="28"/>
          <w:lang w:eastAsia="zh-HK"/>
        </w:rPr>
        <w:t>申請案件之移入容積</w:t>
      </w:r>
      <w:r w:rsidRPr="00A0385D">
        <w:rPr>
          <w:rFonts w:ascii="標楷體" w:eastAsia="標楷體" w:hAnsi="標楷體" w:cs="Arial"/>
          <w:sz w:val="28"/>
          <w:szCs w:val="28"/>
        </w:rPr>
        <w:t>，</w:t>
      </w:r>
      <w:r w:rsidRPr="00A0385D">
        <w:rPr>
          <w:rFonts w:ascii="標楷體" w:eastAsia="標楷體" w:hAnsi="標楷體" w:cs="Arial"/>
          <w:sz w:val="28"/>
          <w:szCs w:val="28"/>
          <w:lang w:eastAsia="zh-HK"/>
        </w:rPr>
        <w:t>須以</w:t>
      </w:r>
      <w:r w:rsidRPr="00A0385D">
        <w:rPr>
          <w:rFonts w:ascii="標楷體" w:eastAsia="標楷體" w:hAnsi="標楷體" w:cs="Arial"/>
          <w:sz w:val="28"/>
          <w:szCs w:val="28"/>
        </w:rPr>
        <w:t>一半繳納代金及一半捐贈公設保留地</w:t>
      </w:r>
      <w:r w:rsidRPr="00A0385D">
        <w:rPr>
          <w:rFonts w:ascii="標楷體" w:eastAsia="標楷體" w:hAnsi="標楷體" w:cs="Arial"/>
          <w:sz w:val="28"/>
          <w:szCs w:val="28"/>
          <w:lang w:eastAsia="zh-HK"/>
        </w:rPr>
        <w:t>來執行</w:t>
      </w:r>
      <w:r w:rsidRPr="00A0385D">
        <w:rPr>
          <w:rFonts w:ascii="標楷體" w:eastAsia="標楷體" w:hAnsi="標楷體" w:cs="Arial"/>
          <w:sz w:val="28"/>
          <w:szCs w:val="28"/>
        </w:rPr>
        <w:t>。109年6月已核發17件容積移轉許可證明，</w:t>
      </w:r>
      <w:bookmarkStart w:id="2" w:name="OLE_LINK2"/>
      <w:bookmarkStart w:id="3" w:name="OLE_LINK1"/>
      <w:r w:rsidRPr="00A0385D">
        <w:rPr>
          <w:rFonts w:ascii="標楷體" w:eastAsia="標楷體" w:hAnsi="標楷體" w:cs="Arial"/>
          <w:sz w:val="28"/>
          <w:szCs w:val="28"/>
        </w:rPr>
        <w:t>取得2.13億元容積移轉代金及4,691.98平方公尺之公共設施保留地。前開2.13</w:t>
      </w:r>
      <w:r w:rsidRPr="00A0385D">
        <w:rPr>
          <w:rFonts w:ascii="標楷體" w:eastAsia="標楷體" w:hAnsi="標楷體" w:hint="eastAsia"/>
          <w:sz w:val="28"/>
          <w:szCs w:val="28"/>
        </w:rPr>
        <w:t>億元容積移轉代金亦</w:t>
      </w:r>
      <w:bookmarkEnd w:id="2"/>
      <w:bookmarkEnd w:id="3"/>
      <w:r w:rsidRPr="00A0385D">
        <w:rPr>
          <w:rFonts w:ascii="標楷體" w:eastAsia="標楷體" w:hAnsi="標楷體" w:hint="eastAsia"/>
          <w:sz w:val="28"/>
          <w:szCs w:val="28"/>
        </w:rPr>
        <w:t>專款專用於取得公共設施保留地，市府可減少編列土地徵收費用，減輕公務預算負擔，並保障部分未徵收之公共設施保留地地主之財產權，降低民怨。</w:t>
      </w:r>
    </w:p>
    <w:p w:rsidR="00D922E5" w:rsidRPr="00A0385D" w:rsidRDefault="00D922E5" w:rsidP="0040413C">
      <w:pPr>
        <w:spacing w:line="440" w:lineRule="exact"/>
        <w:ind w:leftChars="412" w:left="989"/>
        <w:jc w:val="both"/>
        <w:rPr>
          <w:rFonts w:ascii="標楷體" w:eastAsia="標楷體" w:hAnsi="標楷體" w:cs="Arial"/>
          <w:spacing w:val="-4"/>
          <w:sz w:val="28"/>
          <w:szCs w:val="28"/>
        </w:rPr>
      </w:pPr>
    </w:p>
    <w:p w:rsidR="009E0E4F" w:rsidRPr="00A0385D" w:rsidRDefault="009E0E4F" w:rsidP="0040413C">
      <w:pPr>
        <w:pStyle w:val="a3"/>
        <w:spacing w:line="440" w:lineRule="exact"/>
        <w:jc w:val="both"/>
        <w:rPr>
          <w:rFonts w:ascii="標楷體" w:hAnsi="標楷體" w:cs="Arial"/>
          <w:b/>
          <w:sz w:val="28"/>
          <w:szCs w:val="28"/>
          <w:lang w:val="en-US" w:eastAsia="zh-TW"/>
        </w:rPr>
      </w:pPr>
      <w:r w:rsidRPr="00A0385D">
        <w:rPr>
          <w:rFonts w:ascii="標楷體" w:hAnsi="標楷體" w:cs="Arial"/>
          <w:b/>
          <w:sz w:val="28"/>
          <w:szCs w:val="28"/>
          <w:lang w:val="en-US" w:eastAsia="zh-TW"/>
        </w:rPr>
        <w:t>七、住宅發展</w:t>
      </w:r>
    </w:p>
    <w:p w:rsidR="00444BDA" w:rsidRPr="00A0385D" w:rsidRDefault="00F20E81" w:rsidP="00941CA0">
      <w:pPr>
        <w:spacing w:line="440" w:lineRule="exact"/>
        <w:ind w:firstLineChars="72" w:firstLine="196"/>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sidR="00892E5D" w:rsidRPr="00A0385D">
        <w:rPr>
          <w:rFonts w:ascii="標楷體" w:eastAsia="標楷體" w:hAnsi="標楷體" w:cs="Arial" w:hint="eastAsia"/>
          <w:spacing w:val="-4"/>
          <w:sz w:val="28"/>
          <w:szCs w:val="28"/>
        </w:rPr>
        <w:t>修繕前金警察宿舍轉作老青共居大同社會住宅</w:t>
      </w:r>
    </w:p>
    <w:p w:rsidR="00D305B7" w:rsidRPr="005F43E8" w:rsidRDefault="00892E5D" w:rsidP="00941CA0">
      <w:pPr>
        <w:spacing w:line="440" w:lineRule="exact"/>
        <w:ind w:leftChars="413" w:left="991"/>
        <w:jc w:val="both"/>
        <w:rPr>
          <w:rFonts w:ascii="標楷體" w:eastAsia="標楷體" w:hAnsi="標楷體"/>
          <w:spacing w:val="-4"/>
          <w:sz w:val="28"/>
          <w:szCs w:val="28"/>
          <w:shd w:val="pct15" w:color="auto" w:fill="FFFFFF"/>
        </w:rPr>
      </w:pPr>
      <w:r w:rsidRPr="00A0385D">
        <w:rPr>
          <w:rFonts w:ascii="標楷體" w:eastAsia="標楷體" w:hAnsi="標楷體" w:hint="eastAsia"/>
          <w:spacing w:val="-4"/>
          <w:sz w:val="28"/>
          <w:szCs w:val="28"/>
        </w:rPr>
        <w:t>為實現市府照顧青年、關懷長輩、營造世代共好之政策，藉由修繕閒置「</w:t>
      </w:r>
      <w:r w:rsidRPr="00941CA0">
        <w:rPr>
          <w:rFonts w:ascii="標楷體" w:eastAsia="標楷體" w:hAnsi="標楷體" w:cs="Arial" w:hint="eastAsia"/>
          <w:sz w:val="28"/>
          <w:szCs w:val="28"/>
        </w:rPr>
        <w:t>前金區</w:t>
      </w:r>
      <w:r w:rsidRPr="00A0385D">
        <w:rPr>
          <w:rFonts w:ascii="標楷體" w:eastAsia="標楷體" w:hAnsi="標楷體" w:hint="eastAsia"/>
          <w:spacing w:val="-4"/>
          <w:sz w:val="28"/>
          <w:szCs w:val="28"/>
        </w:rPr>
        <w:t>舊警察宿舍」，轉作公共出租住宅使用，提供符合一定條件的年長者與青年家庭申請入住，打造「混齡共幢」、「世代共好」的居住環境，每戶</w:t>
      </w:r>
      <w:r w:rsidRPr="00A0385D">
        <w:rPr>
          <w:rFonts w:ascii="標楷體" w:eastAsia="標楷體" w:hAnsi="標楷體" w:cs="Arial"/>
          <w:spacing w:val="-4"/>
          <w:sz w:val="28"/>
          <w:szCs w:val="28"/>
        </w:rPr>
        <w:t>2房1廳1衛(約14坪)。修繕工程已於109年5月13日竣工，並於109年6月1日公告招租，109年7月1日開始受理，共有30戶青年家庭戶、2戶警消戶、16戶長青戶等共48</w:t>
      </w:r>
      <w:r w:rsidRPr="00A0385D">
        <w:rPr>
          <w:rFonts w:ascii="標楷體" w:eastAsia="標楷體" w:hAnsi="標楷體" w:hint="eastAsia"/>
          <w:spacing w:val="-4"/>
          <w:sz w:val="28"/>
          <w:szCs w:val="28"/>
        </w:rPr>
        <w:t>戶提供市民申請。</w:t>
      </w:r>
      <w:r w:rsidR="00BC7888" w:rsidRPr="0075633A">
        <w:rPr>
          <w:rFonts w:ascii="標楷體" w:eastAsia="標楷體" w:hAnsi="標楷體" w:hint="eastAsia"/>
          <w:spacing w:val="-4"/>
          <w:sz w:val="28"/>
          <w:szCs w:val="28"/>
        </w:rPr>
        <w:t>7月14日截止受理後，</w:t>
      </w:r>
      <w:r w:rsidR="00BA3C4B" w:rsidRPr="0075633A">
        <w:rPr>
          <w:rFonts w:ascii="標楷體" w:eastAsia="標楷體" w:hAnsi="標楷體" w:hint="eastAsia"/>
          <w:spacing w:val="-4"/>
          <w:sz w:val="28"/>
          <w:szCs w:val="28"/>
        </w:rPr>
        <w:t>計有</w:t>
      </w:r>
      <w:r w:rsidR="002B4E45" w:rsidRPr="0075633A">
        <w:rPr>
          <w:rFonts w:ascii="標楷體" w:eastAsia="標楷體" w:hAnsi="標楷體" w:hint="eastAsia"/>
          <w:spacing w:val="-4"/>
          <w:sz w:val="28"/>
          <w:szCs w:val="28"/>
        </w:rPr>
        <w:t>3</w:t>
      </w:r>
      <w:r w:rsidR="002B4E45" w:rsidRPr="0075633A">
        <w:rPr>
          <w:rFonts w:ascii="標楷體" w:eastAsia="標楷體" w:hAnsi="標楷體"/>
          <w:spacing w:val="-4"/>
          <w:sz w:val="28"/>
          <w:szCs w:val="28"/>
        </w:rPr>
        <w:t>34</w:t>
      </w:r>
      <w:r w:rsidR="00BA3C4B" w:rsidRPr="0075633A">
        <w:rPr>
          <w:rFonts w:ascii="標楷體" w:eastAsia="標楷體" w:hAnsi="標楷體"/>
          <w:spacing w:val="-4"/>
          <w:sz w:val="28"/>
          <w:szCs w:val="28"/>
        </w:rPr>
        <w:t>戶申請，</w:t>
      </w:r>
      <w:r w:rsidR="00BA3C4B" w:rsidRPr="0075633A">
        <w:rPr>
          <w:rFonts w:ascii="標楷體" w:eastAsia="標楷體" w:hAnsi="標楷體" w:hint="eastAsia"/>
          <w:spacing w:val="-4"/>
          <w:sz w:val="28"/>
          <w:szCs w:val="28"/>
        </w:rPr>
        <w:t>於8月19日</w:t>
      </w:r>
      <w:r w:rsidR="009913DF" w:rsidRPr="0075633A">
        <w:rPr>
          <w:rFonts w:ascii="標楷體" w:eastAsia="標楷體" w:hAnsi="標楷體" w:hint="eastAsia"/>
          <w:spacing w:val="-4"/>
          <w:sz w:val="28"/>
          <w:szCs w:val="28"/>
        </w:rPr>
        <w:t>完成</w:t>
      </w:r>
      <w:r w:rsidR="00BA3C4B" w:rsidRPr="0075633A">
        <w:rPr>
          <w:rFonts w:ascii="標楷體" w:eastAsia="標楷體" w:hAnsi="標楷體"/>
          <w:spacing w:val="-4"/>
          <w:sz w:val="28"/>
          <w:szCs w:val="28"/>
        </w:rPr>
        <w:t>選</w:t>
      </w:r>
      <w:r w:rsidR="002B4E45" w:rsidRPr="0075633A">
        <w:rPr>
          <w:rFonts w:ascii="標楷體" w:eastAsia="標楷體" w:hAnsi="標楷體" w:hint="eastAsia"/>
          <w:spacing w:val="-4"/>
          <w:sz w:val="28"/>
          <w:szCs w:val="28"/>
        </w:rPr>
        <w:t>屋</w:t>
      </w:r>
      <w:r w:rsidR="002B4E45" w:rsidRPr="0075633A">
        <w:rPr>
          <w:rFonts w:ascii="標楷體" w:eastAsia="標楷體" w:hAnsi="標楷體"/>
          <w:spacing w:val="-4"/>
          <w:sz w:val="28"/>
          <w:szCs w:val="28"/>
        </w:rPr>
        <w:t>順位公開</w:t>
      </w:r>
      <w:r w:rsidR="00BA3C4B" w:rsidRPr="0075633A">
        <w:rPr>
          <w:rFonts w:ascii="標楷體" w:eastAsia="標楷體" w:hAnsi="標楷體"/>
          <w:spacing w:val="-4"/>
          <w:sz w:val="28"/>
          <w:szCs w:val="28"/>
        </w:rPr>
        <w:t>抽籤</w:t>
      </w:r>
      <w:r w:rsidR="00BA3C4B" w:rsidRPr="0075633A">
        <w:rPr>
          <w:rFonts w:ascii="標楷體" w:eastAsia="標楷體" w:hAnsi="標楷體" w:hint="eastAsia"/>
          <w:spacing w:val="-4"/>
          <w:sz w:val="28"/>
          <w:szCs w:val="28"/>
        </w:rPr>
        <w:t>，預計於</w:t>
      </w:r>
      <w:r w:rsidR="00BA3C4B" w:rsidRPr="0075633A">
        <w:rPr>
          <w:rFonts w:ascii="標楷體" w:eastAsia="標楷體" w:hAnsi="標楷體"/>
          <w:spacing w:val="-4"/>
          <w:sz w:val="28"/>
          <w:szCs w:val="28"/>
        </w:rPr>
        <w:t>9月</w:t>
      </w:r>
      <w:r w:rsidR="002B4E45" w:rsidRPr="0075633A">
        <w:rPr>
          <w:rFonts w:ascii="標楷體" w:eastAsia="標楷體" w:hAnsi="標楷體" w:hint="eastAsia"/>
          <w:spacing w:val="-4"/>
          <w:sz w:val="28"/>
          <w:szCs w:val="28"/>
        </w:rPr>
        <w:t>3</w:t>
      </w:r>
      <w:r w:rsidR="00BA3C4B" w:rsidRPr="0075633A">
        <w:rPr>
          <w:rFonts w:ascii="標楷體" w:eastAsia="標楷體" w:hAnsi="標楷體"/>
          <w:spacing w:val="-4"/>
          <w:sz w:val="28"/>
          <w:szCs w:val="28"/>
        </w:rPr>
        <w:t>日</w:t>
      </w:r>
      <w:r w:rsidR="00BA3C4B" w:rsidRPr="0075633A">
        <w:rPr>
          <w:rFonts w:ascii="標楷體" w:eastAsia="標楷體" w:hAnsi="標楷體" w:hint="eastAsia"/>
          <w:spacing w:val="-4"/>
          <w:sz w:val="28"/>
          <w:szCs w:val="28"/>
        </w:rPr>
        <w:t>辦理</w:t>
      </w:r>
      <w:r w:rsidR="00BC7888" w:rsidRPr="0075633A">
        <w:rPr>
          <w:rFonts w:ascii="標楷體" w:eastAsia="標楷體" w:hAnsi="標楷體" w:hint="eastAsia"/>
          <w:spacing w:val="-4"/>
          <w:sz w:val="28"/>
          <w:szCs w:val="28"/>
        </w:rPr>
        <w:t>中籤</w:t>
      </w:r>
      <w:r w:rsidR="00BC7888" w:rsidRPr="0075633A">
        <w:rPr>
          <w:rFonts w:ascii="標楷體" w:eastAsia="標楷體" w:hAnsi="標楷體"/>
          <w:spacing w:val="-4"/>
          <w:sz w:val="28"/>
          <w:szCs w:val="28"/>
        </w:rPr>
        <w:t>戶</w:t>
      </w:r>
      <w:r w:rsidR="00BA3C4B" w:rsidRPr="0075633A">
        <w:rPr>
          <w:rFonts w:ascii="標楷體" w:eastAsia="標楷體" w:hAnsi="標楷體" w:hint="eastAsia"/>
          <w:spacing w:val="-4"/>
          <w:sz w:val="28"/>
          <w:szCs w:val="28"/>
        </w:rPr>
        <w:t>選</w:t>
      </w:r>
      <w:r w:rsidR="002B4E45" w:rsidRPr="0075633A">
        <w:rPr>
          <w:rFonts w:ascii="標楷體" w:eastAsia="標楷體" w:hAnsi="標楷體" w:hint="eastAsia"/>
          <w:spacing w:val="-4"/>
          <w:sz w:val="28"/>
          <w:szCs w:val="28"/>
        </w:rPr>
        <w:t>屋</w:t>
      </w:r>
      <w:r w:rsidR="00BC7888" w:rsidRPr="0075633A">
        <w:rPr>
          <w:rFonts w:ascii="標楷體" w:eastAsia="標楷體" w:hAnsi="標楷體" w:hint="eastAsia"/>
          <w:spacing w:val="-4"/>
          <w:sz w:val="28"/>
          <w:szCs w:val="28"/>
        </w:rPr>
        <w:t>及</w:t>
      </w:r>
      <w:r w:rsidR="002B4E45" w:rsidRPr="0075633A">
        <w:rPr>
          <w:rFonts w:ascii="標楷體" w:eastAsia="標楷體" w:hAnsi="標楷體" w:hint="eastAsia"/>
          <w:spacing w:val="-4"/>
          <w:sz w:val="28"/>
          <w:szCs w:val="28"/>
        </w:rPr>
        <w:t>簽約</w:t>
      </w:r>
      <w:r w:rsidR="00BA3C4B" w:rsidRPr="0075633A">
        <w:rPr>
          <w:rFonts w:ascii="標楷體" w:eastAsia="標楷體" w:hAnsi="標楷體" w:hint="eastAsia"/>
          <w:spacing w:val="-4"/>
          <w:sz w:val="28"/>
          <w:szCs w:val="28"/>
        </w:rPr>
        <w:t>。</w:t>
      </w:r>
    </w:p>
    <w:p w:rsidR="00444BDA" w:rsidRPr="00DF7E20" w:rsidRDefault="00F20E81" w:rsidP="00941CA0">
      <w:pPr>
        <w:spacing w:beforeLines="50" w:before="180" w:line="440" w:lineRule="exact"/>
        <w:ind w:firstLineChars="66" w:firstLine="180"/>
        <w:jc w:val="both"/>
        <w:rPr>
          <w:rFonts w:ascii="標楷體" w:eastAsia="標楷體" w:hAnsi="標楷體" w:cs="Arial"/>
          <w:spacing w:val="-4"/>
          <w:sz w:val="28"/>
          <w:szCs w:val="28"/>
        </w:rPr>
      </w:pPr>
      <w:r w:rsidRPr="00DF7E20">
        <w:rPr>
          <w:rFonts w:ascii="標楷體" w:eastAsia="標楷體" w:hAnsi="標楷體" w:cs="Arial" w:hint="eastAsia"/>
          <w:spacing w:val="-4"/>
          <w:sz w:val="28"/>
          <w:szCs w:val="28"/>
        </w:rPr>
        <w:lastRenderedPageBreak/>
        <w:t>（二）</w:t>
      </w:r>
      <w:r w:rsidR="00496927" w:rsidRPr="00DF7E20">
        <w:rPr>
          <w:rFonts w:ascii="標楷體" w:eastAsia="標楷體" w:hAnsi="標楷體" w:cs="Arial"/>
          <w:spacing w:val="-4"/>
          <w:sz w:val="28"/>
          <w:szCs w:val="28"/>
        </w:rPr>
        <w:t>興建南台</w:t>
      </w:r>
      <w:r w:rsidR="00496927" w:rsidRPr="00DF7E20">
        <w:rPr>
          <w:rFonts w:ascii="標楷體" w:eastAsia="標楷體" w:hAnsi="標楷體" w:cs="Arial" w:hint="eastAsia"/>
          <w:spacing w:val="-4"/>
          <w:sz w:val="28"/>
          <w:szCs w:val="28"/>
        </w:rPr>
        <w:t>首座新建社宅－機11</w:t>
      </w:r>
      <w:r w:rsidR="00A52576" w:rsidRPr="00DF7E20">
        <w:rPr>
          <w:rFonts w:ascii="標楷體" w:eastAsia="標楷體" w:hAnsi="標楷體" w:cs="Arial" w:hint="eastAsia"/>
          <w:spacing w:val="-4"/>
          <w:sz w:val="28"/>
          <w:szCs w:val="28"/>
        </w:rPr>
        <w:t>機關用地</w:t>
      </w:r>
      <w:r w:rsidR="00496927" w:rsidRPr="00DF7E20">
        <w:rPr>
          <w:rFonts w:ascii="標楷體" w:eastAsia="標楷體" w:hAnsi="標楷體" w:cs="Arial" w:hint="eastAsia"/>
          <w:spacing w:val="-4"/>
          <w:sz w:val="28"/>
          <w:szCs w:val="28"/>
        </w:rPr>
        <w:t>社會住宅</w:t>
      </w:r>
    </w:p>
    <w:p w:rsidR="00797C9A" w:rsidRPr="00A0385D" w:rsidRDefault="00797C9A" w:rsidP="00F20E81">
      <w:pPr>
        <w:spacing w:line="440" w:lineRule="exact"/>
        <w:ind w:leftChars="413" w:left="991"/>
        <w:jc w:val="both"/>
        <w:rPr>
          <w:rFonts w:ascii="標楷體" w:eastAsia="標楷體" w:hAnsi="標楷體" w:cs="Arial"/>
          <w:spacing w:val="-4"/>
          <w:sz w:val="28"/>
          <w:szCs w:val="28"/>
        </w:rPr>
      </w:pPr>
      <w:r w:rsidRPr="00DF7E20">
        <w:rPr>
          <w:rFonts w:ascii="標楷體" w:eastAsia="標楷體" w:hAnsi="標楷體" w:cs="Arial" w:hint="eastAsia"/>
          <w:spacing w:val="-4"/>
          <w:sz w:val="28"/>
          <w:szCs w:val="28"/>
        </w:rPr>
        <w:t>配合中央社會住宅政策及高雄鐵路地下化計畫，在高雄精華核心區綠廊帶及新台鐵民族通勤站旁</w:t>
      </w:r>
      <w:r w:rsidRPr="00A0385D">
        <w:rPr>
          <w:rFonts w:ascii="標楷體" w:eastAsia="標楷體" w:hAnsi="標楷體" w:cs="Arial" w:hint="eastAsia"/>
          <w:spacing w:val="-4"/>
          <w:sz w:val="28"/>
          <w:szCs w:val="28"/>
        </w:rPr>
        <w:t>0.53公頃機關用地，委託知名國際麥肯諾建築師事務所規劃設計打造「機11社會住宅」，採大面積綠化空間，提供社福、社區教室、共享廚房等共享空間，108年5月30日工程開工，至109年6月底工程進度達21.5%，預計111年完工。</w:t>
      </w:r>
    </w:p>
    <w:p w:rsidR="00444BDA" w:rsidRPr="00A0385D" w:rsidRDefault="00F20E81" w:rsidP="00D922E5">
      <w:pPr>
        <w:spacing w:beforeLines="50" w:before="180" w:line="440" w:lineRule="exact"/>
        <w:ind w:firstLineChars="66" w:firstLine="18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sidR="00C97175" w:rsidRPr="00A0385D">
        <w:rPr>
          <w:rFonts w:ascii="標楷體" w:eastAsia="標楷體" w:hAnsi="標楷體" w:cs="Arial"/>
          <w:spacing w:val="-4"/>
          <w:sz w:val="28"/>
          <w:szCs w:val="28"/>
        </w:rPr>
        <w:t>協助高雄人購高雄宅，開辦</w:t>
      </w:r>
      <w:r w:rsidR="00C97175" w:rsidRPr="00A0385D">
        <w:rPr>
          <w:rFonts w:ascii="標楷體" w:eastAsia="標楷體" w:hAnsi="標楷體" w:cs="Arial" w:hint="eastAsia"/>
          <w:spacing w:val="-4"/>
          <w:sz w:val="28"/>
          <w:szCs w:val="28"/>
        </w:rPr>
        <w:t>安居高雄優惠購屋房貸專案</w:t>
      </w:r>
    </w:p>
    <w:p w:rsidR="00D922E5" w:rsidRDefault="00C97175" w:rsidP="00D118F0">
      <w:pPr>
        <w:spacing w:line="440" w:lineRule="exact"/>
        <w:ind w:leftChars="413" w:left="991"/>
        <w:jc w:val="both"/>
        <w:rPr>
          <w:rFonts w:ascii="標楷體" w:eastAsia="標楷體" w:hAnsi="標楷體" w:cs="Arial"/>
          <w:spacing w:val="-4"/>
          <w:sz w:val="28"/>
          <w:szCs w:val="28"/>
        </w:rPr>
      </w:pPr>
      <w:r w:rsidRPr="00A0385D">
        <w:rPr>
          <w:rFonts w:ascii="標楷體" w:eastAsia="標楷體" w:hAnsi="標楷體" w:hint="eastAsia"/>
          <w:spacing w:val="-4"/>
          <w:sz w:val="28"/>
          <w:szCs w:val="28"/>
        </w:rPr>
        <w:t>協調高雄銀行提供優惠購屋貸款(總額度新台幣</w:t>
      </w:r>
      <w:r w:rsidRPr="00A0385D">
        <w:rPr>
          <w:rFonts w:ascii="標楷體" w:eastAsia="標楷體" w:hAnsi="標楷體" w:cs="Arial"/>
          <w:spacing w:val="-4"/>
          <w:sz w:val="28"/>
          <w:szCs w:val="28"/>
        </w:rPr>
        <w:t>10</w:t>
      </w:r>
      <w:r w:rsidRPr="00A0385D">
        <w:rPr>
          <w:rFonts w:ascii="標楷體" w:eastAsia="標楷體" w:hAnsi="標楷體" w:hint="eastAsia"/>
          <w:spacing w:val="-4"/>
          <w:sz w:val="28"/>
          <w:szCs w:val="28"/>
        </w:rPr>
        <w:t>億元)，利率為</w:t>
      </w:r>
      <w:r w:rsidRPr="00A0385D">
        <w:rPr>
          <w:rFonts w:ascii="標楷體" w:eastAsia="標楷體" w:hAnsi="標楷體" w:cs="Arial"/>
          <w:spacing w:val="-4"/>
          <w:sz w:val="28"/>
          <w:szCs w:val="28"/>
        </w:rPr>
        <w:t>1.32%起，貸款期間最長40年、寬限期最長5年。108年9月11日開辦至今，已核准134戶，共計核准貸款金額計新台幣8億1,307萬6,000元。</w:t>
      </w:r>
    </w:p>
    <w:p w:rsidR="00C57682" w:rsidRPr="00A0385D" w:rsidRDefault="00F20E81" w:rsidP="00D922E5">
      <w:pPr>
        <w:spacing w:beforeLines="50" w:before="180" w:line="440" w:lineRule="exact"/>
        <w:ind w:firstLineChars="66" w:firstLine="180"/>
        <w:jc w:val="both"/>
        <w:rPr>
          <w:rFonts w:ascii="標楷體" w:eastAsia="標楷體" w:hAnsi="標楷體"/>
          <w:spacing w:val="-4"/>
          <w:sz w:val="28"/>
          <w:szCs w:val="28"/>
        </w:rPr>
      </w:pPr>
      <w:r>
        <w:rPr>
          <w:rFonts w:ascii="標楷體" w:eastAsia="標楷體" w:hAnsi="標楷體" w:cs="Arial" w:hint="eastAsia"/>
          <w:spacing w:val="-4"/>
          <w:sz w:val="28"/>
          <w:szCs w:val="28"/>
        </w:rPr>
        <w:t>（四）</w:t>
      </w:r>
      <w:r w:rsidR="004B38C7" w:rsidRPr="00A0385D">
        <w:rPr>
          <w:rFonts w:ascii="標楷體" w:eastAsia="標楷體" w:hAnsi="標楷體" w:cs="Arial" w:hint="eastAsia"/>
          <w:spacing w:val="-4"/>
          <w:sz w:val="28"/>
          <w:szCs w:val="28"/>
        </w:rPr>
        <w:t>輔導老舊建物透過都市更新整建維護，改善居住環境及都市景觀</w:t>
      </w:r>
    </w:p>
    <w:p w:rsidR="00D922E5" w:rsidRDefault="00F7065C" w:rsidP="00D118F0">
      <w:pPr>
        <w:spacing w:line="440" w:lineRule="exact"/>
        <w:ind w:leftChars="413" w:left="991"/>
        <w:jc w:val="both"/>
        <w:rPr>
          <w:rFonts w:ascii="標楷體" w:eastAsia="標楷體" w:hAnsi="標楷體" w:cs="Arial"/>
          <w:spacing w:val="-4"/>
          <w:sz w:val="28"/>
          <w:szCs w:val="28"/>
        </w:rPr>
      </w:pPr>
      <w:r w:rsidRPr="00A0385D">
        <w:rPr>
          <w:rFonts w:ascii="標楷體" w:eastAsia="標楷體" w:hAnsi="標楷體" w:cs="Arial" w:hint="eastAsia"/>
          <w:spacing w:val="-4"/>
          <w:sz w:val="28"/>
          <w:szCs w:val="28"/>
        </w:rPr>
        <w:t>為鼓勵民眾自行推動都市更新整建維護，於108年度輔導前金區華國花園大廈(138戶)獲得規劃設計費補助新台幣98萬元整，岡山區富麗大廈(164戶)及三民區鑽石雙星大樓(174戶)工程經費補助共新台幣2,624萬3,240元整；另108年下半年辦理都市更新政策說明會與社區輔導及法令說明會共10場，透過整維方式修繕大樓外牆磁磚剝落並改善都市風貌，提升公共安全並改善居住品質；109上半年度因疫情關係暫緩辦理說明會，預計於109年9月後依地方需求陸續辦理說明會及專業講習，俾鼓勵並輔導民眾自行推動都市更新整建維護。</w:t>
      </w:r>
    </w:p>
    <w:p w:rsidR="00853885" w:rsidRPr="00A0385D" w:rsidRDefault="00F20E81" w:rsidP="00D922E5">
      <w:pPr>
        <w:spacing w:beforeLines="50" w:before="180" w:line="440" w:lineRule="exact"/>
        <w:ind w:firstLineChars="66" w:firstLine="180"/>
        <w:jc w:val="both"/>
        <w:rPr>
          <w:rFonts w:ascii="標楷體" w:eastAsia="標楷體" w:hAnsi="標楷體"/>
          <w:spacing w:val="-4"/>
          <w:sz w:val="28"/>
          <w:szCs w:val="28"/>
        </w:rPr>
      </w:pPr>
      <w:r>
        <w:rPr>
          <w:rFonts w:ascii="標楷體" w:eastAsia="標楷體" w:hAnsi="標楷體" w:hint="eastAsia"/>
          <w:spacing w:val="-4"/>
          <w:sz w:val="28"/>
          <w:szCs w:val="28"/>
        </w:rPr>
        <w:t>（五）</w:t>
      </w:r>
      <w:r w:rsidR="00F7065C" w:rsidRPr="00A0385D">
        <w:rPr>
          <w:rFonts w:ascii="標楷體" w:eastAsia="標楷體" w:hAnsi="標楷體" w:hint="eastAsia"/>
          <w:spacing w:val="-4"/>
          <w:sz w:val="28"/>
          <w:szCs w:val="28"/>
        </w:rPr>
        <w:t>輔導危</w:t>
      </w:r>
      <w:r w:rsidR="00F7065C" w:rsidRPr="00D922E5">
        <w:rPr>
          <w:rFonts w:ascii="標楷體" w:eastAsia="標楷體" w:hAnsi="標楷體" w:cs="Arial" w:hint="eastAsia"/>
          <w:spacing w:val="-4"/>
          <w:sz w:val="28"/>
          <w:szCs w:val="28"/>
        </w:rPr>
        <w:t>老屋</w:t>
      </w:r>
      <w:r w:rsidR="00F7065C" w:rsidRPr="00A0385D">
        <w:rPr>
          <w:rFonts w:ascii="標楷體" w:eastAsia="標楷體" w:hAnsi="標楷體" w:hint="eastAsia"/>
          <w:spacing w:val="-4"/>
          <w:sz w:val="28"/>
          <w:szCs w:val="28"/>
        </w:rPr>
        <w:t>重建改善居住安全</w:t>
      </w:r>
    </w:p>
    <w:p w:rsidR="00D118F0" w:rsidRDefault="000068A5" w:rsidP="00D118F0">
      <w:pPr>
        <w:spacing w:line="440" w:lineRule="exact"/>
        <w:ind w:leftChars="413" w:left="991"/>
        <w:jc w:val="both"/>
        <w:rPr>
          <w:rFonts w:ascii="標楷體" w:eastAsia="標楷體" w:hAnsi="標楷體"/>
          <w:spacing w:val="-4"/>
          <w:sz w:val="28"/>
          <w:szCs w:val="28"/>
        </w:rPr>
      </w:pPr>
      <w:r w:rsidRPr="00A0385D">
        <w:rPr>
          <w:rFonts w:ascii="標楷體" w:eastAsia="標楷體" w:hAnsi="標楷體" w:hint="eastAsia"/>
          <w:spacing w:val="-4"/>
          <w:sz w:val="28"/>
          <w:szCs w:val="28"/>
        </w:rPr>
        <w:t>為鼓勵老舊危險建物加速重建以改善市民居住環境安全，於</w:t>
      </w:r>
      <w:r w:rsidRPr="00A0385D">
        <w:rPr>
          <w:rFonts w:ascii="標楷體" w:eastAsia="標楷體" w:hAnsi="標楷體" w:cs="Arial"/>
          <w:spacing w:val="-4"/>
          <w:sz w:val="28"/>
          <w:szCs w:val="28"/>
        </w:rPr>
        <w:t>108</w:t>
      </w:r>
      <w:r w:rsidRPr="00A0385D">
        <w:rPr>
          <w:rFonts w:ascii="標楷體" w:eastAsia="標楷體" w:hAnsi="標楷體" w:cs="Arial" w:hint="eastAsia"/>
          <w:spacing w:val="-4"/>
          <w:sz w:val="28"/>
          <w:szCs w:val="28"/>
        </w:rPr>
        <w:t>年已陸續辦理</w:t>
      </w:r>
      <w:r w:rsidRPr="00A0385D">
        <w:rPr>
          <w:rFonts w:ascii="標楷體" w:eastAsia="標楷體" w:hAnsi="標楷體" w:cs="Arial"/>
          <w:spacing w:val="-4"/>
          <w:sz w:val="28"/>
          <w:szCs w:val="28"/>
        </w:rPr>
        <w:t>6</w:t>
      </w:r>
      <w:r w:rsidRPr="00A0385D">
        <w:rPr>
          <w:rFonts w:ascii="標楷體" w:eastAsia="標楷體" w:hAnsi="標楷體" w:cs="Arial" w:hint="eastAsia"/>
          <w:spacing w:val="-4"/>
          <w:sz w:val="28"/>
          <w:szCs w:val="28"/>
        </w:rPr>
        <w:t>場大型說明會、</w:t>
      </w:r>
      <w:r w:rsidRPr="00A0385D">
        <w:rPr>
          <w:rFonts w:ascii="標楷體" w:eastAsia="標楷體" w:hAnsi="標楷體" w:cs="Arial"/>
          <w:spacing w:val="-4"/>
          <w:sz w:val="28"/>
          <w:szCs w:val="28"/>
        </w:rPr>
        <w:t>15</w:t>
      </w:r>
      <w:r w:rsidRPr="00A0385D">
        <w:rPr>
          <w:rFonts w:ascii="標楷體" w:eastAsia="標楷體" w:hAnsi="標楷體" w:cs="Arial" w:hint="eastAsia"/>
          <w:spacing w:val="-4"/>
          <w:sz w:val="28"/>
          <w:szCs w:val="28"/>
        </w:rPr>
        <w:t>場社區小型座談會，吸引近</w:t>
      </w:r>
      <w:r w:rsidRPr="00A0385D">
        <w:rPr>
          <w:rFonts w:ascii="標楷體" w:eastAsia="標楷體" w:hAnsi="標楷體" w:cs="Arial"/>
          <w:spacing w:val="-4"/>
          <w:sz w:val="28"/>
          <w:szCs w:val="28"/>
        </w:rPr>
        <w:t>1,000</w:t>
      </w:r>
      <w:r w:rsidRPr="00A0385D">
        <w:rPr>
          <w:rFonts w:ascii="標楷體" w:eastAsia="標楷體" w:hAnsi="標楷體" w:cs="Arial" w:hint="eastAsia"/>
          <w:spacing w:val="-4"/>
          <w:sz w:val="28"/>
          <w:szCs w:val="28"/>
        </w:rPr>
        <w:t>多位民眾及專業人士報名參與，</w:t>
      </w:r>
      <w:r w:rsidRPr="00A0385D">
        <w:rPr>
          <w:rFonts w:ascii="標楷體" w:eastAsia="標楷體" w:hAnsi="標楷體" w:cs="Arial"/>
          <w:spacing w:val="-4"/>
          <w:sz w:val="28"/>
          <w:szCs w:val="28"/>
        </w:rPr>
        <w:t>109</w:t>
      </w:r>
      <w:r w:rsidRPr="00A0385D">
        <w:rPr>
          <w:rFonts w:ascii="標楷體" w:eastAsia="標楷體" w:hAnsi="標楷體" w:cs="Arial" w:hint="eastAsia"/>
          <w:spacing w:val="-4"/>
          <w:sz w:val="28"/>
          <w:szCs w:val="28"/>
        </w:rPr>
        <w:t>上半年度因疫情關係暫緩辦理說明會，預計於</w:t>
      </w:r>
      <w:r w:rsidRPr="00A0385D">
        <w:rPr>
          <w:rFonts w:ascii="標楷體" w:eastAsia="標楷體" w:hAnsi="標楷體" w:cs="Arial"/>
          <w:spacing w:val="-4"/>
          <w:sz w:val="28"/>
          <w:szCs w:val="28"/>
        </w:rPr>
        <w:t>109</w:t>
      </w:r>
      <w:r w:rsidRPr="00A0385D">
        <w:rPr>
          <w:rFonts w:ascii="標楷體" w:eastAsia="標楷體" w:hAnsi="標楷體" w:cs="Arial" w:hint="eastAsia"/>
          <w:spacing w:val="-4"/>
          <w:sz w:val="28"/>
          <w:szCs w:val="28"/>
        </w:rPr>
        <w:t>年</w:t>
      </w:r>
      <w:r w:rsidRPr="00A0385D">
        <w:rPr>
          <w:rFonts w:ascii="標楷體" w:eastAsia="標楷體" w:hAnsi="標楷體" w:cs="Arial"/>
          <w:spacing w:val="-4"/>
          <w:sz w:val="28"/>
          <w:szCs w:val="28"/>
        </w:rPr>
        <w:t>9</w:t>
      </w:r>
      <w:r w:rsidRPr="00A0385D">
        <w:rPr>
          <w:rFonts w:ascii="標楷體" w:eastAsia="標楷體" w:hAnsi="標楷體" w:cs="Arial" w:hint="eastAsia"/>
          <w:spacing w:val="-4"/>
          <w:sz w:val="28"/>
          <w:szCs w:val="28"/>
        </w:rPr>
        <w:t>月後依地方需求陸續辦理說明會及專業講習，俾</w:t>
      </w:r>
      <w:r w:rsidRPr="00A0385D">
        <w:rPr>
          <w:rFonts w:ascii="標楷體" w:eastAsia="標楷體" w:hAnsi="標楷體" w:hint="eastAsia"/>
          <w:spacing w:val="-4"/>
          <w:sz w:val="28"/>
          <w:szCs w:val="28"/>
        </w:rPr>
        <w:t>鼓勵老舊危險建物加速重建。</w:t>
      </w:r>
      <w:r w:rsidRPr="00A0385D">
        <w:rPr>
          <w:rFonts w:ascii="標楷體" w:eastAsia="標楷體" w:hAnsi="標楷體" w:cs="Arial" w:hint="eastAsia"/>
          <w:spacing w:val="-4"/>
          <w:sz w:val="28"/>
          <w:szCs w:val="28"/>
        </w:rPr>
        <w:t>截至</w:t>
      </w:r>
      <w:r w:rsidRPr="00A0385D">
        <w:rPr>
          <w:rFonts w:ascii="標楷體" w:eastAsia="標楷體" w:hAnsi="標楷體" w:cs="Arial"/>
          <w:spacing w:val="-4"/>
          <w:sz w:val="28"/>
          <w:szCs w:val="28"/>
        </w:rPr>
        <w:t>109</w:t>
      </w:r>
      <w:r w:rsidRPr="00A0385D">
        <w:rPr>
          <w:rFonts w:ascii="標楷體" w:eastAsia="標楷體" w:hAnsi="標楷體" w:cs="Arial" w:hint="eastAsia"/>
          <w:spacing w:val="-4"/>
          <w:sz w:val="28"/>
          <w:szCs w:val="28"/>
        </w:rPr>
        <w:t>年</w:t>
      </w:r>
      <w:r w:rsidRPr="00A0385D">
        <w:rPr>
          <w:rFonts w:ascii="標楷體" w:eastAsia="標楷體" w:hAnsi="標楷體" w:cs="Arial"/>
          <w:spacing w:val="-4"/>
          <w:sz w:val="28"/>
          <w:szCs w:val="28"/>
        </w:rPr>
        <w:t>6</w:t>
      </w:r>
      <w:r w:rsidRPr="00A0385D">
        <w:rPr>
          <w:rFonts w:ascii="標楷體" w:eastAsia="標楷體" w:hAnsi="標楷體" w:cs="Arial" w:hint="eastAsia"/>
          <w:spacing w:val="-4"/>
          <w:sz w:val="28"/>
          <w:szCs w:val="28"/>
        </w:rPr>
        <w:t>月已受理</w:t>
      </w:r>
      <w:r w:rsidRPr="00A0385D">
        <w:rPr>
          <w:rFonts w:ascii="標楷體" w:eastAsia="標楷體" w:hAnsi="標楷體" w:cs="Arial"/>
          <w:spacing w:val="-4"/>
          <w:sz w:val="28"/>
          <w:szCs w:val="28"/>
        </w:rPr>
        <w:t>56</w:t>
      </w:r>
      <w:r w:rsidRPr="00A0385D">
        <w:rPr>
          <w:rFonts w:ascii="標楷體" w:eastAsia="標楷體" w:hAnsi="標楷體" w:cs="Arial" w:hint="eastAsia"/>
          <w:spacing w:val="-4"/>
          <w:sz w:val="28"/>
          <w:szCs w:val="28"/>
        </w:rPr>
        <w:t>案危險老舊建物重建計畫，並已核定</w:t>
      </w:r>
      <w:r w:rsidRPr="00A0385D">
        <w:rPr>
          <w:rFonts w:ascii="標楷體" w:eastAsia="標楷體" w:hAnsi="標楷體" w:cs="Arial"/>
          <w:spacing w:val="-4"/>
          <w:sz w:val="28"/>
          <w:szCs w:val="28"/>
        </w:rPr>
        <w:t>46</w:t>
      </w:r>
      <w:r w:rsidRPr="00A0385D">
        <w:rPr>
          <w:rFonts w:ascii="標楷體" w:eastAsia="標楷體" w:hAnsi="標楷體" w:hint="eastAsia"/>
          <w:spacing w:val="-4"/>
          <w:sz w:val="28"/>
          <w:szCs w:val="28"/>
        </w:rPr>
        <w:t>案。</w:t>
      </w:r>
    </w:p>
    <w:p w:rsidR="004D7F4E" w:rsidRPr="00A0385D" w:rsidRDefault="00F20E81" w:rsidP="00D118F0">
      <w:pPr>
        <w:spacing w:beforeLines="50" w:before="180" w:line="440" w:lineRule="exact"/>
        <w:ind w:leftChars="66" w:left="974" w:hangingChars="300" w:hanging="816"/>
        <w:jc w:val="both"/>
        <w:rPr>
          <w:rFonts w:ascii="標楷體" w:eastAsia="標楷體" w:hAnsi="標楷體"/>
          <w:spacing w:val="-4"/>
          <w:sz w:val="28"/>
          <w:szCs w:val="28"/>
        </w:rPr>
      </w:pPr>
      <w:r>
        <w:rPr>
          <w:rFonts w:ascii="標楷體" w:eastAsia="標楷體" w:hAnsi="標楷體" w:hint="eastAsia"/>
          <w:spacing w:val="-4"/>
          <w:sz w:val="28"/>
          <w:szCs w:val="28"/>
        </w:rPr>
        <w:t>（六）</w:t>
      </w:r>
      <w:r w:rsidR="00220ACB" w:rsidRPr="00A0385D">
        <w:rPr>
          <w:rFonts w:ascii="標楷體" w:eastAsia="標楷體" w:hAnsi="標楷體" w:hint="eastAsia"/>
          <w:spacing w:val="-4"/>
          <w:sz w:val="28"/>
          <w:szCs w:val="28"/>
        </w:rPr>
        <w:t>透過</w:t>
      </w:r>
      <w:r w:rsidR="00220ACB" w:rsidRPr="00D922E5">
        <w:rPr>
          <w:rFonts w:ascii="標楷體" w:eastAsia="標楷體" w:hAnsi="標楷體" w:cs="Arial" w:hint="eastAsia"/>
          <w:spacing w:val="-4"/>
          <w:sz w:val="28"/>
          <w:szCs w:val="28"/>
        </w:rPr>
        <w:t>住宅</w:t>
      </w:r>
      <w:r w:rsidR="00220ACB" w:rsidRPr="00A0385D">
        <w:rPr>
          <w:rFonts w:ascii="標楷體" w:eastAsia="標楷體" w:hAnsi="標楷體" w:hint="eastAsia"/>
          <w:spacing w:val="-4"/>
          <w:sz w:val="28"/>
          <w:szCs w:val="28"/>
        </w:rPr>
        <w:t>補貼及單青婚育租金補貼，持續照護青年及弱勢家庭居住需求</w:t>
      </w:r>
    </w:p>
    <w:p w:rsidR="00D118F0" w:rsidRDefault="00F34278" w:rsidP="00D118F0">
      <w:pPr>
        <w:spacing w:line="440" w:lineRule="exact"/>
        <w:ind w:leftChars="413" w:left="991"/>
        <w:jc w:val="both"/>
        <w:rPr>
          <w:rFonts w:ascii="標楷體" w:eastAsia="標楷體" w:hAnsi="標楷體" w:cs="Arial"/>
          <w:spacing w:val="-4"/>
          <w:sz w:val="28"/>
          <w:szCs w:val="28"/>
        </w:rPr>
      </w:pPr>
      <w:r w:rsidRPr="00A0385D">
        <w:rPr>
          <w:rFonts w:ascii="標楷體" w:eastAsia="標楷體" w:hAnsi="標楷體" w:cs="Arial"/>
          <w:spacing w:val="-4"/>
          <w:sz w:val="28"/>
          <w:szCs w:val="28"/>
        </w:rPr>
        <w:t>108</w:t>
      </w:r>
      <w:r w:rsidRPr="00D118F0">
        <w:rPr>
          <w:rFonts w:ascii="標楷體" w:eastAsia="標楷體" w:hAnsi="標楷體"/>
          <w:spacing w:val="-4"/>
          <w:sz w:val="28"/>
          <w:szCs w:val="28"/>
        </w:rPr>
        <w:t>年度</w:t>
      </w:r>
      <w:r w:rsidRPr="00A0385D">
        <w:rPr>
          <w:rFonts w:ascii="標楷體" w:eastAsia="標楷體" w:hAnsi="標楷體" w:cs="Arial"/>
          <w:spacing w:val="-4"/>
          <w:sz w:val="28"/>
          <w:szCs w:val="28"/>
        </w:rPr>
        <w:t>核定住宅租金補貼10,706戶、自購及修繕住宅貸款利息補</w:t>
      </w:r>
      <w:r w:rsidRPr="00A0385D">
        <w:rPr>
          <w:rFonts w:ascii="標楷體" w:eastAsia="標楷體" w:hAnsi="標楷體" w:cs="Arial"/>
          <w:spacing w:val="-4"/>
          <w:sz w:val="28"/>
          <w:szCs w:val="28"/>
        </w:rPr>
        <w:lastRenderedPageBreak/>
        <w:t>貼725戶及102戶，可照護11,533戶弱勢居住需求，並陸續於108年12月至109年3月撥付租金補貼第1期款，預計核撥12期；另108年首辦單身青年及新婚育兒租金補貼核定單身青年租金補貼676戶、新婚育兒家庭租金補貼804戶，可照護1,480戶青年居住需求，已於108年11月撥付第1期款，預計核撥12期。</w:t>
      </w:r>
    </w:p>
    <w:p w:rsidR="00D118F0" w:rsidRDefault="00F20E81" w:rsidP="00D118F0">
      <w:pPr>
        <w:spacing w:beforeLines="50" w:before="180" w:line="440" w:lineRule="exact"/>
        <w:ind w:firstLineChars="66" w:firstLine="180"/>
        <w:jc w:val="both"/>
        <w:rPr>
          <w:rFonts w:ascii="標楷體" w:eastAsia="標楷體" w:hAnsi="標楷體"/>
          <w:spacing w:val="-4"/>
          <w:sz w:val="28"/>
          <w:szCs w:val="28"/>
        </w:rPr>
      </w:pPr>
      <w:r>
        <w:rPr>
          <w:rFonts w:ascii="標楷體" w:eastAsia="標楷體" w:hAnsi="標楷體" w:hint="eastAsia"/>
          <w:spacing w:val="-4"/>
          <w:sz w:val="28"/>
          <w:szCs w:val="28"/>
        </w:rPr>
        <w:t>（七）</w:t>
      </w:r>
      <w:r w:rsidR="00B058AB" w:rsidRPr="00A0385D">
        <w:rPr>
          <w:rFonts w:ascii="標楷體" w:eastAsia="標楷體" w:hAnsi="標楷體" w:hint="eastAsia"/>
          <w:spacing w:val="-4"/>
          <w:sz w:val="28"/>
          <w:szCs w:val="28"/>
        </w:rPr>
        <w:t>賡續推動包租代管第二期計畫，協助居住弱勢家庭覓得新窩</w:t>
      </w:r>
    </w:p>
    <w:p w:rsidR="00D118F0" w:rsidRDefault="00B058AB" w:rsidP="00D118F0">
      <w:pPr>
        <w:spacing w:line="440" w:lineRule="exact"/>
        <w:ind w:leftChars="413" w:left="991"/>
        <w:jc w:val="both"/>
        <w:rPr>
          <w:rFonts w:ascii="標楷體" w:eastAsia="標楷體" w:hAnsi="標楷體"/>
          <w:sz w:val="28"/>
          <w:szCs w:val="28"/>
        </w:rPr>
      </w:pPr>
      <w:r w:rsidRPr="00A0385D">
        <w:rPr>
          <w:rFonts w:ascii="標楷體" w:eastAsia="標楷體" w:hAnsi="標楷體" w:hint="eastAsia"/>
          <w:sz w:val="28"/>
          <w:szCs w:val="28"/>
        </w:rPr>
        <w:t>本市「106年度社會住宅包租代管試辦補助計畫」於106年12月29日與得標廠商兆基管理顧問股份有限公司及永勝租屋經理股份有限公司等</w:t>
      </w:r>
      <w:r w:rsidRPr="00A0385D">
        <w:rPr>
          <w:rFonts w:ascii="標楷體" w:eastAsia="標楷體" w:hAnsi="標楷體" w:cs="Arial"/>
          <w:sz w:val="28"/>
          <w:szCs w:val="28"/>
        </w:rPr>
        <w:t>2</w:t>
      </w:r>
      <w:r w:rsidRPr="00A0385D">
        <w:rPr>
          <w:rFonts w:ascii="標楷體" w:eastAsia="標楷體" w:hAnsi="標楷體" w:hint="eastAsia"/>
          <w:sz w:val="28"/>
          <w:szCs w:val="28"/>
        </w:rPr>
        <w:t>家完成簽約，自107年1月開辦預計目標870件，截至109年6月下旬已完成媒合案件624件；另第二期社會住宅包租代管計畫於108年12月13日完成簽約，預計目標1,200戶，由得標廠商兆基管理顧問股份有限公司進行租屋媒合，截至109年6月已完成媒合案件178件，以落實有居住需求者之協助。</w:t>
      </w:r>
    </w:p>
    <w:p w:rsidR="004F5333" w:rsidRPr="00A0385D" w:rsidRDefault="00F20E81" w:rsidP="00D118F0">
      <w:pPr>
        <w:spacing w:beforeLines="50" w:before="180" w:line="440" w:lineRule="exact"/>
        <w:ind w:firstLineChars="66" w:firstLine="180"/>
        <w:jc w:val="both"/>
        <w:rPr>
          <w:rFonts w:ascii="標楷體" w:eastAsia="標楷體" w:hAnsi="標楷體"/>
          <w:spacing w:val="-4"/>
          <w:sz w:val="28"/>
          <w:szCs w:val="28"/>
        </w:rPr>
      </w:pPr>
      <w:r>
        <w:rPr>
          <w:rFonts w:ascii="標楷體" w:eastAsia="標楷體" w:hAnsi="標楷體" w:hint="eastAsia"/>
          <w:spacing w:val="-4"/>
          <w:sz w:val="28"/>
          <w:szCs w:val="28"/>
        </w:rPr>
        <w:t>（八）</w:t>
      </w:r>
      <w:r w:rsidR="00F50D6E" w:rsidRPr="00A0385D">
        <w:rPr>
          <w:rFonts w:ascii="標楷體" w:eastAsia="標楷體" w:hAnsi="標楷體" w:hint="eastAsia"/>
          <w:spacing w:val="-4"/>
          <w:sz w:val="28"/>
          <w:szCs w:val="28"/>
        </w:rPr>
        <w:t>賡續推動</w:t>
      </w:r>
      <w:r w:rsidR="001F284C" w:rsidRPr="00A0385D">
        <w:rPr>
          <w:rFonts w:ascii="標楷體" w:eastAsia="標楷體" w:hAnsi="標楷體" w:hint="eastAsia"/>
          <w:spacing w:val="-4"/>
          <w:sz w:val="28"/>
          <w:szCs w:val="28"/>
        </w:rPr>
        <w:t>大</w:t>
      </w:r>
      <w:r w:rsidR="001F284C" w:rsidRPr="00D118F0">
        <w:rPr>
          <w:rFonts w:ascii="標楷體" w:eastAsia="標楷體" w:hAnsi="標楷體" w:cs="Arial" w:hint="eastAsia"/>
          <w:spacing w:val="-4"/>
          <w:sz w:val="28"/>
          <w:szCs w:val="28"/>
        </w:rPr>
        <w:t>愛</w:t>
      </w:r>
      <w:r w:rsidR="001F284C" w:rsidRPr="00A0385D">
        <w:rPr>
          <w:rFonts w:ascii="標楷體" w:eastAsia="標楷體" w:hAnsi="標楷體" w:hint="eastAsia"/>
          <w:spacing w:val="-4"/>
          <w:sz w:val="28"/>
          <w:szCs w:val="28"/>
        </w:rPr>
        <w:t>永久屋空屋開放承租，解決安置戶居住空間不足問題</w:t>
      </w:r>
    </w:p>
    <w:p w:rsidR="00CD0651" w:rsidRPr="00A0385D" w:rsidRDefault="00B348BD" w:rsidP="0040413C">
      <w:pPr>
        <w:spacing w:line="440" w:lineRule="exact"/>
        <w:ind w:left="1048"/>
        <w:jc w:val="both"/>
        <w:rPr>
          <w:rFonts w:ascii="標楷體" w:eastAsia="標楷體" w:hAnsi="標楷體"/>
          <w:spacing w:val="-4"/>
          <w:sz w:val="28"/>
          <w:szCs w:val="28"/>
        </w:rPr>
      </w:pPr>
      <w:r w:rsidRPr="00A0385D">
        <w:rPr>
          <w:rFonts w:ascii="標楷體" w:eastAsia="標楷體" w:hAnsi="標楷體" w:cs="Arial" w:hint="eastAsia"/>
          <w:sz w:val="28"/>
          <w:szCs w:val="28"/>
        </w:rPr>
        <w:t>永久屋安置八八風災受災戶至今已10年，部分安置戶反映室內空間已有不敷居住之情事，希望市府開放空屋供其居住。依營建署函示，市府收回莫拉克風災之永久屋屬當地政府之財產，爰依「高雄市市有財產管理自治條例」規定擬定「莫拉克空屋出租計畫」公告招租永久屋空屋，以原莫拉克風災安置戶、安置對象及其直系卑親屬為招租對象，</w:t>
      </w:r>
      <w:r w:rsidR="00DF7E20">
        <w:rPr>
          <w:rFonts w:ascii="標楷體" w:eastAsia="標楷體" w:hAnsi="標楷體" w:cs="Arial" w:hint="eastAsia"/>
          <w:sz w:val="28"/>
          <w:szCs w:val="28"/>
        </w:rPr>
        <w:t>分別於</w:t>
      </w:r>
      <w:r w:rsidRPr="00A0385D">
        <w:rPr>
          <w:rFonts w:ascii="標楷體" w:eastAsia="標楷體" w:hAnsi="標楷體" w:cs="Arial" w:hint="eastAsia"/>
          <w:sz w:val="28"/>
          <w:szCs w:val="28"/>
        </w:rPr>
        <w:t>108年9月</w:t>
      </w:r>
      <w:r w:rsidR="00DF7E20">
        <w:rPr>
          <w:rFonts w:ascii="標楷體" w:eastAsia="標楷體" w:hAnsi="標楷體" w:cs="Arial" w:hint="eastAsia"/>
          <w:sz w:val="28"/>
          <w:szCs w:val="28"/>
        </w:rPr>
        <w:t>、</w:t>
      </w:r>
      <w:r w:rsidRPr="00A0385D">
        <w:rPr>
          <w:rFonts w:ascii="標楷體" w:eastAsia="標楷體" w:hAnsi="標楷體" w:cs="Arial" w:hint="eastAsia"/>
          <w:sz w:val="28"/>
          <w:szCs w:val="28"/>
        </w:rPr>
        <w:t>109年4月公告，合計</w:t>
      </w:r>
      <w:r w:rsidR="00DF7E20">
        <w:rPr>
          <w:rFonts w:ascii="標楷體" w:eastAsia="標楷體" w:hAnsi="標楷體" w:cs="Arial" w:hint="eastAsia"/>
          <w:sz w:val="28"/>
          <w:szCs w:val="28"/>
        </w:rPr>
        <w:t>共</w:t>
      </w:r>
      <w:r w:rsidRPr="00A0385D">
        <w:rPr>
          <w:rFonts w:ascii="標楷體" w:eastAsia="標楷體" w:hAnsi="標楷體" w:cs="Arial" w:hint="eastAsia"/>
          <w:sz w:val="28"/>
          <w:szCs w:val="28"/>
        </w:rPr>
        <w:t>釋出21戶永久屋空屋，各承租戶皆已訂約陸續進住。</w:t>
      </w:r>
    </w:p>
    <w:sectPr w:rsidR="00CD0651" w:rsidRPr="00A0385D" w:rsidSect="00512914">
      <w:footerReference w:type="default" r:id="rId8"/>
      <w:pgSz w:w="11906" w:h="16838"/>
      <w:pgMar w:top="1418" w:right="1418" w:bottom="1418" w:left="1418" w:header="851" w:footer="7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E2" w:rsidRDefault="00DE46E2" w:rsidP="007D103B">
      <w:r>
        <w:separator/>
      </w:r>
    </w:p>
  </w:endnote>
  <w:endnote w:type="continuationSeparator" w:id="0">
    <w:p w:rsidR="00DE46E2" w:rsidRDefault="00DE46E2" w:rsidP="007D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03" w:rsidRDefault="000713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E2" w:rsidRDefault="00DE46E2" w:rsidP="007D103B">
      <w:r>
        <w:separator/>
      </w:r>
    </w:p>
  </w:footnote>
  <w:footnote w:type="continuationSeparator" w:id="0">
    <w:p w:rsidR="00DE46E2" w:rsidRDefault="00DE46E2" w:rsidP="007D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16C31"/>
    <w:multiLevelType w:val="hybridMultilevel"/>
    <w:tmpl w:val="AE04850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4A4A386E"/>
    <w:multiLevelType w:val="hybridMultilevel"/>
    <w:tmpl w:val="85B847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4F"/>
    <w:rsid w:val="00001625"/>
    <w:rsid w:val="000068A5"/>
    <w:rsid w:val="00010B23"/>
    <w:rsid w:val="000112D2"/>
    <w:rsid w:val="00011BA8"/>
    <w:rsid w:val="000164ED"/>
    <w:rsid w:val="000333A3"/>
    <w:rsid w:val="00044A97"/>
    <w:rsid w:val="00047602"/>
    <w:rsid w:val="00053C7E"/>
    <w:rsid w:val="00057C83"/>
    <w:rsid w:val="00060DA1"/>
    <w:rsid w:val="00063C0D"/>
    <w:rsid w:val="000654E1"/>
    <w:rsid w:val="00066FFD"/>
    <w:rsid w:val="0006725B"/>
    <w:rsid w:val="00071303"/>
    <w:rsid w:val="00073353"/>
    <w:rsid w:val="0007416E"/>
    <w:rsid w:val="00074DA5"/>
    <w:rsid w:val="00084669"/>
    <w:rsid w:val="000A4183"/>
    <w:rsid w:val="000B0EE7"/>
    <w:rsid w:val="000B35B6"/>
    <w:rsid w:val="000B3F90"/>
    <w:rsid w:val="000B5395"/>
    <w:rsid w:val="000B590F"/>
    <w:rsid w:val="000C1FEA"/>
    <w:rsid w:val="000D7FCD"/>
    <w:rsid w:val="000E1107"/>
    <w:rsid w:val="000E546F"/>
    <w:rsid w:val="000E7372"/>
    <w:rsid w:val="000F2BFD"/>
    <w:rsid w:val="000F4305"/>
    <w:rsid w:val="0010135E"/>
    <w:rsid w:val="00111775"/>
    <w:rsid w:val="0011795A"/>
    <w:rsid w:val="00122E32"/>
    <w:rsid w:val="00123D97"/>
    <w:rsid w:val="00131D6E"/>
    <w:rsid w:val="00133986"/>
    <w:rsid w:val="00136556"/>
    <w:rsid w:val="001413CB"/>
    <w:rsid w:val="001426D7"/>
    <w:rsid w:val="001513C0"/>
    <w:rsid w:val="001549EE"/>
    <w:rsid w:val="0015753E"/>
    <w:rsid w:val="00160B01"/>
    <w:rsid w:val="001711B9"/>
    <w:rsid w:val="00180CC1"/>
    <w:rsid w:val="00181CD4"/>
    <w:rsid w:val="00187AF7"/>
    <w:rsid w:val="00187E40"/>
    <w:rsid w:val="001A56AA"/>
    <w:rsid w:val="001A720F"/>
    <w:rsid w:val="001B2864"/>
    <w:rsid w:val="001B3C8C"/>
    <w:rsid w:val="001B46E7"/>
    <w:rsid w:val="001B685F"/>
    <w:rsid w:val="001C598D"/>
    <w:rsid w:val="001D234C"/>
    <w:rsid w:val="001D2B63"/>
    <w:rsid w:val="001D3CA7"/>
    <w:rsid w:val="001D3CB1"/>
    <w:rsid w:val="001D4AB4"/>
    <w:rsid w:val="001D5C0E"/>
    <w:rsid w:val="001D633C"/>
    <w:rsid w:val="001D7B28"/>
    <w:rsid w:val="001E436D"/>
    <w:rsid w:val="001F284C"/>
    <w:rsid w:val="001F3887"/>
    <w:rsid w:val="001F3E6F"/>
    <w:rsid w:val="00202104"/>
    <w:rsid w:val="002165A2"/>
    <w:rsid w:val="0021789F"/>
    <w:rsid w:val="00220ACB"/>
    <w:rsid w:val="0022130B"/>
    <w:rsid w:val="002228D0"/>
    <w:rsid w:val="0022302E"/>
    <w:rsid w:val="00225C76"/>
    <w:rsid w:val="0023106E"/>
    <w:rsid w:val="00235751"/>
    <w:rsid w:val="00235CEF"/>
    <w:rsid w:val="002433AF"/>
    <w:rsid w:val="002438A3"/>
    <w:rsid w:val="002530A3"/>
    <w:rsid w:val="002536C7"/>
    <w:rsid w:val="00254802"/>
    <w:rsid w:val="00257210"/>
    <w:rsid w:val="00261163"/>
    <w:rsid w:val="00261412"/>
    <w:rsid w:val="0026249B"/>
    <w:rsid w:val="002626C0"/>
    <w:rsid w:val="00262723"/>
    <w:rsid w:val="00263F41"/>
    <w:rsid w:val="00266100"/>
    <w:rsid w:val="00272251"/>
    <w:rsid w:val="00274DFB"/>
    <w:rsid w:val="002777A5"/>
    <w:rsid w:val="0028087E"/>
    <w:rsid w:val="00281EBB"/>
    <w:rsid w:val="00283245"/>
    <w:rsid w:val="002A1D22"/>
    <w:rsid w:val="002A2FFD"/>
    <w:rsid w:val="002A45FC"/>
    <w:rsid w:val="002B2BCA"/>
    <w:rsid w:val="002B4E45"/>
    <w:rsid w:val="002B7F04"/>
    <w:rsid w:val="002E003B"/>
    <w:rsid w:val="002E419B"/>
    <w:rsid w:val="002F04A0"/>
    <w:rsid w:val="002F4561"/>
    <w:rsid w:val="002F495E"/>
    <w:rsid w:val="00306F69"/>
    <w:rsid w:val="003121C2"/>
    <w:rsid w:val="00312AF2"/>
    <w:rsid w:val="0032390F"/>
    <w:rsid w:val="00330581"/>
    <w:rsid w:val="00332A29"/>
    <w:rsid w:val="00333F18"/>
    <w:rsid w:val="0034483C"/>
    <w:rsid w:val="00345D01"/>
    <w:rsid w:val="003541BF"/>
    <w:rsid w:val="0036289C"/>
    <w:rsid w:val="0037007A"/>
    <w:rsid w:val="0037268C"/>
    <w:rsid w:val="00373239"/>
    <w:rsid w:val="00374DB5"/>
    <w:rsid w:val="00375A8D"/>
    <w:rsid w:val="00395C8B"/>
    <w:rsid w:val="003973A9"/>
    <w:rsid w:val="003A224A"/>
    <w:rsid w:val="003C0920"/>
    <w:rsid w:val="003C3F5F"/>
    <w:rsid w:val="003C5B1B"/>
    <w:rsid w:val="003C60B6"/>
    <w:rsid w:val="003C6FB1"/>
    <w:rsid w:val="003C6FC9"/>
    <w:rsid w:val="003D2F40"/>
    <w:rsid w:val="003E2CF2"/>
    <w:rsid w:val="003F02CD"/>
    <w:rsid w:val="003F349A"/>
    <w:rsid w:val="003F4286"/>
    <w:rsid w:val="003F4D4C"/>
    <w:rsid w:val="003F779C"/>
    <w:rsid w:val="003F7E70"/>
    <w:rsid w:val="00400E6D"/>
    <w:rsid w:val="0040413C"/>
    <w:rsid w:val="0040792A"/>
    <w:rsid w:val="00416020"/>
    <w:rsid w:val="00417091"/>
    <w:rsid w:val="00421094"/>
    <w:rsid w:val="00423A90"/>
    <w:rsid w:val="004272DA"/>
    <w:rsid w:val="00431691"/>
    <w:rsid w:val="00431D4B"/>
    <w:rsid w:val="004326ED"/>
    <w:rsid w:val="0043340A"/>
    <w:rsid w:val="00443F66"/>
    <w:rsid w:val="00444BDA"/>
    <w:rsid w:val="00447170"/>
    <w:rsid w:val="00455465"/>
    <w:rsid w:val="0046389B"/>
    <w:rsid w:val="00472337"/>
    <w:rsid w:val="00477D50"/>
    <w:rsid w:val="00480C9B"/>
    <w:rsid w:val="00485AE7"/>
    <w:rsid w:val="004878E6"/>
    <w:rsid w:val="00492B90"/>
    <w:rsid w:val="00494A31"/>
    <w:rsid w:val="00495802"/>
    <w:rsid w:val="00496927"/>
    <w:rsid w:val="004A06B2"/>
    <w:rsid w:val="004A25CF"/>
    <w:rsid w:val="004A3842"/>
    <w:rsid w:val="004A4027"/>
    <w:rsid w:val="004B2714"/>
    <w:rsid w:val="004B38C7"/>
    <w:rsid w:val="004B3ADD"/>
    <w:rsid w:val="004B4E59"/>
    <w:rsid w:val="004B757B"/>
    <w:rsid w:val="004C21EA"/>
    <w:rsid w:val="004C31EA"/>
    <w:rsid w:val="004C6B93"/>
    <w:rsid w:val="004D33A0"/>
    <w:rsid w:val="004D52C9"/>
    <w:rsid w:val="004D7F4E"/>
    <w:rsid w:val="004E099D"/>
    <w:rsid w:val="004E0BC7"/>
    <w:rsid w:val="004E3EBB"/>
    <w:rsid w:val="004E4005"/>
    <w:rsid w:val="004E4C8A"/>
    <w:rsid w:val="004E5443"/>
    <w:rsid w:val="004F5333"/>
    <w:rsid w:val="004F66D7"/>
    <w:rsid w:val="004F7159"/>
    <w:rsid w:val="00502B8E"/>
    <w:rsid w:val="00512914"/>
    <w:rsid w:val="00512C30"/>
    <w:rsid w:val="00514C15"/>
    <w:rsid w:val="00527BC8"/>
    <w:rsid w:val="00530748"/>
    <w:rsid w:val="005309E9"/>
    <w:rsid w:val="00537E4B"/>
    <w:rsid w:val="00541179"/>
    <w:rsid w:val="005455B7"/>
    <w:rsid w:val="00551B21"/>
    <w:rsid w:val="00556E69"/>
    <w:rsid w:val="005624B4"/>
    <w:rsid w:val="00562CDD"/>
    <w:rsid w:val="00573441"/>
    <w:rsid w:val="00575873"/>
    <w:rsid w:val="00580D78"/>
    <w:rsid w:val="0058201E"/>
    <w:rsid w:val="00590CCA"/>
    <w:rsid w:val="00590DFE"/>
    <w:rsid w:val="00590F72"/>
    <w:rsid w:val="00593621"/>
    <w:rsid w:val="00596EDA"/>
    <w:rsid w:val="005A0A79"/>
    <w:rsid w:val="005A25A3"/>
    <w:rsid w:val="005A306E"/>
    <w:rsid w:val="005A3B6C"/>
    <w:rsid w:val="005A5258"/>
    <w:rsid w:val="005A6D60"/>
    <w:rsid w:val="005A7C49"/>
    <w:rsid w:val="005B0DBE"/>
    <w:rsid w:val="005B6558"/>
    <w:rsid w:val="005B7B8D"/>
    <w:rsid w:val="005C15F7"/>
    <w:rsid w:val="005D4563"/>
    <w:rsid w:val="005D6B75"/>
    <w:rsid w:val="005D713C"/>
    <w:rsid w:val="005E0C5B"/>
    <w:rsid w:val="005E585C"/>
    <w:rsid w:val="005E7083"/>
    <w:rsid w:val="005E7E35"/>
    <w:rsid w:val="005F1851"/>
    <w:rsid w:val="005F43E8"/>
    <w:rsid w:val="005F58E6"/>
    <w:rsid w:val="005F7A78"/>
    <w:rsid w:val="00600A8F"/>
    <w:rsid w:val="00601078"/>
    <w:rsid w:val="00613DCD"/>
    <w:rsid w:val="00615C7C"/>
    <w:rsid w:val="00620E87"/>
    <w:rsid w:val="00627312"/>
    <w:rsid w:val="00627E5F"/>
    <w:rsid w:val="00632E84"/>
    <w:rsid w:val="0063620A"/>
    <w:rsid w:val="006407E7"/>
    <w:rsid w:val="00640D9F"/>
    <w:rsid w:val="0064157D"/>
    <w:rsid w:val="00643531"/>
    <w:rsid w:val="00647B7C"/>
    <w:rsid w:val="0065131B"/>
    <w:rsid w:val="00651E4B"/>
    <w:rsid w:val="00653CDB"/>
    <w:rsid w:val="00653D6A"/>
    <w:rsid w:val="00661870"/>
    <w:rsid w:val="0067465D"/>
    <w:rsid w:val="0067704F"/>
    <w:rsid w:val="006830EA"/>
    <w:rsid w:val="00683B7C"/>
    <w:rsid w:val="0068568B"/>
    <w:rsid w:val="00686709"/>
    <w:rsid w:val="00686D1E"/>
    <w:rsid w:val="006919E3"/>
    <w:rsid w:val="00694BC7"/>
    <w:rsid w:val="006A41E8"/>
    <w:rsid w:val="006A440B"/>
    <w:rsid w:val="006B01EE"/>
    <w:rsid w:val="006B406E"/>
    <w:rsid w:val="006C1CB8"/>
    <w:rsid w:val="006C7402"/>
    <w:rsid w:val="006C7C01"/>
    <w:rsid w:val="006D12F6"/>
    <w:rsid w:val="006D4975"/>
    <w:rsid w:val="006D70EB"/>
    <w:rsid w:val="006D7DE1"/>
    <w:rsid w:val="006E0444"/>
    <w:rsid w:val="006F0D84"/>
    <w:rsid w:val="006F4662"/>
    <w:rsid w:val="00715925"/>
    <w:rsid w:val="00715EAA"/>
    <w:rsid w:val="007212EC"/>
    <w:rsid w:val="00721698"/>
    <w:rsid w:val="00722AB6"/>
    <w:rsid w:val="00724D9D"/>
    <w:rsid w:val="00730F78"/>
    <w:rsid w:val="007312AC"/>
    <w:rsid w:val="007322CB"/>
    <w:rsid w:val="00733221"/>
    <w:rsid w:val="00735E6D"/>
    <w:rsid w:val="00736F49"/>
    <w:rsid w:val="00737B12"/>
    <w:rsid w:val="00740957"/>
    <w:rsid w:val="00741C85"/>
    <w:rsid w:val="0075633A"/>
    <w:rsid w:val="007661EF"/>
    <w:rsid w:val="00775543"/>
    <w:rsid w:val="007759E5"/>
    <w:rsid w:val="0078406B"/>
    <w:rsid w:val="00790E96"/>
    <w:rsid w:val="00792FB9"/>
    <w:rsid w:val="00793E96"/>
    <w:rsid w:val="00797C9A"/>
    <w:rsid w:val="007A1F1A"/>
    <w:rsid w:val="007A3D4A"/>
    <w:rsid w:val="007B47BA"/>
    <w:rsid w:val="007B56A2"/>
    <w:rsid w:val="007B57FE"/>
    <w:rsid w:val="007C3BA3"/>
    <w:rsid w:val="007C5C83"/>
    <w:rsid w:val="007D0C13"/>
    <w:rsid w:val="007D103B"/>
    <w:rsid w:val="007D2B0C"/>
    <w:rsid w:val="007D6382"/>
    <w:rsid w:val="007E0754"/>
    <w:rsid w:val="007E0A58"/>
    <w:rsid w:val="007E5AAB"/>
    <w:rsid w:val="007E788E"/>
    <w:rsid w:val="007F2D82"/>
    <w:rsid w:val="008015B9"/>
    <w:rsid w:val="0081129C"/>
    <w:rsid w:val="00812983"/>
    <w:rsid w:val="00825221"/>
    <w:rsid w:val="0082603C"/>
    <w:rsid w:val="008416C1"/>
    <w:rsid w:val="008518D9"/>
    <w:rsid w:val="0085332F"/>
    <w:rsid w:val="00853885"/>
    <w:rsid w:val="008554E3"/>
    <w:rsid w:val="008562BB"/>
    <w:rsid w:val="008609D2"/>
    <w:rsid w:val="008635B0"/>
    <w:rsid w:val="0086454F"/>
    <w:rsid w:val="00864D5B"/>
    <w:rsid w:val="00865428"/>
    <w:rsid w:val="00865696"/>
    <w:rsid w:val="00871221"/>
    <w:rsid w:val="00881135"/>
    <w:rsid w:val="008830AC"/>
    <w:rsid w:val="00884465"/>
    <w:rsid w:val="00885287"/>
    <w:rsid w:val="008879EC"/>
    <w:rsid w:val="00892E5D"/>
    <w:rsid w:val="008A23B6"/>
    <w:rsid w:val="008A4FAA"/>
    <w:rsid w:val="008A5B84"/>
    <w:rsid w:val="008A634E"/>
    <w:rsid w:val="008B04E9"/>
    <w:rsid w:val="008B3081"/>
    <w:rsid w:val="008B703B"/>
    <w:rsid w:val="008D0B90"/>
    <w:rsid w:val="008D2074"/>
    <w:rsid w:val="008D494F"/>
    <w:rsid w:val="008D727C"/>
    <w:rsid w:val="008E481B"/>
    <w:rsid w:val="008E4A7B"/>
    <w:rsid w:val="008E738E"/>
    <w:rsid w:val="008F2A71"/>
    <w:rsid w:val="00900D76"/>
    <w:rsid w:val="009051F4"/>
    <w:rsid w:val="00911C5C"/>
    <w:rsid w:val="00914DDA"/>
    <w:rsid w:val="00921C7F"/>
    <w:rsid w:val="00932679"/>
    <w:rsid w:val="00936F8D"/>
    <w:rsid w:val="00937542"/>
    <w:rsid w:val="00941893"/>
    <w:rsid w:val="0094189D"/>
    <w:rsid w:val="00941CA0"/>
    <w:rsid w:val="009438E9"/>
    <w:rsid w:val="00945004"/>
    <w:rsid w:val="00950023"/>
    <w:rsid w:val="00953518"/>
    <w:rsid w:val="00953F8B"/>
    <w:rsid w:val="009545CE"/>
    <w:rsid w:val="009645FE"/>
    <w:rsid w:val="0096783E"/>
    <w:rsid w:val="00971A91"/>
    <w:rsid w:val="00974E3B"/>
    <w:rsid w:val="00990314"/>
    <w:rsid w:val="009913DF"/>
    <w:rsid w:val="00992F13"/>
    <w:rsid w:val="0099372D"/>
    <w:rsid w:val="009A05B9"/>
    <w:rsid w:val="009A3929"/>
    <w:rsid w:val="009A6F10"/>
    <w:rsid w:val="009B1F29"/>
    <w:rsid w:val="009B3B6B"/>
    <w:rsid w:val="009C2211"/>
    <w:rsid w:val="009D01FA"/>
    <w:rsid w:val="009D2B79"/>
    <w:rsid w:val="009D30D0"/>
    <w:rsid w:val="009D540D"/>
    <w:rsid w:val="009D7C35"/>
    <w:rsid w:val="009E0E4F"/>
    <w:rsid w:val="009E250A"/>
    <w:rsid w:val="009E2DBD"/>
    <w:rsid w:val="009F1F79"/>
    <w:rsid w:val="00A00FB8"/>
    <w:rsid w:val="00A0385D"/>
    <w:rsid w:val="00A07455"/>
    <w:rsid w:val="00A106E6"/>
    <w:rsid w:val="00A10826"/>
    <w:rsid w:val="00A12D64"/>
    <w:rsid w:val="00A13DD9"/>
    <w:rsid w:val="00A16B93"/>
    <w:rsid w:val="00A23FBB"/>
    <w:rsid w:val="00A24158"/>
    <w:rsid w:val="00A30CDD"/>
    <w:rsid w:val="00A3171B"/>
    <w:rsid w:val="00A37ADE"/>
    <w:rsid w:val="00A42F9D"/>
    <w:rsid w:val="00A50326"/>
    <w:rsid w:val="00A52576"/>
    <w:rsid w:val="00A674B8"/>
    <w:rsid w:val="00A7185C"/>
    <w:rsid w:val="00A85995"/>
    <w:rsid w:val="00A86C7A"/>
    <w:rsid w:val="00AA34E8"/>
    <w:rsid w:val="00AC2302"/>
    <w:rsid w:val="00AC45E4"/>
    <w:rsid w:val="00AC645E"/>
    <w:rsid w:val="00AC6ABD"/>
    <w:rsid w:val="00AC7C42"/>
    <w:rsid w:val="00AD71CB"/>
    <w:rsid w:val="00AE744A"/>
    <w:rsid w:val="00AF6592"/>
    <w:rsid w:val="00B01D2A"/>
    <w:rsid w:val="00B058AB"/>
    <w:rsid w:val="00B10160"/>
    <w:rsid w:val="00B11DAA"/>
    <w:rsid w:val="00B176EC"/>
    <w:rsid w:val="00B2054B"/>
    <w:rsid w:val="00B233D7"/>
    <w:rsid w:val="00B302F1"/>
    <w:rsid w:val="00B348BD"/>
    <w:rsid w:val="00B424BE"/>
    <w:rsid w:val="00B46A46"/>
    <w:rsid w:val="00B520EA"/>
    <w:rsid w:val="00B549A8"/>
    <w:rsid w:val="00B644DF"/>
    <w:rsid w:val="00B70E30"/>
    <w:rsid w:val="00B71221"/>
    <w:rsid w:val="00B71496"/>
    <w:rsid w:val="00B7686B"/>
    <w:rsid w:val="00B77E2B"/>
    <w:rsid w:val="00B80FC2"/>
    <w:rsid w:val="00B96F70"/>
    <w:rsid w:val="00BA294B"/>
    <w:rsid w:val="00BA3C4B"/>
    <w:rsid w:val="00BA591E"/>
    <w:rsid w:val="00BA5E3E"/>
    <w:rsid w:val="00BA5E77"/>
    <w:rsid w:val="00BC1786"/>
    <w:rsid w:val="00BC2425"/>
    <w:rsid w:val="00BC32F6"/>
    <w:rsid w:val="00BC67E1"/>
    <w:rsid w:val="00BC7888"/>
    <w:rsid w:val="00BD6532"/>
    <w:rsid w:val="00BE154E"/>
    <w:rsid w:val="00BE7D33"/>
    <w:rsid w:val="00BF33CD"/>
    <w:rsid w:val="00C02D25"/>
    <w:rsid w:val="00C03CCE"/>
    <w:rsid w:val="00C06B71"/>
    <w:rsid w:val="00C070B2"/>
    <w:rsid w:val="00C212B6"/>
    <w:rsid w:val="00C3137A"/>
    <w:rsid w:val="00C31A80"/>
    <w:rsid w:val="00C378CA"/>
    <w:rsid w:val="00C41B42"/>
    <w:rsid w:val="00C41B46"/>
    <w:rsid w:val="00C47A66"/>
    <w:rsid w:val="00C47FD9"/>
    <w:rsid w:val="00C50946"/>
    <w:rsid w:val="00C543ED"/>
    <w:rsid w:val="00C56340"/>
    <w:rsid w:val="00C57682"/>
    <w:rsid w:val="00C5768F"/>
    <w:rsid w:val="00C60B41"/>
    <w:rsid w:val="00C60BFA"/>
    <w:rsid w:val="00C60D4E"/>
    <w:rsid w:val="00C61341"/>
    <w:rsid w:val="00C62655"/>
    <w:rsid w:val="00C64BD2"/>
    <w:rsid w:val="00C70EF3"/>
    <w:rsid w:val="00C7217B"/>
    <w:rsid w:val="00C74547"/>
    <w:rsid w:val="00C75649"/>
    <w:rsid w:val="00C83A05"/>
    <w:rsid w:val="00C83C3F"/>
    <w:rsid w:val="00C84C67"/>
    <w:rsid w:val="00C93E20"/>
    <w:rsid w:val="00C943D1"/>
    <w:rsid w:val="00C97175"/>
    <w:rsid w:val="00CA0AD9"/>
    <w:rsid w:val="00CA3FF5"/>
    <w:rsid w:val="00CB5A75"/>
    <w:rsid w:val="00CB7968"/>
    <w:rsid w:val="00CC7338"/>
    <w:rsid w:val="00CD0651"/>
    <w:rsid w:val="00CD206C"/>
    <w:rsid w:val="00CD5AC9"/>
    <w:rsid w:val="00CD62CF"/>
    <w:rsid w:val="00CD6B89"/>
    <w:rsid w:val="00CE0E4B"/>
    <w:rsid w:val="00CE5E73"/>
    <w:rsid w:val="00CF0D82"/>
    <w:rsid w:val="00CF15D6"/>
    <w:rsid w:val="00D02453"/>
    <w:rsid w:val="00D118F0"/>
    <w:rsid w:val="00D13B63"/>
    <w:rsid w:val="00D2006D"/>
    <w:rsid w:val="00D212B1"/>
    <w:rsid w:val="00D21336"/>
    <w:rsid w:val="00D23C38"/>
    <w:rsid w:val="00D24DA1"/>
    <w:rsid w:val="00D2632A"/>
    <w:rsid w:val="00D305B7"/>
    <w:rsid w:val="00D32C49"/>
    <w:rsid w:val="00D40117"/>
    <w:rsid w:val="00D40BFB"/>
    <w:rsid w:val="00D455A1"/>
    <w:rsid w:val="00D46433"/>
    <w:rsid w:val="00D46AE0"/>
    <w:rsid w:val="00D5234D"/>
    <w:rsid w:val="00D56F18"/>
    <w:rsid w:val="00D609A6"/>
    <w:rsid w:val="00D66823"/>
    <w:rsid w:val="00D72B58"/>
    <w:rsid w:val="00D76404"/>
    <w:rsid w:val="00D818A3"/>
    <w:rsid w:val="00D81B24"/>
    <w:rsid w:val="00D81C7A"/>
    <w:rsid w:val="00D855B6"/>
    <w:rsid w:val="00D9046E"/>
    <w:rsid w:val="00D922E5"/>
    <w:rsid w:val="00D93A82"/>
    <w:rsid w:val="00D95022"/>
    <w:rsid w:val="00DA6A29"/>
    <w:rsid w:val="00DB116F"/>
    <w:rsid w:val="00DB2FD8"/>
    <w:rsid w:val="00DB5C8A"/>
    <w:rsid w:val="00DC25A1"/>
    <w:rsid w:val="00DC393E"/>
    <w:rsid w:val="00DC4332"/>
    <w:rsid w:val="00DD1A65"/>
    <w:rsid w:val="00DD29A7"/>
    <w:rsid w:val="00DE2AFC"/>
    <w:rsid w:val="00DE46E2"/>
    <w:rsid w:val="00DF0137"/>
    <w:rsid w:val="00DF0E13"/>
    <w:rsid w:val="00DF1344"/>
    <w:rsid w:val="00DF22F7"/>
    <w:rsid w:val="00DF2D80"/>
    <w:rsid w:val="00DF7A5B"/>
    <w:rsid w:val="00DF7E20"/>
    <w:rsid w:val="00E01BF1"/>
    <w:rsid w:val="00E04435"/>
    <w:rsid w:val="00E0666D"/>
    <w:rsid w:val="00E07BEA"/>
    <w:rsid w:val="00E10246"/>
    <w:rsid w:val="00E10A98"/>
    <w:rsid w:val="00E11758"/>
    <w:rsid w:val="00E11DA3"/>
    <w:rsid w:val="00E13276"/>
    <w:rsid w:val="00E31F8B"/>
    <w:rsid w:val="00E34575"/>
    <w:rsid w:val="00E369E3"/>
    <w:rsid w:val="00E40A78"/>
    <w:rsid w:val="00E42CF4"/>
    <w:rsid w:val="00E44E9E"/>
    <w:rsid w:val="00E51295"/>
    <w:rsid w:val="00E567CA"/>
    <w:rsid w:val="00E56CC4"/>
    <w:rsid w:val="00E60155"/>
    <w:rsid w:val="00E601D4"/>
    <w:rsid w:val="00E61E0E"/>
    <w:rsid w:val="00E76330"/>
    <w:rsid w:val="00E77668"/>
    <w:rsid w:val="00E83C96"/>
    <w:rsid w:val="00E86474"/>
    <w:rsid w:val="00E8721D"/>
    <w:rsid w:val="00E87F39"/>
    <w:rsid w:val="00EA2AEC"/>
    <w:rsid w:val="00EB20D8"/>
    <w:rsid w:val="00EB5DE3"/>
    <w:rsid w:val="00EC24DC"/>
    <w:rsid w:val="00EC2A90"/>
    <w:rsid w:val="00ED12F4"/>
    <w:rsid w:val="00ED3742"/>
    <w:rsid w:val="00EE6C35"/>
    <w:rsid w:val="00EF07CE"/>
    <w:rsid w:val="00EF2CFA"/>
    <w:rsid w:val="00EF2D51"/>
    <w:rsid w:val="00EF4F87"/>
    <w:rsid w:val="00EF5BEE"/>
    <w:rsid w:val="00EF6557"/>
    <w:rsid w:val="00F16A99"/>
    <w:rsid w:val="00F20E81"/>
    <w:rsid w:val="00F33309"/>
    <w:rsid w:val="00F34278"/>
    <w:rsid w:val="00F34F7B"/>
    <w:rsid w:val="00F3756F"/>
    <w:rsid w:val="00F40F07"/>
    <w:rsid w:val="00F427C6"/>
    <w:rsid w:val="00F4332A"/>
    <w:rsid w:val="00F451CE"/>
    <w:rsid w:val="00F47EB5"/>
    <w:rsid w:val="00F50D6E"/>
    <w:rsid w:val="00F565DD"/>
    <w:rsid w:val="00F56A0D"/>
    <w:rsid w:val="00F57914"/>
    <w:rsid w:val="00F61851"/>
    <w:rsid w:val="00F635F5"/>
    <w:rsid w:val="00F64333"/>
    <w:rsid w:val="00F65D98"/>
    <w:rsid w:val="00F67CFD"/>
    <w:rsid w:val="00F7065C"/>
    <w:rsid w:val="00F74637"/>
    <w:rsid w:val="00F94850"/>
    <w:rsid w:val="00F94C5C"/>
    <w:rsid w:val="00FA5882"/>
    <w:rsid w:val="00FA6C80"/>
    <w:rsid w:val="00FA6F98"/>
    <w:rsid w:val="00FB24EC"/>
    <w:rsid w:val="00FB3773"/>
    <w:rsid w:val="00FC2ACF"/>
    <w:rsid w:val="00FC3A9B"/>
    <w:rsid w:val="00FC5D92"/>
    <w:rsid w:val="00FD2750"/>
    <w:rsid w:val="00FE16F4"/>
    <w:rsid w:val="00FE18B0"/>
    <w:rsid w:val="00FE28D2"/>
    <w:rsid w:val="00FF5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379E5-CAC4-4314-8378-7FAAA9A3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E0E4F"/>
    <w:rPr>
      <w:rFonts w:ascii="Times New Roman" w:eastAsia="標楷體" w:hAnsi="Times New Roman"/>
      <w:kern w:val="0"/>
      <w:sz w:val="32"/>
      <w:szCs w:val="32"/>
      <w:lang w:val="x-none" w:eastAsia="x-none"/>
    </w:rPr>
  </w:style>
  <w:style w:type="character" w:customStyle="1" w:styleId="a4">
    <w:name w:val="註解文字 字元"/>
    <w:link w:val="a3"/>
    <w:semiHidden/>
    <w:rsid w:val="009E0E4F"/>
    <w:rPr>
      <w:rFonts w:ascii="Times New Roman" w:eastAsia="標楷體" w:hAnsi="Times New Roman" w:cs="Times New Roman"/>
      <w:kern w:val="0"/>
      <w:sz w:val="32"/>
      <w:szCs w:val="32"/>
      <w:lang w:val="x-none" w:eastAsia="x-none"/>
    </w:rPr>
  </w:style>
  <w:style w:type="paragraph" w:styleId="a5">
    <w:name w:val="header"/>
    <w:basedOn w:val="a"/>
    <w:link w:val="a6"/>
    <w:uiPriority w:val="99"/>
    <w:unhideWhenUsed/>
    <w:rsid w:val="007D103B"/>
    <w:pPr>
      <w:tabs>
        <w:tab w:val="center" w:pos="4153"/>
        <w:tab w:val="right" w:pos="8306"/>
      </w:tabs>
      <w:snapToGrid w:val="0"/>
    </w:pPr>
    <w:rPr>
      <w:sz w:val="20"/>
      <w:szCs w:val="20"/>
    </w:rPr>
  </w:style>
  <w:style w:type="character" w:customStyle="1" w:styleId="a6">
    <w:name w:val="頁首 字元"/>
    <w:link w:val="a5"/>
    <w:uiPriority w:val="99"/>
    <w:rsid w:val="007D103B"/>
    <w:rPr>
      <w:kern w:val="2"/>
    </w:rPr>
  </w:style>
  <w:style w:type="paragraph" w:styleId="a7">
    <w:name w:val="footer"/>
    <w:basedOn w:val="a"/>
    <w:link w:val="a8"/>
    <w:uiPriority w:val="99"/>
    <w:unhideWhenUsed/>
    <w:rsid w:val="007D103B"/>
    <w:pPr>
      <w:tabs>
        <w:tab w:val="center" w:pos="4153"/>
        <w:tab w:val="right" w:pos="8306"/>
      </w:tabs>
      <w:snapToGrid w:val="0"/>
    </w:pPr>
    <w:rPr>
      <w:sz w:val="20"/>
      <w:szCs w:val="20"/>
    </w:rPr>
  </w:style>
  <w:style w:type="character" w:customStyle="1" w:styleId="a8">
    <w:name w:val="頁尾 字元"/>
    <w:link w:val="a7"/>
    <w:uiPriority w:val="99"/>
    <w:rsid w:val="007D103B"/>
    <w:rPr>
      <w:kern w:val="2"/>
    </w:rPr>
  </w:style>
  <w:style w:type="paragraph" w:styleId="a9">
    <w:name w:val="Balloon Text"/>
    <w:basedOn w:val="a"/>
    <w:link w:val="aa"/>
    <w:uiPriority w:val="99"/>
    <w:semiHidden/>
    <w:unhideWhenUsed/>
    <w:rsid w:val="001B46E7"/>
    <w:rPr>
      <w:rFonts w:ascii="Cambria" w:hAnsi="Cambria"/>
      <w:sz w:val="18"/>
      <w:szCs w:val="18"/>
    </w:rPr>
  </w:style>
  <w:style w:type="character" w:customStyle="1" w:styleId="aa">
    <w:name w:val="註解方塊文字 字元"/>
    <w:link w:val="a9"/>
    <w:uiPriority w:val="99"/>
    <w:semiHidden/>
    <w:rsid w:val="001B46E7"/>
    <w:rPr>
      <w:rFonts w:ascii="Cambria" w:eastAsia="新細明體" w:hAnsi="Cambria" w:cs="Times New Roman"/>
      <w:kern w:val="2"/>
      <w:sz w:val="18"/>
      <w:szCs w:val="18"/>
    </w:rPr>
  </w:style>
  <w:style w:type="paragraph" w:customStyle="1" w:styleId="Ab">
    <w:name w:val="內文 A"/>
    <w:rsid w:val="00E87F3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08466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945">
      <w:bodyDiv w:val="1"/>
      <w:marLeft w:val="0"/>
      <w:marRight w:val="0"/>
      <w:marTop w:val="0"/>
      <w:marBottom w:val="0"/>
      <w:divBdr>
        <w:top w:val="none" w:sz="0" w:space="0" w:color="auto"/>
        <w:left w:val="none" w:sz="0" w:space="0" w:color="auto"/>
        <w:bottom w:val="none" w:sz="0" w:space="0" w:color="auto"/>
        <w:right w:val="none" w:sz="0" w:space="0" w:color="auto"/>
      </w:divBdr>
    </w:div>
    <w:div w:id="71778698">
      <w:bodyDiv w:val="1"/>
      <w:marLeft w:val="0"/>
      <w:marRight w:val="0"/>
      <w:marTop w:val="0"/>
      <w:marBottom w:val="0"/>
      <w:divBdr>
        <w:top w:val="none" w:sz="0" w:space="0" w:color="auto"/>
        <w:left w:val="none" w:sz="0" w:space="0" w:color="auto"/>
        <w:bottom w:val="none" w:sz="0" w:space="0" w:color="auto"/>
        <w:right w:val="none" w:sz="0" w:space="0" w:color="auto"/>
      </w:divBdr>
    </w:div>
    <w:div w:id="112597090">
      <w:bodyDiv w:val="1"/>
      <w:marLeft w:val="0"/>
      <w:marRight w:val="0"/>
      <w:marTop w:val="0"/>
      <w:marBottom w:val="0"/>
      <w:divBdr>
        <w:top w:val="none" w:sz="0" w:space="0" w:color="auto"/>
        <w:left w:val="none" w:sz="0" w:space="0" w:color="auto"/>
        <w:bottom w:val="none" w:sz="0" w:space="0" w:color="auto"/>
        <w:right w:val="none" w:sz="0" w:space="0" w:color="auto"/>
      </w:divBdr>
    </w:div>
    <w:div w:id="158470303">
      <w:bodyDiv w:val="1"/>
      <w:marLeft w:val="0"/>
      <w:marRight w:val="0"/>
      <w:marTop w:val="0"/>
      <w:marBottom w:val="0"/>
      <w:divBdr>
        <w:top w:val="none" w:sz="0" w:space="0" w:color="auto"/>
        <w:left w:val="none" w:sz="0" w:space="0" w:color="auto"/>
        <w:bottom w:val="none" w:sz="0" w:space="0" w:color="auto"/>
        <w:right w:val="none" w:sz="0" w:space="0" w:color="auto"/>
      </w:divBdr>
    </w:div>
    <w:div w:id="175122762">
      <w:bodyDiv w:val="1"/>
      <w:marLeft w:val="0"/>
      <w:marRight w:val="0"/>
      <w:marTop w:val="0"/>
      <w:marBottom w:val="0"/>
      <w:divBdr>
        <w:top w:val="none" w:sz="0" w:space="0" w:color="auto"/>
        <w:left w:val="none" w:sz="0" w:space="0" w:color="auto"/>
        <w:bottom w:val="none" w:sz="0" w:space="0" w:color="auto"/>
        <w:right w:val="none" w:sz="0" w:space="0" w:color="auto"/>
      </w:divBdr>
    </w:div>
    <w:div w:id="201090611">
      <w:bodyDiv w:val="1"/>
      <w:marLeft w:val="0"/>
      <w:marRight w:val="0"/>
      <w:marTop w:val="0"/>
      <w:marBottom w:val="0"/>
      <w:divBdr>
        <w:top w:val="none" w:sz="0" w:space="0" w:color="auto"/>
        <w:left w:val="none" w:sz="0" w:space="0" w:color="auto"/>
        <w:bottom w:val="none" w:sz="0" w:space="0" w:color="auto"/>
        <w:right w:val="none" w:sz="0" w:space="0" w:color="auto"/>
      </w:divBdr>
    </w:div>
    <w:div w:id="222569362">
      <w:bodyDiv w:val="1"/>
      <w:marLeft w:val="0"/>
      <w:marRight w:val="0"/>
      <w:marTop w:val="0"/>
      <w:marBottom w:val="0"/>
      <w:divBdr>
        <w:top w:val="none" w:sz="0" w:space="0" w:color="auto"/>
        <w:left w:val="none" w:sz="0" w:space="0" w:color="auto"/>
        <w:bottom w:val="none" w:sz="0" w:space="0" w:color="auto"/>
        <w:right w:val="none" w:sz="0" w:space="0" w:color="auto"/>
      </w:divBdr>
    </w:div>
    <w:div w:id="257714333">
      <w:bodyDiv w:val="1"/>
      <w:marLeft w:val="0"/>
      <w:marRight w:val="0"/>
      <w:marTop w:val="0"/>
      <w:marBottom w:val="0"/>
      <w:divBdr>
        <w:top w:val="none" w:sz="0" w:space="0" w:color="auto"/>
        <w:left w:val="none" w:sz="0" w:space="0" w:color="auto"/>
        <w:bottom w:val="none" w:sz="0" w:space="0" w:color="auto"/>
        <w:right w:val="none" w:sz="0" w:space="0" w:color="auto"/>
      </w:divBdr>
    </w:div>
    <w:div w:id="259677649">
      <w:bodyDiv w:val="1"/>
      <w:marLeft w:val="0"/>
      <w:marRight w:val="0"/>
      <w:marTop w:val="0"/>
      <w:marBottom w:val="0"/>
      <w:divBdr>
        <w:top w:val="none" w:sz="0" w:space="0" w:color="auto"/>
        <w:left w:val="none" w:sz="0" w:space="0" w:color="auto"/>
        <w:bottom w:val="none" w:sz="0" w:space="0" w:color="auto"/>
        <w:right w:val="none" w:sz="0" w:space="0" w:color="auto"/>
      </w:divBdr>
    </w:div>
    <w:div w:id="272446771">
      <w:bodyDiv w:val="1"/>
      <w:marLeft w:val="0"/>
      <w:marRight w:val="0"/>
      <w:marTop w:val="0"/>
      <w:marBottom w:val="0"/>
      <w:divBdr>
        <w:top w:val="none" w:sz="0" w:space="0" w:color="auto"/>
        <w:left w:val="none" w:sz="0" w:space="0" w:color="auto"/>
        <w:bottom w:val="none" w:sz="0" w:space="0" w:color="auto"/>
        <w:right w:val="none" w:sz="0" w:space="0" w:color="auto"/>
      </w:divBdr>
    </w:div>
    <w:div w:id="343632681">
      <w:bodyDiv w:val="1"/>
      <w:marLeft w:val="0"/>
      <w:marRight w:val="0"/>
      <w:marTop w:val="0"/>
      <w:marBottom w:val="0"/>
      <w:divBdr>
        <w:top w:val="none" w:sz="0" w:space="0" w:color="auto"/>
        <w:left w:val="none" w:sz="0" w:space="0" w:color="auto"/>
        <w:bottom w:val="none" w:sz="0" w:space="0" w:color="auto"/>
        <w:right w:val="none" w:sz="0" w:space="0" w:color="auto"/>
      </w:divBdr>
    </w:div>
    <w:div w:id="396755385">
      <w:bodyDiv w:val="1"/>
      <w:marLeft w:val="0"/>
      <w:marRight w:val="0"/>
      <w:marTop w:val="0"/>
      <w:marBottom w:val="0"/>
      <w:divBdr>
        <w:top w:val="none" w:sz="0" w:space="0" w:color="auto"/>
        <w:left w:val="none" w:sz="0" w:space="0" w:color="auto"/>
        <w:bottom w:val="none" w:sz="0" w:space="0" w:color="auto"/>
        <w:right w:val="none" w:sz="0" w:space="0" w:color="auto"/>
      </w:divBdr>
    </w:div>
    <w:div w:id="402143970">
      <w:bodyDiv w:val="1"/>
      <w:marLeft w:val="0"/>
      <w:marRight w:val="0"/>
      <w:marTop w:val="0"/>
      <w:marBottom w:val="0"/>
      <w:divBdr>
        <w:top w:val="none" w:sz="0" w:space="0" w:color="auto"/>
        <w:left w:val="none" w:sz="0" w:space="0" w:color="auto"/>
        <w:bottom w:val="none" w:sz="0" w:space="0" w:color="auto"/>
        <w:right w:val="none" w:sz="0" w:space="0" w:color="auto"/>
      </w:divBdr>
    </w:div>
    <w:div w:id="419449375">
      <w:bodyDiv w:val="1"/>
      <w:marLeft w:val="0"/>
      <w:marRight w:val="0"/>
      <w:marTop w:val="0"/>
      <w:marBottom w:val="0"/>
      <w:divBdr>
        <w:top w:val="none" w:sz="0" w:space="0" w:color="auto"/>
        <w:left w:val="none" w:sz="0" w:space="0" w:color="auto"/>
        <w:bottom w:val="none" w:sz="0" w:space="0" w:color="auto"/>
        <w:right w:val="none" w:sz="0" w:space="0" w:color="auto"/>
      </w:divBdr>
    </w:div>
    <w:div w:id="435487767">
      <w:bodyDiv w:val="1"/>
      <w:marLeft w:val="0"/>
      <w:marRight w:val="0"/>
      <w:marTop w:val="0"/>
      <w:marBottom w:val="0"/>
      <w:divBdr>
        <w:top w:val="none" w:sz="0" w:space="0" w:color="auto"/>
        <w:left w:val="none" w:sz="0" w:space="0" w:color="auto"/>
        <w:bottom w:val="none" w:sz="0" w:space="0" w:color="auto"/>
        <w:right w:val="none" w:sz="0" w:space="0" w:color="auto"/>
      </w:divBdr>
    </w:div>
    <w:div w:id="445664430">
      <w:bodyDiv w:val="1"/>
      <w:marLeft w:val="0"/>
      <w:marRight w:val="0"/>
      <w:marTop w:val="0"/>
      <w:marBottom w:val="0"/>
      <w:divBdr>
        <w:top w:val="none" w:sz="0" w:space="0" w:color="auto"/>
        <w:left w:val="none" w:sz="0" w:space="0" w:color="auto"/>
        <w:bottom w:val="none" w:sz="0" w:space="0" w:color="auto"/>
        <w:right w:val="none" w:sz="0" w:space="0" w:color="auto"/>
      </w:divBdr>
    </w:div>
    <w:div w:id="550654697">
      <w:bodyDiv w:val="1"/>
      <w:marLeft w:val="0"/>
      <w:marRight w:val="0"/>
      <w:marTop w:val="0"/>
      <w:marBottom w:val="0"/>
      <w:divBdr>
        <w:top w:val="none" w:sz="0" w:space="0" w:color="auto"/>
        <w:left w:val="none" w:sz="0" w:space="0" w:color="auto"/>
        <w:bottom w:val="none" w:sz="0" w:space="0" w:color="auto"/>
        <w:right w:val="none" w:sz="0" w:space="0" w:color="auto"/>
      </w:divBdr>
    </w:div>
    <w:div w:id="600989921">
      <w:bodyDiv w:val="1"/>
      <w:marLeft w:val="0"/>
      <w:marRight w:val="0"/>
      <w:marTop w:val="0"/>
      <w:marBottom w:val="0"/>
      <w:divBdr>
        <w:top w:val="none" w:sz="0" w:space="0" w:color="auto"/>
        <w:left w:val="none" w:sz="0" w:space="0" w:color="auto"/>
        <w:bottom w:val="none" w:sz="0" w:space="0" w:color="auto"/>
        <w:right w:val="none" w:sz="0" w:space="0" w:color="auto"/>
      </w:divBdr>
    </w:div>
    <w:div w:id="607010623">
      <w:bodyDiv w:val="1"/>
      <w:marLeft w:val="0"/>
      <w:marRight w:val="0"/>
      <w:marTop w:val="0"/>
      <w:marBottom w:val="0"/>
      <w:divBdr>
        <w:top w:val="none" w:sz="0" w:space="0" w:color="auto"/>
        <w:left w:val="none" w:sz="0" w:space="0" w:color="auto"/>
        <w:bottom w:val="none" w:sz="0" w:space="0" w:color="auto"/>
        <w:right w:val="none" w:sz="0" w:space="0" w:color="auto"/>
      </w:divBdr>
    </w:div>
    <w:div w:id="716127567">
      <w:bodyDiv w:val="1"/>
      <w:marLeft w:val="0"/>
      <w:marRight w:val="0"/>
      <w:marTop w:val="0"/>
      <w:marBottom w:val="0"/>
      <w:divBdr>
        <w:top w:val="none" w:sz="0" w:space="0" w:color="auto"/>
        <w:left w:val="none" w:sz="0" w:space="0" w:color="auto"/>
        <w:bottom w:val="none" w:sz="0" w:space="0" w:color="auto"/>
        <w:right w:val="none" w:sz="0" w:space="0" w:color="auto"/>
      </w:divBdr>
    </w:div>
    <w:div w:id="731656898">
      <w:bodyDiv w:val="1"/>
      <w:marLeft w:val="0"/>
      <w:marRight w:val="0"/>
      <w:marTop w:val="0"/>
      <w:marBottom w:val="0"/>
      <w:divBdr>
        <w:top w:val="none" w:sz="0" w:space="0" w:color="auto"/>
        <w:left w:val="none" w:sz="0" w:space="0" w:color="auto"/>
        <w:bottom w:val="none" w:sz="0" w:space="0" w:color="auto"/>
        <w:right w:val="none" w:sz="0" w:space="0" w:color="auto"/>
      </w:divBdr>
    </w:div>
    <w:div w:id="740367079">
      <w:bodyDiv w:val="1"/>
      <w:marLeft w:val="0"/>
      <w:marRight w:val="0"/>
      <w:marTop w:val="0"/>
      <w:marBottom w:val="0"/>
      <w:divBdr>
        <w:top w:val="none" w:sz="0" w:space="0" w:color="auto"/>
        <w:left w:val="none" w:sz="0" w:space="0" w:color="auto"/>
        <w:bottom w:val="none" w:sz="0" w:space="0" w:color="auto"/>
        <w:right w:val="none" w:sz="0" w:space="0" w:color="auto"/>
      </w:divBdr>
    </w:div>
    <w:div w:id="785463050">
      <w:bodyDiv w:val="1"/>
      <w:marLeft w:val="0"/>
      <w:marRight w:val="0"/>
      <w:marTop w:val="0"/>
      <w:marBottom w:val="0"/>
      <w:divBdr>
        <w:top w:val="none" w:sz="0" w:space="0" w:color="auto"/>
        <w:left w:val="none" w:sz="0" w:space="0" w:color="auto"/>
        <w:bottom w:val="none" w:sz="0" w:space="0" w:color="auto"/>
        <w:right w:val="none" w:sz="0" w:space="0" w:color="auto"/>
      </w:divBdr>
    </w:div>
    <w:div w:id="824471172">
      <w:bodyDiv w:val="1"/>
      <w:marLeft w:val="0"/>
      <w:marRight w:val="0"/>
      <w:marTop w:val="0"/>
      <w:marBottom w:val="0"/>
      <w:divBdr>
        <w:top w:val="none" w:sz="0" w:space="0" w:color="auto"/>
        <w:left w:val="none" w:sz="0" w:space="0" w:color="auto"/>
        <w:bottom w:val="none" w:sz="0" w:space="0" w:color="auto"/>
        <w:right w:val="none" w:sz="0" w:space="0" w:color="auto"/>
      </w:divBdr>
    </w:div>
    <w:div w:id="901018540">
      <w:bodyDiv w:val="1"/>
      <w:marLeft w:val="0"/>
      <w:marRight w:val="0"/>
      <w:marTop w:val="0"/>
      <w:marBottom w:val="0"/>
      <w:divBdr>
        <w:top w:val="none" w:sz="0" w:space="0" w:color="auto"/>
        <w:left w:val="none" w:sz="0" w:space="0" w:color="auto"/>
        <w:bottom w:val="none" w:sz="0" w:space="0" w:color="auto"/>
        <w:right w:val="none" w:sz="0" w:space="0" w:color="auto"/>
      </w:divBdr>
    </w:div>
    <w:div w:id="930897370">
      <w:bodyDiv w:val="1"/>
      <w:marLeft w:val="0"/>
      <w:marRight w:val="0"/>
      <w:marTop w:val="0"/>
      <w:marBottom w:val="0"/>
      <w:divBdr>
        <w:top w:val="none" w:sz="0" w:space="0" w:color="auto"/>
        <w:left w:val="none" w:sz="0" w:space="0" w:color="auto"/>
        <w:bottom w:val="none" w:sz="0" w:space="0" w:color="auto"/>
        <w:right w:val="none" w:sz="0" w:space="0" w:color="auto"/>
      </w:divBdr>
    </w:div>
    <w:div w:id="1055007821">
      <w:bodyDiv w:val="1"/>
      <w:marLeft w:val="0"/>
      <w:marRight w:val="0"/>
      <w:marTop w:val="0"/>
      <w:marBottom w:val="0"/>
      <w:divBdr>
        <w:top w:val="none" w:sz="0" w:space="0" w:color="auto"/>
        <w:left w:val="none" w:sz="0" w:space="0" w:color="auto"/>
        <w:bottom w:val="none" w:sz="0" w:space="0" w:color="auto"/>
        <w:right w:val="none" w:sz="0" w:space="0" w:color="auto"/>
      </w:divBdr>
    </w:div>
    <w:div w:id="1075585757">
      <w:bodyDiv w:val="1"/>
      <w:marLeft w:val="0"/>
      <w:marRight w:val="0"/>
      <w:marTop w:val="0"/>
      <w:marBottom w:val="0"/>
      <w:divBdr>
        <w:top w:val="none" w:sz="0" w:space="0" w:color="auto"/>
        <w:left w:val="none" w:sz="0" w:space="0" w:color="auto"/>
        <w:bottom w:val="none" w:sz="0" w:space="0" w:color="auto"/>
        <w:right w:val="none" w:sz="0" w:space="0" w:color="auto"/>
      </w:divBdr>
    </w:div>
    <w:div w:id="1129668697">
      <w:bodyDiv w:val="1"/>
      <w:marLeft w:val="0"/>
      <w:marRight w:val="0"/>
      <w:marTop w:val="0"/>
      <w:marBottom w:val="0"/>
      <w:divBdr>
        <w:top w:val="none" w:sz="0" w:space="0" w:color="auto"/>
        <w:left w:val="none" w:sz="0" w:space="0" w:color="auto"/>
        <w:bottom w:val="none" w:sz="0" w:space="0" w:color="auto"/>
        <w:right w:val="none" w:sz="0" w:space="0" w:color="auto"/>
      </w:divBdr>
    </w:div>
    <w:div w:id="1211765986">
      <w:bodyDiv w:val="1"/>
      <w:marLeft w:val="0"/>
      <w:marRight w:val="0"/>
      <w:marTop w:val="0"/>
      <w:marBottom w:val="0"/>
      <w:divBdr>
        <w:top w:val="none" w:sz="0" w:space="0" w:color="auto"/>
        <w:left w:val="none" w:sz="0" w:space="0" w:color="auto"/>
        <w:bottom w:val="none" w:sz="0" w:space="0" w:color="auto"/>
        <w:right w:val="none" w:sz="0" w:space="0" w:color="auto"/>
      </w:divBdr>
    </w:div>
    <w:div w:id="1224028936">
      <w:bodyDiv w:val="1"/>
      <w:marLeft w:val="0"/>
      <w:marRight w:val="0"/>
      <w:marTop w:val="0"/>
      <w:marBottom w:val="0"/>
      <w:divBdr>
        <w:top w:val="none" w:sz="0" w:space="0" w:color="auto"/>
        <w:left w:val="none" w:sz="0" w:space="0" w:color="auto"/>
        <w:bottom w:val="none" w:sz="0" w:space="0" w:color="auto"/>
        <w:right w:val="none" w:sz="0" w:space="0" w:color="auto"/>
      </w:divBdr>
    </w:div>
    <w:div w:id="1282611612">
      <w:bodyDiv w:val="1"/>
      <w:marLeft w:val="0"/>
      <w:marRight w:val="0"/>
      <w:marTop w:val="0"/>
      <w:marBottom w:val="0"/>
      <w:divBdr>
        <w:top w:val="none" w:sz="0" w:space="0" w:color="auto"/>
        <w:left w:val="none" w:sz="0" w:space="0" w:color="auto"/>
        <w:bottom w:val="none" w:sz="0" w:space="0" w:color="auto"/>
        <w:right w:val="none" w:sz="0" w:space="0" w:color="auto"/>
      </w:divBdr>
    </w:div>
    <w:div w:id="1304121004">
      <w:bodyDiv w:val="1"/>
      <w:marLeft w:val="0"/>
      <w:marRight w:val="0"/>
      <w:marTop w:val="0"/>
      <w:marBottom w:val="0"/>
      <w:divBdr>
        <w:top w:val="none" w:sz="0" w:space="0" w:color="auto"/>
        <w:left w:val="none" w:sz="0" w:space="0" w:color="auto"/>
        <w:bottom w:val="none" w:sz="0" w:space="0" w:color="auto"/>
        <w:right w:val="none" w:sz="0" w:space="0" w:color="auto"/>
      </w:divBdr>
    </w:div>
    <w:div w:id="1445617000">
      <w:bodyDiv w:val="1"/>
      <w:marLeft w:val="0"/>
      <w:marRight w:val="0"/>
      <w:marTop w:val="0"/>
      <w:marBottom w:val="0"/>
      <w:divBdr>
        <w:top w:val="none" w:sz="0" w:space="0" w:color="auto"/>
        <w:left w:val="none" w:sz="0" w:space="0" w:color="auto"/>
        <w:bottom w:val="none" w:sz="0" w:space="0" w:color="auto"/>
        <w:right w:val="none" w:sz="0" w:space="0" w:color="auto"/>
      </w:divBdr>
    </w:div>
    <w:div w:id="1449545952">
      <w:bodyDiv w:val="1"/>
      <w:marLeft w:val="0"/>
      <w:marRight w:val="0"/>
      <w:marTop w:val="0"/>
      <w:marBottom w:val="0"/>
      <w:divBdr>
        <w:top w:val="none" w:sz="0" w:space="0" w:color="auto"/>
        <w:left w:val="none" w:sz="0" w:space="0" w:color="auto"/>
        <w:bottom w:val="none" w:sz="0" w:space="0" w:color="auto"/>
        <w:right w:val="none" w:sz="0" w:space="0" w:color="auto"/>
      </w:divBdr>
    </w:div>
    <w:div w:id="1586954852">
      <w:bodyDiv w:val="1"/>
      <w:marLeft w:val="0"/>
      <w:marRight w:val="0"/>
      <w:marTop w:val="0"/>
      <w:marBottom w:val="0"/>
      <w:divBdr>
        <w:top w:val="none" w:sz="0" w:space="0" w:color="auto"/>
        <w:left w:val="none" w:sz="0" w:space="0" w:color="auto"/>
        <w:bottom w:val="none" w:sz="0" w:space="0" w:color="auto"/>
        <w:right w:val="none" w:sz="0" w:space="0" w:color="auto"/>
      </w:divBdr>
    </w:div>
    <w:div w:id="1714961659">
      <w:bodyDiv w:val="1"/>
      <w:marLeft w:val="0"/>
      <w:marRight w:val="0"/>
      <w:marTop w:val="0"/>
      <w:marBottom w:val="0"/>
      <w:divBdr>
        <w:top w:val="none" w:sz="0" w:space="0" w:color="auto"/>
        <w:left w:val="none" w:sz="0" w:space="0" w:color="auto"/>
        <w:bottom w:val="none" w:sz="0" w:space="0" w:color="auto"/>
        <w:right w:val="none" w:sz="0" w:space="0" w:color="auto"/>
      </w:divBdr>
    </w:div>
    <w:div w:id="1740052782">
      <w:bodyDiv w:val="1"/>
      <w:marLeft w:val="0"/>
      <w:marRight w:val="0"/>
      <w:marTop w:val="0"/>
      <w:marBottom w:val="0"/>
      <w:divBdr>
        <w:top w:val="none" w:sz="0" w:space="0" w:color="auto"/>
        <w:left w:val="none" w:sz="0" w:space="0" w:color="auto"/>
        <w:bottom w:val="none" w:sz="0" w:space="0" w:color="auto"/>
        <w:right w:val="none" w:sz="0" w:space="0" w:color="auto"/>
      </w:divBdr>
    </w:div>
    <w:div w:id="1762867920">
      <w:bodyDiv w:val="1"/>
      <w:marLeft w:val="0"/>
      <w:marRight w:val="0"/>
      <w:marTop w:val="0"/>
      <w:marBottom w:val="0"/>
      <w:divBdr>
        <w:top w:val="none" w:sz="0" w:space="0" w:color="auto"/>
        <w:left w:val="none" w:sz="0" w:space="0" w:color="auto"/>
        <w:bottom w:val="none" w:sz="0" w:space="0" w:color="auto"/>
        <w:right w:val="none" w:sz="0" w:space="0" w:color="auto"/>
      </w:divBdr>
    </w:div>
    <w:div w:id="1896968081">
      <w:bodyDiv w:val="1"/>
      <w:marLeft w:val="0"/>
      <w:marRight w:val="0"/>
      <w:marTop w:val="0"/>
      <w:marBottom w:val="0"/>
      <w:divBdr>
        <w:top w:val="none" w:sz="0" w:space="0" w:color="auto"/>
        <w:left w:val="none" w:sz="0" w:space="0" w:color="auto"/>
        <w:bottom w:val="none" w:sz="0" w:space="0" w:color="auto"/>
        <w:right w:val="none" w:sz="0" w:space="0" w:color="auto"/>
      </w:divBdr>
    </w:div>
    <w:div w:id="1911965363">
      <w:bodyDiv w:val="1"/>
      <w:marLeft w:val="0"/>
      <w:marRight w:val="0"/>
      <w:marTop w:val="0"/>
      <w:marBottom w:val="0"/>
      <w:divBdr>
        <w:top w:val="none" w:sz="0" w:space="0" w:color="auto"/>
        <w:left w:val="none" w:sz="0" w:space="0" w:color="auto"/>
        <w:bottom w:val="none" w:sz="0" w:space="0" w:color="auto"/>
        <w:right w:val="none" w:sz="0" w:space="0" w:color="auto"/>
      </w:divBdr>
    </w:div>
    <w:div w:id="1919708637">
      <w:bodyDiv w:val="1"/>
      <w:marLeft w:val="0"/>
      <w:marRight w:val="0"/>
      <w:marTop w:val="0"/>
      <w:marBottom w:val="0"/>
      <w:divBdr>
        <w:top w:val="none" w:sz="0" w:space="0" w:color="auto"/>
        <w:left w:val="none" w:sz="0" w:space="0" w:color="auto"/>
        <w:bottom w:val="none" w:sz="0" w:space="0" w:color="auto"/>
        <w:right w:val="none" w:sz="0" w:space="0" w:color="auto"/>
      </w:divBdr>
    </w:div>
    <w:div w:id="1946038087">
      <w:bodyDiv w:val="1"/>
      <w:marLeft w:val="0"/>
      <w:marRight w:val="0"/>
      <w:marTop w:val="0"/>
      <w:marBottom w:val="0"/>
      <w:divBdr>
        <w:top w:val="none" w:sz="0" w:space="0" w:color="auto"/>
        <w:left w:val="none" w:sz="0" w:space="0" w:color="auto"/>
        <w:bottom w:val="none" w:sz="0" w:space="0" w:color="auto"/>
        <w:right w:val="none" w:sz="0" w:space="0" w:color="auto"/>
      </w:divBdr>
    </w:div>
    <w:div w:id="1971813078">
      <w:bodyDiv w:val="1"/>
      <w:marLeft w:val="0"/>
      <w:marRight w:val="0"/>
      <w:marTop w:val="0"/>
      <w:marBottom w:val="0"/>
      <w:divBdr>
        <w:top w:val="none" w:sz="0" w:space="0" w:color="auto"/>
        <w:left w:val="none" w:sz="0" w:space="0" w:color="auto"/>
        <w:bottom w:val="none" w:sz="0" w:space="0" w:color="auto"/>
        <w:right w:val="none" w:sz="0" w:space="0" w:color="auto"/>
      </w:divBdr>
    </w:div>
    <w:div w:id="2008553733">
      <w:bodyDiv w:val="1"/>
      <w:marLeft w:val="0"/>
      <w:marRight w:val="0"/>
      <w:marTop w:val="0"/>
      <w:marBottom w:val="0"/>
      <w:divBdr>
        <w:top w:val="none" w:sz="0" w:space="0" w:color="auto"/>
        <w:left w:val="none" w:sz="0" w:space="0" w:color="auto"/>
        <w:bottom w:val="none" w:sz="0" w:space="0" w:color="auto"/>
        <w:right w:val="none" w:sz="0" w:space="0" w:color="auto"/>
      </w:divBdr>
    </w:div>
    <w:div w:id="2025013024">
      <w:bodyDiv w:val="1"/>
      <w:marLeft w:val="0"/>
      <w:marRight w:val="0"/>
      <w:marTop w:val="0"/>
      <w:marBottom w:val="0"/>
      <w:divBdr>
        <w:top w:val="none" w:sz="0" w:space="0" w:color="auto"/>
        <w:left w:val="none" w:sz="0" w:space="0" w:color="auto"/>
        <w:bottom w:val="none" w:sz="0" w:space="0" w:color="auto"/>
        <w:right w:val="none" w:sz="0" w:space="0" w:color="auto"/>
      </w:divBdr>
    </w:div>
    <w:div w:id="20984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9F02-3982-4767-AEF2-111ACE6A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880</Words>
  <Characters>5017</Characters>
  <Application>Microsoft Office Word</Application>
  <DocSecurity>0</DocSecurity>
  <Lines>41</Lines>
  <Paragraphs>11</Paragraphs>
  <ScaleCrop>false</ScaleCrop>
  <Company>Hewlett-Packard Company</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捌、都市發展</dc:title>
  <dc:creator>施力群</dc:creator>
  <cp:lastModifiedBy>syf</cp:lastModifiedBy>
  <cp:revision>8</cp:revision>
  <cp:lastPrinted>2020-09-03T03:25:00Z</cp:lastPrinted>
  <dcterms:created xsi:type="dcterms:W3CDTF">2020-09-03T03:08:00Z</dcterms:created>
  <dcterms:modified xsi:type="dcterms:W3CDTF">2020-09-03T06:01:00Z</dcterms:modified>
</cp:coreProperties>
</file>