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EE" w:rsidRPr="0019339C" w:rsidRDefault="00A923EE" w:rsidP="00A923EE">
      <w:pPr>
        <w:spacing w:after="360"/>
        <w:jc w:val="center"/>
      </w:pPr>
      <w:r w:rsidRPr="0019339C">
        <w:rPr>
          <w:rFonts w:ascii="標楷體" w:eastAsia="標楷體" w:hAnsi="標楷體" w:cs="標楷體" w:hint="eastAsia"/>
          <w:b/>
          <w:sz w:val="54"/>
          <w:szCs w:val="54"/>
        </w:rPr>
        <w:t>貳拾陸、國際事務</w:t>
      </w:r>
    </w:p>
    <w:p w:rsidR="00A923EE" w:rsidRPr="0019339C" w:rsidRDefault="00A923EE" w:rsidP="00A923EE">
      <w:pPr>
        <w:pStyle w:val="af0"/>
        <w:numPr>
          <w:ilvl w:val="0"/>
          <w:numId w:val="3"/>
        </w:numPr>
        <w:snapToGrid w:val="0"/>
        <w:spacing w:line="400" w:lineRule="exact"/>
        <w:ind w:left="961" w:hangingChars="300" w:hanging="961"/>
        <w:jc w:val="both"/>
        <w:rPr>
          <w:rFonts w:ascii="標楷體" w:hAnsi="標楷體" w:cs="文鼎中黑"/>
          <w:b/>
          <w:bCs/>
        </w:rPr>
      </w:pPr>
      <w:r w:rsidRPr="0019339C">
        <w:rPr>
          <w:rFonts w:ascii="標楷體" w:hAnsi="標楷體" w:cs="文鼎中黑" w:hint="eastAsia"/>
          <w:b/>
          <w:bCs/>
        </w:rPr>
        <w:t>姊妹市、國際友好城市之交流</w:t>
      </w:r>
    </w:p>
    <w:p w:rsidR="00A923EE" w:rsidRPr="00554F21" w:rsidRDefault="00A923EE" w:rsidP="00A923EE">
      <w:pPr>
        <w:numPr>
          <w:ilvl w:val="0"/>
          <w:numId w:val="5"/>
        </w:numPr>
        <w:snapToGrid w:val="0"/>
        <w:spacing w:line="360" w:lineRule="exact"/>
        <w:ind w:left="993" w:hanging="851"/>
        <w:jc w:val="both"/>
        <w:rPr>
          <w:rFonts w:ascii="標楷體" w:eastAsia="標楷體" w:hAnsi="標楷體" w:cs="標楷體"/>
          <w:bCs/>
          <w:color w:val="000000" w:themeColor="text1"/>
          <w:sz w:val="28"/>
          <w:szCs w:val="28"/>
        </w:rPr>
      </w:pPr>
      <w:r w:rsidRPr="00554F21">
        <w:rPr>
          <w:rFonts w:ascii="標楷體" w:eastAsia="標楷體" w:hAnsi="標楷體" w:cs="標楷體" w:hint="eastAsia"/>
          <w:bCs/>
          <w:color w:val="000000" w:themeColor="text1"/>
          <w:sz w:val="28"/>
          <w:szCs w:val="28"/>
        </w:rPr>
        <w:t>姊妹市及友好城市疫情加油打氣專案</w:t>
      </w:r>
    </w:p>
    <w:p w:rsidR="00A923EE" w:rsidRPr="00554F21" w:rsidRDefault="00A923EE" w:rsidP="00A923EE">
      <w:pPr>
        <w:snapToGrid w:val="0"/>
        <w:spacing w:line="360" w:lineRule="exact"/>
        <w:ind w:left="993"/>
        <w:jc w:val="both"/>
        <w:rPr>
          <w:rFonts w:ascii="標楷體" w:eastAsia="標楷體" w:hAnsi="標楷體" w:cs="標楷體"/>
          <w:bCs/>
          <w:color w:val="000000" w:themeColor="text1"/>
          <w:sz w:val="28"/>
          <w:szCs w:val="28"/>
        </w:rPr>
      </w:pPr>
      <w:r w:rsidRPr="00554F21">
        <w:rPr>
          <w:rFonts w:ascii="標楷體" w:eastAsia="標楷體" w:hAnsi="標楷體" w:cs="標楷體" w:hint="eastAsia"/>
          <w:bCs/>
          <w:color w:val="000000" w:themeColor="text1"/>
          <w:sz w:val="28"/>
          <w:szCs w:val="28"/>
        </w:rPr>
        <w:t>因應全球受到「嚴重特殊傳染性肺炎」疫情衝擊，本府行政暨國際處設計防疫正能量包裹，包含市長署名慰問信函、吉祥物高舉愛心手舉牌的加油打氣照片、市府各相關局</w:t>
      </w:r>
      <w:bookmarkStart w:id="0" w:name="_GoBack"/>
      <w:bookmarkEnd w:id="0"/>
      <w:r w:rsidRPr="00554F21">
        <w:rPr>
          <w:rFonts w:ascii="標楷體" w:eastAsia="標楷體" w:hAnsi="標楷體" w:cs="標楷體" w:hint="eastAsia"/>
          <w:bCs/>
          <w:color w:val="000000" w:themeColor="text1"/>
          <w:sz w:val="28"/>
          <w:szCs w:val="28"/>
        </w:rPr>
        <w:t>處推出之防疫紓困政策摺頁、祈福卡片、城市紀念小物等寄送予姊妹市及友好城市，除表達關懷之意，亦期盼交流防疫經驗，攜手共度難關。</w:t>
      </w:r>
    </w:p>
    <w:p w:rsidR="00A923EE" w:rsidRPr="0019339C" w:rsidRDefault="00A923EE" w:rsidP="00A923EE">
      <w:pPr>
        <w:numPr>
          <w:ilvl w:val="0"/>
          <w:numId w:val="5"/>
        </w:numPr>
        <w:snapToGrid w:val="0"/>
        <w:spacing w:line="360" w:lineRule="exact"/>
        <w:ind w:left="993" w:hanging="851"/>
        <w:jc w:val="both"/>
        <w:rPr>
          <w:rFonts w:ascii="標楷體" w:eastAsia="標楷體" w:hAnsi="標楷體" w:cs="標楷體"/>
          <w:bCs/>
          <w:sz w:val="28"/>
          <w:szCs w:val="28"/>
        </w:rPr>
      </w:pPr>
      <w:r w:rsidRPr="0019339C">
        <w:rPr>
          <w:rFonts w:ascii="標楷體" w:eastAsia="標楷體" w:hAnsi="標楷體" w:cs="標楷體" w:hint="eastAsia"/>
          <w:bCs/>
          <w:sz w:val="28"/>
          <w:szCs w:val="28"/>
        </w:rPr>
        <w:t>參與美國奧克拉荷馬州陶沙姊妹市（Tulsa）夏季閱讀系列活動</w:t>
      </w:r>
    </w:p>
    <w:p w:rsidR="00A923EE" w:rsidRPr="0019339C" w:rsidRDefault="00A923EE" w:rsidP="00A923EE">
      <w:pPr>
        <w:snapToGrid w:val="0"/>
        <w:spacing w:line="360" w:lineRule="exact"/>
        <w:ind w:left="993"/>
        <w:jc w:val="both"/>
        <w:rPr>
          <w:rFonts w:ascii="標楷體" w:eastAsia="標楷體" w:hAnsi="標楷體" w:cs="標楷體"/>
          <w:bCs/>
          <w:sz w:val="28"/>
          <w:szCs w:val="28"/>
        </w:rPr>
      </w:pPr>
      <w:r w:rsidRPr="0019339C">
        <w:rPr>
          <w:rFonts w:ascii="標楷體" w:eastAsia="標楷體" w:hAnsi="標楷體" w:cs="標楷體" w:hint="eastAsia"/>
          <w:bCs/>
          <w:sz w:val="28"/>
          <w:szCs w:val="28"/>
        </w:rPr>
        <w:t xml:space="preserve">陶沙市政府轄下組織—「陶沙全球聯盟」與陶沙市郡聯合圖書館（Tulsa City-County </w:t>
      </w:r>
      <w:r w:rsidRPr="0019339C">
        <w:rPr>
          <w:rFonts w:ascii="標楷體" w:eastAsia="標楷體" w:hAnsi="標楷體" w:cs="標楷體"/>
          <w:bCs/>
          <w:sz w:val="28"/>
          <w:szCs w:val="28"/>
        </w:rPr>
        <w:t>Library</w:t>
      </w:r>
      <w:r w:rsidRPr="0019339C">
        <w:rPr>
          <w:rFonts w:ascii="標楷體" w:eastAsia="標楷體" w:hAnsi="標楷體" w:cs="標楷體" w:hint="eastAsia"/>
          <w:bCs/>
          <w:sz w:val="28"/>
          <w:szCs w:val="28"/>
        </w:rPr>
        <w:t xml:space="preserve">, TCCL）共同辦理夏季閱讀系列活動，並因應疫情以遠距方式向該市家長及兒童介紹姊妹市。本市應邀提供「高雄國際城市短片—EYE高雄」影片，於109年6月23日之「姊妹市故事時間」（Sister City </w:t>
      </w:r>
      <w:r>
        <w:rPr>
          <w:rFonts w:ascii="標楷體" w:eastAsia="標楷體" w:hAnsi="標楷體" w:cs="標楷體" w:hint="eastAsia"/>
          <w:bCs/>
          <w:sz w:val="28"/>
          <w:szCs w:val="28"/>
        </w:rPr>
        <w:t>S</w:t>
      </w:r>
      <w:r w:rsidRPr="0019339C">
        <w:rPr>
          <w:rFonts w:ascii="標楷體" w:eastAsia="標楷體" w:hAnsi="標楷體" w:cs="標楷體" w:hint="eastAsia"/>
          <w:bCs/>
          <w:sz w:val="28"/>
          <w:szCs w:val="28"/>
        </w:rPr>
        <w:t xml:space="preserve">tory </w:t>
      </w:r>
      <w:r>
        <w:rPr>
          <w:rFonts w:ascii="標楷體" w:eastAsia="標楷體" w:hAnsi="標楷體" w:cs="標楷體" w:hint="eastAsia"/>
          <w:bCs/>
          <w:sz w:val="28"/>
          <w:szCs w:val="28"/>
        </w:rPr>
        <w:t>T</w:t>
      </w:r>
      <w:r w:rsidRPr="0019339C">
        <w:rPr>
          <w:rFonts w:ascii="標楷體" w:eastAsia="標楷體" w:hAnsi="標楷體" w:cs="標楷體" w:hint="eastAsia"/>
          <w:bCs/>
          <w:sz w:val="28"/>
          <w:szCs w:val="28"/>
        </w:rPr>
        <w:t>ime）及8月1日之「從盒子看世界」（World in a Box Day）等系列活動中露出，使該市民眾透過數位方式認識本市，以達宣傳之效。</w:t>
      </w:r>
    </w:p>
    <w:p w:rsidR="00A923EE" w:rsidRPr="0019339C" w:rsidRDefault="00A923EE" w:rsidP="00A923EE">
      <w:pPr>
        <w:pStyle w:val="af0"/>
        <w:snapToGrid w:val="0"/>
        <w:spacing w:line="400" w:lineRule="exact"/>
        <w:ind w:left="961"/>
        <w:jc w:val="both"/>
        <w:rPr>
          <w:rFonts w:ascii="標楷體" w:hAnsi="標楷體" w:cs="文鼎中黑"/>
          <w:b/>
          <w:bCs/>
        </w:rPr>
      </w:pPr>
    </w:p>
    <w:p w:rsidR="00A923EE" w:rsidRPr="0019339C" w:rsidRDefault="00A923EE" w:rsidP="00A923EE">
      <w:pPr>
        <w:pStyle w:val="af0"/>
        <w:numPr>
          <w:ilvl w:val="0"/>
          <w:numId w:val="3"/>
        </w:numPr>
        <w:snapToGrid w:val="0"/>
        <w:spacing w:line="400" w:lineRule="exact"/>
        <w:ind w:left="961" w:hangingChars="300" w:hanging="961"/>
        <w:jc w:val="both"/>
        <w:rPr>
          <w:rFonts w:ascii="標楷體" w:hAnsi="標楷體" w:cs="文鼎中黑"/>
          <w:b/>
          <w:bCs/>
        </w:rPr>
      </w:pPr>
      <w:r w:rsidRPr="0019339C">
        <w:rPr>
          <w:rFonts w:ascii="標楷體" w:hAnsi="標楷體" w:cs="文鼎中黑" w:hint="eastAsia"/>
          <w:b/>
          <w:bCs/>
        </w:rPr>
        <w:t>城市行銷暨交流</w:t>
      </w:r>
    </w:p>
    <w:p w:rsidR="00A923EE" w:rsidRDefault="00A923EE" w:rsidP="00A923EE">
      <w:pPr>
        <w:snapToGrid w:val="0"/>
        <w:spacing w:line="360" w:lineRule="exact"/>
        <w:ind w:left="993"/>
        <w:jc w:val="both"/>
        <w:rPr>
          <w:rFonts w:ascii="標楷體" w:eastAsia="標楷體" w:hAnsi="標楷體" w:cs="標楷體"/>
          <w:bCs/>
          <w:sz w:val="28"/>
          <w:szCs w:val="28"/>
        </w:rPr>
      </w:pPr>
      <w:r>
        <w:rPr>
          <w:rFonts w:ascii="標楷體" w:eastAsia="標楷體" w:hAnsi="標楷體" w:cs="標楷體" w:hint="eastAsia"/>
          <w:bCs/>
          <w:sz w:val="28"/>
          <w:szCs w:val="28"/>
        </w:rPr>
        <w:t>鑒於全球疫情升溫，並配合中央及本市防疫政策，</w:t>
      </w:r>
      <w:r w:rsidRPr="0019339C">
        <w:rPr>
          <w:rFonts w:ascii="標楷體" w:eastAsia="標楷體" w:hAnsi="標楷體" w:cs="標楷體" w:hint="eastAsia"/>
          <w:bCs/>
          <w:sz w:val="28"/>
          <w:szCs w:val="28"/>
        </w:rPr>
        <w:t>爰</w:t>
      </w:r>
      <w:r>
        <w:rPr>
          <w:rFonts w:ascii="標楷體" w:eastAsia="標楷體" w:hAnsi="標楷體" w:cs="標楷體" w:hint="eastAsia"/>
          <w:bCs/>
          <w:sz w:val="28"/>
          <w:szCs w:val="28"/>
        </w:rPr>
        <w:t>相應調整國際交流模式。</w:t>
      </w:r>
    </w:p>
    <w:p w:rsidR="00A923EE" w:rsidRDefault="00A923EE" w:rsidP="00A923EE">
      <w:pPr>
        <w:numPr>
          <w:ilvl w:val="0"/>
          <w:numId w:val="12"/>
        </w:numPr>
        <w:snapToGrid w:val="0"/>
        <w:spacing w:line="360" w:lineRule="exact"/>
        <w:ind w:left="993" w:hanging="851"/>
        <w:jc w:val="both"/>
        <w:rPr>
          <w:rFonts w:ascii="標楷體" w:eastAsia="標楷體" w:hAnsi="標楷體" w:cs="標楷體"/>
          <w:bCs/>
          <w:sz w:val="28"/>
          <w:szCs w:val="28"/>
        </w:rPr>
      </w:pPr>
      <w:r>
        <w:rPr>
          <w:rFonts w:ascii="標楷體" w:eastAsia="標楷體" w:hAnsi="標楷體" w:cs="標楷體" w:hint="eastAsia"/>
          <w:bCs/>
          <w:sz w:val="28"/>
          <w:szCs w:val="28"/>
        </w:rPr>
        <w:t>參與CityNet（亞太都市合作網）之視訊會議</w:t>
      </w:r>
    </w:p>
    <w:p w:rsidR="00A923EE" w:rsidRDefault="00A923EE" w:rsidP="00A923EE">
      <w:pPr>
        <w:snapToGrid w:val="0"/>
        <w:spacing w:line="360" w:lineRule="exact"/>
        <w:ind w:left="993"/>
        <w:jc w:val="both"/>
        <w:rPr>
          <w:rFonts w:ascii="標楷體" w:eastAsia="標楷體" w:hAnsi="標楷體" w:cs="標楷體"/>
          <w:bCs/>
          <w:sz w:val="28"/>
          <w:szCs w:val="28"/>
        </w:rPr>
      </w:pPr>
      <w:r>
        <w:rPr>
          <w:rFonts w:ascii="標楷體" w:eastAsia="標楷體" w:hAnsi="標楷體" w:cs="標楷體" w:hint="eastAsia"/>
          <w:bCs/>
          <w:sz w:val="28"/>
          <w:szCs w:val="28"/>
        </w:rPr>
        <w:t>109年4月CityNet針對疫情的防治與應變，邀請會員參與視訊會議，以韓國首爾及日本橫濱的防疫經驗為主軸進行簡報，本府由衛生局、經發局、教育局及行國處出席，聆聽日韓城市經驗，作為本市防疫之參考。</w:t>
      </w:r>
    </w:p>
    <w:p w:rsidR="00A923EE" w:rsidRPr="0019339C" w:rsidRDefault="00A923EE" w:rsidP="00A923EE">
      <w:pPr>
        <w:numPr>
          <w:ilvl w:val="0"/>
          <w:numId w:val="12"/>
        </w:numPr>
        <w:snapToGrid w:val="0"/>
        <w:spacing w:line="360" w:lineRule="exact"/>
        <w:ind w:left="993" w:hanging="851"/>
        <w:jc w:val="both"/>
        <w:rPr>
          <w:rFonts w:ascii="標楷體" w:eastAsia="標楷體" w:hAnsi="標楷體" w:cs="標楷體"/>
          <w:bCs/>
          <w:sz w:val="28"/>
          <w:szCs w:val="28"/>
        </w:rPr>
      </w:pPr>
      <w:r>
        <w:rPr>
          <w:rFonts w:ascii="標楷體" w:eastAsia="標楷體" w:hAnsi="標楷體" w:cs="標楷體" w:hint="eastAsia"/>
          <w:bCs/>
          <w:sz w:val="28"/>
          <w:szCs w:val="28"/>
        </w:rPr>
        <w:t>與MOU城市</w:t>
      </w:r>
      <w:r w:rsidRPr="0019339C">
        <w:rPr>
          <w:rFonts w:ascii="標楷體" w:eastAsia="標楷體" w:hAnsi="標楷體" w:cs="標楷體" w:hint="eastAsia"/>
          <w:bCs/>
          <w:sz w:val="28"/>
          <w:szCs w:val="28"/>
        </w:rPr>
        <w:t>阿根廷虎城市召開防疫視訊會議</w:t>
      </w:r>
    </w:p>
    <w:p w:rsidR="00A923EE" w:rsidRDefault="00A923EE" w:rsidP="00A923EE">
      <w:pPr>
        <w:snapToGrid w:val="0"/>
        <w:spacing w:line="360" w:lineRule="exact"/>
        <w:ind w:left="993"/>
        <w:jc w:val="both"/>
        <w:rPr>
          <w:rFonts w:ascii="標楷體" w:eastAsia="標楷體" w:hAnsi="標楷體" w:cs="標楷體"/>
          <w:bCs/>
          <w:sz w:val="28"/>
          <w:szCs w:val="28"/>
        </w:rPr>
      </w:pPr>
      <w:r w:rsidRPr="0019339C">
        <w:rPr>
          <w:rFonts w:ascii="標楷體" w:eastAsia="標楷體" w:hAnsi="標楷體" w:cs="標楷體" w:hint="eastAsia"/>
          <w:bCs/>
          <w:sz w:val="28"/>
          <w:szCs w:val="28"/>
        </w:rPr>
        <w:t>於109年6月5日由時任陳雄文副市長率衛生局、教育局與經濟發展局等相關局處，以視訊會議</w:t>
      </w:r>
      <w:r>
        <w:rPr>
          <w:rFonts w:ascii="標楷體" w:eastAsia="標楷體" w:hAnsi="標楷體" w:cs="標楷體" w:hint="eastAsia"/>
          <w:bCs/>
          <w:sz w:val="28"/>
          <w:szCs w:val="28"/>
        </w:rPr>
        <w:t>方式</w:t>
      </w:r>
      <w:r w:rsidRPr="0019339C">
        <w:rPr>
          <w:rFonts w:ascii="標楷體" w:eastAsia="標楷體" w:hAnsi="標楷體" w:cs="標楷體" w:hint="eastAsia"/>
          <w:bCs/>
          <w:sz w:val="28"/>
          <w:szCs w:val="28"/>
        </w:rPr>
        <w:t>與虎城市札摩拉市長（Mr. Julio Cesar Zamora）率領之該市防疫專責小組，針對防疫相關議題進行討論，也分享本市所採取之防疫措施與抗疫經驗。</w:t>
      </w:r>
    </w:p>
    <w:p w:rsidR="00A923EE" w:rsidRDefault="00A923EE" w:rsidP="00A923EE">
      <w:pPr>
        <w:snapToGrid w:val="0"/>
        <w:spacing w:line="360" w:lineRule="exact"/>
        <w:ind w:left="993"/>
        <w:jc w:val="both"/>
        <w:rPr>
          <w:rFonts w:ascii="標楷體" w:eastAsia="標楷體" w:hAnsi="標楷體" w:cs="標楷體"/>
          <w:bCs/>
          <w:sz w:val="28"/>
          <w:szCs w:val="28"/>
        </w:rPr>
      </w:pPr>
    </w:p>
    <w:p w:rsidR="00A923EE" w:rsidRPr="0019339C" w:rsidRDefault="00A923EE" w:rsidP="00A923EE">
      <w:pPr>
        <w:pStyle w:val="af0"/>
        <w:numPr>
          <w:ilvl w:val="0"/>
          <w:numId w:val="3"/>
        </w:numPr>
        <w:snapToGrid w:val="0"/>
        <w:spacing w:line="400" w:lineRule="exact"/>
        <w:jc w:val="both"/>
        <w:rPr>
          <w:rFonts w:ascii="標楷體" w:hAnsi="標楷體" w:cs="文鼎中黑"/>
          <w:b/>
          <w:bCs/>
        </w:rPr>
      </w:pPr>
      <w:r w:rsidRPr="00661503">
        <w:rPr>
          <w:rFonts w:ascii="標楷體" w:hAnsi="標楷體" w:cs="文鼎中黑" w:hint="eastAsia"/>
          <w:b/>
          <w:bCs/>
        </w:rPr>
        <w:t>積極與國際城市、NGO及民間領袖互動</w:t>
      </w:r>
    </w:p>
    <w:p w:rsidR="00A923EE" w:rsidRPr="00661503" w:rsidRDefault="00A923EE" w:rsidP="00A923EE">
      <w:pPr>
        <w:snapToGrid w:val="0"/>
        <w:spacing w:line="360" w:lineRule="exact"/>
        <w:ind w:left="600" w:firstLineChars="200" w:firstLine="560"/>
        <w:jc w:val="both"/>
        <w:rPr>
          <w:rFonts w:ascii="標楷體" w:eastAsia="標楷體" w:hAnsi="標楷體" w:cs="標楷體"/>
          <w:bCs/>
          <w:sz w:val="28"/>
          <w:szCs w:val="28"/>
        </w:rPr>
      </w:pPr>
      <w:r w:rsidRPr="00661503">
        <w:rPr>
          <w:rFonts w:ascii="標楷體" w:eastAsia="標楷體" w:hAnsi="標楷體" w:cs="標楷體" w:hint="eastAsia"/>
          <w:bCs/>
          <w:sz w:val="28"/>
          <w:szCs w:val="28"/>
        </w:rPr>
        <w:t>因嚴重特殊傳染性肺炎疫情嚴峻，各國施行入境管制、隔離檢疫等措施，致使國際訪賓案受影響。本年度本府行政暨國際處1月至6月辦理訪賓接待業務，以駐台單位之外籍訪賓為主，計有5案、14人到訪。主要訪團代表為：</w:t>
      </w:r>
    </w:p>
    <w:p w:rsidR="00A923EE" w:rsidRPr="0019339C" w:rsidRDefault="00A923EE" w:rsidP="00A923EE">
      <w:pPr>
        <w:snapToGrid w:val="0"/>
        <w:spacing w:line="360" w:lineRule="exact"/>
        <w:ind w:left="600" w:firstLineChars="200" w:firstLine="560"/>
        <w:jc w:val="both"/>
        <w:rPr>
          <w:rFonts w:ascii="標楷體" w:eastAsia="標楷體" w:hAnsi="標楷體" w:cs="標楷體"/>
          <w:bCs/>
          <w:sz w:val="28"/>
          <w:szCs w:val="28"/>
        </w:rPr>
      </w:pPr>
      <w:r w:rsidRPr="00661503">
        <w:rPr>
          <w:rFonts w:ascii="標楷體" w:eastAsia="標楷體" w:hAnsi="標楷體" w:cs="標楷體" w:hint="eastAsia"/>
          <w:bCs/>
          <w:sz w:val="28"/>
          <w:szCs w:val="28"/>
        </w:rPr>
        <w:lastRenderedPageBreak/>
        <w:t>駐台北以色列經濟文化辦事處柯思畢代表、日本安全保障戰略研究所高井晉理事長及法國在台協會公孫孟主任等貴賓。</w:t>
      </w:r>
    </w:p>
    <w:p w:rsidR="0048566C" w:rsidRPr="00A923EE" w:rsidRDefault="0048566C" w:rsidP="00A923EE"/>
    <w:sectPr w:rsidR="0048566C" w:rsidRPr="00A923EE">
      <w:pgSz w:w="11906" w:h="16838"/>
      <w:pgMar w:top="1418" w:right="1418" w:bottom="1418"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95" w:rsidRDefault="00686995" w:rsidP="008248F9">
      <w:r>
        <w:separator/>
      </w:r>
    </w:p>
  </w:endnote>
  <w:endnote w:type="continuationSeparator" w:id="0">
    <w:p w:rsidR="00686995" w:rsidRDefault="00686995" w:rsidP="0082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文鼎中黑">
    <w:altName w:val="Arial Unicode MS"/>
    <w:panose1 w:val="020B0609010101010101"/>
    <w:charset w:val="88"/>
    <w:family w:val="modern"/>
    <w:pitch w:val="fixed"/>
    <w:sig w:usb0="800002A3" w:usb1="38CF7C7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
    <w:panose1 w:val="03000509000000000000"/>
    <w:charset w:val="88"/>
    <w:family w:val="script"/>
    <w:pitch w:val="fixed"/>
    <w:sig w:usb0="00000003" w:usb1="080E0000" w:usb2="00000016" w:usb3="00000000" w:csb0="00100001"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95" w:rsidRDefault="00686995" w:rsidP="008248F9">
      <w:r>
        <w:separator/>
      </w:r>
    </w:p>
  </w:footnote>
  <w:footnote w:type="continuationSeparator" w:id="0">
    <w:p w:rsidR="00686995" w:rsidRDefault="00686995" w:rsidP="00824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50448"/>
    <w:multiLevelType w:val="hybridMultilevel"/>
    <w:tmpl w:val="B5003094"/>
    <w:lvl w:ilvl="0" w:tplc="FCD2B28A">
      <w:start w:val="1"/>
      <w:numFmt w:val="taiwaneseCountingThousand"/>
      <w:lvlText w:val="%1、"/>
      <w:lvlJc w:val="left"/>
      <w:pPr>
        <w:ind w:left="720" w:hanging="720"/>
      </w:pPr>
      <w:rPr>
        <w:rFonts w:cs="文鼎中黑" w:hint="default"/>
        <w:b/>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D2412"/>
    <w:multiLevelType w:val="hybridMultilevel"/>
    <w:tmpl w:val="997CBB3C"/>
    <w:lvl w:ilvl="0" w:tplc="46860712">
      <w:start w:val="1"/>
      <w:numFmt w:val="decimal"/>
      <w:lvlText w:val="%1."/>
      <w:lvlJc w:val="left"/>
      <w:pPr>
        <w:ind w:left="1389" w:hanging="396"/>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131C4442"/>
    <w:multiLevelType w:val="hybridMultilevel"/>
    <w:tmpl w:val="DAA0B4E4"/>
    <w:lvl w:ilvl="0" w:tplc="7BB2FFA2">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156D2EEE"/>
    <w:multiLevelType w:val="hybridMultilevel"/>
    <w:tmpl w:val="3F805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4F4A0A"/>
    <w:multiLevelType w:val="hybridMultilevel"/>
    <w:tmpl w:val="DAA0B4E4"/>
    <w:lvl w:ilvl="0" w:tplc="7BB2FFA2">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44A24222"/>
    <w:multiLevelType w:val="hybridMultilevel"/>
    <w:tmpl w:val="B7DADEA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464337EA"/>
    <w:multiLevelType w:val="hybridMultilevel"/>
    <w:tmpl w:val="542C8148"/>
    <w:lvl w:ilvl="0" w:tplc="D966B01A">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65B92B78"/>
    <w:multiLevelType w:val="hybridMultilevel"/>
    <w:tmpl w:val="542C8148"/>
    <w:lvl w:ilvl="0" w:tplc="D966B01A">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nsid w:val="6EE75357"/>
    <w:multiLevelType w:val="hybridMultilevel"/>
    <w:tmpl w:val="20AE3EFC"/>
    <w:lvl w:ilvl="0" w:tplc="BF7EC0D6">
      <w:start w:val="1"/>
      <w:numFmt w:val="taiwaneseCountingThousand"/>
      <w:lvlText w:val="（%1）"/>
      <w:lvlJc w:val="left"/>
      <w:pPr>
        <w:ind w:left="1238" w:hanging="720"/>
      </w:pPr>
      <w:rPr>
        <w:rFonts w:hint="eastAsia"/>
        <w:lang w:val="en-US"/>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0">
    <w:nsid w:val="744A1DD4"/>
    <w:multiLevelType w:val="hybridMultilevel"/>
    <w:tmpl w:val="542C8148"/>
    <w:lvl w:ilvl="0" w:tplc="D966B01A">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75A926B1"/>
    <w:multiLevelType w:val="hybridMultilevel"/>
    <w:tmpl w:val="542C8148"/>
    <w:lvl w:ilvl="0" w:tplc="D966B01A">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 w:numId="2">
    <w:abstractNumId w:val="4"/>
  </w:num>
  <w:num w:numId="3">
    <w:abstractNumId w:val="1"/>
  </w:num>
  <w:num w:numId="4">
    <w:abstractNumId w:val="5"/>
  </w:num>
  <w:num w:numId="5">
    <w:abstractNumId w:val="10"/>
  </w:num>
  <w:num w:numId="6">
    <w:abstractNumId w:val="3"/>
  </w:num>
  <w:num w:numId="7">
    <w:abstractNumId w:val="8"/>
  </w:num>
  <w:num w:numId="8">
    <w:abstractNumId w:val="6"/>
  </w:num>
  <w:num w:numId="9">
    <w:abstractNumId w:val="9"/>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92"/>
    <w:rsid w:val="00021691"/>
    <w:rsid w:val="00035F72"/>
    <w:rsid w:val="000502FA"/>
    <w:rsid w:val="000A41DB"/>
    <w:rsid w:val="00112268"/>
    <w:rsid w:val="00112C01"/>
    <w:rsid w:val="0013155C"/>
    <w:rsid w:val="00141FF7"/>
    <w:rsid w:val="0019339C"/>
    <w:rsid w:val="002158F2"/>
    <w:rsid w:val="0022265E"/>
    <w:rsid w:val="00231636"/>
    <w:rsid w:val="002423FA"/>
    <w:rsid w:val="00252F48"/>
    <w:rsid w:val="00253B47"/>
    <w:rsid w:val="002646BC"/>
    <w:rsid w:val="00292C1B"/>
    <w:rsid w:val="002A6725"/>
    <w:rsid w:val="00330DB8"/>
    <w:rsid w:val="00334B85"/>
    <w:rsid w:val="003463D4"/>
    <w:rsid w:val="003712D5"/>
    <w:rsid w:val="00382011"/>
    <w:rsid w:val="003C3EAE"/>
    <w:rsid w:val="003D5930"/>
    <w:rsid w:val="003E26D0"/>
    <w:rsid w:val="003F7831"/>
    <w:rsid w:val="003F7A22"/>
    <w:rsid w:val="0040429F"/>
    <w:rsid w:val="00416307"/>
    <w:rsid w:val="00451D7A"/>
    <w:rsid w:val="0048566C"/>
    <w:rsid w:val="004B2B6A"/>
    <w:rsid w:val="00505A3F"/>
    <w:rsid w:val="005210D1"/>
    <w:rsid w:val="0053286F"/>
    <w:rsid w:val="00554F21"/>
    <w:rsid w:val="005A122F"/>
    <w:rsid w:val="005A32B4"/>
    <w:rsid w:val="005E63CE"/>
    <w:rsid w:val="005F20A5"/>
    <w:rsid w:val="00630143"/>
    <w:rsid w:val="00673C9B"/>
    <w:rsid w:val="006810A4"/>
    <w:rsid w:val="006813F5"/>
    <w:rsid w:val="00686995"/>
    <w:rsid w:val="006C732F"/>
    <w:rsid w:val="00705BC6"/>
    <w:rsid w:val="007270B7"/>
    <w:rsid w:val="00741996"/>
    <w:rsid w:val="007609A2"/>
    <w:rsid w:val="0078429E"/>
    <w:rsid w:val="007842BA"/>
    <w:rsid w:val="007C1F4F"/>
    <w:rsid w:val="007E08AE"/>
    <w:rsid w:val="007E265B"/>
    <w:rsid w:val="007F2C77"/>
    <w:rsid w:val="008024D7"/>
    <w:rsid w:val="008248F9"/>
    <w:rsid w:val="0083678C"/>
    <w:rsid w:val="0084249D"/>
    <w:rsid w:val="008E5669"/>
    <w:rsid w:val="00913CAE"/>
    <w:rsid w:val="00923EBE"/>
    <w:rsid w:val="00942B82"/>
    <w:rsid w:val="00942F00"/>
    <w:rsid w:val="00944E74"/>
    <w:rsid w:val="00952093"/>
    <w:rsid w:val="0096089A"/>
    <w:rsid w:val="00986BC9"/>
    <w:rsid w:val="00991802"/>
    <w:rsid w:val="009C5E32"/>
    <w:rsid w:val="009E2C52"/>
    <w:rsid w:val="00A5193B"/>
    <w:rsid w:val="00A87FEE"/>
    <w:rsid w:val="00A923EE"/>
    <w:rsid w:val="00AC0A6D"/>
    <w:rsid w:val="00AC6DBD"/>
    <w:rsid w:val="00B03F0A"/>
    <w:rsid w:val="00B106FA"/>
    <w:rsid w:val="00B13289"/>
    <w:rsid w:val="00B90EFF"/>
    <w:rsid w:val="00BC70E5"/>
    <w:rsid w:val="00BD5BFC"/>
    <w:rsid w:val="00C07C59"/>
    <w:rsid w:val="00C13D23"/>
    <w:rsid w:val="00C304D4"/>
    <w:rsid w:val="00C354DA"/>
    <w:rsid w:val="00C5496A"/>
    <w:rsid w:val="00C76751"/>
    <w:rsid w:val="00CC071A"/>
    <w:rsid w:val="00D008DA"/>
    <w:rsid w:val="00D20702"/>
    <w:rsid w:val="00D225D1"/>
    <w:rsid w:val="00D339B0"/>
    <w:rsid w:val="00DA0C67"/>
    <w:rsid w:val="00DB2692"/>
    <w:rsid w:val="00DB4B30"/>
    <w:rsid w:val="00DC45E0"/>
    <w:rsid w:val="00DD6B28"/>
    <w:rsid w:val="00DE3E4E"/>
    <w:rsid w:val="00E132BE"/>
    <w:rsid w:val="00E24393"/>
    <w:rsid w:val="00E51628"/>
    <w:rsid w:val="00E86536"/>
    <w:rsid w:val="00E9268F"/>
    <w:rsid w:val="00EA4C58"/>
    <w:rsid w:val="00EE4AE1"/>
    <w:rsid w:val="00F145EC"/>
    <w:rsid w:val="00F66392"/>
    <w:rsid w:val="00F717A8"/>
    <w:rsid w:val="00F83E08"/>
    <w:rsid w:val="00FF7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C63D0D4-9940-4B3C-ADDE-B713E671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2"/>
      <w:sz w:val="24"/>
      <w:szCs w:val="24"/>
    </w:rPr>
  </w:style>
  <w:style w:type="paragraph" w:styleId="3">
    <w:name w:val="heading 3"/>
    <w:basedOn w:val="a"/>
    <w:next w:val="a0"/>
    <w:qFormat/>
    <w:pPr>
      <w:widowControl/>
      <w:tabs>
        <w:tab w:val="num" w:pos="0"/>
      </w:tabs>
      <w:spacing w:before="280" w:after="280"/>
      <w:outlineLvl w:val="2"/>
    </w:pPr>
    <w:rPr>
      <w:rFonts w:ascii="新細明體" w:hAnsi="新細明體" w:cs="新細明體"/>
      <w:b/>
      <w:bCs/>
      <w:kern w:val="0"/>
      <w:sz w:val="27"/>
      <w:szCs w:val="27"/>
      <w:lang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sz w:val="32"/>
      <w:szCs w:val="3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32"/>
      <w:szCs w:val="32"/>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a4">
    <w:name w:val="頁首 字元"/>
    <w:rPr>
      <w:kern w:val="2"/>
    </w:rPr>
  </w:style>
  <w:style w:type="character" w:customStyle="1" w:styleId="a5">
    <w:name w:val="頁尾 字元"/>
    <w:rPr>
      <w:kern w:val="2"/>
    </w:rPr>
  </w:style>
  <w:style w:type="character" w:customStyle="1" w:styleId="apple-converted-space">
    <w:name w:val="apple-converted-space"/>
    <w:basedOn w:val="a1"/>
  </w:style>
  <w:style w:type="character" w:styleId="a6">
    <w:name w:val="Emphasis"/>
    <w:qFormat/>
    <w:rPr>
      <w:i/>
      <w:iCs/>
    </w:rPr>
  </w:style>
  <w:style w:type="character" w:styleId="a7">
    <w:name w:val="Strong"/>
    <w:qFormat/>
    <w:rPr>
      <w:b/>
      <w:bCs/>
    </w:rPr>
  </w:style>
  <w:style w:type="character" w:customStyle="1" w:styleId="mailheadertext1">
    <w:name w:val="mailheadertext1"/>
    <w:basedOn w:val="a1"/>
  </w:style>
  <w:style w:type="character" w:styleId="a8">
    <w:name w:val="page number"/>
    <w:basedOn w:val="a1"/>
  </w:style>
  <w:style w:type="character" w:customStyle="1" w:styleId="001">
    <w:name w:val="001.全部標題 字元"/>
    <w:rPr>
      <w:rFonts w:ascii="標楷體" w:eastAsia="標楷體" w:hAnsi="標楷體" w:cs="標楷體"/>
      <w:kern w:val="2"/>
      <w:sz w:val="32"/>
      <w:szCs w:val="32"/>
      <w:lang w:val="en-US" w:eastAsia="zh-TW" w:bidi="ar-SA"/>
    </w:rPr>
  </w:style>
  <w:style w:type="character" w:customStyle="1" w:styleId="a00">
    <w:name w:val="a0內 字元"/>
    <w:rPr>
      <w:rFonts w:ascii="標楷體" w:eastAsia="標楷體" w:hAnsi="標楷體" w:cs="標楷體"/>
      <w:color w:val="0000FF"/>
      <w:kern w:val="2"/>
      <w:sz w:val="32"/>
      <w:szCs w:val="32"/>
      <w:lang w:val="en-US" w:eastAsia="zh-TW" w:bidi="ar-SA"/>
    </w:rPr>
  </w:style>
  <w:style w:type="character" w:customStyle="1" w:styleId="a9">
    <w:name w:val="日期 字元"/>
    <w:rPr>
      <w:kern w:val="2"/>
      <w:sz w:val="24"/>
      <w:szCs w:val="24"/>
    </w:rPr>
  </w:style>
  <w:style w:type="character" w:customStyle="1" w:styleId="aa">
    <w:name w:val="註解文字 字元"/>
    <w:rPr>
      <w:rFonts w:eastAsia="標楷體"/>
      <w:kern w:val="2"/>
      <w:sz w:val="32"/>
      <w:szCs w:val="32"/>
    </w:rPr>
  </w:style>
  <w:style w:type="character" w:customStyle="1" w:styleId="ab">
    <w:name w:val="編號字元"/>
  </w:style>
  <w:style w:type="paragraph" w:styleId="ac">
    <w:name w:val="Title"/>
    <w:basedOn w:val="a"/>
    <w:next w:val="a0"/>
    <w:qFormat/>
    <w:pPr>
      <w:keepNext/>
      <w:spacing w:before="240" w:after="120"/>
    </w:pPr>
    <w:rPr>
      <w:rFonts w:ascii="Liberation Sans" w:eastAsia="微軟正黑體" w:hAnsi="Liberation Sans" w:cs="Lucida Sans"/>
      <w:sz w:val="28"/>
      <w:szCs w:val="28"/>
    </w:rPr>
  </w:style>
  <w:style w:type="paragraph" w:styleId="a0">
    <w:name w:val="Body Text"/>
    <w:basedOn w:val="a"/>
    <w:pPr>
      <w:spacing w:after="140" w:line="276" w:lineRule="auto"/>
    </w:pPr>
  </w:style>
  <w:style w:type="paragraph" w:styleId="ad">
    <w:name w:val="List"/>
    <w:basedOn w:val="a0"/>
    <w:rPr>
      <w:rFonts w:cs="Lucida Sans"/>
    </w:rPr>
  </w:style>
  <w:style w:type="paragraph" w:styleId="ae">
    <w:name w:val="caption"/>
    <w:basedOn w:val="a"/>
    <w:qFormat/>
    <w:pPr>
      <w:suppressLineNumbers/>
      <w:spacing w:before="120" w:after="120"/>
    </w:pPr>
    <w:rPr>
      <w:rFonts w:cs="Lucida Sans"/>
      <w:i/>
      <w:iCs/>
    </w:rPr>
  </w:style>
  <w:style w:type="paragraph" w:customStyle="1" w:styleId="af">
    <w:name w:val="索引"/>
    <w:basedOn w:val="a"/>
    <w:pPr>
      <w:suppressLineNumbers/>
    </w:pPr>
    <w:rPr>
      <w:rFonts w:cs="Lucida Sans"/>
    </w:rPr>
  </w:style>
  <w:style w:type="paragraph" w:styleId="af0">
    <w:name w:val="annotation text"/>
    <w:basedOn w:val="a"/>
    <w:rPr>
      <w:rFonts w:eastAsia="標楷體"/>
      <w:sz w:val="32"/>
      <w:szCs w:val="32"/>
    </w:rPr>
  </w:style>
  <w:style w:type="paragraph" w:styleId="af1">
    <w:name w:val="header"/>
    <w:basedOn w:val="a"/>
    <w:pPr>
      <w:tabs>
        <w:tab w:val="center" w:pos="4153"/>
        <w:tab w:val="right" w:pos="8306"/>
      </w:tabs>
      <w:snapToGrid w:val="0"/>
    </w:pPr>
    <w:rPr>
      <w:sz w:val="20"/>
      <w:szCs w:val="20"/>
      <w:lang w:val="x-none"/>
    </w:rPr>
  </w:style>
  <w:style w:type="paragraph" w:styleId="af2">
    <w:name w:val="footer"/>
    <w:basedOn w:val="a"/>
    <w:pPr>
      <w:tabs>
        <w:tab w:val="center" w:pos="4153"/>
        <w:tab w:val="right" w:pos="8306"/>
      </w:tabs>
      <w:snapToGrid w:val="0"/>
    </w:pPr>
    <w:rPr>
      <w:sz w:val="20"/>
      <w:szCs w:val="20"/>
      <w:lang w:val="x-none"/>
    </w:rPr>
  </w:style>
  <w:style w:type="paragraph" w:customStyle="1" w:styleId="1">
    <w:name w:val="(1)內文"/>
    <w:basedOn w:val="a"/>
    <w:pPr>
      <w:snapToGrid w:val="0"/>
      <w:ind w:left="2088" w:firstLine="652"/>
      <w:jc w:val="both"/>
    </w:pPr>
    <w:rPr>
      <w:rFonts w:ascii="標楷體" w:eastAsia="標楷體" w:hAnsi="標楷體" w:cs="標楷體"/>
      <w:color w:val="0000FF"/>
      <w:sz w:val="32"/>
      <w:szCs w:val="32"/>
    </w:rPr>
  </w:style>
  <w:style w:type="paragraph" w:customStyle="1" w:styleId="af3">
    <w:name w:val="(文字) (文字)"/>
    <w:basedOn w:val="a"/>
    <w:pPr>
      <w:widowControl/>
      <w:spacing w:after="160" w:line="240" w:lineRule="exact"/>
    </w:pPr>
    <w:rPr>
      <w:rFonts w:ascii="Tahoma" w:eastAsia="Times New Roman" w:hAnsi="Tahoma" w:cs="Tahoma"/>
      <w:kern w:val="0"/>
      <w:sz w:val="20"/>
      <w:szCs w:val="20"/>
    </w:rPr>
  </w:style>
  <w:style w:type="paragraph" w:customStyle="1" w:styleId="10">
    <w:name w:val="(1)0標題"/>
    <w:basedOn w:val="a"/>
    <w:pPr>
      <w:snapToGrid w:val="0"/>
      <w:ind w:left="2098" w:hanging="480"/>
      <w:jc w:val="both"/>
    </w:pPr>
    <w:rPr>
      <w:rFonts w:ascii="標楷體" w:eastAsia="標楷體" w:hAnsi="標楷體" w:cs="標楷體"/>
      <w:color w:val="0000FF"/>
      <w:sz w:val="32"/>
      <w:szCs w:val="32"/>
    </w:rPr>
  </w:style>
  <w:style w:type="paragraph" w:customStyle="1" w:styleId="0010">
    <w:name w:val="001.全部標題"/>
    <w:basedOn w:val="a"/>
    <w:pPr>
      <w:snapToGrid w:val="0"/>
      <w:ind w:left="1640" w:hanging="320"/>
      <w:jc w:val="both"/>
    </w:pPr>
    <w:rPr>
      <w:rFonts w:ascii="標楷體" w:eastAsia="標楷體" w:hAnsi="標楷體" w:cs="標楷體"/>
      <w:sz w:val="32"/>
      <w:szCs w:val="32"/>
    </w:rPr>
  </w:style>
  <w:style w:type="paragraph" w:customStyle="1" w:styleId="a01">
    <w:name w:val="a0內"/>
    <w:basedOn w:val="a"/>
    <w:pPr>
      <w:snapToGrid w:val="0"/>
      <w:ind w:left="2521" w:hanging="3"/>
      <w:jc w:val="both"/>
    </w:pPr>
    <w:rPr>
      <w:rFonts w:ascii="標楷體" w:eastAsia="標楷體" w:hAnsi="標楷體" w:cs="標楷體"/>
      <w:color w:val="0000FF"/>
      <w:sz w:val="32"/>
      <w:szCs w:val="32"/>
    </w:rPr>
  </w:style>
  <w:style w:type="paragraph" w:styleId="af4">
    <w:name w:val="Balloon Text"/>
    <w:basedOn w:val="a"/>
    <w:rPr>
      <w:rFonts w:ascii="Arial" w:hAnsi="Arial" w:cs="Arial"/>
      <w:sz w:val="18"/>
      <w:szCs w:val="18"/>
    </w:rPr>
  </w:style>
  <w:style w:type="paragraph" w:styleId="Web">
    <w:name w:val="Normal (Web)"/>
    <w:basedOn w:val="a"/>
    <w:pPr>
      <w:widowControl/>
      <w:spacing w:before="280" w:after="280"/>
    </w:pPr>
    <w:rPr>
      <w:rFonts w:ascii="新細明體" w:hAnsi="新細明體" w:cs="新細明體"/>
      <w:kern w:val="0"/>
    </w:rPr>
  </w:style>
  <w:style w:type="paragraph" w:customStyle="1" w:styleId="11">
    <w:name w:val="清單段落1"/>
    <w:basedOn w:val="a"/>
    <w:pPr>
      <w:ind w:left="480"/>
    </w:pPr>
    <w:rPr>
      <w:rFonts w:ascii="Calibri" w:hAnsi="Calibri" w:cs="Calibri"/>
      <w:szCs w:val="22"/>
    </w:rPr>
  </w:style>
  <w:style w:type="paragraph" w:customStyle="1" w:styleId="0">
    <w:name w:val="(一)0全部標題"/>
    <w:basedOn w:val="a"/>
    <w:pPr>
      <w:snapToGrid w:val="0"/>
      <w:ind w:left="1315" w:hanging="641"/>
      <w:jc w:val="both"/>
    </w:pPr>
    <w:rPr>
      <w:rFonts w:ascii="標楷體" w:eastAsia="標楷體" w:hAnsi="標楷體" w:cs="標楷體"/>
      <w:b/>
      <w:color w:val="0000FF"/>
      <w:sz w:val="32"/>
      <w:szCs w:val="32"/>
    </w:rPr>
  </w:style>
  <w:style w:type="paragraph" w:styleId="af5">
    <w:name w:val="Date"/>
    <w:basedOn w:val="a"/>
    <w:next w:val="a"/>
    <w:pPr>
      <w:jc w:val="right"/>
    </w:pPr>
  </w:style>
  <w:style w:type="paragraph" w:styleId="af6">
    <w:name w:val="List Paragraph"/>
    <w:basedOn w:val="a"/>
    <w:qFormat/>
    <w:pPr>
      <w:widowControl/>
      <w:spacing w:after="200" w:line="276" w:lineRule="auto"/>
      <w:ind w:left="720"/>
    </w:pPr>
    <w:rPr>
      <w:rFonts w:ascii="Calibri" w:hAnsi="Calibri" w:cs="Calibri"/>
      <w:kern w:val="0"/>
      <w:sz w:val="22"/>
      <w:szCs w:val="22"/>
    </w:rPr>
  </w:style>
  <w:style w:type="paragraph" w:customStyle="1" w:styleId="Standard">
    <w:name w:val="Standard"/>
    <w:pPr>
      <w:widowControl w:val="0"/>
      <w:suppressAutoHyphens/>
      <w:textAlignment w:val="baseline"/>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98643">
      <w:bodyDiv w:val="1"/>
      <w:marLeft w:val="0"/>
      <w:marRight w:val="0"/>
      <w:marTop w:val="0"/>
      <w:marBottom w:val="0"/>
      <w:divBdr>
        <w:top w:val="none" w:sz="0" w:space="0" w:color="auto"/>
        <w:left w:val="none" w:sz="0" w:space="0" w:color="auto"/>
        <w:bottom w:val="none" w:sz="0" w:space="0" w:color="auto"/>
        <w:right w:val="none" w:sz="0" w:space="0" w:color="auto"/>
      </w:divBdr>
    </w:div>
    <w:div w:id="1436636575">
      <w:bodyDiv w:val="1"/>
      <w:marLeft w:val="0"/>
      <w:marRight w:val="0"/>
      <w:marTop w:val="0"/>
      <w:marBottom w:val="0"/>
      <w:divBdr>
        <w:top w:val="none" w:sz="0" w:space="0" w:color="auto"/>
        <w:left w:val="none" w:sz="0" w:space="0" w:color="auto"/>
        <w:bottom w:val="none" w:sz="0" w:space="0" w:color="auto"/>
        <w:right w:val="none" w:sz="0" w:space="0" w:color="auto"/>
      </w:divBdr>
    </w:div>
    <w:div w:id="2049797822">
      <w:bodyDiv w:val="1"/>
      <w:marLeft w:val="0"/>
      <w:marRight w:val="0"/>
      <w:marTop w:val="0"/>
      <w:marBottom w:val="0"/>
      <w:divBdr>
        <w:top w:val="none" w:sz="0" w:space="0" w:color="auto"/>
        <w:left w:val="none" w:sz="0" w:space="0" w:color="auto"/>
        <w:bottom w:val="none" w:sz="0" w:space="0" w:color="auto"/>
        <w:right w:val="none" w:sz="0" w:space="0" w:color="auto"/>
      </w:divBdr>
    </w:div>
    <w:div w:id="21115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791</Characters>
  <Application>Microsoft Office Word</Application>
  <DocSecurity>0</DocSecurity>
  <Lines>6</Lines>
  <Paragraphs>1</Paragraphs>
  <ScaleCrop>false</ScaleCrop>
  <Company>Hewlett-Packard Company</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貳拾肆、國際事務</dc:title>
  <dc:creator>s1</dc:creator>
  <cp:lastModifiedBy>syf</cp:lastModifiedBy>
  <cp:revision>3</cp:revision>
  <cp:lastPrinted>2020-09-03T05:56:00Z</cp:lastPrinted>
  <dcterms:created xsi:type="dcterms:W3CDTF">2020-08-27T09:05:00Z</dcterms:created>
  <dcterms:modified xsi:type="dcterms:W3CDTF">2020-09-03T05:57:00Z</dcterms:modified>
</cp:coreProperties>
</file>