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FF59" w14:textId="7360DD65" w:rsidR="008106E9" w:rsidRPr="004062D0" w:rsidRDefault="004062D0" w:rsidP="00FA1046">
      <w:pPr>
        <w:pStyle w:val="000-"/>
        <w:spacing w:before="180" w:after="180" w:line="360" w:lineRule="exact"/>
        <w:ind w:left="72" w:right="72"/>
        <w:rPr>
          <w:color w:val="auto"/>
          <w:sz w:val="40"/>
          <w:szCs w:val="40"/>
        </w:rPr>
      </w:pPr>
      <w:r w:rsidRPr="004062D0">
        <w:rPr>
          <w:color w:val="auto"/>
          <w:sz w:val="40"/>
          <w:szCs w:val="40"/>
        </w:rPr>
        <w:t>高雄市政府衛生局</w:t>
      </w:r>
      <w:proofErr w:type="gramStart"/>
      <w:r w:rsidRPr="004062D0">
        <w:rPr>
          <w:color w:val="auto"/>
          <w:sz w:val="40"/>
          <w:szCs w:val="40"/>
        </w:rPr>
        <w:t>11</w:t>
      </w:r>
      <w:r w:rsidRPr="004062D0">
        <w:rPr>
          <w:rFonts w:hint="eastAsia"/>
          <w:color w:val="auto"/>
          <w:sz w:val="40"/>
          <w:szCs w:val="40"/>
        </w:rPr>
        <w:t>3</w:t>
      </w:r>
      <w:proofErr w:type="gramEnd"/>
      <w:r w:rsidRPr="004062D0">
        <w:rPr>
          <w:color w:val="auto"/>
          <w:sz w:val="40"/>
          <w:szCs w:val="40"/>
        </w:rPr>
        <w:t>年度施政績效成果報告</w:t>
      </w:r>
    </w:p>
    <w:tbl>
      <w:tblPr>
        <w:tblW w:w="9922"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536"/>
        <w:gridCol w:w="7386"/>
      </w:tblGrid>
      <w:tr w:rsidR="009D7B9B" w:rsidRPr="004062D0" w14:paraId="1FE49795" w14:textId="77777777" w:rsidTr="00196690">
        <w:trPr>
          <w:trHeight w:val="567"/>
          <w:tblHeader/>
          <w:jc w:val="center"/>
        </w:trPr>
        <w:tc>
          <w:tcPr>
            <w:tcW w:w="2536" w:type="dxa"/>
            <w:tcBorders>
              <w:bottom w:val="single" w:sz="18" w:space="0" w:color="auto"/>
              <w:right w:val="single" w:sz="18" w:space="0" w:color="auto"/>
            </w:tcBorders>
            <w:vAlign w:val="center"/>
          </w:tcPr>
          <w:p w14:paraId="3048D51F" w14:textId="77777777" w:rsidR="008106E9" w:rsidRPr="004062D0" w:rsidRDefault="008106E9" w:rsidP="00C00724">
            <w:pPr>
              <w:overflowPunct w:val="0"/>
              <w:autoSpaceDE w:val="0"/>
              <w:autoSpaceDN w:val="0"/>
              <w:adjustRightInd w:val="0"/>
              <w:snapToGrid w:val="0"/>
              <w:spacing w:line="320" w:lineRule="exact"/>
              <w:ind w:leftChars="30" w:left="72" w:rightChars="30" w:right="72"/>
              <w:jc w:val="center"/>
              <w:rPr>
                <w:rFonts w:ascii="標楷體" w:eastAsia="標楷體" w:hAnsi="標楷體"/>
                <w:b/>
                <w:sz w:val="28"/>
                <w:szCs w:val="28"/>
              </w:rPr>
            </w:pPr>
            <w:r w:rsidRPr="004062D0">
              <w:rPr>
                <w:rFonts w:ascii="標楷體" w:eastAsia="標楷體" w:hAnsi="標楷體" w:hint="eastAsia"/>
                <w:b/>
                <w:sz w:val="28"/>
                <w:szCs w:val="28"/>
              </w:rPr>
              <w:t>重要施政項目</w:t>
            </w:r>
          </w:p>
        </w:tc>
        <w:tc>
          <w:tcPr>
            <w:tcW w:w="7386" w:type="dxa"/>
            <w:tcBorders>
              <w:left w:val="single" w:sz="18" w:space="0" w:color="auto"/>
              <w:bottom w:val="single" w:sz="18" w:space="0" w:color="auto"/>
            </w:tcBorders>
            <w:vAlign w:val="center"/>
          </w:tcPr>
          <w:p w14:paraId="7524CD4A" w14:textId="77777777" w:rsidR="008106E9" w:rsidRPr="004062D0" w:rsidRDefault="008106E9" w:rsidP="00C00724">
            <w:pPr>
              <w:overflowPunct w:val="0"/>
              <w:autoSpaceDE w:val="0"/>
              <w:autoSpaceDN w:val="0"/>
              <w:adjustRightInd w:val="0"/>
              <w:snapToGrid w:val="0"/>
              <w:spacing w:line="320" w:lineRule="exact"/>
              <w:ind w:leftChars="50" w:left="120" w:rightChars="30" w:right="72"/>
              <w:jc w:val="center"/>
              <w:rPr>
                <w:rFonts w:ascii="標楷體" w:eastAsia="標楷體" w:hAnsi="標楷體"/>
                <w:b/>
                <w:sz w:val="28"/>
                <w:szCs w:val="28"/>
              </w:rPr>
            </w:pPr>
            <w:r w:rsidRPr="004062D0">
              <w:rPr>
                <w:rFonts w:ascii="標楷體" w:eastAsia="標楷體" w:hAnsi="標楷體" w:hint="eastAsia"/>
                <w:b/>
                <w:sz w:val="28"/>
                <w:szCs w:val="28"/>
              </w:rPr>
              <w:t>執　　行　　成　　果</w:t>
            </w:r>
            <w:r w:rsidR="00FA1046" w:rsidRPr="004062D0">
              <w:rPr>
                <w:rFonts w:ascii="標楷體" w:eastAsia="標楷體" w:hAnsi="標楷體" w:hint="eastAsia"/>
                <w:b/>
                <w:sz w:val="28"/>
                <w:szCs w:val="28"/>
              </w:rPr>
              <w:t xml:space="preserve">　　</w:t>
            </w:r>
            <w:r w:rsidRPr="004062D0">
              <w:rPr>
                <w:rFonts w:ascii="標楷體" w:eastAsia="標楷體" w:hAnsi="標楷體" w:hint="eastAsia"/>
                <w:b/>
                <w:sz w:val="28"/>
                <w:szCs w:val="28"/>
              </w:rPr>
              <w:t>與</w:t>
            </w:r>
            <w:r w:rsidR="00FA1046" w:rsidRPr="004062D0">
              <w:rPr>
                <w:rFonts w:ascii="標楷體" w:eastAsia="標楷體" w:hAnsi="標楷體" w:hint="eastAsia"/>
                <w:b/>
                <w:sz w:val="28"/>
                <w:szCs w:val="28"/>
              </w:rPr>
              <w:t xml:space="preserve">　　</w:t>
            </w:r>
            <w:proofErr w:type="gramStart"/>
            <w:r w:rsidRPr="004062D0">
              <w:rPr>
                <w:rFonts w:ascii="標楷體" w:eastAsia="標楷體" w:hAnsi="標楷體" w:hint="eastAsia"/>
                <w:b/>
                <w:sz w:val="28"/>
                <w:szCs w:val="28"/>
              </w:rPr>
              <w:t>效</w:t>
            </w:r>
            <w:proofErr w:type="gramEnd"/>
            <w:r w:rsidR="00FA1046" w:rsidRPr="004062D0">
              <w:rPr>
                <w:rFonts w:ascii="標楷體" w:eastAsia="標楷體" w:hAnsi="標楷體" w:hint="eastAsia"/>
                <w:b/>
                <w:sz w:val="28"/>
                <w:szCs w:val="28"/>
              </w:rPr>
              <w:t xml:space="preserve">　　</w:t>
            </w:r>
            <w:r w:rsidRPr="004062D0">
              <w:rPr>
                <w:rFonts w:ascii="標楷體" w:eastAsia="標楷體" w:hAnsi="標楷體" w:hint="eastAsia"/>
                <w:b/>
                <w:sz w:val="28"/>
                <w:szCs w:val="28"/>
              </w:rPr>
              <w:t>益</w:t>
            </w:r>
          </w:p>
        </w:tc>
      </w:tr>
      <w:tr w:rsidR="005C473E" w:rsidRPr="004062D0" w14:paraId="74905B05" w14:textId="77777777" w:rsidTr="003F7A52">
        <w:trPr>
          <w:trHeight w:val="50"/>
          <w:jc w:val="center"/>
        </w:trPr>
        <w:tc>
          <w:tcPr>
            <w:tcW w:w="2536" w:type="dxa"/>
            <w:tcBorders>
              <w:top w:val="single" w:sz="18" w:space="0" w:color="auto"/>
              <w:right w:val="single" w:sz="18" w:space="0" w:color="auto"/>
            </w:tcBorders>
          </w:tcPr>
          <w:p w14:paraId="65CED596" w14:textId="77777777" w:rsidR="004062D0" w:rsidRPr="004062D0" w:rsidRDefault="004062D0" w:rsidP="004062D0">
            <w:pPr>
              <w:pStyle w:val="ad"/>
              <w:spacing w:line="360" w:lineRule="exact"/>
              <w:ind w:leftChars="30" w:left="567" w:rightChars="50" w:right="120" w:hangingChars="206" w:hanging="495"/>
              <w:rPr>
                <w:rFonts w:hAnsi="標楷體"/>
                <w:b/>
                <w:sz w:val="24"/>
                <w:szCs w:val="24"/>
              </w:rPr>
            </w:pPr>
            <w:r w:rsidRPr="004062D0">
              <w:rPr>
                <w:rFonts w:hAnsi="標楷體"/>
                <w:b/>
                <w:sz w:val="24"/>
                <w:szCs w:val="24"/>
              </w:rPr>
              <w:t>壹、</w:t>
            </w:r>
            <w:r w:rsidRPr="004062D0">
              <w:rPr>
                <w:rFonts w:hAnsi="標楷體" w:hint="eastAsia"/>
                <w:b/>
                <w:sz w:val="24"/>
                <w:szCs w:val="24"/>
              </w:rPr>
              <w:t>防疫業務</w:t>
            </w:r>
          </w:p>
          <w:p w14:paraId="4AE4D6D3" w14:textId="77777777" w:rsidR="004062D0" w:rsidRPr="004062D0" w:rsidRDefault="004062D0" w:rsidP="004062D0">
            <w:pPr>
              <w:pStyle w:val="ad"/>
              <w:tabs>
                <w:tab w:val="left" w:pos="579"/>
                <w:tab w:val="left" w:pos="721"/>
              </w:tabs>
              <w:spacing w:line="360" w:lineRule="exact"/>
              <w:ind w:leftChars="100" w:left="648" w:hangingChars="170" w:hanging="408"/>
              <w:jc w:val="both"/>
              <w:rPr>
                <w:rFonts w:hAnsi="標楷體"/>
                <w:sz w:val="24"/>
                <w:szCs w:val="24"/>
              </w:rPr>
            </w:pPr>
            <w:r w:rsidRPr="004062D0">
              <w:rPr>
                <w:rFonts w:hAnsi="標楷體" w:hint="eastAsia"/>
                <w:sz w:val="24"/>
                <w:szCs w:val="24"/>
              </w:rPr>
              <w:t>一</w:t>
            </w:r>
            <w:r w:rsidRPr="004062D0">
              <w:rPr>
                <w:rFonts w:hAnsi="標楷體"/>
                <w:sz w:val="24"/>
                <w:szCs w:val="24"/>
              </w:rPr>
              <w:t>、急性傳染病防治</w:t>
            </w:r>
          </w:p>
          <w:p w14:paraId="481235BE" w14:textId="77777777" w:rsidR="004062D0" w:rsidRPr="004062D0" w:rsidRDefault="004062D0" w:rsidP="004062D0">
            <w:pPr>
              <w:pStyle w:val="ad"/>
              <w:tabs>
                <w:tab w:val="left" w:pos="495"/>
              </w:tabs>
              <w:spacing w:line="360" w:lineRule="exact"/>
              <w:ind w:leftChars="140" w:left="900" w:rightChars="20" w:right="48" w:hangingChars="235" w:hanging="564"/>
              <w:jc w:val="both"/>
              <w:rPr>
                <w:rFonts w:hAnsi="標楷體"/>
                <w:sz w:val="24"/>
                <w:szCs w:val="24"/>
              </w:rPr>
            </w:pPr>
            <w:r w:rsidRPr="004062D0">
              <w:rPr>
                <w:rFonts w:hAnsi="標楷體"/>
                <w:sz w:val="24"/>
                <w:szCs w:val="24"/>
              </w:rPr>
              <w:t>(</w:t>
            </w:r>
            <w:proofErr w:type="gramStart"/>
            <w:r w:rsidRPr="004062D0">
              <w:rPr>
                <w:rFonts w:hAnsi="標楷體"/>
                <w:sz w:val="24"/>
                <w:szCs w:val="24"/>
              </w:rPr>
              <w:t>一</w:t>
            </w:r>
            <w:proofErr w:type="gramEnd"/>
            <w:r w:rsidRPr="004062D0">
              <w:rPr>
                <w:rFonts w:hAnsi="標楷體"/>
                <w:sz w:val="24"/>
                <w:szCs w:val="24"/>
              </w:rPr>
              <w:t>)流感防治</w:t>
            </w:r>
          </w:p>
          <w:p w14:paraId="009F0842" w14:textId="77777777" w:rsidR="00422186" w:rsidRPr="004062D0" w:rsidRDefault="00422186" w:rsidP="0046144B">
            <w:pPr>
              <w:pStyle w:val="ad"/>
              <w:spacing w:line="360" w:lineRule="exact"/>
              <w:ind w:leftChars="30" w:left="566" w:rightChars="50" w:right="120" w:hangingChars="206" w:hanging="494"/>
              <w:rPr>
                <w:rFonts w:hAnsi="標楷體"/>
                <w:sz w:val="24"/>
                <w:szCs w:val="24"/>
              </w:rPr>
            </w:pPr>
          </w:p>
          <w:p w14:paraId="2A238695"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758B7807"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CC3A08D"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140EC13E"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580D2977"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757874CF"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37572E71"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035BDF88"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342A0AB8"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6A84C0CD"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56B8CB8B"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704E62D8"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60AB8DF5"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1947CA69"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3CDCEDA6"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8E90314"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DF0DBF3"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32E8ADF2"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1742981C"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ABC38F7"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CACC50A"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ED65C48"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0D3BFB5"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20D21CB0"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111A2543"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2B5736F1"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704C6405"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2788D37F"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2939F4D6"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543B2F81"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244CEBBE"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372CA065"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3C8A855C"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292AEC05" w14:textId="77777777" w:rsidR="004062D0" w:rsidRPr="004062D0" w:rsidRDefault="004062D0" w:rsidP="004062D0">
            <w:pPr>
              <w:pStyle w:val="ad"/>
              <w:tabs>
                <w:tab w:val="left" w:pos="495"/>
              </w:tabs>
              <w:spacing w:line="360" w:lineRule="exact"/>
              <w:ind w:leftChars="140" w:left="900" w:rightChars="20" w:right="48" w:hangingChars="235" w:hanging="564"/>
              <w:jc w:val="both"/>
              <w:rPr>
                <w:rFonts w:hAnsi="標楷體"/>
                <w:sz w:val="24"/>
                <w:szCs w:val="24"/>
              </w:rPr>
            </w:pPr>
            <w:r w:rsidRPr="004062D0">
              <w:rPr>
                <w:rFonts w:hAnsi="標楷體"/>
                <w:sz w:val="24"/>
                <w:szCs w:val="24"/>
              </w:rPr>
              <w:t>(二)腸病毒防治</w:t>
            </w:r>
          </w:p>
          <w:p w14:paraId="52CE8E00"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D2DEFF9"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41966E0"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2E7822A8"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27CAE2A2"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1F21EEA1"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042961C3"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6219DE3C"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73A64BB1"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5BD7540F"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72FC5C66"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6257C154"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393C0F27"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3078A426"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2B42C648"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708E6CB7"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0F2898E2"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2D181404"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04F5953F"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1A2B7424"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F3D2BC8"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8A01252"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CDBA8E8"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6690591B"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769BD292"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7C44BE5F"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11C168FD"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53A5CAAB"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79A8646E"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69DBFA1"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5B6E691D"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212FB8BB"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1936B215"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641CA86"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99402BE"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218B48CD"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E0946B3"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34B0C156"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22D01CE3"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C4DB937"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6855FDDE"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0194EA90"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52D9506A"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03C83391"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049C7E51" w14:textId="77777777" w:rsidR="004062D0" w:rsidRPr="004062D0" w:rsidRDefault="004062D0" w:rsidP="004062D0">
            <w:pPr>
              <w:pStyle w:val="ad"/>
              <w:spacing w:line="360" w:lineRule="exact"/>
              <w:ind w:leftChars="113" w:left="794" w:rightChars="20" w:right="48" w:hangingChars="218" w:hanging="523"/>
              <w:jc w:val="both"/>
              <w:rPr>
                <w:rFonts w:hAnsi="標楷體"/>
                <w:sz w:val="24"/>
                <w:szCs w:val="24"/>
              </w:rPr>
            </w:pPr>
            <w:r w:rsidRPr="004062D0">
              <w:rPr>
                <w:rFonts w:hAnsi="標楷體"/>
                <w:sz w:val="24"/>
                <w:szCs w:val="24"/>
              </w:rPr>
              <w:t>(三)腸道傳染病監測</w:t>
            </w:r>
          </w:p>
          <w:p w14:paraId="68B17B01"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6259F17C"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10F168B0"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667E6BA4"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2BA85993"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1EA3A252" w14:textId="77777777" w:rsidR="004062D0" w:rsidRPr="00F83574" w:rsidRDefault="004062D0" w:rsidP="004062D0">
            <w:pPr>
              <w:pStyle w:val="ad"/>
              <w:spacing w:line="360" w:lineRule="exact"/>
              <w:ind w:leftChars="113" w:left="794" w:rightChars="20" w:right="48" w:hangingChars="218" w:hanging="523"/>
              <w:jc w:val="both"/>
              <w:rPr>
                <w:rFonts w:hAnsi="標楷體"/>
                <w:sz w:val="24"/>
                <w:szCs w:val="24"/>
              </w:rPr>
            </w:pPr>
            <w:r w:rsidRPr="00F83574">
              <w:rPr>
                <w:rFonts w:hAnsi="標楷體"/>
                <w:sz w:val="24"/>
                <w:szCs w:val="24"/>
              </w:rPr>
              <w:t>(四)病毒性肝炎防治</w:t>
            </w:r>
          </w:p>
          <w:p w14:paraId="1B9D7F1D"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2ED9D31B"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79C6C5F5"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30F3177D"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771293A1"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89AC46A"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800BFA2"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2DCF961"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99167EB"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503813F"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26C681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A03FD5E"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FAB6123" w14:textId="77777777" w:rsidR="004062D0" w:rsidRPr="00F83574" w:rsidRDefault="004062D0" w:rsidP="004062D0">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(五)三麻</w:t>
            </w:r>
            <w:proofErr w:type="gramStart"/>
            <w:r w:rsidRPr="00F83574">
              <w:rPr>
                <w:rFonts w:hAnsi="標楷體"/>
                <w:sz w:val="24"/>
                <w:szCs w:val="24"/>
              </w:rPr>
              <w:t>一</w:t>
            </w:r>
            <w:proofErr w:type="gramEnd"/>
            <w:r w:rsidRPr="00F83574">
              <w:rPr>
                <w:rFonts w:hAnsi="標楷體"/>
                <w:sz w:val="24"/>
                <w:szCs w:val="24"/>
              </w:rPr>
              <w:t>風根除計畫</w:t>
            </w:r>
          </w:p>
          <w:p w14:paraId="56C7836A"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70849E3"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3E18D7D" w14:textId="77777777" w:rsidR="004062D0" w:rsidRPr="00F83574" w:rsidRDefault="004062D0" w:rsidP="004062D0">
            <w:pPr>
              <w:pStyle w:val="ad"/>
              <w:tabs>
                <w:tab w:val="left" w:pos="579"/>
                <w:tab w:val="left" w:pos="721"/>
              </w:tabs>
              <w:spacing w:line="360" w:lineRule="exact"/>
              <w:ind w:leftChars="100" w:left="648" w:hangingChars="170" w:hanging="408"/>
              <w:jc w:val="both"/>
              <w:rPr>
                <w:rFonts w:hAnsi="標楷體"/>
                <w:sz w:val="24"/>
                <w:szCs w:val="24"/>
              </w:rPr>
            </w:pPr>
            <w:r w:rsidRPr="00F83574">
              <w:rPr>
                <w:rFonts w:hAnsi="標楷體" w:hint="eastAsia"/>
                <w:sz w:val="24"/>
                <w:szCs w:val="24"/>
              </w:rPr>
              <w:t>二</w:t>
            </w:r>
            <w:r w:rsidRPr="00F83574">
              <w:rPr>
                <w:rFonts w:hAnsi="標楷體"/>
                <w:sz w:val="24"/>
                <w:szCs w:val="24"/>
              </w:rPr>
              <w:t>、慢性傳染病防治</w:t>
            </w:r>
          </w:p>
          <w:p w14:paraId="2EFDDB37" w14:textId="77777777" w:rsidR="004062D0" w:rsidRPr="00F83574" w:rsidRDefault="004062D0" w:rsidP="004062D0">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w:t>
            </w:r>
            <w:proofErr w:type="gramStart"/>
            <w:r w:rsidRPr="00F83574">
              <w:rPr>
                <w:rFonts w:hAnsi="標楷體"/>
                <w:sz w:val="24"/>
                <w:szCs w:val="24"/>
              </w:rPr>
              <w:t>一</w:t>
            </w:r>
            <w:proofErr w:type="gramEnd"/>
            <w:r w:rsidRPr="00F83574">
              <w:rPr>
                <w:rFonts w:hAnsi="標楷體"/>
                <w:sz w:val="24"/>
                <w:szCs w:val="24"/>
              </w:rPr>
              <w:t>)結核病防治</w:t>
            </w:r>
          </w:p>
          <w:p w14:paraId="6B624E88"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C567CB2"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70C2B91"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4F49E19"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1810351"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3F05E3B"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4E37DB3"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DE81F10"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55636E8"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23791CDD"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FB7921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619DA97"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9EA9078"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BB80409"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23ED3DD9"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1BEC75F"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48C8930"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21ACB170"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666400C"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2EAD0E8C"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E8F3C98" w14:textId="77777777" w:rsidR="00CB5DAA" w:rsidRDefault="00CB5DAA" w:rsidP="0046144B">
            <w:pPr>
              <w:pStyle w:val="ad"/>
              <w:spacing w:line="360" w:lineRule="exact"/>
              <w:ind w:leftChars="30" w:left="566" w:rightChars="50" w:right="120" w:hangingChars="206" w:hanging="494"/>
              <w:rPr>
                <w:rFonts w:hAnsi="標楷體"/>
                <w:sz w:val="24"/>
                <w:szCs w:val="24"/>
              </w:rPr>
            </w:pPr>
          </w:p>
          <w:p w14:paraId="54B88260" w14:textId="7F4D623B" w:rsidR="004062D0" w:rsidRDefault="004062D0" w:rsidP="004062D0">
            <w:pPr>
              <w:pStyle w:val="ad"/>
              <w:spacing w:line="360" w:lineRule="exact"/>
              <w:ind w:leftChars="113" w:left="799" w:rightChars="20" w:right="48" w:hangingChars="220" w:hanging="528"/>
              <w:jc w:val="both"/>
              <w:rPr>
                <w:rFonts w:hAnsi="標楷體"/>
                <w:sz w:val="24"/>
                <w:szCs w:val="24"/>
              </w:rPr>
            </w:pPr>
            <w:r w:rsidRPr="004062D0">
              <w:rPr>
                <w:rFonts w:hAnsi="標楷體" w:hint="eastAsia"/>
                <w:sz w:val="24"/>
                <w:szCs w:val="24"/>
              </w:rPr>
              <w:t>(二)漢生病防治</w:t>
            </w:r>
          </w:p>
          <w:p w14:paraId="39AA9DB4"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355C2BE"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6651D8D"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8664857" w14:textId="39C41090" w:rsidR="004062D0" w:rsidRDefault="004062D0" w:rsidP="004062D0">
            <w:pPr>
              <w:pStyle w:val="ad"/>
              <w:spacing w:line="360" w:lineRule="exact"/>
              <w:ind w:leftChars="113" w:left="799" w:rightChars="20" w:right="48" w:hangingChars="220" w:hanging="528"/>
              <w:jc w:val="both"/>
              <w:rPr>
                <w:rFonts w:hAnsi="標楷體"/>
                <w:sz w:val="24"/>
                <w:szCs w:val="24"/>
              </w:rPr>
            </w:pPr>
            <w:r w:rsidRPr="004062D0">
              <w:rPr>
                <w:rFonts w:hAnsi="標楷體" w:hint="eastAsia"/>
                <w:sz w:val="24"/>
                <w:szCs w:val="24"/>
              </w:rPr>
              <w:t>(三)</w:t>
            </w:r>
            <w:proofErr w:type="gramStart"/>
            <w:r w:rsidRPr="004062D0">
              <w:rPr>
                <w:rFonts w:hAnsi="標楷體" w:hint="eastAsia"/>
                <w:sz w:val="24"/>
                <w:szCs w:val="24"/>
              </w:rPr>
              <w:t>愛滋病</w:t>
            </w:r>
            <w:proofErr w:type="gramEnd"/>
            <w:r w:rsidRPr="004062D0">
              <w:rPr>
                <w:rFonts w:hAnsi="標楷體" w:hint="eastAsia"/>
                <w:sz w:val="24"/>
                <w:szCs w:val="24"/>
              </w:rPr>
              <w:t>防治</w:t>
            </w:r>
          </w:p>
          <w:p w14:paraId="5F5A5E53"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EB150FD"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D4BF402"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EE21418"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AC81E9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B3CB11C"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211F6D0D"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25278E14"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A7D4109"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DA524EA"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785D161"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B62AF4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A68B9EE"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09D8D7C"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F6724E2"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A3AC52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F8B820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26103D0A"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2237B5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C4A1A8B"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AAC50D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80B75D9"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2DD4F785"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21FD401"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6E40750"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6D2E14D"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8AF482D"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3CA5C58"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56650A2"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AE0CBFF"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93EAC79"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031F61E"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C660864"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2F48FF3"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9A3EE3A"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362C8D9"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065F8DA"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D12AD38"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5F29F52"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98B8979"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6C9F62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2658E2CB"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CD4252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2FD60710"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9DF2CC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62379DC"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0C74C97" w14:textId="77777777" w:rsidR="004062D0" w:rsidRPr="00F83574" w:rsidRDefault="004062D0" w:rsidP="004062D0">
            <w:pPr>
              <w:pStyle w:val="ad"/>
              <w:tabs>
                <w:tab w:val="left" w:pos="579"/>
                <w:tab w:val="left" w:pos="721"/>
              </w:tabs>
              <w:spacing w:line="360" w:lineRule="exact"/>
              <w:ind w:leftChars="100" w:left="648" w:hangingChars="170" w:hanging="408"/>
              <w:jc w:val="both"/>
              <w:rPr>
                <w:rFonts w:hAnsi="標楷體"/>
                <w:sz w:val="24"/>
                <w:szCs w:val="24"/>
              </w:rPr>
            </w:pPr>
            <w:r w:rsidRPr="00F83574">
              <w:rPr>
                <w:rFonts w:hAnsi="標楷體" w:hint="eastAsia"/>
                <w:sz w:val="24"/>
                <w:szCs w:val="24"/>
              </w:rPr>
              <w:t>三</w:t>
            </w:r>
            <w:r w:rsidRPr="00F83574">
              <w:rPr>
                <w:rFonts w:hAnsi="標楷體"/>
                <w:sz w:val="24"/>
                <w:szCs w:val="24"/>
              </w:rPr>
              <w:t>、</w:t>
            </w:r>
            <w:proofErr w:type="gramStart"/>
            <w:r w:rsidRPr="00F83574">
              <w:rPr>
                <w:rFonts w:hAnsi="標楷體"/>
                <w:sz w:val="24"/>
                <w:szCs w:val="24"/>
              </w:rPr>
              <w:t>蟲媒傳染病</w:t>
            </w:r>
            <w:proofErr w:type="gramEnd"/>
            <w:r w:rsidRPr="00F83574">
              <w:rPr>
                <w:rFonts w:hAnsi="標楷體"/>
                <w:sz w:val="24"/>
                <w:szCs w:val="24"/>
              </w:rPr>
              <w:t>防治</w:t>
            </w:r>
          </w:p>
          <w:p w14:paraId="58D2151F" w14:textId="77777777" w:rsidR="004062D0" w:rsidRPr="00F83574" w:rsidRDefault="004062D0" w:rsidP="004062D0">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w:t>
            </w:r>
            <w:proofErr w:type="gramStart"/>
            <w:r w:rsidRPr="00F83574">
              <w:rPr>
                <w:rFonts w:hAnsi="標楷體"/>
                <w:sz w:val="24"/>
                <w:szCs w:val="24"/>
              </w:rPr>
              <w:t>一</w:t>
            </w:r>
            <w:proofErr w:type="gramEnd"/>
            <w:r w:rsidRPr="00F83574">
              <w:rPr>
                <w:rFonts w:hAnsi="標楷體"/>
                <w:sz w:val="24"/>
                <w:szCs w:val="24"/>
              </w:rPr>
              <w:t>)</w:t>
            </w:r>
            <w:proofErr w:type="gramStart"/>
            <w:r w:rsidRPr="00F83574">
              <w:rPr>
                <w:rFonts w:hAnsi="標楷體" w:hint="eastAsia"/>
                <w:sz w:val="24"/>
                <w:szCs w:val="24"/>
              </w:rPr>
              <w:t>疫</w:t>
            </w:r>
            <w:proofErr w:type="gramEnd"/>
            <w:r w:rsidRPr="00F83574">
              <w:rPr>
                <w:rFonts w:hAnsi="標楷體" w:hint="eastAsia"/>
                <w:sz w:val="24"/>
                <w:szCs w:val="24"/>
              </w:rPr>
              <w:t>情監視暨緊急防治</w:t>
            </w:r>
          </w:p>
          <w:p w14:paraId="1ECDC8FF"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5F07B9E5"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753F53E"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72705F9"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2055642C"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9999A7B" w14:textId="77777777" w:rsidR="004062D0" w:rsidRPr="00F83574" w:rsidRDefault="004062D0" w:rsidP="004062D0">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(二)</w:t>
            </w:r>
            <w:r w:rsidRPr="00F83574">
              <w:rPr>
                <w:rFonts w:hAnsi="標楷體" w:hint="eastAsia"/>
                <w:sz w:val="24"/>
                <w:szCs w:val="24"/>
              </w:rPr>
              <w:t>病媒</w:t>
            </w:r>
            <w:proofErr w:type="gramStart"/>
            <w:r w:rsidRPr="00F83574">
              <w:rPr>
                <w:rFonts w:hAnsi="標楷體" w:hint="eastAsia"/>
                <w:sz w:val="24"/>
                <w:szCs w:val="24"/>
              </w:rPr>
              <w:t>蚊</w:t>
            </w:r>
            <w:proofErr w:type="gramEnd"/>
            <w:r w:rsidRPr="00F83574">
              <w:rPr>
                <w:rFonts w:hAnsi="標楷體" w:hint="eastAsia"/>
                <w:sz w:val="24"/>
                <w:szCs w:val="24"/>
              </w:rPr>
              <w:t>監測與社</w:t>
            </w:r>
            <w:r w:rsidRPr="00F83574">
              <w:rPr>
                <w:rFonts w:hAnsi="標楷體" w:hint="eastAsia"/>
                <w:sz w:val="24"/>
                <w:szCs w:val="24"/>
              </w:rPr>
              <w:lastRenderedPageBreak/>
              <w:t>區動員</w:t>
            </w:r>
          </w:p>
          <w:p w14:paraId="5872BFEB"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480F4E95"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29D8EA1"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39995F0"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4E69E9C"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E68264A"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E0993FB"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159F85A"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9811C84"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FC7B36D"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B9E2198"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87866D3" w14:textId="77777777" w:rsidR="004062D0" w:rsidRPr="00F83574" w:rsidRDefault="004062D0" w:rsidP="004062D0">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(三)</w:t>
            </w:r>
            <w:r w:rsidRPr="00F83574">
              <w:rPr>
                <w:rFonts w:hAnsi="標楷體" w:hint="eastAsia"/>
                <w:sz w:val="24"/>
                <w:szCs w:val="24"/>
              </w:rPr>
              <w:t>衛教宣導與落實公權力</w:t>
            </w:r>
          </w:p>
          <w:p w14:paraId="33A3EF8D"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63DEE3FC"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84C3EA1"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7C7BFD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CE62A25"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A0845AF"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6EF7D7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1890B4E" w14:textId="77777777" w:rsidR="004062D0" w:rsidRPr="00F83574" w:rsidRDefault="004062D0" w:rsidP="004062D0">
            <w:pPr>
              <w:pStyle w:val="ad"/>
              <w:tabs>
                <w:tab w:val="left" w:pos="579"/>
                <w:tab w:val="left" w:pos="721"/>
              </w:tabs>
              <w:spacing w:line="360" w:lineRule="exact"/>
              <w:ind w:leftChars="100" w:left="648" w:hangingChars="170" w:hanging="408"/>
              <w:jc w:val="both"/>
              <w:rPr>
                <w:rFonts w:hAnsi="標楷體"/>
                <w:sz w:val="24"/>
                <w:szCs w:val="24"/>
              </w:rPr>
            </w:pPr>
            <w:r w:rsidRPr="00F83574">
              <w:rPr>
                <w:rFonts w:hAnsi="標楷體" w:hint="eastAsia"/>
                <w:sz w:val="24"/>
                <w:szCs w:val="24"/>
              </w:rPr>
              <w:t>四</w:t>
            </w:r>
            <w:r w:rsidRPr="00F83574">
              <w:rPr>
                <w:rFonts w:hAnsi="標楷體"/>
                <w:sz w:val="24"/>
                <w:szCs w:val="24"/>
              </w:rPr>
              <w:t>、檢疫防疫</w:t>
            </w:r>
          </w:p>
          <w:p w14:paraId="71837C5C" w14:textId="77777777" w:rsidR="004062D0" w:rsidRPr="00F83574" w:rsidRDefault="004062D0" w:rsidP="004062D0">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w:t>
            </w:r>
            <w:proofErr w:type="gramStart"/>
            <w:r w:rsidRPr="00F83574">
              <w:rPr>
                <w:rFonts w:hAnsi="標楷體"/>
                <w:sz w:val="24"/>
                <w:szCs w:val="24"/>
              </w:rPr>
              <w:t>一</w:t>
            </w:r>
            <w:proofErr w:type="gramEnd"/>
            <w:r w:rsidRPr="00F83574">
              <w:rPr>
                <w:rFonts w:hAnsi="標楷體"/>
                <w:sz w:val="24"/>
                <w:szCs w:val="24"/>
              </w:rPr>
              <w:t>)預防接種</w:t>
            </w:r>
            <w:r w:rsidRPr="00F83574">
              <w:rPr>
                <w:rFonts w:hAnsi="標楷體" w:hint="eastAsia"/>
                <w:sz w:val="24"/>
                <w:szCs w:val="24"/>
              </w:rPr>
              <w:t>實務與管理</w:t>
            </w:r>
          </w:p>
          <w:p w14:paraId="33316DE0"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5CBA7617"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C201998"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213122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A19AF63"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70479D3"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BAFE3C7"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3782B37"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61C8D3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2AD6A34E"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DBE285D"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43D70C8"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0EA404C"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4D03A54"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37E20C4"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25FBB547"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FDFB12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9B3E790"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0994674"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DD609C5"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A0E1551"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1000913"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0A94413"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A161335"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C2A73BF"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F32E6F4"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EF513F5"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3EFD4E5"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15535B2"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48192E3"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CD5D55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CBAA112"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0C726C4"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86343E7"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688DA15" w14:textId="77777777" w:rsidR="004062D0" w:rsidRPr="00F83574" w:rsidRDefault="004062D0" w:rsidP="004062D0">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(二)國內港埠傳染病監視</w:t>
            </w:r>
          </w:p>
          <w:p w14:paraId="45E572B4"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77A633C"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5138D11"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D6EE6D0"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7FDD07F"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9DA376F"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2D6F24F"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BD77622"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02B37DE"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173F4E8"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781E221" w14:textId="77777777" w:rsidR="004062D0" w:rsidRPr="00F83574" w:rsidRDefault="004062D0" w:rsidP="004062D0">
            <w:pPr>
              <w:pStyle w:val="ad"/>
              <w:spacing w:line="360" w:lineRule="exact"/>
              <w:ind w:leftChars="113" w:left="799" w:rightChars="20" w:right="48" w:hangingChars="220" w:hanging="528"/>
              <w:jc w:val="both"/>
              <w:rPr>
                <w:rFonts w:hAnsi="標楷體"/>
                <w:sz w:val="24"/>
                <w:szCs w:val="24"/>
              </w:rPr>
            </w:pPr>
            <w:r w:rsidRPr="00F83574">
              <w:rPr>
                <w:rFonts w:hAnsi="標楷體" w:hint="eastAsia"/>
                <w:sz w:val="24"/>
                <w:szCs w:val="24"/>
              </w:rPr>
              <w:t>(三)災害防救業務暨新興傳染病防治</w:t>
            </w:r>
          </w:p>
          <w:p w14:paraId="3B557293" w14:textId="77777777" w:rsidR="004062D0" w:rsidRPr="004062D0" w:rsidRDefault="004062D0" w:rsidP="0046144B">
            <w:pPr>
              <w:pStyle w:val="ad"/>
              <w:spacing w:line="360" w:lineRule="exact"/>
              <w:ind w:leftChars="30" w:left="566" w:rightChars="50" w:right="120" w:hangingChars="206" w:hanging="494"/>
              <w:rPr>
                <w:rFonts w:hAnsi="標楷體"/>
                <w:sz w:val="24"/>
                <w:szCs w:val="24"/>
              </w:rPr>
            </w:pPr>
          </w:p>
          <w:p w14:paraId="5E4E50D9"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5673408"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2210DEC"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4218557"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7714047"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5E4E4D1"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3CB20CC7"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5F378136"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0973AEA1"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12792E10"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7936C69A"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25F3D8F8"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366F53F"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61359832" w14:textId="77777777" w:rsidR="004062D0" w:rsidRDefault="004062D0" w:rsidP="0046144B">
            <w:pPr>
              <w:pStyle w:val="ad"/>
              <w:spacing w:line="360" w:lineRule="exact"/>
              <w:ind w:leftChars="30" w:left="566" w:rightChars="50" w:right="120" w:hangingChars="206" w:hanging="494"/>
              <w:rPr>
                <w:rFonts w:hAnsi="標楷體"/>
                <w:sz w:val="24"/>
                <w:szCs w:val="24"/>
              </w:rPr>
            </w:pPr>
          </w:p>
          <w:p w14:paraId="42B64912"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29AD520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3009EAAE"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DC0A4D8"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31679C4"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9DDA1C5"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221C4C37"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DB114BA"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DC2A487"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B961D55"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27B9F72"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E8FDD08"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38168FE"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9A402C3"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126952C"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20770F89"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CF39EDA"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212B275B" w14:textId="77777777" w:rsidR="009C3CCB" w:rsidRPr="00F83574" w:rsidRDefault="009C3CCB" w:rsidP="009C3CCB">
            <w:pPr>
              <w:pStyle w:val="ad"/>
              <w:spacing w:line="360" w:lineRule="exact"/>
              <w:ind w:leftChars="30" w:left="567" w:rightChars="50" w:right="120" w:hangingChars="206" w:hanging="495"/>
              <w:rPr>
                <w:rFonts w:hAnsi="標楷體"/>
                <w:b/>
                <w:sz w:val="24"/>
                <w:szCs w:val="24"/>
              </w:rPr>
            </w:pPr>
            <w:r w:rsidRPr="00F83574">
              <w:rPr>
                <w:rFonts w:hAnsi="標楷體"/>
                <w:b/>
                <w:sz w:val="24"/>
                <w:szCs w:val="24"/>
              </w:rPr>
              <w:t>貳、</w:t>
            </w:r>
            <w:proofErr w:type="gramStart"/>
            <w:r w:rsidRPr="00F83574">
              <w:rPr>
                <w:rFonts w:hAnsi="標楷體"/>
                <w:b/>
                <w:sz w:val="24"/>
                <w:szCs w:val="24"/>
              </w:rPr>
              <w:t>醫</w:t>
            </w:r>
            <w:proofErr w:type="gramEnd"/>
            <w:r w:rsidRPr="00F83574">
              <w:rPr>
                <w:rFonts w:hAnsi="標楷體"/>
                <w:b/>
                <w:sz w:val="24"/>
                <w:szCs w:val="24"/>
              </w:rPr>
              <w:t>政業務</w:t>
            </w:r>
          </w:p>
          <w:p w14:paraId="0F919B2A" w14:textId="77777777" w:rsidR="009C3CCB" w:rsidRPr="00F83574" w:rsidRDefault="009C3CCB" w:rsidP="009C3CCB">
            <w:pPr>
              <w:pStyle w:val="ad"/>
              <w:tabs>
                <w:tab w:val="left" w:pos="579"/>
                <w:tab w:val="left" w:pos="721"/>
              </w:tabs>
              <w:spacing w:line="360" w:lineRule="exact"/>
              <w:ind w:leftChars="100" w:left="648" w:hangingChars="170" w:hanging="408"/>
              <w:jc w:val="both"/>
              <w:rPr>
                <w:rFonts w:hAnsi="標楷體"/>
                <w:sz w:val="24"/>
                <w:szCs w:val="24"/>
              </w:rPr>
            </w:pPr>
            <w:r w:rsidRPr="00F83574">
              <w:rPr>
                <w:rFonts w:hAnsi="標楷體"/>
                <w:sz w:val="24"/>
                <w:szCs w:val="24"/>
              </w:rPr>
              <w:t>一、</w:t>
            </w:r>
            <w:proofErr w:type="gramStart"/>
            <w:r w:rsidRPr="00F83574">
              <w:rPr>
                <w:rFonts w:hAnsi="標楷體"/>
                <w:sz w:val="24"/>
                <w:szCs w:val="24"/>
              </w:rPr>
              <w:t>醫</w:t>
            </w:r>
            <w:proofErr w:type="gramEnd"/>
            <w:r w:rsidRPr="00F83574">
              <w:rPr>
                <w:rFonts w:hAnsi="標楷體"/>
                <w:sz w:val="24"/>
                <w:szCs w:val="24"/>
              </w:rPr>
              <w:t>政管理</w:t>
            </w:r>
          </w:p>
          <w:p w14:paraId="5FFA4A36" w14:textId="77777777" w:rsidR="009C3CCB" w:rsidRPr="00F83574" w:rsidRDefault="009C3CCB" w:rsidP="009C3CCB">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w:t>
            </w:r>
            <w:proofErr w:type="gramStart"/>
            <w:r w:rsidRPr="00F83574">
              <w:rPr>
                <w:rFonts w:hAnsi="標楷體"/>
                <w:sz w:val="24"/>
                <w:szCs w:val="24"/>
              </w:rPr>
              <w:t>一</w:t>
            </w:r>
            <w:proofErr w:type="gramEnd"/>
            <w:r w:rsidRPr="00F83574">
              <w:rPr>
                <w:rFonts w:hAnsi="標楷體"/>
                <w:sz w:val="24"/>
                <w:szCs w:val="24"/>
              </w:rPr>
              <w:t>)</w:t>
            </w:r>
            <w:proofErr w:type="gramStart"/>
            <w:r w:rsidRPr="00F83574">
              <w:rPr>
                <w:rFonts w:hAnsi="標楷體"/>
                <w:sz w:val="24"/>
                <w:szCs w:val="24"/>
              </w:rPr>
              <w:t>醫</w:t>
            </w:r>
            <w:proofErr w:type="gramEnd"/>
            <w:r w:rsidRPr="00F83574">
              <w:rPr>
                <w:rFonts w:hAnsi="標楷體"/>
                <w:sz w:val="24"/>
                <w:szCs w:val="24"/>
              </w:rPr>
              <w:t>事人員管理</w:t>
            </w:r>
          </w:p>
          <w:p w14:paraId="187E64C6"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C017F1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D2744C2"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13778628"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572ECDB" w14:textId="77777777" w:rsidR="009C3CCB" w:rsidRPr="00F83574" w:rsidRDefault="009C3CCB" w:rsidP="009C3CCB">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(二)</w:t>
            </w:r>
            <w:r w:rsidRPr="00F83574">
              <w:rPr>
                <w:rFonts w:hAnsi="標楷體" w:hint="eastAsia"/>
                <w:sz w:val="24"/>
                <w:szCs w:val="24"/>
              </w:rPr>
              <w:t>醫療機構管理</w:t>
            </w:r>
          </w:p>
          <w:p w14:paraId="38015ECA" w14:textId="77777777" w:rsidR="009C3CCB" w:rsidRPr="009C3CCB" w:rsidRDefault="009C3CCB" w:rsidP="0046144B">
            <w:pPr>
              <w:pStyle w:val="ad"/>
              <w:spacing w:line="360" w:lineRule="exact"/>
              <w:ind w:leftChars="30" w:left="566" w:rightChars="50" w:right="120" w:hangingChars="206" w:hanging="494"/>
              <w:rPr>
                <w:rFonts w:hAnsi="標楷體"/>
                <w:sz w:val="24"/>
                <w:szCs w:val="24"/>
              </w:rPr>
            </w:pPr>
          </w:p>
          <w:p w14:paraId="79DE9AE6"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4B4AFB0" w14:textId="77777777" w:rsidR="009C3CCB" w:rsidRPr="00F83574" w:rsidRDefault="009C3CCB" w:rsidP="009C3CCB">
            <w:pPr>
              <w:pStyle w:val="ad"/>
              <w:tabs>
                <w:tab w:val="left" w:pos="579"/>
                <w:tab w:val="left" w:pos="721"/>
              </w:tabs>
              <w:spacing w:line="360" w:lineRule="exact"/>
              <w:ind w:leftChars="100" w:left="648" w:hangingChars="170" w:hanging="408"/>
              <w:jc w:val="both"/>
              <w:rPr>
                <w:rFonts w:hAnsi="標楷體"/>
                <w:sz w:val="24"/>
                <w:szCs w:val="24"/>
              </w:rPr>
            </w:pPr>
            <w:r w:rsidRPr="00F83574">
              <w:rPr>
                <w:rFonts w:hAnsi="標楷體"/>
                <w:sz w:val="24"/>
                <w:szCs w:val="24"/>
              </w:rPr>
              <w:t>二、</w:t>
            </w:r>
            <w:r w:rsidRPr="00F83574">
              <w:rPr>
                <w:rFonts w:hAnsi="標楷體" w:hint="eastAsia"/>
                <w:sz w:val="24"/>
                <w:szCs w:val="24"/>
              </w:rPr>
              <w:t>緊急醫療</w:t>
            </w:r>
          </w:p>
          <w:p w14:paraId="02C4F04C" w14:textId="77777777" w:rsidR="009C3CCB" w:rsidRPr="00F83574" w:rsidRDefault="009C3CCB" w:rsidP="009C3CCB">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w:t>
            </w:r>
            <w:proofErr w:type="gramStart"/>
            <w:r w:rsidRPr="00F83574">
              <w:rPr>
                <w:rFonts w:hAnsi="標楷體"/>
                <w:sz w:val="24"/>
                <w:szCs w:val="24"/>
              </w:rPr>
              <w:t>一</w:t>
            </w:r>
            <w:proofErr w:type="gramEnd"/>
            <w:r w:rsidRPr="00F83574">
              <w:rPr>
                <w:rFonts w:hAnsi="標楷體"/>
                <w:sz w:val="24"/>
                <w:szCs w:val="24"/>
              </w:rPr>
              <w:t>)組織民防醫護大隊</w:t>
            </w:r>
          </w:p>
          <w:p w14:paraId="7365D669" w14:textId="77777777" w:rsidR="009C3CCB" w:rsidRPr="009C3CCB" w:rsidRDefault="009C3CCB" w:rsidP="0046144B">
            <w:pPr>
              <w:pStyle w:val="ad"/>
              <w:spacing w:line="360" w:lineRule="exact"/>
              <w:ind w:leftChars="30" w:left="566" w:rightChars="50" w:right="120" w:hangingChars="206" w:hanging="494"/>
              <w:rPr>
                <w:rFonts w:hAnsi="標楷體"/>
                <w:sz w:val="24"/>
                <w:szCs w:val="24"/>
              </w:rPr>
            </w:pPr>
          </w:p>
          <w:p w14:paraId="2D23318B"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16E3E9C"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917B32D"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314053A" w14:textId="77777777" w:rsidR="009C3CCB" w:rsidRPr="00F83574" w:rsidRDefault="009C3CCB" w:rsidP="009C3CCB">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(二)提升緊急醫療救護資源與品質</w:t>
            </w:r>
          </w:p>
          <w:p w14:paraId="1095ACBF" w14:textId="77777777" w:rsidR="009C3CCB" w:rsidRPr="009C3CCB" w:rsidRDefault="009C3CCB" w:rsidP="0046144B">
            <w:pPr>
              <w:pStyle w:val="ad"/>
              <w:spacing w:line="360" w:lineRule="exact"/>
              <w:ind w:leftChars="30" w:left="566" w:rightChars="50" w:right="120" w:hangingChars="206" w:hanging="494"/>
              <w:rPr>
                <w:rFonts w:hAnsi="標楷體"/>
                <w:sz w:val="24"/>
                <w:szCs w:val="24"/>
              </w:rPr>
            </w:pPr>
          </w:p>
          <w:p w14:paraId="7632D69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19BE360C"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C2C26C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DBE2488"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62036BD"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78319A3"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25F1DD7C"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B8AAD54"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10E8DED5"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24DAC4B"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30FAF45"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230B694"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4D78237"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2420097"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30B2CE75"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49FE26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2D176573"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E4AC6B4" w14:textId="77777777" w:rsidR="009C3CCB" w:rsidRPr="00F83574" w:rsidRDefault="009C3CCB" w:rsidP="009C3CCB">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(三)救護車管理</w:t>
            </w:r>
          </w:p>
          <w:p w14:paraId="71876AF1"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7C40DCA"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F2217ED"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3477058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03C255D"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169D6141"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18005BF8"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BB82CC7" w14:textId="77777777" w:rsidR="009C3CCB" w:rsidRPr="00F83574" w:rsidRDefault="009C3CCB" w:rsidP="009C3CCB">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(四)活動醫療救護</w:t>
            </w:r>
          </w:p>
          <w:p w14:paraId="66F6E701" w14:textId="77777777" w:rsidR="009C3CCB" w:rsidRPr="009C3CCB" w:rsidRDefault="009C3CCB" w:rsidP="0046144B">
            <w:pPr>
              <w:pStyle w:val="ad"/>
              <w:spacing w:line="360" w:lineRule="exact"/>
              <w:ind w:leftChars="30" w:left="566" w:rightChars="50" w:right="120" w:hangingChars="206" w:hanging="494"/>
              <w:rPr>
                <w:rFonts w:hAnsi="標楷體"/>
                <w:sz w:val="24"/>
                <w:szCs w:val="24"/>
              </w:rPr>
            </w:pPr>
          </w:p>
          <w:p w14:paraId="5C0218B3"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F6EA9FD" w14:textId="77777777" w:rsidR="009C3CCB" w:rsidRPr="00F83574" w:rsidRDefault="009C3CCB" w:rsidP="009C3CCB">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(五)</w:t>
            </w:r>
            <w:r w:rsidRPr="00F83574">
              <w:rPr>
                <w:rFonts w:hAnsi="標楷體" w:hint="eastAsia"/>
                <w:sz w:val="24"/>
                <w:szCs w:val="24"/>
              </w:rPr>
              <w:t>推廣民眾急救教育訓練、安心場所認證</w:t>
            </w:r>
          </w:p>
          <w:p w14:paraId="10146C73" w14:textId="77777777" w:rsidR="009C3CCB" w:rsidRPr="009C3CCB" w:rsidRDefault="009C3CCB" w:rsidP="0046144B">
            <w:pPr>
              <w:pStyle w:val="ad"/>
              <w:spacing w:line="360" w:lineRule="exact"/>
              <w:ind w:leftChars="30" w:left="566" w:rightChars="50" w:right="120" w:hangingChars="206" w:hanging="494"/>
              <w:rPr>
                <w:rFonts w:hAnsi="標楷體"/>
                <w:sz w:val="24"/>
                <w:szCs w:val="24"/>
              </w:rPr>
            </w:pPr>
          </w:p>
          <w:p w14:paraId="2F3502C7"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CEB9DC8"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78C4F23"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4C21892" w14:textId="77777777" w:rsidR="009C3CCB" w:rsidRPr="00F83574" w:rsidRDefault="009C3CCB" w:rsidP="009C3CCB">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(六)</w:t>
            </w:r>
            <w:r w:rsidRPr="00F83574">
              <w:rPr>
                <w:rFonts w:hAnsi="標楷體" w:hint="eastAsia"/>
                <w:sz w:val="24"/>
                <w:szCs w:val="24"/>
              </w:rPr>
              <w:t>提升核、</w:t>
            </w:r>
            <w:proofErr w:type="gramStart"/>
            <w:r w:rsidRPr="00F83574">
              <w:rPr>
                <w:rFonts w:hAnsi="標楷體" w:hint="eastAsia"/>
                <w:sz w:val="24"/>
                <w:szCs w:val="24"/>
              </w:rPr>
              <w:t>化災緊急</w:t>
            </w:r>
            <w:proofErr w:type="gramEnd"/>
            <w:r w:rsidRPr="00F83574">
              <w:rPr>
                <w:rFonts w:hAnsi="標楷體" w:hint="eastAsia"/>
                <w:sz w:val="24"/>
                <w:szCs w:val="24"/>
              </w:rPr>
              <w:t>醫療應變能力</w:t>
            </w:r>
          </w:p>
          <w:p w14:paraId="0CD47391" w14:textId="77777777" w:rsidR="009C3CCB" w:rsidRPr="009C3CCB" w:rsidRDefault="009C3CCB" w:rsidP="0046144B">
            <w:pPr>
              <w:pStyle w:val="ad"/>
              <w:spacing w:line="360" w:lineRule="exact"/>
              <w:ind w:leftChars="30" w:left="566" w:rightChars="50" w:right="120" w:hangingChars="206" w:hanging="494"/>
              <w:rPr>
                <w:rFonts w:hAnsi="標楷體"/>
                <w:sz w:val="24"/>
                <w:szCs w:val="24"/>
              </w:rPr>
            </w:pPr>
          </w:p>
          <w:p w14:paraId="4AA0F638"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13882B85"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4AACE58"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682216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80026E2"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5D6B066" w14:textId="77777777" w:rsidR="009C3CCB" w:rsidRPr="00F83574" w:rsidRDefault="009C3CCB" w:rsidP="009C3CCB">
            <w:pPr>
              <w:pStyle w:val="ad"/>
              <w:tabs>
                <w:tab w:val="left" w:pos="579"/>
                <w:tab w:val="left" w:pos="721"/>
              </w:tabs>
              <w:spacing w:line="360" w:lineRule="exact"/>
              <w:ind w:leftChars="100" w:left="648" w:hangingChars="170" w:hanging="408"/>
              <w:jc w:val="both"/>
              <w:rPr>
                <w:rFonts w:hAnsi="標楷體"/>
                <w:sz w:val="24"/>
                <w:szCs w:val="24"/>
              </w:rPr>
            </w:pPr>
            <w:r w:rsidRPr="00F83574">
              <w:rPr>
                <w:rFonts w:hAnsi="標楷體"/>
                <w:sz w:val="24"/>
                <w:szCs w:val="24"/>
              </w:rPr>
              <w:t>三、市立醫院管理</w:t>
            </w:r>
          </w:p>
          <w:p w14:paraId="483A3789" w14:textId="77777777" w:rsidR="009C3CCB" w:rsidRPr="00F83574" w:rsidRDefault="009C3CCB" w:rsidP="009C3CCB">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w:t>
            </w:r>
            <w:proofErr w:type="gramStart"/>
            <w:r w:rsidRPr="00F83574">
              <w:rPr>
                <w:rFonts w:hAnsi="標楷體"/>
                <w:sz w:val="24"/>
                <w:szCs w:val="24"/>
              </w:rPr>
              <w:t>一</w:t>
            </w:r>
            <w:proofErr w:type="gramEnd"/>
            <w:r w:rsidRPr="00F83574">
              <w:rPr>
                <w:rFonts w:hAnsi="標楷體"/>
                <w:sz w:val="24"/>
                <w:szCs w:val="24"/>
              </w:rPr>
              <w:t>)</w:t>
            </w:r>
            <w:r w:rsidRPr="00F83574">
              <w:rPr>
                <w:rFonts w:hAnsi="標楷體" w:hint="eastAsia"/>
                <w:sz w:val="24"/>
                <w:szCs w:val="24"/>
              </w:rPr>
              <w:t>督導管理市立醫院，提升醫療服務品質及營運績效</w:t>
            </w:r>
          </w:p>
          <w:p w14:paraId="68400311" w14:textId="77777777" w:rsidR="009C3CCB" w:rsidRPr="009C3CCB" w:rsidRDefault="009C3CCB" w:rsidP="0046144B">
            <w:pPr>
              <w:pStyle w:val="ad"/>
              <w:spacing w:line="360" w:lineRule="exact"/>
              <w:ind w:leftChars="30" w:left="566" w:rightChars="50" w:right="120" w:hangingChars="206" w:hanging="494"/>
              <w:rPr>
                <w:rFonts w:hAnsi="標楷體"/>
                <w:sz w:val="24"/>
                <w:szCs w:val="24"/>
              </w:rPr>
            </w:pPr>
          </w:p>
          <w:p w14:paraId="14483CD9"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399EF0EB"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D19F729"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3FC09BA2"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1209E8E"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48DC586"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1236EE3"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E5CCE8B"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5C09BDF" w14:textId="77777777" w:rsidR="009C3CCB" w:rsidRPr="00F83574" w:rsidRDefault="009C3CCB" w:rsidP="009C3CCB">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w:t>
            </w:r>
            <w:r w:rsidRPr="00F83574">
              <w:rPr>
                <w:rFonts w:hAnsi="標楷體" w:hint="eastAsia"/>
                <w:sz w:val="24"/>
                <w:szCs w:val="24"/>
              </w:rPr>
              <w:t>二</w:t>
            </w:r>
            <w:r w:rsidRPr="00F83574">
              <w:rPr>
                <w:rFonts w:hAnsi="標楷體"/>
                <w:sz w:val="24"/>
                <w:szCs w:val="24"/>
              </w:rPr>
              <w:t>)</w:t>
            </w:r>
            <w:r w:rsidRPr="00F83574">
              <w:rPr>
                <w:rFonts w:hAnsi="標楷體" w:hint="eastAsia"/>
                <w:sz w:val="24"/>
                <w:szCs w:val="24"/>
              </w:rPr>
              <w:t>其它優良事蹟</w:t>
            </w:r>
          </w:p>
          <w:p w14:paraId="4390A3BE"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B7D8965"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07014E2"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8209762"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8EFC1E7"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4BD998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87583B9"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1D6010A9"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B4CA199"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2C86D4B"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00E594D"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F78A9C7"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214D8ADE"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2CF57A25"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38A4819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3DC20F2D"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EA5D16D"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4F05DB1"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D8E475F"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41EEB6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B460E89"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3E4C557E"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3808890" w14:textId="77777777" w:rsidR="009C3CCB" w:rsidRPr="00F83574" w:rsidRDefault="009C3CCB" w:rsidP="009C3CCB">
            <w:pPr>
              <w:pStyle w:val="ad"/>
              <w:tabs>
                <w:tab w:val="left" w:pos="579"/>
                <w:tab w:val="left" w:pos="721"/>
              </w:tabs>
              <w:spacing w:line="360" w:lineRule="exact"/>
              <w:ind w:leftChars="100" w:left="648" w:hangingChars="170" w:hanging="408"/>
              <w:jc w:val="both"/>
              <w:rPr>
                <w:rFonts w:hAnsi="標楷體"/>
                <w:sz w:val="24"/>
                <w:szCs w:val="24"/>
              </w:rPr>
            </w:pPr>
            <w:r w:rsidRPr="00F83574">
              <w:rPr>
                <w:rFonts w:hAnsi="標楷體" w:hint="eastAsia"/>
                <w:sz w:val="24"/>
                <w:szCs w:val="24"/>
              </w:rPr>
              <w:t>四</w:t>
            </w:r>
            <w:r w:rsidRPr="00F83574">
              <w:rPr>
                <w:rFonts w:hAnsi="標楷體"/>
                <w:sz w:val="24"/>
                <w:szCs w:val="24"/>
              </w:rPr>
              <w:t>、</w:t>
            </w:r>
            <w:r w:rsidRPr="00F83574">
              <w:rPr>
                <w:rFonts w:hAnsi="標楷體" w:hint="eastAsia"/>
                <w:sz w:val="24"/>
                <w:szCs w:val="24"/>
              </w:rPr>
              <w:t>原住民健康管理</w:t>
            </w:r>
          </w:p>
          <w:p w14:paraId="7503B16F" w14:textId="77777777" w:rsidR="009C3CCB" w:rsidRPr="00F83574" w:rsidRDefault="009C3CCB" w:rsidP="009C3CCB">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w:t>
            </w:r>
            <w:proofErr w:type="gramStart"/>
            <w:r w:rsidRPr="00F83574">
              <w:rPr>
                <w:rFonts w:hAnsi="標楷體"/>
                <w:sz w:val="24"/>
                <w:szCs w:val="24"/>
              </w:rPr>
              <w:t>一</w:t>
            </w:r>
            <w:proofErr w:type="gramEnd"/>
            <w:r w:rsidRPr="00F83574">
              <w:rPr>
                <w:rFonts w:hAnsi="標楷體"/>
                <w:sz w:val="24"/>
                <w:szCs w:val="24"/>
              </w:rPr>
              <w:t>)</w:t>
            </w:r>
            <w:r w:rsidRPr="00F83574">
              <w:rPr>
                <w:rFonts w:hAnsi="標楷體" w:hint="eastAsia"/>
                <w:sz w:val="24"/>
                <w:szCs w:val="24"/>
              </w:rPr>
              <w:t>執行原民區醫療保健促進計畫</w:t>
            </w:r>
          </w:p>
          <w:p w14:paraId="59B5B4DF" w14:textId="77777777" w:rsidR="009C3CCB" w:rsidRPr="009C3CCB" w:rsidRDefault="009C3CCB" w:rsidP="0046144B">
            <w:pPr>
              <w:pStyle w:val="ad"/>
              <w:spacing w:line="360" w:lineRule="exact"/>
              <w:ind w:leftChars="30" w:left="566" w:rightChars="50" w:right="120" w:hangingChars="206" w:hanging="494"/>
              <w:rPr>
                <w:rFonts w:hAnsi="標楷體"/>
                <w:sz w:val="24"/>
                <w:szCs w:val="24"/>
              </w:rPr>
            </w:pPr>
          </w:p>
          <w:p w14:paraId="3D06C952"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12CF930D"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E0209E5"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62C2DE8"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E6560B5"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0088C01"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1BB950C5"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6CEEA1B"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1DAAC019"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019D89C"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3D9E4A39"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FE33A7A"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12EB7A2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45FD6ED"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3FB95CA"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2A6F4A89"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16DF40B3"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DB556DD"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B004078"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D04C23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7C38643"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1610507B"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2102A672"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1AEE3385"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CACB90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2A22B308"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468E3F5"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9C203AD"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2C9F757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6BEAF26"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399BC181"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49C484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1A2B907"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4AF4D6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CD30F3E"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3A6032C" w14:textId="77777777" w:rsidR="00F677B8" w:rsidRPr="00F83574" w:rsidRDefault="00F677B8" w:rsidP="00F677B8">
            <w:pPr>
              <w:pStyle w:val="ad"/>
              <w:tabs>
                <w:tab w:val="left" w:pos="579"/>
                <w:tab w:val="left" w:pos="721"/>
              </w:tabs>
              <w:spacing w:line="360" w:lineRule="exact"/>
              <w:ind w:leftChars="100" w:left="648" w:hangingChars="170" w:hanging="408"/>
              <w:jc w:val="both"/>
              <w:rPr>
                <w:rFonts w:hAnsi="標楷體"/>
                <w:sz w:val="24"/>
                <w:szCs w:val="24"/>
              </w:rPr>
            </w:pPr>
            <w:r w:rsidRPr="00F83574">
              <w:rPr>
                <w:rFonts w:hAnsi="標楷體"/>
                <w:sz w:val="24"/>
                <w:szCs w:val="24"/>
              </w:rPr>
              <w:t>五、高雄市老人免費裝假牙計畫</w:t>
            </w:r>
          </w:p>
          <w:p w14:paraId="34BCC91E" w14:textId="77777777" w:rsidR="009C3CCB" w:rsidRPr="00F677B8" w:rsidRDefault="009C3CCB" w:rsidP="0046144B">
            <w:pPr>
              <w:pStyle w:val="ad"/>
              <w:spacing w:line="360" w:lineRule="exact"/>
              <w:ind w:leftChars="30" w:left="566" w:rightChars="50" w:right="120" w:hangingChars="206" w:hanging="494"/>
              <w:rPr>
                <w:rFonts w:hAnsi="標楷體"/>
                <w:sz w:val="24"/>
                <w:szCs w:val="24"/>
              </w:rPr>
            </w:pPr>
          </w:p>
          <w:p w14:paraId="3F5F18C9"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3974742A"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793B869"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60FE3ABF"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0E2F239"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2C28DC11"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3116CE79"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21EB8DF0"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74B2990B"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36225875" w14:textId="77777777" w:rsidR="00F677B8" w:rsidRPr="00F83574" w:rsidRDefault="00F677B8" w:rsidP="00F677B8">
            <w:pPr>
              <w:pStyle w:val="ad"/>
              <w:tabs>
                <w:tab w:val="left" w:pos="579"/>
                <w:tab w:val="left" w:pos="721"/>
              </w:tabs>
              <w:spacing w:line="360" w:lineRule="exact"/>
              <w:ind w:leftChars="100" w:left="648" w:hangingChars="170" w:hanging="408"/>
              <w:jc w:val="both"/>
              <w:rPr>
                <w:rFonts w:hAnsi="標楷體"/>
                <w:sz w:val="24"/>
                <w:szCs w:val="24"/>
              </w:rPr>
            </w:pPr>
            <w:r w:rsidRPr="00F83574">
              <w:rPr>
                <w:rFonts w:hAnsi="標楷體"/>
                <w:sz w:val="24"/>
                <w:szCs w:val="24"/>
              </w:rPr>
              <w:t>六、協助弱勢個案就醫補助計畫</w:t>
            </w:r>
          </w:p>
          <w:p w14:paraId="3C00BEE2" w14:textId="77777777" w:rsidR="009C3CCB" w:rsidRPr="00F677B8" w:rsidRDefault="009C3CCB" w:rsidP="0046144B">
            <w:pPr>
              <w:pStyle w:val="ad"/>
              <w:spacing w:line="360" w:lineRule="exact"/>
              <w:ind w:leftChars="30" w:left="566" w:rightChars="50" w:right="120" w:hangingChars="206" w:hanging="494"/>
              <w:rPr>
                <w:rFonts w:hAnsi="標楷體"/>
                <w:sz w:val="24"/>
                <w:szCs w:val="24"/>
              </w:rPr>
            </w:pPr>
          </w:p>
          <w:p w14:paraId="51F5B457"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5A5E4B8C"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022F0D41"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41F2C40B" w14:textId="77777777" w:rsidR="00F677B8" w:rsidRPr="00F83574" w:rsidRDefault="00F677B8" w:rsidP="00F677B8">
            <w:pPr>
              <w:pStyle w:val="ad"/>
              <w:spacing w:line="360" w:lineRule="exact"/>
              <w:ind w:leftChars="30" w:left="567" w:rightChars="50" w:right="120" w:hangingChars="206" w:hanging="495"/>
              <w:rPr>
                <w:rFonts w:hAnsi="標楷體"/>
                <w:b/>
                <w:sz w:val="24"/>
                <w:szCs w:val="24"/>
              </w:rPr>
            </w:pPr>
            <w:r w:rsidRPr="00F83574">
              <w:rPr>
                <w:rFonts w:hAnsi="標楷體" w:hint="eastAsia"/>
                <w:b/>
                <w:sz w:val="24"/>
                <w:szCs w:val="24"/>
              </w:rPr>
              <w:t>參</w:t>
            </w:r>
            <w:r w:rsidRPr="00F83574">
              <w:rPr>
                <w:rFonts w:hAnsi="標楷體"/>
                <w:b/>
                <w:sz w:val="24"/>
                <w:szCs w:val="24"/>
              </w:rPr>
              <w:t>、健康管理業務</w:t>
            </w:r>
          </w:p>
          <w:p w14:paraId="1957B483" w14:textId="77777777" w:rsidR="00F677B8" w:rsidRPr="00F83574" w:rsidRDefault="00F677B8" w:rsidP="00F677B8">
            <w:pPr>
              <w:pStyle w:val="ad"/>
              <w:tabs>
                <w:tab w:val="left" w:pos="579"/>
                <w:tab w:val="left" w:pos="721"/>
              </w:tabs>
              <w:spacing w:line="360" w:lineRule="exact"/>
              <w:ind w:leftChars="100" w:left="648" w:hangingChars="170" w:hanging="408"/>
              <w:jc w:val="both"/>
              <w:rPr>
                <w:rFonts w:hAnsi="標楷體"/>
                <w:sz w:val="24"/>
                <w:szCs w:val="24"/>
              </w:rPr>
            </w:pPr>
            <w:r w:rsidRPr="00F83574">
              <w:rPr>
                <w:rFonts w:hAnsi="標楷體"/>
                <w:sz w:val="24"/>
                <w:szCs w:val="24"/>
              </w:rPr>
              <w:t>一、癌症防治</w:t>
            </w:r>
          </w:p>
          <w:p w14:paraId="6F257367" w14:textId="77777777" w:rsidR="009C3CCB" w:rsidRPr="00F677B8" w:rsidRDefault="009C3CCB" w:rsidP="0046144B">
            <w:pPr>
              <w:pStyle w:val="ad"/>
              <w:spacing w:line="360" w:lineRule="exact"/>
              <w:ind w:leftChars="30" w:left="566" w:rightChars="50" w:right="120" w:hangingChars="206" w:hanging="494"/>
              <w:rPr>
                <w:rFonts w:hAnsi="標楷體"/>
                <w:sz w:val="24"/>
                <w:szCs w:val="24"/>
              </w:rPr>
            </w:pPr>
          </w:p>
          <w:p w14:paraId="7D90B524" w14:textId="77777777" w:rsidR="009C3CCB" w:rsidRDefault="009C3CCB" w:rsidP="0046144B">
            <w:pPr>
              <w:pStyle w:val="ad"/>
              <w:spacing w:line="360" w:lineRule="exact"/>
              <w:ind w:leftChars="30" w:left="566" w:rightChars="50" w:right="120" w:hangingChars="206" w:hanging="494"/>
              <w:rPr>
                <w:rFonts w:hAnsi="標楷體"/>
                <w:sz w:val="24"/>
                <w:szCs w:val="24"/>
              </w:rPr>
            </w:pPr>
          </w:p>
          <w:p w14:paraId="241D1D3B"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247558C5"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2BACB9DD"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20827BEF"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50FEF238"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79D22DDA"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262E308F"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6F69C2BC"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60FD3863"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7417BC14"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3F9053D7"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0FFBB314"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30DEA1E5"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552AF8DD"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6E86007E"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62AE703E"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12B2FC77"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53A459B1"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3C729451"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1F63BCDD"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55B2B3B2"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1E113A4B"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1A1E0185"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3656F67C"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093D21D8"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2F0D0D95"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76E1455E"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1734256A"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08F13550"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40E57681"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167F3CFA" w14:textId="77777777" w:rsidR="004B5A3F" w:rsidRPr="00F83574"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F83574">
              <w:rPr>
                <w:rFonts w:hAnsi="標楷體"/>
                <w:sz w:val="24"/>
                <w:szCs w:val="24"/>
              </w:rPr>
              <w:t>二、婦幼健康</w:t>
            </w:r>
            <w:r w:rsidRPr="00F83574">
              <w:rPr>
                <w:rFonts w:hAnsi="標楷體" w:hint="eastAsia"/>
                <w:sz w:val="24"/>
                <w:szCs w:val="24"/>
              </w:rPr>
              <w:t>及慢性病防治</w:t>
            </w:r>
          </w:p>
          <w:p w14:paraId="2A52F4CD" w14:textId="77777777" w:rsidR="004B5A3F" w:rsidRPr="00F83574" w:rsidRDefault="004B5A3F" w:rsidP="004B5A3F">
            <w:pPr>
              <w:pStyle w:val="ad"/>
              <w:spacing w:line="360" w:lineRule="exact"/>
              <w:ind w:leftChars="113" w:left="799" w:rightChars="20" w:right="48" w:hangingChars="220" w:hanging="528"/>
              <w:jc w:val="both"/>
              <w:rPr>
                <w:rFonts w:hAnsi="標楷體"/>
                <w:sz w:val="24"/>
                <w:szCs w:val="24"/>
              </w:rPr>
            </w:pPr>
            <w:r w:rsidRPr="00F83574">
              <w:rPr>
                <w:rFonts w:hAnsi="標楷體"/>
                <w:sz w:val="24"/>
                <w:szCs w:val="24"/>
              </w:rPr>
              <w:t>(</w:t>
            </w:r>
            <w:proofErr w:type="gramStart"/>
            <w:r w:rsidRPr="00F83574">
              <w:rPr>
                <w:rFonts w:hAnsi="標楷體"/>
                <w:sz w:val="24"/>
                <w:szCs w:val="24"/>
              </w:rPr>
              <w:t>一</w:t>
            </w:r>
            <w:proofErr w:type="gramEnd"/>
            <w:r w:rsidRPr="00F83574">
              <w:rPr>
                <w:rFonts w:hAnsi="標楷體"/>
                <w:sz w:val="24"/>
                <w:szCs w:val="24"/>
              </w:rPr>
              <w:t>)</w:t>
            </w:r>
            <w:r w:rsidRPr="00F83574">
              <w:rPr>
                <w:rFonts w:hAnsi="標楷體" w:hint="eastAsia"/>
                <w:sz w:val="24"/>
                <w:szCs w:val="24"/>
              </w:rPr>
              <w:t>婦幼健康</w:t>
            </w:r>
          </w:p>
          <w:p w14:paraId="23364417"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4A514FC7"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2446CA5E"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63919D9B"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23910A69"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25C28097"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748F07AF"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20241A5F"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3D9851BA"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4574684A"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10525246"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27981716"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5B60BA68"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1D5C09BC"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7EF1A785" w14:textId="77777777" w:rsidR="00F677B8" w:rsidRDefault="00F677B8" w:rsidP="0046144B">
            <w:pPr>
              <w:pStyle w:val="ad"/>
              <w:spacing w:line="360" w:lineRule="exact"/>
              <w:ind w:leftChars="30" w:left="566" w:rightChars="50" w:right="120" w:hangingChars="206" w:hanging="494"/>
              <w:rPr>
                <w:rFonts w:hAnsi="標楷體"/>
                <w:sz w:val="24"/>
                <w:szCs w:val="24"/>
              </w:rPr>
            </w:pPr>
          </w:p>
          <w:p w14:paraId="08805D7A" w14:textId="77777777" w:rsidR="004B5A3F" w:rsidRDefault="004B5A3F" w:rsidP="0046144B">
            <w:pPr>
              <w:pStyle w:val="ad"/>
              <w:spacing w:line="360" w:lineRule="exact"/>
              <w:ind w:leftChars="30" w:left="566" w:rightChars="50" w:right="120" w:hangingChars="206" w:hanging="494"/>
              <w:rPr>
                <w:rFonts w:hAnsi="標楷體"/>
                <w:sz w:val="24"/>
                <w:szCs w:val="24"/>
              </w:rPr>
            </w:pPr>
          </w:p>
          <w:p w14:paraId="615D4C15" w14:textId="77777777" w:rsidR="004B5A3F" w:rsidRDefault="004B5A3F" w:rsidP="0046144B">
            <w:pPr>
              <w:pStyle w:val="ad"/>
              <w:spacing w:line="360" w:lineRule="exact"/>
              <w:ind w:leftChars="30" w:left="566" w:rightChars="50" w:right="120" w:hangingChars="206" w:hanging="494"/>
              <w:rPr>
                <w:rFonts w:hAnsi="標楷體"/>
                <w:sz w:val="24"/>
                <w:szCs w:val="24"/>
              </w:rPr>
            </w:pPr>
          </w:p>
          <w:p w14:paraId="5C0D43C0" w14:textId="77777777" w:rsidR="004B5A3F" w:rsidRDefault="004B5A3F" w:rsidP="0046144B">
            <w:pPr>
              <w:pStyle w:val="ad"/>
              <w:spacing w:line="360" w:lineRule="exact"/>
              <w:ind w:leftChars="30" w:left="566" w:rightChars="50" w:right="120" w:hangingChars="206" w:hanging="494"/>
              <w:rPr>
                <w:rFonts w:hAnsi="標楷體"/>
                <w:sz w:val="24"/>
                <w:szCs w:val="24"/>
              </w:rPr>
            </w:pPr>
          </w:p>
          <w:p w14:paraId="34FEED8E" w14:textId="77777777" w:rsidR="004B5A3F" w:rsidRDefault="004B5A3F" w:rsidP="0046144B">
            <w:pPr>
              <w:pStyle w:val="ad"/>
              <w:spacing w:line="360" w:lineRule="exact"/>
              <w:ind w:leftChars="30" w:left="566" w:rightChars="50" w:right="120" w:hangingChars="206" w:hanging="494"/>
              <w:rPr>
                <w:rFonts w:hAnsi="標楷體"/>
                <w:sz w:val="24"/>
                <w:szCs w:val="24"/>
              </w:rPr>
            </w:pPr>
          </w:p>
          <w:p w14:paraId="28C43937" w14:textId="77777777" w:rsidR="004B5A3F" w:rsidRDefault="004B5A3F" w:rsidP="0046144B">
            <w:pPr>
              <w:pStyle w:val="ad"/>
              <w:spacing w:line="360" w:lineRule="exact"/>
              <w:ind w:leftChars="30" w:left="566" w:rightChars="50" w:right="120" w:hangingChars="206" w:hanging="494"/>
              <w:rPr>
                <w:rFonts w:hAnsi="標楷體"/>
                <w:sz w:val="24"/>
                <w:szCs w:val="24"/>
              </w:rPr>
            </w:pPr>
          </w:p>
          <w:p w14:paraId="77A525A5" w14:textId="77777777" w:rsidR="004B5A3F" w:rsidRDefault="004B5A3F" w:rsidP="0046144B">
            <w:pPr>
              <w:pStyle w:val="ad"/>
              <w:spacing w:line="360" w:lineRule="exact"/>
              <w:ind w:leftChars="30" w:left="566" w:rightChars="50" w:right="120" w:hangingChars="206" w:hanging="494"/>
              <w:rPr>
                <w:rFonts w:hAnsi="標楷體"/>
                <w:sz w:val="24"/>
                <w:szCs w:val="24"/>
              </w:rPr>
            </w:pPr>
          </w:p>
          <w:p w14:paraId="05618A07" w14:textId="77777777" w:rsidR="004B5A3F" w:rsidRDefault="004B5A3F" w:rsidP="0046144B">
            <w:pPr>
              <w:pStyle w:val="ad"/>
              <w:spacing w:line="360" w:lineRule="exact"/>
              <w:ind w:leftChars="30" w:left="566" w:rightChars="50" w:right="120" w:hangingChars="206" w:hanging="494"/>
              <w:rPr>
                <w:rFonts w:hAnsi="標楷體"/>
                <w:sz w:val="24"/>
                <w:szCs w:val="24"/>
              </w:rPr>
            </w:pPr>
          </w:p>
          <w:p w14:paraId="2CB8C358" w14:textId="77777777" w:rsidR="004B5A3F" w:rsidRDefault="004B5A3F" w:rsidP="0046144B">
            <w:pPr>
              <w:pStyle w:val="ad"/>
              <w:spacing w:line="360" w:lineRule="exact"/>
              <w:ind w:leftChars="30" w:left="566" w:rightChars="50" w:right="120" w:hangingChars="206" w:hanging="494"/>
              <w:rPr>
                <w:rFonts w:hAnsi="標楷體"/>
                <w:sz w:val="24"/>
                <w:szCs w:val="24"/>
              </w:rPr>
            </w:pPr>
          </w:p>
          <w:p w14:paraId="4E844A79" w14:textId="77777777" w:rsidR="004B5A3F" w:rsidRDefault="004B5A3F" w:rsidP="0046144B">
            <w:pPr>
              <w:pStyle w:val="ad"/>
              <w:spacing w:line="360" w:lineRule="exact"/>
              <w:ind w:leftChars="30" w:left="566" w:rightChars="50" w:right="120" w:hangingChars="206" w:hanging="494"/>
              <w:rPr>
                <w:rFonts w:hAnsi="標楷體"/>
                <w:sz w:val="24"/>
                <w:szCs w:val="24"/>
              </w:rPr>
            </w:pPr>
          </w:p>
          <w:p w14:paraId="55D896C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11D1D5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4FAB92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19D78B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12CC7C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DF8886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295242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E99562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B8B939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4A9541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F0B6FC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4CB664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A1F94D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89E279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662A99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2120EB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9CAF65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A59577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07D9E2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E28952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5EFF83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211AB5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AE741A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4CFB3F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F36BE1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27C2F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A6F373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7A5859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4027EB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EC5222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BBC17E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9EE85D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E91390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446D7E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CD4AE1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626F8D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02596E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D1A7E8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C7592E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591A43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F5605A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9601D47" w14:textId="77777777" w:rsidR="004B5A3F" w:rsidRPr="00E613B6" w:rsidRDefault="004B5A3F" w:rsidP="004B5A3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r w:rsidRPr="00E613B6">
              <w:rPr>
                <w:rFonts w:hAnsi="標楷體" w:hint="eastAsia"/>
                <w:sz w:val="24"/>
                <w:szCs w:val="24"/>
              </w:rPr>
              <w:t>二</w:t>
            </w:r>
            <w:r w:rsidRPr="00E613B6">
              <w:rPr>
                <w:rFonts w:hAnsi="標楷體"/>
                <w:sz w:val="24"/>
                <w:szCs w:val="24"/>
              </w:rPr>
              <w:t>)</w:t>
            </w:r>
            <w:r w:rsidRPr="00E613B6">
              <w:rPr>
                <w:rFonts w:hAnsi="標楷體" w:hint="eastAsia"/>
                <w:sz w:val="24"/>
                <w:szCs w:val="24"/>
              </w:rPr>
              <w:t>慢性病防治</w:t>
            </w:r>
          </w:p>
          <w:p w14:paraId="1223EDE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76A71A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99749D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BF7C69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B899B3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91568F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567FA6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0FF4B2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CF3781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353623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0EC0A4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A545E3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1AFB5B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CDAA40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AD3F1D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FF0DC2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639CBE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2506F0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2C0410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48B691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34B25A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4F0DF3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7AF655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ECFB53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166D29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0A9069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F6F1A7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456020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9850A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85B2AE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C88B82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40DACC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BAA046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4774FB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039DBB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6AF238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7F3757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1ED6A1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C0C89E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812C1D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A4843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D7D7CB1" w14:textId="77777777" w:rsidR="004B5A3F" w:rsidRPr="00E613B6"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t>三、</w:t>
            </w:r>
            <w:r w:rsidRPr="00E613B6">
              <w:rPr>
                <w:rFonts w:hAnsi="標楷體" w:hint="eastAsia"/>
                <w:sz w:val="24"/>
                <w:szCs w:val="24"/>
              </w:rPr>
              <w:t>健康促進</w:t>
            </w:r>
          </w:p>
          <w:p w14:paraId="7C721EA7" w14:textId="77777777" w:rsidR="004B5A3F" w:rsidRPr="004B5A3F" w:rsidRDefault="004B5A3F" w:rsidP="004B5A3F">
            <w:pPr>
              <w:pStyle w:val="ad"/>
              <w:spacing w:line="360" w:lineRule="exact"/>
              <w:ind w:leftChars="30" w:left="566" w:rightChars="50" w:right="120" w:hangingChars="206" w:hanging="494"/>
              <w:rPr>
                <w:rFonts w:hAnsi="標楷體"/>
                <w:sz w:val="24"/>
                <w:szCs w:val="24"/>
              </w:rPr>
            </w:pPr>
          </w:p>
          <w:p w14:paraId="410EEE9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4E42CC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097069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CE5AEF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27541C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76903E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C7668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6B4DF9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3F2BDE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26C6F8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4FE9C3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6BC3A4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E14B48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B5D4BE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5356F4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DFABD8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745A98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6847BF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393FB1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F1349D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2056DD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553A0A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448094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A99C3E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7FE966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CDD649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469712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C263C0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1D9E37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EF7F6B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9C0A3F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E5E504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339C98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AF5C3F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16BDF4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2618CF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36AE33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69A661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C4BE01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5E0BAB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96872D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709C8C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D68D9C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A78874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CEBA28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6C65A0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27786B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E79119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5A3F31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DB2A10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8D7C52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8B2896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44E55B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C3C105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74BF45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7E93E2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A02B09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43C865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0F98A8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043F9E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AD6771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0A4AB3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84842D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7398D0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5E4D5C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6E9497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EB554B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D7EF60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AB20BD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B7D1D0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DB529B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A0E092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781F58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FB45BF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539B1A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1605AA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882D1D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DB8499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1ED14A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F3D435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C4D858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508379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748F0B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446C4E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9FC2BB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A25802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BB2BB2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2C19BB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8803E5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AE518B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1F17D9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86BFFA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23B251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20B06E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C15799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EE6078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9BC451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6B3B59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74B003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354BA1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474CCD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FE339E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B3259E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5AF786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7AA51C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C0FCA4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4D1071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2093D9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78CB3F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BE0794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D993FE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B357A1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D99201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670EF7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488E11C" w14:textId="77777777" w:rsidR="004B5A3F" w:rsidRPr="00E613B6"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hint="eastAsia"/>
                <w:sz w:val="24"/>
                <w:szCs w:val="24"/>
              </w:rPr>
              <w:t>四</w:t>
            </w:r>
            <w:r w:rsidRPr="00E613B6">
              <w:rPr>
                <w:rFonts w:hAnsi="標楷體"/>
                <w:sz w:val="24"/>
                <w:szCs w:val="24"/>
              </w:rPr>
              <w:t>、本</w:t>
            </w:r>
            <w:proofErr w:type="gramStart"/>
            <w:r w:rsidRPr="00E613B6">
              <w:rPr>
                <w:rFonts w:hAnsi="標楷體"/>
                <w:sz w:val="24"/>
                <w:szCs w:val="24"/>
              </w:rPr>
              <w:t>巿</w:t>
            </w:r>
            <w:proofErr w:type="gramEnd"/>
            <w:r w:rsidRPr="00E613B6">
              <w:rPr>
                <w:rFonts w:hAnsi="標楷體"/>
                <w:sz w:val="24"/>
                <w:szCs w:val="24"/>
              </w:rPr>
              <w:t>6大業別營業衛生管理</w:t>
            </w:r>
          </w:p>
          <w:p w14:paraId="05A08626" w14:textId="77777777" w:rsidR="004B5A3F" w:rsidRPr="004B5A3F" w:rsidRDefault="004B5A3F" w:rsidP="004B5A3F">
            <w:pPr>
              <w:pStyle w:val="ad"/>
              <w:spacing w:line="360" w:lineRule="exact"/>
              <w:ind w:leftChars="30" w:left="566" w:rightChars="50" w:right="120" w:hangingChars="206" w:hanging="494"/>
              <w:rPr>
                <w:rFonts w:hAnsi="標楷體"/>
                <w:sz w:val="24"/>
                <w:szCs w:val="24"/>
              </w:rPr>
            </w:pPr>
          </w:p>
          <w:p w14:paraId="7A471D5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53CB18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47245C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EEAD72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24DBFE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BC8B42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DB2FEF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6EC7E0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9AAED9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D6A868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AB8223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504854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9798F3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7791BF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C31749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051C93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CA174C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90A1E2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432D36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CE4A9B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B50FF5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8DAEF5C" w14:textId="77777777" w:rsidR="004B5A3F" w:rsidRPr="00E613B6"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hint="eastAsia"/>
                <w:sz w:val="24"/>
                <w:szCs w:val="24"/>
              </w:rPr>
              <w:t>五</w:t>
            </w:r>
            <w:r w:rsidRPr="00E613B6">
              <w:rPr>
                <w:rFonts w:hAnsi="標楷體"/>
                <w:sz w:val="24"/>
                <w:szCs w:val="24"/>
              </w:rPr>
              <w:t>、</w:t>
            </w:r>
            <w:r w:rsidRPr="00E613B6">
              <w:rPr>
                <w:rFonts w:hAnsi="標楷體" w:hint="eastAsia"/>
                <w:sz w:val="24"/>
                <w:szCs w:val="24"/>
              </w:rPr>
              <w:t>職業衛生</w:t>
            </w:r>
          </w:p>
          <w:p w14:paraId="0D60AFA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13F8DF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E35C64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0033B5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708A4B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1A3E31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74B9E5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B05E67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C67426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06C341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216ACF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AF7824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44E079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085A98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2C5AE6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4C0AA1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E4B0EA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B447BE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D144DFA" w14:textId="77777777" w:rsidR="004B5A3F" w:rsidRPr="00E613B6"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hint="eastAsia"/>
                <w:sz w:val="24"/>
                <w:szCs w:val="24"/>
              </w:rPr>
              <w:t>六、老人健康檢查</w:t>
            </w:r>
          </w:p>
          <w:p w14:paraId="2D50F8A6" w14:textId="77777777" w:rsidR="004B5A3F" w:rsidRPr="004B5A3F" w:rsidRDefault="004B5A3F" w:rsidP="004B5A3F">
            <w:pPr>
              <w:pStyle w:val="ad"/>
              <w:spacing w:line="360" w:lineRule="exact"/>
              <w:ind w:leftChars="30" w:left="566" w:rightChars="50" w:right="120" w:hangingChars="206" w:hanging="494"/>
              <w:rPr>
                <w:rFonts w:hAnsi="標楷體"/>
                <w:sz w:val="24"/>
                <w:szCs w:val="24"/>
              </w:rPr>
            </w:pPr>
          </w:p>
          <w:p w14:paraId="165FC71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365AA3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E3EDA0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C40087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F911AE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CC255A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65CCEF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17DD29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305EA4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4F8F7A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E41064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961E838" w14:textId="77777777" w:rsidR="004B5A3F" w:rsidRPr="00E613B6" w:rsidRDefault="004B5A3F" w:rsidP="004B5A3F">
            <w:pPr>
              <w:pStyle w:val="ad"/>
              <w:spacing w:line="360" w:lineRule="exact"/>
              <w:ind w:leftChars="30" w:left="567" w:rightChars="50" w:right="120" w:hangingChars="206" w:hanging="495"/>
              <w:rPr>
                <w:rFonts w:hAnsi="標楷體"/>
                <w:b/>
                <w:sz w:val="24"/>
                <w:szCs w:val="24"/>
              </w:rPr>
            </w:pPr>
            <w:r w:rsidRPr="00E613B6">
              <w:rPr>
                <w:rFonts w:hAnsi="標楷體" w:hint="eastAsia"/>
                <w:b/>
                <w:sz w:val="24"/>
                <w:szCs w:val="24"/>
              </w:rPr>
              <w:t>肆</w:t>
            </w:r>
            <w:r w:rsidRPr="00E613B6">
              <w:rPr>
                <w:rFonts w:hAnsi="標楷體"/>
                <w:b/>
                <w:sz w:val="24"/>
                <w:szCs w:val="24"/>
              </w:rPr>
              <w:t>、長期照護</w:t>
            </w:r>
          </w:p>
          <w:p w14:paraId="2C168369" w14:textId="77777777" w:rsidR="004B5A3F" w:rsidRPr="00E613B6"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t>一、長期照護</w:t>
            </w:r>
            <w:r w:rsidRPr="00E613B6">
              <w:rPr>
                <w:rFonts w:hAnsi="標楷體" w:hint="eastAsia"/>
                <w:sz w:val="24"/>
                <w:szCs w:val="24"/>
              </w:rPr>
              <w:t>管理</w:t>
            </w:r>
          </w:p>
          <w:p w14:paraId="3F999D8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33CA9B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948C13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729BAC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6EFDDB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B1A1C9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3C67AA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05D522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725A66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A6E213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DFC90E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D50B99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CED55B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7FE3AC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F22A4D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F1A81D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6F384E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73F229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C1E879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A44A76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6D7553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DECF24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6184D3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D56F74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C58E60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97EBF0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E73CA9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B2EA76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7D8803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7BAC1F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B0561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1E246C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0C3200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8AFCF0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BA64BB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5B43F7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EF2AB3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E9F3CA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DE71DF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674C52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8BD175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935C6E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F1BE19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BA9F94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2CD051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E4822C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06B490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EDE048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660D7E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C48AF7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B8102B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F51D1B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0E72BF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F8EEF2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978D8F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C28985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C68C0A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9B2D2D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C4EEFE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B561F1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1F2F18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02952F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C5F9B2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AD0ECF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C1F528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8AE425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032CA2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7824B3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C8CE31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3F095F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42039C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3547D2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B51109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FF5394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DA3583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E7D419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64A8D2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5170E8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096263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B44000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AC1679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8B06A1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2E2EAD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657346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A835E5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CC8000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FB622A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95B274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8FF59E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7292E8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1EB376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7B8568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5DBA40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62F679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3A70D8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E3878D0" w14:textId="77777777" w:rsidR="004B5A3F" w:rsidRPr="00E613B6"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t>二、身心障礙服務</w:t>
            </w:r>
          </w:p>
          <w:p w14:paraId="6ABE30C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D61581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A7E685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E75AB9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344C5D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066272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9F9453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AE1D38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47BEB5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100E6B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A9EC59B" w14:textId="60FDD0CA" w:rsidR="004B5A3F" w:rsidRDefault="004B5A3F" w:rsidP="004B5A3F">
            <w:pPr>
              <w:pStyle w:val="ad"/>
              <w:spacing w:line="360" w:lineRule="exact"/>
              <w:ind w:leftChars="30" w:left="566" w:rightChars="50" w:right="120" w:hangingChars="206" w:hanging="494"/>
              <w:rPr>
                <w:rFonts w:hAnsi="標楷體"/>
                <w:sz w:val="24"/>
                <w:szCs w:val="24"/>
              </w:rPr>
            </w:pPr>
            <w:r w:rsidRPr="00E613B6">
              <w:rPr>
                <w:rFonts w:hAnsi="標楷體"/>
                <w:sz w:val="24"/>
                <w:szCs w:val="24"/>
              </w:rPr>
              <w:t>三、一般護理機構/長照住宿式/</w:t>
            </w:r>
            <w:r w:rsidRPr="00E613B6">
              <w:rPr>
                <w:rFonts w:hAnsi="標楷體" w:hint="eastAsia"/>
                <w:sz w:val="24"/>
                <w:szCs w:val="24"/>
              </w:rPr>
              <w:t>社區式/</w:t>
            </w:r>
            <w:r w:rsidRPr="00E613B6">
              <w:rPr>
                <w:rFonts w:hAnsi="標楷體"/>
                <w:sz w:val="24"/>
                <w:szCs w:val="24"/>
              </w:rPr>
              <w:t>居家式機構管理</w:t>
            </w:r>
            <w:r w:rsidRPr="00E613B6">
              <w:rPr>
                <w:rFonts w:hAnsi="標楷體" w:hint="eastAsia"/>
                <w:sz w:val="24"/>
                <w:szCs w:val="24"/>
              </w:rPr>
              <w:t>/長照法人申請</w:t>
            </w:r>
          </w:p>
          <w:p w14:paraId="780F92B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87C544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4BA849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27E137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9BD77F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4AF763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A5662F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F1F487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E2ADF0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DBC0B4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0991E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42F7FC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D467B0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3EA4B5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E59A22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FAD64B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9FD981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0BFD15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9CED88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F55E93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5A2792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50DC19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BC8156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5E99A3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DCEC1C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FEC717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CC9C65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3CA9E7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F2F2C1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FBBC39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14BC2F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28427D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2FA663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B2F008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534F52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BAD50B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2FDCF1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DFDE2E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FF6409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5197D3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DE5409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EEC58C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C173F7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EA51E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255FCE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7D4749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FFFDEB2" w14:textId="77777777" w:rsidR="004B5A3F" w:rsidRPr="00E613B6" w:rsidRDefault="004B5A3F" w:rsidP="004B5A3F">
            <w:pPr>
              <w:pStyle w:val="ad"/>
              <w:spacing w:line="360" w:lineRule="exact"/>
              <w:ind w:leftChars="30" w:left="567" w:rightChars="50" w:right="120" w:hangingChars="206" w:hanging="495"/>
              <w:rPr>
                <w:rFonts w:hAnsi="標楷體"/>
                <w:b/>
                <w:sz w:val="24"/>
                <w:szCs w:val="24"/>
              </w:rPr>
            </w:pPr>
            <w:r w:rsidRPr="00E613B6">
              <w:rPr>
                <w:rFonts w:hAnsi="標楷體" w:hint="eastAsia"/>
                <w:b/>
                <w:sz w:val="24"/>
                <w:szCs w:val="24"/>
              </w:rPr>
              <w:t>伍</w:t>
            </w:r>
            <w:r w:rsidRPr="00E613B6">
              <w:rPr>
                <w:rFonts w:hAnsi="標楷體"/>
                <w:b/>
                <w:sz w:val="24"/>
                <w:szCs w:val="24"/>
              </w:rPr>
              <w:t>、社區心衛</w:t>
            </w:r>
            <w:r w:rsidRPr="00E613B6">
              <w:rPr>
                <w:rFonts w:hAnsi="標楷體" w:hint="eastAsia"/>
                <w:b/>
                <w:sz w:val="24"/>
                <w:szCs w:val="24"/>
              </w:rPr>
              <w:t>業務</w:t>
            </w:r>
          </w:p>
          <w:p w14:paraId="660F12BA" w14:textId="77777777" w:rsidR="004B5A3F" w:rsidRPr="00E613B6"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t>一、社區心理健康促進</w:t>
            </w:r>
          </w:p>
          <w:p w14:paraId="5C8A0F63" w14:textId="77777777" w:rsidR="004B5A3F" w:rsidRPr="004B5A3F" w:rsidRDefault="004B5A3F" w:rsidP="004B5A3F">
            <w:pPr>
              <w:pStyle w:val="ad"/>
              <w:spacing w:line="360" w:lineRule="exact"/>
              <w:ind w:leftChars="30" w:left="566" w:rightChars="50" w:right="120" w:hangingChars="206" w:hanging="494"/>
              <w:rPr>
                <w:rFonts w:hAnsi="標楷體"/>
                <w:sz w:val="24"/>
                <w:szCs w:val="24"/>
              </w:rPr>
            </w:pPr>
          </w:p>
          <w:p w14:paraId="377D21D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687AC3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DE5960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BB9C6F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113AB1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A970FE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04B0C5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A25DDC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9B998D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0288A5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E50854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159B7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1F9A6D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182E0C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4F4F14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3D90E3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903B45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E295AD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E3CA0D0" w14:textId="77777777" w:rsidR="00955355" w:rsidRDefault="00955355" w:rsidP="004B5A3F">
            <w:pPr>
              <w:pStyle w:val="ad"/>
              <w:spacing w:line="360" w:lineRule="exact"/>
              <w:ind w:leftChars="30" w:left="566" w:rightChars="50" w:right="120" w:hangingChars="206" w:hanging="494"/>
              <w:rPr>
                <w:rFonts w:hAnsi="標楷體"/>
                <w:sz w:val="24"/>
                <w:szCs w:val="24"/>
              </w:rPr>
            </w:pPr>
          </w:p>
          <w:p w14:paraId="6937C0EE" w14:textId="77777777" w:rsidR="004B5A3F" w:rsidRPr="00E613B6"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lastRenderedPageBreak/>
              <w:t>二、自殺防治</w:t>
            </w:r>
          </w:p>
          <w:p w14:paraId="338E0A9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B386C8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EA8BA6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A0309C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19A2E5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2EFC74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3BC86D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8DF21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A8C821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B66A4B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BCAB9F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B4DAB6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DB634E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217BC7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3A5C61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9AD6EA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D7A874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0A5B39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FE7BC9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83AB5B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F58E9B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10A137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A990F0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CE32B4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1FF4C0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A14ACA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62FF25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870902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15709F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3258AB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24672D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3B116A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BBE12A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5DD72F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B8F7A4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A52602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0A1276B" w14:textId="77777777" w:rsidR="004B5A3F" w:rsidRPr="00E613B6"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t>三、災難心理衛生</w:t>
            </w:r>
          </w:p>
          <w:p w14:paraId="253F0BF6" w14:textId="77777777" w:rsidR="004B5A3F" w:rsidRPr="004B5A3F" w:rsidRDefault="004B5A3F" w:rsidP="004B5A3F">
            <w:pPr>
              <w:pStyle w:val="ad"/>
              <w:spacing w:line="360" w:lineRule="exact"/>
              <w:ind w:leftChars="30" w:left="566" w:rightChars="50" w:right="120" w:hangingChars="206" w:hanging="494"/>
              <w:rPr>
                <w:rFonts w:hAnsi="標楷體"/>
                <w:sz w:val="24"/>
                <w:szCs w:val="24"/>
              </w:rPr>
            </w:pPr>
          </w:p>
          <w:p w14:paraId="7EBAAFC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AF5AC0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DD62AE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C38413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52A093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8B1161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CAA562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DB7635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F6BE12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8A913A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9646F0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D04F6B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27A0F9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FB5F64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B56EB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56423A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DB80BE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8AE0FD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8A1FE1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99CF25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50B0DA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418F75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CD5E61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4E8517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F898DDB" w14:textId="6BAC4D0F" w:rsidR="004B5A3F"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t>四、精神衛生</w:t>
            </w:r>
          </w:p>
          <w:p w14:paraId="3B13E5A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55ECC8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0D9371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823B50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CE51D3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C9FC0D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7B5F8D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B17DF7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DE4BB2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AEBFE9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A91B3C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2AAAE7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FB4F4F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C57928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69CF0F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DD4850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D01175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DE959B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C23BE0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23D4E9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4FC8DA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7D2621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D099E7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F5072B6" w14:textId="77777777" w:rsidR="004B5A3F" w:rsidRPr="00E613B6" w:rsidRDefault="004B5A3F" w:rsidP="004B5A3F">
            <w:pPr>
              <w:pStyle w:val="ad"/>
              <w:tabs>
                <w:tab w:val="left" w:pos="579"/>
                <w:tab w:val="left" w:pos="721"/>
              </w:tabs>
              <w:spacing w:line="360" w:lineRule="exact"/>
              <w:ind w:leftChars="100" w:left="720" w:hangingChars="200" w:hanging="480"/>
              <w:jc w:val="both"/>
              <w:rPr>
                <w:rFonts w:hAnsi="標楷體"/>
                <w:sz w:val="24"/>
                <w:szCs w:val="24"/>
              </w:rPr>
            </w:pPr>
            <w:r w:rsidRPr="00E613B6">
              <w:rPr>
                <w:rFonts w:hAnsi="標楷體"/>
                <w:sz w:val="24"/>
                <w:szCs w:val="24"/>
              </w:rPr>
              <w:t>五、家暴及性侵害服務</w:t>
            </w:r>
          </w:p>
          <w:p w14:paraId="1511F99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DA15AC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223F88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9023F7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6498BB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E81393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E7C5E4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43A84B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4024B0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2CFAB8D" w14:textId="77777777" w:rsidR="004B5A3F" w:rsidRPr="00E613B6"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t>六、成癮防治工作</w:t>
            </w:r>
          </w:p>
          <w:p w14:paraId="070530A0" w14:textId="77777777" w:rsidR="004B5A3F" w:rsidRPr="004B5A3F" w:rsidRDefault="004B5A3F" w:rsidP="004B5A3F">
            <w:pPr>
              <w:pStyle w:val="ad"/>
              <w:spacing w:line="360" w:lineRule="exact"/>
              <w:ind w:leftChars="30" w:left="566" w:rightChars="50" w:right="120" w:hangingChars="206" w:hanging="494"/>
              <w:rPr>
                <w:rFonts w:hAnsi="標楷體"/>
                <w:sz w:val="24"/>
                <w:szCs w:val="24"/>
              </w:rPr>
            </w:pPr>
          </w:p>
          <w:p w14:paraId="6D271ED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0D84C6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4F8850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D1352E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961269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F12363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28314BD" w14:textId="77777777" w:rsidR="004B5A3F" w:rsidRPr="00E613B6"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t>七、</w:t>
            </w:r>
            <w:proofErr w:type="gramStart"/>
            <w:r w:rsidRPr="00E613B6">
              <w:rPr>
                <w:rFonts w:hAnsi="標楷體"/>
                <w:sz w:val="24"/>
                <w:szCs w:val="24"/>
              </w:rPr>
              <w:t>菸</w:t>
            </w:r>
            <w:proofErr w:type="gramEnd"/>
            <w:r w:rsidRPr="00E613B6">
              <w:rPr>
                <w:rFonts w:hAnsi="標楷體"/>
                <w:sz w:val="24"/>
                <w:szCs w:val="24"/>
              </w:rPr>
              <w:t>害防制</w:t>
            </w:r>
          </w:p>
          <w:p w14:paraId="68B5A64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BB8DFA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E6854F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39179E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EFD6BE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B215B7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9BF3A0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820F46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34C1A0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98F9B3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54285E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418424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1B3FA6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09951D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4E5E05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1DCB37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ADD9CB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2D30DF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5CCDBD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F1A5F4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1C726E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02B3CA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5C2FEB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4B21B0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FC3BB0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2E9D89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026569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0D65DD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ADB817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201683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B0837F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556B4D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A65C22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CD7193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2EFC0F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2CA264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02B89A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14D6C8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48E66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1BC178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7E021B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C7946E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3A1462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D0D689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673211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9C8F88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DF2001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7FB72E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4734F3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6B21E1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A39F60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CA167C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7171E5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CF3389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9CF861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95752C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61082C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274D86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79E499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E7A412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323704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1983E1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8921B4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82DF58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630D10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9CFA7A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2CD87D1" w14:textId="77777777" w:rsidR="004B5A3F" w:rsidRPr="00E613B6"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t>八、社會安全網</w:t>
            </w:r>
          </w:p>
          <w:p w14:paraId="1E5E73C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88D4EA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00FF61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F61003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751FD5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F71F29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175475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B3F2B2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16645E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B93F87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6AF053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3687DC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AAE10D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C9B26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ECDAAE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321399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17F580A" w14:textId="77777777" w:rsidR="004B5A3F" w:rsidRPr="00E613B6" w:rsidRDefault="004B5A3F" w:rsidP="004B5A3F">
            <w:pPr>
              <w:pStyle w:val="ad"/>
              <w:spacing w:line="360" w:lineRule="exact"/>
              <w:ind w:leftChars="30" w:left="567" w:rightChars="50" w:right="120" w:hangingChars="206" w:hanging="495"/>
              <w:rPr>
                <w:rFonts w:hAnsi="標楷體"/>
                <w:b/>
                <w:sz w:val="24"/>
                <w:szCs w:val="24"/>
              </w:rPr>
            </w:pPr>
            <w:r w:rsidRPr="00E613B6">
              <w:rPr>
                <w:rFonts w:hAnsi="標楷體" w:hint="eastAsia"/>
                <w:b/>
                <w:sz w:val="24"/>
                <w:szCs w:val="24"/>
              </w:rPr>
              <w:lastRenderedPageBreak/>
              <w:t>陸</w:t>
            </w:r>
            <w:r w:rsidRPr="00E613B6">
              <w:rPr>
                <w:rFonts w:hAnsi="標楷體"/>
                <w:b/>
                <w:sz w:val="24"/>
                <w:szCs w:val="24"/>
              </w:rPr>
              <w:t>、食品</w:t>
            </w:r>
            <w:r w:rsidRPr="00E613B6">
              <w:rPr>
                <w:rFonts w:hAnsi="標楷體" w:hint="eastAsia"/>
                <w:b/>
                <w:sz w:val="24"/>
                <w:szCs w:val="24"/>
              </w:rPr>
              <w:t>藥物檢驗</w:t>
            </w:r>
            <w:r w:rsidRPr="00E613B6">
              <w:rPr>
                <w:rFonts w:hAnsi="標楷體"/>
                <w:b/>
                <w:sz w:val="24"/>
                <w:szCs w:val="24"/>
              </w:rPr>
              <w:t>業務</w:t>
            </w:r>
          </w:p>
          <w:p w14:paraId="6D615C2F" w14:textId="77777777" w:rsidR="004B5A3F" w:rsidRPr="00E613B6"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t>一、</w:t>
            </w:r>
            <w:r w:rsidRPr="00E613B6">
              <w:rPr>
                <w:rFonts w:hAnsi="標楷體" w:hint="eastAsia"/>
                <w:sz w:val="24"/>
                <w:szCs w:val="24"/>
              </w:rPr>
              <w:t>食品衛生業務</w:t>
            </w:r>
          </w:p>
          <w:p w14:paraId="4B1A6E23" w14:textId="77777777" w:rsidR="004B5A3F" w:rsidRPr="00E613B6" w:rsidRDefault="004B5A3F" w:rsidP="004B5A3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proofErr w:type="gramStart"/>
            <w:r w:rsidRPr="00E613B6">
              <w:rPr>
                <w:rFonts w:hAnsi="標楷體" w:hint="eastAsia"/>
                <w:sz w:val="24"/>
                <w:szCs w:val="24"/>
              </w:rPr>
              <w:t>一</w:t>
            </w:r>
            <w:proofErr w:type="gramEnd"/>
            <w:r w:rsidRPr="00E613B6">
              <w:rPr>
                <w:rFonts w:hAnsi="標楷體" w:hint="eastAsia"/>
                <w:sz w:val="24"/>
                <w:szCs w:val="24"/>
              </w:rPr>
              <w:t>)餐飲業者衛生管理</w:t>
            </w:r>
          </w:p>
          <w:p w14:paraId="2CAACA51" w14:textId="77777777" w:rsidR="004B5A3F" w:rsidRPr="004B5A3F" w:rsidRDefault="004B5A3F" w:rsidP="004B5A3F">
            <w:pPr>
              <w:pStyle w:val="ad"/>
              <w:spacing w:line="360" w:lineRule="exact"/>
              <w:ind w:leftChars="30" w:left="566" w:rightChars="50" w:right="120" w:hangingChars="206" w:hanging="494"/>
              <w:rPr>
                <w:rFonts w:hAnsi="標楷體"/>
                <w:sz w:val="24"/>
                <w:szCs w:val="24"/>
              </w:rPr>
            </w:pPr>
          </w:p>
          <w:p w14:paraId="2F20605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81BDA9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F9CD00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DE5973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BE666A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0FC05E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F7C545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FBBDE5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54CFEC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5D5FB7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1E17258" w14:textId="77777777" w:rsidR="004B5A3F" w:rsidRPr="00E613B6" w:rsidRDefault="004B5A3F" w:rsidP="004B5A3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r w:rsidRPr="00E613B6">
              <w:rPr>
                <w:rFonts w:hAnsi="標楷體" w:hint="eastAsia"/>
                <w:sz w:val="24"/>
                <w:szCs w:val="24"/>
              </w:rPr>
              <w:t>二)執行市售食品年度抽驗計畫</w:t>
            </w:r>
          </w:p>
          <w:p w14:paraId="3D1CFDC4" w14:textId="77777777" w:rsidR="004B5A3F" w:rsidRPr="004B5A3F" w:rsidRDefault="004B5A3F" w:rsidP="004B5A3F">
            <w:pPr>
              <w:pStyle w:val="ad"/>
              <w:spacing w:line="360" w:lineRule="exact"/>
              <w:ind w:leftChars="30" w:left="566" w:rightChars="50" w:right="120" w:hangingChars="206" w:hanging="494"/>
              <w:rPr>
                <w:rFonts w:hAnsi="標楷體"/>
                <w:sz w:val="24"/>
                <w:szCs w:val="24"/>
              </w:rPr>
            </w:pPr>
          </w:p>
          <w:p w14:paraId="1C40138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1392AC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92A27B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142B67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75F511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EB6D95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7BCAD5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C53523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9D5D5B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05BECB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194955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C33518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7CA7C3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E0CD06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CA2F72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EF50F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20181A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ED885F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39752F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F5643C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B7289F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423F24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13031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E6B172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D64D03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F93FD8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B713AE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1EE295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8B555C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FA7DB4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BBF35E4" w14:textId="77777777" w:rsidR="004B5A3F" w:rsidRPr="00E613B6" w:rsidRDefault="004B5A3F" w:rsidP="004B5A3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r w:rsidRPr="00E613B6">
              <w:rPr>
                <w:rFonts w:hAnsi="標楷體" w:hint="eastAsia"/>
                <w:sz w:val="24"/>
                <w:szCs w:val="24"/>
              </w:rPr>
              <w:t>三)學校午餐食材抽驗及稽查</w:t>
            </w:r>
          </w:p>
          <w:p w14:paraId="2593160C" w14:textId="77777777" w:rsidR="004B5A3F" w:rsidRPr="004B5A3F" w:rsidRDefault="004B5A3F" w:rsidP="004B5A3F">
            <w:pPr>
              <w:pStyle w:val="ad"/>
              <w:spacing w:line="360" w:lineRule="exact"/>
              <w:ind w:leftChars="30" w:left="566" w:rightChars="50" w:right="120" w:hangingChars="206" w:hanging="494"/>
              <w:rPr>
                <w:rFonts w:hAnsi="標楷體"/>
                <w:sz w:val="24"/>
                <w:szCs w:val="24"/>
              </w:rPr>
            </w:pPr>
          </w:p>
          <w:p w14:paraId="16C17E2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810CBE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76AFF7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ED7219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3C09A00" w14:textId="77777777" w:rsidR="004B5A3F" w:rsidRPr="00E613B6" w:rsidRDefault="004B5A3F" w:rsidP="004B5A3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r w:rsidRPr="00E613B6">
              <w:rPr>
                <w:rFonts w:hAnsi="標楷體" w:hint="eastAsia"/>
                <w:sz w:val="24"/>
                <w:szCs w:val="24"/>
              </w:rPr>
              <w:t>四)肉品衛生管理</w:t>
            </w:r>
          </w:p>
          <w:p w14:paraId="5E3081E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5F3A7C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F7732C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B28835D" w14:textId="77777777" w:rsidR="004B5A3F" w:rsidRPr="00E613B6" w:rsidRDefault="004B5A3F" w:rsidP="004B5A3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r w:rsidRPr="00E613B6">
              <w:rPr>
                <w:rFonts w:hAnsi="標楷體" w:hint="eastAsia"/>
                <w:sz w:val="24"/>
                <w:szCs w:val="24"/>
              </w:rPr>
              <w:t>五)查處各類違規食品標示及廣告</w:t>
            </w:r>
          </w:p>
          <w:p w14:paraId="4AE33DA7" w14:textId="77777777" w:rsidR="004B5A3F" w:rsidRPr="004B5A3F" w:rsidRDefault="004B5A3F" w:rsidP="004B5A3F">
            <w:pPr>
              <w:pStyle w:val="ad"/>
              <w:spacing w:line="360" w:lineRule="exact"/>
              <w:ind w:leftChars="30" w:left="566" w:rightChars="50" w:right="120" w:hangingChars="206" w:hanging="494"/>
              <w:rPr>
                <w:rFonts w:hAnsi="標楷體"/>
                <w:sz w:val="24"/>
                <w:szCs w:val="24"/>
              </w:rPr>
            </w:pPr>
          </w:p>
          <w:p w14:paraId="0AC10F3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B71081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A4F6DA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42DCA8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BC04FE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BC5174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319A1A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E706F41" w14:textId="77777777" w:rsidR="004B5A3F" w:rsidRPr="00E613B6" w:rsidRDefault="004B5A3F" w:rsidP="004B5A3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r w:rsidRPr="00E613B6">
              <w:rPr>
                <w:rFonts w:hAnsi="標楷體" w:hint="eastAsia"/>
                <w:sz w:val="24"/>
                <w:szCs w:val="24"/>
              </w:rPr>
              <w:t>六)食品業者衛生管理</w:t>
            </w:r>
          </w:p>
          <w:p w14:paraId="295C693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93DA7D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D5BDD4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84503A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AA8DD4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B3CCF1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6E0B1D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512755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02B8EE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215EBA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DFEB7F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FE55FF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0220C3D" w14:textId="77777777" w:rsidR="004B5A3F" w:rsidRPr="00E613B6" w:rsidRDefault="004B5A3F" w:rsidP="004B5A3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(七</w:t>
            </w:r>
            <w:r w:rsidRPr="00E613B6">
              <w:rPr>
                <w:rFonts w:hAnsi="標楷體" w:hint="eastAsia"/>
                <w:sz w:val="24"/>
                <w:szCs w:val="24"/>
              </w:rPr>
              <w:t>)成立食品安全專案小組</w:t>
            </w:r>
          </w:p>
          <w:p w14:paraId="1D9E8422" w14:textId="77777777" w:rsidR="004B5A3F" w:rsidRPr="004B5A3F" w:rsidRDefault="004B5A3F" w:rsidP="004B5A3F">
            <w:pPr>
              <w:pStyle w:val="ad"/>
              <w:spacing w:line="360" w:lineRule="exact"/>
              <w:ind w:leftChars="30" w:left="566" w:rightChars="50" w:right="120" w:hangingChars="206" w:hanging="494"/>
              <w:rPr>
                <w:rFonts w:hAnsi="標楷體"/>
                <w:sz w:val="24"/>
                <w:szCs w:val="24"/>
              </w:rPr>
            </w:pPr>
          </w:p>
          <w:p w14:paraId="653FCF4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DFEA388" w14:textId="77777777" w:rsidR="004B5A3F" w:rsidRPr="00E613B6"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hint="eastAsia"/>
                <w:sz w:val="24"/>
                <w:szCs w:val="24"/>
              </w:rPr>
              <w:t>二</w:t>
            </w:r>
            <w:r w:rsidRPr="00E613B6">
              <w:rPr>
                <w:rFonts w:hAnsi="標楷體"/>
                <w:sz w:val="24"/>
                <w:szCs w:val="24"/>
              </w:rPr>
              <w:t>、</w:t>
            </w:r>
            <w:r w:rsidRPr="00E613B6">
              <w:rPr>
                <w:rFonts w:hAnsi="標楷體" w:hint="eastAsia"/>
                <w:sz w:val="24"/>
                <w:szCs w:val="24"/>
              </w:rPr>
              <w:t>藥政業務</w:t>
            </w:r>
          </w:p>
          <w:p w14:paraId="2CD49C0F" w14:textId="77777777" w:rsidR="004B5A3F" w:rsidRPr="00E613B6" w:rsidRDefault="004B5A3F" w:rsidP="004B5A3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proofErr w:type="gramStart"/>
            <w:r w:rsidRPr="00E613B6">
              <w:rPr>
                <w:rFonts w:hAnsi="標楷體" w:hint="eastAsia"/>
                <w:sz w:val="24"/>
                <w:szCs w:val="24"/>
              </w:rPr>
              <w:t>一</w:t>
            </w:r>
            <w:proofErr w:type="gramEnd"/>
            <w:r w:rsidRPr="00E613B6">
              <w:rPr>
                <w:rFonts w:hAnsi="標楷體" w:hint="eastAsia"/>
                <w:sz w:val="24"/>
                <w:szCs w:val="24"/>
              </w:rPr>
              <w:t>)藥政管理</w:t>
            </w:r>
          </w:p>
          <w:p w14:paraId="5BFF1F0C" w14:textId="77777777" w:rsidR="004B5A3F" w:rsidRPr="004B5A3F" w:rsidRDefault="004B5A3F" w:rsidP="004B5A3F">
            <w:pPr>
              <w:pStyle w:val="ad"/>
              <w:spacing w:line="360" w:lineRule="exact"/>
              <w:ind w:leftChars="30" w:left="566" w:rightChars="50" w:right="120" w:hangingChars="206" w:hanging="494"/>
              <w:rPr>
                <w:rFonts w:hAnsi="標楷體"/>
                <w:sz w:val="24"/>
                <w:szCs w:val="24"/>
              </w:rPr>
            </w:pPr>
          </w:p>
          <w:p w14:paraId="6556E3C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16E248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97B84C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2A212F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EBFA3C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8FA7BF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C72334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42528D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09DA7D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B3C98C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EBD000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3B7C7C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C778A4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10000E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830AD6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E7A68A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3BB4F94" w14:textId="77777777" w:rsidR="004B5A3F" w:rsidRPr="00E613B6" w:rsidRDefault="004B5A3F" w:rsidP="004B5A3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r w:rsidRPr="00E613B6">
              <w:rPr>
                <w:rFonts w:hAnsi="標楷體" w:hint="eastAsia"/>
                <w:sz w:val="24"/>
                <w:szCs w:val="24"/>
              </w:rPr>
              <w:t>二)藥物管理</w:t>
            </w:r>
          </w:p>
          <w:p w14:paraId="190D5C4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09AF86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4392A2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01277E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F8F989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DCA18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52CBFD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0C9274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FF49CC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62FF4F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8D53ED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7D762F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CFB85E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84DAEC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7373F1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D7D438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99485E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1E101E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16E25A4" w14:textId="77777777" w:rsidR="004B5A3F" w:rsidRPr="00E613B6" w:rsidRDefault="004B5A3F" w:rsidP="004B5A3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r w:rsidRPr="00E613B6">
              <w:rPr>
                <w:rFonts w:hAnsi="標楷體" w:hint="eastAsia"/>
                <w:sz w:val="24"/>
                <w:szCs w:val="24"/>
              </w:rPr>
              <w:t>三)化妝品管理</w:t>
            </w:r>
          </w:p>
          <w:p w14:paraId="2012A362" w14:textId="77777777" w:rsidR="004B5A3F" w:rsidRPr="004B5A3F" w:rsidRDefault="004B5A3F" w:rsidP="004B5A3F">
            <w:pPr>
              <w:pStyle w:val="ad"/>
              <w:spacing w:line="360" w:lineRule="exact"/>
              <w:ind w:leftChars="30" w:left="566" w:rightChars="50" w:right="120" w:hangingChars="206" w:hanging="494"/>
              <w:rPr>
                <w:rFonts w:hAnsi="標楷體"/>
                <w:sz w:val="24"/>
                <w:szCs w:val="24"/>
              </w:rPr>
            </w:pPr>
          </w:p>
          <w:p w14:paraId="06129D6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32C3D4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3367DC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C83A6E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1A7294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4E6C97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4CC3AD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9FB1F8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1F65A5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F36CB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F9F083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30B0E5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A32AAD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4D229D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D9C0EA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6E9CAB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212D05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6CF1E6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2CE20D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0896718" w14:textId="77777777" w:rsidR="004B5A3F" w:rsidRPr="00E613B6" w:rsidRDefault="004B5A3F" w:rsidP="004B5A3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r w:rsidRPr="00E613B6">
              <w:rPr>
                <w:rFonts w:hAnsi="標楷體" w:hint="eastAsia"/>
                <w:sz w:val="24"/>
                <w:szCs w:val="24"/>
              </w:rPr>
              <w:t>四)醫療器材管理</w:t>
            </w:r>
          </w:p>
          <w:p w14:paraId="28CFE17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A09F6B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B4990F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04AEAB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51BFF2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E1807E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AF4247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328240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5FAF3F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76D1E6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034023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FDAD5F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DFF1541" w14:textId="77777777" w:rsidR="004B5A3F" w:rsidRPr="00E613B6" w:rsidRDefault="004B5A3F" w:rsidP="004B5A3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hint="eastAsia"/>
                <w:sz w:val="24"/>
                <w:szCs w:val="24"/>
              </w:rPr>
              <w:t>三</w:t>
            </w:r>
            <w:r w:rsidRPr="00E613B6">
              <w:rPr>
                <w:rFonts w:hAnsi="標楷體"/>
                <w:sz w:val="24"/>
                <w:szCs w:val="24"/>
              </w:rPr>
              <w:t>、</w:t>
            </w:r>
            <w:r w:rsidRPr="00E613B6">
              <w:rPr>
                <w:rFonts w:hAnsi="標楷體" w:hint="eastAsia"/>
                <w:sz w:val="24"/>
                <w:szCs w:val="24"/>
              </w:rPr>
              <w:t>檢驗業務</w:t>
            </w:r>
          </w:p>
          <w:p w14:paraId="0DDF0CC6" w14:textId="77777777" w:rsidR="004B5A3F" w:rsidRPr="00E613B6" w:rsidRDefault="004B5A3F" w:rsidP="004B5A3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proofErr w:type="gramStart"/>
            <w:r w:rsidRPr="00E613B6">
              <w:rPr>
                <w:rFonts w:hAnsi="標楷體" w:hint="eastAsia"/>
                <w:sz w:val="24"/>
                <w:szCs w:val="24"/>
              </w:rPr>
              <w:t>一</w:t>
            </w:r>
            <w:proofErr w:type="gramEnd"/>
            <w:r w:rsidRPr="00E613B6">
              <w:rPr>
                <w:rFonts w:hAnsi="標楷體" w:hint="eastAsia"/>
                <w:sz w:val="24"/>
                <w:szCs w:val="24"/>
              </w:rPr>
              <w:t>)食品、藥物、化妝品及營業衛生水質檢驗</w:t>
            </w:r>
          </w:p>
          <w:p w14:paraId="56463686" w14:textId="77777777" w:rsidR="004B5A3F" w:rsidRPr="004B5A3F" w:rsidRDefault="004B5A3F" w:rsidP="004B5A3F">
            <w:pPr>
              <w:pStyle w:val="ad"/>
              <w:spacing w:line="360" w:lineRule="exact"/>
              <w:ind w:leftChars="30" w:left="566" w:rightChars="50" w:right="120" w:hangingChars="206" w:hanging="494"/>
              <w:rPr>
                <w:rFonts w:hAnsi="標楷體"/>
                <w:sz w:val="24"/>
                <w:szCs w:val="24"/>
              </w:rPr>
            </w:pPr>
          </w:p>
          <w:p w14:paraId="5EA6892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5E841C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A31753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66AC91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9B0AEA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A29F55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6B60A4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0B559C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841F72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5B3F83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446871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0BA264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05C056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54736E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812FB8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B48147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74578C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F379E4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3BFA27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9C7C01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F21E40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37174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683B93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665009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BD5A07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D7AB54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78829F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DBFFBF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9332FE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BC117E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9BE6C6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9519EC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B463A8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040F46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6ED3B2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604482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D50BDF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D9540C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1E27F5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93BE1E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955543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98BEBB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7DF88E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592E3B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F361A3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997FE0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6F8404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CC6F4C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7A9625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82E7A9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A22150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88C7D8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0B8D71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E219EE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AD9A0D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9FC364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BBB9B1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7396B8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0DF712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7051E8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A717C8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EC2620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37F92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85EB0E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3B45B7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924D54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5167C0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AA0E8B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A0C9C1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0CD99B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A8FD10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A52226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BFE99B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15CDD1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299ED9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63C322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E5C593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7D62C3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E6A8F5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90A159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2EBD81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CCCC83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72996C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18973D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12D86D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A9A1B5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51734B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64E2A1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FB1BDD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0CD139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6752E9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889539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759721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D79F3A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A863D9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AF4B7F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9428C3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909319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0C0E02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264E24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34AC0F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5D8F25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ED6833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674E65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DB5802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7015AD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A05BBE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906345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E12692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35A14C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1DBF4E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E5011B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0C5AA9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A2D893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FF6E01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CFEF69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C46055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547035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056FCD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42D8ED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2CE327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B73B17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06BE3B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60BDA3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FC0529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02E45F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A40363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C6D532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91C7B6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4B5FB2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470C29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4E5CFE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F65C1D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DC9FE5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92E3F8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E479FD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CCBE2B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4C601C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B3F84E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EDAD96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CD225F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506883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6A53F0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C7022E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4F88BE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E1B0FE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F3DF09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6441C0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DF55CAB"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8F0D14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99983B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15F8F3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A05717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DDDD4B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2355F9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4A032A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0C385C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7F133E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B623A9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6E293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72F062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20BFFB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15D7EB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AD2587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299ADD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CAF09A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212A29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FF3460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2D3557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08269B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61E166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B4F2CFD"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77DB42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C746E7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49BEBD9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57B6B12"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AC773F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0B9CB0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2AF0A75"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03123CF"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837BF5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DB3A83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048663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4866D74"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421BF66"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DB8981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DAFF47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0241421C"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C91E259"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3A53053"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133BAF48"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73C0097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936F4F1"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C5F80B7"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36D9CB0A"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5C4F2150"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6EDCC9E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73A9E6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EDB961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919741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087E66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89FF3C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B57459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E15E82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9781DC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01A12B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34CA04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DAE1E5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BCF835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2EE8B3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4601C1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62381E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B3AF43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FB90EB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976900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47FEE4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AE5DBC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F2C8ED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B71E25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B05220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EF690F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424902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9BBE18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7C7769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A1E7A4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E46627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D3D4E0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3E7E6E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292A6E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F1ABEF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01D070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4A2E38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800231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84EE9C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66BF2A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649C03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65F26D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B61D66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36C090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2A283C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FA5E19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9CBA96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52ECEE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FC5334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B4C710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E98CB4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291B36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A9BCFE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8E27CE7" w14:textId="77777777" w:rsidR="00594E16" w:rsidRPr="00E613B6" w:rsidRDefault="00594E16" w:rsidP="00594E16">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r w:rsidRPr="00E613B6">
              <w:rPr>
                <w:rFonts w:hAnsi="標楷體" w:hint="eastAsia"/>
                <w:sz w:val="24"/>
                <w:szCs w:val="24"/>
              </w:rPr>
              <w:t>二)提升實驗室檢驗品質及量能</w:t>
            </w:r>
          </w:p>
          <w:p w14:paraId="6683C32E" w14:textId="77777777" w:rsidR="00594E16" w:rsidRPr="00594E16" w:rsidRDefault="00594E16" w:rsidP="00594E16">
            <w:pPr>
              <w:pStyle w:val="ad"/>
              <w:spacing w:line="360" w:lineRule="exact"/>
              <w:ind w:leftChars="30" w:left="566" w:rightChars="50" w:right="120" w:hangingChars="206" w:hanging="494"/>
              <w:rPr>
                <w:rFonts w:hAnsi="標楷體"/>
                <w:sz w:val="24"/>
                <w:szCs w:val="24"/>
              </w:rPr>
            </w:pPr>
          </w:p>
          <w:p w14:paraId="67E3BBF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6AFB18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D3B437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599076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ABCB61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4A3078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D65425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0AE5A6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BCEB26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39FE25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7BB7FF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F292EC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9F542E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115000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DAF9B8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4EF9691"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66FF571"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027D5C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3420CF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7F7299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002FD2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DB70B6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23D2B6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FB72F6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1A3C2C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274ADE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1404DB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AF1199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E6FF96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8C0665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823A98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B2AA66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E3E61C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A3A9CF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5A458A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CE96C2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1E73FE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F8B670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1FD00F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219DF6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59CB26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774418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202AF6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C10210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1D06AE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3A2EE5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C9DB30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8E9FB5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35B423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F08387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96BB43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40E4238" w14:textId="77777777" w:rsidR="00594E16" w:rsidRPr="00E613B6" w:rsidRDefault="00594E16" w:rsidP="00594E16">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r w:rsidRPr="00E613B6">
              <w:rPr>
                <w:rFonts w:hAnsi="標楷體" w:hint="eastAsia"/>
                <w:sz w:val="24"/>
                <w:szCs w:val="24"/>
              </w:rPr>
              <w:t>三)為民服務工作</w:t>
            </w:r>
          </w:p>
          <w:p w14:paraId="13EE045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D294D5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488738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1C5882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204B57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9B1FDF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C68592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A31DD9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60F370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0BE2E4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B03335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4D6462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B4D796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6374DE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2B500A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4E59BD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7987D4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00A9BB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20427D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479996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7FF01F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CFC7DF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D79168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962939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5C59B9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7193714" w14:textId="77777777" w:rsidR="00594E16" w:rsidRPr="00E613B6" w:rsidRDefault="00594E16" w:rsidP="00594E16">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r w:rsidRPr="00E613B6">
              <w:rPr>
                <w:rFonts w:hAnsi="標楷體" w:hint="eastAsia"/>
                <w:sz w:val="24"/>
                <w:szCs w:val="24"/>
              </w:rPr>
              <w:t>四)促進產官學合作</w:t>
            </w:r>
          </w:p>
          <w:p w14:paraId="68EEDA7A" w14:textId="77777777" w:rsidR="00594E16" w:rsidRPr="00594E16" w:rsidRDefault="00594E16" w:rsidP="00594E16">
            <w:pPr>
              <w:pStyle w:val="ad"/>
              <w:spacing w:line="360" w:lineRule="exact"/>
              <w:ind w:leftChars="30" w:left="566" w:rightChars="50" w:right="120" w:hangingChars="206" w:hanging="494"/>
              <w:rPr>
                <w:rFonts w:hAnsi="標楷體"/>
                <w:sz w:val="24"/>
                <w:szCs w:val="24"/>
              </w:rPr>
            </w:pPr>
          </w:p>
          <w:p w14:paraId="2E40665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7A3FB2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8E6697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A6A09A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101F1D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2A77D3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E7BF5C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490EB8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6A9374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4BB257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A9A262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6B71FD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A4CEA8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3CED13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03D8C2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436146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9B9664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896404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F31FAAF" w14:textId="77777777" w:rsidR="00594E16" w:rsidRPr="00E613B6" w:rsidRDefault="00594E16" w:rsidP="00594E16">
            <w:pPr>
              <w:pStyle w:val="ad"/>
              <w:spacing w:line="360" w:lineRule="exact"/>
              <w:ind w:leftChars="30" w:left="567" w:rightChars="50" w:right="120" w:hangingChars="206" w:hanging="495"/>
              <w:rPr>
                <w:rFonts w:hAnsi="標楷體"/>
                <w:b/>
                <w:sz w:val="24"/>
                <w:szCs w:val="24"/>
              </w:rPr>
            </w:pPr>
            <w:proofErr w:type="gramStart"/>
            <w:r w:rsidRPr="00E613B6">
              <w:rPr>
                <w:rFonts w:hAnsi="標楷體" w:hint="eastAsia"/>
                <w:b/>
                <w:sz w:val="24"/>
                <w:szCs w:val="24"/>
              </w:rPr>
              <w:t>柒</w:t>
            </w:r>
            <w:proofErr w:type="gramEnd"/>
            <w:r w:rsidRPr="00E613B6">
              <w:rPr>
                <w:rFonts w:hAnsi="標楷體"/>
                <w:b/>
                <w:sz w:val="24"/>
                <w:szCs w:val="24"/>
              </w:rPr>
              <w:t>、醫療藥品基金計畫與醫療服</w:t>
            </w:r>
            <w:r w:rsidRPr="00E613B6">
              <w:rPr>
                <w:rFonts w:hAnsi="標楷體" w:hint="eastAsia"/>
                <w:b/>
                <w:sz w:val="24"/>
                <w:szCs w:val="24"/>
              </w:rPr>
              <w:t>務</w:t>
            </w:r>
          </w:p>
          <w:p w14:paraId="4B6AE902" w14:textId="77777777" w:rsidR="00594E16" w:rsidRPr="00E613B6" w:rsidRDefault="00594E16" w:rsidP="00594E16">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t>一、</w:t>
            </w:r>
            <w:r w:rsidRPr="00E613B6">
              <w:rPr>
                <w:rFonts w:hAnsi="標楷體" w:hint="eastAsia"/>
                <w:sz w:val="24"/>
                <w:szCs w:val="24"/>
              </w:rPr>
              <w:t>衛生局各區衛生所</w:t>
            </w:r>
          </w:p>
          <w:p w14:paraId="5F79DEF8" w14:textId="77777777" w:rsidR="00594E16" w:rsidRPr="00E613B6" w:rsidRDefault="00594E16" w:rsidP="00594E16">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proofErr w:type="gramStart"/>
            <w:r w:rsidRPr="00E613B6">
              <w:rPr>
                <w:rFonts w:hAnsi="標楷體"/>
                <w:sz w:val="24"/>
                <w:szCs w:val="24"/>
              </w:rPr>
              <w:t>一</w:t>
            </w:r>
            <w:proofErr w:type="gramEnd"/>
            <w:r w:rsidRPr="00E613B6">
              <w:rPr>
                <w:rFonts w:hAnsi="標楷體"/>
                <w:sz w:val="24"/>
                <w:szCs w:val="24"/>
              </w:rPr>
              <w:t>)</w:t>
            </w:r>
            <w:r w:rsidRPr="00E613B6">
              <w:rPr>
                <w:rFonts w:hAnsi="標楷體" w:hint="eastAsia"/>
                <w:sz w:val="24"/>
                <w:szCs w:val="24"/>
              </w:rPr>
              <w:t>行政管理－一般行政</w:t>
            </w:r>
          </w:p>
          <w:p w14:paraId="572CFFB8" w14:textId="77777777" w:rsidR="00594E16" w:rsidRPr="00594E16" w:rsidRDefault="00594E16" w:rsidP="00594E16">
            <w:pPr>
              <w:pStyle w:val="ad"/>
              <w:spacing w:line="360" w:lineRule="exact"/>
              <w:ind w:leftChars="30" w:left="566" w:rightChars="50" w:right="120" w:hangingChars="206" w:hanging="494"/>
              <w:rPr>
                <w:rFonts w:hAnsi="標楷體"/>
                <w:sz w:val="24"/>
                <w:szCs w:val="24"/>
              </w:rPr>
            </w:pPr>
          </w:p>
          <w:p w14:paraId="745B0F7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46CDEA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FA5D2A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790314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B851C05" w14:textId="77777777" w:rsidR="00594E16" w:rsidRPr="00E613B6" w:rsidRDefault="00594E16" w:rsidP="00594E16">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t>二、市立民生醫院</w:t>
            </w:r>
          </w:p>
          <w:p w14:paraId="0C909614" w14:textId="77777777" w:rsidR="00594E16" w:rsidRPr="00E613B6" w:rsidRDefault="00594E16" w:rsidP="00594E16">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proofErr w:type="gramStart"/>
            <w:r w:rsidRPr="00E613B6">
              <w:rPr>
                <w:rFonts w:hAnsi="標楷體"/>
                <w:sz w:val="24"/>
                <w:szCs w:val="24"/>
              </w:rPr>
              <w:t>一</w:t>
            </w:r>
            <w:proofErr w:type="gramEnd"/>
            <w:r w:rsidRPr="00E613B6">
              <w:rPr>
                <w:rFonts w:hAnsi="標楷體"/>
                <w:sz w:val="24"/>
                <w:szCs w:val="24"/>
              </w:rPr>
              <w:t>)醫療</w:t>
            </w:r>
            <w:r w:rsidRPr="00E613B6">
              <w:rPr>
                <w:rFonts w:hAnsi="標楷體" w:hint="eastAsia"/>
                <w:sz w:val="24"/>
                <w:szCs w:val="24"/>
              </w:rPr>
              <w:t>行政管理</w:t>
            </w:r>
          </w:p>
          <w:p w14:paraId="51BF695A" w14:textId="77777777" w:rsidR="00594E16" w:rsidRPr="00594E16" w:rsidRDefault="00594E16" w:rsidP="00594E16">
            <w:pPr>
              <w:pStyle w:val="ad"/>
              <w:spacing w:line="360" w:lineRule="exact"/>
              <w:ind w:leftChars="30" w:left="566" w:rightChars="50" w:right="120" w:hangingChars="206" w:hanging="494"/>
              <w:rPr>
                <w:rFonts w:hAnsi="標楷體"/>
                <w:sz w:val="24"/>
                <w:szCs w:val="24"/>
              </w:rPr>
            </w:pPr>
          </w:p>
          <w:p w14:paraId="3739858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4C3573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4F6B3E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760583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6262C9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18AB16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0C43D2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36B6D6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B5170B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E5D39C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97F3ED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19AC85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A04DD0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7A0B93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BEFA65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3CC31C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B9EED6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B07165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9EFB8E1"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C9463F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3CB8E2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318B05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5324C2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5A05DB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439303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0FC9BC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5F118A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D4BA611"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A2ECD7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08E232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7E77AD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660649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B00EB6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D5468E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A49112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023D79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A128E3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4E62C4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D3D229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D63E3C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C27021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F89202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AA3372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288D6B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6A1559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65D3D0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1FBF93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A9540A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ADDEF9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F3CE18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DA3B21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BF3AD8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E546B4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7A48A3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E5635E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C5E5F9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B86160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2089D4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F87962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F98F1D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982DFF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CD78B5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4090BF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A1D565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285AC8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D39ADE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8D193D1"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B20A08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DBC231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59A98C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6E49E7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BA09C6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B9C7BA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D40688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AF7832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46F1CC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5B0AFB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6514DF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828610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01E5BA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7ADD10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239EE4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3783FF1"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739C21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DD8A9E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BFAD4D1"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0C31DE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86022A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B1E4FC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4E7BA2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8DDEFE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548E9B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93B4DA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31DD0C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9DF8AC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FDCEE3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9AC2EC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D8AED2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5B96DE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5BA045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C44899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C60455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4511DB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6EE63D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2788E2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5F1B18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4354A2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B6ADBD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D81868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D12A95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FF6F5E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0435D9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36AC4E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20F7661"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63D392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5C5BBA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DBC912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619EB7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B6C4EE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51C307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57B12D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D8E163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EF66B7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E84510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5261D6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2424B9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45B880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67F0F2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375EA8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DB2BA7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CA96D3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AD05B2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644F40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E519D3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C09DC9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16065F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A33CDA1"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06475B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9052B0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6515A5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A0322B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5582E1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2ECC6C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092906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1BA2CD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E56E5C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6BA13E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B9A8B7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76FD442" w14:textId="77777777" w:rsidR="004D2BAF" w:rsidRPr="00E613B6" w:rsidRDefault="004D2BAF" w:rsidP="004D2BA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(二)充實設備</w:t>
            </w:r>
          </w:p>
          <w:p w14:paraId="22E61CF1"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0F11DF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D188E4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218626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C843DC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842906C"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CAB619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5CCB0D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8A8AB5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91F1BAB" w14:textId="77777777" w:rsidR="004D2BAF" w:rsidRPr="00E613B6" w:rsidRDefault="004D2BAF" w:rsidP="004D2BA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lastRenderedPageBreak/>
              <w:t>(三)專題研究</w:t>
            </w:r>
            <w:r w:rsidRPr="00E613B6">
              <w:rPr>
                <w:rFonts w:hAnsi="標楷體" w:hint="eastAsia"/>
                <w:sz w:val="24"/>
                <w:szCs w:val="24"/>
              </w:rPr>
              <w:t>及</w:t>
            </w:r>
            <w:r w:rsidRPr="00E613B6">
              <w:rPr>
                <w:rFonts w:hAnsi="標楷體"/>
                <w:sz w:val="24"/>
                <w:szCs w:val="24"/>
              </w:rPr>
              <w:t>教育訓練</w:t>
            </w:r>
          </w:p>
          <w:p w14:paraId="39C18816" w14:textId="77777777" w:rsidR="00594E16" w:rsidRPr="004D2BAF" w:rsidRDefault="00594E16" w:rsidP="00594E16">
            <w:pPr>
              <w:pStyle w:val="ad"/>
              <w:spacing w:line="360" w:lineRule="exact"/>
              <w:ind w:leftChars="30" w:left="566" w:rightChars="50" w:right="120" w:hangingChars="206" w:hanging="494"/>
              <w:rPr>
                <w:rFonts w:hAnsi="標楷體"/>
                <w:sz w:val="24"/>
                <w:szCs w:val="24"/>
              </w:rPr>
            </w:pPr>
          </w:p>
          <w:p w14:paraId="508E944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8DB2AE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B0ABCB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5F65A3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6EF265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F9E292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19D7F5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22AA25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8A2C1D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6F4287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FC0DCE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4E87AC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5BB798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4327B06"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FA6717D"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F5CC03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4470F4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5218544"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20221D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6D958B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55BAE54" w14:textId="77777777" w:rsidR="004D2BAF" w:rsidRPr="00E613B6" w:rsidRDefault="004D2BAF" w:rsidP="004D2BA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(四)社區服務</w:t>
            </w:r>
          </w:p>
          <w:p w14:paraId="6B2E8C3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3C5612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62E2E3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4AF4A8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3CBA59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69D603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E7FD75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97536DF"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0C6ABB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10B5F60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FAD2CA9"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2197245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E5ADCE0"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ED85617"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C6B8C98"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2B1FE6A" w14:textId="77777777" w:rsidR="004D2BAF" w:rsidRPr="00E613B6" w:rsidRDefault="004D2BAF" w:rsidP="004D2BA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(五)緊急災害救護</w:t>
            </w:r>
          </w:p>
          <w:p w14:paraId="596634A2"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40FE0511"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C152B53"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32BFA4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BF14E18" w14:textId="77777777" w:rsidR="004D2BAF" w:rsidRPr="00E613B6" w:rsidRDefault="004D2BAF" w:rsidP="004D2BAF">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t>三、市立聯合醫院</w:t>
            </w:r>
          </w:p>
          <w:p w14:paraId="734DEDA5" w14:textId="77777777" w:rsidR="004D2BAF" w:rsidRPr="00E613B6" w:rsidRDefault="004D2BAF" w:rsidP="004D2BA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proofErr w:type="gramStart"/>
            <w:r w:rsidRPr="00E613B6">
              <w:rPr>
                <w:rFonts w:hAnsi="標楷體"/>
                <w:sz w:val="24"/>
                <w:szCs w:val="24"/>
              </w:rPr>
              <w:t>一</w:t>
            </w:r>
            <w:proofErr w:type="gramEnd"/>
            <w:r w:rsidRPr="00E613B6">
              <w:rPr>
                <w:rFonts w:hAnsi="標楷體"/>
                <w:sz w:val="24"/>
                <w:szCs w:val="24"/>
              </w:rPr>
              <w:t>)</w:t>
            </w:r>
            <w:r w:rsidRPr="00E613B6">
              <w:rPr>
                <w:rFonts w:hAnsi="標楷體" w:hint="eastAsia"/>
                <w:sz w:val="24"/>
                <w:szCs w:val="24"/>
              </w:rPr>
              <w:t>醫療業務與經營管理</w:t>
            </w:r>
          </w:p>
          <w:p w14:paraId="492E2C38" w14:textId="5E676D3C" w:rsidR="00594E16" w:rsidRPr="004D2BAF" w:rsidRDefault="00594E16" w:rsidP="00594E16">
            <w:pPr>
              <w:pStyle w:val="ad"/>
              <w:spacing w:line="360" w:lineRule="exact"/>
              <w:ind w:leftChars="30" w:left="566" w:rightChars="50" w:right="120" w:hangingChars="206" w:hanging="494"/>
              <w:rPr>
                <w:rFonts w:hAnsi="標楷體"/>
                <w:sz w:val="24"/>
                <w:szCs w:val="24"/>
              </w:rPr>
            </w:pPr>
          </w:p>
          <w:p w14:paraId="0B634EC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7BD2822E"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55D92701"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06BA3ACB"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316E20AA"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8E7E5F5" w14:textId="77777777" w:rsidR="00594E16" w:rsidRDefault="00594E16" w:rsidP="00594E16">
            <w:pPr>
              <w:pStyle w:val="ad"/>
              <w:spacing w:line="360" w:lineRule="exact"/>
              <w:ind w:leftChars="30" w:left="566" w:rightChars="50" w:right="120" w:hangingChars="206" w:hanging="494"/>
              <w:rPr>
                <w:rFonts w:hAnsi="標楷體"/>
                <w:sz w:val="24"/>
                <w:szCs w:val="24"/>
              </w:rPr>
            </w:pPr>
          </w:p>
          <w:p w14:paraId="62BDDC5E" w14:textId="77777777" w:rsidR="004B5A3F" w:rsidRDefault="004B5A3F" w:rsidP="004B5A3F">
            <w:pPr>
              <w:pStyle w:val="ad"/>
              <w:spacing w:line="360" w:lineRule="exact"/>
              <w:ind w:leftChars="30" w:left="566" w:rightChars="50" w:right="120" w:hangingChars="206" w:hanging="494"/>
              <w:rPr>
                <w:rFonts w:hAnsi="標楷體"/>
                <w:sz w:val="24"/>
                <w:szCs w:val="24"/>
              </w:rPr>
            </w:pPr>
          </w:p>
          <w:p w14:paraId="26D76853"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30CA11C5"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3186F55"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B73F5A1"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AA314F4"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D67AB09"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D193C4E"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C2B537A"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74229C2"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0048B78B"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00B60E97"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35A6815"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E57E2CE"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CA4CA96"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8FC967D"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D260384"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661AB14"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7BED0D15"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01BD145"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6381A9C"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161A4A5"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9F61CD7"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1BD4835"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5880CDE"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D0C8DD1"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25A95DB9"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D7D5107"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7B9A7D0A"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70BBE071"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729E39F8"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B22E717"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5082AE8"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562E00B"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1D39F711"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3C7FE52"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A748401"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2F8E9A4"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227F2CC"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19A5B1F"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9A67406"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1BDFA20"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60315F56"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1234B8B"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2160384"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191A7A2"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0BD8D309"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824CA4D"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671B121"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2A531ED"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7679435C"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51A20B3"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76654BAA"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714B464"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0592F13"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586FE86F"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834BFD1"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7AAF986D"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D779631"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FC9B4BC"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8276F74"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BEBA934"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AC71798"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32E0E4AE"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78B1C578"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6F179C3"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08D920B5"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0CC884B1"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039731FA"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A64F5B9"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E3392FF"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4B9B23D7"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9BADBD4"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0901CFF"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3B53955"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7A652B6C"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63FBB42"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5FF918B"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87F4EAC"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26F9F9C6"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EEFD9E0"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2864203"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39F4C8C"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7148806E"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0573F98B"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D390D75"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0C611AE"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9A10152"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0BCA112"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F7C1A2A"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70482F2"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3202E8B"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24A65FEB"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DBA708C"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47C6ADA"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041BE552"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D393023"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5F89524"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C7E6B88"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8F017FF"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0DD57871"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17A429E"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A5A90BF"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F6FD80F"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0C0AE22"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AE543C3"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86581E2"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934801C"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4E23972D"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66B6D7E"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25453F1"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824FDE0"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E2C2C20"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5FA5B8D7"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73B0FB8D"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7AF3C31"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8A51A43"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00ED5CDA"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D0FC8E0"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199FD43"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B95C80D"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5C284847"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069B66B"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287EC8E"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738ADA93"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0F0352F"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0A35289D"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463CF06"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7409F7A9"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3D6F1078"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8D7B205"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5D54F45"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34EE1A8"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433D0D6"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2DF5D50"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E0B890C"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B957A09"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40777BAB"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2D02524"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62D9DA2"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F053B99"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6CC3E10"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4475D1B7"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76FB3484"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E1AA065"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7E8800A7"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28E0F30"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EE97C7A"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E593E92"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00C23040"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34C1A61F"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040EC6D0"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5EDC67B"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DE4459F"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94FBA54"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2AC12FE"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E615205"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2694690D"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268EEC78"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4127BC7"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423665F"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3D1B25A0"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557F402B"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0DCD91AF"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4B55A650" w14:textId="77777777" w:rsidR="00C016E0" w:rsidRDefault="00C016E0" w:rsidP="004D2BAF">
            <w:pPr>
              <w:pStyle w:val="ad"/>
              <w:spacing w:line="360" w:lineRule="exact"/>
              <w:ind w:leftChars="30" w:left="566" w:rightChars="50" w:right="120" w:hangingChars="206" w:hanging="494"/>
              <w:rPr>
                <w:rFonts w:hAnsi="標楷體" w:hint="eastAsia"/>
                <w:sz w:val="24"/>
                <w:szCs w:val="24"/>
              </w:rPr>
            </w:pPr>
          </w:p>
          <w:p w14:paraId="225A94CF"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17A73B75" w14:textId="77777777" w:rsidR="003F23EF" w:rsidRPr="00E613B6" w:rsidRDefault="003F23EF" w:rsidP="003F23EF">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(二)</w:t>
            </w:r>
            <w:r w:rsidRPr="00E613B6">
              <w:rPr>
                <w:rFonts w:hAnsi="標楷體" w:hint="eastAsia"/>
                <w:sz w:val="24"/>
                <w:szCs w:val="24"/>
              </w:rPr>
              <w:t>公共衛生服務</w:t>
            </w:r>
          </w:p>
          <w:p w14:paraId="080B7F73" w14:textId="77777777" w:rsidR="004D2BAF" w:rsidRPr="004D2BAF" w:rsidRDefault="004D2BAF" w:rsidP="004D2BAF">
            <w:pPr>
              <w:pStyle w:val="ad"/>
              <w:spacing w:line="360" w:lineRule="exact"/>
              <w:ind w:leftChars="30" w:left="566" w:rightChars="50" w:right="120" w:hangingChars="206" w:hanging="494"/>
              <w:rPr>
                <w:rFonts w:hAnsi="標楷體"/>
                <w:sz w:val="24"/>
                <w:szCs w:val="24"/>
              </w:rPr>
            </w:pPr>
          </w:p>
          <w:p w14:paraId="51E859E9"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9CE212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3D9AE87"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1094C1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CB88FB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F6DD093"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2E74543"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D58D51B"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53F46EBC"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34911D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53F36E3"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5294FA5"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CE15B15"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C703547"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7B8E05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A83A466"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2746D6B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3A8E9E6"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222033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DE1DC3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CCB4E7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E8E863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CC0F65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1B6CD62"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CF1EC69"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80760BE"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E1748B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E4E743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2CC6D9F"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77961CD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4DE3BA7"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CA35FB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29AE3F7"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B284C7B"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40AC4A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C28115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82D1CA2"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45B01BE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02BA82B"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5DF2A06"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D5C0F0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FBA751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F29ACA5"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CD11AE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D00AA3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D8DD0B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48D288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6582B9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F8D1F5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3F729A4"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3C05296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D134B49"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269D2F2" w14:textId="77777777" w:rsidR="00AF156C" w:rsidRPr="00E613B6" w:rsidRDefault="00AF156C" w:rsidP="00AF156C">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(三)</w:t>
            </w:r>
            <w:r w:rsidRPr="00E613B6">
              <w:rPr>
                <w:rFonts w:hAnsi="標楷體" w:hint="eastAsia"/>
                <w:sz w:val="24"/>
                <w:szCs w:val="24"/>
              </w:rPr>
              <w:t>教學與研究發展</w:t>
            </w:r>
          </w:p>
          <w:p w14:paraId="583BFFB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0CD10C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6097637"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408E03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38F703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0D0783E"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38A1DE6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4DD12BE"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024E542"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27BCD79"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2867326"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AFC4AA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BC7C373"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A902895" w14:textId="77777777" w:rsidR="00AF156C" w:rsidRPr="00E613B6" w:rsidRDefault="00AF156C" w:rsidP="00AF156C">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t>四、市立凱旋醫院</w:t>
            </w:r>
          </w:p>
          <w:p w14:paraId="27718E68" w14:textId="77777777" w:rsidR="00AF156C" w:rsidRPr="00E613B6" w:rsidRDefault="00AF156C" w:rsidP="00AF156C">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proofErr w:type="gramStart"/>
            <w:r w:rsidRPr="00E613B6">
              <w:rPr>
                <w:rFonts w:hAnsi="標楷體"/>
                <w:sz w:val="24"/>
                <w:szCs w:val="24"/>
              </w:rPr>
              <w:t>一</w:t>
            </w:r>
            <w:proofErr w:type="gramEnd"/>
            <w:r w:rsidRPr="00E613B6">
              <w:rPr>
                <w:rFonts w:hAnsi="標楷體"/>
                <w:sz w:val="24"/>
                <w:szCs w:val="24"/>
              </w:rPr>
              <w:t>)一般行政管理</w:t>
            </w:r>
          </w:p>
          <w:p w14:paraId="19A1FF2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6C53B2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77A25E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40DACC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BA9D9D5"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E169951"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5404A99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1EA0427"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9AE3C43"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C4AA5F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6CEB7F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37495D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AA600EC"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D7E3C11"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4ED34C5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B2387BC"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D1AF5A3"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E4E4CD9"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CE70A7B"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689EED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49DA0D9"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E309BB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9D3ABF9"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8797B7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661D3F3" w14:textId="77777777" w:rsidR="00AF156C" w:rsidRPr="00E613B6" w:rsidRDefault="00AF156C" w:rsidP="00AF156C">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(二)醫療行政管理</w:t>
            </w:r>
          </w:p>
          <w:p w14:paraId="7783A3B4" w14:textId="77777777" w:rsidR="003F23EF" w:rsidRPr="00AF156C" w:rsidRDefault="003F23EF" w:rsidP="003F23EF">
            <w:pPr>
              <w:pStyle w:val="ad"/>
              <w:spacing w:line="360" w:lineRule="exact"/>
              <w:ind w:leftChars="30" w:left="566" w:rightChars="50" w:right="120" w:hangingChars="206" w:hanging="494"/>
              <w:rPr>
                <w:rFonts w:hAnsi="標楷體"/>
                <w:sz w:val="24"/>
                <w:szCs w:val="24"/>
              </w:rPr>
            </w:pPr>
          </w:p>
          <w:p w14:paraId="102C382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B735BD5"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6396B32C"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764930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86A1B0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99CF745"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5C716B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1BE4B43"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C59FD57"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358CEB2"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70FE3F3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4CBA51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389AFFB"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43132B6"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E7333C6"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49633F5"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1540FC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0ED191C"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2E91147"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2489CEC"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6B8D232"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B646E13"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6DFCBA8"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6294D68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2F5F0F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02A5FB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699C6B3" w14:textId="77777777" w:rsidR="00AF156C" w:rsidRPr="00E613B6" w:rsidRDefault="00AF156C" w:rsidP="00AF156C">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lastRenderedPageBreak/>
              <w:t>(三)長期照護2.0</w:t>
            </w:r>
          </w:p>
          <w:p w14:paraId="64A5DDF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A416DA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B1965FB"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86A29B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BD05CE1"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72C2F9CB" w14:textId="77777777" w:rsidR="00AF156C" w:rsidRPr="00E613B6" w:rsidRDefault="00AF156C" w:rsidP="00AF156C">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(四)國際醫療</w:t>
            </w:r>
          </w:p>
          <w:p w14:paraId="5387EB12"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051E862"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14CBF16"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84B6D6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0B1146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467E4AC"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C24AE16" w14:textId="77777777" w:rsidR="00AF156C" w:rsidRPr="00E613B6" w:rsidRDefault="00AF156C" w:rsidP="00AF156C">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(五)資訊管理</w:t>
            </w:r>
          </w:p>
          <w:p w14:paraId="40BC51A2" w14:textId="77777777" w:rsidR="003F23EF" w:rsidRPr="00AF156C" w:rsidRDefault="003F23EF" w:rsidP="003F23EF">
            <w:pPr>
              <w:pStyle w:val="ad"/>
              <w:spacing w:line="360" w:lineRule="exact"/>
              <w:ind w:leftChars="30" w:left="566" w:rightChars="50" w:right="120" w:hangingChars="206" w:hanging="494"/>
              <w:rPr>
                <w:rFonts w:hAnsi="標楷體"/>
                <w:sz w:val="24"/>
                <w:szCs w:val="24"/>
              </w:rPr>
            </w:pPr>
          </w:p>
          <w:p w14:paraId="13948D35"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4F9E1D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1229339" w14:textId="77777777" w:rsidR="00AF156C" w:rsidRPr="00E613B6" w:rsidRDefault="00AF156C" w:rsidP="00AF156C">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r w:rsidRPr="00E613B6">
              <w:rPr>
                <w:rFonts w:hAnsi="標楷體" w:hint="eastAsia"/>
                <w:sz w:val="24"/>
                <w:szCs w:val="24"/>
              </w:rPr>
              <w:t>六</w:t>
            </w:r>
            <w:r w:rsidRPr="00E613B6">
              <w:rPr>
                <w:rFonts w:hAnsi="標楷體"/>
                <w:sz w:val="24"/>
                <w:szCs w:val="24"/>
              </w:rPr>
              <w:t>)</w:t>
            </w:r>
            <w:r w:rsidRPr="00E613B6">
              <w:rPr>
                <w:rFonts w:hAnsi="標楷體" w:hint="eastAsia"/>
                <w:sz w:val="24"/>
                <w:szCs w:val="24"/>
              </w:rPr>
              <w:t>司法病房</w:t>
            </w:r>
          </w:p>
          <w:p w14:paraId="415A397E"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D5C73A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ECEE36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1F6D6AA"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7595EEF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3FDE802"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3ACC45B" w14:textId="77777777" w:rsidR="00AF156C" w:rsidRPr="00E613B6" w:rsidRDefault="00AF156C" w:rsidP="00AF156C">
            <w:pPr>
              <w:pStyle w:val="ad"/>
              <w:tabs>
                <w:tab w:val="left" w:pos="579"/>
                <w:tab w:val="left" w:pos="721"/>
              </w:tabs>
              <w:spacing w:line="360" w:lineRule="exact"/>
              <w:ind w:leftChars="100" w:left="648" w:hangingChars="170" w:hanging="408"/>
              <w:jc w:val="both"/>
              <w:rPr>
                <w:rFonts w:hAnsi="標楷體"/>
                <w:sz w:val="24"/>
                <w:szCs w:val="24"/>
              </w:rPr>
            </w:pPr>
            <w:r w:rsidRPr="00E613B6">
              <w:rPr>
                <w:rFonts w:hAnsi="標楷體"/>
                <w:sz w:val="24"/>
                <w:szCs w:val="24"/>
              </w:rPr>
              <w:t>五、市立中醫醫院</w:t>
            </w:r>
          </w:p>
          <w:p w14:paraId="75F5C49A" w14:textId="77777777" w:rsidR="00AF156C" w:rsidRPr="00E613B6" w:rsidRDefault="00AF156C" w:rsidP="00AF156C">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proofErr w:type="gramStart"/>
            <w:r w:rsidRPr="00E613B6">
              <w:rPr>
                <w:rFonts w:hAnsi="標楷體"/>
                <w:sz w:val="24"/>
                <w:szCs w:val="24"/>
              </w:rPr>
              <w:t>一</w:t>
            </w:r>
            <w:proofErr w:type="gramEnd"/>
            <w:r w:rsidRPr="00E613B6">
              <w:rPr>
                <w:rFonts w:hAnsi="標楷體"/>
                <w:sz w:val="24"/>
                <w:szCs w:val="24"/>
              </w:rPr>
              <w:t>)一般行政管理</w:t>
            </w:r>
          </w:p>
          <w:p w14:paraId="0EBA5099"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CB2B615"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EFFF576"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C785B5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054667C"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0EC42AB"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42C666A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05BDB72"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EFE7DA7"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4275652"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4275BE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4FEB8F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B0BA19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8431C56"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1A2DA1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F95B62B"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D7A553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9248876"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993CA0B"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15BAE429"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DCFBC6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57BAE82"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4E28B1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1FDDCD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30E4A3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6423AEE"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5DBAE94"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27C52FB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C9514FF" w14:textId="77777777" w:rsidR="00AF156C" w:rsidRPr="00E613B6" w:rsidRDefault="00AF156C" w:rsidP="00AF156C">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(二)</w:t>
            </w:r>
            <w:r w:rsidRPr="00E613B6">
              <w:rPr>
                <w:rFonts w:hAnsi="標楷體" w:hint="eastAsia"/>
                <w:sz w:val="24"/>
                <w:szCs w:val="24"/>
              </w:rPr>
              <w:t>醫療業務與經營管理</w:t>
            </w:r>
          </w:p>
          <w:p w14:paraId="52C56CE8" w14:textId="77777777" w:rsidR="003F23EF" w:rsidRPr="00AF156C" w:rsidRDefault="003F23EF" w:rsidP="003F23EF">
            <w:pPr>
              <w:pStyle w:val="ad"/>
              <w:spacing w:line="360" w:lineRule="exact"/>
              <w:ind w:leftChars="30" w:left="566" w:rightChars="50" w:right="120" w:hangingChars="206" w:hanging="494"/>
              <w:rPr>
                <w:rFonts w:hAnsi="標楷體"/>
                <w:sz w:val="24"/>
                <w:szCs w:val="24"/>
              </w:rPr>
            </w:pPr>
          </w:p>
          <w:p w14:paraId="7AEFD4CC"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DC3921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2C9540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0AA57A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1F289B3"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099699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875F18B"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FC05A3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1516EB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C10EC3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04311DD"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781105E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01B643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5E0D6A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D98308B"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28B16D7"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CF827D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71D7F55"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1AAAF01"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7C088C0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EF00FF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AA1CF5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C9C67F7"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74D5862"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D445F9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313582E"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82AA50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7096F2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FFA302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C16A4E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BC1367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E53596E"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3E9AC7D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2F299F7"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0097E69"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7434847"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B38A63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74E087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7A88259"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69D4921"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4B0B44B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A56FBA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600850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CFCAEE5"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4CE4E0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993226E"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C9C93E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DE3CD4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7460E82"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5A7472D"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D625ACC"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142089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D5089CF"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55C394D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8DFC7AF" w14:textId="77777777" w:rsidR="00AF156C" w:rsidRPr="00E613B6" w:rsidRDefault="00AF156C" w:rsidP="00AF156C">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(三)</w:t>
            </w:r>
            <w:r w:rsidRPr="00E613B6">
              <w:rPr>
                <w:rFonts w:hAnsi="標楷體" w:hint="eastAsia"/>
                <w:sz w:val="24"/>
                <w:szCs w:val="24"/>
              </w:rPr>
              <w:t>研究發展與在職訓練</w:t>
            </w:r>
          </w:p>
          <w:p w14:paraId="4B315F8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402BC2EC"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9E1A6A2"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0C278F5"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FA71C42"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8F3CDD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C2D98D6"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5C4D25C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6AE390E"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34CF7CB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6EF6B65"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9F7B40A"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EC2E63C"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607565B"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2888A44"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B2D4F29"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442A66C"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BF73E8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7256FF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24645A7"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3CEB0477"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F17192E"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42DCC48"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7C02C67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1183A03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1A521B1"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224D9801" w14:textId="77777777" w:rsidR="00AF156C" w:rsidRPr="00E613B6" w:rsidRDefault="00AF156C" w:rsidP="00AF156C">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r w:rsidRPr="00E613B6">
              <w:rPr>
                <w:rFonts w:hAnsi="標楷體" w:hint="eastAsia"/>
                <w:sz w:val="24"/>
                <w:szCs w:val="24"/>
              </w:rPr>
              <w:t>四</w:t>
            </w:r>
            <w:r w:rsidRPr="00E613B6">
              <w:rPr>
                <w:rFonts w:hAnsi="標楷體"/>
                <w:sz w:val="24"/>
                <w:szCs w:val="24"/>
              </w:rPr>
              <w:t>)社區服務</w:t>
            </w:r>
          </w:p>
          <w:p w14:paraId="370A2505" w14:textId="77777777" w:rsidR="003F23EF" w:rsidRPr="00AF156C" w:rsidRDefault="003F23EF" w:rsidP="003F23EF">
            <w:pPr>
              <w:pStyle w:val="ad"/>
              <w:spacing w:line="360" w:lineRule="exact"/>
              <w:ind w:leftChars="30" w:left="566" w:rightChars="50" w:right="120" w:hangingChars="206" w:hanging="494"/>
              <w:rPr>
                <w:rFonts w:hAnsi="標楷體"/>
                <w:sz w:val="24"/>
                <w:szCs w:val="24"/>
              </w:rPr>
            </w:pPr>
          </w:p>
          <w:p w14:paraId="1B3B009E" w14:textId="77777777" w:rsidR="003F23EF" w:rsidRPr="004D2BAF" w:rsidRDefault="003F23EF" w:rsidP="003F23EF">
            <w:pPr>
              <w:pStyle w:val="ad"/>
              <w:spacing w:line="360" w:lineRule="exact"/>
              <w:ind w:leftChars="30" w:left="566" w:rightChars="50" w:right="120" w:hangingChars="206" w:hanging="494"/>
              <w:rPr>
                <w:rFonts w:hAnsi="標楷體"/>
                <w:sz w:val="24"/>
                <w:szCs w:val="24"/>
              </w:rPr>
            </w:pPr>
          </w:p>
          <w:p w14:paraId="41937D7F"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24251A5"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5542FEFB"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063CCD70" w14:textId="77777777" w:rsidR="003F23EF" w:rsidRDefault="003F23EF" w:rsidP="003F23EF">
            <w:pPr>
              <w:pStyle w:val="ad"/>
              <w:spacing w:line="360" w:lineRule="exact"/>
              <w:ind w:leftChars="30" w:left="566" w:rightChars="50" w:right="120" w:hangingChars="206" w:hanging="494"/>
              <w:rPr>
                <w:rFonts w:hAnsi="標楷體"/>
                <w:sz w:val="24"/>
                <w:szCs w:val="24"/>
              </w:rPr>
            </w:pPr>
          </w:p>
          <w:p w14:paraId="60081AC2"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31F76702"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7B378C18"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1D0662CA"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1908B2C8"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7DBF5C7F"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314C7D08"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5E657059"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7493FB5E"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718AAD85" w14:textId="77777777" w:rsidR="00AF156C" w:rsidRPr="00E613B6" w:rsidRDefault="00AF156C" w:rsidP="00AF156C">
            <w:pPr>
              <w:pStyle w:val="ad"/>
              <w:spacing w:line="360" w:lineRule="exact"/>
              <w:ind w:leftChars="113" w:left="799" w:rightChars="20" w:right="48" w:hangingChars="220" w:hanging="528"/>
              <w:jc w:val="both"/>
              <w:rPr>
                <w:rFonts w:hAnsi="標楷體"/>
                <w:sz w:val="24"/>
                <w:szCs w:val="24"/>
              </w:rPr>
            </w:pPr>
            <w:r w:rsidRPr="00E613B6">
              <w:rPr>
                <w:rFonts w:hAnsi="標楷體"/>
                <w:sz w:val="24"/>
                <w:szCs w:val="24"/>
              </w:rPr>
              <w:t>(</w:t>
            </w:r>
            <w:r w:rsidRPr="00E613B6">
              <w:rPr>
                <w:rFonts w:hAnsi="標楷體" w:hint="eastAsia"/>
                <w:sz w:val="24"/>
                <w:szCs w:val="24"/>
              </w:rPr>
              <w:t>五</w:t>
            </w:r>
            <w:r w:rsidRPr="00E613B6">
              <w:rPr>
                <w:rFonts w:hAnsi="標楷體"/>
                <w:sz w:val="24"/>
                <w:szCs w:val="24"/>
              </w:rPr>
              <w:t>)</w:t>
            </w:r>
            <w:r w:rsidRPr="00E613B6">
              <w:rPr>
                <w:rFonts w:hAnsi="標楷體" w:hint="eastAsia"/>
                <w:sz w:val="24"/>
                <w:szCs w:val="24"/>
              </w:rPr>
              <w:t>傳染病防治業務</w:t>
            </w:r>
          </w:p>
          <w:p w14:paraId="6C1F3AB5"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051C31CF"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25AF9603"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5C1AB353"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075E66E0"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4B9D4C2F"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02EA0995" w14:textId="77777777" w:rsidR="00AF156C" w:rsidRPr="00E613B6" w:rsidRDefault="00AF156C" w:rsidP="00AF156C">
            <w:pPr>
              <w:pStyle w:val="ad"/>
              <w:spacing w:line="360" w:lineRule="exact"/>
              <w:ind w:leftChars="113" w:left="799" w:rightChars="20" w:right="48" w:hangingChars="220" w:hanging="528"/>
              <w:jc w:val="both"/>
              <w:rPr>
                <w:rFonts w:hAnsi="標楷體"/>
                <w:sz w:val="24"/>
                <w:szCs w:val="24"/>
              </w:rPr>
            </w:pPr>
            <w:r w:rsidRPr="00E613B6">
              <w:rPr>
                <w:rFonts w:hAnsi="標楷體" w:hint="eastAsia"/>
                <w:sz w:val="24"/>
                <w:szCs w:val="24"/>
              </w:rPr>
              <w:t>(六)</w:t>
            </w:r>
            <w:r w:rsidRPr="00E613B6">
              <w:rPr>
                <w:rFonts w:hAnsi="標楷體"/>
                <w:sz w:val="24"/>
                <w:szCs w:val="24"/>
              </w:rPr>
              <w:t>推展資訊化業務</w:t>
            </w:r>
          </w:p>
          <w:p w14:paraId="6C807260" w14:textId="77777777" w:rsidR="00AF156C" w:rsidRPr="00AF156C" w:rsidRDefault="00AF156C" w:rsidP="00AF156C">
            <w:pPr>
              <w:pStyle w:val="ad"/>
              <w:spacing w:line="360" w:lineRule="exact"/>
              <w:ind w:leftChars="30" w:left="566" w:rightChars="50" w:right="120" w:hangingChars="206" w:hanging="494"/>
              <w:rPr>
                <w:rFonts w:hAnsi="標楷體"/>
                <w:sz w:val="24"/>
                <w:szCs w:val="24"/>
              </w:rPr>
            </w:pPr>
          </w:p>
          <w:p w14:paraId="16B0BBC6"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152047D1"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126FC8D6"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65787E26"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5A8C71C9"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58F62122"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7561EB84"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489522CF"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1C6542C8"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73BFB57D" w14:textId="2D88D8DB" w:rsidR="00AF156C" w:rsidRDefault="00AF156C" w:rsidP="00AF156C">
            <w:pPr>
              <w:pStyle w:val="ad"/>
              <w:spacing w:line="360" w:lineRule="exact"/>
              <w:ind w:leftChars="30" w:left="567" w:rightChars="50" w:right="120" w:hangingChars="206" w:hanging="495"/>
              <w:rPr>
                <w:rFonts w:hAnsi="標楷體"/>
                <w:sz w:val="24"/>
                <w:szCs w:val="24"/>
              </w:rPr>
            </w:pPr>
            <w:r w:rsidRPr="00E613B6">
              <w:rPr>
                <w:rFonts w:hAnsi="標楷體" w:hint="eastAsia"/>
                <w:b/>
                <w:sz w:val="24"/>
                <w:szCs w:val="24"/>
              </w:rPr>
              <w:t>捌、整體風險管理(含內部控制)推動情形</w:t>
            </w:r>
          </w:p>
          <w:p w14:paraId="506C6A7B" w14:textId="77777777" w:rsidR="004D2BAF" w:rsidRDefault="004D2BAF" w:rsidP="004D2BAF">
            <w:pPr>
              <w:pStyle w:val="ad"/>
              <w:spacing w:line="360" w:lineRule="exact"/>
              <w:ind w:leftChars="30" w:left="566" w:rightChars="50" w:right="120" w:hangingChars="206" w:hanging="494"/>
              <w:rPr>
                <w:rFonts w:hAnsi="標楷體"/>
                <w:sz w:val="24"/>
                <w:szCs w:val="24"/>
              </w:rPr>
            </w:pPr>
          </w:p>
          <w:p w14:paraId="62013BFD" w14:textId="1AC08067" w:rsidR="004B5A3F" w:rsidRPr="004062D0" w:rsidRDefault="004B5A3F" w:rsidP="0046144B">
            <w:pPr>
              <w:pStyle w:val="ad"/>
              <w:spacing w:line="360" w:lineRule="exact"/>
              <w:ind w:leftChars="30" w:left="566" w:rightChars="50" w:right="120" w:hangingChars="206" w:hanging="494"/>
              <w:rPr>
                <w:rFonts w:hAnsi="標楷體"/>
                <w:sz w:val="24"/>
                <w:szCs w:val="24"/>
              </w:rPr>
            </w:pPr>
          </w:p>
        </w:tc>
        <w:tc>
          <w:tcPr>
            <w:tcW w:w="7386" w:type="dxa"/>
            <w:tcBorders>
              <w:top w:val="single" w:sz="18" w:space="0" w:color="auto"/>
              <w:left w:val="single" w:sz="18" w:space="0" w:color="auto"/>
            </w:tcBorders>
          </w:tcPr>
          <w:p w14:paraId="0163FE7D" w14:textId="77777777" w:rsidR="00422186" w:rsidRPr="004062D0" w:rsidRDefault="00422186" w:rsidP="0046144B">
            <w:pPr>
              <w:pStyle w:val="af8"/>
              <w:pBdr>
                <w:top w:val="none" w:sz="0" w:space="0" w:color="auto"/>
                <w:left w:val="none" w:sz="0" w:space="0" w:color="auto"/>
                <w:bottom w:val="none" w:sz="0" w:space="0" w:color="auto"/>
                <w:right w:val="none" w:sz="0" w:space="0" w:color="auto"/>
              </w:pBdr>
              <w:spacing w:line="360" w:lineRule="exact"/>
              <w:ind w:leftChars="50" w:left="120" w:right="119"/>
            </w:pPr>
          </w:p>
          <w:p w14:paraId="0A248F18" w14:textId="77777777" w:rsidR="004062D0" w:rsidRPr="004062D0" w:rsidRDefault="004062D0" w:rsidP="0046144B">
            <w:pPr>
              <w:pStyle w:val="af8"/>
              <w:pBdr>
                <w:top w:val="none" w:sz="0" w:space="0" w:color="auto"/>
                <w:left w:val="none" w:sz="0" w:space="0" w:color="auto"/>
                <w:bottom w:val="none" w:sz="0" w:space="0" w:color="auto"/>
                <w:right w:val="none" w:sz="0" w:space="0" w:color="auto"/>
              </w:pBdr>
              <w:spacing w:line="360" w:lineRule="exact"/>
              <w:ind w:leftChars="50" w:left="120" w:right="119"/>
            </w:pPr>
          </w:p>
          <w:p w14:paraId="6A69573C"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1.</w:t>
            </w:r>
            <w:proofErr w:type="gramStart"/>
            <w:r w:rsidRPr="004062D0">
              <w:rPr>
                <w:rFonts w:ascii="標楷體" w:eastAsia="標楷體" w:hAnsi="標楷體" w:hint="eastAsia"/>
              </w:rPr>
              <w:t>疫</w:t>
            </w:r>
            <w:proofErr w:type="gramEnd"/>
            <w:r w:rsidRPr="004062D0">
              <w:rPr>
                <w:rFonts w:ascii="標楷體" w:eastAsia="標楷體" w:hAnsi="標楷體" w:hint="eastAsia"/>
              </w:rPr>
              <w:t>情監測及整合應變組織</w:t>
            </w:r>
          </w:p>
          <w:p w14:paraId="6644915B"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(1)宣導醫療院所落實流感併發重症個案通報、強化</w:t>
            </w:r>
            <w:proofErr w:type="gramStart"/>
            <w:r w:rsidRPr="004062D0">
              <w:rPr>
                <w:rFonts w:ascii="標楷體" w:eastAsia="標楷體" w:hAnsi="標楷體" w:hint="eastAsia"/>
              </w:rPr>
              <w:t>疫</w:t>
            </w:r>
            <w:proofErr w:type="gramEnd"/>
            <w:r w:rsidRPr="004062D0">
              <w:rPr>
                <w:rFonts w:ascii="標楷體" w:eastAsia="標楷體" w:hAnsi="標楷體" w:hint="eastAsia"/>
              </w:rPr>
              <w:t>情追蹤調查與防疫措施，113年本市通報流感併發</w:t>
            </w:r>
            <w:proofErr w:type="gramStart"/>
            <w:r w:rsidRPr="004062D0">
              <w:rPr>
                <w:rFonts w:ascii="標楷體" w:eastAsia="標楷體" w:hAnsi="標楷體" w:hint="eastAsia"/>
              </w:rPr>
              <w:t>重症確診</w:t>
            </w:r>
            <w:proofErr w:type="gramEnd"/>
            <w:r w:rsidRPr="004062D0">
              <w:rPr>
                <w:rFonts w:ascii="標楷體" w:eastAsia="標楷體" w:hAnsi="標楷體" w:hint="eastAsia"/>
              </w:rPr>
              <w:t>個案186例、監測處理818件上呼吸道感染群聚事件。</w:t>
            </w:r>
          </w:p>
          <w:p w14:paraId="6F8933DC"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(2)配置本市611家公費</w:t>
            </w:r>
            <w:proofErr w:type="gramStart"/>
            <w:r w:rsidRPr="004062D0">
              <w:rPr>
                <w:rFonts w:ascii="標楷體" w:eastAsia="標楷體" w:hAnsi="標楷體" w:hint="eastAsia"/>
              </w:rPr>
              <w:t>流感抗病毒</w:t>
            </w:r>
            <w:proofErr w:type="gramEnd"/>
            <w:r w:rsidRPr="004062D0">
              <w:rPr>
                <w:rFonts w:ascii="標楷體" w:eastAsia="標楷體" w:hAnsi="標楷體" w:hint="eastAsia"/>
              </w:rPr>
              <w:t>藥劑合約醫療院所，提供公費</w:t>
            </w:r>
            <w:proofErr w:type="gramStart"/>
            <w:r w:rsidRPr="004062D0">
              <w:rPr>
                <w:rFonts w:ascii="標楷體" w:eastAsia="標楷體" w:hAnsi="標楷體" w:hint="eastAsia"/>
              </w:rPr>
              <w:t>流感抗病毒</w:t>
            </w:r>
            <w:proofErr w:type="gramEnd"/>
            <w:r w:rsidRPr="004062D0">
              <w:rPr>
                <w:rFonts w:ascii="標楷體" w:eastAsia="標楷體" w:hAnsi="標楷體" w:hint="eastAsia"/>
              </w:rPr>
              <w:t>藥劑服務，衛生局每季稽查藥物管理情形。</w:t>
            </w:r>
          </w:p>
          <w:p w14:paraId="7D977D06"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(3)規劃本市24家急救責任醫院於農曆春節初一至初三開設呼吸道傳染病</w:t>
            </w:r>
            <w:proofErr w:type="gramStart"/>
            <w:r w:rsidRPr="004062D0">
              <w:rPr>
                <w:rFonts w:ascii="標楷體" w:eastAsia="標楷體" w:hAnsi="標楷體" w:hint="eastAsia"/>
              </w:rPr>
              <w:t>疫</w:t>
            </w:r>
            <w:proofErr w:type="gramEnd"/>
            <w:r w:rsidRPr="004062D0">
              <w:rPr>
                <w:rFonts w:ascii="標楷體" w:eastAsia="標楷體" w:hAnsi="標楷體" w:hint="eastAsia"/>
              </w:rPr>
              <w:t>情特別門診，基層診所於農曆春節除夕夜間至初二開診，鼓勵落實輕重症分流就醫，有效分流春節連假急救責任醫院的診療負擔，</w:t>
            </w:r>
            <w:proofErr w:type="gramStart"/>
            <w:r w:rsidRPr="004062D0">
              <w:rPr>
                <w:rFonts w:ascii="標楷體" w:eastAsia="標楷體" w:hAnsi="標楷體" w:hint="eastAsia"/>
              </w:rPr>
              <w:t>紓</w:t>
            </w:r>
            <w:proofErr w:type="gramEnd"/>
            <w:r w:rsidRPr="004062D0">
              <w:rPr>
                <w:rFonts w:ascii="標楷體" w:eastAsia="標楷體" w:hAnsi="標楷體" w:hint="eastAsia"/>
              </w:rPr>
              <w:t>緩春節期間醫院急診壅塞情況。</w:t>
            </w:r>
          </w:p>
          <w:p w14:paraId="37A443FE"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(4)督導本市公費</w:t>
            </w:r>
            <w:proofErr w:type="gramStart"/>
            <w:r w:rsidRPr="004062D0">
              <w:rPr>
                <w:rFonts w:ascii="標楷體" w:eastAsia="標楷體" w:hAnsi="標楷體" w:hint="eastAsia"/>
              </w:rPr>
              <w:t>流感抗病毒</w:t>
            </w:r>
            <w:proofErr w:type="gramEnd"/>
            <w:r w:rsidRPr="004062D0">
              <w:rPr>
                <w:rFonts w:ascii="標楷體" w:eastAsia="標楷體" w:hAnsi="標楷體" w:hint="eastAsia"/>
              </w:rPr>
              <w:t>藥劑合約醫療院所於流感高峰期(1-3月)開設假日門診，</w:t>
            </w:r>
            <w:proofErr w:type="gramStart"/>
            <w:r w:rsidRPr="004062D0">
              <w:rPr>
                <w:rFonts w:ascii="標楷體" w:eastAsia="標楷體" w:hAnsi="標楷體" w:hint="eastAsia"/>
              </w:rPr>
              <w:t>提供類流感</w:t>
            </w:r>
            <w:proofErr w:type="gramEnd"/>
            <w:r w:rsidRPr="004062D0">
              <w:rPr>
                <w:rFonts w:ascii="標楷體" w:eastAsia="標楷體" w:hAnsi="標楷體" w:hint="eastAsia"/>
              </w:rPr>
              <w:t>患者於週日就醫之方便性。</w:t>
            </w:r>
          </w:p>
          <w:p w14:paraId="33D14802"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2.衛教宣導，強化防疫動能</w:t>
            </w:r>
          </w:p>
          <w:p w14:paraId="7EC43B4E"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(1)依據113年7月16日衛生局修訂本市「學校上呼吸道、腹瀉、水痘群聚通報規定」及「補習班、兒童課後照顧服務單位及樂齡學習中心上呼吸道、腹瀉、水痘群聚通報規定」公告及衛生福利部疾病管制署「人口密集機構傳染病監視作業」，協同本府教育局、社會局督導落實健康追蹤及群聚通報機制。</w:t>
            </w:r>
          </w:p>
          <w:p w14:paraId="49242396"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(2)啟動「長期照護矯正機關(構)因應流感/COVID-19感染管制無預警查核作業」，共計24場次，並針對查核內容未完全符合者加以輔導改善情形；</w:t>
            </w:r>
            <w:proofErr w:type="gramStart"/>
            <w:r w:rsidRPr="004062D0">
              <w:rPr>
                <w:rFonts w:ascii="標楷體" w:eastAsia="標楷體" w:hAnsi="標楷體" w:hint="eastAsia"/>
              </w:rPr>
              <w:t>另責請</w:t>
            </w:r>
            <w:proofErr w:type="gramEnd"/>
            <w:r w:rsidRPr="004062D0">
              <w:rPr>
                <w:rFonts w:ascii="標楷體" w:eastAsia="標楷體" w:hAnsi="標楷體" w:hint="eastAsia"/>
              </w:rPr>
              <w:t>衛生所持續加強輔導與協助落實防治措施。</w:t>
            </w:r>
          </w:p>
          <w:p w14:paraId="0A75FBE6"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(3)啟動「高雄市社區流感防治衛教宣導計畫」，由38 區衛生所每月辦理流感衛教宣導，113年共計辦理1,285次。</w:t>
            </w:r>
          </w:p>
          <w:p w14:paraId="6B4D6831"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(4)辦理「防疫繪</w:t>
            </w:r>
            <w:proofErr w:type="gramStart"/>
            <w:r w:rsidRPr="004062D0">
              <w:rPr>
                <w:rFonts w:ascii="標楷體" w:eastAsia="標楷體" w:hAnsi="標楷體" w:hint="eastAsia"/>
              </w:rPr>
              <w:t>本悅讀趣</w:t>
            </w:r>
            <w:proofErr w:type="gramEnd"/>
            <w:r w:rsidRPr="004062D0">
              <w:rPr>
                <w:rFonts w:ascii="標楷體" w:eastAsia="標楷體" w:hAnsi="標楷體" w:hint="eastAsia"/>
              </w:rPr>
              <w:t>、擊退病毒雄健康」說故事巡迴宣導活動，結合麻</w:t>
            </w:r>
            <w:proofErr w:type="gramStart"/>
            <w:r w:rsidRPr="004062D0">
              <w:rPr>
                <w:rFonts w:ascii="標楷體" w:eastAsia="標楷體" w:hAnsi="標楷體" w:hint="eastAsia"/>
              </w:rPr>
              <w:t>糬</w:t>
            </w:r>
            <w:proofErr w:type="gramEnd"/>
            <w:r w:rsidRPr="004062D0">
              <w:rPr>
                <w:rFonts w:ascii="標楷體" w:eastAsia="標楷體" w:hAnsi="標楷體" w:hint="eastAsia"/>
              </w:rPr>
              <w:t>姐姐、</w:t>
            </w:r>
            <w:proofErr w:type="gramStart"/>
            <w:r w:rsidRPr="004062D0">
              <w:rPr>
                <w:rFonts w:ascii="標楷體" w:eastAsia="標楷體" w:hAnsi="標楷體" w:hint="eastAsia"/>
              </w:rPr>
              <w:t>紙芝居</w:t>
            </w:r>
            <w:proofErr w:type="gramEnd"/>
            <w:r w:rsidRPr="004062D0">
              <w:rPr>
                <w:rFonts w:ascii="標楷體" w:eastAsia="標楷體" w:hAnsi="標楷體" w:hint="eastAsia"/>
              </w:rPr>
              <w:t>劇團等團體於圖書館、資源中心及兒童服務</w:t>
            </w:r>
            <w:proofErr w:type="gramStart"/>
            <w:r w:rsidRPr="004062D0">
              <w:rPr>
                <w:rFonts w:ascii="標楷體" w:eastAsia="標楷體" w:hAnsi="標楷體" w:hint="eastAsia"/>
              </w:rPr>
              <w:t>中心等場域</w:t>
            </w:r>
            <w:proofErr w:type="gramEnd"/>
            <w:r w:rsidRPr="004062D0">
              <w:rPr>
                <w:rFonts w:ascii="標楷體" w:eastAsia="標楷體" w:hAnsi="標楷體" w:hint="eastAsia"/>
              </w:rPr>
              <w:t>，並新設計「兔子防疫偵探團2.0」故事繪本，113年已辦理30場次，約計1,452人次參與。</w:t>
            </w:r>
          </w:p>
          <w:p w14:paraId="13A2FE23"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(5)製作「COVID-19、流感、腸病毒防治貼紙」，黏貼於本市國小一至四年級、幼兒園學童之家庭聯絡簿，加強宣導流感防治訊息，113年已完成認證人數共計83,699人次，認知率99.9%。</w:t>
            </w:r>
          </w:p>
          <w:p w14:paraId="6EFC5290"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(6)印製流感衛教宣導海報及單張，供本府各機關（構）及38區衛生所張貼發放宣導，提升民眾防疫知能，強化防疫措施落實度。</w:t>
            </w:r>
          </w:p>
          <w:p w14:paraId="385E0468" w14:textId="77777777" w:rsidR="004062D0" w:rsidRPr="004062D0" w:rsidRDefault="004062D0" w:rsidP="0046144B">
            <w:pPr>
              <w:pStyle w:val="af8"/>
              <w:pBdr>
                <w:top w:val="none" w:sz="0" w:space="0" w:color="auto"/>
                <w:left w:val="none" w:sz="0" w:space="0" w:color="auto"/>
                <w:bottom w:val="none" w:sz="0" w:space="0" w:color="auto"/>
                <w:right w:val="none" w:sz="0" w:space="0" w:color="auto"/>
              </w:pBdr>
              <w:spacing w:line="360" w:lineRule="exact"/>
              <w:ind w:leftChars="50" w:left="120" w:right="119"/>
            </w:pPr>
          </w:p>
          <w:p w14:paraId="09DBE93E"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1.監測腸病毒</w:t>
            </w:r>
            <w:proofErr w:type="gramStart"/>
            <w:r w:rsidRPr="004062D0">
              <w:rPr>
                <w:rFonts w:ascii="標楷體" w:eastAsia="標楷體" w:hAnsi="標楷體" w:hint="eastAsia"/>
              </w:rPr>
              <w:t>疫</w:t>
            </w:r>
            <w:proofErr w:type="gramEnd"/>
            <w:r w:rsidRPr="004062D0">
              <w:rPr>
                <w:rFonts w:ascii="標楷體" w:eastAsia="標楷體" w:hAnsi="標楷體" w:hint="eastAsia"/>
              </w:rPr>
              <w:t>情，113年高雄市腸病毒感染併發重症通報共計1例(克沙奇病毒A10型)。</w:t>
            </w:r>
          </w:p>
          <w:p w14:paraId="548FB2BC"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(1)校園防治層面</w:t>
            </w:r>
          </w:p>
          <w:p w14:paraId="27C8AD84" w14:textId="77777777" w:rsidR="004062D0" w:rsidRPr="004062D0" w:rsidRDefault="004062D0">
            <w:pPr>
              <w:pStyle w:val="af1"/>
              <w:numPr>
                <w:ilvl w:val="0"/>
                <w:numId w:val="2"/>
              </w:numPr>
              <w:suppressAutoHyphens/>
              <w:snapToGrid w:val="0"/>
              <w:spacing w:line="360" w:lineRule="exact"/>
              <w:ind w:leftChars="0" w:left="1115" w:right="119" w:hanging="321"/>
              <w:rPr>
                <w:rFonts w:ascii="標楷體" w:eastAsia="標楷體" w:hAnsi="標楷體"/>
                <w:szCs w:val="24"/>
              </w:rPr>
            </w:pPr>
            <w:r w:rsidRPr="004062D0">
              <w:rPr>
                <w:rFonts w:ascii="標楷體" w:eastAsia="標楷體" w:hAnsi="標楷體" w:hint="eastAsia"/>
                <w:szCs w:val="24"/>
              </w:rPr>
              <w:t>分別於3月22日及10月9日完成本</w:t>
            </w:r>
            <w:proofErr w:type="gramStart"/>
            <w:r w:rsidRPr="004062D0">
              <w:rPr>
                <w:rFonts w:ascii="標楷體" w:eastAsia="標楷體" w:hAnsi="標楷體" w:hint="eastAsia"/>
                <w:szCs w:val="24"/>
              </w:rPr>
              <w:t>市教托</w:t>
            </w:r>
            <w:proofErr w:type="gramEnd"/>
            <w:r w:rsidRPr="004062D0">
              <w:rPr>
                <w:rFonts w:ascii="標楷體" w:eastAsia="標楷體" w:hAnsi="標楷體" w:hint="eastAsia"/>
                <w:szCs w:val="24"/>
              </w:rPr>
              <w:t>育機構洗手設備查核暨防治輔導工作，共計查核1,324家(含國小254家、688家幼兒園、托嬰中心125家及257家兒童課後服務中心)。</w:t>
            </w:r>
          </w:p>
          <w:p w14:paraId="58B564E9" w14:textId="77777777" w:rsidR="004062D0" w:rsidRPr="004062D0" w:rsidRDefault="004062D0">
            <w:pPr>
              <w:pStyle w:val="af1"/>
              <w:numPr>
                <w:ilvl w:val="0"/>
                <w:numId w:val="2"/>
              </w:numPr>
              <w:suppressAutoHyphens/>
              <w:snapToGrid w:val="0"/>
              <w:spacing w:line="360" w:lineRule="exact"/>
              <w:ind w:leftChars="0" w:left="1115" w:right="119" w:hanging="321"/>
              <w:rPr>
                <w:rFonts w:ascii="標楷體" w:eastAsia="標楷體" w:hAnsi="標楷體"/>
                <w:szCs w:val="24"/>
              </w:rPr>
            </w:pPr>
            <w:proofErr w:type="gramStart"/>
            <w:r w:rsidRPr="004062D0">
              <w:rPr>
                <w:rFonts w:ascii="標楷體" w:eastAsia="標楷體" w:hAnsi="標楷體" w:hint="eastAsia"/>
                <w:szCs w:val="24"/>
              </w:rPr>
              <w:t>分別於寒</w:t>
            </w:r>
            <w:proofErr w:type="gramEnd"/>
            <w:r w:rsidRPr="004062D0">
              <w:rPr>
                <w:rFonts w:ascii="標楷體" w:eastAsia="標楷體" w:hAnsi="標楷體" w:hint="eastAsia"/>
                <w:szCs w:val="24"/>
              </w:rPr>
              <w:t>、暑假開學後針對本市942家國小及幼兒園張貼聯絡</w:t>
            </w:r>
            <w:proofErr w:type="gramStart"/>
            <w:r w:rsidRPr="004062D0">
              <w:rPr>
                <w:rFonts w:ascii="標楷體" w:eastAsia="標楷體" w:hAnsi="標楷體" w:hint="eastAsia"/>
                <w:szCs w:val="24"/>
              </w:rPr>
              <w:t>簿</w:t>
            </w:r>
            <w:proofErr w:type="gramEnd"/>
            <w:r w:rsidRPr="004062D0">
              <w:rPr>
                <w:rFonts w:ascii="標楷體" w:eastAsia="標楷體" w:hAnsi="標楷體" w:hint="eastAsia"/>
                <w:szCs w:val="24"/>
              </w:rPr>
              <w:t>洗手貼紙，另針對本市國小一至四年級(共3,661個班級，約87,541位孩童)完成正確洗手步驟認證，共計發放30萬張洗手貼紙，正確認知率達99.76%以上。</w:t>
            </w:r>
          </w:p>
          <w:p w14:paraId="41ED352E" w14:textId="77777777" w:rsidR="004062D0" w:rsidRPr="004062D0" w:rsidRDefault="004062D0">
            <w:pPr>
              <w:pStyle w:val="af1"/>
              <w:numPr>
                <w:ilvl w:val="0"/>
                <w:numId w:val="2"/>
              </w:numPr>
              <w:suppressAutoHyphens/>
              <w:snapToGrid w:val="0"/>
              <w:spacing w:line="360" w:lineRule="exact"/>
              <w:ind w:leftChars="0" w:left="1115" w:right="119" w:hanging="321"/>
              <w:rPr>
                <w:rFonts w:ascii="標楷體" w:eastAsia="標楷體" w:hAnsi="標楷體"/>
                <w:szCs w:val="24"/>
              </w:rPr>
            </w:pPr>
            <w:r w:rsidRPr="004062D0">
              <w:rPr>
                <w:rFonts w:ascii="標楷體" w:eastAsia="標楷體" w:hAnsi="標楷體" w:hint="eastAsia"/>
                <w:szCs w:val="24"/>
              </w:rPr>
              <w:t>4~11月會同高屏區管制中心、教育局、社會局等單位，</w:t>
            </w:r>
            <w:proofErr w:type="gramStart"/>
            <w:r w:rsidRPr="004062D0">
              <w:rPr>
                <w:rFonts w:ascii="標楷體" w:eastAsia="標楷體" w:hAnsi="標楷體" w:hint="eastAsia"/>
                <w:szCs w:val="24"/>
              </w:rPr>
              <w:t>針對教托育</w:t>
            </w:r>
            <w:proofErr w:type="gramEnd"/>
            <w:r w:rsidRPr="004062D0">
              <w:rPr>
                <w:rFonts w:ascii="標楷體" w:eastAsia="標楷體" w:hAnsi="標楷體" w:hint="eastAsia"/>
                <w:szCs w:val="24"/>
              </w:rPr>
              <w:t>機構進行洗手設備、學童正確洗手動作及洗手時機認知度等抽查作業，共計抽查59家。</w:t>
            </w:r>
          </w:p>
          <w:p w14:paraId="441E0D30" w14:textId="77777777" w:rsidR="004062D0" w:rsidRPr="004062D0" w:rsidRDefault="004062D0">
            <w:pPr>
              <w:pStyle w:val="af1"/>
              <w:numPr>
                <w:ilvl w:val="0"/>
                <w:numId w:val="2"/>
              </w:numPr>
              <w:suppressAutoHyphens/>
              <w:snapToGrid w:val="0"/>
              <w:spacing w:line="360" w:lineRule="exact"/>
              <w:ind w:leftChars="0" w:left="1115" w:right="119" w:hanging="321"/>
              <w:rPr>
                <w:rFonts w:ascii="標楷體" w:eastAsia="標楷體" w:hAnsi="標楷體"/>
                <w:szCs w:val="24"/>
              </w:rPr>
            </w:pPr>
            <w:r w:rsidRPr="004062D0">
              <w:rPr>
                <w:rFonts w:ascii="標楷體" w:eastAsia="標楷體" w:hAnsi="標楷體" w:hint="eastAsia"/>
                <w:szCs w:val="24"/>
              </w:rPr>
              <w:t>於本府衛生局網站首頁設置「腸病毒專區」適時提供最新消息，加強民眾對腸病毒防治認知；視</w:t>
            </w:r>
            <w:proofErr w:type="gramStart"/>
            <w:r w:rsidRPr="004062D0">
              <w:rPr>
                <w:rFonts w:ascii="標楷體" w:eastAsia="標楷體" w:hAnsi="標楷體" w:hint="eastAsia"/>
                <w:szCs w:val="24"/>
              </w:rPr>
              <w:t>疫情函</w:t>
            </w:r>
            <w:proofErr w:type="gramEnd"/>
            <w:r w:rsidRPr="004062D0">
              <w:rPr>
                <w:rFonts w:ascii="標楷體" w:eastAsia="標楷體" w:hAnsi="標楷體" w:hint="eastAsia"/>
                <w:szCs w:val="24"/>
              </w:rPr>
              <w:t>文督導市府各局處及本市醫療院所加強落實相關防疫措施，小心防範腸病毒。</w:t>
            </w:r>
          </w:p>
          <w:p w14:paraId="4FECBE5B"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(2)社區防治層面</w:t>
            </w:r>
          </w:p>
          <w:p w14:paraId="484F93AE" w14:textId="77777777" w:rsidR="004062D0" w:rsidRPr="004062D0" w:rsidRDefault="004062D0">
            <w:pPr>
              <w:pStyle w:val="af1"/>
              <w:numPr>
                <w:ilvl w:val="0"/>
                <w:numId w:val="3"/>
              </w:numPr>
              <w:suppressAutoHyphens/>
              <w:snapToGrid w:val="0"/>
              <w:spacing w:line="360" w:lineRule="exact"/>
              <w:ind w:leftChars="0" w:left="1115" w:right="119" w:hanging="321"/>
              <w:rPr>
                <w:rFonts w:ascii="標楷體" w:eastAsia="標楷體" w:hAnsi="標楷體"/>
                <w:szCs w:val="24"/>
              </w:rPr>
            </w:pPr>
            <w:r w:rsidRPr="004062D0">
              <w:rPr>
                <w:rFonts w:ascii="標楷體" w:eastAsia="標楷體" w:hAnsi="標楷體" w:hint="eastAsia"/>
                <w:szCs w:val="24"/>
              </w:rPr>
              <w:t>3~5月結合民間劇團於市立圖書館、育兒資源中心、社福機構、育幼院、日照中心等地，辦理「</w:t>
            </w:r>
            <w:proofErr w:type="gramStart"/>
            <w:r w:rsidRPr="004062D0">
              <w:rPr>
                <w:rFonts w:ascii="標楷體" w:eastAsia="標楷體" w:hAnsi="標楷體" w:hint="eastAsia"/>
                <w:szCs w:val="24"/>
              </w:rPr>
              <w:t>113</w:t>
            </w:r>
            <w:proofErr w:type="gramEnd"/>
            <w:r w:rsidRPr="004062D0">
              <w:rPr>
                <w:rFonts w:ascii="標楷體" w:eastAsia="標楷體" w:hAnsi="標楷體" w:hint="eastAsia"/>
                <w:szCs w:val="24"/>
              </w:rPr>
              <w:t>年度</w:t>
            </w:r>
            <w:proofErr w:type="gramStart"/>
            <w:r w:rsidRPr="004062D0">
              <w:rPr>
                <w:rFonts w:ascii="標楷體" w:eastAsia="標楷體" w:hAnsi="標楷體" w:hint="eastAsia"/>
                <w:szCs w:val="24"/>
              </w:rPr>
              <w:t>趣讀繪</w:t>
            </w:r>
            <w:proofErr w:type="gramEnd"/>
            <w:r w:rsidRPr="004062D0">
              <w:rPr>
                <w:rFonts w:ascii="標楷體" w:eastAsia="標楷體" w:hAnsi="標楷體" w:hint="eastAsia"/>
                <w:szCs w:val="24"/>
              </w:rPr>
              <w:t>本學防疫、擊退病毒不生病」腸病毒防治衛教宣導活動，共計辦理30場次，約2,466人參加。</w:t>
            </w:r>
          </w:p>
          <w:p w14:paraId="2FE16642" w14:textId="77777777" w:rsidR="004062D0" w:rsidRPr="004062D0" w:rsidRDefault="004062D0">
            <w:pPr>
              <w:pStyle w:val="af1"/>
              <w:numPr>
                <w:ilvl w:val="0"/>
                <w:numId w:val="3"/>
              </w:numPr>
              <w:suppressAutoHyphens/>
              <w:snapToGrid w:val="0"/>
              <w:spacing w:line="360" w:lineRule="exact"/>
              <w:ind w:leftChars="0" w:left="1115" w:right="119" w:hanging="321"/>
              <w:rPr>
                <w:rFonts w:ascii="標楷體" w:eastAsia="標楷體" w:hAnsi="標楷體"/>
                <w:szCs w:val="24"/>
              </w:rPr>
            </w:pPr>
            <w:r w:rsidRPr="004062D0">
              <w:rPr>
                <w:rFonts w:ascii="標楷體" w:eastAsia="標楷體" w:hAnsi="標楷體" w:hint="eastAsia"/>
                <w:szCs w:val="24"/>
              </w:rPr>
              <w:t>責成38區衛生所</w:t>
            </w:r>
            <w:proofErr w:type="gramStart"/>
            <w:r w:rsidRPr="004062D0">
              <w:rPr>
                <w:rFonts w:ascii="標楷體" w:eastAsia="標楷體" w:hAnsi="標楷體" w:hint="eastAsia"/>
                <w:szCs w:val="24"/>
              </w:rPr>
              <w:t>針對教托育</w:t>
            </w:r>
            <w:proofErr w:type="gramEnd"/>
            <w:r w:rsidRPr="004062D0">
              <w:rPr>
                <w:rFonts w:ascii="標楷體" w:eastAsia="標楷體" w:hAnsi="標楷體" w:hint="eastAsia"/>
                <w:szCs w:val="24"/>
              </w:rPr>
              <w:t>機構</w:t>
            </w:r>
            <w:proofErr w:type="gramStart"/>
            <w:r w:rsidRPr="004062D0">
              <w:rPr>
                <w:rFonts w:ascii="標楷體" w:eastAsia="標楷體" w:hAnsi="標楷體" w:hint="eastAsia"/>
                <w:szCs w:val="24"/>
              </w:rPr>
              <w:t>幼</w:t>
            </w:r>
            <w:proofErr w:type="gramEnd"/>
            <w:r w:rsidRPr="004062D0">
              <w:rPr>
                <w:rFonts w:ascii="標楷體" w:eastAsia="標楷體" w:hAnsi="標楷體" w:hint="eastAsia"/>
                <w:szCs w:val="24"/>
              </w:rPr>
              <w:t>學童、社區重點對象(含新住民、隔代教養、保母及嬰幼兒主要照顧者等)進行腸病毒防治衛教宣導，共計辦理772場次，約計27,675人次參加。由轄區衛生所辦理腸病毒種子師資人才培訓，共計38場、約612人次完成教育訓練。</w:t>
            </w:r>
          </w:p>
          <w:p w14:paraId="751CC8F7" w14:textId="77777777" w:rsidR="004062D0" w:rsidRPr="004062D0" w:rsidRDefault="004062D0">
            <w:pPr>
              <w:pStyle w:val="af1"/>
              <w:numPr>
                <w:ilvl w:val="0"/>
                <w:numId w:val="3"/>
              </w:numPr>
              <w:suppressAutoHyphens/>
              <w:snapToGrid w:val="0"/>
              <w:spacing w:line="360" w:lineRule="exact"/>
              <w:ind w:leftChars="0" w:left="1115" w:right="119" w:hanging="321"/>
              <w:rPr>
                <w:rFonts w:ascii="標楷體" w:eastAsia="標楷體" w:hAnsi="標楷體"/>
                <w:szCs w:val="24"/>
              </w:rPr>
            </w:pPr>
            <w:r w:rsidRPr="004062D0">
              <w:rPr>
                <w:rFonts w:ascii="標楷體" w:eastAsia="標楷體" w:hAnsi="標楷體" w:hint="eastAsia"/>
                <w:szCs w:val="24"/>
              </w:rPr>
              <w:t>由轄區衛生所辦理腸病毒種子師資人才培訓，共計38場、約695人次醫療整備層面。</w:t>
            </w:r>
          </w:p>
          <w:p w14:paraId="6C56A782" w14:textId="77777777" w:rsidR="004062D0" w:rsidRPr="004062D0" w:rsidRDefault="004062D0">
            <w:pPr>
              <w:pStyle w:val="af1"/>
              <w:numPr>
                <w:ilvl w:val="0"/>
                <w:numId w:val="3"/>
              </w:numPr>
              <w:suppressAutoHyphens/>
              <w:snapToGrid w:val="0"/>
              <w:spacing w:line="360" w:lineRule="exact"/>
              <w:ind w:leftChars="0" w:left="1115" w:right="119" w:hanging="321"/>
              <w:rPr>
                <w:rFonts w:ascii="標楷體" w:eastAsia="標楷體" w:hAnsi="標楷體"/>
                <w:szCs w:val="24"/>
              </w:rPr>
            </w:pPr>
            <w:r w:rsidRPr="004062D0">
              <w:rPr>
                <w:rFonts w:ascii="標楷體" w:eastAsia="標楷體" w:hAnsi="標楷體" w:hint="eastAsia"/>
                <w:szCs w:val="24"/>
              </w:rPr>
              <w:t>6月下旬協同民政局轄管之戶政單位，透過家長申報新生兒戶口時發放「新生兒預防腸病毒防疫包」，共計發放4,000份，提醒家長留意防範新生兒腸病毒，並加強腸病毒居家防護措施。</w:t>
            </w:r>
          </w:p>
          <w:p w14:paraId="53652920"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(3)醫療整備層面</w:t>
            </w:r>
          </w:p>
          <w:p w14:paraId="6AE7970D" w14:textId="77777777" w:rsidR="004062D0" w:rsidRPr="004062D0" w:rsidRDefault="004062D0">
            <w:pPr>
              <w:pStyle w:val="af1"/>
              <w:numPr>
                <w:ilvl w:val="0"/>
                <w:numId w:val="4"/>
              </w:numPr>
              <w:suppressAutoHyphens/>
              <w:snapToGrid w:val="0"/>
              <w:spacing w:line="360" w:lineRule="exact"/>
              <w:ind w:leftChars="0" w:left="1115" w:right="119" w:hanging="321"/>
              <w:rPr>
                <w:rFonts w:ascii="標楷體" w:eastAsia="標楷體" w:hAnsi="標楷體"/>
                <w:szCs w:val="24"/>
              </w:rPr>
            </w:pPr>
            <w:r w:rsidRPr="004062D0">
              <w:rPr>
                <w:rFonts w:ascii="標楷體" w:eastAsia="標楷體" w:hAnsi="標楷體" w:hint="eastAsia"/>
                <w:szCs w:val="24"/>
              </w:rPr>
              <w:t>2月完成建立本市6家重症責任醫院轉診機制及聯繫窗口。</w:t>
            </w:r>
          </w:p>
          <w:p w14:paraId="519AB32D" w14:textId="77777777" w:rsidR="004062D0" w:rsidRPr="004062D0" w:rsidRDefault="004062D0">
            <w:pPr>
              <w:pStyle w:val="af1"/>
              <w:numPr>
                <w:ilvl w:val="0"/>
                <w:numId w:val="4"/>
              </w:numPr>
              <w:suppressAutoHyphens/>
              <w:snapToGrid w:val="0"/>
              <w:spacing w:line="360" w:lineRule="exact"/>
              <w:ind w:leftChars="0" w:left="1115" w:right="119" w:hanging="321"/>
              <w:rPr>
                <w:rFonts w:ascii="標楷體" w:eastAsia="標楷體" w:hAnsi="標楷體"/>
                <w:szCs w:val="24"/>
              </w:rPr>
            </w:pPr>
            <w:r w:rsidRPr="004062D0">
              <w:rPr>
                <w:rFonts w:ascii="標楷體" w:eastAsia="標楷體" w:hAnsi="標楷體" w:hint="eastAsia"/>
                <w:szCs w:val="24"/>
              </w:rPr>
              <w:t>3月14日至4月24日聯袂疾病</w:t>
            </w:r>
            <w:proofErr w:type="gramStart"/>
            <w:r w:rsidRPr="004062D0">
              <w:rPr>
                <w:rFonts w:ascii="標楷體" w:eastAsia="標楷體" w:hAnsi="標楷體" w:hint="eastAsia"/>
                <w:szCs w:val="24"/>
              </w:rPr>
              <w:t>管制署高屏</w:t>
            </w:r>
            <w:proofErr w:type="gramEnd"/>
            <w:r w:rsidRPr="004062D0">
              <w:rPr>
                <w:rFonts w:ascii="標楷體" w:eastAsia="標楷體" w:hAnsi="標楷體" w:hint="eastAsia"/>
                <w:szCs w:val="24"/>
              </w:rPr>
              <w:t>管制中心實地訪</w:t>
            </w:r>
            <w:r w:rsidRPr="004062D0">
              <w:rPr>
                <w:rFonts w:ascii="標楷體" w:eastAsia="標楷體" w:hAnsi="標楷體" w:hint="eastAsia"/>
                <w:szCs w:val="24"/>
              </w:rPr>
              <w:lastRenderedPageBreak/>
              <w:t>查本市6家重症責任醫院，確保</w:t>
            </w:r>
            <w:proofErr w:type="gramStart"/>
            <w:r w:rsidRPr="004062D0">
              <w:rPr>
                <w:rFonts w:ascii="標楷體" w:eastAsia="標楷體" w:hAnsi="標楷體" w:hint="eastAsia"/>
                <w:szCs w:val="24"/>
              </w:rPr>
              <w:t>完備腸</w:t>
            </w:r>
            <w:proofErr w:type="gramEnd"/>
            <w:r w:rsidRPr="004062D0">
              <w:rPr>
                <w:rFonts w:ascii="標楷體" w:eastAsia="標楷體" w:hAnsi="標楷體" w:hint="eastAsia"/>
                <w:szCs w:val="24"/>
              </w:rPr>
              <w:t>病毒</w:t>
            </w:r>
            <w:proofErr w:type="gramStart"/>
            <w:r w:rsidRPr="004062D0">
              <w:rPr>
                <w:rFonts w:ascii="標楷體" w:eastAsia="標楷體" w:hAnsi="標楷體" w:hint="eastAsia"/>
                <w:szCs w:val="24"/>
              </w:rPr>
              <w:t>重症照護</w:t>
            </w:r>
            <w:proofErr w:type="gramEnd"/>
            <w:r w:rsidRPr="004062D0">
              <w:rPr>
                <w:rFonts w:ascii="標楷體" w:eastAsia="標楷體" w:hAnsi="標楷體" w:hint="eastAsia"/>
                <w:szCs w:val="24"/>
              </w:rPr>
              <w:t>整備作業。</w:t>
            </w:r>
          </w:p>
          <w:p w14:paraId="36D89D17" w14:textId="77777777" w:rsidR="004062D0" w:rsidRPr="004062D0" w:rsidRDefault="004062D0">
            <w:pPr>
              <w:pStyle w:val="af1"/>
              <w:numPr>
                <w:ilvl w:val="0"/>
                <w:numId w:val="4"/>
              </w:numPr>
              <w:suppressAutoHyphens/>
              <w:snapToGrid w:val="0"/>
              <w:spacing w:line="360" w:lineRule="exact"/>
              <w:ind w:leftChars="0" w:left="1115" w:right="119" w:hanging="321"/>
              <w:rPr>
                <w:rFonts w:ascii="標楷體" w:eastAsia="標楷體" w:hAnsi="標楷體"/>
                <w:szCs w:val="24"/>
              </w:rPr>
            </w:pPr>
            <w:r w:rsidRPr="004062D0">
              <w:rPr>
                <w:rFonts w:ascii="標楷體" w:eastAsia="標楷體" w:hAnsi="標楷體" w:hint="eastAsia"/>
                <w:szCs w:val="24"/>
              </w:rPr>
              <w:t>督導腸病毒重症責任醫院及地區級以上醫院辦理</w:t>
            </w:r>
            <w:proofErr w:type="gramStart"/>
            <w:r w:rsidRPr="004062D0">
              <w:rPr>
                <w:rFonts w:ascii="標楷體" w:eastAsia="標楷體" w:hAnsi="標楷體" w:hint="eastAsia"/>
                <w:szCs w:val="24"/>
              </w:rPr>
              <w:t>醫</w:t>
            </w:r>
            <w:proofErr w:type="gramEnd"/>
            <w:r w:rsidRPr="004062D0">
              <w:rPr>
                <w:rFonts w:ascii="標楷體" w:eastAsia="標楷體" w:hAnsi="標楷體" w:hint="eastAsia"/>
                <w:szCs w:val="24"/>
              </w:rPr>
              <w:t>事人員教育訓練及民眾衛教宣導，共計辦理55場，約11,584人次參加。</w:t>
            </w:r>
          </w:p>
          <w:p w14:paraId="333943F0" w14:textId="77777777" w:rsidR="004062D0" w:rsidRPr="004062D0" w:rsidRDefault="004062D0">
            <w:pPr>
              <w:pStyle w:val="af1"/>
              <w:numPr>
                <w:ilvl w:val="0"/>
                <w:numId w:val="4"/>
              </w:numPr>
              <w:suppressAutoHyphens/>
              <w:snapToGrid w:val="0"/>
              <w:spacing w:line="360" w:lineRule="exact"/>
              <w:ind w:leftChars="0" w:left="1115" w:right="119" w:hanging="321"/>
              <w:rPr>
                <w:rFonts w:ascii="標楷體" w:eastAsia="標楷體" w:hAnsi="標楷體"/>
              </w:rPr>
            </w:pPr>
            <w:r w:rsidRPr="004062D0">
              <w:rPr>
                <w:rFonts w:ascii="標楷體" w:eastAsia="標楷體" w:hAnsi="標楷體" w:hint="eastAsia"/>
                <w:szCs w:val="24"/>
              </w:rPr>
              <w:t>提供「腸病毒重症教育訓練影片」供</w:t>
            </w:r>
            <w:proofErr w:type="gramStart"/>
            <w:r w:rsidRPr="004062D0">
              <w:rPr>
                <w:rFonts w:ascii="標楷體" w:eastAsia="標楷體" w:hAnsi="標楷體" w:hint="eastAsia"/>
                <w:szCs w:val="24"/>
              </w:rPr>
              <w:t>醫</w:t>
            </w:r>
            <w:proofErr w:type="gramEnd"/>
            <w:r w:rsidRPr="004062D0">
              <w:rPr>
                <w:rFonts w:ascii="標楷體" w:eastAsia="標楷體" w:hAnsi="標楷體" w:hint="eastAsia"/>
                <w:szCs w:val="24"/>
              </w:rPr>
              <w:t>事人員及防疫</w:t>
            </w:r>
            <w:proofErr w:type="gramStart"/>
            <w:r w:rsidRPr="004062D0">
              <w:rPr>
                <w:rFonts w:ascii="標楷體" w:eastAsia="標楷體" w:hAnsi="標楷體" w:hint="eastAsia"/>
                <w:szCs w:val="24"/>
              </w:rPr>
              <w:t>人員線上學習</w:t>
            </w:r>
            <w:proofErr w:type="gramEnd"/>
            <w:r w:rsidRPr="004062D0">
              <w:rPr>
                <w:rFonts w:ascii="標楷體" w:eastAsia="標楷體" w:hAnsi="標楷體" w:hint="eastAsia"/>
                <w:szCs w:val="24"/>
              </w:rPr>
              <w:t>。</w:t>
            </w:r>
          </w:p>
          <w:p w14:paraId="645E1ABF" w14:textId="77777777" w:rsidR="004062D0" w:rsidRPr="004062D0" w:rsidRDefault="004062D0" w:rsidP="004062D0">
            <w:pPr>
              <w:suppressAutoHyphens/>
              <w:snapToGrid w:val="0"/>
              <w:spacing w:line="360" w:lineRule="exact"/>
              <w:ind w:right="119"/>
              <w:rPr>
                <w:rFonts w:ascii="標楷體" w:eastAsia="標楷體" w:hAnsi="標楷體"/>
              </w:rPr>
            </w:pPr>
          </w:p>
          <w:p w14:paraId="73979008" w14:textId="77777777" w:rsidR="004062D0" w:rsidRPr="004062D0" w:rsidRDefault="004062D0" w:rsidP="004062D0">
            <w:pPr>
              <w:spacing w:line="360" w:lineRule="exact"/>
              <w:ind w:leftChars="50" w:left="360" w:rightChars="50" w:right="120" w:hangingChars="100" w:hanging="240"/>
              <w:rPr>
                <w:rFonts w:ascii="標楷體" w:eastAsia="標楷體" w:hAnsi="標楷體"/>
                <w:szCs w:val="24"/>
              </w:rPr>
            </w:pPr>
            <w:r w:rsidRPr="004062D0">
              <w:rPr>
                <w:rFonts w:ascii="標楷體" w:eastAsia="標楷體" w:hAnsi="標楷體" w:hint="eastAsia"/>
              </w:rPr>
              <w:t>1.</w:t>
            </w:r>
            <w:r w:rsidRPr="004062D0">
              <w:rPr>
                <w:rFonts w:ascii="標楷體" w:eastAsia="標楷體" w:hAnsi="標楷體" w:hint="eastAsia"/>
                <w:szCs w:val="24"/>
              </w:rPr>
              <w:t>113年度通報疑似腸道傳染疾病案例計173件；確定案例64件，均落實執行</w:t>
            </w:r>
            <w:proofErr w:type="gramStart"/>
            <w:r w:rsidRPr="004062D0">
              <w:rPr>
                <w:rFonts w:ascii="標楷體" w:eastAsia="標楷體" w:hAnsi="標楷體" w:hint="eastAsia"/>
                <w:szCs w:val="24"/>
              </w:rPr>
              <w:t>疫</w:t>
            </w:r>
            <w:proofErr w:type="gramEnd"/>
            <w:r w:rsidRPr="004062D0">
              <w:rPr>
                <w:rFonts w:ascii="標楷體" w:eastAsia="標楷體" w:hAnsi="標楷體" w:hint="eastAsia"/>
                <w:szCs w:val="24"/>
              </w:rPr>
              <w:t>情調查、接觸者及檢體採集送驗、環境消毒及衛教等防疫工作，全年無社區群聚感染發生。</w:t>
            </w:r>
          </w:p>
          <w:p w14:paraId="187D70AE" w14:textId="77777777" w:rsidR="004062D0" w:rsidRPr="004062D0" w:rsidRDefault="004062D0" w:rsidP="004062D0">
            <w:pPr>
              <w:spacing w:line="360" w:lineRule="exact"/>
              <w:ind w:leftChars="50" w:left="360" w:rightChars="50" w:right="120" w:hangingChars="100" w:hanging="240"/>
              <w:rPr>
                <w:rFonts w:ascii="標楷體" w:eastAsia="標楷體" w:hAnsi="標楷體"/>
                <w:szCs w:val="24"/>
              </w:rPr>
            </w:pPr>
            <w:r w:rsidRPr="004062D0">
              <w:rPr>
                <w:rFonts w:ascii="標楷體" w:eastAsia="標楷體" w:hAnsi="標楷體" w:hint="eastAsia"/>
                <w:szCs w:val="24"/>
              </w:rPr>
              <w:t>2.加強社區民眾、防疫人員、外籍勞工、新住民、人口密集機構、旅遊族群及同性戀族群衛教宣導，計126場，4,688人次參與。</w:t>
            </w:r>
          </w:p>
          <w:p w14:paraId="3870E1AC" w14:textId="77777777" w:rsidR="004062D0" w:rsidRDefault="004062D0" w:rsidP="004062D0">
            <w:pPr>
              <w:spacing w:line="360" w:lineRule="exact"/>
              <w:ind w:leftChars="50" w:left="360" w:rightChars="50" w:right="120" w:hangingChars="100" w:hanging="240"/>
              <w:rPr>
                <w:rFonts w:ascii="標楷體" w:eastAsia="標楷體" w:hAnsi="標楷體"/>
              </w:rPr>
            </w:pPr>
          </w:p>
          <w:p w14:paraId="0F965523"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1.針對111年7月1日至112年6月30日</w:t>
            </w:r>
            <w:proofErr w:type="spellStart"/>
            <w:r w:rsidRPr="004062D0">
              <w:rPr>
                <w:rFonts w:ascii="標楷體" w:eastAsia="標楷體" w:hAnsi="標楷體" w:hint="eastAsia"/>
              </w:rPr>
              <w:t>HBeAg</w:t>
            </w:r>
            <w:proofErr w:type="spellEnd"/>
            <w:r w:rsidRPr="004062D0">
              <w:rPr>
                <w:rFonts w:ascii="標楷體" w:eastAsia="標楷體" w:hAnsi="標楷體" w:hint="eastAsia"/>
              </w:rPr>
              <w:t>(+)孕產婦及其所生之幼兒，建議於產後再接受肝功能追蹤檢查，並於幼兒滿12個月大時，進行B型肝炎帶原血液篩檢，共完成衛教宣導56人、定期追蹤</w:t>
            </w:r>
            <w:proofErr w:type="gramStart"/>
            <w:r w:rsidRPr="004062D0">
              <w:rPr>
                <w:rFonts w:ascii="標楷體" w:eastAsia="標楷體" w:hAnsi="標楷體" w:hint="eastAsia"/>
              </w:rPr>
              <w:t>孕</w:t>
            </w:r>
            <w:proofErr w:type="gramEnd"/>
            <w:r w:rsidRPr="004062D0">
              <w:rPr>
                <w:rFonts w:ascii="標楷體" w:eastAsia="標楷體" w:hAnsi="標楷體" w:hint="eastAsia"/>
              </w:rPr>
              <w:t>產婦56人、嬰幼兒接受血液篩檢B型肝炎帶原情形49人；111年7月1日至112年6月30日HBsAg(+)而</w:t>
            </w:r>
            <w:proofErr w:type="spellStart"/>
            <w:r w:rsidRPr="004062D0">
              <w:rPr>
                <w:rFonts w:ascii="標楷體" w:eastAsia="標楷體" w:hAnsi="標楷體" w:hint="eastAsia"/>
              </w:rPr>
              <w:t>HBeAg</w:t>
            </w:r>
            <w:proofErr w:type="spellEnd"/>
            <w:r w:rsidRPr="004062D0">
              <w:rPr>
                <w:rFonts w:ascii="標楷體" w:eastAsia="標楷體" w:hAnsi="標楷體" w:hint="eastAsia"/>
              </w:rPr>
              <w:t>(-)孕產婦所生之幼兒，建議於幼兒滿12個月大時，進行B型肝炎帶原血液篩檢，共完成衛教宣導350人，接受血液篩檢B型肝炎帶原情形280人。</w:t>
            </w:r>
          </w:p>
          <w:p w14:paraId="154CD704"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2.113年度本市疑似病毒性肝炎通報案例共99件，確定案例44件，均落實</w:t>
            </w:r>
            <w:proofErr w:type="gramStart"/>
            <w:r w:rsidRPr="004062D0">
              <w:rPr>
                <w:rFonts w:ascii="標楷體" w:eastAsia="標楷體" w:hAnsi="標楷體" w:hint="eastAsia"/>
              </w:rPr>
              <w:t>疫</w:t>
            </w:r>
            <w:proofErr w:type="gramEnd"/>
            <w:r w:rsidRPr="004062D0">
              <w:rPr>
                <w:rFonts w:ascii="標楷體" w:eastAsia="標楷體" w:hAnsi="標楷體" w:hint="eastAsia"/>
              </w:rPr>
              <w:t>情調查及檢體採集送驗、環境消毒及衛教等防疫工作。</w:t>
            </w:r>
          </w:p>
          <w:p w14:paraId="3FE169E1"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3.加強外食人口、餐飲從業人員、防疫人員、高危險群、新住民衛教宣導，計辦理150場，5,588人次參與。</w:t>
            </w:r>
          </w:p>
          <w:p w14:paraId="3D8FAE34"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p>
          <w:p w14:paraId="4C1ADEED" w14:textId="77777777" w:rsidR="004062D0" w:rsidRPr="004062D0" w:rsidRDefault="004062D0" w:rsidP="004062D0">
            <w:pPr>
              <w:spacing w:line="360" w:lineRule="exact"/>
              <w:ind w:leftChars="50" w:left="120" w:rightChars="50" w:right="120"/>
              <w:rPr>
                <w:rFonts w:ascii="標楷體" w:eastAsia="標楷體" w:hAnsi="標楷體"/>
                <w:snapToGrid w:val="0"/>
                <w:kern w:val="0"/>
              </w:rPr>
            </w:pPr>
            <w:r w:rsidRPr="004062D0">
              <w:rPr>
                <w:rFonts w:ascii="標楷體" w:eastAsia="標楷體" w:hAnsi="標楷體" w:hint="eastAsia"/>
                <w:snapToGrid w:val="0"/>
                <w:kern w:val="0"/>
              </w:rPr>
              <w:t>為根除三麻</w:t>
            </w:r>
            <w:proofErr w:type="gramStart"/>
            <w:r w:rsidRPr="004062D0">
              <w:rPr>
                <w:rFonts w:ascii="標楷體" w:eastAsia="標楷體" w:hAnsi="標楷體" w:hint="eastAsia"/>
                <w:snapToGrid w:val="0"/>
                <w:kern w:val="0"/>
              </w:rPr>
              <w:t>一</w:t>
            </w:r>
            <w:proofErr w:type="gramEnd"/>
            <w:r w:rsidRPr="004062D0">
              <w:rPr>
                <w:rFonts w:ascii="標楷體" w:eastAsia="標楷體" w:hAnsi="標楷體" w:hint="eastAsia"/>
                <w:snapToGrid w:val="0"/>
                <w:kern w:val="0"/>
              </w:rPr>
              <w:t>風疾病，依據衛生福利部疾病管制署「急性傳染病流行風險監控與管理第三期計畫-根除三麻</w:t>
            </w:r>
            <w:proofErr w:type="gramStart"/>
            <w:r w:rsidRPr="004062D0">
              <w:rPr>
                <w:rFonts w:ascii="標楷體" w:eastAsia="標楷體" w:hAnsi="標楷體" w:hint="eastAsia"/>
                <w:snapToGrid w:val="0"/>
                <w:kern w:val="0"/>
              </w:rPr>
              <w:t>一</w:t>
            </w:r>
            <w:proofErr w:type="gramEnd"/>
            <w:r w:rsidRPr="004062D0">
              <w:rPr>
                <w:rFonts w:ascii="標楷體" w:eastAsia="標楷體" w:hAnsi="標楷體" w:hint="eastAsia"/>
                <w:snapToGrid w:val="0"/>
                <w:kern w:val="0"/>
              </w:rPr>
              <w:t>風計畫」，積極提升預防接種完成率及加強監視等防治作為。</w:t>
            </w:r>
          </w:p>
          <w:p w14:paraId="4B86BE09" w14:textId="77777777" w:rsidR="004062D0" w:rsidRDefault="004062D0" w:rsidP="004062D0">
            <w:pPr>
              <w:spacing w:line="360" w:lineRule="exact"/>
              <w:ind w:leftChars="50" w:left="360" w:rightChars="50" w:right="120" w:hangingChars="100" w:hanging="240"/>
              <w:rPr>
                <w:rFonts w:ascii="標楷體" w:eastAsia="標楷體" w:hAnsi="標楷體"/>
              </w:rPr>
            </w:pPr>
          </w:p>
          <w:p w14:paraId="05F99C96" w14:textId="77777777" w:rsidR="00CB5DAA" w:rsidRDefault="00CB5DAA" w:rsidP="004062D0">
            <w:pPr>
              <w:spacing w:line="360" w:lineRule="exact"/>
              <w:ind w:leftChars="50" w:left="360" w:rightChars="50" w:right="120" w:hangingChars="100" w:hanging="240"/>
              <w:rPr>
                <w:rFonts w:ascii="標楷體" w:eastAsia="標楷體" w:hAnsi="標楷體"/>
              </w:rPr>
            </w:pPr>
          </w:p>
          <w:p w14:paraId="1C5F9BFD"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1.113年結核病新案確診發生率估計34.9人/每十萬人口(降幅4.6%)，結核病</w:t>
            </w:r>
            <w:proofErr w:type="gramStart"/>
            <w:r w:rsidRPr="004062D0">
              <w:rPr>
                <w:rFonts w:ascii="標楷體" w:eastAsia="標楷體" w:hAnsi="標楷體" w:hint="eastAsia"/>
              </w:rPr>
              <w:t>現管確</w:t>
            </w:r>
            <w:proofErr w:type="gramEnd"/>
            <w:r w:rsidRPr="004062D0">
              <w:rPr>
                <w:rFonts w:ascii="標楷體" w:eastAsia="標楷體" w:hAnsi="標楷體" w:hint="eastAsia"/>
              </w:rPr>
              <w:t>診個案636人，皆定期訪視關懷，並追蹤個案治療情況。</w:t>
            </w:r>
          </w:p>
          <w:p w14:paraId="1AEFE8CB"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2.結合民間團體辦理經濟弱勢、山地區、糖尿病等族群胸部X</w:t>
            </w:r>
            <w:proofErr w:type="gramStart"/>
            <w:r w:rsidRPr="004062D0">
              <w:rPr>
                <w:rFonts w:ascii="標楷體" w:eastAsia="標楷體" w:hAnsi="標楷體" w:hint="eastAsia"/>
              </w:rPr>
              <w:t>光巡檢</w:t>
            </w:r>
            <w:proofErr w:type="gramEnd"/>
            <w:r w:rsidRPr="004062D0">
              <w:rPr>
                <w:rFonts w:ascii="標楷體" w:eastAsia="標楷體" w:hAnsi="標楷體" w:hint="eastAsia"/>
              </w:rPr>
              <w:t>，結核病確診個案發現率30.3人/每十萬人口，期藉及早發現，轉</w:t>
            </w:r>
            <w:proofErr w:type="gramStart"/>
            <w:r w:rsidRPr="004062D0">
              <w:rPr>
                <w:rFonts w:ascii="標楷體" w:eastAsia="標楷體" w:hAnsi="標楷體" w:hint="eastAsia"/>
              </w:rPr>
              <w:t>介</w:t>
            </w:r>
            <w:proofErr w:type="gramEnd"/>
            <w:r w:rsidRPr="004062D0">
              <w:rPr>
                <w:rFonts w:ascii="標楷體" w:eastAsia="標楷體" w:hAnsi="標楷體" w:hint="eastAsia"/>
              </w:rPr>
              <w:t>就醫，杜絕社區傳染之機會。</w:t>
            </w:r>
          </w:p>
          <w:p w14:paraId="00C269D9"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lastRenderedPageBreak/>
              <w:t>3.持續結合社區養護機構、護理之家、洗腎或一般診所等機構，共同推動咳嗽2</w:t>
            </w:r>
            <w:proofErr w:type="gramStart"/>
            <w:r w:rsidRPr="004062D0">
              <w:rPr>
                <w:rFonts w:ascii="標楷體" w:eastAsia="標楷體" w:hAnsi="標楷體" w:hint="eastAsia"/>
              </w:rPr>
              <w:t>週</w:t>
            </w:r>
            <w:proofErr w:type="gramEnd"/>
            <w:r w:rsidRPr="004062D0">
              <w:rPr>
                <w:rFonts w:ascii="標楷體" w:eastAsia="標楷體" w:hAnsi="標楷體" w:hint="eastAsia"/>
              </w:rPr>
              <w:t>以上或結核病七分篩檢法，</w:t>
            </w:r>
            <w:proofErr w:type="gramStart"/>
            <w:r w:rsidRPr="004062D0">
              <w:rPr>
                <w:rFonts w:ascii="標楷體" w:eastAsia="標楷體" w:hAnsi="標楷體" w:hint="eastAsia"/>
              </w:rPr>
              <w:t>共篩檢</w:t>
            </w:r>
            <w:proofErr w:type="gramEnd"/>
            <w:r w:rsidRPr="004062D0">
              <w:rPr>
                <w:rFonts w:ascii="標楷體" w:eastAsia="標楷體" w:hAnsi="標楷體" w:hint="eastAsia"/>
              </w:rPr>
              <w:t>91,208人次，異常轉</w:t>
            </w:r>
            <w:proofErr w:type="gramStart"/>
            <w:r w:rsidRPr="004062D0">
              <w:rPr>
                <w:rFonts w:ascii="標楷體" w:eastAsia="標楷體" w:hAnsi="標楷體" w:hint="eastAsia"/>
              </w:rPr>
              <w:t>介</w:t>
            </w:r>
            <w:proofErr w:type="gramEnd"/>
            <w:r w:rsidRPr="004062D0">
              <w:rPr>
                <w:rFonts w:ascii="標楷體" w:eastAsia="標楷體" w:hAnsi="標楷體" w:hint="eastAsia"/>
              </w:rPr>
              <w:t>422人，確診1人(發現率1.1人/每十萬人口)，期早期發現社區潛在個案，早期就醫，減少社區擴散。</w:t>
            </w:r>
          </w:p>
          <w:p w14:paraId="3D6362DA"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4.建構結核病診療網，提升結核病診療品質：</w:t>
            </w:r>
          </w:p>
          <w:p w14:paraId="28D427CE" w14:textId="77777777" w:rsidR="004062D0" w:rsidRPr="004062D0" w:rsidRDefault="004062D0" w:rsidP="00955355">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(1)辦理「結核病診療諮詢小組病例審查會」20場，針對有疑義之個案274例進行討論。</w:t>
            </w:r>
          </w:p>
          <w:p w14:paraId="6E07CA46" w14:textId="77777777" w:rsidR="004062D0" w:rsidRPr="004062D0" w:rsidRDefault="004062D0" w:rsidP="00955355">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(2)辦理「結核病都治防治品質評價會議」8場，計125人次參加。</w:t>
            </w:r>
          </w:p>
          <w:p w14:paraId="3BE7C15D"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5.推動接觸者及高風險潛伏結核感染治療:接觸者潛伏結核感染治療都治(DOPT)執行率98%。結核病個案治療成功率達70%。</w:t>
            </w:r>
          </w:p>
          <w:p w14:paraId="44F1CFD9"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6.辦理結核病防疫教育訓練課程9場，計790人次參加，受訓</w:t>
            </w:r>
            <w:proofErr w:type="gramStart"/>
            <w:r w:rsidRPr="004062D0">
              <w:rPr>
                <w:rFonts w:ascii="標楷體" w:eastAsia="標楷體" w:hAnsi="標楷體" w:hint="eastAsia"/>
              </w:rPr>
              <w:t>對象含都治</w:t>
            </w:r>
            <w:proofErr w:type="gramEnd"/>
            <w:r w:rsidRPr="004062D0">
              <w:rPr>
                <w:rFonts w:ascii="標楷體" w:eastAsia="標楷體" w:hAnsi="標楷體" w:hint="eastAsia"/>
              </w:rPr>
              <w:t>關懷員、公衛地段人員及醫療院所護理人員。</w:t>
            </w:r>
          </w:p>
          <w:p w14:paraId="56547F15" w14:textId="77777777" w:rsid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7.透過多元化的傳播管道辦理結核病衛教宣導，於社區、職場、廟口等辦理衛教講座、設攤宣導及校園結核病接觸者說明會，計387場，約21,396人次參加。</w:t>
            </w:r>
          </w:p>
          <w:p w14:paraId="3DFC8392" w14:textId="77777777" w:rsidR="004062D0" w:rsidRDefault="004062D0" w:rsidP="004062D0">
            <w:pPr>
              <w:spacing w:line="360" w:lineRule="exact"/>
              <w:ind w:leftChars="50" w:left="360" w:rightChars="50" w:right="120" w:hangingChars="100" w:hanging="240"/>
              <w:rPr>
                <w:rFonts w:ascii="標楷體" w:eastAsia="標楷體" w:hAnsi="標楷體"/>
              </w:rPr>
            </w:pPr>
          </w:p>
          <w:p w14:paraId="72F12804" w14:textId="77777777" w:rsidR="004062D0" w:rsidRDefault="004062D0" w:rsidP="004062D0">
            <w:pPr>
              <w:spacing w:line="360" w:lineRule="exact"/>
              <w:ind w:leftChars="50" w:left="120" w:rightChars="50" w:right="120"/>
              <w:rPr>
                <w:rFonts w:ascii="標楷體" w:eastAsia="標楷體" w:hAnsi="標楷體"/>
              </w:rPr>
            </w:pPr>
            <w:r w:rsidRPr="004062D0">
              <w:rPr>
                <w:rFonts w:ascii="標楷體" w:eastAsia="標楷體" w:hAnsi="標楷體" w:hint="eastAsia"/>
              </w:rPr>
              <w:t>113年本市漢</w:t>
            </w:r>
            <w:proofErr w:type="gramStart"/>
            <w:r w:rsidRPr="004062D0">
              <w:rPr>
                <w:rFonts w:ascii="標楷體" w:eastAsia="標楷體" w:hAnsi="標楷體" w:hint="eastAsia"/>
              </w:rPr>
              <w:t>生病現管個案</w:t>
            </w:r>
            <w:proofErr w:type="gramEnd"/>
            <w:r w:rsidRPr="004062D0">
              <w:rPr>
                <w:rFonts w:ascii="標楷體" w:eastAsia="標楷體" w:hAnsi="標楷體" w:hint="eastAsia"/>
              </w:rPr>
              <w:t>共5人(</w:t>
            </w:r>
            <w:proofErr w:type="gramStart"/>
            <w:r w:rsidRPr="004062D0">
              <w:rPr>
                <w:rFonts w:ascii="標楷體" w:eastAsia="標楷體" w:hAnsi="標楷體" w:hint="eastAsia"/>
              </w:rPr>
              <w:t>外籍移工</w:t>
            </w:r>
            <w:proofErr w:type="gramEnd"/>
            <w:r w:rsidRPr="004062D0">
              <w:rPr>
                <w:rFonts w:ascii="標楷體" w:eastAsia="標楷體" w:hAnsi="標楷體" w:hint="eastAsia"/>
              </w:rPr>
              <w:t>4人、外籍配偶1人)，目前依本市「漢生病管理要點」都治用藥關懷中4人、</w:t>
            </w:r>
            <w:proofErr w:type="gramStart"/>
            <w:r w:rsidRPr="004062D0">
              <w:rPr>
                <w:rFonts w:ascii="標楷體" w:eastAsia="標楷體" w:hAnsi="標楷體" w:hint="eastAsia"/>
              </w:rPr>
              <w:t>外籍移工逃跑</w:t>
            </w:r>
            <w:proofErr w:type="gramEnd"/>
            <w:r w:rsidRPr="004062D0">
              <w:rPr>
                <w:rFonts w:ascii="標楷體" w:eastAsia="標楷體" w:hAnsi="標楷體" w:hint="eastAsia"/>
              </w:rPr>
              <w:t>1人，警政協尋中。</w:t>
            </w:r>
          </w:p>
          <w:p w14:paraId="123D635B" w14:textId="77777777" w:rsidR="004062D0" w:rsidRDefault="004062D0" w:rsidP="004062D0">
            <w:pPr>
              <w:spacing w:line="360" w:lineRule="exact"/>
              <w:ind w:leftChars="50" w:left="120" w:rightChars="50" w:right="120"/>
              <w:rPr>
                <w:rFonts w:ascii="標楷體" w:eastAsia="標楷體" w:hAnsi="標楷體"/>
              </w:rPr>
            </w:pPr>
          </w:p>
          <w:p w14:paraId="22F231BC"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1.113年新增愛滋病毒感染人數128人，較112年同期(120人)，增幅6.7%(全國平均增幅7.2%)。</w:t>
            </w:r>
          </w:p>
          <w:p w14:paraId="406ACCB1"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2.高危險群愛滋病毒</w:t>
            </w:r>
            <w:proofErr w:type="gramStart"/>
            <w:r w:rsidRPr="004062D0">
              <w:rPr>
                <w:rFonts w:ascii="標楷體" w:eastAsia="標楷體" w:hAnsi="標楷體" w:hint="eastAsia"/>
              </w:rPr>
              <w:t>諮詢與篩檢</w:t>
            </w:r>
            <w:proofErr w:type="gramEnd"/>
            <w:r w:rsidRPr="004062D0">
              <w:rPr>
                <w:rFonts w:ascii="標楷體" w:eastAsia="標楷體" w:hAnsi="標楷體" w:hint="eastAsia"/>
              </w:rPr>
              <w:t>，</w:t>
            </w:r>
            <w:proofErr w:type="gramStart"/>
            <w:r w:rsidRPr="004062D0">
              <w:rPr>
                <w:rFonts w:ascii="標楷體" w:eastAsia="標楷體" w:hAnsi="標楷體" w:hint="eastAsia"/>
              </w:rPr>
              <w:t>計篩檢</w:t>
            </w:r>
            <w:proofErr w:type="gramEnd"/>
            <w:r w:rsidRPr="004062D0">
              <w:rPr>
                <w:rFonts w:ascii="標楷體" w:eastAsia="標楷體" w:hAnsi="標楷體" w:hint="eastAsia"/>
              </w:rPr>
              <w:t>62,909人次。</w:t>
            </w:r>
          </w:p>
          <w:p w14:paraId="5C3B8282"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(1)社區靜脈注射藥</w:t>
            </w:r>
            <w:proofErr w:type="gramStart"/>
            <w:r w:rsidRPr="004062D0">
              <w:rPr>
                <w:rFonts w:ascii="標楷體" w:eastAsia="標楷體" w:hAnsi="標楷體" w:hint="eastAsia"/>
              </w:rPr>
              <w:t>癮者愛滋諮詢與篩檢</w:t>
            </w:r>
            <w:proofErr w:type="gramEnd"/>
            <w:r w:rsidRPr="004062D0">
              <w:rPr>
                <w:rFonts w:ascii="標楷體" w:eastAsia="標楷體" w:hAnsi="標楷體" w:hint="eastAsia"/>
              </w:rPr>
              <w:t>155人次。</w:t>
            </w:r>
          </w:p>
          <w:p w14:paraId="720A97C1"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(2)警方查獲對象(性工作者、嫖客、藥癮者等) 3,035人次。</w:t>
            </w:r>
          </w:p>
          <w:p w14:paraId="1B6CC1D9"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(3)八大行業篩檢對象186人次。</w:t>
            </w:r>
          </w:p>
          <w:p w14:paraId="365569B0"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(4)多元性別健康中心篩檢3,695人次。</w:t>
            </w:r>
          </w:p>
          <w:p w14:paraId="05C46633"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(5)性病患者472人次。</w:t>
            </w:r>
            <w:r w:rsidRPr="004062D0">
              <w:rPr>
                <w:rFonts w:ascii="標楷體" w:eastAsia="標楷體" w:hAnsi="標楷體" w:hint="eastAsia"/>
              </w:rPr>
              <w:tab/>
            </w:r>
          </w:p>
          <w:p w14:paraId="5A915D29"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(6)社區篩檢21,842人次。</w:t>
            </w:r>
          </w:p>
          <w:p w14:paraId="15AFD54C"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(7)自我篩檢計畫7,506人。</w:t>
            </w:r>
          </w:p>
          <w:p w14:paraId="15969190"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(8)受血者追蹤5人次。</w:t>
            </w:r>
          </w:p>
          <w:p w14:paraId="4C5B09B1"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(9)健保孕婦</w:t>
            </w:r>
            <w:proofErr w:type="gramStart"/>
            <w:r w:rsidRPr="004062D0">
              <w:rPr>
                <w:rFonts w:ascii="標楷體" w:eastAsia="標楷體" w:hAnsi="標楷體" w:hint="eastAsia"/>
              </w:rPr>
              <w:t>愛滋篩檢</w:t>
            </w:r>
            <w:proofErr w:type="gramEnd"/>
            <w:r w:rsidRPr="004062D0">
              <w:rPr>
                <w:rFonts w:ascii="標楷體" w:eastAsia="標楷體" w:hAnsi="標楷體" w:hint="eastAsia"/>
              </w:rPr>
              <w:t>追蹤12,077人。</w:t>
            </w:r>
          </w:p>
          <w:p w14:paraId="5B8FB6F9" w14:textId="77777777" w:rsidR="004062D0" w:rsidRPr="004062D0" w:rsidRDefault="004062D0" w:rsidP="004062D0">
            <w:pPr>
              <w:tabs>
                <w:tab w:val="left" w:pos="604"/>
              </w:tabs>
              <w:spacing w:line="360" w:lineRule="exact"/>
              <w:ind w:left="737" w:rightChars="50" w:right="120" w:hanging="425"/>
              <w:rPr>
                <w:rFonts w:ascii="標楷體" w:eastAsia="標楷體" w:hAnsi="標楷體"/>
              </w:rPr>
            </w:pPr>
            <w:r w:rsidRPr="004062D0">
              <w:rPr>
                <w:rFonts w:ascii="標楷體" w:eastAsia="標楷體" w:hAnsi="標楷體" w:hint="eastAsia"/>
              </w:rPr>
              <w:t>(10)免費愛滋匿名篩檢：13,722人。</w:t>
            </w:r>
          </w:p>
          <w:p w14:paraId="336B48F9" w14:textId="77777777" w:rsidR="004062D0" w:rsidRPr="004062D0" w:rsidRDefault="004062D0" w:rsidP="004062D0">
            <w:pPr>
              <w:tabs>
                <w:tab w:val="left" w:pos="604"/>
              </w:tabs>
              <w:spacing w:line="360" w:lineRule="exact"/>
              <w:ind w:left="737" w:rightChars="50" w:right="120" w:hanging="425"/>
              <w:rPr>
                <w:rFonts w:ascii="標楷體" w:eastAsia="標楷體" w:hAnsi="標楷體"/>
              </w:rPr>
            </w:pPr>
            <w:r w:rsidRPr="004062D0">
              <w:rPr>
                <w:rFonts w:ascii="標楷體" w:eastAsia="標楷體" w:hAnsi="標楷體" w:hint="eastAsia"/>
              </w:rPr>
              <w:t>(11)愛滋感染者與接觸者追蹤：214人次。</w:t>
            </w:r>
          </w:p>
          <w:p w14:paraId="35DB3C1E"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3.</w:t>
            </w:r>
            <w:proofErr w:type="gramStart"/>
            <w:r w:rsidRPr="004062D0">
              <w:rPr>
                <w:rFonts w:ascii="標楷體" w:eastAsia="標楷體" w:hAnsi="標楷體" w:hint="eastAsia"/>
              </w:rPr>
              <w:t>採</w:t>
            </w:r>
            <w:proofErr w:type="gramEnd"/>
            <w:r w:rsidRPr="004062D0">
              <w:rPr>
                <w:rFonts w:ascii="標楷體" w:eastAsia="標楷體" w:hAnsi="標楷體" w:hint="eastAsia"/>
              </w:rPr>
              <w:t>多元宣傳方式，深入校園、職場、矯正機關、同志活動場域、社區等辦理</w:t>
            </w:r>
            <w:proofErr w:type="gramStart"/>
            <w:r w:rsidRPr="004062D0">
              <w:rPr>
                <w:rFonts w:ascii="標楷體" w:eastAsia="標楷體" w:hAnsi="標楷體" w:hint="eastAsia"/>
              </w:rPr>
              <w:t>愛滋病</w:t>
            </w:r>
            <w:proofErr w:type="gramEnd"/>
            <w:r w:rsidRPr="004062D0">
              <w:rPr>
                <w:rFonts w:ascii="標楷體" w:eastAsia="標楷體" w:hAnsi="標楷體" w:hint="eastAsia"/>
              </w:rPr>
              <w:t>與M</w:t>
            </w:r>
            <w:proofErr w:type="gramStart"/>
            <w:r w:rsidRPr="004062D0">
              <w:rPr>
                <w:rFonts w:ascii="標楷體" w:eastAsia="標楷體" w:hAnsi="標楷體" w:hint="eastAsia"/>
              </w:rPr>
              <w:t>痘</w:t>
            </w:r>
            <w:proofErr w:type="gramEnd"/>
            <w:r w:rsidRPr="004062D0">
              <w:rPr>
                <w:rFonts w:ascii="標楷體" w:eastAsia="標楷體" w:hAnsi="標楷體" w:hint="eastAsia"/>
              </w:rPr>
              <w:t>衛教宣導1,510場，計85,446人次參與。</w:t>
            </w:r>
          </w:p>
          <w:p w14:paraId="369E2590"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4.設置保險套自動服務機37台（含衛生所33台、同志消費場域2台及友善藥局2台），落實安全性行為推廣，以達防治之效。</w:t>
            </w:r>
          </w:p>
          <w:p w14:paraId="6C13D6E8"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lastRenderedPageBreak/>
              <w:t>5.113年本市列管存活愛滋感染者計4,903人，皆定期追蹤關懷，個案半年內持續就醫率94.8%。</w:t>
            </w:r>
          </w:p>
          <w:p w14:paraId="50287B11"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6.藥癮愛</w:t>
            </w:r>
            <w:proofErr w:type="gramStart"/>
            <w:r w:rsidRPr="004062D0">
              <w:rPr>
                <w:rFonts w:ascii="標楷體" w:eastAsia="標楷體" w:hAnsi="標楷體" w:hint="eastAsia"/>
              </w:rPr>
              <w:t>滋減害</w:t>
            </w:r>
            <w:proofErr w:type="gramEnd"/>
            <w:r w:rsidRPr="004062D0">
              <w:rPr>
                <w:rFonts w:ascii="標楷體" w:eastAsia="標楷體" w:hAnsi="標楷體" w:hint="eastAsia"/>
              </w:rPr>
              <w:t>計畫：</w:t>
            </w:r>
          </w:p>
          <w:p w14:paraId="3C060D86"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(1)輔導藥局、檢驗所、醫療院所、衛生所等設置76處</w:t>
            </w:r>
            <w:proofErr w:type="gramStart"/>
            <w:r w:rsidRPr="004062D0">
              <w:rPr>
                <w:rFonts w:ascii="標楷體" w:eastAsia="標楷體" w:hAnsi="標楷體" w:hint="eastAsia"/>
              </w:rPr>
              <w:t>清潔針具</w:t>
            </w:r>
            <w:proofErr w:type="gramEnd"/>
            <w:r w:rsidRPr="004062D0">
              <w:rPr>
                <w:rFonts w:ascii="標楷體" w:eastAsia="標楷體" w:hAnsi="標楷體" w:hint="eastAsia"/>
              </w:rPr>
              <w:t>交換及衛教諮詢執行點，113年計發出</w:t>
            </w:r>
            <w:proofErr w:type="gramStart"/>
            <w:r w:rsidRPr="004062D0">
              <w:rPr>
                <w:rFonts w:ascii="標楷體" w:eastAsia="標楷體" w:hAnsi="標楷體" w:hint="eastAsia"/>
              </w:rPr>
              <w:t>清潔空針</w:t>
            </w:r>
            <w:proofErr w:type="gramEnd"/>
            <w:r w:rsidRPr="004062D0">
              <w:rPr>
                <w:rFonts w:ascii="標楷體" w:eastAsia="標楷體" w:hAnsi="標楷體"/>
              </w:rPr>
              <w:t>363,750</w:t>
            </w:r>
            <w:r w:rsidRPr="004062D0">
              <w:rPr>
                <w:rFonts w:ascii="標楷體" w:eastAsia="標楷體" w:hAnsi="標楷體" w:hint="eastAsia"/>
              </w:rPr>
              <w:t>支，</w:t>
            </w:r>
            <w:proofErr w:type="gramStart"/>
            <w:r w:rsidRPr="004062D0">
              <w:rPr>
                <w:rFonts w:ascii="標楷體" w:eastAsia="標楷體" w:hAnsi="標楷體" w:hint="eastAsia"/>
              </w:rPr>
              <w:t>空針回收</w:t>
            </w:r>
            <w:proofErr w:type="gramEnd"/>
            <w:r w:rsidRPr="004062D0">
              <w:rPr>
                <w:rFonts w:ascii="標楷體" w:eastAsia="標楷體" w:hAnsi="標楷體" w:hint="eastAsia"/>
              </w:rPr>
              <w:t>率100%。</w:t>
            </w:r>
          </w:p>
          <w:p w14:paraId="4F41990F"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(2)分區設置53台</w:t>
            </w:r>
            <w:proofErr w:type="gramStart"/>
            <w:r w:rsidRPr="004062D0">
              <w:rPr>
                <w:rFonts w:ascii="標楷體" w:eastAsia="標楷體" w:hAnsi="標楷體" w:hint="eastAsia"/>
              </w:rPr>
              <w:t>清潔針具</w:t>
            </w:r>
            <w:proofErr w:type="gramEnd"/>
            <w:r w:rsidRPr="004062D0">
              <w:rPr>
                <w:rFonts w:ascii="標楷體" w:eastAsia="標楷體" w:hAnsi="標楷體" w:hint="eastAsia"/>
              </w:rPr>
              <w:t>自動販賣機(衛生所34台、藥局/醫院19台)，計售出</w:t>
            </w:r>
            <w:r w:rsidRPr="004062D0">
              <w:rPr>
                <w:rFonts w:ascii="標楷體" w:eastAsia="標楷體" w:hAnsi="標楷體"/>
              </w:rPr>
              <w:t>53,770</w:t>
            </w:r>
            <w:r w:rsidRPr="004062D0">
              <w:rPr>
                <w:rFonts w:ascii="標楷體" w:eastAsia="標楷體" w:hAnsi="標楷體" w:hint="eastAsia"/>
              </w:rPr>
              <w:t>盒</w:t>
            </w:r>
            <w:proofErr w:type="gramStart"/>
            <w:r w:rsidRPr="004062D0">
              <w:rPr>
                <w:rFonts w:ascii="標楷體" w:eastAsia="標楷體" w:hAnsi="標楷體" w:hint="eastAsia"/>
              </w:rPr>
              <w:t>清潔針具衛材盒</w:t>
            </w:r>
            <w:proofErr w:type="gramEnd"/>
            <w:r w:rsidRPr="004062D0">
              <w:rPr>
                <w:rFonts w:ascii="標楷體" w:eastAsia="標楷體" w:hAnsi="標楷體" w:hint="eastAsia"/>
              </w:rPr>
              <w:t>。</w:t>
            </w:r>
          </w:p>
          <w:p w14:paraId="2299A3F3"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7.促進同志健康：</w:t>
            </w:r>
          </w:p>
          <w:p w14:paraId="7B337066"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(1)本年度於同志及高風險場域共計辦理55場</w:t>
            </w:r>
            <w:proofErr w:type="gramStart"/>
            <w:r w:rsidRPr="004062D0">
              <w:rPr>
                <w:rFonts w:ascii="標楷體" w:eastAsia="標楷體" w:hAnsi="標楷體" w:hint="eastAsia"/>
              </w:rPr>
              <w:t>愛滋病</w:t>
            </w:r>
            <w:proofErr w:type="gramEnd"/>
            <w:r w:rsidRPr="004062D0">
              <w:rPr>
                <w:rFonts w:ascii="標楷體" w:eastAsia="標楷體" w:hAnsi="標楷體" w:hint="eastAsia"/>
              </w:rPr>
              <w:t>及性病篩檢與衛教防治活動，增進同志族群對</w:t>
            </w:r>
            <w:proofErr w:type="gramStart"/>
            <w:r w:rsidRPr="004062D0">
              <w:rPr>
                <w:rFonts w:ascii="標楷體" w:eastAsia="標楷體" w:hAnsi="標楷體" w:hint="eastAsia"/>
              </w:rPr>
              <w:t>愛滋病</w:t>
            </w:r>
            <w:proofErr w:type="gramEnd"/>
            <w:r w:rsidRPr="004062D0">
              <w:rPr>
                <w:rFonts w:ascii="標楷體" w:eastAsia="標楷體" w:hAnsi="標楷體" w:hint="eastAsia"/>
              </w:rPr>
              <w:t>及性病防治知能。</w:t>
            </w:r>
          </w:p>
          <w:p w14:paraId="7F6BF20F"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(2)持續辦理「彩虹逗陣聯盟」-健康社區服務站多元服務，提供同志族群友善多元</w:t>
            </w:r>
            <w:proofErr w:type="gramStart"/>
            <w:r w:rsidRPr="004062D0">
              <w:rPr>
                <w:rFonts w:ascii="標楷體" w:eastAsia="標楷體" w:hAnsi="標楷體" w:hint="eastAsia"/>
              </w:rPr>
              <w:t>愛滋病</w:t>
            </w:r>
            <w:proofErr w:type="gramEnd"/>
            <w:r w:rsidRPr="004062D0">
              <w:rPr>
                <w:rFonts w:ascii="標楷體" w:eastAsia="標楷體" w:hAnsi="標楷體" w:hint="eastAsia"/>
              </w:rPr>
              <w:t>防治服務，內容含免費愛滋病毒暨梅毒篩檢諮詢、同志刊物閱覽及影片欣賞、保險套與潤滑液索取等，113年共計服務1,041人次。</w:t>
            </w:r>
          </w:p>
          <w:p w14:paraId="6B323723"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8.暴露愛滋病毒前、後預防性投藥成果 (</w:t>
            </w:r>
            <w:proofErr w:type="spellStart"/>
            <w:r w:rsidRPr="004062D0">
              <w:rPr>
                <w:rFonts w:ascii="標楷體" w:eastAsia="標楷體" w:hAnsi="標楷體" w:hint="eastAsia"/>
              </w:rPr>
              <w:t>PrEP</w:t>
            </w:r>
            <w:proofErr w:type="spellEnd"/>
            <w:r w:rsidRPr="004062D0">
              <w:rPr>
                <w:rFonts w:ascii="標楷體" w:eastAsia="標楷體" w:hAnsi="標楷體" w:hint="eastAsia"/>
              </w:rPr>
              <w:t>、PEP)：</w:t>
            </w:r>
          </w:p>
          <w:p w14:paraId="007A2624" w14:textId="77777777" w:rsidR="004062D0" w:rsidRPr="004062D0" w:rsidRDefault="004062D0" w:rsidP="004062D0">
            <w:pPr>
              <w:pStyle w:val="af8"/>
              <w:spacing w:line="360" w:lineRule="exact"/>
              <w:ind w:left="369" w:right="119"/>
              <w:rPr>
                <w:spacing w:val="-4"/>
              </w:rPr>
            </w:pPr>
            <w:r w:rsidRPr="004062D0">
              <w:rPr>
                <w:rFonts w:hint="eastAsia"/>
                <w:spacing w:val="-4"/>
              </w:rPr>
              <w:t>本市針對感染者配偶(伴侶)及30歲(含)以下高風險行為者，由</w:t>
            </w:r>
            <w:proofErr w:type="spellStart"/>
            <w:r w:rsidRPr="004062D0">
              <w:rPr>
                <w:rFonts w:hint="eastAsia"/>
                <w:spacing w:val="-4"/>
              </w:rPr>
              <w:t>PrEP</w:t>
            </w:r>
            <w:proofErr w:type="spellEnd"/>
            <w:r w:rsidRPr="004062D0">
              <w:rPr>
                <w:rFonts w:hint="eastAsia"/>
                <w:spacing w:val="-4"/>
              </w:rPr>
              <w:t>計畫合作</w:t>
            </w:r>
            <w:proofErr w:type="gramStart"/>
            <w:r w:rsidRPr="004062D0">
              <w:rPr>
                <w:rFonts w:hint="eastAsia"/>
                <w:spacing w:val="-4"/>
              </w:rPr>
              <w:t>醫</w:t>
            </w:r>
            <w:proofErr w:type="gramEnd"/>
            <w:r w:rsidRPr="004062D0">
              <w:rPr>
                <w:rFonts w:hint="eastAsia"/>
                <w:spacing w:val="-4"/>
              </w:rPr>
              <w:t>事機構進行諮詢與評估，並在醫師指示下服用抗病毒藥物，113年</w:t>
            </w:r>
            <w:proofErr w:type="spellStart"/>
            <w:r w:rsidRPr="004062D0">
              <w:rPr>
                <w:rFonts w:hint="eastAsia"/>
                <w:spacing w:val="-4"/>
              </w:rPr>
              <w:t>PrEP</w:t>
            </w:r>
            <w:proofErr w:type="spellEnd"/>
            <w:r w:rsidRPr="004062D0">
              <w:rPr>
                <w:rFonts w:hint="eastAsia"/>
                <w:spacing w:val="-4"/>
              </w:rPr>
              <w:t>計畫1,141人，期有效預防愛滋病毒</w:t>
            </w:r>
            <w:proofErr w:type="gramStart"/>
            <w:r w:rsidRPr="004062D0">
              <w:rPr>
                <w:rFonts w:hint="eastAsia"/>
                <w:spacing w:val="-4"/>
              </w:rPr>
              <w:t>疫</w:t>
            </w:r>
            <w:proofErr w:type="gramEnd"/>
            <w:r w:rsidRPr="004062D0">
              <w:rPr>
                <w:rFonts w:hint="eastAsia"/>
                <w:spacing w:val="-4"/>
              </w:rPr>
              <w:t>情。</w:t>
            </w:r>
          </w:p>
          <w:p w14:paraId="6915E042"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9.M</w:t>
            </w:r>
            <w:proofErr w:type="gramStart"/>
            <w:r w:rsidRPr="004062D0">
              <w:rPr>
                <w:rFonts w:ascii="標楷體" w:eastAsia="標楷體" w:hAnsi="標楷體" w:hint="eastAsia"/>
              </w:rPr>
              <w:t>痘</w:t>
            </w:r>
            <w:proofErr w:type="gramEnd"/>
            <w:r w:rsidRPr="004062D0">
              <w:rPr>
                <w:rFonts w:ascii="標楷體" w:eastAsia="標楷體" w:hAnsi="標楷體" w:hint="eastAsia"/>
              </w:rPr>
              <w:t>防治：</w:t>
            </w:r>
          </w:p>
          <w:p w14:paraId="07493220"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(1)社區衛教宣導：針對社區(如職場、校園等)辦理多場次M</w:t>
            </w:r>
            <w:proofErr w:type="gramStart"/>
            <w:r w:rsidRPr="004062D0">
              <w:rPr>
                <w:rFonts w:ascii="標楷體" w:eastAsia="標楷體" w:hAnsi="標楷體" w:hint="eastAsia"/>
              </w:rPr>
              <w:t>痘</w:t>
            </w:r>
            <w:proofErr w:type="gramEnd"/>
            <w:r w:rsidRPr="004062D0">
              <w:rPr>
                <w:rFonts w:ascii="標楷體" w:eastAsia="標楷體" w:hAnsi="標楷體" w:hint="eastAsia"/>
              </w:rPr>
              <w:t>防治衛教宣導，113年辦理710場次，共計38,708人次參加；同時利用網路社群媒體(如Line、FB)管道、高雄捷運站及車廂內等多元管道張貼海報與新聞稿等，進行衛教宣導。</w:t>
            </w:r>
          </w:p>
          <w:p w14:paraId="77116A1D" w14:textId="77777777" w:rsid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(2)</w:t>
            </w:r>
            <w:proofErr w:type="gramStart"/>
            <w:r w:rsidRPr="004062D0">
              <w:rPr>
                <w:rFonts w:ascii="標楷體" w:eastAsia="標楷體" w:hAnsi="標楷體" w:hint="eastAsia"/>
              </w:rPr>
              <w:t>113</w:t>
            </w:r>
            <w:proofErr w:type="gramEnd"/>
            <w:r w:rsidRPr="004062D0">
              <w:rPr>
                <w:rFonts w:ascii="標楷體" w:eastAsia="標楷體" w:hAnsi="標楷體" w:hint="eastAsia"/>
              </w:rPr>
              <w:t>年度本市共有20家M</w:t>
            </w:r>
            <w:proofErr w:type="gramStart"/>
            <w:r w:rsidRPr="004062D0">
              <w:rPr>
                <w:rFonts w:ascii="標楷體" w:eastAsia="標楷體" w:hAnsi="標楷體" w:hint="eastAsia"/>
              </w:rPr>
              <w:t>痘</w:t>
            </w:r>
            <w:proofErr w:type="gramEnd"/>
            <w:r w:rsidRPr="004062D0">
              <w:rPr>
                <w:rFonts w:ascii="標楷體" w:eastAsia="標楷體" w:hAnsi="標楷體" w:hint="eastAsia"/>
              </w:rPr>
              <w:t>疫苗合約院所提供疫苗接種服務，已有17,601人次接種猴</w:t>
            </w:r>
            <w:proofErr w:type="gramStart"/>
            <w:r w:rsidRPr="004062D0">
              <w:rPr>
                <w:rFonts w:ascii="標楷體" w:eastAsia="標楷體" w:hAnsi="標楷體" w:hint="eastAsia"/>
              </w:rPr>
              <w:t>痘</w:t>
            </w:r>
            <w:proofErr w:type="gramEnd"/>
            <w:r w:rsidRPr="004062D0">
              <w:rPr>
                <w:rFonts w:ascii="標楷體" w:eastAsia="標楷體" w:hAnsi="標楷體" w:hint="eastAsia"/>
              </w:rPr>
              <w:t>疫苗。另本年度共計辦理22場次外展接種站，場域包含：同志中心、三溫暖、監所、舞廳等高風險場域，服務人次達394人次。</w:t>
            </w:r>
          </w:p>
          <w:p w14:paraId="1856CCA6" w14:textId="77777777" w:rsidR="004062D0" w:rsidRDefault="004062D0" w:rsidP="004062D0">
            <w:pPr>
              <w:tabs>
                <w:tab w:val="left" w:pos="604"/>
              </w:tabs>
              <w:spacing w:line="360" w:lineRule="exact"/>
              <w:ind w:left="749" w:rightChars="50" w:right="120" w:hanging="352"/>
              <w:rPr>
                <w:rFonts w:ascii="標楷體" w:eastAsia="標楷體" w:hAnsi="標楷體"/>
              </w:rPr>
            </w:pPr>
          </w:p>
          <w:p w14:paraId="03CEAAA2" w14:textId="77777777" w:rsidR="004062D0" w:rsidRDefault="004062D0" w:rsidP="004062D0">
            <w:pPr>
              <w:tabs>
                <w:tab w:val="left" w:pos="604"/>
              </w:tabs>
              <w:spacing w:line="360" w:lineRule="exact"/>
              <w:ind w:left="749" w:rightChars="50" w:right="120" w:hanging="352"/>
              <w:rPr>
                <w:rFonts w:ascii="標楷體" w:eastAsia="標楷體" w:hAnsi="標楷體"/>
              </w:rPr>
            </w:pPr>
          </w:p>
          <w:p w14:paraId="47B39625"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1.本市累計本土登革熱病例數143例（含入夏後8例），境外移入病例32例，登革熱重症病例1例，死亡0例。</w:t>
            </w:r>
          </w:p>
          <w:p w14:paraId="4F93DA4A"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2.辦理疑似及確定個案擴大</w:t>
            </w:r>
            <w:proofErr w:type="gramStart"/>
            <w:r w:rsidRPr="004062D0">
              <w:rPr>
                <w:rFonts w:ascii="標楷體" w:eastAsia="標楷體" w:hAnsi="標楷體" w:hint="eastAsia"/>
              </w:rPr>
              <w:t>疫</w:t>
            </w:r>
            <w:proofErr w:type="gramEnd"/>
            <w:r w:rsidRPr="004062D0">
              <w:rPr>
                <w:rFonts w:ascii="標楷體" w:eastAsia="標楷體" w:hAnsi="標楷體" w:hint="eastAsia"/>
              </w:rPr>
              <w:t>調27,478戶、64,974人。</w:t>
            </w:r>
          </w:p>
          <w:p w14:paraId="762A2258"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3.跨局處聯合執行登革熱家戶孳生源檢查暨戶內外噴藥作業緊急防治作業，共執行398場次，計26行政區、238里次、檢查28,416戶、查獲513處陽性點，開立297張舉發單。</w:t>
            </w:r>
          </w:p>
          <w:p w14:paraId="2C34EC69" w14:textId="77777777" w:rsidR="004062D0" w:rsidRDefault="004062D0" w:rsidP="004062D0">
            <w:pPr>
              <w:tabs>
                <w:tab w:val="left" w:pos="604"/>
              </w:tabs>
              <w:spacing w:line="360" w:lineRule="exact"/>
              <w:ind w:left="749" w:rightChars="50" w:right="120" w:hanging="352"/>
              <w:rPr>
                <w:rFonts w:ascii="標楷體" w:eastAsia="標楷體" w:hAnsi="標楷體"/>
              </w:rPr>
            </w:pPr>
          </w:p>
          <w:p w14:paraId="4483CDC5"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1.本府衛生局與環保局共同辦理病媒</w:t>
            </w:r>
            <w:proofErr w:type="gramStart"/>
            <w:r w:rsidRPr="004062D0">
              <w:rPr>
                <w:rFonts w:ascii="標楷體" w:eastAsia="標楷體" w:hAnsi="標楷體" w:hint="eastAsia"/>
              </w:rPr>
              <w:t>蚊</w:t>
            </w:r>
            <w:proofErr w:type="gramEnd"/>
            <w:r w:rsidRPr="004062D0">
              <w:rPr>
                <w:rFonts w:ascii="標楷體" w:eastAsia="標楷體" w:hAnsi="標楷體" w:hint="eastAsia"/>
              </w:rPr>
              <w:t>密度監測，協助本府民政局輔</w:t>
            </w:r>
            <w:r w:rsidRPr="004062D0">
              <w:rPr>
                <w:rFonts w:ascii="標楷體" w:eastAsia="標楷體" w:hAnsi="標楷體" w:hint="eastAsia"/>
              </w:rPr>
              <w:lastRenderedPageBreak/>
              <w:t>導區級指揮中心動員社區資源，有效降低病媒</w:t>
            </w:r>
            <w:proofErr w:type="gramStart"/>
            <w:r w:rsidRPr="004062D0">
              <w:rPr>
                <w:rFonts w:ascii="標楷體" w:eastAsia="標楷體" w:hAnsi="標楷體" w:hint="eastAsia"/>
              </w:rPr>
              <w:t>蚊</w:t>
            </w:r>
            <w:proofErr w:type="gramEnd"/>
            <w:r w:rsidRPr="004062D0">
              <w:rPr>
                <w:rFonts w:ascii="標楷體" w:eastAsia="標楷體" w:hAnsi="標楷體" w:hint="eastAsia"/>
              </w:rPr>
              <w:t>密度。</w:t>
            </w:r>
          </w:p>
          <w:p w14:paraId="0F79CED1"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(1)積極推動各行政區每里成立「里登革熱防治小組」，共成立551隊，加強社區病媒</w:t>
            </w:r>
            <w:proofErr w:type="gramStart"/>
            <w:r w:rsidRPr="004062D0">
              <w:rPr>
                <w:rFonts w:ascii="標楷體" w:eastAsia="標楷體" w:hAnsi="標楷體" w:hint="eastAsia"/>
              </w:rPr>
              <w:t>蚊</w:t>
            </w:r>
            <w:proofErr w:type="gramEnd"/>
            <w:r w:rsidRPr="004062D0">
              <w:rPr>
                <w:rFonts w:ascii="標楷體" w:eastAsia="標楷體" w:hAnsi="標楷體" w:hint="eastAsia"/>
              </w:rPr>
              <w:t>孳生源查核巡檢。</w:t>
            </w:r>
          </w:p>
          <w:p w14:paraId="4EFFF002"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(2)社區診斷病媒</w:t>
            </w:r>
            <w:proofErr w:type="gramStart"/>
            <w:r w:rsidRPr="004062D0">
              <w:rPr>
                <w:rFonts w:ascii="標楷體" w:eastAsia="標楷體" w:hAnsi="標楷體" w:hint="eastAsia"/>
              </w:rPr>
              <w:t>蚊</w:t>
            </w:r>
            <w:proofErr w:type="gramEnd"/>
            <w:r w:rsidRPr="004062D0">
              <w:rPr>
                <w:rFonts w:ascii="標楷體" w:eastAsia="標楷體" w:hAnsi="標楷體" w:hint="eastAsia"/>
              </w:rPr>
              <w:t>密度調查，113年計查核</w:t>
            </w:r>
            <w:r w:rsidRPr="004062D0">
              <w:rPr>
                <w:rFonts w:ascii="標楷體" w:eastAsia="標楷體" w:hAnsi="標楷體"/>
              </w:rPr>
              <w:t>2,</w:t>
            </w:r>
            <w:r w:rsidRPr="004062D0">
              <w:rPr>
                <w:rFonts w:ascii="標楷體" w:eastAsia="標楷體" w:hAnsi="標楷體" w:hint="eastAsia"/>
              </w:rPr>
              <w:t>996里次，布氏指數3級以上共106里次清除61,207個容器</w:t>
            </w:r>
            <w:proofErr w:type="gramStart"/>
            <w:r w:rsidRPr="004062D0">
              <w:rPr>
                <w:rFonts w:ascii="標楷體" w:eastAsia="標楷體" w:hAnsi="標楷體" w:hint="eastAsia"/>
              </w:rPr>
              <w:t>（</w:t>
            </w:r>
            <w:proofErr w:type="gramEnd"/>
            <w:r w:rsidRPr="004062D0">
              <w:rPr>
                <w:rFonts w:ascii="標楷體" w:eastAsia="標楷體" w:hAnsi="標楷體" w:hint="eastAsia"/>
              </w:rPr>
              <w:t>其中3,166個為陽性容器，戶內容器指數比率為5.31%。），處理髒亂及陽性</w:t>
            </w:r>
            <w:proofErr w:type="gramStart"/>
            <w:r w:rsidRPr="004062D0">
              <w:rPr>
                <w:rFonts w:ascii="標楷體" w:eastAsia="標楷體" w:hAnsi="標楷體" w:hint="eastAsia"/>
              </w:rPr>
              <w:t>列管點共計</w:t>
            </w:r>
            <w:proofErr w:type="gramEnd"/>
            <w:r w:rsidRPr="004062D0">
              <w:rPr>
                <w:rFonts w:ascii="標楷體" w:eastAsia="標楷體" w:hAnsi="標楷體" w:hint="eastAsia"/>
              </w:rPr>
              <w:t>19,081處。</w:t>
            </w:r>
          </w:p>
          <w:p w14:paraId="4BA74C86"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(3)完成積水地下室、髒亂空屋空地、冷卻水塔等重大</w:t>
            </w:r>
            <w:proofErr w:type="gramStart"/>
            <w:r w:rsidRPr="004062D0">
              <w:rPr>
                <w:rFonts w:ascii="標楷體" w:eastAsia="標楷體" w:hAnsi="標楷體" w:hint="eastAsia"/>
              </w:rPr>
              <w:t>列管場域</w:t>
            </w:r>
            <w:proofErr w:type="gramEnd"/>
            <w:r w:rsidRPr="004062D0">
              <w:rPr>
                <w:rFonts w:ascii="標楷體" w:eastAsia="標楷體" w:hAnsi="標楷體" w:hint="eastAsia"/>
              </w:rPr>
              <w:t>及公園、花店、園藝行、工地等人口密集等高風險場域定期複查。</w:t>
            </w:r>
          </w:p>
          <w:p w14:paraId="6C2F9BAD"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(4)針對確診個案住家周邊及高風險場域懸掛高效能</w:t>
            </w:r>
            <w:proofErr w:type="gramStart"/>
            <w:r w:rsidRPr="004062D0">
              <w:rPr>
                <w:rFonts w:ascii="標楷體" w:eastAsia="標楷體" w:hAnsi="標楷體" w:hint="eastAsia"/>
              </w:rPr>
              <w:t>捕蚊燈</w:t>
            </w:r>
            <w:proofErr w:type="gramEnd"/>
            <w:r w:rsidRPr="004062D0">
              <w:rPr>
                <w:rFonts w:ascii="標楷體" w:eastAsia="標楷體" w:hAnsi="標楷體" w:hint="eastAsia"/>
              </w:rPr>
              <w:t>，</w:t>
            </w:r>
            <w:proofErr w:type="gramStart"/>
            <w:r w:rsidRPr="004062D0">
              <w:rPr>
                <w:rFonts w:ascii="標楷體" w:eastAsia="標楷體" w:hAnsi="標楷體" w:hint="eastAsia"/>
              </w:rPr>
              <w:t>監控成蚊密度</w:t>
            </w:r>
            <w:proofErr w:type="gramEnd"/>
            <w:r w:rsidRPr="004062D0">
              <w:rPr>
                <w:rFonts w:ascii="標楷體" w:eastAsia="標楷體" w:hAnsi="標楷體" w:hint="eastAsia"/>
              </w:rPr>
              <w:t>。</w:t>
            </w:r>
          </w:p>
          <w:p w14:paraId="1C7D7FE4" w14:textId="77777777" w:rsidR="004062D0" w:rsidRDefault="004062D0" w:rsidP="004062D0">
            <w:pPr>
              <w:tabs>
                <w:tab w:val="left" w:pos="604"/>
              </w:tabs>
              <w:spacing w:line="360" w:lineRule="exact"/>
              <w:ind w:left="749" w:rightChars="50" w:right="120" w:hanging="352"/>
              <w:rPr>
                <w:rFonts w:ascii="標楷體" w:eastAsia="標楷體" w:hAnsi="標楷體"/>
              </w:rPr>
            </w:pPr>
          </w:p>
          <w:p w14:paraId="00DA6502"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1.深耕社區衛教宣導，強化市民環境自主管理意識</w:t>
            </w:r>
          </w:p>
          <w:p w14:paraId="5561ACA1"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(1)辦理全方位衛生教育宣導計1,813場次，共計85,973人次參與。</w:t>
            </w:r>
          </w:p>
          <w:p w14:paraId="1F289174"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(2)辦理「校園推廣社區容器減量」計33校參與；總計動員433人；清除社區796個積水容器。</w:t>
            </w:r>
          </w:p>
          <w:p w14:paraId="7260E2D5"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(3)辦理</w:t>
            </w:r>
            <w:proofErr w:type="gramStart"/>
            <w:r w:rsidRPr="004062D0">
              <w:rPr>
                <w:rFonts w:ascii="標楷體" w:eastAsia="標楷體" w:hAnsi="標楷體" w:hint="eastAsia"/>
              </w:rPr>
              <w:t>醫</w:t>
            </w:r>
            <w:proofErr w:type="gramEnd"/>
            <w:r w:rsidRPr="004062D0">
              <w:rPr>
                <w:rFonts w:ascii="標楷體" w:eastAsia="標楷體" w:hAnsi="標楷體" w:hint="eastAsia"/>
              </w:rPr>
              <w:t>事人員教育訓練5場次，共299人參與。</w:t>
            </w:r>
          </w:p>
          <w:p w14:paraId="09EB0177"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(4)落實公權力，累計開立舉發通知單2,780件、行政裁處書2,615件。</w:t>
            </w:r>
          </w:p>
          <w:p w14:paraId="1C846718" w14:textId="77777777" w:rsidR="004062D0" w:rsidRDefault="004062D0" w:rsidP="004062D0">
            <w:pPr>
              <w:tabs>
                <w:tab w:val="left" w:pos="604"/>
              </w:tabs>
              <w:spacing w:line="360" w:lineRule="exact"/>
              <w:ind w:left="749" w:rightChars="50" w:right="120" w:hanging="352"/>
              <w:rPr>
                <w:rFonts w:ascii="標楷體" w:eastAsia="標楷體" w:hAnsi="標楷體"/>
              </w:rPr>
            </w:pPr>
          </w:p>
          <w:p w14:paraId="59A39B30" w14:textId="77777777" w:rsidR="004062D0" w:rsidRDefault="004062D0" w:rsidP="004062D0">
            <w:pPr>
              <w:tabs>
                <w:tab w:val="left" w:pos="604"/>
              </w:tabs>
              <w:spacing w:line="360" w:lineRule="exact"/>
              <w:ind w:left="749" w:rightChars="50" w:right="120" w:hanging="352"/>
              <w:rPr>
                <w:rFonts w:ascii="標楷體" w:eastAsia="標楷體" w:hAnsi="標楷體"/>
              </w:rPr>
            </w:pPr>
          </w:p>
          <w:p w14:paraId="748559E6"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1.因應國內外</w:t>
            </w:r>
            <w:proofErr w:type="gramStart"/>
            <w:r w:rsidRPr="004062D0">
              <w:rPr>
                <w:rFonts w:ascii="標楷體" w:eastAsia="標楷體" w:hAnsi="標楷體" w:hint="eastAsia"/>
              </w:rPr>
              <w:t>疫情仍</w:t>
            </w:r>
            <w:proofErr w:type="gramEnd"/>
            <w:r w:rsidRPr="004062D0">
              <w:rPr>
                <w:rFonts w:ascii="標楷體" w:eastAsia="標楷體" w:hAnsi="標楷體" w:hint="eastAsia"/>
              </w:rPr>
              <w:t>以JN.1為主流病毒株，衛生福利部傳染病防治諮詢會預防接種組(ACIP)建議以單價JN.1疫苗，為防範</w:t>
            </w:r>
            <w:proofErr w:type="gramStart"/>
            <w:r w:rsidRPr="004062D0">
              <w:rPr>
                <w:rFonts w:ascii="標楷體" w:eastAsia="標楷體" w:hAnsi="標楷體" w:hint="eastAsia"/>
              </w:rPr>
              <w:t>秋冬流感</w:t>
            </w:r>
            <w:proofErr w:type="gramEnd"/>
            <w:r w:rsidRPr="004062D0">
              <w:rPr>
                <w:rFonts w:ascii="標楷體" w:eastAsia="標楷體" w:hAnsi="標楷體" w:hint="eastAsia"/>
              </w:rPr>
              <w:t>及COVID-19之</w:t>
            </w:r>
            <w:proofErr w:type="gramStart"/>
            <w:r w:rsidRPr="004062D0">
              <w:rPr>
                <w:rFonts w:ascii="標楷體" w:eastAsia="標楷體" w:hAnsi="標楷體" w:hint="eastAsia"/>
              </w:rPr>
              <w:t>疫</w:t>
            </w:r>
            <w:proofErr w:type="gramEnd"/>
            <w:r w:rsidRPr="004062D0">
              <w:rPr>
                <w:rFonts w:ascii="標楷體" w:eastAsia="標楷體" w:hAnsi="標楷體" w:hint="eastAsia"/>
              </w:rPr>
              <w:t>情，衛生福利部於</w:t>
            </w:r>
            <w:proofErr w:type="gramStart"/>
            <w:r w:rsidRPr="004062D0">
              <w:rPr>
                <w:rFonts w:ascii="標楷體" w:eastAsia="標楷體" w:hAnsi="標楷體" w:hint="eastAsia"/>
              </w:rPr>
              <w:t>113</w:t>
            </w:r>
            <w:proofErr w:type="gramEnd"/>
            <w:r w:rsidRPr="004062D0">
              <w:rPr>
                <w:rFonts w:ascii="標楷體" w:eastAsia="標楷體" w:hAnsi="標楷體" w:hint="eastAsia"/>
              </w:rPr>
              <w:t>年度將流感疫苗</w:t>
            </w:r>
            <w:proofErr w:type="gramStart"/>
            <w:r w:rsidRPr="004062D0">
              <w:rPr>
                <w:rFonts w:ascii="標楷體" w:eastAsia="標楷體" w:hAnsi="標楷體" w:hint="eastAsia"/>
              </w:rPr>
              <w:t>及新冠</w:t>
            </w:r>
            <w:proofErr w:type="gramEnd"/>
            <w:r w:rsidRPr="004062D0">
              <w:rPr>
                <w:rFonts w:ascii="標楷體" w:eastAsia="標楷體" w:hAnsi="標楷體" w:hint="eastAsia"/>
              </w:rPr>
              <w:t>JN.1疫苗同時開打，自113年10月1日起第一階段對象開放65歲以上長者、學齡前幼兒、</w:t>
            </w:r>
            <w:proofErr w:type="gramStart"/>
            <w:r w:rsidRPr="004062D0">
              <w:rPr>
                <w:rFonts w:ascii="標楷體" w:eastAsia="標楷體" w:hAnsi="標楷體" w:hint="eastAsia"/>
              </w:rPr>
              <w:t>醫</w:t>
            </w:r>
            <w:proofErr w:type="gramEnd"/>
            <w:r w:rsidRPr="004062D0">
              <w:rPr>
                <w:rFonts w:ascii="標楷體" w:eastAsia="標楷體" w:hAnsi="標楷體" w:hint="eastAsia"/>
              </w:rPr>
              <w:t>事及衛生防疫相關人員等11類對象接種，11月1日起開放50-64歲無高風險慢性病成人接種流感疫苗並全面開放出生滿6個月以上民眾接種新版JN.1</w:t>
            </w:r>
            <w:proofErr w:type="gramStart"/>
            <w:r w:rsidRPr="004062D0">
              <w:rPr>
                <w:rFonts w:ascii="標楷體" w:eastAsia="標楷體" w:hAnsi="標楷體" w:hint="eastAsia"/>
              </w:rPr>
              <w:t>新冠疫苗</w:t>
            </w:r>
            <w:proofErr w:type="gramEnd"/>
            <w:r w:rsidRPr="004062D0">
              <w:rPr>
                <w:rFonts w:ascii="標楷體" w:eastAsia="標楷體" w:hAnsi="標楷體" w:hint="eastAsia"/>
              </w:rPr>
              <w:t>，公費流感疫苗合約院所共634間、COVID-19疫苗合約院所共462間提供接種服務。</w:t>
            </w:r>
          </w:p>
          <w:p w14:paraId="3AD6C81D"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2.配合</w:t>
            </w:r>
            <w:proofErr w:type="gramStart"/>
            <w:r w:rsidRPr="004062D0">
              <w:rPr>
                <w:rFonts w:ascii="標楷體" w:eastAsia="標楷體" w:hAnsi="標楷體"/>
              </w:rPr>
              <w:t>中央左流</w:t>
            </w:r>
            <w:proofErr w:type="gramEnd"/>
            <w:r w:rsidRPr="004062D0">
              <w:rPr>
                <w:rFonts w:ascii="標楷體" w:eastAsia="標楷體" w:hAnsi="標楷體"/>
              </w:rPr>
              <w:t>(感)</w:t>
            </w:r>
            <w:proofErr w:type="gramStart"/>
            <w:r w:rsidRPr="004062D0">
              <w:rPr>
                <w:rFonts w:ascii="標楷體" w:eastAsia="標楷體" w:hAnsi="標楷體"/>
              </w:rPr>
              <w:t>右新</w:t>
            </w:r>
            <w:proofErr w:type="gramEnd"/>
            <w:r w:rsidRPr="004062D0">
              <w:rPr>
                <w:rFonts w:ascii="標楷體" w:eastAsia="標楷體" w:hAnsi="標楷體"/>
              </w:rPr>
              <w:t>(冠)接種政策，</w:t>
            </w:r>
            <w:r w:rsidRPr="004062D0">
              <w:rPr>
                <w:rFonts w:ascii="標楷體" w:eastAsia="標楷體" w:hAnsi="標楷體" w:hint="eastAsia"/>
              </w:rPr>
              <w:t>透過說明會、有線電視及跑馬燈、電子媒體等多元管道加強宣導「</w:t>
            </w:r>
            <w:proofErr w:type="gramStart"/>
            <w:r w:rsidRPr="004062D0">
              <w:rPr>
                <w:rFonts w:ascii="標楷體" w:eastAsia="標楷體" w:hAnsi="標楷體" w:hint="eastAsia"/>
              </w:rPr>
              <w:t>左流右新</w:t>
            </w:r>
            <w:proofErr w:type="gramEnd"/>
            <w:r w:rsidRPr="004062D0">
              <w:rPr>
                <w:rFonts w:ascii="標楷體" w:eastAsia="標楷體" w:hAnsi="標楷體" w:hint="eastAsia"/>
              </w:rPr>
              <w:t xml:space="preserve"> 健康安心」標語，呼籲民眾流感</w:t>
            </w:r>
            <w:proofErr w:type="gramStart"/>
            <w:r w:rsidRPr="004062D0">
              <w:rPr>
                <w:rFonts w:ascii="標楷體" w:eastAsia="標楷體" w:hAnsi="標楷體" w:hint="eastAsia"/>
              </w:rPr>
              <w:t>及新冠疫苗</w:t>
            </w:r>
            <w:proofErr w:type="gramEnd"/>
            <w:r w:rsidRPr="004062D0">
              <w:rPr>
                <w:rFonts w:ascii="標楷體" w:eastAsia="標楷體" w:hAnsi="標楷體" w:hint="eastAsia"/>
              </w:rPr>
              <w:t>同時接種，可獲雙重保護力，10月起</w:t>
            </w:r>
            <w:r w:rsidRPr="004062D0">
              <w:rPr>
                <w:rFonts w:ascii="標楷體" w:eastAsia="標楷體" w:hAnsi="標楷體"/>
              </w:rPr>
              <w:t>透過合約院所</w:t>
            </w:r>
            <w:r w:rsidRPr="004062D0">
              <w:rPr>
                <w:rFonts w:ascii="標楷體" w:eastAsia="標楷體" w:hAnsi="標楷體" w:hint="eastAsia"/>
              </w:rPr>
              <w:t>及</w:t>
            </w:r>
            <w:r w:rsidRPr="004062D0">
              <w:rPr>
                <w:rFonts w:ascii="標楷體" w:eastAsia="標楷體" w:hAnsi="標楷體"/>
              </w:rPr>
              <w:t>社區接種站提供</w:t>
            </w:r>
            <w:r w:rsidRPr="004062D0">
              <w:rPr>
                <w:rFonts w:ascii="標楷體" w:eastAsia="標楷體" w:hAnsi="標楷體" w:hint="eastAsia"/>
              </w:rPr>
              <w:t>雙疫苗</w:t>
            </w:r>
            <w:r w:rsidRPr="004062D0">
              <w:rPr>
                <w:rFonts w:ascii="標楷體" w:eastAsia="標楷體" w:hAnsi="標楷體"/>
              </w:rPr>
              <w:t>接種服務，</w:t>
            </w:r>
            <w:r w:rsidRPr="004062D0">
              <w:rPr>
                <w:rFonts w:ascii="標楷體" w:eastAsia="標楷體" w:hAnsi="標楷體" w:hint="eastAsia"/>
              </w:rPr>
              <w:t>並積極媒合人口密集場域接種(長照機構、校園、里活動中心、大型宮</w:t>
            </w:r>
            <w:proofErr w:type="gramStart"/>
            <w:r w:rsidRPr="004062D0">
              <w:rPr>
                <w:rFonts w:ascii="標楷體" w:eastAsia="標楷體" w:hAnsi="標楷體" w:hint="eastAsia"/>
              </w:rPr>
              <w:t>廟等場域</w:t>
            </w:r>
            <w:proofErr w:type="gramEnd"/>
            <w:r w:rsidRPr="004062D0">
              <w:rPr>
                <w:rFonts w:ascii="標楷體" w:eastAsia="標楷體" w:hAnsi="標楷體" w:hint="eastAsia"/>
              </w:rPr>
              <w:t>)開設雙疫苗接種站，以提高接種可近性，共辦理836場次社區接種站及309場次校園集中接種。</w:t>
            </w:r>
          </w:p>
          <w:p w14:paraId="5CC7C83D"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lastRenderedPageBreak/>
              <w:t>3.辦理雙疫苗抽獎活動：針對設籍於本市65歲以上長者及6歲以下幼兒且於113年11月30日前於本市接種單位（包含院所、設站）接種者，由全國預防接種系統(NIIS)隨機抽出65歲以上長者及6歲以下幼兒的得獎者，提供禮品及禮券獎勵，以提升本市接種率。</w:t>
            </w:r>
          </w:p>
          <w:p w14:paraId="7759C5D7"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4.113年度本市共採購83萬1,380劑流感疫苗(含中央增購疫苗)，已全數接種完畢，全年齡接種率約30.4%，其中</w:t>
            </w:r>
            <w:r w:rsidRPr="004062D0">
              <w:rPr>
                <w:rFonts w:ascii="標楷體" w:eastAsia="標楷體" w:hAnsi="標楷體"/>
              </w:rPr>
              <w:t>65歲以上長者</w:t>
            </w:r>
            <w:r w:rsidRPr="004062D0">
              <w:rPr>
                <w:rFonts w:ascii="標楷體" w:eastAsia="標楷體" w:hAnsi="標楷體" w:hint="eastAsia"/>
              </w:rPr>
              <w:t>共接種28萬4,235人次，</w:t>
            </w:r>
            <w:r w:rsidRPr="004062D0">
              <w:rPr>
                <w:rFonts w:ascii="標楷體" w:eastAsia="標楷體" w:hAnsi="標楷體"/>
              </w:rPr>
              <w:t>接種率</w:t>
            </w:r>
            <w:r w:rsidRPr="004062D0">
              <w:rPr>
                <w:rFonts w:ascii="標楷體" w:eastAsia="標楷體" w:hAnsi="標楷體" w:hint="eastAsia"/>
              </w:rPr>
              <w:t>約53.3</w:t>
            </w:r>
            <w:r w:rsidRPr="004062D0">
              <w:rPr>
                <w:rFonts w:ascii="標楷體" w:eastAsia="標楷體" w:hAnsi="標楷體"/>
              </w:rPr>
              <w:t>%</w:t>
            </w:r>
            <w:r w:rsidRPr="004062D0">
              <w:rPr>
                <w:rFonts w:ascii="標楷體" w:eastAsia="標楷體" w:hAnsi="標楷體" w:hint="eastAsia"/>
              </w:rPr>
              <w:t>，排名為六都第二；</w:t>
            </w:r>
            <w:proofErr w:type="gramStart"/>
            <w:r w:rsidRPr="004062D0">
              <w:rPr>
                <w:rFonts w:ascii="標楷體" w:eastAsia="標楷體" w:hAnsi="標楷體" w:hint="eastAsia"/>
              </w:rPr>
              <w:t>另莫德</w:t>
            </w:r>
            <w:proofErr w:type="gramEnd"/>
            <w:r w:rsidRPr="004062D0">
              <w:rPr>
                <w:rFonts w:ascii="標楷體" w:eastAsia="標楷體" w:hAnsi="標楷體" w:hint="eastAsia"/>
              </w:rPr>
              <w:t>納JN.1疫苗共接種28萬6,370人次，全年齡接種率為10.48%，其中65歲以上長者共接種11萬2</w:t>
            </w:r>
            <w:r w:rsidRPr="004062D0">
              <w:rPr>
                <w:rFonts w:ascii="標楷體" w:eastAsia="標楷體" w:hAnsi="標楷體"/>
              </w:rPr>
              <w:t>,</w:t>
            </w:r>
            <w:r w:rsidRPr="004062D0">
              <w:rPr>
                <w:rFonts w:ascii="標楷體" w:eastAsia="標楷體" w:hAnsi="標楷體" w:hint="eastAsia"/>
              </w:rPr>
              <w:t>361人次，接種率約20.88%，排名為六都第二。</w:t>
            </w:r>
          </w:p>
          <w:p w14:paraId="1B8D4964" w14:textId="76985C7C" w:rsidR="004062D0" w:rsidRPr="004062D0" w:rsidRDefault="004062D0" w:rsidP="004062D0">
            <w:pPr>
              <w:spacing w:line="360" w:lineRule="exact"/>
              <w:ind w:leftChars="50" w:left="360" w:rightChars="50" w:right="120" w:hangingChars="100" w:hanging="240"/>
              <w:rPr>
                <w:rFonts w:ascii="標楷體" w:eastAsia="標楷體" w:hAnsi="標楷體"/>
              </w:rPr>
            </w:pPr>
            <w:r>
              <w:rPr>
                <w:rFonts w:ascii="標楷體" w:eastAsia="標楷體" w:hAnsi="標楷體" w:hint="eastAsia"/>
              </w:rPr>
              <w:t>5</w:t>
            </w:r>
            <w:r w:rsidRPr="004062D0">
              <w:rPr>
                <w:rFonts w:ascii="標楷體" w:eastAsia="標楷體" w:hAnsi="標楷體" w:hint="eastAsia"/>
              </w:rPr>
              <w:t>.113年度各項疫苗預防接種完成率：</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3"/>
              <w:gridCol w:w="1671"/>
            </w:tblGrid>
            <w:tr w:rsidR="004062D0" w:rsidRPr="00F83574" w14:paraId="0FCAF037" w14:textId="77777777" w:rsidTr="00955355">
              <w:trPr>
                <w:trHeight w:val="340"/>
              </w:trPr>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E0031B" w14:textId="77777777" w:rsidR="004062D0" w:rsidRPr="004062D0" w:rsidRDefault="004062D0" w:rsidP="004062D0">
                  <w:pPr>
                    <w:spacing w:line="360" w:lineRule="exact"/>
                    <w:ind w:leftChars="30" w:left="235" w:rightChars="30" w:right="72" w:hangingChars="68" w:hanging="163"/>
                    <w:jc w:val="center"/>
                    <w:rPr>
                      <w:rFonts w:ascii="標楷體" w:eastAsia="標楷體" w:hAnsi="標楷體"/>
                    </w:rPr>
                  </w:pPr>
                  <w:r w:rsidRPr="004062D0">
                    <w:rPr>
                      <w:rFonts w:ascii="標楷體" w:eastAsia="標楷體" w:hAnsi="標楷體"/>
                    </w:rPr>
                    <w:t>疫苗名稱</w:t>
                  </w:r>
                </w:p>
              </w:tc>
              <w:tc>
                <w:tcPr>
                  <w:tcW w:w="1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E3F215" w14:textId="77777777" w:rsidR="004062D0" w:rsidRPr="004062D0" w:rsidRDefault="004062D0" w:rsidP="004062D0">
                  <w:pPr>
                    <w:spacing w:line="360" w:lineRule="exact"/>
                    <w:ind w:leftChars="30" w:left="235" w:rightChars="30" w:right="72" w:hangingChars="68" w:hanging="163"/>
                    <w:jc w:val="center"/>
                    <w:rPr>
                      <w:rFonts w:ascii="標楷體" w:eastAsia="標楷體" w:hAnsi="標楷體"/>
                    </w:rPr>
                  </w:pPr>
                  <w:r w:rsidRPr="004062D0">
                    <w:rPr>
                      <w:rFonts w:ascii="標楷體" w:eastAsia="標楷體" w:hAnsi="標楷體"/>
                    </w:rPr>
                    <w:t>接</w:t>
                  </w:r>
                  <w:r w:rsidRPr="004062D0">
                    <w:rPr>
                      <w:rFonts w:ascii="標楷體" w:eastAsia="標楷體" w:hAnsi="標楷體" w:hint="eastAsia"/>
                    </w:rPr>
                    <w:t>種</w:t>
                  </w:r>
                  <w:r w:rsidRPr="004062D0">
                    <w:rPr>
                      <w:rFonts w:ascii="標楷體" w:eastAsia="標楷體" w:hAnsi="標楷體"/>
                    </w:rPr>
                    <w:t>完成率</w:t>
                  </w:r>
                </w:p>
              </w:tc>
            </w:tr>
            <w:tr w:rsidR="004062D0" w:rsidRPr="00F83574" w14:paraId="6245BD44" w14:textId="77777777" w:rsidTr="00955355">
              <w:trPr>
                <w:trHeight w:val="431"/>
              </w:trPr>
              <w:tc>
                <w:tcPr>
                  <w:tcW w:w="5273" w:type="dxa"/>
                  <w:tcBorders>
                    <w:top w:val="single" w:sz="4" w:space="0" w:color="auto"/>
                    <w:left w:val="single" w:sz="4" w:space="0" w:color="auto"/>
                    <w:bottom w:val="single" w:sz="4" w:space="0" w:color="auto"/>
                    <w:right w:val="single" w:sz="4" w:space="0" w:color="auto"/>
                  </w:tcBorders>
                  <w:vAlign w:val="center"/>
                  <w:hideMark/>
                </w:tcPr>
                <w:p w14:paraId="776E26A0" w14:textId="77777777" w:rsidR="004062D0" w:rsidRPr="004062D0" w:rsidRDefault="004062D0" w:rsidP="004062D0">
                  <w:pPr>
                    <w:spacing w:line="360" w:lineRule="exact"/>
                    <w:ind w:leftChars="30" w:left="235" w:rightChars="30" w:right="72" w:hangingChars="68" w:hanging="163"/>
                    <w:jc w:val="center"/>
                    <w:rPr>
                      <w:rFonts w:ascii="標楷體" w:eastAsia="標楷體" w:hAnsi="標楷體"/>
                    </w:rPr>
                  </w:pPr>
                  <w:r w:rsidRPr="004062D0">
                    <w:rPr>
                      <w:rFonts w:ascii="標楷體" w:eastAsia="標楷體" w:hAnsi="標楷體"/>
                    </w:rPr>
                    <w:t>卡介苗</w:t>
                  </w:r>
                </w:p>
              </w:tc>
              <w:tc>
                <w:tcPr>
                  <w:tcW w:w="1671" w:type="dxa"/>
                  <w:tcBorders>
                    <w:top w:val="single" w:sz="4" w:space="0" w:color="auto"/>
                    <w:left w:val="single" w:sz="4" w:space="0" w:color="auto"/>
                    <w:bottom w:val="single" w:sz="4" w:space="0" w:color="auto"/>
                    <w:right w:val="single" w:sz="4" w:space="0" w:color="auto"/>
                  </w:tcBorders>
                  <w:vAlign w:val="center"/>
                  <w:hideMark/>
                </w:tcPr>
                <w:p w14:paraId="57CCAE40" w14:textId="77777777" w:rsidR="004062D0" w:rsidRPr="004062D0" w:rsidRDefault="004062D0" w:rsidP="004062D0">
                  <w:pPr>
                    <w:spacing w:line="360" w:lineRule="exact"/>
                    <w:ind w:leftChars="30" w:left="235" w:rightChars="30" w:right="72" w:hangingChars="68" w:hanging="163"/>
                    <w:jc w:val="center"/>
                    <w:rPr>
                      <w:rFonts w:ascii="標楷體" w:eastAsia="標楷體" w:hAnsi="標楷體"/>
                    </w:rPr>
                  </w:pPr>
                  <w:r w:rsidRPr="004062D0">
                    <w:rPr>
                      <w:rFonts w:ascii="標楷體" w:eastAsia="標楷體" w:hAnsi="標楷體"/>
                    </w:rPr>
                    <w:t>9</w:t>
                  </w:r>
                  <w:r w:rsidRPr="004062D0">
                    <w:rPr>
                      <w:rFonts w:ascii="標楷體" w:eastAsia="標楷體" w:hAnsi="標楷體" w:hint="eastAsia"/>
                    </w:rPr>
                    <w:t>7</w:t>
                  </w:r>
                  <w:r w:rsidRPr="004062D0">
                    <w:rPr>
                      <w:rFonts w:ascii="標楷體" w:eastAsia="標楷體" w:hAnsi="標楷體"/>
                    </w:rPr>
                    <w:t>.</w:t>
                  </w:r>
                  <w:r w:rsidRPr="004062D0">
                    <w:rPr>
                      <w:rFonts w:ascii="標楷體" w:eastAsia="標楷體" w:hAnsi="標楷體" w:hint="eastAsia"/>
                    </w:rPr>
                    <w:t>43</w:t>
                  </w:r>
                  <w:r w:rsidRPr="004062D0">
                    <w:rPr>
                      <w:rFonts w:ascii="標楷體" w:eastAsia="標楷體" w:hAnsi="標楷體"/>
                    </w:rPr>
                    <w:t>%</w:t>
                  </w:r>
                </w:p>
              </w:tc>
            </w:tr>
            <w:tr w:rsidR="004062D0" w:rsidRPr="00F83574" w14:paraId="48453311" w14:textId="77777777" w:rsidTr="00955355">
              <w:trPr>
                <w:trHeight w:val="431"/>
              </w:trPr>
              <w:tc>
                <w:tcPr>
                  <w:tcW w:w="5273" w:type="dxa"/>
                  <w:tcBorders>
                    <w:top w:val="single" w:sz="4" w:space="0" w:color="auto"/>
                    <w:left w:val="single" w:sz="4" w:space="0" w:color="auto"/>
                    <w:bottom w:val="single" w:sz="4" w:space="0" w:color="auto"/>
                    <w:right w:val="single" w:sz="4" w:space="0" w:color="auto"/>
                  </w:tcBorders>
                  <w:vAlign w:val="center"/>
                  <w:hideMark/>
                </w:tcPr>
                <w:p w14:paraId="287AC8C0" w14:textId="77777777" w:rsidR="004062D0" w:rsidRPr="004062D0" w:rsidRDefault="004062D0" w:rsidP="004062D0">
                  <w:pPr>
                    <w:spacing w:line="360" w:lineRule="exact"/>
                    <w:ind w:leftChars="30" w:left="235" w:rightChars="30" w:right="72" w:hangingChars="68" w:hanging="163"/>
                    <w:jc w:val="center"/>
                    <w:rPr>
                      <w:rFonts w:ascii="標楷體" w:eastAsia="標楷體" w:hAnsi="標楷體"/>
                    </w:rPr>
                  </w:pPr>
                  <w:r w:rsidRPr="004062D0">
                    <w:rPr>
                      <w:rFonts w:ascii="標楷體" w:eastAsia="標楷體" w:hAnsi="標楷體"/>
                    </w:rPr>
                    <w:t>水痘疫苗</w:t>
                  </w:r>
                </w:p>
              </w:tc>
              <w:tc>
                <w:tcPr>
                  <w:tcW w:w="1671" w:type="dxa"/>
                  <w:tcBorders>
                    <w:top w:val="single" w:sz="4" w:space="0" w:color="auto"/>
                    <w:left w:val="single" w:sz="4" w:space="0" w:color="auto"/>
                    <w:bottom w:val="single" w:sz="4" w:space="0" w:color="auto"/>
                    <w:right w:val="single" w:sz="4" w:space="0" w:color="auto"/>
                  </w:tcBorders>
                  <w:vAlign w:val="center"/>
                  <w:hideMark/>
                </w:tcPr>
                <w:p w14:paraId="09742893" w14:textId="77777777" w:rsidR="004062D0" w:rsidRPr="004062D0" w:rsidRDefault="004062D0" w:rsidP="004062D0">
                  <w:pPr>
                    <w:spacing w:line="360" w:lineRule="exact"/>
                    <w:ind w:leftChars="30" w:left="235" w:rightChars="30" w:right="72" w:hangingChars="68" w:hanging="163"/>
                    <w:jc w:val="center"/>
                    <w:rPr>
                      <w:rFonts w:ascii="標楷體" w:eastAsia="標楷體" w:hAnsi="標楷體"/>
                    </w:rPr>
                  </w:pPr>
                  <w:r w:rsidRPr="004062D0">
                    <w:rPr>
                      <w:rFonts w:ascii="標楷體" w:eastAsia="標楷體" w:hAnsi="標楷體"/>
                    </w:rPr>
                    <w:t>9</w:t>
                  </w:r>
                  <w:r w:rsidRPr="004062D0">
                    <w:rPr>
                      <w:rFonts w:ascii="標楷體" w:eastAsia="標楷體" w:hAnsi="標楷體" w:hint="eastAsia"/>
                    </w:rPr>
                    <w:t>9</w:t>
                  </w:r>
                  <w:r w:rsidRPr="004062D0">
                    <w:rPr>
                      <w:rFonts w:ascii="標楷體" w:eastAsia="標楷體" w:hAnsi="標楷體"/>
                    </w:rPr>
                    <w:t>.</w:t>
                  </w:r>
                  <w:r w:rsidRPr="004062D0">
                    <w:rPr>
                      <w:rFonts w:ascii="標楷體" w:eastAsia="標楷體" w:hAnsi="標楷體" w:hint="eastAsia"/>
                    </w:rPr>
                    <w:t>50</w:t>
                  </w:r>
                  <w:r w:rsidRPr="004062D0">
                    <w:rPr>
                      <w:rFonts w:ascii="標楷體" w:eastAsia="標楷體" w:hAnsi="標楷體"/>
                    </w:rPr>
                    <w:t>%</w:t>
                  </w:r>
                </w:p>
              </w:tc>
            </w:tr>
            <w:tr w:rsidR="004062D0" w:rsidRPr="00F83574" w14:paraId="4F543736" w14:textId="77777777" w:rsidTr="00955355">
              <w:trPr>
                <w:trHeight w:val="431"/>
              </w:trPr>
              <w:tc>
                <w:tcPr>
                  <w:tcW w:w="5273" w:type="dxa"/>
                  <w:tcBorders>
                    <w:top w:val="single" w:sz="4" w:space="0" w:color="auto"/>
                    <w:left w:val="single" w:sz="4" w:space="0" w:color="auto"/>
                    <w:bottom w:val="single" w:sz="4" w:space="0" w:color="auto"/>
                    <w:right w:val="single" w:sz="4" w:space="0" w:color="auto"/>
                  </w:tcBorders>
                  <w:vAlign w:val="center"/>
                  <w:hideMark/>
                </w:tcPr>
                <w:p w14:paraId="21C4FEB3" w14:textId="77777777" w:rsidR="004062D0" w:rsidRPr="004062D0" w:rsidRDefault="004062D0" w:rsidP="004062D0">
                  <w:pPr>
                    <w:spacing w:line="360" w:lineRule="exact"/>
                    <w:ind w:leftChars="30" w:left="235" w:rightChars="30" w:right="72" w:hangingChars="68" w:hanging="163"/>
                    <w:jc w:val="center"/>
                    <w:rPr>
                      <w:rFonts w:ascii="標楷體" w:eastAsia="標楷體" w:hAnsi="標楷體"/>
                    </w:rPr>
                  </w:pPr>
                  <w:r w:rsidRPr="004062D0">
                    <w:rPr>
                      <w:rFonts w:ascii="標楷體" w:eastAsia="標楷體" w:hAnsi="標楷體"/>
                    </w:rPr>
                    <w:t>麻疹腮腺炎德國麻疹疫苗</w:t>
                  </w:r>
                </w:p>
              </w:tc>
              <w:tc>
                <w:tcPr>
                  <w:tcW w:w="1671" w:type="dxa"/>
                  <w:tcBorders>
                    <w:top w:val="single" w:sz="4" w:space="0" w:color="auto"/>
                    <w:left w:val="single" w:sz="4" w:space="0" w:color="auto"/>
                    <w:bottom w:val="single" w:sz="4" w:space="0" w:color="auto"/>
                    <w:right w:val="single" w:sz="4" w:space="0" w:color="auto"/>
                  </w:tcBorders>
                  <w:vAlign w:val="center"/>
                  <w:hideMark/>
                </w:tcPr>
                <w:p w14:paraId="1D6BE59B" w14:textId="77777777" w:rsidR="004062D0" w:rsidRPr="004062D0" w:rsidRDefault="004062D0" w:rsidP="004062D0">
                  <w:pPr>
                    <w:spacing w:line="360" w:lineRule="exact"/>
                    <w:ind w:leftChars="30" w:left="235" w:rightChars="30" w:right="72" w:hangingChars="68" w:hanging="163"/>
                    <w:jc w:val="center"/>
                    <w:rPr>
                      <w:rFonts w:ascii="標楷體" w:eastAsia="標楷體" w:hAnsi="標楷體"/>
                    </w:rPr>
                  </w:pPr>
                  <w:r w:rsidRPr="004062D0">
                    <w:rPr>
                      <w:rFonts w:ascii="標楷體" w:eastAsia="標楷體" w:hAnsi="標楷體"/>
                    </w:rPr>
                    <w:t>9</w:t>
                  </w:r>
                  <w:r w:rsidRPr="004062D0">
                    <w:rPr>
                      <w:rFonts w:ascii="標楷體" w:eastAsia="標楷體" w:hAnsi="標楷體" w:hint="eastAsia"/>
                    </w:rPr>
                    <w:t>8</w:t>
                  </w:r>
                  <w:r w:rsidRPr="004062D0">
                    <w:rPr>
                      <w:rFonts w:ascii="標楷體" w:eastAsia="標楷體" w:hAnsi="標楷體"/>
                    </w:rPr>
                    <w:t>.</w:t>
                  </w:r>
                  <w:r w:rsidRPr="004062D0">
                    <w:rPr>
                      <w:rFonts w:ascii="標楷體" w:eastAsia="標楷體" w:hAnsi="標楷體" w:hint="eastAsia"/>
                    </w:rPr>
                    <w:t>59</w:t>
                  </w:r>
                  <w:r w:rsidRPr="004062D0">
                    <w:rPr>
                      <w:rFonts w:ascii="標楷體" w:eastAsia="標楷體" w:hAnsi="標楷體"/>
                    </w:rPr>
                    <w:t>%</w:t>
                  </w:r>
                </w:p>
              </w:tc>
            </w:tr>
            <w:tr w:rsidR="004062D0" w:rsidRPr="00F83574" w14:paraId="19B7FFB5" w14:textId="77777777" w:rsidTr="00955355">
              <w:trPr>
                <w:trHeight w:val="431"/>
              </w:trPr>
              <w:tc>
                <w:tcPr>
                  <w:tcW w:w="5273" w:type="dxa"/>
                  <w:tcBorders>
                    <w:top w:val="single" w:sz="4" w:space="0" w:color="auto"/>
                    <w:left w:val="single" w:sz="4" w:space="0" w:color="auto"/>
                    <w:bottom w:val="single" w:sz="4" w:space="0" w:color="auto"/>
                    <w:right w:val="single" w:sz="4" w:space="0" w:color="auto"/>
                  </w:tcBorders>
                  <w:vAlign w:val="center"/>
                  <w:hideMark/>
                </w:tcPr>
                <w:p w14:paraId="6CD6EC87" w14:textId="77777777" w:rsidR="004062D0" w:rsidRPr="004062D0" w:rsidRDefault="004062D0" w:rsidP="004062D0">
                  <w:pPr>
                    <w:spacing w:line="360" w:lineRule="exact"/>
                    <w:ind w:leftChars="30" w:left="235" w:rightChars="30" w:right="72" w:hangingChars="68" w:hanging="163"/>
                    <w:jc w:val="center"/>
                    <w:rPr>
                      <w:rFonts w:ascii="標楷體" w:eastAsia="標楷體" w:hAnsi="標楷體"/>
                    </w:rPr>
                  </w:pPr>
                  <w:r w:rsidRPr="004062D0">
                    <w:rPr>
                      <w:rFonts w:ascii="標楷體" w:eastAsia="標楷體" w:hAnsi="標楷體"/>
                    </w:rPr>
                    <w:t>B型肝炎疫苗</w:t>
                  </w:r>
                </w:p>
              </w:tc>
              <w:tc>
                <w:tcPr>
                  <w:tcW w:w="1671" w:type="dxa"/>
                  <w:tcBorders>
                    <w:top w:val="single" w:sz="4" w:space="0" w:color="auto"/>
                    <w:left w:val="single" w:sz="4" w:space="0" w:color="auto"/>
                    <w:bottom w:val="single" w:sz="4" w:space="0" w:color="auto"/>
                    <w:right w:val="single" w:sz="4" w:space="0" w:color="auto"/>
                  </w:tcBorders>
                  <w:vAlign w:val="center"/>
                  <w:hideMark/>
                </w:tcPr>
                <w:p w14:paraId="0C3CF60D" w14:textId="77777777" w:rsidR="004062D0" w:rsidRPr="004062D0" w:rsidRDefault="004062D0" w:rsidP="004062D0">
                  <w:pPr>
                    <w:spacing w:line="360" w:lineRule="exact"/>
                    <w:ind w:leftChars="30" w:left="235" w:rightChars="30" w:right="72" w:hangingChars="68" w:hanging="163"/>
                    <w:jc w:val="center"/>
                    <w:rPr>
                      <w:rFonts w:ascii="標楷體" w:eastAsia="標楷體" w:hAnsi="標楷體"/>
                    </w:rPr>
                  </w:pPr>
                  <w:r w:rsidRPr="004062D0">
                    <w:rPr>
                      <w:rFonts w:ascii="標楷體" w:eastAsia="標楷體" w:hAnsi="標楷體"/>
                    </w:rPr>
                    <w:t>99.</w:t>
                  </w:r>
                  <w:r w:rsidRPr="004062D0">
                    <w:rPr>
                      <w:rFonts w:ascii="標楷體" w:eastAsia="標楷體" w:hAnsi="標楷體" w:hint="eastAsia"/>
                    </w:rPr>
                    <w:t>66</w:t>
                  </w:r>
                  <w:r w:rsidRPr="004062D0">
                    <w:rPr>
                      <w:rFonts w:ascii="標楷體" w:eastAsia="標楷體" w:hAnsi="標楷體"/>
                    </w:rPr>
                    <w:t>%</w:t>
                  </w:r>
                </w:p>
              </w:tc>
            </w:tr>
            <w:tr w:rsidR="004062D0" w:rsidRPr="00F83574" w14:paraId="2E335C6F" w14:textId="77777777" w:rsidTr="00955355">
              <w:trPr>
                <w:trHeight w:val="680"/>
              </w:trPr>
              <w:tc>
                <w:tcPr>
                  <w:tcW w:w="5273" w:type="dxa"/>
                  <w:tcBorders>
                    <w:top w:val="single" w:sz="4" w:space="0" w:color="auto"/>
                    <w:left w:val="single" w:sz="4" w:space="0" w:color="auto"/>
                    <w:bottom w:val="single" w:sz="4" w:space="0" w:color="auto"/>
                    <w:right w:val="single" w:sz="4" w:space="0" w:color="auto"/>
                  </w:tcBorders>
                  <w:hideMark/>
                </w:tcPr>
                <w:p w14:paraId="42D971F5" w14:textId="77777777" w:rsidR="004062D0" w:rsidRPr="004062D0" w:rsidRDefault="004062D0" w:rsidP="00955355">
                  <w:pPr>
                    <w:pStyle w:val="10"/>
                    <w:tabs>
                      <w:tab w:val="left" w:pos="1378"/>
                    </w:tabs>
                    <w:kinsoku/>
                    <w:spacing w:line="360" w:lineRule="exact"/>
                    <w:ind w:leftChars="30" w:left="72" w:rightChars="30" w:right="72" w:firstLineChars="0" w:firstLine="0"/>
                    <w:jc w:val="center"/>
                    <w:rPr>
                      <w:rFonts w:ascii="標楷體" w:eastAsia="標楷體" w:hAnsi="標楷體"/>
                      <w:sz w:val="24"/>
                    </w:rPr>
                  </w:pPr>
                  <w:r w:rsidRPr="004062D0">
                    <w:rPr>
                      <w:rFonts w:ascii="標楷體" w:eastAsia="標楷體" w:hAnsi="標楷體"/>
                      <w:sz w:val="24"/>
                    </w:rPr>
                    <w:t>白喉、破傷風、非細胞性百日咳、b</w:t>
                  </w:r>
                  <w:proofErr w:type="gramStart"/>
                  <w:r w:rsidRPr="004062D0">
                    <w:rPr>
                      <w:rFonts w:ascii="標楷體" w:eastAsia="標楷體" w:hAnsi="標楷體"/>
                      <w:sz w:val="24"/>
                    </w:rPr>
                    <w:t>型嗜血</w:t>
                  </w:r>
                  <w:proofErr w:type="gramEnd"/>
                  <w:r w:rsidRPr="004062D0">
                    <w:rPr>
                      <w:rFonts w:ascii="標楷體" w:eastAsia="標楷體" w:hAnsi="標楷體"/>
                      <w:sz w:val="24"/>
                    </w:rPr>
                    <w:t>桿菌及</w:t>
                  </w:r>
                  <w:proofErr w:type="gramStart"/>
                  <w:r w:rsidRPr="004062D0">
                    <w:rPr>
                      <w:rFonts w:ascii="標楷體" w:eastAsia="標楷體" w:hAnsi="標楷體"/>
                      <w:sz w:val="24"/>
                    </w:rPr>
                    <w:t>不</w:t>
                  </w:r>
                  <w:proofErr w:type="gramEnd"/>
                  <w:r w:rsidRPr="004062D0">
                    <w:rPr>
                      <w:rFonts w:ascii="標楷體" w:eastAsia="標楷體" w:hAnsi="標楷體"/>
                      <w:sz w:val="24"/>
                    </w:rPr>
                    <w:t>活化小兒麻痺五合</w:t>
                  </w:r>
                  <w:proofErr w:type="gramStart"/>
                  <w:r w:rsidRPr="004062D0">
                    <w:rPr>
                      <w:rFonts w:ascii="標楷體" w:eastAsia="標楷體" w:hAnsi="標楷體"/>
                      <w:sz w:val="24"/>
                    </w:rPr>
                    <w:t>一</w:t>
                  </w:r>
                  <w:proofErr w:type="gramEnd"/>
                  <w:r w:rsidRPr="004062D0">
                    <w:rPr>
                      <w:rFonts w:ascii="標楷體" w:eastAsia="標楷體" w:hAnsi="標楷體"/>
                      <w:sz w:val="24"/>
                    </w:rPr>
                    <w:t>混合疫苗</w:t>
                  </w:r>
                </w:p>
              </w:tc>
              <w:tc>
                <w:tcPr>
                  <w:tcW w:w="1671" w:type="dxa"/>
                  <w:tcBorders>
                    <w:top w:val="single" w:sz="4" w:space="0" w:color="auto"/>
                    <w:left w:val="single" w:sz="4" w:space="0" w:color="auto"/>
                    <w:bottom w:val="single" w:sz="4" w:space="0" w:color="auto"/>
                    <w:right w:val="single" w:sz="4" w:space="0" w:color="auto"/>
                  </w:tcBorders>
                  <w:vAlign w:val="center"/>
                  <w:hideMark/>
                </w:tcPr>
                <w:p w14:paraId="2AF5AE7B" w14:textId="77777777" w:rsidR="004062D0" w:rsidRPr="004062D0" w:rsidRDefault="004062D0" w:rsidP="004062D0">
                  <w:pPr>
                    <w:spacing w:line="360" w:lineRule="exact"/>
                    <w:ind w:leftChars="30" w:left="235" w:rightChars="30" w:right="72" w:hangingChars="68" w:hanging="163"/>
                    <w:jc w:val="center"/>
                    <w:rPr>
                      <w:rFonts w:ascii="標楷體" w:eastAsia="標楷體" w:hAnsi="標楷體"/>
                    </w:rPr>
                  </w:pPr>
                  <w:r w:rsidRPr="004062D0">
                    <w:rPr>
                      <w:rFonts w:ascii="標楷體" w:eastAsia="標楷體" w:hAnsi="標楷體" w:hint="eastAsia"/>
                    </w:rPr>
                    <w:t>99</w:t>
                  </w:r>
                  <w:r w:rsidRPr="004062D0">
                    <w:rPr>
                      <w:rFonts w:ascii="標楷體" w:eastAsia="標楷體" w:hAnsi="標楷體"/>
                    </w:rPr>
                    <w:t>.</w:t>
                  </w:r>
                  <w:r w:rsidRPr="004062D0">
                    <w:rPr>
                      <w:rFonts w:ascii="標楷體" w:eastAsia="標楷體" w:hAnsi="標楷體" w:hint="eastAsia"/>
                    </w:rPr>
                    <w:t>27</w:t>
                  </w:r>
                  <w:r w:rsidRPr="004062D0">
                    <w:rPr>
                      <w:rFonts w:ascii="標楷體" w:eastAsia="標楷體" w:hAnsi="標楷體"/>
                    </w:rPr>
                    <w:t>%</w:t>
                  </w:r>
                </w:p>
              </w:tc>
            </w:tr>
          </w:tbl>
          <w:p w14:paraId="541C19E3" w14:textId="77777777" w:rsidR="004062D0" w:rsidRDefault="004062D0" w:rsidP="004062D0">
            <w:pPr>
              <w:tabs>
                <w:tab w:val="left" w:pos="604"/>
              </w:tabs>
              <w:spacing w:line="360" w:lineRule="exact"/>
              <w:ind w:left="749" w:rightChars="50" w:right="120" w:hanging="352"/>
              <w:rPr>
                <w:rFonts w:ascii="標楷體" w:eastAsia="標楷體" w:hAnsi="標楷體"/>
              </w:rPr>
            </w:pPr>
          </w:p>
          <w:p w14:paraId="77E69D05"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 xml:space="preserve">1.本市國內港埠衛生管理：本市共有16座國內港口、1座國際港口（高雄港）及1座國際空港（小港機場）分布於9個行政區，為維護本市國內漁港衛生安全，嚴防各類傳染病於港區傳播，請港埠所在地衛生所每月執行國內港埠衛生管理工作並提供執行成果。 </w:t>
            </w:r>
          </w:p>
          <w:p w14:paraId="6522B95B"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2.國際港埠部分，本府衛生局為國際機場及港口衛生安全小組成員，定期參與衛生福利部疾病管制署召開「高雄國際機場/高雄國際港口衛生安全小組會議。</w:t>
            </w:r>
          </w:p>
          <w:p w14:paraId="002DD1AC"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3.另為符合「IHR 指定港埠核心能力之</w:t>
            </w:r>
            <w:proofErr w:type="gramStart"/>
            <w:r w:rsidRPr="004062D0">
              <w:rPr>
                <w:rFonts w:ascii="標楷體" w:eastAsia="標楷體" w:hAnsi="標楷體" w:hint="eastAsia"/>
              </w:rPr>
              <w:t>第二期維運</w:t>
            </w:r>
            <w:proofErr w:type="gramEnd"/>
            <w:r w:rsidRPr="004062D0">
              <w:rPr>
                <w:rFonts w:ascii="標楷體" w:eastAsia="標楷體" w:hAnsi="標楷體" w:hint="eastAsia"/>
              </w:rPr>
              <w:t>暨保全計畫」規範，本府衛生局配合提供「IHR指定港埠核心能力之維運暨保全成果」，並於113年9月25日聯袂</w:t>
            </w:r>
            <w:proofErr w:type="gramStart"/>
            <w:r w:rsidRPr="004062D0">
              <w:rPr>
                <w:rFonts w:ascii="標楷體" w:eastAsia="標楷體" w:hAnsi="標楷體" w:hint="eastAsia"/>
              </w:rPr>
              <w:t>疾管署及</w:t>
            </w:r>
            <w:proofErr w:type="gramEnd"/>
            <w:r w:rsidRPr="004062D0">
              <w:rPr>
                <w:rFonts w:ascii="標楷體" w:eastAsia="標楷體" w:hAnsi="標楷體" w:hint="eastAsia"/>
              </w:rPr>
              <w:t>高雄國際港口相關單位接受2024年指定港埠外部專家評核。</w:t>
            </w:r>
          </w:p>
          <w:p w14:paraId="69DCAB4F" w14:textId="77777777" w:rsidR="004062D0" w:rsidRPr="004062D0" w:rsidRDefault="004062D0" w:rsidP="004062D0">
            <w:pPr>
              <w:tabs>
                <w:tab w:val="left" w:pos="604"/>
              </w:tabs>
              <w:spacing w:line="360" w:lineRule="exact"/>
              <w:ind w:left="749" w:rightChars="50" w:right="120" w:hanging="352"/>
              <w:rPr>
                <w:rFonts w:ascii="標楷體" w:eastAsia="標楷體" w:hAnsi="標楷體"/>
              </w:rPr>
            </w:pPr>
          </w:p>
          <w:p w14:paraId="5C0619FA"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1.為強化新興傳染病防治作業安全整備及通報應變量能，本府衛生局定期檢視修訂「高雄市政府新興傳染病應變計畫」及「高雄市因應新型A型流感大流行防治計畫」及更新各局處聯繫窗口，並陳報衛生福利部疾病管制署備查。</w:t>
            </w:r>
          </w:p>
          <w:p w14:paraId="711F80DB"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2.</w:t>
            </w:r>
            <w:r w:rsidRPr="004062D0">
              <w:rPr>
                <w:rFonts w:ascii="標楷體" w:eastAsia="標楷體" w:hAnsi="標楷體"/>
              </w:rPr>
              <w:t>113</w:t>
            </w:r>
            <w:r w:rsidRPr="004062D0">
              <w:rPr>
                <w:rFonts w:ascii="標楷體" w:eastAsia="標楷體" w:hAnsi="標楷體" w:hint="eastAsia"/>
              </w:rPr>
              <w:t>年</w:t>
            </w:r>
            <w:r w:rsidRPr="004062D0">
              <w:rPr>
                <w:rFonts w:ascii="標楷體" w:eastAsia="標楷體" w:hAnsi="標楷體"/>
              </w:rPr>
              <w:t>8</w:t>
            </w:r>
            <w:r w:rsidRPr="004062D0">
              <w:rPr>
                <w:rFonts w:ascii="標楷體" w:eastAsia="標楷體" w:hAnsi="標楷體" w:hint="eastAsia"/>
              </w:rPr>
              <w:t>月</w:t>
            </w:r>
            <w:r w:rsidRPr="004062D0">
              <w:rPr>
                <w:rFonts w:ascii="標楷體" w:eastAsia="標楷體" w:hAnsi="標楷體"/>
              </w:rPr>
              <w:t>28</w:t>
            </w:r>
            <w:r w:rsidRPr="004062D0">
              <w:rPr>
                <w:rFonts w:ascii="標楷體" w:eastAsia="標楷體" w:hAnsi="標楷體" w:hint="eastAsia"/>
              </w:rPr>
              <w:t>日</w:t>
            </w:r>
            <w:r w:rsidRPr="004062D0">
              <w:rPr>
                <w:rFonts w:ascii="標楷體" w:eastAsia="標楷體" w:hAnsi="標楷體"/>
              </w:rPr>
              <w:t>(</w:t>
            </w:r>
            <w:r w:rsidRPr="004062D0">
              <w:rPr>
                <w:rFonts w:ascii="標楷體" w:eastAsia="標楷體" w:hAnsi="標楷體" w:hint="eastAsia"/>
              </w:rPr>
              <w:t>星期三</w:t>
            </w:r>
            <w:r w:rsidRPr="004062D0">
              <w:rPr>
                <w:rFonts w:ascii="標楷體" w:eastAsia="標楷體" w:hAnsi="標楷體"/>
              </w:rPr>
              <w:t>)</w:t>
            </w:r>
            <w:r w:rsidRPr="004062D0">
              <w:rPr>
                <w:rFonts w:ascii="標楷體" w:eastAsia="標楷體" w:hAnsi="標楷體" w:hint="eastAsia"/>
              </w:rPr>
              <w:t>於本府消防局</w:t>
            </w:r>
            <w:r w:rsidRPr="004062D0">
              <w:rPr>
                <w:rFonts w:ascii="標楷體" w:eastAsia="標楷體" w:hAnsi="標楷體"/>
              </w:rPr>
              <w:t>7</w:t>
            </w:r>
            <w:r w:rsidRPr="004062D0">
              <w:rPr>
                <w:rFonts w:ascii="標楷體" w:eastAsia="標楷體" w:hAnsi="標楷體" w:hint="eastAsia"/>
              </w:rPr>
              <w:t>樓災害應變中心參加「行政院動員會報</w:t>
            </w:r>
            <w:r w:rsidRPr="004062D0">
              <w:rPr>
                <w:rFonts w:ascii="標楷體" w:eastAsia="標楷體" w:hAnsi="標楷體"/>
              </w:rPr>
              <w:t>113</w:t>
            </w:r>
            <w:r w:rsidRPr="004062D0">
              <w:rPr>
                <w:rFonts w:ascii="標楷體" w:eastAsia="標楷體" w:hAnsi="標楷體" w:hint="eastAsia"/>
              </w:rPr>
              <w:t>年對本府動員業務訪評」，接受中央衛生福利部疾病管制署傳染病防治動員評核。</w:t>
            </w:r>
          </w:p>
          <w:p w14:paraId="609F471F"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lastRenderedPageBreak/>
              <w:t>3.113年9月6日</w:t>
            </w:r>
            <w:r w:rsidRPr="004062D0">
              <w:rPr>
                <w:rFonts w:ascii="標楷體" w:eastAsia="標楷體" w:hAnsi="標楷體"/>
              </w:rPr>
              <w:t>(</w:t>
            </w:r>
            <w:r w:rsidRPr="004062D0">
              <w:rPr>
                <w:rFonts w:ascii="標楷體" w:eastAsia="標楷體" w:hAnsi="標楷體" w:hint="eastAsia"/>
              </w:rPr>
              <w:t>星期五</w:t>
            </w:r>
            <w:r w:rsidRPr="004062D0">
              <w:rPr>
                <w:rFonts w:ascii="標楷體" w:eastAsia="標楷體" w:hAnsi="標楷體"/>
              </w:rPr>
              <w:t xml:space="preserve">) </w:t>
            </w:r>
            <w:r w:rsidRPr="004062D0">
              <w:rPr>
                <w:rFonts w:ascii="標楷體" w:eastAsia="標楷體" w:hAnsi="標楷體" w:hint="eastAsia"/>
              </w:rPr>
              <w:t>於高雄大學參加</w:t>
            </w:r>
            <w:r w:rsidRPr="004062D0">
              <w:rPr>
                <w:rFonts w:ascii="標楷體" w:eastAsia="標楷體" w:hAnsi="標楷體"/>
              </w:rPr>
              <w:t>行政院「中央災害防救會報113年訪評直轄市、縣（市）政府災害防救業務綱要計畫」(高雄場次)聯合訪評</w:t>
            </w:r>
            <w:r w:rsidRPr="004062D0">
              <w:rPr>
                <w:rFonts w:ascii="標楷體" w:eastAsia="標楷體" w:hAnsi="標楷體" w:hint="eastAsia"/>
              </w:rPr>
              <w:t>。</w:t>
            </w:r>
          </w:p>
          <w:p w14:paraId="597849F3" w14:textId="77777777" w:rsidR="004062D0" w:rsidRPr="004062D0" w:rsidRDefault="004062D0" w:rsidP="004062D0">
            <w:pPr>
              <w:spacing w:line="360" w:lineRule="exact"/>
              <w:ind w:leftChars="50" w:left="360" w:rightChars="50" w:right="120" w:hangingChars="100" w:hanging="240"/>
              <w:rPr>
                <w:rFonts w:ascii="標楷體" w:eastAsia="標楷體" w:hAnsi="標楷體"/>
              </w:rPr>
            </w:pPr>
            <w:r w:rsidRPr="004062D0">
              <w:rPr>
                <w:rFonts w:ascii="標楷體" w:eastAsia="標楷體" w:hAnsi="標楷體" w:hint="eastAsia"/>
              </w:rPr>
              <w:t>4.113年2月-7月配合本府消防局及兵役處執行「113年全民防衛動員暨災害防救（民安10號）演習」整備工作，如下:</w:t>
            </w:r>
          </w:p>
          <w:p w14:paraId="76B9D95F" w14:textId="77777777" w:rsidR="004062D0" w:rsidRPr="004062D0" w:rsidRDefault="004062D0" w:rsidP="004062D0">
            <w:pPr>
              <w:pStyle w:val="ad"/>
              <w:suppressAutoHyphens/>
              <w:adjustRightInd/>
              <w:spacing w:line="360" w:lineRule="exact"/>
              <w:ind w:leftChars="167" w:left="798" w:rightChars="50" w:right="120" w:firstLineChars="0" w:hanging="397"/>
              <w:jc w:val="both"/>
              <w:rPr>
                <w:rFonts w:hAnsi="標楷體"/>
                <w:sz w:val="24"/>
                <w:szCs w:val="24"/>
              </w:rPr>
            </w:pPr>
            <w:r w:rsidRPr="004062D0">
              <w:rPr>
                <w:rFonts w:hAnsi="標楷體" w:hint="eastAsia"/>
                <w:sz w:val="24"/>
                <w:szCs w:val="24"/>
              </w:rPr>
              <w:t>(1)113年2月2日「高雄市113年全民防衛動員暨災害防救（民安10號）演習先期準備會議」。</w:t>
            </w:r>
          </w:p>
          <w:p w14:paraId="52D51981" w14:textId="77777777" w:rsidR="004062D0" w:rsidRPr="004062D0" w:rsidRDefault="004062D0" w:rsidP="004062D0">
            <w:pPr>
              <w:pStyle w:val="ad"/>
              <w:suppressAutoHyphens/>
              <w:adjustRightInd/>
              <w:spacing w:line="360" w:lineRule="exact"/>
              <w:ind w:leftChars="167" w:left="798" w:rightChars="50" w:right="120" w:firstLineChars="0" w:hanging="397"/>
              <w:jc w:val="both"/>
              <w:rPr>
                <w:rFonts w:hAnsi="標楷體"/>
                <w:sz w:val="24"/>
                <w:szCs w:val="24"/>
              </w:rPr>
            </w:pPr>
            <w:r w:rsidRPr="004062D0">
              <w:rPr>
                <w:rFonts w:hAnsi="標楷體" w:hint="eastAsia"/>
                <w:sz w:val="24"/>
                <w:szCs w:val="24"/>
              </w:rPr>
              <w:t>(2)113年3月7日「高雄市113年全民防衛動員暨災害防救(民安10號)演習綜合實作-戰時災民收容救濟站場地會</w:t>
            </w:r>
            <w:proofErr w:type="gramStart"/>
            <w:r w:rsidRPr="004062D0">
              <w:rPr>
                <w:rFonts w:hAnsi="標楷體" w:hint="eastAsia"/>
                <w:sz w:val="24"/>
                <w:szCs w:val="24"/>
              </w:rPr>
              <w:t>勘</w:t>
            </w:r>
            <w:proofErr w:type="gramEnd"/>
            <w:r w:rsidRPr="004062D0">
              <w:rPr>
                <w:rFonts w:hAnsi="標楷體" w:hint="eastAsia"/>
                <w:sz w:val="24"/>
                <w:szCs w:val="24"/>
              </w:rPr>
              <w:t>」。</w:t>
            </w:r>
          </w:p>
          <w:p w14:paraId="54405DC7" w14:textId="77777777" w:rsidR="004062D0" w:rsidRPr="004062D0" w:rsidRDefault="004062D0" w:rsidP="004062D0">
            <w:pPr>
              <w:pStyle w:val="ad"/>
              <w:suppressAutoHyphens/>
              <w:adjustRightInd/>
              <w:spacing w:line="360" w:lineRule="exact"/>
              <w:ind w:leftChars="167" w:left="798" w:rightChars="50" w:right="120" w:firstLineChars="0" w:hanging="397"/>
              <w:jc w:val="both"/>
              <w:rPr>
                <w:rFonts w:hAnsi="標楷體"/>
                <w:sz w:val="24"/>
                <w:szCs w:val="24"/>
              </w:rPr>
            </w:pPr>
            <w:r w:rsidRPr="004062D0">
              <w:rPr>
                <w:rFonts w:hAnsi="標楷體" w:hint="eastAsia"/>
                <w:sz w:val="24"/>
                <w:szCs w:val="24"/>
              </w:rPr>
              <w:t>(3)113年3月15日「高雄市113年全民防衛動員暨災害防救（民安10號）演習協調會議」。</w:t>
            </w:r>
          </w:p>
          <w:p w14:paraId="445A750F" w14:textId="77777777" w:rsidR="004062D0" w:rsidRPr="004062D0" w:rsidRDefault="004062D0" w:rsidP="004062D0">
            <w:pPr>
              <w:pStyle w:val="ad"/>
              <w:suppressAutoHyphens/>
              <w:adjustRightInd/>
              <w:spacing w:line="360" w:lineRule="exact"/>
              <w:ind w:leftChars="167" w:left="798" w:rightChars="50" w:right="120" w:firstLineChars="0" w:hanging="397"/>
              <w:jc w:val="both"/>
              <w:rPr>
                <w:rFonts w:hAnsi="標楷體"/>
                <w:sz w:val="24"/>
                <w:szCs w:val="24"/>
              </w:rPr>
            </w:pPr>
            <w:r w:rsidRPr="004062D0">
              <w:rPr>
                <w:rFonts w:hAnsi="標楷體" w:hint="eastAsia"/>
                <w:sz w:val="24"/>
                <w:szCs w:val="24"/>
              </w:rPr>
              <w:t>(4)113年3月19日「本市113年全民防衛動員暨災害防救(民安10號)演習兵棋推演想定研討會議」。</w:t>
            </w:r>
          </w:p>
          <w:p w14:paraId="5D498B27" w14:textId="77777777" w:rsidR="004062D0" w:rsidRPr="004062D0" w:rsidRDefault="004062D0" w:rsidP="004062D0">
            <w:pPr>
              <w:pStyle w:val="ad"/>
              <w:suppressAutoHyphens/>
              <w:adjustRightInd/>
              <w:spacing w:line="360" w:lineRule="exact"/>
              <w:ind w:leftChars="167" w:left="798" w:rightChars="50" w:right="120" w:firstLineChars="0" w:hanging="397"/>
              <w:jc w:val="both"/>
              <w:rPr>
                <w:rFonts w:hAnsi="標楷體"/>
                <w:sz w:val="24"/>
                <w:szCs w:val="24"/>
              </w:rPr>
            </w:pPr>
            <w:r w:rsidRPr="004062D0">
              <w:rPr>
                <w:rFonts w:hAnsi="標楷體" w:hint="eastAsia"/>
                <w:sz w:val="24"/>
                <w:szCs w:val="24"/>
              </w:rPr>
              <w:t>(5)113年3月22日「高雄市</w:t>
            </w:r>
            <w:proofErr w:type="gramStart"/>
            <w:r w:rsidRPr="004062D0">
              <w:rPr>
                <w:rFonts w:hAnsi="標楷體" w:hint="eastAsia"/>
                <w:sz w:val="24"/>
                <w:szCs w:val="24"/>
              </w:rPr>
              <w:t>113</w:t>
            </w:r>
            <w:proofErr w:type="gramEnd"/>
            <w:r w:rsidRPr="004062D0">
              <w:rPr>
                <w:rFonts w:hAnsi="標楷體" w:hint="eastAsia"/>
                <w:sz w:val="24"/>
                <w:szCs w:val="24"/>
              </w:rPr>
              <w:t>年度全民防衛動員暨災害防救(民安10號)演習國防部</w:t>
            </w:r>
            <w:proofErr w:type="gramStart"/>
            <w:r w:rsidRPr="004062D0">
              <w:rPr>
                <w:rFonts w:hAnsi="標楷體" w:hint="eastAsia"/>
                <w:sz w:val="24"/>
                <w:szCs w:val="24"/>
              </w:rPr>
              <w:t>先期輔訪會議</w:t>
            </w:r>
            <w:proofErr w:type="gramEnd"/>
            <w:r w:rsidRPr="004062D0">
              <w:rPr>
                <w:rFonts w:hAnsi="標楷體" w:hint="eastAsia"/>
                <w:sz w:val="24"/>
                <w:szCs w:val="24"/>
              </w:rPr>
              <w:t>」。</w:t>
            </w:r>
          </w:p>
          <w:p w14:paraId="696C34AD" w14:textId="77777777" w:rsidR="004062D0" w:rsidRPr="004062D0" w:rsidRDefault="004062D0" w:rsidP="004062D0">
            <w:pPr>
              <w:pStyle w:val="ad"/>
              <w:suppressAutoHyphens/>
              <w:adjustRightInd/>
              <w:spacing w:line="360" w:lineRule="exact"/>
              <w:ind w:leftChars="167" w:left="798" w:rightChars="50" w:right="120" w:firstLineChars="0" w:hanging="397"/>
              <w:jc w:val="both"/>
              <w:rPr>
                <w:rFonts w:hAnsi="標楷體"/>
                <w:sz w:val="24"/>
                <w:szCs w:val="24"/>
              </w:rPr>
            </w:pPr>
            <w:r w:rsidRPr="004062D0">
              <w:rPr>
                <w:rFonts w:hAnsi="標楷體" w:hint="eastAsia"/>
                <w:sz w:val="24"/>
                <w:szCs w:val="24"/>
              </w:rPr>
              <w:t>(6)113年5月23日「本市113年全民防衛動員暨災害防救(民安10號)演習綜合實作第二次籌備會議」。</w:t>
            </w:r>
          </w:p>
          <w:p w14:paraId="772DC50F" w14:textId="77777777" w:rsidR="004062D0" w:rsidRPr="004062D0" w:rsidRDefault="004062D0" w:rsidP="004062D0">
            <w:pPr>
              <w:pStyle w:val="ad"/>
              <w:suppressAutoHyphens/>
              <w:adjustRightInd/>
              <w:spacing w:line="360" w:lineRule="exact"/>
              <w:ind w:leftChars="167" w:left="798" w:rightChars="50" w:right="120" w:firstLineChars="0" w:hanging="397"/>
              <w:jc w:val="both"/>
              <w:rPr>
                <w:rFonts w:hAnsi="標楷體"/>
                <w:sz w:val="24"/>
                <w:szCs w:val="24"/>
              </w:rPr>
            </w:pPr>
            <w:r w:rsidRPr="004062D0">
              <w:rPr>
                <w:rFonts w:hAnsi="標楷體" w:hint="eastAsia"/>
                <w:sz w:val="24"/>
                <w:szCs w:val="24"/>
              </w:rPr>
              <w:t>(7)113年5月28日「高雄市113年全民防衛動員暨災害防救</w:t>
            </w:r>
            <w:proofErr w:type="gramStart"/>
            <w:r w:rsidRPr="004062D0">
              <w:rPr>
                <w:rFonts w:hAnsi="標楷體" w:hint="eastAsia"/>
                <w:sz w:val="24"/>
                <w:szCs w:val="24"/>
              </w:rPr>
              <w:t>（</w:t>
            </w:r>
            <w:proofErr w:type="gramEnd"/>
            <w:r w:rsidRPr="004062D0">
              <w:rPr>
                <w:rFonts w:hAnsi="標楷體" w:hint="eastAsia"/>
                <w:sz w:val="24"/>
                <w:szCs w:val="24"/>
              </w:rPr>
              <w:t>民安10號)暨軍民聯合防空(萬安47號)演習中央第二次輔訪會議」。</w:t>
            </w:r>
          </w:p>
          <w:p w14:paraId="31EDC616" w14:textId="77777777" w:rsidR="004062D0" w:rsidRPr="004062D0" w:rsidRDefault="004062D0" w:rsidP="004062D0">
            <w:pPr>
              <w:pStyle w:val="ad"/>
              <w:suppressAutoHyphens/>
              <w:adjustRightInd/>
              <w:spacing w:line="360" w:lineRule="exact"/>
              <w:ind w:leftChars="167" w:left="798" w:rightChars="50" w:right="120" w:firstLineChars="0" w:hanging="397"/>
              <w:jc w:val="both"/>
              <w:rPr>
                <w:rFonts w:hAnsi="標楷體"/>
                <w:sz w:val="24"/>
                <w:szCs w:val="24"/>
              </w:rPr>
            </w:pPr>
            <w:r w:rsidRPr="004062D0">
              <w:rPr>
                <w:rFonts w:hAnsi="標楷體" w:hint="eastAsia"/>
                <w:sz w:val="24"/>
                <w:szCs w:val="24"/>
              </w:rPr>
              <w:t>(8)113年6月28日「高雄市113年全民防衛動員暨災害防救</w:t>
            </w:r>
            <w:proofErr w:type="gramStart"/>
            <w:r w:rsidRPr="004062D0">
              <w:rPr>
                <w:rFonts w:hAnsi="標楷體" w:hint="eastAsia"/>
                <w:sz w:val="24"/>
                <w:szCs w:val="24"/>
              </w:rPr>
              <w:t>（</w:t>
            </w:r>
            <w:proofErr w:type="gramEnd"/>
            <w:r w:rsidRPr="004062D0">
              <w:rPr>
                <w:rFonts w:hAnsi="標楷體" w:hint="eastAsia"/>
                <w:sz w:val="24"/>
                <w:szCs w:val="24"/>
              </w:rPr>
              <w:t>民安10號)兵棋推演籌備會議」。</w:t>
            </w:r>
          </w:p>
          <w:p w14:paraId="09D51ABA" w14:textId="77777777" w:rsidR="004062D0" w:rsidRPr="004062D0" w:rsidRDefault="004062D0" w:rsidP="004062D0">
            <w:pPr>
              <w:pStyle w:val="ad"/>
              <w:suppressAutoHyphens/>
              <w:adjustRightInd/>
              <w:spacing w:line="360" w:lineRule="exact"/>
              <w:ind w:leftChars="167" w:left="798" w:rightChars="50" w:right="120" w:firstLineChars="0" w:hanging="397"/>
              <w:jc w:val="both"/>
              <w:rPr>
                <w:rFonts w:hAnsi="標楷體"/>
                <w:sz w:val="24"/>
                <w:szCs w:val="24"/>
              </w:rPr>
            </w:pPr>
            <w:r w:rsidRPr="004062D0">
              <w:rPr>
                <w:rFonts w:hAnsi="標楷體" w:hint="eastAsia"/>
                <w:sz w:val="24"/>
                <w:szCs w:val="24"/>
              </w:rPr>
              <w:t>(9)113年7月09日「本市113年全民防衛動員暨災害防救(民安10號)演習綜合實作第三次籌備會議」。</w:t>
            </w:r>
          </w:p>
          <w:p w14:paraId="4F6F1827" w14:textId="77777777" w:rsidR="004062D0" w:rsidRPr="004062D0" w:rsidRDefault="004062D0" w:rsidP="004062D0">
            <w:pPr>
              <w:tabs>
                <w:tab w:val="left" w:pos="419"/>
              </w:tabs>
              <w:spacing w:line="360" w:lineRule="exact"/>
              <w:ind w:left="822" w:rightChars="50" w:right="120" w:hanging="482"/>
              <w:rPr>
                <w:rFonts w:ascii="標楷體" w:eastAsia="標楷體" w:hAnsi="標楷體"/>
              </w:rPr>
            </w:pPr>
            <w:r w:rsidRPr="004062D0">
              <w:rPr>
                <w:rFonts w:ascii="標楷體" w:eastAsia="標楷體" w:hAnsi="標楷體" w:hint="eastAsia"/>
              </w:rPr>
              <w:t>(10)113年7月10日「高雄市113年全民防衛動員暨災害防救</w:t>
            </w:r>
            <w:proofErr w:type="gramStart"/>
            <w:r w:rsidRPr="004062D0">
              <w:rPr>
                <w:rFonts w:ascii="標楷體" w:eastAsia="標楷體" w:hAnsi="標楷體" w:hint="eastAsia"/>
              </w:rPr>
              <w:t>（</w:t>
            </w:r>
            <w:proofErr w:type="gramEnd"/>
            <w:r w:rsidRPr="004062D0">
              <w:rPr>
                <w:rFonts w:ascii="標楷體" w:eastAsia="標楷體" w:hAnsi="標楷體" w:hint="eastAsia"/>
              </w:rPr>
              <w:t>民安10號)兵棋推演第2次籌備會議」。</w:t>
            </w:r>
          </w:p>
          <w:p w14:paraId="407A7097" w14:textId="73FE6E0D" w:rsidR="004062D0" w:rsidRPr="004062D0" w:rsidRDefault="004062D0" w:rsidP="004062D0">
            <w:pPr>
              <w:tabs>
                <w:tab w:val="left" w:pos="604"/>
              </w:tabs>
              <w:spacing w:line="360" w:lineRule="exact"/>
              <w:ind w:left="749" w:rightChars="50" w:right="120" w:hanging="352"/>
              <w:rPr>
                <w:rFonts w:ascii="標楷體" w:eastAsia="標楷體" w:hAnsi="標楷體"/>
              </w:rPr>
            </w:pPr>
            <w:r w:rsidRPr="004062D0">
              <w:rPr>
                <w:rFonts w:ascii="標楷體" w:eastAsia="標楷體" w:hAnsi="標楷體" w:hint="eastAsia"/>
              </w:rPr>
              <w:t>(11)113年7月18日「高雄市113年全民防衛動員暨災害防救</w:t>
            </w:r>
            <w:proofErr w:type="gramStart"/>
            <w:r w:rsidRPr="004062D0">
              <w:rPr>
                <w:rFonts w:ascii="標楷體" w:eastAsia="標楷體" w:hAnsi="標楷體" w:hint="eastAsia"/>
              </w:rPr>
              <w:t>（</w:t>
            </w:r>
            <w:proofErr w:type="gramEnd"/>
            <w:r w:rsidRPr="004062D0">
              <w:rPr>
                <w:rFonts w:ascii="標楷體" w:eastAsia="標楷體" w:hAnsi="標楷體" w:hint="eastAsia"/>
              </w:rPr>
              <w:t>民安10號)兵棋推演第1次預演會議」。</w:t>
            </w:r>
          </w:p>
          <w:p w14:paraId="5520431E" w14:textId="77777777" w:rsidR="004062D0" w:rsidRDefault="004062D0" w:rsidP="004062D0">
            <w:pPr>
              <w:tabs>
                <w:tab w:val="left" w:pos="604"/>
              </w:tabs>
              <w:spacing w:line="360" w:lineRule="exact"/>
              <w:ind w:left="749" w:rightChars="50" w:right="120" w:hanging="352"/>
              <w:rPr>
                <w:rFonts w:ascii="標楷體" w:eastAsia="標楷體" w:hAnsi="標楷體"/>
              </w:rPr>
            </w:pPr>
          </w:p>
          <w:p w14:paraId="275A8275" w14:textId="77777777" w:rsidR="009C3CCB" w:rsidRDefault="009C3CCB" w:rsidP="004062D0">
            <w:pPr>
              <w:tabs>
                <w:tab w:val="left" w:pos="604"/>
              </w:tabs>
              <w:spacing w:line="360" w:lineRule="exact"/>
              <w:ind w:left="749" w:rightChars="50" w:right="120" w:hanging="352"/>
              <w:rPr>
                <w:rFonts w:ascii="標楷體" w:eastAsia="標楷體" w:hAnsi="標楷體"/>
              </w:rPr>
            </w:pPr>
          </w:p>
          <w:p w14:paraId="294760DB" w14:textId="77777777" w:rsidR="009C3CCB" w:rsidRDefault="009C3CCB" w:rsidP="004062D0">
            <w:pPr>
              <w:tabs>
                <w:tab w:val="left" w:pos="604"/>
              </w:tabs>
              <w:spacing w:line="360" w:lineRule="exact"/>
              <w:ind w:left="749" w:rightChars="50" w:right="120" w:hanging="352"/>
              <w:rPr>
                <w:rFonts w:ascii="標楷體" w:eastAsia="標楷體" w:hAnsi="標楷體"/>
              </w:rPr>
            </w:pPr>
          </w:p>
          <w:p w14:paraId="65CCD399"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1.辦理各類</w:t>
            </w:r>
            <w:proofErr w:type="gramStart"/>
            <w:r w:rsidRPr="009C3CCB">
              <w:rPr>
                <w:rFonts w:ascii="標楷體" w:eastAsia="標楷體" w:hAnsi="標楷體" w:hint="eastAsia"/>
                <w:szCs w:val="24"/>
              </w:rPr>
              <w:t>醫</w:t>
            </w:r>
            <w:proofErr w:type="gramEnd"/>
            <w:r w:rsidRPr="009C3CCB">
              <w:rPr>
                <w:rFonts w:ascii="標楷體" w:eastAsia="標楷體" w:hAnsi="標楷體" w:hint="eastAsia"/>
                <w:szCs w:val="24"/>
              </w:rPr>
              <w:t>事人員執、歇業異動登記案件，計</w:t>
            </w:r>
            <w:r w:rsidRPr="009C3CCB">
              <w:rPr>
                <w:rFonts w:ascii="標楷體" w:eastAsia="標楷體" w:hAnsi="標楷體"/>
                <w:szCs w:val="24"/>
              </w:rPr>
              <w:t>15</w:t>
            </w:r>
            <w:r w:rsidRPr="009C3CCB">
              <w:rPr>
                <w:rFonts w:ascii="標楷體" w:eastAsia="標楷體" w:hAnsi="標楷體" w:hint="eastAsia"/>
                <w:szCs w:val="24"/>
              </w:rPr>
              <w:t>,</w:t>
            </w:r>
            <w:r w:rsidRPr="009C3CCB">
              <w:rPr>
                <w:rFonts w:ascii="標楷體" w:eastAsia="標楷體" w:hAnsi="標楷體"/>
                <w:szCs w:val="24"/>
              </w:rPr>
              <w:t>382</w:t>
            </w:r>
            <w:r w:rsidRPr="009C3CCB">
              <w:rPr>
                <w:rFonts w:ascii="標楷體" w:eastAsia="標楷體" w:hAnsi="標楷體" w:hint="eastAsia"/>
                <w:szCs w:val="24"/>
              </w:rPr>
              <w:t>件。</w:t>
            </w:r>
          </w:p>
          <w:p w14:paraId="7DDE6F8B"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2.辦理</w:t>
            </w:r>
            <w:proofErr w:type="gramStart"/>
            <w:r w:rsidRPr="009C3CCB">
              <w:rPr>
                <w:rFonts w:ascii="標楷體" w:eastAsia="標楷體" w:hAnsi="標楷體" w:hint="eastAsia"/>
                <w:szCs w:val="24"/>
              </w:rPr>
              <w:t>醫</w:t>
            </w:r>
            <w:proofErr w:type="gramEnd"/>
            <w:r w:rsidRPr="009C3CCB">
              <w:rPr>
                <w:rFonts w:ascii="標楷體" w:eastAsia="標楷體" w:hAnsi="標楷體" w:hint="eastAsia"/>
                <w:szCs w:val="24"/>
              </w:rPr>
              <w:t>事機構開業</w:t>
            </w:r>
            <w:proofErr w:type="gramStart"/>
            <w:r w:rsidRPr="009C3CCB">
              <w:rPr>
                <w:rFonts w:ascii="標楷體" w:eastAsia="標楷體" w:hAnsi="標楷體" w:hint="eastAsia"/>
                <w:szCs w:val="24"/>
              </w:rPr>
              <w:t>異動計103家</w:t>
            </w:r>
            <w:proofErr w:type="gramEnd"/>
            <w:r w:rsidRPr="009C3CCB">
              <w:rPr>
                <w:rFonts w:ascii="標楷體" w:eastAsia="標楷體" w:hAnsi="標楷體" w:hint="eastAsia"/>
                <w:szCs w:val="24"/>
              </w:rPr>
              <w:t>。</w:t>
            </w:r>
          </w:p>
          <w:p w14:paraId="596A14F7"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3.召開</w:t>
            </w:r>
            <w:proofErr w:type="gramStart"/>
            <w:r w:rsidRPr="009C3CCB">
              <w:rPr>
                <w:rFonts w:ascii="標楷體" w:eastAsia="標楷體" w:hAnsi="標楷體" w:hint="eastAsia"/>
                <w:szCs w:val="24"/>
              </w:rPr>
              <w:t>醫</w:t>
            </w:r>
            <w:proofErr w:type="gramEnd"/>
            <w:r w:rsidRPr="009C3CCB">
              <w:rPr>
                <w:rFonts w:ascii="標楷體" w:eastAsia="標楷體" w:hAnsi="標楷體" w:hint="eastAsia"/>
                <w:szCs w:val="24"/>
              </w:rPr>
              <w:t>事審議委員會計4場，會中討論醫療機構設立或擴充案計9案，辦理醫療機構收費標準之審議計18案。</w:t>
            </w:r>
          </w:p>
          <w:p w14:paraId="16E23F3F" w14:textId="77777777" w:rsidR="009C3CCB" w:rsidRDefault="009C3CCB" w:rsidP="004062D0">
            <w:pPr>
              <w:tabs>
                <w:tab w:val="left" w:pos="604"/>
              </w:tabs>
              <w:spacing w:line="360" w:lineRule="exact"/>
              <w:ind w:left="749" w:rightChars="50" w:right="120" w:hanging="352"/>
              <w:rPr>
                <w:rFonts w:ascii="標楷體" w:eastAsia="標楷體" w:hAnsi="標楷體"/>
              </w:rPr>
            </w:pPr>
          </w:p>
          <w:p w14:paraId="4053220A" w14:textId="77777777" w:rsidR="009C3CCB" w:rsidRPr="009C3CCB" w:rsidRDefault="009C3CCB" w:rsidP="009C3CCB">
            <w:pPr>
              <w:snapToGrid w:val="0"/>
              <w:spacing w:line="360" w:lineRule="exact"/>
              <w:ind w:leftChars="50" w:left="120" w:rightChars="50" w:right="120"/>
              <w:jc w:val="both"/>
              <w:rPr>
                <w:rFonts w:ascii="標楷體" w:eastAsia="標楷體" w:hAnsi="標楷體"/>
                <w:snapToGrid w:val="0"/>
                <w:kern w:val="0"/>
                <w:szCs w:val="24"/>
              </w:rPr>
            </w:pPr>
            <w:r w:rsidRPr="009C3CCB">
              <w:rPr>
                <w:rFonts w:ascii="標楷體" w:eastAsia="標楷體" w:hAnsi="標楷體" w:hint="eastAsia"/>
                <w:snapToGrid w:val="0"/>
                <w:kern w:val="0"/>
                <w:szCs w:val="24"/>
              </w:rPr>
              <w:t>查察密</w:t>
            </w:r>
            <w:proofErr w:type="gramStart"/>
            <w:r w:rsidRPr="009C3CCB">
              <w:rPr>
                <w:rFonts w:ascii="標楷體" w:eastAsia="標楷體" w:hAnsi="標楷體" w:hint="eastAsia"/>
                <w:snapToGrid w:val="0"/>
                <w:kern w:val="0"/>
                <w:szCs w:val="24"/>
              </w:rPr>
              <w:t>醫</w:t>
            </w:r>
            <w:proofErr w:type="gramEnd"/>
            <w:r w:rsidRPr="009C3CCB">
              <w:rPr>
                <w:rFonts w:ascii="標楷體" w:eastAsia="標楷體" w:hAnsi="標楷體" w:hint="eastAsia"/>
                <w:snapToGrid w:val="0"/>
                <w:kern w:val="0"/>
                <w:szCs w:val="24"/>
              </w:rPr>
              <w:t>案件計47件，其中5案涉違反醫師法第28條，依法移請地檢署偵辦。</w:t>
            </w:r>
          </w:p>
          <w:p w14:paraId="4B6DF08C" w14:textId="77777777" w:rsidR="009C3CCB" w:rsidRDefault="009C3CCB" w:rsidP="004062D0">
            <w:pPr>
              <w:tabs>
                <w:tab w:val="left" w:pos="604"/>
              </w:tabs>
              <w:spacing w:line="360" w:lineRule="exact"/>
              <w:ind w:left="749" w:rightChars="50" w:right="120" w:hanging="352"/>
              <w:rPr>
                <w:rFonts w:ascii="標楷體" w:eastAsia="標楷體" w:hAnsi="標楷體"/>
              </w:rPr>
            </w:pPr>
          </w:p>
          <w:p w14:paraId="7070ACEE" w14:textId="77777777" w:rsidR="009C3CCB" w:rsidRDefault="009C3CCB" w:rsidP="004062D0">
            <w:pPr>
              <w:tabs>
                <w:tab w:val="left" w:pos="604"/>
              </w:tabs>
              <w:spacing w:line="360" w:lineRule="exact"/>
              <w:ind w:left="749" w:rightChars="50" w:right="120" w:hanging="352"/>
              <w:rPr>
                <w:rFonts w:ascii="標楷體" w:eastAsia="標楷體" w:hAnsi="標楷體"/>
              </w:rPr>
            </w:pPr>
          </w:p>
          <w:p w14:paraId="2DA70878"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1.完成修訂「高雄市政府</w:t>
            </w:r>
            <w:proofErr w:type="gramStart"/>
            <w:r w:rsidRPr="009C3CCB">
              <w:rPr>
                <w:rFonts w:ascii="標楷體" w:eastAsia="標楷體" w:hAnsi="標楷體" w:hint="eastAsia"/>
                <w:szCs w:val="24"/>
              </w:rPr>
              <w:t>113</w:t>
            </w:r>
            <w:proofErr w:type="gramEnd"/>
            <w:r w:rsidRPr="009C3CCB">
              <w:rPr>
                <w:rFonts w:ascii="標楷體" w:eastAsia="標楷體" w:hAnsi="標楷體" w:hint="eastAsia"/>
                <w:szCs w:val="24"/>
              </w:rPr>
              <w:t>年度</w:t>
            </w:r>
            <w:proofErr w:type="gramStart"/>
            <w:r w:rsidRPr="009C3CCB">
              <w:rPr>
                <w:rFonts w:ascii="標楷體" w:eastAsia="標楷體" w:hAnsi="標楷體" w:hint="eastAsia"/>
                <w:szCs w:val="24"/>
              </w:rPr>
              <w:t>醫</w:t>
            </w:r>
            <w:proofErr w:type="gramEnd"/>
            <w:r w:rsidRPr="009C3CCB">
              <w:rPr>
                <w:rFonts w:ascii="標楷體" w:eastAsia="標楷體" w:hAnsi="標楷體" w:hint="eastAsia"/>
                <w:szCs w:val="24"/>
              </w:rPr>
              <w:t>政及國軍醫療動員準備執行計畫」並副知本府兵役處，經中央審議核定後據以辦理。</w:t>
            </w:r>
          </w:p>
          <w:p w14:paraId="7BFCAD8B" w14:textId="77777777" w:rsid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2.完成醫療機構及</w:t>
            </w:r>
            <w:proofErr w:type="gramStart"/>
            <w:r w:rsidRPr="009C3CCB">
              <w:rPr>
                <w:rFonts w:ascii="標楷體" w:eastAsia="標楷體" w:hAnsi="標楷體" w:hint="eastAsia"/>
                <w:szCs w:val="24"/>
              </w:rPr>
              <w:t>醫</w:t>
            </w:r>
            <w:proofErr w:type="gramEnd"/>
            <w:r w:rsidRPr="009C3CCB">
              <w:rPr>
                <w:rFonts w:ascii="標楷體" w:eastAsia="標楷體" w:hAnsi="標楷體" w:hint="eastAsia"/>
                <w:szCs w:val="24"/>
              </w:rPr>
              <w:t>事人員戰時編組，以強化動員準備之能力，計辦理3梯次民防醫護大隊成員基礎及常年訓練，計539人次參訓，出席率95.1%。</w:t>
            </w:r>
          </w:p>
          <w:p w14:paraId="285AC079"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p>
          <w:p w14:paraId="1D41AAF4"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1.辦理18家急救責任醫院緊急醫療督導考核(6家緊急醫療能力分級評定)；續輔導衛生福利部旗山醫院申請「</w:t>
            </w:r>
            <w:proofErr w:type="gramStart"/>
            <w:r w:rsidRPr="009C3CCB">
              <w:rPr>
                <w:rFonts w:ascii="標楷體" w:eastAsia="標楷體" w:hAnsi="標楷體" w:hint="eastAsia"/>
                <w:szCs w:val="24"/>
              </w:rPr>
              <w:t>113</w:t>
            </w:r>
            <w:proofErr w:type="gramEnd"/>
            <w:r w:rsidRPr="009C3CCB">
              <w:rPr>
                <w:rFonts w:ascii="標楷體" w:eastAsia="標楷體" w:hAnsi="標楷體" w:hint="eastAsia"/>
                <w:szCs w:val="24"/>
              </w:rPr>
              <w:t>年度提生兒科急診醫療品質及資源整合計畫」，提供旗美9區24小時兒科（含新生及早產兒）緊急醫療服務。</w:t>
            </w:r>
          </w:p>
          <w:p w14:paraId="7B4811CD"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2.監控本市醫學中心急診檢傷一、二級傷病患24及48小時滯留率，督導醫院</w:t>
            </w:r>
            <w:proofErr w:type="gramStart"/>
            <w:r w:rsidRPr="009C3CCB">
              <w:rPr>
                <w:rFonts w:ascii="標楷體" w:eastAsia="標楷體" w:hAnsi="標楷體" w:hint="eastAsia"/>
                <w:szCs w:val="24"/>
              </w:rPr>
              <w:t>落實簽床制度</w:t>
            </w:r>
            <w:proofErr w:type="gramEnd"/>
            <w:r w:rsidRPr="009C3CCB">
              <w:rPr>
                <w:rFonts w:ascii="標楷體" w:eastAsia="標楷體" w:hAnsi="標楷體" w:hint="eastAsia"/>
                <w:szCs w:val="24"/>
              </w:rPr>
              <w:t>，加強</w:t>
            </w:r>
            <w:proofErr w:type="gramStart"/>
            <w:r w:rsidRPr="009C3CCB">
              <w:rPr>
                <w:rFonts w:ascii="標楷體" w:eastAsia="標楷體" w:hAnsi="標楷體" w:hint="eastAsia"/>
                <w:szCs w:val="24"/>
              </w:rPr>
              <w:t>轉診網絡</w:t>
            </w:r>
            <w:proofErr w:type="gramEnd"/>
            <w:r w:rsidRPr="009C3CCB">
              <w:rPr>
                <w:rFonts w:ascii="標楷體" w:eastAsia="標楷體" w:hAnsi="標楷體" w:hint="eastAsia"/>
                <w:szCs w:val="24"/>
              </w:rPr>
              <w:t>內合作醫院間聯繫及提供優惠機制。</w:t>
            </w:r>
          </w:p>
          <w:p w14:paraId="16DFEA66"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3.督導辦理</w:t>
            </w:r>
            <w:proofErr w:type="gramStart"/>
            <w:r w:rsidRPr="009C3CCB">
              <w:rPr>
                <w:rFonts w:ascii="標楷體" w:eastAsia="標楷體" w:hAnsi="標楷體" w:hint="eastAsia"/>
                <w:szCs w:val="24"/>
              </w:rPr>
              <w:t>113</w:t>
            </w:r>
            <w:proofErr w:type="gramEnd"/>
            <w:r w:rsidRPr="009C3CCB">
              <w:rPr>
                <w:rFonts w:ascii="標楷體" w:eastAsia="標楷體" w:hAnsi="標楷體" w:hint="eastAsia"/>
                <w:szCs w:val="24"/>
              </w:rPr>
              <w:t>年度「高雄市緊急醫療資訊整合中心」設置計畫，24小時監控本市災難及緊急醫療案件，並協助</w:t>
            </w:r>
            <w:proofErr w:type="gramStart"/>
            <w:r w:rsidRPr="009C3CCB">
              <w:rPr>
                <w:rFonts w:ascii="標楷體" w:eastAsia="標楷體" w:hAnsi="標楷體" w:hint="eastAsia"/>
                <w:szCs w:val="24"/>
              </w:rPr>
              <w:t>本市急重</w:t>
            </w:r>
            <w:proofErr w:type="gramEnd"/>
            <w:r w:rsidRPr="009C3CCB">
              <w:rPr>
                <w:rFonts w:ascii="標楷體" w:eastAsia="標楷體" w:hAnsi="標楷體" w:hint="eastAsia"/>
                <w:szCs w:val="24"/>
              </w:rPr>
              <w:t>症病患之轉診及不定期辦理緊急醫療相關教育訓練。</w:t>
            </w:r>
          </w:p>
          <w:p w14:paraId="27300786"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4.督導本市3家公立醫院(小港、大同、聯合醫院)辦理「</w:t>
            </w:r>
            <w:proofErr w:type="gramStart"/>
            <w:r w:rsidRPr="009C3CCB">
              <w:rPr>
                <w:rFonts w:ascii="標楷體" w:eastAsia="標楷體" w:hAnsi="標楷體" w:hint="eastAsia"/>
                <w:szCs w:val="24"/>
              </w:rPr>
              <w:t>113</w:t>
            </w:r>
            <w:proofErr w:type="gramEnd"/>
            <w:r w:rsidRPr="009C3CCB">
              <w:rPr>
                <w:rFonts w:ascii="標楷體" w:eastAsia="標楷體" w:hAnsi="標楷體" w:hint="eastAsia"/>
                <w:szCs w:val="24"/>
              </w:rPr>
              <w:t>年度基本救命術指導員(BLS Instructor)含止血帶訓練課程」。</w:t>
            </w:r>
          </w:p>
          <w:p w14:paraId="789D698E"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5.113年度隨機抽(檢)查本市設置AED場所共896台，如：國民小學、警察分局與派出所、醫院、大學等，確保其AED耗材及設置皆於效期內並符合規定，並針對不符合規定者現場面</w:t>
            </w:r>
            <w:proofErr w:type="gramStart"/>
            <w:r w:rsidRPr="009C3CCB">
              <w:rPr>
                <w:rFonts w:ascii="標楷體" w:eastAsia="標楷體" w:hAnsi="標楷體" w:hint="eastAsia"/>
                <w:szCs w:val="24"/>
              </w:rPr>
              <w:t>諭</w:t>
            </w:r>
            <w:proofErr w:type="gramEnd"/>
            <w:r w:rsidRPr="009C3CCB">
              <w:rPr>
                <w:rFonts w:ascii="標楷體" w:eastAsia="標楷體" w:hAnsi="標楷體" w:hint="eastAsia"/>
                <w:szCs w:val="24"/>
              </w:rPr>
              <w:t>改善。</w:t>
            </w:r>
          </w:p>
          <w:p w14:paraId="49E77089"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6.為確保春節期間公共安全及民眾生命健康，本府衛生局函請本市各責任醫院妥善規劃春節期間緊急應變機制及加強急重症醫療措施，</w:t>
            </w:r>
            <w:proofErr w:type="gramStart"/>
            <w:r w:rsidRPr="009C3CCB">
              <w:rPr>
                <w:rFonts w:ascii="標楷體" w:eastAsia="標楷體" w:hAnsi="標楷體" w:hint="eastAsia"/>
                <w:szCs w:val="24"/>
              </w:rPr>
              <w:t>並律訂</w:t>
            </w:r>
            <w:proofErr w:type="gramEnd"/>
            <w:r w:rsidRPr="009C3CCB">
              <w:rPr>
                <w:rFonts w:ascii="標楷體" w:eastAsia="標楷體" w:hAnsi="標楷體" w:hint="eastAsia"/>
                <w:szCs w:val="24"/>
              </w:rPr>
              <w:t>緊急聯絡單一窗口、張貼開診資訊及鼓勵民眾善用中央健康</w:t>
            </w:r>
            <w:proofErr w:type="gramStart"/>
            <w:r w:rsidRPr="009C3CCB">
              <w:rPr>
                <w:rFonts w:ascii="標楷體" w:eastAsia="標楷體" w:hAnsi="標楷體" w:hint="eastAsia"/>
                <w:szCs w:val="24"/>
              </w:rPr>
              <w:t>保險署</w:t>
            </w:r>
            <w:proofErr w:type="gramEnd"/>
            <w:r w:rsidRPr="009C3CCB">
              <w:rPr>
                <w:rFonts w:ascii="標楷體" w:eastAsia="標楷體" w:hAnsi="標楷體" w:hint="eastAsia"/>
                <w:szCs w:val="24"/>
              </w:rPr>
              <w:t>提供就醫App查詢鄰近醫院、診所開診情形。</w:t>
            </w:r>
          </w:p>
          <w:p w14:paraId="42704D46" w14:textId="77777777" w:rsidR="009C3CCB" w:rsidRDefault="009C3CCB" w:rsidP="004062D0">
            <w:pPr>
              <w:tabs>
                <w:tab w:val="left" w:pos="604"/>
              </w:tabs>
              <w:spacing w:line="360" w:lineRule="exact"/>
              <w:ind w:left="749" w:rightChars="50" w:right="120" w:hanging="352"/>
              <w:rPr>
                <w:rFonts w:ascii="標楷體" w:eastAsia="標楷體" w:hAnsi="標楷體"/>
              </w:rPr>
            </w:pPr>
          </w:p>
          <w:p w14:paraId="0C360528"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1.依法辦理2次民間救護車機構普查及道路交通安全講習，本市7家民間救護車公司均符合規定。</w:t>
            </w:r>
          </w:p>
          <w:p w14:paraId="0F7075C0"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2.本市現有救護車計223輛，113年辦理救護車檢查定期檢查459車次、攔檢225車次、機構普查129家次。</w:t>
            </w:r>
          </w:p>
          <w:p w14:paraId="6861F7CA"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3.持續督導民間救護車業者適度調整夜間或凌晨接送病患的警鳴器音量、救護車未出勤時應停放於設置登記之停放處所、依照本市救護車收費標準收費，避免擾</w:t>
            </w:r>
            <w:proofErr w:type="gramStart"/>
            <w:r w:rsidRPr="009C3CCB">
              <w:rPr>
                <w:rFonts w:ascii="標楷體" w:eastAsia="標楷體" w:hAnsi="標楷體" w:hint="eastAsia"/>
                <w:szCs w:val="24"/>
              </w:rPr>
              <w:t>民及觸法</w:t>
            </w:r>
            <w:proofErr w:type="gramEnd"/>
            <w:r w:rsidRPr="009C3CCB">
              <w:rPr>
                <w:rFonts w:ascii="標楷體" w:eastAsia="標楷體" w:hAnsi="標楷體" w:hint="eastAsia"/>
                <w:szCs w:val="24"/>
              </w:rPr>
              <w:t>。</w:t>
            </w:r>
          </w:p>
          <w:p w14:paraId="26AEE318" w14:textId="77777777" w:rsidR="009C3CCB" w:rsidRDefault="009C3CCB" w:rsidP="004062D0">
            <w:pPr>
              <w:tabs>
                <w:tab w:val="left" w:pos="604"/>
              </w:tabs>
              <w:spacing w:line="360" w:lineRule="exact"/>
              <w:ind w:left="749" w:rightChars="50" w:right="120" w:hanging="352"/>
              <w:rPr>
                <w:rFonts w:ascii="標楷體" w:eastAsia="標楷體" w:hAnsi="標楷體"/>
              </w:rPr>
            </w:pPr>
          </w:p>
          <w:p w14:paraId="39BFA244" w14:textId="77777777" w:rsidR="009C3CCB" w:rsidRPr="009C3CCB" w:rsidRDefault="009C3CCB" w:rsidP="009C3CCB">
            <w:pPr>
              <w:snapToGrid w:val="0"/>
              <w:spacing w:line="360" w:lineRule="exact"/>
              <w:ind w:leftChars="50" w:left="120" w:rightChars="50" w:right="120"/>
              <w:jc w:val="both"/>
              <w:rPr>
                <w:rFonts w:ascii="標楷體" w:eastAsia="標楷體" w:hAnsi="標楷體"/>
                <w:snapToGrid w:val="0"/>
                <w:kern w:val="0"/>
                <w:szCs w:val="24"/>
              </w:rPr>
            </w:pPr>
            <w:r w:rsidRPr="009C3CCB">
              <w:rPr>
                <w:rFonts w:ascii="標楷體" w:eastAsia="標楷體" w:hAnsi="標楷體" w:hint="eastAsia"/>
                <w:snapToGrid w:val="0"/>
                <w:kern w:val="0"/>
                <w:szCs w:val="24"/>
              </w:rPr>
              <w:t>支援本府各項活動緊急救護工作28場，共調派醫師11人次、護士163人次、EMT救護員(兼救護車司機)23人次、救護車19車次。</w:t>
            </w:r>
          </w:p>
          <w:p w14:paraId="6265BA9A" w14:textId="77777777" w:rsidR="009C3CCB" w:rsidRDefault="009C3CCB" w:rsidP="004062D0">
            <w:pPr>
              <w:tabs>
                <w:tab w:val="left" w:pos="604"/>
              </w:tabs>
              <w:spacing w:line="360" w:lineRule="exact"/>
              <w:ind w:left="749" w:rightChars="50" w:right="120" w:hanging="352"/>
              <w:rPr>
                <w:rFonts w:ascii="標楷體" w:eastAsia="標楷體" w:hAnsi="標楷體"/>
              </w:rPr>
            </w:pPr>
          </w:p>
          <w:p w14:paraId="4D135120"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1.辦理113年全民CPR+AED急救教育訓練共346場，計15,687人次參與。</w:t>
            </w:r>
          </w:p>
          <w:p w14:paraId="791C13BC"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2.113年CPR+AED急救管理員教育訓練共12場，計682人次參加，合格率100%。</w:t>
            </w:r>
          </w:p>
          <w:p w14:paraId="0A34CAE8" w14:textId="77777777" w:rsid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3.113年已輔導46處場所新申請安心場所認證及39處安心場所再認證。</w:t>
            </w:r>
          </w:p>
          <w:p w14:paraId="38D7CDF6" w14:textId="77777777" w:rsid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p>
          <w:p w14:paraId="38D08219"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1.定期派員參加「113年提升急重症及加護病房轉診品質計畫」季委員會及</w:t>
            </w:r>
            <w:proofErr w:type="gramStart"/>
            <w:r w:rsidRPr="009C3CCB">
              <w:rPr>
                <w:rFonts w:ascii="標楷體" w:eastAsia="標楷體" w:hAnsi="標楷體" w:hint="eastAsia"/>
                <w:szCs w:val="24"/>
              </w:rPr>
              <w:t>網絡月會</w:t>
            </w:r>
            <w:proofErr w:type="gramEnd"/>
            <w:r w:rsidRPr="009C3CCB">
              <w:rPr>
                <w:rFonts w:ascii="標楷體" w:eastAsia="標楷體" w:hAnsi="標楷體" w:hint="eastAsia"/>
                <w:szCs w:val="24"/>
              </w:rPr>
              <w:t>以掌握本</w:t>
            </w:r>
            <w:proofErr w:type="gramStart"/>
            <w:r w:rsidRPr="009C3CCB">
              <w:rPr>
                <w:rFonts w:ascii="標楷體" w:eastAsia="標楷體" w:hAnsi="標楷體" w:hint="eastAsia"/>
                <w:szCs w:val="24"/>
              </w:rPr>
              <w:t>市急重症轉</w:t>
            </w:r>
            <w:proofErr w:type="gramEnd"/>
            <w:r w:rsidRPr="009C3CCB">
              <w:rPr>
                <w:rFonts w:ascii="標楷體" w:eastAsia="標楷體" w:hAnsi="標楷體" w:hint="eastAsia"/>
                <w:szCs w:val="24"/>
              </w:rPr>
              <w:t>診概況，並督導</w:t>
            </w:r>
            <w:proofErr w:type="gramStart"/>
            <w:r w:rsidRPr="009C3CCB">
              <w:rPr>
                <w:rFonts w:ascii="標楷體" w:eastAsia="標楷體" w:hAnsi="標楷體" w:hint="eastAsia"/>
                <w:szCs w:val="24"/>
              </w:rPr>
              <w:t>轉診網絡</w:t>
            </w:r>
            <w:proofErr w:type="gramEnd"/>
            <w:r w:rsidRPr="009C3CCB">
              <w:rPr>
                <w:rFonts w:ascii="標楷體" w:eastAsia="標楷體" w:hAnsi="標楷體" w:hint="eastAsia"/>
                <w:szCs w:val="24"/>
              </w:rPr>
              <w:t>醫院進行轉診個案與網絡運作之定期檢討。</w:t>
            </w:r>
          </w:p>
          <w:p w14:paraId="321BC92E"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2.督導急救責任醫院落實健保電子轉診平台轉</w:t>
            </w:r>
            <w:proofErr w:type="gramStart"/>
            <w:r w:rsidRPr="009C3CCB">
              <w:rPr>
                <w:rFonts w:ascii="標楷體" w:eastAsia="標楷體" w:hAnsi="標楷體" w:hint="eastAsia"/>
                <w:szCs w:val="24"/>
              </w:rPr>
              <w:t>診單開立</w:t>
            </w:r>
            <w:proofErr w:type="gramEnd"/>
            <w:r w:rsidRPr="009C3CCB">
              <w:rPr>
                <w:rFonts w:ascii="標楷體" w:eastAsia="標楷體" w:hAnsi="標楷體" w:hint="eastAsia"/>
                <w:szCs w:val="24"/>
              </w:rPr>
              <w:t>作業。</w:t>
            </w:r>
          </w:p>
          <w:p w14:paraId="6F01CA37"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3.本市計有7家毒化災緊急醫療應變專責醫院(備援醫院3家)及3家</w:t>
            </w:r>
            <w:proofErr w:type="gramStart"/>
            <w:r w:rsidRPr="009C3CCB">
              <w:rPr>
                <w:rFonts w:ascii="標楷體" w:eastAsia="標楷體" w:hAnsi="標楷體" w:hint="eastAsia"/>
                <w:szCs w:val="24"/>
              </w:rPr>
              <w:t>輻</w:t>
            </w:r>
            <w:proofErr w:type="gramEnd"/>
            <w:r w:rsidRPr="009C3CCB">
              <w:rPr>
                <w:rFonts w:ascii="標楷體" w:eastAsia="標楷體" w:hAnsi="標楷體" w:hint="eastAsia"/>
                <w:szCs w:val="24"/>
              </w:rPr>
              <w:t>傷專責醫院，要求各醫院參加高屏區緊急醫療應變中心辦理之教育訓練，</w:t>
            </w:r>
            <w:proofErr w:type="gramStart"/>
            <w:r w:rsidRPr="009C3CCB">
              <w:rPr>
                <w:rFonts w:ascii="標楷體" w:eastAsia="標楷體" w:hAnsi="標楷體" w:hint="eastAsia"/>
                <w:szCs w:val="24"/>
              </w:rPr>
              <w:t>俾</w:t>
            </w:r>
            <w:proofErr w:type="gramEnd"/>
            <w:r w:rsidRPr="009C3CCB">
              <w:rPr>
                <w:rFonts w:ascii="標楷體" w:eastAsia="標楷體" w:hAnsi="標楷體" w:hint="eastAsia"/>
                <w:szCs w:val="24"/>
              </w:rPr>
              <w:t>利毒化災事件傷患後送、保障急診醫療環境作業及其他病患就醫安全。</w:t>
            </w:r>
          </w:p>
          <w:p w14:paraId="360B9818" w14:textId="77777777" w:rsid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rPr>
            </w:pPr>
          </w:p>
          <w:p w14:paraId="01E7AA82" w14:textId="77777777" w:rsid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rPr>
            </w:pPr>
          </w:p>
          <w:p w14:paraId="7A4D1FB4"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rPr>
              <w:t>1</w:t>
            </w:r>
            <w:r w:rsidRPr="009C3CCB">
              <w:rPr>
                <w:rFonts w:ascii="標楷體" w:eastAsia="標楷體" w:hAnsi="標楷體" w:hint="eastAsia"/>
                <w:szCs w:val="24"/>
              </w:rPr>
              <w:t>.成立「高雄市政府衛生局所屬市立醫院管理中心」召開定期會議督導</w:t>
            </w:r>
            <w:proofErr w:type="gramStart"/>
            <w:r w:rsidRPr="009C3CCB">
              <w:rPr>
                <w:rFonts w:ascii="標楷體" w:eastAsia="標楷體" w:hAnsi="標楷體" w:hint="eastAsia"/>
                <w:szCs w:val="24"/>
              </w:rPr>
              <w:t>管考各市立</w:t>
            </w:r>
            <w:proofErr w:type="gramEnd"/>
            <w:r w:rsidRPr="009C3CCB">
              <w:rPr>
                <w:rFonts w:ascii="標楷體" w:eastAsia="標楷體" w:hAnsi="標楷體" w:hint="eastAsia"/>
                <w:szCs w:val="24"/>
              </w:rPr>
              <w:t>醫院營運績效及公共衛生政策執行成果。</w:t>
            </w:r>
          </w:p>
          <w:p w14:paraId="7BC6420F"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2.完成所屬4家公營及5家民營市立醫院營運績效實地考核，考核結果如下：公營醫院－凱旋、聯合、民生及中醫醫院甲等；民營醫院－大同、小港、岡山、鳳山及旗津醫院甲等。</w:t>
            </w:r>
          </w:p>
          <w:p w14:paraId="7FE13B72"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t>3.修訂「高雄市政府衛生局所屬市立醫院營運績效考核要點」、「高雄市政府衛生局所屬市立醫院醫務契約人員管理要點」、「高雄市政府衛生局所屬市立醫院管理中心設置要點」、「高雄市政府衛生局所屬市立醫院辦理醫療儀器採購應行注意事項」、「高雄市政府衛生局所屬市立醫院醫療收費標準表」、「高雄市政府衛生局所屬市立醫院獎勵金發給規定」及「高雄市政府衛生局所屬市立醫院人員獎勵金分配原則」，</w:t>
            </w:r>
            <w:proofErr w:type="gramStart"/>
            <w:r w:rsidRPr="009C3CCB">
              <w:rPr>
                <w:rFonts w:ascii="標楷體" w:eastAsia="標楷體" w:hAnsi="標楷體" w:hint="eastAsia"/>
                <w:szCs w:val="24"/>
              </w:rPr>
              <w:t>函頒各</w:t>
            </w:r>
            <w:proofErr w:type="gramEnd"/>
            <w:r w:rsidRPr="009C3CCB">
              <w:rPr>
                <w:rFonts w:ascii="標楷體" w:eastAsia="標楷體" w:hAnsi="標楷體" w:hint="eastAsia"/>
                <w:szCs w:val="24"/>
              </w:rPr>
              <w:t>市立醫院遵照辦理。</w:t>
            </w:r>
          </w:p>
          <w:p w14:paraId="428E8A65" w14:textId="77777777" w:rsid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rPr>
            </w:pPr>
          </w:p>
          <w:p w14:paraId="4150ABF8"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rPr>
            </w:pPr>
            <w:r w:rsidRPr="009C3CCB">
              <w:rPr>
                <w:rFonts w:ascii="標楷體" w:eastAsia="標楷體" w:hAnsi="標楷體" w:hint="eastAsia"/>
              </w:rPr>
              <w:t>1.113年度5家市立醫院委託民間經營收取權利金共計1億4,179萬838元，分別為市立旗津醫院330萬8,915元、市立小港醫院5,294萬8,113元、市立大同醫院5,201萬7,423元、市立鳳山醫院1,510萬2,475元及市立岡山醫院1,841萬3,912元。</w:t>
            </w:r>
          </w:p>
          <w:p w14:paraId="4EE21512"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rPr>
            </w:pPr>
            <w:r w:rsidRPr="009C3CCB">
              <w:rPr>
                <w:rFonts w:ascii="標楷體" w:eastAsia="標楷體" w:hAnsi="標楷體" w:hint="eastAsia"/>
              </w:rPr>
              <w:t>2.市立聯合醫院榮獲「113年機構提升糖尿病照護品質計畫進步獎」；市立民生醫院榮獲「2024無</w:t>
            </w:r>
            <w:proofErr w:type="gramStart"/>
            <w:r w:rsidRPr="009C3CCB">
              <w:rPr>
                <w:rFonts w:ascii="標楷體" w:eastAsia="標楷體" w:hAnsi="標楷體" w:hint="eastAsia"/>
              </w:rPr>
              <w:t>菸</w:t>
            </w:r>
            <w:proofErr w:type="gramEnd"/>
            <w:r w:rsidRPr="009C3CCB">
              <w:rPr>
                <w:rFonts w:ascii="標楷體" w:eastAsia="標楷體" w:hAnsi="標楷體" w:hint="eastAsia"/>
              </w:rPr>
              <w:t>醫院國際金獎」；市立凱旋醫院榮獲「第7屆政府服務獎」；市立中醫醫院榮獲「</w:t>
            </w:r>
            <w:proofErr w:type="gramStart"/>
            <w:r w:rsidRPr="009C3CCB">
              <w:rPr>
                <w:rFonts w:ascii="標楷體" w:eastAsia="標楷體" w:hAnsi="標楷體" w:hint="eastAsia"/>
              </w:rPr>
              <w:t>113</w:t>
            </w:r>
            <w:proofErr w:type="gramEnd"/>
            <w:r w:rsidRPr="009C3CCB">
              <w:rPr>
                <w:rFonts w:ascii="標楷體" w:eastAsia="標楷體" w:hAnsi="標楷體" w:hint="eastAsia"/>
              </w:rPr>
              <w:t>年度高雄</w:t>
            </w:r>
            <w:r w:rsidRPr="009C3CCB">
              <w:rPr>
                <w:rFonts w:ascii="標楷體" w:eastAsia="標楷體" w:hAnsi="標楷體" w:hint="eastAsia"/>
              </w:rPr>
              <w:lastRenderedPageBreak/>
              <w:t>市</w:t>
            </w:r>
            <w:proofErr w:type="gramStart"/>
            <w:r w:rsidRPr="009C3CCB">
              <w:rPr>
                <w:rFonts w:ascii="標楷體" w:eastAsia="標楷體" w:hAnsi="標楷體" w:hint="eastAsia"/>
              </w:rPr>
              <w:t>醫</w:t>
            </w:r>
            <w:proofErr w:type="gramEnd"/>
            <w:r w:rsidRPr="009C3CCB">
              <w:rPr>
                <w:rFonts w:ascii="標楷體" w:eastAsia="標楷體" w:hAnsi="標楷體" w:hint="eastAsia"/>
              </w:rPr>
              <w:t>事C</w:t>
            </w:r>
            <w:proofErr w:type="gramStart"/>
            <w:r w:rsidRPr="009C3CCB">
              <w:rPr>
                <w:rFonts w:ascii="標楷體" w:eastAsia="標楷體" w:hAnsi="標楷體" w:hint="eastAsia"/>
              </w:rPr>
              <w:t>級巷弄長照站</w:t>
            </w:r>
            <w:proofErr w:type="gramEnd"/>
            <w:r w:rsidRPr="009C3CCB">
              <w:rPr>
                <w:rFonts w:ascii="標楷體" w:eastAsia="標楷體" w:hAnsi="標楷體" w:hint="eastAsia"/>
              </w:rPr>
              <w:t>標竿據點獎」。</w:t>
            </w:r>
          </w:p>
          <w:p w14:paraId="524F346C"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rPr>
            </w:pPr>
            <w:r w:rsidRPr="009C3CCB">
              <w:rPr>
                <w:rFonts w:ascii="標楷體" w:eastAsia="標楷體" w:hAnsi="標楷體" w:hint="eastAsia"/>
              </w:rPr>
              <w:t>3.召開6次</w:t>
            </w:r>
            <w:proofErr w:type="gramStart"/>
            <w:r w:rsidRPr="009C3CCB">
              <w:rPr>
                <w:rFonts w:ascii="標楷體" w:eastAsia="標楷體" w:hAnsi="標楷體" w:hint="eastAsia"/>
              </w:rPr>
              <w:t>醫</w:t>
            </w:r>
            <w:proofErr w:type="gramEnd"/>
            <w:r w:rsidRPr="009C3CCB">
              <w:rPr>
                <w:rFonts w:ascii="標楷體" w:eastAsia="標楷體" w:hAnsi="標楷體" w:hint="eastAsia"/>
              </w:rPr>
              <w:t>管中心會議處理完成12件提案、3件臨時動議及辦理486件醫療陳情案。</w:t>
            </w:r>
          </w:p>
          <w:p w14:paraId="439AE7C1"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rPr>
            </w:pPr>
            <w:r w:rsidRPr="009C3CCB">
              <w:rPr>
                <w:rFonts w:ascii="標楷體" w:eastAsia="標楷體" w:hAnsi="標楷體" w:hint="eastAsia"/>
              </w:rPr>
              <w:t>4.因應</w:t>
            </w:r>
            <w:proofErr w:type="gramStart"/>
            <w:r w:rsidRPr="009C3CCB">
              <w:rPr>
                <w:rFonts w:ascii="標楷體" w:eastAsia="標楷體" w:hAnsi="標楷體" w:hint="eastAsia"/>
              </w:rPr>
              <w:t>本府輕軌</w:t>
            </w:r>
            <w:proofErr w:type="gramEnd"/>
            <w:r w:rsidRPr="009C3CCB">
              <w:rPr>
                <w:rFonts w:ascii="標楷體" w:eastAsia="標楷體" w:hAnsi="標楷體" w:hint="eastAsia"/>
              </w:rPr>
              <w:t>交通建設，輕軌C22</w:t>
            </w:r>
            <w:proofErr w:type="gramStart"/>
            <w:r w:rsidRPr="009C3CCB">
              <w:rPr>
                <w:rFonts w:ascii="標楷體" w:eastAsia="標楷體" w:hAnsi="標楷體" w:hint="eastAsia"/>
              </w:rPr>
              <w:t>站體擬</w:t>
            </w:r>
            <w:proofErr w:type="gramEnd"/>
            <w:r w:rsidRPr="009C3CCB">
              <w:rPr>
                <w:rFonts w:ascii="標楷體" w:eastAsia="標楷體" w:hAnsi="標楷體" w:hint="eastAsia"/>
              </w:rPr>
              <w:t>建置於鼓山區美術館路（位於市立聯合醫院門診大廳），</w:t>
            </w:r>
            <w:proofErr w:type="gramStart"/>
            <w:r w:rsidRPr="009C3CCB">
              <w:rPr>
                <w:rFonts w:ascii="標楷體" w:eastAsia="標楷體" w:hAnsi="標楷體" w:hint="eastAsia"/>
              </w:rPr>
              <w:t>爰</w:t>
            </w:r>
            <w:proofErr w:type="gramEnd"/>
            <w:r w:rsidRPr="009C3CCB">
              <w:rPr>
                <w:rFonts w:ascii="標楷體" w:eastAsia="標楷體" w:hAnsi="標楷體" w:hint="eastAsia"/>
              </w:rPr>
              <w:t>啟動該院「門急診出入動線</w:t>
            </w:r>
            <w:proofErr w:type="gramStart"/>
            <w:r w:rsidRPr="009C3CCB">
              <w:rPr>
                <w:rFonts w:ascii="標楷體" w:eastAsia="標楷體" w:hAnsi="標楷體" w:hint="eastAsia"/>
              </w:rPr>
              <w:t>及診間</w:t>
            </w:r>
            <w:proofErr w:type="gramEnd"/>
            <w:r w:rsidRPr="009C3CCB">
              <w:rPr>
                <w:rFonts w:ascii="標楷體" w:eastAsia="標楷體" w:hAnsi="標楷體" w:hint="eastAsia"/>
              </w:rPr>
              <w:t>調整裝修」及興建「北側大廳」等2案工程，目前「門急診出入動線</w:t>
            </w:r>
            <w:proofErr w:type="gramStart"/>
            <w:r w:rsidRPr="009C3CCB">
              <w:rPr>
                <w:rFonts w:ascii="標楷體" w:eastAsia="標楷體" w:hAnsi="標楷體" w:hint="eastAsia"/>
              </w:rPr>
              <w:t>及診間</w:t>
            </w:r>
            <w:proofErr w:type="gramEnd"/>
            <w:r w:rsidRPr="009C3CCB">
              <w:rPr>
                <w:rFonts w:ascii="標楷體" w:eastAsia="標楷體" w:hAnsi="標楷體" w:hint="eastAsia"/>
              </w:rPr>
              <w:t>調整裝修」已完工，另「北側大廳」工程預定於114年完工，期創造優質就醫環境與空間，並提供友善的醫療服務。</w:t>
            </w:r>
          </w:p>
          <w:p w14:paraId="11E97694" w14:textId="77777777" w:rsid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rPr>
            </w:pPr>
            <w:r w:rsidRPr="009C3CCB">
              <w:rPr>
                <w:rFonts w:ascii="標楷體" w:eastAsia="標楷體" w:hAnsi="標楷體" w:hint="eastAsia"/>
              </w:rPr>
              <w:t>5.市立大同醫院委託經營期間於113年12月31日屆滿，為使優先定約作業順遂，</w:t>
            </w:r>
            <w:proofErr w:type="gramStart"/>
            <w:r w:rsidRPr="009C3CCB">
              <w:rPr>
                <w:rFonts w:ascii="標楷體" w:eastAsia="標楷體" w:hAnsi="標楷體" w:hint="eastAsia"/>
              </w:rPr>
              <w:t>本府特委託</w:t>
            </w:r>
            <w:proofErr w:type="gramEnd"/>
            <w:r w:rsidRPr="009C3CCB">
              <w:rPr>
                <w:rFonts w:ascii="標楷體" w:eastAsia="標楷體" w:hAnsi="標楷體" w:hint="eastAsia"/>
              </w:rPr>
              <w:t>顧問公司協助相關行政流程，辦理營運資產返還及移轉等契約屆滿時等作業；本府於113年3月28日依據「高雄市立大同醫院委託</w:t>
            </w:r>
            <w:proofErr w:type="gramStart"/>
            <w:r w:rsidRPr="009C3CCB">
              <w:rPr>
                <w:rFonts w:ascii="標楷體" w:eastAsia="標楷體" w:hAnsi="標楷體" w:hint="eastAsia"/>
              </w:rPr>
              <w:t>經營暨整建</w:t>
            </w:r>
            <w:proofErr w:type="gramEnd"/>
            <w:r w:rsidRPr="009C3CCB">
              <w:rPr>
                <w:rFonts w:ascii="標楷體" w:eastAsia="標楷體" w:hAnsi="標楷體" w:hint="eastAsia"/>
              </w:rPr>
              <w:t>計畫契約書」規定辦理優先定約考評結果為不同意原法人取得優先定約，後續依市有財產管理自治條例第43條及醫療法第77條規定</w:t>
            </w:r>
            <w:proofErr w:type="gramStart"/>
            <w:r w:rsidRPr="009C3CCB">
              <w:rPr>
                <w:rFonts w:ascii="標楷體" w:eastAsia="標楷體" w:hAnsi="標楷體" w:hint="eastAsia"/>
              </w:rPr>
              <w:t>採</w:t>
            </w:r>
            <w:proofErr w:type="gramEnd"/>
            <w:r w:rsidRPr="009C3CCB">
              <w:rPr>
                <w:rFonts w:ascii="標楷體" w:eastAsia="標楷體" w:hAnsi="標楷體" w:hint="eastAsia"/>
              </w:rPr>
              <w:t>醫療合作方式進行營運，並於113年10月與長庚醫療財團法人締約及公證等程序。</w:t>
            </w:r>
          </w:p>
          <w:p w14:paraId="1B73B51C" w14:textId="77777777" w:rsid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rPr>
            </w:pPr>
          </w:p>
          <w:p w14:paraId="7B41D7A0" w14:textId="77777777" w:rsid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rPr>
            </w:pPr>
          </w:p>
          <w:p w14:paraId="6CDC3F15"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rPr>
            </w:pPr>
            <w:r w:rsidRPr="009C3CCB">
              <w:rPr>
                <w:rFonts w:ascii="標楷體" w:eastAsia="標楷體" w:hAnsi="標楷體" w:hint="eastAsia"/>
              </w:rPr>
              <w:t>1.原住民及離島地區部落社區健康營造計畫:</w:t>
            </w:r>
          </w:p>
          <w:p w14:paraId="586D096E" w14:textId="77777777" w:rsidR="009C3CCB" w:rsidRPr="009C3CCB" w:rsidRDefault="009C3CCB" w:rsidP="009C3CCB">
            <w:pPr>
              <w:tabs>
                <w:tab w:val="left" w:pos="604"/>
              </w:tabs>
              <w:snapToGrid w:val="0"/>
              <w:spacing w:line="360" w:lineRule="exact"/>
              <w:ind w:left="749" w:rightChars="50" w:right="120" w:hanging="352"/>
              <w:jc w:val="both"/>
              <w:rPr>
                <w:rFonts w:ascii="標楷體" w:eastAsia="標楷體" w:hAnsi="標楷體"/>
                <w:szCs w:val="24"/>
              </w:rPr>
            </w:pPr>
            <w:r w:rsidRPr="009C3CCB">
              <w:rPr>
                <w:rFonts w:ascii="標楷體" w:eastAsia="標楷體" w:hAnsi="標楷體" w:hint="eastAsia"/>
              </w:rPr>
              <w:t>(1)輔導本市</w:t>
            </w:r>
            <w:r w:rsidRPr="009C3CCB">
              <w:rPr>
                <w:rFonts w:ascii="標楷體" w:eastAsia="標楷體" w:hAnsi="標楷體" w:hint="eastAsia"/>
                <w:szCs w:val="24"/>
              </w:rPr>
              <w:t>部落社區健康營造中心：三民區中華</w:t>
            </w:r>
            <w:proofErr w:type="gramStart"/>
            <w:r w:rsidRPr="009C3CCB">
              <w:rPr>
                <w:rFonts w:ascii="標楷體" w:eastAsia="標楷體" w:hAnsi="標楷體" w:hint="eastAsia"/>
                <w:szCs w:val="24"/>
              </w:rPr>
              <w:t>嫄</w:t>
            </w:r>
            <w:proofErr w:type="gramEnd"/>
            <w:r w:rsidRPr="009C3CCB">
              <w:rPr>
                <w:rFonts w:ascii="標楷體" w:eastAsia="標楷體" w:hAnsi="標楷體" w:hint="eastAsia"/>
                <w:szCs w:val="24"/>
              </w:rPr>
              <w:t>齡權益關懷協會，榮獲</w:t>
            </w:r>
            <w:proofErr w:type="gramStart"/>
            <w:r w:rsidRPr="009C3CCB">
              <w:rPr>
                <w:rFonts w:ascii="標楷體" w:eastAsia="標楷體" w:hAnsi="標楷體" w:hint="eastAsia"/>
                <w:szCs w:val="24"/>
              </w:rPr>
              <w:t>113</w:t>
            </w:r>
            <w:proofErr w:type="gramEnd"/>
            <w:r w:rsidRPr="009C3CCB">
              <w:rPr>
                <w:rFonts w:ascii="標楷體" w:eastAsia="標楷體" w:hAnsi="標楷體" w:hint="eastAsia"/>
                <w:szCs w:val="24"/>
              </w:rPr>
              <w:t>年度原住民部落社區健康營造計畫-成果影片獎佳作、最佳感人故事獎佳作及成果人氣海報獎。</w:t>
            </w:r>
          </w:p>
          <w:p w14:paraId="6A0FA417" w14:textId="77777777" w:rsidR="009C3CCB" w:rsidRPr="009C3CCB" w:rsidRDefault="009C3CCB" w:rsidP="009C3CCB">
            <w:pPr>
              <w:tabs>
                <w:tab w:val="left" w:pos="604"/>
              </w:tabs>
              <w:snapToGrid w:val="0"/>
              <w:spacing w:line="360" w:lineRule="exact"/>
              <w:ind w:left="749" w:rightChars="50" w:right="120" w:hanging="352"/>
              <w:jc w:val="both"/>
              <w:rPr>
                <w:rFonts w:ascii="標楷體" w:eastAsia="標楷體" w:hAnsi="標楷體"/>
                <w:szCs w:val="24"/>
              </w:rPr>
            </w:pPr>
            <w:r w:rsidRPr="009C3CCB">
              <w:rPr>
                <w:rFonts w:ascii="標楷體" w:eastAsia="標楷體" w:hAnsi="標楷體" w:hint="eastAsia"/>
                <w:szCs w:val="24"/>
              </w:rPr>
              <w:t>(2)輔導本市部落社區健康營造中心：鳳山區高雄市關懷婦幼協會，榮獲</w:t>
            </w:r>
            <w:proofErr w:type="gramStart"/>
            <w:r w:rsidRPr="009C3CCB">
              <w:rPr>
                <w:rFonts w:ascii="標楷體" w:eastAsia="標楷體" w:hAnsi="標楷體" w:hint="eastAsia"/>
                <w:szCs w:val="24"/>
              </w:rPr>
              <w:t>113</w:t>
            </w:r>
            <w:proofErr w:type="gramEnd"/>
            <w:r w:rsidRPr="009C3CCB">
              <w:rPr>
                <w:rFonts w:ascii="標楷體" w:eastAsia="標楷體" w:hAnsi="標楷體" w:hint="eastAsia"/>
                <w:szCs w:val="24"/>
              </w:rPr>
              <w:t>年度原住民部落社區健康營造計畫-成果人氣海報獎。</w:t>
            </w:r>
          </w:p>
          <w:p w14:paraId="3D08EC2E" w14:textId="7516EC1B" w:rsidR="009C3CCB" w:rsidRPr="009C3CCB" w:rsidRDefault="009C3CCB" w:rsidP="009C3CCB">
            <w:pPr>
              <w:tabs>
                <w:tab w:val="left" w:pos="604"/>
              </w:tabs>
              <w:snapToGrid w:val="0"/>
              <w:spacing w:line="360" w:lineRule="exact"/>
              <w:ind w:left="749" w:rightChars="50" w:right="120" w:hanging="352"/>
              <w:jc w:val="both"/>
              <w:rPr>
                <w:rFonts w:ascii="標楷體" w:eastAsia="標楷體" w:hAnsi="標楷體"/>
                <w:szCs w:val="24"/>
              </w:rPr>
            </w:pPr>
            <w:r w:rsidRPr="009C3CCB">
              <w:rPr>
                <w:rFonts w:ascii="標楷體" w:eastAsia="標楷體" w:hAnsi="標楷體" w:hint="eastAsia"/>
                <w:szCs w:val="24"/>
              </w:rPr>
              <w:t>(3)輔導本市部落社區健康營造中心：小港區社團法人台灣光源全人關懷協會，榮獲</w:t>
            </w:r>
            <w:proofErr w:type="gramStart"/>
            <w:r w:rsidRPr="009C3CCB">
              <w:rPr>
                <w:rFonts w:ascii="標楷體" w:eastAsia="標楷體" w:hAnsi="標楷體" w:hint="eastAsia"/>
                <w:szCs w:val="24"/>
              </w:rPr>
              <w:t>113</w:t>
            </w:r>
            <w:proofErr w:type="gramEnd"/>
            <w:r w:rsidRPr="009C3CCB">
              <w:rPr>
                <w:rFonts w:ascii="標楷體" w:eastAsia="標楷體" w:hAnsi="標楷體" w:hint="eastAsia"/>
                <w:szCs w:val="24"/>
              </w:rPr>
              <w:t>年度原住民部落社區健康營造計畫-成果影片獎佳作及健康議題獎。</w:t>
            </w:r>
          </w:p>
          <w:p w14:paraId="247DAD3F" w14:textId="77777777" w:rsidR="009C3CCB" w:rsidRPr="009C3CCB" w:rsidRDefault="009C3CCB" w:rsidP="009C3CCB">
            <w:pPr>
              <w:tabs>
                <w:tab w:val="left" w:pos="604"/>
              </w:tabs>
              <w:snapToGrid w:val="0"/>
              <w:spacing w:line="360" w:lineRule="exact"/>
              <w:ind w:left="749" w:rightChars="50" w:right="120" w:hanging="352"/>
              <w:jc w:val="both"/>
              <w:rPr>
                <w:rFonts w:ascii="標楷體" w:eastAsia="標楷體" w:hAnsi="標楷體"/>
                <w:szCs w:val="24"/>
              </w:rPr>
            </w:pPr>
            <w:r w:rsidRPr="009C3CCB">
              <w:rPr>
                <w:rFonts w:ascii="標楷體" w:eastAsia="標楷體" w:hAnsi="標楷體" w:hint="eastAsia"/>
                <w:szCs w:val="24"/>
              </w:rPr>
              <w:t>(4)執行成果如下表：</w:t>
            </w:r>
          </w:p>
          <w:tbl>
            <w:tblPr>
              <w:tblW w:w="691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18"/>
              <w:gridCol w:w="1417"/>
              <w:gridCol w:w="1134"/>
            </w:tblGrid>
            <w:tr w:rsidR="009C3CCB" w:rsidRPr="00F83574" w14:paraId="62F91533" w14:textId="77777777" w:rsidTr="008713B6">
              <w:trPr>
                <w:trHeight w:val="497"/>
              </w:trPr>
              <w:tc>
                <w:tcPr>
                  <w:tcW w:w="2943" w:type="dxa"/>
                  <w:shd w:val="clear" w:color="auto" w:fill="D9D9D9" w:themeFill="background1" w:themeFillShade="D9"/>
                  <w:vAlign w:val="center"/>
                </w:tcPr>
                <w:p w14:paraId="7D81D6D9" w14:textId="77777777" w:rsidR="009C3CCB" w:rsidRPr="00F83574" w:rsidRDefault="009C3CCB" w:rsidP="009C3CCB">
                  <w:pPr>
                    <w:pStyle w:val="aa"/>
                    <w:spacing w:line="360" w:lineRule="exact"/>
                    <w:ind w:leftChars="30" w:left="312" w:rightChars="30" w:right="72" w:hangingChars="100" w:hanging="240"/>
                    <w:jc w:val="center"/>
                    <w:rPr>
                      <w:rFonts w:ascii="標楷體" w:eastAsia="標楷體" w:hAnsi="標楷體"/>
                      <w:sz w:val="24"/>
                    </w:rPr>
                  </w:pPr>
                  <w:r w:rsidRPr="00F83574">
                    <w:rPr>
                      <w:rFonts w:ascii="標楷體" w:eastAsia="標楷體" w:hAnsi="標楷體"/>
                      <w:sz w:val="24"/>
                    </w:rPr>
                    <w:t>項目</w:t>
                  </w:r>
                </w:p>
              </w:tc>
              <w:tc>
                <w:tcPr>
                  <w:tcW w:w="1418" w:type="dxa"/>
                  <w:shd w:val="clear" w:color="auto" w:fill="D9D9D9" w:themeFill="background1" w:themeFillShade="D9"/>
                  <w:vAlign w:val="center"/>
                </w:tcPr>
                <w:p w14:paraId="791C347F"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pacing w:val="-10"/>
                      <w:sz w:val="24"/>
                    </w:rPr>
                  </w:pPr>
                  <w:r w:rsidRPr="00F83574">
                    <w:rPr>
                      <w:rFonts w:ascii="標楷體" w:eastAsia="標楷體" w:hAnsi="標楷體"/>
                      <w:spacing w:val="-10"/>
                      <w:sz w:val="24"/>
                    </w:rPr>
                    <w:t>預期目標</w:t>
                  </w:r>
                </w:p>
              </w:tc>
              <w:tc>
                <w:tcPr>
                  <w:tcW w:w="1417" w:type="dxa"/>
                  <w:shd w:val="clear" w:color="auto" w:fill="D9D9D9" w:themeFill="background1" w:themeFillShade="D9"/>
                  <w:vAlign w:val="center"/>
                </w:tcPr>
                <w:p w14:paraId="4A16DB1B"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pacing w:val="-10"/>
                      <w:sz w:val="24"/>
                    </w:rPr>
                  </w:pPr>
                  <w:r w:rsidRPr="00F83574">
                    <w:rPr>
                      <w:rFonts w:ascii="標楷體" w:eastAsia="標楷體" w:hAnsi="標楷體"/>
                      <w:spacing w:val="-10"/>
                      <w:sz w:val="24"/>
                    </w:rPr>
                    <w:t>執行場數</w:t>
                  </w:r>
                </w:p>
              </w:tc>
              <w:tc>
                <w:tcPr>
                  <w:tcW w:w="1134" w:type="dxa"/>
                  <w:shd w:val="clear" w:color="auto" w:fill="D9D9D9" w:themeFill="background1" w:themeFillShade="D9"/>
                  <w:vAlign w:val="center"/>
                </w:tcPr>
                <w:p w14:paraId="69E07518"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pacing w:val="-10"/>
                      <w:sz w:val="24"/>
                    </w:rPr>
                  </w:pPr>
                  <w:r w:rsidRPr="00F83574">
                    <w:rPr>
                      <w:rFonts w:ascii="標楷體" w:eastAsia="標楷體" w:hAnsi="標楷體"/>
                      <w:spacing w:val="-10"/>
                      <w:sz w:val="24"/>
                    </w:rPr>
                    <w:t>達成率</w:t>
                  </w:r>
                </w:p>
              </w:tc>
            </w:tr>
            <w:tr w:rsidR="009C3CCB" w:rsidRPr="00F83574" w14:paraId="78B7068F" w14:textId="77777777" w:rsidTr="008713B6">
              <w:trPr>
                <w:trHeight w:val="340"/>
              </w:trPr>
              <w:tc>
                <w:tcPr>
                  <w:tcW w:w="2943" w:type="dxa"/>
                  <w:shd w:val="clear" w:color="auto" w:fill="auto"/>
                  <w:vAlign w:val="center"/>
                </w:tcPr>
                <w:p w14:paraId="08AF2C8F" w14:textId="77777777" w:rsidR="009C3CCB" w:rsidRPr="00F83574" w:rsidRDefault="009C3CCB" w:rsidP="009C3CCB">
                  <w:pPr>
                    <w:pStyle w:val="aa"/>
                    <w:spacing w:line="360" w:lineRule="exact"/>
                    <w:ind w:leftChars="0" w:left="0" w:rightChars="30" w:right="72"/>
                    <w:jc w:val="center"/>
                    <w:rPr>
                      <w:rFonts w:ascii="標楷體" w:eastAsia="標楷體" w:hAnsi="標楷體"/>
                      <w:sz w:val="24"/>
                    </w:rPr>
                  </w:pPr>
                  <w:r w:rsidRPr="00F83574">
                    <w:rPr>
                      <w:rFonts w:ascii="標楷體" w:eastAsia="標楷體" w:hAnsi="標楷體"/>
                      <w:sz w:val="24"/>
                    </w:rPr>
                    <w:t>成立部落社區</w:t>
                  </w:r>
                </w:p>
                <w:p w14:paraId="434D140F" w14:textId="77777777" w:rsidR="009C3CCB" w:rsidRPr="00F83574" w:rsidRDefault="009C3CCB" w:rsidP="009C3CCB">
                  <w:pPr>
                    <w:pStyle w:val="aa"/>
                    <w:spacing w:line="360" w:lineRule="exact"/>
                    <w:ind w:leftChars="0" w:left="0" w:rightChars="30" w:right="72"/>
                    <w:jc w:val="center"/>
                    <w:rPr>
                      <w:rFonts w:ascii="標楷體" w:eastAsia="標楷體" w:hAnsi="標楷體"/>
                      <w:sz w:val="24"/>
                    </w:rPr>
                  </w:pPr>
                  <w:r w:rsidRPr="00F83574">
                    <w:rPr>
                      <w:rFonts w:ascii="標楷體" w:eastAsia="標楷體" w:hAnsi="標楷體"/>
                      <w:sz w:val="24"/>
                    </w:rPr>
                    <w:t>健康營造中心</w:t>
                  </w:r>
                </w:p>
              </w:tc>
              <w:tc>
                <w:tcPr>
                  <w:tcW w:w="1418" w:type="dxa"/>
                  <w:shd w:val="clear" w:color="auto" w:fill="auto"/>
                  <w:vAlign w:val="center"/>
                </w:tcPr>
                <w:p w14:paraId="7F07606F"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z w:val="24"/>
                    </w:rPr>
                  </w:pPr>
                  <w:r w:rsidRPr="00F83574">
                    <w:rPr>
                      <w:rFonts w:ascii="標楷體" w:eastAsia="標楷體" w:hAnsi="標楷體"/>
                      <w:sz w:val="24"/>
                    </w:rPr>
                    <w:t>6(家)</w:t>
                  </w:r>
                </w:p>
              </w:tc>
              <w:tc>
                <w:tcPr>
                  <w:tcW w:w="1417" w:type="dxa"/>
                  <w:vAlign w:val="center"/>
                </w:tcPr>
                <w:p w14:paraId="590B6C1F"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z w:val="24"/>
                    </w:rPr>
                  </w:pPr>
                  <w:r w:rsidRPr="00F83574">
                    <w:rPr>
                      <w:rFonts w:ascii="標楷體" w:eastAsia="標楷體" w:hAnsi="標楷體"/>
                      <w:sz w:val="24"/>
                    </w:rPr>
                    <w:t>6(家)</w:t>
                  </w:r>
                </w:p>
              </w:tc>
              <w:tc>
                <w:tcPr>
                  <w:tcW w:w="1134" w:type="dxa"/>
                  <w:shd w:val="clear" w:color="auto" w:fill="auto"/>
                  <w:vAlign w:val="center"/>
                </w:tcPr>
                <w:p w14:paraId="263FCD63"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z w:val="24"/>
                    </w:rPr>
                  </w:pPr>
                  <w:r w:rsidRPr="00F83574">
                    <w:rPr>
                      <w:rFonts w:ascii="標楷體" w:eastAsia="標楷體" w:hAnsi="標楷體"/>
                      <w:sz w:val="24"/>
                    </w:rPr>
                    <w:t>100%</w:t>
                  </w:r>
                </w:p>
              </w:tc>
            </w:tr>
            <w:tr w:rsidR="009C3CCB" w:rsidRPr="00F83574" w14:paraId="6FA6E3AC" w14:textId="77777777" w:rsidTr="008713B6">
              <w:trPr>
                <w:trHeight w:val="340"/>
              </w:trPr>
              <w:tc>
                <w:tcPr>
                  <w:tcW w:w="2943" w:type="dxa"/>
                  <w:shd w:val="clear" w:color="auto" w:fill="auto"/>
                  <w:vAlign w:val="center"/>
                </w:tcPr>
                <w:p w14:paraId="2083939D" w14:textId="77777777" w:rsidR="009C3CCB" w:rsidRPr="00F83574" w:rsidRDefault="009C3CCB" w:rsidP="009C3CCB">
                  <w:pPr>
                    <w:pStyle w:val="aa"/>
                    <w:spacing w:line="360" w:lineRule="exact"/>
                    <w:ind w:leftChars="0" w:left="0" w:rightChars="30" w:right="72"/>
                    <w:jc w:val="center"/>
                    <w:rPr>
                      <w:rFonts w:ascii="標楷體" w:eastAsia="標楷體" w:hAnsi="標楷體"/>
                      <w:spacing w:val="-10"/>
                      <w:sz w:val="24"/>
                    </w:rPr>
                  </w:pPr>
                  <w:r w:rsidRPr="00F83574">
                    <w:rPr>
                      <w:rFonts w:ascii="標楷體" w:eastAsia="標楷體" w:hAnsi="標楷體"/>
                      <w:spacing w:val="-10"/>
                      <w:sz w:val="24"/>
                    </w:rPr>
                    <w:t>聯繫會議、</w:t>
                  </w:r>
                  <w:r w:rsidRPr="00F83574">
                    <w:rPr>
                      <w:rFonts w:ascii="標楷體" w:eastAsia="標楷體" w:hAnsi="標楷體" w:hint="eastAsia"/>
                      <w:spacing w:val="-10"/>
                      <w:sz w:val="24"/>
                    </w:rPr>
                    <w:t>輔導小組會議、</w:t>
                  </w:r>
                  <w:r w:rsidRPr="00F83574">
                    <w:rPr>
                      <w:rFonts w:ascii="標楷體" w:eastAsia="標楷體" w:hAnsi="標楷體"/>
                      <w:spacing w:val="-10"/>
                      <w:sz w:val="24"/>
                    </w:rPr>
                    <w:t>審查會議</w:t>
                  </w:r>
                  <w:r w:rsidRPr="00F83574">
                    <w:rPr>
                      <w:rFonts w:ascii="標楷體" w:eastAsia="標楷體" w:hAnsi="標楷體" w:hint="eastAsia"/>
                      <w:spacing w:val="-10"/>
                      <w:sz w:val="24"/>
                    </w:rPr>
                    <w:t>及期中末報告</w:t>
                  </w:r>
                  <w:r w:rsidRPr="00F83574">
                    <w:rPr>
                      <w:rFonts w:ascii="標楷體" w:eastAsia="標楷體" w:hAnsi="標楷體"/>
                      <w:spacing w:val="-10"/>
                      <w:sz w:val="24"/>
                    </w:rPr>
                    <w:t>等</w:t>
                  </w:r>
                </w:p>
              </w:tc>
              <w:tc>
                <w:tcPr>
                  <w:tcW w:w="1418" w:type="dxa"/>
                  <w:shd w:val="clear" w:color="auto" w:fill="auto"/>
                  <w:vAlign w:val="center"/>
                </w:tcPr>
                <w:p w14:paraId="72C2A4A8"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z w:val="24"/>
                    </w:rPr>
                  </w:pPr>
                  <w:r w:rsidRPr="00F83574">
                    <w:rPr>
                      <w:rFonts w:ascii="標楷體" w:eastAsia="標楷體" w:hAnsi="標楷體" w:hint="eastAsia"/>
                      <w:sz w:val="24"/>
                    </w:rPr>
                    <w:t>10</w:t>
                  </w:r>
                  <w:r w:rsidRPr="00F83574">
                    <w:rPr>
                      <w:rFonts w:ascii="標楷體" w:eastAsia="標楷體" w:hAnsi="標楷體"/>
                      <w:sz w:val="24"/>
                    </w:rPr>
                    <w:t>場次</w:t>
                  </w:r>
                </w:p>
              </w:tc>
              <w:tc>
                <w:tcPr>
                  <w:tcW w:w="1417" w:type="dxa"/>
                  <w:vAlign w:val="center"/>
                </w:tcPr>
                <w:p w14:paraId="3033AAD5"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z w:val="24"/>
                    </w:rPr>
                  </w:pPr>
                  <w:r w:rsidRPr="00F83574">
                    <w:rPr>
                      <w:rFonts w:ascii="標楷體" w:eastAsia="標楷體" w:hAnsi="標楷體" w:hint="eastAsia"/>
                      <w:sz w:val="24"/>
                    </w:rPr>
                    <w:t>10</w:t>
                  </w:r>
                  <w:r w:rsidRPr="00F83574">
                    <w:rPr>
                      <w:rFonts w:ascii="標楷體" w:eastAsia="標楷體" w:hAnsi="標楷體"/>
                      <w:sz w:val="24"/>
                    </w:rPr>
                    <w:t>場次</w:t>
                  </w:r>
                </w:p>
              </w:tc>
              <w:tc>
                <w:tcPr>
                  <w:tcW w:w="1134" w:type="dxa"/>
                  <w:shd w:val="clear" w:color="auto" w:fill="auto"/>
                  <w:vAlign w:val="center"/>
                </w:tcPr>
                <w:p w14:paraId="492D7323"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z w:val="24"/>
                    </w:rPr>
                  </w:pPr>
                  <w:r w:rsidRPr="00F83574">
                    <w:rPr>
                      <w:rFonts w:ascii="標楷體" w:eastAsia="標楷體" w:hAnsi="標楷體"/>
                      <w:sz w:val="24"/>
                    </w:rPr>
                    <w:t>1</w:t>
                  </w:r>
                  <w:r w:rsidRPr="00F83574">
                    <w:rPr>
                      <w:rFonts w:ascii="標楷體" w:eastAsia="標楷體" w:hAnsi="標楷體" w:hint="eastAsia"/>
                      <w:sz w:val="24"/>
                    </w:rPr>
                    <w:t>0</w:t>
                  </w:r>
                  <w:r w:rsidRPr="00F83574">
                    <w:rPr>
                      <w:rFonts w:ascii="標楷體" w:eastAsia="標楷體" w:hAnsi="標楷體"/>
                      <w:sz w:val="24"/>
                    </w:rPr>
                    <w:t>0</w:t>
                  </w:r>
                  <w:r w:rsidRPr="00F83574">
                    <w:rPr>
                      <w:rFonts w:ascii="標楷體" w:eastAsia="標楷體" w:hAnsi="標楷體" w:hint="eastAsia"/>
                      <w:sz w:val="24"/>
                    </w:rPr>
                    <w:t>%</w:t>
                  </w:r>
                </w:p>
              </w:tc>
            </w:tr>
            <w:tr w:rsidR="009C3CCB" w:rsidRPr="00F83574" w14:paraId="47172D49" w14:textId="77777777" w:rsidTr="008713B6">
              <w:trPr>
                <w:trHeight w:val="611"/>
              </w:trPr>
              <w:tc>
                <w:tcPr>
                  <w:tcW w:w="2943" w:type="dxa"/>
                  <w:shd w:val="clear" w:color="auto" w:fill="auto"/>
                  <w:vAlign w:val="center"/>
                </w:tcPr>
                <w:p w14:paraId="70793524" w14:textId="77777777" w:rsidR="009C3CCB" w:rsidRPr="00F83574" w:rsidRDefault="009C3CCB" w:rsidP="009C3CCB">
                  <w:pPr>
                    <w:pStyle w:val="aa"/>
                    <w:spacing w:line="360" w:lineRule="exact"/>
                    <w:ind w:leftChars="0" w:left="0" w:rightChars="30" w:right="72"/>
                    <w:jc w:val="center"/>
                    <w:rPr>
                      <w:rFonts w:ascii="標楷體" w:eastAsia="標楷體" w:hAnsi="標楷體"/>
                      <w:sz w:val="24"/>
                    </w:rPr>
                  </w:pPr>
                  <w:r w:rsidRPr="00F83574">
                    <w:rPr>
                      <w:rFonts w:ascii="標楷體" w:eastAsia="標楷體" w:hAnsi="標楷體"/>
                      <w:sz w:val="24"/>
                    </w:rPr>
                    <w:t>下鄉輔導</w:t>
                  </w:r>
                </w:p>
              </w:tc>
              <w:tc>
                <w:tcPr>
                  <w:tcW w:w="1418" w:type="dxa"/>
                  <w:shd w:val="clear" w:color="auto" w:fill="auto"/>
                  <w:vAlign w:val="center"/>
                </w:tcPr>
                <w:p w14:paraId="74F8A96D"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z w:val="24"/>
                    </w:rPr>
                  </w:pPr>
                  <w:r w:rsidRPr="00F83574">
                    <w:rPr>
                      <w:rFonts w:ascii="標楷體" w:eastAsia="標楷體" w:hAnsi="標楷體" w:hint="eastAsia"/>
                      <w:sz w:val="24"/>
                    </w:rPr>
                    <w:t>6</w:t>
                  </w:r>
                  <w:r w:rsidRPr="00F83574">
                    <w:rPr>
                      <w:rFonts w:ascii="標楷體" w:eastAsia="標楷體" w:hAnsi="標楷體"/>
                      <w:sz w:val="24"/>
                    </w:rPr>
                    <w:t>場次</w:t>
                  </w:r>
                </w:p>
              </w:tc>
              <w:tc>
                <w:tcPr>
                  <w:tcW w:w="1417" w:type="dxa"/>
                  <w:vAlign w:val="center"/>
                </w:tcPr>
                <w:p w14:paraId="0288A47A"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z w:val="24"/>
                    </w:rPr>
                  </w:pPr>
                  <w:r w:rsidRPr="00F83574">
                    <w:rPr>
                      <w:rFonts w:ascii="標楷體" w:eastAsia="標楷體" w:hAnsi="標楷體" w:hint="eastAsia"/>
                      <w:sz w:val="24"/>
                    </w:rPr>
                    <w:t>6</w:t>
                  </w:r>
                  <w:r w:rsidRPr="00F83574">
                    <w:rPr>
                      <w:rFonts w:ascii="標楷體" w:eastAsia="標楷體" w:hAnsi="標楷體"/>
                      <w:sz w:val="24"/>
                    </w:rPr>
                    <w:t>場次</w:t>
                  </w:r>
                </w:p>
              </w:tc>
              <w:tc>
                <w:tcPr>
                  <w:tcW w:w="1134" w:type="dxa"/>
                  <w:shd w:val="clear" w:color="auto" w:fill="auto"/>
                  <w:vAlign w:val="center"/>
                </w:tcPr>
                <w:p w14:paraId="4F1A82C2"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z w:val="24"/>
                    </w:rPr>
                  </w:pPr>
                  <w:r w:rsidRPr="00F83574">
                    <w:rPr>
                      <w:rFonts w:ascii="標楷體" w:eastAsia="標楷體" w:hAnsi="標楷體"/>
                      <w:sz w:val="24"/>
                    </w:rPr>
                    <w:t>100%</w:t>
                  </w:r>
                </w:p>
              </w:tc>
            </w:tr>
            <w:tr w:rsidR="009C3CCB" w:rsidRPr="00F83574" w14:paraId="0A047E94" w14:textId="77777777" w:rsidTr="008713B6">
              <w:trPr>
                <w:trHeight w:val="549"/>
              </w:trPr>
              <w:tc>
                <w:tcPr>
                  <w:tcW w:w="2943" w:type="dxa"/>
                  <w:shd w:val="clear" w:color="auto" w:fill="auto"/>
                  <w:vAlign w:val="center"/>
                </w:tcPr>
                <w:p w14:paraId="5F312E12" w14:textId="77777777" w:rsidR="009C3CCB" w:rsidRPr="00F83574" w:rsidRDefault="009C3CCB" w:rsidP="009C3CCB">
                  <w:pPr>
                    <w:pStyle w:val="aa"/>
                    <w:spacing w:line="360" w:lineRule="exact"/>
                    <w:ind w:leftChars="0" w:left="0" w:rightChars="30" w:right="72"/>
                    <w:jc w:val="center"/>
                    <w:rPr>
                      <w:rFonts w:ascii="標楷體" w:eastAsia="標楷體" w:hAnsi="標楷體"/>
                      <w:sz w:val="24"/>
                    </w:rPr>
                  </w:pPr>
                  <w:r w:rsidRPr="00F83574">
                    <w:rPr>
                      <w:rFonts w:ascii="標楷體" w:eastAsia="標楷體" w:hAnsi="標楷體"/>
                      <w:sz w:val="24"/>
                    </w:rPr>
                    <w:t>人才培力工作坊</w:t>
                  </w:r>
                </w:p>
              </w:tc>
              <w:tc>
                <w:tcPr>
                  <w:tcW w:w="1418" w:type="dxa"/>
                  <w:shd w:val="clear" w:color="auto" w:fill="auto"/>
                  <w:vAlign w:val="center"/>
                </w:tcPr>
                <w:p w14:paraId="7CC15F99"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z w:val="24"/>
                    </w:rPr>
                  </w:pPr>
                  <w:r w:rsidRPr="00F83574">
                    <w:rPr>
                      <w:rFonts w:ascii="標楷體" w:eastAsia="標楷體" w:hAnsi="標楷體"/>
                      <w:sz w:val="24"/>
                    </w:rPr>
                    <w:t>2場次</w:t>
                  </w:r>
                </w:p>
              </w:tc>
              <w:tc>
                <w:tcPr>
                  <w:tcW w:w="1417" w:type="dxa"/>
                  <w:vAlign w:val="center"/>
                </w:tcPr>
                <w:p w14:paraId="217D627A"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z w:val="24"/>
                    </w:rPr>
                  </w:pPr>
                  <w:r w:rsidRPr="00F83574">
                    <w:rPr>
                      <w:rFonts w:ascii="標楷體" w:eastAsia="標楷體" w:hAnsi="標楷體" w:hint="eastAsia"/>
                      <w:sz w:val="24"/>
                    </w:rPr>
                    <w:t>2場次</w:t>
                  </w:r>
                </w:p>
              </w:tc>
              <w:tc>
                <w:tcPr>
                  <w:tcW w:w="1134" w:type="dxa"/>
                  <w:shd w:val="clear" w:color="auto" w:fill="auto"/>
                  <w:vAlign w:val="center"/>
                </w:tcPr>
                <w:p w14:paraId="62379964"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z w:val="24"/>
                    </w:rPr>
                  </w:pPr>
                  <w:r w:rsidRPr="00F83574">
                    <w:rPr>
                      <w:rFonts w:ascii="標楷體" w:eastAsia="標楷體" w:hAnsi="標楷體" w:hint="eastAsia"/>
                      <w:sz w:val="24"/>
                    </w:rPr>
                    <w:t>10</w:t>
                  </w:r>
                  <w:r w:rsidRPr="00F83574">
                    <w:rPr>
                      <w:rFonts w:ascii="標楷體" w:eastAsia="標楷體" w:hAnsi="標楷體"/>
                      <w:sz w:val="24"/>
                    </w:rPr>
                    <w:t>0%</w:t>
                  </w:r>
                </w:p>
              </w:tc>
            </w:tr>
            <w:tr w:rsidR="009C3CCB" w:rsidRPr="00F83574" w14:paraId="63D67094" w14:textId="77777777" w:rsidTr="008713B6">
              <w:trPr>
                <w:trHeight w:val="340"/>
              </w:trPr>
              <w:tc>
                <w:tcPr>
                  <w:tcW w:w="2943" w:type="dxa"/>
                  <w:shd w:val="clear" w:color="auto" w:fill="auto"/>
                  <w:vAlign w:val="center"/>
                </w:tcPr>
                <w:p w14:paraId="6978A0CC" w14:textId="77777777" w:rsidR="009C3CCB" w:rsidRPr="00F83574" w:rsidRDefault="009C3CCB" w:rsidP="009C3CCB">
                  <w:pPr>
                    <w:pStyle w:val="aa"/>
                    <w:spacing w:line="360" w:lineRule="exact"/>
                    <w:ind w:leftChars="0" w:left="0" w:rightChars="30" w:right="72"/>
                    <w:jc w:val="center"/>
                    <w:rPr>
                      <w:rFonts w:ascii="標楷體" w:eastAsia="標楷體" w:hAnsi="標楷體"/>
                      <w:sz w:val="24"/>
                    </w:rPr>
                  </w:pPr>
                  <w:r w:rsidRPr="00F83574">
                    <w:rPr>
                      <w:rFonts w:ascii="標楷體" w:eastAsia="標楷體" w:hAnsi="標楷體" w:hint="eastAsia"/>
                      <w:sz w:val="24"/>
                    </w:rPr>
                    <w:t>輔導健康營造中心執行家庭關懷</w:t>
                  </w:r>
                  <w:proofErr w:type="gramStart"/>
                  <w:r w:rsidRPr="00F83574">
                    <w:rPr>
                      <w:rFonts w:ascii="標楷體" w:eastAsia="標楷體" w:hAnsi="標楷體" w:hint="eastAsia"/>
                      <w:sz w:val="24"/>
                    </w:rPr>
                    <w:t>訪視戶數</w:t>
                  </w:r>
                  <w:proofErr w:type="gramEnd"/>
                </w:p>
              </w:tc>
              <w:tc>
                <w:tcPr>
                  <w:tcW w:w="1418" w:type="dxa"/>
                  <w:shd w:val="clear" w:color="auto" w:fill="auto"/>
                  <w:vAlign w:val="center"/>
                </w:tcPr>
                <w:p w14:paraId="53BD9251"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z w:val="24"/>
                    </w:rPr>
                  </w:pPr>
                  <w:r w:rsidRPr="00F83574">
                    <w:rPr>
                      <w:rFonts w:ascii="標楷體" w:eastAsia="標楷體" w:hAnsi="標楷體" w:hint="eastAsia"/>
                      <w:sz w:val="24"/>
                    </w:rPr>
                    <w:t>300戶</w:t>
                  </w:r>
                </w:p>
              </w:tc>
              <w:tc>
                <w:tcPr>
                  <w:tcW w:w="1417" w:type="dxa"/>
                  <w:vAlign w:val="center"/>
                </w:tcPr>
                <w:p w14:paraId="2AA30FF5"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z w:val="24"/>
                    </w:rPr>
                  </w:pPr>
                  <w:r w:rsidRPr="00F83574">
                    <w:rPr>
                      <w:rFonts w:ascii="標楷體" w:eastAsia="標楷體" w:hAnsi="標楷體" w:hint="eastAsia"/>
                      <w:sz w:val="24"/>
                    </w:rPr>
                    <w:t>379戶</w:t>
                  </w:r>
                </w:p>
              </w:tc>
              <w:tc>
                <w:tcPr>
                  <w:tcW w:w="1134" w:type="dxa"/>
                  <w:shd w:val="clear" w:color="auto" w:fill="auto"/>
                  <w:vAlign w:val="center"/>
                </w:tcPr>
                <w:p w14:paraId="4CA7FE5F" w14:textId="77777777" w:rsidR="009C3CCB" w:rsidRPr="00F83574" w:rsidRDefault="009C3CCB" w:rsidP="009C3CCB">
                  <w:pPr>
                    <w:pStyle w:val="aa"/>
                    <w:spacing w:line="360" w:lineRule="exact"/>
                    <w:ind w:leftChars="30" w:left="73" w:rightChars="30" w:right="72" w:hanging="1"/>
                    <w:jc w:val="center"/>
                    <w:rPr>
                      <w:rFonts w:ascii="標楷體" w:eastAsia="標楷體" w:hAnsi="標楷體"/>
                      <w:sz w:val="24"/>
                    </w:rPr>
                  </w:pPr>
                  <w:r w:rsidRPr="00F83574">
                    <w:rPr>
                      <w:rFonts w:ascii="標楷體" w:eastAsia="標楷體" w:hAnsi="標楷體" w:hint="eastAsia"/>
                      <w:sz w:val="24"/>
                    </w:rPr>
                    <w:t>126.3</w:t>
                  </w:r>
                  <w:r w:rsidRPr="00F83574">
                    <w:rPr>
                      <w:rFonts w:ascii="標楷體" w:eastAsia="標楷體" w:hAnsi="標楷體"/>
                      <w:sz w:val="24"/>
                    </w:rPr>
                    <w:t>%</w:t>
                  </w:r>
                </w:p>
              </w:tc>
            </w:tr>
          </w:tbl>
          <w:p w14:paraId="19AA9213"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szCs w:val="24"/>
              </w:rPr>
            </w:pPr>
            <w:r w:rsidRPr="009C3CCB">
              <w:rPr>
                <w:rFonts w:ascii="標楷體" w:eastAsia="標楷體" w:hAnsi="標楷體" w:hint="eastAsia"/>
                <w:szCs w:val="24"/>
              </w:rPr>
              <w:lastRenderedPageBreak/>
              <w:t>2.山地地區醫療給付效益提升計畫(IDS)</w:t>
            </w:r>
          </w:p>
          <w:p w14:paraId="3FB2A956" w14:textId="77777777" w:rsidR="009C3CCB" w:rsidRPr="009C3CCB" w:rsidRDefault="009C3CCB" w:rsidP="009C3CCB">
            <w:pPr>
              <w:tabs>
                <w:tab w:val="left" w:pos="604"/>
              </w:tabs>
              <w:snapToGrid w:val="0"/>
              <w:spacing w:line="360" w:lineRule="exact"/>
              <w:ind w:left="749" w:rightChars="50" w:right="120" w:hanging="352"/>
              <w:jc w:val="both"/>
              <w:rPr>
                <w:rFonts w:ascii="標楷體" w:eastAsia="標楷體" w:hAnsi="標楷體"/>
                <w:szCs w:val="24"/>
              </w:rPr>
            </w:pPr>
            <w:r w:rsidRPr="009C3CCB">
              <w:rPr>
                <w:rFonts w:ascii="標楷體" w:eastAsia="標楷體" w:hAnsi="標楷體" w:hint="eastAsia"/>
                <w:szCs w:val="24"/>
              </w:rPr>
              <w:t>(1)結合高雄醫學大學附設醫院醫療資源，使原住民區民眾能獲得專科醫療服務，同時增加衛生所服務量，</w:t>
            </w:r>
            <w:proofErr w:type="gramStart"/>
            <w:r w:rsidRPr="009C3CCB">
              <w:rPr>
                <w:rFonts w:ascii="標楷體" w:eastAsia="標楷體" w:hAnsi="標楷體" w:hint="eastAsia"/>
                <w:szCs w:val="24"/>
              </w:rPr>
              <w:t>挹</w:t>
            </w:r>
            <w:proofErr w:type="gramEnd"/>
            <w:r w:rsidRPr="009C3CCB">
              <w:rPr>
                <w:rFonts w:ascii="標楷體" w:eastAsia="標楷體" w:hAnsi="標楷體" w:hint="eastAsia"/>
                <w:szCs w:val="24"/>
              </w:rPr>
              <w:t>注營運收入、羅致及留任偏遠地區醫療人力，提升居民就醫可近性、滿意度及山地醫療照護品質之效益。</w:t>
            </w:r>
          </w:p>
          <w:p w14:paraId="44171831" w14:textId="77777777" w:rsidR="009C3CCB" w:rsidRPr="009C3CCB" w:rsidRDefault="009C3CCB" w:rsidP="009C3CCB">
            <w:pPr>
              <w:tabs>
                <w:tab w:val="left" w:pos="604"/>
              </w:tabs>
              <w:snapToGrid w:val="0"/>
              <w:spacing w:line="360" w:lineRule="exact"/>
              <w:ind w:left="749" w:rightChars="50" w:right="120" w:hanging="352"/>
              <w:jc w:val="both"/>
              <w:rPr>
                <w:rFonts w:ascii="標楷體" w:eastAsia="標楷體" w:hAnsi="標楷體"/>
                <w:szCs w:val="24"/>
              </w:rPr>
            </w:pPr>
            <w:r w:rsidRPr="009C3CCB">
              <w:rPr>
                <w:rFonts w:ascii="標楷體" w:eastAsia="標楷體" w:hAnsi="標楷體" w:hint="eastAsia"/>
                <w:szCs w:val="24"/>
              </w:rPr>
              <w:t>(2)執行成果如下表：</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875"/>
              <w:gridCol w:w="2551"/>
            </w:tblGrid>
            <w:tr w:rsidR="009C3CCB" w:rsidRPr="00F83574" w14:paraId="3203FED6" w14:textId="77777777" w:rsidTr="008713B6">
              <w:trPr>
                <w:trHeight w:val="340"/>
              </w:trPr>
              <w:tc>
                <w:tcPr>
                  <w:tcW w:w="2520" w:type="dxa"/>
                  <w:shd w:val="clear" w:color="auto" w:fill="D9D9D9" w:themeFill="background1" w:themeFillShade="D9"/>
                  <w:vAlign w:val="center"/>
                </w:tcPr>
                <w:p w14:paraId="14ED91A1" w14:textId="77777777" w:rsidR="009C3CCB" w:rsidRPr="00F83574" w:rsidRDefault="009C3CCB" w:rsidP="009C3CCB">
                  <w:pPr>
                    <w:pStyle w:val="aa"/>
                    <w:spacing w:line="350" w:lineRule="exact"/>
                    <w:ind w:leftChars="30" w:left="312" w:rightChars="30" w:right="72" w:hangingChars="100" w:hanging="240"/>
                    <w:jc w:val="center"/>
                    <w:rPr>
                      <w:rFonts w:ascii="標楷體" w:eastAsia="標楷體" w:hAnsi="標楷體"/>
                      <w:sz w:val="24"/>
                    </w:rPr>
                  </w:pPr>
                  <w:r w:rsidRPr="00F83574">
                    <w:rPr>
                      <w:rFonts w:ascii="標楷體" w:eastAsia="標楷體" w:hAnsi="標楷體"/>
                      <w:sz w:val="24"/>
                    </w:rPr>
                    <w:t>服務項目</w:t>
                  </w:r>
                </w:p>
              </w:tc>
              <w:tc>
                <w:tcPr>
                  <w:tcW w:w="1875" w:type="dxa"/>
                  <w:shd w:val="clear" w:color="auto" w:fill="D9D9D9" w:themeFill="background1" w:themeFillShade="D9"/>
                  <w:vAlign w:val="center"/>
                </w:tcPr>
                <w:p w14:paraId="78F87EF0" w14:textId="77777777" w:rsidR="009C3CCB" w:rsidRPr="00F83574" w:rsidRDefault="009C3CCB" w:rsidP="009C3CCB">
                  <w:pPr>
                    <w:pStyle w:val="aa"/>
                    <w:spacing w:line="350" w:lineRule="exact"/>
                    <w:ind w:leftChars="30" w:left="73" w:rightChars="30" w:right="72" w:hanging="1"/>
                    <w:jc w:val="center"/>
                    <w:rPr>
                      <w:rFonts w:ascii="標楷體" w:eastAsia="標楷體" w:hAnsi="標楷體"/>
                      <w:sz w:val="24"/>
                    </w:rPr>
                  </w:pPr>
                  <w:r w:rsidRPr="00F83574">
                    <w:rPr>
                      <w:rFonts w:ascii="標楷體" w:eastAsia="標楷體" w:hAnsi="標楷體"/>
                      <w:sz w:val="24"/>
                    </w:rPr>
                    <w:t>診次</w:t>
                  </w:r>
                </w:p>
              </w:tc>
              <w:tc>
                <w:tcPr>
                  <w:tcW w:w="2551" w:type="dxa"/>
                  <w:shd w:val="clear" w:color="auto" w:fill="D9D9D9" w:themeFill="background1" w:themeFillShade="D9"/>
                  <w:vAlign w:val="center"/>
                </w:tcPr>
                <w:p w14:paraId="702AB8E4" w14:textId="77777777" w:rsidR="009C3CCB" w:rsidRPr="00F83574" w:rsidRDefault="009C3CCB" w:rsidP="009C3CCB">
                  <w:pPr>
                    <w:pStyle w:val="aa"/>
                    <w:spacing w:line="350" w:lineRule="exact"/>
                    <w:ind w:leftChars="30" w:left="73" w:rightChars="30" w:right="72" w:hanging="1"/>
                    <w:jc w:val="center"/>
                    <w:rPr>
                      <w:rFonts w:ascii="標楷體" w:eastAsia="標楷體" w:hAnsi="標楷體"/>
                      <w:sz w:val="24"/>
                    </w:rPr>
                  </w:pPr>
                  <w:r w:rsidRPr="00F83574">
                    <w:rPr>
                      <w:rFonts w:ascii="標楷體" w:eastAsia="標楷體" w:hAnsi="標楷體"/>
                      <w:sz w:val="24"/>
                    </w:rPr>
                    <w:t>服務人次</w:t>
                  </w:r>
                </w:p>
              </w:tc>
            </w:tr>
            <w:tr w:rsidR="009C3CCB" w:rsidRPr="00F83574" w14:paraId="47F033C5" w14:textId="77777777" w:rsidTr="008713B6">
              <w:trPr>
                <w:trHeight w:val="340"/>
              </w:trPr>
              <w:tc>
                <w:tcPr>
                  <w:tcW w:w="2520" w:type="dxa"/>
                  <w:shd w:val="clear" w:color="auto" w:fill="auto"/>
                  <w:vAlign w:val="center"/>
                </w:tcPr>
                <w:p w14:paraId="5E5422E5" w14:textId="77777777" w:rsidR="009C3CCB" w:rsidRPr="00F83574" w:rsidRDefault="009C3CCB" w:rsidP="009C3CCB">
                  <w:pPr>
                    <w:pStyle w:val="aa"/>
                    <w:spacing w:line="350" w:lineRule="exact"/>
                    <w:ind w:leftChars="30" w:left="312" w:rightChars="30" w:right="72" w:hangingChars="100" w:hanging="240"/>
                    <w:jc w:val="center"/>
                    <w:rPr>
                      <w:rFonts w:ascii="標楷體" w:eastAsia="標楷體" w:hAnsi="標楷體"/>
                      <w:sz w:val="24"/>
                    </w:rPr>
                  </w:pPr>
                  <w:r w:rsidRPr="00F83574">
                    <w:rPr>
                      <w:rFonts w:ascii="標楷體" w:eastAsia="標楷體" w:hAnsi="標楷體"/>
                      <w:sz w:val="24"/>
                    </w:rPr>
                    <w:t>專科醫療門診</w:t>
                  </w:r>
                </w:p>
              </w:tc>
              <w:tc>
                <w:tcPr>
                  <w:tcW w:w="1875" w:type="dxa"/>
                  <w:shd w:val="clear" w:color="auto" w:fill="auto"/>
                  <w:vAlign w:val="center"/>
                </w:tcPr>
                <w:p w14:paraId="5CCB8C26" w14:textId="77777777" w:rsidR="009C3CCB" w:rsidRPr="00F83574" w:rsidRDefault="009C3CCB" w:rsidP="009C3CCB">
                  <w:pPr>
                    <w:pStyle w:val="aa"/>
                    <w:spacing w:line="350" w:lineRule="exact"/>
                    <w:ind w:leftChars="30" w:left="73" w:rightChars="30" w:right="72" w:hanging="1"/>
                    <w:jc w:val="center"/>
                    <w:rPr>
                      <w:rFonts w:ascii="標楷體" w:eastAsia="標楷體" w:hAnsi="標楷體"/>
                      <w:sz w:val="24"/>
                    </w:rPr>
                  </w:pPr>
                  <w:r w:rsidRPr="00F83574">
                    <w:rPr>
                      <w:rFonts w:ascii="標楷體" w:eastAsia="標楷體" w:hAnsi="標楷體"/>
                      <w:sz w:val="24"/>
                    </w:rPr>
                    <w:t>740</w:t>
                  </w:r>
                </w:p>
              </w:tc>
              <w:tc>
                <w:tcPr>
                  <w:tcW w:w="2551" w:type="dxa"/>
                  <w:shd w:val="clear" w:color="auto" w:fill="auto"/>
                  <w:vAlign w:val="center"/>
                </w:tcPr>
                <w:p w14:paraId="07CC694C" w14:textId="77777777" w:rsidR="009C3CCB" w:rsidRPr="00F83574" w:rsidRDefault="009C3CCB" w:rsidP="009C3CCB">
                  <w:pPr>
                    <w:pStyle w:val="aa"/>
                    <w:spacing w:line="350" w:lineRule="exact"/>
                    <w:ind w:leftChars="30" w:left="73" w:rightChars="30" w:right="72" w:hanging="1"/>
                    <w:jc w:val="center"/>
                    <w:rPr>
                      <w:rFonts w:ascii="標楷體" w:eastAsia="標楷體" w:hAnsi="標楷體"/>
                      <w:sz w:val="24"/>
                    </w:rPr>
                  </w:pPr>
                  <w:r w:rsidRPr="00F83574">
                    <w:rPr>
                      <w:rFonts w:ascii="標楷體" w:eastAsia="標楷體" w:hAnsi="標楷體" w:hint="eastAsia"/>
                      <w:sz w:val="24"/>
                    </w:rPr>
                    <w:t>6,236</w:t>
                  </w:r>
                </w:p>
              </w:tc>
            </w:tr>
            <w:tr w:rsidR="009C3CCB" w:rsidRPr="00F83574" w14:paraId="41A4D4B3" w14:textId="77777777" w:rsidTr="008713B6">
              <w:trPr>
                <w:trHeight w:val="340"/>
              </w:trPr>
              <w:tc>
                <w:tcPr>
                  <w:tcW w:w="2520" w:type="dxa"/>
                  <w:shd w:val="clear" w:color="auto" w:fill="auto"/>
                  <w:vAlign w:val="center"/>
                </w:tcPr>
                <w:p w14:paraId="64FED804" w14:textId="77777777" w:rsidR="009C3CCB" w:rsidRPr="00F83574" w:rsidRDefault="009C3CCB" w:rsidP="009C3CCB">
                  <w:pPr>
                    <w:pStyle w:val="aa"/>
                    <w:spacing w:line="350" w:lineRule="exact"/>
                    <w:ind w:leftChars="30" w:left="312" w:rightChars="30" w:right="72" w:hangingChars="100" w:hanging="240"/>
                    <w:jc w:val="center"/>
                    <w:rPr>
                      <w:rFonts w:ascii="標楷體" w:eastAsia="標楷體" w:hAnsi="標楷體"/>
                      <w:sz w:val="24"/>
                    </w:rPr>
                  </w:pPr>
                  <w:r w:rsidRPr="00F83574">
                    <w:rPr>
                      <w:rFonts w:ascii="標楷體" w:eastAsia="標楷體" w:hAnsi="標楷體"/>
                      <w:sz w:val="24"/>
                    </w:rPr>
                    <w:t>急診醫療照護</w:t>
                  </w:r>
                </w:p>
              </w:tc>
              <w:tc>
                <w:tcPr>
                  <w:tcW w:w="1875" w:type="dxa"/>
                  <w:shd w:val="clear" w:color="auto" w:fill="auto"/>
                  <w:vAlign w:val="center"/>
                </w:tcPr>
                <w:p w14:paraId="1FB20E49" w14:textId="77777777" w:rsidR="009C3CCB" w:rsidRPr="00F83574" w:rsidRDefault="009C3CCB" w:rsidP="009C3CCB">
                  <w:pPr>
                    <w:pStyle w:val="aa"/>
                    <w:spacing w:line="350" w:lineRule="exact"/>
                    <w:ind w:leftChars="30" w:left="73" w:rightChars="30" w:right="72" w:hanging="1"/>
                    <w:jc w:val="center"/>
                    <w:rPr>
                      <w:rFonts w:ascii="標楷體" w:eastAsia="標楷體" w:hAnsi="標楷體"/>
                      <w:sz w:val="24"/>
                    </w:rPr>
                  </w:pPr>
                  <w:r w:rsidRPr="00F83574">
                    <w:rPr>
                      <w:rFonts w:ascii="標楷體" w:eastAsia="標楷體" w:hAnsi="標楷體"/>
                      <w:sz w:val="24"/>
                    </w:rPr>
                    <w:t>630</w:t>
                  </w:r>
                </w:p>
              </w:tc>
              <w:tc>
                <w:tcPr>
                  <w:tcW w:w="2551" w:type="dxa"/>
                  <w:shd w:val="clear" w:color="auto" w:fill="auto"/>
                  <w:vAlign w:val="center"/>
                </w:tcPr>
                <w:p w14:paraId="0CDAD187" w14:textId="77777777" w:rsidR="009C3CCB" w:rsidRPr="00F83574" w:rsidRDefault="009C3CCB" w:rsidP="009C3CCB">
                  <w:pPr>
                    <w:pStyle w:val="aa"/>
                    <w:spacing w:line="350" w:lineRule="exact"/>
                    <w:ind w:leftChars="30" w:left="73" w:rightChars="30" w:right="72" w:hanging="1"/>
                    <w:jc w:val="center"/>
                    <w:rPr>
                      <w:rFonts w:ascii="標楷體" w:eastAsia="標楷體" w:hAnsi="標楷體"/>
                      <w:sz w:val="24"/>
                    </w:rPr>
                  </w:pPr>
                  <w:r w:rsidRPr="00F83574">
                    <w:rPr>
                      <w:rFonts w:ascii="標楷體" w:eastAsia="標楷體" w:hAnsi="標楷體"/>
                      <w:sz w:val="24"/>
                    </w:rPr>
                    <w:t>3</w:t>
                  </w:r>
                  <w:r w:rsidRPr="00F83574">
                    <w:rPr>
                      <w:rFonts w:ascii="標楷體" w:eastAsia="標楷體" w:hAnsi="標楷體" w:hint="eastAsia"/>
                      <w:sz w:val="24"/>
                    </w:rPr>
                    <w:t>,300</w:t>
                  </w:r>
                </w:p>
              </w:tc>
            </w:tr>
            <w:tr w:rsidR="009C3CCB" w:rsidRPr="00F83574" w14:paraId="5C373A71" w14:textId="77777777" w:rsidTr="008713B6">
              <w:trPr>
                <w:trHeight w:val="340"/>
              </w:trPr>
              <w:tc>
                <w:tcPr>
                  <w:tcW w:w="2520" w:type="dxa"/>
                  <w:shd w:val="clear" w:color="auto" w:fill="auto"/>
                  <w:vAlign w:val="center"/>
                </w:tcPr>
                <w:p w14:paraId="6B80BAC1" w14:textId="77777777" w:rsidR="009C3CCB" w:rsidRPr="00F83574" w:rsidRDefault="009C3CCB" w:rsidP="009C3CCB">
                  <w:pPr>
                    <w:pStyle w:val="aa"/>
                    <w:spacing w:line="350" w:lineRule="exact"/>
                    <w:ind w:leftChars="30" w:left="312" w:rightChars="30" w:right="72" w:hangingChars="100" w:hanging="240"/>
                    <w:jc w:val="center"/>
                    <w:rPr>
                      <w:rFonts w:ascii="標楷體" w:eastAsia="標楷體" w:hAnsi="標楷體"/>
                      <w:sz w:val="24"/>
                    </w:rPr>
                  </w:pPr>
                  <w:r w:rsidRPr="00F83574">
                    <w:rPr>
                      <w:rFonts w:ascii="標楷體" w:eastAsia="標楷體" w:hAnsi="標楷體"/>
                      <w:sz w:val="24"/>
                    </w:rPr>
                    <w:t>巡迴醫療</w:t>
                  </w:r>
                </w:p>
              </w:tc>
              <w:tc>
                <w:tcPr>
                  <w:tcW w:w="1875" w:type="dxa"/>
                  <w:shd w:val="clear" w:color="auto" w:fill="auto"/>
                  <w:vAlign w:val="center"/>
                </w:tcPr>
                <w:p w14:paraId="44897540" w14:textId="77777777" w:rsidR="009C3CCB" w:rsidRPr="00F83574" w:rsidRDefault="009C3CCB" w:rsidP="009C3CCB">
                  <w:pPr>
                    <w:pStyle w:val="aa"/>
                    <w:spacing w:line="350" w:lineRule="exact"/>
                    <w:ind w:leftChars="30" w:left="73" w:rightChars="30" w:right="72" w:hanging="1"/>
                    <w:jc w:val="center"/>
                    <w:rPr>
                      <w:rFonts w:ascii="標楷體" w:eastAsia="標楷體" w:hAnsi="標楷體"/>
                      <w:sz w:val="24"/>
                    </w:rPr>
                  </w:pPr>
                  <w:r w:rsidRPr="00F83574">
                    <w:rPr>
                      <w:rFonts w:ascii="標楷體" w:eastAsia="標楷體" w:hAnsi="標楷體"/>
                      <w:sz w:val="24"/>
                    </w:rPr>
                    <w:t>441</w:t>
                  </w:r>
                </w:p>
              </w:tc>
              <w:tc>
                <w:tcPr>
                  <w:tcW w:w="2551" w:type="dxa"/>
                  <w:shd w:val="clear" w:color="auto" w:fill="auto"/>
                  <w:vAlign w:val="center"/>
                </w:tcPr>
                <w:p w14:paraId="6863EAE5" w14:textId="77777777" w:rsidR="009C3CCB" w:rsidRPr="00F83574" w:rsidRDefault="009C3CCB" w:rsidP="009C3CCB">
                  <w:pPr>
                    <w:pStyle w:val="aa"/>
                    <w:spacing w:line="350" w:lineRule="exact"/>
                    <w:ind w:leftChars="30" w:left="73" w:rightChars="30" w:right="72" w:hanging="1"/>
                    <w:jc w:val="center"/>
                    <w:rPr>
                      <w:rFonts w:ascii="標楷體" w:eastAsia="標楷體" w:hAnsi="標楷體"/>
                      <w:sz w:val="24"/>
                    </w:rPr>
                  </w:pPr>
                  <w:r w:rsidRPr="00F83574">
                    <w:rPr>
                      <w:rFonts w:ascii="標楷體" w:eastAsia="標楷體" w:hAnsi="標楷體" w:hint="eastAsia"/>
                      <w:sz w:val="24"/>
                    </w:rPr>
                    <w:t>4,529</w:t>
                  </w:r>
                </w:p>
              </w:tc>
            </w:tr>
            <w:tr w:rsidR="009C3CCB" w:rsidRPr="00F83574" w14:paraId="23F4E148" w14:textId="77777777" w:rsidTr="008713B6">
              <w:trPr>
                <w:trHeight w:val="340"/>
              </w:trPr>
              <w:tc>
                <w:tcPr>
                  <w:tcW w:w="2520" w:type="dxa"/>
                  <w:shd w:val="clear" w:color="auto" w:fill="auto"/>
                  <w:vAlign w:val="center"/>
                </w:tcPr>
                <w:p w14:paraId="4DC9E66E" w14:textId="11E9BC8E" w:rsidR="009C3CCB" w:rsidRPr="00F83574" w:rsidRDefault="009C3CCB" w:rsidP="009C3CCB">
                  <w:pPr>
                    <w:pStyle w:val="aa"/>
                    <w:spacing w:line="350" w:lineRule="exact"/>
                    <w:ind w:leftChars="30" w:left="312" w:rightChars="30" w:right="72" w:hangingChars="100" w:hanging="240"/>
                    <w:jc w:val="center"/>
                    <w:rPr>
                      <w:rFonts w:ascii="標楷體" w:eastAsia="標楷體" w:hAnsi="標楷體"/>
                      <w:sz w:val="24"/>
                    </w:rPr>
                  </w:pPr>
                  <w:r>
                    <w:rPr>
                      <w:rFonts w:ascii="標楷體" w:eastAsia="標楷體" w:hAnsi="標楷體" w:hint="eastAsia"/>
                      <w:sz w:val="24"/>
                    </w:rPr>
                    <w:t>轉診</w:t>
                  </w:r>
                </w:p>
              </w:tc>
              <w:tc>
                <w:tcPr>
                  <w:tcW w:w="1875" w:type="dxa"/>
                  <w:shd w:val="clear" w:color="auto" w:fill="auto"/>
                  <w:vAlign w:val="center"/>
                </w:tcPr>
                <w:p w14:paraId="5599DA95" w14:textId="77777777" w:rsidR="009C3CCB" w:rsidRPr="00F83574" w:rsidRDefault="009C3CCB" w:rsidP="009C3CCB">
                  <w:pPr>
                    <w:pStyle w:val="aa"/>
                    <w:spacing w:line="350" w:lineRule="exact"/>
                    <w:ind w:leftChars="30" w:left="73" w:rightChars="30" w:right="72" w:hanging="1"/>
                    <w:jc w:val="center"/>
                    <w:rPr>
                      <w:rFonts w:ascii="標楷體" w:eastAsia="標楷體" w:hAnsi="標楷體"/>
                      <w:sz w:val="24"/>
                    </w:rPr>
                  </w:pPr>
                  <w:r w:rsidRPr="00F83574">
                    <w:rPr>
                      <w:rFonts w:ascii="標楷體" w:eastAsia="標楷體" w:hAnsi="標楷體"/>
                      <w:sz w:val="24"/>
                    </w:rPr>
                    <w:t>24</w:t>
                  </w:r>
                </w:p>
              </w:tc>
              <w:tc>
                <w:tcPr>
                  <w:tcW w:w="2551" w:type="dxa"/>
                  <w:shd w:val="clear" w:color="auto" w:fill="auto"/>
                  <w:vAlign w:val="center"/>
                </w:tcPr>
                <w:p w14:paraId="0A63710E" w14:textId="77777777" w:rsidR="009C3CCB" w:rsidRPr="00F83574" w:rsidRDefault="009C3CCB" w:rsidP="009C3CCB">
                  <w:pPr>
                    <w:pStyle w:val="aa"/>
                    <w:spacing w:line="350" w:lineRule="exact"/>
                    <w:ind w:leftChars="30" w:left="73" w:rightChars="30" w:right="72" w:hanging="1"/>
                    <w:jc w:val="center"/>
                    <w:rPr>
                      <w:rFonts w:ascii="標楷體" w:eastAsia="標楷體" w:hAnsi="標楷體"/>
                      <w:sz w:val="24"/>
                    </w:rPr>
                  </w:pPr>
                  <w:r w:rsidRPr="00F83574">
                    <w:rPr>
                      <w:rFonts w:ascii="標楷體" w:eastAsia="標楷體" w:hAnsi="標楷體" w:hint="eastAsia"/>
                      <w:sz w:val="24"/>
                    </w:rPr>
                    <w:t>1,073</w:t>
                  </w:r>
                </w:p>
              </w:tc>
            </w:tr>
            <w:tr w:rsidR="009C3CCB" w:rsidRPr="00F83574" w14:paraId="23798445" w14:textId="77777777" w:rsidTr="008713B6">
              <w:trPr>
                <w:trHeight w:val="340"/>
              </w:trPr>
              <w:tc>
                <w:tcPr>
                  <w:tcW w:w="2520" w:type="dxa"/>
                  <w:shd w:val="clear" w:color="auto" w:fill="auto"/>
                  <w:vAlign w:val="center"/>
                </w:tcPr>
                <w:p w14:paraId="04734DAB" w14:textId="77777777" w:rsidR="009C3CCB" w:rsidRPr="00F83574" w:rsidRDefault="009C3CCB" w:rsidP="009C3CCB">
                  <w:pPr>
                    <w:pStyle w:val="aa"/>
                    <w:spacing w:line="350" w:lineRule="exact"/>
                    <w:ind w:leftChars="30" w:left="312" w:rightChars="30" w:right="72" w:hangingChars="100" w:hanging="240"/>
                    <w:jc w:val="center"/>
                    <w:rPr>
                      <w:rFonts w:ascii="標楷體" w:eastAsia="標楷體" w:hAnsi="標楷體"/>
                      <w:sz w:val="24"/>
                    </w:rPr>
                  </w:pPr>
                  <w:r w:rsidRPr="00F83574">
                    <w:rPr>
                      <w:rFonts w:ascii="標楷體" w:eastAsia="標楷體" w:hAnsi="標楷體"/>
                      <w:sz w:val="24"/>
                    </w:rPr>
                    <w:t>衛生教育宣導</w:t>
                  </w:r>
                </w:p>
              </w:tc>
              <w:tc>
                <w:tcPr>
                  <w:tcW w:w="1875" w:type="dxa"/>
                  <w:shd w:val="clear" w:color="auto" w:fill="auto"/>
                  <w:vAlign w:val="center"/>
                </w:tcPr>
                <w:p w14:paraId="567749AC" w14:textId="77777777" w:rsidR="009C3CCB" w:rsidRPr="00F83574" w:rsidRDefault="009C3CCB" w:rsidP="009C3CCB">
                  <w:pPr>
                    <w:pStyle w:val="aa"/>
                    <w:spacing w:line="350" w:lineRule="exact"/>
                    <w:ind w:leftChars="30" w:left="73" w:rightChars="30" w:right="72" w:hanging="1"/>
                    <w:jc w:val="center"/>
                    <w:rPr>
                      <w:rFonts w:ascii="標楷體" w:eastAsia="標楷體" w:hAnsi="標楷體"/>
                      <w:sz w:val="24"/>
                    </w:rPr>
                  </w:pPr>
                  <w:r w:rsidRPr="00F83574">
                    <w:rPr>
                      <w:rFonts w:ascii="標楷體" w:eastAsia="標楷體" w:hAnsi="標楷體"/>
                      <w:sz w:val="24"/>
                    </w:rPr>
                    <w:t>50</w:t>
                  </w:r>
                </w:p>
              </w:tc>
              <w:tc>
                <w:tcPr>
                  <w:tcW w:w="2551" w:type="dxa"/>
                  <w:shd w:val="clear" w:color="auto" w:fill="auto"/>
                  <w:vAlign w:val="center"/>
                </w:tcPr>
                <w:p w14:paraId="3952404C" w14:textId="77777777" w:rsidR="009C3CCB" w:rsidRPr="00F83574" w:rsidRDefault="009C3CCB" w:rsidP="009C3CCB">
                  <w:pPr>
                    <w:pStyle w:val="aa"/>
                    <w:spacing w:line="350" w:lineRule="exact"/>
                    <w:ind w:leftChars="30" w:left="73" w:rightChars="30" w:right="72" w:hanging="1"/>
                    <w:jc w:val="center"/>
                    <w:rPr>
                      <w:rFonts w:ascii="標楷體" w:eastAsia="標楷體" w:hAnsi="標楷體"/>
                      <w:sz w:val="24"/>
                    </w:rPr>
                  </w:pPr>
                  <w:r w:rsidRPr="00F83574">
                    <w:rPr>
                      <w:rFonts w:ascii="標楷體" w:eastAsia="標楷體" w:hAnsi="標楷體"/>
                      <w:sz w:val="24"/>
                    </w:rPr>
                    <w:t>1</w:t>
                  </w:r>
                  <w:r w:rsidRPr="00F83574">
                    <w:rPr>
                      <w:rFonts w:ascii="標楷體" w:eastAsia="標楷體" w:hAnsi="標楷體" w:hint="eastAsia"/>
                      <w:sz w:val="24"/>
                    </w:rPr>
                    <w:t>,</w:t>
                  </w:r>
                  <w:r w:rsidRPr="00F83574">
                    <w:rPr>
                      <w:rFonts w:ascii="標楷體" w:eastAsia="標楷體" w:hAnsi="標楷體"/>
                      <w:sz w:val="24"/>
                    </w:rPr>
                    <w:t>321</w:t>
                  </w:r>
                </w:p>
              </w:tc>
            </w:tr>
          </w:tbl>
          <w:p w14:paraId="637A965E" w14:textId="77777777" w:rsidR="009C3CCB" w:rsidRP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rPr>
            </w:pPr>
            <w:r w:rsidRPr="009C3CCB">
              <w:rPr>
                <w:rFonts w:ascii="標楷體" w:eastAsia="標楷體" w:hAnsi="標楷體" w:hint="eastAsia"/>
              </w:rPr>
              <w:t>3.原住民族及離島地區衛生所遠距醫療及健康照護服務建置計畫</w:t>
            </w:r>
          </w:p>
          <w:p w14:paraId="76BF1962" w14:textId="70E787AF" w:rsidR="009C3CCB" w:rsidRDefault="009C3CCB" w:rsidP="009C3CCB">
            <w:pPr>
              <w:pStyle w:val="af8"/>
              <w:pBdr>
                <w:top w:val="none" w:sz="0" w:space="0" w:color="auto"/>
                <w:left w:val="none" w:sz="0" w:space="0" w:color="auto"/>
                <w:bottom w:val="none" w:sz="0" w:space="0" w:color="auto"/>
                <w:right w:val="none" w:sz="0" w:space="0" w:color="auto"/>
              </w:pBdr>
              <w:spacing w:line="360" w:lineRule="exact"/>
              <w:ind w:left="369" w:right="119"/>
            </w:pPr>
            <w:r w:rsidRPr="009C3CCB">
              <w:rPr>
                <w:rFonts w:hint="eastAsia"/>
              </w:rPr>
              <w:t>那瑪夏區</w:t>
            </w:r>
            <w:r w:rsidRPr="009C3CCB">
              <w:rPr>
                <w:rFonts w:hint="eastAsia"/>
                <w:spacing w:val="-4"/>
              </w:rPr>
              <w:t>衛生所</w:t>
            </w:r>
            <w:r w:rsidRPr="009C3CCB">
              <w:rPr>
                <w:rFonts w:hint="eastAsia"/>
              </w:rPr>
              <w:t>與高</w:t>
            </w:r>
            <w:proofErr w:type="gramStart"/>
            <w:r w:rsidRPr="009C3CCB">
              <w:rPr>
                <w:rFonts w:hint="eastAsia"/>
              </w:rPr>
              <w:t>醫</w:t>
            </w:r>
            <w:proofErr w:type="gramEnd"/>
            <w:r w:rsidRPr="009C3CCB">
              <w:rPr>
                <w:rFonts w:hint="eastAsia"/>
              </w:rPr>
              <w:t>(眼科、耳鼻喉科)及義大(皮膚科)合作遠距醫療專科門診，透過遠距醫療共享醫學中心豐富的醫療資源，實現在地就醫，落實醫療在地化。</w:t>
            </w:r>
            <w:proofErr w:type="gramStart"/>
            <w:r w:rsidRPr="009C3CCB">
              <w:rPr>
                <w:rFonts w:hint="eastAsia"/>
              </w:rPr>
              <w:t>113</w:t>
            </w:r>
            <w:proofErr w:type="gramEnd"/>
            <w:r w:rsidRPr="009C3CCB">
              <w:rPr>
                <w:rFonts w:hint="eastAsia"/>
              </w:rPr>
              <w:t>年度共服務120人次。</w:t>
            </w:r>
          </w:p>
          <w:p w14:paraId="0569AA8E" w14:textId="77777777" w:rsid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rPr>
            </w:pPr>
          </w:p>
          <w:p w14:paraId="0BC5EA02" w14:textId="77777777" w:rsidR="00F677B8" w:rsidRPr="00F677B8" w:rsidRDefault="00F677B8" w:rsidP="00F677B8">
            <w:pPr>
              <w:adjustRightInd w:val="0"/>
              <w:snapToGrid w:val="0"/>
              <w:spacing w:line="360" w:lineRule="exact"/>
              <w:ind w:leftChars="50" w:left="360" w:rightChars="50" w:right="120" w:hangingChars="100" w:hanging="240"/>
              <w:jc w:val="both"/>
              <w:rPr>
                <w:rFonts w:ascii="標楷體" w:eastAsia="標楷體" w:hAnsi="標楷體"/>
              </w:rPr>
            </w:pPr>
            <w:r w:rsidRPr="00F677B8">
              <w:rPr>
                <w:rFonts w:ascii="標楷體" w:eastAsia="標楷體" w:hAnsi="標楷體" w:hint="eastAsia"/>
              </w:rPr>
              <w:t>1.完成211家牙醫診所(醫院) 簽訂「高雄市老人公費裝置假牙計畫合約牙醫機構」合約，辦理年度公費裝置假牙業務。</w:t>
            </w:r>
          </w:p>
          <w:p w14:paraId="42AF135C" w14:textId="77777777" w:rsidR="00F677B8" w:rsidRPr="00F677B8" w:rsidRDefault="00F677B8" w:rsidP="00F677B8">
            <w:pPr>
              <w:adjustRightInd w:val="0"/>
              <w:snapToGrid w:val="0"/>
              <w:spacing w:line="360" w:lineRule="exact"/>
              <w:ind w:leftChars="50" w:left="360" w:rightChars="50" w:right="120" w:hangingChars="100" w:hanging="240"/>
              <w:jc w:val="both"/>
              <w:rPr>
                <w:rFonts w:ascii="標楷體" w:eastAsia="標楷體" w:hAnsi="標楷體"/>
              </w:rPr>
            </w:pPr>
            <w:r w:rsidRPr="00F677B8">
              <w:rPr>
                <w:rFonts w:ascii="標楷體" w:eastAsia="標楷體" w:hAnsi="標楷體" w:hint="eastAsia"/>
              </w:rPr>
              <w:t>2.成立「高雄市老人免費裝假牙工作暨審查小組」，召開1次工作暨審查小組會議、3次假牙審查小組會議及5次中低收書面</w:t>
            </w:r>
            <w:proofErr w:type="gramStart"/>
            <w:r w:rsidRPr="00F677B8">
              <w:rPr>
                <w:rFonts w:ascii="標楷體" w:eastAsia="標楷體" w:hAnsi="標楷體" w:hint="eastAsia"/>
              </w:rPr>
              <w:t>複</w:t>
            </w:r>
            <w:proofErr w:type="gramEnd"/>
            <w:r w:rsidRPr="00F677B8">
              <w:rPr>
                <w:rFonts w:ascii="標楷體" w:eastAsia="標楷體" w:hAnsi="標楷體" w:hint="eastAsia"/>
              </w:rPr>
              <w:t>審會議。</w:t>
            </w:r>
          </w:p>
          <w:p w14:paraId="518698F2" w14:textId="77777777" w:rsidR="00F677B8" w:rsidRPr="00F677B8" w:rsidRDefault="00F677B8" w:rsidP="00F677B8">
            <w:pPr>
              <w:adjustRightInd w:val="0"/>
              <w:snapToGrid w:val="0"/>
              <w:spacing w:line="360" w:lineRule="exact"/>
              <w:ind w:leftChars="50" w:left="360" w:rightChars="50" w:right="120" w:hangingChars="100" w:hanging="240"/>
              <w:jc w:val="both"/>
              <w:rPr>
                <w:rFonts w:ascii="標楷體" w:eastAsia="標楷體" w:hAnsi="標楷體"/>
              </w:rPr>
            </w:pPr>
            <w:r w:rsidRPr="00F677B8">
              <w:rPr>
                <w:rFonts w:ascii="標楷體" w:eastAsia="標楷體" w:hAnsi="標楷體" w:hint="eastAsia"/>
              </w:rPr>
              <w:t>3.配合衛生福利部社會及家庭署辦理「中低收入老人補助裝置假牙實施計畫」，爭取補助款1,018萬6,000元並順利核撥執行。</w:t>
            </w:r>
          </w:p>
          <w:p w14:paraId="33A664AA" w14:textId="77777777" w:rsidR="00F677B8" w:rsidRPr="00F677B8" w:rsidRDefault="00F677B8" w:rsidP="00F677B8">
            <w:pPr>
              <w:adjustRightInd w:val="0"/>
              <w:snapToGrid w:val="0"/>
              <w:spacing w:line="360" w:lineRule="exact"/>
              <w:ind w:leftChars="50" w:left="360" w:rightChars="50" w:right="120" w:hangingChars="100" w:hanging="240"/>
              <w:jc w:val="both"/>
              <w:rPr>
                <w:rFonts w:ascii="標楷體" w:eastAsia="標楷體" w:hAnsi="標楷體"/>
              </w:rPr>
            </w:pPr>
            <w:r w:rsidRPr="00F677B8">
              <w:rPr>
                <w:rFonts w:ascii="標楷體" w:eastAsia="標楷體" w:hAnsi="標楷體" w:hint="eastAsia"/>
              </w:rPr>
              <w:t>4.113年度總計受理2,957件老人假牙口腔篩檢、審查及資料建檔，經審核，共2,542位長輩符合補助資格(含15位原住民)。</w:t>
            </w:r>
          </w:p>
          <w:p w14:paraId="1170A50D" w14:textId="77777777" w:rsidR="00F677B8" w:rsidRPr="00F677B8" w:rsidRDefault="00F677B8" w:rsidP="00F677B8">
            <w:pPr>
              <w:adjustRightInd w:val="0"/>
              <w:snapToGrid w:val="0"/>
              <w:spacing w:line="360" w:lineRule="exact"/>
              <w:ind w:leftChars="50" w:left="360" w:rightChars="50" w:right="120" w:hangingChars="100" w:hanging="240"/>
              <w:jc w:val="both"/>
              <w:rPr>
                <w:rFonts w:ascii="標楷體" w:eastAsia="標楷體" w:hAnsi="標楷體"/>
              </w:rPr>
            </w:pPr>
            <w:r w:rsidRPr="00F677B8">
              <w:rPr>
                <w:rFonts w:ascii="標楷體" w:eastAsia="標楷體" w:hAnsi="標楷體" w:hint="eastAsia"/>
              </w:rPr>
              <w:t>5.受理電話陳情與諮詢案，計3,525人次(含書面陳情21件)。</w:t>
            </w:r>
          </w:p>
          <w:p w14:paraId="2978AEA7" w14:textId="77777777" w:rsidR="00F677B8" w:rsidRPr="00F677B8" w:rsidRDefault="00F677B8" w:rsidP="00F677B8">
            <w:pPr>
              <w:adjustRightInd w:val="0"/>
              <w:snapToGrid w:val="0"/>
              <w:spacing w:line="360" w:lineRule="exact"/>
              <w:ind w:leftChars="50" w:left="360" w:rightChars="50" w:right="120" w:hangingChars="100" w:hanging="240"/>
              <w:jc w:val="both"/>
              <w:rPr>
                <w:rFonts w:ascii="標楷體" w:eastAsia="標楷體" w:hAnsi="標楷體"/>
              </w:rPr>
            </w:pPr>
            <w:r w:rsidRPr="00F677B8">
              <w:rPr>
                <w:rFonts w:ascii="標楷體" w:eastAsia="標楷體" w:hAnsi="標楷體" w:hint="eastAsia"/>
              </w:rPr>
              <w:t>6.辦理「高雄市老人公費裝置假牙計畫滿意度調查」，有效問卷2,135件，分析結果滿意度達94.65%。</w:t>
            </w:r>
          </w:p>
          <w:p w14:paraId="19220BFF" w14:textId="77777777" w:rsidR="009C3CCB" w:rsidRPr="00F677B8" w:rsidRDefault="009C3CCB" w:rsidP="009C3CCB">
            <w:pPr>
              <w:adjustRightInd w:val="0"/>
              <w:snapToGrid w:val="0"/>
              <w:spacing w:line="360" w:lineRule="exact"/>
              <w:ind w:leftChars="50" w:left="360" w:rightChars="50" w:right="120" w:hangingChars="100" w:hanging="240"/>
              <w:jc w:val="both"/>
              <w:rPr>
                <w:rFonts w:ascii="標楷體" w:eastAsia="標楷體" w:hAnsi="標楷體"/>
              </w:rPr>
            </w:pPr>
          </w:p>
          <w:p w14:paraId="5381F08E" w14:textId="77777777" w:rsidR="00F677B8" w:rsidRPr="00F677B8" w:rsidRDefault="00F677B8" w:rsidP="00F677B8">
            <w:pPr>
              <w:snapToGrid w:val="0"/>
              <w:spacing w:line="360" w:lineRule="exact"/>
              <w:ind w:leftChars="50" w:left="120" w:rightChars="50" w:right="120"/>
              <w:jc w:val="both"/>
              <w:rPr>
                <w:rFonts w:ascii="標楷體" w:eastAsia="標楷體" w:hAnsi="標楷體"/>
                <w:snapToGrid w:val="0"/>
                <w:kern w:val="0"/>
                <w:szCs w:val="24"/>
              </w:rPr>
            </w:pPr>
            <w:r w:rsidRPr="00F677B8">
              <w:rPr>
                <w:rFonts w:ascii="標楷體" w:eastAsia="標楷體" w:hAnsi="標楷體" w:hint="eastAsia"/>
                <w:snapToGrid w:val="0"/>
                <w:kern w:val="0"/>
                <w:szCs w:val="24"/>
              </w:rPr>
              <w:t>爭取衛生福利部協助高雄市弱勢個案就醫補助款636萬3,000元，共補助681人(5,065人次)弱勢民眾，經費執行率100%；另本府衛生局跨局處結合本府社會局、研考會聯合服務中心、本市38區區公所、38區衛生所、66處議員服務處及86家醫療機構等公私立單位共同推動宣導本計畫。</w:t>
            </w:r>
          </w:p>
          <w:p w14:paraId="5B59174B" w14:textId="77777777" w:rsidR="009C3CCB" w:rsidRDefault="009C3CCB" w:rsidP="009C3CCB">
            <w:pPr>
              <w:adjustRightInd w:val="0"/>
              <w:snapToGrid w:val="0"/>
              <w:spacing w:line="360" w:lineRule="exact"/>
              <w:ind w:leftChars="50" w:left="360" w:rightChars="50" w:right="120" w:hangingChars="100" w:hanging="240"/>
              <w:jc w:val="both"/>
              <w:rPr>
                <w:rFonts w:ascii="標楷體" w:eastAsia="標楷體" w:hAnsi="標楷體"/>
              </w:rPr>
            </w:pPr>
          </w:p>
          <w:p w14:paraId="329514B6" w14:textId="77777777" w:rsidR="00F677B8" w:rsidRDefault="00F677B8" w:rsidP="009C3CCB">
            <w:pPr>
              <w:adjustRightInd w:val="0"/>
              <w:snapToGrid w:val="0"/>
              <w:spacing w:line="360" w:lineRule="exact"/>
              <w:ind w:leftChars="50" w:left="360" w:rightChars="50" w:right="120" w:hangingChars="100" w:hanging="240"/>
              <w:jc w:val="both"/>
              <w:rPr>
                <w:rFonts w:ascii="標楷體" w:eastAsia="標楷體" w:hAnsi="標楷體"/>
              </w:rPr>
            </w:pPr>
          </w:p>
          <w:p w14:paraId="5B25EF09" w14:textId="77777777" w:rsidR="00F677B8" w:rsidRPr="00F677B8" w:rsidRDefault="00F677B8" w:rsidP="00F677B8">
            <w:pPr>
              <w:adjustRightInd w:val="0"/>
              <w:snapToGrid w:val="0"/>
              <w:spacing w:line="360" w:lineRule="exact"/>
              <w:ind w:leftChars="50" w:left="360" w:rightChars="50" w:right="120" w:hangingChars="100" w:hanging="240"/>
              <w:jc w:val="both"/>
              <w:rPr>
                <w:rFonts w:ascii="標楷體" w:eastAsia="標楷體" w:hAnsi="標楷體"/>
              </w:rPr>
            </w:pPr>
            <w:r w:rsidRPr="00F677B8">
              <w:rPr>
                <w:rFonts w:ascii="標楷體" w:eastAsia="標楷體" w:hAnsi="標楷體" w:hint="eastAsia"/>
              </w:rPr>
              <w:t>1.婦女癌症防治</w:t>
            </w:r>
          </w:p>
          <w:p w14:paraId="59501A30" w14:textId="77777777" w:rsidR="00F677B8" w:rsidRPr="00F677B8" w:rsidRDefault="00F677B8" w:rsidP="00F677B8">
            <w:pPr>
              <w:tabs>
                <w:tab w:val="left" w:pos="604"/>
              </w:tabs>
              <w:snapToGrid w:val="0"/>
              <w:spacing w:line="360" w:lineRule="exact"/>
              <w:ind w:left="749" w:rightChars="50" w:right="120" w:hanging="352"/>
              <w:jc w:val="both"/>
              <w:rPr>
                <w:rFonts w:ascii="標楷體" w:eastAsia="標楷體" w:hAnsi="標楷體"/>
              </w:rPr>
            </w:pPr>
            <w:r w:rsidRPr="00F677B8">
              <w:rPr>
                <w:rFonts w:ascii="標楷體" w:eastAsia="標楷體" w:hAnsi="標楷體" w:hint="eastAsia"/>
              </w:rPr>
              <w:t>(1)</w:t>
            </w:r>
            <w:r w:rsidRPr="00F677B8">
              <w:rPr>
                <w:rFonts w:ascii="標楷體" w:eastAsia="標楷體" w:hAnsi="標楷體" w:hint="eastAsia"/>
                <w:szCs w:val="24"/>
              </w:rPr>
              <w:t>子宮頸癌</w:t>
            </w:r>
          </w:p>
          <w:p w14:paraId="71098F2F" w14:textId="77777777" w:rsidR="00F677B8" w:rsidRPr="00F677B8" w:rsidRDefault="00F677B8" w:rsidP="00F677B8">
            <w:pPr>
              <w:pStyle w:val="-2"/>
              <w:snapToGrid w:val="0"/>
              <w:spacing w:line="360" w:lineRule="exact"/>
              <w:ind w:left="754" w:rightChars="30" w:right="72"/>
              <w:rPr>
                <w:rFonts w:ascii="標楷體" w:hAnsi="標楷體"/>
              </w:rPr>
            </w:pPr>
            <w:r w:rsidRPr="00F677B8">
              <w:rPr>
                <w:rFonts w:ascii="標楷體" w:hAnsi="標楷體" w:hint="eastAsia"/>
              </w:rPr>
              <w:lastRenderedPageBreak/>
              <w:t>完成30-</w:t>
            </w:r>
            <w:r w:rsidRPr="00F677B8">
              <w:rPr>
                <w:rFonts w:ascii="標楷體" w:hAnsi="標楷體" w:hint="eastAsia"/>
                <w:snapToGrid w:val="0"/>
                <w:color w:val="auto"/>
              </w:rPr>
              <w:t>69</w:t>
            </w:r>
            <w:r w:rsidRPr="00F677B8">
              <w:rPr>
                <w:rFonts w:ascii="標楷體" w:hAnsi="標楷體" w:hint="eastAsia"/>
              </w:rPr>
              <w:t>歲婦女子宮頸抹片檢查237,501人(3年涵蓋率50.28 %)，發現異常個案599人，完成轉</w:t>
            </w:r>
            <w:proofErr w:type="gramStart"/>
            <w:r w:rsidRPr="00F677B8">
              <w:rPr>
                <w:rFonts w:ascii="標楷體" w:hAnsi="標楷體" w:hint="eastAsia"/>
              </w:rPr>
              <w:t>介</w:t>
            </w:r>
            <w:proofErr w:type="gramEnd"/>
            <w:r w:rsidRPr="00F677B8">
              <w:rPr>
                <w:rFonts w:ascii="標楷體" w:hAnsi="標楷體" w:hint="eastAsia"/>
              </w:rPr>
              <w:t>追蹤率92.32%，</w:t>
            </w:r>
            <w:proofErr w:type="gramStart"/>
            <w:r w:rsidRPr="00F677B8">
              <w:rPr>
                <w:rFonts w:ascii="標楷體" w:hAnsi="標楷體" w:hint="eastAsia"/>
              </w:rPr>
              <w:t>確診癌前</w:t>
            </w:r>
            <w:proofErr w:type="gramEnd"/>
            <w:r w:rsidRPr="00F677B8">
              <w:rPr>
                <w:rFonts w:ascii="標楷體" w:hAnsi="標楷體" w:hint="eastAsia"/>
              </w:rPr>
              <w:t>病變1,247人及</w:t>
            </w:r>
            <w:proofErr w:type="gramStart"/>
            <w:r w:rsidRPr="00F677B8">
              <w:rPr>
                <w:rFonts w:ascii="標楷體" w:hAnsi="標楷體" w:hint="eastAsia"/>
              </w:rPr>
              <w:t>罹</w:t>
            </w:r>
            <w:proofErr w:type="gramEnd"/>
            <w:r w:rsidRPr="00F677B8">
              <w:rPr>
                <w:rFonts w:ascii="標楷體" w:hAnsi="標楷體" w:hint="eastAsia"/>
              </w:rPr>
              <w:t>癌344人。</w:t>
            </w:r>
          </w:p>
          <w:p w14:paraId="16C6DF8F" w14:textId="77777777" w:rsidR="00F677B8" w:rsidRPr="00F677B8" w:rsidRDefault="00F677B8" w:rsidP="00F677B8">
            <w:pPr>
              <w:tabs>
                <w:tab w:val="left" w:pos="604"/>
              </w:tabs>
              <w:snapToGrid w:val="0"/>
              <w:spacing w:line="360" w:lineRule="exact"/>
              <w:ind w:left="749" w:rightChars="50" w:right="120" w:hanging="352"/>
              <w:jc w:val="both"/>
              <w:rPr>
                <w:rFonts w:ascii="標楷體" w:eastAsia="標楷體" w:hAnsi="標楷體"/>
              </w:rPr>
            </w:pPr>
            <w:r w:rsidRPr="00F677B8">
              <w:rPr>
                <w:rFonts w:ascii="標楷體" w:eastAsia="標楷體" w:hAnsi="標楷體" w:hint="eastAsia"/>
              </w:rPr>
              <w:t>(2)</w:t>
            </w:r>
            <w:r w:rsidRPr="00F677B8">
              <w:rPr>
                <w:rFonts w:ascii="標楷體" w:eastAsia="標楷體" w:hAnsi="標楷體" w:hint="eastAsia"/>
                <w:szCs w:val="24"/>
              </w:rPr>
              <w:t>乳癌</w:t>
            </w:r>
          </w:p>
          <w:p w14:paraId="667B3090" w14:textId="77777777" w:rsidR="00F677B8" w:rsidRPr="00F677B8" w:rsidRDefault="00F677B8" w:rsidP="00F677B8">
            <w:pPr>
              <w:pStyle w:val="-2"/>
              <w:snapToGrid w:val="0"/>
              <w:spacing w:line="360" w:lineRule="exact"/>
              <w:ind w:left="754" w:rightChars="30" w:right="72"/>
              <w:rPr>
                <w:rFonts w:ascii="標楷體" w:hAnsi="標楷體"/>
              </w:rPr>
            </w:pPr>
            <w:r w:rsidRPr="00F677B8">
              <w:rPr>
                <w:rFonts w:ascii="標楷體" w:hAnsi="標楷體" w:hint="eastAsia"/>
              </w:rPr>
              <w:t>完成45-69歲婦女乳房X光攝影檢查102,314人(2年涵蓋率37.26%)，發現異常個案6,591人，完成轉</w:t>
            </w:r>
            <w:proofErr w:type="gramStart"/>
            <w:r w:rsidRPr="00F677B8">
              <w:rPr>
                <w:rFonts w:ascii="標楷體" w:hAnsi="標楷體" w:hint="eastAsia"/>
              </w:rPr>
              <w:t>介</w:t>
            </w:r>
            <w:proofErr w:type="gramEnd"/>
            <w:r w:rsidRPr="00F677B8">
              <w:rPr>
                <w:rFonts w:ascii="標楷體" w:hAnsi="標楷體" w:hint="eastAsia"/>
              </w:rPr>
              <w:t>追蹤率93.97%，確診乳癌共879人。</w:t>
            </w:r>
          </w:p>
          <w:p w14:paraId="1F02E652" w14:textId="77777777" w:rsidR="00F677B8" w:rsidRPr="00F677B8" w:rsidRDefault="00F677B8" w:rsidP="00F677B8">
            <w:pPr>
              <w:adjustRightInd w:val="0"/>
              <w:snapToGrid w:val="0"/>
              <w:spacing w:line="360" w:lineRule="exact"/>
              <w:ind w:leftChars="50" w:left="360" w:rightChars="50" w:right="120" w:hangingChars="100" w:hanging="240"/>
              <w:jc w:val="both"/>
              <w:rPr>
                <w:rFonts w:ascii="標楷體" w:eastAsia="標楷體" w:hAnsi="標楷體"/>
              </w:rPr>
            </w:pPr>
            <w:r w:rsidRPr="00F677B8">
              <w:rPr>
                <w:rFonts w:ascii="標楷體" w:eastAsia="標楷體" w:hAnsi="標楷體" w:hint="eastAsia"/>
              </w:rPr>
              <w:t>2.口腔癌防治</w:t>
            </w:r>
          </w:p>
          <w:p w14:paraId="4D4AA1BE" w14:textId="77777777" w:rsidR="00F677B8" w:rsidRPr="00F677B8" w:rsidRDefault="00F677B8" w:rsidP="00F677B8">
            <w:pPr>
              <w:widowControl/>
              <w:adjustRightInd w:val="0"/>
              <w:snapToGrid w:val="0"/>
              <w:spacing w:line="360" w:lineRule="exact"/>
              <w:ind w:leftChars="140" w:left="336"/>
              <w:jc w:val="both"/>
              <w:rPr>
                <w:rFonts w:ascii="標楷體" w:eastAsia="標楷體" w:hAnsi="標楷體"/>
              </w:rPr>
            </w:pPr>
            <w:r w:rsidRPr="00F677B8">
              <w:rPr>
                <w:rFonts w:ascii="標楷體" w:eastAsia="標楷體" w:hAnsi="標楷體" w:hint="eastAsia"/>
              </w:rPr>
              <w:t>完成30歲以上吸菸或嚼食檳榔民眾口腔黏膜健康檢查56,035人(2年涵蓋率30.58%)，發現異常個案4,605人，完成轉</w:t>
            </w:r>
            <w:proofErr w:type="gramStart"/>
            <w:r w:rsidRPr="00F677B8">
              <w:rPr>
                <w:rFonts w:ascii="標楷體" w:eastAsia="標楷體" w:hAnsi="標楷體" w:hint="eastAsia"/>
              </w:rPr>
              <w:t>介</w:t>
            </w:r>
            <w:proofErr w:type="gramEnd"/>
            <w:r w:rsidRPr="00F677B8">
              <w:rPr>
                <w:rFonts w:ascii="標楷體" w:eastAsia="標楷體" w:hAnsi="標楷體" w:hint="eastAsia"/>
              </w:rPr>
              <w:t>追蹤率76.10%，</w:t>
            </w:r>
            <w:proofErr w:type="gramStart"/>
            <w:r w:rsidRPr="00F677B8">
              <w:rPr>
                <w:rFonts w:ascii="標楷體" w:eastAsia="標楷體" w:hAnsi="標楷體" w:hint="eastAsia"/>
              </w:rPr>
              <w:t>確診癌前</w:t>
            </w:r>
            <w:proofErr w:type="gramEnd"/>
            <w:r w:rsidRPr="00F677B8">
              <w:rPr>
                <w:rFonts w:ascii="標楷體" w:eastAsia="標楷體" w:hAnsi="標楷體" w:hint="eastAsia"/>
              </w:rPr>
              <w:t>病變293人及</w:t>
            </w:r>
            <w:proofErr w:type="gramStart"/>
            <w:r w:rsidRPr="00F677B8">
              <w:rPr>
                <w:rFonts w:ascii="標楷體" w:eastAsia="標楷體" w:hAnsi="標楷體" w:hint="eastAsia"/>
              </w:rPr>
              <w:t>罹</w:t>
            </w:r>
            <w:proofErr w:type="gramEnd"/>
            <w:r w:rsidRPr="00F677B8">
              <w:rPr>
                <w:rFonts w:ascii="標楷體" w:eastAsia="標楷體" w:hAnsi="標楷體" w:hint="eastAsia"/>
              </w:rPr>
              <w:t>癌127人。</w:t>
            </w:r>
          </w:p>
          <w:p w14:paraId="432BDA94" w14:textId="77777777" w:rsidR="00F677B8" w:rsidRPr="00F677B8" w:rsidRDefault="00F677B8" w:rsidP="00F677B8">
            <w:pPr>
              <w:adjustRightInd w:val="0"/>
              <w:snapToGrid w:val="0"/>
              <w:spacing w:line="360" w:lineRule="exact"/>
              <w:ind w:leftChars="50" w:left="360" w:rightChars="50" w:right="120" w:hangingChars="100" w:hanging="240"/>
              <w:jc w:val="both"/>
              <w:rPr>
                <w:rFonts w:ascii="標楷體" w:eastAsia="標楷體" w:hAnsi="標楷體"/>
              </w:rPr>
            </w:pPr>
            <w:r w:rsidRPr="00F677B8">
              <w:rPr>
                <w:rFonts w:ascii="標楷體" w:eastAsia="標楷體" w:hAnsi="標楷體" w:hint="eastAsia"/>
              </w:rPr>
              <w:t>3.結直腸癌防治</w:t>
            </w:r>
          </w:p>
          <w:p w14:paraId="046D3078" w14:textId="77777777" w:rsidR="00F677B8" w:rsidRPr="00F677B8" w:rsidRDefault="00F677B8" w:rsidP="00F677B8">
            <w:pPr>
              <w:widowControl/>
              <w:adjustRightInd w:val="0"/>
              <w:snapToGrid w:val="0"/>
              <w:spacing w:line="360" w:lineRule="exact"/>
              <w:ind w:leftChars="140" w:left="336"/>
              <w:jc w:val="both"/>
              <w:rPr>
                <w:rFonts w:ascii="標楷體" w:eastAsia="標楷體" w:hAnsi="標楷體"/>
              </w:rPr>
            </w:pPr>
            <w:r w:rsidRPr="00F677B8">
              <w:rPr>
                <w:rFonts w:ascii="標楷體" w:eastAsia="標楷體" w:hAnsi="標楷體" w:hint="eastAsia"/>
              </w:rPr>
              <w:t>完成50-74歲二年一次結直腸癌糞便潛血檢查154,486人(2年涵蓋率31.70%)，發現異常個案9,319人，完成轉</w:t>
            </w:r>
            <w:proofErr w:type="gramStart"/>
            <w:r w:rsidRPr="00F677B8">
              <w:rPr>
                <w:rFonts w:ascii="標楷體" w:eastAsia="標楷體" w:hAnsi="標楷體" w:hint="eastAsia"/>
              </w:rPr>
              <w:t>介</w:t>
            </w:r>
            <w:proofErr w:type="gramEnd"/>
            <w:r w:rsidRPr="00F677B8">
              <w:rPr>
                <w:rFonts w:ascii="標楷體" w:eastAsia="標楷體" w:hAnsi="標楷體" w:hint="eastAsia"/>
              </w:rPr>
              <w:t>追蹤率80.58%，</w:t>
            </w:r>
            <w:proofErr w:type="gramStart"/>
            <w:r w:rsidRPr="00F677B8">
              <w:rPr>
                <w:rFonts w:ascii="標楷體" w:eastAsia="標楷體" w:hAnsi="標楷體" w:hint="eastAsia"/>
              </w:rPr>
              <w:t>確診癌前</w:t>
            </w:r>
            <w:proofErr w:type="gramEnd"/>
            <w:r w:rsidRPr="00F677B8">
              <w:rPr>
                <w:rFonts w:ascii="標楷體" w:eastAsia="標楷體" w:hAnsi="標楷體" w:hint="eastAsia"/>
              </w:rPr>
              <w:t>病變4,957人及</w:t>
            </w:r>
            <w:proofErr w:type="gramStart"/>
            <w:r w:rsidRPr="00F677B8">
              <w:rPr>
                <w:rFonts w:ascii="標楷體" w:eastAsia="標楷體" w:hAnsi="標楷體" w:hint="eastAsia"/>
              </w:rPr>
              <w:t>罹</w:t>
            </w:r>
            <w:proofErr w:type="gramEnd"/>
            <w:r w:rsidRPr="00F677B8">
              <w:rPr>
                <w:rFonts w:ascii="標楷體" w:eastAsia="標楷體" w:hAnsi="標楷體" w:hint="eastAsia"/>
              </w:rPr>
              <w:t>癌389人。</w:t>
            </w:r>
          </w:p>
          <w:p w14:paraId="6BE910C1" w14:textId="77777777" w:rsidR="00F677B8" w:rsidRPr="00F677B8" w:rsidRDefault="00F677B8" w:rsidP="00F677B8">
            <w:pPr>
              <w:adjustRightInd w:val="0"/>
              <w:snapToGrid w:val="0"/>
              <w:spacing w:line="360" w:lineRule="exact"/>
              <w:ind w:leftChars="50" w:left="360" w:rightChars="50" w:right="120" w:hangingChars="100" w:hanging="240"/>
              <w:jc w:val="both"/>
              <w:rPr>
                <w:rFonts w:ascii="標楷體" w:eastAsia="標楷體" w:hAnsi="標楷體"/>
              </w:rPr>
            </w:pPr>
            <w:r w:rsidRPr="00F677B8">
              <w:rPr>
                <w:rFonts w:ascii="標楷體" w:eastAsia="標楷體" w:hAnsi="標楷體" w:hint="eastAsia"/>
              </w:rPr>
              <w:t>4.肺癌防治</w:t>
            </w:r>
          </w:p>
          <w:p w14:paraId="6734BFE9" w14:textId="77777777" w:rsidR="00F677B8" w:rsidRPr="00F677B8" w:rsidRDefault="00F677B8" w:rsidP="00F677B8">
            <w:pPr>
              <w:widowControl/>
              <w:adjustRightInd w:val="0"/>
              <w:snapToGrid w:val="0"/>
              <w:spacing w:line="360" w:lineRule="exact"/>
              <w:ind w:leftChars="140" w:left="336"/>
              <w:jc w:val="both"/>
              <w:rPr>
                <w:rFonts w:ascii="標楷體" w:eastAsia="標楷體" w:hAnsi="標楷體"/>
              </w:rPr>
            </w:pPr>
            <w:r w:rsidRPr="00F677B8">
              <w:rPr>
                <w:rFonts w:ascii="標楷體" w:eastAsia="標楷體" w:hAnsi="標楷體" w:hint="eastAsia"/>
              </w:rPr>
              <w:t>本市現有24家公費肺癌篩檢醫院，提供肺癌篩檢服務計14,942人，確診肺癌共120人，其中診斷為第0、1期有83人，早期肺癌(0-1期)發現率為69.2%。</w:t>
            </w:r>
          </w:p>
          <w:p w14:paraId="6DB33AF6" w14:textId="77777777" w:rsidR="00F677B8" w:rsidRPr="00F677B8" w:rsidRDefault="00F677B8" w:rsidP="00F677B8">
            <w:pPr>
              <w:adjustRightInd w:val="0"/>
              <w:snapToGrid w:val="0"/>
              <w:spacing w:line="360" w:lineRule="exact"/>
              <w:ind w:leftChars="50" w:left="360" w:rightChars="50" w:right="120" w:hangingChars="100" w:hanging="240"/>
              <w:jc w:val="both"/>
              <w:rPr>
                <w:rFonts w:ascii="標楷體" w:eastAsia="標楷體" w:hAnsi="標楷體"/>
              </w:rPr>
            </w:pPr>
            <w:r w:rsidRPr="00F677B8">
              <w:rPr>
                <w:rFonts w:ascii="標楷體" w:eastAsia="標楷體" w:hAnsi="標楷體" w:hint="eastAsia"/>
              </w:rPr>
              <w:t>5.結合醫療與社區資源，強化「癌症健康篩檢便利網」功能，提供市民可近、可及、免費的癌症篩檢服務。</w:t>
            </w:r>
          </w:p>
          <w:p w14:paraId="0FE9F019" w14:textId="77777777" w:rsidR="00F677B8" w:rsidRPr="00F677B8" w:rsidRDefault="00F677B8" w:rsidP="00F677B8">
            <w:pPr>
              <w:tabs>
                <w:tab w:val="left" w:pos="604"/>
              </w:tabs>
              <w:snapToGrid w:val="0"/>
              <w:spacing w:line="360" w:lineRule="exact"/>
              <w:ind w:left="749" w:rightChars="50" w:right="120" w:hanging="352"/>
              <w:jc w:val="both"/>
              <w:rPr>
                <w:rFonts w:ascii="標楷體" w:eastAsia="標楷體" w:hAnsi="標楷體"/>
              </w:rPr>
            </w:pPr>
            <w:r w:rsidRPr="00F677B8">
              <w:rPr>
                <w:rFonts w:ascii="標楷體" w:eastAsia="標楷體" w:hAnsi="標楷體" w:hint="eastAsia"/>
              </w:rPr>
              <w:t>(1)952家基層院所加入健康篩檢便利網絡，共同推動四癌篩檢、轉</w:t>
            </w:r>
            <w:proofErr w:type="gramStart"/>
            <w:r w:rsidRPr="00F677B8">
              <w:rPr>
                <w:rFonts w:ascii="標楷體" w:eastAsia="標楷體" w:hAnsi="標楷體" w:hint="eastAsia"/>
              </w:rPr>
              <w:t>介</w:t>
            </w:r>
            <w:proofErr w:type="gramEnd"/>
            <w:r w:rsidRPr="00F677B8">
              <w:rPr>
                <w:rFonts w:ascii="標楷體" w:eastAsia="標楷體" w:hAnsi="標楷體" w:hint="eastAsia"/>
              </w:rPr>
              <w:t>諮詢服務。</w:t>
            </w:r>
          </w:p>
          <w:p w14:paraId="1CACA4F5" w14:textId="77777777" w:rsidR="00F677B8" w:rsidRPr="00F677B8" w:rsidRDefault="00F677B8" w:rsidP="00F677B8">
            <w:pPr>
              <w:tabs>
                <w:tab w:val="left" w:pos="604"/>
              </w:tabs>
              <w:snapToGrid w:val="0"/>
              <w:spacing w:line="360" w:lineRule="exact"/>
              <w:ind w:left="749" w:rightChars="50" w:right="120" w:hanging="352"/>
              <w:jc w:val="both"/>
              <w:rPr>
                <w:rFonts w:ascii="標楷體" w:eastAsia="標楷體" w:hAnsi="標楷體"/>
              </w:rPr>
            </w:pPr>
            <w:r w:rsidRPr="00F677B8">
              <w:rPr>
                <w:rFonts w:ascii="標楷體" w:eastAsia="標楷體" w:hAnsi="標楷體" w:hint="eastAsia"/>
              </w:rPr>
              <w:t>(2)輔導醫院加入癌症篩檢、追蹤確診及治療服務，提升癌症醫療品質。</w:t>
            </w:r>
          </w:p>
          <w:p w14:paraId="2641157C" w14:textId="77777777" w:rsidR="00F677B8" w:rsidRPr="00F677B8" w:rsidRDefault="00F677B8" w:rsidP="00F677B8">
            <w:pPr>
              <w:tabs>
                <w:tab w:val="left" w:pos="604"/>
              </w:tabs>
              <w:snapToGrid w:val="0"/>
              <w:spacing w:line="360" w:lineRule="exact"/>
              <w:ind w:left="749" w:rightChars="50" w:right="120" w:hanging="352"/>
              <w:jc w:val="both"/>
              <w:rPr>
                <w:rFonts w:ascii="標楷體" w:eastAsia="標楷體" w:hAnsi="標楷體"/>
              </w:rPr>
            </w:pPr>
            <w:r w:rsidRPr="00F677B8">
              <w:rPr>
                <w:rFonts w:ascii="標楷體" w:eastAsia="標楷體" w:hAnsi="標楷體" w:hint="eastAsia"/>
              </w:rPr>
              <w:t>(3)結合地區級以上醫院深入鄰里辦理癌症</w:t>
            </w:r>
            <w:proofErr w:type="gramStart"/>
            <w:r w:rsidRPr="00F677B8">
              <w:rPr>
                <w:rFonts w:ascii="標楷體" w:eastAsia="標楷體" w:hAnsi="標楷體" w:hint="eastAsia"/>
              </w:rPr>
              <w:t>篩檢設站</w:t>
            </w:r>
            <w:proofErr w:type="gramEnd"/>
            <w:r w:rsidRPr="00F677B8">
              <w:rPr>
                <w:rFonts w:ascii="標楷體" w:eastAsia="標楷體" w:hAnsi="標楷體" w:hint="eastAsia"/>
              </w:rPr>
              <w:t>服務，共1,553場，服務計107,762人。</w:t>
            </w:r>
          </w:p>
          <w:p w14:paraId="0C5F0333" w14:textId="77777777" w:rsidR="00F677B8" w:rsidRDefault="00F677B8" w:rsidP="00F677B8">
            <w:pPr>
              <w:adjustRightInd w:val="0"/>
              <w:snapToGrid w:val="0"/>
              <w:spacing w:line="360" w:lineRule="exact"/>
              <w:ind w:leftChars="50" w:left="360" w:rightChars="50" w:right="120" w:hangingChars="100" w:hanging="240"/>
              <w:jc w:val="both"/>
              <w:rPr>
                <w:rFonts w:ascii="標楷體" w:eastAsia="標楷體" w:hAnsi="標楷體"/>
              </w:rPr>
            </w:pPr>
            <w:r w:rsidRPr="00F677B8">
              <w:rPr>
                <w:rFonts w:ascii="標楷體" w:eastAsia="標楷體" w:hAnsi="標楷體" w:hint="eastAsia"/>
              </w:rPr>
              <w:t>6.辦理癌症防治與檳榔防制媒體宣導，於廣播電台、電視台宣導共6檔次及於市立圖書館辦理健康講堂(實體及</w:t>
            </w:r>
            <w:proofErr w:type="spellStart"/>
            <w:r w:rsidRPr="00F677B8">
              <w:rPr>
                <w:rFonts w:ascii="標楷體" w:eastAsia="標楷體" w:hAnsi="標楷體" w:hint="eastAsia"/>
              </w:rPr>
              <w:t>youtube</w:t>
            </w:r>
            <w:proofErr w:type="spellEnd"/>
            <w:r w:rsidRPr="00F677B8">
              <w:rPr>
                <w:rFonts w:ascii="標楷體" w:eastAsia="標楷體" w:hAnsi="標楷體" w:hint="eastAsia"/>
              </w:rPr>
              <w:t>直播)共8場次，提供民眾癌症防治知能，強化健康行動力。</w:t>
            </w:r>
          </w:p>
          <w:p w14:paraId="11737277" w14:textId="77777777" w:rsidR="00F677B8" w:rsidRDefault="00F677B8" w:rsidP="00F677B8">
            <w:pPr>
              <w:adjustRightInd w:val="0"/>
              <w:snapToGrid w:val="0"/>
              <w:spacing w:line="360" w:lineRule="exact"/>
              <w:ind w:leftChars="50" w:left="360" w:rightChars="50" w:right="120" w:hangingChars="100" w:hanging="240"/>
              <w:jc w:val="both"/>
              <w:rPr>
                <w:rFonts w:ascii="標楷體" w:eastAsia="標楷體" w:hAnsi="標楷體"/>
              </w:rPr>
            </w:pPr>
          </w:p>
          <w:p w14:paraId="2C82AD25" w14:textId="77777777" w:rsidR="00F677B8" w:rsidRDefault="00F677B8" w:rsidP="00F677B8">
            <w:pPr>
              <w:adjustRightInd w:val="0"/>
              <w:snapToGrid w:val="0"/>
              <w:spacing w:line="360" w:lineRule="exact"/>
              <w:ind w:leftChars="50" w:left="360" w:rightChars="50" w:right="120" w:hangingChars="100" w:hanging="240"/>
              <w:jc w:val="both"/>
              <w:rPr>
                <w:rFonts w:ascii="標楷體" w:eastAsia="標楷體" w:hAnsi="標楷體"/>
              </w:rPr>
            </w:pPr>
          </w:p>
          <w:p w14:paraId="267F76B9" w14:textId="77777777" w:rsidR="004B5A3F" w:rsidRPr="004B5A3F" w:rsidRDefault="004B5A3F" w:rsidP="00F677B8">
            <w:pPr>
              <w:adjustRightInd w:val="0"/>
              <w:snapToGrid w:val="0"/>
              <w:spacing w:line="360" w:lineRule="exact"/>
              <w:ind w:leftChars="50" w:left="360" w:rightChars="50" w:right="120" w:hangingChars="100" w:hanging="240"/>
              <w:jc w:val="both"/>
              <w:rPr>
                <w:rFonts w:ascii="標楷體" w:eastAsia="標楷體" w:hAnsi="標楷體"/>
              </w:rPr>
            </w:pPr>
          </w:p>
          <w:p w14:paraId="24868AD9" w14:textId="77777777" w:rsidR="004B5A3F" w:rsidRPr="004B5A3F" w:rsidRDefault="004B5A3F" w:rsidP="004B5A3F">
            <w:pPr>
              <w:spacing w:line="360" w:lineRule="exact"/>
              <w:ind w:leftChars="50" w:left="360" w:rightChars="50" w:right="120" w:hangingChars="100" w:hanging="240"/>
              <w:rPr>
                <w:rFonts w:ascii="標楷體" w:eastAsia="標楷體" w:hAnsi="標楷體"/>
              </w:rPr>
            </w:pPr>
            <w:r w:rsidRPr="004B5A3F">
              <w:rPr>
                <w:rFonts w:ascii="標楷體" w:eastAsia="標楷體" w:hAnsi="標楷體" w:hint="eastAsia"/>
              </w:rPr>
              <w:t>1.特殊群體生育保健服務</w:t>
            </w:r>
          </w:p>
          <w:p w14:paraId="58897BA6"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r w:rsidRPr="004B5A3F">
              <w:rPr>
                <w:rFonts w:ascii="標楷體" w:eastAsia="標楷體" w:hAnsi="標楷體" w:hint="eastAsia"/>
              </w:rPr>
              <w:t>(1)辦理未滿20歲婦女收案管理，提供避孕指導</w:t>
            </w:r>
            <w:r w:rsidRPr="004B5A3F">
              <w:rPr>
                <w:rFonts w:ascii="標楷體" w:eastAsia="標楷體" w:hAnsi="標楷體"/>
              </w:rPr>
              <w:t>122</w:t>
            </w:r>
            <w:r w:rsidRPr="004B5A3F">
              <w:rPr>
                <w:rFonts w:ascii="標楷體" w:eastAsia="標楷體" w:hAnsi="標楷體" w:hint="eastAsia"/>
              </w:rPr>
              <w:t>人，收案管理率100%。</w:t>
            </w:r>
          </w:p>
          <w:p w14:paraId="2D5980D3"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r w:rsidRPr="004B5A3F">
              <w:rPr>
                <w:rFonts w:ascii="標楷體" w:eastAsia="標楷體" w:hAnsi="標楷體" w:hint="eastAsia"/>
              </w:rPr>
              <w:t>(2)辦理外籍配偶個案管理1</w:t>
            </w:r>
            <w:r w:rsidRPr="004B5A3F">
              <w:rPr>
                <w:rFonts w:ascii="標楷體" w:eastAsia="標楷體" w:hAnsi="標楷體"/>
              </w:rPr>
              <w:t>48</w:t>
            </w:r>
            <w:r w:rsidRPr="004B5A3F">
              <w:rPr>
                <w:rFonts w:ascii="標楷體" w:eastAsia="標楷體" w:hAnsi="標楷體" w:hint="eastAsia"/>
              </w:rPr>
              <w:t>人，大陸籍配偶個案管理</w:t>
            </w:r>
            <w:r w:rsidRPr="004B5A3F">
              <w:rPr>
                <w:rFonts w:ascii="標楷體" w:eastAsia="標楷體" w:hAnsi="標楷體"/>
              </w:rPr>
              <w:t>60</w:t>
            </w:r>
            <w:r w:rsidRPr="004B5A3F">
              <w:rPr>
                <w:rFonts w:ascii="標楷體" w:eastAsia="標楷體" w:hAnsi="標楷體" w:hint="eastAsia"/>
              </w:rPr>
              <w:t>人，個案管理率皆達100%。</w:t>
            </w:r>
          </w:p>
          <w:p w14:paraId="5DAFD93F"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r w:rsidRPr="004B5A3F">
              <w:rPr>
                <w:rFonts w:ascii="標楷體" w:eastAsia="標楷體" w:hAnsi="標楷體" w:hint="eastAsia"/>
              </w:rPr>
              <w:lastRenderedPageBreak/>
              <w:t>(3)辦理「新</w:t>
            </w:r>
            <w:proofErr w:type="gramStart"/>
            <w:r w:rsidRPr="004B5A3F">
              <w:rPr>
                <w:rFonts w:ascii="標楷體" w:eastAsia="標楷體" w:hAnsi="標楷體" w:hint="eastAsia"/>
              </w:rPr>
              <w:t>住民孕產婦</w:t>
            </w:r>
            <w:proofErr w:type="gramEnd"/>
            <w:r w:rsidRPr="004B5A3F">
              <w:rPr>
                <w:rFonts w:ascii="標楷體" w:eastAsia="標楷體" w:hAnsi="標楷體" w:hint="eastAsia"/>
              </w:rPr>
              <w:t>親子健康關懷」宣導共2</w:t>
            </w:r>
            <w:r w:rsidRPr="004B5A3F">
              <w:rPr>
                <w:rFonts w:ascii="標楷體" w:eastAsia="標楷體" w:hAnsi="標楷體"/>
              </w:rPr>
              <w:t>0</w:t>
            </w:r>
            <w:r w:rsidRPr="004B5A3F">
              <w:rPr>
                <w:rFonts w:ascii="標楷體" w:eastAsia="標楷體" w:hAnsi="標楷體" w:hint="eastAsia"/>
              </w:rPr>
              <w:t>場，計</w:t>
            </w:r>
            <w:r w:rsidRPr="004B5A3F">
              <w:rPr>
                <w:rFonts w:ascii="標楷體" w:eastAsia="標楷體" w:hAnsi="標楷體"/>
              </w:rPr>
              <w:t>318</w:t>
            </w:r>
            <w:r w:rsidRPr="004B5A3F">
              <w:rPr>
                <w:rFonts w:ascii="標楷體" w:eastAsia="標楷體" w:hAnsi="標楷體" w:hint="eastAsia"/>
              </w:rPr>
              <w:t>人次參加。</w:t>
            </w:r>
          </w:p>
          <w:p w14:paraId="3E2E2160"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r w:rsidRPr="004B5A3F">
              <w:rPr>
                <w:rFonts w:ascii="標楷體" w:eastAsia="標楷體" w:hAnsi="標楷體" w:hint="eastAsia"/>
              </w:rPr>
              <w:t>(4)辦理高風險</w:t>
            </w:r>
            <w:proofErr w:type="gramStart"/>
            <w:r w:rsidRPr="004B5A3F">
              <w:rPr>
                <w:rFonts w:ascii="標楷體" w:eastAsia="標楷體" w:hAnsi="標楷體" w:hint="eastAsia"/>
              </w:rPr>
              <w:t>孕</w:t>
            </w:r>
            <w:proofErr w:type="gramEnd"/>
            <w:r w:rsidRPr="004B5A3F">
              <w:rPr>
                <w:rFonts w:ascii="標楷體" w:eastAsia="標楷體" w:hAnsi="標楷體" w:hint="eastAsia"/>
              </w:rPr>
              <w:t>產婦健康管理計畫，收案管理</w:t>
            </w:r>
            <w:r w:rsidRPr="004B5A3F">
              <w:rPr>
                <w:rFonts w:ascii="標楷體" w:eastAsia="標楷體" w:hAnsi="標楷體"/>
              </w:rPr>
              <w:t>805</w:t>
            </w:r>
            <w:r w:rsidRPr="004B5A3F">
              <w:rPr>
                <w:rFonts w:ascii="標楷體" w:eastAsia="標楷體" w:hAnsi="標楷體" w:hint="eastAsia"/>
              </w:rPr>
              <w:t>人。收案屬性分別為：</w:t>
            </w:r>
            <w:proofErr w:type="gramStart"/>
            <w:r w:rsidRPr="004B5A3F">
              <w:rPr>
                <w:rFonts w:ascii="標楷體" w:eastAsia="標楷體" w:hAnsi="標楷體" w:hint="eastAsia"/>
              </w:rPr>
              <w:t>（註</w:t>
            </w:r>
            <w:proofErr w:type="gramEnd"/>
            <w:r w:rsidRPr="004B5A3F">
              <w:rPr>
                <w:rFonts w:ascii="標楷體" w:eastAsia="標楷體" w:hAnsi="標楷體" w:hint="eastAsia"/>
              </w:rPr>
              <w:t>：個案可能具多重因子</w:t>
            </w:r>
            <w:proofErr w:type="gramStart"/>
            <w:r w:rsidRPr="004B5A3F">
              <w:rPr>
                <w:rFonts w:ascii="標楷體" w:eastAsia="標楷體" w:hAnsi="標楷體" w:hint="eastAsia"/>
              </w:rPr>
              <w:t>）</w:t>
            </w:r>
            <w:proofErr w:type="gramEnd"/>
          </w:p>
          <w:p w14:paraId="0AC33167" w14:textId="77777777" w:rsidR="004B5A3F" w:rsidRPr="004B5A3F" w:rsidRDefault="004B5A3F">
            <w:pPr>
              <w:pStyle w:val="af1"/>
              <w:numPr>
                <w:ilvl w:val="0"/>
                <w:numId w:val="9"/>
              </w:numPr>
              <w:tabs>
                <w:tab w:val="left" w:pos="4170"/>
              </w:tabs>
              <w:spacing w:line="360" w:lineRule="exact"/>
              <w:ind w:leftChars="291" w:left="981" w:rightChars="50" w:right="120" w:hangingChars="118" w:hanging="283"/>
              <w:jc w:val="both"/>
              <w:rPr>
                <w:rFonts w:ascii="標楷體" w:eastAsia="標楷體" w:hAnsi="標楷體" w:cs="新細明體"/>
                <w:szCs w:val="24"/>
              </w:rPr>
            </w:pPr>
            <w:r w:rsidRPr="004B5A3F">
              <w:rPr>
                <w:rFonts w:ascii="標楷體" w:eastAsia="標楷體" w:hAnsi="標楷體" w:cs="新細明體" w:hint="eastAsia"/>
                <w:szCs w:val="24"/>
              </w:rPr>
              <w:t>具健康風險因子：懷孕婦女有吸菸、喝酒、嚼檳榔者、多胞胎、妊娠高血壓、糖尿病共計1</w:t>
            </w:r>
            <w:r w:rsidRPr="004B5A3F">
              <w:rPr>
                <w:rFonts w:ascii="標楷體" w:eastAsia="標楷體" w:hAnsi="標楷體" w:cs="新細明體"/>
                <w:szCs w:val="24"/>
              </w:rPr>
              <w:t>38</w:t>
            </w:r>
            <w:r w:rsidRPr="004B5A3F">
              <w:rPr>
                <w:rFonts w:ascii="標楷體" w:eastAsia="標楷體" w:hAnsi="標楷體" w:cs="新細明體" w:hint="eastAsia"/>
                <w:szCs w:val="24"/>
              </w:rPr>
              <w:t>件。</w:t>
            </w:r>
          </w:p>
          <w:p w14:paraId="7D4AE181" w14:textId="77777777" w:rsidR="004B5A3F" w:rsidRPr="004B5A3F" w:rsidRDefault="004B5A3F">
            <w:pPr>
              <w:pStyle w:val="af1"/>
              <w:numPr>
                <w:ilvl w:val="0"/>
                <w:numId w:val="9"/>
              </w:numPr>
              <w:tabs>
                <w:tab w:val="left" w:pos="4170"/>
              </w:tabs>
              <w:spacing w:line="360" w:lineRule="exact"/>
              <w:ind w:leftChars="291" w:left="981" w:rightChars="50" w:right="120" w:hangingChars="118" w:hanging="283"/>
              <w:jc w:val="both"/>
              <w:rPr>
                <w:rFonts w:ascii="標楷體" w:eastAsia="標楷體" w:hAnsi="標楷體" w:cs="新細明體"/>
                <w:szCs w:val="24"/>
              </w:rPr>
            </w:pPr>
            <w:r w:rsidRPr="004B5A3F">
              <w:rPr>
                <w:rFonts w:ascii="標楷體" w:eastAsia="標楷體" w:hAnsi="標楷體" w:cs="新細明體" w:hint="eastAsia"/>
                <w:szCs w:val="24"/>
              </w:rPr>
              <w:t>具社會經濟危險因子：未滿 20 歲、低/中低收入戶、偏遠地區共計</w:t>
            </w:r>
            <w:r w:rsidRPr="004B5A3F">
              <w:rPr>
                <w:rFonts w:ascii="標楷體" w:eastAsia="標楷體" w:hAnsi="標楷體" w:cs="新細明體"/>
                <w:szCs w:val="24"/>
              </w:rPr>
              <w:t>605</w:t>
            </w:r>
            <w:r w:rsidRPr="004B5A3F">
              <w:rPr>
                <w:rFonts w:ascii="標楷體" w:eastAsia="標楷體" w:hAnsi="標楷體" w:cs="新細明體" w:hint="eastAsia"/>
                <w:szCs w:val="24"/>
              </w:rPr>
              <w:t>件。</w:t>
            </w:r>
          </w:p>
          <w:p w14:paraId="3CBA0EB2" w14:textId="77777777" w:rsidR="004B5A3F" w:rsidRPr="004B5A3F" w:rsidRDefault="004B5A3F">
            <w:pPr>
              <w:pStyle w:val="af1"/>
              <w:numPr>
                <w:ilvl w:val="0"/>
                <w:numId w:val="9"/>
              </w:numPr>
              <w:tabs>
                <w:tab w:val="left" w:pos="4170"/>
              </w:tabs>
              <w:spacing w:line="360" w:lineRule="exact"/>
              <w:ind w:leftChars="291" w:left="981" w:rightChars="50" w:right="120" w:hangingChars="118" w:hanging="283"/>
              <w:jc w:val="both"/>
              <w:rPr>
                <w:rFonts w:ascii="標楷體" w:eastAsia="標楷體" w:hAnsi="標楷體" w:cs="新細明體"/>
                <w:szCs w:val="24"/>
              </w:rPr>
            </w:pPr>
            <w:r w:rsidRPr="004B5A3F">
              <w:rPr>
                <w:rFonts w:ascii="標楷體" w:eastAsia="標楷體" w:hAnsi="標楷體" w:cs="新細明體" w:hint="eastAsia"/>
                <w:szCs w:val="24"/>
              </w:rPr>
              <w:t>其他個案：新住民、罕見疾病、育</w:t>
            </w:r>
            <w:proofErr w:type="gramStart"/>
            <w:r w:rsidRPr="004B5A3F">
              <w:rPr>
                <w:rFonts w:ascii="標楷體" w:eastAsia="標楷體" w:hAnsi="標楷體" w:cs="新細明體" w:hint="eastAsia"/>
                <w:szCs w:val="24"/>
              </w:rPr>
              <w:t>兒識能</w:t>
            </w:r>
            <w:proofErr w:type="gramEnd"/>
            <w:r w:rsidRPr="004B5A3F">
              <w:rPr>
                <w:rFonts w:ascii="標楷體" w:eastAsia="標楷體" w:hAnsi="標楷體" w:cs="新細明體" w:hint="eastAsia"/>
                <w:szCs w:val="24"/>
              </w:rPr>
              <w:t>不足等共計1</w:t>
            </w:r>
            <w:r w:rsidRPr="004B5A3F">
              <w:rPr>
                <w:rFonts w:ascii="標楷體" w:eastAsia="標楷體" w:hAnsi="標楷體" w:cs="新細明體"/>
                <w:szCs w:val="24"/>
              </w:rPr>
              <w:t>16</w:t>
            </w:r>
            <w:r w:rsidRPr="004B5A3F">
              <w:rPr>
                <w:rFonts w:ascii="標楷體" w:eastAsia="標楷體" w:hAnsi="標楷體" w:cs="新細明體" w:hint="eastAsia"/>
                <w:szCs w:val="24"/>
              </w:rPr>
              <w:t>件。</w:t>
            </w:r>
          </w:p>
          <w:p w14:paraId="48D28DD1" w14:textId="77777777" w:rsidR="004B5A3F" w:rsidRPr="004B5A3F" w:rsidRDefault="004B5A3F" w:rsidP="004B5A3F">
            <w:pPr>
              <w:spacing w:line="360" w:lineRule="exact"/>
              <w:ind w:leftChars="50" w:left="360" w:rightChars="50" w:right="120" w:hangingChars="100" w:hanging="240"/>
              <w:rPr>
                <w:rFonts w:ascii="標楷體" w:eastAsia="標楷體" w:hAnsi="標楷體"/>
              </w:rPr>
            </w:pPr>
            <w:r w:rsidRPr="004B5A3F">
              <w:rPr>
                <w:rFonts w:ascii="標楷體" w:eastAsia="標楷體" w:hAnsi="標楷體" w:hint="eastAsia"/>
              </w:rPr>
              <w:t>2.提供高危險群孕婦新生兒健康照護</w:t>
            </w:r>
          </w:p>
          <w:p w14:paraId="50976BE2"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r w:rsidRPr="004B5A3F">
              <w:rPr>
                <w:rFonts w:ascii="標楷體" w:eastAsia="標楷體" w:hAnsi="標楷體" w:hint="eastAsia"/>
              </w:rPr>
              <w:t>(1)提供高危險群孕婦產前遺傳診斷，計3,</w:t>
            </w:r>
            <w:r w:rsidRPr="004B5A3F">
              <w:rPr>
                <w:rFonts w:ascii="標楷體" w:eastAsia="標楷體" w:hAnsi="標楷體"/>
              </w:rPr>
              <w:t>908</w:t>
            </w:r>
            <w:r w:rsidRPr="004B5A3F">
              <w:rPr>
                <w:rFonts w:ascii="標楷體" w:eastAsia="標楷體" w:hAnsi="標楷體" w:hint="eastAsia"/>
              </w:rPr>
              <w:t>人接受羊膜穿刺檢查。</w:t>
            </w:r>
          </w:p>
          <w:p w14:paraId="5C129896"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r w:rsidRPr="004B5A3F">
              <w:rPr>
                <w:rFonts w:ascii="標楷體" w:eastAsia="標楷體" w:hAnsi="標楷體" w:hint="eastAsia"/>
              </w:rPr>
              <w:t>(2)完成優生健康檢查計</w:t>
            </w:r>
            <w:r w:rsidRPr="004B5A3F">
              <w:rPr>
                <w:rFonts w:ascii="標楷體" w:eastAsia="標楷體" w:hAnsi="標楷體"/>
              </w:rPr>
              <w:t>706</w:t>
            </w:r>
            <w:r w:rsidRPr="004B5A3F">
              <w:rPr>
                <w:rFonts w:ascii="標楷體" w:eastAsia="標楷體" w:hAnsi="標楷體" w:hint="eastAsia"/>
              </w:rPr>
              <w:t>案。</w:t>
            </w:r>
          </w:p>
          <w:p w14:paraId="5074AA60"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r w:rsidRPr="004B5A3F">
              <w:rPr>
                <w:rFonts w:ascii="標楷體" w:eastAsia="標楷體" w:hAnsi="標楷體" w:hint="eastAsia"/>
              </w:rPr>
              <w:t>(3)新生兒代謝</w:t>
            </w:r>
            <w:proofErr w:type="gramStart"/>
            <w:r w:rsidRPr="004B5A3F">
              <w:rPr>
                <w:rFonts w:ascii="標楷體" w:eastAsia="標楷體" w:hAnsi="標楷體" w:hint="eastAsia"/>
              </w:rPr>
              <w:t>篩檢初檢</w:t>
            </w:r>
            <w:proofErr w:type="gramEnd"/>
            <w:r w:rsidRPr="004B5A3F">
              <w:rPr>
                <w:rFonts w:ascii="標楷體" w:eastAsia="標楷體" w:hAnsi="標楷體" w:hint="eastAsia"/>
              </w:rPr>
              <w:t>計14,8</w:t>
            </w:r>
            <w:r w:rsidRPr="004B5A3F">
              <w:rPr>
                <w:rFonts w:ascii="標楷體" w:eastAsia="標楷體" w:hAnsi="標楷體"/>
              </w:rPr>
              <w:t>85</w:t>
            </w:r>
            <w:r w:rsidRPr="004B5A3F">
              <w:rPr>
                <w:rFonts w:ascii="標楷體" w:eastAsia="標楷體" w:hAnsi="標楷體" w:hint="eastAsia"/>
              </w:rPr>
              <w:t>案，</w:t>
            </w:r>
            <w:proofErr w:type="gramStart"/>
            <w:r w:rsidRPr="004B5A3F">
              <w:rPr>
                <w:rFonts w:ascii="標楷體" w:eastAsia="標楷體" w:hAnsi="標楷體" w:hint="eastAsia"/>
              </w:rPr>
              <w:t>複</w:t>
            </w:r>
            <w:proofErr w:type="gramEnd"/>
            <w:r w:rsidRPr="004B5A3F">
              <w:rPr>
                <w:rFonts w:ascii="標楷體" w:eastAsia="標楷體" w:hAnsi="標楷體" w:hint="eastAsia"/>
              </w:rPr>
              <w:t>檢計</w:t>
            </w:r>
            <w:r w:rsidRPr="004B5A3F">
              <w:rPr>
                <w:rFonts w:ascii="標楷體" w:eastAsia="標楷體" w:hAnsi="標楷體"/>
              </w:rPr>
              <w:t>878</w:t>
            </w:r>
            <w:r w:rsidRPr="004B5A3F">
              <w:rPr>
                <w:rFonts w:ascii="標楷體" w:eastAsia="標楷體" w:hAnsi="標楷體" w:hint="eastAsia"/>
              </w:rPr>
              <w:t>案。</w:t>
            </w:r>
          </w:p>
          <w:p w14:paraId="26B916B1" w14:textId="77777777" w:rsidR="004B5A3F" w:rsidRPr="004B5A3F" w:rsidRDefault="004B5A3F" w:rsidP="004B5A3F">
            <w:pPr>
              <w:spacing w:line="360" w:lineRule="exact"/>
              <w:ind w:leftChars="50" w:left="360" w:rightChars="50" w:right="120" w:hangingChars="100" w:hanging="240"/>
              <w:rPr>
                <w:rFonts w:ascii="標楷體" w:eastAsia="標楷體" w:hAnsi="標楷體"/>
              </w:rPr>
            </w:pPr>
            <w:r w:rsidRPr="004B5A3F">
              <w:rPr>
                <w:rFonts w:ascii="標楷體" w:eastAsia="標楷體" w:hAnsi="標楷體" w:hint="eastAsia"/>
              </w:rPr>
              <w:t>3.辦理新生兒出生通報網路傳輸系統管理及查核，督導本市接生醫療院所（含助產所）使用網路出生通報，上網通報率100%，每半年執行1次通報正確性抽查，</w:t>
            </w:r>
            <w:proofErr w:type="gramStart"/>
            <w:r w:rsidRPr="004B5A3F">
              <w:rPr>
                <w:rFonts w:ascii="標楷體" w:eastAsia="標楷體" w:hAnsi="標楷體" w:hint="eastAsia"/>
              </w:rPr>
              <w:t>113</w:t>
            </w:r>
            <w:proofErr w:type="gramEnd"/>
            <w:r w:rsidRPr="004B5A3F">
              <w:rPr>
                <w:rFonts w:ascii="標楷體" w:eastAsia="標楷體" w:hAnsi="標楷體" w:hint="eastAsia"/>
              </w:rPr>
              <w:t>年度逾期通報計1案。</w:t>
            </w:r>
          </w:p>
          <w:p w14:paraId="25A85AC5" w14:textId="77777777" w:rsidR="004B5A3F" w:rsidRPr="004B5A3F" w:rsidRDefault="004B5A3F" w:rsidP="004B5A3F">
            <w:pPr>
              <w:pStyle w:val="10"/>
              <w:snapToGrid w:val="0"/>
              <w:spacing w:line="360" w:lineRule="exact"/>
              <w:ind w:leftChars="50" w:left="360" w:rightChars="50" w:right="120" w:hanging="240"/>
              <w:rPr>
                <w:rFonts w:ascii="標楷體" w:eastAsia="標楷體" w:hAnsi="標楷體"/>
                <w:sz w:val="24"/>
              </w:rPr>
            </w:pPr>
            <w:r w:rsidRPr="004B5A3F">
              <w:rPr>
                <w:rFonts w:ascii="標楷體" w:eastAsia="標楷體" w:hAnsi="標楷體" w:hint="eastAsia"/>
                <w:sz w:val="24"/>
              </w:rPr>
              <w:t>4.辦理原住民20-45歲育齡婦女生育健康管理，個案數4,481人。</w:t>
            </w:r>
          </w:p>
          <w:p w14:paraId="46AF0292" w14:textId="77777777" w:rsidR="004B5A3F" w:rsidRPr="004B5A3F" w:rsidRDefault="004B5A3F" w:rsidP="004B5A3F">
            <w:pPr>
              <w:pStyle w:val="10"/>
              <w:snapToGrid w:val="0"/>
              <w:spacing w:line="360" w:lineRule="exact"/>
              <w:ind w:leftChars="50" w:left="360" w:rightChars="50" w:right="120" w:hanging="240"/>
              <w:rPr>
                <w:rFonts w:ascii="標楷體" w:eastAsia="標楷體" w:hAnsi="標楷體"/>
                <w:sz w:val="24"/>
              </w:rPr>
            </w:pPr>
            <w:r w:rsidRPr="004B5A3F">
              <w:rPr>
                <w:rFonts w:ascii="標楷體" w:eastAsia="標楷體" w:hAnsi="標楷體" w:hint="eastAsia"/>
                <w:sz w:val="24"/>
              </w:rPr>
              <w:t>5.推動7</w:t>
            </w:r>
            <w:r w:rsidRPr="004B5A3F">
              <w:rPr>
                <w:rFonts w:ascii="標楷體" w:eastAsia="標楷體" w:hAnsi="標楷體"/>
                <w:sz w:val="24"/>
              </w:rPr>
              <w:t>7</w:t>
            </w:r>
            <w:r w:rsidRPr="004B5A3F">
              <w:rPr>
                <w:rFonts w:ascii="標楷體" w:eastAsia="標楷體" w:hAnsi="標楷體" w:hint="eastAsia"/>
                <w:sz w:val="24"/>
              </w:rPr>
              <w:t>家產科醫療院(所)加入孕婦乙型鏈球菌補助篩檢服務方案。</w:t>
            </w:r>
          </w:p>
          <w:p w14:paraId="43026E0F" w14:textId="77777777" w:rsidR="004B5A3F" w:rsidRPr="004B5A3F" w:rsidRDefault="004B5A3F" w:rsidP="004B5A3F">
            <w:pPr>
              <w:pStyle w:val="10"/>
              <w:snapToGrid w:val="0"/>
              <w:spacing w:line="360" w:lineRule="exact"/>
              <w:ind w:leftChars="50" w:left="360" w:rightChars="50" w:right="120" w:hanging="240"/>
              <w:rPr>
                <w:rFonts w:ascii="標楷體" w:eastAsia="標楷體" w:hAnsi="標楷體"/>
                <w:sz w:val="24"/>
              </w:rPr>
            </w:pPr>
            <w:r w:rsidRPr="004B5A3F">
              <w:rPr>
                <w:rFonts w:ascii="標楷體" w:eastAsia="標楷體" w:hAnsi="標楷體" w:hint="eastAsia"/>
                <w:sz w:val="24"/>
              </w:rPr>
              <w:t>6.辦理幼兒事故傷害宣導活動共</w:t>
            </w:r>
            <w:r w:rsidRPr="004B5A3F">
              <w:rPr>
                <w:rFonts w:ascii="標楷體" w:eastAsia="標楷體" w:hAnsi="標楷體"/>
                <w:sz w:val="24"/>
              </w:rPr>
              <w:t>175</w:t>
            </w:r>
            <w:r w:rsidRPr="004B5A3F">
              <w:rPr>
                <w:rFonts w:ascii="標楷體" w:eastAsia="標楷體" w:hAnsi="標楷體" w:hint="eastAsia"/>
                <w:sz w:val="24"/>
              </w:rPr>
              <w:t>場，計</w:t>
            </w:r>
            <w:r w:rsidRPr="004B5A3F">
              <w:rPr>
                <w:rFonts w:ascii="標楷體" w:eastAsia="標楷體" w:hAnsi="標楷體"/>
                <w:sz w:val="24"/>
              </w:rPr>
              <w:t>6,847</w:t>
            </w:r>
            <w:r w:rsidRPr="004B5A3F">
              <w:rPr>
                <w:rFonts w:ascii="標楷體" w:eastAsia="標楷體" w:hAnsi="標楷體" w:hint="eastAsia"/>
                <w:sz w:val="24"/>
              </w:rPr>
              <w:t>人次參加。</w:t>
            </w:r>
          </w:p>
          <w:p w14:paraId="4F45192E" w14:textId="77777777" w:rsidR="004B5A3F" w:rsidRPr="004B5A3F" w:rsidRDefault="004B5A3F" w:rsidP="004B5A3F">
            <w:pPr>
              <w:spacing w:line="360" w:lineRule="exact"/>
              <w:ind w:leftChars="50" w:left="360" w:rightChars="50" w:right="120" w:hangingChars="100" w:hanging="240"/>
              <w:rPr>
                <w:rFonts w:ascii="標楷體" w:eastAsia="標楷體" w:hAnsi="標楷體"/>
              </w:rPr>
            </w:pPr>
            <w:r w:rsidRPr="004B5A3F">
              <w:rPr>
                <w:rFonts w:ascii="標楷體" w:eastAsia="標楷體" w:hAnsi="標楷體" w:hint="eastAsia"/>
              </w:rPr>
              <w:t>7.推動社區母乳哺育</w:t>
            </w:r>
          </w:p>
          <w:p w14:paraId="28E3CA7C"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r w:rsidRPr="004B5A3F">
              <w:rPr>
                <w:rFonts w:ascii="標楷體" w:eastAsia="標楷體" w:hAnsi="標楷體" w:hint="eastAsia"/>
              </w:rPr>
              <w:t>(1)推動母嬰親善醫院認證：11</w:t>
            </w:r>
            <w:r w:rsidRPr="004B5A3F">
              <w:rPr>
                <w:rFonts w:ascii="標楷體" w:eastAsia="標楷體" w:hAnsi="標楷體"/>
              </w:rPr>
              <w:t>3</w:t>
            </w:r>
            <w:r w:rsidRPr="004B5A3F">
              <w:rPr>
                <w:rFonts w:ascii="標楷體" w:eastAsia="標楷體" w:hAnsi="標楷體" w:hint="eastAsia"/>
              </w:rPr>
              <w:t>年本市計2</w:t>
            </w:r>
            <w:r w:rsidRPr="004B5A3F">
              <w:rPr>
                <w:rFonts w:ascii="標楷體" w:eastAsia="標楷體" w:hAnsi="標楷體"/>
              </w:rPr>
              <w:t>1</w:t>
            </w:r>
            <w:r w:rsidRPr="004B5A3F">
              <w:rPr>
                <w:rFonts w:ascii="標楷體" w:eastAsia="標楷體" w:hAnsi="標楷體" w:hint="eastAsia"/>
              </w:rPr>
              <w:t>家院所通過，母嬰親善醫院認證。</w:t>
            </w:r>
          </w:p>
          <w:p w14:paraId="45DBC98B"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r w:rsidRPr="004B5A3F">
              <w:rPr>
                <w:rFonts w:ascii="標楷體" w:eastAsia="標楷體" w:hAnsi="標楷體" w:hint="eastAsia"/>
              </w:rPr>
              <w:t>(2)推動社區母乳支持團體：輔導衛生所成立</w:t>
            </w:r>
            <w:r w:rsidRPr="004B5A3F">
              <w:rPr>
                <w:rFonts w:ascii="標楷體" w:eastAsia="標楷體" w:hAnsi="標楷體"/>
              </w:rPr>
              <w:t>18</w:t>
            </w:r>
            <w:r w:rsidRPr="004B5A3F">
              <w:rPr>
                <w:rFonts w:ascii="標楷體" w:eastAsia="標楷體" w:hAnsi="標楷體" w:hint="eastAsia"/>
              </w:rPr>
              <w:t>區母乳支持團體，計2</w:t>
            </w:r>
            <w:r w:rsidRPr="004B5A3F">
              <w:rPr>
                <w:rFonts w:ascii="標楷體" w:eastAsia="標楷體" w:hAnsi="標楷體"/>
              </w:rPr>
              <w:t>,220</w:t>
            </w:r>
            <w:r w:rsidRPr="004B5A3F">
              <w:rPr>
                <w:rFonts w:ascii="標楷體" w:eastAsia="標楷體" w:hAnsi="標楷體" w:hint="eastAsia"/>
              </w:rPr>
              <w:t>人次參加，電話關懷共關懷</w:t>
            </w:r>
            <w:r w:rsidRPr="004B5A3F">
              <w:rPr>
                <w:rFonts w:ascii="標楷體" w:eastAsia="標楷體" w:hAnsi="標楷體"/>
              </w:rPr>
              <w:t>2,826</w:t>
            </w:r>
            <w:r w:rsidRPr="004B5A3F">
              <w:rPr>
                <w:rFonts w:ascii="標楷體" w:eastAsia="標楷體" w:hAnsi="標楷體" w:hint="eastAsia"/>
              </w:rPr>
              <w:t>人次，提供社區哺乳媽媽便利及就近性的母乳諮詢服務，支持哺乳媽媽們能持續哺乳。</w:t>
            </w:r>
          </w:p>
          <w:p w14:paraId="1BCFB2D0"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r w:rsidRPr="004B5A3F">
              <w:rPr>
                <w:rFonts w:ascii="標楷體" w:eastAsia="標楷體" w:hAnsi="標楷體" w:hint="eastAsia"/>
              </w:rPr>
              <w:t>(3)輔導產後護理機構推廣母乳哺育：辦理本市</w:t>
            </w:r>
            <w:r w:rsidRPr="004B5A3F">
              <w:rPr>
                <w:rFonts w:ascii="標楷體" w:eastAsia="標楷體" w:hAnsi="標楷體"/>
              </w:rPr>
              <w:t>22</w:t>
            </w:r>
            <w:r w:rsidRPr="004B5A3F">
              <w:rPr>
                <w:rFonts w:ascii="標楷體" w:eastAsia="標楷體" w:hAnsi="標楷體" w:hint="eastAsia"/>
              </w:rPr>
              <w:t>家產後護理機構推廣母乳哺育項目輔導，包含支持母乳哺育政策、護理人員哺乳知識與技巧、親子同室、諮詢資源及哺乳率等項目。</w:t>
            </w:r>
          </w:p>
          <w:p w14:paraId="0A0B9CD3"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r w:rsidRPr="004B5A3F">
              <w:rPr>
                <w:rFonts w:ascii="標楷體" w:eastAsia="標楷體" w:hAnsi="標楷體" w:hint="eastAsia"/>
              </w:rPr>
              <w:t>(4)哺(集)</w:t>
            </w:r>
            <w:proofErr w:type="gramStart"/>
            <w:r w:rsidRPr="004B5A3F">
              <w:rPr>
                <w:rFonts w:ascii="標楷體" w:eastAsia="標楷體" w:hAnsi="標楷體" w:hint="eastAsia"/>
              </w:rPr>
              <w:t>乳室稽查</w:t>
            </w:r>
            <w:proofErr w:type="gramEnd"/>
            <w:r w:rsidRPr="004B5A3F">
              <w:rPr>
                <w:rFonts w:ascii="標楷體" w:eastAsia="標楷體" w:hAnsi="標楷體" w:hint="eastAsia"/>
              </w:rPr>
              <w:t>：定期及不定期稽查本市法定場所哺(集)</w:t>
            </w:r>
            <w:proofErr w:type="gramStart"/>
            <w:r w:rsidRPr="004B5A3F">
              <w:rPr>
                <w:rFonts w:ascii="標楷體" w:eastAsia="標楷體" w:hAnsi="標楷體" w:hint="eastAsia"/>
              </w:rPr>
              <w:t>乳室共</w:t>
            </w:r>
            <w:proofErr w:type="gramEnd"/>
            <w:r w:rsidRPr="004B5A3F">
              <w:rPr>
                <w:rFonts w:ascii="標楷體" w:eastAsia="標楷體" w:hAnsi="標楷體"/>
              </w:rPr>
              <w:t>215</w:t>
            </w:r>
            <w:r w:rsidRPr="004B5A3F">
              <w:rPr>
                <w:rFonts w:ascii="標楷體" w:eastAsia="標楷體" w:hAnsi="標楷體" w:hint="eastAsia"/>
              </w:rPr>
              <w:t>家，共稽查4</w:t>
            </w:r>
            <w:r w:rsidRPr="004B5A3F">
              <w:rPr>
                <w:rFonts w:ascii="標楷體" w:eastAsia="標楷體" w:hAnsi="標楷體"/>
              </w:rPr>
              <w:t>29</w:t>
            </w:r>
            <w:r w:rsidRPr="004B5A3F">
              <w:rPr>
                <w:rFonts w:ascii="標楷體" w:eastAsia="標楷體" w:hAnsi="標楷體" w:hint="eastAsia"/>
              </w:rPr>
              <w:t>家次，均符合規定。</w:t>
            </w:r>
          </w:p>
          <w:p w14:paraId="7A8BF429" w14:textId="77777777" w:rsidR="004B5A3F" w:rsidRPr="004B5A3F" w:rsidRDefault="004B5A3F" w:rsidP="004B5A3F">
            <w:pPr>
              <w:spacing w:line="360" w:lineRule="exact"/>
              <w:ind w:leftChars="50" w:left="360" w:rightChars="50" w:right="120" w:hangingChars="100" w:hanging="240"/>
              <w:rPr>
                <w:rFonts w:ascii="標楷體" w:eastAsia="標楷體" w:hAnsi="標楷體"/>
              </w:rPr>
            </w:pPr>
            <w:r w:rsidRPr="004B5A3F">
              <w:rPr>
                <w:rFonts w:ascii="標楷體" w:eastAsia="標楷體" w:hAnsi="標楷體" w:hint="eastAsia"/>
              </w:rPr>
              <w:t>8.兒童發展與預防保健</w:t>
            </w:r>
          </w:p>
          <w:p w14:paraId="6622BADC"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r w:rsidRPr="004B5A3F">
              <w:rPr>
                <w:rFonts w:ascii="標楷體" w:eastAsia="標楷體" w:hAnsi="標楷體" w:hint="eastAsia"/>
              </w:rPr>
              <w:t>(1)0-3歲兒童生長發展篩檢：由本市各區衛生所及醫療院所提供0-3歲嬰幼兒「免費兒童生長發育體位及生長發展篩檢檢測諮詢服務」，計服務41</w:t>
            </w:r>
            <w:r w:rsidRPr="004B5A3F">
              <w:rPr>
                <w:rFonts w:ascii="標楷體" w:eastAsia="標楷體" w:hAnsi="標楷體"/>
              </w:rPr>
              <w:t>,526</w:t>
            </w:r>
            <w:r w:rsidRPr="004B5A3F">
              <w:rPr>
                <w:rFonts w:ascii="標楷體" w:eastAsia="標楷體" w:hAnsi="標楷體" w:hint="eastAsia"/>
              </w:rPr>
              <w:t>人次，疑似異常個案</w:t>
            </w:r>
            <w:r w:rsidRPr="004B5A3F">
              <w:rPr>
                <w:rFonts w:ascii="標楷體" w:eastAsia="標楷體" w:hAnsi="標楷體"/>
              </w:rPr>
              <w:t>374</w:t>
            </w:r>
            <w:r w:rsidRPr="004B5A3F">
              <w:rPr>
                <w:rFonts w:ascii="標楷體" w:eastAsia="標楷體" w:hAnsi="標楷體" w:hint="eastAsia"/>
              </w:rPr>
              <w:t>人，通報轉</w:t>
            </w:r>
            <w:proofErr w:type="gramStart"/>
            <w:r w:rsidRPr="004B5A3F">
              <w:rPr>
                <w:rFonts w:ascii="標楷體" w:eastAsia="標楷體" w:hAnsi="標楷體" w:hint="eastAsia"/>
              </w:rPr>
              <w:t>介</w:t>
            </w:r>
            <w:proofErr w:type="gramEnd"/>
            <w:r w:rsidRPr="004B5A3F">
              <w:rPr>
                <w:rFonts w:ascii="標楷體" w:eastAsia="標楷體" w:hAnsi="標楷體" w:hint="eastAsia"/>
              </w:rPr>
              <w:t>287人，待觀察87人。</w:t>
            </w:r>
          </w:p>
          <w:p w14:paraId="5D676E66"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r w:rsidRPr="004B5A3F">
              <w:rPr>
                <w:rFonts w:ascii="標楷體" w:eastAsia="標楷體" w:hAnsi="標楷體" w:hint="eastAsia"/>
              </w:rPr>
              <w:lastRenderedPageBreak/>
              <w:t>(2)兒童視力</w:t>
            </w:r>
            <w:proofErr w:type="gramStart"/>
            <w:r w:rsidRPr="004B5A3F">
              <w:rPr>
                <w:rFonts w:ascii="標楷體" w:eastAsia="標楷體" w:hAnsi="標楷體" w:hint="eastAsia"/>
              </w:rPr>
              <w:t>及斜弱視</w:t>
            </w:r>
            <w:proofErr w:type="gramEnd"/>
            <w:r w:rsidRPr="004B5A3F">
              <w:rPr>
                <w:rFonts w:ascii="標楷體" w:eastAsia="標楷體" w:hAnsi="標楷體" w:hint="eastAsia"/>
              </w:rPr>
              <w:t>篩檢：</w:t>
            </w:r>
          </w:p>
          <w:p w14:paraId="64032F25" w14:textId="77777777" w:rsidR="004B5A3F" w:rsidRPr="004B5A3F" w:rsidRDefault="004B5A3F">
            <w:pPr>
              <w:pStyle w:val="af1"/>
              <w:numPr>
                <w:ilvl w:val="0"/>
                <w:numId w:val="6"/>
              </w:numPr>
              <w:tabs>
                <w:tab w:val="left" w:pos="4170"/>
              </w:tabs>
              <w:spacing w:line="360" w:lineRule="exact"/>
              <w:ind w:leftChars="0" w:left="1115" w:rightChars="50" w:right="120" w:hanging="335"/>
              <w:rPr>
                <w:rFonts w:ascii="標楷體" w:eastAsia="標楷體" w:hAnsi="標楷體" w:cs="新細明體"/>
                <w:szCs w:val="24"/>
              </w:rPr>
            </w:pPr>
            <w:r w:rsidRPr="004B5A3F">
              <w:rPr>
                <w:rFonts w:ascii="標楷體" w:eastAsia="標楷體" w:hAnsi="標楷體" w:cs="新細明體" w:hint="eastAsia"/>
                <w:szCs w:val="24"/>
              </w:rPr>
              <w:t>4歲兒童篩檢人數</w:t>
            </w:r>
            <w:r w:rsidRPr="004B5A3F">
              <w:rPr>
                <w:rFonts w:ascii="標楷體" w:eastAsia="標楷體" w:hAnsi="標楷體" w:cs="新細明體"/>
                <w:szCs w:val="24"/>
              </w:rPr>
              <w:t>19,130</w:t>
            </w:r>
            <w:r w:rsidRPr="004B5A3F">
              <w:rPr>
                <w:rFonts w:ascii="標楷體" w:eastAsia="標楷體" w:hAnsi="標楷體" w:cs="新細明體" w:hint="eastAsia"/>
                <w:szCs w:val="24"/>
              </w:rPr>
              <w:t>人，未通過人數3,</w:t>
            </w:r>
            <w:r w:rsidRPr="004B5A3F">
              <w:rPr>
                <w:rFonts w:ascii="標楷體" w:eastAsia="標楷體" w:hAnsi="標楷體" w:cs="新細明體"/>
                <w:szCs w:val="24"/>
              </w:rPr>
              <w:t>564</w:t>
            </w:r>
            <w:r w:rsidRPr="004B5A3F">
              <w:rPr>
                <w:rFonts w:ascii="標楷體" w:eastAsia="標楷體" w:hAnsi="標楷體" w:cs="新細明體" w:hint="eastAsia"/>
                <w:szCs w:val="24"/>
              </w:rPr>
              <w:t>人，</w:t>
            </w:r>
            <w:proofErr w:type="gramStart"/>
            <w:r w:rsidRPr="004B5A3F">
              <w:rPr>
                <w:rFonts w:ascii="標楷體" w:eastAsia="標楷體" w:hAnsi="標楷體" w:cs="新細明體" w:hint="eastAsia"/>
                <w:szCs w:val="24"/>
              </w:rPr>
              <w:t>複</w:t>
            </w:r>
            <w:proofErr w:type="gramEnd"/>
            <w:r w:rsidRPr="004B5A3F">
              <w:rPr>
                <w:rFonts w:ascii="標楷體" w:eastAsia="標楷體" w:hAnsi="標楷體" w:cs="新細明體" w:hint="eastAsia"/>
                <w:szCs w:val="24"/>
              </w:rPr>
              <w:t>檢異常人數2,</w:t>
            </w:r>
            <w:r w:rsidRPr="004B5A3F">
              <w:rPr>
                <w:rFonts w:ascii="標楷體" w:eastAsia="標楷體" w:hAnsi="標楷體" w:cs="新細明體"/>
                <w:szCs w:val="24"/>
              </w:rPr>
              <w:t>614</w:t>
            </w:r>
            <w:r w:rsidRPr="004B5A3F">
              <w:rPr>
                <w:rFonts w:ascii="標楷體" w:eastAsia="標楷體" w:hAnsi="標楷體" w:cs="新細明體" w:hint="eastAsia"/>
                <w:szCs w:val="24"/>
              </w:rPr>
              <w:t>人，異常率1</w:t>
            </w:r>
            <w:r w:rsidRPr="004B5A3F">
              <w:rPr>
                <w:rFonts w:ascii="標楷體" w:eastAsia="標楷體" w:hAnsi="標楷體" w:cs="新細明體"/>
                <w:szCs w:val="24"/>
              </w:rPr>
              <w:t>3.66</w:t>
            </w:r>
            <w:r w:rsidRPr="004B5A3F">
              <w:rPr>
                <w:rFonts w:ascii="標楷體" w:eastAsia="標楷體" w:hAnsi="標楷體" w:cs="新細明體" w:hint="eastAsia"/>
                <w:szCs w:val="24"/>
              </w:rPr>
              <w:t>%，轉</w:t>
            </w:r>
            <w:proofErr w:type="gramStart"/>
            <w:r w:rsidRPr="004B5A3F">
              <w:rPr>
                <w:rFonts w:ascii="標楷體" w:eastAsia="標楷體" w:hAnsi="標楷體" w:cs="新細明體" w:hint="eastAsia"/>
                <w:szCs w:val="24"/>
              </w:rPr>
              <w:t>介</w:t>
            </w:r>
            <w:proofErr w:type="gramEnd"/>
            <w:r w:rsidRPr="004B5A3F">
              <w:rPr>
                <w:rFonts w:ascii="標楷體" w:eastAsia="標楷體" w:hAnsi="標楷體" w:cs="新細明體" w:hint="eastAsia"/>
                <w:szCs w:val="24"/>
              </w:rPr>
              <w:t>追蹤矯治率</w:t>
            </w:r>
            <w:r w:rsidRPr="004B5A3F">
              <w:rPr>
                <w:rFonts w:ascii="標楷體" w:eastAsia="標楷體" w:hAnsi="標楷體" w:cs="新細明體"/>
                <w:szCs w:val="24"/>
              </w:rPr>
              <w:t>100.0</w:t>
            </w:r>
            <w:r w:rsidRPr="004B5A3F">
              <w:rPr>
                <w:rFonts w:ascii="標楷體" w:eastAsia="標楷體" w:hAnsi="標楷體" w:cs="新細明體" w:hint="eastAsia"/>
                <w:szCs w:val="24"/>
              </w:rPr>
              <w:t>%。</w:t>
            </w:r>
          </w:p>
          <w:p w14:paraId="69349474" w14:textId="77777777" w:rsidR="004B5A3F" w:rsidRPr="004B5A3F" w:rsidRDefault="004B5A3F">
            <w:pPr>
              <w:pStyle w:val="af1"/>
              <w:numPr>
                <w:ilvl w:val="0"/>
                <w:numId w:val="6"/>
              </w:numPr>
              <w:tabs>
                <w:tab w:val="left" w:pos="4170"/>
              </w:tabs>
              <w:spacing w:line="360" w:lineRule="exact"/>
              <w:ind w:leftChars="0" w:left="1115" w:rightChars="50" w:right="120" w:hanging="335"/>
              <w:rPr>
                <w:rFonts w:ascii="標楷體" w:eastAsia="標楷體" w:hAnsi="標楷體" w:cs="新細明體"/>
                <w:szCs w:val="24"/>
              </w:rPr>
            </w:pPr>
            <w:r w:rsidRPr="004B5A3F">
              <w:rPr>
                <w:rFonts w:ascii="標楷體" w:eastAsia="標楷體" w:hAnsi="標楷體" w:cs="新細明體" w:hint="eastAsia"/>
                <w:szCs w:val="24"/>
              </w:rPr>
              <w:t>5歲兒童篩檢人數20,40</w:t>
            </w:r>
            <w:r w:rsidRPr="004B5A3F">
              <w:rPr>
                <w:rFonts w:ascii="標楷體" w:eastAsia="標楷體" w:hAnsi="標楷體" w:cs="新細明體"/>
                <w:szCs w:val="24"/>
              </w:rPr>
              <w:t>5</w:t>
            </w:r>
            <w:r w:rsidRPr="004B5A3F">
              <w:rPr>
                <w:rFonts w:ascii="標楷體" w:eastAsia="標楷體" w:hAnsi="標楷體" w:cs="新細明體" w:hint="eastAsia"/>
                <w:szCs w:val="24"/>
              </w:rPr>
              <w:t>人，未通過人數3,</w:t>
            </w:r>
            <w:r w:rsidRPr="004B5A3F">
              <w:rPr>
                <w:rFonts w:ascii="標楷體" w:eastAsia="標楷體" w:hAnsi="標楷體" w:cs="新細明體"/>
                <w:szCs w:val="24"/>
              </w:rPr>
              <w:t>713</w:t>
            </w:r>
            <w:r w:rsidRPr="004B5A3F">
              <w:rPr>
                <w:rFonts w:ascii="標楷體" w:eastAsia="標楷體" w:hAnsi="標楷體" w:cs="新細明體" w:hint="eastAsia"/>
                <w:szCs w:val="24"/>
              </w:rPr>
              <w:t>人，</w:t>
            </w:r>
            <w:proofErr w:type="gramStart"/>
            <w:r w:rsidRPr="004B5A3F">
              <w:rPr>
                <w:rFonts w:ascii="標楷體" w:eastAsia="標楷體" w:hAnsi="標楷體" w:cs="新細明體" w:hint="eastAsia"/>
                <w:szCs w:val="24"/>
              </w:rPr>
              <w:t>複</w:t>
            </w:r>
            <w:proofErr w:type="gramEnd"/>
            <w:r w:rsidRPr="004B5A3F">
              <w:rPr>
                <w:rFonts w:ascii="標楷體" w:eastAsia="標楷體" w:hAnsi="標楷體" w:cs="新細明體" w:hint="eastAsia"/>
                <w:szCs w:val="24"/>
              </w:rPr>
              <w:t>檢異常人數2,71</w:t>
            </w:r>
            <w:r w:rsidRPr="004B5A3F">
              <w:rPr>
                <w:rFonts w:ascii="標楷體" w:eastAsia="標楷體" w:hAnsi="標楷體" w:cs="新細明體"/>
                <w:szCs w:val="24"/>
              </w:rPr>
              <w:t>4</w:t>
            </w:r>
            <w:r w:rsidRPr="004B5A3F">
              <w:rPr>
                <w:rFonts w:ascii="標楷體" w:eastAsia="標楷體" w:hAnsi="標楷體" w:cs="新細明體" w:hint="eastAsia"/>
                <w:szCs w:val="24"/>
              </w:rPr>
              <w:t>人，異常率1</w:t>
            </w:r>
            <w:r w:rsidRPr="004B5A3F">
              <w:rPr>
                <w:rFonts w:ascii="標楷體" w:eastAsia="標楷體" w:hAnsi="標楷體" w:cs="新細明體"/>
                <w:szCs w:val="24"/>
              </w:rPr>
              <w:t>3.3</w:t>
            </w:r>
            <w:r w:rsidRPr="004B5A3F">
              <w:rPr>
                <w:rFonts w:ascii="標楷體" w:eastAsia="標楷體" w:hAnsi="標楷體" w:cs="新細明體" w:hint="eastAsia"/>
                <w:szCs w:val="24"/>
              </w:rPr>
              <w:t>%，轉</w:t>
            </w:r>
            <w:proofErr w:type="gramStart"/>
            <w:r w:rsidRPr="004B5A3F">
              <w:rPr>
                <w:rFonts w:ascii="標楷體" w:eastAsia="標楷體" w:hAnsi="標楷體" w:cs="新細明體" w:hint="eastAsia"/>
                <w:szCs w:val="24"/>
              </w:rPr>
              <w:t>介</w:t>
            </w:r>
            <w:proofErr w:type="gramEnd"/>
            <w:r w:rsidRPr="004B5A3F">
              <w:rPr>
                <w:rFonts w:ascii="標楷體" w:eastAsia="標楷體" w:hAnsi="標楷體" w:cs="新細明體" w:hint="eastAsia"/>
                <w:szCs w:val="24"/>
              </w:rPr>
              <w:t>追蹤矯治率99.9</w:t>
            </w:r>
            <w:r w:rsidRPr="004B5A3F">
              <w:rPr>
                <w:rFonts w:ascii="標楷體" w:eastAsia="標楷體" w:hAnsi="標楷體" w:cs="新細明體"/>
                <w:szCs w:val="24"/>
              </w:rPr>
              <w:t>3</w:t>
            </w:r>
            <w:r w:rsidRPr="004B5A3F">
              <w:rPr>
                <w:rFonts w:ascii="標楷體" w:eastAsia="標楷體" w:hAnsi="標楷體" w:cs="新細明體" w:hint="eastAsia"/>
                <w:szCs w:val="24"/>
              </w:rPr>
              <w:t>%。</w:t>
            </w:r>
          </w:p>
          <w:p w14:paraId="21300334"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r w:rsidRPr="004B5A3F">
              <w:rPr>
                <w:rFonts w:ascii="標楷體" w:eastAsia="標楷體" w:hAnsi="標楷體" w:hint="eastAsia"/>
              </w:rPr>
              <w:t>(3)新生兒聽力篩檢：</w:t>
            </w:r>
          </w:p>
          <w:p w14:paraId="49F7AC4B" w14:textId="77777777" w:rsidR="004B5A3F" w:rsidRPr="004B5A3F" w:rsidRDefault="004B5A3F">
            <w:pPr>
              <w:pStyle w:val="af1"/>
              <w:numPr>
                <w:ilvl w:val="0"/>
                <w:numId w:val="7"/>
              </w:numPr>
              <w:tabs>
                <w:tab w:val="left" w:pos="4170"/>
              </w:tabs>
              <w:spacing w:line="360" w:lineRule="exact"/>
              <w:ind w:leftChars="0" w:left="1115" w:rightChars="50" w:right="120" w:hanging="335"/>
              <w:rPr>
                <w:rFonts w:ascii="標楷體" w:eastAsia="標楷體" w:hAnsi="標楷體" w:cs="新細明體"/>
                <w:szCs w:val="24"/>
              </w:rPr>
            </w:pPr>
            <w:r w:rsidRPr="004B5A3F">
              <w:rPr>
                <w:rFonts w:ascii="標楷體" w:eastAsia="標楷體" w:hAnsi="標楷體" w:cs="新細明體" w:hint="eastAsia"/>
                <w:szCs w:val="24"/>
              </w:rPr>
              <w:t>輔導本市58家婦產科接生醫療院所加入新生兒聽力篩檢服務，計3</w:t>
            </w:r>
            <w:r w:rsidRPr="004B5A3F">
              <w:rPr>
                <w:rFonts w:ascii="標楷體" w:eastAsia="標楷體" w:hAnsi="標楷體" w:cs="新細明體"/>
                <w:szCs w:val="24"/>
              </w:rPr>
              <w:t>2</w:t>
            </w:r>
            <w:r w:rsidRPr="004B5A3F">
              <w:rPr>
                <w:rFonts w:ascii="標楷體" w:eastAsia="標楷體" w:hAnsi="標楷體" w:cs="新細明體" w:hint="eastAsia"/>
                <w:szCs w:val="24"/>
              </w:rPr>
              <w:t>家提供服務。</w:t>
            </w:r>
          </w:p>
          <w:p w14:paraId="3D99A13F" w14:textId="77777777" w:rsidR="004B5A3F" w:rsidRPr="004B5A3F" w:rsidRDefault="004B5A3F">
            <w:pPr>
              <w:pStyle w:val="af1"/>
              <w:numPr>
                <w:ilvl w:val="0"/>
                <w:numId w:val="7"/>
              </w:numPr>
              <w:tabs>
                <w:tab w:val="left" w:pos="4170"/>
              </w:tabs>
              <w:spacing w:line="360" w:lineRule="exact"/>
              <w:ind w:leftChars="0" w:left="1115" w:rightChars="50" w:right="120" w:hanging="335"/>
              <w:rPr>
                <w:rFonts w:ascii="標楷體" w:eastAsia="標楷體" w:hAnsi="標楷體" w:cs="新細明體"/>
                <w:szCs w:val="24"/>
              </w:rPr>
            </w:pPr>
            <w:r w:rsidRPr="004B5A3F">
              <w:rPr>
                <w:rFonts w:ascii="標楷體" w:eastAsia="標楷體" w:hAnsi="標楷體" w:cs="新細明體" w:hint="eastAsia"/>
                <w:szCs w:val="24"/>
              </w:rPr>
              <w:t>新生兒聽力篩檢初次篩檢人數</w:t>
            </w:r>
            <w:r w:rsidRPr="004B5A3F">
              <w:rPr>
                <w:rFonts w:ascii="標楷體" w:eastAsia="標楷體" w:hAnsi="標楷體" w:cs="新細明體"/>
                <w:szCs w:val="24"/>
              </w:rPr>
              <w:t>14,833</w:t>
            </w:r>
            <w:r w:rsidRPr="004B5A3F">
              <w:rPr>
                <w:rFonts w:ascii="標楷體" w:eastAsia="標楷體" w:hAnsi="標楷體" w:cs="新細明體" w:hint="eastAsia"/>
                <w:szCs w:val="24"/>
              </w:rPr>
              <w:t>人，</w:t>
            </w:r>
            <w:proofErr w:type="gramStart"/>
            <w:r w:rsidRPr="004B5A3F">
              <w:rPr>
                <w:rFonts w:ascii="標楷體" w:eastAsia="標楷體" w:hAnsi="標楷體" w:cs="新細明體" w:hint="eastAsia"/>
                <w:szCs w:val="24"/>
              </w:rPr>
              <w:t>初篩率</w:t>
            </w:r>
            <w:proofErr w:type="gramEnd"/>
            <w:r w:rsidRPr="004B5A3F">
              <w:rPr>
                <w:rFonts w:ascii="標楷體" w:eastAsia="標楷體" w:hAnsi="標楷體" w:cs="新細明體" w:hint="eastAsia"/>
                <w:szCs w:val="24"/>
              </w:rPr>
              <w:t>達</w:t>
            </w:r>
            <w:r w:rsidRPr="004B5A3F">
              <w:rPr>
                <w:rFonts w:ascii="標楷體" w:eastAsia="標楷體" w:hAnsi="標楷體" w:cs="新細明體"/>
                <w:szCs w:val="24"/>
              </w:rPr>
              <w:t>98.85</w:t>
            </w:r>
            <w:r w:rsidRPr="004B5A3F">
              <w:rPr>
                <w:rFonts w:ascii="標楷體" w:eastAsia="標楷體" w:hAnsi="標楷體" w:cs="新細明體" w:hint="eastAsia"/>
                <w:szCs w:val="24"/>
              </w:rPr>
              <w:t>%，未通過人數計</w:t>
            </w:r>
            <w:r w:rsidRPr="004B5A3F">
              <w:rPr>
                <w:rFonts w:ascii="標楷體" w:eastAsia="標楷體" w:hAnsi="標楷體" w:cs="新細明體"/>
                <w:szCs w:val="24"/>
              </w:rPr>
              <w:t>1,023</w:t>
            </w:r>
            <w:r w:rsidRPr="004B5A3F">
              <w:rPr>
                <w:rFonts w:ascii="標楷體" w:eastAsia="標楷體" w:hAnsi="標楷體" w:cs="新細明體" w:hint="eastAsia"/>
                <w:szCs w:val="24"/>
              </w:rPr>
              <w:t>人，完成</w:t>
            </w:r>
            <w:proofErr w:type="gramStart"/>
            <w:r w:rsidRPr="004B5A3F">
              <w:rPr>
                <w:rFonts w:ascii="標楷體" w:eastAsia="標楷體" w:hAnsi="標楷體" w:cs="新細明體" w:hint="eastAsia"/>
                <w:szCs w:val="24"/>
              </w:rPr>
              <w:t>複</w:t>
            </w:r>
            <w:proofErr w:type="gramEnd"/>
            <w:r w:rsidRPr="004B5A3F">
              <w:rPr>
                <w:rFonts w:ascii="標楷體" w:eastAsia="標楷體" w:hAnsi="標楷體" w:cs="新細明體" w:hint="eastAsia"/>
                <w:szCs w:val="24"/>
              </w:rPr>
              <w:t>篩個案為</w:t>
            </w:r>
            <w:r w:rsidRPr="004B5A3F">
              <w:rPr>
                <w:rFonts w:ascii="標楷體" w:eastAsia="標楷體" w:hAnsi="標楷體" w:cs="新細明體"/>
                <w:szCs w:val="24"/>
              </w:rPr>
              <w:t>1,009</w:t>
            </w:r>
            <w:r w:rsidRPr="004B5A3F">
              <w:rPr>
                <w:rFonts w:ascii="標楷體" w:eastAsia="標楷體" w:hAnsi="標楷體" w:cs="新細明體" w:hint="eastAsia"/>
                <w:szCs w:val="24"/>
              </w:rPr>
              <w:t>人，異常個案</w:t>
            </w:r>
            <w:proofErr w:type="gramStart"/>
            <w:r w:rsidRPr="004B5A3F">
              <w:rPr>
                <w:rFonts w:ascii="標楷體" w:eastAsia="標楷體" w:hAnsi="標楷體" w:cs="新細明體" w:hint="eastAsia"/>
                <w:szCs w:val="24"/>
              </w:rPr>
              <w:t>複</w:t>
            </w:r>
            <w:proofErr w:type="gramEnd"/>
            <w:r w:rsidRPr="004B5A3F">
              <w:rPr>
                <w:rFonts w:ascii="標楷體" w:eastAsia="標楷體" w:hAnsi="標楷體" w:cs="新細明體" w:hint="eastAsia"/>
                <w:szCs w:val="24"/>
              </w:rPr>
              <w:t>篩完成率達9</w:t>
            </w:r>
            <w:r w:rsidRPr="004B5A3F">
              <w:rPr>
                <w:rFonts w:ascii="標楷體" w:eastAsia="標楷體" w:hAnsi="標楷體" w:cs="新細明體"/>
                <w:szCs w:val="24"/>
              </w:rPr>
              <w:t>8.63</w:t>
            </w:r>
            <w:r w:rsidRPr="004B5A3F">
              <w:rPr>
                <w:rFonts w:ascii="標楷體" w:eastAsia="標楷體" w:hAnsi="標楷體" w:cs="新細明體" w:hint="eastAsia"/>
                <w:szCs w:val="24"/>
              </w:rPr>
              <w:t>%，</w:t>
            </w:r>
            <w:proofErr w:type="gramStart"/>
            <w:r w:rsidRPr="004B5A3F">
              <w:rPr>
                <w:rFonts w:ascii="標楷體" w:eastAsia="標楷體" w:hAnsi="標楷體" w:cs="新細明體" w:hint="eastAsia"/>
                <w:szCs w:val="24"/>
              </w:rPr>
              <w:t>應確診</w:t>
            </w:r>
            <w:proofErr w:type="gramEnd"/>
            <w:r w:rsidRPr="004B5A3F">
              <w:rPr>
                <w:rFonts w:ascii="標楷體" w:eastAsia="標楷體" w:hAnsi="標楷體" w:cs="新細明體" w:hint="eastAsia"/>
                <w:szCs w:val="24"/>
              </w:rPr>
              <w:t>個案</w:t>
            </w:r>
            <w:r w:rsidRPr="004B5A3F">
              <w:rPr>
                <w:rFonts w:ascii="標楷體" w:eastAsia="標楷體" w:hAnsi="標楷體" w:cs="新細明體"/>
                <w:szCs w:val="24"/>
              </w:rPr>
              <w:t>129</w:t>
            </w:r>
            <w:r w:rsidRPr="004B5A3F">
              <w:rPr>
                <w:rFonts w:ascii="標楷體" w:eastAsia="標楷體" w:hAnsi="標楷體" w:cs="新細明體" w:hint="eastAsia"/>
                <w:szCs w:val="24"/>
              </w:rPr>
              <w:t>人，已完成確診個案1</w:t>
            </w:r>
            <w:r w:rsidRPr="004B5A3F">
              <w:rPr>
                <w:rFonts w:ascii="標楷體" w:eastAsia="標楷體" w:hAnsi="標楷體" w:cs="新細明體"/>
                <w:szCs w:val="24"/>
              </w:rPr>
              <w:t>29</w:t>
            </w:r>
            <w:r w:rsidRPr="004B5A3F">
              <w:rPr>
                <w:rFonts w:ascii="標楷體" w:eastAsia="標楷體" w:hAnsi="標楷體" w:cs="新細明體" w:hint="eastAsia"/>
                <w:szCs w:val="24"/>
              </w:rPr>
              <w:t>人，確診達成率</w:t>
            </w:r>
            <w:r w:rsidRPr="004B5A3F">
              <w:rPr>
                <w:rFonts w:ascii="標楷體" w:eastAsia="標楷體" w:hAnsi="標楷體" w:cs="新細明體"/>
                <w:szCs w:val="24"/>
              </w:rPr>
              <w:t>100.0</w:t>
            </w:r>
            <w:r w:rsidRPr="004B5A3F">
              <w:rPr>
                <w:rFonts w:ascii="標楷體" w:eastAsia="標楷體" w:hAnsi="標楷體" w:cs="新細明體" w:hint="eastAsia"/>
                <w:szCs w:val="24"/>
              </w:rPr>
              <w:t>%。</w:t>
            </w:r>
          </w:p>
          <w:p w14:paraId="49CBCC39"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r w:rsidRPr="004B5A3F">
              <w:rPr>
                <w:rFonts w:ascii="標楷體" w:eastAsia="標楷體" w:hAnsi="標楷體" w:hint="eastAsia"/>
              </w:rPr>
              <w:t>(4)12歲以下身心障礙兒童口腔照護計畫：</w:t>
            </w:r>
          </w:p>
          <w:p w14:paraId="2A66747C" w14:textId="77777777" w:rsidR="004B5A3F" w:rsidRPr="004B5A3F" w:rsidRDefault="004B5A3F">
            <w:pPr>
              <w:pStyle w:val="af1"/>
              <w:numPr>
                <w:ilvl w:val="0"/>
                <w:numId w:val="8"/>
              </w:numPr>
              <w:tabs>
                <w:tab w:val="left" w:pos="4170"/>
              </w:tabs>
              <w:spacing w:line="360" w:lineRule="exact"/>
              <w:ind w:leftChars="0" w:left="1115" w:rightChars="50" w:right="120" w:hanging="335"/>
              <w:rPr>
                <w:rFonts w:ascii="標楷體" w:eastAsia="標楷體" w:hAnsi="標楷體" w:cs="新細明體"/>
                <w:szCs w:val="24"/>
              </w:rPr>
            </w:pPr>
            <w:r w:rsidRPr="004B5A3F">
              <w:rPr>
                <w:rFonts w:ascii="標楷體" w:eastAsia="標楷體" w:hAnsi="標楷體" w:cs="新細明體" w:hint="eastAsia"/>
                <w:szCs w:val="24"/>
              </w:rPr>
              <w:t>辦理「12歲以下身心障礙兒童口腔照護計畫」，共134家牙科醫療院所參與合作。</w:t>
            </w:r>
          </w:p>
          <w:p w14:paraId="378F815B" w14:textId="77777777" w:rsidR="004B5A3F" w:rsidRPr="004B5A3F" w:rsidRDefault="004B5A3F" w:rsidP="00955355">
            <w:pPr>
              <w:pStyle w:val="af1"/>
              <w:numPr>
                <w:ilvl w:val="0"/>
                <w:numId w:val="8"/>
              </w:numPr>
              <w:tabs>
                <w:tab w:val="left" w:pos="4170"/>
              </w:tabs>
              <w:spacing w:line="360" w:lineRule="exact"/>
              <w:ind w:leftChars="0" w:left="1115" w:rightChars="50" w:right="120" w:hanging="335"/>
              <w:rPr>
                <w:rFonts w:ascii="標楷體" w:eastAsia="標楷體" w:hAnsi="標楷體" w:cs="新細明體"/>
                <w:szCs w:val="24"/>
              </w:rPr>
            </w:pPr>
            <w:r w:rsidRPr="004B5A3F">
              <w:rPr>
                <w:rFonts w:ascii="標楷體" w:eastAsia="標楷體" w:hAnsi="標楷體" w:cs="新細明體" w:hint="eastAsia"/>
                <w:szCs w:val="24"/>
              </w:rPr>
              <w:t>印製及寄送12歲以下身心障礙兒童口腔保健護照給符合資格之3,</w:t>
            </w:r>
            <w:r w:rsidRPr="004B5A3F">
              <w:rPr>
                <w:rFonts w:ascii="標楷體" w:eastAsia="標楷體" w:hAnsi="標楷體" w:cs="新細明體"/>
                <w:szCs w:val="24"/>
              </w:rPr>
              <w:t>366</w:t>
            </w:r>
            <w:r w:rsidRPr="004B5A3F">
              <w:rPr>
                <w:rFonts w:ascii="標楷體" w:eastAsia="標楷體" w:hAnsi="標楷體" w:cs="新細明體" w:hint="eastAsia"/>
                <w:szCs w:val="24"/>
              </w:rPr>
              <w:t>位兒童，透過護照指引，協助兒童及家長執行口腔保健工作。</w:t>
            </w:r>
          </w:p>
          <w:p w14:paraId="17623E67" w14:textId="77777777" w:rsidR="004B5A3F" w:rsidRPr="004B5A3F" w:rsidRDefault="004B5A3F" w:rsidP="00955355">
            <w:pPr>
              <w:pStyle w:val="af1"/>
              <w:numPr>
                <w:ilvl w:val="0"/>
                <w:numId w:val="8"/>
              </w:numPr>
              <w:tabs>
                <w:tab w:val="left" w:pos="4170"/>
              </w:tabs>
              <w:spacing w:line="360" w:lineRule="exact"/>
              <w:ind w:leftChars="0" w:left="1115" w:rightChars="50" w:right="120" w:hanging="335"/>
              <w:rPr>
                <w:rFonts w:ascii="標楷體" w:eastAsia="標楷體" w:hAnsi="標楷體" w:cs="新細明體"/>
                <w:szCs w:val="24"/>
              </w:rPr>
            </w:pPr>
            <w:r w:rsidRPr="004B5A3F">
              <w:rPr>
                <w:rFonts w:ascii="標楷體" w:eastAsia="標楷體" w:hAnsi="標楷體" w:cs="新細明體" w:hint="eastAsia"/>
                <w:szCs w:val="24"/>
              </w:rPr>
              <w:t>提供12歲以下身心障礙兒童五項口腔醫療補助，共補助掛號費2,</w:t>
            </w:r>
            <w:r w:rsidRPr="004B5A3F">
              <w:rPr>
                <w:rFonts w:ascii="標楷體" w:eastAsia="標楷體" w:hAnsi="標楷體" w:cs="新細明體"/>
                <w:szCs w:val="24"/>
              </w:rPr>
              <w:t>267</w:t>
            </w:r>
            <w:r w:rsidRPr="004B5A3F">
              <w:rPr>
                <w:rFonts w:ascii="標楷體" w:eastAsia="標楷體" w:hAnsi="標楷體" w:cs="新細明體" w:hint="eastAsia"/>
                <w:szCs w:val="24"/>
              </w:rPr>
              <w:t>人次、部份負擔</w:t>
            </w:r>
            <w:r w:rsidRPr="004B5A3F">
              <w:rPr>
                <w:rFonts w:ascii="標楷體" w:eastAsia="標楷體" w:hAnsi="標楷體" w:cs="新細明體"/>
                <w:szCs w:val="24"/>
              </w:rPr>
              <w:t>2,048</w:t>
            </w:r>
            <w:r w:rsidRPr="004B5A3F">
              <w:rPr>
                <w:rFonts w:ascii="標楷體" w:eastAsia="標楷體" w:hAnsi="標楷體" w:cs="新細明體" w:hint="eastAsia"/>
                <w:szCs w:val="24"/>
              </w:rPr>
              <w:t>人次、不鏽鋼金屬牙冠裝置3</w:t>
            </w:r>
            <w:r w:rsidRPr="004B5A3F">
              <w:rPr>
                <w:rFonts w:ascii="標楷體" w:eastAsia="標楷體" w:hAnsi="標楷體" w:cs="新細明體"/>
                <w:szCs w:val="24"/>
              </w:rPr>
              <w:t>93</w:t>
            </w:r>
            <w:r w:rsidRPr="004B5A3F">
              <w:rPr>
                <w:rFonts w:ascii="標楷體" w:eastAsia="標楷體" w:hAnsi="標楷體" w:cs="新細明體" w:hint="eastAsia"/>
                <w:szCs w:val="24"/>
              </w:rPr>
              <w:t>顆、臼齒</w:t>
            </w:r>
            <w:proofErr w:type="gramStart"/>
            <w:r w:rsidRPr="004B5A3F">
              <w:rPr>
                <w:rFonts w:ascii="標楷體" w:eastAsia="標楷體" w:hAnsi="標楷體" w:cs="新細明體" w:hint="eastAsia"/>
                <w:szCs w:val="24"/>
              </w:rPr>
              <w:t>窩溝封填</w:t>
            </w:r>
            <w:proofErr w:type="gramEnd"/>
            <w:r w:rsidRPr="004B5A3F">
              <w:rPr>
                <w:rFonts w:ascii="標楷體" w:eastAsia="標楷體" w:hAnsi="標楷體" w:cs="新細明體"/>
                <w:szCs w:val="24"/>
              </w:rPr>
              <w:t>20</w:t>
            </w:r>
            <w:r w:rsidRPr="004B5A3F">
              <w:rPr>
                <w:rFonts w:ascii="標楷體" w:eastAsia="標楷體" w:hAnsi="標楷體" w:cs="新細明體" w:hint="eastAsia"/>
                <w:szCs w:val="24"/>
              </w:rPr>
              <w:t>顆。</w:t>
            </w:r>
          </w:p>
          <w:p w14:paraId="5C5F9013" w14:textId="77777777" w:rsidR="004B5A3F" w:rsidRPr="004B5A3F" w:rsidRDefault="004B5A3F" w:rsidP="00F677B8">
            <w:pPr>
              <w:adjustRightInd w:val="0"/>
              <w:snapToGrid w:val="0"/>
              <w:spacing w:line="360" w:lineRule="exact"/>
              <w:ind w:leftChars="50" w:left="360" w:rightChars="50" w:right="120" w:hangingChars="100" w:hanging="240"/>
              <w:jc w:val="both"/>
              <w:rPr>
                <w:rFonts w:ascii="標楷體" w:eastAsia="標楷體" w:hAnsi="標楷體"/>
              </w:rPr>
            </w:pPr>
          </w:p>
          <w:p w14:paraId="55DDB371"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1.結合社區資源、里長及社區藥局等，於社區辦理三高、婦癌及成人健檢等</w:t>
            </w:r>
            <w:proofErr w:type="gramStart"/>
            <w:r w:rsidRPr="00E613B6">
              <w:rPr>
                <w:rFonts w:ascii="標楷體" w:eastAsia="標楷體" w:hAnsi="標楷體" w:hint="eastAsia"/>
              </w:rPr>
              <w:t>整合式篩檢</w:t>
            </w:r>
            <w:proofErr w:type="gramEnd"/>
            <w:r w:rsidRPr="00E613B6">
              <w:rPr>
                <w:rFonts w:ascii="標楷體" w:eastAsia="標楷體" w:hAnsi="標楷體" w:hint="eastAsia"/>
              </w:rPr>
              <w:t>服務活動，共91場，約7,710人次參與，活動中加強糖尿病、高血壓、腎臟病及心血管疾病防治等衛教宣導。</w:t>
            </w:r>
          </w:p>
          <w:p w14:paraId="3539D7C2"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2.推動B、C型肝炎防治及健康照護</w:t>
            </w:r>
          </w:p>
          <w:p w14:paraId="071701ED"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(1)依據國民</w:t>
            </w:r>
            <w:proofErr w:type="gramStart"/>
            <w:r w:rsidRPr="00E613B6">
              <w:rPr>
                <w:rFonts w:ascii="標楷體" w:eastAsia="標楷體" w:hAnsi="標楷體" w:hint="eastAsia"/>
              </w:rPr>
              <w:t>健康署</w:t>
            </w:r>
            <w:proofErr w:type="gramEnd"/>
            <w:r w:rsidRPr="00E613B6">
              <w:rPr>
                <w:rFonts w:ascii="標楷體" w:eastAsia="標楷體" w:hAnsi="標楷體" w:hint="eastAsia"/>
              </w:rPr>
              <w:t>最新統計(113年)，本市成人預防保健B、C型肝炎</w:t>
            </w:r>
            <w:proofErr w:type="gramStart"/>
            <w:r w:rsidRPr="00E613B6">
              <w:rPr>
                <w:rFonts w:ascii="標楷體" w:eastAsia="標楷體" w:hAnsi="標楷體" w:hint="eastAsia"/>
              </w:rPr>
              <w:t>篩檢數為</w:t>
            </w:r>
            <w:proofErr w:type="gramEnd"/>
            <w:r w:rsidRPr="00E613B6">
              <w:rPr>
                <w:rFonts w:ascii="標楷體" w:eastAsia="標楷體" w:hAnsi="標楷體"/>
              </w:rPr>
              <w:t>122,648</w:t>
            </w:r>
            <w:r w:rsidRPr="00E613B6">
              <w:rPr>
                <w:rFonts w:ascii="標楷體" w:eastAsia="標楷體" w:hAnsi="標楷體" w:hint="eastAsia"/>
              </w:rPr>
              <w:t>人，並依據國民</w:t>
            </w:r>
            <w:proofErr w:type="gramStart"/>
            <w:r w:rsidRPr="00E613B6">
              <w:rPr>
                <w:rFonts w:ascii="標楷體" w:eastAsia="標楷體" w:hAnsi="標楷體" w:hint="eastAsia"/>
              </w:rPr>
              <w:t>健康署</w:t>
            </w:r>
            <w:proofErr w:type="gramEnd"/>
            <w:r w:rsidRPr="00E613B6">
              <w:rPr>
                <w:rFonts w:ascii="標楷體" w:eastAsia="標楷體" w:hAnsi="標楷體" w:hint="eastAsia"/>
              </w:rPr>
              <w:t>提供陽性率報表，B肝陽性</w:t>
            </w:r>
            <w:r w:rsidRPr="00E613B6">
              <w:rPr>
                <w:rFonts w:ascii="標楷體" w:eastAsia="標楷體" w:hAnsi="標楷體"/>
              </w:rPr>
              <w:t>9,689</w:t>
            </w:r>
            <w:r w:rsidRPr="00E613B6">
              <w:rPr>
                <w:rFonts w:ascii="標楷體" w:eastAsia="標楷體" w:hAnsi="標楷體" w:hint="eastAsia"/>
              </w:rPr>
              <w:t>人(申報篩檢結果者</w:t>
            </w:r>
            <w:r w:rsidRPr="00E613B6">
              <w:rPr>
                <w:rFonts w:ascii="標楷體" w:eastAsia="標楷體" w:hAnsi="標楷體"/>
              </w:rPr>
              <w:t>95,243</w:t>
            </w:r>
            <w:r w:rsidRPr="00E613B6">
              <w:rPr>
                <w:rFonts w:ascii="標楷體" w:eastAsia="標楷體" w:hAnsi="標楷體" w:hint="eastAsia"/>
              </w:rPr>
              <w:t>人)，陽性率10.2%，C肝陽性</w:t>
            </w:r>
            <w:r w:rsidRPr="00E613B6">
              <w:rPr>
                <w:rFonts w:ascii="標楷體" w:eastAsia="標楷體" w:hAnsi="標楷體"/>
              </w:rPr>
              <w:t>2,069</w:t>
            </w:r>
            <w:r w:rsidRPr="00E613B6">
              <w:rPr>
                <w:rFonts w:ascii="標楷體" w:eastAsia="標楷體" w:hAnsi="標楷體" w:hint="eastAsia"/>
              </w:rPr>
              <w:t>人(申報篩檢結果者</w:t>
            </w:r>
            <w:r w:rsidRPr="00E613B6">
              <w:rPr>
                <w:rFonts w:ascii="標楷體" w:eastAsia="標楷體" w:hAnsi="標楷體"/>
              </w:rPr>
              <w:t>95,216</w:t>
            </w:r>
            <w:r w:rsidRPr="00E613B6">
              <w:rPr>
                <w:rFonts w:ascii="標楷體" w:eastAsia="標楷體" w:hAnsi="標楷體" w:hint="eastAsia"/>
              </w:rPr>
              <w:t>人)，陽性率2.2%，並透過電訪及寄發關懷卡等方式通知個案回診。</w:t>
            </w:r>
          </w:p>
          <w:p w14:paraId="18B18969"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(2)辦理3場</w:t>
            </w:r>
            <w:proofErr w:type="gramStart"/>
            <w:r w:rsidRPr="00E613B6">
              <w:rPr>
                <w:rFonts w:ascii="標楷體" w:eastAsia="標楷體" w:hAnsi="標楷體" w:hint="eastAsia"/>
              </w:rPr>
              <w:t>醫</w:t>
            </w:r>
            <w:proofErr w:type="gramEnd"/>
            <w:r w:rsidRPr="00E613B6">
              <w:rPr>
                <w:rFonts w:ascii="標楷體" w:eastAsia="標楷體" w:hAnsi="標楷體" w:hint="eastAsia"/>
              </w:rPr>
              <w:t>事人員肝炎防治教育訓練，</w:t>
            </w:r>
            <w:proofErr w:type="gramStart"/>
            <w:r w:rsidRPr="00E613B6">
              <w:rPr>
                <w:rFonts w:ascii="標楷體" w:eastAsia="標楷體" w:hAnsi="標楷體" w:hint="eastAsia"/>
              </w:rPr>
              <w:t>強化其篩檢</w:t>
            </w:r>
            <w:proofErr w:type="gramEnd"/>
            <w:r w:rsidRPr="00E613B6">
              <w:rPr>
                <w:rFonts w:ascii="標楷體" w:eastAsia="標楷體" w:hAnsi="標楷體" w:hint="eastAsia"/>
              </w:rPr>
              <w:t>、陽性個案追蹤及治療知能。</w:t>
            </w:r>
          </w:p>
          <w:p w14:paraId="6DF15057"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(3)辦理社區衛教宣導講座</w:t>
            </w:r>
            <w:r w:rsidRPr="00E613B6">
              <w:rPr>
                <w:rFonts w:ascii="標楷體" w:eastAsia="標楷體" w:hAnsi="標楷體"/>
              </w:rPr>
              <w:t>304</w:t>
            </w:r>
            <w:r w:rsidRPr="00E613B6">
              <w:rPr>
                <w:rFonts w:ascii="標楷體" w:eastAsia="標楷體" w:hAnsi="標楷體" w:hint="eastAsia"/>
              </w:rPr>
              <w:t>場次，計</w:t>
            </w:r>
            <w:r w:rsidRPr="00E613B6">
              <w:rPr>
                <w:rFonts w:ascii="標楷體" w:eastAsia="標楷體" w:hAnsi="標楷體"/>
              </w:rPr>
              <w:t>16,572</w:t>
            </w:r>
            <w:r w:rsidRPr="00E613B6">
              <w:rPr>
                <w:rFonts w:ascii="標楷體" w:eastAsia="標楷體" w:hAnsi="標楷體" w:hint="eastAsia"/>
              </w:rPr>
              <w:t>人次參與。</w:t>
            </w:r>
          </w:p>
          <w:p w14:paraId="5DA41995"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(4)輔導</w:t>
            </w:r>
            <w:r w:rsidRPr="00E613B6">
              <w:rPr>
                <w:rFonts w:ascii="標楷體" w:eastAsia="標楷體" w:hAnsi="標楷體"/>
              </w:rPr>
              <w:t>89</w:t>
            </w:r>
            <w:r w:rsidRPr="00E613B6">
              <w:rPr>
                <w:rFonts w:ascii="標楷體" w:eastAsia="標楷體" w:hAnsi="標楷體" w:hint="eastAsia"/>
              </w:rPr>
              <w:t>間重複篩檢或未落實登記之診所落實篩檢及登記。</w:t>
            </w:r>
          </w:p>
          <w:p w14:paraId="7B764C41" w14:textId="77777777" w:rsidR="004B5A3F" w:rsidRPr="00E613B6" w:rsidRDefault="004B5A3F" w:rsidP="004B5A3F">
            <w:pPr>
              <w:pStyle w:val="10"/>
              <w:snapToGrid w:val="0"/>
              <w:spacing w:line="360" w:lineRule="exact"/>
              <w:ind w:leftChars="50" w:left="360" w:rightChars="50" w:right="120" w:hanging="240"/>
              <w:rPr>
                <w:rFonts w:ascii="標楷體" w:eastAsia="標楷體" w:hAnsi="標楷體"/>
                <w:sz w:val="24"/>
              </w:rPr>
            </w:pPr>
            <w:r w:rsidRPr="00E613B6">
              <w:rPr>
                <w:rFonts w:ascii="標楷體" w:eastAsia="標楷體" w:hAnsi="標楷體" w:hint="eastAsia"/>
                <w:sz w:val="24"/>
              </w:rPr>
              <w:t>3.推動本</w:t>
            </w:r>
            <w:proofErr w:type="gramStart"/>
            <w:r w:rsidRPr="00E613B6">
              <w:rPr>
                <w:rFonts w:ascii="標楷體" w:eastAsia="標楷體" w:hAnsi="標楷體" w:hint="eastAsia"/>
                <w:sz w:val="24"/>
              </w:rPr>
              <w:t>市成健基層</w:t>
            </w:r>
            <w:proofErr w:type="gramEnd"/>
            <w:r w:rsidRPr="00E613B6">
              <w:rPr>
                <w:rFonts w:ascii="標楷體" w:eastAsia="標楷體" w:hAnsi="標楷體" w:hint="eastAsia"/>
                <w:sz w:val="24"/>
              </w:rPr>
              <w:t>診所加入「全民健康保險代謝症候群防治計畫」</w:t>
            </w:r>
          </w:p>
          <w:p w14:paraId="045865BC"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(1)截至113年12月參與該計畫之院所共3</w:t>
            </w:r>
            <w:r w:rsidRPr="00E613B6">
              <w:rPr>
                <w:rFonts w:ascii="標楷體" w:eastAsia="標楷體" w:hAnsi="標楷體"/>
              </w:rPr>
              <w:t>8</w:t>
            </w:r>
            <w:r w:rsidRPr="00E613B6">
              <w:rPr>
                <w:rFonts w:ascii="標楷體" w:eastAsia="標楷體" w:hAnsi="標楷體" w:hint="eastAsia"/>
              </w:rPr>
              <w:t>1家。</w:t>
            </w:r>
          </w:p>
          <w:p w14:paraId="4E43842F"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lastRenderedPageBreak/>
              <w:t>(2)結合高雄縣與高雄市醫師公會辦理代謝症候群防治計畫說明會暨經驗分享，辦理2場次，計180人參與。</w:t>
            </w:r>
          </w:p>
          <w:p w14:paraId="0F32E355"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4.推動糖尿病(慢性病)照護網：</w:t>
            </w:r>
          </w:p>
          <w:p w14:paraId="2E47E8B4"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(1)參與「糖尿病及初期慢性腎臟病照護整合方案-糖尿病」之院所提升至196家。</w:t>
            </w:r>
          </w:p>
          <w:p w14:paraId="17B71D68"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(2)辦理「113年高雄市糖尿病提升品質暨聯繫會議」2場次，計213人參加。</w:t>
            </w:r>
          </w:p>
          <w:p w14:paraId="66EFD45A"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(3)辦理糖尿病共同照護網</w:t>
            </w:r>
            <w:proofErr w:type="gramStart"/>
            <w:r w:rsidRPr="00E613B6">
              <w:rPr>
                <w:rFonts w:ascii="標楷體" w:eastAsia="標楷體" w:hAnsi="標楷體" w:hint="eastAsia"/>
              </w:rPr>
              <w:t>醫</w:t>
            </w:r>
            <w:proofErr w:type="gramEnd"/>
            <w:r w:rsidRPr="00E613B6">
              <w:rPr>
                <w:rFonts w:ascii="標楷體" w:eastAsia="標楷體" w:hAnsi="標楷體" w:hint="eastAsia"/>
              </w:rPr>
              <w:t>事人員筆試11場次，共計332人報名，31</w:t>
            </w:r>
            <w:r w:rsidRPr="00E613B6">
              <w:rPr>
                <w:rFonts w:ascii="標楷體" w:eastAsia="標楷體" w:hAnsi="標楷體"/>
              </w:rPr>
              <w:t>3</w:t>
            </w:r>
            <w:r w:rsidRPr="00E613B6">
              <w:rPr>
                <w:rFonts w:ascii="標楷體" w:eastAsia="標楷體" w:hAnsi="標楷體" w:hint="eastAsia"/>
              </w:rPr>
              <w:t>人到考，及格率86.6%。</w:t>
            </w:r>
          </w:p>
          <w:p w14:paraId="19B27C08"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(4)辦理「113年高雄市提升代謝症候群防治醫療院所獎勵計畫」，預計於114年聯繫會議中頒獎。</w:t>
            </w:r>
          </w:p>
          <w:p w14:paraId="6F4CF1A1"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(5)辦理慢性病(</w:t>
            </w:r>
            <w:proofErr w:type="gramStart"/>
            <w:r w:rsidRPr="00E613B6">
              <w:rPr>
                <w:rFonts w:ascii="標楷體" w:eastAsia="標楷體" w:hAnsi="標楷體" w:hint="eastAsia"/>
              </w:rPr>
              <w:t>含心血管</w:t>
            </w:r>
            <w:proofErr w:type="gramEnd"/>
            <w:r w:rsidRPr="00E613B6">
              <w:rPr>
                <w:rFonts w:ascii="標楷體" w:eastAsia="標楷體" w:hAnsi="標楷體" w:hint="eastAsia"/>
              </w:rPr>
              <w:t>疾病、糖尿病及三高防治等)教育訓練課程或個案討論會11場次，計874人次參加。</w:t>
            </w:r>
          </w:p>
          <w:p w14:paraId="75DEAC90"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(6)辦理糖尿病個案眼底巡迴檢查，共12場次，服務388人次。</w:t>
            </w:r>
          </w:p>
          <w:p w14:paraId="7A8F12E9" w14:textId="77777777" w:rsidR="004B5A3F" w:rsidRPr="00E613B6" w:rsidRDefault="004B5A3F" w:rsidP="004B5A3F">
            <w:pPr>
              <w:pStyle w:val="10"/>
              <w:snapToGrid w:val="0"/>
              <w:spacing w:line="360" w:lineRule="exact"/>
              <w:ind w:leftChars="50" w:left="360" w:rightChars="50" w:right="120" w:hanging="240"/>
              <w:rPr>
                <w:rFonts w:ascii="標楷體" w:eastAsia="標楷體" w:hAnsi="標楷體"/>
                <w:sz w:val="24"/>
              </w:rPr>
            </w:pPr>
            <w:r w:rsidRPr="00E613B6">
              <w:rPr>
                <w:rFonts w:ascii="標楷體" w:eastAsia="標楷體" w:hAnsi="標楷體"/>
                <w:sz w:val="24"/>
              </w:rPr>
              <w:t>5</w:t>
            </w:r>
            <w:r w:rsidRPr="00E613B6">
              <w:rPr>
                <w:rFonts w:ascii="標楷體" w:eastAsia="標楷體" w:hAnsi="標楷體" w:hint="eastAsia"/>
                <w:sz w:val="24"/>
              </w:rPr>
              <w:t>.為提升本市民眾對三高慢性病防治、代謝症候群五項指標及疾病自我照護之</w:t>
            </w:r>
            <w:proofErr w:type="gramStart"/>
            <w:r w:rsidRPr="00E613B6">
              <w:rPr>
                <w:rFonts w:ascii="標楷體" w:eastAsia="標楷體" w:hAnsi="標楷體" w:hint="eastAsia"/>
                <w:sz w:val="24"/>
              </w:rPr>
              <w:t>健康識能</w:t>
            </w:r>
            <w:proofErr w:type="gramEnd"/>
            <w:r w:rsidRPr="00E613B6">
              <w:rPr>
                <w:rFonts w:ascii="標楷體" w:eastAsia="標楷體" w:hAnsi="標楷體" w:hint="eastAsia"/>
                <w:sz w:val="24"/>
              </w:rPr>
              <w:t>，採取多元化宣導進行介入：</w:t>
            </w:r>
          </w:p>
          <w:p w14:paraId="5DD5658F"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(1)</w:t>
            </w:r>
            <w:r w:rsidRPr="00E613B6">
              <w:rPr>
                <w:rFonts w:ascii="標楷體" w:eastAsia="標楷體" w:hAnsi="標楷體"/>
              </w:rPr>
              <w:t>辦理</w:t>
            </w:r>
            <w:r w:rsidRPr="00E613B6">
              <w:rPr>
                <w:rFonts w:ascii="標楷體" w:eastAsia="標楷體" w:hAnsi="標楷體" w:hint="eastAsia"/>
              </w:rPr>
              <w:t>心血管疾病(含</w:t>
            </w:r>
            <w:r w:rsidRPr="00E613B6">
              <w:rPr>
                <w:rFonts w:ascii="標楷體" w:eastAsia="標楷體" w:hAnsi="標楷體"/>
              </w:rPr>
              <w:t>三高慢性病</w:t>
            </w:r>
            <w:r w:rsidRPr="00E613B6">
              <w:rPr>
                <w:rFonts w:ascii="標楷體" w:eastAsia="標楷體" w:hAnsi="標楷體" w:hint="eastAsia"/>
              </w:rPr>
              <w:t>)</w:t>
            </w:r>
            <w:r w:rsidRPr="00E613B6">
              <w:rPr>
                <w:rFonts w:ascii="標楷體" w:eastAsia="標楷體" w:hAnsi="標楷體"/>
              </w:rPr>
              <w:t>及疾病自我照護之</w:t>
            </w:r>
            <w:proofErr w:type="gramStart"/>
            <w:r w:rsidRPr="00E613B6">
              <w:rPr>
                <w:rFonts w:ascii="標楷體" w:eastAsia="標楷體" w:hAnsi="標楷體"/>
              </w:rPr>
              <w:t>健康識能</w:t>
            </w:r>
            <w:proofErr w:type="gramEnd"/>
            <w:r w:rsidRPr="00E613B6">
              <w:rPr>
                <w:rFonts w:ascii="標楷體" w:eastAsia="標楷體" w:hAnsi="標楷體" w:hint="eastAsia"/>
              </w:rPr>
              <w:t>推廣社區衛教宣導，共208</w:t>
            </w:r>
            <w:r w:rsidRPr="00E613B6">
              <w:rPr>
                <w:rFonts w:ascii="標楷體" w:eastAsia="標楷體" w:hAnsi="標楷體"/>
              </w:rPr>
              <w:t>場次，計</w:t>
            </w:r>
            <w:r w:rsidRPr="00E613B6">
              <w:rPr>
                <w:rFonts w:ascii="標楷體" w:eastAsia="標楷體" w:hAnsi="標楷體" w:hint="eastAsia"/>
              </w:rPr>
              <w:t>8</w:t>
            </w:r>
            <w:r w:rsidRPr="00E613B6">
              <w:rPr>
                <w:rFonts w:ascii="標楷體" w:eastAsia="標楷體" w:hAnsi="標楷體"/>
              </w:rPr>
              <w:t>,</w:t>
            </w:r>
            <w:r w:rsidRPr="00E613B6">
              <w:rPr>
                <w:rFonts w:ascii="標楷體" w:eastAsia="標楷體" w:hAnsi="標楷體" w:hint="eastAsia"/>
              </w:rPr>
              <w:t>704</w:t>
            </w:r>
            <w:r w:rsidRPr="00E613B6">
              <w:rPr>
                <w:rFonts w:ascii="標楷體" w:eastAsia="標楷體" w:hAnsi="標楷體"/>
              </w:rPr>
              <w:t>人次參與</w:t>
            </w:r>
            <w:r w:rsidRPr="00E613B6">
              <w:rPr>
                <w:rFonts w:ascii="標楷體" w:eastAsia="標楷體" w:hAnsi="標楷體" w:hint="eastAsia"/>
              </w:rPr>
              <w:t>；</w:t>
            </w:r>
            <w:r w:rsidRPr="00E613B6">
              <w:rPr>
                <w:rFonts w:ascii="標楷體" w:eastAsia="標楷體" w:hAnsi="標楷體"/>
              </w:rPr>
              <w:t>辦理</w:t>
            </w:r>
            <w:r w:rsidRPr="00E613B6">
              <w:rPr>
                <w:rFonts w:ascii="標楷體" w:eastAsia="標楷體" w:hAnsi="標楷體" w:hint="eastAsia"/>
              </w:rPr>
              <w:t>代謝症候群防治社區跨部門衛教宣導</w:t>
            </w:r>
            <w:r w:rsidRPr="00E613B6">
              <w:rPr>
                <w:rFonts w:ascii="標楷體" w:eastAsia="標楷體" w:hAnsi="標楷體"/>
              </w:rPr>
              <w:t>37</w:t>
            </w:r>
            <w:r w:rsidRPr="00E613B6">
              <w:rPr>
                <w:rFonts w:ascii="標楷體" w:eastAsia="標楷體" w:hAnsi="標楷體" w:hint="eastAsia"/>
              </w:rPr>
              <w:t>場次，計</w:t>
            </w:r>
            <w:r w:rsidRPr="00E613B6">
              <w:rPr>
                <w:rFonts w:ascii="標楷體" w:eastAsia="標楷體" w:hAnsi="標楷體"/>
              </w:rPr>
              <w:t>1,155</w:t>
            </w:r>
            <w:r w:rsidRPr="00E613B6">
              <w:rPr>
                <w:rFonts w:ascii="標楷體" w:eastAsia="標楷體" w:hAnsi="標楷體" w:hint="eastAsia"/>
              </w:rPr>
              <w:t>人次參與。</w:t>
            </w:r>
          </w:p>
          <w:p w14:paraId="5EA614F6"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(2)網路傳媒宣導：本府</w:t>
            </w:r>
            <w:proofErr w:type="gramStart"/>
            <w:r w:rsidRPr="00E613B6">
              <w:rPr>
                <w:rFonts w:ascii="標楷體" w:eastAsia="標楷體" w:hAnsi="標楷體" w:hint="eastAsia"/>
              </w:rPr>
              <w:t>衛生局臉書粉絲</w:t>
            </w:r>
            <w:proofErr w:type="gramEnd"/>
            <w:r w:rsidRPr="00E613B6">
              <w:rPr>
                <w:rFonts w:ascii="標楷體" w:eastAsia="標楷體" w:hAnsi="標楷體" w:hint="eastAsia"/>
              </w:rPr>
              <w:t>專頁宣導代謝症候群、慢性病預防及照護相關</w:t>
            </w:r>
            <w:proofErr w:type="gramStart"/>
            <w:r w:rsidRPr="00E613B6">
              <w:rPr>
                <w:rFonts w:ascii="標楷體" w:eastAsia="標楷體" w:hAnsi="標楷體" w:hint="eastAsia"/>
              </w:rPr>
              <w:t>健康識能</w:t>
            </w:r>
            <w:proofErr w:type="gramEnd"/>
            <w:r w:rsidRPr="00E613B6">
              <w:rPr>
                <w:rFonts w:ascii="標楷體" w:eastAsia="標楷體" w:hAnsi="標楷體" w:hint="eastAsia"/>
              </w:rPr>
              <w:t>，共計</w:t>
            </w:r>
            <w:r w:rsidRPr="00E613B6">
              <w:rPr>
                <w:rFonts w:ascii="標楷體" w:eastAsia="標楷體" w:hAnsi="標楷體"/>
              </w:rPr>
              <w:t>3</w:t>
            </w:r>
            <w:r w:rsidRPr="00E613B6">
              <w:rPr>
                <w:rFonts w:ascii="標楷體" w:eastAsia="標楷體" w:hAnsi="標楷體" w:hint="eastAsia"/>
              </w:rPr>
              <w:t>則；電台廣播代謝症候群及心血管疾病防治專家訪談2場次；代謝症候群防治宣導</w:t>
            </w:r>
            <w:proofErr w:type="gramStart"/>
            <w:r w:rsidRPr="00E613B6">
              <w:rPr>
                <w:rFonts w:ascii="標楷體" w:eastAsia="標楷體" w:hAnsi="標楷體" w:hint="eastAsia"/>
              </w:rPr>
              <w:t>有獎徵答線上活動</w:t>
            </w:r>
            <w:proofErr w:type="gramEnd"/>
            <w:r w:rsidRPr="00E613B6">
              <w:rPr>
                <w:rFonts w:ascii="標楷體" w:eastAsia="標楷體" w:hAnsi="標楷體" w:hint="eastAsia"/>
              </w:rPr>
              <w:t>計1,310人次參與。</w:t>
            </w:r>
          </w:p>
          <w:p w14:paraId="019702D4" w14:textId="77777777" w:rsidR="004B5A3F" w:rsidRDefault="004B5A3F" w:rsidP="004B5A3F">
            <w:pPr>
              <w:adjustRightInd w:val="0"/>
              <w:snapToGrid w:val="0"/>
              <w:spacing w:line="360" w:lineRule="exact"/>
              <w:ind w:leftChars="50" w:left="360" w:rightChars="50" w:right="120" w:hangingChars="100" w:hanging="240"/>
              <w:jc w:val="both"/>
              <w:rPr>
                <w:rFonts w:ascii="標楷體" w:eastAsia="標楷體" w:hAnsi="標楷體"/>
              </w:rPr>
            </w:pPr>
            <w:r w:rsidRPr="00E613B6">
              <w:rPr>
                <w:rFonts w:ascii="標楷體" w:eastAsia="標楷體" w:hAnsi="標楷體"/>
              </w:rPr>
              <w:t>6</w:t>
            </w:r>
            <w:r w:rsidRPr="00E613B6">
              <w:rPr>
                <w:rFonts w:ascii="標楷體" w:eastAsia="標楷體" w:hAnsi="標楷體" w:hint="eastAsia"/>
              </w:rPr>
              <w:t>.辦理原鄉三高防治及管理計畫，於113年已收案239人，針對血壓、血脂及血糖控制良率分別為67.52%、82.35%、57.14%</w:t>
            </w:r>
            <w:r w:rsidRPr="00E613B6">
              <w:rPr>
                <w:rFonts w:ascii="標楷體" w:eastAsia="標楷體" w:hAnsi="標楷體"/>
              </w:rPr>
              <w:t>，持續進行追蹤管理</w:t>
            </w:r>
            <w:r w:rsidRPr="00E613B6">
              <w:rPr>
                <w:rFonts w:ascii="標楷體" w:eastAsia="標楷體" w:hAnsi="標楷體" w:hint="eastAsia"/>
              </w:rPr>
              <w:t>。</w:t>
            </w:r>
          </w:p>
          <w:p w14:paraId="4E303CCD" w14:textId="77777777" w:rsidR="004B5A3F" w:rsidRDefault="004B5A3F" w:rsidP="004B5A3F">
            <w:pPr>
              <w:adjustRightInd w:val="0"/>
              <w:snapToGrid w:val="0"/>
              <w:spacing w:line="360" w:lineRule="exact"/>
              <w:ind w:leftChars="50" w:left="360" w:rightChars="50" w:right="120" w:hangingChars="100" w:hanging="240"/>
              <w:jc w:val="both"/>
              <w:rPr>
                <w:rFonts w:ascii="標楷體" w:eastAsia="標楷體" w:hAnsi="標楷體"/>
              </w:rPr>
            </w:pPr>
          </w:p>
          <w:p w14:paraId="4D199BF8" w14:textId="77777777" w:rsidR="004B5A3F" w:rsidRPr="00E613B6" w:rsidRDefault="004B5A3F" w:rsidP="004B5A3F">
            <w:pPr>
              <w:pStyle w:val="10"/>
              <w:snapToGrid w:val="0"/>
              <w:spacing w:line="360" w:lineRule="exact"/>
              <w:ind w:leftChars="50" w:left="360" w:rightChars="50" w:right="120" w:hanging="240"/>
              <w:rPr>
                <w:rFonts w:ascii="標楷體" w:eastAsia="標楷體" w:hAnsi="標楷體"/>
                <w:sz w:val="24"/>
              </w:rPr>
            </w:pPr>
            <w:r w:rsidRPr="00E613B6">
              <w:rPr>
                <w:rFonts w:ascii="標楷體" w:eastAsia="標楷體" w:hAnsi="標楷體" w:hint="eastAsia"/>
                <w:sz w:val="24"/>
              </w:rPr>
              <w:t>1.推廣長者整合式功能評估，早期發現功能衰退</w:t>
            </w:r>
          </w:p>
          <w:p w14:paraId="6A816956" w14:textId="77777777" w:rsidR="004B5A3F" w:rsidRPr="00E613B6" w:rsidRDefault="004B5A3F" w:rsidP="004B5A3F">
            <w:pPr>
              <w:widowControl/>
              <w:spacing w:line="360" w:lineRule="exact"/>
              <w:ind w:leftChars="140" w:left="336"/>
              <w:rPr>
                <w:rFonts w:ascii="標楷體" w:eastAsia="標楷體" w:hAnsi="標楷體"/>
              </w:rPr>
            </w:pPr>
            <w:r w:rsidRPr="00E613B6">
              <w:rPr>
                <w:rFonts w:ascii="標楷體" w:eastAsia="標楷體" w:hAnsi="標楷體" w:hint="eastAsia"/>
              </w:rPr>
              <w:t>透過ICOPE服務機構(包含衛生所、醫療院所、藥局、驗光所等)提供65歲以上長者整合式功能評估(ICOPE) 共47,798人，經評估認知異常1,572人，行動異常2,962人，營養異常758人，視力異常5,494人，聽力異常3,119人，憂鬱</w:t>
            </w:r>
            <w:r w:rsidRPr="00E613B6">
              <w:rPr>
                <w:rFonts w:ascii="標楷體" w:eastAsia="標楷體" w:hAnsi="標楷體"/>
              </w:rPr>
              <w:t>298</w:t>
            </w:r>
            <w:r w:rsidRPr="00E613B6">
              <w:rPr>
                <w:rFonts w:ascii="標楷體" w:eastAsia="標楷體" w:hAnsi="標楷體" w:hint="eastAsia"/>
              </w:rPr>
              <w:t>人。異常者透過本府衛生局社區健康資源平台轉</w:t>
            </w:r>
            <w:proofErr w:type="gramStart"/>
            <w:r w:rsidRPr="00E613B6">
              <w:rPr>
                <w:rFonts w:ascii="標楷體" w:eastAsia="標楷體" w:hAnsi="標楷體" w:hint="eastAsia"/>
              </w:rPr>
              <w:t>介</w:t>
            </w:r>
            <w:proofErr w:type="gramEnd"/>
            <w:r w:rsidRPr="00E613B6">
              <w:rPr>
                <w:rFonts w:ascii="標楷體" w:eastAsia="標楷體" w:hAnsi="標楷體" w:hint="eastAsia"/>
              </w:rPr>
              <w:t>至醫療院所或社區據點進一步檢查或參與社區健康活動，轉</w:t>
            </w:r>
            <w:proofErr w:type="gramStart"/>
            <w:r w:rsidRPr="00E613B6">
              <w:rPr>
                <w:rFonts w:ascii="標楷體" w:eastAsia="標楷體" w:hAnsi="標楷體" w:hint="eastAsia"/>
              </w:rPr>
              <w:t>介</w:t>
            </w:r>
            <w:proofErr w:type="gramEnd"/>
            <w:r w:rsidRPr="00E613B6">
              <w:rPr>
                <w:rFonts w:ascii="標楷體" w:eastAsia="標楷體" w:hAnsi="標楷體" w:hint="eastAsia"/>
              </w:rPr>
              <w:t>率為</w:t>
            </w:r>
            <w:r w:rsidRPr="00E613B6">
              <w:rPr>
                <w:rFonts w:ascii="標楷體" w:eastAsia="標楷體" w:hAnsi="標楷體"/>
              </w:rPr>
              <w:t>91.7</w:t>
            </w:r>
            <w:r w:rsidRPr="00E613B6">
              <w:rPr>
                <w:rFonts w:ascii="標楷體" w:eastAsia="標楷體" w:hAnsi="標楷體" w:hint="eastAsia"/>
              </w:rPr>
              <w:t>%。</w:t>
            </w:r>
          </w:p>
          <w:p w14:paraId="01B2E5D5" w14:textId="77777777" w:rsidR="004B5A3F" w:rsidRPr="00E613B6" w:rsidRDefault="004B5A3F" w:rsidP="004B5A3F">
            <w:pPr>
              <w:pStyle w:val="10"/>
              <w:snapToGrid w:val="0"/>
              <w:spacing w:line="360" w:lineRule="exact"/>
              <w:ind w:leftChars="50" w:left="360" w:rightChars="50" w:right="120" w:hanging="240"/>
              <w:rPr>
                <w:rFonts w:ascii="標楷體" w:eastAsia="標楷體" w:hAnsi="標楷體"/>
                <w:sz w:val="24"/>
              </w:rPr>
            </w:pPr>
            <w:r w:rsidRPr="00E613B6">
              <w:rPr>
                <w:rFonts w:ascii="標楷體" w:eastAsia="標楷體" w:hAnsi="標楷體" w:hint="eastAsia"/>
                <w:sz w:val="24"/>
              </w:rPr>
              <w:t>2.營造運動友善的支持性環境</w:t>
            </w:r>
          </w:p>
          <w:p w14:paraId="4727CAD6"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(1)規劃健走步道，建置健走地圖</w:t>
            </w:r>
          </w:p>
          <w:p w14:paraId="5C9D3EE5" w14:textId="77777777" w:rsidR="004B5A3F" w:rsidRPr="00E613B6" w:rsidRDefault="004B5A3F" w:rsidP="004B5A3F">
            <w:pPr>
              <w:pStyle w:val="-2"/>
              <w:snapToGrid w:val="0"/>
              <w:spacing w:line="360" w:lineRule="exact"/>
              <w:ind w:left="754" w:rightChars="30" w:right="72"/>
              <w:rPr>
                <w:rFonts w:ascii="標楷體" w:hAnsi="標楷體"/>
                <w:snapToGrid w:val="0"/>
                <w:color w:val="auto"/>
              </w:rPr>
            </w:pPr>
            <w:r w:rsidRPr="00E613B6">
              <w:rPr>
                <w:rFonts w:ascii="標楷體" w:hAnsi="標楷體" w:hint="eastAsia"/>
                <w:snapToGrid w:val="0"/>
                <w:color w:val="auto"/>
              </w:rPr>
              <w:t>由衛生所規劃轄區健走路線，提升運動可近性，同時辦理健走活動，行銷健走步道，促進曝光度及使用率。113年彙集</w:t>
            </w:r>
            <w:proofErr w:type="gramStart"/>
            <w:r w:rsidRPr="00E613B6">
              <w:rPr>
                <w:rFonts w:ascii="標楷體" w:hAnsi="標楷體" w:hint="eastAsia"/>
                <w:snapToGrid w:val="0"/>
                <w:color w:val="auto"/>
              </w:rPr>
              <w:t>本市</w:t>
            </w:r>
            <w:r w:rsidRPr="00E613B6">
              <w:rPr>
                <w:rFonts w:ascii="標楷體" w:hAnsi="標楷體" w:hint="eastAsia"/>
                <w:snapToGrid w:val="0"/>
                <w:color w:val="auto"/>
              </w:rPr>
              <w:lastRenderedPageBreak/>
              <w:t>健走路</w:t>
            </w:r>
            <w:proofErr w:type="gramEnd"/>
            <w:r w:rsidRPr="00E613B6">
              <w:rPr>
                <w:rFonts w:ascii="標楷體" w:hAnsi="標楷體" w:hint="eastAsia"/>
                <w:snapToGrid w:val="0"/>
                <w:color w:val="auto"/>
              </w:rPr>
              <w:t>線76條，並結合社區單位持續辦理健走行銷活動，共完成171場，計28</w:t>
            </w:r>
            <w:r w:rsidRPr="00E613B6">
              <w:rPr>
                <w:rFonts w:ascii="標楷體" w:hAnsi="標楷體"/>
                <w:snapToGrid w:val="0"/>
                <w:color w:val="auto"/>
              </w:rPr>
              <w:t>,623</w:t>
            </w:r>
            <w:r w:rsidRPr="00E613B6">
              <w:rPr>
                <w:rFonts w:ascii="標楷體" w:hAnsi="標楷體" w:hint="eastAsia"/>
                <w:snapToGrid w:val="0"/>
                <w:color w:val="auto"/>
              </w:rPr>
              <w:t>人次參與。</w:t>
            </w:r>
          </w:p>
          <w:p w14:paraId="1782CF28"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(2)辦理公園體健設施班</w:t>
            </w:r>
          </w:p>
          <w:p w14:paraId="1051DD98" w14:textId="77777777" w:rsidR="004B5A3F" w:rsidRPr="00E613B6" w:rsidRDefault="004B5A3F" w:rsidP="004B5A3F">
            <w:pPr>
              <w:pStyle w:val="-2"/>
              <w:snapToGrid w:val="0"/>
              <w:spacing w:line="360" w:lineRule="exact"/>
              <w:ind w:left="754" w:rightChars="30" w:right="72"/>
              <w:rPr>
                <w:rFonts w:ascii="標楷體" w:hAnsi="標楷體"/>
                <w:snapToGrid w:val="0"/>
                <w:color w:val="auto"/>
              </w:rPr>
            </w:pPr>
            <w:r w:rsidRPr="00E613B6">
              <w:rPr>
                <w:rFonts w:ascii="標楷體" w:hAnsi="標楷體" w:hint="eastAsia"/>
                <w:snapToGrid w:val="0"/>
                <w:color w:val="auto"/>
              </w:rPr>
              <w:t>推廣公園體健設施的運用，使公園成為免費的健身房。111年起開始辦理公園體健設施班，112年持續辦理，邀請市府發言人、運動代言人(羽球</w:t>
            </w:r>
            <w:proofErr w:type="gramStart"/>
            <w:r w:rsidRPr="00E613B6">
              <w:rPr>
                <w:rFonts w:ascii="標楷體" w:hAnsi="標楷體" w:hint="eastAsia"/>
                <w:snapToGrid w:val="0"/>
                <w:color w:val="auto"/>
              </w:rPr>
              <w:t>球后戴資穎</w:t>
            </w:r>
            <w:proofErr w:type="gramEnd"/>
            <w:r w:rsidRPr="00E613B6">
              <w:rPr>
                <w:rFonts w:ascii="標楷體" w:hAnsi="標楷體" w:hint="eastAsia"/>
                <w:snapToGrid w:val="0"/>
                <w:color w:val="auto"/>
              </w:rPr>
              <w:t>的奶奶)及高雄師範大學體育系團隊，共同拍攝體健設施影片，並設計QR-code；113年持續於本市各行政區推廣公園體健設施教學影片，透過張貼QR code貼紙，提供</w:t>
            </w:r>
            <w:proofErr w:type="gramStart"/>
            <w:r w:rsidRPr="00E613B6">
              <w:rPr>
                <w:rFonts w:ascii="標楷體" w:hAnsi="標楷體" w:hint="eastAsia"/>
                <w:snapToGrid w:val="0"/>
                <w:color w:val="auto"/>
              </w:rPr>
              <w:t>隨掃隨看</w:t>
            </w:r>
            <w:proofErr w:type="gramEnd"/>
            <w:r w:rsidRPr="00E613B6">
              <w:rPr>
                <w:rFonts w:ascii="標楷體" w:hAnsi="標楷體" w:hint="eastAsia"/>
                <w:snapToGrid w:val="0"/>
                <w:color w:val="auto"/>
              </w:rPr>
              <w:t>的便利服務，共辦理37場推廣活動，計1</w:t>
            </w:r>
            <w:r w:rsidRPr="00E613B6">
              <w:rPr>
                <w:rFonts w:ascii="標楷體" w:hAnsi="標楷體"/>
                <w:snapToGrid w:val="0"/>
                <w:color w:val="auto"/>
              </w:rPr>
              <w:t>,</w:t>
            </w:r>
            <w:r w:rsidRPr="00E613B6">
              <w:rPr>
                <w:rFonts w:ascii="標楷體" w:hAnsi="標楷體" w:hint="eastAsia"/>
                <w:snapToGrid w:val="0"/>
                <w:color w:val="auto"/>
              </w:rPr>
              <w:t>531人參加。</w:t>
            </w:r>
          </w:p>
          <w:p w14:paraId="2FAEBC34"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(3)辦理</w:t>
            </w:r>
            <w:proofErr w:type="gramStart"/>
            <w:r w:rsidRPr="00E613B6">
              <w:rPr>
                <w:rFonts w:ascii="標楷體" w:eastAsia="標楷體" w:hAnsi="標楷體" w:hint="eastAsia"/>
                <w:snapToGrid w:val="0"/>
              </w:rPr>
              <w:t>骨盆底肌訓練</w:t>
            </w:r>
            <w:proofErr w:type="gramEnd"/>
            <w:r w:rsidRPr="00E613B6">
              <w:rPr>
                <w:rFonts w:ascii="標楷體" w:eastAsia="標楷體" w:hAnsi="標楷體" w:hint="eastAsia"/>
                <w:snapToGrid w:val="0"/>
              </w:rPr>
              <w:t>運動種子師資培訓</w:t>
            </w:r>
          </w:p>
          <w:p w14:paraId="5D76E244" w14:textId="77777777" w:rsidR="004B5A3F" w:rsidRPr="00E613B6" w:rsidRDefault="004B5A3F" w:rsidP="004B5A3F">
            <w:pPr>
              <w:pStyle w:val="-2"/>
              <w:snapToGrid w:val="0"/>
              <w:spacing w:line="360" w:lineRule="exact"/>
              <w:ind w:left="754" w:rightChars="30" w:right="72"/>
              <w:rPr>
                <w:rFonts w:ascii="標楷體" w:hAnsi="標楷體"/>
                <w:snapToGrid w:val="0"/>
                <w:color w:val="auto"/>
              </w:rPr>
            </w:pPr>
            <w:r w:rsidRPr="00E613B6">
              <w:rPr>
                <w:rFonts w:ascii="標楷體" w:hAnsi="標楷體" w:hint="eastAsia"/>
                <w:snapToGrid w:val="0"/>
                <w:color w:val="auto"/>
              </w:rPr>
              <w:t>發展更年期女性運動推廣計畫，</w:t>
            </w:r>
            <w:r w:rsidRPr="00E613B6">
              <w:rPr>
                <w:rFonts w:ascii="標楷體" w:hAnsi="標楷體" w:hint="eastAsia"/>
                <w:color w:val="auto"/>
              </w:rPr>
              <w:t>指導學員腹部核心肌群訓練，</w:t>
            </w:r>
            <w:r w:rsidRPr="00E613B6">
              <w:rPr>
                <w:rFonts w:ascii="標楷體" w:hAnsi="標楷體" w:hint="eastAsia"/>
                <w:snapToGrid w:val="0"/>
                <w:color w:val="auto"/>
              </w:rPr>
              <w:t>提升學員骨盆底肌肉力量與骨盆</w:t>
            </w:r>
            <w:proofErr w:type="gramStart"/>
            <w:r w:rsidRPr="00E613B6">
              <w:rPr>
                <w:rFonts w:ascii="標楷體" w:hAnsi="標楷體" w:hint="eastAsia"/>
                <w:snapToGrid w:val="0"/>
                <w:color w:val="auto"/>
              </w:rPr>
              <w:t>肌</w:t>
            </w:r>
            <w:proofErr w:type="gramEnd"/>
            <w:r w:rsidRPr="00E613B6">
              <w:rPr>
                <w:rFonts w:ascii="標楷體" w:hAnsi="標楷體" w:hint="eastAsia"/>
                <w:snapToGrid w:val="0"/>
                <w:color w:val="auto"/>
              </w:rPr>
              <w:t>控制力，並改善或緩和學員更年期症狀，113年辦理</w:t>
            </w:r>
            <w:proofErr w:type="gramStart"/>
            <w:r w:rsidRPr="00E613B6">
              <w:rPr>
                <w:rFonts w:ascii="標楷體" w:hAnsi="標楷體" w:hint="eastAsia"/>
                <w:snapToGrid w:val="0"/>
                <w:color w:val="auto"/>
              </w:rPr>
              <w:t>特</w:t>
            </w:r>
            <w:proofErr w:type="gramEnd"/>
            <w:r w:rsidRPr="00E613B6">
              <w:rPr>
                <w:rFonts w:ascii="標楷體" w:hAnsi="標楷體" w:hint="eastAsia"/>
                <w:snapToGrid w:val="0"/>
                <w:color w:val="auto"/>
              </w:rPr>
              <w:t>與運動中心合作，招募瑜珈班、體適能、有氧課程授課教練或物理治療師（運動指導經驗一年以上），以擴大影響層面，共42</w:t>
            </w:r>
            <w:proofErr w:type="gramStart"/>
            <w:r w:rsidRPr="00E613B6">
              <w:rPr>
                <w:rFonts w:ascii="標楷體" w:hAnsi="標楷體" w:hint="eastAsia"/>
                <w:snapToGrid w:val="0"/>
                <w:color w:val="auto"/>
              </w:rPr>
              <w:t>人完訓</w:t>
            </w:r>
            <w:proofErr w:type="gramEnd"/>
            <w:r w:rsidRPr="00E613B6">
              <w:rPr>
                <w:rFonts w:ascii="標楷體" w:hAnsi="標楷體" w:hint="eastAsia"/>
                <w:snapToGrid w:val="0"/>
                <w:color w:val="auto"/>
              </w:rPr>
              <w:t>，受訓後，由師資進一步將</w:t>
            </w:r>
            <w:proofErr w:type="gramStart"/>
            <w:r w:rsidRPr="00E613B6">
              <w:rPr>
                <w:rFonts w:ascii="標楷體" w:hAnsi="標楷體" w:hint="eastAsia"/>
                <w:snapToGrid w:val="0"/>
                <w:color w:val="auto"/>
              </w:rPr>
              <w:t>骨盆底肌訓練</w:t>
            </w:r>
            <w:proofErr w:type="gramEnd"/>
            <w:r w:rsidRPr="00E613B6">
              <w:rPr>
                <w:rFonts w:ascii="標楷體" w:hAnsi="標楷體" w:hint="eastAsia"/>
                <w:snapToGrid w:val="0"/>
                <w:color w:val="auto"/>
              </w:rPr>
              <w:t>技巧融入於授課內容，訓練學員達602位。</w:t>
            </w:r>
          </w:p>
          <w:p w14:paraId="34D34091"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(4)辦理長者健康促進站</w:t>
            </w:r>
          </w:p>
          <w:p w14:paraId="2760C9CD" w14:textId="77777777" w:rsidR="004B5A3F" w:rsidRPr="00E613B6" w:rsidRDefault="004B5A3F" w:rsidP="004B5A3F">
            <w:pPr>
              <w:pStyle w:val="-2"/>
              <w:snapToGrid w:val="0"/>
              <w:spacing w:line="360" w:lineRule="exact"/>
              <w:ind w:left="754" w:rightChars="30" w:right="72"/>
              <w:rPr>
                <w:rFonts w:ascii="標楷體" w:hAnsi="標楷體"/>
                <w:snapToGrid w:val="0"/>
                <w:color w:val="auto"/>
              </w:rPr>
            </w:pPr>
            <w:r w:rsidRPr="00E613B6">
              <w:rPr>
                <w:rFonts w:ascii="標楷體" w:hAnsi="標楷體" w:hint="eastAsia"/>
                <w:snapToGrid w:val="0"/>
                <w:color w:val="auto"/>
              </w:rPr>
              <w:t>輔導衛生所結合社區單位辦理長者健康促進站，由專業運動指導員提供長者運動課程，並結合均衡飲食、認知功能、視聽力保健、事故傷害、用藥、行動能力</w:t>
            </w:r>
            <w:proofErr w:type="gramStart"/>
            <w:r w:rsidRPr="00E613B6">
              <w:rPr>
                <w:rFonts w:ascii="標楷體" w:hAnsi="標楷體" w:hint="eastAsia"/>
                <w:snapToGrid w:val="0"/>
                <w:color w:val="auto"/>
              </w:rPr>
              <w:t>與防跌及</w:t>
            </w:r>
            <w:proofErr w:type="gramEnd"/>
            <w:r w:rsidRPr="00E613B6">
              <w:rPr>
                <w:rFonts w:ascii="標楷體" w:hAnsi="標楷體" w:hint="eastAsia"/>
                <w:snapToGrid w:val="0"/>
                <w:color w:val="auto"/>
              </w:rPr>
              <w:t>生活目標與憂鬱等議題，促進及強化長者身心健康功能。共開設</w:t>
            </w:r>
            <w:r w:rsidRPr="00E613B6">
              <w:rPr>
                <w:rFonts w:ascii="標楷體" w:hAnsi="標楷體"/>
                <w:snapToGrid w:val="0"/>
                <w:color w:val="auto"/>
              </w:rPr>
              <w:t>10</w:t>
            </w:r>
            <w:r w:rsidRPr="00E613B6">
              <w:rPr>
                <w:rFonts w:ascii="標楷體" w:hAnsi="標楷體" w:hint="eastAsia"/>
                <w:snapToGrid w:val="0"/>
                <w:color w:val="auto"/>
              </w:rPr>
              <w:t>班，計</w:t>
            </w:r>
            <w:r w:rsidRPr="00E613B6">
              <w:rPr>
                <w:rFonts w:ascii="標楷體" w:hAnsi="標楷體"/>
                <w:snapToGrid w:val="0"/>
                <w:color w:val="auto"/>
              </w:rPr>
              <w:t>164</w:t>
            </w:r>
            <w:r w:rsidRPr="00E613B6">
              <w:rPr>
                <w:rFonts w:ascii="標楷體" w:hAnsi="標楷體" w:hint="eastAsia"/>
                <w:snapToGrid w:val="0"/>
                <w:color w:val="auto"/>
              </w:rPr>
              <w:t>人、</w:t>
            </w:r>
            <w:r w:rsidRPr="00E613B6">
              <w:rPr>
                <w:rFonts w:ascii="標楷體" w:hAnsi="標楷體"/>
                <w:snapToGrid w:val="0"/>
                <w:color w:val="auto"/>
              </w:rPr>
              <w:t>3,425</w:t>
            </w:r>
            <w:r w:rsidRPr="00E613B6">
              <w:rPr>
                <w:rFonts w:ascii="標楷體" w:hAnsi="標楷體" w:hint="eastAsia"/>
                <w:snapToGrid w:val="0"/>
                <w:color w:val="auto"/>
              </w:rPr>
              <w:t>人次參與。</w:t>
            </w:r>
          </w:p>
          <w:p w14:paraId="472A901E"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(5)辦理長者樂齡活力秀</w:t>
            </w:r>
          </w:p>
          <w:p w14:paraId="46E7B626" w14:textId="77777777" w:rsidR="004B5A3F" w:rsidRPr="00E613B6" w:rsidRDefault="004B5A3F" w:rsidP="004B5A3F">
            <w:pPr>
              <w:pStyle w:val="-2"/>
              <w:snapToGrid w:val="0"/>
              <w:spacing w:line="360" w:lineRule="exact"/>
              <w:ind w:left="754" w:rightChars="30" w:right="72"/>
              <w:rPr>
                <w:rFonts w:ascii="標楷體" w:hAnsi="標楷體"/>
                <w:snapToGrid w:val="0"/>
                <w:color w:val="auto"/>
              </w:rPr>
            </w:pPr>
            <w:r w:rsidRPr="00E613B6">
              <w:rPr>
                <w:rFonts w:ascii="標楷體" w:hAnsi="標楷體" w:hint="eastAsia"/>
                <w:snapToGrid w:val="0"/>
                <w:color w:val="auto"/>
              </w:rPr>
              <w:t>鼓勵長者參與社區活動，實踐「在地老化」與「活躍老化」，本市辦理「雄健康樂</w:t>
            </w:r>
            <w:proofErr w:type="gramStart"/>
            <w:r w:rsidRPr="00E613B6">
              <w:rPr>
                <w:rFonts w:ascii="標楷體" w:hAnsi="標楷體" w:hint="eastAsia"/>
                <w:snapToGrid w:val="0"/>
                <w:color w:val="auto"/>
              </w:rPr>
              <w:t>齡</w:t>
            </w:r>
            <w:proofErr w:type="gramEnd"/>
            <w:r w:rsidRPr="00E613B6">
              <w:rPr>
                <w:rFonts w:ascii="標楷體" w:hAnsi="標楷體" w:hint="eastAsia"/>
                <w:snapToGrid w:val="0"/>
                <w:color w:val="auto"/>
              </w:rPr>
              <w:t>活力秀競賽」，共有1,</w:t>
            </w:r>
            <w:r w:rsidRPr="00E613B6">
              <w:rPr>
                <w:rFonts w:ascii="標楷體" w:hAnsi="標楷體"/>
                <w:snapToGrid w:val="0"/>
                <w:color w:val="auto"/>
              </w:rPr>
              <w:t>69</w:t>
            </w:r>
            <w:r w:rsidRPr="00E613B6">
              <w:rPr>
                <w:rFonts w:ascii="標楷體" w:hAnsi="標楷體" w:hint="eastAsia"/>
                <w:snapToGrid w:val="0"/>
                <w:color w:val="auto"/>
              </w:rPr>
              <w:t>7位長者參賽。經本市實體決賽、全國分區及總決賽，最終由「高雄市</w:t>
            </w:r>
            <w:proofErr w:type="gramStart"/>
            <w:r w:rsidRPr="00E613B6">
              <w:rPr>
                <w:rFonts w:ascii="標楷體" w:hAnsi="標楷體" w:hint="eastAsia"/>
                <w:snapToGrid w:val="0"/>
                <w:color w:val="auto"/>
              </w:rPr>
              <w:t>三</w:t>
            </w:r>
            <w:proofErr w:type="gramEnd"/>
            <w:r w:rsidRPr="00E613B6">
              <w:rPr>
                <w:rFonts w:ascii="標楷體" w:hAnsi="標楷體" w:hint="eastAsia"/>
                <w:snapToGrid w:val="0"/>
                <w:color w:val="auto"/>
              </w:rPr>
              <w:t>千歲歌舞團-</w:t>
            </w:r>
            <w:proofErr w:type="gramStart"/>
            <w:r w:rsidRPr="00E613B6">
              <w:rPr>
                <w:rFonts w:ascii="標楷體" w:hAnsi="標楷體" w:hint="eastAsia"/>
                <w:snapToGrid w:val="0"/>
                <w:color w:val="auto"/>
              </w:rPr>
              <w:t>樂活街舞</w:t>
            </w:r>
            <w:proofErr w:type="gramEnd"/>
            <w:r w:rsidRPr="00E613B6">
              <w:rPr>
                <w:rFonts w:ascii="標楷體" w:hAnsi="標楷體" w:hint="eastAsia"/>
                <w:snapToGrid w:val="0"/>
                <w:color w:val="auto"/>
              </w:rPr>
              <w:t>隊」代表本市於全國總決賽摘下</w:t>
            </w:r>
            <w:proofErr w:type="gramStart"/>
            <w:r w:rsidRPr="00E613B6">
              <w:rPr>
                <w:rFonts w:ascii="標楷體" w:hAnsi="標楷體" w:hint="eastAsia"/>
                <w:snapToGrid w:val="0"/>
                <w:color w:val="auto"/>
              </w:rPr>
              <w:t>常勝組銅牌</w:t>
            </w:r>
            <w:proofErr w:type="gramEnd"/>
            <w:r w:rsidRPr="00E613B6">
              <w:rPr>
                <w:rFonts w:ascii="標楷體" w:hAnsi="標楷體" w:hint="eastAsia"/>
                <w:snapToGrid w:val="0"/>
                <w:color w:val="auto"/>
              </w:rPr>
              <w:t>。本活動透過媒體</w:t>
            </w:r>
            <w:proofErr w:type="gramStart"/>
            <w:r w:rsidRPr="00E613B6">
              <w:rPr>
                <w:rFonts w:ascii="標楷體" w:hAnsi="標楷體" w:hint="eastAsia"/>
                <w:snapToGrid w:val="0"/>
                <w:color w:val="auto"/>
              </w:rPr>
              <w:t>與臉書專</w:t>
            </w:r>
            <w:proofErr w:type="gramEnd"/>
            <w:r w:rsidRPr="00E613B6">
              <w:rPr>
                <w:rFonts w:ascii="標楷體" w:hAnsi="標楷體" w:hint="eastAsia"/>
                <w:snapToGrid w:val="0"/>
                <w:color w:val="auto"/>
              </w:rPr>
              <w:t>頁觸及10,</w:t>
            </w:r>
            <w:r w:rsidRPr="00E613B6">
              <w:rPr>
                <w:rFonts w:ascii="標楷體" w:hAnsi="標楷體"/>
                <w:snapToGrid w:val="0"/>
                <w:color w:val="auto"/>
              </w:rPr>
              <w:t>886</w:t>
            </w:r>
            <w:r w:rsidRPr="00E613B6">
              <w:rPr>
                <w:rFonts w:ascii="標楷體" w:hAnsi="標楷體" w:hint="eastAsia"/>
                <w:snapToGrid w:val="0"/>
                <w:color w:val="auto"/>
              </w:rPr>
              <w:t>人次</w:t>
            </w:r>
            <w:bookmarkStart w:id="0" w:name="_Hlk186011078"/>
            <w:r w:rsidRPr="00E613B6">
              <w:rPr>
                <w:rFonts w:ascii="標楷體" w:hAnsi="標楷體" w:hint="eastAsia"/>
                <w:snapToGrid w:val="0"/>
                <w:color w:val="auto"/>
              </w:rPr>
              <w:t>，展現銀髮活力與健康價值，激發不老風潮。</w:t>
            </w:r>
            <w:bookmarkEnd w:id="0"/>
          </w:p>
          <w:p w14:paraId="4243B52F"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(6)結合科技推廣運動及營養自主管理</w:t>
            </w:r>
          </w:p>
          <w:p w14:paraId="3A8A9CB3" w14:textId="77777777" w:rsidR="004B5A3F" w:rsidRPr="00E613B6" w:rsidRDefault="004B5A3F">
            <w:pPr>
              <w:pStyle w:val="af1"/>
              <w:numPr>
                <w:ilvl w:val="0"/>
                <w:numId w:val="10"/>
              </w:numPr>
              <w:tabs>
                <w:tab w:val="left" w:pos="4170"/>
              </w:tabs>
              <w:spacing w:line="360" w:lineRule="exact"/>
              <w:ind w:leftChars="0" w:left="1115" w:rightChars="50" w:right="120" w:hanging="335"/>
              <w:rPr>
                <w:rFonts w:ascii="標楷體" w:eastAsia="標楷體" w:hAnsi="標楷體"/>
                <w:kern w:val="0"/>
                <w:szCs w:val="24"/>
              </w:rPr>
            </w:pPr>
            <w:r w:rsidRPr="00E613B6">
              <w:rPr>
                <w:rFonts w:ascii="標楷體" w:eastAsia="標楷體" w:hAnsi="標楷體" w:hint="eastAsia"/>
                <w:szCs w:val="24"/>
              </w:rPr>
              <w:t>本市各區</w:t>
            </w:r>
            <w:r w:rsidRPr="00E613B6">
              <w:rPr>
                <w:rFonts w:ascii="標楷體" w:eastAsia="標楷體" w:hAnsi="標楷體"/>
                <w:szCs w:val="24"/>
              </w:rPr>
              <w:t>於社區及職</w:t>
            </w:r>
            <w:proofErr w:type="gramStart"/>
            <w:r w:rsidRPr="00E613B6">
              <w:rPr>
                <w:rFonts w:ascii="標楷體" w:eastAsia="標楷體" w:hAnsi="標楷體"/>
                <w:szCs w:val="24"/>
              </w:rPr>
              <w:t>場場域</w:t>
            </w:r>
            <w:proofErr w:type="gramEnd"/>
            <w:r w:rsidRPr="00E613B6">
              <w:rPr>
                <w:rFonts w:ascii="標楷體" w:eastAsia="標楷體" w:hAnsi="標楷體" w:hint="eastAsia"/>
                <w:szCs w:val="24"/>
              </w:rPr>
              <w:t>積極推廣運用</w:t>
            </w:r>
            <w:r w:rsidRPr="00E613B6">
              <w:rPr>
                <w:rFonts w:ascii="標楷體" w:eastAsia="標楷體" w:hAnsi="標楷體"/>
                <w:szCs w:val="24"/>
              </w:rPr>
              <w:t>智能健康管理</w:t>
            </w:r>
            <w:r w:rsidRPr="00E613B6">
              <w:rPr>
                <w:rFonts w:ascii="標楷體" w:eastAsia="標楷體" w:hAnsi="標楷體"/>
                <w:snapToGrid w:val="0"/>
                <w:szCs w:val="24"/>
              </w:rPr>
              <w:t>APP</w:t>
            </w:r>
            <w:r w:rsidRPr="00E613B6">
              <w:rPr>
                <w:rFonts w:ascii="標楷體" w:eastAsia="標楷體" w:hAnsi="標楷體" w:hint="eastAsia"/>
                <w:szCs w:val="24"/>
              </w:rPr>
              <w:t>紀錄</w:t>
            </w:r>
            <w:r w:rsidRPr="00E613B6">
              <w:rPr>
                <w:rFonts w:ascii="標楷體" w:eastAsia="標楷體" w:hAnsi="標楷體"/>
                <w:szCs w:val="24"/>
              </w:rPr>
              <w:t>健走運動</w:t>
            </w:r>
            <w:r w:rsidRPr="00E613B6">
              <w:rPr>
                <w:rFonts w:ascii="標楷體" w:eastAsia="標楷體" w:hAnsi="標楷體" w:hint="eastAsia"/>
                <w:snapToGrid w:val="0"/>
                <w:szCs w:val="24"/>
              </w:rPr>
              <w:t>及每日飲食</w:t>
            </w:r>
            <w:r w:rsidRPr="00E613B6">
              <w:rPr>
                <w:rFonts w:ascii="標楷體" w:eastAsia="標楷體" w:hAnsi="標楷體"/>
                <w:szCs w:val="24"/>
              </w:rPr>
              <w:t>紀錄</w:t>
            </w:r>
            <w:r w:rsidRPr="00E613B6">
              <w:rPr>
                <w:rFonts w:ascii="標楷體" w:eastAsia="標楷體" w:hAnsi="標楷體" w:hint="eastAsia"/>
                <w:szCs w:val="24"/>
              </w:rPr>
              <w:t>，並透過累計點數換獎勵活動，</w:t>
            </w:r>
            <w:r w:rsidRPr="00E613B6">
              <w:rPr>
                <w:rFonts w:ascii="標楷體" w:eastAsia="標楷體" w:hAnsi="標楷體"/>
                <w:szCs w:val="24"/>
              </w:rPr>
              <w:t>113年</w:t>
            </w:r>
            <w:r w:rsidRPr="00E613B6">
              <w:rPr>
                <w:rFonts w:ascii="標楷體" w:eastAsia="標楷體" w:hAnsi="標楷體"/>
                <w:kern w:val="0"/>
                <w:szCs w:val="24"/>
              </w:rPr>
              <w:t>下載使用人數達</w:t>
            </w:r>
            <w:r w:rsidRPr="00E613B6">
              <w:rPr>
                <w:rFonts w:ascii="標楷體" w:eastAsia="標楷體" w:hAnsi="標楷體" w:hint="eastAsia"/>
                <w:kern w:val="0"/>
                <w:szCs w:val="24"/>
              </w:rPr>
              <w:t>11</w:t>
            </w:r>
            <w:r w:rsidRPr="00E613B6">
              <w:rPr>
                <w:rFonts w:ascii="標楷體" w:eastAsia="標楷體" w:hAnsi="標楷體"/>
                <w:kern w:val="0"/>
                <w:szCs w:val="24"/>
              </w:rPr>
              <w:t>,</w:t>
            </w:r>
            <w:r w:rsidRPr="00E613B6">
              <w:rPr>
                <w:rFonts w:ascii="標楷體" w:eastAsia="標楷體" w:hAnsi="標楷體" w:hint="eastAsia"/>
                <w:kern w:val="0"/>
                <w:szCs w:val="24"/>
              </w:rPr>
              <w:t>523</w:t>
            </w:r>
            <w:r w:rsidRPr="00E613B6">
              <w:rPr>
                <w:rFonts w:ascii="標楷體" w:eastAsia="標楷體" w:hAnsi="標楷體"/>
                <w:kern w:val="0"/>
                <w:szCs w:val="24"/>
              </w:rPr>
              <w:t>人。</w:t>
            </w:r>
          </w:p>
          <w:p w14:paraId="72AA4395" w14:textId="77777777" w:rsidR="004B5A3F" w:rsidRPr="00E613B6" w:rsidRDefault="004B5A3F">
            <w:pPr>
              <w:pStyle w:val="af1"/>
              <w:numPr>
                <w:ilvl w:val="0"/>
                <w:numId w:val="10"/>
              </w:numPr>
              <w:tabs>
                <w:tab w:val="left" w:pos="4170"/>
              </w:tabs>
              <w:spacing w:line="360" w:lineRule="exact"/>
              <w:ind w:leftChars="0" w:left="1115" w:rightChars="50" w:right="120" w:hanging="335"/>
              <w:rPr>
                <w:rFonts w:ascii="標楷體" w:eastAsia="標楷體" w:hAnsi="標楷體"/>
                <w:szCs w:val="24"/>
              </w:rPr>
            </w:pPr>
            <w:r w:rsidRPr="00E613B6">
              <w:rPr>
                <w:rFonts w:ascii="標楷體" w:eastAsia="標楷體" w:hAnsi="標楷體" w:hint="eastAsia"/>
                <w:snapToGrid w:val="0"/>
                <w:szCs w:val="24"/>
              </w:rPr>
              <w:t>本市市立大同醫院亦於社區推廣運動APP，推廣體驗1,848人，上傳平台使用人次達270,075人次。</w:t>
            </w:r>
            <w:proofErr w:type="gramStart"/>
            <w:r w:rsidRPr="00E613B6">
              <w:rPr>
                <w:rFonts w:ascii="標楷體" w:eastAsia="標楷體" w:hAnsi="標楷體" w:hint="eastAsia"/>
                <w:snapToGrid w:val="0"/>
                <w:szCs w:val="24"/>
              </w:rPr>
              <w:t>此外，</w:t>
            </w:r>
            <w:proofErr w:type="gramEnd"/>
            <w:r w:rsidRPr="00E613B6">
              <w:rPr>
                <w:rFonts w:ascii="標楷體" w:eastAsia="標楷體" w:hAnsi="標楷體" w:hint="eastAsia"/>
                <w:kern w:val="0"/>
                <w:szCs w:val="24"/>
              </w:rPr>
              <w:t>該院於門診執行代謝症候群進行收案，</w:t>
            </w:r>
            <w:r w:rsidRPr="00E613B6">
              <w:rPr>
                <w:rFonts w:ascii="標楷體" w:eastAsia="標楷體" w:hAnsi="標楷體" w:hint="eastAsia"/>
                <w:szCs w:val="24"/>
              </w:rPr>
              <w:t>介入健身車運動與運動APP，使運動數據及成果更易掌握，介入半年後，體重、腰圍、</w:t>
            </w:r>
            <w:r w:rsidRPr="00E613B6">
              <w:rPr>
                <w:rFonts w:ascii="標楷體" w:eastAsia="標楷體" w:hAnsi="標楷體" w:hint="eastAsia"/>
                <w:szCs w:val="24"/>
              </w:rPr>
              <w:lastRenderedPageBreak/>
              <w:t>BMI</w:t>
            </w:r>
            <w:proofErr w:type="gramStart"/>
            <w:r w:rsidRPr="00E613B6">
              <w:rPr>
                <w:rFonts w:ascii="標楷體" w:eastAsia="標楷體" w:hAnsi="標楷體" w:hint="eastAsia"/>
                <w:szCs w:val="24"/>
              </w:rPr>
              <w:t>均有下降</w:t>
            </w:r>
            <w:proofErr w:type="gramEnd"/>
            <w:r w:rsidRPr="00E613B6">
              <w:rPr>
                <w:rFonts w:ascii="標楷體" w:eastAsia="標楷體" w:hAnsi="標楷體" w:hint="eastAsia"/>
                <w:szCs w:val="24"/>
              </w:rPr>
              <w:t>，有效提升心肺耐力與下肢肌力。</w:t>
            </w:r>
          </w:p>
          <w:p w14:paraId="08EFB30D" w14:textId="77777777" w:rsidR="004B5A3F" w:rsidRPr="00E613B6" w:rsidRDefault="004B5A3F" w:rsidP="004B5A3F">
            <w:pPr>
              <w:pStyle w:val="10"/>
              <w:snapToGrid w:val="0"/>
              <w:spacing w:line="360" w:lineRule="exact"/>
              <w:ind w:leftChars="50" w:left="360" w:rightChars="50" w:right="120" w:hanging="240"/>
              <w:rPr>
                <w:rFonts w:ascii="標楷體" w:eastAsia="標楷體" w:hAnsi="標楷體"/>
                <w:sz w:val="24"/>
              </w:rPr>
            </w:pPr>
            <w:r w:rsidRPr="00E613B6">
              <w:rPr>
                <w:rFonts w:ascii="標楷體" w:eastAsia="標楷體" w:hAnsi="標楷體" w:hint="eastAsia"/>
                <w:sz w:val="24"/>
              </w:rPr>
              <w:t>3.發展以肌力為核心的運動資源，提升長者肌力</w:t>
            </w:r>
          </w:p>
          <w:p w14:paraId="6EB4C061"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(1)辦理社區長者肌力強化課程指導員培訓</w:t>
            </w:r>
          </w:p>
          <w:p w14:paraId="27452E18" w14:textId="77777777" w:rsidR="004B5A3F" w:rsidRPr="00E613B6" w:rsidRDefault="004B5A3F" w:rsidP="004B5A3F">
            <w:pPr>
              <w:pStyle w:val="-2"/>
              <w:snapToGrid w:val="0"/>
              <w:spacing w:line="360" w:lineRule="exact"/>
              <w:ind w:left="754" w:rightChars="30" w:right="72"/>
              <w:rPr>
                <w:rFonts w:ascii="標楷體" w:hAnsi="標楷體"/>
                <w:snapToGrid w:val="0"/>
                <w:color w:val="auto"/>
              </w:rPr>
            </w:pPr>
            <w:r w:rsidRPr="00E613B6">
              <w:rPr>
                <w:rFonts w:ascii="標楷體" w:hAnsi="標楷體" w:hint="eastAsia"/>
                <w:snapToGrid w:val="0"/>
                <w:color w:val="auto"/>
              </w:rPr>
              <w:t>為提升長者肌力，</w:t>
            </w:r>
            <w:proofErr w:type="gramStart"/>
            <w:r w:rsidRPr="00E613B6">
              <w:rPr>
                <w:rFonts w:ascii="標楷體" w:hAnsi="標楷體" w:hint="eastAsia"/>
                <w:snapToGrid w:val="0"/>
                <w:color w:val="auto"/>
              </w:rPr>
              <w:t>並將肌力</w:t>
            </w:r>
            <w:proofErr w:type="gramEnd"/>
            <w:r w:rsidRPr="00E613B6">
              <w:rPr>
                <w:rFonts w:ascii="標楷體" w:hAnsi="標楷體" w:hint="eastAsia"/>
                <w:snapToGrid w:val="0"/>
                <w:color w:val="auto"/>
              </w:rPr>
              <w:t>活動融入長者日常，衛生局與社會局合作，針對社區關懷據點工作人員，辦理社區長者肌力強化課程指導員培訓，113年共服務1,</w:t>
            </w:r>
            <w:r w:rsidRPr="00E613B6">
              <w:rPr>
                <w:rFonts w:ascii="標楷體" w:hAnsi="標楷體"/>
                <w:snapToGrid w:val="0"/>
                <w:color w:val="auto"/>
              </w:rPr>
              <w:t>416</w:t>
            </w:r>
            <w:r w:rsidRPr="00E613B6">
              <w:rPr>
                <w:rFonts w:ascii="標楷體" w:hAnsi="標楷體" w:hint="eastAsia"/>
                <w:snapToGrid w:val="0"/>
                <w:color w:val="auto"/>
              </w:rPr>
              <w:t>人、參與2</w:t>
            </w:r>
            <w:r w:rsidRPr="00E613B6">
              <w:rPr>
                <w:rFonts w:ascii="標楷體" w:hAnsi="標楷體"/>
                <w:snapToGrid w:val="0"/>
                <w:color w:val="auto"/>
              </w:rPr>
              <w:t>5,272</w:t>
            </w:r>
            <w:r w:rsidRPr="00E613B6">
              <w:rPr>
                <w:rFonts w:ascii="標楷體" w:hAnsi="標楷體" w:hint="eastAsia"/>
                <w:snapToGrid w:val="0"/>
                <w:color w:val="auto"/>
              </w:rPr>
              <w:t>人次。</w:t>
            </w:r>
          </w:p>
          <w:p w14:paraId="24061514"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(2)積極布建銀髮健身俱樂部</w:t>
            </w:r>
          </w:p>
          <w:p w14:paraId="18636940" w14:textId="77777777" w:rsidR="004B5A3F" w:rsidRPr="00E613B6" w:rsidRDefault="004B5A3F" w:rsidP="004B5A3F">
            <w:pPr>
              <w:pStyle w:val="-2"/>
              <w:snapToGrid w:val="0"/>
              <w:spacing w:line="360" w:lineRule="exact"/>
              <w:ind w:left="754" w:rightChars="30" w:right="72"/>
              <w:rPr>
                <w:rFonts w:ascii="標楷體" w:hAnsi="標楷體"/>
                <w:snapToGrid w:val="0"/>
                <w:color w:val="auto"/>
              </w:rPr>
            </w:pPr>
            <w:r w:rsidRPr="00E613B6">
              <w:rPr>
                <w:rFonts w:ascii="標楷體" w:hAnsi="標楷體" w:hint="eastAsia"/>
                <w:snapToGrid w:val="0"/>
                <w:color w:val="auto"/>
              </w:rPr>
              <w:t>輔導本市立案團體申請</w:t>
            </w:r>
            <w:proofErr w:type="gramStart"/>
            <w:r w:rsidRPr="00E613B6">
              <w:rPr>
                <w:rFonts w:ascii="標楷體" w:hAnsi="標楷體" w:hint="eastAsia"/>
                <w:snapToGrid w:val="0"/>
                <w:color w:val="auto"/>
              </w:rPr>
              <w:t>國健署</w:t>
            </w:r>
            <w:proofErr w:type="gramEnd"/>
            <w:r w:rsidRPr="00E613B6">
              <w:rPr>
                <w:rFonts w:ascii="標楷體" w:hAnsi="標楷體" w:hint="eastAsia"/>
                <w:snapToGrid w:val="0"/>
                <w:color w:val="auto"/>
              </w:rPr>
              <w:t>補助設置銀髮健身俱樂部，透過智慧化運動器材及專業教練引導長者進行肌力運動，預防及延緩衰弱與失能。衛生局於109至113年分別輔導本市16區17處通過</w:t>
            </w:r>
            <w:proofErr w:type="gramStart"/>
            <w:r w:rsidRPr="00E613B6">
              <w:rPr>
                <w:rFonts w:ascii="標楷體" w:hAnsi="標楷體" w:hint="eastAsia"/>
                <w:snapToGrid w:val="0"/>
                <w:color w:val="auto"/>
              </w:rPr>
              <w:t>國健署</w:t>
            </w:r>
            <w:proofErr w:type="gramEnd"/>
            <w:r w:rsidRPr="00E613B6">
              <w:rPr>
                <w:rFonts w:ascii="標楷體" w:hAnsi="標楷體" w:hint="eastAsia"/>
                <w:snapToGrid w:val="0"/>
                <w:color w:val="auto"/>
              </w:rPr>
              <w:t>審查設置銀髮俱樂部，設置數為五都第一(與台南市並列)。長者經課程訓練後，上、下肢肌力與行走速度皆有進步，增進肌力與平衡力，降低跌倒風險。113年共服務1</w:t>
            </w:r>
            <w:r w:rsidRPr="00E613B6">
              <w:rPr>
                <w:rFonts w:ascii="標楷體" w:hAnsi="標楷體"/>
                <w:snapToGrid w:val="0"/>
                <w:color w:val="auto"/>
              </w:rPr>
              <w:t>,</w:t>
            </w:r>
            <w:r w:rsidRPr="00E613B6">
              <w:rPr>
                <w:rFonts w:ascii="標楷體" w:hAnsi="標楷體" w:hint="eastAsia"/>
                <w:snapToGrid w:val="0"/>
                <w:color w:val="auto"/>
              </w:rPr>
              <w:t>394人、參與</w:t>
            </w:r>
            <w:r w:rsidRPr="00E613B6">
              <w:rPr>
                <w:rFonts w:ascii="標楷體" w:hAnsi="標楷體"/>
                <w:snapToGrid w:val="0"/>
                <w:color w:val="auto"/>
              </w:rPr>
              <w:t>2</w:t>
            </w:r>
            <w:r w:rsidRPr="00E613B6">
              <w:rPr>
                <w:rFonts w:ascii="標楷體" w:hAnsi="標楷體" w:hint="eastAsia"/>
                <w:snapToGrid w:val="0"/>
                <w:color w:val="auto"/>
              </w:rPr>
              <w:t>2</w:t>
            </w:r>
            <w:r w:rsidRPr="00E613B6">
              <w:rPr>
                <w:rFonts w:ascii="標楷體" w:hAnsi="標楷體"/>
                <w:snapToGrid w:val="0"/>
                <w:color w:val="auto"/>
              </w:rPr>
              <w:t>,730</w:t>
            </w:r>
            <w:r w:rsidRPr="00E613B6">
              <w:rPr>
                <w:rFonts w:ascii="標楷體" w:hAnsi="標楷體" w:hint="eastAsia"/>
                <w:snapToGrid w:val="0"/>
                <w:color w:val="auto"/>
              </w:rPr>
              <w:t>人次。</w:t>
            </w:r>
          </w:p>
          <w:p w14:paraId="38C96C94" w14:textId="77777777" w:rsidR="004B5A3F" w:rsidRPr="00E613B6" w:rsidRDefault="004B5A3F" w:rsidP="004B5A3F">
            <w:pPr>
              <w:pStyle w:val="10"/>
              <w:snapToGrid w:val="0"/>
              <w:spacing w:line="360" w:lineRule="exact"/>
              <w:ind w:leftChars="50" w:left="360" w:rightChars="50" w:right="120" w:hanging="240"/>
              <w:rPr>
                <w:rFonts w:ascii="標楷體" w:eastAsia="標楷體" w:hAnsi="標楷體"/>
                <w:sz w:val="24"/>
              </w:rPr>
            </w:pPr>
            <w:r w:rsidRPr="00E613B6">
              <w:rPr>
                <w:rFonts w:ascii="標楷體" w:eastAsia="標楷體" w:hAnsi="標楷體" w:hint="eastAsia"/>
                <w:sz w:val="24"/>
              </w:rPr>
              <w:t>4.營造營養友善的支持性環境</w:t>
            </w:r>
          </w:p>
          <w:p w14:paraId="225749AD"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(1)本府衛生局於107年設置社區營養推廣中心，陸續於108、111、113年設立六龜、彌陀、大社及林園分中心，聘請營養師提供長者專業營養照護服務，112年起為將服務觸及更多長者，更結合所轄38區衛生所場域與門診時段，全面規劃符合在地長者營養問題及需求之營養照護內容，建構本市完整健康資源與照護網絡。</w:t>
            </w:r>
          </w:p>
          <w:p w14:paraId="09B23882"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(2)推廣社區長者營養教育351場，計7</w:t>
            </w:r>
            <w:r w:rsidRPr="00E613B6">
              <w:rPr>
                <w:rFonts w:ascii="標楷體" w:eastAsia="標楷體" w:hAnsi="標楷體"/>
              </w:rPr>
              <w:t>,260</w:t>
            </w:r>
            <w:r w:rsidRPr="00E613B6">
              <w:rPr>
                <w:rFonts w:ascii="標楷體" w:eastAsia="標楷體" w:hAnsi="標楷體" w:hint="eastAsia"/>
              </w:rPr>
              <w:t>人次參與(累計780里，涵蓋率87.6%)；長者共餐據點高齡飲食供膳輔導2</w:t>
            </w:r>
            <w:r w:rsidRPr="00E613B6">
              <w:rPr>
                <w:rFonts w:ascii="標楷體" w:eastAsia="標楷體" w:hAnsi="標楷體"/>
              </w:rPr>
              <w:t>95</w:t>
            </w:r>
            <w:r w:rsidRPr="00E613B6">
              <w:rPr>
                <w:rFonts w:ascii="標楷體" w:eastAsia="標楷體" w:hAnsi="標楷體" w:hint="eastAsia"/>
              </w:rPr>
              <w:t>家(1</w:t>
            </w:r>
            <w:r w:rsidRPr="00E613B6">
              <w:rPr>
                <w:rFonts w:ascii="標楷體" w:eastAsia="標楷體" w:hAnsi="標楷體"/>
              </w:rPr>
              <w:t>23</w:t>
            </w:r>
            <w:r w:rsidRPr="00E613B6">
              <w:rPr>
                <w:rFonts w:ascii="標楷體" w:eastAsia="標楷體" w:hAnsi="標楷體" w:hint="eastAsia"/>
              </w:rPr>
              <w:t>家據點、172家業者)，累計輔導390家(涵蓋率53.</w:t>
            </w:r>
            <w:r w:rsidRPr="00E613B6">
              <w:rPr>
                <w:rFonts w:ascii="標楷體" w:eastAsia="標楷體" w:hAnsi="標楷體"/>
              </w:rPr>
              <w:t>8</w:t>
            </w:r>
            <w:r w:rsidRPr="00E613B6">
              <w:rPr>
                <w:rFonts w:ascii="標楷體" w:eastAsia="標楷體" w:hAnsi="標楷體" w:hint="eastAsia"/>
              </w:rPr>
              <w:t>%)，提供長者營養風險篩檢49,849人次，長者營養諮詢2,435人次(累計篩檢57,254人次、諮詢2,718人次)。</w:t>
            </w:r>
          </w:p>
          <w:p w14:paraId="152E91B8"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(3)輔導</w:t>
            </w:r>
            <w:r w:rsidRPr="00E613B6">
              <w:rPr>
                <w:rFonts w:ascii="標楷體" w:eastAsia="標楷體" w:hAnsi="標楷體"/>
              </w:rPr>
              <w:t>172</w:t>
            </w:r>
            <w:r w:rsidRPr="00E613B6">
              <w:rPr>
                <w:rFonts w:ascii="標楷體" w:eastAsia="標楷體" w:hAnsi="標楷體" w:hint="eastAsia"/>
              </w:rPr>
              <w:t>家本市符合健康元素之餐飲業者，並更進一步以高齡友善飲食質地原則輔導本市10家健康盒餐業者，提供符合容易</w:t>
            </w:r>
            <w:proofErr w:type="gramStart"/>
            <w:r w:rsidRPr="00E613B6">
              <w:rPr>
                <w:rFonts w:ascii="標楷體" w:eastAsia="標楷體" w:hAnsi="標楷體" w:hint="eastAsia"/>
              </w:rPr>
              <w:t>咬軟質食</w:t>
            </w:r>
            <w:proofErr w:type="gramEnd"/>
            <w:r w:rsidRPr="00E613B6">
              <w:rPr>
                <w:rFonts w:ascii="標楷體" w:eastAsia="標楷體" w:hAnsi="標楷體" w:hint="eastAsia"/>
              </w:rPr>
              <w:t>並販售，使高齡者或牙口不好的族群也能便於購買及進食。同時鼓勵社區單位於活動或會議辦理時機訂購已輔導之健康盒餐，共計38處行政區響應訂購，行政區響應涵蓋率達100%。</w:t>
            </w:r>
          </w:p>
          <w:p w14:paraId="3699060D"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(4)多元化營養行銷活動</w:t>
            </w:r>
          </w:p>
          <w:p w14:paraId="278A0222" w14:textId="77777777" w:rsidR="004B5A3F" w:rsidRPr="00E613B6" w:rsidRDefault="004B5A3F" w:rsidP="004B5A3F">
            <w:pPr>
              <w:pStyle w:val="-2"/>
              <w:snapToGrid w:val="0"/>
              <w:spacing w:line="360" w:lineRule="exact"/>
              <w:ind w:left="754" w:rightChars="30" w:right="72"/>
              <w:rPr>
                <w:rFonts w:ascii="標楷體" w:hAnsi="標楷體"/>
                <w:snapToGrid w:val="0"/>
                <w:color w:val="auto"/>
              </w:rPr>
            </w:pPr>
            <w:r w:rsidRPr="00E613B6">
              <w:rPr>
                <w:rFonts w:ascii="標楷體" w:hAnsi="標楷體" w:hint="eastAsia"/>
                <w:snapToGrid w:val="0"/>
                <w:color w:val="auto"/>
              </w:rPr>
              <w:t>社區營養推廣中心連結產業界辦理10</w:t>
            </w:r>
            <w:r w:rsidRPr="00E613B6">
              <w:rPr>
                <w:rFonts w:ascii="標楷體" w:hAnsi="標楷體"/>
                <w:snapToGrid w:val="0"/>
                <w:color w:val="auto"/>
              </w:rPr>
              <w:t>1</w:t>
            </w:r>
            <w:r w:rsidRPr="00E613B6">
              <w:rPr>
                <w:rFonts w:ascii="標楷體" w:hAnsi="標楷體" w:hint="eastAsia"/>
                <w:snapToGrid w:val="0"/>
                <w:color w:val="auto"/>
              </w:rPr>
              <w:t>場多元行銷活動，包括營養教育講座、設攤活動、</w:t>
            </w:r>
            <w:proofErr w:type="gramStart"/>
            <w:r w:rsidRPr="00E613B6">
              <w:rPr>
                <w:rFonts w:ascii="標楷體" w:hAnsi="標楷體" w:hint="eastAsia"/>
                <w:snapToGrid w:val="0"/>
                <w:color w:val="auto"/>
              </w:rPr>
              <w:t>官網各</w:t>
            </w:r>
            <w:proofErr w:type="gramEnd"/>
            <w:r w:rsidRPr="00E613B6">
              <w:rPr>
                <w:rFonts w:ascii="標楷體" w:hAnsi="標楷體" w:hint="eastAsia"/>
                <w:snapToGrid w:val="0"/>
                <w:color w:val="auto"/>
              </w:rPr>
              <w:t>1</w:t>
            </w:r>
            <w:r w:rsidRPr="00E613B6">
              <w:rPr>
                <w:rFonts w:ascii="標楷體" w:hAnsi="標楷體"/>
                <w:snapToGrid w:val="0"/>
                <w:color w:val="auto"/>
              </w:rPr>
              <w:t>8</w:t>
            </w:r>
            <w:r w:rsidRPr="00E613B6">
              <w:rPr>
                <w:rFonts w:ascii="標楷體" w:hAnsi="標楷體" w:hint="eastAsia"/>
                <w:snapToGrid w:val="0"/>
                <w:color w:val="auto"/>
              </w:rPr>
              <w:t>場、</w:t>
            </w:r>
            <w:proofErr w:type="gramStart"/>
            <w:r w:rsidRPr="00E613B6">
              <w:rPr>
                <w:rFonts w:ascii="標楷體" w:hAnsi="標楷體" w:hint="eastAsia"/>
                <w:snapToGrid w:val="0"/>
                <w:color w:val="auto"/>
              </w:rPr>
              <w:t>臉書粉絲</w:t>
            </w:r>
            <w:proofErr w:type="gramEnd"/>
            <w:r w:rsidRPr="00E613B6">
              <w:rPr>
                <w:rFonts w:ascii="標楷體" w:hAnsi="標楷體" w:hint="eastAsia"/>
                <w:snapToGrid w:val="0"/>
                <w:color w:val="auto"/>
              </w:rPr>
              <w:t>頁圖文圖卡</w:t>
            </w:r>
            <w:r w:rsidRPr="00E613B6">
              <w:rPr>
                <w:rFonts w:ascii="標楷體" w:hAnsi="標楷體"/>
                <w:snapToGrid w:val="0"/>
                <w:color w:val="auto"/>
              </w:rPr>
              <w:t>54</w:t>
            </w:r>
            <w:r w:rsidRPr="00E613B6">
              <w:rPr>
                <w:rFonts w:ascii="標楷體" w:hAnsi="標楷體" w:hint="eastAsia"/>
                <w:snapToGrid w:val="0"/>
                <w:color w:val="auto"/>
              </w:rPr>
              <w:t>則、YouTube影片</w:t>
            </w:r>
            <w:r w:rsidRPr="00E613B6">
              <w:rPr>
                <w:rFonts w:ascii="標楷體" w:hAnsi="標楷體"/>
                <w:snapToGrid w:val="0"/>
                <w:color w:val="auto"/>
              </w:rPr>
              <w:t>2</w:t>
            </w:r>
            <w:r w:rsidRPr="00E613B6">
              <w:rPr>
                <w:rFonts w:ascii="標楷體" w:hAnsi="標楷體" w:hint="eastAsia"/>
                <w:snapToGrid w:val="0"/>
                <w:color w:val="auto"/>
              </w:rPr>
              <w:t>則、電子新聞刊登</w:t>
            </w:r>
            <w:r w:rsidRPr="00E613B6">
              <w:rPr>
                <w:rFonts w:ascii="標楷體" w:hAnsi="標楷體"/>
                <w:snapToGrid w:val="0"/>
                <w:color w:val="auto"/>
              </w:rPr>
              <w:t>3</w:t>
            </w:r>
            <w:r w:rsidRPr="00E613B6">
              <w:rPr>
                <w:rFonts w:ascii="標楷體" w:hAnsi="標楷體" w:hint="eastAsia"/>
                <w:snapToGrid w:val="0"/>
                <w:color w:val="auto"/>
              </w:rPr>
              <w:t>篇及廣播電台節目宣傳</w:t>
            </w:r>
            <w:r w:rsidRPr="00E613B6">
              <w:rPr>
                <w:rFonts w:ascii="標楷體" w:hAnsi="標楷體"/>
                <w:snapToGrid w:val="0"/>
                <w:color w:val="auto"/>
              </w:rPr>
              <w:t>5</w:t>
            </w:r>
            <w:r w:rsidRPr="00E613B6">
              <w:rPr>
                <w:rFonts w:ascii="標楷體" w:hAnsi="標楷體" w:hint="eastAsia"/>
                <w:snapToGrid w:val="0"/>
                <w:color w:val="auto"/>
              </w:rPr>
              <w:t>場，以提升民眾攝取全</w:t>
            </w:r>
            <w:proofErr w:type="gramStart"/>
            <w:r w:rsidRPr="00E613B6">
              <w:rPr>
                <w:rFonts w:ascii="標楷體" w:hAnsi="標楷體" w:hint="eastAsia"/>
                <w:snapToGrid w:val="0"/>
                <w:color w:val="auto"/>
              </w:rPr>
              <w:t>穀</w:t>
            </w:r>
            <w:proofErr w:type="gramEnd"/>
            <w:r w:rsidRPr="00E613B6">
              <w:rPr>
                <w:rFonts w:ascii="標楷體" w:hAnsi="標楷體" w:hint="eastAsia"/>
                <w:snapToGrid w:val="0"/>
                <w:color w:val="auto"/>
              </w:rPr>
              <w:t>及未精製雜糧，均衡飲食多元行銷活動觸及達1,</w:t>
            </w:r>
            <w:r w:rsidRPr="00E613B6">
              <w:rPr>
                <w:rFonts w:ascii="標楷體" w:hAnsi="標楷體"/>
                <w:snapToGrid w:val="0"/>
                <w:color w:val="auto"/>
              </w:rPr>
              <w:t>335,823</w:t>
            </w:r>
            <w:r w:rsidRPr="00E613B6">
              <w:rPr>
                <w:rFonts w:ascii="標楷體" w:hAnsi="標楷體" w:hint="eastAsia"/>
                <w:snapToGrid w:val="0"/>
                <w:color w:val="auto"/>
              </w:rPr>
              <w:t>人次。</w:t>
            </w:r>
          </w:p>
          <w:p w14:paraId="74808AEB" w14:textId="77777777" w:rsidR="004B5A3F" w:rsidRPr="00E613B6" w:rsidRDefault="004B5A3F" w:rsidP="004B5A3F">
            <w:pPr>
              <w:pStyle w:val="10"/>
              <w:snapToGrid w:val="0"/>
              <w:spacing w:line="360" w:lineRule="exact"/>
              <w:ind w:leftChars="50" w:left="360" w:rightChars="50" w:right="120" w:hanging="240"/>
              <w:rPr>
                <w:rFonts w:ascii="標楷體" w:eastAsia="標楷體" w:hAnsi="標楷體"/>
                <w:sz w:val="24"/>
              </w:rPr>
            </w:pPr>
            <w:r w:rsidRPr="00E613B6">
              <w:rPr>
                <w:rFonts w:ascii="標楷體" w:eastAsia="標楷體" w:hAnsi="標楷體" w:hint="eastAsia"/>
                <w:sz w:val="24"/>
              </w:rPr>
              <w:lastRenderedPageBreak/>
              <w:t>5.營造高齡友善城市與社區</w:t>
            </w:r>
          </w:p>
          <w:p w14:paraId="025E5EE6"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(1)推動高齡失智友善社區，營造友善環境</w:t>
            </w:r>
          </w:p>
          <w:p w14:paraId="796B450A" w14:textId="77777777" w:rsidR="004B5A3F" w:rsidRPr="00E613B6" w:rsidRDefault="004B5A3F" w:rsidP="004B5A3F">
            <w:pPr>
              <w:pStyle w:val="-2"/>
              <w:snapToGrid w:val="0"/>
              <w:spacing w:line="360" w:lineRule="exact"/>
              <w:ind w:left="754" w:rightChars="30" w:right="72"/>
              <w:rPr>
                <w:rFonts w:ascii="標楷體" w:hAnsi="標楷體"/>
                <w:snapToGrid w:val="0"/>
                <w:color w:val="auto"/>
              </w:rPr>
            </w:pPr>
            <w:r w:rsidRPr="00E613B6">
              <w:rPr>
                <w:rFonts w:ascii="標楷體" w:hAnsi="標楷體" w:hint="eastAsia"/>
                <w:snapToGrid w:val="0"/>
                <w:color w:val="auto"/>
              </w:rPr>
              <w:t>輔導本市38家衛生所推動高齡友善社區，結合社區透過跨單位共同推廣高齡失智</w:t>
            </w:r>
            <w:proofErr w:type="gramStart"/>
            <w:r w:rsidRPr="00E613B6">
              <w:rPr>
                <w:rFonts w:ascii="標楷體" w:hAnsi="標楷體" w:hint="eastAsia"/>
                <w:snapToGrid w:val="0"/>
                <w:color w:val="auto"/>
              </w:rPr>
              <w:t>友善識能</w:t>
            </w:r>
            <w:proofErr w:type="gramEnd"/>
            <w:r w:rsidRPr="00E613B6">
              <w:rPr>
                <w:rFonts w:ascii="標楷體" w:hAnsi="標楷體" w:hint="eastAsia"/>
                <w:snapToGrid w:val="0"/>
                <w:color w:val="auto"/>
              </w:rPr>
              <w:t>，招募</w:t>
            </w:r>
            <w:r w:rsidRPr="00E613B6">
              <w:rPr>
                <w:rFonts w:ascii="標楷體" w:hAnsi="標楷體"/>
                <w:snapToGrid w:val="0"/>
                <w:color w:val="auto"/>
              </w:rPr>
              <w:t>232</w:t>
            </w:r>
            <w:r w:rsidRPr="00E613B6">
              <w:rPr>
                <w:rFonts w:ascii="標楷體" w:hAnsi="標楷體" w:hint="eastAsia"/>
                <w:snapToGrid w:val="0"/>
                <w:color w:val="auto"/>
              </w:rPr>
              <w:t>家失智友善組織，共同</w:t>
            </w:r>
            <w:proofErr w:type="gramStart"/>
            <w:r w:rsidRPr="00E613B6">
              <w:rPr>
                <w:rFonts w:ascii="標楷體" w:hAnsi="標楷體" w:hint="eastAsia"/>
                <w:snapToGrid w:val="0"/>
                <w:color w:val="auto"/>
              </w:rPr>
              <w:t>研</w:t>
            </w:r>
            <w:proofErr w:type="gramEnd"/>
            <w:r w:rsidRPr="00E613B6">
              <w:rPr>
                <w:rFonts w:ascii="標楷體" w:hAnsi="標楷體" w:hint="eastAsia"/>
                <w:snapToGrid w:val="0"/>
                <w:color w:val="auto"/>
              </w:rPr>
              <w:t>議長者活動場域安全性，包含活動中心、據點、居家、公所、金融機構等加強照明、防滑、標示等。結合里鄰長、社區營造點、社區關懷據點辦理民眾</w:t>
            </w:r>
            <w:proofErr w:type="gramStart"/>
            <w:r w:rsidRPr="00E613B6">
              <w:rPr>
                <w:rFonts w:ascii="標楷體" w:hAnsi="標楷體" w:hint="eastAsia"/>
                <w:snapToGrid w:val="0"/>
                <w:color w:val="auto"/>
              </w:rPr>
              <w:t>健康識能</w:t>
            </w:r>
            <w:proofErr w:type="gramEnd"/>
            <w:r w:rsidRPr="00E613B6">
              <w:rPr>
                <w:rFonts w:ascii="標楷體" w:hAnsi="標楷體" w:hint="eastAsia"/>
                <w:snapToGrid w:val="0"/>
                <w:color w:val="auto"/>
              </w:rPr>
              <w:t>課程，共計</w:t>
            </w:r>
            <w:r w:rsidRPr="00E613B6">
              <w:rPr>
                <w:rFonts w:ascii="標楷體" w:hAnsi="標楷體"/>
                <w:snapToGrid w:val="0"/>
                <w:color w:val="auto"/>
              </w:rPr>
              <w:t>448</w:t>
            </w:r>
            <w:r w:rsidRPr="00E613B6">
              <w:rPr>
                <w:rFonts w:ascii="標楷體" w:hAnsi="標楷體" w:hint="eastAsia"/>
                <w:snapToGrid w:val="0"/>
                <w:color w:val="auto"/>
              </w:rPr>
              <w:t>場，計</w:t>
            </w:r>
            <w:r w:rsidRPr="00E613B6">
              <w:rPr>
                <w:rFonts w:ascii="標楷體" w:hAnsi="標楷體"/>
                <w:snapToGrid w:val="0"/>
                <w:color w:val="auto"/>
              </w:rPr>
              <w:t>27</w:t>
            </w:r>
            <w:r w:rsidRPr="00E613B6">
              <w:rPr>
                <w:rFonts w:ascii="標楷體" w:hAnsi="標楷體" w:hint="eastAsia"/>
                <w:snapToGrid w:val="0"/>
                <w:color w:val="auto"/>
              </w:rPr>
              <w:t>,</w:t>
            </w:r>
            <w:r w:rsidRPr="00E613B6">
              <w:rPr>
                <w:rFonts w:ascii="標楷體" w:hAnsi="標楷體"/>
                <w:snapToGrid w:val="0"/>
                <w:color w:val="auto"/>
              </w:rPr>
              <w:t>38</w:t>
            </w:r>
            <w:r w:rsidRPr="00E613B6">
              <w:rPr>
                <w:rFonts w:ascii="標楷體" w:hAnsi="標楷體" w:hint="eastAsia"/>
                <w:snapToGrid w:val="0"/>
                <w:color w:val="auto"/>
              </w:rPr>
              <w:t>6人次參與；另透過跑馬燈、電視牆播放等多元方式宣導，11</w:t>
            </w:r>
            <w:r w:rsidRPr="00E613B6">
              <w:rPr>
                <w:rFonts w:ascii="標楷體" w:hAnsi="標楷體"/>
                <w:snapToGrid w:val="0"/>
                <w:color w:val="auto"/>
              </w:rPr>
              <w:t>3</w:t>
            </w:r>
            <w:r w:rsidRPr="00E613B6">
              <w:rPr>
                <w:rFonts w:ascii="標楷體" w:hAnsi="標楷體" w:hint="eastAsia"/>
                <w:snapToGrid w:val="0"/>
                <w:color w:val="auto"/>
              </w:rPr>
              <w:t>年共計</w:t>
            </w:r>
            <w:r w:rsidRPr="00E613B6">
              <w:rPr>
                <w:rFonts w:ascii="標楷體" w:hAnsi="標楷體"/>
                <w:snapToGrid w:val="0"/>
                <w:color w:val="auto"/>
              </w:rPr>
              <w:t>324</w:t>
            </w:r>
            <w:r w:rsidRPr="00E613B6">
              <w:rPr>
                <w:rFonts w:ascii="標楷體" w:hAnsi="標楷體" w:hint="eastAsia"/>
                <w:snapToGrid w:val="0"/>
                <w:color w:val="auto"/>
              </w:rPr>
              <w:t>則，觸及</w:t>
            </w:r>
            <w:r w:rsidRPr="00E613B6">
              <w:rPr>
                <w:rFonts w:ascii="標楷體" w:hAnsi="標楷體"/>
                <w:snapToGrid w:val="0"/>
                <w:color w:val="auto"/>
              </w:rPr>
              <w:t>148,527</w:t>
            </w:r>
            <w:r w:rsidRPr="00E613B6">
              <w:rPr>
                <w:rFonts w:ascii="標楷體" w:hAnsi="標楷體" w:hint="eastAsia"/>
                <w:snapToGrid w:val="0"/>
                <w:color w:val="auto"/>
              </w:rPr>
              <w:t>人次參與，提升民眾高齡友善</w:t>
            </w:r>
            <w:proofErr w:type="gramStart"/>
            <w:r w:rsidRPr="00E613B6">
              <w:rPr>
                <w:rFonts w:ascii="標楷體" w:hAnsi="標楷體" w:hint="eastAsia"/>
                <w:snapToGrid w:val="0"/>
                <w:color w:val="auto"/>
              </w:rPr>
              <w:t>相關識能</w:t>
            </w:r>
            <w:proofErr w:type="gramEnd"/>
            <w:r w:rsidRPr="00E613B6">
              <w:rPr>
                <w:rFonts w:ascii="標楷體" w:hAnsi="標楷體" w:hint="eastAsia"/>
                <w:snapToGrid w:val="0"/>
                <w:color w:val="auto"/>
              </w:rPr>
              <w:t>。</w:t>
            </w:r>
            <w:proofErr w:type="gramStart"/>
            <w:r w:rsidRPr="00E613B6">
              <w:rPr>
                <w:rFonts w:ascii="標楷體" w:hAnsi="標楷體" w:hint="eastAsia"/>
                <w:snapToGrid w:val="0"/>
                <w:color w:val="auto"/>
              </w:rPr>
              <w:t>此外，</w:t>
            </w:r>
            <w:proofErr w:type="gramEnd"/>
            <w:r w:rsidRPr="00E613B6">
              <w:rPr>
                <w:rFonts w:ascii="標楷體" w:hAnsi="標楷體" w:hint="eastAsia"/>
                <w:snapToGrid w:val="0"/>
                <w:color w:val="auto"/>
              </w:rPr>
              <w:t>11</w:t>
            </w:r>
            <w:r w:rsidRPr="00E613B6">
              <w:rPr>
                <w:rFonts w:ascii="標楷體" w:hAnsi="標楷體"/>
                <w:snapToGrid w:val="0"/>
                <w:color w:val="auto"/>
              </w:rPr>
              <w:t>3</w:t>
            </w:r>
            <w:r w:rsidRPr="00E613B6">
              <w:rPr>
                <w:rFonts w:ascii="標楷體" w:hAnsi="標楷體" w:hint="eastAsia"/>
                <w:snapToGrid w:val="0"/>
                <w:color w:val="auto"/>
              </w:rPr>
              <w:t>年失智友善宣導共辦理</w:t>
            </w:r>
            <w:r w:rsidRPr="00E613B6">
              <w:rPr>
                <w:rFonts w:ascii="標楷體" w:hAnsi="標楷體"/>
                <w:snapToGrid w:val="0"/>
                <w:color w:val="auto"/>
              </w:rPr>
              <w:t>502</w:t>
            </w:r>
            <w:r w:rsidRPr="00E613B6">
              <w:rPr>
                <w:rFonts w:ascii="標楷體" w:hAnsi="標楷體" w:hint="eastAsia"/>
                <w:snapToGrid w:val="0"/>
                <w:color w:val="auto"/>
              </w:rPr>
              <w:t>場失智友善宣導及培訓，計</w:t>
            </w:r>
            <w:r w:rsidRPr="00E613B6">
              <w:rPr>
                <w:rFonts w:ascii="標楷體" w:hAnsi="標楷體"/>
                <w:snapToGrid w:val="0"/>
                <w:color w:val="auto"/>
              </w:rPr>
              <w:t>115,301</w:t>
            </w:r>
            <w:r w:rsidRPr="00E613B6">
              <w:rPr>
                <w:rFonts w:ascii="標楷體" w:hAnsi="標楷體" w:hint="eastAsia"/>
                <w:snapToGrid w:val="0"/>
                <w:color w:val="auto"/>
              </w:rPr>
              <w:t>人次參加，其中培訓7</w:t>
            </w:r>
            <w:r w:rsidRPr="00E613B6">
              <w:rPr>
                <w:rFonts w:ascii="標楷體" w:hAnsi="標楷體"/>
                <w:snapToGrid w:val="0"/>
                <w:color w:val="auto"/>
              </w:rPr>
              <w:t>,867</w:t>
            </w:r>
            <w:r w:rsidRPr="00E613B6">
              <w:rPr>
                <w:rFonts w:ascii="標楷體" w:hAnsi="標楷體" w:hint="eastAsia"/>
                <w:snapToGrid w:val="0"/>
                <w:color w:val="auto"/>
              </w:rPr>
              <w:t>名失智友善天使。失智友善多元宣導，113年共計214則，觸及133,123人次參與。</w:t>
            </w:r>
          </w:p>
          <w:p w14:paraId="23448646"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(2)推動高齡友善健康照護機構</w:t>
            </w:r>
          </w:p>
          <w:p w14:paraId="16DFFCBB" w14:textId="77777777" w:rsidR="004B5A3F" w:rsidRPr="00E613B6" w:rsidRDefault="004B5A3F" w:rsidP="004B5A3F">
            <w:pPr>
              <w:pStyle w:val="-2"/>
              <w:snapToGrid w:val="0"/>
              <w:spacing w:line="360" w:lineRule="exact"/>
              <w:ind w:left="754" w:rightChars="30" w:right="72"/>
              <w:rPr>
                <w:rFonts w:ascii="標楷體" w:hAnsi="標楷體"/>
                <w:snapToGrid w:val="0"/>
                <w:color w:val="auto"/>
              </w:rPr>
            </w:pPr>
            <w:r w:rsidRPr="00E613B6">
              <w:rPr>
                <w:rFonts w:ascii="標楷體" w:hAnsi="標楷體" w:hint="eastAsia"/>
                <w:snapToGrid w:val="0"/>
                <w:color w:val="auto"/>
              </w:rPr>
              <w:t>輔導本市</w:t>
            </w:r>
            <w:r w:rsidRPr="00E613B6">
              <w:rPr>
                <w:rFonts w:ascii="標楷體" w:hAnsi="標楷體"/>
                <w:snapToGrid w:val="0"/>
                <w:color w:val="auto"/>
              </w:rPr>
              <w:t>32</w:t>
            </w:r>
            <w:r w:rsidRPr="00E613B6">
              <w:rPr>
                <w:rFonts w:ascii="標楷體" w:hAnsi="標楷體" w:hint="eastAsia"/>
                <w:snapToGrid w:val="0"/>
                <w:color w:val="auto"/>
              </w:rPr>
              <w:t>家健康醫院、38家衛生所及</w:t>
            </w:r>
            <w:r w:rsidRPr="00E613B6">
              <w:rPr>
                <w:rFonts w:ascii="標楷體" w:hAnsi="標楷體"/>
                <w:snapToGrid w:val="0"/>
                <w:color w:val="auto"/>
              </w:rPr>
              <w:t>99</w:t>
            </w:r>
            <w:r w:rsidRPr="00E613B6">
              <w:rPr>
                <w:rFonts w:ascii="標楷體" w:hAnsi="標楷體" w:hint="eastAsia"/>
                <w:snapToGrid w:val="0"/>
                <w:color w:val="auto"/>
              </w:rPr>
              <w:t>家高齡友善健康促進診所，持續參與高齡友善健康照護機構認證、健康醫院網絡等，以提升機構員工健康促進及高齡</w:t>
            </w:r>
            <w:proofErr w:type="gramStart"/>
            <w:r w:rsidRPr="00E613B6">
              <w:rPr>
                <w:rFonts w:ascii="標楷體" w:hAnsi="標楷體" w:hint="eastAsia"/>
                <w:snapToGrid w:val="0"/>
                <w:color w:val="auto"/>
              </w:rPr>
              <w:t>友善識能</w:t>
            </w:r>
            <w:proofErr w:type="gramEnd"/>
            <w:r w:rsidRPr="00E613B6">
              <w:rPr>
                <w:rFonts w:ascii="標楷體" w:hAnsi="標楷體" w:hint="eastAsia"/>
                <w:snapToGrid w:val="0"/>
                <w:color w:val="auto"/>
              </w:rPr>
              <w:t>，促使營造長者可近、全面、高品質之環境及服務。本年度計</w:t>
            </w:r>
            <w:r w:rsidRPr="00E613B6">
              <w:rPr>
                <w:rFonts w:ascii="標楷體" w:hAnsi="標楷體"/>
                <w:snapToGrid w:val="0"/>
                <w:color w:val="auto"/>
              </w:rPr>
              <w:t>49</w:t>
            </w:r>
            <w:r w:rsidRPr="00E613B6">
              <w:rPr>
                <w:rFonts w:ascii="標楷體" w:hAnsi="標楷體" w:hint="eastAsia"/>
                <w:snapToGrid w:val="0"/>
                <w:color w:val="auto"/>
              </w:rPr>
              <w:t>家診所通過高齡友善健康促進服務自評，為全國第二，且有1</w:t>
            </w:r>
            <w:r w:rsidRPr="00E613B6">
              <w:rPr>
                <w:rFonts w:ascii="標楷體" w:hAnsi="標楷體"/>
                <w:snapToGrid w:val="0"/>
                <w:color w:val="auto"/>
              </w:rPr>
              <w:t>4</w:t>
            </w:r>
            <w:r w:rsidRPr="00E613B6">
              <w:rPr>
                <w:rFonts w:ascii="標楷體" w:hAnsi="標楷體" w:hint="eastAsia"/>
                <w:snapToGrid w:val="0"/>
                <w:color w:val="auto"/>
              </w:rPr>
              <w:t>區衛生所通過國民</w:t>
            </w:r>
            <w:proofErr w:type="gramStart"/>
            <w:r w:rsidRPr="00E613B6">
              <w:rPr>
                <w:rFonts w:ascii="標楷體" w:hAnsi="標楷體" w:hint="eastAsia"/>
                <w:snapToGrid w:val="0"/>
                <w:color w:val="auto"/>
              </w:rPr>
              <w:t>健康署</w:t>
            </w:r>
            <w:proofErr w:type="gramEnd"/>
            <w:r w:rsidRPr="00E613B6">
              <w:rPr>
                <w:rFonts w:ascii="標楷體" w:hAnsi="標楷體" w:hint="eastAsia"/>
                <w:snapToGrid w:val="0"/>
                <w:color w:val="auto"/>
              </w:rPr>
              <w:t>「衛生所高齡友善健康促進服務認證」。</w:t>
            </w:r>
          </w:p>
          <w:p w14:paraId="29EF487C"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(3)輔導局處參加健康城市暨高齡友善城市評選</w:t>
            </w:r>
          </w:p>
          <w:p w14:paraId="5BBC7983" w14:textId="77777777" w:rsidR="004B5A3F" w:rsidRPr="00E613B6" w:rsidRDefault="004B5A3F" w:rsidP="004B5A3F">
            <w:pPr>
              <w:pStyle w:val="-2"/>
              <w:snapToGrid w:val="0"/>
              <w:spacing w:line="360" w:lineRule="exact"/>
              <w:ind w:left="754" w:rightChars="30" w:right="72"/>
              <w:rPr>
                <w:rFonts w:ascii="標楷體" w:hAnsi="標楷體"/>
                <w:snapToGrid w:val="0"/>
                <w:color w:val="auto"/>
              </w:rPr>
            </w:pPr>
            <w:r w:rsidRPr="00E613B6">
              <w:rPr>
                <w:rFonts w:ascii="標楷體" w:hAnsi="標楷體" w:hint="eastAsia"/>
                <w:snapToGrid w:val="0"/>
                <w:color w:val="auto"/>
              </w:rPr>
              <w:t>聘請專家輔導本府各局處參加國民</w:t>
            </w:r>
            <w:proofErr w:type="gramStart"/>
            <w:r w:rsidRPr="00E613B6">
              <w:rPr>
                <w:rFonts w:ascii="標楷體" w:hAnsi="標楷體" w:hint="eastAsia"/>
                <w:snapToGrid w:val="0"/>
                <w:color w:val="auto"/>
              </w:rPr>
              <w:t>健康署</w:t>
            </w:r>
            <w:proofErr w:type="gramEnd"/>
            <w:r w:rsidRPr="00E613B6">
              <w:rPr>
                <w:rFonts w:ascii="標楷體" w:hAnsi="標楷體" w:hint="eastAsia"/>
                <w:snapToGrid w:val="0"/>
                <w:color w:val="auto"/>
              </w:rPr>
              <w:t>健康城市暨高齡友善城市獎項評選，獲獎獎項為健康城市類之韌性與創新獎及綠色城市獎，與海報獎之高齡友善</w:t>
            </w:r>
            <w:proofErr w:type="gramStart"/>
            <w:r w:rsidRPr="00E613B6">
              <w:rPr>
                <w:rFonts w:ascii="標楷體" w:hAnsi="標楷體" w:hint="eastAsia"/>
                <w:snapToGrid w:val="0"/>
                <w:color w:val="auto"/>
              </w:rPr>
              <w:t>城市類銅獎</w:t>
            </w:r>
            <w:proofErr w:type="gramEnd"/>
            <w:r w:rsidRPr="00E613B6">
              <w:rPr>
                <w:rFonts w:ascii="標楷體" w:hAnsi="標楷體" w:hint="eastAsia"/>
                <w:snapToGrid w:val="0"/>
                <w:color w:val="auto"/>
              </w:rPr>
              <w:t>。</w:t>
            </w:r>
          </w:p>
          <w:p w14:paraId="688E86D5"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(4)推動長者事故傷害防制</w:t>
            </w:r>
          </w:p>
          <w:p w14:paraId="61218B75" w14:textId="77777777" w:rsidR="004B5A3F" w:rsidRDefault="004B5A3F" w:rsidP="00955355">
            <w:pPr>
              <w:pStyle w:val="-2"/>
              <w:snapToGrid w:val="0"/>
              <w:spacing w:line="360" w:lineRule="exact"/>
              <w:ind w:left="754" w:rightChars="30" w:right="72"/>
              <w:rPr>
                <w:rFonts w:ascii="標楷體" w:hAnsi="標楷體"/>
                <w:snapToGrid w:val="0"/>
              </w:rPr>
            </w:pPr>
            <w:r w:rsidRPr="00E613B6">
              <w:rPr>
                <w:rFonts w:ascii="標楷體" w:hAnsi="標楷體" w:hint="eastAsia"/>
                <w:snapToGrid w:val="0"/>
              </w:rPr>
              <w:t>為提升長者及民眾事故傷害防</w:t>
            </w:r>
            <w:proofErr w:type="gramStart"/>
            <w:r w:rsidRPr="00E613B6">
              <w:rPr>
                <w:rFonts w:ascii="標楷體" w:hAnsi="標楷體" w:hint="eastAsia"/>
                <w:snapToGrid w:val="0"/>
              </w:rPr>
              <w:t>制識能</w:t>
            </w:r>
            <w:proofErr w:type="gramEnd"/>
            <w:r w:rsidRPr="00E613B6">
              <w:rPr>
                <w:rFonts w:ascii="標楷體" w:hAnsi="標楷體" w:hint="eastAsia"/>
                <w:snapToGrid w:val="0"/>
              </w:rPr>
              <w:t>，維護長者居家及外出安全，結合多元化宣導管道進行一氧化碳中毒預防及處理、長者交通安全等議題，共辦理11</w:t>
            </w:r>
            <w:r w:rsidRPr="00E613B6">
              <w:rPr>
                <w:rFonts w:ascii="標楷體" w:hAnsi="標楷體"/>
                <w:snapToGrid w:val="0"/>
              </w:rPr>
              <w:t>3</w:t>
            </w:r>
            <w:r w:rsidRPr="00E613B6">
              <w:rPr>
                <w:rFonts w:ascii="標楷體" w:hAnsi="標楷體" w:hint="eastAsia"/>
                <w:snapToGrid w:val="0"/>
              </w:rPr>
              <w:t>場。</w:t>
            </w:r>
          </w:p>
          <w:p w14:paraId="36DDB986" w14:textId="77777777" w:rsidR="004B5A3F" w:rsidRDefault="004B5A3F" w:rsidP="004B5A3F">
            <w:pPr>
              <w:adjustRightInd w:val="0"/>
              <w:snapToGrid w:val="0"/>
              <w:spacing w:line="360" w:lineRule="exact"/>
              <w:ind w:leftChars="50" w:left="360" w:rightChars="50" w:right="120" w:hangingChars="100" w:hanging="240"/>
              <w:jc w:val="both"/>
              <w:rPr>
                <w:rFonts w:ascii="標楷體" w:eastAsia="標楷體" w:hAnsi="標楷體"/>
                <w:snapToGrid w:val="0"/>
              </w:rPr>
            </w:pPr>
          </w:p>
          <w:p w14:paraId="5E50C841"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1.落實六大業別營業衛生稽查輔導</w:t>
            </w:r>
          </w:p>
          <w:p w14:paraId="5C1F4359" w14:textId="77777777" w:rsidR="004B5A3F" w:rsidRPr="00E613B6" w:rsidRDefault="004B5A3F" w:rsidP="004B5A3F">
            <w:pPr>
              <w:widowControl/>
              <w:spacing w:line="360" w:lineRule="exact"/>
              <w:ind w:leftChars="140" w:left="336"/>
              <w:rPr>
                <w:rFonts w:ascii="標楷體" w:eastAsia="標楷體" w:hAnsi="標楷體"/>
              </w:rPr>
            </w:pPr>
            <w:r w:rsidRPr="00E613B6">
              <w:rPr>
                <w:rFonts w:ascii="標楷體" w:eastAsia="標楷體" w:hAnsi="標楷體"/>
              </w:rPr>
              <w:t>1</w:t>
            </w:r>
            <w:r w:rsidRPr="00E613B6">
              <w:rPr>
                <w:rFonts w:ascii="標楷體" w:eastAsia="標楷體" w:hAnsi="標楷體" w:hint="eastAsia"/>
              </w:rPr>
              <w:t>13年衛生稽查營業場所3,463家次，不合格業者均輔導於限期內完成改善。</w:t>
            </w:r>
          </w:p>
          <w:tbl>
            <w:tblPr>
              <w:tblW w:w="6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8"/>
              <w:gridCol w:w="1417"/>
              <w:gridCol w:w="1418"/>
              <w:gridCol w:w="1872"/>
            </w:tblGrid>
            <w:tr w:rsidR="004B5A3F" w:rsidRPr="00E613B6" w14:paraId="252D41DF" w14:textId="77777777" w:rsidTr="008713B6">
              <w:trPr>
                <w:trHeight w:val="439"/>
                <w:jc w:val="center"/>
              </w:trPr>
              <w:tc>
                <w:tcPr>
                  <w:tcW w:w="1968" w:type="dxa"/>
                  <w:tcBorders>
                    <w:tl2br w:val="single" w:sz="4" w:space="0" w:color="auto"/>
                  </w:tcBorders>
                  <w:shd w:val="clear" w:color="auto" w:fill="D9D9D9" w:themeFill="background1" w:themeFillShade="D9"/>
                </w:tcPr>
                <w:p w14:paraId="5A1E688E" w14:textId="77777777" w:rsidR="004B5A3F" w:rsidRPr="00E613B6" w:rsidRDefault="004B5A3F" w:rsidP="004B5A3F">
                  <w:pPr>
                    <w:spacing w:line="360" w:lineRule="exact"/>
                    <w:ind w:rightChars="20" w:right="48"/>
                    <w:rPr>
                      <w:rFonts w:ascii="標楷體" w:eastAsia="標楷體" w:hAnsi="標楷體"/>
                    </w:rPr>
                  </w:pPr>
                  <w:r w:rsidRPr="00E613B6">
                    <w:rPr>
                      <w:rFonts w:ascii="標楷體" w:eastAsia="標楷體" w:hAnsi="標楷體"/>
                    </w:rPr>
                    <w:t xml:space="preserve">         家次</w:t>
                  </w:r>
                </w:p>
                <w:p w14:paraId="5B9DE9A6" w14:textId="77777777" w:rsidR="004B5A3F" w:rsidRPr="00E613B6" w:rsidRDefault="004B5A3F" w:rsidP="004B5A3F">
                  <w:pPr>
                    <w:spacing w:line="360" w:lineRule="exact"/>
                    <w:ind w:rightChars="20" w:right="48"/>
                    <w:rPr>
                      <w:rFonts w:ascii="標楷體" w:eastAsia="標楷體" w:hAnsi="標楷體"/>
                    </w:rPr>
                  </w:pPr>
                  <w:r w:rsidRPr="00E613B6">
                    <w:rPr>
                      <w:rFonts w:ascii="標楷體" w:eastAsia="標楷體" w:hAnsi="標楷體"/>
                    </w:rPr>
                    <w:t>業別</w:t>
                  </w:r>
                </w:p>
              </w:tc>
              <w:tc>
                <w:tcPr>
                  <w:tcW w:w="1417" w:type="dxa"/>
                  <w:shd w:val="clear" w:color="auto" w:fill="D9D9D9" w:themeFill="background1" w:themeFillShade="D9"/>
                  <w:vAlign w:val="center"/>
                </w:tcPr>
                <w:p w14:paraId="54196BE1" w14:textId="77777777" w:rsidR="004B5A3F" w:rsidRPr="00E613B6" w:rsidRDefault="004B5A3F" w:rsidP="004B5A3F">
                  <w:pPr>
                    <w:spacing w:line="360" w:lineRule="exact"/>
                    <w:ind w:leftChars="20" w:left="48" w:rightChars="20" w:right="48"/>
                    <w:jc w:val="center"/>
                    <w:rPr>
                      <w:rFonts w:ascii="標楷體" w:eastAsia="標楷體" w:hAnsi="標楷體"/>
                    </w:rPr>
                  </w:pPr>
                  <w:r w:rsidRPr="00E613B6">
                    <w:rPr>
                      <w:rFonts w:ascii="標楷體" w:eastAsia="標楷體" w:hAnsi="標楷體"/>
                    </w:rPr>
                    <w:t>現有家數</w:t>
                  </w:r>
                </w:p>
              </w:tc>
              <w:tc>
                <w:tcPr>
                  <w:tcW w:w="1418" w:type="dxa"/>
                  <w:shd w:val="clear" w:color="auto" w:fill="D9D9D9" w:themeFill="background1" w:themeFillShade="D9"/>
                  <w:vAlign w:val="center"/>
                </w:tcPr>
                <w:p w14:paraId="6E4C8A20" w14:textId="77777777" w:rsidR="004B5A3F" w:rsidRPr="00E613B6" w:rsidRDefault="004B5A3F" w:rsidP="004B5A3F">
                  <w:pPr>
                    <w:spacing w:line="360" w:lineRule="exact"/>
                    <w:ind w:leftChars="20" w:left="48" w:rightChars="20" w:right="48"/>
                    <w:jc w:val="center"/>
                    <w:rPr>
                      <w:rFonts w:ascii="標楷體" w:eastAsia="標楷體" w:hAnsi="標楷體"/>
                    </w:rPr>
                  </w:pPr>
                  <w:r w:rsidRPr="00E613B6">
                    <w:rPr>
                      <w:rFonts w:ascii="標楷體" w:eastAsia="標楷體" w:hAnsi="標楷體"/>
                    </w:rPr>
                    <w:t>稽查家次</w:t>
                  </w:r>
                </w:p>
              </w:tc>
              <w:tc>
                <w:tcPr>
                  <w:tcW w:w="1872" w:type="dxa"/>
                  <w:shd w:val="clear" w:color="auto" w:fill="D9D9D9" w:themeFill="background1" w:themeFillShade="D9"/>
                  <w:vAlign w:val="center"/>
                </w:tcPr>
                <w:p w14:paraId="095BE357" w14:textId="77777777" w:rsidR="004B5A3F" w:rsidRPr="00E613B6" w:rsidRDefault="004B5A3F" w:rsidP="004B5A3F">
                  <w:pPr>
                    <w:spacing w:line="360" w:lineRule="exact"/>
                    <w:ind w:leftChars="20" w:left="48" w:rightChars="20" w:right="48"/>
                    <w:jc w:val="center"/>
                    <w:rPr>
                      <w:rFonts w:ascii="標楷體" w:eastAsia="標楷體" w:hAnsi="標楷體"/>
                    </w:rPr>
                  </w:pPr>
                  <w:r w:rsidRPr="00E613B6">
                    <w:rPr>
                      <w:rFonts w:ascii="標楷體" w:eastAsia="標楷體" w:hAnsi="標楷體"/>
                    </w:rPr>
                    <w:t>輔導改善家次</w:t>
                  </w:r>
                </w:p>
              </w:tc>
            </w:tr>
            <w:tr w:rsidR="004B5A3F" w:rsidRPr="00E613B6" w14:paraId="3F3AAF3B" w14:textId="77777777" w:rsidTr="008713B6">
              <w:trPr>
                <w:trHeight w:val="340"/>
                <w:jc w:val="center"/>
              </w:trPr>
              <w:tc>
                <w:tcPr>
                  <w:tcW w:w="1968" w:type="dxa"/>
                  <w:shd w:val="clear" w:color="auto" w:fill="auto"/>
                  <w:vAlign w:val="center"/>
                </w:tcPr>
                <w:p w14:paraId="5444C381" w14:textId="77777777" w:rsidR="004B5A3F" w:rsidRPr="00E613B6" w:rsidRDefault="004B5A3F" w:rsidP="004B5A3F">
                  <w:pPr>
                    <w:spacing w:line="360" w:lineRule="exact"/>
                    <w:ind w:rightChars="20" w:right="48"/>
                    <w:jc w:val="center"/>
                    <w:rPr>
                      <w:rFonts w:ascii="標楷體" w:eastAsia="標楷體" w:hAnsi="標楷體"/>
                    </w:rPr>
                  </w:pPr>
                  <w:r w:rsidRPr="00E613B6">
                    <w:rPr>
                      <w:rFonts w:ascii="標楷體" w:eastAsia="標楷體" w:hAnsi="標楷體"/>
                    </w:rPr>
                    <w:t>旅館業</w:t>
                  </w:r>
                </w:p>
              </w:tc>
              <w:tc>
                <w:tcPr>
                  <w:tcW w:w="1417" w:type="dxa"/>
                  <w:shd w:val="clear" w:color="auto" w:fill="auto"/>
                </w:tcPr>
                <w:p w14:paraId="6D0D0E3E" w14:textId="77777777" w:rsidR="004B5A3F" w:rsidRPr="00E613B6" w:rsidRDefault="004B5A3F" w:rsidP="004B5A3F">
                  <w:pPr>
                    <w:spacing w:line="360" w:lineRule="exact"/>
                    <w:ind w:leftChars="-42" w:left="-101" w:rightChars="47" w:right="113" w:firstLineChars="10" w:firstLine="24"/>
                    <w:jc w:val="right"/>
                    <w:rPr>
                      <w:rFonts w:ascii="標楷體" w:eastAsia="標楷體" w:hAnsi="標楷體"/>
                    </w:rPr>
                  </w:pPr>
                  <w:r w:rsidRPr="00E613B6">
                    <w:rPr>
                      <w:rFonts w:ascii="標楷體" w:eastAsia="標楷體" w:hAnsi="標楷體" w:hint="eastAsia"/>
                    </w:rPr>
                    <w:t>547</w:t>
                  </w:r>
                </w:p>
              </w:tc>
              <w:tc>
                <w:tcPr>
                  <w:tcW w:w="1418" w:type="dxa"/>
                  <w:shd w:val="clear" w:color="auto" w:fill="auto"/>
                </w:tcPr>
                <w:p w14:paraId="28E84D52" w14:textId="77777777" w:rsidR="004B5A3F" w:rsidRPr="00E613B6" w:rsidRDefault="004B5A3F" w:rsidP="004B5A3F">
                  <w:pPr>
                    <w:spacing w:line="360" w:lineRule="exact"/>
                    <w:ind w:leftChars="-40" w:left="456" w:rightChars="51" w:right="122" w:hangingChars="230" w:hanging="552"/>
                    <w:jc w:val="right"/>
                    <w:rPr>
                      <w:rFonts w:ascii="標楷體" w:eastAsia="標楷體" w:hAnsi="標楷體"/>
                    </w:rPr>
                  </w:pPr>
                  <w:r w:rsidRPr="00E613B6">
                    <w:rPr>
                      <w:rFonts w:ascii="標楷體" w:eastAsia="標楷體" w:hAnsi="標楷體" w:hint="eastAsia"/>
                    </w:rPr>
                    <w:t>7</w:t>
                  </w:r>
                  <w:r w:rsidRPr="00E613B6">
                    <w:rPr>
                      <w:rFonts w:ascii="標楷體" w:eastAsia="標楷體" w:hAnsi="標楷體"/>
                    </w:rPr>
                    <w:t>5</w:t>
                  </w:r>
                  <w:r w:rsidRPr="00E613B6">
                    <w:rPr>
                      <w:rFonts w:ascii="標楷體" w:eastAsia="標楷體" w:hAnsi="標楷體" w:hint="eastAsia"/>
                    </w:rPr>
                    <w:t>5</w:t>
                  </w:r>
                </w:p>
              </w:tc>
              <w:tc>
                <w:tcPr>
                  <w:tcW w:w="1872" w:type="dxa"/>
                  <w:shd w:val="clear" w:color="auto" w:fill="auto"/>
                </w:tcPr>
                <w:p w14:paraId="72EB12BC" w14:textId="77777777" w:rsidR="004B5A3F" w:rsidRPr="00E613B6" w:rsidRDefault="004B5A3F" w:rsidP="004B5A3F">
                  <w:pPr>
                    <w:spacing w:line="360" w:lineRule="exact"/>
                    <w:ind w:leftChars="-42" w:left="451" w:rightChars="62" w:right="149" w:hangingChars="230" w:hanging="552"/>
                    <w:jc w:val="right"/>
                    <w:rPr>
                      <w:rFonts w:ascii="標楷體" w:eastAsia="標楷體" w:hAnsi="標楷體"/>
                    </w:rPr>
                  </w:pPr>
                  <w:r w:rsidRPr="00E613B6">
                    <w:rPr>
                      <w:rFonts w:ascii="標楷體" w:eastAsia="標楷體" w:hAnsi="標楷體"/>
                    </w:rPr>
                    <w:t>61</w:t>
                  </w:r>
                </w:p>
              </w:tc>
            </w:tr>
            <w:tr w:rsidR="004B5A3F" w:rsidRPr="00E613B6" w14:paraId="2E3F3E52" w14:textId="77777777" w:rsidTr="008713B6">
              <w:trPr>
                <w:trHeight w:val="340"/>
                <w:jc w:val="center"/>
              </w:trPr>
              <w:tc>
                <w:tcPr>
                  <w:tcW w:w="1968" w:type="dxa"/>
                  <w:shd w:val="clear" w:color="auto" w:fill="auto"/>
                  <w:vAlign w:val="center"/>
                </w:tcPr>
                <w:p w14:paraId="49614ADE" w14:textId="77777777" w:rsidR="004B5A3F" w:rsidRPr="00E613B6" w:rsidRDefault="004B5A3F" w:rsidP="004B5A3F">
                  <w:pPr>
                    <w:spacing w:line="360" w:lineRule="exact"/>
                    <w:ind w:rightChars="20" w:right="48"/>
                    <w:jc w:val="center"/>
                    <w:rPr>
                      <w:rFonts w:ascii="標楷體" w:eastAsia="標楷體" w:hAnsi="標楷體"/>
                    </w:rPr>
                  </w:pPr>
                  <w:r w:rsidRPr="00E613B6">
                    <w:rPr>
                      <w:rFonts w:ascii="標楷體" w:eastAsia="標楷體" w:hAnsi="標楷體"/>
                    </w:rPr>
                    <w:t>浴室業</w:t>
                  </w:r>
                </w:p>
              </w:tc>
              <w:tc>
                <w:tcPr>
                  <w:tcW w:w="1417" w:type="dxa"/>
                  <w:shd w:val="clear" w:color="auto" w:fill="auto"/>
                </w:tcPr>
                <w:p w14:paraId="3481F7B9" w14:textId="77777777" w:rsidR="004B5A3F" w:rsidRPr="00E613B6" w:rsidRDefault="004B5A3F" w:rsidP="004B5A3F">
                  <w:pPr>
                    <w:spacing w:line="360" w:lineRule="exact"/>
                    <w:ind w:leftChars="-42" w:left="-101" w:rightChars="47" w:right="113" w:firstLineChars="10" w:firstLine="24"/>
                    <w:jc w:val="right"/>
                    <w:rPr>
                      <w:rFonts w:ascii="標楷體" w:eastAsia="標楷體" w:hAnsi="標楷體"/>
                    </w:rPr>
                  </w:pPr>
                  <w:r w:rsidRPr="00E613B6">
                    <w:rPr>
                      <w:rFonts w:ascii="標楷體" w:eastAsia="標楷體" w:hAnsi="標楷體" w:hint="eastAsia"/>
                    </w:rPr>
                    <w:t>45</w:t>
                  </w:r>
                </w:p>
              </w:tc>
              <w:tc>
                <w:tcPr>
                  <w:tcW w:w="1418" w:type="dxa"/>
                  <w:shd w:val="clear" w:color="auto" w:fill="auto"/>
                </w:tcPr>
                <w:p w14:paraId="79093C36" w14:textId="77777777" w:rsidR="004B5A3F" w:rsidRPr="00E613B6" w:rsidRDefault="004B5A3F" w:rsidP="004B5A3F">
                  <w:pPr>
                    <w:spacing w:line="360" w:lineRule="exact"/>
                    <w:ind w:leftChars="-40" w:left="456" w:rightChars="51" w:right="122" w:hangingChars="230" w:hanging="552"/>
                    <w:jc w:val="right"/>
                    <w:rPr>
                      <w:rFonts w:ascii="標楷體" w:eastAsia="標楷體" w:hAnsi="標楷體"/>
                    </w:rPr>
                  </w:pPr>
                  <w:r w:rsidRPr="00E613B6">
                    <w:rPr>
                      <w:rFonts w:ascii="標楷體" w:eastAsia="標楷體" w:hAnsi="標楷體" w:hint="eastAsia"/>
                    </w:rPr>
                    <w:t>5</w:t>
                  </w:r>
                  <w:r w:rsidRPr="00E613B6">
                    <w:rPr>
                      <w:rFonts w:ascii="標楷體" w:eastAsia="標楷體" w:hAnsi="標楷體"/>
                    </w:rPr>
                    <w:t>29</w:t>
                  </w:r>
                </w:p>
              </w:tc>
              <w:tc>
                <w:tcPr>
                  <w:tcW w:w="1872" w:type="dxa"/>
                  <w:shd w:val="clear" w:color="auto" w:fill="auto"/>
                </w:tcPr>
                <w:p w14:paraId="7257D2CF" w14:textId="77777777" w:rsidR="004B5A3F" w:rsidRPr="00E613B6" w:rsidRDefault="004B5A3F" w:rsidP="004B5A3F">
                  <w:pPr>
                    <w:spacing w:line="360" w:lineRule="exact"/>
                    <w:ind w:leftChars="-42" w:left="451" w:rightChars="62" w:right="149" w:hangingChars="230" w:hanging="552"/>
                    <w:jc w:val="right"/>
                    <w:rPr>
                      <w:rFonts w:ascii="標楷體" w:eastAsia="標楷體" w:hAnsi="標楷體"/>
                    </w:rPr>
                  </w:pPr>
                  <w:r w:rsidRPr="00E613B6">
                    <w:rPr>
                      <w:rFonts w:ascii="標楷體" w:eastAsia="標楷體" w:hAnsi="標楷體" w:hint="eastAsia"/>
                    </w:rPr>
                    <w:t>1</w:t>
                  </w:r>
                  <w:r w:rsidRPr="00E613B6">
                    <w:rPr>
                      <w:rFonts w:ascii="標楷體" w:eastAsia="標楷體" w:hAnsi="標楷體"/>
                    </w:rPr>
                    <w:t>5</w:t>
                  </w:r>
                </w:p>
              </w:tc>
            </w:tr>
            <w:tr w:rsidR="004B5A3F" w:rsidRPr="00E613B6" w14:paraId="56DA3C01" w14:textId="77777777" w:rsidTr="008713B6">
              <w:trPr>
                <w:trHeight w:val="340"/>
                <w:jc w:val="center"/>
              </w:trPr>
              <w:tc>
                <w:tcPr>
                  <w:tcW w:w="1968" w:type="dxa"/>
                  <w:shd w:val="clear" w:color="auto" w:fill="auto"/>
                  <w:vAlign w:val="center"/>
                </w:tcPr>
                <w:p w14:paraId="4B4691A7" w14:textId="77777777" w:rsidR="004B5A3F" w:rsidRPr="00E613B6" w:rsidRDefault="004B5A3F" w:rsidP="004B5A3F">
                  <w:pPr>
                    <w:spacing w:line="360" w:lineRule="exact"/>
                    <w:ind w:rightChars="20" w:right="48"/>
                    <w:jc w:val="center"/>
                    <w:rPr>
                      <w:rFonts w:ascii="標楷體" w:eastAsia="標楷體" w:hAnsi="標楷體"/>
                    </w:rPr>
                  </w:pPr>
                  <w:r w:rsidRPr="00E613B6">
                    <w:rPr>
                      <w:rFonts w:ascii="標楷體" w:eastAsia="標楷體" w:hAnsi="標楷體"/>
                    </w:rPr>
                    <w:t>美容美髮業</w:t>
                  </w:r>
                </w:p>
              </w:tc>
              <w:tc>
                <w:tcPr>
                  <w:tcW w:w="1417" w:type="dxa"/>
                  <w:shd w:val="clear" w:color="auto" w:fill="auto"/>
                </w:tcPr>
                <w:p w14:paraId="6D4E808B" w14:textId="77777777" w:rsidR="004B5A3F" w:rsidRPr="00E613B6" w:rsidRDefault="004B5A3F" w:rsidP="004B5A3F">
                  <w:pPr>
                    <w:spacing w:line="360" w:lineRule="exact"/>
                    <w:ind w:leftChars="-42" w:left="-101" w:rightChars="47" w:right="113" w:firstLineChars="10" w:firstLine="24"/>
                    <w:jc w:val="right"/>
                    <w:rPr>
                      <w:rFonts w:ascii="標楷體" w:eastAsia="標楷體" w:hAnsi="標楷體"/>
                    </w:rPr>
                  </w:pPr>
                  <w:r w:rsidRPr="00E613B6">
                    <w:rPr>
                      <w:rFonts w:ascii="標楷體" w:eastAsia="標楷體" w:hAnsi="標楷體" w:hint="eastAsia"/>
                    </w:rPr>
                    <w:t>2,48</w:t>
                  </w:r>
                  <w:r w:rsidRPr="00E613B6">
                    <w:rPr>
                      <w:rFonts w:ascii="標楷體" w:eastAsia="標楷體" w:hAnsi="標楷體"/>
                    </w:rPr>
                    <w:t>4</w:t>
                  </w:r>
                </w:p>
              </w:tc>
              <w:tc>
                <w:tcPr>
                  <w:tcW w:w="1418" w:type="dxa"/>
                  <w:shd w:val="clear" w:color="auto" w:fill="auto"/>
                </w:tcPr>
                <w:p w14:paraId="77A63C45" w14:textId="77777777" w:rsidR="004B5A3F" w:rsidRPr="00E613B6" w:rsidRDefault="004B5A3F" w:rsidP="004B5A3F">
                  <w:pPr>
                    <w:spacing w:line="360" w:lineRule="exact"/>
                    <w:ind w:leftChars="-40" w:left="456" w:rightChars="51" w:right="122" w:hangingChars="230" w:hanging="552"/>
                    <w:jc w:val="right"/>
                    <w:rPr>
                      <w:rFonts w:ascii="標楷體" w:eastAsia="標楷體" w:hAnsi="標楷體"/>
                    </w:rPr>
                  </w:pPr>
                  <w:r w:rsidRPr="00E613B6">
                    <w:rPr>
                      <w:rFonts w:ascii="標楷體" w:eastAsia="標楷體" w:hAnsi="標楷體" w:hint="eastAsia"/>
                    </w:rPr>
                    <w:t>1</w:t>
                  </w:r>
                  <w:r w:rsidRPr="00E613B6">
                    <w:rPr>
                      <w:rFonts w:ascii="標楷體" w:eastAsia="標楷體" w:hAnsi="標楷體"/>
                    </w:rPr>
                    <w:t>,</w:t>
                  </w:r>
                  <w:r w:rsidRPr="00E613B6">
                    <w:rPr>
                      <w:rFonts w:ascii="標楷體" w:eastAsia="標楷體" w:hAnsi="標楷體" w:hint="eastAsia"/>
                    </w:rPr>
                    <w:t>328</w:t>
                  </w:r>
                </w:p>
              </w:tc>
              <w:tc>
                <w:tcPr>
                  <w:tcW w:w="1872" w:type="dxa"/>
                  <w:shd w:val="clear" w:color="auto" w:fill="auto"/>
                </w:tcPr>
                <w:p w14:paraId="3F6312EF" w14:textId="77777777" w:rsidR="004B5A3F" w:rsidRPr="00E613B6" w:rsidRDefault="004B5A3F" w:rsidP="004B5A3F">
                  <w:pPr>
                    <w:spacing w:line="360" w:lineRule="exact"/>
                    <w:ind w:leftChars="-42" w:left="451" w:rightChars="62" w:right="149" w:hangingChars="230" w:hanging="552"/>
                    <w:jc w:val="right"/>
                    <w:rPr>
                      <w:rFonts w:ascii="標楷體" w:eastAsia="標楷體" w:hAnsi="標楷體"/>
                    </w:rPr>
                  </w:pPr>
                  <w:r w:rsidRPr="00E613B6">
                    <w:rPr>
                      <w:rFonts w:ascii="標楷體" w:eastAsia="標楷體" w:hAnsi="標楷體" w:hint="eastAsia"/>
                    </w:rPr>
                    <w:t>47</w:t>
                  </w:r>
                  <w:r w:rsidRPr="00E613B6">
                    <w:rPr>
                      <w:rFonts w:ascii="標楷體" w:eastAsia="標楷體" w:hAnsi="標楷體"/>
                    </w:rPr>
                    <w:t>4</w:t>
                  </w:r>
                </w:p>
              </w:tc>
            </w:tr>
            <w:tr w:rsidR="004B5A3F" w:rsidRPr="00E613B6" w14:paraId="30C2EAF6" w14:textId="77777777" w:rsidTr="008713B6">
              <w:trPr>
                <w:trHeight w:val="340"/>
                <w:jc w:val="center"/>
              </w:trPr>
              <w:tc>
                <w:tcPr>
                  <w:tcW w:w="1968" w:type="dxa"/>
                  <w:shd w:val="clear" w:color="auto" w:fill="auto"/>
                  <w:vAlign w:val="center"/>
                </w:tcPr>
                <w:p w14:paraId="0D3CE2C2" w14:textId="77777777" w:rsidR="004B5A3F" w:rsidRPr="00E613B6" w:rsidRDefault="004B5A3F" w:rsidP="004B5A3F">
                  <w:pPr>
                    <w:spacing w:line="360" w:lineRule="exact"/>
                    <w:ind w:rightChars="20" w:right="48"/>
                    <w:jc w:val="center"/>
                    <w:rPr>
                      <w:rFonts w:ascii="標楷體" w:eastAsia="標楷體" w:hAnsi="標楷體"/>
                    </w:rPr>
                  </w:pPr>
                  <w:r w:rsidRPr="00E613B6">
                    <w:rPr>
                      <w:rFonts w:ascii="標楷體" w:eastAsia="標楷體" w:hAnsi="標楷體"/>
                    </w:rPr>
                    <w:t>游泳業</w:t>
                  </w:r>
                </w:p>
              </w:tc>
              <w:tc>
                <w:tcPr>
                  <w:tcW w:w="1417" w:type="dxa"/>
                  <w:shd w:val="clear" w:color="auto" w:fill="auto"/>
                </w:tcPr>
                <w:p w14:paraId="73D3F1A2" w14:textId="77777777" w:rsidR="004B5A3F" w:rsidRPr="00E613B6" w:rsidRDefault="004B5A3F" w:rsidP="004B5A3F">
                  <w:pPr>
                    <w:spacing w:line="360" w:lineRule="exact"/>
                    <w:ind w:leftChars="-42" w:left="-101" w:rightChars="47" w:right="113" w:firstLineChars="10" w:firstLine="24"/>
                    <w:jc w:val="right"/>
                    <w:rPr>
                      <w:rFonts w:ascii="標楷體" w:eastAsia="標楷體" w:hAnsi="標楷體"/>
                    </w:rPr>
                  </w:pPr>
                  <w:r w:rsidRPr="00E613B6">
                    <w:rPr>
                      <w:rFonts w:ascii="標楷體" w:eastAsia="標楷體" w:hAnsi="標楷體" w:hint="eastAsia"/>
                    </w:rPr>
                    <w:t>70</w:t>
                  </w:r>
                </w:p>
              </w:tc>
              <w:tc>
                <w:tcPr>
                  <w:tcW w:w="1418" w:type="dxa"/>
                  <w:shd w:val="clear" w:color="auto" w:fill="auto"/>
                </w:tcPr>
                <w:p w14:paraId="24E9C6CB" w14:textId="77777777" w:rsidR="004B5A3F" w:rsidRPr="00E613B6" w:rsidRDefault="004B5A3F" w:rsidP="004B5A3F">
                  <w:pPr>
                    <w:spacing w:line="360" w:lineRule="exact"/>
                    <w:ind w:leftChars="-40" w:left="456" w:rightChars="51" w:right="122" w:hangingChars="230" w:hanging="552"/>
                    <w:jc w:val="right"/>
                    <w:rPr>
                      <w:rFonts w:ascii="標楷體" w:eastAsia="標楷體" w:hAnsi="標楷體"/>
                    </w:rPr>
                  </w:pPr>
                  <w:r w:rsidRPr="00E613B6">
                    <w:rPr>
                      <w:rFonts w:ascii="標楷體" w:eastAsia="標楷體" w:hAnsi="標楷體" w:hint="eastAsia"/>
                    </w:rPr>
                    <w:t>7</w:t>
                  </w:r>
                  <w:r w:rsidRPr="00E613B6">
                    <w:rPr>
                      <w:rFonts w:ascii="標楷體" w:eastAsia="標楷體" w:hAnsi="標楷體"/>
                    </w:rPr>
                    <w:t>70</w:t>
                  </w:r>
                </w:p>
              </w:tc>
              <w:tc>
                <w:tcPr>
                  <w:tcW w:w="1872" w:type="dxa"/>
                  <w:shd w:val="clear" w:color="auto" w:fill="auto"/>
                </w:tcPr>
                <w:p w14:paraId="377C25CD" w14:textId="77777777" w:rsidR="004B5A3F" w:rsidRPr="00E613B6" w:rsidRDefault="004B5A3F" w:rsidP="004B5A3F">
                  <w:pPr>
                    <w:spacing w:line="360" w:lineRule="exact"/>
                    <w:ind w:leftChars="-42" w:left="451" w:rightChars="62" w:right="149" w:hangingChars="230" w:hanging="552"/>
                    <w:jc w:val="right"/>
                    <w:rPr>
                      <w:rFonts w:ascii="標楷體" w:eastAsia="標楷體" w:hAnsi="標楷體"/>
                    </w:rPr>
                  </w:pPr>
                  <w:r w:rsidRPr="00E613B6">
                    <w:rPr>
                      <w:rFonts w:ascii="標楷體" w:eastAsia="標楷體" w:hAnsi="標楷體" w:hint="eastAsia"/>
                    </w:rPr>
                    <w:t>21</w:t>
                  </w:r>
                </w:p>
              </w:tc>
            </w:tr>
            <w:tr w:rsidR="004B5A3F" w:rsidRPr="00E613B6" w14:paraId="5EE1D59F" w14:textId="77777777" w:rsidTr="008713B6">
              <w:trPr>
                <w:trHeight w:val="340"/>
                <w:jc w:val="center"/>
              </w:trPr>
              <w:tc>
                <w:tcPr>
                  <w:tcW w:w="1968" w:type="dxa"/>
                  <w:shd w:val="clear" w:color="auto" w:fill="auto"/>
                  <w:vAlign w:val="center"/>
                </w:tcPr>
                <w:p w14:paraId="40BCAFC4" w14:textId="77777777" w:rsidR="004B5A3F" w:rsidRPr="00E613B6" w:rsidRDefault="004B5A3F" w:rsidP="004B5A3F">
                  <w:pPr>
                    <w:spacing w:line="360" w:lineRule="exact"/>
                    <w:ind w:rightChars="20" w:right="48"/>
                    <w:jc w:val="center"/>
                    <w:rPr>
                      <w:rFonts w:ascii="標楷體" w:eastAsia="標楷體" w:hAnsi="標楷體"/>
                    </w:rPr>
                  </w:pPr>
                  <w:r w:rsidRPr="00E613B6">
                    <w:rPr>
                      <w:rFonts w:ascii="標楷體" w:eastAsia="標楷體" w:hAnsi="標楷體"/>
                    </w:rPr>
                    <w:lastRenderedPageBreak/>
                    <w:t>娛樂場所業</w:t>
                  </w:r>
                </w:p>
              </w:tc>
              <w:tc>
                <w:tcPr>
                  <w:tcW w:w="1417" w:type="dxa"/>
                  <w:shd w:val="clear" w:color="auto" w:fill="auto"/>
                </w:tcPr>
                <w:p w14:paraId="21AFC839" w14:textId="77777777" w:rsidR="004B5A3F" w:rsidRPr="00E613B6" w:rsidRDefault="004B5A3F" w:rsidP="004B5A3F">
                  <w:pPr>
                    <w:spacing w:line="360" w:lineRule="exact"/>
                    <w:ind w:leftChars="-42" w:left="-101" w:rightChars="47" w:right="113" w:firstLineChars="10" w:firstLine="24"/>
                    <w:jc w:val="right"/>
                    <w:rPr>
                      <w:rFonts w:ascii="標楷體" w:eastAsia="標楷體" w:hAnsi="標楷體"/>
                    </w:rPr>
                  </w:pPr>
                  <w:r w:rsidRPr="00E613B6">
                    <w:rPr>
                      <w:rFonts w:ascii="標楷體" w:eastAsia="標楷體" w:hAnsi="標楷體" w:hint="eastAsia"/>
                    </w:rPr>
                    <w:t>79</w:t>
                  </w:r>
                </w:p>
              </w:tc>
              <w:tc>
                <w:tcPr>
                  <w:tcW w:w="1418" w:type="dxa"/>
                  <w:shd w:val="clear" w:color="auto" w:fill="auto"/>
                </w:tcPr>
                <w:p w14:paraId="6FA0FA43" w14:textId="77777777" w:rsidR="004B5A3F" w:rsidRPr="00E613B6" w:rsidRDefault="004B5A3F" w:rsidP="004B5A3F">
                  <w:pPr>
                    <w:spacing w:line="360" w:lineRule="exact"/>
                    <w:ind w:leftChars="-40" w:left="456" w:rightChars="51" w:right="122" w:hangingChars="230" w:hanging="552"/>
                    <w:jc w:val="right"/>
                    <w:rPr>
                      <w:rFonts w:ascii="標楷體" w:eastAsia="標楷體" w:hAnsi="標楷體"/>
                    </w:rPr>
                  </w:pPr>
                  <w:r w:rsidRPr="00E613B6">
                    <w:rPr>
                      <w:rFonts w:ascii="標楷體" w:eastAsia="標楷體" w:hAnsi="標楷體"/>
                    </w:rPr>
                    <w:t>70</w:t>
                  </w:r>
                </w:p>
              </w:tc>
              <w:tc>
                <w:tcPr>
                  <w:tcW w:w="1872" w:type="dxa"/>
                  <w:shd w:val="clear" w:color="auto" w:fill="auto"/>
                </w:tcPr>
                <w:p w14:paraId="0DADC817" w14:textId="77777777" w:rsidR="004B5A3F" w:rsidRPr="00E613B6" w:rsidRDefault="004B5A3F" w:rsidP="004B5A3F">
                  <w:pPr>
                    <w:spacing w:line="360" w:lineRule="exact"/>
                    <w:ind w:leftChars="-42" w:left="451" w:rightChars="62" w:right="149" w:hangingChars="230" w:hanging="552"/>
                    <w:jc w:val="right"/>
                    <w:rPr>
                      <w:rFonts w:ascii="標楷體" w:eastAsia="標楷體" w:hAnsi="標楷體"/>
                    </w:rPr>
                  </w:pPr>
                  <w:r w:rsidRPr="00E613B6">
                    <w:rPr>
                      <w:rFonts w:ascii="標楷體" w:eastAsia="標楷體" w:hAnsi="標楷體"/>
                    </w:rPr>
                    <w:t>9</w:t>
                  </w:r>
                </w:p>
              </w:tc>
            </w:tr>
            <w:tr w:rsidR="004B5A3F" w:rsidRPr="00E613B6" w14:paraId="6CE11D77" w14:textId="77777777" w:rsidTr="008713B6">
              <w:trPr>
                <w:trHeight w:val="340"/>
                <w:jc w:val="center"/>
              </w:trPr>
              <w:tc>
                <w:tcPr>
                  <w:tcW w:w="1968" w:type="dxa"/>
                  <w:shd w:val="clear" w:color="auto" w:fill="auto"/>
                  <w:vAlign w:val="center"/>
                </w:tcPr>
                <w:p w14:paraId="18CD289B" w14:textId="77777777" w:rsidR="004B5A3F" w:rsidRPr="00E613B6" w:rsidRDefault="004B5A3F" w:rsidP="004B5A3F">
                  <w:pPr>
                    <w:spacing w:line="360" w:lineRule="exact"/>
                    <w:ind w:rightChars="20" w:right="48"/>
                    <w:jc w:val="center"/>
                    <w:rPr>
                      <w:rFonts w:ascii="標楷體" w:eastAsia="標楷體" w:hAnsi="標楷體"/>
                    </w:rPr>
                  </w:pPr>
                  <w:r w:rsidRPr="00E613B6">
                    <w:rPr>
                      <w:rFonts w:ascii="標楷體" w:eastAsia="標楷體" w:hAnsi="標楷體"/>
                    </w:rPr>
                    <w:t>電影片放映業</w:t>
                  </w:r>
                </w:p>
              </w:tc>
              <w:tc>
                <w:tcPr>
                  <w:tcW w:w="1417" w:type="dxa"/>
                  <w:shd w:val="clear" w:color="auto" w:fill="auto"/>
                </w:tcPr>
                <w:p w14:paraId="119B6EBF" w14:textId="77777777" w:rsidR="004B5A3F" w:rsidRPr="00E613B6" w:rsidRDefault="004B5A3F" w:rsidP="004B5A3F">
                  <w:pPr>
                    <w:spacing w:line="360" w:lineRule="exact"/>
                    <w:ind w:leftChars="-42" w:left="-101" w:rightChars="47" w:right="113" w:firstLineChars="10" w:firstLine="24"/>
                    <w:jc w:val="right"/>
                    <w:rPr>
                      <w:rFonts w:ascii="標楷體" w:eastAsia="標楷體" w:hAnsi="標楷體"/>
                    </w:rPr>
                  </w:pPr>
                  <w:r w:rsidRPr="00E613B6">
                    <w:rPr>
                      <w:rFonts w:ascii="標楷體" w:eastAsia="標楷體" w:hAnsi="標楷體" w:hint="eastAsia"/>
                    </w:rPr>
                    <w:t>10</w:t>
                  </w:r>
                </w:p>
              </w:tc>
              <w:tc>
                <w:tcPr>
                  <w:tcW w:w="1418" w:type="dxa"/>
                  <w:shd w:val="clear" w:color="auto" w:fill="auto"/>
                </w:tcPr>
                <w:p w14:paraId="12F43DDA" w14:textId="77777777" w:rsidR="004B5A3F" w:rsidRPr="00E613B6" w:rsidRDefault="004B5A3F" w:rsidP="004B5A3F">
                  <w:pPr>
                    <w:spacing w:line="360" w:lineRule="exact"/>
                    <w:ind w:leftChars="-40" w:left="456" w:rightChars="51" w:right="122" w:hangingChars="230" w:hanging="552"/>
                    <w:jc w:val="right"/>
                    <w:rPr>
                      <w:rFonts w:ascii="標楷體" w:eastAsia="標楷體" w:hAnsi="標楷體"/>
                    </w:rPr>
                  </w:pPr>
                  <w:r w:rsidRPr="00E613B6">
                    <w:rPr>
                      <w:rFonts w:ascii="標楷體" w:eastAsia="標楷體" w:hAnsi="標楷體" w:hint="eastAsia"/>
                    </w:rPr>
                    <w:t>11</w:t>
                  </w:r>
                </w:p>
              </w:tc>
              <w:tc>
                <w:tcPr>
                  <w:tcW w:w="1872" w:type="dxa"/>
                  <w:shd w:val="clear" w:color="auto" w:fill="auto"/>
                </w:tcPr>
                <w:p w14:paraId="3EF58AF8" w14:textId="77777777" w:rsidR="004B5A3F" w:rsidRPr="00E613B6" w:rsidRDefault="004B5A3F" w:rsidP="004B5A3F">
                  <w:pPr>
                    <w:spacing w:line="360" w:lineRule="exact"/>
                    <w:ind w:leftChars="-42" w:left="451" w:rightChars="62" w:right="149" w:hangingChars="230" w:hanging="552"/>
                    <w:jc w:val="right"/>
                    <w:rPr>
                      <w:rFonts w:ascii="標楷體" w:eastAsia="標楷體" w:hAnsi="標楷體"/>
                    </w:rPr>
                  </w:pPr>
                  <w:r w:rsidRPr="00E613B6">
                    <w:rPr>
                      <w:rFonts w:ascii="標楷體" w:eastAsia="標楷體" w:hAnsi="標楷體" w:hint="eastAsia"/>
                    </w:rPr>
                    <w:t>0</w:t>
                  </w:r>
                </w:p>
              </w:tc>
            </w:tr>
            <w:tr w:rsidR="004B5A3F" w:rsidRPr="00E613B6" w14:paraId="07425F0C" w14:textId="77777777" w:rsidTr="008713B6">
              <w:trPr>
                <w:trHeight w:val="340"/>
                <w:jc w:val="center"/>
              </w:trPr>
              <w:tc>
                <w:tcPr>
                  <w:tcW w:w="1968" w:type="dxa"/>
                  <w:shd w:val="clear" w:color="auto" w:fill="auto"/>
                  <w:vAlign w:val="center"/>
                </w:tcPr>
                <w:p w14:paraId="1334421D" w14:textId="77777777" w:rsidR="004B5A3F" w:rsidRPr="00E613B6" w:rsidRDefault="004B5A3F" w:rsidP="004B5A3F">
                  <w:pPr>
                    <w:spacing w:line="360" w:lineRule="exact"/>
                    <w:ind w:rightChars="20" w:right="48"/>
                    <w:jc w:val="center"/>
                    <w:rPr>
                      <w:rFonts w:ascii="標楷體" w:eastAsia="標楷體" w:hAnsi="標楷體"/>
                    </w:rPr>
                  </w:pPr>
                  <w:r w:rsidRPr="00E613B6">
                    <w:rPr>
                      <w:rFonts w:ascii="標楷體" w:eastAsia="標楷體" w:hAnsi="標楷體"/>
                    </w:rPr>
                    <w:t>總計</w:t>
                  </w:r>
                </w:p>
              </w:tc>
              <w:tc>
                <w:tcPr>
                  <w:tcW w:w="1417" w:type="dxa"/>
                  <w:shd w:val="clear" w:color="auto" w:fill="auto"/>
                </w:tcPr>
                <w:p w14:paraId="56D90AF5" w14:textId="77777777" w:rsidR="004B5A3F" w:rsidRPr="00E613B6" w:rsidRDefault="004B5A3F" w:rsidP="004B5A3F">
                  <w:pPr>
                    <w:spacing w:line="360" w:lineRule="exact"/>
                    <w:ind w:leftChars="-42" w:left="-101" w:rightChars="47" w:right="113" w:firstLineChars="10" w:firstLine="24"/>
                    <w:jc w:val="right"/>
                    <w:rPr>
                      <w:rFonts w:ascii="標楷體" w:eastAsia="標楷體" w:hAnsi="標楷體"/>
                    </w:rPr>
                  </w:pPr>
                  <w:r w:rsidRPr="00E613B6">
                    <w:rPr>
                      <w:rFonts w:ascii="標楷體" w:eastAsia="標楷體" w:hAnsi="標楷體" w:hint="eastAsia"/>
                    </w:rPr>
                    <w:t>3,23</w:t>
                  </w:r>
                  <w:r w:rsidRPr="00E613B6">
                    <w:rPr>
                      <w:rFonts w:ascii="標楷體" w:eastAsia="標楷體" w:hAnsi="標楷體"/>
                    </w:rPr>
                    <w:t>5</w:t>
                  </w:r>
                </w:p>
              </w:tc>
              <w:tc>
                <w:tcPr>
                  <w:tcW w:w="1418" w:type="dxa"/>
                  <w:shd w:val="clear" w:color="auto" w:fill="auto"/>
                </w:tcPr>
                <w:p w14:paraId="5F862A39" w14:textId="77777777" w:rsidR="004B5A3F" w:rsidRPr="00E613B6" w:rsidRDefault="004B5A3F" w:rsidP="004B5A3F">
                  <w:pPr>
                    <w:spacing w:line="360" w:lineRule="exact"/>
                    <w:ind w:leftChars="-40" w:left="456" w:rightChars="51" w:right="122" w:hangingChars="230" w:hanging="552"/>
                    <w:jc w:val="right"/>
                    <w:rPr>
                      <w:rFonts w:ascii="標楷體" w:eastAsia="標楷體" w:hAnsi="標楷體"/>
                    </w:rPr>
                  </w:pPr>
                  <w:r w:rsidRPr="00E613B6">
                    <w:rPr>
                      <w:rFonts w:ascii="標楷體" w:eastAsia="標楷體" w:hAnsi="標楷體" w:hint="eastAsia"/>
                    </w:rPr>
                    <w:t>3,4</w:t>
                  </w:r>
                  <w:r w:rsidRPr="00E613B6">
                    <w:rPr>
                      <w:rFonts w:ascii="標楷體" w:eastAsia="標楷體" w:hAnsi="標楷體"/>
                    </w:rPr>
                    <w:t>63</w:t>
                  </w:r>
                </w:p>
              </w:tc>
              <w:tc>
                <w:tcPr>
                  <w:tcW w:w="1872" w:type="dxa"/>
                  <w:shd w:val="clear" w:color="auto" w:fill="auto"/>
                </w:tcPr>
                <w:p w14:paraId="390EC904" w14:textId="77777777" w:rsidR="004B5A3F" w:rsidRPr="00E613B6" w:rsidRDefault="004B5A3F" w:rsidP="004B5A3F">
                  <w:pPr>
                    <w:spacing w:line="360" w:lineRule="exact"/>
                    <w:ind w:leftChars="-42" w:left="451" w:rightChars="62" w:right="149" w:hangingChars="230" w:hanging="552"/>
                    <w:jc w:val="right"/>
                    <w:rPr>
                      <w:rFonts w:ascii="標楷體" w:eastAsia="標楷體" w:hAnsi="標楷體"/>
                    </w:rPr>
                  </w:pPr>
                  <w:r w:rsidRPr="00E613B6">
                    <w:rPr>
                      <w:rFonts w:ascii="標楷體" w:eastAsia="標楷體" w:hAnsi="標楷體" w:hint="eastAsia"/>
                    </w:rPr>
                    <w:t>5</w:t>
                  </w:r>
                  <w:r w:rsidRPr="00E613B6">
                    <w:rPr>
                      <w:rFonts w:ascii="標楷體" w:eastAsia="標楷體" w:hAnsi="標楷體"/>
                    </w:rPr>
                    <w:t>80</w:t>
                  </w:r>
                </w:p>
              </w:tc>
            </w:tr>
          </w:tbl>
          <w:p w14:paraId="1DDAB3B1"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2.營業衛生自主管理教育訓練</w:t>
            </w:r>
          </w:p>
          <w:p w14:paraId="6A2C3F93" w14:textId="77777777" w:rsidR="004B5A3F" w:rsidRPr="00E613B6" w:rsidRDefault="004B5A3F" w:rsidP="004B5A3F">
            <w:pPr>
              <w:widowControl/>
              <w:spacing w:line="360" w:lineRule="exact"/>
              <w:ind w:leftChars="140" w:left="336"/>
              <w:rPr>
                <w:rFonts w:ascii="標楷體" w:eastAsia="標楷體" w:hAnsi="標楷體"/>
              </w:rPr>
            </w:pPr>
            <w:r w:rsidRPr="00E613B6">
              <w:rPr>
                <w:rFonts w:ascii="標楷體" w:eastAsia="標楷體" w:hAnsi="標楷體" w:hint="eastAsia"/>
              </w:rPr>
              <w:t>辦理六大業別營業場所衛生自主管理</w:t>
            </w:r>
            <w:proofErr w:type="gramStart"/>
            <w:r w:rsidRPr="00E613B6">
              <w:rPr>
                <w:rFonts w:ascii="標楷體" w:eastAsia="標楷體" w:hAnsi="標楷體" w:hint="eastAsia"/>
              </w:rPr>
              <w:t>講習線上課程</w:t>
            </w:r>
            <w:proofErr w:type="gramEnd"/>
            <w:r w:rsidRPr="00E613B6">
              <w:rPr>
                <w:rFonts w:ascii="標楷體" w:eastAsia="標楷體" w:hAnsi="標楷體" w:hint="eastAsia"/>
              </w:rPr>
              <w:t>，瀏覽次數共計73</w:t>
            </w:r>
            <w:r w:rsidRPr="00E613B6">
              <w:rPr>
                <w:rFonts w:ascii="標楷體" w:eastAsia="標楷體" w:hAnsi="標楷體"/>
              </w:rPr>
              <w:t>,19</w:t>
            </w:r>
            <w:r w:rsidRPr="00E613B6">
              <w:rPr>
                <w:rFonts w:ascii="標楷體" w:eastAsia="標楷體" w:hAnsi="標楷體" w:hint="eastAsia"/>
              </w:rPr>
              <w:t>4人次，問卷調查滿意度達92.0%。</w:t>
            </w:r>
          </w:p>
          <w:p w14:paraId="3E8FE609"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3.本府衛生局配合本府觀光局、消防局及工務局，針對新設立或變更旅館(含民宿)營業所在地樓層實地會</w:t>
            </w:r>
            <w:proofErr w:type="gramStart"/>
            <w:r w:rsidRPr="00E613B6">
              <w:rPr>
                <w:rFonts w:ascii="標楷體" w:eastAsia="標楷體" w:hAnsi="標楷體" w:hint="eastAsia"/>
              </w:rPr>
              <w:t>勘</w:t>
            </w:r>
            <w:proofErr w:type="gramEnd"/>
            <w:r w:rsidRPr="00E613B6">
              <w:rPr>
                <w:rFonts w:ascii="標楷體" w:eastAsia="標楷體" w:hAnsi="標楷體" w:hint="eastAsia"/>
              </w:rPr>
              <w:t>，及合法、非法旅館聯合稽查，共計6</w:t>
            </w:r>
            <w:r w:rsidRPr="00E613B6">
              <w:rPr>
                <w:rFonts w:ascii="標楷體" w:eastAsia="標楷體" w:hAnsi="標楷體"/>
              </w:rPr>
              <w:t>6</w:t>
            </w:r>
            <w:r w:rsidRPr="00E613B6">
              <w:rPr>
                <w:rFonts w:ascii="標楷體" w:eastAsia="標楷體" w:hAnsi="標楷體" w:hint="eastAsia"/>
              </w:rPr>
              <w:t>家次。</w:t>
            </w:r>
          </w:p>
          <w:p w14:paraId="3178B5DF"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4.完成本市游泳池、浴室業(含溫泉池、按摩浴缸)</w:t>
            </w:r>
            <w:r w:rsidRPr="00E613B6">
              <w:rPr>
                <w:rFonts w:ascii="標楷體" w:eastAsia="標楷體" w:hAnsi="標楷體"/>
              </w:rPr>
              <w:t>3,023</w:t>
            </w:r>
            <w:r w:rsidRPr="00E613B6">
              <w:rPr>
                <w:rFonts w:ascii="標楷體" w:eastAsia="標楷體" w:hAnsi="標楷體" w:hint="eastAsia"/>
              </w:rPr>
              <w:t>件水質抽驗。其中游泳業</w:t>
            </w:r>
            <w:proofErr w:type="gramStart"/>
            <w:r w:rsidRPr="00E613B6">
              <w:rPr>
                <w:rFonts w:ascii="標楷體" w:eastAsia="標楷體" w:hAnsi="標楷體" w:hint="eastAsia"/>
              </w:rPr>
              <w:t>採</w:t>
            </w:r>
            <w:proofErr w:type="gramEnd"/>
            <w:r w:rsidRPr="00E613B6">
              <w:rPr>
                <w:rFonts w:ascii="標楷體" w:eastAsia="標楷體" w:hAnsi="標楷體" w:hint="eastAsia"/>
              </w:rPr>
              <w:t>驗1,</w:t>
            </w:r>
            <w:r w:rsidRPr="00E613B6">
              <w:rPr>
                <w:rFonts w:ascii="標楷體" w:eastAsia="標楷體" w:hAnsi="標楷體"/>
              </w:rPr>
              <w:t>70</w:t>
            </w:r>
            <w:r w:rsidRPr="00E613B6">
              <w:rPr>
                <w:rFonts w:ascii="標楷體" w:eastAsia="標楷體" w:hAnsi="標楷體" w:hint="eastAsia"/>
              </w:rPr>
              <w:t>1件，不合格率1.</w:t>
            </w:r>
            <w:r w:rsidRPr="00E613B6">
              <w:rPr>
                <w:rFonts w:ascii="標楷體" w:eastAsia="標楷體" w:hAnsi="標楷體"/>
              </w:rPr>
              <w:t>23</w:t>
            </w:r>
            <w:r w:rsidRPr="00E613B6">
              <w:rPr>
                <w:rFonts w:ascii="標楷體" w:eastAsia="標楷體" w:hAnsi="標楷體" w:hint="eastAsia"/>
              </w:rPr>
              <w:t>%，複查後皆合格；浴室業(含溫泉池、按摩浴缸、三溫暖)</w:t>
            </w:r>
            <w:proofErr w:type="gramStart"/>
            <w:r w:rsidRPr="00E613B6">
              <w:rPr>
                <w:rFonts w:ascii="標楷體" w:eastAsia="標楷體" w:hAnsi="標楷體" w:hint="eastAsia"/>
              </w:rPr>
              <w:t>採</w:t>
            </w:r>
            <w:proofErr w:type="gramEnd"/>
            <w:r w:rsidRPr="00E613B6">
              <w:rPr>
                <w:rFonts w:ascii="標楷體" w:eastAsia="標楷體" w:hAnsi="標楷體" w:hint="eastAsia"/>
              </w:rPr>
              <w:t>驗1,</w:t>
            </w:r>
            <w:r w:rsidRPr="00E613B6">
              <w:rPr>
                <w:rFonts w:ascii="標楷體" w:eastAsia="標楷體" w:hAnsi="標楷體"/>
              </w:rPr>
              <w:t>322</w:t>
            </w:r>
            <w:r w:rsidRPr="00E613B6">
              <w:rPr>
                <w:rFonts w:ascii="標楷體" w:eastAsia="標楷體" w:hAnsi="標楷體" w:hint="eastAsia"/>
              </w:rPr>
              <w:t>件，不合格率3.7</w:t>
            </w:r>
            <w:r w:rsidRPr="00E613B6">
              <w:rPr>
                <w:rFonts w:ascii="標楷體" w:eastAsia="標楷體" w:hAnsi="標楷體"/>
              </w:rPr>
              <w:t>1</w:t>
            </w:r>
            <w:r w:rsidRPr="00E613B6">
              <w:rPr>
                <w:rFonts w:ascii="標楷體" w:eastAsia="標楷體" w:hAnsi="標楷體" w:hint="eastAsia"/>
              </w:rPr>
              <w:t>%，複查後皆合格，持續加強輔導業者管理水質處理流程，以符合衛生標準。</w:t>
            </w:r>
          </w:p>
          <w:p w14:paraId="7830188E" w14:textId="77777777" w:rsidR="004B5A3F" w:rsidRDefault="004B5A3F" w:rsidP="004B5A3F">
            <w:pPr>
              <w:adjustRightInd w:val="0"/>
              <w:snapToGrid w:val="0"/>
              <w:spacing w:line="360" w:lineRule="exact"/>
              <w:ind w:leftChars="50" w:left="360" w:rightChars="50" w:right="120" w:hangingChars="100" w:hanging="240"/>
              <w:jc w:val="both"/>
              <w:rPr>
                <w:rFonts w:ascii="標楷體" w:eastAsia="標楷體" w:hAnsi="標楷體"/>
              </w:rPr>
            </w:pPr>
          </w:p>
          <w:p w14:paraId="682AE75C"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1.職場健康促進</w:t>
            </w:r>
          </w:p>
          <w:p w14:paraId="50FAA44A"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(1)推動職場健康促進活動，透過講座、宣導、個別指導及衛教單張等各種方式，以提升職場員工</w:t>
            </w:r>
            <w:proofErr w:type="gramStart"/>
            <w:r w:rsidRPr="00E613B6">
              <w:rPr>
                <w:rFonts w:ascii="標楷體" w:eastAsia="標楷體" w:hAnsi="標楷體" w:hint="eastAsia"/>
              </w:rPr>
              <w:t>健康識能</w:t>
            </w:r>
            <w:proofErr w:type="gramEnd"/>
            <w:r w:rsidRPr="00E613B6">
              <w:rPr>
                <w:rFonts w:ascii="標楷體" w:eastAsia="標楷體" w:hAnsi="標楷體" w:hint="eastAsia"/>
              </w:rPr>
              <w:t>，共辦理1</w:t>
            </w:r>
            <w:r w:rsidRPr="00E613B6">
              <w:rPr>
                <w:rFonts w:ascii="標楷體" w:eastAsia="標楷體" w:hAnsi="標楷體"/>
              </w:rPr>
              <w:t>61</w:t>
            </w:r>
            <w:r w:rsidRPr="00E613B6">
              <w:rPr>
                <w:rFonts w:ascii="標楷體" w:eastAsia="標楷體" w:hAnsi="標楷體" w:hint="eastAsia"/>
              </w:rPr>
              <w:t>場次職場健康(營養、運動、慢性病防治、認識及預防失智症、公費篩檢資源及心理健康促進等)衛教宣導活動，計有5,396名員工參加。</w:t>
            </w:r>
          </w:p>
          <w:p w14:paraId="3A7D8BFE"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(2)推動較大型事業單位於辦理勞工健康檢查時，加入各項健康篩檢，完成子宮頸抹片檢查3,</w:t>
            </w:r>
            <w:r w:rsidRPr="00E613B6">
              <w:rPr>
                <w:rFonts w:ascii="標楷體" w:eastAsia="標楷體" w:hAnsi="標楷體"/>
              </w:rPr>
              <w:t>812</w:t>
            </w:r>
            <w:r w:rsidRPr="00E613B6">
              <w:rPr>
                <w:rFonts w:ascii="標楷體" w:eastAsia="標楷體" w:hAnsi="標楷體" w:hint="eastAsia"/>
              </w:rPr>
              <w:t>人、口腔癌篩檢3,80</w:t>
            </w:r>
            <w:r w:rsidRPr="00E613B6">
              <w:rPr>
                <w:rFonts w:ascii="標楷體" w:eastAsia="標楷體" w:hAnsi="標楷體"/>
              </w:rPr>
              <w:t>9</w:t>
            </w:r>
            <w:r w:rsidRPr="00E613B6">
              <w:rPr>
                <w:rFonts w:ascii="標楷體" w:eastAsia="標楷體" w:hAnsi="標楷體" w:hint="eastAsia"/>
              </w:rPr>
              <w:t>人、大腸癌篩檢</w:t>
            </w:r>
            <w:r w:rsidRPr="00E613B6">
              <w:rPr>
                <w:rFonts w:ascii="標楷體" w:eastAsia="標楷體" w:hAnsi="標楷體"/>
              </w:rPr>
              <w:t>6,023</w:t>
            </w:r>
            <w:r w:rsidRPr="00E613B6">
              <w:rPr>
                <w:rFonts w:ascii="標楷體" w:eastAsia="標楷體" w:hAnsi="標楷體" w:hint="eastAsia"/>
              </w:rPr>
              <w:t>人及乳癌篩檢1,97</w:t>
            </w:r>
            <w:r w:rsidRPr="00E613B6">
              <w:rPr>
                <w:rFonts w:ascii="標楷體" w:eastAsia="標楷體" w:hAnsi="標楷體"/>
              </w:rPr>
              <w:t>4</w:t>
            </w:r>
            <w:r w:rsidRPr="00E613B6">
              <w:rPr>
                <w:rFonts w:ascii="標楷體" w:eastAsia="標楷體" w:hAnsi="標楷體" w:hint="eastAsia"/>
              </w:rPr>
              <w:t>人。</w:t>
            </w:r>
          </w:p>
          <w:p w14:paraId="7D705255"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(3)輔導</w:t>
            </w:r>
            <w:r w:rsidRPr="00E613B6">
              <w:rPr>
                <w:rFonts w:ascii="標楷體" w:eastAsia="標楷體" w:hAnsi="標楷體"/>
              </w:rPr>
              <w:t>285</w:t>
            </w:r>
            <w:r w:rsidRPr="00E613B6">
              <w:rPr>
                <w:rFonts w:ascii="標楷體" w:eastAsia="標楷體" w:hAnsi="標楷體" w:hint="eastAsia"/>
              </w:rPr>
              <w:t>家事業單位通過健康職場認證，</w:t>
            </w:r>
            <w:r w:rsidRPr="00E613B6">
              <w:rPr>
                <w:rFonts w:ascii="標楷體" w:eastAsia="標楷體" w:hAnsi="標楷體"/>
              </w:rPr>
              <w:t>9</w:t>
            </w:r>
            <w:r w:rsidRPr="00E613B6">
              <w:rPr>
                <w:rFonts w:ascii="標楷體" w:eastAsia="標楷體" w:hAnsi="標楷體" w:hint="eastAsia"/>
              </w:rPr>
              <w:t>家職場榮獲績優健康職場獎項及1名推動人員榮獲優良推動人員獎。</w:t>
            </w:r>
          </w:p>
          <w:p w14:paraId="59137685"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2.外國人健康檢查管理</w:t>
            </w:r>
          </w:p>
          <w:p w14:paraId="5AB6BF08" w14:textId="77777777" w:rsidR="004B5A3F" w:rsidRPr="00E613B6" w:rsidRDefault="004B5A3F" w:rsidP="004B5A3F">
            <w:pPr>
              <w:widowControl/>
              <w:spacing w:line="360" w:lineRule="exact"/>
              <w:ind w:leftChars="140" w:left="336"/>
              <w:rPr>
                <w:rFonts w:ascii="標楷體" w:eastAsia="標楷體" w:hAnsi="標楷體"/>
              </w:rPr>
            </w:pPr>
            <w:r w:rsidRPr="00E613B6">
              <w:rPr>
                <w:rFonts w:ascii="標楷體" w:eastAsia="標楷體" w:hAnsi="標楷體" w:hint="eastAsia"/>
              </w:rPr>
              <w:t>受理外國人健康檢查核備6</w:t>
            </w:r>
            <w:r w:rsidRPr="00E613B6">
              <w:rPr>
                <w:rFonts w:ascii="標楷體" w:eastAsia="標楷體" w:hAnsi="標楷體"/>
              </w:rPr>
              <w:t>8,702</w:t>
            </w:r>
            <w:r w:rsidRPr="00E613B6">
              <w:rPr>
                <w:rFonts w:ascii="標楷體" w:eastAsia="標楷體" w:hAnsi="標楷體" w:hint="eastAsia"/>
              </w:rPr>
              <w:t>人，其中</w:t>
            </w:r>
            <w:r w:rsidRPr="00E613B6">
              <w:rPr>
                <w:rFonts w:ascii="標楷體" w:eastAsia="標楷體" w:hAnsi="標楷體"/>
              </w:rPr>
              <w:t>50</w:t>
            </w:r>
            <w:r w:rsidRPr="00E613B6">
              <w:rPr>
                <w:rFonts w:ascii="標楷體" w:eastAsia="標楷體" w:hAnsi="標楷體" w:hint="eastAsia"/>
              </w:rPr>
              <w:t>7人不合格，不合格率0.</w:t>
            </w:r>
            <w:r w:rsidRPr="00E613B6">
              <w:rPr>
                <w:rFonts w:ascii="標楷體" w:eastAsia="標楷體" w:hAnsi="標楷體"/>
              </w:rPr>
              <w:t>74</w:t>
            </w:r>
            <w:r w:rsidRPr="00E613B6">
              <w:rPr>
                <w:rFonts w:ascii="標楷體" w:eastAsia="標楷體" w:hAnsi="標楷體" w:hint="eastAsia"/>
              </w:rPr>
              <w:t>%。不合格原因如下：</w:t>
            </w:r>
          </w:p>
          <w:p w14:paraId="2FCB7345"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(1)胸部X光檢查異常2</w:t>
            </w:r>
            <w:r w:rsidRPr="00E613B6">
              <w:rPr>
                <w:rFonts w:ascii="標楷體" w:eastAsia="標楷體" w:hAnsi="標楷體"/>
              </w:rPr>
              <w:t>86</w:t>
            </w:r>
            <w:r w:rsidRPr="00E613B6">
              <w:rPr>
                <w:rFonts w:ascii="標楷體" w:eastAsia="標楷體" w:hAnsi="標楷體" w:hint="eastAsia"/>
              </w:rPr>
              <w:t>人，其中37人經確認檢查為肺結核。</w:t>
            </w:r>
          </w:p>
          <w:p w14:paraId="2B11DDFB"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(2)梅毒血清陽性1</w:t>
            </w:r>
            <w:r w:rsidRPr="00E613B6">
              <w:rPr>
                <w:rFonts w:ascii="標楷體" w:eastAsia="標楷體" w:hAnsi="標楷體"/>
              </w:rPr>
              <w:t>5</w:t>
            </w:r>
            <w:r w:rsidRPr="00E613B6">
              <w:rPr>
                <w:rFonts w:ascii="標楷體" w:eastAsia="標楷體" w:hAnsi="標楷體" w:hint="eastAsia"/>
              </w:rPr>
              <w:t>人。</w:t>
            </w:r>
          </w:p>
          <w:p w14:paraId="677DBDB3" w14:textId="77777777" w:rsidR="004B5A3F" w:rsidRPr="00E613B6"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(3)腸內寄生蟲陽性</w:t>
            </w:r>
            <w:r w:rsidRPr="00E613B6">
              <w:rPr>
                <w:rFonts w:ascii="標楷體" w:eastAsia="標楷體" w:hAnsi="標楷體"/>
              </w:rPr>
              <w:t>199</w:t>
            </w:r>
            <w:r w:rsidRPr="00E613B6">
              <w:rPr>
                <w:rFonts w:ascii="標楷體" w:eastAsia="標楷體" w:hAnsi="標楷體" w:hint="eastAsia"/>
              </w:rPr>
              <w:t>人。</w:t>
            </w:r>
          </w:p>
          <w:p w14:paraId="796DC933" w14:textId="77777777" w:rsidR="004B5A3F"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(4)漢生病7人。</w:t>
            </w:r>
          </w:p>
          <w:p w14:paraId="5D2821A6"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7C74B5DD" w14:textId="77777777" w:rsidR="004B5A3F" w:rsidRPr="00E613B6" w:rsidRDefault="004B5A3F" w:rsidP="004B5A3F">
            <w:pPr>
              <w:pStyle w:val="10"/>
              <w:snapToGrid w:val="0"/>
              <w:spacing w:line="360" w:lineRule="exact"/>
              <w:ind w:leftChars="50" w:left="360" w:rightChars="50" w:right="120" w:hanging="240"/>
              <w:rPr>
                <w:rFonts w:ascii="標楷體" w:eastAsia="標楷體" w:hAnsi="標楷體"/>
                <w:sz w:val="24"/>
              </w:rPr>
            </w:pPr>
            <w:r w:rsidRPr="00E613B6">
              <w:rPr>
                <w:rFonts w:ascii="標楷體" w:eastAsia="標楷體" w:hAnsi="標楷體" w:hint="eastAsia"/>
                <w:sz w:val="24"/>
              </w:rPr>
              <w:t>1.針對設籍本</w:t>
            </w:r>
            <w:proofErr w:type="gramStart"/>
            <w:r w:rsidRPr="00E613B6">
              <w:rPr>
                <w:rFonts w:ascii="標楷體" w:eastAsia="標楷體" w:hAnsi="標楷體" w:hint="eastAsia"/>
                <w:sz w:val="24"/>
              </w:rPr>
              <w:t>巿</w:t>
            </w:r>
            <w:proofErr w:type="gramEnd"/>
            <w:r w:rsidRPr="00E613B6">
              <w:rPr>
                <w:rFonts w:ascii="標楷體" w:eastAsia="標楷體" w:hAnsi="標楷體" w:hint="eastAsia"/>
                <w:sz w:val="24"/>
              </w:rPr>
              <w:t>65歲以上市民或55歲以上原住民，提供每年1次老人健康檢查補助。</w:t>
            </w:r>
          </w:p>
          <w:p w14:paraId="2471E09D" w14:textId="77777777" w:rsidR="004B5A3F" w:rsidRPr="00E613B6" w:rsidRDefault="004B5A3F" w:rsidP="004B5A3F">
            <w:pPr>
              <w:pStyle w:val="10"/>
              <w:snapToGrid w:val="0"/>
              <w:spacing w:line="360" w:lineRule="exact"/>
              <w:ind w:leftChars="50" w:left="360" w:rightChars="50" w:right="120" w:hanging="240"/>
              <w:rPr>
                <w:rFonts w:ascii="標楷體" w:eastAsia="標楷體" w:hAnsi="標楷體"/>
                <w:sz w:val="24"/>
              </w:rPr>
            </w:pPr>
            <w:r w:rsidRPr="00E613B6">
              <w:rPr>
                <w:rFonts w:ascii="標楷體" w:eastAsia="標楷體" w:hAnsi="標楷體" w:hint="eastAsia"/>
                <w:sz w:val="24"/>
              </w:rPr>
              <w:t>2.113年委託59家醫療機構辦理老人健檢，檢查項目含成人預防保健項目、胸部X光、心電圖檢查、甲狀腺刺激荷爾蒙及迷你營養評</w:t>
            </w:r>
            <w:r w:rsidRPr="00E613B6">
              <w:rPr>
                <w:rFonts w:ascii="標楷體" w:eastAsia="標楷體" w:hAnsi="標楷體" w:hint="eastAsia"/>
                <w:sz w:val="24"/>
              </w:rPr>
              <w:lastRenderedPageBreak/>
              <w:t>估量表-</w:t>
            </w:r>
            <w:proofErr w:type="gramStart"/>
            <w:r w:rsidRPr="00E613B6">
              <w:rPr>
                <w:rFonts w:ascii="標楷體" w:eastAsia="標楷體" w:hAnsi="標楷體" w:hint="eastAsia"/>
                <w:sz w:val="24"/>
              </w:rPr>
              <w:t>短表</w:t>
            </w:r>
            <w:proofErr w:type="gramEnd"/>
            <w:r w:rsidRPr="00E613B6">
              <w:rPr>
                <w:rFonts w:ascii="標楷體" w:eastAsia="標楷體" w:hAnsi="標楷體" w:hint="eastAsia"/>
                <w:sz w:val="24"/>
              </w:rPr>
              <w:t>，每位長輩最高補助400元，另提供衛教指導服務及個人預防保健諮詢。</w:t>
            </w:r>
          </w:p>
          <w:p w14:paraId="3FC2AE4B" w14:textId="77777777" w:rsidR="004B5A3F" w:rsidRPr="00E613B6" w:rsidRDefault="004B5A3F" w:rsidP="004B5A3F">
            <w:pPr>
              <w:pStyle w:val="10"/>
              <w:snapToGrid w:val="0"/>
              <w:spacing w:line="360" w:lineRule="exact"/>
              <w:ind w:leftChars="50" w:left="360" w:rightChars="50" w:right="120" w:hanging="240"/>
              <w:rPr>
                <w:rFonts w:ascii="標楷體" w:eastAsia="標楷體" w:hAnsi="標楷體"/>
                <w:sz w:val="24"/>
              </w:rPr>
            </w:pPr>
            <w:r w:rsidRPr="00E613B6">
              <w:rPr>
                <w:rFonts w:ascii="標楷體" w:eastAsia="標楷體" w:hAnsi="標楷體" w:hint="eastAsia"/>
                <w:sz w:val="24"/>
              </w:rPr>
              <w:t>3.113年老人</w:t>
            </w:r>
            <w:proofErr w:type="gramStart"/>
            <w:r w:rsidRPr="00E613B6">
              <w:rPr>
                <w:rFonts w:ascii="標楷體" w:eastAsia="標楷體" w:hAnsi="標楷體" w:hint="eastAsia"/>
                <w:sz w:val="24"/>
              </w:rPr>
              <w:t>健康檢查共篩檢</w:t>
            </w:r>
            <w:proofErr w:type="gramEnd"/>
            <w:r w:rsidRPr="00E613B6">
              <w:rPr>
                <w:rFonts w:ascii="標楷體" w:eastAsia="標楷體" w:hAnsi="標楷體" w:hint="eastAsia"/>
                <w:sz w:val="24"/>
              </w:rPr>
              <w:t>53,005人，</w:t>
            </w:r>
            <w:proofErr w:type="gramStart"/>
            <w:r w:rsidRPr="00E613B6">
              <w:rPr>
                <w:rFonts w:ascii="標楷體" w:eastAsia="標楷體" w:hAnsi="標楷體" w:hint="eastAsia"/>
                <w:sz w:val="24"/>
              </w:rPr>
              <w:t>占本市</w:t>
            </w:r>
            <w:proofErr w:type="gramEnd"/>
            <w:r w:rsidRPr="00E613B6">
              <w:rPr>
                <w:rFonts w:ascii="標楷體" w:eastAsia="標楷體" w:hAnsi="標楷體" w:hint="eastAsia"/>
                <w:sz w:val="24"/>
              </w:rPr>
              <w:t>65歲老人涵蓋率10.</w:t>
            </w:r>
            <w:r w:rsidRPr="00E613B6">
              <w:rPr>
                <w:rFonts w:ascii="標楷體" w:eastAsia="標楷體" w:hAnsi="標楷體"/>
                <w:sz w:val="24"/>
              </w:rPr>
              <w:t>3</w:t>
            </w:r>
            <w:r w:rsidRPr="00E613B6">
              <w:rPr>
                <w:rFonts w:ascii="標楷體" w:eastAsia="標楷體" w:hAnsi="標楷體" w:hint="eastAsia"/>
                <w:sz w:val="24"/>
              </w:rPr>
              <w:t>8%。老人健康檢查需追蹤治療之個案，由合約醫療院所通知回院或轉</w:t>
            </w:r>
            <w:proofErr w:type="gramStart"/>
            <w:r w:rsidRPr="00E613B6">
              <w:rPr>
                <w:rFonts w:ascii="標楷體" w:eastAsia="標楷體" w:hAnsi="標楷體" w:hint="eastAsia"/>
                <w:sz w:val="24"/>
              </w:rPr>
              <w:t>介</w:t>
            </w:r>
            <w:proofErr w:type="gramEnd"/>
            <w:r w:rsidRPr="00E613B6">
              <w:rPr>
                <w:rFonts w:ascii="標楷體" w:eastAsia="標楷體" w:hAnsi="標楷體" w:hint="eastAsia"/>
                <w:sz w:val="24"/>
              </w:rPr>
              <w:t>，並填具異常個案追蹤統計</w:t>
            </w:r>
            <w:proofErr w:type="gramStart"/>
            <w:r w:rsidRPr="00E613B6">
              <w:rPr>
                <w:rFonts w:ascii="標楷體" w:eastAsia="標楷體" w:hAnsi="標楷體" w:hint="eastAsia"/>
                <w:sz w:val="24"/>
              </w:rPr>
              <w:t>報表交本府</w:t>
            </w:r>
            <w:proofErr w:type="gramEnd"/>
            <w:r w:rsidRPr="00E613B6">
              <w:rPr>
                <w:rFonts w:ascii="標楷體" w:eastAsia="標楷體" w:hAnsi="標楷體" w:hint="eastAsia"/>
                <w:sz w:val="24"/>
              </w:rPr>
              <w:t>衛生局作為政策</w:t>
            </w:r>
            <w:proofErr w:type="gramStart"/>
            <w:r w:rsidRPr="00E613B6">
              <w:rPr>
                <w:rFonts w:ascii="標楷體" w:eastAsia="標楷體" w:hAnsi="標楷體" w:hint="eastAsia"/>
                <w:sz w:val="24"/>
              </w:rPr>
              <w:t>研</w:t>
            </w:r>
            <w:proofErr w:type="gramEnd"/>
            <w:r w:rsidRPr="00E613B6">
              <w:rPr>
                <w:rFonts w:ascii="標楷體" w:eastAsia="標楷體" w:hAnsi="標楷體" w:hint="eastAsia"/>
                <w:sz w:val="24"/>
              </w:rPr>
              <w:t>擬參考。異常個案追蹤率平均值約為8</w:t>
            </w:r>
            <w:r w:rsidRPr="00E613B6">
              <w:rPr>
                <w:rFonts w:ascii="標楷體" w:eastAsia="標楷體" w:hAnsi="標楷體"/>
                <w:sz w:val="24"/>
              </w:rPr>
              <w:t>7.05</w:t>
            </w:r>
            <w:r w:rsidRPr="00E613B6">
              <w:rPr>
                <w:rFonts w:ascii="標楷體" w:eastAsia="標楷體" w:hAnsi="標楷體" w:hint="eastAsia"/>
                <w:sz w:val="24"/>
              </w:rPr>
              <w:t>%，各項異常率前5名依序為胸部X光66.53%、腎絲球過濾率50.48%、心電圖46.24%、總膽固醇41.66%、血壓(收縮壓)40.59%。</w:t>
            </w:r>
          </w:p>
          <w:p w14:paraId="2B629F5F"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791CDDE7"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6379F073"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長照服務需求人口日益增加，本市積極布建各式長照服務資源，亦希望有更多符合長照服務的對象，進入長照服務的體系，獲得適切的長照服務，提升長照服務涵蓋率;依衛生福利部公布各縣市涵蓋率，衛生局113年1月-9月長照需求服務涵蓋率為88.54%。</w:t>
            </w:r>
          </w:p>
          <w:p w14:paraId="580A4D68"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本府衛生局113年持續推動偏遠地區照管中心分站，包括六龜、甲仙、田寮、杉林區及三個原民區（桃源、茂林及那瑪夏區）等七區，以轄區衛生所為中心，設立長照申請單一窗口服務，及定期召開轄區長照推動委員會，另外原民區與偏鄉區1年召開2次分站長期照顧推動委員會，已完成15場次，會中針對該區長照資源盤點與討論</w:t>
            </w:r>
            <w:proofErr w:type="gramStart"/>
            <w:r w:rsidRPr="00E613B6">
              <w:rPr>
                <w:rFonts w:ascii="標楷體" w:eastAsia="標楷體" w:hAnsi="標楷體" w:hint="eastAsia"/>
              </w:rPr>
              <w:t>長照分站</w:t>
            </w:r>
            <w:proofErr w:type="gramEnd"/>
            <w:r w:rsidRPr="00E613B6">
              <w:rPr>
                <w:rFonts w:ascii="標楷體" w:eastAsia="標楷體" w:hAnsi="標楷體" w:hint="eastAsia"/>
              </w:rPr>
              <w:t>執行現況重要議題，促進長期照護資源輸送之可近性及便利性透過資源的盤點及人口普查，整合</w:t>
            </w:r>
            <w:proofErr w:type="gramStart"/>
            <w:r w:rsidRPr="00E613B6">
              <w:rPr>
                <w:rFonts w:ascii="標楷體" w:eastAsia="標楷體" w:hAnsi="標楷體" w:hint="eastAsia"/>
              </w:rPr>
              <w:t>轄區社衛長</w:t>
            </w:r>
            <w:proofErr w:type="gramEnd"/>
            <w:r w:rsidRPr="00E613B6">
              <w:rPr>
                <w:rFonts w:ascii="標楷體" w:eastAsia="標楷體" w:hAnsi="標楷體" w:hint="eastAsia"/>
              </w:rPr>
              <w:t>照資源照護網絡，並連結內外部資源合作及溝通，提升當地民眾長期照顧體系；統計偏遠地區整體長照服務總人數2,560人；長照服務涵蓋率103.02%。</w:t>
            </w:r>
          </w:p>
          <w:p w14:paraId="1E48829F"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3.本市113年布建74處A級社區整合型服務中心，提供個案管理服務，以個案照顧實際需求，連結社區型或居家型態服務，串連社區預防性服務、居家照顧及專業服務，滿足個案多元需求及追蹤個案服務成效。</w:t>
            </w:r>
          </w:p>
          <w:p w14:paraId="5EC7E08E"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w:t>
            </w:r>
            <w:proofErr w:type="gramStart"/>
            <w:r w:rsidRPr="00E613B6">
              <w:rPr>
                <w:rFonts w:ascii="標楷體" w:eastAsia="標楷體" w:hAnsi="標楷體" w:hint="eastAsia"/>
              </w:rPr>
              <w:t>社區式長照</w:t>
            </w:r>
            <w:proofErr w:type="gramEnd"/>
            <w:r w:rsidRPr="00E613B6">
              <w:rPr>
                <w:rFonts w:ascii="標楷體" w:eastAsia="標楷體" w:hAnsi="標楷體" w:hint="eastAsia"/>
              </w:rPr>
              <w:t>機構</w:t>
            </w:r>
          </w:p>
          <w:p w14:paraId="34FE9CC6"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(1)本市91個國中學區，</w:t>
            </w:r>
            <w:proofErr w:type="gramStart"/>
            <w:r w:rsidRPr="00E613B6">
              <w:rPr>
                <w:rFonts w:ascii="標楷體" w:eastAsia="標楷體" w:hAnsi="標楷體" w:hint="eastAsia"/>
              </w:rPr>
              <w:t>113</w:t>
            </w:r>
            <w:proofErr w:type="gramEnd"/>
            <w:r w:rsidRPr="00E613B6">
              <w:rPr>
                <w:rFonts w:ascii="標楷體" w:eastAsia="標楷體" w:hAnsi="標楷體" w:hint="eastAsia"/>
              </w:rPr>
              <w:t>年度已布建</w:t>
            </w:r>
            <w:r w:rsidRPr="00E613B6">
              <w:rPr>
                <w:rFonts w:ascii="標楷體" w:eastAsia="標楷體" w:hAnsi="標楷體"/>
              </w:rPr>
              <w:t>76</w:t>
            </w:r>
            <w:r w:rsidRPr="00E613B6">
              <w:rPr>
                <w:rFonts w:ascii="標楷體" w:eastAsia="標楷體" w:hAnsi="標楷體" w:hint="eastAsia"/>
              </w:rPr>
              <w:t>個學區，達成率</w:t>
            </w:r>
            <w:r w:rsidRPr="00E613B6">
              <w:rPr>
                <w:rFonts w:ascii="標楷體" w:eastAsia="標楷體" w:hAnsi="標楷體"/>
              </w:rPr>
              <w:t>83.5</w:t>
            </w:r>
            <w:r w:rsidRPr="00E613B6">
              <w:rPr>
                <w:rFonts w:ascii="標楷體" w:eastAsia="標楷體" w:hAnsi="標楷體" w:hint="eastAsia"/>
              </w:rPr>
              <w:t>%，設立</w:t>
            </w:r>
            <w:r w:rsidRPr="00E613B6">
              <w:rPr>
                <w:rFonts w:ascii="標楷體" w:eastAsia="標楷體" w:hAnsi="標楷體"/>
              </w:rPr>
              <w:t>13</w:t>
            </w:r>
            <w:r w:rsidRPr="00E613B6">
              <w:rPr>
                <w:rFonts w:ascii="標楷體" w:eastAsia="標楷體" w:hAnsi="標楷體" w:hint="eastAsia"/>
              </w:rPr>
              <w:t>5家</w:t>
            </w:r>
            <w:proofErr w:type="gramStart"/>
            <w:r w:rsidRPr="00E613B6">
              <w:rPr>
                <w:rFonts w:ascii="標楷體" w:eastAsia="標楷體" w:hAnsi="標楷體" w:hint="eastAsia"/>
              </w:rPr>
              <w:t>社區式長照</w:t>
            </w:r>
            <w:proofErr w:type="gramEnd"/>
            <w:r w:rsidRPr="00E613B6">
              <w:rPr>
                <w:rFonts w:ascii="標楷體" w:eastAsia="標楷體" w:hAnsi="標楷體" w:hint="eastAsia"/>
              </w:rPr>
              <w:t>機構(日間照顧、小規模多機能)，籌設許可</w:t>
            </w:r>
            <w:r w:rsidRPr="00E613B6">
              <w:rPr>
                <w:rFonts w:ascii="標楷體" w:eastAsia="標楷體" w:hAnsi="標楷體"/>
              </w:rPr>
              <w:t>7</w:t>
            </w:r>
            <w:r w:rsidRPr="00E613B6">
              <w:rPr>
                <w:rFonts w:ascii="標楷體" w:eastAsia="標楷體" w:hAnsi="標楷體" w:hint="eastAsia"/>
              </w:rPr>
              <w:t>個學區及規劃中</w:t>
            </w:r>
            <w:r w:rsidRPr="00E613B6">
              <w:rPr>
                <w:rFonts w:ascii="標楷體" w:eastAsia="標楷體" w:hAnsi="標楷體"/>
              </w:rPr>
              <w:t>8</w:t>
            </w:r>
            <w:r w:rsidRPr="00E613B6">
              <w:rPr>
                <w:rFonts w:ascii="標楷體" w:eastAsia="標楷體" w:hAnsi="標楷體" w:hint="eastAsia"/>
              </w:rPr>
              <w:t>學區，規劃</w:t>
            </w:r>
            <w:proofErr w:type="gramStart"/>
            <w:r w:rsidRPr="00E613B6">
              <w:rPr>
                <w:rFonts w:ascii="標楷體" w:eastAsia="標楷體" w:hAnsi="標楷體" w:hint="eastAsia"/>
              </w:rPr>
              <w:t>布建率</w:t>
            </w:r>
            <w:proofErr w:type="gramEnd"/>
            <w:r w:rsidRPr="00E613B6">
              <w:rPr>
                <w:rFonts w:ascii="標楷體" w:eastAsia="標楷體" w:hAnsi="標楷體" w:hint="eastAsia"/>
              </w:rPr>
              <w:t>100%。</w:t>
            </w:r>
          </w:p>
          <w:p w14:paraId="26D13511"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w:t>
            </w:r>
            <w:proofErr w:type="gramStart"/>
            <w:r w:rsidRPr="00E613B6">
              <w:rPr>
                <w:rFonts w:ascii="標楷體" w:eastAsia="標楷體" w:hAnsi="標楷體" w:hint="eastAsia"/>
              </w:rPr>
              <w:t>113</w:t>
            </w:r>
            <w:proofErr w:type="gramEnd"/>
            <w:r w:rsidRPr="00E613B6">
              <w:rPr>
                <w:rFonts w:ascii="標楷體" w:eastAsia="標楷體" w:hAnsi="標楷體" w:hint="eastAsia"/>
              </w:rPr>
              <w:t>年度設立</w:t>
            </w:r>
            <w:r w:rsidRPr="00E613B6">
              <w:rPr>
                <w:rFonts w:ascii="標楷體" w:eastAsia="標楷體" w:hAnsi="標楷體"/>
              </w:rPr>
              <w:t>3</w:t>
            </w:r>
            <w:r w:rsidRPr="00E613B6">
              <w:rPr>
                <w:rFonts w:ascii="標楷體" w:eastAsia="標楷體" w:hAnsi="標楷體" w:hint="eastAsia"/>
              </w:rPr>
              <w:t>8</w:t>
            </w:r>
            <w:proofErr w:type="gramStart"/>
            <w:r w:rsidRPr="00E613B6">
              <w:rPr>
                <w:rFonts w:ascii="標楷體" w:eastAsia="標楷體" w:hAnsi="標楷體" w:hint="eastAsia"/>
              </w:rPr>
              <w:t>家庭托顧</w:t>
            </w:r>
            <w:proofErr w:type="gramEnd"/>
            <w:r w:rsidRPr="00E613B6">
              <w:rPr>
                <w:rFonts w:ascii="標楷體" w:eastAsia="標楷體" w:hAnsi="標楷體" w:hint="eastAsia"/>
              </w:rPr>
              <w:t>，籌設許可2家。</w:t>
            </w:r>
          </w:p>
          <w:p w14:paraId="42ED9E8C"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w:t>
            </w:r>
            <w:proofErr w:type="gramStart"/>
            <w:r w:rsidRPr="00E613B6">
              <w:rPr>
                <w:rFonts w:ascii="標楷體" w:eastAsia="標楷體" w:hAnsi="標楷體" w:hint="eastAsia"/>
              </w:rPr>
              <w:t>113</w:t>
            </w:r>
            <w:proofErr w:type="gramEnd"/>
            <w:r w:rsidRPr="00E613B6">
              <w:rPr>
                <w:rFonts w:ascii="標楷體" w:eastAsia="標楷體" w:hAnsi="標楷體" w:hint="eastAsia"/>
              </w:rPr>
              <w:t>年度設立3家團體家屋，籌設許可</w:t>
            </w:r>
            <w:r w:rsidRPr="00E613B6">
              <w:rPr>
                <w:rFonts w:ascii="標楷體" w:eastAsia="標楷體" w:hAnsi="標楷體"/>
              </w:rPr>
              <w:t>3</w:t>
            </w:r>
            <w:r w:rsidRPr="00E613B6">
              <w:rPr>
                <w:rFonts w:ascii="標楷體" w:eastAsia="標楷體" w:hAnsi="標楷體" w:hint="eastAsia"/>
              </w:rPr>
              <w:t>家，規劃2家。</w:t>
            </w:r>
          </w:p>
          <w:p w14:paraId="30E844BD"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(4)申請衛生</w:t>
            </w:r>
            <w:proofErr w:type="gramStart"/>
            <w:r w:rsidRPr="00E613B6">
              <w:rPr>
                <w:rFonts w:ascii="標楷體" w:eastAsia="標楷體" w:hAnsi="標楷體" w:hint="eastAsia"/>
              </w:rPr>
              <w:t>福利部前瞻</w:t>
            </w:r>
            <w:proofErr w:type="gramEnd"/>
            <w:r w:rsidRPr="00E613B6">
              <w:rPr>
                <w:rFonts w:ascii="標楷體" w:eastAsia="標楷體" w:hAnsi="標楷體" w:hint="eastAsia"/>
              </w:rPr>
              <w:t>基礎建設經費設置日間照顧中心：</w:t>
            </w:r>
          </w:p>
          <w:p w14:paraId="59A1E55E" w14:textId="77777777" w:rsidR="004B5A3F" w:rsidRPr="00E613B6" w:rsidRDefault="004B5A3F" w:rsidP="004B5A3F">
            <w:pPr>
              <w:pStyle w:val="af1"/>
              <w:suppressAutoHyphens/>
              <w:snapToGrid w:val="0"/>
              <w:spacing w:line="360" w:lineRule="exact"/>
              <w:ind w:leftChars="0" w:left="1021" w:right="119" w:hanging="227"/>
              <w:rPr>
                <w:rFonts w:ascii="標楷體" w:eastAsia="標楷體" w:hAnsi="標楷體"/>
                <w:szCs w:val="24"/>
              </w:rPr>
            </w:pPr>
            <w:r w:rsidRPr="00E613B6">
              <w:rPr>
                <w:rFonts w:ascii="標楷體" w:eastAsia="標楷體" w:hAnsi="標楷體" w:hint="eastAsia"/>
                <w:szCs w:val="24"/>
              </w:rPr>
              <w:t>A.鳳山日照社福多功能中心，</w:t>
            </w:r>
            <w:proofErr w:type="gramStart"/>
            <w:r w:rsidRPr="00E613B6">
              <w:rPr>
                <w:rFonts w:ascii="標楷體" w:eastAsia="標楷體" w:hAnsi="標楷體" w:hint="eastAsia"/>
                <w:szCs w:val="24"/>
              </w:rPr>
              <w:t>112</w:t>
            </w:r>
            <w:proofErr w:type="gramEnd"/>
            <w:r w:rsidRPr="00E613B6">
              <w:rPr>
                <w:rFonts w:ascii="標楷體" w:eastAsia="標楷體" w:hAnsi="標楷體" w:hint="eastAsia"/>
                <w:szCs w:val="24"/>
              </w:rPr>
              <w:t>年度完成日間照顧中心開辦。</w:t>
            </w:r>
          </w:p>
          <w:p w14:paraId="32E937C4" w14:textId="77777777" w:rsidR="004B5A3F" w:rsidRPr="00E613B6" w:rsidRDefault="004B5A3F" w:rsidP="004B5A3F">
            <w:pPr>
              <w:pStyle w:val="af1"/>
              <w:suppressAutoHyphens/>
              <w:snapToGrid w:val="0"/>
              <w:spacing w:line="360" w:lineRule="exact"/>
              <w:ind w:leftChars="0" w:left="1021" w:right="119" w:hanging="227"/>
              <w:rPr>
                <w:rFonts w:ascii="標楷體" w:eastAsia="標楷體" w:hAnsi="標楷體"/>
                <w:szCs w:val="24"/>
              </w:rPr>
            </w:pPr>
            <w:r w:rsidRPr="00E613B6">
              <w:rPr>
                <w:rFonts w:ascii="標楷體" w:eastAsia="標楷體" w:hAnsi="標楷體" w:hint="eastAsia"/>
                <w:szCs w:val="24"/>
              </w:rPr>
              <w:t>B.</w:t>
            </w:r>
            <w:proofErr w:type="gramStart"/>
            <w:r w:rsidRPr="00E613B6">
              <w:rPr>
                <w:rFonts w:ascii="標楷體" w:eastAsia="標楷體" w:hAnsi="標楷體" w:hint="eastAsia"/>
                <w:szCs w:val="24"/>
              </w:rPr>
              <w:t>112</w:t>
            </w:r>
            <w:proofErr w:type="gramEnd"/>
            <w:r w:rsidRPr="00E613B6">
              <w:rPr>
                <w:rFonts w:ascii="標楷體" w:eastAsia="標楷體" w:hAnsi="標楷體" w:hint="eastAsia"/>
                <w:szCs w:val="24"/>
              </w:rPr>
              <w:t>年度衛生福利部同意</w:t>
            </w:r>
            <w:proofErr w:type="gramStart"/>
            <w:r w:rsidRPr="00E613B6">
              <w:rPr>
                <w:rFonts w:ascii="標楷體" w:eastAsia="標楷體" w:hAnsi="標楷體" w:hint="eastAsia"/>
                <w:szCs w:val="24"/>
              </w:rPr>
              <w:t>挹</w:t>
            </w:r>
            <w:proofErr w:type="gramEnd"/>
            <w:r w:rsidRPr="00E613B6">
              <w:rPr>
                <w:rFonts w:ascii="標楷體" w:eastAsia="標楷體" w:hAnsi="標楷體" w:hint="eastAsia"/>
                <w:szCs w:val="24"/>
              </w:rPr>
              <w:t>注經費補助桃源區樂</w:t>
            </w:r>
            <w:proofErr w:type="gramStart"/>
            <w:r w:rsidRPr="00E613B6">
              <w:rPr>
                <w:rFonts w:ascii="標楷體" w:eastAsia="標楷體" w:hAnsi="標楷體" w:hint="eastAsia"/>
                <w:szCs w:val="24"/>
              </w:rPr>
              <w:t>樂</w:t>
            </w:r>
            <w:proofErr w:type="gramEnd"/>
            <w:r w:rsidRPr="00E613B6">
              <w:rPr>
                <w:rFonts w:ascii="標楷體" w:eastAsia="標楷體" w:hAnsi="標楷體" w:hint="eastAsia"/>
                <w:szCs w:val="24"/>
              </w:rPr>
              <w:t>段活動中心修繕、前鎮區瑞隆派出所布建日間照顧中心拆除重建工程</w:t>
            </w:r>
            <w:r w:rsidRPr="00E613B6">
              <w:rPr>
                <w:rFonts w:ascii="標楷體" w:eastAsia="標楷體" w:hAnsi="標楷體" w:hint="eastAsia"/>
                <w:szCs w:val="24"/>
              </w:rPr>
              <w:lastRenderedPageBreak/>
              <w:t>及前鎮區70期重劃區公園布建日間照顧中心新建工程。</w:t>
            </w:r>
          </w:p>
          <w:p w14:paraId="380D3445"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(5)辦理促進民間參與公共建設：</w:t>
            </w:r>
          </w:p>
          <w:p w14:paraId="6D9AFB47" w14:textId="77777777" w:rsidR="004B5A3F" w:rsidRPr="00E613B6" w:rsidRDefault="004B5A3F" w:rsidP="004B5A3F">
            <w:pPr>
              <w:pStyle w:val="af8"/>
              <w:spacing w:line="360" w:lineRule="exact"/>
              <w:ind w:left="754" w:right="119"/>
            </w:pPr>
            <w:r w:rsidRPr="00E613B6">
              <w:rPr>
                <w:rFonts w:hint="eastAsia"/>
              </w:rPr>
              <w:t>鼓山區中山國小舊校區辦理高雄市鼓山區長期照顧服務園區ROT+BOT案，113年5月8日與福</w:t>
            </w:r>
            <w:proofErr w:type="gramStart"/>
            <w:r w:rsidRPr="00E613B6">
              <w:rPr>
                <w:rFonts w:hint="eastAsia"/>
              </w:rPr>
              <w:t>睿</w:t>
            </w:r>
            <w:proofErr w:type="gramEnd"/>
            <w:r w:rsidRPr="00E613B6">
              <w:rPr>
                <w:rFonts w:hint="eastAsia"/>
              </w:rPr>
              <w:t>長照社團法人完成投資契約簽署及公證，刻正辦理整建及新建工程中。</w:t>
            </w:r>
          </w:p>
          <w:p w14:paraId="6DA6C62E"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(6)為提供就近性長照服務，規劃於本市14處社會住宅建築物內設置日間照顧服務。</w:t>
            </w:r>
          </w:p>
          <w:p w14:paraId="320DC86D"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w:t>
            </w:r>
            <w:r w:rsidRPr="00E613B6">
              <w:rPr>
                <w:rFonts w:ascii="標楷體" w:eastAsia="標楷體" w:hAnsi="標楷體"/>
              </w:rPr>
              <w:t>7)</w:t>
            </w:r>
            <w:r w:rsidRPr="00E613B6">
              <w:rPr>
                <w:rFonts w:ascii="標楷體" w:eastAsia="標楷體" w:hAnsi="標楷體" w:hint="eastAsia"/>
              </w:rPr>
              <w:t>布建高雄中油煉油廠長照園區：</w:t>
            </w:r>
          </w:p>
          <w:p w14:paraId="55CEBEDC"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 xml:space="preserve">   本府衛生局與台灣中油於113年4月18日完成楠梓區中油高雄煉油廠</w:t>
            </w:r>
            <w:proofErr w:type="gramStart"/>
            <w:r w:rsidRPr="00E613B6">
              <w:rPr>
                <w:rFonts w:ascii="標楷體" w:eastAsia="標楷體" w:hAnsi="標楷體" w:hint="eastAsia"/>
              </w:rPr>
              <w:t>宿舍區布建</w:t>
            </w:r>
            <w:proofErr w:type="gramEnd"/>
            <w:r w:rsidRPr="00E613B6">
              <w:rPr>
                <w:rFonts w:ascii="標楷體" w:eastAsia="標楷體" w:hAnsi="標楷體" w:hint="eastAsia"/>
              </w:rPr>
              <w:t>長期照顧服務園區租賃契約簽約，市府</w:t>
            </w:r>
            <w:proofErr w:type="gramStart"/>
            <w:r w:rsidRPr="00E613B6">
              <w:rPr>
                <w:rFonts w:ascii="標楷體" w:eastAsia="標楷體" w:hAnsi="標楷體" w:hint="eastAsia"/>
              </w:rPr>
              <w:t>挹</w:t>
            </w:r>
            <w:proofErr w:type="gramEnd"/>
            <w:r w:rsidRPr="00E613B6">
              <w:rPr>
                <w:rFonts w:ascii="標楷體" w:eastAsia="標楷體" w:hAnsi="標楷體" w:hint="eastAsia"/>
              </w:rPr>
              <w:t>注3,000萬元修</w:t>
            </w:r>
            <w:proofErr w:type="gramStart"/>
            <w:r w:rsidRPr="00E613B6">
              <w:rPr>
                <w:rFonts w:ascii="標楷體" w:eastAsia="標楷體" w:hAnsi="標楷體" w:hint="eastAsia"/>
              </w:rPr>
              <w:t>繕</w:t>
            </w:r>
            <w:proofErr w:type="gramEnd"/>
            <w:r w:rsidRPr="00E613B6">
              <w:rPr>
                <w:rFonts w:ascii="標楷體" w:eastAsia="標楷體" w:hAnsi="標楷體" w:hint="eastAsia"/>
              </w:rPr>
              <w:t>場域，規劃布建日間照顧中心、失智據點、銀髮健身俱樂部及營養衛教與復健診所，強化楠梓區當地長期照顧資源。</w:t>
            </w:r>
          </w:p>
          <w:p w14:paraId="777CDFC6" w14:textId="77777777" w:rsidR="004B5A3F" w:rsidRPr="00E613B6" w:rsidRDefault="004B5A3F" w:rsidP="004B5A3F">
            <w:pPr>
              <w:spacing w:line="360" w:lineRule="exact"/>
              <w:ind w:leftChars="70" w:left="408" w:rightChars="50" w:right="120" w:hangingChars="100" w:hanging="240"/>
              <w:rPr>
                <w:rFonts w:ascii="標楷體" w:eastAsia="標楷體" w:hAnsi="標楷體"/>
              </w:rPr>
            </w:pPr>
            <w:r w:rsidRPr="00E613B6">
              <w:rPr>
                <w:rFonts w:ascii="標楷體" w:eastAsia="標楷體" w:hAnsi="標楷體" w:hint="eastAsia"/>
              </w:rPr>
              <w:t>5.為提供社區長輩多元化的服務，落實「在地老化」的長照政策，由在地人提供在地服務，結合照顧管理中心等相關資源，由C</w:t>
            </w:r>
            <w:proofErr w:type="gramStart"/>
            <w:r w:rsidRPr="00E613B6">
              <w:rPr>
                <w:rFonts w:ascii="標楷體" w:eastAsia="標楷體" w:hAnsi="標楷體" w:hint="eastAsia"/>
              </w:rPr>
              <w:t>級巷弄長照站</w:t>
            </w:r>
            <w:proofErr w:type="gramEnd"/>
            <w:r w:rsidRPr="00E613B6">
              <w:rPr>
                <w:rFonts w:ascii="標楷體" w:eastAsia="標楷體" w:hAnsi="標楷體" w:hint="eastAsia"/>
              </w:rPr>
              <w:t>(C據點)提供定點式多元服務，包含社會參與、關懷訪視、電話問安諮詢及轉</w:t>
            </w:r>
            <w:proofErr w:type="gramStart"/>
            <w:r w:rsidRPr="00E613B6">
              <w:rPr>
                <w:rFonts w:ascii="標楷體" w:eastAsia="標楷體" w:hAnsi="標楷體" w:hint="eastAsia"/>
              </w:rPr>
              <w:t>介</w:t>
            </w:r>
            <w:proofErr w:type="gramEnd"/>
            <w:r w:rsidRPr="00E613B6">
              <w:rPr>
                <w:rFonts w:ascii="標楷體" w:eastAsia="標楷體" w:hAnsi="標楷體" w:hint="eastAsia"/>
              </w:rPr>
              <w:t>服務、共餐服務、健康促進、預防及延緩失能照護等。本市已布建562處據點，分布於482里，其中由本府衛生局主責</w:t>
            </w:r>
            <w:proofErr w:type="gramStart"/>
            <w:r w:rsidRPr="00E613B6">
              <w:rPr>
                <w:rFonts w:ascii="標楷體" w:eastAsia="標楷體" w:hAnsi="標楷體" w:hint="eastAsia"/>
              </w:rPr>
              <w:t>醫</w:t>
            </w:r>
            <w:proofErr w:type="gramEnd"/>
            <w:r w:rsidRPr="00E613B6">
              <w:rPr>
                <w:rFonts w:ascii="標楷體" w:eastAsia="標楷體" w:hAnsi="標楷體" w:hint="eastAsia"/>
              </w:rPr>
              <w:t>事C計223處、本府社會局</w:t>
            </w:r>
            <w:proofErr w:type="gramStart"/>
            <w:r w:rsidRPr="00E613B6">
              <w:rPr>
                <w:rFonts w:ascii="標楷體" w:eastAsia="標楷體" w:hAnsi="標楷體" w:hint="eastAsia"/>
              </w:rPr>
              <w:t>主責布建</w:t>
            </w:r>
            <w:proofErr w:type="gramEnd"/>
            <w:r w:rsidRPr="00E613B6">
              <w:rPr>
                <w:rFonts w:ascii="標楷體" w:eastAsia="標楷體" w:hAnsi="標楷體" w:hint="eastAsia"/>
              </w:rPr>
              <w:t>據點C計307處、本府原住民事務委員會</w:t>
            </w:r>
            <w:proofErr w:type="gramStart"/>
            <w:r w:rsidRPr="00E613B6">
              <w:rPr>
                <w:rFonts w:ascii="標楷體" w:eastAsia="標楷體" w:hAnsi="標楷體" w:hint="eastAsia"/>
              </w:rPr>
              <w:t>主責布建</w:t>
            </w:r>
            <w:proofErr w:type="gramEnd"/>
            <w:r w:rsidRPr="00E613B6">
              <w:rPr>
                <w:rFonts w:ascii="標楷體" w:eastAsia="標楷體" w:hAnsi="標楷體" w:hint="eastAsia"/>
              </w:rPr>
              <w:t>文化健康站為32處，113年共計服務16,957人，較112年服務人數成長26.4%。</w:t>
            </w:r>
          </w:p>
          <w:p w14:paraId="0CA1B7AD" w14:textId="77777777" w:rsidR="004B5A3F" w:rsidRPr="00E613B6" w:rsidRDefault="004B5A3F" w:rsidP="004B5A3F">
            <w:pPr>
              <w:spacing w:line="360" w:lineRule="exact"/>
              <w:ind w:leftChars="70" w:left="408" w:rightChars="50" w:right="120" w:hangingChars="100" w:hanging="240"/>
              <w:rPr>
                <w:rFonts w:ascii="標楷體" w:eastAsia="標楷體" w:hAnsi="標楷體"/>
              </w:rPr>
            </w:pPr>
            <w:r w:rsidRPr="00E613B6">
              <w:rPr>
                <w:rFonts w:ascii="標楷體" w:eastAsia="標楷體" w:hAnsi="標楷體" w:hint="eastAsia"/>
              </w:rPr>
              <w:t>6.113年度本市設立10處失智共同照護中心，失智</w:t>
            </w:r>
            <w:proofErr w:type="gramStart"/>
            <w:r w:rsidRPr="00E613B6">
              <w:rPr>
                <w:rFonts w:ascii="標楷體" w:eastAsia="標楷體" w:hAnsi="標楷體" w:hint="eastAsia"/>
              </w:rPr>
              <w:t>個</w:t>
            </w:r>
            <w:proofErr w:type="gramEnd"/>
            <w:r w:rsidRPr="00E613B6">
              <w:rPr>
                <w:rFonts w:ascii="標楷體" w:eastAsia="標楷體" w:hAnsi="標楷體" w:hint="eastAsia"/>
              </w:rPr>
              <w:t>管量6,535人，</w:t>
            </w:r>
            <w:proofErr w:type="gramStart"/>
            <w:r w:rsidRPr="00E613B6">
              <w:rPr>
                <w:rFonts w:ascii="標楷體" w:eastAsia="標楷體" w:hAnsi="標楷體" w:hint="eastAsia"/>
              </w:rPr>
              <w:t>新確診</w:t>
            </w:r>
            <w:proofErr w:type="gramEnd"/>
            <w:r w:rsidRPr="00E613B6">
              <w:rPr>
                <w:rFonts w:ascii="標楷體" w:eastAsia="標楷體" w:hAnsi="標楷體" w:hint="eastAsia"/>
              </w:rPr>
              <w:t>個案2,845人；設立54處失智社區服務據點，共服務失智個案1,124人、照顧者473人；設立1處</w:t>
            </w:r>
            <w:proofErr w:type="gramStart"/>
            <w:r w:rsidRPr="00E613B6">
              <w:rPr>
                <w:rFonts w:ascii="標楷體" w:eastAsia="標楷體" w:hAnsi="標楷體" w:hint="eastAsia"/>
              </w:rPr>
              <w:t>權責型失智</w:t>
            </w:r>
            <w:proofErr w:type="gramEnd"/>
            <w:r w:rsidRPr="00E613B6">
              <w:rPr>
                <w:rFonts w:ascii="標楷體" w:eastAsia="標楷體" w:hAnsi="標楷體" w:hint="eastAsia"/>
              </w:rPr>
              <w:t>社區服務據點，共服務失智個案2人、照顧者2人。</w:t>
            </w:r>
          </w:p>
          <w:p w14:paraId="33102E5B" w14:textId="77777777" w:rsidR="004B5A3F" w:rsidRPr="00E613B6" w:rsidRDefault="004B5A3F" w:rsidP="004B5A3F">
            <w:pPr>
              <w:spacing w:line="360" w:lineRule="exact"/>
              <w:ind w:leftChars="70" w:left="408" w:rightChars="50" w:right="120" w:hangingChars="100" w:hanging="240"/>
              <w:rPr>
                <w:rFonts w:ascii="標楷體" w:eastAsia="標楷體" w:hAnsi="標楷體"/>
              </w:rPr>
            </w:pPr>
            <w:r w:rsidRPr="00E613B6">
              <w:rPr>
                <w:rFonts w:ascii="標楷體" w:eastAsia="標楷體" w:hAnsi="標楷體" w:hint="eastAsia"/>
              </w:rPr>
              <w:t>7.為使住院民眾及其家屬能夠安心返家，105年首創出院無</w:t>
            </w:r>
            <w:proofErr w:type="gramStart"/>
            <w:r w:rsidRPr="00E613B6">
              <w:rPr>
                <w:rFonts w:ascii="標楷體" w:eastAsia="標楷體" w:hAnsi="標楷體" w:hint="eastAsia"/>
              </w:rPr>
              <w:t>縫接軌長</w:t>
            </w:r>
            <w:proofErr w:type="gramEnd"/>
            <w:r w:rsidRPr="00E613B6">
              <w:rPr>
                <w:rFonts w:ascii="標楷體" w:eastAsia="標楷體" w:hAnsi="標楷體" w:hint="eastAsia"/>
              </w:rPr>
              <w:t>照服務模式，透過連結醫療院所、結合公私部門、翻轉服務流程，積極推動讓住院長輩</w:t>
            </w:r>
            <w:proofErr w:type="gramStart"/>
            <w:r w:rsidRPr="00E613B6">
              <w:rPr>
                <w:rFonts w:ascii="標楷體" w:eastAsia="標楷體" w:hAnsi="標楷體" w:hint="eastAsia"/>
              </w:rPr>
              <w:t>一</w:t>
            </w:r>
            <w:proofErr w:type="gramEnd"/>
            <w:r w:rsidRPr="00E613B6">
              <w:rPr>
                <w:rFonts w:ascii="標楷體" w:eastAsia="標楷體" w:hAnsi="標楷體" w:hint="eastAsia"/>
              </w:rPr>
              <w:t>入院即獲得長照評估，在出院後平均1.78天內即可銜接長照服務，降低家屬照顧負擔；113年本市有42家醫院推動，共服務7,348人，較112年同期成長25.6%。</w:t>
            </w:r>
          </w:p>
          <w:p w14:paraId="0ECF2FFB" w14:textId="77777777" w:rsidR="004B5A3F" w:rsidRPr="00E613B6" w:rsidRDefault="004B5A3F" w:rsidP="004B5A3F">
            <w:pPr>
              <w:spacing w:line="360" w:lineRule="exact"/>
              <w:ind w:leftChars="70" w:left="408" w:rightChars="50" w:right="120" w:hangingChars="100" w:hanging="240"/>
              <w:rPr>
                <w:rFonts w:ascii="標楷體" w:eastAsia="標楷體" w:hAnsi="標楷體"/>
              </w:rPr>
            </w:pPr>
            <w:r w:rsidRPr="00E613B6">
              <w:rPr>
                <w:rFonts w:ascii="標楷體" w:eastAsia="標楷體" w:hAnsi="標楷體" w:hint="eastAsia"/>
              </w:rPr>
              <w:t>8.為解決失能者就醫的不便及維持健康的能力，本市推廣居家失能個案家庭醫師照護方案，透過基層醫療院所，由個案熟悉之家庭醫師提供長照</w:t>
            </w:r>
            <w:proofErr w:type="gramStart"/>
            <w:r w:rsidRPr="00E613B6">
              <w:rPr>
                <w:rFonts w:ascii="標楷體" w:eastAsia="標楷體" w:hAnsi="標楷體" w:hint="eastAsia"/>
              </w:rPr>
              <w:t>醫</w:t>
            </w:r>
            <w:proofErr w:type="gramEnd"/>
            <w:r w:rsidRPr="00E613B6">
              <w:rPr>
                <w:rFonts w:ascii="標楷體" w:eastAsia="標楷體" w:hAnsi="標楷體" w:hint="eastAsia"/>
              </w:rPr>
              <w:t>事服務建議，建立醫療與長照結合的模式，更結合二大醫師公會協助廣邀醫療院所加入特約服務，113年共計有89家特約單位，共服務</w:t>
            </w:r>
            <w:r w:rsidRPr="00E613B6">
              <w:rPr>
                <w:rFonts w:ascii="標楷體" w:eastAsia="標楷體" w:hAnsi="標楷體"/>
              </w:rPr>
              <w:t>9</w:t>
            </w:r>
            <w:r w:rsidRPr="00E613B6">
              <w:rPr>
                <w:rFonts w:ascii="標楷體" w:eastAsia="標楷體" w:hAnsi="標楷體" w:hint="eastAsia"/>
              </w:rPr>
              <w:t>,</w:t>
            </w:r>
            <w:r w:rsidRPr="00E613B6">
              <w:rPr>
                <w:rFonts w:ascii="標楷體" w:eastAsia="標楷體" w:hAnsi="標楷體"/>
              </w:rPr>
              <w:t>070</w:t>
            </w:r>
            <w:r w:rsidRPr="00E613B6">
              <w:rPr>
                <w:rFonts w:ascii="標楷體" w:eastAsia="標楷體" w:hAnsi="標楷體" w:hint="eastAsia"/>
              </w:rPr>
              <w:t>人。</w:t>
            </w:r>
          </w:p>
          <w:p w14:paraId="3D705845" w14:textId="77777777" w:rsidR="004B5A3F" w:rsidRPr="00E613B6" w:rsidRDefault="004B5A3F" w:rsidP="004B5A3F">
            <w:pPr>
              <w:spacing w:line="360" w:lineRule="exact"/>
              <w:ind w:leftChars="70" w:left="408" w:rightChars="50" w:right="120" w:hangingChars="100" w:hanging="240"/>
              <w:rPr>
                <w:rFonts w:ascii="標楷體" w:eastAsia="標楷體" w:hAnsi="標楷體"/>
              </w:rPr>
            </w:pPr>
            <w:r w:rsidRPr="00E613B6">
              <w:rPr>
                <w:rFonts w:ascii="標楷體" w:eastAsia="標楷體" w:hAnsi="標楷體" w:hint="eastAsia"/>
              </w:rPr>
              <w:t>9.為疏解家庭照顧者之負荷，本府於113年布建9處家庭照顧者支持服務據點。113年共服務8,049人次，提供高負荷家庭照顧者個案管理服務1,150人、心理輔導諮商220人次、到宅照顧技巧指</w:t>
            </w:r>
            <w:r w:rsidRPr="00E613B6">
              <w:rPr>
                <w:rFonts w:ascii="標楷體" w:eastAsia="標楷體" w:hAnsi="標楷體" w:hint="eastAsia"/>
              </w:rPr>
              <w:lastRenderedPageBreak/>
              <w:t>導99人次、諮詢服務254人次、照顧技巧訓練課程25場518人次、支持團體110場848人次、照顧者與被照顧者共同參與之活動7場170人次、</w:t>
            </w:r>
            <w:proofErr w:type="gramStart"/>
            <w:r w:rsidRPr="00E613B6">
              <w:rPr>
                <w:rFonts w:ascii="標楷體" w:eastAsia="標楷體" w:hAnsi="標楷體" w:hint="eastAsia"/>
              </w:rPr>
              <w:t>紓</w:t>
            </w:r>
            <w:proofErr w:type="gramEnd"/>
            <w:r w:rsidRPr="00E613B6">
              <w:rPr>
                <w:rFonts w:ascii="標楷體" w:eastAsia="標楷體" w:hAnsi="標楷體" w:hint="eastAsia"/>
              </w:rPr>
              <w:t>壓活動21場423人次、安全看視服務100人次、志工關懷3,736人次及其他服務</w:t>
            </w:r>
            <w:proofErr w:type="gramStart"/>
            <w:r w:rsidRPr="00E613B6">
              <w:rPr>
                <w:rFonts w:ascii="標楷體" w:eastAsia="標楷體" w:hAnsi="標楷體" w:hint="eastAsia"/>
              </w:rPr>
              <w:t>（</w:t>
            </w:r>
            <w:proofErr w:type="gramEnd"/>
            <w:r w:rsidRPr="00E613B6">
              <w:rPr>
                <w:rFonts w:ascii="標楷體" w:eastAsia="標楷體" w:hAnsi="標楷體" w:hint="eastAsia"/>
              </w:rPr>
              <w:t>如：就業媒合及宣導服務</w:t>
            </w:r>
            <w:proofErr w:type="gramStart"/>
            <w:r w:rsidRPr="00E613B6">
              <w:rPr>
                <w:rFonts w:ascii="標楷體" w:eastAsia="標楷體" w:hAnsi="標楷體" w:hint="eastAsia"/>
              </w:rPr>
              <w:t>）</w:t>
            </w:r>
            <w:proofErr w:type="gramEnd"/>
            <w:r w:rsidRPr="00E613B6">
              <w:rPr>
                <w:rFonts w:ascii="標楷體" w:eastAsia="標楷體" w:hAnsi="標楷體" w:hint="eastAsia"/>
              </w:rPr>
              <w:t>531人次等。</w:t>
            </w:r>
          </w:p>
          <w:p w14:paraId="19F72FBA" w14:textId="77777777" w:rsidR="004B5A3F" w:rsidRPr="00E613B6" w:rsidRDefault="004B5A3F" w:rsidP="004B5A3F">
            <w:pPr>
              <w:spacing w:line="360" w:lineRule="exact"/>
              <w:ind w:leftChars="17" w:left="401" w:rightChars="50" w:right="120" w:hangingChars="150" w:hanging="360"/>
              <w:rPr>
                <w:rFonts w:ascii="標楷體" w:eastAsia="標楷體" w:hAnsi="標楷體"/>
              </w:rPr>
            </w:pPr>
            <w:r w:rsidRPr="00E613B6">
              <w:rPr>
                <w:rFonts w:ascii="標楷體" w:eastAsia="標楷體" w:hAnsi="標楷體" w:hint="eastAsia"/>
              </w:rPr>
              <w:t>10.為滿足</w:t>
            </w:r>
            <w:proofErr w:type="gramStart"/>
            <w:r w:rsidRPr="00E613B6">
              <w:rPr>
                <w:rFonts w:ascii="標楷體" w:eastAsia="標楷體" w:hAnsi="標楷體" w:hint="eastAsia"/>
              </w:rPr>
              <w:t>本市失能</w:t>
            </w:r>
            <w:proofErr w:type="gramEnd"/>
            <w:r w:rsidRPr="00E613B6">
              <w:rPr>
                <w:rFonts w:ascii="標楷體" w:eastAsia="標楷體" w:hAnsi="標楷體" w:hint="eastAsia"/>
              </w:rPr>
              <w:t>者所需長期照顧需求，本府推動長照2.0各項服務項目，積極布建長照服務資源，並透過特約服務提供單位到宅提供失能者所需居家服務、專業服務及喘息服務，以減輕家庭照顧者照顧負擔，截至113年12月居家式服務辦理成果如下：</w:t>
            </w:r>
          </w:p>
          <w:p w14:paraId="3AEEB22F" w14:textId="77777777" w:rsidR="004B5A3F" w:rsidRPr="00E613B6" w:rsidRDefault="004B5A3F" w:rsidP="004B5A3F">
            <w:pPr>
              <w:spacing w:line="360" w:lineRule="exact"/>
              <w:ind w:left="749" w:rightChars="50" w:right="120" w:hanging="352"/>
              <w:rPr>
                <w:rFonts w:ascii="標楷體" w:eastAsia="標楷體" w:hAnsi="標楷體"/>
              </w:rPr>
            </w:pPr>
            <w:r w:rsidRPr="00E613B6">
              <w:rPr>
                <w:rFonts w:ascii="標楷體" w:eastAsia="標楷體" w:hAnsi="標楷體" w:hint="eastAsia"/>
              </w:rPr>
              <w:t>(1)居家服務：</w:t>
            </w:r>
            <w:proofErr w:type="gramStart"/>
            <w:r w:rsidRPr="00E613B6">
              <w:rPr>
                <w:rFonts w:ascii="標楷體" w:eastAsia="標楷體" w:hAnsi="標楷體" w:hint="eastAsia"/>
              </w:rPr>
              <w:t>計布建</w:t>
            </w:r>
            <w:proofErr w:type="gramEnd"/>
            <w:r w:rsidRPr="00E613B6">
              <w:rPr>
                <w:rFonts w:ascii="標楷體" w:eastAsia="標楷體" w:hAnsi="標楷體" w:hint="eastAsia"/>
              </w:rPr>
              <w:t>342家特約單位，總計服務</w:t>
            </w:r>
            <w:r w:rsidRPr="00E613B6">
              <w:rPr>
                <w:rFonts w:ascii="標楷體" w:eastAsia="標楷體" w:hAnsi="標楷體"/>
              </w:rPr>
              <w:t>49</w:t>
            </w:r>
            <w:r w:rsidRPr="00E613B6">
              <w:rPr>
                <w:rFonts w:ascii="標楷體" w:eastAsia="標楷體" w:hAnsi="標楷體" w:hint="eastAsia"/>
              </w:rPr>
              <w:t>,</w:t>
            </w:r>
            <w:r w:rsidRPr="00E613B6">
              <w:rPr>
                <w:rFonts w:ascii="標楷體" w:eastAsia="標楷體" w:hAnsi="標楷體"/>
              </w:rPr>
              <w:t>666</w:t>
            </w:r>
            <w:r w:rsidRPr="00E613B6">
              <w:rPr>
                <w:rFonts w:ascii="標楷體" w:eastAsia="標楷體" w:hAnsi="標楷體" w:hint="eastAsia"/>
              </w:rPr>
              <w:t>人、</w:t>
            </w:r>
            <w:r w:rsidRPr="00E613B6">
              <w:rPr>
                <w:rFonts w:ascii="標楷體" w:eastAsia="標楷體" w:hAnsi="標楷體"/>
              </w:rPr>
              <w:t>17</w:t>
            </w:r>
            <w:r w:rsidRPr="00E613B6">
              <w:rPr>
                <w:rFonts w:ascii="標楷體" w:eastAsia="標楷體" w:hAnsi="標楷體" w:hint="eastAsia"/>
              </w:rPr>
              <w:t>,</w:t>
            </w:r>
            <w:r w:rsidRPr="00E613B6">
              <w:rPr>
                <w:rFonts w:ascii="標楷體" w:eastAsia="標楷體" w:hAnsi="標楷體"/>
              </w:rPr>
              <w:t>343</w:t>
            </w:r>
            <w:r w:rsidRPr="00E613B6">
              <w:rPr>
                <w:rFonts w:ascii="標楷體" w:eastAsia="標楷體" w:hAnsi="標楷體" w:hint="eastAsia"/>
              </w:rPr>
              <w:t>,</w:t>
            </w:r>
            <w:r w:rsidRPr="00E613B6">
              <w:rPr>
                <w:rFonts w:ascii="標楷體" w:eastAsia="標楷體" w:hAnsi="標楷體"/>
              </w:rPr>
              <w:t>307</w:t>
            </w:r>
            <w:r w:rsidRPr="00E613B6">
              <w:rPr>
                <w:rFonts w:ascii="標楷體" w:eastAsia="標楷體" w:hAnsi="標楷體" w:hint="eastAsia"/>
              </w:rPr>
              <w:t>人次。</w:t>
            </w:r>
          </w:p>
          <w:p w14:paraId="72369714" w14:textId="77777777" w:rsidR="004B5A3F" w:rsidRPr="00E613B6" w:rsidRDefault="004B5A3F" w:rsidP="004B5A3F">
            <w:pPr>
              <w:spacing w:line="360" w:lineRule="exact"/>
              <w:ind w:left="749" w:rightChars="50" w:right="120" w:hanging="352"/>
              <w:rPr>
                <w:rFonts w:ascii="標楷體" w:eastAsia="標楷體" w:hAnsi="標楷體"/>
              </w:rPr>
            </w:pPr>
            <w:r w:rsidRPr="00E613B6">
              <w:rPr>
                <w:rFonts w:ascii="標楷體" w:eastAsia="標楷體" w:hAnsi="標楷體" w:hint="eastAsia"/>
              </w:rPr>
              <w:t>(2)專業服務：</w:t>
            </w:r>
            <w:proofErr w:type="gramStart"/>
            <w:r w:rsidRPr="00E613B6">
              <w:rPr>
                <w:rFonts w:ascii="標楷體" w:eastAsia="標楷體" w:hAnsi="標楷體" w:hint="eastAsia"/>
              </w:rPr>
              <w:t>計布建</w:t>
            </w:r>
            <w:proofErr w:type="gramEnd"/>
            <w:r w:rsidRPr="00E613B6">
              <w:rPr>
                <w:rFonts w:ascii="標楷體" w:eastAsia="標楷體" w:hAnsi="標楷體" w:hint="eastAsia"/>
              </w:rPr>
              <w:t>108家特約單位，總計服務21,364人、74,377人次。</w:t>
            </w:r>
          </w:p>
          <w:p w14:paraId="334ECA96" w14:textId="77777777" w:rsidR="004B5A3F" w:rsidRPr="00E613B6" w:rsidRDefault="004B5A3F" w:rsidP="004B5A3F">
            <w:pPr>
              <w:spacing w:line="360" w:lineRule="exact"/>
              <w:ind w:left="749" w:rightChars="50" w:right="120" w:hanging="352"/>
              <w:rPr>
                <w:rFonts w:ascii="標楷體" w:eastAsia="標楷體" w:hAnsi="標楷體"/>
              </w:rPr>
            </w:pPr>
            <w:r w:rsidRPr="00E613B6">
              <w:rPr>
                <w:rFonts w:ascii="標楷體" w:eastAsia="標楷體" w:hAnsi="標楷體" w:hint="eastAsia"/>
              </w:rPr>
              <w:t>(3)喘息服務：</w:t>
            </w:r>
            <w:proofErr w:type="gramStart"/>
            <w:r w:rsidRPr="00E613B6">
              <w:rPr>
                <w:rFonts w:ascii="標楷體" w:eastAsia="標楷體" w:hAnsi="標楷體" w:hint="eastAsia"/>
              </w:rPr>
              <w:t>計布建</w:t>
            </w:r>
            <w:proofErr w:type="gramEnd"/>
            <w:r w:rsidRPr="00E613B6">
              <w:rPr>
                <w:rFonts w:ascii="標楷體" w:eastAsia="標楷體" w:hAnsi="標楷體" w:hint="eastAsia"/>
              </w:rPr>
              <w:t>604家特約單位，總計服務22,060人、421,519人次。</w:t>
            </w:r>
          </w:p>
          <w:p w14:paraId="70BE9AC1" w14:textId="77777777" w:rsidR="004B5A3F" w:rsidRPr="00E613B6" w:rsidRDefault="004B5A3F" w:rsidP="004B5A3F">
            <w:pPr>
              <w:spacing w:line="360" w:lineRule="exact"/>
              <w:ind w:leftChars="17" w:left="401" w:rightChars="50" w:right="120" w:hangingChars="150" w:hanging="360"/>
              <w:rPr>
                <w:rFonts w:ascii="標楷體" w:eastAsia="標楷體" w:hAnsi="標楷體"/>
              </w:rPr>
            </w:pPr>
            <w:r w:rsidRPr="00E613B6">
              <w:rPr>
                <w:rFonts w:ascii="標楷體" w:eastAsia="標楷體" w:hAnsi="標楷體" w:hint="eastAsia"/>
              </w:rPr>
              <w:t>11.為提升民眾使用輔具可近性及簡化民眾申請輔具給付作業，本府推動</w:t>
            </w:r>
            <w:proofErr w:type="gramStart"/>
            <w:r w:rsidRPr="00E613B6">
              <w:rPr>
                <w:rFonts w:ascii="標楷體" w:eastAsia="標楷體" w:hAnsi="標楷體" w:hint="eastAsia"/>
              </w:rPr>
              <w:t>長照輔具</w:t>
            </w:r>
            <w:proofErr w:type="gramEnd"/>
            <w:r w:rsidRPr="00E613B6">
              <w:rPr>
                <w:rFonts w:ascii="標楷體" w:eastAsia="標楷體" w:hAnsi="標楷體" w:hint="eastAsia"/>
              </w:rPr>
              <w:t>服務特約單位辦理代償墊付機制，透過與社區藥局及</w:t>
            </w:r>
            <w:proofErr w:type="gramStart"/>
            <w:r w:rsidRPr="00E613B6">
              <w:rPr>
                <w:rFonts w:ascii="標楷體" w:eastAsia="標楷體" w:hAnsi="標楷體" w:hint="eastAsia"/>
              </w:rPr>
              <w:t>醫</w:t>
            </w:r>
            <w:proofErr w:type="gramEnd"/>
            <w:r w:rsidRPr="00E613B6">
              <w:rPr>
                <w:rFonts w:ascii="標楷體" w:eastAsia="標楷體" w:hAnsi="標楷體" w:hint="eastAsia"/>
              </w:rPr>
              <w:t>材行特約，以代償墊付辦理核銷，民眾前往</w:t>
            </w:r>
            <w:proofErr w:type="gramStart"/>
            <w:r w:rsidRPr="00E613B6">
              <w:rPr>
                <w:rFonts w:ascii="標楷體" w:eastAsia="標楷體" w:hAnsi="標楷體" w:hint="eastAsia"/>
              </w:rPr>
              <w:t>特約輔</w:t>
            </w:r>
            <w:proofErr w:type="gramEnd"/>
            <w:r w:rsidRPr="00E613B6">
              <w:rPr>
                <w:rFonts w:ascii="標楷體" w:eastAsia="標楷體" w:hAnsi="標楷體" w:hint="eastAsia"/>
              </w:rPr>
              <w:t>具服務單位購置輔具或無障礙修繕，僅需支付部分負擔，即可取得服務，補助費用由特約商店向本府請款，以加速民眾取得輔具，並減輕民眾經濟負擔。113年計特約436家特約單位(含8家租賃)，總計服務人數19,761人、42,371人次。</w:t>
            </w:r>
          </w:p>
          <w:p w14:paraId="5B43DC24" w14:textId="77777777" w:rsidR="004B5A3F" w:rsidRPr="00E613B6" w:rsidRDefault="004B5A3F" w:rsidP="004B5A3F">
            <w:pPr>
              <w:spacing w:line="360" w:lineRule="exact"/>
              <w:ind w:leftChars="17" w:left="401" w:rightChars="50" w:right="120" w:hangingChars="150" w:hanging="360"/>
              <w:rPr>
                <w:rFonts w:ascii="標楷體" w:eastAsia="標楷體" w:hAnsi="標楷體"/>
              </w:rPr>
            </w:pPr>
            <w:r w:rsidRPr="00E613B6">
              <w:rPr>
                <w:rFonts w:ascii="標楷體" w:eastAsia="標楷體" w:hAnsi="標楷體" w:hint="eastAsia"/>
              </w:rPr>
              <w:t xml:space="preserve">12.交通接送服務： </w:t>
            </w:r>
          </w:p>
          <w:p w14:paraId="55613EFF" w14:textId="77777777" w:rsidR="004B5A3F" w:rsidRPr="00E613B6" w:rsidRDefault="004B5A3F" w:rsidP="004B5A3F">
            <w:pPr>
              <w:spacing w:line="360" w:lineRule="exact"/>
              <w:ind w:left="749" w:rightChars="50" w:right="120" w:hanging="352"/>
              <w:rPr>
                <w:rFonts w:ascii="標楷體" w:eastAsia="標楷體" w:hAnsi="標楷體"/>
              </w:rPr>
            </w:pPr>
            <w:r w:rsidRPr="00E613B6">
              <w:rPr>
                <w:rFonts w:ascii="標楷體" w:eastAsia="標楷體" w:hAnsi="標楷體" w:hint="eastAsia"/>
              </w:rPr>
              <w:t>(1)交通接送：提供居家至醫療院所往返的就醫交通服務，</w:t>
            </w:r>
            <w:proofErr w:type="gramStart"/>
            <w:r w:rsidRPr="00E613B6">
              <w:rPr>
                <w:rFonts w:ascii="標楷體" w:eastAsia="標楷體" w:hAnsi="標楷體" w:hint="eastAsia"/>
              </w:rPr>
              <w:t>113年共布建</w:t>
            </w:r>
            <w:proofErr w:type="gramEnd"/>
            <w:r w:rsidRPr="00E613B6">
              <w:rPr>
                <w:rFonts w:ascii="標楷體" w:eastAsia="標楷體" w:hAnsi="標楷體" w:hint="eastAsia"/>
              </w:rPr>
              <w:t>30家特約單位，總計服務16,975人、447,779人次，較112年服務人數成長16.73%，服務人次成長8.95%。</w:t>
            </w:r>
          </w:p>
          <w:p w14:paraId="127E9D9F" w14:textId="77777777" w:rsidR="004B5A3F" w:rsidRDefault="004B5A3F" w:rsidP="004B5A3F">
            <w:pPr>
              <w:widowControl/>
              <w:spacing w:line="360" w:lineRule="exact"/>
              <w:ind w:leftChars="150" w:left="720" w:rightChars="50" w:right="120" w:hangingChars="150" w:hanging="360"/>
              <w:rPr>
                <w:rFonts w:ascii="標楷體" w:eastAsia="標楷體" w:hAnsi="標楷體"/>
              </w:rPr>
            </w:pPr>
            <w:r w:rsidRPr="00E613B6">
              <w:rPr>
                <w:rFonts w:ascii="標楷體" w:eastAsia="標楷體" w:hAnsi="標楷體" w:hint="eastAsia"/>
              </w:rPr>
              <w:t>(2)社區式服務交通接送：提供居家至社區式服務機構往返的社區交通接送服務，</w:t>
            </w:r>
            <w:proofErr w:type="gramStart"/>
            <w:r w:rsidRPr="00E613B6">
              <w:rPr>
                <w:rFonts w:ascii="標楷體" w:eastAsia="標楷體" w:hAnsi="標楷體" w:hint="eastAsia"/>
              </w:rPr>
              <w:t>113年共布建</w:t>
            </w:r>
            <w:proofErr w:type="gramEnd"/>
            <w:r w:rsidRPr="00E613B6">
              <w:rPr>
                <w:rFonts w:ascii="標楷體" w:eastAsia="標楷體" w:hAnsi="標楷體" w:hint="eastAsia"/>
              </w:rPr>
              <w:t>169家特約單位，總計服務5,096人、</w:t>
            </w:r>
            <w:r w:rsidRPr="00E613B6">
              <w:rPr>
                <w:rFonts w:ascii="標楷體" w:eastAsia="標楷體" w:hAnsi="標楷體"/>
              </w:rPr>
              <w:t>883,638</w:t>
            </w:r>
            <w:r w:rsidRPr="00E613B6">
              <w:rPr>
                <w:rFonts w:ascii="標楷體" w:eastAsia="標楷體" w:hAnsi="標楷體" w:hint="eastAsia"/>
              </w:rPr>
              <w:t>人次。</w:t>
            </w:r>
          </w:p>
          <w:p w14:paraId="042A97AF"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4B5F9AF4"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1.本市共有27家身心障礙指定鑑定醫院，協助市民執行身心障礙鑑定作業。113年審查身心障礙鑑定量計</w:t>
            </w:r>
            <w:r w:rsidRPr="00E613B6">
              <w:rPr>
                <w:rFonts w:ascii="標楷體" w:eastAsia="標楷體" w:hAnsi="標楷體"/>
              </w:rPr>
              <w:t>3</w:t>
            </w:r>
            <w:r w:rsidRPr="00E613B6">
              <w:rPr>
                <w:rFonts w:ascii="標楷體" w:eastAsia="標楷體" w:hAnsi="標楷體" w:hint="eastAsia"/>
              </w:rPr>
              <w:t>6</w:t>
            </w:r>
            <w:r w:rsidRPr="00E613B6">
              <w:rPr>
                <w:rFonts w:ascii="標楷體" w:eastAsia="標楷體" w:hAnsi="標楷體"/>
              </w:rPr>
              <w:t>,</w:t>
            </w:r>
            <w:r w:rsidRPr="00E613B6">
              <w:rPr>
                <w:rFonts w:ascii="標楷體" w:eastAsia="標楷體" w:hAnsi="標楷體" w:hint="eastAsia"/>
              </w:rPr>
              <w:t>197件，並受理本市民眾居住地鑑定923案及外縣市委託本市45案。</w:t>
            </w:r>
          </w:p>
          <w:p w14:paraId="2DC86D91"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2.113年委託5家醫院(高雄醫學大學附設紀念醫院、高雄榮民總醫院、高雄長庚紀念醫院、義大醫療財團法人義大醫院及高雄市立小港醫院)建置「高雄市身心障礙者整合醫療服務中心」，開辦身心障礙就醫服務整合門診，負責本市身心障礙者就醫時統籌其他醫療科別間之會診、轉</w:t>
            </w:r>
            <w:proofErr w:type="gramStart"/>
            <w:r w:rsidRPr="00E613B6">
              <w:rPr>
                <w:rFonts w:ascii="標楷體" w:eastAsia="標楷體" w:hAnsi="標楷體" w:hint="eastAsia"/>
              </w:rPr>
              <w:t>介</w:t>
            </w:r>
            <w:proofErr w:type="gramEnd"/>
            <w:r w:rsidRPr="00E613B6">
              <w:rPr>
                <w:rFonts w:ascii="標楷體" w:eastAsia="標楷體" w:hAnsi="標楷體" w:hint="eastAsia"/>
              </w:rPr>
              <w:t>、復健、諮詢、衛教等服務事宜。</w:t>
            </w:r>
          </w:p>
          <w:p w14:paraId="7D200EDE"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lastRenderedPageBreak/>
              <w:t>3.113年本市申請身心障礙者醫療復健所需醫療費用及</w:t>
            </w:r>
            <w:proofErr w:type="gramStart"/>
            <w:r w:rsidRPr="00E613B6">
              <w:rPr>
                <w:rFonts w:ascii="標楷體" w:eastAsia="標楷體" w:hAnsi="標楷體" w:hint="eastAsia"/>
              </w:rPr>
              <w:t>醫療輔</w:t>
            </w:r>
            <w:proofErr w:type="gramEnd"/>
            <w:r w:rsidRPr="00E613B6">
              <w:rPr>
                <w:rFonts w:ascii="標楷體" w:eastAsia="標楷體" w:hAnsi="標楷體" w:hint="eastAsia"/>
              </w:rPr>
              <w:t>具補助總人數1,021人次，補助金額</w:t>
            </w:r>
            <w:r w:rsidRPr="00E613B6">
              <w:rPr>
                <w:rFonts w:ascii="標楷體" w:eastAsia="標楷體" w:hAnsi="標楷體"/>
              </w:rPr>
              <w:t>10,556,472</w:t>
            </w:r>
            <w:r w:rsidRPr="00E613B6">
              <w:rPr>
                <w:rFonts w:ascii="標楷體" w:eastAsia="標楷體" w:hAnsi="標楷體" w:hint="eastAsia"/>
              </w:rPr>
              <w:t>元。</w:t>
            </w:r>
          </w:p>
          <w:p w14:paraId="2BA57FCC"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451DF016" w14:textId="77777777" w:rsidR="004B5A3F" w:rsidRPr="00E613B6" w:rsidRDefault="004B5A3F" w:rsidP="004B5A3F">
            <w:pPr>
              <w:spacing w:line="360" w:lineRule="exact"/>
              <w:ind w:leftChars="70" w:left="408" w:rightChars="50" w:right="120" w:hangingChars="100" w:hanging="240"/>
              <w:rPr>
                <w:rFonts w:ascii="標楷體" w:eastAsia="標楷體" w:hAnsi="標楷體"/>
              </w:rPr>
            </w:pPr>
            <w:r w:rsidRPr="00E613B6">
              <w:rPr>
                <w:rFonts w:ascii="標楷體" w:eastAsia="標楷體" w:hAnsi="標楷體" w:hint="eastAsia"/>
              </w:rPr>
              <w:t>1.一般護理之家</w:t>
            </w:r>
          </w:p>
          <w:p w14:paraId="28906006" w14:textId="77777777" w:rsidR="004B5A3F" w:rsidRPr="00E613B6" w:rsidRDefault="004B5A3F" w:rsidP="004B5A3F">
            <w:pPr>
              <w:spacing w:line="360" w:lineRule="exact"/>
              <w:ind w:left="749" w:rightChars="50" w:right="120" w:hanging="352"/>
              <w:rPr>
                <w:rFonts w:ascii="標楷體" w:eastAsia="標楷體" w:hAnsi="標楷體"/>
              </w:rPr>
            </w:pPr>
            <w:r w:rsidRPr="00E613B6">
              <w:rPr>
                <w:rFonts w:ascii="標楷體" w:eastAsia="標楷體" w:hAnsi="標楷體" w:hint="eastAsia"/>
              </w:rPr>
              <w:t>(1)113年本市立案一般護理之家共計60家，開放4,433床，不定期查核120家次。</w:t>
            </w:r>
          </w:p>
          <w:p w14:paraId="45C08C76" w14:textId="77777777" w:rsidR="004B5A3F" w:rsidRPr="00E613B6" w:rsidRDefault="004B5A3F" w:rsidP="004B5A3F">
            <w:pPr>
              <w:spacing w:line="360" w:lineRule="exact"/>
              <w:ind w:left="749" w:rightChars="50" w:right="120" w:hanging="352"/>
              <w:rPr>
                <w:rFonts w:ascii="標楷體" w:eastAsia="標楷體" w:hAnsi="標楷體"/>
              </w:rPr>
            </w:pPr>
            <w:r w:rsidRPr="00E613B6">
              <w:rPr>
                <w:rFonts w:ascii="標楷體" w:eastAsia="標楷體" w:hAnsi="標楷體" w:hint="eastAsia"/>
              </w:rPr>
              <w:t>(2)113年辦理一般護理之家督導考核共計48家(1家停業)，評鑑共計11家。</w:t>
            </w:r>
          </w:p>
          <w:p w14:paraId="06D9733F" w14:textId="77777777" w:rsidR="004B5A3F" w:rsidRPr="00E613B6" w:rsidRDefault="004B5A3F" w:rsidP="004B5A3F">
            <w:pPr>
              <w:spacing w:line="360" w:lineRule="exact"/>
              <w:ind w:leftChars="70" w:left="408" w:rightChars="50" w:right="120" w:hangingChars="100" w:hanging="240"/>
              <w:rPr>
                <w:rFonts w:ascii="標楷體" w:eastAsia="標楷體" w:hAnsi="標楷體"/>
              </w:rPr>
            </w:pPr>
            <w:r w:rsidRPr="00E613B6">
              <w:rPr>
                <w:rFonts w:ascii="標楷體" w:eastAsia="標楷體" w:hAnsi="標楷體" w:hint="eastAsia"/>
              </w:rPr>
              <w:t>2.</w:t>
            </w:r>
            <w:proofErr w:type="gramStart"/>
            <w:r w:rsidRPr="00E613B6">
              <w:rPr>
                <w:rFonts w:ascii="標楷體" w:eastAsia="標楷體" w:hAnsi="標楷體" w:hint="eastAsia"/>
              </w:rPr>
              <w:t>住宿式長照</w:t>
            </w:r>
            <w:proofErr w:type="gramEnd"/>
            <w:r w:rsidRPr="00E613B6">
              <w:rPr>
                <w:rFonts w:ascii="標楷體" w:eastAsia="標楷體" w:hAnsi="標楷體" w:hint="eastAsia"/>
              </w:rPr>
              <w:t>機構及長照機構社團法人：</w:t>
            </w:r>
          </w:p>
          <w:p w14:paraId="5F26EC56" w14:textId="77777777" w:rsidR="004B5A3F" w:rsidRPr="00E613B6" w:rsidRDefault="004B5A3F" w:rsidP="004B5A3F">
            <w:pPr>
              <w:pStyle w:val="af8"/>
              <w:spacing w:line="360" w:lineRule="exact"/>
              <w:ind w:leftChars="155" w:left="372" w:right="119" w:firstLine="2"/>
              <w:rPr>
                <w:spacing w:val="-4"/>
              </w:rPr>
            </w:pPr>
            <w:r w:rsidRPr="00E613B6">
              <w:rPr>
                <w:rFonts w:hint="eastAsia"/>
                <w:spacing w:val="-4"/>
              </w:rPr>
              <w:t>113年本市立案13家</w:t>
            </w:r>
            <w:proofErr w:type="gramStart"/>
            <w:r w:rsidRPr="00E613B6">
              <w:rPr>
                <w:rFonts w:hint="eastAsia"/>
                <w:spacing w:val="-4"/>
              </w:rPr>
              <w:t>住宿式長照</w:t>
            </w:r>
            <w:proofErr w:type="gramEnd"/>
            <w:r w:rsidRPr="00E613B6">
              <w:rPr>
                <w:rFonts w:hint="eastAsia"/>
                <w:spacing w:val="-4"/>
              </w:rPr>
              <w:t>機構開放1,213床(含設置兒</w:t>
            </w:r>
            <w:proofErr w:type="gramStart"/>
            <w:r w:rsidRPr="00E613B6">
              <w:rPr>
                <w:rFonts w:hint="eastAsia"/>
                <w:spacing w:val="-4"/>
              </w:rPr>
              <w:t>虐</w:t>
            </w:r>
            <w:proofErr w:type="gramEnd"/>
            <w:r w:rsidRPr="00E613B6">
              <w:rPr>
                <w:rFonts w:hint="eastAsia"/>
                <w:spacing w:val="-4"/>
              </w:rPr>
              <w:t>照護專區49床、兒少情緒障礙專區35床)，不定期查核17家次。</w:t>
            </w:r>
          </w:p>
          <w:p w14:paraId="73457EC6"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(1)113年辦理</w:t>
            </w:r>
            <w:proofErr w:type="gramStart"/>
            <w:r w:rsidRPr="00E613B6">
              <w:rPr>
                <w:rFonts w:ascii="標楷體" w:eastAsia="標楷體" w:hAnsi="標楷體" w:hint="eastAsia"/>
              </w:rPr>
              <w:t>住宿式長照</w:t>
            </w:r>
            <w:proofErr w:type="gramEnd"/>
            <w:r w:rsidRPr="00E613B6">
              <w:rPr>
                <w:rFonts w:ascii="標楷體" w:eastAsia="標楷體" w:hAnsi="標楷體" w:hint="eastAsia"/>
              </w:rPr>
              <w:t>機構督導考核共10家，評鑑共計3家。</w:t>
            </w:r>
          </w:p>
          <w:p w14:paraId="4C1D6279"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(2)籌設許可6家</w:t>
            </w:r>
            <w:proofErr w:type="gramStart"/>
            <w:r w:rsidRPr="00E613B6">
              <w:rPr>
                <w:rFonts w:ascii="標楷體" w:eastAsia="標楷體" w:hAnsi="標楷體" w:hint="eastAsia"/>
              </w:rPr>
              <w:t>住宿式長照</w:t>
            </w:r>
            <w:proofErr w:type="gramEnd"/>
            <w:r w:rsidRPr="00E613B6">
              <w:rPr>
                <w:rFonts w:ascii="標楷體" w:eastAsia="標楷體" w:hAnsi="標楷體" w:hint="eastAsia"/>
              </w:rPr>
              <w:t>機構及4家長照機構社團法人登記。</w:t>
            </w:r>
          </w:p>
          <w:p w14:paraId="1E578F34"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(3)113年辦理本市「長照服務機構審議會」計2場，護理之家/住宿式機構契約變更暨收費調整計13家。</w:t>
            </w:r>
          </w:p>
          <w:p w14:paraId="201D902A" w14:textId="77777777" w:rsidR="004B5A3F" w:rsidRPr="00E613B6" w:rsidRDefault="004B5A3F" w:rsidP="004B5A3F">
            <w:pPr>
              <w:spacing w:line="360" w:lineRule="exact"/>
              <w:ind w:leftChars="70" w:left="408" w:rightChars="50" w:right="120" w:hangingChars="100" w:hanging="240"/>
              <w:rPr>
                <w:rFonts w:ascii="標楷體" w:eastAsia="標楷體" w:hAnsi="標楷體"/>
              </w:rPr>
            </w:pPr>
            <w:r w:rsidRPr="00E613B6">
              <w:rPr>
                <w:rFonts w:ascii="標楷體" w:eastAsia="標楷體" w:hAnsi="標楷體" w:hint="eastAsia"/>
              </w:rPr>
              <w:t>3.居家護理所</w:t>
            </w:r>
          </w:p>
          <w:p w14:paraId="29305FAB"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(1)113年本市立案居家護理所共計100家。</w:t>
            </w:r>
          </w:p>
          <w:p w14:paraId="3FD2F6BE"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(2)督導考核及評鑑：112年底</w:t>
            </w:r>
            <w:proofErr w:type="gramStart"/>
            <w:r w:rsidRPr="00E613B6">
              <w:rPr>
                <w:rFonts w:ascii="標楷體" w:eastAsia="標楷體" w:hAnsi="標楷體" w:hint="eastAsia"/>
              </w:rPr>
              <w:t>止</w:t>
            </w:r>
            <w:proofErr w:type="gramEnd"/>
            <w:r w:rsidRPr="00E613B6">
              <w:rPr>
                <w:rFonts w:ascii="標楷體" w:eastAsia="標楷體" w:hAnsi="標楷體" w:hint="eastAsia"/>
              </w:rPr>
              <w:t>完成設立98家，參與113年辦理居家護理所督導考核作業共計34家（歇業2家），評鑑共計59家（歇業3家）。</w:t>
            </w:r>
          </w:p>
          <w:p w14:paraId="1B50A5C7" w14:textId="77777777" w:rsidR="004B5A3F" w:rsidRPr="00E613B6" w:rsidRDefault="004B5A3F" w:rsidP="004B5A3F">
            <w:pPr>
              <w:spacing w:line="360" w:lineRule="exact"/>
              <w:ind w:leftChars="70" w:left="408" w:rightChars="50" w:right="120" w:hangingChars="100" w:hanging="240"/>
              <w:rPr>
                <w:rFonts w:ascii="標楷體" w:eastAsia="標楷體" w:hAnsi="標楷體"/>
              </w:rPr>
            </w:pPr>
            <w:r w:rsidRPr="00E613B6">
              <w:rPr>
                <w:rFonts w:ascii="標楷體" w:eastAsia="標楷體" w:hAnsi="標楷體" w:hint="eastAsia"/>
              </w:rPr>
              <w:t>4.辦理相關計畫方案及相關作業要點訂定</w:t>
            </w:r>
          </w:p>
          <w:p w14:paraId="7FF47318"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(1)辦理衛生福利部「減少住宿型機構</w:t>
            </w:r>
            <w:proofErr w:type="gramStart"/>
            <w:r w:rsidRPr="00E613B6">
              <w:rPr>
                <w:rFonts w:ascii="標楷體" w:eastAsia="標楷體" w:hAnsi="標楷體" w:hint="eastAsia"/>
              </w:rPr>
              <w:t>住民至醫療機構</w:t>
            </w:r>
            <w:proofErr w:type="gramEnd"/>
            <w:r w:rsidRPr="00E613B6">
              <w:rPr>
                <w:rFonts w:ascii="標楷體" w:eastAsia="標楷體" w:hAnsi="標楷體" w:hint="eastAsia"/>
              </w:rPr>
              <w:t>就醫方案」，113年本</w:t>
            </w:r>
            <w:proofErr w:type="gramStart"/>
            <w:r w:rsidRPr="00E613B6">
              <w:rPr>
                <w:rFonts w:ascii="標楷體" w:eastAsia="標楷體" w:hAnsi="標楷體" w:hint="eastAsia"/>
              </w:rPr>
              <w:t>府權管照</w:t>
            </w:r>
            <w:proofErr w:type="gramEnd"/>
            <w:r w:rsidRPr="00E613B6">
              <w:rPr>
                <w:rFonts w:ascii="標楷體" w:eastAsia="標楷體" w:hAnsi="標楷體" w:hint="eastAsia"/>
              </w:rPr>
              <w:t>護機構共計有60家機構參與(一般護理之家45家、精神護理之家4家、住宿長照機構10家、團體家屋1家)，參加率76%。</w:t>
            </w:r>
          </w:p>
          <w:p w14:paraId="5FF05B93"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w:t>
            </w:r>
            <w:r w:rsidRPr="00E613B6">
              <w:rPr>
                <w:rFonts w:ascii="標楷體" w:eastAsia="標楷體" w:hAnsi="標楷體"/>
              </w:rPr>
              <w:t>11</w:t>
            </w:r>
            <w:r w:rsidRPr="00E613B6">
              <w:rPr>
                <w:rFonts w:ascii="標楷體" w:eastAsia="標楷體" w:hAnsi="標楷體" w:hint="eastAsia"/>
              </w:rPr>
              <w:t>3年辦理衛生福利部「</w:t>
            </w:r>
            <w:proofErr w:type="gramStart"/>
            <w:r w:rsidRPr="00E613B6">
              <w:rPr>
                <w:rFonts w:ascii="標楷體" w:eastAsia="標楷體" w:hAnsi="標楷體"/>
              </w:rPr>
              <w:t>11</w:t>
            </w:r>
            <w:r w:rsidRPr="00E613B6">
              <w:rPr>
                <w:rFonts w:ascii="標楷體" w:eastAsia="標楷體" w:hAnsi="標楷體" w:hint="eastAsia"/>
              </w:rPr>
              <w:t>3</w:t>
            </w:r>
            <w:proofErr w:type="gramEnd"/>
            <w:r w:rsidRPr="00E613B6">
              <w:rPr>
                <w:rFonts w:ascii="標楷體" w:eastAsia="標楷體" w:hAnsi="標楷體" w:hint="eastAsia"/>
              </w:rPr>
              <w:t>年度住宿式服務機構使用者補助方案」，113年計受理6,016件申請案(衛生局：2</w:t>
            </w:r>
            <w:r w:rsidRPr="00E613B6">
              <w:rPr>
                <w:rFonts w:ascii="標楷體" w:eastAsia="標楷體" w:hAnsi="標楷體"/>
              </w:rPr>
              <w:t>,</w:t>
            </w:r>
            <w:r w:rsidRPr="00E613B6">
              <w:rPr>
                <w:rFonts w:ascii="標楷體" w:eastAsia="標楷體" w:hAnsi="標楷體" w:hint="eastAsia"/>
              </w:rPr>
              <w:t>130件)，達衛生局推估人數78%，執行總金額為新臺幣1億5,891萬7,510元，執行率55%，尚在執行中。</w:t>
            </w:r>
          </w:p>
          <w:p w14:paraId="22F5F9FC"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(3)推動住宿型長照機構</w:t>
            </w:r>
            <w:r w:rsidRPr="00E613B6">
              <w:rPr>
                <w:rFonts w:ascii="標楷體" w:eastAsia="標楷體" w:hAnsi="標楷體"/>
              </w:rPr>
              <w:t>113</w:t>
            </w:r>
            <w:r w:rsidRPr="00E613B6">
              <w:rPr>
                <w:rFonts w:ascii="標楷體" w:eastAsia="標楷體" w:hAnsi="標楷體" w:hint="eastAsia"/>
              </w:rPr>
              <w:t>年「整合型口腔健康促進計畫」，辦理住宿式機構口腔照護教育訓練，總觸及之住宿式機構涵蓋率達</w:t>
            </w:r>
            <w:r w:rsidRPr="00E613B6">
              <w:rPr>
                <w:rFonts w:ascii="Cambria Math" w:eastAsia="標楷體" w:hAnsi="Cambria Math" w:cs="Cambria Math"/>
              </w:rPr>
              <w:t>≥</w:t>
            </w:r>
            <w:r w:rsidRPr="00E613B6">
              <w:rPr>
                <w:rFonts w:ascii="標楷體" w:eastAsia="標楷體" w:hAnsi="標楷體"/>
              </w:rPr>
              <w:t>60%</w:t>
            </w:r>
            <w:r w:rsidRPr="00E613B6">
              <w:rPr>
                <w:rFonts w:ascii="標楷體" w:eastAsia="標楷體" w:hAnsi="標楷體" w:hint="eastAsia"/>
              </w:rPr>
              <w:t>，因地制宜之口腔照護實地輔導工作完成輔導</w:t>
            </w:r>
            <w:r w:rsidRPr="00E613B6">
              <w:rPr>
                <w:rFonts w:ascii="標楷體" w:eastAsia="標楷體" w:hAnsi="標楷體"/>
              </w:rPr>
              <w:t>5</w:t>
            </w:r>
            <w:r w:rsidRPr="00E613B6">
              <w:rPr>
                <w:rFonts w:ascii="標楷體" w:eastAsia="標楷體" w:hAnsi="標楷體" w:hint="eastAsia"/>
              </w:rPr>
              <w:t>家，口腔照護問卷調查參與率</w:t>
            </w:r>
            <w:r w:rsidRPr="00E613B6">
              <w:rPr>
                <w:rFonts w:ascii="Cambria Math" w:eastAsia="標楷體" w:hAnsi="Cambria Math" w:cs="Cambria Math"/>
              </w:rPr>
              <w:t>≥</w:t>
            </w:r>
            <w:r w:rsidRPr="00E613B6">
              <w:rPr>
                <w:rFonts w:ascii="標楷體" w:eastAsia="標楷體" w:hAnsi="標楷體"/>
              </w:rPr>
              <w:t>60%</w:t>
            </w:r>
            <w:r w:rsidRPr="00E613B6">
              <w:rPr>
                <w:rFonts w:ascii="標楷體" w:eastAsia="標楷體" w:hAnsi="標楷體" w:hint="eastAsia"/>
              </w:rPr>
              <w:t>，運用機構口腔照護工作指引輔導轄住宿式機構口腔照護工作並進行輔導訪查，輔導訪查涵蓋率</w:t>
            </w:r>
            <w:r w:rsidRPr="00E613B6">
              <w:rPr>
                <w:rFonts w:ascii="Cambria Math" w:eastAsia="標楷體" w:hAnsi="Cambria Math" w:cs="Cambria Math"/>
              </w:rPr>
              <w:t>≥</w:t>
            </w:r>
            <w:r w:rsidRPr="00E613B6">
              <w:rPr>
                <w:rFonts w:ascii="標楷體" w:eastAsia="標楷體" w:hAnsi="標楷體"/>
              </w:rPr>
              <w:t>60%</w:t>
            </w:r>
            <w:r w:rsidRPr="00E613B6">
              <w:rPr>
                <w:rFonts w:ascii="標楷體" w:eastAsia="標楷體" w:hAnsi="標楷體" w:hint="eastAsia"/>
              </w:rPr>
              <w:t>。</w:t>
            </w:r>
          </w:p>
          <w:p w14:paraId="5183FB62"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(4)113年辦理本市「住宿機構服務品質獎勵計畫」執行，申請參加機構計55家</w:t>
            </w:r>
            <w:proofErr w:type="gramStart"/>
            <w:r w:rsidRPr="00E613B6">
              <w:rPr>
                <w:rFonts w:ascii="標楷體" w:eastAsia="標楷體" w:hAnsi="標楷體" w:hint="eastAsia"/>
              </w:rPr>
              <w:t>（</w:t>
            </w:r>
            <w:proofErr w:type="gramEnd"/>
            <w:r w:rsidRPr="00E613B6">
              <w:rPr>
                <w:rFonts w:ascii="標楷體" w:eastAsia="標楷體" w:hAnsi="標楷體" w:hint="eastAsia"/>
              </w:rPr>
              <w:t>一般護理之家計50家、依長</w:t>
            </w:r>
            <w:proofErr w:type="gramStart"/>
            <w:r w:rsidRPr="00E613B6">
              <w:rPr>
                <w:rFonts w:ascii="標楷體" w:eastAsia="標楷體" w:hAnsi="標楷體" w:hint="eastAsia"/>
              </w:rPr>
              <w:t>服法</w:t>
            </w:r>
            <w:proofErr w:type="gramEnd"/>
            <w:r w:rsidRPr="00E613B6">
              <w:rPr>
                <w:rFonts w:ascii="標楷體" w:eastAsia="標楷體" w:hAnsi="標楷體" w:hint="eastAsia"/>
              </w:rPr>
              <w:t>設立之住宿式長照機構5家)。按本計畫成立「跨專業輔導委員團」輔導</w:t>
            </w:r>
            <w:r w:rsidRPr="00E613B6">
              <w:rPr>
                <w:rFonts w:ascii="標楷體" w:eastAsia="標楷體" w:hAnsi="標楷體" w:hint="eastAsia"/>
              </w:rPr>
              <w:lastRenderedPageBreak/>
              <w:t>參加機構各項品質指標執行，113年查核為跨年度執行，114年2月底前完成成果查核及</w:t>
            </w:r>
            <w:proofErr w:type="gramStart"/>
            <w:r w:rsidRPr="00E613B6">
              <w:rPr>
                <w:rFonts w:ascii="標楷體" w:eastAsia="標楷體" w:hAnsi="標楷體" w:hint="eastAsia"/>
              </w:rPr>
              <w:t>複</w:t>
            </w:r>
            <w:proofErr w:type="gramEnd"/>
            <w:r w:rsidRPr="00E613B6">
              <w:rPr>
                <w:rFonts w:ascii="標楷體" w:eastAsia="標楷體" w:hAnsi="標楷體" w:hint="eastAsia"/>
              </w:rPr>
              <w:t>審。</w:t>
            </w:r>
          </w:p>
          <w:p w14:paraId="4F4FB957"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(5)自108年至113年辦理「護理之家機構改善公共安全設施設備補助計畫」，共計已完成電路設施</w:t>
            </w:r>
            <w:proofErr w:type="gramStart"/>
            <w:r w:rsidRPr="00E613B6">
              <w:rPr>
                <w:rFonts w:ascii="標楷體" w:eastAsia="標楷體" w:hAnsi="標楷體" w:hint="eastAsia"/>
              </w:rPr>
              <w:t>汰</w:t>
            </w:r>
            <w:proofErr w:type="gramEnd"/>
            <w:r w:rsidRPr="00E613B6">
              <w:rPr>
                <w:rFonts w:ascii="標楷體" w:eastAsia="標楷體" w:hAnsi="標楷體" w:hint="eastAsia"/>
              </w:rPr>
              <w:t>換34家、寢室</w:t>
            </w:r>
            <w:proofErr w:type="gramStart"/>
            <w:r w:rsidRPr="00E613B6">
              <w:rPr>
                <w:rFonts w:ascii="標楷體" w:eastAsia="標楷體" w:hAnsi="標楷體" w:hint="eastAsia"/>
              </w:rPr>
              <w:t>隔間置頂43家</w:t>
            </w:r>
            <w:proofErr w:type="gramEnd"/>
            <w:r w:rsidRPr="00E613B6">
              <w:rPr>
                <w:rFonts w:ascii="標楷體" w:eastAsia="標楷體" w:hAnsi="標楷體" w:hint="eastAsia"/>
              </w:rPr>
              <w:t>、119火災通報裝置67家、自動撒水設備36家。</w:t>
            </w:r>
          </w:p>
          <w:p w14:paraId="4086172C"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(6)辦理「住宿機構強化感染管制獎勵計畫」，113年申請參加機構計57家</w:t>
            </w:r>
            <w:proofErr w:type="gramStart"/>
            <w:r w:rsidRPr="00E613B6">
              <w:rPr>
                <w:rFonts w:ascii="標楷體" w:eastAsia="標楷體" w:hAnsi="標楷體" w:hint="eastAsia"/>
              </w:rPr>
              <w:t>（</w:t>
            </w:r>
            <w:proofErr w:type="gramEnd"/>
            <w:r w:rsidRPr="00E613B6">
              <w:rPr>
                <w:rFonts w:ascii="標楷體" w:eastAsia="標楷體" w:hAnsi="標楷體" w:hint="eastAsia"/>
              </w:rPr>
              <w:t>一般護理之家計46家、依長</w:t>
            </w:r>
            <w:proofErr w:type="gramStart"/>
            <w:r w:rsidRPr="00E613B6">
              <w:rPr>
                <w:rFonts w:ascii="標楷體" w:eastAsia="標楷體" w:hAnsi="標楷體" w:hint="eastAsia"/>
              </w:rPr>
              <w:t>服法</w:t>
            </w:r>
            <w:proofErr w:type="gramEnd"/>
            <w:r w:rsidRPr="00E613B6">
              <w:rPr>
                <w:rFonts w:ascii="標楷體" w:eastAsia="標楷體" w:hAnsi="標楷體" w:hint="eastAsia"/>
              </w:rPr>
              <w:t>設立之住宿式長照機構11家)，計畫執行期間1家機構自行退出，參加當年度成果查核計56家</w:t>
            </w:r>
            <w:proofErr w:type="gramStart"/>
            <w:r w:rsidRPr="00E613B6">
              <w:rPr>
                <w:rFonts w:ascii="標楷體" w:eastAsia="標楷體" w:hAnsi="標楷體" w:hint="eastAsia"/>
              </w:rPr>
              <w:t>（</w:t>
            </w:r>
            <w:proofErr w:type="gramEnd"/>
            <w:r w:rsidRPr="00E613B6">
              <w:rPr>
                <w:rFonts w:ascii="標楷體" w:eastAsia="標楷體" w:hAnsi="標楷體" w:hint="eastAsia"/>
              </w:rPr>
              <w:t>一般護理之家計46家、依長</w:t>
            </w:r>
            <w:proofErr w:type="gramStart"/>
            <w:r w:rsidRPr="00E613B6">
              <w:rPr>
                <w:rFonts w:ascii="標楷體" w:eastAsia="標楷體" w:hAnsi="標楷體" w:hint="eastAsia"/>
              </w:rPr>
              <w:t>服法</w:t>
            </w:r>
            <w:proofErr w:type="gramEnd"/>
            <w:r w:rsidRPr="00E613B6">
              <w:rPr>
                <w:rFonts w:ascii="標楷體" w:eastAsia="標楷體" w:hAnsi="標楷體" w:hint="eastAsia"/>
              </w:rPr>
              <w:t>設立之</w:t>
            </w:r>
            <w:proofErr w:type="gramStart"/>
            <w:r w:rsidRPr="00E613B6">
              <w:rPr>
                <w:rFonts w:ascii="標楷體" w:eastAsia="標楷體" w:hAnsi="標楷體" w:hint="eastAsia"/>
              </w:rPr>
              <w:t>住宿式長照</w:t>
            </w:r>
            <w:proofErr w:type="gramEnd"/>
            <w:r w:rsidRPr="00E613B6">
              <w:rPr>
                <w:rFonts w:ascii="標楷體" w:eastAsia="標楷體" w:hAnsi="標楷體" w:hint="eastAsia"/>
              </w:rPr>
              <w:t>機構10家)。</w:t>
            </w:r>
          </w:p>
          <w:p w14:paraId="7333C148"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(7)112年至113年辦理「住宿式服務機構照顧服務員進階培訓獎勵計畫」，申請參加機構計19家</w:t>
            </w:r>
            <w:proofErr w:type="gramStart"/>
            <w:r w:rsidRPr="00E613B6">
              <w:rPr>
                <w:rFonts w:ascii="標楷體" w:eastAsia="標楷體" w:hAnsi="標楷體" w:hint="eastAsia"/>
              </w:rPr>
              <w:t>（</w:t>
            </w:r>
            <w:proofErr w:type="gramEnd"/>
            <w:r w:rsidRPr="00E613B6">
              <w:rPr>
                <w:rFonts w:ascii="標楷體" w:eastAsia="標楷體" w:hAnsi="標楷體" w:hint="eastAsia"/>
              </w:rPr>
              <w:t>一般護理之家計17家、依長</w:t>
            </w:r>
            <w:proofErr w:type="gramStart"/>
            <w:r w:rsidRPr="00E613B6">
              <w:rPr>
                <w:rFonts w:ascii="標楷體" w:eastAsia="標楷體" w:hAnsi="標楷體" w:hint="eastAsia"/>
              </w:rPr>
              <w:t>服法</w:t>
            </w:r>
            <w:proofErr w:type="gramEnd"/>
            <w:r w:rsidRPr="00E613B6">
              <w:rPr>
                <w:rFonts w:ascii="標楷體" w:eastAsia="標楷體" w:hAnsi="標楷體" w:hint="eastAsia"/>
              </w:rPr>
              <w:t>設立之住宿式長照機構2家)共43人，另參</w:t>
            </w:r>
            <w:proofErr w:type="gramStart"/>
            <w:r w:rsidRPr="00E613B6">
              <w:rPr>
                <w:rFonts w:ascii="標楷體" w:eastAsia="標楷體" w:hAnsi="標楷體" w:hint="eastAsia"/>
              </w:rPr>
              <w:t>訓</w:t>
            </w:r>
            <w:proofErr w:type="gramEnd"/>
            <w:r w:rsidRPr="00E613B6">
              <w:rPr>
                <w:rFonts w:ascii="標楷體" w:eastAsia="標楷體" w:hAnsi="標楷體" w:hint="eastAsia"/>
              </w:rPr>
              <w:t>期間共16期，通過人數36人，未通過人數7人，通過率84%。</w:t>
            </w:r>
          </w:p>
          <w:p w14:paraId="1D7090E1"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5755A359" w14:textId="77777777" w:rsidR="00955355" w:rsidRDefault="00955355" w:rsidP="004B5A3F">
            <w:pPr>
              <w:widowControl/>
              <w:spacing w:line="360" w:lineRule="exact"/>
              <w:ind w:leftChars="150" w:left="720" w:rightChars="50" w:right="120" w:hangingChars="150" w:hanging="360"/>
              <w:rPr>
                <w:rFonts w:ascii="標楷體" w:eastAsia="標楷體" w:hAnsi="標楷體"/>
              </w:rPr>
            </w:pPr>
          </w:p>
          <w:p w14:paraId="1A6848C7"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1.初段預防：促進健康與特殊保護</w:t>
            </w:r>
          </w:p>
          <w:p w14:paraId="2DBCAC92"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(1)召集本府衛生局等16個局處、民間團體代表及心理、精神領域專家學者、青年學生代表，共同組成「高雄市政府心理健康促進及自殺防治會」，整合</w:t>
            </w:r>
            <w:proofErr w:type="gramStart"/>
            <w:r w:rsidRPr="00E613B6">
              <w:rPr>
                <w:rFonts w:ascii="標楷體" w:eastAsia="標楷體" w:hAnsi="標楷體" w:hint="eastAsia"/>
              </w:rPr>
              <w:t>本府網絡</w:t>
            </w:r>
            <w:proofErr w:type="gramEnd"/>
            <w:r w:rsidRPr="00E613B6">
              <w:rPr>
                <w:rFonts w:ascii="標楷體" w:eastAsia="標楷體" w:hAnsi="標楷體" w:hint="eastAsia"/>
              </w:rPr>
              <w:t>局處心理衛生相關業務，並策劃、協調本市心理健康、自殺防治、精神衛生等防治工作之推動與網絡局處會議，計召開8次會議。</w:t>
            </w:r>
          </w:p>
          <w:p w14:paraId="3A35324F"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(2)辦理團體輔導計30場，服務330人次；衛生所定點心理站提供社區民眾心理諮商服務1,676.5人次(初評為2人次以1人次計)。</w:t>
            </w:r>
          </w:p>
          <w:p w14:paraId="25D7CF4D"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(3)心理健康宣導教育成果</w:t>
            </w:r>
            <w:proofErr w:type="gramStart"/>
            <w:r w:rsidRPr="00E613B6">
              <w:rPr>
                <w:rFonts w:ascii="標楷體" w:eastAsia="標楷體" w:hAnsi="標楷體" w:hint="eastAsia"/>
              </w:rPr>
              <w:t>︰</w:t>
            </w:r>
            <w:proofErr w:type="gramEnd"/>
            <w:r w:rsidRPr="00E613B6">
              <w:rPr>
                <w:rFonts w:ascii="標楷體" w:eastAsia="標楷體" w:hAnsi="標楷體" w:hint="eastAsia"/>
              </w:rPr>
              <w:t>計辦理972場講座，51,472人次參與，運用文宣、媒體及網路等各種管道，宣導各項心理衛生服務措施，召開 1 場記者會，連結廣播媒體計7場，發布心理衛生新聞稿計10則。</w:t>
            </w:r>
          </w:p>
          <w:p w14:paraId="63388534"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(4)辦理「高雄市心理健康月」活動：由</w:t>
            </w:r>
            <w:proofErr w:type="gramStart"/>
            <w:r w:rsidRPr="00E613B6">
              <w:rPr>
                <w:rFonts w:ascii="標楷體" w:eastAsia="標楷體" w:hAnsi="標楷體" w:hint="eastAsia"/>
              </w:rPr>
              <w:t>本府網絡</w:t>
            </w:r>
            <w:proofErr w:type="gramEnd"/>
            <w:r w:rsidRPr="00E613B6">
              <w:rPr>
                <w:rFonts w:ascii="標楷體" w:eastAsia="標楷體" w:hAnsi="標楷體" w:hint="eastAsia"/>
              </w:rPr>
              <w:t>局處辦理與心理健康促進多元相關活動，計辦理406場，總計23,137人次參與。</w:t>
            </w:r>
          </w:p>
          <w:p w14:paraId="0A5AF9A1"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2.次段預防：早期發現、早期治療</w:t>
            </w:r>
          </w:p>
          <w:p w14:paraId="5F2751E1" w14:textId="77777777" w:rsidR="004B5A3F" w:rsidRPr="00E613B6" w:rsidRDefault="004B5A3F" w:rsidP="004B5A3F">
            <w:pPr>
              <w:pStyle w:val="af8"/>
              <w:spacing w:line="360" w:lineRule="exact"/>
              <w:ind w:left="369" w:right="119"/>
              <w:rPr>
                <w:spacing w:val="-4"/>
              </w:rPr>
            </w:pPr>
            <w:r w:rsidRPr="00E613B6">
              <w:rPr>
                <w:rFonts w:hint="eastAsia"/>
                <w:spacing w:val="-4"/>
              </w:rPr>
              <w:t>透過市立醫院、各區衛生所、長照中心及社會局搭配門診、老人健康檢查、社區篩檢、宣導活動等，提供本市65歲以上高風險老人(久病、獨居、失能、老老照顧者及長照需求者)心理健康篩檢服務計140,826人，</w:t>
            </w:r>
            <w:proofErr w:type="gramStart"/>
            <w:r w:rsidRPr="00E613B6">
              <w:rPr>
                <w:rFonts w:hint="eastAsia"/>
                <w:spacing w:val="-4"/>
              </w:rPr>
              <w:t>占本市</w:t>
            </w:r>
            <w:proofErr w:type="gramEnd"/>
            <w:r w:rsidRPr="00E613B6">
              <w:rPr>
                <w:rFonts w:hint="eastAsia"/>
                <w:spacing w:val="-4"/>
              </w:rPr>
              <w:t>65歲以上老年人口數之27.6%。</w:t>
            </w:r>
          </w:p>
          <w:p w14:paraId="34127070"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3EC080AB"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lastRenderedPageBreak/>
              <w:t>1.自殺防治守門員教育訓練，透過「幸福in高雄，捕手</w:t>
            </w:r>
            <w:proofErr w:type="spellStart"/>
            <w:r w:rsidRPr="00E613B6">
              <w:rPr>
                <w:rFonts w:ascii="標楷體" w:eastAsia="標楷體" w:hAnsi="標楷體" w:hint="eastAsia"/>
              </w:rPr>
              <w:t>Go~Go~Go</w:t>
            </w:r>
            <w:proofErr w:type="spellEnd"/>
            <w:r w:rsidRPr="00E613B6">
              <w:rPr>
                <w:rFonts w:ascii="標楷體" w:eastAsia="標楷體" w:hAnsi="標楷體" w:hint="eastAsia"/>
              </w:rPr>
              <w:t>~」活動深入校園、社區及職場各場域，結合社政、警察、消防、民政、教育、勞政、醫療等機關，辦理自殺防治守門人訓練，強化全面性自殺防治工作，以提升民眾自殺敏感度，喚起社會大眾認知及正視自殺防治，計辦理599場，33,721人次參與。</w:t>
            </w:r>
          </w:p>
          <w:p w14:paraId="7A14FC81"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2.針對鄰、里長及里幹事辦理自殺防治守門人教育宣導，計完成本市890里數，達成率100%。</w:t>
            </w:r>
          </w:p>
          <w:p w14:paraId="1227DFA5"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3.減少致命性自殺工具的可近性：</w:t>
            </w:r>
          </w:p>
          <w:p w14:paraId="1EBB7D4F"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(1)木炭自殺防治：透過本市38區衛生所發放「自殺防治警示標語」貼紙，提供中、小型賣場及五金行等販售木炭之商家進行張貼，共計完成654家商家張貼與稽查，發放計19,390張貼紙。</w:t>
            </w:r>
          </w:p>
          <w:p w14:paraId="19C2F44D"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(2)跳樓自殺防治：辦理大樓管理員自殺防治宣導計314棟；本市大樓張貼</w:t>
            </w:r>
            <w:proofErr w:type="gramStart"/>
            <w:r w:rsidRPr="00E613B6">
              <w:rPr>
                <w:rFonts w:ascii="標楷體" w:eastAsia="標楷體" w:hAnsi="標楷體" w:hint="eastAsia"/>
              </w:rPr>
              <w:t>防墜警</w:t>
            </w:r>
            <w:proofErr w:type="gramEnd"/>
            <w:r w:rsidRPr="00E613B6">
              <w:rPr>
                <w:rFonts w:ascii="標楷體" w:eastAsia="標楷體" w:hAnsi="標楷體" w:hint="eastAsia"/>
              </w:rPr>
              <w:t>示標語計314棟，提升管理員自殺防治敏感度及轉</w:t>
            </w:r>
            <w:proofErr w:type="gramStart"/>
            <w:r w:rsidRPr="00E613B6">
              <w:rPr>
                <w:rFonts w:ascii="標楷體" w:eastAsia="標楷體" w:hAnsi="標楷體" w:hint="eastAsia"/>
              </w:rPr>
              <w:t>介</w:t>
            </w:r>
            <w:proofErr w:type="gramEnd"/>
            <w:r w:rsidRPr="00E613B6">
              <w:rPr>
                <w:rFonts w:ascii="標楷體" w:eastAsia="標楷體" w:hAnsi="標楷體" w:hint="eastAsia"/>
              </w:rPr>
              <w:t>知能。</w:t>
            </w:r>
          </w:p>
          <w:p w14:paraId="6722F514"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(3)農藥自殺防治：針對農會、農藥販賣商等實地稽查宣導計108家；辦理自殺防治守門人教育訓練計1場，150人次參與，宣導農藥販賣商、管理者及農民發揮珍愛生命守門人功能。</w:t>
            </w:r>
          </w:p>
          <w:p w14:paraId="4320E891"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(4)跳水防治：針對本市157處水域張貼「自殺防治警示標語」，並提供周遭相關單位自殺防治宣導講座。</w:t>
            </w:r>
          </w:p>
          <w:p w14:paraId="6086D685"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4.自殺高風險個案通報：</w:t>
            </w:r>
          </w:p>
          <w:p w14:paraId="2FE08FF9" w14:textId="77777777" w:rsidR="004B5A3F" w:rsidRPr="00E613B6" w:rsidRDefault="004B5A3F" w:rsidP="004B5A3F">
            <w:pPr>
              <w:pStyle w:val="af8"/>
              <w:spacing w:line="360" w:lineRule="exact"/>
              <w:ind w:left="369" w:right="119"/>
              <w:rPr>
                <w:spacing w:val="-4"/>
              </w:rPr>
            </w:pPr>
            <w:r w:rsidRPr="00E613B6">
              <w:rPr>
                <w:rFonts w:hint="eastAsia"/>
                <w:spacing w:val="-4"/>
              </w:rPr>
              <w:t>本市113年自殺高風險個案通報量為6,090人次，其中男性2,054人次（33.7%），女性4,032人次（66.2%），跨性別4人次（0.1%）；年齡層以「25-44歲」最多，計2,117人次（34.8%），其次為「15-24歲」計1,620人次（26.6%）；自殺方式以「安眠藥鎮靜劑」最多，計1,645人次（27.0%），其次為「割腕」計1,590人次（26.1%）；自殺原因以「憂鬱傾向」最多，計2,928人次（48.1%），其次為「家庭成員問題」，計1,194人次（19.6%）。</w:t>
            </w:r>
          </w:p>
          <w:p w14:paraId="55000D43"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5.自殺高風險個案訪視服務：113年電話關懷服務量計46,510人次，家訪服務量計4,256人次。</w:t>
            </w:r>
          </w:p>
          <w:p w14:paraId="7E0999F4"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6.自殺死亡統計數據分析</w:t>
            </w:r>
          </w:p>
          <w:p w14:paraId="46CB62F0" w14:textId="77777777" w:rsidR="004B5A3F" w:rsidRDefault="004B5A3F" w:rsidP="00955355">
            <w:pPr>
              <w:pStyle w:val="af8"/>
              <w:pBdr>
                <w:top w:val="none" w:sz="0" w:space="0" w:color="auto"/>
                <w:left w:val="none" w:sz="0" w:space="0" w:color="auto"/>
                <w:bottom w:val="none" w:sz="0" w:space="0" w:color="auto"/>
                <w:right w:val="none" w:sz="0" w:space="0" w:color="auto"/>
              </w:pBdr>
              <w:spacing w:line="360" w:lineRule="exact"/>
              <w:ind w:left="369" w:right="119"/>
              <w:rPr>
                <w:spacing w:val="-4"/>
              </w:rPr>
            </w:pPr>
            <w:r w:rsidRPr="00E613B6">
              <w:rPr>
                <w:rFonts w:hint="eastAsia"/>
                <w:spacing w:val="-4"/>
              </w:rPr>
              <w:t>衛生福利部114年1月15日提供最新自殺死亡數據顯示，本市113年1月至8月自殺死亡人數為336人，較112年同期減少8人，其中男性210人(占62.5%)、女性126人(占37.5%)；年齡層以「45-64歲」最多125人（占37.2%）；死亡方式以「吊死、勒死及窒息」最多，計111人（33.0%）。</w:t>
            </w:r>
          </w:p>
          <w:p w14:paraId="1701CFE6" w14:textId="77777777" w:rsidR="004B5A3F" w:rsidRDefault="004B5A3F" w:rsidP="004B5A3F">
            <w:pPr>
              <w:widowControl/>
              <w:spacing w:line="360" w:lineRule="exact"/>
              <w:ind w:leftChars="150" w:left="708" w:rightChars="50" w:right="120" w:hangingChars="150" w:hanging="348"/>
              <w:rPr>
                <w:rFonts w:ascii="標楷體" w:eastAsia="標楷體" w:hAnsi="標楷體"/>
                <w:spacing w:val="-4"/>
              </w:rPr>
            </w:pPr>
          </w:p>
          <w:p w14:paraId="2E66E509"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1.災難心理教育訓練</w:t>
            </w:r>
          </w:p>
          <w:p w14:paraId="3C6D4D42" w14:textId="77777777" w:rsidR="004B5A3F" w:rsidRPr="00E613B6" w:rsidRDefault="004B5A3F" w:rsidP="004B5A3F">
            <w:pPr>
              <w:pStyle w:val="af8"/>
              <w:spacing w:line="360" w:lineRule="exact"/>
              <w:ind w:left="369" w:right="119"/>
              <w:rPr>
                <w:spacing w:val="-4"/>
              </w:rPr>
            </w:pPr>
            <w:r w:rsidRPr="00E613B6">
              <w:rPr>
                <w:rFonts w:hint="eastAsia"/>
                <w:spacing w:val="-4"/>
              </w:rPr>
              <w:lastRenderedPageBreak/>
              <w:t>113年4月16日結合高屏區精神醫療網辦理「心理復原教育訓練」，計65人參與。特邀中崙諮商中心黃龍杰臨床心理師演講安身與安心兩種緊急醫療的危機介入及相關實例分享，讓我們平時就做好準備，提升心理的韌性，未來若需面對災難事件發生，能夠冷靜而且快速的做出反應。結合南區精神醫療網業於10月17日「災難心理衛生教育訓練(安心服務、心理急救、災難應變之流程與架構、資源網絡協調與整合)」，課程分享</w:t>
            </w:r>
            <w:proofErr w:type="gramStart"/>
            <w:r w:rsidRPr="00E613B6">
              <w:rPr>
                <w:rFonts w:hint="eastAsia"/>
                <w:spacing w:val="-4"/>
              </w:rPr>
              <w:t>屏東明揚大火</w:t>
            </w:r>
            <w:proofErr w:type="gramEnd"/>
            <w:r w:rsidRPr="00E613B6">
              <w:rPr>
                <w:rFonts w:hint="eastAsia"/>
                <w:spacing w:val="-4"/>
              </w:rPr>
              <w:t>之災難心理衛生實務分享及災後心理救援記實安心服務，說明災難現場、災後實況衛生局應變狀況及家屬、救助者等人員的真實需求，計132人參與。</w:t>
            </w:r>
          </w:p>
          <w:p w14:paraId="48399F4A"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2.災難演習</w:t>
            </w:r>
          </w:p>
          <w:p w14:paraId="65A0AA34" w14:textId="77777777" w:rsidR="004B5A3F" w:rsidRPr="00E613B6" w:rsidRDefault="004B5A3F" w:rsidP="004B5A3F">
            <w:pPr>
              <w:pStyle w:val="af8"/>
              <w:spacing w:line="360" w:lineRule="exact"/>
              <w:ind w:left="369" w:right="119"/>
              <w:rPr>
                <w:spacing w:val="-4"/>
              </w:rPr>
            </w:pPr>
            <w:r w:rsidRPr="00E613B6">
              <w:rPr>
                <w:rFonts w:hint="eastAsia"/>
                <w:spacing w:val="-4"/>
              </w:rPr>
              <w:t>修訂</w:t>
            </w:r>
            <w:proofErr w:type="gramStart"/>
            <w:r w:rsidRPr="00E613B6">
              <w:rPr>
                <w:rFonts w:hint="eastAsia"/>
                <w:spacing w:val="-4"/>
              </w:rPr>
              <w:t>113</w:t>
            </w:r>
            <w:proofErr w:type="gramEnd"/>
            <w:r w:rsidRPr="00E613B6">
              <w:rPr>
                <w:rFonts w:hint="eastAsia"/>
                <w:spacing w:val="-4"/>
              </w:rPr>
              <w:t>年度「災難心理衛生緊急動員計畫」，配合本市三合一(全民防衛動員準備業務、全民戰力綜合協調、災害防救</w:t>
            </w:r>
            <w:proofErr w:type="gramStart"/>
            <w:r w:rsidRPr="00E613B6">
              <w:rPr>
                <w:rFonts w:hint="eastAsia"/>
                <w:spacing w:val="-4"/>
              </w:rPr>
              <w:t>）</w:t>
            </w:r>
            <w:proofErr w:type="gramEnd"/>
            <w:r w:rsidRPr="00E613B6">
              <w:rPr>
                <w:rFonts w:hint="eastAsia"/>
                <w:spacing w:val="-4"/>
              </w:rPr>
              <w:t>會報</w:t>
            </w:r>
            <w:proofErr w:type="gramStart"/>
            <w:r w:rsidRPr="00E613B6">
              <w:rPr>
                <w:rFonts w:hint="eastAsia"/>
                <w:spacing w:val="-4"/>
              </w:rPr>
              <w:t>113</w:t>
            </w:r>
            <w:proofErr w:type="gramEnd"/>
            <w:r w:rsidRPr="00E613B6">
              <w:rPr>
                <w:rFonts w:hint="eastAsia"/>
                <w:spacing w:val="-4"/>
              </w:rPr>
              <w:t>年度第1次定期會議，於113年2月29日參與及辦理複合式災害兵棋推演-災民心理撫慰具體作為，113年7月假苓雅區成功國小辦理113年全民防衛動員暨災害防救（民安10號）演習兵棋推演、綜合實作演練，藉由參與演習使精神醫療網、轄區衛生所以及民間資源單位熟悉災難心理衛生服務之流程。</w:t>
            </w:r>
          </w:p>
          <w:p w14:paraId="5FAE824D" w14:textId="77777777" w:rsidR="004B5A3F" w:rsidRPr="00E613B6" w:rsidRDefault="004B5A3F" w:rsidP="004B5A3F">
            <w:pPr>
              <w:pStyle w:val="af8"/>
              <w:spacing w:line="360" w:lineRule="exact"/>
              <w:ind w:left="369" w:right="119"/>
              <w:rPr>
                <w:spacing w:val="-4"/>
              </w:rPr>
            </w:pPr>
            <w:r w:rsidRPr="00E613B6">
              <w:rPr>
                <w:rFonts w:hint="eastAsia"/>
                <w:spacing w:val="-4"/>
              </w:rPr>
              <w:t>建置本市災難心理資源整合平台，定期盤點本市心理服務人員之災難心理衛生服務知能，並建立及更新災難心理衛生服務人員名冊及聯繫資訊。</w:t>
            </w:r>
          </w:p>
          <w:p w14:paraId="44C9B603"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3.建置資源整合平台、人才資料庫</w:t>
            </w:r>
          </w:p>
          <w:p w14:paraId="3C9359A6" w14:textId="77777777" w:rsidR="004B5A3F" w:rsidRDefault="004B5A3F" w:rsidP="00955355">
            <w:pPr>
              <w:pStyle w:val="af8"/>
              <w:pBdr>
                <w:top w:val="none" w:sz="0" w:space="0" w:color="auto"/>
                <w:left w:val="none" w:sz="0" w:space="0" w:color="auto"/>
                <w:bottom w:val="none" w:sz="0" w:space="0" w:color="auto"/>
                <w:right w:val="none" w:sz="0" w:space="0" w:color="auto"/>
              </w:pBdr>
              <w:spacing w:line="360" w:lineRule="exact"/>
              <w:ind w:left="369" w:right="119"/>
              <w:rPr>
                <w:spacing w:val="-4"/>
              </w:rPr>
            </w:pPr>
            <w:r w:rsidRPr="00E613B6">
              <w:rPr>
                <w:rFonts w:hint="eastAsia"/>
                <w:spacing w:val="-4"/>
              </w:rPr>
              <w:t>建置本市災難心理資源整合平台，定期盤點本市心理服務人員之災難心理衛生服務知能，並建立及更新災難心理衛生服務人員名冊及聯繫資訊。</w:t>
            </w:r>
          </w:p>
          <w:p w14:paraId="4DB8136B" w14:textId="77777777" w:rsidR="004B5A3F" w:rsidRDefault="004B5A3F" w:rsidP="004B5A3F">
            <w:pPr>
              <w:widowControl/>
              <w:spacing w:line="360" w:lineRule="exact"/>
              <w:ind w:leftChars="150" w:left="708" w:rightChars="50" w:right="120" w:hangingChars="150" w:hanging="348"/>
              <w:rPr>
                <w:rFonts w:ascii="標楷體" w:eastAsia="標楷體" w:hAnsi="標楷體"/>
                <w:spacing w:val="-4"/>
              </w:rPr>
            </w:pPr>
          </w:p>
          <w:p w14:paraId="3AAD38C2"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1.加強精神醫療機構落實精神個案出院準備計畫</w:t>
            </w:r>
          </w:p>
          <w:p w14:paraId="22674FEE"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(1)本市精神醫療機構轉</w:t>
            </w:r>
            <w:proofErr w:type="gramStart"/>
            <w:r w:rsidRPr="00E613B6">
              <w:rPr>
                <w:rFonts w:ascii="標楷體" w:eastAsia="標楷體" w:hAnsi="標楷體" w:hint="eastAsia"/>
              </w:rPr>
              <w:t>介</w:t>
            </w:r>
            <w:proofErr w:type="gramEnd"/>
            <w:r w:rsidRPr="00E613B6">
              <w:rPr>
                <w:rFonts w:ascii="標楷體" w:eastAsia="標楷體" w:hAnsi="標楷體" w:hint="eastAsia"/>
              </w:rPr>
              <w:t>出院病人至精神照護系統，各區衛生所及社區關懷員於2</w:t>
            </w:r>
            <w:proofErr w:type="gramStart"/>
            <w:r w:rsidRPr="00E613B6">
              <w:rPr>
                <w:rFonts w:ascii="標楷體" w:eastAsia="標楷體" w:hAnsi="標楷體" w:hint="eastAsia"/>
              </w:rPr>
              <w:t>週</w:t>
            </w:r>
            <w:proofErr w:type="gramEnd"/>
            <w:r w:rsidRPr="00E613B6">
              <w:rPr>
                <w:rFonts w:ascii="標楷體" w:eastAsia="標楷體" w:hAnsi="標楷體" w:hint="eastAsia"/>
              </w:rPr>
              <w:t>內提供後續關懷服務</w:t>
            </w:r>
            <w:proofErr w:type="gramStart"/>
            <w:r w:rsidRPr="00E613B6">
              <w:rPr>
                <w:rFonts w:ascii="標楷體" w:eastAsia="標楷體" w:hAnsi="標楷體" w:hint="eastAsia"/>
              </w:rPr>
              <w:t>113</w:t>
            </w:r>
            <w:proofErr w:type="gramEnd"/>
            <w:r w:rsidRPr="00E613B6">
              <w:rPr>
                <w:rFonts w:ascii="標楷體" w:eastAsia="標楷體" w:hAnsi="標楷體" w:hint="eastAsia"/>
              </w:rPr>
              <w:t>年度共計2,874人次。</w:t>
            </w:r>
          </w:p>
          <w:p w14:paraId="7072350D"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w:t>
            </w:r>
            <w:proofErr w:type="gramStart"/>
            <w:r w:rsidRPr="00E613B6">
              <w:rPr>
                <w:rFonts w:ascii="標楷體" w:eastAsia="標楷體" w:hAnsi="標楷體" w:hint="eastAsia"/>
              </w:rPr>
              <w:t>統整高屏</w:t>
            </w:r>
            <w:proofErr w:type="gramEnd"/>
            <w:r w:rsidRPr="00E613B6">
              <w:rPr>
                <w:rFonts w:ascii="標楷體" w:eastAsia="標楷體" w:hAnsi="標楷體" w:hint="eastAsia"/>
              </w:rPr>
              <w:t>地區精神急診醫療網工作，</w:t>
            </w:r>
            <w:proofErr w:type="gramStart"/>
            <w:r w:rsidRPr="00E613B6">
              <w:rPr>
                <w:rFonts w:ascii="標楷體" w:eastAsia="標楷體" w:hAnsi="標楷體" w:hint="eastAsia"/>
              </w:rPr>
              <w:t>113</w:t>
            </w:r>
            <w:proofErr w:type="gramEnd"/>
            <w:r w:rsidRPr="00E613B6">
              <w:rPr>
                <w:rFonts w:ascii="標楷體" w:eastAsia="標楷體" w:hAnsi="標楷體" w:hint="eastAsia"/>
              </w:rPr>
              <w:t>年度提供電話諮詢服務共計376通，其中經轉</w:t>
            </w:r>
            <w:proofErr w:type="gramStart"/>
            <w:r w:rsidRPr="00E613B6">
              <w:rPr>
                <w:rFonts w:ascii="標楷體" w:eastAsia="標楷體" w:hAnsi="標楷體" w:hint="eastAsia"/>
              </w:rPr>
              <w:t>介</w:t>
            </w:r>
            <w:proofErr w:type="gramEnd"/>
            <w:r w:rsidRPr="00E613B6">
              <w:rPr>
                <w:rFonts w:ascii="標楷體" w:eastAsia="標楷體" w:hAnsi="標楷體" w:hint="eastAsia"/>
              </w:rPr>
              <w:t>個案收治住院共計208人。</w:t>
            </w:r>
          </w:p>
          <w:p w14:paraId="686A1A86"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2.強化社區精神病患管理及追蹤關懷</w:t>
            </w:r>
          </w:p>
          <w:p w14:paraId="4988689C"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精神醫療機構出院及社區精神病患，由轄區衛生所公衛護理師關懷訪視，依病患症狀、就醫復健等需求做整體性評估及定期追蹤關懷並提供服藥指導、精神復健、危機處理等相關諮詢服務，實際照護總數15,135人，完成訪視追蹤76,208人次。</w:t>
            </w:r>
          </w:p>
          <w:p w14:paraId="11221206"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w:t>
            </w:r>
            <w:proofErr w:type="gramStart"/>
            <w:r w:rsidRPr="00E613B6">
              <w:rPr>
                <w:rFonts w:ascii="標楷體" w:eastAsia="標楷體" w:hAnsi="標楷體" w:hint="eastAsia"/>
              </w:rPr>
              <w:t>113</w:t>
            </w:r>
            <w:proofErr w:type="gramEnd"/>
            <w:r w:rsidRPr="00E613B6">
              <w:rPr>
                <w:rFonts w:ascii="標楷體" w:eastAsia="標楷體" w:hAnsi="標楷體" w:hint="eastAsia"/>
              </w:rPr>
              <w:t>年度社區內陳情案件轉</w:t>
            </w:r>
            <w:proofErr w:type="gramStart"/>
            <w:r w:rsidRPr="00E613B6">
              <w:rPr>
                <w:rFonts w:ascii="標楷體" w:eastAsia="標楷體" w:hAnsi="標楷體" w:hint="eastAsia"/>
              </w:rPr>
              <w:t>介</w:t>
            </w:r>
            <w:proofErr w:type="gramEnd"/>
            <w:r w:rsidRPr="00E613B6">
              <w:rPr>
                <w:rFonts w:ascii="標楷體" w:eastAsia="標楷體" w:hAnsi="標楷體" w:hint="eastAsia"/>
              </w:rPr>
              <w:t>疑似或社區精神病人照護優化計畫，其中疑似精神疾病個案轉</w:t>
            </w:r>
            <w:proofErr w:type="gramStart"/>
            <w:r w:rsidRPr="00E613B6">
              <w:rPr>
                <w:rFonts w:ascii="標楷體" w:eastAsia="標楷體" w:hAnsi="標楷體" w:hint="eastAsia"/>
              </w:rPr>
              <w:t>介113</w:t>
            </w:r>
            <w:proofErr w:type="gramEnd"/>
            <w:r w:rsidRPr="00E613B6">
              <w:rPr>
                <w:rFonts w:ascii="標楷體" w:eastAsia="標楷體" w:hAnsi="標楷體" w:hint="eastAsia"/>
              </w:rPr>
              <w:t>年度共計轉</w:t>
            </w:r>
            <w:proofErr w:type="gramStart"/>
            <w:r w:rsidRPr="00E613B6">
              <w:rPr>
                <w:rFonts w:ascii="標楷體" w:eastAsia="標楷體" w:hAnsi="標楷體" w:hint="eastAsia"/>
              </w:rPr>
              <w:t>介</w:t>
            </w:r>
            <w:proofErr w:type="gramEnd"/>
            <w:r w:rsidRPr="00E613B6">
              <w:rPr>
                <w:rFonts w:ascii="標楷體" w:eastAsia="標楷體" w:hAnsi="標楷體" w:hint="eastAsia"/>
              </w:rPr>
              <w:t>188人，開</w:t>
            </w:r>
            <w:r w:rsidRPr="00E613B6">
              <w:rPr>
                <w:rFonts w:ascii="標楷體" w:eastAsia="標楷體" w:hAnsi="標楷體" w:hint="eastAsia"/>
              </w:rPr>
              <w:lastRenderedPageBreak/>
              <w:t>案服務60人、社區高風險共計轉</w:t>
            </w:r>
            <w:proofErr w:type="gramStart"/>
            <w:r w:rsidRPr="00E613B6">
              <w:rPr>
                <w:rFonts w:ascii="標楷體" w:eastAsia="標楷體" w:hAnsi="標楷體" w:hint="eastAsia"/>
              </w:rPr>
              <w:t>介</w:t>
            </w:r>
            <w:proofErr w:type="gramEnd"/>
            <w:r w:rsidRPr="00E613B6">
              <w:rPr>
                <w:rFonts w:ascii="標楷體" w:eastAsia="標楷體" w:hAnsi="標楷體" w:hint="eastAsia"/>
              </w:rPr>
              <w:t xml:space="preserve"> 387人、開案服務 301人，提供電訪 822人次，居家訪視 512人次，緊急護送就醫 25人次。</w:t>
            </w:r>
          </w:p>
          <w:p w14:paraId="631A327D"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(3)依據「高雄市社區疑似精神病患處置標準作業流程」與「高雄市政府衛生局社區個案派遣醫療團隊處置機制」，協助處理病人護送就醫及緊急安置之醫療事務，</w:t>
            </w:r>
            <w:proofErr w:type="gramStart"/>
            <w:r w:rsidRPr="00E613B6">
              <w:rPr>
                <w:rFonts w:ascii="標楷體" w:eastAsia="標楷體" w:hAnsi="標楷體" w:hint="eastAsia"/>
              </w:rPr>
              <w:t>113</w:t>
            </w:r>
            <w:proofErr w:type="gramEnd"/>
            <w:r w:rsidRPr="00E613B6">
              <w:rPr>
                <w:rFonts w:ascii="標楷體" w:eastAsia="標楷體" w:hAnsi="標楷體" w:hint="eastAsia"/>
              </w:rPr>
              <w:t>年度共計27案。</w:t>
            </w:r>
          </w:p>
          <w:p w14:paraId="7F0FDC18"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3.精神照護機構管理</w:t>
            </w:r>
          </w:p>
          <w:p w14:paraId="3A7195C1" w14:textId="77777777" w:rsidR="004B5A3F" w:rsidRDefault="004B5A3F" w:rsidP="00955355">
            <w:pPr>
              <w:pStyle w:val="af8"/>
              <w:pBdr>
                <w:top w:val="none" w:sz="0" w:space="0" w:color="auto"/>
                <w:left w:val="none" w:sz="0" w:space="0" w:color="auto"/>
                <w:bottom w:val="none" w:sz="0" w:space="0" w:color="auto"/>
                <w:right w:val="none" w:sz="0" w:space="0" w:color="auto"/>
              </w:pBdr>
              <w:spacing w:line="360" w:lineRule="exact"/>
              <w:ind w:left="369" w:right="119"/>
              <w:rPr>
                <w:spacing w:val="-4"/>
              </w:rPr>
            </w:pPr>
            <w:r w:rsidRPr="00E613B6">
              <w:rPr>
                <w:rFonts w:hint="eastAsia"/>
                <w:spacing w:val="-4"/>
              </w:rPr>
              <w:t>本市立案精神復健機構計24家，包括日間型機構15家，提供804人服務量，住宿型機構9家，提供456床服務量；精神護理之家共6家，許可數8</w:t>
            </w:r>
            <w:r w:rsidRPr="00E613B6">
              <w:rPr>
                <w:spacing w:val="-4"/>
              </w:rPr>
              <w:t>02</w:t>
            </w:r>
            <w:r w:rsidRPr="00E613B6">
              <w:rPr>
                <w:rFonts w:hint="eastAsia"/>
                <w:spacing w:val="-4"/>
              </w:rPr>
              <w:t>床，開放數802床。</w:t>
            </w:r>
          </w:p>
          <w:p w14:paraId="1449C1A5" w14:textId="77777777" w:rsidR="004B5A3F" w:rsidRDefault="004B5A3F" w:rsidP="004B5A3F">
            <w:pPr>
              <w:widowControl/>
              <w:spacing w:line="360" w:lineRule="exact"/>
              <w:ind w:leftChars="150" w:left="708" w:rightChars="50" w:right="120" w:hangingChars="150" w:hanging="348"/>
              <w:rPr>
                <w:rFonts w:ascii="標楷體" w:eastAsia="標楷體" w:hAnsi="標楷體"/>
                <w:spacing w:val="-4"/>
              </w:rPr>
            </w:pPr>
          </w:p>
          <w:p w14:paraId="7D5173B9"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1.截至113年12月止，辦理辦理家庭暴力相對人裁定前鑑定共43場，計166人次。家暴相對人新案352人，結案316人。辦理認知及戒酒教育團體計2,257人次，心理輔導計1,207人次，精神治療及戒癮門診治療781人次。</w:t>
            </w:r>
          </w:p>
          <w:p w14:paraId="38D1734C"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2.性侵害加害人新案265人，結案234人。辦理社區處遇團體計346場，個別治療131人，個別評估265人，移送裁罰111人，移送地檢署38人。</w:t>
            </w:r>
          </w:p>
          <w:p w14:paraId="56410473"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3.辦理家庭暴力及性侵害驗傷診療研習課程，計744人參加。</w:t>
            </w:r>
          </w:p>
          <w:p w14:paraId="17548174"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4.辦理高雄市性侵害加害人評估小組會議，針對加害人處遇狀況進行評估，計22場。</w:t>
            </w:r>
          </w:p>
          <w:p w14:paraId="2F0A876F"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487AC756"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1.藥癮醫療戒治服務</w:t>
            </w:r>
          </w:p>
          <w:p w14:paraId="293E198B"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w:t>
            </w:r>
            <w:proofErr w:type="gramStart"/>
            <w:r w:rsidRPr="00E613B6">
              <w:rPr>
                <w:rFonts w:ascii="標楷體" w:eastAsia="標楷體" w:hAnsi="標楷體" w:hint="eastAsia"/>
              </w:rPr>
              <w:t>本市藥癮</w:t>
            </w:r>
            <w:proofErr w:type="gramEnd"/>
            <w:r w:rsidRPr="00E613B6">
              <w:rPr>
                <w:rFonts w:ascii="標楷體" w:eastAsia="標楷體" w:hAnsi="標楷體" w:hint="eastAsia"/>
              </w:rPr>
              <w:t>醫療戒治資源：指定藥癮戒治機構17家、替代治療執行機構18家(</w:t>
            </w:r>
            <w:proofErr w:type="gramStart"/>
            <w:r w:rsidRPr="00E613B6">
              <w:rPr>
                <w:rFonts w:ascii="標楷體" w:eastAsia="標楷體" w:hAnsi="標楷體" w:hint="eastAsia"/>
              </w:rPr>
              <w:t>含丁基</w:t>
            </w:r>
            <w:proofErr w:type="gramEnd"/>
            <w:r w:rsidRPr="00E613B6">
              <w:rPr>
                <w:rFonts w:ascii="標楷體" w:eastAsia="標楷體" w:hAnsi="標楷體" w:hint="eastAsia"/>
              </w:rPr>
              <w:t>原</w:t>
            </w:r>
            <w:proofErr w:type="gramStart"/>
            <w:r w:rsidRPr="00E613B6">
              <w:rPr>
                <w:rFonts w:ascii="標楷體" w:eastAsia="標楷體" w:hAnsi="標楷體" w:hint="eastAsia"/>
              </w:rPr>
              <w:t>啡</w:t>
            </w:r>
            <w:proofErr w:type="gramEnd"/>
            <w:r w:rsidRPr="00E613B6">
              <w:rPr>
                <w:rFonts w:ascii="標楷體" w:eastAsia="標楷體" w:hAnsi="標楷體" w:hint="eastAsia"/>
              </w:rPr>
              <w:t>因替代治療診所5家)、5家美沙冬衛星</w:t>
            </w:r>
            <w:proofErr w:type="gramStart"/>
            <w:r w:rsidRPr="00E613B6">
              <w:rPr>
                <w:rFonts w:ascii="標楷體" w:eastAsia="標楷體" w:hAnsi="標楷體" w:hint="eastAsia"/>
              </w:rPr>
              <w:t>給藥點</w:t>
            </w:r>
            <w:proofErr w:type="gramEnd"/>
            <w:r w:rsidRPr="00E613B6">
              <w:rPr>
                <w:rFonts w:ascii="標楷體" w:eastAsia="標楷體" w:hAnsi="標楷體" w:hint="eastAsia"/>
              </w:rPr>
              <w:t>。</w:t>
            </w:r>
          </w:p>
          <w:p w14:paraId="4E66A12B"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(2)衛生福利部「藥癮治療費用補助方案」提供替代治療補助人數累計補助1,305人及藥癮者接受藥癮治療費用補助累計1,872人。</w:t>
            </w:r>
          </w:p>
          <w:p w14:paraId="551A9A77"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78A49AC6"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w:t>
            </w:r>
            <w:proofErr w:type="gramStart"/>
            <w:r w:rsidRPr="00E613B6">
              <w:rPr>
                <w:rFonts w:ascii="標楷體" w:eastAsia="標楷體" w:hAnsi="標楷體" w:hint="eastAsia"/>
              </w:rPr>
              <w:t>菸</w:t>
            </w:r>
            <w:proofErr w:type="gramEnd"/>
            <w:r w:rsidRPr="00E613B6">
              <w:rPr>
                <w:rFonts w:ascii="標楷體" w:eastAsia="標楷體" w:hAnsi="標楷體" w:hint="eastAsia"/>
              </w:rPr>
              <w:t>害防制稽查計畫</w:t>
            </w:r>
          </w:p>
          <w:p w14:paraId="5DD28C13"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(1)因應</w:t>
            </w:r>
            <w:proofErr w:type="gramStart"/>
            <w:r w:rsidRPr="00E613B6">
              <w:rPr>
                <w:rFonts w:ascii="標楷體" w:eastAsia="標楷體" w:hAnsi="標楷體" w:hint="eastAsia"/>
              </w:rPr>
              <w:t>菸</w:t>
            </w:r>
            <w:proofErr w:type="gramEnd"/>
            <w:r w:rsidRPr="00E613B6">
              <w:rPr>
                <w:rFonts w:ascii="標楷體" w:eastAsia="標楷體" w:hAnsi="標楷體" w:hint="eastAsia"/>
              </w:rPr>
              <w:t>害防制法修法，全面管制類</w:t>
            </w:r>
            <w:proofErr w:type="gramStart"/>
            <w:r w:rsidRPr="00E613B6">
              <w:rPr>
                <w:rFonts w:ascii="標楷體" w:eastAsia="標楷體" w:hAnsi="標楷體" w:hint="eastAsia"/>
              </w:rPr>
              <w:t>菸</w:t>
            </w:r>
            <w:proofErr w:type="gramEnd"/>
            <w:r w:rsidRPr="00E613B6">
              <w:rPr>
                <w:rFonts w:ascii="標楷體" w:eastAsia="標楷體" w:hAnsi="標楷體" w:hint="eastAsia"/>
              </w:rPr>
              <w:t>品、未經審查通過之指定</w:t>
            </w:r>
            <w:proofErr w:type="gramStart"/>
            <w:r w:rsidRPr="00E613B6">
              <w:rPr>
                <w:rFonts w:ascii="標楷體" w:eastAsia="標楷體" w:hAnsi="標楷體" w:hint="eastAsia"/>
              </w:rPr>
              <w:t>菸</w:t>
            </w:r>
            <w:proofErr w:type="gramEnd"/>
            <w:r w:rsidRPr="00E613B6">
              <w:rPr>
                <w:rFonts w:ascii="標楷體" w:eastAsia="標楷體" w:hAnsi="標楷體" w:hint="eastAsia"/>
              </w:rPr>
              <w:t>品，擴大宣導修法重點。結合警政、財政及教育單位，稽查輔導</w:t>
            </w:r>
            <w:proofErr w:type="gramStart"/>
            <w:r w:rsidRPr="00E613B6">
              <w:rPr>
                <w:rFonts w:ascii="標楷體" w:eastAsia="標楷體" w:hAnsi="標楷體" w:hint="eastAsia"/>
              </w:rPr>
              <w:t>菸</w:t>
            </w:r>
            <w:proofErr w:type="gramEnd"/>
            <w:r w:rsidRPr="00E613B6">
              <w:rPr>
                <w:rFonts w:ascii="標楷體" w:eastAsia="標楷體" w:hAnsi="標楷體" w:hint="eastAsia"/>
              </w:rPr>
              <w:t>害防制法規範之類</w:t>
            </w:r>
            <w:proofErr w:type="gramStart"/>
            <w:r w:rsidRPr="00E613B6">
              <w:rPr>
                <w:rFonts w:ascii="標楷體" w:eastAsia="標楷體" w:hAnsi="標楷體" w:hint="eastAsia"/>
              </w:rPr>
              <w:t>菸</w:t>
            </w:r>
            <w:proofErr w:type="gramEnd"/>
            <w:r w:rsidRPr="00E613B6">
              <w:rPr>
                <w:rFonts w:ascii="標楷體" w:eastAsia="標楷體" w:hAnsi="標楷體" w:hint="eastAsia"/>
              </w:rPr>
              <w:t>品、</w:t>
            </w:r>
            <w:proofErr w:type="gramStart"/>
            <w:r w:rsidRPr="00E613B6">
              <w:rPr>
                <w:rFonts w:ascii="標楷體" w:eastAsia="標楷體" w:hAnsi="標楷體" w:hint="eastAsia"/>
              </w:rPr>
              <w:t>菸</w:t>
            </w:r>
            <w:proofErr w:type="gramEnd"/>
            <w:r w:rsidRPr="00E613B6">
              <w:rPr>
                <w:rFonts w:ascii="標楷體" w:eastAsia="標楷體" w:hAnsi="標楷體" w:hint="eastAsia"/>
              </w:rPr>
              <w:t>品相關廣告、標示、販賣、吸菸、吸類</w:t>
            </w:r>
            <w:proofErr w:type="gramStart"/>
            <w:r w:rsidRPr="00E613B6">
              <w:rPr>
                <w:rFonts w:ascii="標楷體" w:eastAsia="標楷體" w:hAnsi="標楷體" w:hint="eastAsia"/>
              </w:rPr>
              <w:t>菸</w:t>
            </w:r>
            <w:proofErr w:type="gramEnd"/>
            <w:r w:rsidRPr="00E613B6">
              <w:rPr>
                <w:rFonts w:ascii="標楷體" w:eastAsia="標楷體" w:hAnsi="標楷體" w:hint="eastAsia"/>
              </w:rPr>
              <w:t>品行為及未滿20歲吸菸，循線查緝</w:t>
            </w:r>
            <w:proofErr w:type="gramStart"/>
            <w:r w:rsidRPr="00E613B6">
              <w:rPr>
                <w:rFonts w:ascii="標楷體" w:eastAsia="標楷體" w:hAnsi="標楷體" w:hint="eastAsia"/>
              </w:rPr>
              <w:t>菸</w:t>
            </w:r>
            <w:proofErr w:type="gramEnd"/>
            <w:r w:rsidRPr="00E613B6">
              <w:rPr>
                <w:rFonts w:ascii="標楷體" w:eastAsia="標楷體" w:hAnsi="標楷體" w:hint="eastAsia"/>
              </w:rPr>
              <w:t>品供應行為，共稽查38,953家，依</w:t>
            </w:r>
            <w:proofErr w:type="gramStart"/>
            <w:r w:rsidRPr="00E613B6">
              <w:rPr>
                <w:rFonts w:ascii="標楷體" w:eastAsia="標楷體" w:hAnsi="標楷體" w:hint="eastAsia"/>
              </w:rPr>
              <w:t>菸</w:t>
            </w:r>
            <w:proofErr w:type="gramEnd"/>
            <w:r w:rsidRPr="00E613B6">
              <w:rPr>
                <w:rFonts w:ascii="標楷體" w:eastAsia="標楷體" w:hAnsi="標楷體" w:hint="eastAsia"/>
              </w:rPr>
              <w:t>害防制法開立1,356張行政裁處書，罰鍰26,504,000元。</w:t>
            </w:r>
          </w:p>
          <w:p w14:paraId="71548F57"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(2)稽查各通路販賣展示類</w:t>
            </w:r>
            <w:proofErr w:type="gramStart"/>
            <w:r w:rsidRPr="00E613B6">
              <w:rPr>
                <w:rFonts w:ascii="標楷體" w:eastAsia="標楷體" w:hAnsi="標楷體" w:hint="eastAsia"/>
              </w:rPr>
              <w:t>菸</w:t>
            </w:r>
            <w:proofErr w:type="gramEnd"/>
            <w:r w:rsidRPr="00E613B6">
              <w:rPr>
                <w:rFonts w:ascii="標楷體" w:eastAsia="標楷體" w:hAnsi="標楷體" w:hint="eastAsia"/>
              </w:rPr>
              <w:t>品或未經核定通過健康風險評估審</w:t>
            </w:r>
            <w:r w:rsidRPr="00E613B6">
              <w:rPr>
                <w:rFonts w:ascii="標楷體" w:eastAsia="標楷體" w:hAnsi="標楷體" w:hint="eastAsia"/>
              </w:rPr>
              <w:lastRenderedPageBreak/>
              <w:t>查之指定</w:t>
            </w:r>
            <w:proofErr w:type="gramStart"/>
            <w:r w:rsidRPr="00E613B6">
              <w:rPr>
                <w:rFonts w:ascii="標楷體" w:eastAsia="標楷體" w:hAnsi="標楷體" w:hint="eastAsia"/>
              </w:rPr>
              <w:t>菸</w:t>
            </w:r>
            <w:proofErr w:type="gramEnd"/>
            <w:r w:rsidRPr="00E613B6">
              <w:rPr>
                <w:rFonts w:ascii="標楷體" w:eastAsia="標楷體" w:hAnsi="標楷體" w:hint="eastAsia"/>
              </w:rPr>
              <w:t>品或其必要組合元件，計裁處43件。</w:t>
            </w:r>
          </w:p>
          <w:p w14:paraId="540BDFA9"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2.戒菸服務計畫</w:t>
            </w:r>
          </w:p>
          <w:p w14:paraId="66903554"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(1)推廣門診戒菸及戒菸專線(0800-636363)服務中心等網絡，累計門診戒菸使用人數19,790人/58,923人次，轉</w:t>
            </w:r>
            <w:proofErr w:type="gramStart"/>
            <w:r w:rsidRPr="00E613B6">
              <w:rPr>
                <w:rFonts w:ascii="標楷體" w:eastAsia="標楷體" w:hAnsi="標楷體" w:hint="eastAsia"/>
              </w:rPr>
              <w:t>介</w:t>
            </w:r>
            <w:proofErr w:type="gramEnd"/>
            <w:r w:rsidRPr="00E613B6">
              <w:rPr>
                <w:rFonts w:ascii="標楷體" w:eastAsia="標楷體" w:hAnsi="標楷體" w:hint="eastAsia"/>
              </w:rPr>
              <w:t>戒菸專線人數5,038人，衛生所戒菸衛教4,038人。</w:t>
            </w:r>
          </w:p>
          <w:p w14:paraId="455AB6AD"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(2)本市共有29個事業單位參與職場戒菸服務計畫，轉</w:t>
            </w:r>
            <w:proofErr w:type="gramStart"/>
            <w:r w:rsidRPr="00E613B6">
              <w:rPr>
                <w:rFonts w:ascii="標楷體" w:eastAsia="標楷體" w:hAnsi="標楷體" w:hint="eastAsia"/>
              </w:rPr>
              <w:t>介</w:t>
            </w:r>
            <w:proofErr w:type="gramEnd"/>
            <w:r w:rsidRPr="00E613B6">
              <w:rPr>
                <w:rFonts w:ascii="標楷體" w:eastAsia="標楷體" w:hAnsi="標楷體" w:hint="eastAsia"/>
              </w:rPr>
              <w:t>戒菸專線368人及轉</w:t>
            </w:r>
            <w:proofErr w:type="gramStart"/>
            <w:r w:rsidRPr="00E613B6">
              <w:rPr>
                <w:rFonts w:ascii="標楷體" w:eastAsia="標楷體" w:hAnsi="標楷體" w:hint="eastAsia"/>
              </w:rPr>
              <w:t>介</w:t>
            </w:r>
            <w:proofErr w:type="gramEnd"/>
            <w:r w:rsidRPr="00E613B6">
              <w:rPr>
                <w:rFonts w:ascii="標楷體" w:eastAsia="標楷體" w:hAnsi="標楷體" w:hint="eastAsia"/>
              </w:rPr>
              <w:t>戒菸門診55人。</w:t>
            </w:r>
          </w:p>
          <w:p w14:paraId="441ED88C"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(3)提供醫療院所勸戒站64處，共1,067人諮詢。</w:t>
            </w:r>
          </w:p>
          <w:p w14:paraId="6E665A8F"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(4)開辦市民戒菸班40班，總計304人參加，成功率84.2%。</w:t>
            </w:r>
          </w:p>
          <w:p w14:paraId="67AD08C6"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3.青少年</w:t>
            </w:r>
            <w:proofErr w:type="gramStart"/>
            <w:r w:rsidRPr="00E613B6">
              <w:rPr>
                <w:rFonts w:ascii="標楷體" w:eastAsia="標楷體" w:hAnsi="標楷體" w:hint="eastAsia"/>
              </w:rPr>
              <w:t>菸</w:t>
            </w:r>
            <w:proofErr w:type="gramEnd"/>
            <w:r w:rsidRPr="00E613B6">
              <w:rPr>
                <w:rFonts w:ascii="標楷體" w:eastAsia="標楷體" w:hAnsi="標楷體" w:hint="eastAsia"/>
              </w:rPr>
              <w:t>害防制</w:t>
            </w:r>
          </w:p>
          <w:p w14:paraId="74367243"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(1)與本府教育局合作推動青少年</w:t>
            </w:r>
            <w:proofErr w:type="gramStart"/>
            <w:r w:rsidRPr="00E613B6">
              <w:rPr>
                <w:rFonts w:ascii="標楷體" w:eastAsia="標楷體" w:hAnsi="標楷體" w:hint="eastAsia"/>
              </w:rPr>
              <w:t>菸</w:t>
            </w:r>
            <w:proofErr w:type="gramEnd"/>
            <w:r w:rsidRPr="00E613B6">
              <w:rPr>
                <w:rFonts w:ascii="標楷體" w:eastAsia="標楷體" w:hAnsi="標楷體" w:hint="eastAsia"/>
              </w:rPr>
              <w:t>害防制：</w:t>
            </w:r>
          </w:p>
          <w:p w14:paraId="67CA687A" w14:textId="77777777" w:rsidR="004B5A3F" w:rsidRPr="00E613B6" w:rsidRDefault="004B5A3F">
            <w:pPr>
              <w:pStyle w:val="af1"/>
              <w:numPr>
                <w:ilvl w:val="0"/>
                <w:numId w:val="11"/>
              </w:numPr>
              <w:suppressAutoHyphens/>
              <w:snapToGrid w:val="0"/>
              <w:spacing w:line="360" w:lineRule="exact"/>
              <w:ind w:leftChars="0" w:left="1032" w:right="119" w:hanging="295"/>
              <w:rPr>
                <w:rFonts w:ascii="標楷體" w:eastAsia="標楷體" w:hAnsi="標楷體"/>
                <w:szCs w:val="24"/>
              </w:rPr>
            </w:pPr>
            <w:r w:rsidRPr="00E613B6">
              <w:rPr>
                <w:rFonts w:ascii="標楷體" w:eastAsia="標楷體" w:hAnsi="標楷體" w:hint="eastAsia"/>
                <w:szCs w:val="24"/>
              </w:rPr>
              <w:t>辦理「高雄數位學園」網路假期-上網</w:t>
            </w:r>
            <w:proofErr w:type="gramStart"/>
            <w:r w:rsidRPr="00E613B6">
              <w:rPr>
                <w:rFonts w:ascii="標楷體" w:eastAsia="標楷體" w:hAnsi="標楷體" w:hint="eastAsia"/>
                <w:szCs w:val="24"/>
              </w:rPr>
              <w:t>飆</w:t>
            </w:r>
            <w:proofErr w:type="gramEnd"/>
            <w:r w:rsidRPr="00E613B6">
              <w:rPr>
                <w:rFonts w:ascii="標楷體" w:eastAsia="標楷體" w:hAnsi="標楷體" w:hint="eastAsia"/>
                <w:szCs w:val="24"/>
              </w:rPr>
              <w:t>寒暑假作業活動，計有國小、國中、高中職學生16,450人參與。</w:t>
            </w:r>
          </w:p>
          <w:p w14:paraId="5B16FF23" w14:textId="77777777" w:rsidR="004B5A3F" w:rsidRPr="00E613B6" w:rsidRDefault="004B5A3F">
            <w:pPr>
              <w:pStyle w:val="af1"/>
              <w:numPr>
                <w:ilvl w:val="0"/>
                <w:numId w:val="11"/>
              </w:numPr>
              <w:suppressAutoHyphens/>
              <w:snapToGrid w:val="0"/>
              <w:spacing w:line="360" w:lineRule="exact"/>
              <w:ind w:leftChars="0" w:left="1032" w:right="119" w:hanging="295"/>
              <w:rPr>
                <w:rFonts w:ascii="標楷體" w:eastAsia="標楷體" w:hAnsi="標楷體"/>
                <w:szCs w:val="24"/>
              </w:rPr>
            </w:pPr>
            <w:r w:rsidRPr="00E613B6">
              <w:rPr>
                <w:rFonts w:ascii="標楷體" w:eastAsia="標楷體" w:hAnsi="標楷體" w:hint="eastAsia"/>
                <w:szCs w:val="24"/>
              </w:rPr>
              <w:t>辦理無</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校園推動計畫，共14所高中職以下學校參加。</w:t>
            </w:r>
          </w:p>
          <w:p w14:paraId="1C46D45C" w14:textId="77777777" w:rsidR="004B5A3F" w:rsidRPr="00E613B6" w:rsidRDefault="004B5A3F">
            <w:pPr>
              <w:pStyle w:val="af1"/>
              <w:numPr>
                <w:ilvl w:val="0"/>
                <w:numId w:val="11"/>
              </w:numPr>
              <w:suppressAutoHyphens/>
              <w:snapToGrid w:val="0"/>
              <w:spacing w:line="360" w:lineRule="exact"/>
              <w:ind w:leftChars="0" w:left="1032" w:right="119" w:hanging="295"/>
              <w:rPr>
                <w:rFonts w:ascii="標楷體" w:eastAsia="標楷體" w:hAnsi="標楷體"/>
                <w:szCs w:val="24"/>
              </w:rPr>
            </w:pPr>
            <w:r w:rsidRPr="00E613B6">
              <w:rPr>
                <w:rFonts w:ascii="標楷體" w:eastAsia="標楷體" w:hAnsi="標楷體" w:hint="eastAsia"/>
                <w:szCs w:val="24"/>
              </w:rPr>
              <w:t>辦理校園</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害防制教育宣導176場、14,798人次。</w:t>
            </w:r>
          </w:p>
          <w:p w14:paraId="644D7D73" w14:textId="77777777" w:rsidR="004B5A3F" w:rsidRPr="00E613B6" w:rsidRDefault="004B5A3F">
            <w:pPr>
              <w:pStyle w:val="af1"/>
              <w:numPr>
                <w:ilvl w:val="0"/>
                <w:numId w:val="11"/>
              </w:numPr>
              <w:suppressAutoHyphens/>
              <w:snapToGrid w:val="0"/>
              <w:spacing w:line="360" w:lineRule="exact"/>
              <w:ind w:leftChars="0" w:left="1032" w:right="119" w:hanging="295"/>
              <w:rPr>
                <w:rFonts w:ascii="標楷體" w:eastAsia="標楷體" w:hAnsi="標楷體"/>
                <w:szCs w:val="24"/>
              </w:rPr>
            </w:pPr>
            <w:r w:rsidRPr="00E613B6">
              <w:rPr>
                <w:rFonts w:ascii="標楷體" w:eastAsia="標楷體" w:hAnsi="標楷體" w:hint="eastAsia"/>
                <w:szCs w:val="24"/>
              </w:rPr>
              <w:t>辦理幼兒園「無</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雄健康．照顧你我他」著色徵圖比賽，共有12,509件作品參賽。</w:t>
            </w:r>
          </w:p>
          <w:p w14:paraId="0BD28F2E" w14:textId="77777777" w:rsidR="004B5A3F" w:rsidRPr="00E613B6" w:rsidRDefault="004B5A3F">
            <w:pPr>
              <w:pStyle w:val="af1"/>
              <w:numPr>
                <w:ilvl w:val="0"/>
                <w:numId w:val="11"/>
              </w:numPr>
              <w:suppressAutoHyphens/>
              <w:snapToGrid w:val="0"/>
              <w:spacing w:line="360" w:lineRule="exact"/>
              <w:ind w:leftChars="0" w:left="1032" w:right="119" w:hanging="295"/>
              <w:rPr>
                <w:rFonts w:ascii="標楷體" w:eastAsia="標楷體" w:hAnsi="標楷體"/>
                <w:szCs w:val="24"/>
              </w:rPr>
            </w:pPr>
            <w:r w:rsidRPr="00E613B6">
              <w:rPr>
                <w:rFonts w:ascii="標楷體" w:eastAsia="標楷體" w:hAnsi="標楷體" w:hint="eastAsia"/>
                <w:szCs w:val="24"/>
              </w:rPr>
              <w:t>辦理國小「拒</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圖文創作比賽」，共707件作品參加，精選得獎作品印製「拒</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報報」共27,280份，舉辦心得感想甄選活動，共422件作品參加。</w:t>
            </w:r>
          </w:p>
          <w:p w14:paraId="27CB887E" w14:textId="77777777" w:rsidR="004B5A3F" w:rsidRPr="00E613B6" w:rsidRDefault="004B5A3F">
            <w:pPr>
              <w:pStyle w:val="af1"/>
              <w:numPr>
                <w:ilvl w:val="0"/>
                <w:numId w:val="11"/>
              </w:numPr>
              <w:suppressAutoHyphens/>
              <w:snapToGrid w:val="0"/>
              <w:spacing w:line="360" w:lineRule="exact"/>
              <w:ind w:leftChars="0" w:left="1032" w:right="119" w:hanging="295"/>
              <w:rPr>
                <w:rFonts w:ascii="標楷體" w:eastAsia="標楷體" w:hAnsi="標楷體"/>
                <w:szCs w:val="24"/>
              </w:rPr>
            </w:pPr>
            <w:r w:rsidRPr="00E613B6">
              <w:rPr>
                <w:rFonts w:ascii="標楷體" w:eastAsia="標楷體" w:hAnsi="標楷體" w:hint="eastAsia"/>
                <w:szCs w:val="24"/>
              </w:rPr>
              <w:t>辦理拒</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圖文四格漫畫創作比賽，共97件作品參賽。</w:t>
            </w:r>
          </w:p>
          <w:p w14:paraId="464006C4"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(2)結合本府各局處、民間團體辦理青少年</w:t>
            </w:r>
            <w:proofErr w:type="gramStart"/>
            <w:r w:rsidRPr="00E613B6">
              <w:rPr>
                <w:rFonts w:ascii="標楷體" w:eastAsia="標楷體" w:hAnsi="標楷體" w:hint="eastAsia"/>
              </w:rPr>
              <w:t>菸</w:t>
            </w:r>
            <w:proofErr w:type="gramEnd"/>
            <w:r w:rsidRPr="00E613B6">
              <w:rPr>
                <w:rFonts w:ascii="標楷體" w:eastAsia="標楷體" w:hAnsi="標楷體" w:hint="eastAsia"/>
              </w:rPr>
              <w:t>害防制多元媒體露出提升能見度：</w:t>
            </w:r>
          </w:p>
          <w:p w14:paraId="21506180" w14:textId="77777777" w:rsidR="004B5A3F" w:rsidRPr="00E613B6" w:rsidRDefault="004B5A3F">
            <w:pPr>
              <w:pStyle w:val="af1"/>
              <w:numPr>
                <w:ilvl w:val="0"/>
                <w:numId w:val="12"/>
              </w:numPr>
              <w:suppressAutoHyphens/>
              <w:snapToGrid w:val="0"/>
              <w:spacing w:line="360" w:lineRule="exact"/>
              <w:ind w:leftChars="0" w:left="1032" w:right="119" w:hanging="295"/>
              <w:rPr>
                <w:rFonts w:ascii="標楷體" w:eastAsia="標楷體" w:hAnsi="標楷體"/>
                <w:szCs w:val="24"/>
              </w:rPr>
            </w:pPr>
            <w:r w:rsidRPr="00E613B6">
              <w:rPr>
                <w:rFonts w:ascii="標楷體" w:eastAsia="標楷體" w:hAnsi="標楷體" w:hint="eastAsia"/>
                <w:szCs w:val="24"/>
              </w:rPr>
              <w:t>至各級學校周圍1公里範圍內販</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場所，進行「拒售</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品予未滿20歲者」宣導，共329處商家。</w:t>
            </w:r>
          </w:p>
          <w:p w14:paraId="23B92C3D" w14:textId="77777777" w:rsidR="004B5A3F" w:rsidRPr="00E613B6" w:rsidRDefault="004B5A3F">
            <w:pPr>
              <w:pStyle w:val="af1"/>
              <w:numPr>
                <w:ilvl w:val="0"/>
                <w:numId w:val="12"/>
              </w:numPr>
              <w:suppressAutoHyphens/>
              <w:snapToGrid w:val="0"/>
              <w:spacing w:line="360" w:lineRule="exact"/>
              <w:ind w:leftChars="0" w:left="1032" w:right="119" w:hanging="295"/>
              <w:rPr>
                <w:rFonts w:ascii="標楷體" w:eastAsia="標楷體" w:hAnsi="標楷體"/>
                <w:szCs w:val="24"/>
              </w:rPr>
            </w:pPr>
            <w:r w:rsidRPr="00E613B6">
              <w:rPr>
                <w:rFonts w:ascii="標楷體" w:eastAsia="標楷體" w:hAnsi="標楷體" w:hint="eastAsia"/>
                <w:szCs w:val="24"/>
              </w:rPr>
              <w:t>印製宣導布條，提供393所大專以下各級學校宣導未滿20歲禁止吸菸及勿供應</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品給未滿20歲者。</w:t>
            </w:r>
          </w:p>
          <w:p w14:paraId="11E2F79B" w14:textId="77777777" w:rsidR="004B5A3F" w:rsidRPr="00E613B6" w:rsidRDefault="004B5A3F">
            <w:pPr>
              <w:pStyle w:val="af1"/>
              <w:numPr>
                <w:ilvl w:val="0"/>
                <w:numId w:val="12"/>
              </w:numPr>
              <w:suppressAutoHyphens/>
              <w:snapToGrid w:val="0"/>
              <w:spacing w:line="360" w:lineRule="exact"/>
              <w:ind w:leftChars="0" w:left="1032" w:right="119" w:hanging="295"/>
              <w:rPr>
                <w:rFonts w:ascii="標楷體" w:eastAsia="標楷體" w:hAnsi="標楷體"/>
                <w:szCs w:val="24"/>
              </w:rPr>
            </w:pPr>
            <w:r w:rsidRPr="00E613B6">
              <w:rPr>
                <w:rFonts w:ascii="標楷體" w:eastAsia="標楷體" w:hAnsi="標楷體" w:hint="eastAsia"/>
                <w:szCs w:val="24"/>
              </w:rPr>
              <w:t>與本府38區區公所合作區公所跑馬燈宣導全面禁止電子煙、未滿20歲禁</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、勿供應或販賣</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品給未滿20歲者、</w:t>
            </w:r>
            <w:proofErr w:type="gramStart"/>
            <w:r w:rsidRPr="00E613B6">
              <w:rPr>
                <w:rFonts w:ascii="標楷體" w:eastAsia="標楷體" w:hAnsi="標楷體" w:hint="eastAsia"/>
                <w:szCs w:val="24"/>
              </w:rPr>
              <w:t>出國勿帶電子</w:t>
            </w:r>
            <w:proofErr w:type="gramEnd"/>
            <w:r w:rsidRPr="00E613B6">
              <w:rPr>
                <w:rFonts w:ascii="標楷體" w:eastAsia="標楷體" w:hAnsi="標楷體" w:hint="eastAsia"/>
                <w:szCs w:val="24"/>
              </w:rPr>
              <w:t>煙、加熱</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回</w:t>
            </w:r>
            <w:proofErr w:type="gramStart"/>
            <w:r w:rsidRPr="00E613B6">
              <w:rPr>
                <w:rFonts w:ascii="標楷體" w:eastAsia="標楷體" w:hAnsi="標楷體" w:hint="eastAsia"/>
                <w:szCs w:val="24"/>
              </w:rPr>
              <w:t>臺</w:t>
            </w:r>
            <w:proofErr w:type="gramEnd"/>
            <w:r w:rsidRPr="00E613B6">
              <w:rPr>
                <w:rFonts w:ascii="標楷體" w:eastAsia="標楷體" w:hAnsi="標楷體" w:hint="eastAsia"/>
                <w:szCs w:val="24"/>
              </w:rPr>
              <w:t>、電子煙及加熱</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危害、免費戒菸專線0800-636363相關宣導。</w:t>
            </w:r>
          </w:p>
          <w:p w14:paraId="4B41A7CF" w14:textId="77777777" w:rsidR="004B5A3F" w:rsidRPr="00E613B6" w:rsidRDefault="004B5A3F">
            <w:pPr>
              <w:pStyle w:val="af1"/>
              <w:numPr>
                <w:ilvl w:val="0"/>
                <w:numId w:val="12"/>
              </w:numPr>
              <w:suppressAutoHyphens/>
              <w:snapToGrid w:val="0"/>
              <w:spacing w:line="360" w:lineRule="exact"/>
              <w:ind w:leftChars="0" w:left="1032" w:right="119" w:hanging="295"/>
              <w:rPr>
                <w:rFonts w:ascii="標楷體" w:eastAsia="標楷體" w:hAnsi="標楷體"/>
                <w:szCs w:val="24"/>
              </w:rPr>
            </w:pPr>
            <w:r w:rsidRPr="00E613B6">
              <w:rPr>
                <w:rFonts w:ascii="標楷體" w:eastAsia="標楷體" w:hAnsi="標楷體" w:hint="eastAsia"/>
                <w:szCs w:val="24"/>
              </w:rPr>
              <w:t>與本府交通局合作於11面公車候車亭張貼未滿20歲禁</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、勿供應或販賣</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品給未滿20歲者、勿在網路平台銷售</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品、免費戒菸專線0800-636363相關宣導。</w:t>
            </w:r>
          </w:p>
          <w:p w14:paraId="30CF9A60" w14:textId="77777777" w:rsidR="004B5A3F" w:rsidRPr="00E613B6" w:rsidRDefault="004B5A3F">
            <w:pPr>
              <w:pStyle w:val="af1"/>
              <w:numPr>
                <w:ilvl w:val="0"/>
                <w:numId w:val="12"/>
              </w:numPr>
              <w:suppressAutoHyphens/>
              <w:snapToGrid w:val="0"/>
              <w:spacing w:line="360" w:lineRule="exact"/>
              <w:ind w:leftChars="0" w:left="1032" w:right="119" w:hanging="295"/>
              <w:rPr>
                <w:rFonts w:ascii="標楷體" w:eastAsia="標楷體" w:hAnsi="標楷體"/>
                <w:szCs w:val="24"/>
              </w:rPr>
            </w:pPr>
            <w:r w:rsidRPr="00E613B6">
              <w:rPr>
                <w:rFonts w:ascii="標楷體" w:eastAsia="標楷體" w:hAnsi="標楷體" w:hint="eastAsia"/>
                <w:szCs w:val="24"/>
              </w:rPr>
              <w:t>於11路公車車體廣告、高捷車廂內90面廣告未滿20歲禁</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、勿供應或販賣</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品給未滿20歲者、勿在網路平台銷售</w:t>
            </w:r>
            <w:proofErr w:type="gramStart"/>
            <w:r w:rsidRPr="00E613B6">
              <w:rPr>
                <w:rFonts w:ascii="標楷體" w:eastAsia="標楷體" w:hAnsi="標楷體" w:hint="eastAsia"/>
                <w:szCs w:val="24"/>
              </w:rPr>
              <w:t>菸</w:t>
            </w:r>
            <w:proofErr w:type="gramEnd"/>
            <w:r w:rsidRPr="00E613B6">
              <w:rPr>
                <w:rFonts w:ascii="標楷體" w:eastAsia="標楷體" w:hAnsi="標楷體" w:hint="eastAsia"/>
                <w:szCs w:val="24"/>
              </w:rPr>
              <w:t>品、免費戒菸專線0800-636363相關宣導。</w:t>
            </w:r>
          </w:p>
          <w:p w14:paraId="2762171D"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(3)製作</w:t>
            </w:r>
            <w:proofErr w:type="gramStart"/>
            <w:r w:rsidRPr="00E613B6">
              <w:rPr>
                <w:rFonts w:ascii="標楷體" w:eastAsia="標楷體" w:hAnsi="標楷體" w:hint="eastAsia"/>
              </w:rPr>
              <w:t>菸</w:t>
            </w:r>
            <w:proofErr w:type="gramEnd"/>
            <w:r w:rsidRPr="00E613B6">
              <w:rPr>
                <w:rFonts w:ascii="標楷體" w:eastAsia="標楷體" w:hAnsi="標楷體" w:hint="eastAsia"/>
              </w:rPr>
              <w:t>害防</w:t>
            </w:r>
            <w:proofErr w:type="gramStart"/>
            <w:r w:rsidRPr="00E613B6">
              <w:rPr>
                <w:rFonts w:ascii="標楷體" w:eastAsia="標楷體" w:hAnsi="標楷體" w:hint="eastAsia"/>
              </w:rPr>
              <w:t>制桌遊菸</w:t>
            </w:r>
            <w:proofErr w:type="gramEnd"/>
            <w:r w:rsidRPr="00E613B6">
              <w:rPr>
                <w:rFonts w:ascii="標楷體" w:eastAsia="標楷體" w:hAnsi="標楷體" w:hint="eastAsia"/>
              </w:rPr>
              <w:t>勿</w:t>
            </w:r>
            <w:proofErr w:type="gramStart"/>
            <w:r w:rsidRPr="00E613B6">
              <w:rPr>
                <w:rFonts w:ascii="標楷體" w:eastAsia="標楷體" w:hAnsi="標楷體" w:hint="eastAsia"/>
              </w:rPr>
              <w:t>謎漫</w:t>
            </w:r>
            <w:proofErr w:type="gramEnd"/>
            <w:r w:rsidRPr="00E613B6">
              <w:rPr>
                <w:rFonts w:ascii="標楷體" w:eastAsia="標楷體" w:hAnsi="標楷體" w:hint="eastAsia"/>
              </w:rPr>
              <w:t>分送至本市高中職及國中，辦理兩</w:t>
            </w:r>
            <w:r w:rsidRPr="00E613B6">
              <w:rPr>
                <w:rFonts w:ascii="標楷體" w:eastAsia="標楷體" w:hAnsi="標楷體" w:hint="eastAsia"/>
              </w:rPr>
              <w:lastRenderedPageBreak/>
              <w:t>場校園宣導活動及舉辦「</w:t>
            </w:r>
            <w:proofErr w:type="gramStart"/>
            <w:r w:rsidRPr="00E613B6">
              <w:rPr>
                <w:rFonts w:ascii="標楷體" w:eastAsia="標楷體" w:hAnsi="標楷體" w:hint="eastAsia"/>
              </w:rPr>
              <w:t>菸</w:t>
            </w:r>
            <w:proofErr w:type="gramEnd"/>
            <w:r w:rsidRPr="00E613B6">
              <w:rPr>
                <w:rFonts w:ascii="標楷體" w:eastAsia="標楷體" w:hAnsi="標楷體" w:hint="eastAsia"/>
              </w:rPr>
              <w:t>害防</w:t>
            </w:r>
            <w:proofErr w:type="gramStart"/>
            <w:r w:rsidRPr="00E613B6">
              <w:rPr>
                <w:rFonts w:ascii="標楷體" w:eastAsia="標楷體" w:hAnsi="標楷體" w:hint="eastAsia"/>
              </w:rPr>
              <w:t>制桌遊</w:t>
            </w:r>
            <w:proofErr w:type="gramEnd"/>
            <w:r w:rsidRPr="00E613B6">
              <w:rPr>
                <w:rFonts w:ascii="標楷體" w:eastAsia="標楷體" w:hAnsi="標楷體" w:hint="eastAsia"/>
              </w:rPr>
              <w:t>發表記者會」，邀請5間學校共同參與，記者會相關新聞媒體曝光共計29則。</w:t>
            </w:r>
          </w:p>
          <w:p w14:paraId="791D7CE3"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4.無</w:t>
            </w:r>
            <w:proofErr w:type="gramStart"/>
            <w:r w:rsidRPr="00E613B6">
              <w:rPr>
                <w:rFonts w:ascii="標楷體" w:eastAsia="標楷體" w:hAnsi="標楷體" w:hint="eastAsia"/>
              </w:rPr>
              <w:t>菸</w:t>
            </w:r>
            <w:proofErr w:type="gramEnd"/>
            <w:r w:rsidRPr="00E613B6">
              <w:rPr>
                <w:rFonts w:ascii="標楷體" w:eastAsia="標楷體" w:hAnsi="標楷體" w:hint="eastAsia"/>
              </w:rPr>
              <w:t>環境及衛教宣導</w:t>
            </w:r>
          </w:p>
          <w:p w14:paraId="7B4D09FF"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(1)公告本市13所學校通學步道自113年1月1日起為全面禁止吸菸場所，國小7所、國中2所、高中職3所及公立幼稚園1所。</w:t>
            </w:r>
          </w:p>
          <w:p w14:paraId="55856D74"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(2)營造地方特色無</w:t>
            </w:r>
            <w:proofErr w:type="gramStart"/>
            <w:r w:rsidRPr="00E613B6">
              <w:rPr>
                <w:rFonts w:ascii="標楷體" w:eastAsia="標楷體" w:hAnsi="標楷體" w:hint="eastAsia"/>
              </w:rPr>
              <w:t>菸</w:t>
            </w:r>
            <w:proofErr w:type="gramEnd"/>
            <w:r w:rsidRPr="00E613B6">
              <w:rPr>
                <w:rFonts w:ascii="標楷體" w:eastAsia="標楷體" w:hAnsi="標楷體" w:hint="eastAsia"/>
              </w:rPr>
              <w:t>環境38處(教堂或廟宇25處、行政區6處、綠地2處及社區5處)。</w:t>
            </w:r>
          </w:p>
          <w:p w14:paraId="7AC4D1AE"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(3)辦理531世界無</w:t>
            </w:r>
            <w:proofErr w:type="gramStart"/>
            <w:r w:rsidRPr="00E613B6">
              <w:rPr>
                <w:rFonts w:ascii="標楷體" w:eastAsia="標楷體" w:hAnsi="標楷體" w:hint="eastAsia"/>
              </w:rPr>
              <w:t>菸</w:t>
            </w:r>
            <w:proofErr w:type="gramEnd"/>
            <w:r w:rsidRPr="00E613B6">
              <w:rPr>
                <w:rFonts w:ascii="標楷體" w:eastAsia="標楷體" w:hAnsi="標楷體" w:hint="eastAsia"/>
              </w:rPr>
              <w:t>日「</w:t>
            </w:r>
            <w:proofErr w:type="gramStart"/>
            <w:r w:rsidRPr="00E613B6">
              <w:rPr>
                <w:rFonts w:ascii="標楷體" w:eastAsia="標楷體" w:hAnsi="標楷體" w:hint="eastAsia"/>
              </w:rPr>
              <w:t>菸害大哉問</w:t>
            </w:r>
            <w:proofErr w:type="gramEnd"/>
            <w:r w:rsidRPr="00E613B6">
              <w:rPr>
                <w:rFonts w:ascii="標楷體" w:eastAsia="標楷體" w:hAnsi="標楷體" w:hint="eastAsia"/>
              </w:rPr>
              <w:t>」</w:t>
            </w:r>
            <w:proofErr w:type="gramStart"/>
            <w:r w:rsidRPr="00E613B6">
              <w:rPr>
                <w:rFonts w:ascii="標楷體" w:eastAsia="標楷體" w:hAnsi="標楷體" w:hint="eastAsia"/>
              </w:rPr>
              <w:t>答題抽好禮</w:t>
            </w:r>
            <w:proofErr w:type="gramEnd"/>
            <w:r w:rsidRPr="00E613B6">
              <w:rPr>
                <w:rFonts w:ascii="標楷體" w:eastAsia="標楷體" w:hAnsi="標楷體" w:hint="eastAsia"/>
              </w:rPr>
              <w:t>宣導活動，共485次參加，其中360人次獲得滿分。</w:t>
            </w:r>
          </w:p>
          <w:p w14:paraId="6BACF88B"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(4)辦理拒</w:t>
            </w:r>
            <w:proofErr w:type="gramStart"/>
            <w:r w:rsidRPr="00E613B6">
              <w:rPr>
                <w:rFonts w:ascii="標楷體" w:eastAsia="標楷體" w:hAnsi="標楷體" w:hint="eastAsia"/>
              </w:rPr>
              <w:t>菸</w:t>
            </w:r>
            <w:proofErr w:type="gramEnd"/>
            <w:r w:rsidRPr="00E613B6">
              <w:rPr>
                <w:rFonts w:ascii="標楷體" w:eastAsia="標楷體" w:hAnsi="標楷體" w:hint="eastAsia"/>
              </w:rPr>
              <w:t>志工教育訓練，結合社區資源辦理42場志工訓練，共1,209人，協助宣導</w:t>
            </w:r>
            <w:proofErr w:type="gramStart"/>
            <w:r w:rsidRPr="00E613B6">
              <w:rPr>
                <w:rFonts w:ascii="標楷體" w:eastAsia="標楷體" w:hAnsi="標楷體" w:hint="eastAsia"/>
              </w:rPr>
              <w:t>菸</w:t>
            </w:r>
            <w:proofErr w:type="gramEnd"/>
            <w:r w:rsidRPr="00E613B6">
              <w:rPr>
                <w:rFonts w:ascii="標楷體" w:eastAsia="標楷體" w:hAnsi="標楷體" w:hint="eastAsia"/>
              </w:rPr>
              <w:t>害防制及維護無</w:t>
            </w:r>
            <w:proofErr w:type="gramStart"/>
            <w:r w:rsidRPr="00E613B6">
              <w:rPr>
                <w:rFonts w:ascii="標楷體" w:eastAsia="標楷體" w:hAnsi="標楷體" w:hint="eastAsia"/>
              </w:rPr>
              <w:t>菸</w:t>
            </w:r>
            <w:proofErr w:type="gramEnd"/>
            <w:r w:rsidRPr="00E613B6">
              <w:rPr>
                <w:rFonts w:ascii="標楷體" w:eastAsia="標楷體" w:hAnsi="標楷體" w:hint="eastAsia"/>
              </w:rPr>
              <w:t>環境。</w:t>
            </w:r>
          </w:p>
          <w:p w14:paraId="65C7E1E8"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(5)於本市38區辦理社區及職場</w:t>
            </w:r>
            <w:proofErr w:type="gramStart"/>
            <w:r w:rsidRPr="00E613B6">
              <w:rPr>
                <w:rFonts w:ascii="標楷體" w:eastAsia="標楷體" w:hAnsi="標楷體" w:hint="eastAsia"/>
              </w:rPr>
              <w:t>菸</w:t>
            </w:r>
            <w:proofErr w:type="gramEnd"/>
            <w:r w:rsidRPr="00E613B6">
              <w:rPr>
                <w:rFonts w:ascii="標楷體" w:eastAsia="標楷體" w:hAnsi="標楷體" w:hint="eastAsia"/>
              </w:rPr>
              <w:t>害防制宣導542場，計35,136人次參與。</w:t>
            </w:r>
          </w:p>
          <w:p w14:paraId="40327366"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(6)製作吸菸禮節「三</w:t>
            </w:r>
            <w:proofErr w:type="gramStart"/>
            <w:r w:rsidRPr="00E613B6">
              <w:rPr>
                <w:rFonts w:ascii="標楷體" w:eastAsia="標楷體" w:hAnsi="標楷體" w:hint="eastAsia"/>
              </w:rPr>
              <w:t>不</w:t>
            </w:r>
            <w:proofErr w:type="gramEnd"/>
            <w:r w:rsidRPr="00E613B6">
              <w:rPr>
                <w:rFonts w:ascii="標楷體" w:eastAsia="標楷體" w:hAnsi="標楷體" w:hint="eastAsia"/>
              </w:rPr>
              <w:t>二要」宣導貼紙及單張，函文至本市6,667個公寓大廈管理委員會配合推行。</w:t>
            </w:r>
          </w:p>
          <w:p w14:paraId="6A81DC08"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(7)辦理</w:t>
            </w:r>
            <w:proofErr w:type="gramStart"/>
            <w:r w:rsidRPr="00E613B6">
              <w:rPr>
                <w:rFonts w:ascii="標楷體" w:eastAsia="標楷體" w:hAnsi="標楷體" w:hint="eastAsia"/>
              </w:rPr>
              <w:t>菸</w:t>
            </w:r>
            <w:proofErr w:type="gramEnd"/>
            <w:r w:rsidRPr="00E613B6">
              <w:rPr>
                <w:rFonts w:ascii="標楷體" w:eastAsia="標楷體" w:hAnsi="標楷體" w:hint="eastAsia"/>
              </w:rPr>
              <w:t>害防制媒體宣導，增加</w:t>
            </w:r>
            <w:proofErr w:type="gramStart"/>
            <w:r w:rsidRPr="00E613B6">
              <w:rPr>
                <w:rFonts w:ascii="標楷體" w:eastAsia="標楷體" w:hAnsi="標楷體" w:hint="eastAsia"/>
              </w:rPr>
              <w:t>菸</w:t>
            </w:r>
            <w:proofErr w:type="gramEnd"/>
            <w:r w:rsidRPr="00E613B6">
              <w:rPr>
                <w:rFonts w:ascii="標楷體" w:eastAsia="標楷體" w:hAnsi="標楷體" w:hint="eastAsia"/>
              </w:rPr>
              <w:t>害防制訊息露出：候車亭11座、公車車體廣告11線、廣播電台(港都、警廣)、捷運車廂橫幅廣告60面、新聞媒體29則、社群媒體(FB、LINE)、社區報、紅布條及本市38區LED跑馬燈等。</w:t>
            </w:r>
          </w:p>
          <w:p w14:paraId="6E613050"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3E2F66AB"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1.提升複雜個案(合併自殺、家暴、兒</w:t>
            </w:r>
            <w:proofErr w:type="gramStart"/>
            <w:r w:rsidRPr="00E613B6">
              <w:rPr>
                <w:rFonts w:ascii="標楷體" w:eastAsia="標楷體" w:hAnsi="標楷體" w:hint="eastAsia"/>
              </w:rPr>
              <w:t>虐</w:t>
            </w:r>
            <w:proofErr w:type="gramEnd"/>
            <w:r w:rsidRPr="00E613B6">
              <w:rPr>
                <w:rFonts w:ascii="標楷體" w:eastAsia="標楷體" w:hAnsi="標楷體" w:hint="eastAsia"/>
              </w:rPr>
              <w:t>、藥酒癮等問題)社區服務：</w:t>
            </w:r>
          </w:p>
          <w:p w14:paraId="3B828650"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(1)篩選服務族群：共計執行篩選1,066案。</w:t>
            </w:r>
          </w:p>
          <w:p w14:paraId="19677CE3"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(2)兩</w:t>
            </w:r>
            <w:proofErr w:type="gramStart"/>
            <w:r w:rsidRPr="00E613B6">
              <w:rPr>
                <w:rFonts w:ascii="標楷體" w:eastAsia="標楷體" w:hAnsi="標楷體" w:hint="eastAsia"/>
              </w:rPr>
              <w:t>週</w:t>
            </w:r>
            <w:proofErr w:type="gramEnd"/>
            <w:r w:rsidRPr="00E613B6">
              <w:rPr>
                <w:rFonts w:ascii="標楷體" w:eastAsia="標楷體" w:hAnsi="標楷體" w:hint="eastAsia"/>
              </w:rPr>
              <w:t>內完成初次評估表：完成初次評估表共計1,066案。</w:t>
            </w:r>
          </w:p>
          <w:p w14:paraId="322ED16E"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(3)針對自殺風險填</w:t>
            </w:r>
            <w:proofErr w:type="gramStart"/>
            <w:r w:rsidRPr="00E613B6">
              <w:rPr>
                <w:rFonts w:ascii="標楷體" w:eastAsia="標楷體" w:hAnsi="標楷體" w:hint="eastAsia"/>
              </w:rPr>
              <w:t>答簡式</w:t>
            </w:r>
            <w:proofErr w:type="gramEnd"/>
            <w:r w:rsidRPr="00E613B6">
              <w:rPr>
                <w:rFonts w:ascii="標楷體" w:eastAsia="標楷體" w:hAnsi="標楷體" w:hint="eastAsia"/>
              </w:rPr>
              <w:t>健康量表，進行個案及家屬情緒困擾問題評估並銜接相關服務資源，共計45,721人次。</w:t>
            </w:r>
          </w:p>
          <w:p w14:paraId="49252EF2"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2.整合家庭暴力事件兩造服務體系提供整合性評估，建置</w:t>
            </w:r>
            <w:proofErr w:type="gramStart"/>
            <w:r w:rsidRPr="00E613B6">
              <w:rPr>
                <w:rFonts w:ascii="標楷體" w:eastAsia="標楷體" w:hAnsi="標楷體" w:hint="eastAsia"/>
              </w:rPr>
              <w:t>網絡共訪</w:t>
            </w:r>
            <w:proofErr w:type="gramEnd"/>
            <w:r w:rsidRPr="00E613B6">
              <w:rPr>
                <w:rFonts w:ascii="標楷體" w:eastAsia="標楷體" w:hAnsi="標楷體" w:hint="eastAsia"/>
              </w:rPr>
              <w:t>共管之服務模式：</w:t>
            </w:r>
          </w:p>
          <w:p w14:paraId="3286C66B"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(1)參與家庭暴力高危機個案網絡會議共58場次，共計262人次參與。</w:t>
            </w:r>
          </w:p>
          <w:p w14:paraId="7776BBCD"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(2)辦理網絡個案討論會共129場次，共計2,240人次參與。</w:t>
            </w:r>
          </w:p>
          <w:p w14:paraId="210FABE0"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3.深化精神照護服務：</w:t>
            </w:r>
          </w:p>
          <w:p w14:paraId="71416259"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w:t>
            </w:r>
            <w:r w:rsidRPr="00E613B6">
              <w:rPr>
                <w:rFonts w:ascii="標楷體" w:eastAsia="標楷體" w:hAnsi="標楷體"/>
              </w:rPr>
              <w:t>精</w:t>
            </w:r>
            <w:r w:rsidRPr="00E613B6">
              <w:rPr>
                <w:rFonts w:ascii="標楷體" w:eastAsia="標楷體" w:hAnsi="標楷體" w:hint="eastAsia"/>
              </w:rPr>
              <w:t>神照護一、二級個案服務人數共6,513人。</w:t>
            </w:r>
          </w:p>
          <w:p w14:paraId="7466F673"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(2)提供專業個案訪視服務共計53,357人次。</w:t>
            </w:r>
          </w:p>
          <w:p w14:paraId="2D099F60"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4.自殺防治個管服務：</w:t>
            </w:r>
          </w:p>
          <w:p w14:paraId="6533FA9E"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(1)自殺企圖風險個案服務人數共4,743人。</w:t>
            </w:r>
          </w:p>
          <w:p w14:paraId="162269F3"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(2)提供專業個案訪視服務共計51,934人次。</w:t>
            </w:r>
          </w:p>
          <w:p w14:paraId="722A2BB4"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0E1D08AC"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2BE5D43F"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2B0C30E8"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w:t>
            </w:r>
            <w:r w:rsidRPr="00E613B6">
              <w:rPr>
                <w:rFonts w:ascii="標楷體" w:eastAsia="標楷體" w:hAnsi="標楷體"/>
                <w:snapToGrid w:val="0"/>
              </w:rPr>
              <w:t>推動餐飲衛生管理分級認證計畫：</w:t>
            </w:r>
            <w:proofErr w:type="gramStart"/>
            <w:r w:rsidRPr="00E613B6">
              <w:rPr>
                <w:rFonts w:ascii="標楷體" w:eastAsia="標楷體" w:hAnsi="標楷體" w:hint="eastAsia"/>
                <w:snapToGrid w:val="0"/>
              </w:rPr>
              <w:t>113</w:t>
            </w:r>
            <w:proofErr w:type="gramEnd"/>
            <w:r w:rsidRPr="00E613B6">
              <w:rPr>
                <w:rFonts w:ascii="標楷體" w:eastAsia="標楷體" w:hAnsi="標楷體" w:hint="eastAsia"/>
                <w:snapToGrid w:val="0"/>
              </w:rPr>
              <w:t>年度完成餐飲衛生管理分級評核共計314家（優級290家，良級18家）</w:t>
            </w:r>
            <w:r w:rsidRPr="00E613B6">
              <w:rPr>
                <w:rFonts w:ascii="標楷體" w:eastAsia="標楷體" w:hAnsi="標楷體" w:hint="eastAsia"/>
              </w:rPr>
              <w:t>。</w:t>
            </w:r>
          </w:p>
          <w:p w14:paraId="0DBCFAB8"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2.加強餐飲衛生輔導</w:t>
            </w:r>
          </w:p>
          <w:p w14:paraId="25EB0E6E" w14:textId="77777777" w:rsidR="004B5A3F" w:rsidRPr="00E613B6" w:rsidRDefault="004B5A3F" w:rsidP="004B5A3F">
            <w:pPr>
              <w:pStyle w:val="Standard"/>
              <w:wordWrap/>
              <w:spacing w:line="360" w:lineRule="exact"/>
              <w:ind w:leftChars="150" w:left="360" w:right="113"/>
              <w:rPr>
                <w:rFonts w:eastAsia="標楷體"/>
                <w:snapToGrid w:val="0"/>
                <w:sz w:val="24"/>
              </w:rPr>
            </w:pPr>
            <w:r w:rsidRPr="00E613B6">
              <w:rPr>
                <w:rFonts w:eastAsia="標楷體" w:hint="eastAsia"/>
                <w:snapToGrid w:val="0"/>
                <w:sz w:val="24"/>
              </w:rPr>
              <w:t>113</w:t>
            </w:r>
            <w:r w:rsidRPr="00E613B6">
              <w:rPr>
                <w:rFonts w:eastAsia="標楷體"/>
                <w:snapToGrid w:val="0"/>
                <w:sz w:val="24"/>
              </w:rPr>
              <w:t>年</w:t>
            </w:r>
            <w:r w:rsidRPr="00E613B6">
              <w:rPr>
                <w:rFonts w:eastAsia="標楷體"/>
                <w:sz w:val="24"/>
              </w:rPr>
              <w:t>執行</w:t>
            </w:r>
            <w:r w:rsidRPr="00E613B6">
              <w:rPr>
                <w:rFonts w:eastAsia="標楷體"/>
                <w:snapToGrid w:val="0"/>
                <w:sz w:val="24"/>
              </w:rPr>
              <w:t>一般餐廳、餐飲店等餐飲業衛生稽查計</w:t>
            </w:r>
            <w:r w:rsidRPr="00E613B6">
              <w:rPr>
                <w:rFonts w:eastAsia="標楷體" w:hint="eastAsia"/>
                <w:snapToGrid w:val="0"/>
                <w:sz w:val="24"/>
              </w:rPr>
              <w:t>5,763</w:t>
            </w:r>
            <w:r w:rsidRPr="00E613B6">
              <w:rPr>
                <w:rFonts w:eastAsia="標楷體"/>
                <w:snapToGrid w:val="0"/>
                <w:sz w:val="24"/>
              </w:rPr>
              <w:t>家次，其中</w:t>
            </w:r>
            <w:r w:rsidRPr="00E613B6">
              <w:rPr>
                <w:rFonts w:eastAsia="標楷體" w:hint="eastAsia"/>
                <w:snapToGrid w:val="0"/>
                <w:sz w:val="24"/>
              </w:rPr>
              <w:t>824</w:t>
            </w:r>
            <w:r w:rsidRPr="00E613B6">
              <w:rPr>
                <w:rFonts w:eastAsia="標楷體"/>
                <w:snapToGrid w:val="0"/>
                <w:sz w:val="24"/>
              </w:rPr>
              <w:t>家初查不合格，</w:t>
            </w:r>
            <w:r w:rsidRPr="00E613B6">
              <w:rPr>
                <w:rFonts w:eastAsia="標楷體" w:hint="eastAsia"/>
                <w:snapToGrid w:val="0"/>
                <w:sz w:val="24"/>
              </w:rPr>
              <w:t>經限期改正後皆複查符合規定</w:t>
            </w:r>
            <w:r w:rsidRPr="00E613B6">
              <w:rPr>
                <w:rFonts w:eastAsia="標楷體"/>
                <w:snapToGrid w:val="0"/>
                <w:sz w:val="24"/>
              </w:rPr>
              <w:t>。</w:t>
            </w:r>
          </w:p>
          <w:p w14:paraId="45956488"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3.加強食品安全宣導</w:t>
            </w:r>
          </w:p>
          <w:p w14:paraId="0F3E95B1"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w:t>
            </w:r>
            <w:r w:rsidRPr="00E613B6">
              <w:rPr>
                <w:rFonts w:ascii="標楷體" w:eastAsia="標楷體" w:hAnsi="標楷體"/>
                <w:snapToGrid w:val="0"/>
              </w:rPr>
              <w:t>辦理餐飲業從業人員衛生繼續教育訓練，本府衛生局結合各餐飲公(工)會辦理餐飲從業人員持證衛生講習共</w:t>
            </w:r>
            <w:r w:rsidRPr="00E613B6">
              <w:rPr>
                <w:rFonts w:ascii="標楷體" w:eastAsia="標楷體" w:hAnsi="標楷體" w:hint="eastAsia"/>
                <w:snapToGrid w:val="0"/>
              </w:rPr>
              <w:t>34</w:t>
            </w:r>
            <w:r w:rsidRPr="00E613B6">
              <w:rPr>
                <w:rFonts w:ascii="標楷體" w:eastAsia="標楷體" w:hAnsi="標楷體"/>
                <w:snapToGrid w:val="0"/>
              </w:rPr>
              <w:t>場次，計</w:t>
            </w:r>
            <w:r w:rsidRPr="00E613B6">
              <w:rPr>
                <w:rFonts w:ascii="標楷體" w:eastAsia="標楷體" w:hAnsi="標楷體" w:hint="eastAsia"/>
                <w:snapToGrid w:val="0"/>
              </w:rPr>
              <w:t>3,305</w:t>
            </w:r>
            <w:r w:rsidRPr="00E613B6">
              <w:rPr>
                <w:rFonts w:ascii="標楷體" w:eastAsia="標楷體" w:hAnsi="標楷體"/>
                <w:snapToGrid w:val="0"/>
              </w:rPr>
              <w:t>人次參加。</w:t>
            </w:r>
          </w:p>
          <w:p w14:paraId="681C8199" w14:textId="77777777" w:rsidR="004B5A3F" w:rsidRDefault="004B5A3F" w:rsidP="004B5A3F">
            <w:pPr>
              <w:widowControl/>
              <w:spacing w:line="360" w:lineRule="exact"/>
              <w:ind w:leftChars="150" w:left="720" w:rightChars="50" w:right="120" w:hangingChars="150" w:hanging="360"/>
              <w:rPr>
                <w:rFonts w:ascii="標楷體" w:eastAsia="標楷體" w:hAnsi="標楷體"/>
                <w:snapToGrid w:val="0"/>
              </w:rPr>
            </w:pPr>
            <w:r w:rsidRPr="00E613B6">
              <w:rPr>
                <w:rFonts w:ascii="標楷體" w:eastAsia="標楷體" w:hAnsi="標楷體" w:hint="eastAsia"/>
              </w:rPr>
              <w:t>(2)</w:t>
            </w:r>
            <w:r w:rsidRPr="00E613B6">
              <w:rPr>
                <w:rFonts w:ascii="標楷體" w:eastAsia="標楷體" w:hAnsi="標楷體"/>
                <w:snapToGrid w:val="0"/>
              </w:rPr>
              <w:t>辦理學生、婦女、長者族群及</w:t>
            </w:r>
            <w:proofErr w:type="gramStart"/>
            <w:r w:rsidRPr="00E613B6">
              <w:rPr>
                <w:rFonts w:ascii="標楷體" w:eastAsia="標楷體" w:hAnsi="標楷體"/>
                <w:snapToGrid w:val="0"/>
              </w:rPr>
              <w:t>ㄧ</w:t>
            </w:r>
            <w:proofErr w:type="gramEnd"/>
            <w:r w:rsidRPr="00E613B6">
              <w:rPr>
                <w:rFonts w:ascii="標楷體" w:eastAsia="標楷體" w:hAnsi="標楷體"/>
                <w:snapToGrid w:val="0"/>
              </w:rPr>
              <w:t>般民眾食品安全衛生宣導計</w:t>
            </w:r>
            <w:r w:rsidRPr="00E613B6">
              <w:rPr>
                <w:rFonts w:ascii="標楷體" w:eastAsia="標楷體" w:hAnsi="標楷體" w:hint="eastAsia"/>
                <w:snapToGrid w:val="0"/>
              </w:rPr>
              <w:t>165</w:t>
            </w:r>
            <w:r w:rsidRPr="00E613B6">
              <w:rPr>
                <w:rFonts w:ascii="標楷體" w:eastAsia="標楷體" w:hAnsi="標楷體"/>
                <w:snapToGrid w:val="0"/>
              </w:rPr>
              <w:t>場次，參與</w:t>
            </w:r>
            <w:r w:rsidRPr="00E613B6">
              <w:rPr>
                <w:rFonts w:ascii="標楷體" w:eastAsia="標楷體" w:hAnsi="標楷體" w:hint="eastAsia"/>
                <w:snapToGrid w:val="0"/>
              </w:rPr>
              <w:t>16,590</w:t>
            </w:r>
            <w:r w:rsidRPr="00E613B6">
              <w:rPr>
                <w:rFonts w:ascii="標楷體" w:eastAsia="標楷體" w:hAnsi="標楷體"/>
                <w:snapToGrid w:val="0"/>
              </w:rPr>
              <w:t>人次，食品安全宣導設攤</w:t>
            </w:r>
            <w:r w:rsidRPr="00E613B6">
              <w:rPr>
                <w:rFonts w:ascii="標楷體" w:eastAsia="標楷體" w:hAnsi="標楷體" w:hint="eastAsia"/>
                <w:snapToGrid w:val="0"/>
              </w:rPr>
              <w:t>49</w:t>
            </w:r>
            <w:r w:rsidRPr="00E613B6">
              <w:rPr>
                <w:rFonts w:ascii="標楷體" w:eastAsia="標楷體" w:hAnsi="標楷體"/>
                <w:snapToGrid w:val="0"/>
              </w:rPr>
              <w:t>場次，共</w:t>
            </w:r>
            <w:r w:rsidRPr="00E613B6">
              <w:rPr>
                <w:rFonts w:ascii="標楷體" w:eastAsia="標楷體" w:hAnsi="標楷體" w:hint="eastAsia"/>
                <w:snapToGrid w:val="0"/>
              </w:rPr>
              <w:t>10,760</w:t>
            </w:r>
            <w:r w:rsidRPr="00E613B6">
              <w:rPr>
                <w:rFonts w:ascii="標楷體" w:eastAsia="標楷體" w:hAnsi="標楷體"/>
                <w:snapToGrid w:val="0"/>
              </w:rPr>
              <w:t>人次參與。</w:t>
            </w:r>
          </w:p>
          <w:p w14:paraId="53E7BF7E" w14:textId="77777777" w:rsidR="004B5A3F" w:rsidRDefault="004B5A3F" w:rsidP="004B5A3F">
            <w:pPr>
              <w:widowControl/>
              <w:spacing w:line="360" w:lineRule="exact"/>
              <w:ind w:leftChars="150" w:left="720" w:rightChars="50" w:right="120" w:hangingChars="150" w:hanging="360"/>
              <w:rPr>
                <w:rFonts w:ascii="標楷體" w:eastAsia="標楷體" w:hAnsi="標楷體"/>
                <w:snapToGrid w:val="0"/>
              </w:rPr>
            </w:pPr>
          </w:p>
          <w:p w14:paraId="1C5C3838"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1.加強抽驗應節食品</w:t>
            </w:r>
          </w:p>
          <w:p w14:paraId="18E57BF6"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w:t>
            </w:r>
            <w:r w:rsidRPr="00E613B6">
              <w:rPr>
                <w:rFonts w:ascii="標楷體" w:eastAsia="標楷體" w:hAnsi="標楷體"/>
                <w:snapToGrid w:val="0"/>
              </w:rPr>
              <w:t>針對市售食品共抽驗</w:t>
            </w:r>
            <w:r w:rsidRPr="00E613B6">
              <w:rPr>
                <w:rFonts w:ascii="標楷體" w:eastAsia="標楷體" w:hAnsi="標楷體" w:hint="eastAsia"/>
                <w:snapToGrid w:val="0"/>
              </w:rPr>
              <w:t>8,220</w:t>
            </w:r>
            <w:r w:rsidRPr="00E613B6">
              <w:rPr>
                <w:rFonts w:ascii="標楷體" w:eastAsia="標楷體" w:hAnsi="標楷體"/>
                <w:snapToGrid w:val="0"/>
              </w:rPr>
              <w:t>件，檢驗不合格</w:t>
            </w:r>
            <w:r w:rsidRPr="00E613B6">
              <w:rPr>
                <w:rFonts w:ascii="標楷體" w:eastAsia="標楷體" w:hAnsi="標楷體" w:hint="eastAsia"/>
                <w:snapToGrid w:val="0"/>
              </w:rPr>
              <w:t>118</w:t>
            </w:r>
            <w:r w:rsidRPr="00E613B6">
              <w:rPr>
                <w:rFonts w:ascii="標楷體" w:eastAsia="標楷體" w:hAnsi="標楷體"/>
                <w:snapToGrid w:val="0"/>
              </w:rPr>
              <w:t>件，不合格率1.</w:t>
            </w:r>
            <w:r w:rsidRPr="00E613B6">
              <w:rPr>
                <w:rFonts w:ascii="標楷體" w:eastAsia="標楷體" w:hAnsi="標楷體" w:hint="eastAsia"/>
                <w:snapToGrid w:val="0"/>
              </w:rPr>
              <w:t>4</w:t>
            </w:r>
            <w:r w:rsidRPr="00E613B6">
              <w:rPr>
                <w:rFonts w:ascii="標楷體" w:eastAsia="標楷體" w:hAnsi="標楷體"/>
                <w:snapToGrid w:val="0"/>
              </w:rPr>
              <w:t>%，已依法處辦。</w:t>
            </w:r>
          </w:p>
          <w:p w14:paraId="36D14803" w14:textId="77777777" w:rsidR="004B5A3F" w:rsidRPr="00E613B6" w:rsidRDefault="004B5A3F" w:rsidP="004B5A3F">
            <w:pPr>
              <w:tabs>
                <w:tab w:val="left" w:pos="604"/>
              </w:tabs>
              <w:spacing w:line="360" w:lineRule="exact"/>
              <w:ind w:left="749" w:rightChars="50" w:right="120" w:hanging="352"/>
              <w:rPr>
                <w:rFonts w:ascii="標楷體" w:eastAsia="標楷體" w:hAnsi="標楷體"/>
                <w:snapToGrid w:val="0"/>
              </w:rPr>
            </w:pPr>
            <w:r w:rsidRPr="00E613B6">
              <w:rPr>
                <w:rFonts w:ascii="標楷體" w:eastAsia="標楷體" w:hAnsi="標楷體" w:hint="eastAsia"/>
              </w:rPr>
              <w:t>(2)</w:t>
            </w:r>
            <w:r w:rsidRPr="00E613B6">
              <w:rPr>
                <w:rFonts w:ascii="標楷體" w:eastAsia="標楷體" w:hAnsi="標楷體"/>
                <w:snapToGrid w:val="0"/>
              </w:rPr>
              <w:t>維護消費飲食安全，農曆年前派員前往轄區便利商店、大賣場、傳統市場、年貨大街等地點進行抽驗，</w:t>
            </w:r>
            <w:r w:rsidRPr="00E613B6">
              <w:rPr>
                <w:rFonts w:ascii="標楷體" w:eastAsia="標楷體" w:hAnsi="標楷體" w:hint="eastAsia"/>
                <w:snapToGrid w:val="0"/>
              </w:rPr>
              <w:t>113</w:t>
            </w:r>
            <w:r w:rsidRPr="00E613B6">
              <w:rPr>
                <w:rFonts w:ascii="標楷體" w:eastAsia="標楷體" w:hAnsi="標楷體"/>
                <w:snapToGrid w:val="0"/>
              </w:rPr>
              <w:t>年抽驗年節相關產品共計</w:t>
            </w:r>
            <w:r w:rsidRPr="00E613B6">
              <w:rPr>
                <w:rFonts w:ascii="標楷體" w:eastAsia="標楷體" w:hAnsi="標楷體" w:hint="eastAsia"/>
                <w:snapToGrid w:val="0"/>
              </w:rPr>
              <w:t>102</w:t>
            </w:r>
            <w:r w:rsidRPr="00E613B6">
              <w:rPr>
                <w:rFonts w:ascii="標楷體" w:eastAsia="標楷體" w:hAnsi="標楷體"/>
                <w:snapToGrid w:val="0"/>
              </w:rPr>
              <w:t>件，</w:t>
            </w:r>
            <w:r w:rsidRPr="00E613B6">
              <w:rPr>
                <w:rFonts w:ascii="標楷體" w:eastAsia="標楷體" w:hAnsi="標楷體" w:hint="eastAsia"/>
                <w:snapToGrid w:val="0"/>
              </w:rPr>
              <w:t>皆與規定相符</w:t>
            </w:r>
            <w:r w:rsidRPr="00E613B6">
              <w:rPr>
                <w:rFonts w:ascii="標楷體" w:eastAsia="標楷體" w:hAnsi="標楷體"/>
                <w:snapToGrid w:val="0"/>
              </w:rPr>
              <w:t>。</w:t>
            </w:r>
          </w:p>
          <w:p w14:paraId="15C4650C" w14:textId="77777777" w:rsidR="004B5A3F" w:rsidRPr="00E613B6" w:rsidRDefault="004B5A3F" w:rsidP="004B5A3F">
            <w:pPr>
              <w:tabs>
                <w:tab w:val="left" w:pos="604"/>
              </w:tabs>
              <w:spacing w:line="360" w:lineRule="exact"/>
              <w:ind w:left="749" w:rightChars="50" w:right="120" w:hanging="352"/>
              <w:rPr>
                <w:rFonts w:ascii="標楷體" w:eastAsia="標楷體" w:hAnsi="標楷體"/>
                <w:snapToGrid w:val="0"/>
              </w:rPr>
            </w:pPr>
            <w:r w:rsidRPr="00E613B6">
              <w:rPr>
                <w:rFonts w:ascii="標楷體" w:eastAsia="標楷體" w:hAnsi="標楷體" w:hint="eastAsia"/>
              </w:rPr>
              <w:t>(3)</w:t>
            </w:r>
            <w:r w:rsidRPr="00E613B6">
              <w:rPr>
                <w:rFonts w:ascii="標楷體" w:eastAsia="標楷體" w:hAnsi="標楷體"/>
                <w:snapToGrid w:val="0"/>
              </w:rPr>
              <w:t>清明節前加強應景食品抽驗</w:t>
            </w:r>
            <w:proofErr w:type="gramStart"/>
            <w:r w:rsidRPr="00E613B6">
              <w:rPr>
                <w:rFonts w:ascii="標楷體" w:eastAsia="標楷體" w:hAnsi="標楷體"/>
                <w:snapToGrid w:val="0"/>
              </w:rPr>
              <w:t>含紅龜粿、粿</w:t>
            </w:r>
            <w:proofErr w:type="gramEnd"/>
            <w:r w:rsidRPr="00E613B6">
              <w:rPr>
                <w:rFonts w:ascii="標楷體" w:eastAsia="標楷體" w:hAnsi="標楷體"/>
                <w:snapToGrid w:val="0"/>
              </w:rPr>
              <w:t>條、潤餅皮、豆</w:t>
            </w:r>
            <w:proofErr w:type="gramStart"/>
            <w:r w:rsidRPr="00E613B6">
              <w:rPr>
                <w:rFonts w:ascii="標楷體" w:eastAsia="標楷體" w:hAnsi="標楷體"/>
                <w:snapToGrid w:val="0"/>
              </w:rPr>
              <w:t>干</w:t>
            </w:r>
            <w:proofErr w:type="gramEnd"/>
            <w:r w:rsidRPr="00E613B6">
              <w:rPr>
                <w:rFonts w:ascii="標楷體" w:eastAsia="標楷體" w:hAnsi="標楷體"/>
                <w:snapToGrid w:val="0"/>
              </w:rPr>
              <w:t>絲等，計抽驗</w:t>
            </w:r>
            <w:r w:rsidRPr="00E613B6">
              <w:rPr>
                <w:rFonts w:ascii="標楷體" w:eastAsia="標楷體" w:hAnsi="標楷體" w:hint="eastAsia"/>
                <w:snapToGrid w:val="0"/>
              </w:rPr>
              <w:t>124</w:t>
            </w:r>
            <w:r w:rsidRPr="00E613B6">
              <w:rPr>
                <w:rFonts w:ascii="標楷體" w:eastAsia="標楷體" w:hAnsi="標楷體"/>
                <w:snapToGrid w:val="0"/>
              </w:rPr>
              <w:t>件</w:t>
            </w:r>
            <w:r w:rsidRPr="00E613B6">
              <w:rPr>
                <w:rFonts w:ascii="標楷體" w:eastAsia="標楷體" w:hAnsi="標楷體" w:hint="eastAsia"/>
                <w:snapToGrid w:val="0"/>
              </w:rPr>
              <w:t>，</w:t>
            </w:r>
            <w:proofErr w:type="gramStart"/>
            <w:r w:rsidRPr="00E613B6">
              <w:rPr>
                <w:rFonts w:ascii="標楷體" w:eastAsia="標楷體" w:hAnsi="標楷體" w:hint="eastAsia"/>
                <w:snapToGrid w:val="0"/>
              </w:rPr>
              <w:t>1件潤餅皮檢</w:t>
            </w:r>
            <w:proofErr w:type="gramEnd"/>
            <w:r w:rsidRPr="00E613B6">
              <w:rPr>
                <w:rFonts w:ascii="標楷體" w:eastAsia="標楷體" w:hAnsi="標楷體" w:hint="eastAsia"/>
                <w:snapToGrid w:val="0"/>
              </w:rPr>
              <w:t>出防腐劑，本府衛生局依法處辦</w:t>
            </w:r>
            <w:r w:rsidRPr="00E613B6">
              <w:rPr>
                <w:rFonts w:ascii="標楷體" w:eastAsia="標楷體" w:hAnsi="標楷體"/>
                <w:snapToGrid w:val="0"/>
              </w:rPr>
              <w:t>，不合格率</w:t>
            </w:r>
            <w:r w:rsidRPr="00E613B6">
              <w:rPr>
                <w:rFonts w:ascii="標楷體" w:eastAsia="標楷體" w:hAnsi="標楷體" w:hint="eastAsia"/>
                <w:snapToGrid w:val="0"/>
              </w:rPr>
              <w:t>0.8</w:t>
            </w:r>
            <w:r w:rsidRPr="00E613B6">
              <w:rPr>
                <w:rFonts w:ascii="標楷體" w:eastAsia="標楷體" w:hAnsi="標楷體"/>
                <w:snapToGrid w:val="0"/>
              </w:rPr>
              <w:t>%。</w:t>
            </w:r>
          </w:p>
          <w:p w14:paraId="2A653B8D"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w:t>
            </w:r>
            <w:r w:rsidRPr="00E613B6">
              <w:rPr>
                <w:rFonts w:ascii="標楷體" w:eastAsia="標楷體" w:hAnsi="標楷體"/>
                <w:snapToGrid w:val="0"/>
              </w:rPr>
              <w:t>端午佳節前往查核粽子等應景食品衛生，並抽驗節慶食材，包括乾燥蝦米（皮）、</w:t>
            </w:r>
            <w:proofErr w:type="gramStart"/>
            <w:r w:rsidRPr="00E613B6">
              <w:rPr>
                <w:rFonts w:ascii="標楷體" w:eastAsia="標楷體" w:hAnsi="標楷體"/>
                <w:snapToGrid w:val="0"/>
              </w:rPr>
              <w:t>粽</w:t>
            </w:r>
            <w:proofErr w:type="gramEnd"/>
            <w:r w:rsidRPr="00E613B6">
              <w:rPr>
                <w:rFonts w:ascii="標楷體" w:eastAsia="標楷體" w:hAnsi="標楷體"/>
                <w:snapToGrid w:val="0"/>
              </w:rPr>
              <w:t>葉、蘿蔔乾、粽子及包</w:t>
            </w:r>
            <w:proofErr w:type="gramStart"/>
            <w:r w:rsidRPr="00E613B6">
              <w:rPr>
                <w:rFonts w:ascii="標楷體" w:eastAsia="標楷體" w:hAnsi="標楷體"/>
                <w:snapToGrid w:val="0"/>
              </w:rPr>
              <w:t>粽</w:t>
            </w:r>
            <w:proofErr w:type="gramEnd"/>
            <w:r w:rsidRPr="00E613B6">
              <w:rPr>
                <w:rFonts w:ascii="標楷體" w:eastAsia="標楷體" w:hAnsi="標楷體"/>
                <w:snapToGrid w:val="0"/>
              </w:rPr>
              <w:t>原料，計抽驗</w:t>
            </w:r>
            <w:r w:rsidRPr="00E613B6">
              <w:rPr>
                <w:rFonts w:ascii="標楷體" w:eastAsia="標楷體" w:hAnsi="標楷體" w:hint="eastAsia"/>
                <w:snapToGrid w:val="0"/>
              </w:rPr>
              <w:t>106</w:t>
            </w:r>
            <w:r w:rsidRPr="00E613B6">
              <w:rPr>
                <w:rFonts w:ascii="標楷體" w:eastAsia="標楷體" w:hAnsi="標楷體"/>
                <w:snapToGrid w:val="0"/>
              </w:rPr>
              <w:t>件，</w:t>
            </w:r>
            <w:r w:rsidRPr="00E613B6">
              <w:rPr>
                <w:rFonts w:ascii="標楷體" w:eastAsia="標楷體" w:hAnsi="標楷體" w:hint="eastAsia"/>
                <w:snapToGrid w:val="0"/>
              </w:rPr>
              <w:t>皆與規定相符</w:t>
            </w:r>
            <w:r w:rsidRPr="00E613B6">
              <w:rPr>
                <w:rFonts w:ascii="標楷體" w:eastAsia="標楷體" w:hAnsi="標楷體"/>
                <w:snapToGrid w:val="0"/>
              </w:rPr>
              <w:t>。</w:t>
            </w:r>
          </w:p>
          <w:p w14:paraId="08AA60ED"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(5)</w:t>
            </w:r>
            <w:r w:rsidRPr="00E613B6">
              <w:rPr>
                <w:rFonts w:ascii="標楷體" w:eastAsia="標楷體" w:hAnsi="標楷體"/>
                <w:snapToGrid w:val="0"/>
              </w:rPr>
              <w:t>抽驗中秋節食品，抽驗月餅</w:t>
            </w:r>
            <w:proofErr w:type="gramStart"/>
            <w:r w:rsidRPr="00E613B6">
              <w:rPr>
                <w:rFonts w:ascii="標楷體" w:eastAsia="標楷體" w:hAnsi="標楷體"/>
                <w:snapToGrid w:val="0"/>
              </w:rPr>
              <w:t>使用餡</w:t>
            </w:r>
            <w:proofErr w:type="gramEnd"/>
            <w:r w:rsidRPr="00E613B6">
              <w:rPr>
                <w:rFonts w:ascii="標楷體" w:eastAsia="標楷體" w:hAnsi="標楷體"/>
                <w:snapToGrid w:val="0"/>
              </w:rPr>
              <w:t>料、月餅，抽驗地點涵蓋本市大賣場、烘焙食品行等場所，計抽驗</w:t>
            </w:r>
            <w:r w:rsidRPr="00E613B6">
              <w:rPr>
                <w:rFonts w:ascii="標楷體" w:eastAsia="標楷體" w:hAnsi="標楷體" w:hint="eastAsia"/>
                <w:snapToGrid w:val="0"/>
              </w:rPr>
              <w:t>38</w:t>
            </w:r>
            <w:r w:rsidRPr="00E613B6">
              <w:rPr>
                <w:rFonts w:ascii="標楷體" w:eastAsia="標楷體" w:hAnsi="標楷體"/>
                <w:snapToGrid w:val="0"/>
              </w:rPr>
              <w:t>件，全數合格。</w:t>
            </w:r>
          </w:p>
          <w:p w14:paraId="0B550944"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(6)</w:t>
            </w:r>
            <w:r w:rsidRPr="00E613B6">
              <w:rPr>
                <w:rFonts w:ascii="標楷體" w:eastAsia="標楷體" w:hAnsi="標楷體"/>
                <w:snapToGrid w:val="0"/>
              </w:rPr>
              <w:t>為迎接冬至及冬令節慶，抽驗各傳統市場、小吃部、超市、大賣場、火鍋店及冷熱飲店等販售場所之冬至抽驗，計</w:t>
            </w:r>
            <w:r w:rsidRPr="00E613B6">
              <w:rPr>
                <w:rFonts w:ascii="標楷體" w:eastAsia="標楷體" w:hAnsi="標楷體" w:hint="eastAsia"/>
                <w:snapToGrid w:val="0"/>
              </w:rPr>
              <w:t>52</w:t>
            </w:r>
            <w:r w:rsidRPr="00E613B6">
              <w:rPr>
                <w:rFonts w:ascii="標楷體" w:eastAsia="標楷體" w:hAnsi="標楷體"/>
                <w:snapToGrid w:val="0"/>
              </w:rPr>
              <w:t>件，</w:t>
            </w:r>
            <w:r w:rsidRPr="00E613B6">
              <w:rPr>
                <w:rFonts w:ascii="標楷體" w:eastAsia="標楷體" w:hAnsi="標楷體" w:hint="eastAsia"/>
                <w:snapToGrid w:val="0"/>
              </w:rPr>
              <w:t>1件湯圓檢出防腐劑，</w:t>
            </w:r>
            <w:proofErr w:type="gramStart"/>
            <w:r w:rsidRPr="00E613B6">
              <w:rPr>
                <w:rFonts w:ascii="標楷體" w:eastAsia="標楷體" w:hAnsi="標楷體" w:hint="eastAsia"/>
                <w:snapToGrid w:val="0"/>
              </w:rPr>
              <w:t>移轄管</w:t>
            </w:r>
            <w:proofErr w:type="gramEnd"/>
            <w:r w:rsidRPr="00E613B6">
              <w:rPr>
                <w:rFonts w:ascii="標楷體" w:eastAsia="標楷體" w:hAnsi="標楷體" w:hint="eastAsia"/>
                <w:snapToGrid w:val="0"/>
              </w:rPr>
              <w:t>衛生局辦理</w:t>
            </w:r>
            <w:r w:rsidRPr="00E613B6">
              <w:rPr>
                <w:rFonts w:ascii="標楷體" w:eastAsia="標楷體" w:hAnsi="標楷體"/>
                <w:snapToGrid w:val="0"/>
              </w:rPr>
              <w:t>。</w:t>
            </w:r>
          </w:p>
          <w:p w14:paraId="58512CC6"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2.加強一般食品抽驗</w:t>
            </w:r>
          </w:p>
          <w:p w14:paraId="3D2F952D" w14:textId="77777777" w:rsidR="004B5A3F" w:rsidRPr="00E613B6" w:rsidRDefault="004B5A3F" w:rsidP="004B5A3F">
            <w:pPr>
              <w:tabs>
                <w:tab w:val="left" w:pos="604"/>
              </w:tabs>
              <w:spacing w:line="360" w:lineRule="exact"/>
              <w:ind w:left="749" w:rightChars="50" w:right="120" w:hanging="352"/>
              <w:rPr>
                <w:rFonts w:ascii="標楷體" w:eastAsia="標楷體" w:hAnsi="標楷體"/>
                <w:snapToGrid w:val="0"/>
              </w:rPr>
            </w:pPr>
            <w:r w:rsidRPr="00E613B6">
              <w:rPr>
                <w:rFonts w:ascii="標楷體" w:eastAsia="標楷體" w:hAnsi="標楷體" w:hint="eastAsia"/>
              </w:rPr>
              <w:t>(1)</w:t>
            </w:r>
            <w:r w:rsidRPr="00E613B6">
              <w:rPr>
                <w:rFonts w:ascii="標楷體" w:eastAsia="標楷體" w:hAnsi="標楷體"/>
                <w:snapToGrid w:val="0"/>
              </w:rPr>
              <w:t>炎夏</w:t>
            </w:r>
            <w:proofErr w:type="gramStart"/>
            <w:r w:rsidRPr="00E613B6">
              <w:rPr>
                <w:rFonts w:ascii="標楷體" w:eastAsia="標楷體" w:hAnsi="標楷體"/>
                <w:snapToGrid w:val="0"/>
              </w:rPr>
              <w:t>之際冰</w:t>
            </w:r>
            <w:proofErr w:type="gramEnd"/>
            <w:r w:rsidRPr="00E613B6">
              <w:rPr>
                <w:rFonts w:ascii="標楷體" w:eastAsia="標楷體" w:hAnsi="標楷體"/>
                <w:snapToGrid w:val="0"/>
              </w:rPr>
              <w:t>飲品為熱銷之食品，抽驗冰飲品、</w:t>
            </w:r>
            <w:proofErr w:type="gramStart"/>
            <w:r w:rsidRPr="00E613B6">
              <w:rPr>
                <w:rFonts w:ascii="標楷體" w:eastAsia="標楷體" w:hAnsi="標楷體"/>
                <w:snapToGrid w:val="0"/>
              </w:rPr>
              <w:t>剉冰餡</w:t>
            </w:r>
            <w:proofErr w:type="gramEnd"/>
            <w:r w:rsidRPr="00E613B6">
              <w:rPr>
                <w:rFonts w:ascii="標楷體" w:eastAsia="標楷體" w:hAnsi="標楷體"/>
                <w:snapToGrid w:val="0"/>
              </w:rPr>
              <w:t>料等食品計</w:t>
            </w:r>
            <w:r w:rsidRPr="00E613B6">
              <w:rPr>
                <w:rFonts w:ascii="標楷體" w:eastAsia="標楷體" w:hAnsi="標楷體" w:hint="eastAsia"/>
                <w:snapToGrid w:val="0"/>
              </w:rPr>
              <w:t>759</w:t>
            </w:r>
            <w:r w:rsidRPr="00E613B6">
              <w:rPr>
                <w:rFonts w:ascii="標楷體" w:eastAsia="標楷體" w:hAnsi="標楷體"/>
                <w:snapToGrid w:val="0"/>
              </w:rPr>
              <w:t>件，其中</w:t>
            </w:r>
            <w:r w:rsidRPr="00E613B6">
              <w:rPr>
                <w:rFonts w:ascii="標楷體" w:eastAsia="標楷體" w:hAnsi="標楷體" w:hint="eastAsia"/>
                <w:snapToGrid w:val="0"/>
              </w:rPr>
              <w:t>4</w:t>
            </w:r>
            <w:r w:rsidRPr="00E613B6">
              <w:rPr>
                <w:rFonts w:ascii="標楷體" w:eastAsia="標楷體" w:hAnsi="標楷體"/>
                <w:snapToGrid w:val="0"/>
              </w:rPr>
              <w:t>件</w:t>
            </w:r>
            <w:proofErr w:type="gramStart"/>
            <w:r w:rsidRPr="00E613B6">
              <w:rPr>
                <w:rFonts w:ascii="標楷體" w:eastAsia="標楷體" w:hAnsi="標楷體" w:hint="eastAsia"/>
                <w:snapToGrid w:val="0"/>
              </w:rPr>
              <w:t>複</w:t>
            </w:r>
            <w:proofErr w:type="gramEnd"/>
            <w:r w:rsidRPr="00E613B6">
              <w:rPr>
                <w:rFonts w:ascii="標楷體" w:eastAsia="標楷體" w:hAnsi="標楷體" w:hint="eastAsia"/>
                <w:snapToGrid w:val="0"/>
              </w:rPr>
              <w:t>驗後與規定不符者，本府衛生局依法處辦，不合格率0.52%</w:t>
            </w:r>
            <w:r w:rsidRPr="00E613B6">
              <w:rPr>
                <w:rFonts w:ascii="標楷體" w:eastAsia="標楷體" w:hAnsi="標楷體"/>
                <w:snapToGrid w:val="0"/>
              </w:rPr>
              <w:t>。</w:t>
            </w:r>
          </w:p>
          <w:p w14:paraId="657AB2BE" w14:textId="77777777" w:rsidR="004B5A3F" w:rsidRPr="00E613B6" w:rsidRDefault="004B5A3F" w:rsidP="004B5A3F">
            <w:pPr>
              <w:tabs>
                <w:tab w:val="left" w:pos="604"/>
              </w:tabs>
              <w:spacing w:line="360" w:lineRule="exact"/>
              <w:ind w:left="749" w:rightChars="50" w:right="120" w:hanging="352"/>
              <w:rPr>
                <w:rFonts w:ascii="標楷體" w:eastAsia="標楷體" w:hAnsi="標楷體"/>
                <w:snapToGrid w:val="0"/>
              </w:rPr>
            </w:pPr>
            <w:r w:rsidRPr="00E613B6">
              <w:rPr>
                <w:rFonts w:ascii="標楷體" w:eastAsia="標楷體" w:hAnsi="標楷體" w:hint="eastAsia"/>
              </w:rPr>
              <w:t>(2)</w:t>
            </w:r>
            <w:proofErr w:type="gramStart"/>
            <w:r w:rsidRPr="00E613B6">
              <w:rPr>
                <w:rFonts w:ascii="標楷體" w:eastAsia="標楷體" w:hAnsi="標楷體"/>
                <w:snapToGrid w:val="0"/>
              </w:rPr>
              <w:t>市售禽畜</w:t>
            </w:r>
            <w:proofErr w:type="gramEnd"/>
            <w:r w:rsidRPr="00E613B6">
              <w:rPr>
                <w:rFonts w:ascii="標楷體" w:eastAsia="標楷體" w:hAnsi="標楷體"/>
                <w:snapToGrid w:val="0"/>
              </w:rPr>
              <w:t>肉品、水產品及其加工品抽驗</w:t>
            </w:r>
            <w:r w:rsidRPr="00E613B6">
              <w:rPr>
                <w:rFonts w:ascii="標楷體" w:eastAsia="標楷體" w:hAnsi="標楷體" w:hint="eastAsia"/>
                <w:snapToGrid w:val="0"/>
              </w:rPr>
              <w:t>1,250</w:t>
            </w:r>
            <w:r w:rsidRPr="00E613B6">
              <w:rPr>
                <w:rFonts w:ascii="標楷體" w:eastAsia="標楷體" w:hAnsi="標楷體"/>
                <w:snapToGrid w:val="0"/>
              </w:rPr>
              <w:t>件，2件肉品</w:t>
            </w:r>
            <w:r w:rsidRPr="00E613B6">
              <w:rPr>
                <w:rFonts w:ascii="標楷體" w:eastAsia="標楷體" w:hAnsi="標楷體" w:hint="eastAsia"/>
                <w:snapToGrid w:val="0"/>
              </w:rPr>
              <w:t>及1件水產品</w:t>
            </w:r>
            <w:r w:rsidRPr="00E613B6">
              <w:rPr>
                <w:rFonts w:ascii="標楷體" w:eastAsia="標楷體" w:hAnsi="標楷體"/>
                <w:snapToGrid w:val="0"/>
              </w:rPr>
              <w:t>動物用藥不合格，皆依法處辦，不合格率0.</w:t>
            </w:r>
            <w:r w:rsidRPr="00E613B6">
              <w:rPr>
                <w:rFonts w:ascii="標楷體" w:eastAsia="標楷體" w:hAnsi="標楷體" w:hint="eastAsia"/>
                <w:snapToGrid w:val="0"/>
              </w:rPr>
              <w:t>24</w:t>
            </w:r>
            <w:r w:rsidRPr="00E613B6">
              <w:rPr>
                <w:rFonts w:ascii="標楷體" w:eastAsia="標楷體" w:hAnsi="標楷體"/>
                <w:snapToGrid w:val="0"/>
              </w:rPr>
              <w:t>%。</w:t>
            </w:r>
          </w:p>
          <w:p w14:paraId="2F28033C"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lastRenderedPageBreak/>
              <w:t>(3)</w:t>
            </w:r>
            <w:r w:rsidRPr="00E613B6">
              <w:rPr>
                <w:rFonts w:ascii="標楷體" w:eastAsia="標楷體" w:hAnsi="標楷體"/>
                <w:snapToGrid w:val="0"/>
              </w:rPr>
              <w:t>新鮮蔬果共計抽驗</w:t>
            </w:r>
            <w:r w:rsidRPr="00E613B6">
              <w:rPr>
                <w:rFonts w:ascii="標楷體" w:eastAsia="標楷體" w:hAnsi="標楷體" w:hint="eastAsia"/>
                <w:snapToGrid w:val="0"/>
              </w:rPr>
              <w:t>322</w:t>
            </w:r>
            <w:r w:rsidRPr="00E613B6">
              <w:rPr>
                <w:rFonts w:ascii="標楷體" w:eastAsia="標楷體" w:hAnsi="標楷體"/>
                <w:snapToGrid w:val="0"/>
              </w:rPr>
              <w:t>件，其中</w:t>
            </w:r>
            <w:r w:rsidRPr="00E613B6">
              <w:rPr>
                <w:rFonts w:ascii="標楷體" w:eastAsia="標楷體" w:hAnsi="標楷體" w:hint="eastAsia"/>
                <w:snapToGrid w:val="0"/>
              </w:rPr>
              <w:t>27</w:t>
            </w:r>
            <w:r w:rsidRPr="00E613B6">
              <w:rPr>
                <w:rFonts w:ascii="標楷體" w:eastAsia="標楷體" w:hAnsi="標楷體"/>
                <w:snapToGrid w:val="0"/>
              </w:rPr>
              <w:t>件檢出農藥殘留，不合格率</w:t>
            </w:r>
            <w:r w:rsidRPr="00E613B6">
              <w:rPr>
                <w:rFonts w:ascii="標楷體" w:eastAsia="標楷體" w:hAnsi="標楷體" w:hint="eastAsia"/>
                <w:snapToGrid w:val="0"/>
              </w:rPr>
              <w:t>8.3</w:t>
            </w:r>
            <w:r w:rsidRPr="00E613B6">
              <w:rPr>
                <w:rFonts w:ascii="標楷體" w:eastAsia="標楷體" w:hAnsi="標楷體"/>
                <w:snapToGrid w:val="0"/>
              </w:rPr>
              <w:t>%，依法辦理並移請農政單位及外縣市衛生局辦理。</w:t>
            </w:r>
          </w:p>
          <w:p w14:paraId="2D10D0F7"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w:t>
            </w:r>
            <w:r w:rsidRPr="00E613B6">
              <w:rPr>
                <w:rFonts w:ascii="標楷體" w:eastAsia="標楷體" w:hAnsi="標楷體"/>
                <w:snapToGrid w:val="0"/>
              </w:rPr>
              <w:t>新鮮蛋品抽驗</w:t>
            </w:r>
            <w:r w:rsidRPr="00E613B6">
              <w:rPr>
                <w:rFonts w:ascii="標楷體" w:eastAsia="標楷體" w:hAnsi="標楷體" w:hint="eastAsia"/>
                <w:snapToGrid w:val="0"/>
              </w:rPr>
              <w:t>142</w:t>
            </w:r>
            <w:r w:rsidRPr="00E613B6">
              <w:rPr>
                <w:rFonts w:ascii="標楷體" w:eastAsia="標楷體" w:hAnsi="標楷體"/>
                <w:snapToGrid w:val="0"/>
              </w:rPr>
              <w:t>件檢驗動物用藥及農藥129項，</w:t>
            </w:r>
            <w:r w:rsidRPr="00E613B6">
              <w:rPr>
                <w:rFonts w:ascii="標楷體" w:eastAsia="標楷體" w:hAnsi="標楷體" w:hint="eastAsia"/>
                <w:snapToGrid w:val="0"/>
              </w:rPr>
              <w:t>2件動物用藥與規定不符，</w:t>
            </w:r>
            <w:proofErr w:type="gramStart"/>
            <w:r w:rsidRPr="00E613B6">
              <w:rPr>
                <w:rFonts w:ascii="標楷體" w:eastAsia="標楷體" w:hAnsi="標楷體" w:hint="eastAsia"/>
                <w:snapToGrid w:val="0"/>
              </w:rPr>
              <w:t>皆移轄</w:t>
            </w:r>
            <w:proofErr w:type="gramEnd"/>
            <w:r w:rsidRPr="00E613B6">
              <w:rPr>
                <w:rFonts w:ascii="標楷體" w:eastAsia="標楷體" w:hAnsi="標楷體" w:hint="eastAsia"/>
                <w:snapToGrid w:val="0"/>
              </w:rPr>
              <w:t>管單位辦理</w:t>
            </w:r>
            <w:r w:rsidRPr="00E613B6">
              <w:rPr>
                <w:rFonts w:ascii="標楷體" w:eastAsia="標楷體" w:hAnsi="標楷體"/>
                <w:snapToGrid w:val="0"/>
              </w:rPr>
              <w:t>。</w:t>
            </w:r>
          </w:p>
          <w:p w14:paraId="792D6819"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(5)</w:t>
            </w:r>
            <w:proofErr w:type="gramStart"/>
            <w:r w:rsidRPr="00E613B6">
              <w:rPr>
                <w:rFonts w:ascii="標楷體" w:eastAsia="標楷體" w:hAnsi="標楷體"/>
                <w:snapToGrid w:val="0"/>
              </w:rPr>
              <w:t>麵</w:t>
            </w:r>
            <w:proofErr w:type="gramEnd"/>
            <w:r w:rsidRPr="00E613B6">
              <w:rPr>
                <w:rFonts w:ascii="標楷體" w:eastAsia="標楷體" w:hAnsi="標楷體"/>
                <w:snapToGrid w:val="0"/>
              </w:rPr>
              <w:t>濕製品、</w:t>
            </w:r>
            <w:proofErr w:type="gramStart"/>
            <w:r w:rsidRPr="00E613B6">
              <w:rPr>
                <w:rFonts w:ascii="標楷體" w:eastAsia="標楷體" w:hAnsi="標楷體"/>
                <w:snapToGrid w:val="0"/>
              </w:rPr>
              <w:t>豆濕製品</w:t>
            </w:r>
            <w:proofErr w:type="gramEnd"/>
            <w:r w:rsidRPr="00E613B6">
              <w:rPr>
                <w:rFonts w:ascii="標楷體" w:eastAsia="標楷體" w:hAnsi="標楷體"/>
                <w:snapToGrid w:val="0"/>
              </w:rPr>
              <w:t>、</w:t>
            </w:r>
            <w:proofErr w:type="gramStart"/>
            <w:r w:rsidRPr="00E613B6">
              <w:rPr>
                <w:rFonts w:ascii="標楷體" w:eastAsia="標楷體" w:hAnsi="標楷體"/>
                <w:snapToGrid w:val="0"/>
              </w:rPr>
              <w:t>米濕製品</w:t>
            </w:r>
            <w:proofErr w:type="gramEnd"/>
            <w:r w:rsidRPr="00E613B6">
              <w:rPr>
                <w:rFonts w:ascii="標楷體" w:eastAsia="標楷體" w:hAnsi="標楷體"/>
                <w:snapToGrid w:val="0"/>
              </w:rPr>
              <w:t>計抽驗</w:t>
            </w:r>
            <w:r w:rsidRPr="00E613B6">
              <w:rPr>
                <w:rFonts w:ascii="標楷體" w:eastAsia="標楷體" w:hAnsi="標楷體" w:hint="eastAsia"/>
                <w:snapToGrid w:val="0"/>
              </w:rPr>
              <w:t>214</w:t>
            </w:r>
            <w:r w:rsidRPr="00E613B6">
              <w:rPr>
                <w:rFonts w:ascii="標楷體" w:eastAsia="標楷體" w:hAnsi="標楷體"/>
                <w:snapToGrid w:val="0"/>
              </w:rPr>
              <w:t>件，</w:t>
            </w:r>
            <w:r w:rsidRPr="00E613B6">
              <w:rPr>
                <w:rFonts w:ascii="標楷體" w:eastAsia="標楷體" w:hAnsi="標楷體" w:hint="eastAsia"/>
                <w:snapToGrid w:val="0"/>
              </w:rPr>
              <w:t>6件與規定不符，本府衛生局依法辦理</w:t>
            </w:r>
            <w:r w:rsidRPr="00E613B6">
              <w:rPr>
                <w:rFonts w:ascii="標楷體" w:eastAsia="標楷體" w:hAnsi="標楷體"/>
                <w:snapToGrid w:val="0"/>
              </w:rPr>
              <w:t>。</w:t>
            </w:r>
          </w:p>
          <w:p w14:paraId="5DFF7526"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(6)</w:t>
            </w:r>
            <w:proofErr w:type="gramStart"/>
            <w:r w:rsidRPr="00E613B6">
              <w:rPr>
                <w:rFonts w:ascii="標楷體" w:eastAsia="標楷體" w:hAnsi="標楷體"/>
                <w:snapToGrid w:val="0"/>
              </w:rPr>
              <w:t>即食餐盒</w:t>
            </w:r>
            <w:proofErr w:type="gramEnd"/>
            <w:r w:rsidRPr="00E613B6">
              <w:rPr>
                <w:rFonts w:ascii="標楷體" w:eastAsia="標楷體" w:hAnsi="標楷體"/>
                <w:snapToGrid w:val="0"/>
              </w:rPr>
              <w:t>及熟食食品抽驗</w:t>
            </w:r>
            <w:r w:rsidRPr="00E613B6">
              <w:rPr>
                <w:rFonts w:ascii="標楷體" w:eastAsia="標楷體" w:hAnsi="標楷體" w:hint="eastAsia"/>
                <w:snapToGrid w:val="0"/>
              </w:rPr>
              <w:t>801</w:t>
            </w:r>
            <w:r w:rsidRPr="00E613B6">
              <w:rPr>
                <w:rFonts w:ascii="標楷體" w:eastAsia="標楷體" w:hAnsi="標楷體"/>
                <w:snapToGrid w:val="0"/>
              </w:rPr>
              <w:t>件，</w:t>
            </w:r>
            <w:r w:rsidRPr="00E613B6">
              <w:rPr>
                <w:rFonts w:ascii="標楷體" w:eastAsia="標楷體" w:hAnsi="標楷體" w:hint="eastAsia"/>
                <w:snapToGrid w:val="0"/>
              </w:rPr>
              <w:t>皆與規定相符</w:t>
            </w:r>
            <w:r w:rsidRPr="00E613B6">
              <w:rPr>
                <w:rFonts w:ascii="標楷體" w:eastAsia="標楷體" w:hAnsi="標楷體"/>
                <w:snapToGrid w:val="0"/>
              </w:rPr>
              <w:t>。</w:t>
            </w:r>
          </w:p>
          <w:p w14:paraId="2C3E2C91" w14:textId="77777777" w:rsidR="004B5A3F" w:rsidRPr="00E613B6" w:rsidRDefault="004B5A3F" w:rsidP="004B5A3F">
            <w:pPr>
              <w:tabs>
                <w:tab w:val="left" w:pos="604"/>
              </w:tabs>
              <w:spacing w:line="360" w:lineRule="exact"/>
              <w:ind w:left="749" w:rightChars="50" w:right="120" w:hanging="352"/>
              <w:rPr>
                <w:rFonts w:ascii="標楷體" w:eastAsia="標楷體" w:hAnsi="標楷體"/>
                <w:snapToGrid w:val="0"/>
              </w:rPr>
            </w:pPr>
            <w:r w:rsidRPr="00E613B6">
              <w:rPr>
                <w:rFonts w:ascii="標楷體" w:eastAsia="標楷體" w:hAnsi="標楷體" w:hint="eastAsia"/>
              </w:rPr>
              <w:t>(7)</w:t>
            </w:r>
            <w:r w:rsidRPr="00E613B6">
              <w:rPr>
                <w:rFonts w:ascii="標楷體" w:eastAsia="標楷體" w:hAnsi="標楷體"/>
                <w:snapToGrid w:val="0"/>
              </w:rPr>
              <w:t>黃豆及黃豆製品，玉米及玉米製品檢測基改序列</w:t>
            </w:r>
            <w:r w:rsidRPr="00E613B6">
              <w:rPr>
                <w:rFonts w:ascii="標楷體" w:eastAsia="標楷體" w:hAnsi="標楷體" w:hint="eastAsia"/>
                <w:snapToGrid w:val="0"/>
              </w:rPr>
              <w:t>9</w:t>
            </w:r>
            <w:r w:rsidRPr="00E613B6">
              <w:rPr>
                <w:rFonts w:ascii="標楷體" w:eastAsia="標楷體" w:hAnsi="標楷體"/>
                <w:snapToGrid w:val="0"/>
              </w:rPr>
              <w:t>件，</w:t>
            </w:r>
            <w:r w:rsidRPr="00E613B6">
              <w:rPr>
                <w:rFonts w:ascii="標楷體" w:eastAsia="標楷體" w:hAnsi="標楷體" w:hint="eastAsia"/>
                <w:snapToGrid w:val="0"/>
              </w:rPr>
              <w:t>皆與規定相符</w:t>
            </w:r>
            <w:r w:rsidRPr="00E613B6">
              <w:rPr>
                <w:rFonts w:ascii="標楷體" w:eastAsia="標楷體" w:hAnsi="標楷體"/>
                <w:snapToGrid w:val="0"/>
              </w:rPr>
              <w:t>。</w:t>
            </w:r>
          </w:p>
          <w:p w14:paraId="68407085" w14:textId="77777777" w:rsidR="004B5A3F" w:rsidRPr="00E613B6" w:rsidRDefault="004B5A3F" w:rsidP="004B5A3F">
            <w:pPr>
              <w:tabs>
                <w:tab w:val="left" w:pos="604"/>
              </w:tabs>
              <w:spacing w:line="360" w:lineRule="exact"/>
              <w:ind w:rightChars="50" w:right="120"/>
              <w:rPr>
                <w:rFonts w:ascii="標楷體" w:eastAsia="標楷體" w:hAnsi="標楷體"/>
              </w:rPr>
            </w:pPr>
          </w:p>
          <w:p w14:paraId="3D11E9A9"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w:t>
            </w:r>
            <w:r w:rsidRPr="00E613B6">
              <w:rPr>
                <w:rFonts w:ascii="標楷體" w:eastAsia="標楷體" w:hAnsi="標楷體"/>
                <w:snapToGrid w:val="0"/>
              </w:rPr>
              <w:t>學校餐盒及食材抽驗</w:t>
            </w:r>
            <w:r w:rsidRPr="00E613B6">
              <w:rPr>
                <w:rFonts w:ascii="標楷體" w:eastAsia="標楷體" w:hAnsi="標楷體" w:hint="eastAsia"/>
                <w:snapToGrid w:val="0"/>
              </w:rPr>
              <w:t>243</w:t>
            </w:r>
            <w:r w:rsidRPr="00E613B6">
              <w:rPr>
                <w:rFonts w:ascii="標楷體" w:eastAsia="標楷體" w:hAnsi="標楷體"/>
                <w:snapToGrid w:val="0"/>
              </w:rPr>
              <w:t>件，</w:t>
            </w:r>
            <w:r w:rsidRPr="00E613B6">
              <w:rPr>
                <w:rFonts w:ascii="標楷體" w:eastAsia="標楷體" w:hAnsi="標楷體" w:hint="eastAsia"/>
                <w:snapToGrid w:val="0"/>
              </w:rPr>
              <w:t>皆與規定相符</w:t>
            </w:r>
            <w:r w:rsidRPr="00E613B6">
              <w:rPr>
                <w:rFonts w:ascii="標楷體" w:eastAsia="標楷體" w:hAnsi="標楷體" w:hint="eastAsia"/>
              </w:rPr>
              <w:t>。</w:t>
            </w:r>
          </w:p>
          <w:p w14:paraId="733DC50B"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w:t>
            </w:r>
            <w:r w:rsidRPr="00E613B6">
              <w:rPr>
                <w:rFonts w:ascii="標楷體" w:eastAsia="標楷體" w:hAnsi="標楷體" w:hint="eastAsia"/>
                <w:snapToGrid w:val="0"/>
              </w:rPr>
              <w:t>113</w:t>
            </w:r>
            <w:r w:rsidRPr="00E613B6">
              <w:rPr>
                <w:rFonts w:ascii="標楷體" w:eastAsia="標楷體" w:hAnsi="標楷體"/>
                <w:snapToGrid w:val="0"/>
              </w:rPr>
              <w:t>年度稽查供應學校餐盒「餐盒工廠」實施食品安全管制系統符合性查驗</w:t>
            </w:r>
            <w:r w:rsidRPr="00E613B6">
              <w:rPr>
                <w:rFonts w:ascii="標楷體" w:eastAsia="標楷體" w:hAnsi="標楷體" w:hint="eastAsia"/>
                <w:snapToGrid w:val="0"/>
              </w:rPr>
              <w:t>8</w:t>
            </w:r>
            <w:r w:rsidRPr="00E613B6">
              <w:rPr>
                <w:rFonts w:ascii="標楷體" w:eastAsia="標楷體" w:hAnsi="標楷體"/>
                <w:snapToGrid w:val="0"/>
              </w:rPr>
              <w:t>家，</w:t>
            </w:r>
            <w:r w:rsidRPr="00E613B6">
              <w:rPr>
                <w:rFonts w:ascii="標楷體" w:eastAsia="標楷體" w:hAnsi="標楷體" w:hint="eastAsia"/>
                <w:snapToGrid w:val="0"/>
              </w:rPr>
              <w:t>3</w:t>
            </w:r>
            <w:r w:rsidRPr="00E613B6">
              <w:rPr>
                <w:rFonts w:ascii="標楷體" w:eastAsia="標楷體" w:hAnsi="標楷體"/>
                <w:snapToGrid w:val="0"/>
              </w:rPr>
              <w:t>家針對現場缺失開立限期改善通知書，並經複查合格</w:t>
            </w:r>
            <w:r w:rsidRPr="00E613B6">
              <w:rPr>
                <w:rFonts w:ascii="標楷體" w:eastAsia="標楷體" w:hAnsi="標楷體" w:hint="eastAsia"/>
              </w:rPr>
              <w:t>。</w:t>
            </w:r>
          </w:p>
          <w:p w14:paraId="23BD303B"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w:t>
            </w:r>
            <w:r w:rsidRPr="00E613B6">
              <w:rPr>
                <w:rFonts w:ascii="標楷體" w:eastAsia="標楷體" w:hAnsi="標楷體" w:hint="eastAsia"/>
                <w:snapToGrid w:val="0"/>
              </w:rPr>
              <w:t>113</w:t>
            </w:r>
            <w:r w:rsidRPr="00E613B6">
              <w:rPr>
                <w:rFonts w:ascii="標楷體" w:eastAsia="標楷體" w:hAnsi="標楷體"/>
                <w:snapToGrid w:val="0"/>
              </w:rPr>
              <w:t>年針對學校自設廚房依食品良好衛生規範準則稽查</w:t>
            </w:r>
            <w:r w:rsidRPr="00E613B6">
              <w:rPr>
                <w:rFonts w:ascii="標楷體" w:eastAsia="標楷體" w:hAnsi="標楷體" w:hint="eastAsia"/>
                <w:snapToGrid w:val="0"/>
              </w:rPr>
              <w:t>346</w:t>
            </w:r>
            <w:r w:rsidRPr="00E613B6">
              <w:rPr>
                <w:rFonts w:ascii="標楷體" w:eastAsia="標楷體" w:hAnsi="標楷體"/>
                <w:snapToGrid w:val="0"/>
              </w:rPr>
              <w:t>家次，</w:t>
            </w:r>
            <w:r w:rsidRPr="00E613B6">
              <w:rPr>
                <w:rFonts w:ascii="標楷體" w:eastAsia="標楷體" w:hAnsi="標楷體" w:hint="eastAsia"/>
                <w:snapToGrid w:val="0"/>
              </w:rPr>
              <w:t>7</w:t>
            </w:r>
            <w:r w:rsidRPr="00E613B6">
              <w:rPr>
                <w:rFonts w:ascii="標楷體" w:eastAsia="標楷體" w:hAnsi="標楷體"/>
                <w:snapToGrid w:val="0"/>
              </w:rPr>
              <w:t>家針對現場缺失開立限期改善通知書並經複查合格</w:t>
            </w:r>
            <w:r w:rsidRPr="00E613B6">
              <w:rPr>
                <w:rFonts w:ascii="標楷體" w:eastAsia="標楷體" w:hAnsi="標楷體" w:hint="eastAsia"/>
              </w:rPr>
              <w:t>。</w:t>
            </w:r>
          </w:p>
          <w:p w14:paraId="4383E00E"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394A1529"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1.配合本府農業局違法屠宰查緝小組查察，</w:t>
            </w:r>
            <w:r w:rsidRPr="00E613B6">
              <w:rPr>
                <w:rFonts w:ascii="標楷體" w:eastAsia="標楷體" w:hAnsi="標楷體"/>
                <w:snapToGrid w:val="0"/>
              </w:rPr>
              <w:t>計</w:t>
            </w:r>
            <w:r w:rsidRPr="00E613B6">
              <w:rPr>
                <w:rFonts w:ascii="標楷體" w:eastAsia="標楷體" w:hAnsi="標楷體" w:hint="eastAsia"/>
                <w:snapToGrid w:val="0"/>
              </w:rPr>
              <w:t>32</w:t>
            </w:r>
            <w:r w:rsidRPr="00E613B6">
              <w:rPr>
                <w:rFonts w:ascii="標楷體" w:eastAsia="標楷體" w:hAnsi="標楷體"/>
                <w:snapToGrid w:val="0"/>
              </w:rPr>
              <w:t>家次，</w:t>
            </w:r>
            <w:r w:rsidRPr="00E613B6">
              <w:rPr>
                <w:rFonts w:ascii="標楷體" w:eastAsia="標楷體" w:hAnsi="標楷體" w:hint="eastAsia"/>
                <w:snapToGrid w:val="0"/>
              </w:rPr>
              <w:t>皆合格</w:t>
            </w:r>
            <w:r w:rsidRPr="00E613B6">
              <w:rPr>
                <w:rFonts w:ascii="標楷體" w:eastAsia="標楷體" w:hAnsi="標楷體" w:hint="eastAsia"/>
              </w:rPr>
              <w:t>。</w:t>
            </w:r>
          </w:p>
          <w:p w14:paraId="6A1A8FFF"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2.稽查傳統市場攤商業、生鮮超市量販業、餐飲及</w:t>
            </w:r>
            <w:proofErr w:type="gramStart"/>
            <w:r w:rsidRPr="00E613B6">
              <w:rPr>
                <w:rFonts w:ascii="標楷體" w:eastAsia="標楷體" w:hAnsi="標楷體" w:hint="eastAsia"/>
              </w:rPr>
              <w:t>餐盒業</w:t>
            </w:r>
            <w:proofErr w:type="gramEnd"/>
            <w:r w:rsidRPr="00E613B6">
              <w:rPr>
                <w:rFonts w:ascii="標楷體" w:eastAsia="標楷體" w:hAnsi="標楷體" w:hint="eastAsia"/>
              </w:rPr>
              <w:t>、學校</w:t>
            </w:r>
            <w:proofErr w:type="gramStart"/>
            <w:r w:rsidRPr="00E613B6">
              <w:rPr>
                <w:rFonts w:ascii="標楷體" w:eastAsia="標楷體" w:hAnsi="標楷體" w:hint="eastAsia"/>
              </w:rPr>
              <w:t>團膳、其他團膳，</w:t>
            </w:r>
            <w:proofErr w:type="gramEnd"/>
            <w:r w:rsidRPr="00E613B6">
              <w:rPr>
                <w:rFonts w:ascii="標楷體" w:eastAsia="標楷體" w:hAnsi="標楷體" w:hint="eastAsia"/>
              </w:rPr>
              <w:t>計稽查</w:t>
            </w:r>
            <w:r w:rsidRPr="00E613B6">
              <w:rPr>
                <w:rFonts w:ascii="標楷體" w:eastAsia="標楷體" w:hAnsi="標楷體" w:hint="eastAsia"/>
                <w:snapToGrid w:val="0"/>
              </w:rPr>
              <w:t>4,108</w:t>
            </w:r>
            <w:r w:rsidRPr="00E613B6">
              <w:rPr>
                <w:rFonts w:ascii="標楷體" w:eastAsia="標楷體" w:hAnsi="標楷體"/>
                <w:snapToGrid w:val="0"/>
              </w:rPr>
              <w:t>家次</w:t>
            </w:r>
            <w:r w:rsidRPr="00E613B6">
              <w:rPr>
                <w:rFonts w:ascii="標楷體" w:eastAsia="標楷體" w:hAnsi="標楷體" w:hint="eastAsia"/>
              </w:rPr>
              <w:t>，未發現有非法肉品流入。</w:t>
            </w:r>
          </w:p>
          <w:p w14:paraId="281CFAAC"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704C6B26"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1.稽查各類食品標示，</w:t>
            </w:r>
            <w:r w:rsidRPr="00E613B6">
              <w:rPr>
                <w:rFonts w:ascii="標楷體" w:eastAsia="標楷體" w:hAnsi="標楷體" w:hint="eastAsia"/>
                <w:snapToGrid w:val="0"/>
              </w:rPr>
              <w:t>113</w:t>
            </w:r>
            <w:r w:rsidRPr="00E613B6">
              <w:rPr>
                <w:rFonts w:ascii="標楷體" w:eastAsia="標楷體" w:hAnsi="標楷體"/>
                <w:snapToGrid w:val="0"/>
              </w:rPr>
              <w:t>年稽查總件數</w:t>
            </w:r>
            <w:r w:rsidRPr="00E613B6">
              <w:rPr>
                <w:rFonts w:ascii="標楷體" w:eastAsia="標楷體" w:hAnsi="標楷體" w:hint="eastAsia"/>
                <w:snapToGrid w:val="0"/>
              </w:rPr>
              <w:t>45</w:t>
            </w:r>
            <w:r w:rsidRPr="00E613B6">
              <w:rPr>
                <w:rFonts w:ascii="標楷體" w:eastAsia="標楷體" w:hAnsi="標楷體"/>
                <w:snapToGrid w:val="0"/>
              </w:rPr>
              <w:t>,</w:t>
            </w:r>
            <w:r w:rsidRPr="00E613B6">
              <w:rPr>
                <w:rFonts w:ascii="標楷體" w:eastAsia="標楷體" w:hAnsi="標楷體" w:hint="eastAsia"/>
                <w:snapToGrid w:val="0"/>
              </w:rPr>
              <w:t>850</w:t>
            </w:r>
            <w:r w:rsidRPr="00E613B6">
              <w:rPr>
                <w:rFonts w:ascii="標楷體" w:eastAsia="標楷體" w:hAnsi="標楷體"/>
                <w:snapToGrid w:val="0"/>
              </w:rPr>
              <w:t>件，其中違規件數</w:t>
            </w:r>
            <w:r w:rsidRPr="00E613B6">
              <w:rPr>
                <w:rFonts w:ascii="標楷體" w:eastAsia="標楷體" w:hAnsi="標楷體" w:hint="eastAsia"/>
                <w:snapToGrid w:val="0"/>
              </w:rPr>
              <w:t>126</w:t>
            </w:r>
            <w:r w:rsidRPr="00E613B6">
              <w:rPr>
                <w:rFonts w:ascii="標楷體" w:eastAsia="標楷體" w:hAnsi="標楷體"/>
                <w:snapToGrid w:val="0"/>
              </w:rPr>
              <w:t>件，違規率0.</w:t>
            </w:r>
            <w:r w:rsidRPr="00E613B6">
              <w:rPr>
                <w:rFonts w:ascii="標楷體" w:eastAsia="標楷體" w:hAnsi="標楷體" w:hint="eastAsia"/>
                <w:snapToGrid w:val="0"/>
              </w:rPr>
              <w:t>27</w:t>
            </w:r>
            <w:r w:rsidRPr="00E613B6">
              <w:rPr>
                <w:rFonts w:ascii="標楷體" w:eastAsia="標楷體" w:hAnsi="標楷體"/>
                <w:snapToGrid w:val="0"/>
              </w:rPr>
              <w:t>%</w:t>
            </w:r>
            <w:r w:rsidRPr="00E613B6">
              <w:rPr>
                <w:rFonts w:ascii="標楷體" w:eastAsia="標楷體" w:hAnsi="標楷體" w:hint="eastAsia"/>
              </w:rPr>
              <w:t>，</w:t>
            </w:r>
            <w:proofErr w:type="gramStart"/>
            <w:r w:rsidRPr="00E613B6">
              <w:rPr>
                <w:rFonts w:ascii="標楷體" w:eastAsia="標楷體" w:hAnsi="標楷體" w:hint="eastAsia"/>
              </w:rPr>
              <w:t>均依食品</w:t>
            </w:r>
            <w:proofErr w:type="gramEnd"/>
            <w:r w:rsidRPr="00E613B6">
              <w:rPr>
                <w:rFonts w:ascii="標楷體" w:eastAsia="標楷體" w:hAnsi="標楷體" w:hint="eastAsia"/>
              </w:rPr>
              <w:t>安全衛生管理法規定處辦。</w:t>
            </w:r>
          </w:p>
          <w:p w14:paraId="3EB77685"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2.為因應110年起開放含萊克多巴胺之國外豬肉品之進口流通及豬肉原產地之標示新制規定，衛生局於</w:t>
            </w:r>
            <w:r w:rsidRPr="00E613B6">
              <w:rPr>
                <w:rFonts w:ascii="標楷體" w:eastAsia="標楷體" w:hAnsi="標楷體" w:hint="eastAsia"/>
                <w:snapToGrid w:val="0"/>
              </w:rPr>
              <w:t>113</w:t>
            </w:r>
            <w:r w:rsidRPr="00E613B6">
              <w:rPr>
                <w:rFonts w:ascii="標楷體" w:eastAsia="標楷體" w:hAnsi="標楷體"/>
                <w:snapToGrid w:val="0"/>
              </w:rPr>
              <w:t>年已完成本市</w:t>
            </w:r>
            <w:proofErr w:type="gramStart"/>
            <w:r w:rsidRPr="00E613B6">
              <w:rPr>
                <w:rFonts w:ascii="標楷體" w:eastAsia="標楷體" w:hAnsi="標楷體"/>
                <w:snapToGrid w:val="0"/>
              </w:rPr>
              <w:t>肉品原產地</w:t>
            </w:r>
            <w:proofErr w:type="gramEnd"/>
            <w:r w:rsidRPr="00E613B6">
              <w:rPr>
                <w:rFonts w:ascii="標楷體" w:eastAsia="標楷體" w:hAnsi="標楷體"/>
                <w:snapToGrid w:val="0"/>
              </w:rPr>
              <w:t>標示稽查共</w:t>
            </w:r>
            <w:r w:rsidRPr="00E613B6">
              <w:rPr>
                <w:rFonts w:ascii="標楷體" w:eastAsia="標楷體" w:hAnsi="標楷體" w:hint="eastAsia"/>
                <w:snapToGrid w:val="0"/>
              </w:rPr>
              <w:t>13,135</w:t>
            </w:r>
            <w:r w:rsidRPr="00E613B6">
              <w:rPr>
                <w:rFonts w:ascii="標楷體" w:eastAsia="標楷體" w:hAnsi="標楷體"/>
                <w:snapToGrid w:val="0"/>
              </w:rPr>
              <w:t>件</w:t>
            </w:r>
            <w:r w:rsidRPr="00E613B6">
              <w:rPr>
                <w:rFonts w:ascii="標楷體" w:eastAsia="標楷體" w:hAnsi="標楷體" w:hint="eastAsia"/>
              </w:rPr>
              <w:t>。</w:t>
            </w:r>
          </w:p>
          <w:p w14:paraId="1F4AA928"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3.查處各類食品違規廣告（含網路、報章雜誌、有線電視、電台）計</w:t>
            </w:r>
            <w:r w:rsidRPr="00E613B6">
              <w:rPr>
                <w:rFonts w:ascii="標楷體" w:eastAsia="標楷體" w:hAnsi="標楷體" w:hint="eastAsia"/>
                <w:snapToGrid w:val="0"/>
              </w:rPr>
              <w:t>1,510</w:t>
            </w:r>
            <w:r w:rsidRPr="00E613B6">
              <w:rPr>
                <w:rFonts w:ascii="標楷體" w:eastAsia="標楷體" w:hAnsi="標楷體"/>
                <w:snapToGrid w:val="0"/>
              </w:rPr>
              <w:t>件</w:t>
            </w:r>
            <w:r w:rsidRPr="00E613B6">
              <w:rPr>
                <w:rFonts w:ascii="標楷體" w:eastAsia="標楷體" w:hAnsi="標楷體" w:hint="eastAsia"/>
              </w:rPr>
              <w:t>，</w:t>
            </w:r>
            <w:proofErr w:type="gramStart"/>
            <w:r w:rsidRPr="00E613B6">
              <w:rPr>
                <w:rFonts w:ascii="標楷體" w:eastAsia="標楷體" w:hAnsi="標楷體" w:hint="eastAsia"/>
              </w:rPr>
              <w:t>均依食品</w:t>
            </w:r>
            <w:proofErr w:type="gramEnd"/>
            <w:r w:rsidRPr="00E613B6">
              <w:rPr>
                <w:rFonts w:ascii="標楷體" w:eastAsia="標楷體" w:hAnsi="標楷體" w:hint="eastAsia"/>
              </w:rPr>
              <w:t>安全衛生管理法規定處辦。</w:t>
            </w:r>
          </w:p>
          <w:p w14:paraId="0E481909"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4.為提升食品業者新知，針對食品業者辦理</w:t>
            </w:r>
            <w:r w:rsidRPr="00E613B6">
              <w:rPr>
                <w:rFonts w:ascii="標楷體" w:eastAsia="標楷體" w:hAnsi="標楷體"/>
                <w:snapToGrid w:val="0"/>
              </w:rPr>
              <w:t>2場食品標示及廣告講習，參加業者人數計</w:t>
            </w:r>
            <w:r w:rsidRPr="00E613B6">
              <w:rPr>
                <w:rFonts w:ascii="標楷體" w:eastAsia="標楷體" w:hAnsi="標楷體" w:hint="eastAsia"/>
                <w:snapToGrid w:val="0"/>
              </w:rPr>
              <w:t>91</w:t>
            </w:r>
            <w:r w:rsidRPr="00E613B6">
              <w:rPr>
                <w:rFonts w:ascii="標楷體" w:eastAsia="標楷體" w:hAnsi="標楷體"/>
                <w:snapToGrid w:val="0"/>
              </w:rPr>
              <w:t>人</w:t>
            </w:r>
            <w:r w:rsidRPr="00E613B6">
              <w:rPr>
                <w:rFonts w:ascii="標楷體" w:eastAsia="標楷體" w:hAnsi="標楷體" w:hint="eastAsia"/>
              </w:rPr>
              <w:t>。</w:t>
            </w:r>
          </w:p>
          <w:p w14:paraId="339A685B"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58C64C7E"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1.加強列管登錄各類食品業者資料，本市各類食品業者資料建卡、列冊、補正及</w:t>
            </w:r>
            <w:proofErr w:type="gramStart"/>
            <w:r w:rsidRPr="00E613B6">
              <w:rPr>
                <w:rFonts w:ascii="標楷體" w:eastAsia="標楷體" w:hAnsi="標楷體" w:hint="eastAsia"/>
              </w:rPr>
              <w:t>列管計</w:t>
            </w:r>
            <w:proofErr w:type="gramEnd"/>
            <w:r w:rsidRPr="00E613B6">
              <w:rPr>
                <w:rFonts w:ascii="標楷體" w:eastAsia="標楷體" w:hAnsi="標楷體" w:hint="eastAsia"/>
                <w:snapToGrid w:val="0"/>
              </w:rPr>
              <w:t>32,752</w:t>
            </w:r>
            <w:r w:rsidRPr="00E613B6">
              <w:rPr>
                <w:rFonts w:ascii="標楷體" w:eastAsia="標楷體" w:hAnsi="標楷體"/>
                <w:snapToGrid w:val="0"/>
              </w:rPr>
              <w:t>家</w:t>
            </w:r>
            <w:r w:rsidRPr="00E613B6">
              <w:rPr>
                <w:rFonts w:ascii="標楷體" w:eastAsia="標楷體" w:hAnsi="標楷體" w:hint="eastAsia"/>
              </w:rPr>
              <w:t>，持續加強列管登錄管理中。</w:t>
            </w:r>
          </w:p>
          <w:p w14:paraId="4A716E17"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2.辦理本市</w:t>
            </w:r>
            <w:r w:rsidRPr="00E613B6">
              <w:rPr>
                <w:rFonts w:ascii="標楷體" w:eastAsia="標楷體" w:hAnsi="標楷體" w:hint="eastAsia"/>
                <w:snapToGrid w:val="0"/>
              </w:rPr>
              <w:t>12</w:t>
            </w:r>
            <w:r w:rsidRPr="00E613B6">
              <w:rPr>
                <w:rFonts w:ascii="標楷體" w:eastAsia="標楷體" w:hAnsi="標楷體"/>
                <w:snapToGrid w:val="0"/>
              </w:rPr>
              <w:t>家水產工廠、</w:t>
            </w:r>
            <w:r w:rsidRPr="00E613B6">
              <w:rPr>
                <w:rFonts w:ascii="標楷體" w:eastAsia="標楷體" w:hAnsi="標楷體" w:hint="eastAsia"/>
                <w:snapToGrid w:val="0"/>
              </w:rPr>
              <w:t>14</w:t>
            </w:r>
            <w:r w:rsidRPr="00E613B6">
              <w:rPr>
                <w:rFonts w:ascii="標楷體" w:eastAsia="標楷體" w:hAnsi="標楷體"/>
                <w:snapToGrid w:val="0"/>
              </w:rPr>
              <w:t>家肉品工廠、</w:t>
            </w:r>
            <w:r w:rsidRPr="00E613B6">
              <w:rPr>
                <w:rFonts w:ascii="標楷體" w:eastAsia="標楷體" w:hAnsi="標楷體" w:hint="eastAsia"/>
                <w:snapToGrid w:val="0"/>
              </w:rPr>
              <w:t>8</w:t>
            </w:r>
            <w:r w:rsidRPr="00E613B6">
              <w:rPr>
                <w:rFonts w:ascii="標楷體" w:eastAsia="標楷體" w:hAnsi="標楷體"/>
                <w:snapToGrid w:val="0"/>
              </w:rPr>
              <w:t>家餐盒工廠及</w:t>
            </w:r>
            <w:r w:rsidRPr="00E613B6">
              <w:rPr>
                <w:rFonts w:ascii="標楷體" w:eastAsia="標楷體" w:hAnsi="標楷體" w:hint="eastAsia"/>
                <w:snapToGrid w:val="0"/>
              </w:rPr>
              <w:t>5</w:t>
            </w:r>
            <w:r w:rsidRPr="00E613B6">
              <w:rPr>
                <w:rFonts w:ascii="標楷體" w:eastAsia="標楷體" w:hAnsi="標楷體"/>
                <w:snapToGrid w:val="0"/>
              </w:rPr>
              <w:t>家食用油脂工廠食品安全管制系統（HACCP）現場查核，其中</w:t>
            </w:r>
            <w:r w:rsidRPr="00E613B6">
              <w:rPr>
                <w:rFonts w:ascii="標楷體" w:eastAsia="標楷體" w:hAnsi="標楷體" w:hint="eastAsia"/>
                <w:snapToGrid w:val="0"/>
              </w:rPr>
              <w:t>1</w:t>
            </w:r>
            <w:r w:rsidRPr="00E613B6">
              <w:rPr>
                <w:rFonts w:ascii="標楷體" w:eastAsia="標楷體" w:hAnsi="標楷體"/>
                <w:snapToGrid w:val="0"/>
              </w:rPr>
              <w:t>家</w:t>
            </w:r>
            <w:r w:rsidRPr="00E613B6">
              <w:rPr>
                <w:rFonts w:ascii="標楷體" w:eastAsia="標楷體" w:hAnsi="標楷體" w:hint="eastAsia"/>
                <w:snapToGrid w:val="0"/>
              </w:rPr>
              <w:t>肉品工廠與1</w:t>
            </w:r>
            <w:r w:rsidRPr="00E613B6">
              <w:rPr>
                <w:rFonts w:ascii="標楷體" w:eastAsia="標楷體" w:hAnsi="標楷體"/>
                <w:snapToGrid w:val="0"/>
              </w:rPr>
              <w:t>家</w:t>
            </w:r>
            <w:r w:rsidRPr="00E613B6">
              <w:rPr>
                <w:rFonts w:ascii="標楷體" w:eastAsia="標楷體" w:hAnsi="標楷體" w:hint="eastAsia"/>
                <w:snapToGrid w:val="0"/>
              </w:rPr>
              <w:t>水產工廠</w:t>
            </w:r>
            <w:r w:rsidRPr="00E613B6">
              <w:rPr>
                <w:rFonts w:ascii="標楷體" w:eastAsia="標楷體" w:hAnsi="標楷體"/>
                <w:snapToGrid w:val="0"/>
              </w:rPr>
              <w:t>未依法</w:t>
            </w:r>
            <w:proofErr w:type="gramStart"/>
            <w:r w:rsidRPr="00E613B6">
              <w:rPr>
                <w:rFonts w:ascii="標楷體" w:eastAsia="標楷體" w:hAnsi="標楷體"/>
                <w:snapToGrid w:val="0"/>
              </w:rPr>
              <w:t>聘任衛管人員</w:t>
            </w:r>
            <w:proofErr w:type="gramEnd"/>
            <w:r w:rsidRPr="00E613B6">
              <w:rPr>
                <w:rFonts w:ascii="標楷體" w:eastAsia="標楷體" w:hAnsi="標楷體"/>
                <w:snapToGrid w:val="0"/>
              </w:rPr>
              <w:t>，</w:t>
            </w:r>
            <w:r w:rsidRPr="00E613B6">
              <w:rPr>
                <w:rFonts w:ascii="標楷體" w:eastAsia="標楷體" w:hAnsi="標楷體" w:hint="eastAsia"/>
                <w:snapToGrid w:val="0"/>
              </w:rPr>
              <w:t>2家水產工廠內容物標示未依含量多寡依序標示</w:t>
            </w:r>
            <w:r w:rsidRPr="00E613B6">
              <w:rPr>
                <w:rFonts w:ascii="標楷體" w:eastAsia="標楷體" w:hAnsi="標楷體" w:hint="eastAsia"/>
              </w:rPr>
              <w:t>，皆依法裁罰。</w:t>
            </w:r>
          </w:p>
          <w:p w14:paraId="7C994CE8"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3.製造業者食品安全衛生自主管理媒合外部單位，辦理</w:t>
            </w:r>
            <w:r w:rsidRPr="00E613B6">
              <w:rPr>
                <w:rFonts w:ascii="標楷體" w:eastAsia="標楷體" w:hAnsi="標楷體" w:hint="eastAsia"/>
                <w:snapToGrid w:val="0"/>
              </w:rPr>
              <w:t>5</w:t>
            </w:r>
            <w:r w:rsidRPr="00E613B6">
              <w:rPr>
                <w:rFonts w:ascii="標楷體" w:eastAsia="標楷體" w:hAnsi="標楷體"/>
                <w:snapToGrid w:val="0"/>
              </w:rPr>
              <w:t>場次</w:t>
            </w:r>
            <w:r w:rsidRPr="00E613B6">
              <w:rPr>
                <w:rFonts w:ascii="標楷體" w:eastAsia="標楷體" w:hAnsi="標楷體" w:hint="eastAsia"/>
                <w:snapToGrid w:val="0"/>
              </w:rPr>
              <w:t>GHP</w:t>
            </w:r>
            <w:r w:rsidRPr="00E613B6">
              <w:rPr>
                <w:rFonts w:ascii="標楷體" w:eastAsia="標楷體" w:hAnsi="標楷體"/>
                <w:snapToGrid w:val="0"/>
              </w:rPr>
              <w:lastRenderedPageBreak/>
              <w:t>及一級品管</w:t>
            </w:r>
            <w:r w:rsidRPr="00E613B6">
              <w:rPr>
                <w:rFonts w:ascii="標楷體" w:eastAsia="標楷體" w:hAnsi="標楷體" w:hint="eastAsia"/>
                <w:snapToGrid w:val="0"/>
              </w:rPr>
              <w:t>法規</w:t>
            </w:r>
            <w:r w:rsidRPr="00E613B6">
              <w:rPr>
                <w:rFonts w:ascii="標楷體" w:eastAsia="標楷體" w:hAnsi="標楷體"/>
                <w:snapToGrid w:val="0"/>
              </w:rPr>
              <w:t>相關教育訓練，計有</w:t>
            </w:r>
            <w:r w:rsidRPr="00E613B6">
              <w:rPr>
                <w:rFonts w:ascii="標楷體" w:eastAsia="標楷體" w:hAnsi="標楷體" w:hint="eastAsia"/>
                <w:snapToGrid w:val="0"/>
              </w:rPr>
              <w:t>301</w:t>
            </w:r>
            <w:r w:rsidRPr="00E613B6">
              <w:rPr>
                <w:rFonts w:ascii="標楷體" w:eastAsia="標楷體" w:hAnsi="標楷體"/>
                <w:snapToGrid w:val="0"/>
              </w:rPr>
              <w:t>人</w:t>
            </w:r>
            <w:r w:rsidRPr="00E613B6">
              <w:rPr>
                <w:rFonts w:ascii="標楷體" w:eastAsia="標楷體" w:hAnsi="標楷體" w:hint="eastAsia"/>
              </w:rPr>
              <w:t>次參加。</w:t>
            </w:r>
          </w:p>
          <w:p w14:paraId="20285758"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4.落實加水站稽查輔導工作，抽驗加水站水質：抽驗末端水質重金屬（砷、鉛、汞、鎘）計</w:t>
            </w:r>
            <w:r w:rsidRPr="00E613B6">
              <w:rPr>
                <w:rFonts w:ascii="標楷體" w:eastAsia="標楷體" w:hAnsi="標楷體" w:hint="eastAsia"/>
                <w:snapToGrid w:val="0"/>
              </w:rPr>
              <w:t>727</w:t>
            </w:r>
            <w:r w:rsidRPr="00E613B6">
              <w:rPr>
                <w:rFonts w:ascii="標楷體" w:eastAsia="標楷體" w:hAnsi="標楷體"/>
                <w:snapToGrid w:val="0"/>
              </w:rPr>
              <w:t>件，檢驗結果均符合規定。辦理加水站(車)衛生管理人員考試</w:t>
            </w:r>
            <w:r w:rsidRPr="00E613B6">
              <w:rPr>
                <w:rFonts w:ascii="標楷體" w:eastAsia="標楷體" w:hAnsi="標楷體" w:hint="eastAsia"/>
                <w:snapToGrid w:val="0"/>
              </w:rPr>
              <w:t>6</w:t>
            </w:r>
            <w:r w:rsidRPr="00E613B6">
              <w:rPr>
                <w:rFonts w:ascii="標楷體" w:eastAsia="標楷體" w:hAnsi="標楷體"/>
                <w:snapToGrid w:val="0"/>
              </w:rPr>
              <w:t>場次，計</w:t>
            </w:r>
            <w:r w:rsidRPr="00E613B6">
              <w:rPr>
                <w:rFonts w:ascii="標楷體" w:eastAsia="標楷體" w:hAnsi="標楷體" w:hint="eastAsia"/>
                <w:snapToGrid w:val="0"/>
              </w:rPr>
              <w:t>176</w:t>
            </w:r>
            <w:r w:rsidRPr="00E613B6">
              <w:rPr>
                <w:rFonts w:ascii="標楷體" w:eastAsia="標楷體" w:hAnsi="標楷體"/>
                <w:snapToGrid w:val="0"/>
              </w:rPr>
              <w:t>人次報名，</w:t>
            </w:r>
            <w:r w:rsidRPr="00E613B6">
              <w:rPr>
                <w:rFonts w:ascii="標楷體" w:eastAsia="標楷體" w:hAnsi="標楷體" w:hint="eastAsia"/>
                <w:snapToGrid w:val="0"/>
              </w:rPr>
              <w:t>149</w:t>
            </w:r>
            <w:r w:rsidRPr="00E613B6">
              <w:rPr>
                <w:rFonts w:ascii="標楷體" w:eastAsia="標楷體" w:hAnsi="標楷體"/>
                <w:snapToGrid w:val="0"/>
              </w:rPr>
              <w:t>人</w:t>
            </w:r>
            <w:r w:rsidRPr="00E613B6">
              <w:rPr>
                <w:rFonts w:ascii="標楷體" w:eastAsia="標楷體" w:hAnsi="標楷體" w:hint="eastAsia"/>
              </w:rPr>
              <w:t>及格。衛生局主動聯繫本府環境保護局，加強橫向溝通，聯合查察加水站與水源業者，維護市民飲水健康。</w:t>
            </w:r>
          </w:p>
          <w:p w14:paraId="202A1236"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1ACD5C43" w14:textId="77777777" w:rsidR="004B5A3F" w:rsidRPr="00E613B6" w:rsidRDefault="004B5A3F" w:rsidP="00955355">
            <w:pPr>
              <w:spacing w:line="360" w:lineRule="exact"/>
              <w:ind w:leftChars="50" w:left="120" w:rightChars="50" w:right="120"/>
              <w:jc w:val="both"/>
              <w:rPr>
                <w:rFonts w:ascii="標楷體" w:eastAsia="標楷體" w:hAnsi="標楷體"/>
                <w:snapToGrid w:val="0"/>
                <w:kern w:val="0"/>
              </w:rPr>
            </w:pPr>
            <w:r w:rsidRPr="00E613B6">
              <w:rPr>
                <w:rFonts w:ascii="標楷體" w:eastAsia="標楷體" w:hAnsi="標楷體" w:hint="eastAsia"/>
                <w:snapToGrid w:val="0"/>
                <w:kern w:val="0"/>
              </w:rPr>
              <w:t>因應食品安全事件頻傳，整合本府11局處成立「食品安全專案小組」，</w:t>
            </w:r>
            <w:r w:rsidRPr="00E613B6">
              <w:rPr>
                <w:rFonts w:ascii="標楷體" w:eastAsia="標楷體" w:hAnsi="標楷體"/>
                <w:snapToGrid w:val="0"/>
              </w:rPr>
              <w:t>11</w:t>
            </w:r>
            <w:r w:rsidRPr="00E613B6">
              <w:rPr>
                <w:rFonts w:ascii="標楷體" w:eastAsia="標楷體" w:hAnsi="標楷體" w:hint="eastAsia"/>
                <w:snapToGrid w:val="0"/>
              </w:rPr>
              <w:t>3</w:t>
            </w:r>
            <w:r w:rsidRPr="00E613B6">
              <w:rPr>
                <w:rFonts w:ascii="標楷體" w:eastAsia="標楷體" w:hAnsi="標楷體"/>
                <w:snapToGrid w:val="0"/>
              </w:rPr>
              <w:t>年共召開</w:t>
            </w:r>
            <w:r w:rsidRPr="00E613B6">
              <w:rPr>
                <w:rFonts w:ascii="標楷體" w:eastAsia="標楷體" w:hAnsi="標楷體" w:hint="eastAsia"/>
                <w:snapToGrid w:val="0"/>
              </w:rPr>
              <w:t>6</w:t>
            </w:r>
            <w:r w:rsidRPr="00E613B6">
              <w:rPr>
                <w:rFonts w:ascii="標楷體" w:eastAsia="標楷體" w:hAnsi="標楷體" w:hint="eastAsia"/>
                <w:snapToGrid w:val="0"/>
                <w:kern w:val="0"/>
              </w:rPr>
              <w:t>次專案小組會議。設置跨</w:t>
            </w:r>
            <w:proofErr w:type="gramStart"/>
            <w:r w:rsidRPr="00E613B6">
              <w:rPr>
                <w:rFonts w:ascii="標楷體" w:eastAsia="標楷體" w:hAnsi="標楷體" w:hint="eastAsia"/>
                <w:snapToGrid w:val="0"/>
                <w:kern w:val="0"/>
              </w:rPr>
              <w:t>局處食安</w:t>
            </w:r>
            <w:proofErr w:type="gramEnd"/>
            <w:r w:rsidRPr="00E613B6">
              <w:rPr>
                <w:rFonts w:ascii="標楷體" w:eastAsia="標楷體" w:hAnsi="標楷體" w:hint="eastAsia"/>
                <w:snapToGrid w:val="0"/>
                <w:kern w:val="0"/>
              </w:rPr>
              <w:t>稽查小組通訊軟體群組回報相關稽查成果與輿情通報應變。</w:t>
            </w:r>
          </w:p>
          <w:p w14:paraId="4AE653C8"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p>
          <w:p w14:paraId="42E0DFAB"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47F184FA"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1.本市藥商(局)、醫療器材商之設立、停(歇)業及其聘用之藥師(生)執業登錄</w:t>
            </w:r>
          </w:p>
          <w:p w14:paraId="17874D34"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(1)落實藥商、醫療器材商、藥事人員登記簡化作業</w:t>
            </w:r>
          </w:p>
          <w:p w14:paraId="3CA98A53" w14:textId="77777777" w:rsidR="004B5A3F" w:rsidRPr="00E613B6" w:rsidRDefault="004B5A3F">
            <w:pPr>
              <w:pStyle w:val="af1"/>
              <w:numPr>
                <w:ilvl w:val="0"/>
                <w:numId w:val="13"/>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szCs w:val="24"/>
              </w:rPr>
              <w:t>113年辦理新開業藥商259件、</w:t>
            </w:r>
            <w:r w:rsidRPr="00E613B6">
              <w:rPr>
                <w:rFonts w:ascii="標楷體" w:eastAsia="標楷體" w:hAnsi="標楷體" w:hint="eastAsia"/>
                <w:szCs w:val="24"/>
              </w:rPr>
              <w:t>醫療器材商376</w:t>
            </w:r>
            <w:r w:rsidRPr="00E613B6">
              <w:rPr>
                <w:rFonts w:ascii="標楷體" w:eastAsia="標楷體" w:hAnsi="標楷體"/>
                <w:szCs w:val="24"/>
              </w:rPr>
              <w:t>件，停、歇業及變更登記之藥商295件、</w:t>
            </w:r>
            <w:r w:rsidRPr="00E613B6">
              <w:rPr>
                <w:rFonts w:ascii="標楷體" w:eastAsia="標楷體" w:hAnsi="標楷體" w:hint="eastAsia"/>
                <w:szCs w:val="24"/>
              </w:rPr>
              <w:t>醫療器材商5</w:t>
            </w:r>
            <w:r w:rsidRPr="00E613B6">
              <w:rPr>
                <w:rFonts w:ascii="標楷體" w:eastAsia="標楷體" w:hAnsi="標楷體"/>
                <w:szCs w:val="24"/>
              </w:rPr>
              <w:t>件</w:t>
            </w:r>
            <w:r w:rsidRPr="00E613B6">
              <w:rPr>
                <w:rFonts w:ascii="標楷體" w:eastAsia="標楷體" w:hAnsi="標楷體" w:hint="eastAsia"/>
                <w:szCs w:val="24"/>
              </w:rPr>
              <w:t>。</w:t>
            </w:r>
          </w:p>
          <w:p w14:paraId="4F2C621A" w14:textId="77777777" w:rsidR="004B5A3F" w:rsidRPr="00E613B6" w:rsidRDefault="004B5A3F">
            <w:pPr>
              <w:pStyle w:val="af1"/>
              <w:numPr>
                <w:ilvl w:val="0"/>
                <w:numId w:val="13"/>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hint="eastAsia"/>
                <w:szCs w:val="24"/>
              </w:rPr>
              <w:t>核發及註銷藥事人員之執業執照計338</w:t>
            </w:r>
            <w:r w:rsidRPr="00E613B6">
              <w:rPr>
                <w:rFonts w:ascii="標楷體" w:eastAsia="標楷體" w:hAnsi="標楷體"/>
                <w:szCs w:val="24"/>
              </w:rPr>
              <w:t>件</w:t>
            </w:r>
            <w:r w:rsidRPr="00E613B6">
              <w:rPr>
                <w:rFonts w:ascii="標楷體" w:eastAsia="標楷體" w:hAnsi="標楷體" w:hint="eastAsia"/>
                <w:szCs w:val="24"/>
              </w:rPr>
              <w:t>。</w:t>
            </w:r>
          </w:p>
          <w:p w14:paraId="74BC5203"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(2)取締非法藥商、醫療器材商，提升用藥環境，查獲無照藥商</w:t>
            </w:r>
            <w:r w:rsidRPr="00E613B6">
              <w:rPr>
                <w:rFonts w:ascii="標楷體" w:eastAsia="標楷體" w:hAnsi="標楷體"/>
                <w:snapToGrid w:val="0"/>
              </w:rPr>
              <w:t>95件</w:t>
            </w:r>
            <w:r w:rsidRPr="00E613B6">
              <w:rPr>
                <w:rFonts w:ascii="標楷體" w:eastAsia="標楷體" w:hAnsi="標楷體" w:hint="eastAsia"/>
                <w:snapToGrid w:val="0"/>
              </w:rPr>
              <w:t>及</w:t>
            </w:r>
            <w:r w:rsidRPr="00E613B6">
              <w:rPr>
                <w:rFonts w:ascii="標楷體" w:eastAsia="標楷體" w:hAnsi="標楷體" w:hint="eastAsia"/>
              </w:rPr>
              <w:t>醫療器材商共計11件。</w:t>
            </w:r>
          </w:p>
          <w:p w14:paraId="77A343BC"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(3)落實藥商、醫療器材商、藥局(房)普查，發現行蹤不明或停業逾期未辦理復業且經實地查察發現確已無營業事實，依法公告註銷其藥商</w:t>
            </w:r>
            <w:r w:rsidRPr="00E613B6">
              <w:rPr>
                <w:rFonts w:ascii="標楷體" w:eastAsia="標楷體" w:hAnsi="標楷體"/>
                <w:snapToGrid w:val="0"/>
              </w:rPr>
              <w:t>27家、</w:t>
            </w:r>
            <w:r w:rsidRPr="00E613B6">
              <w:rPr>
                <w:rFonts w:ascii="標楷體" w:eastAsia="標楷體" w:hAnsi="標楷體" w:hint="eastAsia"/>
                <w:snapToGrid w:val="0"/>
              </w:rPr>
              <w:t>醫療器材商</w:t>
            </w:r>
            <w:r w:rsidRPr="00E613B6">
              <w:rPr>
                <w:rFonts w:ascii="標楷體" w:eastAsia="標楷體" w:hAnsi="標楷體"/>
                <w:snapToGrid w:val="0"/>
              </w:rPr>
              <w:t>許可執照88件</w:t>
            </w:r>
            <w:r w:rsidRPr="00E613B6">
              <w:rPr>
                <w:rFonts w:ascii="標楷體" w:eastAsia="標楷體" w:hAnsi="標楷體" w:hint="eastAsia"/>
              </w:rPr>
              <w:t>。</w:t>
            </w:r>
          </w:p>
          <w:p w14:paraId="4D6A6CDF"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2.用藥安全宣導</w:t>
            </w:r>
          </w:p>
          <w:p w14:paraId="06DF7E4F"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(1)結合</w:t>
            </w:r>
            <w:proofErr w:type="gramStart"/>
            <w:r w:rsidRPr="00E613B6">
              <w:rPr>
                <w:rFonts w:ascii="標楷體" w:eastAsia="標楷體" w:hAnsi="標楷體" w:hint="eastAsia"/>
              </w:rPr>
              <w:t>本市藥事</w:t>
            </w:r>
            <w:proofErr w:type="gramEnd"/>
            <w:r w:rsidRPr="00E613B6">
              <w:rPr>
                <w:rFonts w:ascii="標楷體" w:eastAsia="標楷體" w:hAnsi="標楷體" w:hint="eastAsia"/>
              </w:rPr>
              <w:t>公會派員至各族群宣導用藥安全。</w:t>
            </w:r>
          </w:p>
          <w:p w14:paraId="46FD4144"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w:t>
            </w:r>
            <w:r w:rsidRPr="00E613B6">
              <w:rPr>
                <w:rFonts w:ascii="標楷體" w:eastAsia="標楷體" w:hAnsi="標楷體"/>
                <w:snapToGrid w:val="0"/>
              </w:rPr>
              <w:t>113年</w:t>
            </w:r>
            <w:r w:rsidRPr="00E613B6">
              <w:rPr>
                <w:rFonts w:ascii="標楷體" w:eastAsia="標楷體" w:hAnsi="標楷體" w:hint="eastAsia"/>
                <w:snapToGrid w:val="0"/>
              </w:rPr>
              <w:t>3</w:t>
            </w:r>
            <w:r w:rsidRPr="00E613B6">
              <w:rPr>
                <w:rFonts w:ascii="標楷體" w:eastAsia="標楷體" w:hAnsi="標楷體"/>
                <w:snapToGrid w:val="0"/>
              </w:rPr>
              <w:t>-12月至國中(小)學、社區執行用藥宣導計172場，共計9,101</w:t>
            </w:r>
            <w:r w:rsidRPr="00E613B6">
              <w:rPr>
                <w:rFonts w:ascii="標楷體" w:eastAsia="標楷體" w:hAnsi="標楷體" w:hint="eastAsia"/>
              </w:rPr>
              <w:t>人次參加。</w:t>
            </w:r>
          </w:p>
          <w:p w14:paraId="7CBD99C1"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w:t>
            </w:r>
            <w:r w:rsidRPr="00E613B6">
              <w:rPr>
                <w:rFonts w:ascii="標楷體" w:eastAsia="標楷體" w:hAnsi="標楷體"/>
                <w:snapToGrid w:val="0"/>
              </w:rPr>
              <w:t>113年9-10月，結合港都及</w:t>
            </w:r>
            <w:r w:rsidRPr="00E613B6">
              <w:rPr>
                <w:rFonts w:ascii="標楷體" w:eastAsia="標楷體" w:hAnsi="標楷體" w:hint="eastAsia"/>
                <w:snapToGrid w:val="0"/>
              </w:rPr>
              <w:t>Hit FM高屏廣播</w:t>
            </w:r>
            <w:r w:rsidRPr="00E613B6">
              <w:rPr>
                <w:rFonts w:ascii="標楷體" w:eastAsia="標楷體" w:hAnsi="標楷體"/>
                <w:snapToGrid w:val="0"/>
              </w:rPr>
              <w:t>電台2家電台執行宣導用藥安全觀念，共播放131</w:t>
            </w:r>
            <w:r w:rsidRPr="00E613B6">
              <w:rPr>
                <w:rFonts w:ascii="標楷體" w:eastAsia="標楷體" w:hAnsi="標楷體" w:hint="eastAsia"/>
              </w:rPr>
              <w:t>檔次。</w:t>
            </w:r>
          </w:p>
          <w:p w14:paraId="33B74D8E"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4398B292"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1.取締偽、劣、禁藥等不法藥物</w:t>
            </w:r>
          </w:p>
          <w:p w14:paraId="54075A3D"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(1)為提高市售藥品品質，針對各類藥品</w:t>
            </w:r>
            <w:proofErr w:type="gramStart"/>
            <w:r w:rsidRPr="00E613B6">
              <w:rPr>
                <w:rFonts w:ascii="標楷體" w:eastAsia="標楷體" w:hAnsi="標楷體" w:hint="eastAsia"/>
              </w:rPr>
              <w:t>採</w:t>
            </w:r>
            <w:proofErr w:type="gramEnd"/>
            <w:r w:rsidRPr="00E613B6">
              <w:rPr>
                <w:rFonts w:ascii="標楷體" w:eastAsia="標楷體" w:hAnsi="標楷體" w:hint="eastAsia"/>
              </w:rPr>
              <w:t>定期系統性抽驗，計抽驗</w:t>
            </w:r>
            <w:r w:rsidRPr="00E613B6">
              <w:rPr>
                <w:rFonts w:ascii="標楷體" w:eastAsia="標楷體" w:hAnsi="標楷體"/>
                <w:snapToGrid w:val="0"/>
              </w:rPr>
              <w:t>52</w:t>
            </w:r>
            <w:r w:rsidRPr="00E613B6">
              <w:rPr>
                <w:rFonts w:ascii="標楷體" w:eastAsia="標楷體" w:hAnsi="標楷體" w:hint="eastAsia"/>
              </w:rPr>
              <w:t>件。</w:t>
            </w:r>
          </w:p>
          <w:p w14:paraId="391DAFC6"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w:t>
            </w:r>
            <w:r w:rsidRPr="00E613B6">
              <w:rPr>
                <w:rFonts w:ascii="標楷體" w:eastAsia="標楷體" w:hAnsi="標楷體"/>
                <w:snapToGrid w:val="0"/>
              </w:rPr>
              <w:t>113年計查獲偽藥7件、禁藥15件、劣藥19件、標示違規及其他違規</w:t>
            </w:r>
            <w:r w:rsidRPr="00E613B6">
              <w:rPr>
                <w:rFonts w:ascii="標楷體" w:eastAsia="標楷體" w:hAnsi="標楷體" w:hint="eastAsia"/>
                <w:snapToGrid w:val="0"/>
              </w:rPr>
              <w:t>257</w:t>
            </w:r>
            <w:r w:rsidRPr="00E613B6">
              <w:rPr>
                <w:rFonts w:ascii="標楷體" w:eastAsia="標楷體" w:hAnsi="標楷體" w:hint="eastAsia"/>
              </w:rPr>
              <w:t>件。</w:t>
            </w:r>
          </w:p>
          <w:p w14:paraId="42ED220F"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2.執行市售藥品中文標示管理及誇大不實標示查核，計</w:t>
            </w:r>
            <w:r w:rsidRPr="00E613B6">
              <w:rPr>
                <w:rFonts w:ascii="標楷體" w:eastAsia="標楷體" w:hAnsi="標楷體"/>
              </w:rPr>
              <w:t>1</w:t>
            </w:r>
            <w:r w:rsidRPr="00E613B6">
              <w:rPr>
                <w:rFonts w:ascii="標楷體" w:eastAsia="標楷體" w:hAnsi="標楷體" w:hint="eastAsia"/>
              </w:rPr>
              <w:t>,108件。</w:t>
            </w:r>
          </w:p>
          <w:p w14:paraId="1E407F34"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3.加強藥物廣告管理</w:t>
            </w:r>
          </w:p>
          <w:p w14:paraId="2B5CBAFE"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(1)依藥事法規定嚴格審核各藥品廣告內容，</w:t>
            </w:r>
            <w:r w:rsidRPr="00E613B6">
              <w:rPr>
                <w:rFonts w:ascii="標楷體" w:eastAsia="標楷體" w:hAnsi="標楷體"/>
                <w:snapToGrid w:val="0"/>
              </w:rPr>
              <w:t>113年計受理申請172</w:t>
            </w:r>
            <w:r w:rsidRPr="00E613B6">
              <w:rPr>
                <w:rFonts w:ascii="標楷體" w:eastAsia="標楷體" w:hAnsi="標楷體"/>
                <w:snapToGrid w:val="0"/>
              </w:rPr>
              <w:lastRenderedPageBreak/>
              <w:t>件、核准170</w:t>
            </w:r>
            <w:r w:rsidRPr="00E613B6">
              <w:rPr>
                <w:rFonts w:ascii="標楷體" w:eastAsia="標楷體" w:hAnsi="標楷體" w:hint="eastAsia"/>
              </w:rPr>
              <w:t>件。</w:t>
            </w:r>
          </w:p>
          <w:p w14:paraId="1F7E7898"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(2)加強監視、監聽各類傳播媒體之藥品廣告內容，經發現與核准不符者，依法從嚴處罰，本市藥品計查獲</w:t>
            </w:r>
            <w:r w:rsidRPr="00E613B6">
              <w:rPr>
                <w:rFonts w:ascii="標楷體" w:eastAsia="標楷體" w:hAnsi="標楷體"/>
                <w:snapToGrid w:val="0"/>
              </w:rPr>
              <w:t>0件，其他縣市104</w:t>
            </w:r>
            <w:r w:rsidRPr="00E613B6">
              <w:rPr>
                <w:rFonts w:ascii="標楷體" w:eastAsia="標楷體" w:hAnsi="標楷體" w:hint="eastAsia"/>
              </w:rPr>
              <w:t>件。</w:t>
            </w:r>
          </w:p>
          <w:p w14:paraId="51E51C49"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4.戰備醫藥衛材管理：</w:t>
            </w:r>
          </w:p>
          <w:p w14:paraId="5D7AF7C8" w14:textId="77777777" w:rsidR="004B5A3F" w:rsidRPr="00E613B6" w:rsidRDefault="004B5A3F" w:rsidP="004B5A3F">
            <w:pPr>
              <w:pStyle w:val="af8"/>
              <w:spacing w:line="360" w:lineRule="exact"/>
              <w:ind w:left="369" w:right="119"/>
              <w:rPr>
                <w:spacing w:val="-4"/>
              </w:rPr>
            </w:pPr>
            <w:r w:rsidRPr="00E613B6">
              <w:rPr>
                <w:rFonts w:hint="eastAsia"/>
                <w:spacing w:val="-4"/>
              </w:rPr>
              <w:t>輔導本市急救責任醫院所儲備戰備</w:t>
            </w:r>
            <w:proofErr w:type="gramStart"/>
            <w:r w:rsidRPr="00E613B6">
              <w:rPr>
                <w:rFonts w:hint="eastAsia"/>
                <w:spacing w:val="-4"/>
              </w:rPr>
              <w:t>衛材依規定</w:t>
            </w:r>
            <w:proofErr w:type="gramEnd"/>
            <w:r w:rsidRPr="00E613B6">
              <w:rPr>
                <w:rFonts w:hint="eastAsia"/>
                <w:spacing w:val="-4"/>
              </w:rPr>
              <w:t>推陳換新，且有效期限不得低於3個月。</w:t>
            </w:r>
          </w:p>
          <w:p w14:paraId="518096A3"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5.管制藥品管理暨藥物濫用防制宣導：</w:t>
            </w:r>
          </w:p>
          <w:p w14:paraId="4D1FC308" w14:textId="77777777" w:rsidR="004B5A3F" w:rsidRPr="00E613B6" w:rsidRDefault="004B5A3F" w:rsidP="004B5A3F">
            <w:pPr>
              <w:pStyle w:val="af8"/>
              <w:spacing w:line="360" w:lineRule="exact"/>
              <w:ind w:left="369" w:right="119"/>
              <w:rPr>
                <w:spacing w:val="-4"/>
              </w:rPr>
            </w:pPr>
            <w:r w:rsidRPr="00E613B6">
              <w:rPr>
                <w:rFonts w:hint="eastAsia"/>
                <w:spacing w:val="-4"/>
              </w:rPr>
              <w:t>為防止管制藥品非法流用，針對本市醫療院所、藥商及藥局進行實地稽核，計</w:t>
            </w:r>
            <w:r w:rsidRPr="00E613B6">
              <w:rPr>
                <w:rFonts w:hint="eastAsia"/>
                <w:snapToGrid w:val="0"/>
              </w:rPr>
              <w:t>1</w:t>
            </w:r>
            <w:r w:rsidRPr="00E613B6">
              <w:rPr>
                <w:snapToGrid w:val="0"/>
              </w:rPr>
              <w:t>,216家，查獲違規34件</w:t>
            </w:r>
            <w:r w:rsidRPr="00E613B6">
              <w:rPr>
                <w:rFonts w:hint="eastAsia"/>
                <w:spacing w:val="-4"/>
              </w:rPr>
              <w:t>，均依法處辦。</w:t>
            </w:r>
          </w:p>
          <w:p w14:paraId="6789EC26"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p>
          <w:p w14:paraId="06875F2D"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1.抽查市售化</w:t>
            </w:r>
            <w:proofErr w:type="gramStart"/>
            <w:r w:rsidRPr="00E613B6">
              <w:rPr>
                <w:rFonts w:ascii="標楷體" w:eastAsia="標楷體" w:hAnsi="標楷體" w:hint="eastAsia"/>
              </w:rPr>
              <w:t>粧</w:t>
            </w:r>
            <w:proofErr w:type="gramEnd"/>
            <w:r w:rsidRPr="00E613B6">
              <w:rPr>
                <w:rFonts w:ascii="標楷體" w:eastAsia="標楷體" w:hAnsi="標楷體" w:hint="eastAsia"/>
              </w:rPr>
              <w:t>品</w:t>
            </w:r>
          </w:p>
          <w:p w14:paraId="125AE3BE"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(1)為維護市售化</w:t>
            </w:r>
            <w:proofErr w:type="gramStart"/>
            <w:r w:rsidRPr="00E613B6">
              <w:rPr>
                <w:rFonts w:ascii="標楷體" w:eastAsia="標楷體" w:hAnsi="標楷體" w:hint="eastAsia"/>
              </w:rPr>
              <w:t>粧</w:t>
            </w:r>
            <w:proofErr w:type="gramEnd"/>
            <w:r w:rsidRPr="00E613B6">
              <w:rPr>
                <w:rFonts w:ascii="標楷體" w:eastAsia="標楷體" w:hAnsi="標楷體" w:hint="eastAsia"/>
              </w:rPr>
              <w:t>品品質，</w:t>
            </w:r>
            <w:r w:rsidRPr="00E613B6">
              <w:rPr>
                <w:rFonts w:ascii="標楷體" w:eastAsia="標楷體" w:hAnsi="標楷體"/>
                <w:snapToGrid w:val="0"/>
              </w:rPr>
              <w:t>113年查核化</w:t>
            </w:r>
            <w:proofErr w:type="gramStart"/>
            <w:r w:rsidRPr="00E613B6">
              <w:rPr>
                <w:rFonts w:ascii="標楷體" w:eastAsia="標楷體" w:hAnsi="標楷體"/>
                <w:snapToGrid w:val="0"/>
              </w:rPr>
              <w:t>粧</w:t>
            </w:r>
            <w:proofErr w:type="gramEnd"/>
            <w:r w:rsidRPr="00E613B6">
              <w:rPr>
                <w:rFonts w:ascii="標楷體" w:eastAsia="標楷體" w:hAnsi="標楷體"/>
                <w:snapToGrid w:val="0"/>
              </w:rPr>
              <w:t>品業者家2,817次，抽查化</w:t>
            </w:r>
            <w:proofErr w:type="gramStart"/>
            <w:r w:rsidRPr="00E613B6">
              <w:rPr>
                <w:rFonts w:ascii="標楷體" w:eastAsia="標楷體" w:hAnsi="標楷體"/>
                <w:snapToGrid w:val="0"/>
              </w:rPr>
              <w:t>粧</w:t>
            </w:r>
            <w:proofErr w:type="gramEnd"/>
            <w:r w:rsidRPr="00E613B6">
              <w:rPr>
                <w:rFonts w:ascii="標楷體" w:eastAsia="標楷體" w:hAnsi="標楷體"/>
                <w:snapToGrid w:val="0"/>
              </w:rPr>
              <w:t>品標示2,817件</w:t>
            </w:r>
            <w:r w:rsidRPr="00E613B6">
              <w:rPr>
                <w:rFonts w:ascii="標楷體" w:eastAsia="標楷體" w:hAnsi="標楷體" w:hint="eastAsia"/>
              </w:rPr>
              <w:t>。</w:t>
            </w:r>
          </w:p>
          <w:p w14:paraId="43DFB1D0"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(2)檢驗</w:t>
            </w:r>
            <w:r w:rsidRPr="00E613B6">
              <w:rPr>
                <w:rFonts w:ascii="標楷體" w:eastAsia="標楷體" w:hAnsi="標楷體" w:hint="eastAsia"/>
                <w:snapToGrid w:val="0"/>
              </w:rPr>
              <w:t>牙膏</w:t>
            </w:r>
            <w:r w:rsidRPr="00E613B6">
              <w:rPr>
                <w:rFonts w:ascii="標楷體" w:eastAsia="標楷體" w:hAnsi="標楷體"/>
                <w:snapToGrid w:val="0"/>
              </w:rPr>
              <w:t>、</w:t>
            </w:r>
            <w:r w:rsidRPr="00E613B6">
              <w:rPr>
                <w:rFonts w:ascii="標楷體" w:eastAsia="標楷體" w:hAnsi="標楷體" w:hint="eastAsia"/>
                <w:snapToGrid w:val="0"/>
              </w:rPr>
              <w:t>漱口水</w:t>
            </w:r>
            <w:r w:rsidRPr="00E613B6">
              <w:rPr>
                <w:rFonts w:ascii="標楷體" w:eastAsia="標楷體" w:hAnsi="標楷體"/>
                <w:snapToGrid w:val="0"/>
              </w:rPr>
              <w:t>等化</w:t>
            </w:r>
            <w:proofErr w:type="gramStart"/>
            <w:r w:rsidRPr="00E613B6">
              <w:rPr>
                <w:rFonts w:ascii="標楷體" w:eastAsia="標楷體" w:hAnsi="標楷體"/>
                <w:snapToGrid w:val="0"/>
              </w:rPr>
              <w:t>粧</w:t>
            </w:r>
            <w:proofErr w:type="gramEnd"/>
            <w:r w:rsidRPr="00E613B6">
              <w:rPr>
                <w:rFonts w:ascii="標楷體" w:eastAsia="標楷體" w:hAnsi="標楷體"/>
                <w:snapToGrid w:val="0"/>
              </w:rPr>
              <w:t>品，計3件</w:t>
            </w:r>
            <w:r w:rsidRPr="00E613B6">
              <w:rPr>
                <w:rFonts w:ascii="標楷體" w:eastAsia="標楷體" w:hAnsi="標楷體" w:hint="eastAsia"/>
              </w:rPr>
              <w:t>。</w:t>
            </w:r>
          </w:p>
          <w:p w14:paraId="77B53E78"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2.取締不法化</w:t>
            </w:r>
            <w:proofErr w:type="gramStart"/>
            <w:r w:rsidRPr="00E613B6">
              <w:rPr>
                <w:rFonts w:ascii="標楷體" w:eastAsia="標楷體" w:hAnsi="標楷體" w:hint="eastAsia"/>
              </w:rPr>
              <w:t>粧</w:t>
            </w:r>
            <w:proofErr w:type="gramEnd"/>
            <w:r w:rsidRPr="00E613B6">
              <w:rPr>
                <w:rFonts w:ascii="標楷體" w:eastAsia="標楷體" w:hAnsi="標楷體" w:hint="eastAsia"/>
              </w:rPr>
              <w:t>品：</w:t>
            </w:r>
          </w:p>
          <w:p w14:paraId="7F2A6D7D" w14:textId="77777777" w:rsidR="004B5A3F" w:rsidRPr="00E613B6" w:rsidRDefault="004B5A3F" w:rsidP="004B5A3F">
            <w:pPr>
              <w:pStyle w:val="af8"/>
              <w:spacing w:line="360" w:lineRule="exact"/>
              <w:ind w:left="369" w:right="119"/>
              <w:rPr>
                <w:spacing w:val="-4"/>
              </w:rPr>
            </w:pPr>
            <w:r w:rsidRPr="00E613B6">
              <w:rPr>
                <w:snapToGrid w:val="0"/>
              </w:rPr>
              <w:t>113年查獲不法化</w:t>
            </w:r>
            <w:proofErr w:type="gramStart"/>
            <w:r w:rsidRPr="00E613B6">
              <w:rPr>
                <w:snapToGrid w:val="0"/>
              </w:rPr>
              <w:t>粧品計</w:t>
            </w:r>
            <w:proofErr w:type="gramEnd"/>
            <w:r w:rsidRPr="00E613B6">
              <w:rPr>
                <w:snapToGrid w:val="0"/>
              </w:rPr>
              <w:t>11</w:t>
            </w:r>
            <w:r w:rsidRPr="00E613B6">
              <w:rPr>
                <w:rFonts w:hint="eastAsia"/>
                <w:snapToGrid w:val="0"/>
              </w:rPr>
              <w:t>1</w:t>
            </w:r>
            <w:r w:rsidRPr="00E613B6">
              <w:rPr>
                <w:rFonts w:hint="eastAsia"/>
                <w:spacing w:val="-4"/>
              </w:rPr>
              <w:t>件，均依法處分，並飭令廠商限期回收改善，如再被查獲，則依法加重處分。</w:t>
            </w:r>
          </w:p>
          <w:p w14:paraId="19B743D5"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(1)未經核准製造計</w:t>
            </w:r>
            <w:r w:rsidRPr="00E613B6">
              <w:rPr>
                <w:rFonts w:ascii="標楷體" w:eastAsia="標楷體" w:hAnsi="標楷體"/>
                <w:snapToGrid w:val="0"/>
              </w:rPr>
              <w:t>1件及未經核准輸入者計2件，共計3件</w:t>
            </w:r>
            <w:r w:rsidRPr="00E613B6">
              <w:rPr>
                <w:rFonts w:ascii="標楷體" w:eastAsia="標楷體" w:hAnsi="標楷體" w:hint="eastAsia"/>
              </w:rPr>
              <w:t>。</w:t>
            </w:r>
          </w:p>
          <w:p w14:paraId="26B1F9C1"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(2)未經核准擅自變更原核准事項0件。</w:t>
            </w:r>
          </w:p>
          <w:p w14:paraId="14C71D82"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(3)標示不符者</w:t>
            </w:r>
            <w:r w:rsidRPr="00E613B6">
              <w:rPr>
                <w:rFonts w:ascii="標楷體" w:eastAsia="標楷體" w:hAnsi="標楷體"/>
                <w:snapToGrid w:val="0"/>
              </w:rPr>
              <w:t>83</w:t>
            </w:r>
            <w:r w:rsidRPr="00E613B6">
              <w:rPr>
                <w:rFonts w:ascii="標楷體" w:eastAsia="標楷體" w:hAnsi="標楷體" w:hint="eastAsia"/>
              </w:rPr>
              <w:t>件(涉及誇大用途或醫療效能、未標示製造廠、輸入商名稱、地址或製造日期者)。</w:t>
            </w:r>
          </w:p>
          <w:p w14:paraId="35C3C723"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(4)含危害健康成分</w:t>
            </w:r>
            <w:r w:rsidRPr="00E613B6">
              <w:rPr>
                <w:rFonts w:ascii="標楷體" w:eastAsia="標楷體" w:hAnsi="標楷體"/>
                <w:snapToGrid w:val="0"/>
              </w:rPr>
              <w:t>3</w:t>
            </w:r>
            <w:r w:rsidRPr="00E613B6">
              <w:rPr>
                <w:rFonts w:ascii="標楷體" w:eastAsia="標楷體" w:hAnsi="標楷體" w:hint="eastAsia"/>
              </w:rPr>
              <w:t>件。</w:t>
            </w:r>
          </w:p>
          <w:p w14:paraId="32BB6B6C"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(5)成分含量不符限量標準2件。</w:t>
            </w:r>
          </w:p>
          <w:p w14:paraId="5B14E2AD"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(6)產品登錄不符者違規</w:t>
            </w:r>
            <w:r w:rsidRPr="00E613B6">
              <w:rPr>
                <w:rFonts w:ascii="標楷體" w:eastAsia="標楷體" w:hAnsi="標楷體"/>
                <w:snapToGrid w:val="0"/>
              </w:rPr>
              <w:t>20</w:t>
            </w:r>
            <w:r w:rsidRPr="00E613B6">
              <w:rPr>
                <w:rFonts w:ascii="標楷體" w:eastAsia="標楷體" w:hAnsi="標楷體" w:hint="eastAsia"/>
              </w:rPr>
              <w:t>件(含未登錄及登錄資料不符)。</w:t>
            </w:r>
          </w:p>
          <w:p w14:paraId="4B48FBE3"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3.化</w:t>
            </w:r>
            <w:proofErr w:type="gramStart"/>
            <w:r w:rsidRPr="00E613B6">
              <w:rPr>
                <w:rFonts w:ascii="標楷體" w:eastAsia="標楷體" w:hAnsi="標楷體" w:hint="eastAsia"/>
              </w:rPr>
              <w:t>粧</w:t>
            </w:r>
            <w:proofErr w:type="gramEnd"/>
            <w:r w:rsidRPr="00E613B6">
              <w:rPr>
                <w:rFonts w:ascii="標楷體" w:eastAsia="標楷體" w:hAnsi="標楷體" w:hint="eastAsia"/>
              </w:rPr>
              <w:t>品廣告管理：</w:t>
            </w:r>
          </w:p>
          <w:p w14:paraId="49F402AA" w14:textId="77777777" w:rsidR="004B5A3F" w:rsidRPr="00E613B6" w:rsidRDefault="004B5A3F" w:rsidP="004B5A3F">
            <w:pPr>
              <w:pStyle w:val="af8"/>
              <w:spacing w:line="360" w:lineRule="exact"/>
              <w:ind w:left="369" w:right="119"/>
              <w:rPr>
                <w:spacing w:val="-4"/>
              </w:rPr>
            </w:pPr>
            <w:r w:rsidRPr="00E613B6">
              <w:rPr>
                <w:rFonts w:hint="eastAsia"/>
                <w:spacing w:val="-4"/>
              </w:rPr>
              <w:t>加強監測、監聽各傳播媒體刊登之化</w:t>
            </w:r>
            <w:proofErr w:type="gramStart"/>
            <w:r w:rsidRPr="00E613B6">
              <w:rPr>
                <w:rFonts w:hint="eastAsia"/>
                <w:spacing w:val="-4"/>
              </w:rPr>
              <w:t>粧</w:t>
            </w:r>
            <w:proofErr w:type="gramEnd"/>
            <w:r w:rsidRPr="00E613B6">
              <w:rPr>
                <w:rFonts w:hint="eastAsia"/>
                <w:spacing w:val="-4"/>
              </w:rPr>
              <w:t>品廣告，經查獲違規</w:t>
            </w:r>
            <w:r w:rsidRPr="00E613B6">
              <w:t>265件(本市110件、外縣市155</w:t>
            </w:r>
            <w:r w:rsidRPr="00E613B6">
              <w:rPr>
                <w:rFonts w:hint="eastAsia"/>
                <w:spacing w:val="-4"/>
              </w:rPr>
              <w:t>件)。</w:t>
            </w:r>
          </w:p>
          <w:p w14:paraId="31170D60"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4.化</w:t>
            </w:r>
            <w:proofErr w:type="gramStart"/>
            <w:r w:rsidRPr="00E613B6">
              <w:rPr>
                <w:rFonts w:ascii="標楷體" w:eastAsia="標楷體" w:hAnsi="標楷體" w:hint="eastAsia"/>
              </w:rPr>
              <w:t>粧</w:t>
            </w:r>
            <w:proofErr w:type="gramEnd"/>
            <w:r w:rsidRPr="00E613B6">
              <w:rPr>
                <w:rFonts w:ascii="標楷體" w:eastAsia="標楷體" w:hAnsi="標楷體" w:hint="eastAsia"/>
              </w:rPr>
              <w:t>品衛生管理法規之宣導：</w:t>
            </w:r>
          </w:p>
          <w:p w14:paraId="5C68D8A4" w14:textId="77777777" w:rsidR="004B5A3F" w:rsidRPr="00E613B6" w:rsidRDefault="004B5A3F" w:rsidP="004B5A3F">
            <w:pPr>
              <w:pStyle w:val="af8"/>
              <w:spacing w:line="360" w:lineRule="exact"/>
              <w:ind w:left="369" w:right="119"/>
              <w:rPr>
                <w:spacing w:val="-4"/>
              </w:rPr>
            </w:pPr>
            <w:r w:rsidRPr="00E613B6">
              <w:rPr>
                <w:rFonts w:hint="eastAsia"/>
                <w:spacing w:val="-4"/>
              </w:rPr>
              <w:t>落實法規政令宣導，提供「化</w:t>
            </w:r>
            <w:proofErr w:type="gramStart"/>
            <w:r w:rsidRPr="00E613B6">
              <w:rPr>
                <w:rFonts w:hint="eastAsia"/>
                <w:spacing w:val="-4"/>
              </w:rPr>
              <w:t>粧</w:t>
            </w:r>
            <w:proofErr w:type="gramEnd"/>
            <w:r w:rsidRPr="00E613B6">
              <w:rPr>
                <w:rFonts w:hint="eastAsia"/>
                <w:spacing w:val="-4"/>
              </w:rPr>
              <w:t>品衛生安全管理法相關</w:t>
            </w:r>
            <w:proofErr w:type="gramStart"/>
            <w:r w:rsidRPr="00E613B6">
              <w:rPr>
                <w:rFonts w:hint="eastAsia"/>
                <w:spacing w:val="-4"/>
              </w:rPr>
              <w:t>法規暨得宣稱</w:t>
            </w:r>
            <w:proofErr w:type="gramEnd"/>
            <w:r w:rsidRPr="00E613B6">
              <w:rPr>
                <w:rFonts w:hint="eastAsia"/>
                <w:spacing w:val="-4"/>
              </w:rPr>
              <w:t>詞句及不適當宣稱詞句」予化</w:t>
            </w:r>
            <w:proofErr w:type="gramStart"/>
            <w:r w:rsidRPr="00E613B6">
              <w:rPr>
                <w:rFonts w:hint="eastAsia"/>
                <w:spacing w:val="-4"/>
              </w:rPr>
              <w:t>粧</w:t>
            </w:r>
            <w:proofErr w:type="gramEnd"/>
            <w:r w:rsidRPr="00E613B6">
              <w:rPr>
                <w:rFonts w:hint="eastAsia"/>
                <w:spacing w:val="-4"/>
              </w:rPr>
              <w:t>品業者。</w:t>
            </w:r>
          </w:p>
          <w:p w14:paraId="67E72A1F" w14:textId="77777777" w:rsidR="004B5A3F" w:rsidRPr="004B5A3F" w:rsidRDefault="004B5A3F" w:rsidP="004B5A3F">
            <w:pPr>
              <w:widowControl/>
              <w:spacing w:line="360" w:lineRule="exact"/>
              <w:ind w:leftChars="150" w:left="720" w:rightChars="50" w:right="120" w:hangingChars="150" w:hanging="360"/>
              <w:rPr>
                <w:rFonts w:ascii="標楷體" w:eastAsia="標楷體" w:hAnsi="標楷體"/>
              </w:rPr>
            </w:pPr>
          </w:p>
          <w:p w14:paraId="653F28AB"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1.取締不法醫療器材</w:t>
            </w:r>
          </w:p>
          <w:p w14:paraId="43081D62"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(1)為提高市售醫療器材品質，計抽驗3件，函送食品藥物管理署檢驗判定不良醫療器材1件，移</w:t>
            </w:r>
            <w:proofErr w:type="gramStart"/>
            <w:r w:rsidRPr="00E613B6">
              <w:rPr>
                <w:rFonts w:ascii="標楷體" w:eastAsia="標楷體" w:hAnsi="標楷體" w:hint="eastAsia"/>
              </w:rPr>
              <w:t>外縣市處辦</w:t>
            </w:r>
            <w:proofErr w:type="gramEnd"/>
            <w:r w:rsidRPr="00E613B6">
              <w:rPr>
                <w:rFonts w:ascii="標楷體" w:eastAsia="標楷體" w:hAnsi="標楷體" w:hint="eastAsia"/>
              </w:rPr>
              <w:t>。</w:t>
            </w:r>
          </w:p>
          <w:p w14:paraId="295C1CB5"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w:t>
            </w:r>
            <w:r w:rsidRPr="00E613B6">
              <w:rPr>
                <w:rFonts w:ascii="標楷體" w:eastAsia="標楷體" w:hAnsi="標楷體"/>
                <w:snapToGrid w:val="0"/>
              </w:rPr>
              <w:t>113年醫療器材標示違規及其他違規427</w:t>
            </w:r>
            <w:r w:rsidRPr="00E613B6">
              <w:rPr>
                <w:rFonts w:ascii="標楷體" w:eastAsia="標楷體" w:hAnsi="標楷體" w:hint="eastAsia"/>
              </w:rPr>
              <w:t>件。</w:t>
            </w:r>
          </w:p>
          <w:p w14:paraId="4DC61901"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2.執行市售醫療器材中文標示管理及誇大不實標示查核，計</w:t>
            </w:r>
            <w:r w:rsidRPr="00E613B6">
              <w:rPr>
                <w:rFonts w:ascii="標楷體" w:eastAsia="標楷體" w:hAnsi="標楷體"/>
              </w:rPr>
              <w:t>2</w:t>
            </w:r>
            <w:r w:rsidRPr="00E613B6">
              <w:rPr>
                <w:rFonts w:ascii="標楷體" w:eastAsia="標楷體" w:hAnsi="標楷體" w:hint="eastAsia"/>
              </w:rPr>
              <w:t>,084件。</w:t>
            </w:r>
          </w:p>
          <w:p w14:paraId="43BA1F9E"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lastRenderedPageBreak/>
              <w:t>3.加強醫療器材廣告管理</w:t>
            </w:r>
          </w:p>
          <w:p w14:paraId="565BCB96"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(1)依醫療器材管理法規定嚴格審核各醫療器材廣告內容，</w:t>
            </w:r>
            <w:r w:rsidRPr="00E613B6">
              <w:rPr>
                <w:rFonts w:ascii="標楷體" w:eastAsia="標楷體" w:hAnsi="標楷體"/>
                <w:snapToGrid w:val="0"/>
              </w:rPr>
              <w:t>113年計受理申請21件、核准17</w:t>
            </w:r>
            <w:r w:rsidRPr="00E613B6">
              <w:rPr>
                <w:rFonts w:ascii="標楷體" w:eastAsia="標楷體" w:hAnsi="標楷體" w:hint="eastAsia"/>
              </w:rPr>
              <w:t>件。</w:t>
            </w:r>
          </w:p>
          <w:p w14:paraId="1A9E1582"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(2)加強監視、監聽各類傳播媒體之醫療器材廣告內容，經發現與核准不符者，依法從嚴處罰，本市計查獲</w:t>
            </w:r>
            <w:r w:rsidRPr="00E613B6">
              <w:rPr>
                <w:rFonts w:ascii="標楷體" w:eastAsia="標楷體" w:hAnsi="標楷體"/>
                <w:snapToGrid w:val="0"/>
              </w:rPr>
              <w:t>7件，其他縣市108</w:t>
            </w:r>
            <w:r w:rsidRPr="00E613B6">
              <w:rPr>
                <w:rFonts w:ascii="標楷體" w:eastAsia="標楷體" w:hAnsi="標楷體" w:hint="eastAsia"/>
              </w:rPr>
              <w:t>件。</w:t>
            </w:r>
          </w:p>
          <w:p w14:paraId="39402830"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7A03BBFC"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7C4F9D04" w14:textId="77777777" w:rsidR="004B5A3F" w:rsidRPr="00E613B6" w:rsidRDefault="004B5A3F" w:rsidP="004B5A3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1.食品衛生檢驗</w:t>
            </w:r>
          </w:p>
          <w:p w14:paraId="1547A701" w14:textId="77777777" w:rsidR="004B5A3F" w:rsidRPr="00E613B6" w:rsidRDefault="004B5A3F" w:rsidP="004B5A3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(1)食品品質及安全監測計畫</w:t>
            </w:r>
          </w:p>
          <w:p w14:paraId="7C4702B3" w14:textId="77777777" w:rsidR="004B5A3F" w:rsidRDefault="004B5A3F" w:rsidP="00955355">
            <w:pPr>
              <w:pStyle w:val="af8"/>
              <w:pBdr>
                <w:top w:val="none" w:sz="0" w:space="0" w:color="auto"/>
                <w:left w:val="none" w:sz="0" w:space="0" w:color="auto"/>
                <w:bottom w:val="none" w:sz="0" w:space="0" w:color="auto"/>
                <w:right w:val="none" w:sz="0" w:space="0" w:color="auto"/>
              </w:pBdr>
              <w:spacing w:line="360" w:lineRule="exact"/>
              <w:ind w:left="754" w:right="119"/>
            </w:pPr>
            <w:r w:rsidRPr="00E613B6">
              <w:rPr>
                <w:rFonts w:hint="eastAsia"/>
              </w:rPr>
              <w:t>執行本府衛生局年度抽驗計畫(例行性檢驗)、</w:t>
            </w:r>
            <w:proofErr w:type="gramStart"/>
            <w:r w:rsidRPr="00E613B6">
              <w:rPr>
                <w:rFonts w:hint="eastAsia"/>
              </w:rPr>
              <w:t>本府食安</w:t>
            </w:r>
            <w:proofErr w:type="gramEnd"/>
            <w:r w:rsidRPr="00E613B6">
              <w:rPr>
                <w:rFonts w:hint="eastAsia"/>
              </w:rPr>
              <w:t>小組稽查抽驗、本府教育局營養午餐食材安全抽驗、食安事件緊急檢驗、民眾檢舉案件、民間廠商委託申請案件、議員臨時交辦等檢驗案件、</w:t>
            </w:r>
            <w:proofErr w:type="gramStart"/>
            <w:r w:rsidRPr="00E613B6">
              <w:rPr>
                <w:rFonts w:hint="eastAsia"/>
              </w:rPr>
              <w:t>食藥署</w:t>
            </w:r>
            <w:proofErr w:type="gramEnd"/>
            <w:r w:rsidRPr="00E613B6">
              <w:rPr>
                <w:rFonts w:hint="eastAsia"/>
              </w:rPr>
              <w:t>專案計畫及聯合分工計畫，以擴大食品安全監測範圍，113年計完成13,543件檢體，項目包含食品檢驗10,430件、營業衛生水質3,024件、藥品89件，統計如下：</w:t>
            </w:r>
          </w:p>
          <w:tbl>
            <w:tblPr>
              <w:tblpPr w:leftFromText="180" w:rightFromText="180" w:vertAnchor="text" w:horzAnchor="margin" w:tblpXSpec="center"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275"/>
              <w:gridCol w:w="1418"/>
              <w:gridCol w:w="1276"/>
              <w:gridCol w:w="1110"/>
            </w:tblGrid>
            <w:tr w:rsidR="004B5A3F" w:rsidRPr="00E613B6" w14:paraId="23853671" w14:textId="77777777" w:rsidTr="008713B6">
              <w:trPr>
                <w:trHeight w:val="408"/>
              </w:trPr>
              <w:tc>
                <w:tcPr>
                  <w:tcW w:w="2122" w:type="dxa"/>
                  <w:gridSpan w:val="2"/>
                  <w:shd w:val="clear" w:color="auto" w:fill="D9D9D9" w:themeFill="background1" w:themeFillShade="D9"/>
                  <w:vAlign w:val="center"/>
                </w:tcPr>
                <w:p w14:paraId="4A9336BA"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bookmarkStart w:id="1" w:name="_Hlk155256268"/>
                  <w:r w:rsidRPr="00E613B6">
                    <w:rPr>
                      <w:rFonts w:ascii="標楷體" w:eastAsia="標楷體" w:hAnsi="標楷體"/>
                      <w:szCs w:val="24"/>
                    </w:rPr>
                    <w:t>類別</w:t>
                  </w:r>
                </w:p>
              </w:tc>
              <w:tc>
                <w:tcPr>
                  <w:tcW w:w="1275" w:type="dxa"/>
                  <w:shd w:val="clear" w:color="auto" w:fill="D9D9D9" w:themeFill="background1" w:themeFillShade="D9"/>
                  <w:vAlign w:val="center"/>
                </w:tcPr>
                <w:p w14:paraId="0CA76B0B"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szCs w:val="24"/>
                    </w:rPr>
                    <w:t>件數</w:t>
                  </w:r>
                </w:p>
              </w:tc>
              <w:tc>
                <w:tcPr>
                  <w:tcW w:w="1418" w:type="dxa"/>
                  <w:shd w:val="clear" w:color="auto" w:fill="D9D9D9" w:themeFill="background1" w:themeFillShade="D9"/>
                  <w:vAlign w:val="center"/>
                </w:tcPr>
                <w:p w14:paraId="0DC246F0"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proofErr w:type="gramStart"/>
                  <w:r w:rsidRPr="00E613B6">
                    <w:rPr>
                      <w:rFonts w:ascii="標楷體" w:eastAsia="標楷體" w:hAnsi="標楷體"/>
                      <w:szCs w:val="24"/>
                    </w:rPr>
                    <w:t>項件</w:t>
                  </w:r>
                  <w:proofErr w:type="gramEnd"/>
                </w:p>
              </w:tc>
              <w:tc>
                <w:tcPr>
                  <w:tcW w:w="1276" w:type="dxa"/>
                  <w:shd w:val="clear" w:color="auto" w:fill="D9D9D9" w:themeFill="background1" w:themeFillShade="D9"/>
                  <w:vAlign w:val="center"/>
                </w:tcPr>
                <w:p w14:paraId="712812AB" w14:textId="77777777" w:rsidR="004B5A3F" w:rsidRPr="00E613B6" w:rsidRDefault="004B5A3F" w:rsidP="004B5A3F">
                  <w:pPr>
                    <w:pStyle w:val="af1"/>
                    <w:adjustRightInd w:val="0"/>
                    <w:spacing w:line="360" w:lineRule="exact"/>
                    <w:ind w:leftChars="30" w:left="72" w:rightChars="30" w:right="72" w:firstLineChars="44" w:firstLine="106"/>
                    <w:jc w:val="center"/>
                    <w:rPr>
                      <w:rFonts w:ascii="標楷體" w:eastAsia="標楷體" w:hAnsi="標楷體"/>
                      <w:szCs w:val="24"/>
                    </w:rPr>
                  </w:pPr>
                  <w:r w:rsidRPr="00E613B6">
                    <w:rPr>
                      <w:rFonts w:ascii="標楷體" w:eastAsia="標楷體" w:hAnsi="標楷體"/>
                      <w:szCs w:val="24"/>
                    </w:rPr>
                    <w:t>不合格</w:t>
                  </w:r>
                </w:p>
                <w:p w14:paraId="29610DC7" w14:textId="77777777" w:rsidR="004B5A3F" w:rsidRPr="00E613B6" w:rsidRDefault="004B5A3F" w:rsidP="004B5A3F">
                  <w:pPr>
                    <w:pStyle w:val="af1"/>
                    <w:adjustRightInd w:val="0"/>
                    <w:spacing w:line="360" w:lineRule="exact"/>
                    <w:ind w:leftChars="30" w:left="72" w:rightChars="30" w:right="72" w:firstLineChars="44" w:firstLine="106"/>
                    <w:jc w:val="center"/>
                    <w:rPr>
                      <w:rFonts w:ascii="標楷體" w:eastAsia="標楷體" w:hAnsi="標楷體"/>
                      <w:szCs w:val="24"/>
                    </w:rPr>
                  </w:pPr>
                  <w:r w:rsidRPr="00E613B6">
                    <w:rPr>
                      <w:rFonts w:ascii="標楷體" w:eastAsia="標楷體" w:hAnsi="標楷體"/>
                      <w:szCs w:val="24"/>
                    </w:rPr>
                    <w:t>件數</w:t>
                  </w:r>
                </w:p>
              </w:tc>
              <w:tc>
                <w:tcPr>
                  <w:tcW w:w="1110" w:type="dxa"/>
                  <w:shd w:val="clear" w:color="auto" w:fill="D9D9D9" w:themeFill="background1" w:themeFillShade="D9"/>
                  <w:vAlign w:val="center"/>
                </w:tcPr>
                <w:p w14:paraId="0B5A5540"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szCs w:val="24"/>
                    </w:rPr>
                    <w:t>不合格率%</w:t>
                  </w:r>
                </w:p>
              </w:tc>
            </w:tr>
            <w:tr w:rsidR="004B5A3F" w:rsidRPr="00E613B6" w14:paraId="711CC1AA" w14:textId="77777777" w:rsidTr="008713B6">
              <w:trPr>
                <w:trHeight w:val="408"/>
              </w:trPr>
              <w:tc>
                <w:tcPr>
                  <w:tcW w:w="2122" w:type="dxa"/>
                  <w:gridSpan w:val="2"/>
                  <w:shd w:val="clear" w:color="auto" w:fill="auto"/>
                  <w:vAlign w:val="center"/>
                </w:tcPr>
                <w:p w14:paraId="48865DC0"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szCs w:val="24"/>
                    </w:rPr>
                    <w:t>食品與飲用水</w:t>
                  </w:r>
                </w:p>
                <w:p w14:paraId="65C75A47"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szCs w:val="24"/>
                    </w:rPr>
                    <w:t>(化學及微生物)</w:t>
                  </w:r>
                </w:p>
              </w:tc>
              <w:tc>
                <w:tcPr>
                  <w:tcW w:w="1275" w:type="dxa"/>
                  <w:shd w:val="clear" w:color="auto" w:fill="auto"/>
                  <w:vAlign w:val="center"/>
                </w:tcPr>
                <w:p w14:paraId="2BDF333B"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10,430</w:t>
                  </w:r>
                </w:p>
              </w:tc>
              <w:tc>
                <w:tcPr>
                  <w:tcW w:w="1418" w:type="dxa"/>
                  <w:shd w:val="clear" w:color="auto" w:fill="auto"/>
                  <w:vAlign w:val="center"/>
                </w:tcPr>
                <w:p w14:paraId="2CBD2551"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szCs w:val="24"/>
                    </w:rPr>
                    <w:t>374</w:t>
                  </w:r>
                  <w:r w:rsidRPr="00E613B6">
                    <w:rPr>
                      <w:rFonts w:ascii="標楷體" w:eastAsia="標楷體" w:hAnsi="標楷體" w:hint="eastAsia"/>
                      <w:szCs w:val="24"/>
                    </w:rPr>
                    <w:t>,732</w:t>
                  </w:r>
                </w:p>
              </w:tc>
              <w:tc>
                <w:tcPr>
                  <w:tcW w:w="1276" w:type="dxa"/>
                  <w:shd w:val="clear" w:color="auto" w:fill="auto"/>
                  <w:vAlign w:val="center"/>
                </w:tcPr>
                <w:p w14:paraId="6F4D67D2" w14:textId="77777777" w:rsidR="004B5A3F" w:rsidRPr="00E613B6" w:rsidRDefault="004B5A3F" w:rsidP="004B5A3F">
                  <w:pPr>
                    <w:pStyle w:val="af1"/>
                    <w:adjustRightInd w:val="0"/>
                    <w:spacing w:line="360" w:lineRule="exact"/>
                    <w:ind w:leftChars="30" w:left="590" w:rightChars="30" w:right="72" w:hangingChars="216" w:hanging="518"/>
                    <w:jc w:val="center"/>
                    <w:rPr>
                      <w:rFonts w:ascii="標楷體" w:eastAsia="標楷體" w:hAnsi="標楷體"/>
                      <w:szCs w:val="24"/>
                    </w:rPr>
                  </w:pPr>
                  <w:r w:rsidRPr="00E613B6">
                    <w:rPr>
                      <w:rFonts w:ascii="標楷體" w:eastAsia="標楷體" w:hAnsi="標楷體" w:hint="eastAsia"/>
                      <w:szCs w:val="24"/>
                    </w:rPr>
                    <w:t>178</w:t>
                  </w:r>
                </w:p>
              </w:tc>
              <w:tc>
                <w:tcPr>
                  <w:tcW w:w="1110" w:type="dxa"/>
                  <w:shd w:val="clear" w:color="auto" w:fill="auto"/>
                  <w:vAlign w:val="center"/>
                </w:tcPr>
                <w:p w14:paraId="0794C380"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1.7</w:t>
                  </w:r>
                </w:p>
              </w:tc>
            </w:tr>
            <w:tr w:rsidR="004B5A3F" w:rsidRPr="00E613B6" w14:paraId="1FEB180C" w14:textId="77777777" w:rsidTr="008713B6">
              <w:trPr>
                <w:trHeight w:val="408"/>
              </w:trPr>
              <w:tc>
                <w:tcPr>
                  <w:tcW w:w="2122" w:type="dxa"/>
                  <w:gridSpan w:val="2"/>
                  <w:shd w:val="clear" w:color="auto" w:fill="auto"/>
                  <w:vAlign w:val="center"/>
                </w:tcPr>
                <w:p w14:paraId="773E917D"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szCs w:val="24"/>
                    </w:rPr>
                    <w:t>營業衛生水質</w:t>
                  </w:r>
                </w:p>
                <w:p w14:paraId="366056A1"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szCs w:val="24"/>
                    </w:rPr>
                    <w:t>微生物</w:t>
                  </w:r>
                </w:p>
              </w:tc>
              <w:tc>
                <w:tcPr>
                  <w:tcW w:w="1275" w:type="dxa"/>
                  <w:shd w:val="clear" w:color="auto" w:fill="auto"/>
                  <w:vAlign w:val="center"/>
                </w:tcPr>
                <w:p w14:paraId="28E83FD2"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szCs w:val="24"/>
                    </w:rPr>
                    <w:t>3</w:t>
                  </w:r>
                  <w:r w:rsidRPr="00E613B6">
                    <w:rPr>
                      <w:rFonts w:ascii="標楷體" w:eastAsia="標楷體" w:hAnsi="標楷體" w:hint="eastAsia"/>
                      <w:szCs w:val="24"/>
                    </w:rPr>
                    <w:t>,024</w:t>
                  </w:r>
                </w:p>
              </w:tc>
              <w:tc>
                <w:tcPr>
                  <w:tcW w:w="1418" w:type="dxa"/>
                  <w:shd w:val="clear" w:color="auto" w:fill="auto"/>
                  <w:vAlign w:val="center"/>
                </w:tcPr>
                <w:p w14:paraId="70E53341"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6,048</w:t>
                  </w:r>
                </w:p>
              </w:tc>
              <w:tc>
                <w:tcPr>
                  <w:tcW w:w="1276" w:type="dxa"/>
                  <w:shd w:val="clear" w:color="auto" w:fill="auto"/>
                  <w:vAlign w:val="center"/>
                </w:tcPr>
                <w:p w14:paraId="23EC27E5" w14:textId="77777777" w:rsidR="004B5A3F" w:rsidRPr="00E613B6" w:rsidRDefault="004B5A3F" w:rsidP="004B5A3F">
                  <w:pPr>
                    <w:pStyle w:val="af1"/>
                    <w:adjustRightInd w:val="0"/>
                    <w:spacing w:line="360" w:lineRule="exact"/>
                    <w:ind w:leftChars="30" w:left="590" w:rightChars="30" w:right="72" w:hangingChars="216" w:hanging="518"/>
                    <w:jc w:val="center"/>
                    <w:rPr>
                      <w:rFonts w:ascii="標楷體" w:eastAsia="標楷體" w:hAnsi="標楷體"/>
                      <w:szCs w:val="24"/>
                    </w:rPr>
                  </w:pPr>
                  <w:r w:rsidRPr="00E613B6">
                    <w:rPr>
                      <w:rFonts w:ascii="標楷體" w:eastAsia="標楷體" w:hAnsi="標楷體" w:hint="eastAsia"/>
                      <w:szCs w:val="24"/>
                    </w:rPr>
                    <w:t>70</w:t>
                  </w:r>
                </w:p>
              </w:tc>
              <w:tc>
                <w:tcPr>
                  <w:tcW w:w="1110" w:type="dxa"/>
                  <w:shd w:val="clear" w:color="auto" w:fill="auto"/>
                  <w:vAlign w:val="center"/>
                </w:tcPr>
                <w:p w14:paraId="35C34998"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2.3</w:t>
                  </w:r>
                </w:p>
              </w:tc>
            </w:tr>
            <w:tr w:rsidR="004B5A3F" w:rsidRPr="00E613B6" w14:paraId="23059D05" w14:textId="77777777" w:rsidTr="008713B6">
              <w:trPr>
                <w:trHeight w:val="408"/>
              </w:trPr>
              <w:tc>
                <w:tcPr>
                  <w:tcW w:w="704" w:type="dxa"/>
                  <w:vMerge w:val="restart"/>
                  <w:shd w:val="clear" w:color="auto" w:fill="auto"/>
                  <w:vAlign w:val="center"/>
                </w:tcPr>
                <w:p w14:paraId="1906574F"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szCs w:val="24"/>
                    </w:rPr>
                    <w:t>藥品</w:t>
                  </w:r>
                </w:p>
              </w:tc>
              <w:tc>
                <w:tcPr>
                  <w:tcW w:w="1418" w:type="dxa"/>
                  <w:shd w:val="clear" w:color="auto" w:fill="auto"/>
                  <w:vAlign w:val="center"/>
                </w:tcPr>
                <w:p w14:paraId="23502819"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42</w:t>
                  </w:r>
                </w:p>
              </w:tc>
              <w:tc>
                <w:tcPr>
                  <w:tcW w:w="1275" w:type="dxa"/>
                  <w:shd w:val="clear" w:color="auto" w:fill="auto"/>
                  <w:vAlign w:val="center"/>
                </w:tcPr>
                <w:p w14:paraId="551F1BFA"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9,744</w:t>
                  </w:r>
                </w:p>
              </w:tc>
              <w:tc>
                <w:tcPr>
                  <w:tcW w:w="1418" w:type="dxa"/>
                  <w:shd w:val="clear" w:color="auto" w:fill="auto"/>
                  <w:vAlign w:val="center"/>
                </w:tcPr>
                <w:p w14:paraId="258117F2"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5</w:t>
                  </w:r>
                </w:p>
              </w:tc>
              <w:tc>
                <w:tcPr>
                  <w:tcW w:w="1276" w:type="dxa"/>
                  <w:shd w:val="clear" w:color="auto" w:fill="auto"/>
                  <w:vAlign w:val="center"/>
                </w:tcPr>
                <w:p w14:paraId="64805563" w14:textId="77777777" w:rsidR="004B5A3F" w:rsidRPr="00E613B6" w:rsidRDefault="004B5A3F" w:rsidP="004B5A3F">
                  <w:pPr>
                    <w:pStyle w:val="af1"/>
                    <w:adjustRightInd w:val="0"/>
                    <w:spacing w:line="360" w:lineRule="exact"/>
                    <w:ind w:leftChars="30" w:left="590" w:rightChars="30" w:right="72" w:hangingChars="216" w:hanging="518"/>
                    <w:jc w:val="center"/>
                    <w:rPr>
                      <w:rFonts w:ascii="標楷體" w:eastAsia="標楷體" w:hAnsi="標楷體"/>
                      <w:szCs w:val="24"/>
                    </w:rPr>
                  </w:pPr>
                  <w:r w:rsidRPr="00E613B6">
                    <w:rPr>
                      <w:rFonts w:ascii="標楷體" w:eastAsia="標楷體" w:hAnsi="標楷體" w:hint="eastAsia"/>
                      <w:szCs w:val="24"/>
                    </w:rPr>
                    <w:t>11.9</w:t>
                  </w:r>
                </w:p>
              </w:tc>
              <w:tc>
                <w:tcPr>
                  <w:tcW w:w="1110" w:type="dxa"/>
                  <w:shd w:val="clear" w:color="auto" w:fill="auto"/>
                  <w:vAlign w:val="center"/>
                </w:tcPr>
                <w:p w14:paraId="2A5892D4"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11.9</w:t>
                  </w:r>
                </w:p>
              </w:tc>
            </w:tr>
            <w:tr w:rsidR="004B5A3F" w:rsidRPr="00E613B6" w14:paraId="2555E286" w14:textId="77777777" w:rsidTr="008713B6">
              <w:trPr>
                <w:trHeight w:val="408"/>
              </w:trPr>
              <w:tc>
                <w:tcPr>
                  <w:tcW w:w="704" w:type="dxa"/>
                  <w:vMerge/>
                  <w:shd w:val="clear" w:color="auto" w:fill="auto"/>
                  <w:vAlign w:val="center"/>
                </w:tcPr>
                <w:p w14:paraId="29657FAA"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p>
              </w:tc>
              <w:tc>
                <w:tcPr>
                  <w:tcW w:w="1418" w:type="dxa"/>
                  <w:shd w:val="clear" w:color="auto" w:fill="auto"/>
                  <w:vAlign w:val="center"/>
                </w:tcPr>
                <w:p w14:paraId="35DF7519"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47</w:t>
                  </w:r>
                </w:p>
              </w:tc>
              <w:tc>
                <w:tcPr>
                  <w:tcW w:w="1275" w:type="dxa"/>
                  <w:shd w:val="clear" w:color="auto" w:fill="auto"/>
                  <w:vAlign w:val="center"/>
                </w:tcPr>
                <w:p w14:paraId="589C1FD7"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10,904</w:t>
                  </w:r>
                </w:p>
              </w:tc>
              <w:tc>
                <w:tcPr>
                  <w:tcW w:w="1418" w:type="dxa"/>
                  <w:shd w:val="clear" w:color="auto" w:fill="auto"/>
                  <w:vAlign w:val="center"/>
                </w:tcPr>
                <w:p w14:paraId="787E5A30"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0</w:t>
                  </w:r>
                </w:p>
              </w:tc>
              <w:tc>
                <w:tcPr>
                  <w:tcW w:w="1276" w:type="dxa"/>
                  <w:shd w:val="clear" w:color="auto" w:fill="auto"/>
                  <w:vAlign w:val="center"/>
                </w:tcPr>
                <w:p w14:paraId="2256D089" w14:textId="77777777" w:rsidR="004B5A3F" w:rsidRPr="00E613B6" w:rsidRDefault="004B5A3F" w:rsidP="004B5A3F">
                  <w:pPr>
                    <w:pStyle w:val="af1"/>
                    <w:adjustRightInd w:val="0"/>
                    <w:spacing w:line="360" w:lineRule="exact"/>
                    <w:ind w:leftChars="30" w:left="590" w:rightChars="30" w:right="72" w:hangingChars="216" w:hanging="518"/>
                    <w:jc w:val="center"/>
                    <w:rPr>
                      <w:rFonts w:ascii="標楷體" w:eastAsia="標楷體" w:hAnsi="標楷體"/>
                      <w:szCs w:val="24"/>
                    </w:rPr>
                  </w:pPr>
                  <w:r w:rsidRPr="00E613B6">
                    <w:rPr>
                      <w:rFonts w:ascii="標楷體" w:eastAsia="標楷體" w:hAnsi="標楷體" w:hint="eastAsia"/>
                      <w:szCs w:val="24"/>
                    </w:rPr>
                    <w:t>0.0</w:t>
                  </w:r>
                </w:p>
              </w:tc>
              <w:tc>
                <w:tcPr>
                  <w:tcW w:w="1110" w:type="dxa"/>
                  <w:shd w:val="clear" w:color="auto" w:fill="auto"/>
                  <w:vAlign w:val="center"/>
                </w:tcPr>
                <w:p w14:paraId="778ADD3A"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0.0</w:t>
                  </w:r>
                </w:p>
              </w:tc>
            </w:tr>
            <w:tr w:rsidR="004B5A3F" w:rsidRPr="00E613B6" w14:paraId="29A28E57" w14:textId="77777777" w:rsidTr="008713B6">
              <w:trPr>
                <w:trHeight w:val="408"/>
              </w:trPr>
              <w:tc>
                <w:tcPr>
                  <w:tcW w:w="2122" w:type="dxa"/>
                  <w:gridSpan w:val="2"/>
                  <w:shd w:val="clear" w:color="auto" w:fill="auto"/>
                  <w:vAlign w:val="center"/>
                </w:tcPr>
                <w:p w14:paraId="6ADFEA3F"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檢體件數</w:t>
                  </w:r>
                </w:p>
              </w:tc>
              <w:tc>
                <w:tcPr>
                  <w:tcW w:w="1275" w:type="dxa"/>
                  <w:shd w:val="clear" w:color="auto" w:fill="auto"/>
                  <w:vAlign w:val="center"/>
                </w:tcPr>
                <w:p w14:paraId="2B2A5C3D"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13,543</w:t>
                  </w:r>
                </w:p>
              </w:tc>
              <w:tc>
                <w:tcPr>
                  <w:tcW w:w="1418" w:type="dxa"/>
                  <w:shd w:val="clear" w:color="auto" w:fill="auto"/>
                  <w:vAlign w:val="center"/>
                </w:tcPr>
                <w:p w14:paraId="132152A0"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401,428</w:t>
                  </w:r>
                </w:p>
              </w:tc>
              <w:tc>
                <w:tcPr>
                  <w:tcW w:w="1276" w:type="dxa"/>
                  <w:shd w:val="clear" w:color="auto" w:fill="auto"/>
                  <w:vAlign w:val="center"/>
                </w:tcPr>
                <w:p w14:paraId="006B7C07" w14:textId="77777777" w:rsidR="004B5A3F" w:rsidRPr="00E613B6" w:rsidRDefault="004B5A3F" w:rsidP="004B5A3F">
                  <w:pPr>
                    <w:pStyle w:val="af1"/>
                    <w:adjustRightInd w:val="0"/>
                    <w:spacing w:line="360" w:lineRule="exact"/>
                    <w:ind w:leftChars="30" w:left="590" w:rightChars="30" w:right="72" w:hangingChars="216" w:hanging="518"/>
                    <w:jc w:val="center"/>
                    <w:rPr>
                      <w:rFonts w:ascii="標楷體" w:eastAsia="標楷體" w:hAnsi="標楷體"/>
                      <w:szCs w:val="24"/>
                    </w:rPr>
                  </w:pPr>
                  <w:r w:rsidRPr="00E613B6">
                    <w:rPr>
                      <w:rFonts w:ascii="標楷體" w:eastAsia="標楷體" w:hAnsi="標楷體" w:hint="eastAsia"/>
                      <w:szCs w:val="24"/>
                    </w:rPr>
                    <w:t>253</w:t>
                  </w:r>
                </w:p>
              </w:tc>
              <w:tc>
                <w:tcPr>
                  <w:tcW w:w="1110" w:type="dxa"/>
                  <w:shd w:val="clear" w:color="auto" w:fill="auto"/>
                  <w:vAlign w:val="center"/>
                </w:tcPr>
                <w:p w14:paraId="3681B8FD" w14:textId="77777777" w:rsidR="004B5A3F" w:rsidRPr="00E613B6" w:rsidRDefault="004B5A3F" w:rsidP="004B5A3F">
                  <w:pPr>
                    <w:pStyle w:val="af1"/>
                    <w:adjustRightInd w:val="0"/>
                    <w:spacing w:line="360" w:lineRule="exact"/>
                    <w:ind w:leftChars="30" w:left="72" w:rightChars="30" w:right="72"/>
                    <w:jc w:val="center"/>
                    <w:rPr>
                      <w:rFonts w:ascii="標楷體" w:eastAsia="標楷體" w:hAnsi="標楷體"/>
                      <w:szCs w:val="24"/>
                    </w:rPr>
                  </w:pPr>
                  <w:r w:rsidRPr="00E613B6">
                    <w:rPr>
                      <w:rFonts w:ascii="標楷體" w:eastAsia="標楷體" w:hAnsi="標楷體" w:hint="eastAsia"/>
                      <w:szCs w:val="24"/>
                    </w:rPr>
                    <w:t>1.9</w:t>
                  </w:r>
                </w:p>
              </w:tc>
            </w:tr>
          </w:tbl>
          <w:bookmarkEnd w:id="1"/>
          <w:p w14:paraId="2A010C61"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(2)爭取中央「前瞻基礎建設計畫-食品安全建設」</w:t>
            </w:r>
            <w:proofErr w:type="gramStart"/>
            <w:r w:rsidRPr="00E613B6">
              <w:rPr>
                <w:rFonts w:ascii="標楷體" w:eastAsia="標楷體" w:hAnsi="標楷體" w:hint="eastAsia"/>
              </w:rPr>
              <w:t>挹</w:t>
            </w:r>
            <w:proofErr w:type="gramEnd"/>
            <w:r w:rsidRPr="00E613B6">
              <w:rPr>
                <w:rFonts w:ascii="標楷體" w:eastAsia="標楷體" w:hAnsi="標楷體" w:hint="eastAsia"/>
              </w:rPr>
              <w:t>注經費：</w:t>
            </w:r>
          </w:p>
          <w:p w14:paraId="0544BABC" w14:textId="77777777" w:rsidR="00594E16" w:rsidRPr="00E613B6" w:rsidRDefault="00594E16" w:rsidP="00594E16">
            <w:pPr>
              <w:pStyle w:val="af8"/>
              <w:spacing w:line="360" w:lineRule="exact"/>
              <w:ind w:left="754" w:right="119"/>
            </w:pPr>
            <w:proofErr w:type="gramStart"/>
            <w:r w:rsidRPr="00E613B6">
              <w:rPr>
                <w:rFonts w:hint="eastAsia"/>
              </w:rPr>
              <w:t>獲食藥署</w:t>
            </w:r>
            <w:proofErr w:type="gramEnd"/>
            <w:r w:rsidRPr="00E613B6">
              <w:rPr>
                <w:rFonts w:hint="eastAsia"/>
              </w:rPr>
              <w:t>補助</w:t>
            </w:r>
            <w:proofErr w:type="gramStart"/>
            <w:r w:rsidRPr="00E613B6">
              <w:rPr>
                <w:rFonts w:hint="eastAsia"/>
              </w:rPr>
              <w:t>113</w:t>
            </w:r>
            <w:proofErr w:type="gramEnd"/>
            <w:r w:rsidRPr="00E613B6">
              <w:rPr>
                <w:rFonts w:hint="eastAsia"/>
              </w:rPr>
              <w:t>年度(第4-2期)「前瞻基礎建設計畫-食品安全建設」補助經費計8,840千元，本府配合款2,210千元，辦理強化衛生單位食安治理檢驗效能及品質。</w:t>
            </w:r>
          </w:p>
          <w:p w14:paraId="38BC7B70" w14:textId="77777777" w:rsidR="00594E16" w:rsidRPr="00E613B6" w:rsidRDefault="00594E16">
            <w:pPr>
              <w:pStyle w:val="af1"/>
              <w:numPr>
                <w:ilvl w:val="0"/>
                <w:numId w:val="14"/>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hint="eastAsia"/>
                <w:szCs w:val="24"/>
              </w:rPr>
              <w:t>配合中央政策，協力完成全國衛生局聯分工專責檢驗及多項專案抽驗計畫之檢驗，執行率皆達</w:t>
            </w:r>
            <w:r w:rsidRPr="00E613B6">
              <w:rPr>
                <w:rFonts w:ascii="標楷體" w:eastAsia="標楷體" w:hAnsi="標楷體"/>
                <w:szCs w:val="24"/>
              </w:rPr>
              <w:t>100%</w:t>
            </w:r>
            <w:r w:rsidRPr="00E613B6">
              <w:rPr>
                <w:rFonts w:ascii="標楷體" w:eastAsia="標楷體" w:hAnsi="標楷體" w:hint="eastAsia"/>
                <w:szCs w:val="24"/>
              </w:rPr>
              <w:t>。</w:t>
            </w:r>
          </w:p>
          <w:p w14:paraId="31D859EB" w14:textId="77777777" w:rsidR="00594E16" w:rsidRPr="00E613B6" w:rsidRDefault="00594E16">
            <w:pPr>
              <w:pStyle w:val="af1"/>
              <w:numPr>
                <w:ilvl w:val="0"/>
                <w:numId w:val="14"/>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hint="eastAsia"/>
                <w:szCs w:val="24"/>
              </w:rPr>
              <w:t>購置「氣相層析質譜儀」、「冰水機」、「</w:t>
            </w:r>
            <w:proofErr w:type="gramStart"/>
            <w:r w:rsidRPr="00E613B6">
              <w:rPr>
                <w:rFonts w:ascii="標楷體" w:eastAsia="標楷體" w:hAnsi="標楷體" w:hint="eastAsia"/>
                <w:szCs w:val="24"/>
              </w:rPr>
              <w:t>分注器</w:t>
            </w:r>
            <w:proofErr w:type="gramEnd"/>
            <w:r w:rsidRPr="00E613B6">
              <w:rPr>
                <w:rFonts w:ascii="標楷體" w:eastAsia="標楷體" w:hAnsi="標楷體" w:hint="eastAsia"/>
                <w:szCs w:val="24"/>
              </w:rPr>
              <w:t>」、「五位數天平」、「親和</w:t>
            </w:r>
            <w:proofErr w:type="gramStart"/>
            <w:r w:rsidRPr="00E613B6">
              <w:rPr>
                <w:rFonts w:ascii="標楷體" w:eastAsia="標楷體" w:hAnsi="標楷體" w:hint="eastAsia"/>
                <w:szCs w:val="24"/>
              </w:rPr>
              <w:t>管管柱</w:t>
            </w:r>
            <w:proofErr w:type="gramEnd"/>
            <w:r w:rsidRPr="00E613B6">
              <w:rPr>
                <w:rFonts w:ascii="標楷體" w:eastAsia="標楷體" w:hAnsi="標楷體" w:hint="eastAsia"/>
                <w:szCs w:val="24"/>
              </w:rPr>
              <w:t>加壓架」、「電動吸取器」、「線性式震盪器」等檢驗分析或前處理設備，縮短檢驗時效、強化檢驗分析效能，進而提昇檢驗量能。</w:t>
            </w:r>
          </w:p>
          <w:p w14:paraId="53FE6B3B"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(3)辦理食品化學與添加物檢驗</w:t>
            </w:r>
          </w:p>
          <w:p w14:paraId="62648E9F" w14:textId="77777777" w:rsidR="00594E16" w:rsidRPr="00E613B6" w:rsidRDefault="00594E16">
            <w:pPr>
              <w:pStyle w:val="af1"/>
              <w:numPr>
                <w:ilvl w:val="0"/>
                <w:numId w:val="15"/>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hint="eastAsia"/>
                <w:szCs w:val="24"/>
              </w:rPr>
              <w:t>執行年節、元宵、清明、端午、夏令、中元、中秋、冬至等節氣應景食品之檢驗。</w:t>
            </w:r>
          </w:p>
          <w:p w14:paraId="46C061F2" w14:textId="77777777" w:rsidR="00594E16" w:rsidRPr="00E613B6" w:rsidRDefault="00594E16">
            <w:pPr>
              <w:pStyle w:val="af1"/>
              <w:numPr>
                <w:ilvl w:val="0"/>
                <w:numId w:val="15"/>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hint="eastAsia"/>
                <w:szCs w:val="24"/>
              </w:rPr>
              <w:lastRenderedPageBreak/>
              <w:t>執行學校營養午餐油品、蔬果、蛋品、肉品及加工食品之農藥、動物用藥殘留與食品添加物檢驗。</w:t>
            </w:r>
          </w:p>
          <w:p w14:paraId="5D7A683D" w14:textId="77777777" w:rsidR="00594E16" w:rsidRPr="00E613B6" w:rsidRDefault="00594E16">
            <w:pPr>
              <w:pStyle w:val="af1"/>
              <w:numPr>
                <w:ilvl w:val="0"/>
                <w:numId w:val="15"/>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hint="eastAsia"/>
                <w:szCs w:val="24"/>
              </w:rPr>
              <w:t>因應113年2月份辣椒</w:t>
            </w:r>
            <w:proofErr w:type="gramStart"/>
            <w:r w:rsidRPr="00E613B6">
              <w:rPr>
                <w:rFonts w:ascii="標楷體" w:eastAsia="標楷體" w:hAnsi="標楷體" w:hint="eastAsia"/>
                <w:szCs w:val="24"/>
              </w:rPr>
              <w:t>粉中蘇丹紅食</w:t>
            </w:r>
            <w:proofErr w:type="gramEnd"/>
            <w:r w:rsidRPr="00E613B6">
              <w:rPr>
                <w:rFonts w:ascii="標楷體" w:eastAsia="標楷體" w:hAnsi="標楷體" w:hint="eastAsia"/>
                <w:szCs w:val="24"/>
              </w:rPr>
              <w:t>安事件及10月份</w:t>
            </w:r>
            <w:proofErr w:type="gramStart"/>
            <w:r w:rsidRPr="00E613B6">
              <w:rPr>
                <w:rFonts w:ascii="標楷體" w:eastAsia="標楷體" w:hAnsi="標楷體" w:hint="eastAsia"/>
                <w:szCs w:val="24"/>
              </w:rPr>
              <w:t>咖哩粉中檢</w:t>
            </w:r>
            <w:proofErr w:type="gramEnd"/>
            <w:r w:rsidRPr="00E613B6">
              <w:rPr>
                <w:rFonts w:ascii="標楷體" w:eastAsia="標楷體" w:hAnsi="標楷體" w:hint="eastAsia"/>
                <w:szCs w:val="24"/>
              </w:rPr>
              <w:t>出蘇丹色素，執行辣椒粉、咖哩粉、薑黃粉及相關調味料製品中蘇丹色素之檢驗。</w:t>
            </w:r>
          </w:p>
          <w:p w14:paraId="3BFDD882" w14:textId="77777777" w:rsidR="00594E16" w:rsidRPr="00E613B6" w:rsidRDefault="00594E16">
            <w:pPr>
              <w:pStyle w:val="af1"/>
              <w:numPr>
                <w:ilvl w:val="0"/>
                <w:numId w:val="15"/>
              </w:numPr>
              <w:suppressAutoHyphens/>
              <w:snapToGrid w:val="0"/>
              <w:spacing w:line="360" w:lineRule="exact"/>
              <w:ind w:leftChars="0" w:left="1115" w:right="119" w:hanging="321"/>
              <w:rPr>
                <w:rFonts w:ascii="標楷體" w:eastAsia="標楷體" w:hAnsi="標楷體"/>
                <w:szCs w:val="24"/>
              </w:rPr>
            </w:pPr>
            <w:bookmarkStart w:id="2" w:name="_Hlk186028809"/>
            <w:r w:rsidRPr="00E613B6">
              <w:rPr>
                <w:rFonts w:ascii="標楷體" w:eastAsia="標楷體" w:hAnsi="標楷體" w:hint="eastAsia"/>
                <w:szCs w:val="24"/>
              </w:rPr>
              <w:t>因應113年3月份寶林茶室中毒案，積極建置</w:t>
            </w:r>
            <w:proofErr w:type="gramStart"/>
            <w:r w:rsidRPr="00E613B6">
              <w:rPr>
                <w:rFonts w:ascii="標楷體" w:eastAsia="標楷體" w:hAnsi="標楷體" w:hint="eastAsia"/>
                <w:szCs w:val="24"/>
              </w:rPr>
              <w:t>邦克列酸</w:t>
            </w:r>
            <w:proofErr w:type="gramEnd"/>
            <w:r w:rsidRPr="00E613B6">
              <w:rPr>
                <w:rFonts w:ascii="標楷體" w:eastAsia="標楷體" w:hAnsi="標楷體" w:hint="eastAsia"/>
                <w:szCs w:val="24"/>
              </w:rPr>
              <w:t>檢驗方法及檢測。</w:t>
            </w:r>
            <w:bookmarkEnd w:id="2"/>
          </w:p>
          <w:p w14:paraId="1467BFBB" w14:textId="77777777" w:rsidR="00594E16" w:rsidRPr="00E613B6" w:rsidRDefault="00594E16">
            <w:pPr>
              <w:pStyle w:val="af1"/>
              <w:numPr>
                <w:ilvl w:val="0"/>
                <w:numId w:val="15"/>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hint="eastAsia"/>
                <w:szCs w:val="24"/>
              </w:rPr>
              <w:t>執行市售食品之動物用藥殘留檢驗，並</w:t>
            </w:r>
            <w:proofErr w:type="gramStart"/>
            <w:r w:rsidRPr="00E613B6">
              <w:rPr>
                <w:rFonts w:ascii="標楷體" w:eastAsia="標楷體" w:hAnsi="標楷體" w:hint="eastAsia"/>
                <w:szCs w:val="24"/>
              </w:rPr>
              <w:t>因應美豬開放</w:t>
            </w:r>
            <w:proofErr w:type="gramEnd"/>
            <w:r w:rsidRPr="00E613B6">
              <w:rPr>
                <w:rFonts w:ascii="標楷體" w:eastAsia="標楷體" w:hAnsi="標楷體" w:hint="eastAsia"/>
                <w:szCs w:val="24"/>
              </w:rPr>
              <w:t>進口，為落實本市擴大肉品查驗政策，衛生局113年抽檢市售肉品(包含進口及國產牛肉及豬肉)1,147件檢驗乙型受體素21項檢驗，</w:t>
            </w:r>
            <w:proofErr w:type="gramStart"/>
            <w:r w:rsidRPr="00E613B6">
              <w:rPr>
                <w:rFonts w:ascii="標楷體" w:eastAsia="標楷體" w:hAnsi="標楷體" w:hint="eastAsia"/>
                <w:szCs w:val="24"/>
              </w:rPr>
              <w:t>均與規定</w:t>
            </w:r>
            <w:proofErr w:type="gramEnd"/>
            <w:r w:rsidRPr="00E613B6">
              <w:rPr>
                <w:rFonts w:ascii="標楷體" w:eastAsia="標楷體" w:hAnsi="標楷體" w:hint="eastAsia"/>
                <w:szCs w:val="24"/>
              </w:rPr>
              <w:t>相符。</w:t>
            </w:r>
          </w:p>
          <w:p w14:paraId="6B332DDE" w14:textId="77777777" w:rsidR="00594E16" w:rsidRPr="00E613B6" w:rsidRDefault="00594E16">
            <w:pPr>
              <w:pStyle w:val="af1"/>
              <w:numPr>
                <w:ilvl w:val="0"/>
                <w:numId w:val="15"/>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hint="eastAsia"/>
                <w:szCs w:val="24"/>
              </w:rPr>
              <w:t>蔬果、茶葉、花草茶等農產、有機農產品之農藥殘留檢驗。</w:t>
            </w:r>
          </w:p>
          <w:p w14:paraId="25737BAF" w14:textId="77777777" w:rsidR="00594E16" w:rsidRPr="00E613B6" w:rsidRDefault="00594E16">
            <w:pPr>
              <w:pStyle w:val="af1"/>
              <w:numPr>
                <w:ilvl w:val="0"/>
                <w:numId w:val="15"/>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hint="eastAsia"/>
                <w:szCs w:val="24"/>
              </w:rPr>
              <w:t>執行免洗</w:t>
            </w:r>
            <w:proofErr w:type="gramStart"/>
            <w:r w:rsidRPr="00E613B6">
              <w:rPr>
                <w:rFonts w:ascii="標楷體" w:eastAsia="標楷體" w:hAnsi="標楷體" w:hint="eastAsia"/>
                <w:szCs w:val="24"/>
              </w:rPr>
              <w:t>筷或紙製杯盒</w:t>
            </w:r>
            <w:proofErr w:type="gramEnd"/>
            <w:r w:rsidRPr="00E613B6">
              <w:rPr>
                <w:rFonts w:ascii="標楷體" w:eastAsia="標楷體" w:hAnsi="標楷體" w:hint="eastAsia"/>
                <w:szCs w:val="24"/>
              </w:rPr>
              <w:t>等漂白劑、防腐劑、螢光增白劑檢驗。</w:t>
            </w:r>
          </w:p>
          <w:p w14:paraId="5A5CC0EA" w14:textId="77777777" w:rsidR="00594E16" w:rsidRPr="00E613B6" w:rsidRDefault="00594E16">
            <w:pPr>
              <w:pStyle w:val="af1"/>
              <w:numPr>
                <w:ilvl w:val="0"/>
                <w:numId w:val="15"/>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hint="eastAsia"/>
                <w:szCs w:val="24"/>
              </w:rPr>
              <w:t>執行食品及包(盛)裝</w:t>
            </w:r>
            <w:proofErr w:type="gramStart"/>
            <w:r w:rsidRPr="00E613B6">
              <w:rPr>
                <w:rFonts w:ascii="標楷體" w:eastAsia="標楷體" w:hAnsi="標楷體" w:hint="eastAsia"/>
                <w:szCs w:val="24"/>
              </w:rPr>
              <w:t>飲用水溴酸鹽</w:t>
            </w:r>
            <w:proofErr w:type="gramEnd"/>
            <w:r w:rsidRPr="00E613B6">
              <w:rPr>
                <w:rFonts w:ascii="標楷體" w:eastAsia="標楷體" w:hAnsi="標楷體" w:hint="eastAsia"/>
                <w:szCs w:val="24"/>
              </w:rPr>
              <w:t>及加水站水質之重金屬含量檢測。</w:t>
            </w:r>
          </w:p>
          <w:p w14:paraId="3361B0C4" w14:textId="77777777" w:rsidR="00594E16" w:rsidRPr="00E613B6" w:rsidRDefault="00594E16">
            <w:pPr>
              <w:pStyle w:val="af1"/>
              <w:numPr>
                <w:ilvl w:val="0"/>
                <w:numId w:val="15"/>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hint="eastAsia"/>
                <w:szCs w:val="24"/>
              </w:rPr>
              <w:t>執行食用油脂中重金屬、</w:t>
            </w:r>
            <w:proofErr w:type="gramStart"/>
            <w:r w:rsidRPr="00E613B6">
              <w:rPr>
                <w:rFonts w:ascii="標楷體" w:eastAsia="標楷體" w:hAnsi="標楷體" w:hint="eastAsia"/>
                <w:szCs w:val="24"/>
              </w:rPr>
              <w:t>酸價</w:t>
            </w:r>
            <w:proofErr w:type="gramEnd"/>
            <w:r w:rsidRPr="00E613B6">
              <w:rPr>
                <w:rFonts w:ascii="標楷體" w:eastAsia="標楷體" w:hAnsi="標楷體" w:hint="eastAsia"/>
                <w:szCs w:val="24"/>
              </w:rPr>
              <w:t>、總極性物質、反式脂肪酸及黃</w:t>
            </w:r>
            <w:proofErr w:type="gramStart"/>
            <w:r w:rsidRPr="00E613B6">
              <w:rPr>
                <w:rFonts w:ascii="標楷體" w:eastAsia="標楷體" w:hAnsi="標楷體" w:hint="eastAsia"/>
                <w:szCs w:val="24"/>
              </w:rPr>
              <w:t>麴</w:t>
            </w:r>
            <w:proofErr w:type="gramEnd"/>
            <w:r w:rsidRPr="00E613B6">
              <w:rPr>
                <w:rFonts w:ascii="標楷體" w:eastAsia="標楷體" w:hAnsi="標楷體" w:hint="eastAsia"/>
                <w:szCs w:val="24"/>
              </w:rPr>
              <w:t>毒素等檢驗。</w:t>
            </w:r>
          </w:p>
          <w:p w14:paraId="45C72E49" w14:textId="77777777" w:rsidR="00594E16" w:rsidRPr="00E613B6" w:rsidRDefault="00594E16">
            <w:pPr>
              <w:pStyle w:val="af1"/>
              <w:numPr>
                <w:ilvl w:val="0"/>
                <w:numId w:val="15"/>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hint="eastAsia"/>
                <w:szCs w:val="24"/>
              </w:rPr>
              <w:t>執行食品之塑化劑、</w:t>
            </w:r>
            <w:proofErr w:type="gramStart"/>
            <w:r w:rsidRPr="00E613B6">
              <w:rPr>
                <w:rFonts w:ascii="標楷體" w:eastAsia="標楷體" w:hAnsi="標楷體" w:hint="eastAsia"/>
                <w:szCs w:val="24"/>
              </w:rPr>
              <w:t>順丁烯</w:t>
            </w:r>
            <w:proofErr w:type="gramEnd"/>
            <w:r w:rsidRPr="00E613B6">
              <w:rPr>
                <w:rFonts w:ascii="標楷體" w:eastAsia="標楷體" w:hAnsi="標楷體" w:hint="eastAsia"/>
                <w:szCs w:val="24"/>
              </w:rPr>
              <w:t>二酸及</w:t>
            </w:r>
            <w:proofErr w:type="gramStart"/>
            <w:r w:rsidRPr="00E613B6">
              <w:rPr>
                <w:rFonts w:ascii="標楷體" w:eastAsia="標楷體" w:hAnsi="標楷體" w:hint="eastAsia"/>
                <w:szCs w:val="24"/>
              </w:rPr>
              <w:t>順丁烯</w:t>
            </w:r>
            <w:proofErr w:type="gramEnd"/>
            <w:r w:rsidRPr="00E613B6">
              <w:rPr>
                <w:rFonts w:ascii="標楷體" w:eastAsia="標楷體" w:hAnsi="標楷體" w:hint="eastAsia"/>
                <w:szCs w:val="24"/>
              </w:rPr>
              <w:t>二酸酐、規定外色素等違法添加物檢測。</w:t>
            </w:r>
          </w:p>
          <w:p w14:paraId="0547939E" w14:textId="77777777" w:rsidR="00594E16" w:rsidRPr="00E613B6" w:rsidRDefault="00594E16">
            <w:pPr>
              <w:pStyle w:val="af1"/>
              <w:numPr>
                <w:ilvl w:val="0"/>
                <w:numId w:val="15"/>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hint="eastAsia"/>
                <w:szCs w:val="24"/>
              </w:rPr>
              <w:t>執行食品用清潔劑、食品器具材質及溶出試驗-重金屬、三聚氰胺、甲醛、蒸發殘渣、高</w:t>
            </w:r>
            <w:proofErr w:type="gramStart"/>
            <w:r w:rsidRPr="00E613B6">
              <w:rPr>
                <w:rFonts w:ascii="標楷體" w:eastAsia="標楷體" w:hAnsi="標楷體" w:hint="eastAsia"/>
                <w:szCs w:val="24"/>
              </w:rPr>
              <w:t>錳酸鉀</w:t>
            </w:r>
            <w:proofErr w:type="gramEnd"/>
            <w:r w:rsidRPr="00E613B6">
              <w:rPr>
                <w:rFonts w:ascii="標楷體" w:eastAsia="標楷體" w:hAnsi="標楷體" w:hint="eastAsia"/>
                <w:szCs w:val="24"/>
              </w:rPr>
              <w:t>消耗量、螢光增白劑等檢驗。</w:t>
            </w:r>
          </w:p>
          <w:p w14:paraId="25F6D9DC" w14:textId="77777777" w:rsidR="00594E16" w:rsidRPr="00E613B6" w:rsidRDefault="00594E16">
            <w:pPr>
              <w:pStyle w:val="af1"/>
              <w:numPr>
                <w:ilvl w:val="0"/>
                <w:numId w:val="15"/>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hint="eastAsia"/>
                <w:szCs w:val="24"/>
              </w:rPr>
              <w:t>加強食品中真菌毒素、</w:t>
            </w:r>
            <w:proofErr w:type="gramStart"/>
            <w:r w:rsidRPr="00E613B6">
              <w:rPr>
                <w:rFonts w:ascii="標楷體" w:eastAsia="標楷體" w:hAnsi="標楷體" w:hint="eastAsia"/>
                <w:szCs w:val="24"/>
              </w:rPr>
              <w:t>赭麴</w:t>
            </w:r>
            <w:proofErr w:type="gramEnd"/>
            <w:r w:rsidRPr="00E613B6">
              <w:rPr>
                <w:rFonts w:ascii="標楷體" w:eastAsia="標楷體" w:hAnsi="標楷體" w:hint="eastAsia"/>
                <w:szCs w:val="24"/>
              </w:rPr>
              <w:t>毒素、黃</w:t>
            </w:r>
            <w:proofErr w:type="gramStart"/>
            <w:r w:rsidRPr="00E613B6">
              <w:rPr>
                <w:rFonts w:ascii="標楷體" w:eastAsia="標楷體" w:hAnsi="標楷體" w:hint="eastAsia"/>
                <w:szCs w:val="24"/>
              </w:rPr>
              <w:t>麴</w:t>
            </w:r>
            <w:proofErr w:type="gramEnd"/>
            <w:r w:rsidRPr="00E613B6">
              <w:rPr>
                <w:rFonts w:ascii="標楷體" w:eastAsia="標楷體" w:hAnsi="標楷體" w:hint="eastAsia"/>
                <w:szCs w:val="24"/>
              </w:rPr>
              <w:t>毒素等檢驗。</w:t>
            </w:r>
          </w:p>
          <w:p w14:paraId="0A108F03" w14:textId="77777777" w:rsidR="00594E16" w:rsidRPr="00E613B6" w:rsidRDefault="00594E16">
            <w:pPr>
              <w:pStyle w:val="af1"/>
              <w:numPr>
                <w:ilvl w:val="0"/>
                <w:numId w:val="15"/>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hint="eastAsia"/>
                <w:szCs w:val="24"/>
              </w:rPr>
              <w:t>加強食品中輻射殘留等檢驗。</w:t>
            </w:r>
          </w:p>
          <w:p w14:paraId="5D202486" w14:textId="384B2182" w:rsidR="004B5A3F" w:rsidRDefault="00594E16">
            <w:pPr>
              <w:pStyle w:val="af1"/>
              <w:numPr>
                <w:ilvl w:val="0"/>
                <w:numId w:val="15"/>
              </w:numPr>
              <w:suppressAutoHyphens/>
              <w:snapToGrid w:val="0"/>
              <w:spacing w:line="360" w:lineRule="exact"/>
              <w:ind w:leftChars="0" w:left="1115" w:right="119" w:hanging="321"/>
              <w:rPr>
                <w:rFonts w:ascii="標楷體" w:eastAsia="標楷體" w:hAnsi="標楷體"/>
              </w:rPr>
            </w:pPr>
            <w:r w:rsidRPr="00E613B6">
              <w:rPr>
                <w:rFonts w:ascii="標楷體" w:eastAsia="標楷體" w:hAnsi="標楷體" w:hint="eastAsia"/>
                <w:szCs w:val="24"/>
              </w:rPr>
              <w:t>檢驗結果：常規檢驗不合格率由高至低前五名排序如下：農藥殘留(411項)(4.9%)＞二氧化硫(2.9%)＞蘇丹(4項) (2.3%)＞黃</w:t>
            </w:r>
            <w:proofErr w:type="gramStart"/>
            <w:r w:rsidRPr="00E613B6">
              <w:rPr>
                <w:rFonts w:ascii="標楷體" w:eastAsia="標楷體" w:hAnsi="標楷體" w:hint="eastAsia"/>
                <w:szCs w:val="24"/>
              </w:rPr>
              <w:t>麴</w:t>
            </w:r>
            <w:proofErr w:type="gramEnd"/>
            <w:r w:rsidRPr="00E613B6">
              <w:rPr>
                <w:rFonts w:ascii="標楷體" w:eastAsia="標楷體" w:hAnsi="標楷體" w:hint="eastAsia"/>
                <w:szCs w:val="24"/>
              </w:rPr>
              <w:t>毒素B1 、B2、G1 、M1 (1.4%)＞過氧化氫(0.8%)。</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2268"/>
              <w:gridCol w:w="992"/>
              <w:gridCol w:w="992"/>
              <w:gridCol w:w="851"/>
              <w:gridCol w:w="904"/>
            </w:tblGrid>
            <w:tr w:rsidR="00594E16" w:rsidRPr="00E613B6" w14:paraId="27975B21" w14:textId="77777777" w:rsidTr="00594E16">
              <w:trPr>
                <w:trHeight w:val="340"/>
                <w:tblHeader/>
                <w:jc w:val="center"/>
              </w:trPr>
              <w:tc>
                <w:tcPr>
                  <w:tcW w:w="3490" w:type="dxa"/>
                  <w:gridSpan w:val="2"/>
                  <w:shd w:val="clear" w:color="auto" w:fill="D9D9D9" w:themeFill="background1" w:themeFillShade="D9"/>
                  <w:vAlign w:val="center"/>
                </w:tcPr>
                <w:p w14:paraId="2ACED82D" w14:textId="77777777" w:rsidR="00594E16" w:rsidRPr="00E613B6" w:rsidRDefault="00594E16" w:rsidP="00594E16">
                  <w:pPr>
                    <w:autoSpaceDE w:val="0"/>
                    <w:autoSpaceDN w:val="0"/>
                    <w:spacing w:line="360" w:lineRule="exact"/>
                    <w:ind w:leftChars="30" w:left="72" w:rightChars="30" w:right="72"/>
                    <w:jc w:val="center"/>
                    <w:rPr>
                      <w:rFonts w:ascii="標楷體" w:eastAsia="標楷體" w:hAnsi="標楷體"/>
                    </w:rPr>
                  </w:pPr>
                  <w:r w:rsidRPr="00E613B6">
                    <w:rPr>
                      <w:rFonts w:ascii="標楷體" w:eastAsia="標楷體" w:hAnsi="標楷體"/>
                    </w:rPr>
                    <w:t>檢驗項目</w:t>
                  </w:r>
                </w:p>
              </w:tc>
              <w:tc>
                <w:tcPr>
                  <w:tcW w:w="992" w:type="dxa"/>
                  <w:shd w:val="clear" w:color="auto" w:fill="D9D9D9" w:themeFill="background1" w:themeFillShade="D9"/>
                  <w:vAlign w:val="center"/>
                </w:tcPr>
                <w:p w14:paraId="5C480193" w14:textId="77777777" w:rsidR="00594E16" w:rsidRPr="00E613B6" w:rsidRDefault="00594E16" w:rsidP="00594E16">
                  <w:pPr>
                    <w:autoSpaceDE w:val="0"/>
                    <w:autoSpaceDN w:val="0"/>
                    <w:spacing w:line="360" w:lineRule="exact"/>
                    <w:ind w:leftChars="30" w:left="72" w:rightChars="30" w:right="72"/>
                    <w:jc w:val="center"/>
                    <w:rPr>
                      <w:rFonts w:ascii="標楷體" w:eastAsia="標楷體" w:hAnsi="標楷體"/>
                    </w:rPr>
                  </w:pPr>
                  <w:r w:rsidRPr="00E613B6">
                    <w:rPr>
                      <w:rFonts w:ascii="標楷體" w:eastAsia="標楷體" w:hAnsi="標楷體"/>
                    </w:rPr>
                    <w:t>抽驗</w:t>
                  </w:r>
                </w:p>
                <w:p w14:paraId="51714C54" w14:textId="77777777" w:rsidR="00594E16" w:rsidRPr="00E613B6" w:rsidRDefault="00594E16" w:rsidP="00594E16">
                  <w:pPr>
                    <w:autoSpaceDE w:val="0"/>
                    <w:autoSpaceDN w:val="0"/>
                    <w:spacing w:line="360" w:lineRule="exact"/>
                    <w:ind w:leftChars="30" w:left="72" w:rightChars="30" w:right="72"/>
                    <w:jc w:val="center"/>
                    <w:rPr>
                      <w:rFonts w:ascii="標楷體" w:eastAsia="標楷體" w:hAnsi="標楷體"/>
                    </w:rPr>
                  </w:pPr>
                  <w:r w:rsidRPr="00E613B6">
                    <w:rPr>
                      <w:rFonts w:ascii="標楷體" w:eastAsia="標楷體" w:hAnsi="標楷體"/>
                    </w:rPr>
                    <w:t>件數</w:t>
                  </w:r>
                </w:p>
              </w:tc>
              <w:tc>
                <w:tcPr>
                  <w:tcW w:w="992" w:type="dxa"/>
                  <w:shd w:val="clear" w:color="auto" w:fill="D9D9D9" w:themeFill="background1" w:themeFillShade="D9"/>
                  <w:vAlign w:val="center"/>
                </w:tcPr>
                <w:p w14:paraId="028A09E3" w14:textId="77777777" w:rsidR="00594E16" w:rsidRPr="00E613B6" w:rsidRDefault="00594E16" w:rsidP="00594E16">
                  <w:pPr>
                    <w:autoSpaceDE w:val="0"/>
                    <w:autoSpaceDN w:val="0"/>
                    <w:spacing w:line="360" w:lineRule="exact"/>
                    <w:ind w:leftChars="30" w:left="72" w:rightChars="30" w:right="72"/>
                    <w:jc w:val="center"/>
                    <w:rPr>
                      <w:rFonts w:ascii="標楷體" w:eastAsia="標楷體" w:hAnsi="標楷體"/>
                    </w:rPr>
                  </w:pPr>
                  <w:r w:rsidRPr="00E613B6">
                    <w:rPr>
                      <w:rFonts w:ascii="標楷體" w:eastAsia="標楷體" w:hAnsi="標楷體"/>
                    </w:rPr>
                    <w:t>檢驗</w:t>
                  </w:r>
                </w:p>
                <w:p w14:paraId="04A9F501" w14:textId="77777777" w:rsidR="00594E16" w:rsidRPr="00E613B6" w:rsidRDefault="00594E16" w:rsidP="00594E16">
                  <w:pPr>
                    <w:autoSpaceDE w:val="0"/>
                    <w:autoSpaceDN w:val="0"/>
                    <w:spacing w:line="360" w:lineRule="exact"/>
                    <w:ind w:leftChars="30" w:left="72" w:rightChars="30" w:right="72"/>
                    <w:jc w:val="center"/>
                    <w:rPr>
                      <w:rFonts w:ascii="標楷體" w:eastAsia="標楷體" w:hAnsi="標楷體"/>
                    </w:rPr>
                  </w:pPr>
                  <w:proofErr w:type="gramStart"/>
                  <w:r w:rsidRPr="00E613B6">
                    <w:rPr>
                      <w:rFonts w:ascii="標楷體" w:eastAsia="標楷體" w:hAnsi="標楷體"/>
                    </w:rPr>
                    <w:t>項件</w:t>
                  </w:r>
                  <w:proofErr w:type="gramEnd"/>
                </w:p>
              </w:tc>
              <w:tc>
                <w:tcPr>
                  <w:tcW w:w="851" w:type="dxa"/>
                  <w:shd w:val="clear" w:color="auto" w:fill="D9D9D9" w:themeFill="background1" w:themeFillShade="D9"/>
                  <w:vAlign w:val="center"/>
                </w:tcPr>
                <w:p w14:paraId="0728C8F0" w14:textId="77777777" w:rsidR="00594E16" w:rsidRPr="00E613B6" w:rsidRDefault="00594E16" w:rsidP="00594E16">
                  <w:pPr>
                    <w:autoSpaceDE w:val="0"/>
                    <w:autoSpaceDN w:val="0"/>
                    <w:spacing w:line="360" w:lineRule="exact"/>
                    <w:ind w:leftChars="30" w:left="72" w:rightChars="30" w:right="72"/>
                    <w:jc w:val="center"/>
                    <w:rPr>
                      <w:rFonts w:ascii="標楷體" w:eastAsia="標楷體" w:hAnsi="標楷體"/>
                    </w:rPr>
                  </w:pPr>
                  <w:r w:rsidRPr="00E613B6">
                    <w:rPr>
                      <w:rFonts w:ascii="標楷體" w:eastAsia="標楷體" w:hAnsi="標楷體"/>
                    </w:rPr>
                    <w:t>不合格項數</w:t>
                  </w:r>
                </w:p>
              </w:tc>
              <w:tc>
                <w:tcPr>
                  <w:tcW w:w="904" w:type="dxa"/>
                  <w:shd w:val="clear" w:color="auto" w:fill="D9D9D9" w:themeFill="background1" w:themeFillShade="D9"/>
                  <w:vAlign w:val="center"/>
                </w:tcPr>
                <w:p w14:paraId="42B151AE" w14:textId="77777777"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rPr>
                    <w:t>不合格率%</w:t>
                  </w:r>
                </w:p>
              </w:tc>
            </w:tr>
            <w:tr w:rsidR="00594E16" w:rsidRPr="00E613B6" w14:paraId="4D4A3000" w14:textId="77777777" w:rsidTr="00594E16">
              <w:trPr>
                <w:trHeight w:val="340"/>
                <w:jc w:val="center"/>
              </w:trPr>
              <w:tc>
                <w:tcPr>
                  <w:tcW w:w="1222" w:type="dxa"/>
                  <w:vMerge w:val="restart"/>
                  <w:shd w:val="clear" w:color="auto" w:fill="auto"/>
                  <w:vAlign w:val="center"/>
                </w:tcPr>
                <w:p w14:paraId="748FC88B" w14:textId="1D2A6B6C"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rPr>
                    <w:t>防腐劑</w:t>
                  </w:r>
                </w:p>
              </w:tc>
              <w:tc>
                <w:tcPr>
                  <w:tcW w:w="2268" w:type="dxa"/>
                  <w:shd w:val="clear" w:color="auto" w:fill="auto"/>
                  <w:vAlign w:val="center"/>
                </w:tcPr>
                <w:p w14:paraId="4B0D683E"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proofErr w:type="gramStart"/>
                  <w:r w:rsidRPr="00E613B6">
                    <w:rPr>
                      <w:rFonts w:ascii="標楷體" w:eastAsia="標楷體" w:hAnsi="標楷體"/>
                      <w:spacing w:val="-8"/>
                    </w:rPr>
                    <w:t>酸類</w:t>
                  </w:r>
                  <w:proofErr w:type="gramEnd"/>
                  <w:r w:rsidRPr="00E613B6">
                    <w:rPr>
                      <w:rFonts w:ascii="標楷體" w:eastAsia="標楷體" w:hAnsi="標楷體"/>
                      <w:spacing w:val="-8"/>
                    </w:rPr>
                    <w:t>(5項)</w:t>
                  </w:r>
                </w:p>
              </w:tc>
              <w:tc>
                <w:tcPr>
                  <w:tcW w:w="992" w:type="dxa"/>
                  <w:vMerge w:val="restart"/>
                  <w:shd w:val="clear" w:color="auto" w:fill="auto"/>
                  <w:vAlign w:val="center"/>
                </w:tcPr>
                <w:p w14:paraId="5C64F42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843</w:t>
                  </w:r>
                </w:p>
              </w:tc>
              <w:tc>
                <w:tcPr>
                  <w:tcW w:w="992" w:type="dxa"/>
                  <w:shd w:val="clear" w:color="auto" w:fill="auto"/>
                  <w:vAlign w:val="center"/>
                </w:tcPr>
                <w:p w14:paraId="27F7700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2,</w:t>
                  </w:r>
                  <w:r w:rsidRPr="00E613B6">
                    <w:rPr>
                      <w:rFonts w:ascii="標楷體" w:eastAsia="標楷體" w:hAnsi="標楷體" w:hint="eastAsia"/>
                    </w:rPr>
                    <w:t>451</w:t>
                  </w:r>
                </w:p>
              </w:tc>
              <w:tc>
                <w:tcPr>
                  <w:tcW w:w="851" w:type="dxa"/>
                  <w:shd w:val="clear" w:color="auto" w:fill="auto"/>
                  <w:vAlign w:val="center"/>
                </w:tcPr>
                <w:p w14:paraId="5A90CF8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6</w:t>
                  </w:r>
                </w:p>
              </w:tc>
              <w:tc>
                <w:tcPr>
                  <w:tcW w:w="904" w:type="dxa"/>
                  <w:shd w:val="clear" w:color="auto" w:fill="auto"/>
                  <w:vAlign w:val="center"/>
                </w:tcPr>
                <w:p w14:paraId="0076168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r w:rsidRPr="00E613B6">
                    <w:rPr>
                      <w:rFonts w:ascii="標楷體" w:eastAsia="標楷體" w:hAnsi="標楷體" w:hint="eastAsia"/>
                    </w:rPr>
                    <w:t>.7</w:t>
                  </w:r>
                </w:p>
              </w:tc>
            </w:tr>
            <w:tr w:rsidR="00594E16" w:rsidRPr="00E613B6" w14:paraId="6EA3F957" w14:textId="77777777" w:rsidTr="00594E16">
              <w:trPr>
                <w:trHeight w:val="340"/>
                <w:jc w:val="center"/>
              </w:trPr>
              <w:tc>
                <w:tcPr>
                  <w:tcW w:w="1222" w:type="dxa"/>
                  <w:vMerge/>
                  <w:shd w:val="clear" w:color="auto" w:fill="auto"/>
                  <w:vAlign w:val="center"/>
                </w:tcPr>
                <w:p w14:paraId="32204160"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1A78C8DC"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proofErr w:type="gramStart"/>
                  <w:r w:rsidRPr="00E613B6">
                    <w:rPr>
                      <w:rFonts w:ascii="標楷體" w:eastAsia="標楷體" w:hAnsi="標楷體"/>
                      <w:spacing w:val="-8"/>
                    </w:rPr>
                    <w:t>酯類</w:t>
                  </w:r>
                  <w:proofErr w:type="gramEnd"/>
                  <w:r w:rsidRPr="00E613B6">
                    <w:rPr>
                      <w:rFonts w:ascii="標楷體" w:eastAsia="標楷體" w:hAnsi="標楷體"/>
                      <w:spacing w:val="-8"/>
                    </w:rPr>
                    <w:t>(7項)</w:t>
                  </w:r>
                </w:p>
              </w:tc>
              <w:tc>
                <w:tcPr>
                  <w:tcW w:w="992" w:type="dxa"/>
                  <w:vMerge/>
                  <w:shd w:val="clear" w:color="auto" w:fill="auto"/>
                  <w:vAlign w:val="center"/>
                </w:tcPr>
                <w:p w14:paraId="26BE5041"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992" w:type="dxa"/>
                  <w:shd w:val="clear" w:color="auto" w:fill="auto"/>
                  <w:vAlign w:val="center"/>
                </w:tcPr>
                <w:p w14:paraId="6E19872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210</w:t>
                  </w:r>
                </w:p>
              </w:tc>
              <w:tc>
                <w:tcPr>
                  <w:tcW w:w="851" w:type="dxa"/>
                  <w:shd w:val="clear" w:color="auto" w:fill="auto"/>
                  <w:vAlign w:val="center"/>
                </w:tcPr>
                <w:p w14:paraId="6462F68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4399642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1CC1BCA4" w14:textId="77777777" w:rsidTr="00594E16">
              <w:trPr>
                <w:trHeight w:val="340"/>
                <w:jc w:val="center"/>
              </w:trPr>
              <w:tc>
                <w:tcPr>
                  <w:tcW w:w="1222" w:type="dxa"/>
                  <w:vMerge/>
                  <w:shd w:val="clear" w:color="auto" w:fill="auto"/>
                  <w:vAlign w:val="center"/>
                </w:tcPr>
                <w:p w14:paraId="23A18242"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060ED700"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proofErr w:type="gramStart"/>
                  <w:r w:rsidRPr="00E613B6">
                    <w:rPr>
                      <w:rFonts w:ascii="標楷體" w:eastAsia="標楷體" w:hAnsi="標楷體"/>
                      <w:spacing w:val="-8"/>
                    </w:rPr>
                    <w:t>丙酸</w:t>
                  </w:r>
                  <w:proofErr w:type="gramEnd"/>
                </w:p>
              </w:tc>
              <w:tc>
                <w:tcPr>
                  <w:tcW w:w="992" w:type="dxa"/>
                  <w:vMerge/>
                  <w:shd w:val="clear" w:color="auto" w:fill="auto"/>
                  <w:vAlign w:val="center"/>
                </w:tcPr>
                <w:p w14:paraId="025AD73F"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992" w:type="dxa"/>
                  <w:shd w:val="clear" w:color="auto" w:fill="auto"/>
                  <w:vAlign w:val="center"/>
                </w:tcPr>
                <w:p w14:paraId="720040D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22</w:t>
                  </w:r>
                </w:p>
              </w:tc>
              <w:tc>
                <w:tcPr>
                  <w:tcW w:w="851" w:type="dxa"/>
                  <w:shd w:val="clear" w:color="auto" w:fill="auto"/>
                  <w:vAlign w:val="center"/>
                </w:tcPr>
                <w:p w14:paraId="0EC521E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3BB152C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54E1FCD6" w14:textId="77777777" w:rsidTr="00594E16">
              <w:trPr>
                <w:trHeight w:val="340"/>
                <w:jc w:val="center"/>
              </w:trPr>
              <w:tc>
                <w:tcPr>
                  <w:tcW w:w="1222" w:type="dxa"/>
                  <w:vMerge/>
                  <w:shd w:val="clear" w:color="auto" w:fill="auto"/>
                  <w:vAlign w:val="center"/>
                </w:tcPr>
                <w:p w14:paraId="4F6EAE54"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6422A2AE"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硼砂及其鹽類</w:t>
                  </w:r>
                </w:p>
              </w:tc>
              <w:tc>
                <w:tcPr>
                  <w:tcW w:w="992" w:type="dxa"/>
                  <w:vMerge/>
                  <w:shd w:val="clear" w:color="auto" w:fill="auto"/>
                  <w:vAlign w:val="center"/>
                </w:tcPr>
                <w:p w14:paraId="1FC7E912"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992" w:type="dxa"/>
                  <w:shd w:val="clear" w:color="auto" w:fill="auto"/>
                  <w:vAlign w:val="center"/>
                </w:tcPr>
                <w:p w14:paraId="534514A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148</w:t>
                  </w:r>
                </w:p>
              </w:tc>
              <w:tc>
                <w:tcPr>
                  <w:tcW w:w="851" w:type="dxa"/>
                  <w:shd w:val="clear" w:color="auto" w:fill="auto"/>
                  <w:vAlign w:val="center"/>
                </w:tcPr>
                <w:p w14:paraId="1C37397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0DA382EA"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3B4D2C82" w14:textId="77777777" w:rsidTr="00594E16">
              <w:trPr>
                <w:trHeight w:val="340"/>
                <w:jc w:val="center"/>
              </w:trPr>
              <w:tc>
                <w:tcPr>
                  <w:tcW w:w="1222" w:type="dxa"/>
                  <w:shd w:val="clear" w:color="auto" w:fill="auto"/>
                  <w:vAlign w:val="center"/>
                </w:tcPr>
                <w:p w14:paraId="7CAD6F8F" w14:textId="7DE3FB04"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rPr>
                    <w:t>甜味劑</w:t>
                  </w:r>
                </w:p>
              </w:tc>
              <w:tc>
                <w:tcPr>
                  <w:tcW w:w="2268" w:type="dxa"/>
                  <w:shd w:val="clear" w:color="auto" w:fill="auto"/>
                  <w:vAlign w:val="center"/>
                </w:tcPr>
                <w:p w14:paraId="249DCEA4"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hint="eastAsia"/>
                      <w:spacing w:val="-8"/>
                    </w:rPr>
                    <w:t>食品中甜味劑－多</w:t>
                  </w:r>
                  <w:r w:rsidRPr="00E613B6">
                    <w:rPr>
                      <w:rFonts w:ascii="標楷體" w:eastAsia="標楷體" w:hAnsi="標楷體" w:hint="eastAsia"/>
                      <w:spacing w:val="-8"/>
                    </w:rPr>
                    <w:lastRenderedPageBreak/>
                    <w:t>重分析(13項)</w:t>
                  </w:r>
                </w:p>
              </w:tc>
              <w:tc>
                <w:tcPr>
                  <w:tcW w:w="992" w:type="dxa"/>
                  <w:shd w:val="clear" w:color="auto" w:fill="auto"/>
                  <w:vAlign w:val="center"/>
                </w:tcPr>
                <w:p w14:paraId="550D2FA3" w14:textId="77777777"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hint="eastAsia"/>
                      <w:bCs/>
                    </w:rPr>
                    <w:lastRenderedPageBreak/>
                    <w:t>308</w:t>
                  </w:r>
                </w:p>
              </w:tc>
              <w:tc>
                <w:tcPr>
                  <w:tcW w:w="992" w:type="dxa"/>
                  <w:shd w:val="clear" w:color="auto" w:fill="auto"/>
                  <w:vAlign w:val="center"/>
                </w:tcPr>
                <w:p w14:paraId="75E953A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4,004</w:t>
                  </w:r>
                </w:p>
              </w:tc>
              <w:tc>
                <w:tcPr>
                  <w:tcW w:w="851" w:type="dxa"/>
                  <w:shd w:val="clear" w:color="auto" w:fill="auto"/>
                  <w:vAlign w:val="center"/>
                </w:tcPr>
                <w:p w14:paraId="133C47C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w:t>
                  </w:r>
                </w:p>
              </w:tc>
              <w:tc>
                <w:tcPr>
                  <w:tcW w:w="904" w:type="dxa"/>
                  <w:shd w:val="clear" w:color="auto" w:fill="auto"/>
                  <w:vAlign w:val="center"/>
                </w:tcPr>
                <w:p w14:paraId="0A996F3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0.6</w:t>
                  </w:r>
                </w:p>
              </w:tc>
            </w:tr>
            <w:tr w:rsidR="00594E16" w:rsidRPr="00E613B6" w14:paraId="4874DCDB" w14:textId="77777777" w:rsidTr="00594E16">
              <w:trPr>
                <w:trHeight w:val="340"/>
                <w:jc w:val="center"/>
              </w:trPr>
              <w:tc>
                <w:tcPr>
                  <w:tcW w:w="1222" w:type="dxa"/>
                  <w:shd w:val="clear" w:color="auto" w:fill="auto"/>
                  <w:vAlign w:val="center"/>
                </w:tcPr>
                <w:p w14:paraId="1AB15DA8" w14:textId="60E50929"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rPr>
                    <w:t>漂白劑</w:t>
                  </w:r>
                </w:p>
              </w:tc>
              <w:tc>
                <w:tcPr>
                  <w:tcW w:w="2268" w:type="dxa"/>
                  <w:shd w:val="clear" w:color="auto" w:fill="auto"/>
                  <w:vAlign w:val="center"/>
                </w:tcPr>
                <w:p w14:paraId="2162B520" w14:textId="77777777" w:rsidR="00594E16" w:rsidRPr="00E613B6" w:rsidRDefault="00594E16" w:rsidP="00594E16">
                  <w:pPr>
                    <w:autoSpaceDE w:val="0"/>
                    <w:autoSpaceDN w:val="0"/>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二氧化硫</w:t>
                  </w:r>
                </w:p>
              </w:tc>
              <w:tc>
                <w:tcPr>
                  <w:tcW w:w="992" w:type="dxa"/>
                  <w:shd w:val="clear" w:color="auto" w:fill="auto"/>
                  <w:vAlign w:val="center"/>
                </w:tcPr>
                <w:p w14:paraId="62CB3DDA"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206</w:t>
                  </w:r>
                </w:p>
              </w:tc>
              <w:tc>
                <w:tcPr>
                  <w:tcW w:w="992" w:type="dxa"/>
                  <w:shd w:val="clear" w:color="auto" w:fill="auto"/>
                  <w:vAlign w:val="center"/>
                </w:tcPr>
                <w:p w14:paraId="2A10BB0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206</w:t>
                  </w:r>
                </w:p>
              </w:tc>
              <w:tc>
                <w:tcPr>
                  <w:tcW w:w="851" w:type="dxa"/>
                  <w:shd w:val="clear" w:color="auto" w:fill="auto"/>
                  <w:vAlign w:val="center"/>
                </w:tcPr>
                <w:p w14:paraId="5EE2AA9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6</w:t>
                  </w:r>
                </w:p>
              </w:tc>
              <w:tc>
                <w:tcPr>
                  <w:tcW w:w="904" w:type="dxa"/>
                  <w:shd w:val="clear" w:color="auto" w:fill="auto"/>
                  <w:vAlign w:val="center"/>
                </w:tcPr>
                <w:p w14:paraId="38B6660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2.9</w:t>
                  </w:r>
                </w:p>
              </w:tc>
            </w:tr>
            <w:tr w:rsidR="00594E16" w:rsidRPr="00E613B6" w14:paraId="34B85D97" w14:textId="77777777" w:rsidTr="00594E16">
              <w:trPr>
                <w:trHeight w:val="340"/>
                <w:jc w:val="center"/>
              </w:trPr>
              <w:tc>
                <w:tcPr>
                  <w:tcW w:w="1222" w:type="dxa"/>
                  <w:vMerge w:val="restart"/>
                  <w:shd w:val="clear" w:color="auto" w:fill="auto"/>
                  <w:vAlign w:val="center"/>
                </w:tcPr>
                <w:p w14:paraId="46498DE2" w14:textId="25677308"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bCs/>
                    </w:rPr>
                    <w:t>殺菌劑</w:t>
                  </w:r>
                </w:p>
              </w:tc>
              <w:tc>
                <w:tcPr>
                  <w:tcW w:w="2268" w:type="dxa"/>
                  <w:shd w:val="clear" w:color="auto" w:fill="auto"/>
                  <w:vAlign w:val="center"/>
                </w:tcPr>
                <w:p w14:paraId="0ED4E627" w14:textId="77777777" w:rsidR="00594E16" w:rsidRPr="00E613B6" w:rsidRDefault="00594E16" w:rsidP="00594E16">
                  <w:pPr>
                    <w:autoSpaceDE w:val="0"/>
                    <w:autoSpaceDN w:val="0"/>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過氧化氫</w:t>
                  </w:r>
                </w:p>
              </w:tc>
              <w:tc>
                <w:tcPr>
                  <w:tcW w:w="992" w:type="dxa"/>
                  <w:shd w:val="clear" w:color="auto" w:fill="auto"/>
                  <w:vAlign w:val="center"/>
                </w:tcPr>
                <w:p w14:paraId="188E31D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262</w:t>
                  </w:r>
                </w:p>
              </w:tc>
              <w:tc>
                <w:tcPr>
                  <w:tcW w:w="992" w:type="dxa"/>
                  <w:shd w:val="clear" w:color="auto" w:fill="auto"/>
                  <w:vAlign w:val="center"/>
                </w:tcPr>
                <w:p w14:paraId="221B16D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262</w:t>
                  </w:r>
                </w:p>
              </w:tc>
              <w:tc>
                <w:tcPr>
                  <w:tcW w:w="851" w:type="dxa"/>
                  <w:shd w:val="clear" w:color="auto" w:fill="auto"/>
                  <w:vAlign w:val="center"/>
                </w:tcPr>
                <w:p w14:paraId="04481B1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w:t>
                  </w:r>
                </w:p>
              </w:tc>
              <w:tc>
                <w:tcPr>
                  <w:tcW w:w="904" w:type="dxa"/>
                  <w:shd w:val="clear" w:color="auto" w:fill="auto"/>
                  <w:vAlign w:val="center"/>
                </w:tcPr>
                <w:p w14:paraId="5D44D55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r w:rsidRPr="00E613B6">
                    <w:rPr>
                      <w:rFonts w:ascii="標楷體" w:eastAsia="標楷體" w:hAnsi="標楷體" w:hint="eastAsia"/>
                    </w:rPr>
                    <w:t>.8</w:t>
                  </w:r>
                </w:p>
              </w:tc>
            </w:tr>
            <w:tr w:rsidR="00594E16" w:rsidRPr="00E613B6" w14:paraId="7499D0AC" w14:textId="77777777" w:rsidTr="00594E16">
              <w:trPr>
                <w:trHeight w:val="340"/>
                <w:jc w:val="center"/>
              </w:trPr>
              <w:tc>
                <w:tcPr>
                  <w:tcW w:w="1222" w:type="dxa"/>
                  <w:vMerge/>
                  <w:shd w:val="clear" w:color="auto" w:fill="auto"/>
                  <w:vAlign w:val="center"/>
                </w:tcPr>
                <w:p w14:paraId="1FEB498B"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20710B40" w14:textId="77777777" w:rsidR="00594E16" w:rsidRPr="00E613B6" w:rsidRDefault="00594E16" w:rsidP="00594E16">
                  <w:pPr>
                    <w:autoSpaceDE w:val="0"/>
                    <w:autoSpaceDN w:val="0"/>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亞氯酸鹽</w:t>
                  </w:r>
                </w:p>
              </w:tc>
              <w:tc>
                <w:tcPr>
                  <w:tcW w:w="992" w:type="dxa"/>
                  <w:vMerge w:val="restart"/>
                  <w:shd w:val="clear" w:color="auto" w:fill="auto"/>
                  <w:vAlign w:val="center"/>
                </w:tcPr>
                <w:p w14:paraId="2BC9611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992" w:type="dxa"/>
                  <w:shd w:val="clear" w:color="auto" w:fill="auto"/>
                  <w:vAlign w:val="center"/>
                </w:tcPr>
                <w:p w14:paraId="679F0DE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5BE4CFC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7404BB7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0047C749" w14:textId="77777777" w:rsidTr="00594E16">
              <w:trPr>
                <w:trHeight w:val="340"/>
                <w:jc w:val="center"/>
              </w:trPr>
              <w:tc>
                <w:tcPr>
                  <w:tcW w:w="1222" w:type="dxa"/>
                  <w:vMerge/>
                  <w:shd w:val="clear" w:color="auto" w:fill="auto"/>
                  <w:vAlign w:val="center"/>
                </w:tcPr>
                <w:p w14:paraId="4BE75916"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05516B8D" w14:textId="77777777" w:rsidR="00594E16" w:rsidRPr="00E613B6" w:rsidRDefault="00594E16" w:rsidP="00594E16">
                  <w:pPr>
                    <w:autoSpaceDE w:val="0"/>
                    <w:autoSpaceDN w:val="0"/>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氯酸鹽</w:t>
                  </w:r>
                </w:p>
              </w:tc>
              <w:tc>
                <w:tcPr>
                  <w:tcW w:w="992" w:type="dxa"/>
                  <w:vMerge/>
                  <w:shd w:val="clear" w:color="auto" w:fill="auto"/>
                  <w:vAlign w:val="center"/>
                </w:tcPr>
                <w:p w14:paraId="1F97A96F"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992" w:type="dxa"/>
                  <w:shd w:val="clear" w:color="auto" w:fill="auto"/>
                  <w:vAlign w:val="center"/>
                </w:tcPr>
                <w:p w14:paraId="184BDD6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317A206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3539AA5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6207A79A" w14:textId="77777777" w:rsidTr="00594E16">
              <w:trPr>
                <w:trHeight w:val="340"/>
                <w:jc w:val="center"/>
              </w:trPr>
              <w:tc>
                <w:tcPr>
                  <w:tcW w:w="1222" w:type="dxa"/>
                  <w:vMerge w:val="restart"/>
                  <w:shd w:val="clear" w:color="auto" w:fill="auto"/>
                  <w:vAlign w:val="center"/>
                </w:tcPr>
                <w:p w14:paraId="5CB4F789" w14:textId="0C972151"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bCs/>
                    </w:rPr>
                    <w:t>著色劑</w:t>
                  </w:r>
                </w:p>
              </w:tc>
              <w:tc>
                <w:tcPr>
                  <w:tcW w:w="2268" w:type="dxa"/>
                  <w:shd w:val="clear" w:color="auto" w:fill="auto"/>
                  <w:vAlign w:val="center"/>
                </w:tcPr>
                <w:p w14:paraId="25892F92" w14:textId="77777777" w:rsidR="00594E16" w:rsidRPr="00594E16" w:rsidRDefault="00594E16" w:rsidP="00594E16">
                  <w:pPr>
                    <w:spacing w:beforeLines="10" w:before="36" w:afterLines="10" w:after="36" w:line="360" w:lineRule="exact"/>
                    <w:ind w:leftChars="30" w:left="72" w:rightChars="30" w:right="72"/>
                    <w:rPr>
                      <w:rFonts w:ascii="標楷體" w:eastAsia="標楷體" w:hAnsi="標楷體"/>
                      <w:spacing w:val="-14"/>
                    </w:rPr>
                  </w:pPr>
                  <w:r w:rsidRPr="00594E16">
                    <w:rPr>
                      <w:rFonts w:ascii="標楷體" w:eastAsia="標楷體" w:hAnsi="標楷體"/>
                      <w:spacing w:val="-14"/>
                    </w:rPr>
                    <w:t>規定外煤焦色素＋規定內(24項)</w:t>
                  </w:r>
                </w:p>
              </w:tc>
              <w:tc>
                <w:tcPr>
                  <w:tcW w:w="992" w:type="dxa"/>
                  <w:vMerge w:val="restart"/>
                  <w:shd w:val="clear" w:color="auto" w:fill="auto"/>
                  <w:vAlign w:val="center"/>
                </w:tcPr>
                <w:p w14:paraId="1AF2AC0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718</w:t>
                  </w:r>
                </w:p>
              </w:tc>
              <w:tc>
                <w:tcPr>
                  <w:tcW w:w="992" w:type="dxa"/>
                  <w:shd w:val="clear" w:color="auto" w:fill="auto"/>
                  <w:vAlign w:val="center"/>
                </w:tcPr>
                <w:p w14:paraId="6ABDBCD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5,360</w:t>
                  </w:r>
                </w:p>
              </w:tc>
              <w:tc>
                <w:tcPr>
                  <w:tcW w:w="851" w:type="dxa"/>
                  <w:shd w:val="clear" w:color="auto" w:fill="auto"/>
                  <w:vAlign w:val="center"/>
                </w:tcPr>
                <w:p w14:paraId="0C0358F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77786D5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0D4E649F" w14:textId="77777777" w:rsidTr="00594E16">
              <w:trPr>
                <w:trHeight w:val="340"/>
                <w:jc w:val="center"/>
              </w:trPr>
              <w:tc>
                <w:tcPr>
                  <w:tcW w:w="1222" w:type="dxa"/>
                  <w:vMerge/>
                  <w:shd w:val="clear" w:color="auto" w:fill="auto"/>
                  <w:vAlign w:val="center"/>
                </w:tcPr>
                <w:p w14:paraId="5AB5A8AB"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06148D47"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二甲(乙)</w:t>
                  </w:r>
                  <w:proofErr w:type="gramStart"/>
                  <w:r w:rsidRPr="00E613B6">
                    <w:rPr>
                      <w:rFonts w:ascii="標楷體" w:eastAsia="標楷體" w:hAnsi="標楷體"/>
                      <w:spacing w:val="-8"/>
                    </w:rPr>
                    <w:t>基黃</w:t>
                  </w:r>
                  <w:proofErr w:type="gramEnd"/>
                </w:p>
              </w:tc>
              <w:tc>
                <w:tcPr>
                  <w:tcW w:w="992" w:type="dxa"/>
                  <w:vMerge/>
                  <w:shd w:val="clear" w:color="auto" w:fill="auto"/>
                  <w:vAlign w:val="center"/>
                </w:tcPr>
                <w:p w14:paraId="5D7C9882"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992" w:type="dxa"/>
                  <w:shd w:val="clear" w:color="auto" w:fill="auto"/>
                  <w:vAlign w:val="center"/>
                </w:tcPr>
                <w:p w14:paraId="0FF3AA8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164</w:t>
                  </w:r>
                </w:p>
              </w:tc>
              <w:tc>
                <w:tcPr>
                  <w:tcW w:w="851" w:type="dxa"/>
                  <w:shd w:val="clear" w:color="auto" w:fill="auto"/>
                  <w:vAlign w:val="center"/>
                </w:tcPr>
                <w:p w14:paraId="11E1440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09FB6B4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2D5AED4D" w14:textId="77777777" w:rsidTr="00594E16">
              <w:trPr>
                <w:trHeight w:val="340"/>
                <w:jc w:val="center"/>
              </w:trPr>
              <w:tc>
                <w:tcPr>
                  <w:tcW w:w="1222" w:type="dxa"/>
                  <w:vMerge/>
                  <w:shd w:val="clear" w:color="auto" w:fill="auto"/>
                  <w:vAlign w:val="center"/>
                </w:tcPr>
                <w:p w14:paraId="1376F098"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54F8BFF9"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proofErr w:type="gramStart"/>
                  <w:r w:rsidRPr="00E613B6">
                    <w:rPr>
                      <w:rFonts w:ascii="標楷體" w:eastAsia="標楷體" w:hAnsi="標楷體"/>
                      <w:spacing w:val="-8"/>
                    </w:rPr>
                    <w:t>皂黃</w:t>
                  </w:r>
                  <w:proofErr w:type="gramEnd"/>
                </w:p>
              </w:tc>
              <w:tc>
                <w:tcPr>
                  <w:tcW w:w="992" w:type="dxa"/>
                  <w:vMerge/>
                  <w:shd w:val="clear" w:color="auto" w:fill="auto"/>
                  <w:vAlign w:val="center"/>
                </w:tcPr>
                <w:p w14:paraId="65E99B9B"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992" w:type="dxa"/>
                  <w:shd w:val="clear" w:color="auto" w:fill="auto"/>
                  <w:vAlign w:val="center"/>
                </w:tcPr>
                <w:p w14:paraId="4E03759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77</w:t>
                  </w:r>
                </w:p>
              </w:tc>
              <w:tc>
                <w:tcPr>
                  <w:tcW w:w="851" w:type="dxa"/>
                  <w:shd w:val="clear" w:color="auto" w:fill="auto"/>
                  <w:vAlign w:val="center"/>
                </w:tcPr>
                <w:p w14:paraId="75C29AA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45B434D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121B3BDC" w14:textId="77777777" w:rsidTr="00594E16">
              <w:trPr>
                <w:trHeight w:val="340"/>
                <w:jc w:val="center"/>
              </w:trPr>
              <w:tc>
                <w:tcPr>
                  <w:tcW w:w="1222" w:type="dxa"/>
                  <w:vMerge/>
                  <w:shd w:val="clear" w:color="auto" w:fill="auto"/>
                  <w:vAlign w:val="center"/>
                </w:tcPr>
                <w:p w14:paraId="144E5F5E"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1DAD5C10"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蘇丹(4項)</w:t>
                  </w:r>
                </w:p>
              </w:tc>
              <w:tc>
                <w:tcPr>
                  <w:tcW w:w="992" w:type="dxa"/>
                  <w:vMerge/>
                  <w:shd w:val="clear" w:color="auto" w:fill="auto"/>
                  <w:vAlign w:val="center"/>
                </w:tcPr>
                <w:p w14:paraId="1EB18D28"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992" w:type="dxa"/>
                  <w:shd w:val="clear" w:color="auto" w:fill="auto"/>
                  <w:vAlign w:val="center"/>
                </w:tcPr>
                <w:p w14:paraId="1C810BFA"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1,812</w:t>
                  </w:r>
                </w:p>
              </w:tc>
              <w:tc>
                <w:tcPr>
                  <w:tcW w:w="851" w:type="dxa"/>
                  <w:shd w:val="clear" w:color="auto" w:fill="auto"/>
                  <w:vAlign w:val="center"/>
                </w:tcPr>
                <w:p w14:paraId="1DB5447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16</w:t>
                  </w:r>
                </w:p>
              </w:tc>
              <w:tc>
                <w:tcPr>
                  <w:tcW w:w="904" w:type="dxa"/>
                  <w:shd w:val="clear" w:color="auto" w:fill="auto"/>
                  <w:vAlign w:val="center"/>
                </w:tcPr>
                <w:p w14:paraId="4E118B5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2.3</w:t>
                  </w:r>
                </w:p>
              </w:tc>
            </w:tr>
            <w:tr w:rsidR="00594E16" w:rsidRPr="00E613B6" w14:paraId="44078F82" w14:textId="77777777" w:rsidTr="00594E16">
              <w:trPr>
                <w:trHeight w:val="340"/>
                <w:jc w:val="center"/>
              </w:trPr>
              <w:tc>
                <w:tcPr>
                  <w:tcW w:w="1222" w:type="dxa"/>
                  <w:vMerge/>
                  <w:shd w:val="clear" w:color="auto" w:fill="auto"/>
                  <w:vAlign w:val="center"/>
                </w:tcPr>
                <w:p w14:paraId="39D423B0"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1A69FCB1"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葉黃素</w:t>
                  </w:r>
                </w:p>
              </w:tc>
              <w:tc>
                <w:tcPr>
                  <w:tcW w:w="992" w:type="dxa"/>
                  <w:vMerge/>
                  <w:shd w:val="clear" w:color="auto" w:fill="auto"/>
                  <w:vAlign w:val="center"/>
                </w:tcPr>
                <w:p w14:paraId="6F0FDF66"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992" w:type="dxa"/>
                  <w:shd w:val="clear" w:color="auto" w:fill="auto"/>
                  <w:vAlign w:val="center"/>
                </w:tcPr>
                <w:p w14:paraId="4EFA48B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72C537B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12F7B5D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3A7E6209" w14:textId="77777777" w:rsidTr="00594E16">
              <w:trPr>
                <w:trHeight w:val="340"/>
                <w:jc w:val="center"/>
              </w:trPr>
              <w:tc>
                <w:tcPr>
                  <w:tcW w:w="1222" w:type="dxa"/>
                  <w:vMerge w:val="restart"/>
                  <w:shd w:val="clear" w:color="auto" w:fill="auto"/>
                  <w:vAlign w:val="center"/>
                </w:tcPr>
                <w:p w14:paraId="711953FA" w14:textId="1CE5DDB8" w:rsidR="00594E16" w:rsidRPr="00E613B6" w:rsidRDefault="00594E16" w:rsidP="00594E16">
                  <w:pPr>
                    <w:autoSpaceDE w:val="0"/>
                    <w:autoSpaceDN w:val="0"/>
                    <w:spacing w:line="360" w:lineRule="exact"/>
                    <w:ind w:leftChars="30" w:left="72" w:rightChars="30" w:right="72"/>
                    <w:jc w:val="center"/>
                    <w:rPr>
                      <w:rFonts w:ascii="標楷體" w:eastAsia="標楷體" w:hAnsi="標楷體"/>
                      <w:spacing w:val="-4"/>
                    </w:rPr>
                  </w:pPr>
                  <w:r w:rsidRPr="00E613B6">
                    <w:rPr>
                      <w:rFonts w:ascii="標楷體" w:eastAsia="標楷體" w:hAnsi="標楷體"/>
                      <w:spacing w:val="4"/>
                    </w:rPr>
                    <w:t>動物用</w:t>
                  </w:r>
                  <w:r w:rsidRPr="00E613B6">
                    <w:rPr>
                      <w:rFonts w:ascii="標楷體" w:eastAsia="標楷體" w:hAnsi="標楷體"/>
                      <w:spacing w:val="-4"/>
                    </w:rPr>
                    <w:t>藥殘留</w:t>
                  </w:r>
                </w:p>
              </w:tc>
              <w:tc>
                <w:tcPr>
                  <w:tcW w:w="2268" w:type="dxa"/>
                  <w:shd w:val="clear" w:color="auto" w:fill="auto"/>
                  <w:vAlign w:val="center"/>
                </w:tcPr>
                <w:p w14:paraId="73B79148" w14:textId="77777777" w:rsidR="00594E16" w:rsidRPr="00E613B6" w:rsidRDefault="00594E16" w:rsidP="00594E16">
                  <w:pPr>
                    <w:autoSpaceDE w:val="0"/>
                    <w:autoSpaceDN w:val="0"/>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動物用藥多重(48項)</w:t>
                  </w:r>
                </w:p>
              </w:tc>
              <w:tc>
                <w:tcPr>
                  <w:tcW w:w="992" w:type="dxa"/>
                  <w:vMerge w:val="restart"/>
                  <w:shd w:val="clear" w:color="auto" w:fill="auto"/>
                  <w:vAlign w:val="center"/>
                </w:tcPr>
                <w:p w14:paraId="644D73E9" w14:textId="77777777"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bCs/>
                    </w:rPr>
                    <w:t>1,</w:t>
                  </w:r>
                  <w:r w:rsidRPr="00E613B6">
                    <w:rPr>
                      <w:rFonts w:ascii="標楷體" w:eastAsia="標楷體" w:hAnsi="標楷體" w:hint="eastAsia"/>
                      <w:bCs/>
                    </w:rPr>
                    <w:t>547</w:t>
                  </w:r>
                </w:p>
              </w:tc>
              <w:tc>
                <w:tcPr>
                  <w:tcW w:w="992" w:type="dxa"/>
                  <w:shd w:val="clear" w:color="auto" w:fill="auto"/>
                  <w:vAlign w:val="center"/>
                </w:tcPr>
                <w:p w14:paraId="0A649C1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2</w:t>
                  </w:r>
                  <w:r w:rsidRPr="00E613B6">
                    <w:rPr>
                      <w:rFonts w:ascii="標楷體" w:eastAsia="標楷體" w:hAnsi="標楷體" w:hint="eastAsia"/>
                    </w:rPr>
                    <w:t>0,736</w:t>
                  </w:r>
                </w:p>
              </w:tc>
              <w:tc>
                <w:tcPr>
                  <w:tcW w:w="851" w:type="dxa"/>
                  <w:shd w:val="clear" w:color="auto" w:fill="auto"/>
                  <w:vAlign w:val="center"/>
                </w:tcPr>
                <w:p w14:paraId="50C6090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3</w:t>
                  </w:r>
                </w:p>
              </w:tc>
              <w:tc>
                <w:tcPr>
                  <w:tcW w:w="904" w:type="dxa"/>
                  <w:shd w:val="clear" w:color="auto" w:fill="auto"/>
                  <w:vAlign w:val="center"/>
                </w:tcPr>
                <w:p w14:paraId="585470F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0.2</w:t>
                  </w:r>
                </w:p>
              </w:tc>
            </w:tr>
            <w:tr w:rsidR="00594E16" w:rsidRPr="00E613B6" w14:paraId="04714402" w14:textId="77777777" w:rsidTr="00594E16">
              <w:trPr>
                <w:trHeight w:val="340"/>
                <w:jc w:val="center"/>
              </w:trPr>
              <w:tc>
                <w:tcPr>
                  <w:tcW w:w="1222" w:type="dxa"/>
                  <w:vMerge/>
                  <w:shd w:val="clear" w:color="auto" w:fill="auto"/>
                  <w:vAlign w:val="center"/>
                </w:tcPr>
                <w:p w14:paraId="1D83D6DA"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65D62C08"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乙型受體素(21項)</w:t>
                  </w:r>
                </w:p>
              </w:tc>
              <w:tc>
                <w:tcPr>
                  <w:tcW w:w="992" w:type="dxa"/>
                  <w:vMerge/>
                  <w:shd w:val="clear" w:color="auto" w:fill="auto"/>
                  <w:vAlign w:val="center"/>
                </w:tcPr>
                <w:p w14:paraId="646409A4"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6CD2D78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2</w:t>
                  </w:r>
                  <w:r w:rsidRPr="00E613B6">
                    <w:rPr>
                      <w:rFonts w:ascii="標楷體" w:eastAsia="標楷體" w:hAnsi="標楷體" w:hint="eastAsia"/>
                    </w:rPr>
                    <w:t>4,087</w:t>
                  </w:r>
                </w:p>
              </w:tc>
              <w:tc>
                <w:tcPr>
                  <w:tcW w:w="851" w:type="dxa"/>
                  <w:shd w:val="clear" w:color="auto" w:fill="auto"/>
                  <w:vAlign w:val="center"/>
                </w:tcPr>
                <w:p w14:paraId="6FA2648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43F761D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08EE2061" w14:textId="77777777" w:rsidTr="00594E16">
              <w:trPr>
                <w:trHeight w:val="340"/>
                <w:jc w:val="center"/>
              </w:trPr>
              <w:tc>
                <w:tcPr>
                  <w:tcW w:w="1222" w:type="dxa"/>
                  <w:vMerge/>
                  <w:shd w:val="clear" w:color="auto" w:fill="auto"/>
                  <w:vAlign w:val="center"/>
                </w:tcPr>
                <w:p w14:paraId="084ABE79"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3679CED9"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四環</w:t>
                  </w:r>
                  <w:proofErr w:type="gramStart"/>
                  <w:r w:rsidRPr="00E613B6">
                    <w:rPr>
                      <w:rFonts w:ascii="標楷體" w:eastAsia="標楷體" w:hAnsi="標楷體"/>
                      <w:spacing w:val="-8"/>
                    </w:rPr>
                    <w:t>黴</w:t>
                  </w:r>
                  <w:proofErr w:type="gramEnd"/>
                  <w:r w:rsidRPr="00E613B6">
                    <w:rPr>
                      <w:rFonts w:ascii="標楷體" w:eastAsia="標楷體" w:hAnsi="標楷體"/>
                      <w:spacing w:val="-8"/>
                    </w:rPr>
                    <w:t>素(7項)</w:t>
                  </w:r>
                </w:p>
              </w:tc>
              <w:tc>
                <w:tcPr>
                  <w:tcW w:w="992" w:type="dxa"/>
                  <w:vMerge/>
                  <w:shd w:val="clear" w:color="auto" w:fill="auto"/>
                  <w:vAlign w:val="center"/>
                </w:tcPr>
                <w:p w14:paraId="7A0118B8"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171E4C6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2,345</w:t>
                  </w:r>
                </w:p>
              </w:tc>
              <w:tc>
                <w:tcPr>
                  <w:tcW w:w="851" w:type="dxa"/>
                  <w:shd w:val="clear" w:color="auto" w:fill="auto"/>
                  <w:vAlign w:val="center"/>
                </w:tcPr>
                <w:p w14:paraId="00659AC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54EFA73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7174A2FF" w14:textId="77777777" w:rsidTr="00594E16">
              <w:trPr>
                <w:trHeight w:val="340"/>
                <w:jc w:val="center"/>
              </w:trPr>
              <w:tc>
                <w:tcPr>
                  <w:tcW w:w="1222" w:type="dxa"/>
                  <w:vMerge/>
                  <w:shd w:val="clear" w:color="auto" w:fill="auto"/>
                  <w:vAlign w:val="center"/>
                </w:tcPr>
                <w:p w14:paraId="325CEABA"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31A5B1F8"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氯黴素(4項</w:t>
                  </w:r>
                  <w:proofErr w:type="gramStart"/>
                  <w:r w:rsidRPr="00E613B6">
                    <w:rPr>
                      <w:rFonts w:ascii="標楷體" w:eastAsia="標楷體" w:hAnsi="標楷體"/>
                      <w:spacing w:val="-8"/>
                    </w:rPr>
                    <w:t>）</w:t>
                  </w:r>
                  <w:proofErr w:type="gramEnd"/>
                </w:p>
              </w:tc>
              <w:tc>
                <w:tcPr>
                  <w:tcW w:w="992" w:type="dxa"/>
                  <w:vMerge/>
                  <w:shd w:val="clear" w:color="auto" w:fill="auto"/>
                  <w:vAlign w:val="center"/>
                </w:tcPr>
                <w:p w14:paraId="3CA94D1D"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4600191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1</w:t>
                  </w:r>
                  <w:r w:rsidRPr="00E613B6">
                    <w:rPr>
                      <w:rFonts w:ascii="標楷體" w:eastAsia="標楷體" w:hAnsi="標楷體" w:hint="eastAsia"/>
                    </w:rPr>
                    <w:t>,348</w:t>
                  </w:r>
                </w:p>
              </w:tc>
              <w:tc>
                <w:tcPr>
                  <w:tcW w:w="851" w:type="dxa"/>
                  <w:shd w:val="clear" w:color="auto" w:fill="auto"/>
                  <w:vAlign w:val="center"/>
                </w:tcPr>
                <w:p w14:paraId="0CCF731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w:t>
                  </w:r>
                </w:p>
              </w:tc>
              <w:tc>
                <w:tcPr>
                  <w:tcW w:w="904" w:type="dxa"/>
                  <w:shd w:val="clear" w:color="auto" w:fill="auto"/>
                  <w:vAlign w:val="center"/>
                </w:tcPr>
                <w:p w14:paraId="0D7F8DE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r w:rsidRPr="00E613B6">
                    <w:rPr>
                      <w:rFonts w:ascii="標楷體" w:eastAsia="標楷體" w:hAnsi="標楷體" w:hint="eastAsia"/>
                    </w:rPr>
                    <w:t>.1</w:t>
                  </w:r>
                </w:p>
              </w:tc>
            </w:tr>
            <w:tr w:rsidR="00594E16" w:rsidRPr="00E613B6" w14:paraId="0856A2A0" w14:textId="77777777" w:rsidTr="00594E16">
              <w:trPr>
                <w:trHeight w:val="340"/>
                <w:jc w:val="center"/>
              </w:trPr>
              <w:tc>
                <w:tcPr>
                  <w:tcW w:w="1222" w:type="dxa"/>
                  <w:vMerge/>
                  <w:shd w:val="clear" w:color="auto" w:fill="auto"/>
                  <w:vAlign w:val="center"/>
                </w:tcPr>
                <w:p w14:paraId="229E120A"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2526D7C9"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卡巴得(3項)</w:t>
                  </w:r>
                </w:p>
              </w:tc>
              <w:tc>
                <w:tcPr>
                  <w:tcW w:w="992" w:type="dxa"/>
                  <w:vMerge/>
                  <w:shd w:val="clear" w:color="auto" w:fill="auto"/>
                  <w:vAlign w:val="center"/>
                </w:tcPr>
                <w:p w14:paraId="5E30FECD"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18ABF4F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75</w:t>
                  </w:r>
                </w:p>
              </w:tc>
              <w:tc>
                <w:tcPr>
                  <w:tcW w:w="851" w:type="dxa"/>
                  <w:shd w:val="clear" w:color="auto" w:fill="auto"/>
                  <w:vAlign w:val="center"/>
                </w:tcPr>
                <w:p w14:paraId="17E0555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143675E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141E97C8" w14:textId="77777777" w:rsidTr="00594E16">
              <w:trPr>
                <w:trHeight w:val="340"/>
                <w:jc w:val="center"/>
              </w:trPr>
              <w:tc>
                <w:tcPr>
                  <w:tcW w:w="1222" w:type="dxa"/>
                  <w:vMerge/>
                  <w:shd w:val="clear" w:color="auto" w:fill="auto"/>
                  <w:vAlign w:val="center"/>
                </w:tcPr>
                <w:p w14:paraId="7EA976F7"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4645CD54"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β-內醯胺類(8項)</w:t>
                  </w:r>
                </w:p>
              </w:tc>
              <w:tc>
                <w:tcPr>
                  <w:tcW w:w="992" w:type="dxa"/>
                  <w:vMerge/>
                  <w:shd w:val="clear" w:color="auto" w:fill="auto"/>
                  <w:vAlign w:val="center"/>
                </w:tcPr>
                <w:p w14:paraId="7EE2E30F"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612DA49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2F1035A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1BE7511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347A341B" w14:textId="77777777" w:rsidTr="00594E16">
              <w:trPr>
                <w:trHeight w:val="340"/>
                <w:jc w:val="center"/>
              </w:trPr>
              <w:tc>
                <w:tcPr>
                  <w:tcW w:w="1222" w:type="dxa"/>
                  <w:vMerge/>
                  <w:shd w:val="clear" w:color="auto" w:fill="auto"/>
                  <w:vAlign w:val="center"/>
                </w:tcPr>
                <w:p w14:paraId="74B17E83"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584F63E5"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β-內醯胺類(19項)</w:t>
                  </w:r>
                </w:p>
              </w:tc>
              <w:tc>
                <w:tcPr>
                  <w:tcW w:w="992" w:type="dxa"/>
                  <w:vMerge/>
                  <w:shd w:val="clear" w:color="auto" w:fill="auto"/>
                  <w:vAlign w:val="center"/>
                </w:tcPr>
                <w:p w14:paraId="78B82F37"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4CF847D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3,895</w:t>
                  </w:r>
                </w:p>
              </w:tc>
              <w:tc>
                <w:tcPr>
                  <w:tcW w:w="851" w:type="dxa"/>
                  <w:shd w:val="clear" w:color="auto" w:fill="auto"/>
                  <w:vAlign w:val="center"/>
                </w:tcPr>
                <w:p w14:paraId="6BE7FA0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3D71092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2A38B125" w14:textId="77777777" w:rsidTr="00594E16">
              <w:trPr>
                <w:trHeight w:val="340"/>
                <w:jc w:val="center"/>
              </w:trPr>
              <w:tc>
                <w:tcPr>
                  <w:tcW w:w="1222" w:type="dxa"/>
                  <w:vMerge/>
                  <w:shd w:val="clear" w:color="auto" w:fill="auto"/>
                  <w:vAlign w:val="center"/>
                </w:tcPr>
                <w:p w14:paraId="4F2DB617"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27AF78BB" w14:textId="77777777" w:rsidR="00594E16" w:rsidRPr="00594E16" w:rsidRDefault="00594E16" w:rsidP="00594E16">
                  <w:pPr>
                    <w:spacing w:beforeLines="10" w:before="36" w:afterLines="10" w:after="36" w:line="360" w:lineRule="exact"/>
                    <w:ind w:leftChars="30" w:left="72" w:rightChars="30" w:right="72"/>
                    <w:rPr>
                      <w:rFonts w:ascii="標楷體" w:eastAsia="標楷體" w:hAnsi="標楷體"/>
                      <w:spacing w:val="-20"/>
                    </w:rPr>
                  </w:pPr>
                  <w:r w:rsidRPr="00594E16">
                    <w:rPr>
                      <w:rFonts w:ascii="標楷體" w:eastAsia="標楷體" w:hAnsi="標楷體"/>
                      <w:spacing w:val="-20"/>
                    </w:rPr>
                    <w:t>孔雀石綠(</w:t>
                  </w:r>
                  <w:r w:rsidRPr="00594E16">
                    <w:rPr>
                      <w:rFonts w:ascii="標楷體" w:eastAsia="標楷體" w:hAnsi="標楷體" w:hint="eastAsia"/>
                      <w:spacing w:val="-20"/>
                    </w:rPr>
                    <w:t>4</w:t>
                  </w:r>
                  <w:r w:rsidRPr="00594E16">
                    <w:rPr>
                      <w:rFonts w:ascii="標楷體" w:eastAsia="標楷體" w:hAnsi="標楷體"/>
                      <w:spacing w:val="-20"/>
                    </w:rPr>
                    <w:t>項)</w:t>
                  </w:r>
                </w:p>
              </w:tc>
              <w:tc>
                <w:tcPr>
                  <w:tcW w:w="992" w:type="dxa"/>
                  <w:vMerge/>
                  <w:shd w:val="clear" w:color="auto" w:fill="auto"/>
                  <w:vAlign w:val="center"/>
                </w:tcPr>
                <w:p w14:paraId="11B778C0"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46A016E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412</w:t>
                  </w:r>
                </w:p>
              </w:tc>
              <w:tc>
                <w:tcPr>
                  <w:tcW w:w="851" w:type="dxa"/>
                  <w:shd w:val="clear" w:color="auto" w:fill="auto"/>
                  <w:vAlign w:val="center"/>
                </w:tcPr>
                <w:p w14:paraId="069C25E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2F67551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1852D618" w14:textId="77777777" w:rsidTr="00594E16">
              <w:trPr>
                <w:trHeight w:val="340"/>
                <w:jc w:val="center"/>
              </w:trPr>
              <w:tc>
                <w:tcPr>
                  <w:tcW w:w="1222" w:type="dxa"/>
                  <w:vMerge/>
                  <w:shd w:val="clear" w:color="auto" w:fill="auto"/>
                  <w:vAlign w:val="center"/>
                </w:tcPr>
                <w:p w14:paraId="5BF0A517"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39FA5C97"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proofErr w:type="gramStart"/>
                  <w:r w:rsidRPr="00E613B6">
                    <w:rPr>
                      <w:rFonts w:ascii="標楷體" w:eastAsia="標楷體" w:hAnsi="標楷體"/>
                      <w:spacing w:val="-8"/>
                    </w:rPr>
                    <w:t>巨環類</w:t>
                  </w:r>
                  <w:proofErr w:type="gramEnd"/>
                  <w:r w:rsidRPr="00E613B6">
                    <w:rPr>
                      <w:rFonts w:ascii="標楷體" w:eastAsia="標楷體" w:hAnsi="標楷體"/>
                      <w:spacing w:val="-8"/>
                    </w:rPr>
                    <w:t>抗生素(16項)</w:t>
                  </w:r>
                </w:p>
              </w:tc>
              <w:tc>
                <w:tcPr>
                  <w:tcW w:w="992" w:type="dxa"/>
                  <w:vMerge/>
                  <w:shd w:val="clear" w:color="auto" w:fill="auto"/>
                  <w:vAlign w:val="center"/>
                </w:tcPr>
                <w:p w14:paraId="54BEE2A6"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3A09D35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4,976</w:t>
                  </w:r>
                </w:p>
              </w:tc>
              <w:tc>
                <w:tcPr>
                  <w:tcW w:w="851" w:type="dxa"/>
                  <w:shd w:val="clear" w:color="auto" w:fill="auto"/>
                  <w:vAlign w:val="center"/>
                </w:tcPr>
                <w:p w14:paraId="25FCC28A"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w:t>
                  </w:r>
                </w:p>
              </w:tc>
              <w:tc>
                <w:tcPr>
                  <w:tcW w:w="904" w:type="dxa"/>
                  <w:shd w:val="clear" w:color="auto" w:fill="auto"/>
                  <w:vAlign w:val="center"/>
                </w:tcPr>
                <w:p w14:paraId="6CBFE22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r w:rsidRPr="00E613B6">
                    <w:rPr>
                      <w:rFonts w:ascii="標楷體" w:eastAsia="標楷體" w:hAnsi="標楷體" w:hint="eastAsia"/>
                    </w:rPr>
                    <w:t>.06</w:t>
                  </w:r>
                </w:p>
              </w:tc>
            </w:tr>
            <w:tr w:rsidR="00594E16" w:rsidRPr="00E613B6" w14:paraId="33E53A0C" w14:textId="77777777" w:rsidTr="00594E16">
              <w:trPr>
                <w:trHeight w:val="340"/>
                <w:jc w:val="center"/>
              </w:trPr>
              <w:tc>
                <w:tcPr>
                  <w:tcW w:w="1222" w:type="dxa"/>
                  <w:vMerge/>
                  <w:shd w:val="clear" w:color="auto" w:fill="auto"/>
                  <w:vAlign w:val="center"/>
                </w:tcPr>
                <w:p w14:paraId="3CEC22EC"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4A048728"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抗原蟲(7項)</w:t>
                  </w:r>
                </w:p>
              </w:tc>
              <w:tc>
                <w:tcPr>
                  <w:tcW w:w="992" w:type="dxa"/>
                  <w:vMerge/>
                  <w:shd w:val="clear" w:color="auto" w:fill="auto"/>
                  <w:vAlign w:val="center"/>
                </w:tcPr>
                <w:p w14:paraId="2AC1F80D"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6E55E17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6FB85F4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0F2C5C7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6E26E2BC" w14:textId="77777777" w:rsidTr="00594E16">
              <w:trPr>
                <w:trHeight w:val="340"/>
                <w:jc w:val="center"/>
              </w:trPr>
              <w:tc>
                <w:tcPr>
                  <w:tcW w:w="1222" w:type="dxa"/>
                  <w:vMerge/>
                  <w:shd w:val="clear" w:color="auto" w:fill="auto"/>
                  <w:vAlign w:val="center"/>
                </w:tcPr>
                <w:p w14:paraId="7BF0A3E4"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59CC513F"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抗原蟲(23項)</w:t>
                  </w:r>
                </w:p>
              </w:tc>
              <w:tc>
                <w:tcPr>
                  <w:tcW w:w="992" w:type="dxa"/>
                  <w:vMerge/>
                  <w:shd w:val="clear" w:color="auto" w:fill="auto"/>
                  <w:vAlign w:val="center"/>
                </w:tcPr>
                <w:p w14:paraId="0E55BBA0"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0A0BA58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4,508</w:t>
                  </w:r>
                </w:p>
              </w:tc>
              <w:tc>
                <w:tcPr>
                  <w:tcW w:w="851" w:type="dxa"/>
                  <w:shd w:val="clear" w:color="auto" w:fill="auto"/>
                  <w:vAlign w:val="center"/>
                </w:tcPr>
                <w:p w14:paraId="7BD9A23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w:t>
                  </w:r>
                </w:p>
              </w:tc>
              <w:tc>
                <w:tcPr>
                  <w:tcW w:w="904" w:type="dxa"/>
                  <w:shd w:val="clear" w:color="auto" w:fill="auto"/>
                  <w:vAlign w:val="center"/>
                </w:tcPr>
                <w:p w14:paraId="67316CC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0.06</w:t>
                  </w:r>
                </w:p>
              </w:tc>
            </w:tr>
            <w:tr w:rsidR="00594E16" w:rsidRPr="00E613B6" w14:paraId="5C27999E" w14:textId="77777777" w:rsidTr="00594E16">
              <w:trPr>
                <w:trHeight w:val="340"/>
                <w:jc w:val="center"/>
              </w:trPr>
              <w:tc>
                <w:tcPr>
                  <w:tcW w:w="1222" w:type="dxa"/>
                  <w:vMerge/>
                  <w:shd w:val="clear" w:color="auto" w:fill="auto"/>
                  <w:vAlign w:val="center"/>
                </w:tcPr>
                <w:p w14:paraId="64D53B55"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63522197" w14:textId="77777777" w:rsidR="00594E16" w:rsidRPr="00594E16" w:rsidRDefault="00594E16" w:rsidP="00594E16">
                  <w:pPr>
                    <w:spacing w:beforeLines="10" w:before="36" w:afterLines="10" w:after="36" w:line="360" w:lineRule="exact"/>
                    <w:ind w:leftChars="30" w:left="72" w:rightChars="30" w:right="72"/>
                    <w:rPr>
                      <w:rFonts w:ascii="標楷體" w:eastAsia="標楷體" w:hAnsi="標楷體"/>
                      <w:spacing w:val="-20"/>
                    </w:rPr>
                  </w:pPr>
                  <w:r w:rsidRPr="00594E16">
                    <w:rPr>
                      <w:rFonts w:ascii="標楷體" w:eastAsia="標楷體" w:hAnsi="標楷體"/>
                      <w:spacing w:val="-20"/>
                    </w:rPr>
                    <w:t>離子</w:t>
                  </w:r>
                  <w:proofErr w:type="gramStart"/>
                  <w:r w:rsidRPr="00594E16">
                    <w:rPr>
                      <w:rFonts w:ascii="標楷體" w:eastAsia="標楷體" w:hAnsi="標楷體"/>
                      <w:spacing w:val="-20"/>
                    </w:rPr>
                    <w:t>型抗球蟲</w:t>
                  </w:r>
                  <w:proofErr w:type="gramEnd"/>
                  <w:r w:rsidRPr="00594E16">
                    <w:rPr>
                      <w:rFonts w:ascii="標楷體" w:eastAsia="標楷體" w:hAnsi="標楷體"/>
                      <w:spacing w:val="-20"/>
                    </w:rPr>
                    <w:t>(5項)</w:t>
                  </w:r>
                </w:p>
              </w:tc>
              <w:tc>
                <w:tcPr>
                  <w:tcW w:w="992" w:type="dxa"/>
                  <w:vMerge/>
                  <w:shd w:val="clear" w:color="auto" w:fill="auto"/>
                  <w:vAlign w:val="center"/>
                </w:tcPr>
                <w:p w14:paraId="60DF8568"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7A0DC1A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120</w:t>
                  </w:r>
                </w:p>
              </w:tc>
              <w:tc>
                <w:tcPr>
                  <w:tcW w:w="851" w:type="dxa"/>
                  <w:shd w:val="clear" w:color="auto" w:fill="auto"/>
                  <w:vAlign w:val="center"/>
                </w:tcPr>
                <w:p w14:paraId="7CCBA39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2B50F72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78059B6D" w14:textId="77777777" w:rsidTr="00594E16">
              <w:trPr>
                <w:trHeight w:val="340"/>
                <w:jc w:val="center"/>
              </w:trPr>
              <w:tc>
                <w:tcPr>
                  <w:tcW w:w="1222" w:type="dxa"/>
                  <w:vMerge/>
                  <w:shd w:val="clear" w:color="auto" w:fill="auto"/>
                  <w:vAlign w:val="center"/>
                </w:tcPr>
                <w:p w14:paraId="763D308A"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2268" w:type="dxa"/>
                  <w:shd w:val="clear" w:color="auto" w:fill="auto"/>
                  <w:vAlign w:val="center"/>
                </w:tcPr>
                <w:p w14:paraId="247C1EC9"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highlight w:val="yellow"/>
                    </w:rPr>
                  </w:pPr>
                  <w:r w:rsidRPr="00E613B6">
                    <w:rPr>
                      <w:rFonts w:ascii="標楷體" w:eastAsia="標楷體" w:hAnsi="標楷體"/>
                      <w:spacing w:val="-8"/>
                    </w:rPr>
                    <w:t>硝基呋喃代謝物(</w:t>
                  </w:r>
                  <w:r w:rsidRPr="00E613B6">
                    <w:rPr>
                      <w:rFonts w:ascii="標楷體" w:eastAsia="標楷體" w:hAnsi="標楷體" w:hint="eastAsia"/>
                      <w:spacing w:val="-8"/>
                    </w:rPr>
                    <w:t>5</w:t>
                  </w:r>
                  <w:r w:rsidRPr="00E613B6">
                    <w:rPr>
                      <w:rFonts w:ascii="標楷體" w:eastAsia="標楷體" w:hAnsi="標楷體"/>
                      <w:spacing w:val="-8"/>
                    </w:rPr>
                    <w:t>項)</w:t>
                  </w:r>
                </w:p>
              </w:tc>
              <w:tc>
                <w:tcPr>
                  <w:tcW w:w="992" w:type="dxa"/>
                  <w:vMerge/>
                  <w:shd w:val="clear" w:color="auto" w:fill="auto"/>
                  <w:vAlign w:val="center"/>
                </w:tcPr>
                <w:p w14:paraId="48B5DA36"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0381379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2,210</w:t>
                  </w:r>
                </w:p>
              </w:tc>
              <w:tc>
                <w:tcPr>
                  <w:tcW w:w="851" w:type="dxa"/>
                  <w:shd w:val="clear" w:color="auto" w:fill="auto"/>
                  <w:vAlign w:val="center"/>
                </w:tcPr>
                <w:p w14:paraId="0F3F4E6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0AAF095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30F5D55E" w14:textId="77777777" w:rsidTr="00594E16">
              <w:trPr>
                <w:trHeight w:val="340"/>
                <w:jc w:val="center"/>
              </w:trPr>
              <w:tc>
                <w:tcPr>
                  <w:tcW w:w="1222" w:type="dxa"/>
                  <w:vMerge/>
                  <w:shd w:val="clear" w:color="auto" w:fill="auto"/>
                  <w:vAlign w:val="center"/>
                </w:tcPr>
                <w:p w14:paraId="0A28A27B"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2268" w:type="dxa"/>
                  <w:shd w:val="clear" w:color="auto" w:fill="auto"/>
                  <w:vAlign w:val="center"/>
                </w:tcPr>
                <w:p w14:paraId="53EE0227"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hint="eastAsia"/>
                      <w:spacing w:val="-8"/>
                    </w:rPr>
                    <w:t>安保寧</w:t>
                  </w:r>
                </w:p>
              </w:tc>
              <w:tc>
                <w:tcPr>
                  <w:tcW w:w="992" w:type="dxa"/>
                  <w:vMerge/>
                  <w:shd w:val="clear" w:color="auto" w:fill="auto"/>
                  <w:vAlign w:val="center"/>
                </w:tcPr>
                <w:p w14:paraId="6CD57838"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5471E55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24</w:t>
                  </w:r>
                </w:p>
              </w:tc>
              <w:tc>
                <w:tcPr>
                  <w:tcW w:w="851" w:type="dxa"/>
                  <w:shd w:val="clear" w:color="auto" w:fill="auto"/>
                  <w:vAlign w:val="center"/>
                </w:tcPr>
                <w:p w14:paraId="307740B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904" w:type="dxa"/>
                  <w:shd w:val="clear" w:color="auto" w:fill="auto"/>
                  <w:vAlign w:val="center"/>
                </w:tcPr>
                <w:p w14:paraId="69F9D88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r>
            <w:tr w:rsidR="00594E16" w:rsidRPr="00E613B6" w14:paraId="64EAC8D4" w14:textId="77777777" w:rsidTr="00594E16">
              <w:trPr>
                <w:trHeight w:val="340"/>
                <w:jc w:val="center"/>
              </w:trPr>
              <w:tc>
                <w:tcPr>
                  <w:tcW w:w="1222" w:type="dxa"/>
                  <w:vMerge w:val="restart"/>
                  <w:shd w:val="clear" w:color="auto" w:fill="auto"/>
                  <w:vAlign w:val="center"/>
                </w:tcPr>
                <w:p w14:paraId="54340B1B" w14:textId="77777777" w:rsidR="00955355"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農藥</w:t>
                  </w:r>
                </w:p>
                <w:p w14:paraId="620754CF" w14:textId="1FE5F6A6"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殘留</w:t>
                  </w:r>
                </w:p>
              </w:tc>
              <w:tc>
                <w:tcPr>
                  <w:tcW w:w="2268" w:type="dxa"/>
                  <w:shd w:val="clear" w:color="auto" w:fill="auto"/>
                  <w:vAlign w:val="center"/>
                </w:tcPr>
                <w:p w14:paraId="4E4D64FC"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禽畜農藥殘留（129項）</w:t>
                  </w:r>
                </w:p>
              </w:tc>
              <w:tc>
                <w:tcPr>
                  <w:tcW w:w="992" w:type="dxa"/>
                  <w:shd w:val="clear" w:color="auto" w:fill="auto"/>
                  <w:vAlign w:val="center"/>
                </w:tcPr>
                <w:p w14:paraId="0A2804F2" w14:textId="77777777"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hint="eastAsia"/>
                      <w:bCs/>
                    </w:rPr>
                    <w:t>221</w:t>
                  </w:r>
                </w:p>
              </w:tc>
              <w:tc>
                <w:tcPr>
                  <w:tcW w:w="992" w:type="dxa"/>
                  <w:shd w:val="clear" w:color="auto" w:fill="auto"/>
                  <w:vAlign w:val="center"/>
                </w:tcPr>
                <w:p w14:paraId="3C5272E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28</w:t>
                  </w:r>
                  <w:r w:rsidRPr="00E613B6">
                    <w:rPr>
                      <w:rFonts w:ascii="標楷體" w:eastAsia="標楷體" w:hAnsi="標楷體"/>
                    </w:rPr>
                    <w:t>,</w:t>
                  </w:r>
                  <w:r w:rsidRPr="00E613B6">
                    <w:rPr>
                      <w:rFonts w:ascii="標楷體" w:eastAsia="標楷體" w:hAnsi="標楷體" w:hint="eastAsia"/>
                    </w:rPr>
                    <w:t>509</w:t>
                  </w:r>
                </w:p>
              </w:tc>
              <w:tc>
                <w:tcPr>
                  <w:tcW w:w="851" w:type="dxa"/>
                  <w:shd w:val="clear" w:color="auto" w:fill="auto"/>
                  <w:vAlign w:val="center"/>
                </w:tcPr>
                <w:p w14:paraId="420E201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32F10F7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65D00777" w14:textId="77777777" w:rsidTr="00594E16">
              <w:trPr>
                <w:trHeight w:val="340"/>
                <w:jc w:val="center"/>
              </w:trPr>
              <w:tc>
                <w:tcPr>
                  <w:tcW w:w="1222" w:type="dxa"/>
                  <w:vMerge/>
                  <w:shd w:val="clear" w:color="auto" w:fill="auto"/>
                  <w:vAlign w:val="center"/>
                </w:tcPr>
                <w:p w14:paraId="1E27583E"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6670F33A" w14:textId="77777777" w:rsidR="00594E16" w:rsidRPr="00594E16" w:rsidRDefault="00594E16" w:rsidP="00594E16">
                  <w:pPr>
                    <w:spacing w:beforeLines="10" w:before="36" w:afterLines="10" w:after="36" w:line="360" w:lineRule="exact"/>
                    <w:ind w:leftChars="30" w:left="72" w:rightChars="30" w:right="72"/>
                    <w:rPr>
                      <w:rFonts w:ascii="標楷體" w:eastAsia="標楷體" w:hAnsi="標楷體"/>
                      <w:spacing w:val="-20"/>
                    </w:rPr>
                  </w:pPr>
                  <w:r w:rsidRPr="00594E16">
                    <w:rPr>
                      <w:rFonts w:ascii="標楷體" w:eastAsia="標楷體" w:hAnsi="標楷體"/>
                      <w:spacing w:val="-20"/>
                    </w:rPr>
                    <w:t>農藥殘留量（</w:t>
                  </w:r>
                  <w:r w:rsidRPr="00594E16">
                    <w:rPr>
                      <w:rFonts w:ascii="標楷體" w:eastAsia="標楷體" w:hAnsi="標楷體" w:hint="eastAsia"/>
                      <w:spacing w:val="-20"/>
                    </w:rPr>
                    <w:t>411</w:t>
                  </w:r>
                  <w:r w:rsidRPr="00594E16">
                    <w:rPr>
                      <w:rFonts w:ascii="標楷體" w:eastAsia="標楷體" w:hAnsi="標楷體"/>
                      <w:spacing w:val="-20"/>
                    </w:rPr>
                    <w:t>項）</w:t>
                  </w:r>
                </w:p>
              </w:tc>
              <w:tc>
                <w:tcPr>
                  <w:tcW w:w="992" w:type="dxa"/>
                  <w:shd w:val="clear" w:color="auto" w:fill="auto"/>
                  <w:vAlign w:val="center"/>
                </w:tcPr>
                <w:p w14:paraId="162FD476" w14:textId="77777777"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hint="eastAsia"/>
                      <w:bCs/>
                    </w:rPr>
                    <w:t>592</w:t>
                  </w:r>
                </w:p>
              </w:tc>
              <w:tc>
                <w:tcPr>
                  <w:tcW w:w="992" w:type="dxa"/>
                  <w:shd w:val="clear" w:color="auto" w:fill="auto"/>
                  <w:vAlign w:val="center"/>
                </w:tcPr>
                <w:p w14:paraId="43F664E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243</w:t>
                  </w:r>
                  <w:r w:rsidRPr="00E613B6">
                    <w:rPr>
                      <w:rFonts w:ascii="標楷體" w:eastAsia="標楷體" w:hAnsi="標楷體"/>
                    </w:rPr>
                    <w:t>,3</w:t>
                  </w:r>
                  <w:r w:rsidRPr="00E613B6">
                    <w:rPr>
                      <w:rFonts w:ascii="標楷體" w:eastAsia="標楷體" w:hAnsi="標楷體"/>
                    </w:rPr>
                    <w:lastRenderedPageBreak/>
                    <w:t>12</w:t>
                  </w:r>
                </w:p>
              </w:tc>
              <w:tc>
                <w:tcPr>
                  <w:tcW w:w="851" w:type="dxa"/>
                  <w:shd w:val="clear" w:color="auto" w:fill="auto"/>
                  <w:vAlign w:val="center"/>
                </w:tcPr>
                <w:p w14:paraId="5E8A721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lastRenderedPageBreak/>
                    <w:t>31</w:t>
                  </w:r>
                </w:p>
              </w:tc>
              <w:tc>
                <w:tcPr>
                  <w:tcW w:w="904" w:type="dxa"/>
                  <w:shd w:val="clear" w:color="auto" w:fill="auto"/>
                  <w:vAlign w:val="center"/>
                </w:tcPr>
                <w:p w14:paraId="0048040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5.2</w:t>
                  </w:r>
                </w:p>
              </w:tc>
            </w:tr>
            <w:tr w:rsidR="00594E16" w:rsidRPr="00E613B6" w14:paraId="369C3738" w14:textId="77777777" w:rsidTr="00594E16">
              <w:trPr>
                <w:trHeight w:val="340"/>
                <w:jc w:val="center"/>
              </w:trPr>
              <w:tc>
                <w:tcPr>
                  <w:tcW w:w="1222" w:type="dxa"/>
                  <w:vMerge w:val="restart"/>
                  <w:shd w:val="clear" w:color="auto" w:fill="auto"/>
                  <w:vAlign w:val="center"/>
                </w:tcPr>
                <w:p w14:paraId="78BB488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包(盛)裝水及食品及中藥材中重金屬</w:t>
                  </w:r>
                </w:p>
              </w:tc>
              <w:tc>
                <w:tcPr>
                  <w:tcW w:w="2268" w:type="dxa"/>
                  <w:shd w:val="clear" w:color="auto" w:fill="auto"/>
                  <w:vAlign w:val="center"/>
                </w:tcPr>
                <w:p w14:paraId="43DA6BA3"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砷</w:t>
                  </w:r>
                </w:p>
              </w:tc>
              <w:tc>
                <w:tcPr>
                  <w:tcW w:w="992" w:type="dxa"/>
                  <w:vMerge w:val="restart"/>
                  <w:shd w:val="clear" w:color="auto" w:fill="auto"/>
                  <w:vAlign w:val="center"/>
                </w:tcPr>
                <w:p w14:paraId="2D602B27" w14:textId="77777777"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rPr>
                    <w:t>1,0</w:t>
                  </w:r>
                  <w:r w:rsidRPr="00E613B6">
                    <w:rPr>
                      <w:rFonts w:ascii="標楷體" w:eastAsia="標楷體" w:hAnsi="標楷體" w:hint="eastAsia"/>
                    </w:rPr>
                    <w:t>12</w:t>
                  </w:r>
                </w:p>
              </w:tc>
              <w:tc>
                <w:tcPr>
                  <w:tcW w:w="992" w:type="dxa"/>
                  <w:shd w:val="clear" w:color="auto" w:fill="auto"/>
                  <w:vAlign w:val="center"/>
                </w:tcPr>
                <w:p w14:paraId="5D642FF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882</w:t>
                  </w:r>
                </w:p>
              </w:tc>
              <w:tc>
                <w:tcPr>
                  <w:tcW w:w="851" w:type="dxa"/>
                  <w:shd w:val="clear" w:color="auto" w:fill="auto"/>
                  <w:vAlign w:val="center"/>
                </w:tcPr>
                <w:p w14:paraId="6790E46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3C9837AA"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51B260B5" w14:textId="77777777" w:rsidTr="00594E16">
              <w:trPr>
                <w:trHeight w:val="340"/>
                <w:jc w:val="center"/>
              </w:trPr>
              <w:tc>
                <w:tcPr>
                  <w:tcW w:w="1222" w:type="dxa"/>
                  <w:vMerge/>
                  <w:shd w:val="clear" w:color="auto" w:fill="auto"/>
                  <w:vAlign w:val="center"/>
                </w:tcPr>
                <w:p w14:paraId="21FF3D9B"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57EB2A1D"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鉛</w:t>
                  </w:r>
                </w:p>
              </w:tc>
              <w:tc>
                <w:tcPr>
                  <w:tcW w:w="992" w:type="dxa"/>
                  <w:vMerge/>
                  <w:shd w:val="clear" w:color="auto" w:fill="auto"/>
                  <w:vAlign w:val="center"/>
                </w:tcPr>
                <w:p w14:paraId="73BB8D53"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7D298D7A"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986</w:t>
                  </w:r>
                </w:p>
              </w:tc>
              <w:tc>
                <w:tcPr>
                  <w:tcW w:w="851" w:type="dxa"/>
                  <w:shd w:val="clear" w:color="auto" w:fill="auto"/>
                  <w:vAlign w:val="center"/>
                </w:tcPr>
                <w:p w14:paraId="3E2589EA"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w:t>
                  </w:r>
                </w:p>
              </w:tc>
              <w:tc>
                <w:tcPr>
                  <w:tcW w:w="904" w:type="dxa"/>
                  <w:shd w:val="clear" w:color="auto" w:fill="auto"/>
                  <w:vAlign w:val="center"/>
                </w:tcPr>
                <w:p w14:paraId="4128B4F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0.2</w:t>
                  </w:r>
                </w:p>
              </w:tc>
            </w:tr>
            <w:tr w:rsidR="00594E16" w:rsidRPr="00E613B6" w14:paraId="1F215E06" w14:textId="77777777" w:rsidTr="00594E16">
              <w:trPr>
                <w:trHeight w:val="340"/>
                <w:jc w:val="center"/>
              </w:trPr>
              <w:tc>
                <w:tcPr>
                  <w:tcW w:w="1222" w:type="dxa"/>
                  <w:vMerge/>
                  <w:shd w:val="clear" w:color="auto" w:fill="auto"/>
                  <w:vAlign w:val="center"/>
                </w:tcPr>
                <w:p w14:paraId="4334F3D1"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617A80A0"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鋅</w:t>
                  </w:r>
                </w:p>
              </w:tc>
              <w:tc>
                <w:tcPr>
                  <w:tcW w:w="992" w:type="dxa"/>
                  <w:vMerge/>
                  <w:shd w:val="clear" w:color="auto" w:fill="auto"/>
                  <w:vAlign w:val="center"/>
                </w:tcPr>
                <w:p w14:paraId="33A562F3"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6AD1E28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10EC8EF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5E34800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5790484D" w14:textId="77777777" w:rsidTr="00594E16">
              <w:trPr>
                <w:trHeight w:val="340"/>
                <w:jc w:val="center"/>
              </w:trPr>
              <w:tc>
                <w:tcPr>
                  <w:tcW w:w="1222" w:type="dxa"/>
                  <w:vMerge/>
                  <w:shd w:val="clear" w:color="auto" w:fill="auto"/>
                  <w:vAlign w:val="center"/>
                </w:tcPr>
                <w:p w14:paraId="5E20C3DA"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2A065A76"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銅</w:t>
                  </w:r>
                </w:p>
              </w:tc>
              <w:tc>
                <w:tcPr>
                  <w:tcW w:w="992" w:type="dxa"/>
                  <w:vMerge/>
                  <w:shd w:val="clear" w:color="auto" w:fill="auto"/>
                  <w:vAlign w:val="center"/>
                </w:tcPr>
                <w:p w14:paraId="50C939A8"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52B5C53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31</w:t>
                  </w:r>
                </w:p>
              </w:tc>
              <w:tc>
                <w:tcPr>
                  <w:tcW w:w="851" w:type="dxa"/>
                  <w:shd w:val="clear" w:color="auto" w:fill="auto"/>
                  <w:vAlign w:val="center"/>
                </w:tcPr>
                <w:p w14:paraId="225C7B8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904" w:type="dxa"/>
                  <w:shd w:val="clear" w:color="auto" w:fill="auto"/>
                  <w:vAlign w:val="center"/>
                </w:tcPr>
                <w:p w14:paraId="50FB664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r>
            <w:tr w:rsidR="00594E16" w:rsidRPr="00E613B6" w14:paraId="63FC7C24" w14:textId="77777777" w:rsidTr="00594E16">
              <w:trPr>
                <w:trHeight w:val="340"/>
                <w:jc w:val="center"/>
              </w:trPr>
              <w:tc>
                <w:tcPr>
                  <w:tcW w:w="1222" w:type="dxa"/>
                  <w:vMerge/>
                  <w:shd w:val="clear" w:color="auto" w:fill="auto"/>
                  <w:vAlign w:val="center"/>
                </w:tcPr>
                <w:p w14:paraId="553291E1"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101351C3"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汞</w:t>
                  </w:r>
                </w:p>
              </w:tc>
              <w:tc>
                <w:tcPr>
                  <w:tcW w:w="992" w:type="dxa"/>
                  <w:vMerge/>
                  <w:shd w:val="clear" w:color="auto" w:fill="auto"/>
                  <w:vAlign w:val="center"/>
                </w:tcPr>
                <w:p w14:paraId="50346454"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04F9D71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861</w:t>
                  </w:r>
                </w:p>
              </w:tc>
              <w:tc>
                <w:tcPr>
                  <w:tcW w:w="851" w:type="dxa"/>
                  <w:shd w:val="clear" w:color="auto" w:fill="auto"/>
                  <w:vAlign w:val="center"/>
                </w:tcPr>
                <w:p w14:paraId="7FBD486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1B8F4FF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32B3CD9F" w14:textId="77777777" w:rsidTr="00594E16">
              <w:trPr>
                <w:trHeight w:val="340"/>
                <w:jc w:val="center"/>
              </w:trPr>
              <w:tc>
                <w:tcPr>
                  <w:tcW w:w="1222" w:type="dxa"/>
                  <w:vMerge/>
                  <w:shd w:val="clear" w:color="auto" w:fill="auto"/>
                  <w:vAlign w:val="center"/>
                </w:tcPr>
                <w:p w14:paraId="68336C1C"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17C751C1"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鎘</w:t>
                  </w:r>
                </w:p>
              </w:tc>
              <w:tc>
                <w:tcPr>
                  <w:tcW w:w="992" w:type="dxa"/>
                  <w:vMerge/>
                  <w:shd w:val="clear" w:color="auto" w:fill="auto"/>
                  <w:vAlign w:val="center"/>
                </w:tcPr>
                <w:p w14:paraId="54981BF3"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6A75140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948</w:t>
                  </w:r>
                </w:p>
              </w:tc>
              <w:tc>
                <w:tcPr>
                  <w:tcW w:w="851" w:type="dxa"/>
                  <w:shd w:val="clear" w:color="auto" w:fill="auto"/>
                  <w:vAlign w:val="center"/>
                </w:tcPr>
                <w:p w14:paraId="288DB60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w:t>
                  </w:r>
                </w:p>
              </w:tc>
              <w:tc>
                <w:tcPr>
                  <w:tcW w:w="904" w:type="dxa"/>
                  <w:shd w:val="clear" w:color="auto" w:fill="auto"/>
                  <w:vAlign w:val="center"/>
                </w:tcPr>
                <w:p w14:paraId="5F8CAC1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0.1</w:t>
                  </w:r>
                </w:p>
              </w:tc>
            </w:tr>
            <w:tr w:rsidR="00594E16" w:rsidRPr="00E613B6" w14:paraId="4A05C837" w14:textId="77777777" w:rsidTr="00594E16">
              <w:trPr>
                <w:trHeight w:val="340"/>
                <w:jc w:val="center"/>
              </w:trPr>
              <w:tc>
                <w:tcPr>
                  <w:tcW w:w="1222" w:type="dxa"/>
                  <w:vMerge/>
                  <w:shd w:val="clear" w:color="auto" w:fill="auto"/>
                  <w:vAlign w:val="center"/>
                </w:tcPr>
                <w:p w14:paraId="36E4149E"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66F7D2A7"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錫</w:t>
                  </w:r>
                </w:p>
              </w:tc>
              <w:tc>
                <w:tcPr>
                  <w:tcW w:w="992" w:type="dxa"/>
                  <w:vMerge/>
                  <w:shd w:val="clear" w:color="auto" w:fill="auto"/>
                  <w:vAlign w:val="center"/>
                </w:tcPr>
                <w:p w14:paraId="4C594807"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182D1BF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5</w:t>
                  </w:r>
                </w:p>
              </w:tc>
              <w:tc>
                <w:tcPr>
                  <w:tcW w:w="851" w:type="dxa"/>
                  <w:shd w:val="clear" w:color="auto" w:fill="auto"/>
                  <w:vAlign w:val="center"/>
                </w:tcPr>
                <w:p w14:paraId="1595DFD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31BA100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5B432524" w14:textId="77777777" w:rsidTr="00594E16">
              <w:trPr>
                <w:trHeight w:val="340"/>
                <w:jc w:val="center"/>
              </w:trPr>
              <w:tc>
                <w:tcPr>
                  <w:tcW w:w="1222" w:type="dxa"/>
                  <w:vMerge/>
                  <w:shd w:val="clear" w:color="auto" w:fill="auto"/>
                  <w:vAlign w:val="center"/>
                </w:tcPr>
                <w:p w14:paraId="5ADEC07E"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2E8B8BCC"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甲基汞</w:t>
                  </w:r>
                </w:p>
              </w:tc>
              <w:tc>
                <w:tcPr>
                  <w:tcW w:w="992" w:type="dxa"/>
                  <w:vMerge/>
                  <w:shd w:val="clear" w:color="auto" w:fill="auto"/>
                  <w:vAlign w:val="center"/>
                </w:tcPr>
                <w:p w14:paraId="3A7EEBC6"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3227DC8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14</w:t>
                  </w:r>
                </w:p>
              </w:tc>
              <w:tc>
                <w:tcPr>
                  <w:tcW w:w="851" w:type="dxa"/>
                  <w:shd w:val="clear" w:color="auto" w:fill="auto"/>
                  <w:vAlign w:val="center"/>
                </w:tcPr>
                <w:p w14:paraId="3E43F97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50C61C9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0EA479EE" w14:textId="77777777" w:rsidTr="00594E16">
              <w:trPr>
                <w:trHeight w:val="340"/>
                <w:jc w:val="center"/>
              </w:trPr>
              <w:tc>
                <w:tcPr>
                  <w:tcW w:w="1222" w:type="dxa"/>
                  <w:vMerge/>
                  <w:shd w:val="clear" w:color="auto" w:fill="auto"/>
                  <w:vAlign w:val="center"/>
                </w:tcPr>
                <w:p w14:paraId="39F4CBF1"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7F40ABAC"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無機砷</w:t>
                  </w:r>
                </w:p>
              </w:tc>
              <w:tc>
                <w:tcPr>
                  <w:tcW w:w="992" w:type="dxa"/>
                  <w:vMerge/>
                  <w:shd w:val="clear" w:color="auto" w:fill="auto"/>
                  <w:vAlign w:val="center"/>
                </w:tcPr>
                <w:p w14:paraId="6F06DE7E"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75926F1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22</w:t>
                  </w:r>
                </w:p>
              </w:tc>
              <w:tc>
                <w:tcPr>
                  <w:tcW w:w="851" w:type="dxa"/>
                  <w:shd w:val="clear" w:color="auto" w:fill="auto"/>
                  <w:vAlign w:val="center"/>
                </w:tcPr>
                <w:p w14:paraId="0DBCFE8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w:t>
                  </w:r>
                </w:p>
              </w:tc>
              <w:tc>
                <w:tcPr>
                  <w:tcW w:w="904" w:type="dxa"/>
                  <w:shd w:val="clear" w:color="auto" w:fill="auto"/>
                  <w:vAlign w:val="center"/>
                </w:tcPr>
                <w:p w14:paraId="267C6E6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0.1</w:t>
                  </w:r>
                </w:p>
              </w:tc>
            </w:tr>
            <w:tr w:rsidR="00594E16" w:rsidRPr="00E613B6" w14:paraId="04E0A29D" w14:textId="77777777" w:rsidTr="00594E16">
              <w:trPr>
                <w:trHeight w:val="340"/>
                <w:jc w:val="center"/>
              </w:trPr>
              <w:tc>
                <w:tcPr>
                  <w:tcW w:w="1222" w:type="dxa"/>
                  <w:vMerge/>
                  <w:shd w:val="clear" w:color="auto" w:fill="auto"/>
                  <w:vAlign w:val="center"/>
                </w:tcPr>
                <w:p w14:paraId="56E65363"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5D19D215"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銻</w:t>
                  </w:r>
                </w:p>
              </w:tc>
              <w:tc>
                <w:tcPr>
                  <w:tcW w:w="992" w:type="dxa"/>
                  <w:vMerge/>
                  <w:shd w:val="clear" w:color="auto" w:fill="auto"/>
                  <w:vAlign w:val="center"/>
                </w:tcPr>
                <w:p w14:paraId="429D56A8"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29123B8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w:t>
                  </w:r>
                </w:p>
              </w:tc>
              <w:tc>
                <w:tcPr>
                  <w:tcW w:w="851" w:type="dxa"/>
                  <w:shd w:val="clear" w:color="auto" w:fill="auto"/>
                  <w:vAlign w:val="center"/>
                </w:tcPr>
                <w:p w14:paraId="3B81A0DA"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77048EA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30EB81B0" w14:textId="77777777" w:rsidTr="00594E16">
              <w:trPr>
                <w:trHeight w:val="340"/>
                <w:jc w:val="center"/>
              </w:trPr>
              <w:tc>
                <w:tcPr>
                  <w:tcW w:w="1222" w:type="dxa"/>
                  <w:vMerge w:val="restart"/>
                  <w:shd w:val="clear" w:color="auto" w:fill="auto"/>
                  <w:vAlign w:val="center"/>
                </w:tcPr>
                <w:p w14:paraId="38CB18B5" w14:textId="374FA507" w:rsidR="00594E16" w:rsidRPr="00E613B6" w:rsidRDefault="00594E16" w:rsidP="00594E16">
                  <w:pPr>
                    <w:spacing w:line="360" w:lineRule="exact"/>
                    <w:ind w:leftChars="30" w:left="72" w:rightChars="30" w:right="72"/>
                    <w:jc w:val="center"/>
                    <w:rPr>
                      <w:rFonts w:ascii="標楷體" w:eastAsia="標楷體" w:hAnsi="標楷體"/>
                      <w:bCs/>
                    </w:rPr>
                  </w:pPr>
                  <w:proofErr w:type="gramStart"/>
                  <w:r w:rsidRPr="00E613B6">
                    <w:rPr>
                      <w:rFonts w:ascii="標楷體" w:eastAsia="標楷體" w:hAnsi="標楷體"/>
                    </w:rPr>
                    <w:t>保色劑</w:t>
                  </w:r>
                  <w:proofErr w:type="gramEnd"/>
                </w:p>
              </w:tc>
              <w:tc>
                <w:tcPr>
                  <w:tcW w:w="2268" w:type="dxa"/>
                  <w:shd w:val="clear" w:color="auto" w:fill="auto"/>
                  <w:vAlign w:val="center"/>
                </w:tcPr>
                <w:p w14:paraId="627FB005"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亞硝酸鹽</w:t>
                  </w:r>
                </w:p>
              </w:tc>
              <w:tc>
                <w:tcPr>
                  <w:tcW w:w="992" w:type="dxa"/>
                  <w:shd w:val="clear" w:color="auto" w:fill="auto"/>
                  <w:vAlign w:val="center"/>
                </w:tcPr>
                <w:p w14:paraId="5790889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156</w:t>
                  </w:r>
                </w:p>
              </w:tc>
              <w:tc>
                <w:tcPr>
                  <w:tcW w:w="992" w:type="dxa"/>
                  <w:shd w:val="clear" w:color="auto" w:fill="auto"/>
                  <w:vAlign w:val="center"/>
                </w:tcPr>
                <w:p w14:paraId="5ED5858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156</w:t>
                  </w:r>
                </w:p>
              </w:tc>
              <w:tc>
                <w:tcPr>
                  <w:tcW w:w="851" w:type="dxa"/>
                  <w:shd w:val="clear" w:color="auto" w:fill="auto"/>
                  <w:vAlign w:val="center"/>
                </w:tcPr>
                <w:p w14:paraId="406FDF5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1ED6C90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6BADBE30" w14:textId="77777777" w:rsidTr="00594E16">
              <w:trPr>
                <w:trHeight w:val="340"/>
                <w:jc w:val="center"/>
              </w:trPr>
              <w:tc>
                <w:tcPr>
                  <w:tcW w:w="1222" w:type="dxa"/>
                  <w:vMerge/>
                  <w:shd w:val="clear" w:color="auto" w:fill="auto"/>
                  <w:vAlign w:val="center"/>
                </w:tcPr>
                <w:p w14:paraId="55DB1CD8"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2268" w:type="dxa"/>
                  <w:shd w:val="clear" w:color="auto" w:fill="auto"/>
                  <w:vAlign w:val="center"/>
                </w:tcPr>
                <w:p w14:paraId="51EE777D"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魚肉中一氧化碳</w:t>
                  </w:r>
                </w:p>
              </w:tc>
              <w:tc>
                <w:tcPr>
                  <w:tcW w:w="992" w:type="dxa"/>
                  <w:shd w:val="clear" w:color="auto" w:fill="auto"/>
                  <w:vAlign w:val="center"/>
                </w:tcPr>
                <w:p w14:paraId="446ADB4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12</w:t>
                  </w:r>
                </w:p>
              </w:tc>
              <w:tc>
                <w:tcPr>
                  <w:tcW w:w="992" w:type="dxa"/>
                  <w:shd w:val="clear" w:color="auto" w:fill="auto"/>
                  <w:vAlign w:val="center"/>
                </w:tcPr>
                <w:p w14:paraId="526A85E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12</w:t>
                  </w:r>
                </w:p>
              </w:tc>
              <w:tc>
                <w:tcPr>
                  <w:tcW w:w="851" w:type="dxa"/>
                  <w:shd w:val="clear" w:color="auto" w:fill="auto"/>
                  <w:vAlign w:val="center"/>
                </w:tcPr>
                <w:p w14:paraId="5BA01D0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28875AA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7391AA90" w14:textId="77777777" w:rsidTr="00594E16">
              <w:trPr>
                <w:trHeight w:val="340"/>
                <w:jc w:val="center"/>
              </w:trPr>
              <w:tc>
                <w:tcPr>
                  <w:tcW w:w="1222" w:type="dxa"/>
                  <w:vMerge w:val="restart"/>
                  <w:shd w:val="clear" w:color="auto" w:fill="auto"/>
                  <w:vAlign w:val="center"/>
                </w:tcPr>
                <w:p w14:paraId="23328724" w14:textId="77777777" w:rsidR="00594E1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bCs/>
                    </w:rPr>
                    <w:t>食品</w:t>
                  </w:r>
                </w:p>
                <w:p w14:paraId="03662B81" w14:textId="134A447F"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bCs/>
                    </w:rPr>
                    <w:t>器具</w:t>
                  </w:r>
                </w:p>
              </w:tc>
              <w:tc>
                <w:tcPr>
                  <w:tcW w:w="2268" w:type="dxa"/>
                  <w:shd w:val="clear" w:color="auto" w:fill="auto"/>
                  <w:vAlign w:val="center"/>
                </w:tcPr>
                <w:p w14:paraId="019FB548"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材質鑑別</w:t>
                  </w:r>
                </w:p>
              </w:tc>
              <w:tc>
                <w:tcPr>
                  <w:tcW w:w="992" w:type="dxa"/>
                  <w:vMerge w:val="restart"/>
                  <w:shd w:val="clear" w:color="auto" w:fill="auto"/>
                  <w:vAlign w:val="center"/>
                </w:tcPr>
                <w:p w14:paraId="66FA2E38" w14:textId="77777777"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hint="eastAsia"/>
                      <w:bCs/>
                    </w:rPr>
                    <w:t>34</w:t>
                  </w:r>
                </w:p>
              </w:tc>
              <w:tc>
                <w:tcPr>
                  <w:tcW w:w="992" w:type="dxa"/>
                  <w:shd w:val="clear" w:color="auto" w:fill="auto"/>
                  <w:vAlign w:val="center"/>
                </w:tcPr>
                <w:p w14:paraId="26CC1AD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10</w:t>
                  </w:r>
                </w:p>
              </w:tc>
              <w:tc>
                <w:tcPr>
                  <w:tcW w:w="851" w:type="dxa"/>
                  <w:shd w:val="clear" w:color="auto" w:fill="auto"/>
                  <w:vAlign w:val="center"/>
                </w:tcPr>
                <w:p w14:paraId="7F2EC97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40F4349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0CC38AAF" w14:textId="77777777" w:rsidTr="00594E16">
              <w:trPr>
                <w:trHeight w:val="340"/>
                <w:jc w:val="center"/>
              </w:trPr>
              <w:tc>
                <w:tcPr>
                  <w:tcW w:w="1222" w:type="dxa"/>
                  <w:vMerge/>
                  <w:shd w:val="clear" w:color="auto" w:fill="auto"/>
                  <w:vAlign w:val="center"/>
                </w:tcPr>
                <w:p w14:paraId="36495B3C" w14:textId="77777777" w:rsidR="00594E16" w:rsidRPr="00E613B6" w:rsidRDefault="00594E16" w:rsidP="00594E16">
                  <w:pPr>
                    <w:spacing w:line="360" w:lineRule="exact"/>
                    <w:ind w:leftChars="30" w:left="72" w:rightChars="30" w:right="72"/>
                    <w:rPr>
                      <w:rFonts w:ascii="標楷體" w:eastAsia="標楷體" w:hAnsi="標楷體"/>
                      <w:bCs/>
                    </w:rPr>
                  </w:pPr>
                </w:p>
              </w:tc>
              <w:tc>
                <w:tcPr>
                  <w:tcW w:w="2268" w:type="dxa"/>
                  <w:shd w:val="clear" w:color="auto" w:fill="auto"/>
                  <w:vAlign w:val="center"/>
                </w:tcPr>
                <w:p w14:paraId="373DEFA1" w14:textId="77777777" w:rsidR="00594E16" w:rsidRPr="00594E16" w:rsidRDefault="00594E16" w:rsidP="00594E16">
                  <w:pPr>
                    <w:spacing w:beforeLines="10" w:before="36" w:afterLines="10" w:after="36" w:line="360" w:lineRule="exact"/>
                    <w:ind w:leftChars="30" w:left="72" w:rightChars="30" w:right="72"/>
                    <w:rPr>
                      <w:rFonts w:ascii="標楷體" w:eastAsia="標楷體" w:hAnsi="標楷體"/>
                      <w:spacing w:val="-20"/>
                    </w:rPr>
                  </w:pPr>
                  <w:r w:rsidRPr="00594E16">
                    <w:rPr>
                      <w:rFonts w:ascii="標楷體" w:eastAsia="標楷體" w:hAnsi="標楷體"/>
                      <w:spacing w:val="-20"/>
                    </w:rPr>
                    <w:t>耐熱溫度標示符合性</w:t>
                  </w:r>
                </w:p>
              </w:tc>
              <w:tc>
                <w:tcPr>
                  <w:tcW w:w="992" w:type="dxa"/>
                  <w:vMerge/>
                  <w:shd w:val="clear" w:color="auto" w:fill="auto"/>
                  <w:vAlign w:val="center"/>
                </w:tcPr>
                <w:p w14:paraId="5E1EBD5E"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5C539CB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7</w:t>
                  </w:r>
                </w:p>
              </w:tc>
              <w:tc>
                <w:tcPr>
                  <w:tcW w:w="851" w:type="dxa"/>
                  <w:shd w:val="clear" w:color="auto" w:fill="auto"/>
                  <w:vAlign w:val="center"/>
                </w:tcPr>
                <w:p w14:paraId="0EB0AD1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2AEE230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6E6493E9" w14:textId="77777777" w:rsidTr="00594E16">
              <w:trPr>
                <w:trHeight w:val="340"/>
                <w:jc w:val="center"/>
              </w:trPr>
              <w:tc>
                <w:tcPr>
                  <w:tcW w:w="1222" w:type="dxa"/>
                  <w:vMerge/>
                  <w:shd w:val="clear" w:color="auto" w:fill="auto"/>
                  <w:vAlign w:val="center"/>
                </w:tcPr>
                <w:p w14:paraId="44AC10B3" w14:textId="77777777" w:rsidR="00594E16" w:rsidRPr="00E613B6" w:rsidRDefault="00594E16" w:rsidP="00594E16">
                  <w:pPr>
                    <w:spacing w:line="360" w:lineRule="exact"/>
                    <w:ind w:leftChars="30" w:left="72" w:rightChars="30" w:right="72"/>
                    <w:rPr>
                      <w:rFonts w:ascii="標楷體" w:eastAsia="標楷體" w:hAnsi="標楷體"/>
                      <w:bCs/>
                    </w:rPr>
                  </w:pPr>
                </w:p>
              </w:tc>
              <w:tc>
                <w:tcPr>
                  <w:tcW w:w="2268" w:type="dxa"/>
                  <w:shd w:val="clear" w:color="auto" w:fill="auto"/>
                  <w:vAlign w:val="center"/>
                </w:tcPr>
                <w:p w14:paraId="1809748D"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螢光增白劑</w:t>
                  </w:r>
                </w:p>
              </w:tc>
              <w:tc>
                <w:tcPr>
                  <w:tcW w:w="992" w:type="dxa"/>
                  <w:vMerge/>
                  <w:shd w:val="clear" w:color="auto" w:fill="auto"/>
                  <w:vAlign w:val="center"/>
                </w:tcPr>
                <w:p w14:paraId="3DC910AD"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6591935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16</w:t>
                  </w:r>
                </w:p>
              </w:tc>
              <w:tc>
                <w:tcPr>
                  <w:tcW w:w="851" w:type="dxa"/>
                  <w:shd w:val="clear" w:color="auto" w:fill="auto"/>
                  <w:vAlign w:val="center"/>
                </w:tcPr>
                <w:p w14:paraId="1CCD556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0C532FF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2CA90990" w14:textId="77777777" w:rsidTr="00594E16">
              <w:trPr>
                <w:trHeight w:val="340"/>
                <w:jc w:val="center"/>
              </w:trPr>
              <w:tc>
                <w:tcPr>
                  <w:tcW w:w="1222" w:type="dxa"/>
                  <w:vMerge/>
                  <w:shd w:val="clear" w:color="auto" w:fill="auto"/>
                  <w:vAlign w:val="center"/>
                </w:tcPr>
                <w:p w14:paraId="238B48C8" w14:textId="77777777" w:rsidR="00594E16" w:rsidRPr="00E613B6" w:rsidRDefault="00594E16" w:rsidP="00594E16">
                  <w:pPr>
                    <w:spacing w:line="360" w:lineRule="exact"/>
                    <w:ind w:leftChars="30" w:left="72" w:rightChars="30" w:right="72"/>
                    <w:rPr>
                      <w:rFonts w:ascii="標楷體" w:eastAsia="標楷體" w:hAnsi="標楷體"/>
                      <w:bCs/>
                    </w:rPr>
                  </w:pPr>
                </w:p>
              </w:tc>
              <w:tc>
                <w:tcPr>
                  <w:tcW w:w="2268" w:type="dxa"/>
                  <w:shd w:val="clear" w:color="auto" w:fill="auto"/>
                  <w:vAlign w:val="center"/>
                </w:tcPr>
                <w:p w14:paraId="3173F34E"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溶出試驗-高</w:t>
                  </w:r>
                  <w:proofErr w:type="gramStart"/>
                  <w:r w:rsidRPr="00E613B6">
                    <w:rPr>
                      <w:rFonts w:ascii="標楷體" w:eastAsia="標楷體" w:hAnsi="標楷體"/>
                      <w:spacing w:val="-8"/>
                    </w:rPr>
                    <w:t>錳酸鉀</w:t>
                  </w:r>
                  <w:proofErr w:type="gramEnd"/>
                  <w:r w:rsidRPr="00E613B6">
                    <w:rPr>
                      <w:rFonts w:ascii="標楷體" w:eastAsia="標楷體" w:hAnsi="標楷體"/>
                      <w:spacing w:val="-8"/>
                    </w:rPr>
                    <w:t>消耗量</w:t>
                  </w:r>
                </w:p>
              </w:tc>
              <w:tc>
                <w:tcPr>
                  <w:tcW w:w="992" w:type="dxa"/>
                  <w:vMerge/>
                  <w:shd w:val="clear" w:color="auto" w:fill="auto"/>
                  <w:vAlign w:val="center"/>
                </w:tcPr>
                <w:p w14:paraId="4849B839"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4F2D481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1733449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24DC25F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62AD8F34" w14:textId="77777777" w:rsidTr="00594E16">
              <w:trPr>
                <w:trHeight w:val="340"/>
                <w:jc w:val="center"/>
              </w:trPr>
              <w:tc>
                <w:tcPr>
                  <w:tcW w:w="1222" w:type="dxa"/>
                  <w:vMerge/>
                  <w:shd w:val="clear" w:color="auto" w:fill="auto"/>
                  <w:vAlign w:val="center"/>
                </w:tcPr>
                <w:p w14:paraId="6BE09FD1" w14:textId="77777777" w:rsidR="00594E16" w:rsidRPr="00E613B6" w:rsidRDefault="00594E16" w:rsidP="00594E16">
                  <w:pPr>
                    <w:spacing w:line="360" w:lineRule="exact"/>
                    <w:ind w:leftChars="30" w:left="72" w:rightChars="30" w:right="72"/>
                    <w:rPr>
                      <w:rFonts w:ascii="標楷體" w:eastAsia="標楷體" w:hAnsi="標楷體"/>
                      <w:bCs/>
                    </w:rPr>
                  </w:pPr>
                </w:p>
              </w:tc>
              <w:tc>
                <w:tcPr>
                  <w:tcW w:w="2268" w:type="dxa"/>
                  <w:shd w:val="clear" w:color="auto" w:fill="auto"/>
                  <w:vAlign w:val="center"/>
                </w:tcPr>
                <w:p w14:paraId="23601235"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溶出試驗-甲醛</w:t>
                  </w:r>
                </w:p>
              </w:tc>
              <w:tc>
                <w:tcPr>
                  <w:tcW w:w="992" w:type="dxa"/>
                  <w:vMerge/>
                  <w:shd w:val="clear" w:color="auto" w:fill="auto"/>
                  <w:vAlign w:val="center"/>
                </w:tcPr>
                <w:p w14:paraId="37A749B4"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27C35F0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14</w:t>
                  </w:r>
                </w:p>
              </w:tc>
              <w:tc>
                <w:tcPr>
                  <w:tcW w:w="851" w:type="dxa"/>
                  <w:shd w:val="clear" w:color="auto" w:fill="auto"/>
                  <w:vAlign w:val="center"/>
                </w:tcPr>
                <w:p w14:paraId="0D22355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7465063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12DFDFC1" w14:textId="77777777" w:rsidTr="00594E16">
              <w:trPr>
                <w:trHeight w:val="340"/>
                <w:jc w:val="center"/>
              </w:trPr>
              <w:tc>
                <w:tcPr>
                  <w:tcW w:w="1222" w:type="dxa"/>
                  <w:vMerge/>
                  <w:shd w:val="clear" w:color="auto" w:fill="auto"/>
                  <w:vAlign w:val="center"/>
                </w:tcPr>
                <w:p w14:paraId="375BA285" w14:textId="77777777" w:rsidR="00594E16" w:rsidRPr="00E613B6" w:rsidRDefault="00594E16" w:rsidP="00594E16">
                  <w:pPr>
                    <w:spacing w:line="360" w:lineRule="exact"/>
                    <w:ind w:leftChars="30" w:left="72" w:rightChars="30" w:right="72"/>
                    <w:rPr>
                      <w:rFonts w:ascii="標楷體" w:eastAsia="標楷體" w:hAnsi="標楷體"/>
                      <w:bCs/>
                    </w:rPr>
                  </w:pPr>
                </w:p>
              </w:tc>
              <w:tc>
                <w:tcPr>
                  <w:tcW w:w="2268" w:type="dxa"/>
                  <w:shd w:val="clear" w:color="auto" w:fill="auto"/>
                  <w:vAlign w:val="center"/>
                </w:tcPr>
                <w:p w14:paraId="51769FFB"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溶出試驗-蒸發殘渣(</w:t>
                  </w:r>
                  <w:proofErr w:type="gramStart"/>
                  <w:r w:rsidRPr="00E613B6">
                    <w:rPr>
                      <w:rFonts w:ascii="標楷體" w:eastAsia="標楷體" w:hAnsi="標楷體"/>
                      <w:spacing w:val="-8"/>
                    </w:rPr>
                    <w:t>6種溶</w:t>
                  </w:r>
                  <w:proofErr w:type="gramEnd"/>
                  <w:r w:rsidRPr="00E613B6">
                    <w:rPr>
                      <w:rFonts w:ascii="標楷體" w:eastAsia="標楷體" w:hAnsi="標楷體"/>
                      <w:spacing w:val="-8"/>
                    </w:rPr>
                    <w:t>出條件)</w:t>
                  </w:r>
                </w:p>
              </w:tc>
              <w:tc>
                <w:tcPr>
                  <w:tcW w:w="992" w:type="dxa"/>
                  <w:vMerge/>
                  <w:shd w:val="clear" w:color="auto" w:fill="auto"/>
                  <w:vAlign w:val="center"/>
                </w:tcPr>
                <w:p w14:paraId="4EE44DF4"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278F677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88</w:t>
                  </w:r>
                </w:p>
              </w:tc>
              <w:tc>
                <w:tcPr>
                  <w:tcW w:w="851" w:type="dxa"/>
                  <w:shd w:val="clear" w:color="auto" w:fill="auto"/>
                  <w:vAlign w:val="center"/>
                </w:tcPr>
                <w:p w14:paraId="4380908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363463A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4D8A469C" w14:textId="77777777" w:rsidTr="00594E16">
              <w:trPr>
                <w:trHeight w:val="340"/>
                <w:jc w:val="center"/>
              </w:trPr>
              <w:tc>
                <w:tcPr>
                  <w:tcW w:w="1222" w:type="dxa"/>
                  <w:vMerge/>
                  <w:shd w:val="clear" w:color="auto" w:fill="auto"/>
                  <w:vAlign w:val="center"/>
                </w:tcPr>
                <w:p w14:paraId="319799AC" w14:textId="77777777" w:rsidR="00594E16" w:rsidRPr="00E613B6" w:rsidRDefault="00594E16" w:rsidP="00594E16">
                  <w:pPr>
                    <w:spacing w:line="360" w:lineRule="exact"/>
                    <w:ind w:leftChars="30" w:left="72" w:rightChars="30" w:right="72"/>
                    <w:rPr>
                      <w:rFonts w:ascii="標楷體" w:eastAsia="標楷體" w:hAnsi="標楷體"/>
                      <w:bCs/>
                    </w:rPr>
                  </w:pPr>
                </w:p>
              </w:tc>
              <w:tc>
                <w:tcPr>
                  <w:tcW w:w="2268" w:type="dxa"/>
                  <w:shd w:val="clear" w:color="auto" w:fill="auto"/>
                  <w:vAlign w:val="center"/>
                </w:tcPr>
                <w:p w14:paraId="1FEF3BEB" w14:textId="77777777" w:rsidR="00594E16" w:rsidRPr="00594E16" w:rsidRDefault="00594E16" w:rsidP="00594E16">
                  <w:pPr>
                    <w:spacing w:beforeLines="10" w:before="36" w:afterLines="10" w:after="36" w:line="360" w:lineRule="exact"/>
                    <w:ind w:leftChars="30" w:left="72" w:rightChars="30" w:right="72"/>
                    <w:rPr>
                      <w:rFonts w:ascii="標楷體" w:eastAsia="標楷體" w:hAnsi="標楷體"/>
                      <w:spacing w:val="-20"/>
                    </w:rPr>
                  </w:pPr>
                  <w:r w:rsidRPr="00594E16">
                    <w:rPr>
                      <w:rFonts w:ascii="標楷體" w:eastAsia="標楷體" w:hAnsi="標楷體"/>
                      <w:spacing w:val="-20"/>
                    </w:rPr>
                    <w:t>溶出試驗-三聚氰胺</w:t>
                  </w:r>
                </w:p>
              </w:tc>
              <w:tc>
                <w:tcPr>
                  <w:tcW w:w="992" w:type="dxa"/>
                  <w:vMerge/>
                  <w:shd w:val="clear" w:color="auto" w:fill="auto"/>
                  <w:vAlign w:val="center"/>
                </w:tcPr>
                <w:p w14:paraId="37DA7772"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5325186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5126B01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543D44E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59D89309" w14:textId="77777777" w:rsidTr="00594E16">
              <w:trPr>
                <w:trHeight w:val="340"/>
                <w:jc w:val="center"/>
              </w:trPr>
              <w:tc>
                <w:tcPr>
                  <w:tcW w:w="1222" w:type="dxa"/>
                  <w:vMerge/>
                  <w:shd w:val="clear" w:color="auto" w:fill="auto"/>
                  <w:vAlign w:val="center"/>
                </w:tcPr>
                <w:p w14:paraId="4CC3BAF1" w14:textId="77777777" w:rsidR="00594E16" w:rsidRPr="00E613B6" w:rsidRDefault="00594E16" w:rsidP="00594E16">
                  <w:pPr>
                    <w:spacing w:line="360" w:lineRule="exact"/>
                    <w:ind w:leftChars="30" w:left="72" w:rightChars="30" w:right="72"/>
                    <w:rPr>
                      <w:rFonts w:ascii="標楷體" w:eastAsia="標楷體" w:hAnsi="標楷體"/>
                      <w:bCs/>
                    </w:rPr>
                  </w:pPr>
                </w:p>
              </w:tc>
              <w:tc>
                <w:tcPr>
                  <w:tcW w:w="2268" w:type="dxa"/>
                  <w:shd w:val="clear" w:color="auto" w:fill="auto"/>
                  <w:vAlign w:val="center"/>
                </w:tcPr>
                <w:p w14:paraId="0BE79B73"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溶出試驗-塑化劑</w:t>
                  </w:r>
                </w:p>
              </w:tc>
              <w:tc>
                <w:tcPr>
                  <w:tcW w:w="992" w:type="dxa"/>
                  <w:vMerge/>
                  <w:shd w:val="clear" w:color="auto" w:fill="auto"/>
                  <w:vAlign w:val="center"/>
                </w:tcPr>
                <w:p w14:paraId="4F4353D5"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64F3F00A"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42</w:t>
                  </w:r>
                </w:p>
              </w:tc>
              <w:tc>
                <w:tcPr>
                  <w:tcW w:w="851" w:type="dxa"/>
                  <w:shd w:val="clear" w:color="auto" w:fill="auto"/>
                  <w:vAlign w:val="center"/>
                </w:tcPr>
                <w:p w14:paraId="7D4C8B6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7C8D754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617AB124" w14:textId="77777777" w:rsidTr="00594E16">
              <w:trPr>
                <w:trHeight w:val="340"/>
                <w:jc w:val="center"/>
              </w:trPr>
              <w:tc>
                <w:tcPr>
                  <w:tcW w:w="1222" w:type="dxa"/>
                  <w:vMerge/>
                  <w:shd w:val="clear" w:color="auto" w:fill="auto"/>
                  <w:vAlign w:val="center"/>
                </w:tcPr>
                <w:p w14:paraId="648D984F" w14:textId="77777777" w:rsidR="00594E16" w:rsidRPr="00E613B6" w:rsidRDefault="00594E16" w:rsidP="00594E16">
                  <w:pPr>
                    <w:spacing w:line="360" w:lineRule="exact"/>
                    <w:ind w:leftChars="30" w:left="72" w:rightChars="30" w:right="72"/>
                    <w:rPr>
                      <w:rFonts w:ascii="標楷體" w:eastAsia="標楷體" w:hAnsi="標楷體"/>
                      <w:bCs/>
                    </w:rPr>
                  </w:pPr>
                </w:p>
              </w:tc>
              <w:tc>
                <w:tcPr>
                  <w:tcW w:w="2268" w:type="dxa"/>
                  <w:shd w:val="clear" w:color="auto" w:fill="auto"/>
                  <w:vAlign w:val="center"/>
                </w:tcPr>
                <w:p w14:paraId="2718F8F3"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溶出試驗-重金屬</w:t>
                  </w:r>
                </w:p>
              </w:tc>
              <w:tc>
                <w:tcPr>
                  <w:tcW w:w="992" w:type="dxa"/>
                  <w:vMerge/>
                  <w:shd w:val="clear" w:color="auto" w:fill="auto"/>
                  <w:vAlign w:val="center"/>
                </w:tcPr>
                <w:p w14:paraId="04134B7C"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7343994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28</w:t>
                  </w:r>
                </w:p>
              </w:tc>
              <w:tc>
                <w:tcPr>
                  <w:tcW w:w="851" w:type="dxa"/>
                  <w:shd w:val="clear" w:color="auto" w:fill="auto"/>
                  <w:vAlign w:val="center"/>
                </w:tcPr>
                <w:p w14:paraId="035C32B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0311EB4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22590539" w14:textId="77777777" w:rsidTr="00594E16">
              <w:trPr>
                <w:trHeight w:val="340"/>
                <w:jc w:val="center"/>
              </w:trPr>
              <w:tc>
                <w:tcPr>
                  <w:tcW w:w="1222" w:type="dxa"/>
                  <w:vMerge/>
                  <w:shd w:val="clear" w:color="auto" w:fill="auto"/>
                  <w:vAlign w:val="center"/>
                </w:tcPr>
                <w:p w14:paraId="3AEAA971" w14:textId="77777777" w:rsidR="00594E16" w:rsidRPr="00E613B6" w:rsidRDefault="00594E16" w:rsidP="00594E16">
                  <w:pPr>
                    <w:spacing w:line="360" w:lineRule="exact"/>
                    <w:ind w:leftChars="30" w:left="72" w:rightChars="30" w:right="72"/>
                    <w:rPr>
                      <w:rFonts w:ascii="標楷體" w:eastAsia="標楷體" w:hAnsi="標楷體"/>
                      <w:bCs/>
                    </w:rPr>
                  </w:pPr>
                </w:p>
              </w:tc>
              <w:tc>
                <w:tcPr>
                  <w:tcW w:w="2268" w:type="dxa"/>
                  <w:shd w:val="clear" w:color="auto" w:fill="auto"/>
                  <w:vAlign w:val="center"/>
                </w:tcPr>
                <w:p w14:paraId="57732C17"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溶出試驗-其他</w:t>
                  </w:r>
                </w:p>
              </w:tc>
              <w:tc>
                <w:tcPr>
                  <w:tcW w:w="992" w:type="dxa"/>
                  <w:vMerge/>
                  <w:shd w:val="clear" w:color="auto" w:fill="auto"/>
                  <w:vAlign w:val="center"/>
                </w:tcPr>
                <w:p w14:paraId="786F589A"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992" w:type="dxa"/>
                  <w:shd w:val="clear" w:color="auto" w:fill="auto"/>
                  <w:vAlign w:val="center"/>
                </w:tcPr>
                <w:p w14:paraId="62A6FB8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3B0BBC4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4C4230DA"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6993F588" w14:textId="77777777" w:rsidTr="00594E16">
              <w:trPr>
                <w:trHeight w:val="340"/>
                <w:jc w:val="center"/>
              </w:trPr>
              <w:tc>
                <w:tcPr>
                  <w:tcW w:w="1222" w:type="dxa"/>
                  <w:vMerge w:val="restart"/>
                  <w:shd w:val="clear" w:color="auto" w:fill="auto"/>
                  <w:vAlign w:val="center"/>
                </w:tcPr>
                <w:p w14:paraId="4C2A1002" w14:textId="1FA8E1AD"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rPr>
                    <w:t>食用清潔劑</w:t>
                  </w:r>
                </w:p>
              </w:tc>
              <w:tc>
                <w:tcPr>
                  <w:tcW w:w="2268" w:type="dxa"/>
                  <w:shd w:val="clear" w:color="auto" w:fill="auto"/>
                  <w:vAlign w:val="center"/>
                </w:tcPr>
                <w:p w14:paraId="04B4EE54"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proofErr w:type="gramStart"/>
                  <w:r w:rsidRPr="00E613B6">
                    <w:rPr>
                      <w:rFonts w:ascii="標楷體" w:eastAsia="標楷體" w:hAnsi="標楷體"/>
                      <w:spacing w:val="-8"/>
                    </w:rPr>
                    <w:t>壬基苯酚及壬基苯酚聚乙氧基醇</w:t>
                  </w:r>
                  <w:proofErr w:type="gramEnd"/>
                </w:p>
              </w:tc>
              <w:tc>
                <w:tcPr>
                  <w:tcW w:w="992" w:type="dxa"/>
                  <w:vMerge w:val="restart"/>
                  <w:shd w:val="clear" w:color="auto" w:fill="auto"/>
                  <w:vAlign w:val="center"/>
                </w:tcPr>
                <w:p w14:paraId="2C27B89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4</w:t>
                  </w:r>
                </w:p>
              </w:tc>
              <w:tc>
                <w:tcPr>
                  <w:tcW w:w="992" w:type="dxa"/>
                  <w:shd w:val="clear" w:color="auto" w:fill="auto"/>
                  <w:vAlign w:val="center"/>
                </w:tcPr>
                <w:p w14:paraId="0AE0B1C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4</w:t>
                  </w:r>
                </w:p>
              </w:tc>
              <w:tc>
                <w:tcPr>
                  <w:tcW w:w="851" w:type="dxa"/>
                  <w:shd w:val="clear" w:color="auto" w:fill="auto"/>
                  <w:vAlign w:val="center"/>
                </w:tcPr>
                <w:p w14:paraId="690FDE2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20C9677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2EA80964" w14:textId="77777777" w:rsidTr="00594E16">
              <w:trPr>
                <w:trHeight w:val="340"/>
                <w:jc w:val="center"/>
              </w:trPr>
              <w:tc>
                <w:tcPr>
                  <w:tcW w:w="1222" w:type="dxa"/>
                  <w:vMerge/>
                  <w:shd w:val="clear" w:color="auto" w:fill="auto"/>
                  <w:vAlign w:val="center"/>
                </w:tcPr>
                <w:p w14:paraId="6C3F5B6A" w14:textId="77777777" w:rsidR="00594E16" w:rsidRPr="00E613B6" w:rsidRDefault="00594E16" w:rsidP="00594E16">
                  <w:pPr>
                    <w:spacing w:line="360" w:lineRule="exact"/>
                    <w:ind w:leftChars="30" w:left="72" w:rightChars="30" w:right="72"/>
                    <w:rPr>
                      <w:rFonts w:ascii="標楷體" w:eastAsia="標楷體" w:hAnsi="標楷體"/>
                      <w:bCs/>
                    </w:rPr>
                  </w:pPr>
                </w:p>
              </w:tc>
              <w:tc>
                <w:tcPr>
                  <w:tcW w:w="2268" w:type="dxa"/>
                  <w:shd w:val="clear" w:color="auto" w:fill="auto"/>
                  <w:vAlign w:val="center"/>
                </w:tcPr>
                <w:p w14:paraId="55A2D8C2"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砷(比色法)</w:t>
                  </w:r>
                </w:p>
              </w:tc>
              <w:tc>
                <w:tcPr>
                  <w:tcW w:w="992" w:type="dxa"/>
                  <w:vMerge/>
                  <w:shd w:val="clear" w:color="auto" w:fill="auto"/>
                  <w:vAlign w:val="center"/>
                </w:tcPr>
                <w:p w14:paraId="63627001"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992" w:type="dxa"/>
                  <w:shd w:val="clear" w:color="auto" w:fill="auto"/>
                  <w:vAlign w:val="center"/>
                </w:tcPr>
                <w:p w14:paraId="526FB4E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227CA46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22BC58D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2B23FB33" w14:textId="77777777" w:rsidTr="00594E16">
              <w:trPr>
                <w:trHeight w:val="340"/>
                <w:jc w:val="center"/>
              </w:trPr>
              <w:tc>
                <w:tcPr>
                  <w:tcW w:w="1222" w:type="dxa"/>
                  <w:vMerge/>
                  <w:shd w:val="clear" w:color="auto" w:fill="auto"/>
                  <w:vAlign w:val="center"/>
                </w:tcPr>
                <w:p w14:paraId="7F7D1565" w14:textId="77777777" w:rsidR="00594E16" w:rsidRPr="00E613B6" w:rsidRDefault="00594E16" w:rsidP="00594E16">
                  <w:pPr>
                    <w:spacing w:line="360" w:lineRule="exact"/>
                    <w:ind w:leftChars="30" w:left="72" w:rightChars="30" w:right="72"/>
                    <w:rPr>
                      <w:rFonts w:ascii="標楷體" w:eastAsia="標楷體" w:hAnsi="標楷體"/>
                      <w:bCs/>
                    </w:rPr>
                  </w:pPr>
                </w:p>
              </w:tc>
              <w:tc>
                <w:tcPr>
                  <w:tcW w:w="2268" w:type="dxa"/>
                  <w:shd w:val="clear" w:color="auto" w:fill="auto"/>
                  <w:vAlign w:val="center"/>
                </w:tcPr>
                <w:p w14:paraId="7CAABC3F"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重金屬(比色法)</w:t>
                  </w:r>
                </w:p>
              </w:tc>
              <w:tc>
                <w:tcPr>
                  <w:tcW w:w="992" w:type="dxa"/>
                  <w:vMerge/>
                  <w:shd w:val="clear" w:color="auto" w:fill="auto"/>
                  <w:vAlign w:val="center"/>
                </w:tcPr>
                <w:p w14:paraId="3D04C721"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992" w:type="dxa"/>
                  <w:shd w:val="clear" w:color="auto" w:fill="auto"/>
                  <w:vAlign w:val="center"/>
                </w:tcPr>
                <w:p w14:paraId="7B581BC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7E2E4C2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512C4A1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119C8332" w14:textId="77777777" w:rsidTr="00594E16">
              <w:trPr>
                <w:trHeight w:val="340"/>
                <w:jc w:val="center"/>
              </w:trPr>
              <w:tc>
                <w:tcPr>
                  <w:tcW w:w="1222" w:type="dxa"/>
                  <w:vMerge/>
                  <w:shd w:val="clear" w:color="auto" w:fill="auto"/>
                  <w:vAlign w:val="center"/>
                </w:tcPr>
                <w:p w14:paraId="1E68A401" w14:textId="77777777" w:rsidR="00594E16" w:rsidRPr="00E613B6" w:rsidRDefault="00594E16" w:rsidP="00594E16">
                  <w:pPr>
                    <w:spacing w:line="360" w:lineRule="exact"/>
                    <w:ind w:leftChars="30" w:left="72" w:rightChars="30" w:right="72"/>
                    <w:rPr>
                      <w:rFonts w:ascii="標楷體" w:eastAsia="標楷體" w:hAnsi="標楷體"/>
                      <w:bCs/>
                    </w:rPr>
                  </w:pPr>
                </w:p>
              </w:tc>
              <w:tc>
                <w:tcPr>
                  <w:tcW w:w="2268" w:type="dxa"/>
                  <w:shd w:val="clear" w:color="auto" w:fill="auto"/>
                  <w:vAlign w:val="center"/>
                </w:tcPr>
                <w:p w14:paraId="2F6870FD"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甲醇</w:t>
                  </w:r>
                </w:p>
              </w:tc>
              <w:tc>
                <w:tcPr>
                  <w:tcW w:w="992" w:type="dxa"/>
                  <w:vMerge/>
                  <w:shd w:val="clear" w:color="auto" w:fill="auto"/>
                  <w:vAlign w:val="center"/>
                </w:tcPr>
                <w:p w14:paraId="54C35D58"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992" w:type="dxa"/>
                  <w:shd w:val="clear" w:color="auto" w:fill="auto"/>
                  <w:vAlign w:val="center"/>
                </w:tcPr>
                <w:p w14:paraId="65E0E51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7FC1815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3D8AD1B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59DCC129" w14:textId="77777777" w:rsidTr="00594E16">
              <w:trPr>
                <w:trHeight w:val="340"/>
                <w:jc w:val="center"/>
              </w:trPr>
              <w:tc>
                <w:tcPr>
                  <w:tcW w:w="1222" w:type="dxa"/>
                  <w:vMerge/>
                  <w:shd w:val="clear" w:color="auto" w:fill="auto"/>
                  <w:vAlign w:val="center"/>
                </w:tcPr>
                <w:p w14:paraId="3C61D89A" w14:textId="77777777" w:rsidR="00594E16" w:rsidRPr="00E613B6" w:rsidRDefault="00594E16" w:rsidP="00594E16">
                  <w:pPr>
                    <w:spacing w:line="360" w:lineRule="exact"/>
                    <w:ind w:leftChars="30" w:left="72" w:rightChars="30" w:right="72"/>
                    <w:rPr>
                      <w:rFonts w:ascii="標楷體" w:eastAsia="標楷體" w:hAnsi="標楷體"/>
                      <w:bCs/>
                    </w:rPr>
                  </w:pPr>
                </w:p>
              </w:tc>
              <w:tc>
                <w:tcPr>
                  <w:tcW w:w="2268" w:type="dxa"/>
                  <w:shd w:val="clear" w:color="auto" w:fill="auto"/>
                  <w:vAlign w:val="center"/>
                </w:tcPr>
                <w:p w14:paraId="10BF51B5"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螢光增白劑</w:t>
                  </w:r>
                </w:p>
              </w:tc>
              <w:tc>
                <w:tcPr>
                  <w:tcW w:w="992" w:type="dxa"/>
                  <w:vMerge/>
                  <w:shd w:val="clear" w:color="auto" w:fill="auto"/>
                  <w:vAlign w:val="center"/>
                </w:tcPr>
                <w:p w14:paraId="16AE445B"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992" w:type="dxa"/>
                  <w:shd w:val="clear" w:color="auto" w:fill="auto"/>
                  <w:vAlign w:val="center"/>
                </w:tcPr>
                <w:p w14:paraId="368101F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4</w:t>
                  </w:r>
                </w:p>
              </w:tc>
              <w:tc>
                <w:tcPr>
                  <w:tcW w:w="851" w:type="dxa"/>
                  <w:shd w:val="clear" w:color="auto" w:fill="auto"/>
                  <w:vAlign w:val="center"/>
                </w:tcPr>
                <w:p w14:paraId="0E364A3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53C8CFE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700DE545" w14:textId="77777777" w:rsidTr="00594E16">
              <w:trPr>
                <w:trHeight w:val="340"/>
                <w:jc w:val="center"/>
              </w:trPr>
              <w:tc>
                <w:tcPr>
                  <w:tcW w:w="1222" w:type="dxa"/>
                  <w:vMerge w:val="restart"/>
                  <w:shd w:val="clear" w:color="auto" w:fill="auto"/>
                  <w:vAlign w:val="center"/>
                </w:tcPr>
                <w:p w14:paraId="4E55F9D0" w14:textId="77777777" w:rsidR="00594E1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油品</w:t>
                  </w:r>
                </w:p>
                <w:p w14:paraId="04EB1F7C" w14:textId="64774319"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rPr>
                    <w:lastRenderedPageBreak/>
                    <w:t>品質</w:t>
                  </w:r>
                </w:p>
              </w:tc>
              <w:tc>
                <w:tcPr>
                  <w:tcW w:w="2268" w:type="dxa"/>
                  <w:shd w:val="clear" w:color="auto" w:fill="auto"/>
                  <w:vAlign w:val="center"/>
                </w:tcPr>
                <w:p w14:paraId="4B238681"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bCs/>
                      <w:spacing w:val="-8"/>
                    </w:rPr>
                  </w:pPr>
                  <w:r w:rsidRPr="00E613B6">
                    <w:rPr>
                      <w:rFonts w:ascii="標楷體" w:eastAsia="標楷體" w:hAnsi="標楷體"/>
                      <w:bCs/>
                      <w:spacing w:val="-8"/>
                    </w:rPr>
                    <w:lastRenderedPageBreak/>
                    <w:t>黃</w:t>
                  </w:r>
                  <w:proofErr w:type="gramStart"/>
                  <w:r w:rsidRPr="00E613B6">
                    <w:rPr>
                      <w:rFonts w:ascii="標楷體" w:eastAsia="標楷體" w:hAnsi="標楷體"/>
                      <w:bCs/>
                      <w:spacing w:val="-8"/>
                    </w:rPr>
                    <w:t>麴</w:t>
                  </w:r>
                  <w:proofErr w:type="gramEnd"/>
                  <w:r w:rsidRPr="00E613B6">
                    <w:rPr>
                      <w:rFonts w:ascii="標楷體" w:eastAsia="標楷體" w:hAnsi="標楷體"/>
                      <w:bCs/>
                      <w:spacing w:val="-8"/>
                    </w:rPr>
                    <w:t>毒素(7項)</w:t>
                  </w:r>
                </w:p>
              </w:tc>
              <w:tc>
                <w:tcPr>
                  <w:tcW w:w="992" w:type="dxa"/>
                  <w:vMerge w:val="restart"/>
                  <w:shd w:val="clear" w:color="auto" w:fill="auto"/>
                  <w:vAlign w:val="center"/>
                </w:tcPr>
                <w:p w14:paraId="2CEBCE0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992" w:type="dxa"/>
                  <w:shd w:val="clear" w:color="auto" w:fill="auto"/>
                  <w:vAlign w:val="center"/>
                </w:tcPr>
                <w:p w14:paraId="6D4B506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7D58A7A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4D23C37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5750342F" w14:textId="77777777" w:rsidTr="00594E16">
              <w:trPr>
                <w:trHeight w:val="340"/>
                <w:jc w:val="center"/>
              </w:trPr>
              <w:tc>
                <w:tcPr>
                  <w:tcW w:w="1222" w:type="dxa"/>
                  <w:vMerge/>
                  <w:shd w:val="clear" w:color="auto" w:fill="auto"/>
                  <w:vAlign w:val="center"/>
                </w:tcPr>
                <w:p w14:paraId="602187BE" w14:textId="77777777" w:rsidR="00594E16" w:rsidRPr="00E613B6" w:rsidRDefault="00594E16" w:rsidP="00594E16">
                  <w:pPr>
                    <w:spacing w:line="360" w:lineRule="exact"/>
                    <w:ind w:leftChars="30" w:left="72" w:rightChars="30" w:right="72"/>
                    <w:rPr>
                      <w:rFonts w:ascii="標楷體" w:eastAsia="標楷體" w:hAnsi="標楷體"/>
                    </w:rPr>
                  </w:pPr>
                </w:p>
              </w:tc>
              <w:tc>
                <w:tcPr>
                  <w:tcW w:w="2268" w:type="dxa"/>
                  <w:shd w:val="clear" w:color="auto" w:fill="auto"/>
                  <w:vAlign w:val="center"/>
                </w:tcPr>
                <w:p w14:paraId="016171A6"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bCs/>
                      <w:spacing w:val="-8"/>
                    </w:rPr>
                  </w:pPr>
                  <w:r w:rsidRPr="00E613B6">
                    <w:rPr>
                      <w:rFonts w:ascii="標楷體" w:eastAsia="標楷體" w:hAnsi="標楷體"/>
                      <w:bCs/>
                      <w:spacing w:val="-8"/>
                    </w:rPr>
                    <w:t>鉛</w:t>
                  </w:r>
                </w:p>
              </w:tc>
              <w:tc>
                <w:tcPr>
                  <w:tcW w:w="992" w:type="dxa"/>
                  <w:vMerge/>
                  <w:shd w:val="clear" w:color="auto" w:fill="auto"/>
                  <w:vAlign w:val="center"/>
                </w:tcPr>
                <w:p w14:paraId="125196D1"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992" w:type="dxa"/>
                  <w:shd w:val="clear" w:color="auto" w:fill="auto"/>
                  <w:vAlign w:val="center"/>
                </w:tcPr>
                <w:p w14:paraId="5F139B8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0E4279F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274D30A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10D7F14A" w14:textId="77777777" w:rsidTr="00594E16">
              <w:trPr>
                <w:trHeight w:val="340"/>
                <w:jc w:val="center"/>
              </w:trPr>
              <w:tc>
                <w:tcPr>
                  <w:tcW w:w="1222" w:type="dxa"/>
                  <w:vMerge/>
                  <w:shd w:val="clear" w:color="auto" w:fill="auto"/>
                  <w:vAlign w:val="center"/>
                </w:tcPr>
                <w:p w14:paraId="3AEECDC9" w14:textId="77777777" w:rsidR="00594E16" w:rsidRPr="00E613B6" w:rsidRDefault="00594E16" w:rsidP="00594E16">
                  <w:pPr>
                    <w:spacing w:line="360" w:lineRule="exact"/>
                    <w:ind w:leftChars="30" w:left="72" w:rightChars="30" w:right="72"/>
                    <w:rPr>
                      <w:rFonts w:ascii="標楷體" w:eastAsia="標楷體" w:hAnsi="標楷體"/>
                    </w:rPr>
                  </w:pPr>
                </w:p>
              </w:tc>
              <w:tc>
                <w:tcPr>
                  <w:tcW w:w="2268" w:type="dxa"/>
                  <w:shd w:val="clear" w:color="auto" w:fill="auto"/>
                  <w:vAlign w:val="center"/>
                </w:tcPr>
                <w:p w14:paraId="76596245"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bCs/>
                      <w:spacing w:val="-8"/>
                    </w:rPr>
                  </w:pPr>
                  <w:r w:rsidRPr="00E613B6">
                    <w:rPr>
                      <w:rFonts w:ascii="標楷體" w:eastAsia="標楷體" w:hAnsi="標楷體"/>
                      <w:bCs/>
                      <w:spacing w:val="-8"/>
                    </w:rPr>
                    <w:t>砷</w:t>
                  </w:r>
                </w:p>
              </w:tc>
              <w:tc>
                <w:tcPr>
                  <w:tcW w:w="992" w:type="dxa"/>
                  <w:vMerge/>
                  <w:shd w:val="clear" w:color="auto" w:fill="auto"/>
                  <w:vAlign w:val="center"/>
                </w:tcPr>
                <w:p w14:paraId="5E1BF17E"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992" w:type="dxa"/>
                  <w:shd w:val="clear" w:color="auto" w:fill="auto"/>
                  <w:vAlign w:val="center"/>
                </w:tcPr>
                <w:p w14:paraId="710C557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0138EA7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7F879E7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50D39AF2" w14:textId="77777777" w:rsidTr="00594E16">
              <w:trPr>
                <w:trHeight w:val="340"/>
                <w:jc w:val="center"/>
              </w:trPr>
              <w:tc>
                <w:tcPr>
                  <w:tcW w:w="1222" w:type="dxa"/>
                  <w:vMerge/>
                  <w:shd w:val="clear" w:color="auto" w:fill="auto"/>
                  <w:vAlign w:val="center"/>
                </w:tcPr>
                <w:p w14:paraId="475054A9" w14:textId="77777777" w:rsidR="00594E16" w:rsidRPr="00E613B6" w:rsidRDefault="00594E16" w:rsidP="00594E16">
                  <w:pPr>
                    <w:spacing w:line="360" w:lineRule="exact"/>
                    <w:ind w:leftChars="30" w:left="72" w:rightChars="30" w:right="72"/>
                    <w:rPr>
                      <w:rFonts w:ascii="標楷體" w:eastAsia="標楷體" w:hAnsi="標楷體"/>
                    </w:rPr>
                  </w:pPr>
                </w:p>
              </w:tc>
              <w:tc>
                <w:tcPr>
                  <w:tcW w:w="2268" w:type="dxa"/>
                  <w:shd w:val="clear" w:color="auto" w:fill="auto"/>
                  <w:vAlign w:val="center"/>
                </w:tcPr>
                <w:p w14:paraId="6FCCBABF"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bCs/>
                      <w:spacing w:val="-8"/>
                    </w:rPr>
                  </w:pPr>
                  <w:r w:rsidRPr="00E613B6">
                    <w:rPr>
                      <w:rFonts w:ascii="標楷體" w:eastAsia="標楷體" w:hAnsi="標楷體"/>
                      <w:bCs/>
                      <w:spacing w:val="-8"/>
                    </w:rPr>
                    <w:t>汞</w:t>
                  </w:r>
                </w:p>
              </w:tc>
              <w:tc>
                <w:tcPr>
                  <w:tcW w:w="992" w:type="dxa"/>
                  <w:vMerge/>
                  <w:shd w:val="clear" w:color="auto" w:fill="auto"/>
                  <w:vAlign w:val="center"/>
                </w:tcPr>
                <w:p w14:paraId="1C252C0C"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992" w:type="dxa"/>
                  <w:shd w:val="clear" w:color="auto" w:fill="auto"/>
                  <w:vAlign w:val="center"/>
                </w:tcPr>
                <w:p w14:paraId="5917892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851" w:type="dxa"/>
                  <w:shd w:val="clear" w:color="auto" w:fill="auto"/>
                  <w:vAlign w:val="center"/>
                </w:tcPr>
                <w:p w14:paraId="76F63B6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5F51666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3FA4C7B4" w14:textId="77777777" w:rsidTr="00594E16">
              <w:trPr>
                <w:trHeight w:val="340"/>
                <w:jc w:val="center"/>
              </w:trPr>
              <w:tc>
                <w:tcPr>
                  <w:tcW w:w="1222" w:type="dxa"/>
                  <w:vMerge/>
                  <w:shd w:val="clear" w:color="auto" w:fill="auto"/>
                  <w:vAlign w:val="center"/>
                </w:tcPr>
                <w:p w14:paraId="60EC21F5" w14:textId="77777777" w:rsidR="00594E16" w:rsidRPr="00E613B6" w:rsidRDefault="00594E16" w:rsidP="00594E16">
                  <w:pPr>
                    <w:spacing w:line="360" w:lineRule="exact"/>
                    <w:ind w:leftChars="30" w:left="72" w:rightChars="30" w:right="72"/>
                    <w:rPr>
                      <w:rFonts w:ascii="標楷體" w:eastAsia="標楷體" w:hAnsi="標楷體"/>
                    </w:rPr>
                  </w:pPr>
                </w:p>
              </w:tc>
              <w:tc>
                <w:tcPr>
                  <w:tcW w:w="2268" w:type="dxa"/>
                  <w:shd w:val="clear" w:color="auto" w:fill="auto"/>
                  <w:vAlign w:val="center"/>
                </w:tcPr>
                <w:p w14:paraId="5DDFB15C"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bCs/>
                      <w:spacing w:val="-8"/>
                    </w:rPr>
                  </w:pPr>
                  <w:proofErr w:type="gramStart"/>
                  <w:r w:rsidRPr="00E613B6">
                    <w:rPr>
                      <w:rFonts w:ascii="標楷體" w:eastAsia="標楷體" w:hAnsi="標楷體"/>
                      <w:bCs/>
                      <w:spacing w:val="-8"/>
                    </w:rPr>
                    <w:t>芥</w:t>
                  </w:r>
                  <w:proofErr w:type="gramEnd"/>
                  <w:r w:rsidRPr="00E613B6">
                    <w:rPr>
                      <w:rFonts w:ascii="標楷體" w:eastAsia="標楷體" w:hAnsi="標楷體"/>
                      <w:bCs/>
                      <w:spacing w:val="-8"/>
                    </w:rPr>
                    <w:t>酸</w:t>
                  </w:r>
                </w:p>
              </w:tc>
              <w:tc>
                <w:tcPr>
                  <w:tcW w:w="992" w:type="dxa"/>
                  <w:shd w:val="clear" w:color="auto" w:fill="auto"/>
                  <w:vAlign w:val="center"/>
                </w:tcPr>
                <w:p w14:paraId="69A3EBD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w:t>
                  </w:r>
                </w:p>
              </w:tc>
              <w:tc>
                <w:tcPr>
                  <w:tcW w:w="992" w:type="dxa"/>
                  <w:shd w:val="clear" w:color="auto" w:fill="auto"/>
                  <w:vAlign w:val="center"/>
                </w:tcPr>
                <w:p w14:paraId="509B73A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w:t>
                  </w:r>
                </w:p>
              </w:tc>
              <w:tc>
                <w:tcPr>
                  <w:tcW w:w="851" w:type="dxa"/>
                  <w:shd w:val="clear" w:color="auto" w:fill="auto"/>
                  <w:vAlign w:val="center"/>
                </w:tcPr>
                <w:p w14:paraId="76B040E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62B7C8F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5B2B25A5" w14:textId="77777777" w:rsidTr="00594E16">
              <w:trPr>
                <w:trHeight w:val="340"/>
                <w:jc w:val="center"/>
              </w:trPr>
              <w:tc>
                <w:tcPr>
                  <w:tcW w:w="1222" w:type="dxa"/>
                  <w:vMerge/>
                  <w:shd w:val="clear" w:color="auto" w:fill="auto"/>
                  <w:vAlign w:val="center"/>
                </w:tcPr>
                <w:p w14:paraId="2F8E0B6D" w14:textId="77777777" w:rsidR="00594E16" w:rsidRPr="00E613B6" w:rsidRDefault="00594E16" w:rsidP="00594E16">
                  <w:pPr>
                    <w:spacing w:line="360" w:lineRule="exact"/>
                    <w:ind w:leftChars="30" w:left="72" w:rightChars="30" w:right="72"/>
                    <w:rPr>
                      <w:rFonts w:ascii="標楷體" w:eastAsia="標楷體" w:hAnsi="標楷體"/>
                    </w:rPr>
                  </w:pPr>
                </w:p>
              </w:tc>
              <w:tc>
                <w:tcPr>
                  <w:tcW w:w="2268" w:type="dxa"/>
                  <w:shd w:val="clear" w:color="auto" w:fill="auto"/>
                  <w:vAlign w:val="center"/>
                </w:tcPr>
                <w:p w14:paraId="77590F90"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bCs/>
                      <w:spacing w:val="-8"/>
                    </w:rPr>
                  </w:pPr>
                  <w:r w:rsidRPr="00E613B6">
                    <w:rPr>
                      <w:rFonts w:ascii="標楷體" w:eastAsia="標楷體" w:hAnsi="標楷體"/>
                      <w:bCs/>
                      <w:spacing w:val="-8"/>
                    </w:rPr>
                    <w:t>總</w:t>
                  </w:r>
                  <w:r w:rsidRPr="00E613B6">
                    <w:rPr>
                      <w:rFonts w:ascii="標楷體" w:eastAsia="標楷體" w:hAnsi="標楷體" w:hint="eastAsia"/>
                      <w:bCs/>
                      <w:spacing w:val="-8"/>
                    </w:rPr>
                    <w:t>氮量</w:t>
                  </w:r>
                </w:p>
              </w:tc>
              <w:tc>
                <w:tcPr>
                  <w:tcW w:w="992" w:type="dxa"/>
                  <w:shd w:val="clear" w:color="auto" w:fill="auto"/>
                  <w:vAlign w:val="center"/>
                </w:tcPr>
                <w:p w14:paraId="2EB705A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5</w:t>
                  </w:r>
                </w:p>
              </w:tc>
              <w:tc>
                <w:tcPr>
                  <w:tcW w:w="992" w:type="dxa"/>
                  <w:shd w:val="clear" w:color="auto" w:fill="auto"/>
                  <w:vAlign w:val="center"/>
                </w:tcPr>
                <w:p w14:paraId="3E60480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5</w:t>
                  </w:r>
                </w:p>
              </w:tc>
              <w:tc>
                <w:tcPr>
                  <w:tcW w:w="851" w:type="dxa"/>
                  <w:shd w:val="clear" w:color="auto" w:fill="auto"/>
                  <w:vAlign w:val="center"/>
                </w:tcPr>
                <w:p w14:paraId="0EB74FF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29847FE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7390F682" w14:textId="77777777" w:rsidTr="00594E16">
              <w:trPr>
                <w:trHeight w:val="340"/>
                <w:jc w:val="center"/>
              </w:trPr>
              <w:tc>
                <w:tcPr>
                  <w:tcW w:w="1222" w:type="dxa"/>
                  <w:vMerge/>
                  <w:shd w:val="clear" w:color="auto" w:fill="auto"/>
                  <w:vAlign w:val="center"/>
                </w:tcPr>
                <w:p w14:paraId="21500049" w14:textId="77777777" w:rsidR="00594E16" w:rsidRPr="00E613B6" w:rsidRDefault="00594E16" w:rsidP="00594E16">
                  <w:pPr>
                    <w:spacing w:line="360" w:lineRule="exact"/>
                    <w:ind w:leftChars="30" w:left="72" w:rightChars="30" w:right="72"/>
                    <w:rPr>
                      <w:rFonts w:ascii="標楷體" w:eastAsia="標楷體" w:hAnsi="標楷體"/>
                    </w:rPr>
                  </w:pPr>
                </w:p>
              </w:tc>
              <w:tc>
                <w:tcPr>
                  <w:tcW w:w="2268" w:type="dxa"/>
                  <w:shd w:val="clear" w:color="auto" w:fill="auto"/>
                  <w:vAlign w:val="center"/>
                </w:tcPr>
                <w:p w14:paraId="1527C617"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bCs/>
                      <w:spacing w:val="-16"/>
                    </w:rPr>
                  </w:pPr>
                  <w:r w:rsidRPr="00E613B6">
                    <w:rPr>
                      <w:rFonts w:ascii="標楷體" w:eastAsia="標楷體" w:hAnsi="標楷體"/>
                      <w:bCs/>
                      <w:spacing w:val="-16"/>
                    </w:rPr>
                    <w:t>反式脂肪酸(15項)</w:t>
                  </w:r>
                </w:p>
              </w:tc>
              <w:tc>
                <w:tcPr>
                  <w:tcW w:w="992" w:type="dxa"/>
                  <w:shd w:val="clear" w:color="auto" w:fill="auto"/>
                  <w:vAlign w:val="center"/>
                </w:tcPr>
                <w:p w14:paraId="31E7247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8</w:t>
                  </w:r>
                </w:p>
              </w:tc>
              <w:tc>
                <w:tcPr>
                  <w:tcW w:w="992" w:type="dxa"/>
                  <w:shd w:val="clear" w:color="auto" w:fill="auto"/>
                  <w:vAlign w:val="center"/>
                </w:tcPr>
                <w:p w14:paraId="0B6EC75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8</w:t>
                  </w:r>
                </w:p>
              </w:tc>
              <w:tc>
                <w:tcPr>
                  <w:tcW w:w="851" w:type="dxa"/>
                  <w:shd w:val="clear" w:color="auto" w:fill="auto"/>
                  <w:vAlign w:val="center"/>
                </w:tcPr>
                <w:p w14:paraId="33E233D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07EB93C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1B5A34A6" w14:textId="77777777" w:rsidTr="00594E16">
              <w:trPr>
                <w:trHeight w:val="340"/>
                <w:jc w:val="center"/>
              </w:trPr>
              <w:tc>
                <w:tcPr>
                  <w:tcW w:w="1222" w:type="dxa"/>
                  <w:vMerge/>
                  <w:shd w:val="clear" w:color="auto" w:fill="auto"/>
                  <w:vAlign w:val="center"/>
                </w:tcPr>
                <w:p w14:paraId="1B4DC26E" w14:textId="77777777" w:rsidR="00594E16" w:rsidRPr="00E613B6" w:rsidRDefault="00594E16" w:rsidP="00594E16">
                  <w:pPr>
                    <w:spacing w:line="360" w:lineRule="exact"/>
                    <w:ind w:leftChars="30" w:left="72" w:rightChars="30" w:right="72"/>
                    <w:rPr>
                      <w:rFonts w:ascii="標楷體" w:eastAsia="標楷體" w:hAnsi="標楷體"/>
                    </w:rPr>
                  </w:pPr>
                </w:p>
              </w:tc>
              <w:tc>
                <w:tcPr>
                  <w:tcW w:w="2268" w:type="dxa"/>
                  <w:shd w:val="clear" w:color="auto" w:fill="auto"/>
                  <w:vAlign w:val="center"/>
                </w:tcPr>
                <w:p w14:paraId="1128AA57"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bCs/>
                      <w:spacing w:val="-8"/>
                    </w:rPr>
                  </w:pPr>
                  <w:r w:rsidRPr="00E613B6">
                    <w:rPr>
                      <w:rFonts w:ascii="標楷體" w:eastAsia="標楷體" w:hAnsi="標楷體"/>
                      <w:bCs/>
                      <w:spacing w:val="-8"/>
                    </w:rPr>
                    <w:t>多環芳香族碳氫化合物(委外)</w:t>
                  </w:r>
                </w:p>
              </w:tc>
              <w:tc>
                <w:tcPr>
                  <w:tcW w:w="992" w:type="dxa"/>
                  <w:shd w:val="clear" w:color="auto" w:fill="auto"/>
                  <w:vAlign w:val="center"/>
                </w:tcPr>
                <w:p w14:paraId="601B7DC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92" w:type="dxa"/>
                  <w:shd w:val="clear" w:color="auto" w:fill="auto"/>
                  <w:vAlign w:val="center"/>
                </w:tcPr>
                <w:p w14:paraId="19B63C8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851" w:type="dxa"/>
                  <w:shd w:val="clear" w:color="auto" w:fill="auto"/>
                  <w:vAlign w:val="center"/>
                </w:tcPr>
                <w:p w14:paraId="7F3BCD3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343CCB9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r>
            <w:tr w:rsidR="00594E16" w:rsidRPr="00E613B6" w14:paraId="17854E4A" w14:textId="77777777" w:rsidTr="00594E16">
              <w:trPr>
                <w:trHeight w:val="340"/>
                <w:jc w:val="center"/>
              </w:trPr>
              <w:tc>
                <w:tcPr>
                  <w:tcW w:w="1222" w:type="dxa"/>
                  <w:vMerge/>
                  <w:shd w:val="clear" w:color="auto" w:fill="auto"/>
                  <w:vAlign w:val="center"/>
                </w:tcPr>
                <w:p w14:paraId="6EA275E8" w14:textId="77777777" w:rsidR="00594E16" w:rsidRPr="00E613B6" w:rsidRDefault="00594E16" w:rsidP="00594E16">
                  <w:pPr>
                    <w:spacing w:line="360" w:lineRule="exact"/>
                    <w:ind w:leftChars="30" w:left="72" w:rightChars="30" w:right="72"/>
                    <w:rPr>
                      <w:rFonts w:ascii="標楷體" w:eastAsia="標楷體" w:hAnsi="標楷體"/>
                    </w:rPr>
                  </w:pPr>
                </w:p>
              </w:tc>
              <w:tc>
                <w:tcPr>
                  <w:tcW w:w="2268" w:type="dxa"/>
                  <w:shd w:val="clear" w:color="auto" w:fill="auto"/>
                  <w:vAlign w:val="center"/>
                </w:tcPr>
                <w:p w14:paraId="6992288F"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bCs/>
                      <w:spacing w:val="-8"/>
                    </w:rPr>
                  </w:pPr>
                  <w:r w:rsidRPr="00E613B6">
                    <w:rPr>
                      <w:rFonts w:ascii="標楷體" w:eastAsia="標楷體" w:hAnsi="標楷體"/>
                      <w:bCs/>
                      <w:spacing w:val="-8"/>
                    </w:rPr>
                    <w:t>苯</w:t>
                  </w:r>
                  <w:proofErr w:type="gramStart"/>
                  <w:r w:rsidRPr="00E613B6">
                    <w:rPr>
                      <w:rFonts w:ascii="標楷體" w:eastAsia="標楷體" w:hAnsi="標楷體"/>
                      <w:bCs/>
                      <w:spacing w:val="-8"/>
                    </w:rPr>
                    <w:t>駢芘</w:t>
                  </w:r>
                  <w:proofErr w:type="gramEnd"/>
                  <w:r w:rsidRPr="00E613B6">
                    <w:rPr>
                      <w:rFonts w:ascii="標楷體" w:eastAsia="標楷體" w:hAnsi="標楷體"/>
                      <w:bCs/>
                      <w:spacing w:val="-8"/>
                    </w:rPr>
                    <w:t>(委外)</w:t>
                  </w:r>
                </w:p>
              </w:tc>
              <w:tc>
                <w:tcPr>
                  <w:tcW w:w="992" w:type="dxa"/>
                  <w:shd w:val="clear" w:color="auto" w:fill="auto"/>
                  <w:vAlign w:val="center"/>
                </w:tcPr>
                <w:p w14:paraId="272AE9B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12</w:t>
                  </w:r>
                </w:p>
              </w:tc>
              <w:tc>
                <w:tcPr>
                  <w:tcW w:w="992" w:type="dxa"/>
                  <w:shd w:val="clear" w:color="auto" w:fill="auto"/>
                  <w:vAlign w:val="center"/>
                </w:tcPr>
                <w:p w14:paraId="3454DD4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36</w:t>
                  </w:r>
                </w:p>
              </w:tc>
              <w:tc>
                <w:tcPr>
                  <w:tcW w:w="851" w:type="dxa"/>
                  <w:shd w:val="clear" w:color="auto" w:fill="auto"/>
                  <w:vAlign w:val="center"/>
                </w:tcPr>
                <w:p w14:paraId="36BAF2A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3CFB80B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06324C7A" w14:textId="77777777" w:rsidTr="00594E16">
              <w:trPr>
                <w:trHeight w:val="340"/>
                <w:jc w:val="center"/>
              </w:trPr>
              <w:tc>
                <w:tcPr>
                  <w:tcW w:w="1222" w:type="dxa"/>
                  <w:vMerge w:val="restart"/>
                  <w:shd w:val="clear" w:color="auto" w:fill="auto"/>
                  <w:vAlign w:val="center"/>
                </w:tcPr>
                <w:p w14:paraId="701918A3" w14:textId="6111BE09"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bCs/>
                    </w:rPr>
                    <w:t>非法定物質</w:t>
                  </w:r>
                </w:p>
              </w:tc>
              <w:tc>
                <w:tcPr>
                  <w:tcW w:w="2268" w:type="dxa"/>
                  <w:shd w:val="clear" w:color="auto" w:fill="auto"/>
                  <w:vAlign w:val="center"/>
                </w:tcPr>
                <w:p w14:paraId="0DD3286B"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塑化劑(9項)</w:t>
                  </w:r>
                </w:p>
              </w:tc>
              <w:tc>
                <w:tcPr>
                  <w:tcW w:w="992" w:type="dxa"/>
                  <w:shd w:val="clear" w:color="auto" w:fill="auto"/>
                  <w:vAlign w:val="center"/>
                </w:tcPr>
                <w:p w14:paraId="78C2467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18</w:t>
                  </w:r>
                </w:p>
              </w:tc>
              <w:tc>
                <w:tcPr>
                  <w:tcW w:w="992" w:type="dxa"/>
                  <w:shd w:val="clear" w:color="auto" w:fill="auto"/>
                  <w:vAlign w:val="center"/>
                </w:tcPr>
                <w:p w14:paraId="5015586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162</w:t>
                  </w:r>
                </w:p>
              </w:tc>
              <w:tc>
                <w:tcPr>
                  <w:tcW w:w="851" w:type="dxa"/>
                  <w:shd w:val="clear" w:color="auto" w:fill="auto"/>
                  <w:vAlign w:val="center"/>
                </w:tcPr>
                <w:p w14:paraId="5DEC80D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55179EC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26313D0D" w14:textId="77777777" w:rsidTr="00594E16">
              <w:trPr>
                <w:trHeight w:val="340"/>
                <w:jc w:val="center"/>
              </w:trPr>
              <w:tc>
                <w:tcPr>
                  <w:tcW w:w="1222" w:type="dxa"/>
                  <w:vMerge/>
                  <w:shd w:val="clear" w:color="auto" w:fill="auto"/>
                  <w:vAlign w:val="center"/>
                </w:tcPr>
                <w:p w14:paraId="52AC892F"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4017B800"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proofErr w:type="gramStart"/>
                  <w:r w:rsidRPr="00E613B6">
                    <w:rPr>
                      <w:rFonts w:ascii="標楷體" w:eastAsia="標楷體" w:hAnsi="標楷體"/>
                      <w:spacing w:val="-8"/>
                    </w:rPr>
                    <w:t>順丁烯</w:t>
                  </w:r>
                  <w:proofErr w:type="gramEnd"/>
                  <w:r w:rsidRPr="00E613B6">
                    <w:rPr>
                      <w:rFonts w:ascii="標楷體" w:eastAsia="標楷體" w:hAnsi="標楷體"/>
                      <w:spacing w:val="-8"/>
                    </w:rPr>
                    <w:t>二酸及</w:t>
                  </w:r>
                  <w:proofErr w:type="gramStart"/>
                  <w:r w:rsidRPr="00E613B6">
                    <w:rPr>
                      <w:rFonts w:ascii="標楷體" w:eastAsia="標楷體" w:hAnsi="標楷體"/>
                      <w:spacing w:val="-8"/>
                    </w:rPr>
                    <w:t>順丁烯</w:t>
                  </w:r>
                  <w:proofErr w:type="gramEnd"/>
                  <w:r w:rsidRPr="00E613B6">
                    <w:rPr>
                      <w:rFonts w:ascii="標楷體" w:eastAsia="標楷體" w:hAnsi="標楷體"/>
                      <w:spacing w:val="-8"/>
                    </w:rPr>
                    <w:t>二酸酐</w:t>
                  </w:r>
                </w:p>
              </w:tc>
              <w:tc>
                <w:tcPr>
                  <w:tcW w:w="992" w:type="dxa"/>
                  <w:shd w:val="clear" w:color="auto" w:fill="auto"/>
                  <w:vAlign w:val="center"/>
                </w:tcPr>
                <w:p w14:paraId="68FAAF5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54</w:t>
                  </w:r>
                </w:p>
              </w:tc>
              <w:tc>
                <w:tcPr>
                  <w:tcW w:w="992" w:type="dxa"/>
                  <w:shd w:val="clear" w:color="auto" w:fill="auto"/>
                  <w:vAlign w:val="center"/>
                </w:tcPr>
                <w:p w14:paraId="74267B0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54</w:t>
                  </w:r>
                </w:p>
              </w:tc>
              <w:tc>
                <w:tcPr>
                  <w:tcW w:w="851" w:type="dxa"/>
                  <w:shd w:val="clear" w:color="auto" w:fill="auto"/>
                  <w:vAlign w:val="center"/>
                </w:tcPr>
                <w:p w14:paraId="034B434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7961561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0CFDD0BC" w14:textId="77777777" w:rsidTr="00594E16">
              <w:trPr>
                <w:trHeight w:val="340"/>
                <w:jc w:val="center"/>
              </w:trPr>
              <w:tc>
                <w:tcPr>
                  <w:tcW w:w="1222" w:type="dxa"/>
                  <w:vMerge w:val="restart"/>
                  <w:shd w:val="clear" w:color="auto" w:fill="auto"/>
                  <w:vAlign w:val="center"/>
                </w:tcPr>
                <w:p w14:paraId="49FFF436" w14:textId="057AD8BC"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bCs/>
                    </w:rPr>
                    <w:t>其他</w:t>
                  </w:r>
                </w:p>
              </w:tc>
              <w:tc>
                <w:tcPr>
                  <w:tcW w:w="2268" w:type="dxa"/>
                  <w:shd w:val="clear" w:color="auto" w:fill="auto"/>
                  <w:vAlign w:val="center"/>
                </w:tcPr>
                <w:p w14:paraId="7B48A94F"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甲醛</w:t>
                  </w:r>
                </w:p>
              </w:tc>
              <w:tc>
                <w:tcPr>
                  <w:tcW w:w="992" w:type="dxa"/>
                  <w:shd w:val="clear" w:color="auto" w:fill="auto"/>
                  <w:vAlign w:val="center"/>
                </w:tcPr>
                <w:p w14:paraId="2D9438E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74</w:t>
                  </w:r>
                </w:p>
              </w:tc>
              <w:tc>
                <w:tcPr>
                  <w:tcW w:w="992" w:type="dxa"/>
                  <w:shd w:val="clear" w:color="auto" w:fill="auto"/>
                  <w:vAlign w:val="center"/>
                </w:tcPr>
                <w:p w14:paraId="2A57E3D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74</w:t>
                  </w:r>
                </w:p>
              </w:tc>
              <w:tc>
                <w:tcPr>
                  <w:tcW w:w="851" w:type="dxa"/>
                  <w:shd w:val="clear" w:color="auto" w:fill="auto"/>
                  <w:vAlign w:val="center"/>
                </w:tcPr>
                <w:p w14:paraId="08CC747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269DC0E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210CDBDB" w14:textId="77777777" w:rsidTr="00594E16">
              <w:trPr>
                <w:trHeight w:val="340"/>
                <w:jc w:val="center"/>
              </w:trPr>
              <w:tc>
                <w:tcPr>
                  <w:tcW w:w="1222" w:type="dxa"/>
                  <w:vMerge/>
                  <w:shd w:val="clear" w:color="auto" w:fill="auto"/>
                  <w:vAlign w:val="center"/>
                </w:tcPr>
                <w:p w14:paraId="003D70FA"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5023CE88"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組織胺(食品中毒檢舉案)</w:t>
                  </w:r>
                </w:p>
              </w:tc>
              <w:tc>
                <w:tcPr>
                  <w:tcW w:w="992" w:type="dxa"/>
                  <w:shd w:val="clear" w:color="auto" w:fill="auto"/>
                  <w:vAlign w:val="center"/>
                </w:tcPr>
                <w:p w14:paraId="08B71B9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18</w:t>
                  </w:r>
                </w:p>
              </w:tc>
              <w:tc>
                <w:tcPr>
                  <w:tcW w:w="992" w:type="dxa"/>
                  <w:shd w:val="clear" w:color="auto" w:fill="auto"/>
                  <w:vAlign w:val="center"/>
                </w:tcPr>
                <w:p w14:paraId="73AA2C1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18</w:t>
                  </w:r>
                </w:p>
              </w:tc>
              <w:tc>
                <w:tcPr>
                  <w:tcW w:w="851" w:type="dxa"/>
                  <w:shd w:val="clear" w:color="auto" w:fill="auto"/>
                  <w:vAlign w:val="center"/>
                </w:tcPr>
                <w:p w14:paraId="626A966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2E1970E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0D420B38" w14:textId="77777777" w:rsidTr="00594E16">
              <w:trPr>
                <w:trHeight w:val="340"/>
                <w:jc w:val="center"/>
              </w:trPr>
              <w:tc>
                <w:tcPr>
                  <w:tcW w:w="1222" w:type="dxa"/>
                  <w:vMerge/>
                  <w:shd w:val="clear" w:color="auto" w:fill="auto"/>
                  <w:vAlign w:val="center"/>
                </w:tcPr>
                <w:p w14:paraId="055B3229"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169FFAF5"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異物</w:t>
                  </w:r>
                </w:p>
              </w:tc>
              <w:tc>
                <w:tcPr>
                  <w:tcW w:w="992" w:type="dxa"/>
                  <w:shd w:val="clear" w:color="auto" w:fill="auto"/>
                  <w:vAlign w:val="center"/>
                </w:tcPr>
                <w:p w14:paraId="126B34F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41</w:t>
                  </w:r>
                </w:p>
              </w:tc>
              <w:tc>
                <w:tcPr>
                  <w:tcW w:w="992" w:type="dxa"/>
                  <w:shd w:val="clear" w:color="auto" w:fill="auto"/>
                  <w:vAlign w:val="center"/>
                </w:tcPr>
                <w:p w14:paraId="35DC994A"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41</w:t>
                  </w:r>
                </w:p>
              </w:tc>
              <w:tc>
                <w:tcPr>
                  <w:tcW w:w="851" w:type="dxa"/>
                  <w:shd w:val="clear" w:color="auto" w:fill="auto"/>
                  <w:vAlign w:val="center"/>
                </w:tcPr>
                <w:p w14:paraId="6AF17B6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4D172DBA"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33A93E67" w14:textId="77777777" w:rsidTr="00594E16">
              <w:trPr>
                <w:trHeight w:val="340"/>
                <w:jc w:val="center"/>
              </w:trPr>
              <w:tc>
                <w:tcPr>
                  <w:tcW w:w="1222" w:type="dxa"/>
                  <w:vMerge/>
                  <w:shd w:val="clear" w:color="auto" w:fill="auto"/>
                  <w:vAlign w:val="center"/>
                </w:tcPr>
                <w:p w14:paraId="39B5243B"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753BD0CF"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3-</w:t>
                  </w:r>
                  <w:proofErr w:type="gramStart"/>
                  <w:r w:rsidRPr="00E613B6">
                    <w:rPr>
                      <w:rFonts w:ascii="標楷體" w:eastAsia="標楷體" w:hAnsi="標楷體"/>
                      <w:spacing w:val="-8"/>
                    </w:rPr>
                    <w:t>單氯丙</w:t>
                  </w:r>
                  <w:proofErr w:type="gramEnd"/>
                  <w:r w:rsidRPr="00E613B6">
                    <w:rPr>
                      <w:rFonts w:ascii="標楷體" w:eastAsia="標楷體" w:hAnsi="標楷體"/>
                      <w:spacing w:val="-8"/>
                    </w:rPr>
                    <w:t>二醇</w:t>
                  </w:r>
                </w:p>
              </w:tc>
              <w:tc>
                <w:tcPr>
                  <w:tcW w:w="992" w:type="dxa"/>
                  <w:shd w:val="clear" w:color="auto" w:fill="auto"/>
                  <w:vAlign w:val="center"/>
                </w:tcPr>
                <w:p w14:paraId="12C68C3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12</w:t>
                  </w:r>
                </w:p>
              </w:tc>
              <w:tc>
                <w:tcPr>
                  <w:tcW w:w="992" w:type="dxa"/>
                  <w:shd w:val="clear" w:color="auto" w:fill="auto"/>
                  <w:vAlign w:val="center"/>
                </w:tcPr>
                <w:p w14:paraId="65FCD1F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12</w:t>
                  </w:r>
                </w:p>
              </w:tc>
              <w:tc>
                <w:tcPr>
                  <w:tcW w:w="851" w:type="dxa"/>
                  <w:shd w:val="clear" w:color="auto" w:fill="auto"/>
                  <w:vAlign w:val="center"/>
                </w:tcPr>
                <w:p w14:paraId="2F11053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3B0115A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64598B56" w14:textId="77777777" w:rsidTr="00594E16">
              <w:trPr>
                <w:trHeight w:val="340"/>
                <w:jc w:val="center"/>
              </w:trPr>
              <w:tc>
                <w:tcPr>
                  <w:tcW w:w="1222" w:type="dxa"/>
                  <w:vMerge/>
                  <w:shd w:val="clear" w:color="auto" w:fill="auto"/>
                  <w:vAlign w:val="center"/>
                </w:tcPr>
                <w:p w14:paraId="7ECBC3DD"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6A25FC4E"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飲用水</w:t>
                  </w:r>
                  <w:proofErr w:type="gramStart"/>
                  <w:r w:rsidRPr="00E613B6">
                    <w:rPr>
                      <w:rFonts w:ascii="標楷體" w:eastAsia="標楷體" w:hAnsi="標楷體"/>
                      <w:spacing w:val="-8"/>
                    </w:rPr>
                    <w:t>中溴酸鹽</w:t>
                  </w:r>
                  <w:proofErr w:type="gramEnd"/>
                </w:p>
              </w:tc>
              <w:tc>
                <w:tcPr>
                  <w:tcW w:w="992" w:type="dxa"/>
                  <w:shd w:val="clear" w:color="auto" w:fill="auto"/>
                  <w:vAlign w:val="center"/>
                </w:tcPr>
                <w:p w14:paraId="4E4D227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185</w:t>
                  </w:r>
                </w:p>
              </w:tc>
              <w:tc>
                <w:tcPr>
                  <w:tcW w:w="992" w:type="dxa"/>
                  <w:shd w:val="clear" w:color="auto" w:fill="auto"/>
                  <w:vAlign w:val="center"/>
                </w:tcPr>
                <w:p w14:paraId="002FF8D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185</w:t>
                  </w:r>
                </w:p>
              </w:tc>
              <w:tc>
                <w:tcPr>
                  <w:tcW w:w="851" w:type="dxa"/>
                  <w:shd w:val="clear" w:color="auto" w:fill="auto"/>
                  <w:vAlign w:val="center"/>
                </w:tcPr>
                <w:p w14:paraId="4B69054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16FC33B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4927A1E2" w14:textId="77777777" w:rsidTr="00594E16">
              <w:trPr>
                <w:trHeight w:val="340"/>
                <w:jc w:val="center"/>
              </w:trPr>
              <w:tc>
                <w:tcPr>
                  <w:tcW w:w="1222" w:type="dxa"/>
                  <w:vMerge/>
                  <w:shd w:val="clear" w:color="auto" w:fill="auto"/>
                  <w:vAlign w:val="center"/>
                </w:tcPr>
                <w:p w14:paraId="5A434C7D"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62DA46FA"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輻射殘留(3項)</w:t>
                  </w:r>
                </w:p>
              </w:tc>
              <w:tc>
                <w:tcPr>
                  <w:tcW w:w="992" w:type="dxa"/>
                  <w:shd w:val="clear" w:color="auto" w:fill="auto"/>
                  <w:vAlign w:val="center"/>
                </w:tcPr>
                <w:p w14:paraId="6AE1D06A"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844</w:t>
                  </w:r>
                </w:p>
              </w:tc>
              <w:tc>
                <w:tcPr>
                  <w:tcW w:w="992" w:type="dxa"/>
                  <w:shd w:val="clear" w:color="auto" w:fill="auto"/>
                  <w:vAlign w:val="center"/>
                </w:tcPr>
                <w:p w14:paraId="74056C6A"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2,532</w:t>
                  </w:r>
                </w:p>
              </w:tc>
              <w:tc>
                <w:tcPr>
                  <w:tcW w:w="851" w:type="dxa"/>
                  <w:shd w:val="clear" w:color="auto" w:fill="auto"/>
                  <w:vAlign w:val="center"/>
                </w:tcPr>
                <w:p w14:paraId="0F1D0CB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687E1CE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10BE6B07" w14:textId="77777777" w:rsidTr="00594E16">
              <w:trPr>
                <w:trHeight w:val="340"/>
                <w:jc w:val="center"/>
              </w:trPr>
              <w:tc>
                <w:tcPr>
                  <w:tcW w:w="1222" w:type="dxa"/>
                  <w:vMerge/>
                  <w:shd w:val="clear" w:color="auto" w:fill="auto"/>
                  <w:vAlign w:val="center"/>
                </w:tcPr>
                <w:p w14:paraId="107A3E63"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3CB802EE"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咖啡因</w:t>
                  </w:r>
                </w:p>
              </w:tc>
              <w:tc>
                <w:tcPr>
                  <w:tcW w:w="992" w:type="dxa"/>
                  <w:shd w:val="clear" w:color="auto" w:fill="auto"/>
                  <w:vAlign w:val="center"/>
                </w:tcPr>
                <w:p w14:paraId="7A55295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w:t>
                  </w:r>
                </w:p>
              </w:tc>
              <w:tc>
                <w:tcPr>
                  <w:tcW w:w="992" w:type="dxa"/>
                  <w:shd w:val="clear" w:color="auto" w:fill="auto"/>
                  <w:vAlign w:val="center"/>
                </w:tcPr>
                <w:p w14:paraId="301F05D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w:t>
                  </w:r>
                </w:p>
              </w:tc>
              <w:tc>
                <w:tcPr>
                  <w:tcW w:w="851" w:type="dxa"/>
                  <w:shd w:val="clear" w:color="auto" w:fill="auto"/>
                  <w:vAlign w:val="center"/>
                </w:tcPr>
                <w:p w14:paraId="31307F1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2C88A21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69133AF6" w14:textId="77777777" w:rsidTr="00594E16">
              <w:trPr>
                <w:trHeight w:val="340"/>
                <w:jc w:val="center"/>
              </w:trPr>
              <w:tc>
                <w:tcPr>
                  <w:tcW w:w="1222" w:type="dxa"/>
                  <w:vMerge/>
                  <w:shd w:val="clear" w:color="auto" w:fill="auto"/>
                  <w:vAlign w:val="center"/>
                </w:tcPr>
                <w:p w14:paraId="741CA0E4"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09553142"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生物氚</w:t>
                  </w:r>
                </w:p>
              </w:tc>
              <w:tc>
                <w:tcPr>
                  <w:tcW w:w="992" w:type="dxa"/>
                  <w:shd w:val="clear" w:color="auto" w:fill="auto"/>
                  <w:vAlign w:val="center"/>
                </w:tcPr>
                <w:p w14:paraId="244F702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244</w:t>
                  </w:r>
                </w:p>
              </w:tc>
              <w:tc>
                <w:tcPr>
                  <w:tcW w:w="992" w:type="dxa"/>
                  <w:shd w:val="clear" w:color="auto" w:fill="auto"/>
                  <w:vAlign w:val="center"/>
                </w:tcPr>
                <w:p w14:paraId="168DF3A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244</w:t>
                  </w:r>
                </w:p>
              </w:tc>
              <w:tc>
                <w:tcPr>
                  <w:tcW w:w="851" w:type="dxa"/>
                  <w:shd w:val="clear" w:color="auto" w:fill="auto"/>
                  <w:vAlign w:val="center"/>
                </w:tcPr>
                <w:p w14:paraId="5EC896E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5051B17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54CE419C" w14:textId="77777777" w:rsidTr="00594E16">
              <w:trPr>
                <w:trHeight w:val="340"/>
                <w:jc w:val="center"/>
              </w:trPr>
              <w:tc>
                <w:tcPr>
                  <w:tcW w:w="1222" w:type="dxa"/>
                  <w:vMerge w:val="restart"/>
                  <w:shd w:val="clear" w:color="auto" w:fill="auto"/>
                  <w:vAlign w:val="center"/>
                </w:tcPr>
                <w:p w14:paraId="21C9E9CD" w14:textId="10CE96C0"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rPr>
                    <w:t>真菌毒素類</w:t>
                  </w:r>
                </w:p>
              </w:tc>
              <w:tc>
                <w:tcPr>
                  <w:tcW w:w="2268" w:type="dxa"/>
                  <w:shd w:val="clear" w:color="auto" w:fill="auto"/>
                  <w:vAlign w:val="center"/>
                </w:tcPr>
                <w:p w14:paraId="5A1B2FAB" w14:textId="77777777" w:rsidR="00594E16" w:rsidRPr="00E613B6" w:rsidRDefault="00594E16" w:rsidP="00594E16">
                  <w:pPr>
                    <w:spacing w:beforeLines="10" w:before="36" w:afterLines="10" w:after="36" w:line="360" w:lineRule="exact"/>
                    <w:ind w:leftChars="30" w:left="309" w:rightChars="30" w:right="72" w:hangingChars="106" w:hanging="237"/>
                    <w:rPr>
                      <w:rFonts w:ascii="標楷體" w:eastAsia="標楷體" w:hAnsi="標楷體"/>
                      <w:spacing w:val="-8"/>
                    </w:rPr>
                  </w:pPr>
                  <w:proofErr w:type="gramStart"/>
                  <w:r w:rsidRPr="00E613B6">
                    <w:rPr>
                      <w:rFonts w:ascii="標楷體" w:eastAsia="標楷體" w:hAnsi="標楷體"/>
                      <w:spacing w:val="-8"/>
                    </w:rPr>
                    <w:t>赭麴</w:t>
                  </w:r>
                  <w:proofErr w:type="gramEnd"/>
                  <w:r w:rsidRPr="00E613B6">
                    <w:rPr>
                      <w:rFonts w:ascii="標楷體" w:eastAsia="標楷體" w:hAnsi="標楷體"/>
                      <w:spacing w:val="-8"/>
                    </w:rPr>
                    <w:t>毒素</w:t>
                  </w:r>
                </w:p>
              </w:tc>
              <w:tc>
                <w:tcPr>
                  <w:tcW w:w="992" w:type="dxa"/>
                  <w:shd w:val="clear" w:color="auto" w:fill="auto"/>
                  <w:vAlign w:val="center"/>
                </w:tcPr>
                <w:p w14:paraId="600096E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34</w:t>
                  </w:r>
                </w:p>
              </w:tc>
              <w:tc>
                <w:tcPr>
                  <w:tcW w:w="992" w:type="dxa"/>
                  <w:shd w:val="clear" w:color="auto" w:fill="auto"/>
                  <w:vAlign w:val="center"/>
                </w:tcPr>
                <w:p w14:paraId="11AAD9D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34</w:t>
                  </w:r>
                </w:p>
              </w:tc>
              <w:tc>
                <w:tcPr>
                  <w:tcW w:w="851" w:type="dxa"/>
                  <w:shd w:val="clear" w:color="auto" w:fill="auto"/>
                  <w:vAlign w:val="center"/>
                </w:tcPr>
                <w:p w14:paraId="6273DB7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904" w:type="dxa"/>
                  <w:shd w:val="clear" w:color="auto" w:fill="auto"/>
                  <w:vAlign w:val="center"/>
                </w:tcPr>
                <w:p w14:paraId="11B7D76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r>
            <w:tr w:rsidR="00594E16" w:rsidRPr="00E613B6" w14:paraId="275E941B" w14:textId="77777777" w:rsidTr="00594E16">
              <w:trPr>
                <w:trHeight w:val="340"/>
                <w:jc w:val="center"/>
              </w:trPr>
              <w:tc>
                <w:tcPr>
                  <w:tcW w:w="1222" w:type="dxa"/>
                  <w:vMerge/>
                  <w:shd w:val="clear" w:color="auto" w:fill="auto"/>
                  <w:vAlign w:val="center"/>
                </w:tcPr>
                <w:p w14:paraId="07B7DF4F"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33FE80D0"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proofErr w:type="gramStart"/>
                  <w:r w:rsidRPr="00E613B6">
                    <w:rPr>
                      <w:rFonts w:ascii="標楷體" w:eastAsia="標楷體" w:hAnsi="標楷體"/>
                      <w:spacing w:val="-8"/>
                    </w:rPr>
                    <w:t>橘</w:t>
                  </w:r>
                  <w:proofErr w:type="gramEnd"/>
                  <w:r w:rsidRPr="00E613B6">
                    <w:rPr>
                      <w:rFonts w:ascii="標楷體" w:eastAsia="標楷體" w:hAnsi="標楷體"/>
                      <w:spacing w:val="-8"/>
                    </w:rPr>
                    <w:t>毒素</w:t>
                  </w:r>
                </w:p>
              </w:tc>
              <w:tc>
                <w:tcPr>
                  <w:tcW w:w="992" w:type="dxa"/>
                  <w:shd w:val="clear" w:color="auto" w:fill="auto"/>
                  <w:vAlign w:val="center"/>
                </w:tcPr>
                <w:p w14:paraId="45A07E5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7</w:t>
                  </w:r>
                </w:p>
              </w:tc>
              <w:tc>
                <w:tcPr>
                  <w:tcW w:w="992" w:type="dxa"/>
                  <w:shd w:val="clear" w:color="auto" w:fill="auto"/>
                  <w:vAlign w:val="center"/>
                </w:tcPr>
                <w:p w14:paraId="391C5E3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7</w:t>
                  </w:r>
                </w:p>
              </w:tc>
              <w:tc>
                <w:tcPr>
                  <w:tcW w:w="851" w:type="dxa"/>
                  <w:shd w:val="clear" w:color="auto" w:fill="auto"/>
                  <w:vAlign w:val="center"/>
                </w:tcPr>
                <w:p w14:paraId="1058740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2C67DB8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2A21CBC9" w14:textId="77777777" w:rsidTr="00594E16">
              <w:trPr>
                <w:trHeight w:val="340"/>
                <w:jc w:val="center"/>
              </w:trPr>
              <w:tc>
                <w:tcPr>
                  <w:tcW w:w="1222" w:type="dxa"/>
                  <w:vMerge/>
                  <w:shd w:val="clear" w:color="auto" w:fill="auto"/>
                  <w:vAlign w:val="center"/>
                </w:tcPr>
                <w:p w14:paraId="72648827"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15C830CA"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bCs/>
                      <w:spacing w:val="-8"/>
                    </w:rPr>
                  </w:pPr>
                  <w:r w:rsidRPr="00E613B6">
                    <w:rPr>
                      <w:rFonts w:ascii="標楷體" w:eastAsia="標楷體" w:hAnsi="標楷體"/>
                      <w:spacing w:val="-8"/>
                    </w:rPr>
                    <w:t>黃</w:t>
                  </w:r>
                  <w:proofErr w:type="gramStart"/>
                  <w:r w:rsidRPr="00E613B6">
                    <w:rPr>
                      <w:rFonts w:ascii="標楷體" w:eastAsia="標楷體" w:hAnsi="標楷體"/>
                      <w:spacing w:val="-8"/>
                    </w:rPr>
                    <w:t>麴</w:t>
                  </w:r>
                  <w:proofErr w:type="gramEnd"/>
                  <w:r w:rsidRPr="00E613B6">
                    <w:rPr>
                      <w:rFonts w:ascii="標楷體" w:eastAsia="標楷體" w:hAnsi="標楷體"/>
                      <w:spacing w:val="-8"/>
                    </w:rPr>
                    <w:t>毒素(</w:t>
                  </w:r>
                  <w:r w:rsidRPr="00E613B6">
                    <w:rPr>
                      <w:rFonts w:ascii="標楷體" w:eastAsia="標楷體" w:hAnsi="標楷體" w:hint="eastAsia"/>
                      <w:spacing w:val="-8"/>
                    </w:rPr>
                    <w:t>7</w:t>
                  </w:r>
                  <w:r w:rsidRPr="00E613B6">
                    <w:rPr>
                      <w:rFonts w:ascii="標楷體" w:eastAsia="標楷體" w:hAnsi="標楷體"/>
                      <w:spacing w:val="-8"/>
                    </w:rPr>
                    <w:t>項)</w:t>
                  </w:r>
                </w:p>
              </w:tc>
              <w:tc>
                <w:tcPr>
                  <w:tcW w:w="992" w:type="dxa"/>
                  <w:shd w:val="clear" w:color="auto" w:fill="auto"/>
                  <w:vAlign w:val="center"/>
                </w:tcPr>
                <w:p w14:paraId="3C04692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5</w:t>
                  </w:r>
                </w:p>
              </w:tc>
              <w:tc>
                <w:tcPr>
                  <w:tcW w:w="992" w:type="dxa"/>
                  <w:shd w:val="clear" w:color="auto" w:fill="auto"/>
                  <w:vAlign w:val="center"/>
                </w:tcPr>
                <w:p w14:paraId="1043111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35</w:t>
                  </w:r>
                </w:p>
              </w:tc>
              <w:tc>
                <w:tcPr>
                  <w:tcW w:w="851" w:type="dxa"/>
                  <w:shd w:val="clear" w:color="auto" w:fill="auto"/>
                  <w:vAlign w:val="center"/>
                </w:tcPr>
                <w:p w14:paraId="77F2F52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3EB468B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58361C6E" w14:textId="77777777" w:rsidTr="00594E16">
              <w:trPr>
                <w:trHeight w:val="340"/>
                <w:jc w:val="center"/>
              </w:trPr>
              <w:tc>
                <w:tcPr>
                  <w:tcW w:w="1222" w:type="dxa"/>
                  <w:vMerge/>
                  <w:shd w:val="clear" w:color="auto" w:fill="auto"/>
                  <w:vAlign w:val="center"/>
                </w:tcPr>
                <w:p w14:paraId="6D93A44D"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78E75F38" w14:textId="54D959F2"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黃</w:t>
                  </w:r>
                  <w:proofErr w:type="gramStart"/>
                  <w:r w:rsidRPr="00E613B6">
                    <w:rPr>
                      <w:rFonts w:ascii="標楷體" w:eastAsia="標楷體" w:hAnsi="標楷體"/>
                      <w:spacing w:val="-8"/>
                    </w:rPr>
                    <w:t>麴</w:t>
                  </w:r>
                  <w:proofErr w:type="gramEnd"/>
                  <w:r w:rsidRPr="00E613B6">
                    <w:rPr>
                      <w:rFonts w:ascii="標楷體" w:eastAsia="標楷體" w:hAnsi="標楷體"/>
                      <w:spacing w:val="-8"/>
                    </w:rPr>
                    <w:t>毒素B</w:t>
                  </w:r>
                  <w:r w:rsidRPr="00E613B6">
                    <w:rPr>
                      <w:rFonts w:ascii="標楷體" w:eastAsia="標楷體" w:hAnsi="標楷體"/>
                      <w:spacing w:val="-8"/>
                      <w:vertAlign w:val="subscript"/>
                    </w:rPr>
                    <w:t>1</w:t>
                  </w:r>
                  <w:r w:rsidRPr="00E613B6">
                    <w:rPr>
                      <w:rFonts w:ascii="標楷體" w:eastAsia="標楷體" w:hAnsi="標楷體"/>
                      <w:spacing w:val="-8"/>
                    </w:rPr>
                    <w:t xml:space="preserve"> </w:t>
                  </w:r>
                  <w:r w:rsidRPr="00E613B6">
                    <w:rPr>
                      <w:rFonts w:ascii="標楷體" w:eastAsia="標楷體" w:hAnsi="標楷體" w:hint="eastAsia"/>
                      <w:spacing w:val="-8"/>
                    </w:rPr>
                    <w:t>、</w:t>
                  </w:r>
                  <w:r w:rsidRPr="00E613B6">
                    <w:rPr>
                      <w:rFonts w:ascii="標楷體" w:eastAsia="標楷體" w:hAnsi="標楷體"/>
                      <w:spacing w:val="-8"/>
                    </w:rPr>
                    <w:t>B</w:t>
                  </w:r>
                  <w:r w:rsidRPr="00E613B6">
                    <w:rPr>
                      <w:rFonts w:ascii="標楷體" w:eastAsia="標楷體" w:hAnsi="標楷體"/>
                      <w:spacing w:val="-8"/>
                      <w:vertAlign w:val="subscript"/>
                    </w:rPr>
                    <w:t>2</w:t>
                  </w:r>
                  <w:r w:rsidRPr="00E613B6">
                    <w:rPr>
                      <w:rFonts w:ascii="標楷體" w:eastAsia="標楷體" w:hAnsi="標楷體" w:hint="eastAsia"/>
                      <w:spacing w:val="-8"/>
                    </w:rPr>
                    <w:t>、</w:t>
                  </w:r>
                  <w:r w:rsidRPr="00E613B6">
                    <w:rPr>
                      <w:rFonts w:ascii="標楷體" w:eastAsia="標楷體" w:hAnsi="標楷體"/>
                      <w:spacing w:val="-8"/>
                    </w:rPr>
                    <w:t>G</w:t>
                  </w:r>
                  <w:r w:rsidRPr="00E613B6">
                    <w:rPr>
                      <w:rFonts w:ascii="標楷體" w:eastAsia="標楷體" w:hAnsi="標楷體"/>
                      <w:spacing w:val="-8"/>
                      <w:vertAlign w:val="subscript"/>
                    </w:rPr>
                    <w:t>1</w:t>
                  </w:r>
                  <w:r w:rsidRPr="00E613B6">
                    <w:rPr>
                      <w:rFonts w:ascii="標楷體" w:eastAsia="標楷體" w:hAnsi="標楷體"/>
                      <w:spacing w:val="-8"/>
                    </w:rPr>
                    <w:t xml:space="preserve"> </w:t>
                  </w:r>
                  <w:r w:rsidRPr="00E613B6">
                    <w:rPr>
                      <w:rFonts w:ascii="標楷體" w:eastAsia="標楷體" w:hAnsi="標楷體" w:hint="eastAsia"/>
                      <w:spacing w:val="-8"/>
                    </w:rPr>
                    <w:t>、</w:t>
                  </w:r>
                  <w:r w:rsidRPr="00E613B6">
                    <w:rPr>
                      <w:rFonts w:ascii="標楷體" w:eastAsia="標楷體" w:hAnsi="標楷體"/>
                      <w:spacing w:val="-8"/>
                    </w:rPr>
                    <w:t>M</w:t>
                  </w:r>
                  <w:r w:rsidRPr="00E613B6">
                    <w:rPr>
                      <w:rFonts w:ascii="標楷體" w:eastAsia="標楷體" w:hAnsi="標楷體"/>
                      <w:spacing w:val="-8"/>
                      <w:vertAlign w:val="subscript"/>
                    </w:rPr>
                    <w:t>1</w:t>
                  </w:r>
                </w:p>
              </w:tc>
              <w:tc>
                <w:tcPr>
                  <w:tcW w:w="992" w:type="dxa"/>
                  <w:shd w:val="clear" w:color="auto" w:fill="auto"/>
                  <w:vAlign w:val="center"/>
                </w:tcPr>
                <w:p w14:paraId="5F3CCDD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145</w:t>
                  </w:r>
                </w:p>
              </w:tc>
              <w:tc>
                <w:tcPr>
                  <w:tcW w:w="992" w:type="dxa"/>
                  <w:shd w:val="clear" w:color="auto" w:fill="auto"/>
                  <w:vAlign w:val="center"/>
                </w:tcPr>
                <w:p w14:paraId="3AB1C3E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590</w:t>
                  </w:r>
                </w:p>
              </w:tc>
              <w:tc>
                <w:tcPr>
                  <w:tcW w:w="851" w:type="dxa"/>
                  <w:shd w:val="clear" w:color="auto" w:fill="auto"/>
                  <w:vAlign w:val="center"/>
                </w:tcPr>
                <w:p w14:paraId="50B4D54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w:t>
                  </w:r>
                </w:p>
              </w:tc>
              <w:tc>
                <w:tcPr>
                  <w:tcW w:w="904" w:type="dxa"/>
                  <w:shd w:val="clear" w:color="auto" w:fill="auto"/>
                  <w:vAlign w:val="center"/>
                </w:tcPr>
                <w:p w14:paraId="4467ABC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1.4</w:t>
                  </w:r>
                </w:p>
              </w:tc>
            </w:tr>
            <w:tr w:rsidR="00594E16" w:rsidRPr="00E613B6" w14:paraId="54793AC3" w14:textId="77777777" w:rsidTr="00594E16">
              <w:trPr>
                <w:trHeight w:val="340"/>
                <w:jc w:val="center"/>
              </w:trPr>
              <w:tc>
                <w:tcPr>
                  <w:tcW w:w="1222" w:type="dxa"/>
                  <w:vMerge/>
                  <w:shd w:val="clear" w:color="auto" w:fill="auto"/>
                  <w:vAlign w:val="center"/>
                </w:tcPr>
                <w:p w14:paraId="2EED7CB5"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67D5EFF0"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proofErr w:type="gramStart"/>
                  <w:r w:rsidRPr="00E613B6">
                    <w:rPr>
                      <w:rFonts w:ascii="標楷體" w:eastAsia="標楷體" w:hAnsi="標楷體"/>
                      <w:spacing w:val="-8"/>
                    </w:rPr>
                    <w:t>脫氧雪腐鐮刀菌烯醇</w:t>
                  </w:r>
                  <w:proofErr w:type="gramEnd"/>
                </w:p>
              </w:tc>
              <w:tc>
                <w:tcPr>
                  <w:tcW w:w="992" w:type="dxa"/>
                  <w:shd w:val="clear" w:color="auto" w:fill="auto"/>
                  <w:vAlign w:val="center"/>
                </w:tcPr>
                <w:p w14:paraId="1562AF4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11</w:t>
                  </w:r>
                </w:p>
              </w:tc>
              <w:tc>
                <w:tcPr>
                  <w:tcW w:w="992" w:type="dxa"/>
                  <w:shd w:val="clear" w:color="auto" w:fill="auto"/>
                  <w:vAlign w:val="center"/>
                </w:tcPr>
                <w:p w14:paraId="05EA9ED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11</w:t>
                  </w:r>
                </w:p>
              </w:tc>
              <w:tc>
                <w:tcPr>
                  <w:tcW w:w="851" w:type="dxa"/>
                  <w:shd w:val="clear" w:color="auto" w:fill="auto"/>
                  <w:vAlign w:val="center"/>
                </w:tcPr>
                <w:p w14:paraId="14DB8CF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45BBE62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7F59C2F3" w14:textId="77777777" w:rsidTr="00594E16">
              <w:trPr>
                <w:trHeight w:val="340"/>
                <w:jc w:val="center"/>
              </w:trPr>
              <w:tc>
                <w:tcPr>
                  <w:tcW w:w="1222" w:type="dxa"/>
                  <w:vMerge/>
                  <w:shd w:val="clear" w:color="auto" w:fill="auto"/>
                  <w:vAlign w:val="center"/>
                </w:tcPr>
                <w:p w14:paraId="49D02773"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51865419"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r w:rsidRPr="00E613B6">
                    <w:rPr>
                      <w:rFonts w:ascii="標楷體" w:eastAsia="標楷體" w:hAnsi="標楷體"/>
                      <w:spacing w:val="-8"/>
                    </w:rPr>
                    <w:t>玉米</w:t>
                  </w:r>
                  <w:proofErr w:type="gramStart"/>
                  <w:r w:rsidRPr="00E613B6">
                    <w:rPr>
                      <w:rFonts w:ascii="標楷體" w:eastAsia="標楷體" w:hAnsi="標楷體"/>
                      <w:spacing w:val="-8"/>
                    </w:rPr>
                    <w:t>赤</w:t>
                  </w:r>
                  <w:proofErr w:type="gramEnd"/>
                  <w:r w:rsidRPr="00E613B6">
                    <w:rPr>
                      <w:rFonts w:ascii="標楷體" w:eastAsia="標楷體" w:hAnsi="標楷體"/>
                      <w:spacing w:val="-8"/>
                    </w:rPr>
                    <w:t>黴毒素</w:t>
                  </w:r>
                </w:p>
              </w:tc>
              <w:tc>
                <w:tcPr>
                  <w:tcW w:w="992" w:type="dxa"/>
                  <w:shd w:val="clear" w:color="auto" w:fill="auto"/>
                  <w:vAlign w:val="center"/>
                </w:tcPr>
                <w:p w14:paraId="29551D7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8</w:t>
                  </w:r>
                </w:p>
              </w:tc>
              <w:tc>
                <w:tcPr>
                  <w:tcW w:w="992" w:type="dxa"/>
                  <w:shd w:val="clear" w:color="auto" w:fill="auto"/>
                  <w:vAlign w:val="center"/>
                </w:tcPr>
                <w:p w14:paraId="41577A8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8</w:t>
                  </w:r>
                </w:p>
              </w:tc>
              <w:tc>
                <w:tcPr>
                  <w:tcW w:w="851" w:type="dxa"/>
                  <w:shd w:val="clear" w:color="auto" w:fill="auto"/>
                  <w:vAlign w:val="center"/>
                </w:tcPr>
                <w:p w14:paraId="5403636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904" w:type="dxa"/>
                  <w:shd w:val="clear" w:color="auto" w:fill="auto"/>
                  <w:vAlign w:val="center"/>
                </w:tcPr>
                <w:p w14:paraId="21095DA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6EB1C154" w14:textId="77777777" w:rsidTr="00594E16">
              <w:trPr>
                <w:trHeight w:val="340"/>
                <w:jc w:val="center"/>
              </w:trPr>
              <w:tc>
                <w:tcPr>
                  <w:tcW w:w="1222" w:type="dxa"/>
                  <w:vMerge/>
                  <w:shd w:val="clear" w:color="auto" w:fill="auto"/>
                  <w:vAlign w:val="center"/>
                </w:tcPr>
                <w:p w14:paraId="3198DFD6" w14:textId="77777777" w:rsidR="00594E16" w:rsidRPr="00E613B6" w:rsidRDefault="00594E16" w:rsidP="00594E16">
                  <w:pPr>
                    <w:spacing w:line="360" w:lineRule="exact"/>
                    <w:ind w:leftChars="30" w:left="72" w:rightChars="30" w:right="72"/>
                    <w:jc w:val="center"/>
                    <w:rPr>
                      <w:rFonts w:ascii="標楷體" w:eastAsia="標楷體" w:hAnsi="標楷體"/>
                      <w:bCs/>
                    </w:rPr>
                  </w:pPr>
                </w:p>
              </w:tc>
              <w:tc>
                <w:tcPr>
                  <w:tcW w:w="2268" w:type="dxa"/>
                  <w:shd w:val="clear" w:color="auto" w:fill="auto"/>
                  <w:vAlign w:val="center"/>
                </w:tcPr>
                <w:p w14:paraId="50CFDC73" w14:textId="77777777" w:rsidR="00594E16" w:rsidRPr="00E613B6" w:rsidRDefault="00594E16" w:rsidP="00594E16">
                  <w:pPr>
                    <w:spacing w:beforeLines="10" w:before="36" w:afterLines="10" w:after="36" w:line="360" w:lineRule="exact"/>
                    <w:ind w:leftChars="30" w:left="72" w:rightChars="30" w:right="72"/>
                    <w:rPr>
                      <w:rFonts w:ascii="標楷體" w:eastAsia="標楷體" w:hAnsi="標楷體"/>
                      <w:spacing w:val="-8"/>
                    </w:rPr>
                  </w:pPr>
                  <w:proofErr w:type="gramStart"/>
                  <w:r w:rsidRPr="00E613B6">
                    <w:rPr>
                      <w:rFonts w:ascii="標楷體" w:eastAsia="標楷體" w:hAnsi="標楷體" w:hint="eastAsia"/>
                      <w:spacing w:val="-8"/>
                    </w:rPr>
                    <w:t>伏馬毒素</w:t>
                  </w:r>
                  <w:proofErr w:type="gramEnd"/>
                </w:p>
              </w:tc>
              <w:tc>
                <w:tcPr>
                  <w:tcW w:w="992" w:type="dxa"/>
                  <w:shd w:val="clear" w:color="auto" w:fill="auto"/>
                  <w:vAlign w:val="center"/>
                </w:tcPr>
                <w:p w14:paraId="5148FB1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w:t>
                  </w:r>
                </w:p>
              </w:tc>
              <w:tc>
                <w:tcPr>
                  <w:tcW w:w="992" w:type="dxa"/>
                  <w:shd w:val="clear" w:color="auto" w:fill="auto"/>
                  <w:vAlign w:val="center"/>
                </w:tcPr>
                <w:p w14:paraId="77D5C75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w:t>
                  </w:r>
                </w:p>
              </w:tc>
              <w:tc>
                <w:tcPr>
                  <w:tcW w:w="851" w:type="dxa"/>
                  <w:shd w:val="clear" w:color="auto" w:fill="auto"/>
                  <w:vAlign w:val="center"/>
                </w:tcPr>
                <w:p w14:paraId="5F4C7B7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904" w:type="dxa"/>
                  <w:shd w:val="clear" w:color="auto" w:fill="auto"/>
                  <w:vAlign w:val="center"/>
                </w:tcPr>
                <w:p w14:paraId="1428723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r>
          </w:tbl>
          <w:p w14:paraId="63D50B52"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2.公共衛生檢驗</w:t>
            </w:r>
          </w:p>
          <w:p w14:paraId="7F202B8B" w14:textId="77777777" w:rsidR="00594E16" w:rsidRPr="00E613B6" w:rsidRDefault="00594E16" w:rsidP="00594E16">
            <w:pPr>
              <w:pStyle w:val="af8"/>
              <w:spacing w:line="360" w:lineRule="exact"/>
              <w:ind w:left="369" w:right="119"/>
              <w:rPr>
                <w:spacing w:val="-4"/>
              </w:rPr>
            </w:pPr>
            <w:r w:rsidRPr="00E613B6">
              <w:rPr>
                <w:rFonts w:hint="eastAsia"/>
                <w:spacing w:val="-4"/>
              </w:rPr>
              <w:t>辦理食品、包裝飲用水及營業衛生水質之微生物檢驗：</w:t>
            </w:r>
          </w:p>
          <w:p w14:paraId="10335CC6"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(1)執行</w:t>
            </w:r>
            <w:proofErr w:type="gramStart"/>
            <w:r w:rsidRPr="00E613B6">
              <w:rPr>
                <w:rFonts w:ascii="標楷體" w:eastAsia="標楷體" w:hAnsi="標楷體" w:hint="eastAsia"/>
              </w:rPr>
              <w:t>乳及乳製品</w:t>
            </w:r>
            <w:proofErr w:type="gramEnd"/>
            <w:r w:rsidRPr="00E613B6">
              <w:rPr>
                <w:rFonts w:ascii="標楷體" w:eastAsia="標楷體" w:hAnsi="標楷體" w:hint="eastAsia"/>
              </w:rPr>
              <w:t>類、嬰兒食品類、即時食品類、包(盛)裝飲用</w:t>
            </w:r>
            <w:r w:rsidRPr="00E613B6">
              <w:rPr>
                <w:rFonts w:ascii="標楷體" w:eastAsia="標楷體" w:hAnsi="標楷體" w:hint="eastAsia"/>
              </w:rPr>
              <w:lastRenderedPageBreak/>
              <w:t>水及飲料、冷凍食品及</w:t>
            </w:r>
            <w:proofErr w:type="gramStart"/>
            <w:r w:rsidRPr="00E613B6">
              <w:rPr>
                <w:rFonts w:ascii="標楷體" w:eastAsia="標楷體" w:hAnsi="標楷體" w:hint="eastAsia"/>
              </w:rPr>
              <w:t>冰類、液蛋</w:t>
            </w:r>
            <w:proofErr w:type="gramEnd"/>
            <w:r w:rsidRPr="00E613B6">
              <w:rPr>
                <w:rFonts w:ascii="標楷體" w:eastAsia="標楷體" w:hAnsi="標楷體" w:hint="eastAsia"/>
              </w:rPr>
              <w:t>類及校園午餐、便當中微生物衛生標準檢驗。</w:t>
            </w:r>
          </w:p>
          <w:p w14:paraId="1D7AD35A"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(2)執行檢舉及食品中毒通報緊急檢驗，確保消費者健康。</w:t>
            </w:r>
          </w:p>
          <w:p w14:paraId="0C0AD8BF"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(3)執行化</w:t>
            </w:r>
            <w:proofErr w:type="gramStart"/>
            <w:r w:rsidRPr="00E613B6">
              <w:rPr>
                <w:rFonts w:ascii="標楷體" w:eastAsia="標楷體" w:hAnsi="標楷體" w:hint="eastAsia"/>
              </w:rPr>
              <w:t>粧</w:t>
            </w:r>
            <w:proofErr w:type="gramEnd"/>
            <w:r w:rsidRPr="00E613B6">
              <w:rPr>
                <w:rFonts w:ascii="標楷體" w:eastAsia="標楷體" w:hAnsi="標楷體" w:hint="eastAsia"/>
              </w:rPr>
              <w:t>品衛生指標</w:t>
            </w:r>
            <w:proofErr w:type="gramStart"/>
            <w:r w:rsidRPr="00E613B6">
              <w:rPr>
                <w:rFonts w:ascii="標楷體" w:eastAsia="標楷體" w:hAnsi="標楷體" w:hint="eastAsia"/>
              </w:rPr>
              <w:t>菌</w:t>
            </w:r>
            <w:proofErr w:type="gramEnd"/>
            <w:r w:rsidRPr="00E613B6">
              <w:rPr>
                <w:rFonts w:ascii="標楷體" w:eastAsia="標楷體" w:hAnsi="標楷體" w:hint="eastAsia"/>
              </w:rPr>
              <w:t>檢驗。</w:t>
            </w:r>
          </w:p>
          <w:p w14:paraId="1729E1F1"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(4)執行營業衛生水質衛生檢驗(三溫暖、游泳池、按摩浴缸、浴室業別)。</w:t>
            </w:r>
          </w:p>
          <w:p w14:paraId="3CCDAA20"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(5)應用分子生物技術檢測素食</w:t>
            </w:r>
            <w:proofErr w:type="gramStart"/>
            <w:r w:rsidRPr="00E613B6">
              <w:rPr>
                <w:rFonts w:ascii="標楷體" w:eastAsia="標楷體" w:hAnsi="標楷體" w:hint="eastAsia"/>
              </w:rPr>
              <w:t>摻葷或</w:t>
            </w:r>
            <w:proofErr w:type="gramEnd"/>
            <w:r w:rsidRPr="00E613B6">
              <w:rPr>
                <w:rFonts w:ascii="標楷體" w:eastAsia="標楷體" w:hAnsi="標楷體" w:hint="eastAsia"/>
              </w:rPr>
              <w:t>其他動(植)物性基因</w:t>
            </w:r>
            <w:proofErr w:type="gramStart"/>
            <w:r w:rsidRPr="00E613B6">
              <w:rPr>
                <w:rFonts w:ascii="標楷體" w:eastAsia="標楷體" w:hAnsi="標楷體" w:hint="eastAsia"/>
              </w:rPr>
              <w:t>成分摻偽</w:t>
            </w:r>
            <w:proofErr w:type="gramEnd"/>
            <w:r w:rsidRPr="00E613B6">
              <w:rPr>
                <w:rFonts w:ascii="標楷體" w:eastAsia="標楷體" w:hAnsi="標楷體" w:hint="eastAsia"/>
              </w:rPr>
              <w:t>、黃豆基因改造轉</w:t>
            </w:r>
            <w:proofErr w:type="gramStart"/>
            <w:r w:rsidRPr="00E613B6">
              <w:rPr>
                <w:rFonts w:ascii="標楷體" w:eastAsia="標楷體" w:hAnsi="標楷體" w:hint="eastAsia"/>
              </w:rPr>
              <w:t>殖</w:t>
            </w:r>
            <w:proofErr w:type="gramEnd"/>
            <w:r w:rsidRPr="00E613B6">
              <w:rPr>
                <w:rFonts w:ascii="標楷體" w:eastAsia="標楷體" w:hAnsi="標楷體" w:hint="eastAsia"/>
              </w:rPr>
              <w:t>品系檢測、食品中毒</w:t>
            </w:r>
            <w:proofErr w:type="gramStart"/>
            <w:r w:rsidRPr="00E613B6">
              <w:rPr>
                <w:rFonts w:ascii="標楷體" w:eastAsia="標楷體" w:hAnsi="標楷體" w:hint="eastAsia"/>
              </w:rPr>
              <w:t>菌</w:t>
            </w:r>
            <w:proofErr w:type="gramEnd"/>
            <w:r w:rsidRPr="00E613B6">
              <w:rPr>
                <w:rFonts w:ascii="標楷體" w:eastAsia="標楷體" w:hAnsi="標楷體" w:hint="eastAsia"/>
              </w:rPr>
              <w:t>分子生物法鑑定檢測、A肝病毒</w:t>
            </w:r>
            <w:proofErr w:type="gramStart"/>
            <w:r w:rsidRPr="00E613B6">
              <w:rPr>
                <w:rFonts w:ascii="標楷體" w:eastAsia="標楷體" w:hAnsi="標楷體" w:hint="eastAsia"/>
              </w:rPr>
              <w:t>及諾羅病毒</w:t>
            </w:r>
            <w:proofErr w:type="gramEnd"/>
            <w:r w:rsidRPr="00E613B6">
              <w:rPr>
                <w:rFonts w:ascii="標楷體" w:eastAsia="標楷體" w:hAnsi="標楷體" w:hint="eastAsia"/>
              </w:rPr>
              <w:t>檢測。</w:t>
            </w:r>
          </w:p>
          <w:p w14:paraId="390463B8"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(6)檢驗結果：</w:t>
            </w:r>
          </w:p>
          <w:p w14:paraId="7872585E" w14:textId="77777777" w:rsidR="00594E16" w:rsidRPr="00E613B6" w:rsidRDefault="00594E16" w:rsidP="00594E16">
            <w:pPr>
              <w:suppressAutoHyphens/>
              <w:spacing w:line="360" w:lineRule="exact"/>
              <w:ind w:leftChars="265" w:left="898" w:right="119" w:hangingChars="109" w:hanging="262"/>
              <w:rPr>
                <w:rFonts w:ascii="標楷體" w:eastAsia="標楷體" w:hAnsi="標楷體"/>
                <w:highlight w:val="yellow"/>
              </w:rPr>
            </w:pPr>
            <w:r w:rsidRPr="00E613B6">
              <w:rPr>
                <w:rFonts w:ascii="Cambria Math" w:eastAsia="標楷體" w:hAnsi="Cambria Math" w:cs="Cambria Math"/>
              </w:rPr>
              <w:t>①</w:t>
            </w:r>
            <w:r w:rsidRPr="00E613B6">
              <w:rPr>
                <w:rFonts w:ascii="標楷體" w:eastAsia="標楷體" w:hAnsi="標楷體" w:hint="eastAsia"/>
              </w:rPr>
              <w:t>食品衛生指標菌：與規定不符比率最高依序為腸桿菌科(9.8%)＞包〈盛〉裝飲用水綠</w:t>
            </w:r>
            <w:proofErr w:type="gramStart"/>
            <w:r w:rsidRPr="00E613B6">
              <w:rPr>
                <w:rFonts w:ascii="標楷體" w:eastAsia="標楷體" w:hAnsi="標楷體" w:hint="eastAsia"/>
              </w:rPr>
              <w:t>膿</w:t>
            </w:r>
            <w:proofErr w:type="gramEnd"/>
            <w:r w:rsidRPr="00E613B6">
              <w:rPr>
                <w:rFonts w:ascii="標楷體" w:eastAsia="標楷體" w:hAnsi="標楷體" w:hint="eastAsia"/>
              </w:rPr>
              <w:t>桿菌(6.2%)＞大腸桿菌(3.6%)。另黴菌檢驗大多為檢舉案，故不合格率亦較高(17.4%)。</w:t>
            </w:r>
          </w:p>
          <w:p w14:paraId="55B4F5C6" w14:textId="77777777" w:rsidR="00594E16" w:rsidRPr="00E613B6" w:rsidRDefault="00594E16" w:rsidP="00594E16">
            <w:pPr>
              <w:suppressAutoHyphens/>
              <w:spacing w:line="360" w:lineRule="exact"/>
              <w:ind w:leftChars="265" w:left="898" w:right="119" w:hangingChars="109" w:hanging="262"/>
              <w:rPr>
                <w:rFonts w:ascii="標楷體" w:eastAsia="標楷體" w:hAnsi="標楷體"/>
              </w:rPr>
            </w:pPr>
            <w:r w:rsidRPr="00E613B6">
              <w:rPr>
                <w:rFonts w:ascii="Cambria Math" w:eastAsia="標楷體" w:hAnsi="Cambria Math" w:cs="Cambria Math"/>
              </w:rPr>
              <w:t>②</w:t>
            </w:r>
            <w:r w:rsidRPr="00E613B6">
              <w:rPr>
                <w:rFonts w:ascii="標楷體" w:eastAsia="標楷體" w:hAnsi="標楷體" w:hint="eastAsia"/>
              </w:rPr>
              <w:t>食品中毒菌：仙人掌桿菌(0.44%)＞金黃色葡萄球菌(0.06%)，其金黃色葡萄球菌檢出</w:t>
            </w:r>
            <w:proofErr w:type="gramStart"/>
            <w:r w:rsidRPr="00E613B6">
              <w:rPr>
                <w:rFonts w:ascii="標楷體" w:eastAsia="標楷體" w:hAnsi="標楷體" w:hint="eastAsia"/>
              </w:rPr>
              <w:t>陽性加驗金黃色</w:t>
            </w:r>
            <w:proofErr w:type="gramEnd"/>
            <w:r w:rsidRPr="00E613B6">
              <w:rPr>
                <w:rFonts w:ascii="標楷體" w:eastAsia="標楷體" w:hAnsi="標楷體" w:hint="eastAsia"/>
              </w:rPr>
              <w:t>葡萄球菌腸毒素陽性率(85.7%)。</w:t>
            </w:r>
          </w:p>
          <w:tbl>
            <w:tblPr>
              <w:tblW w:w="722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984"/>
              <w:gridCol w:w="993"/>
              <w:gridCol w:w="993"/>
              <w:gridCol w:w="1134"/>
              <w:gridCol w:w="1006"/>
            </w:tblGrid>
            <w:tr w:rsidR="00594E16" w:rsidRPr="00E613B6" w14:paraId="110BADFA" w14:textId="77777777" w:rsidTr="008713B6">
              <w:trPr>
                <w:trHeight w:val="477"/>
              </w:trPr>
              <w:tc>
                <w:tcPr>
                  <w:tcW w:w="2146" w:type="pct"/>
                  <w:gridSpan w:val="2"/>
                  <w:shd w:val="clear" w:color="auto" w:fill="D9D9D9" w:themeFill="background1" w:themeFillShade="D9"/>
                  <w:vAlign w:val="center"/>
                </w:tcPr>
                <w:p w14:paraId="7D21EDD8" w14:textId="77777777" w:rsidR="00594E16" w:rsidRPr="00E613B6" w:rsidRDefault="00594E16" w:rsidP="00594E16">
                  <w:pPr>
                    <w:autoSpaceDE w:val="0"/>
                    <w:autoSpaceDN w:val="0"/>
                    <w:spacing w:line="360" w:lineRule="exact"/>
                    <w:ind w:leftChars="30" w:left="72" w:rightChars="30" w:right="72" w:firstLineChars="2" w:firstLine="5"/>
                    <w:jc w:val="center"/>
                    <w:rPr>
                      <w:rFonts w:ascii="標楷體" w:eastAsia="標楷體" w:hAnsi="標楷體"/>
                    </w:rPr>
                  </w:pPr>
                  <w:r w:rsidRPr="00E613B6">
                    <w:rPr>
                      <w:rFonts w:ascii="標楷體" w:eastAsia="標楷體" w:hAnsi="標楷體"/>
                    </w:rPr>
                    <w:t>檢驗項目</w:t>
                  </w:r>
                </w:p>
              </w:tc>
              <w:tc>
                <w:tcPr>
                  <w:tcW w:w="687" w:type="pct"/>
                  <w:shd w:val="clear" w:color="auto" w:fill="D9D9D9" w:themeFill="background1" w:themeFillShade="D9"/>
                  <w:vAlign w:val="center"/>
                </w:tcPr>
                <w:p w14:paraId="19AE7161" w14:textId="77777777" w:rsidR="00594E16" w:rsidRPr="00E613B6" w:rsidRDefault="00594E16" w:rsidP="00594E16">
                  <w:pPr>
                    <w:autoSpaceDE w:val="0"/>
                    <w:autoSpaceDN w:val="0"/>
                    <w:spacing w:line="360" w:lineRule="exact"/>
                    <w:ind w:leftChars="30" w:left="233" w:rightChars="30" w:right="72" w:hangingChars="67" w:hanging="161"/>
                    <w:jc w:val="center"/>
                    <w:rPr>
                      <w:rFonts w:ascii="標楷體" w:eastAsia="標楷體" w:hAnsi="標楷體"/>
                    </w:rPr>
                  </w:pPr>
                  <w:r w:rsidRPr="00E613B6">
                    <w:rPr>
                      <w:rFonts w:ascii="標楷體" w:eastAsia="標楷體" w:hAnsi="標楷體"/>
                    </w:rPr>
                    <w:t>抽驗</w:t>
                  </w:r>
                </w:p>
                <w:p w14:paraId="54405E18" w14:textId="77777777" w:rsidR="00594E16" w:rsidRPr="00E613B6" w:rsidRDefault="00594E16" w:rsidP="00594E16">
                  <w:pPr>
                    <w:autoSpaceDE w:val="0"/>
                    <w:autoSpaceDN w:val="0"/>
                    <w:spacing w:line="360" w:lineRule="exact"/>
                    <w:ind w:leftChars="30" w:left="233" w:rightChars="30" w:right="72" w:hangingChars="67" w:hanging="161"/>
                    <w:jc w:val="center"/>
                    <w:rPr>
                      <w:rFonts w:ascii="標楷體" w:eastAsia="標楷體" w:hAnsi="標楷體"/>
                    </w:rPr>
                  </w:pPr>
                  <w:r w:rsidRPr="00E613B6">
                    <w:rPr>
                      <w:rFonts w:ascii="標楷體" w:eastAsia="標楷體" w:hAnsi="標楷體"/>
                    </w:rPr>
                    <w:t>件數</w:t>
                  </w:r>
                </w:p>
              </w:tc>
              <w:tc>
                <w:tcPr>
                  <w:tcW w:w="687" w:type="pct"/>
                  <w:shd w:val="clear" w:color="auto" w:fill="D9D9D9" w:themeFill="background1" w:themeFillShade="D9"/>
                  <w:vAlign w:val="center"/>
                </w:tcPr>
                <w:p w14:paraId="44669FFA" w14:textId="77777777" w:rsidR="00594E16" w:rsidRPr="00E613B6" w:rsidRDefault="00594E16" w:rsidP="00594E16">
                  <w:pPr>
                    <w:autoSpaceDE w:val="0"/>
                    <w:autoSpaceDN w:val="0"/>
                    <w:spacing w:line="360" w:lineRule="exact"/>
                    <w:ind w:leftChars="30" w:left="77" w:rightChars="30" w:right="72" w:hangingChars="2" w:hanging="5"/>
                    <w:jc w:val="center"/>
                    <w:rPr>
                      <w:rFonts w:ascii="標楷體" w:eastAsia="標楷體" w:hAnsi="標楷體"/>
                    </w:rPr>
                  </w:pPr>
                  <w:r w:rsidRPr="00E613B6">
                    <w:rPr>
                      <w:rFonts w:ascii="標楷體" w:eastAsia="標楷體" w:hAnsi="標楷體"/>
                    </w:rPr>
                    <w:t>檢驗</w:t>
                  </w:r>
                </w:p>
                <w:p w14:paraId="30140AD2" w14:textId="77777777" w:rsidR="00594E16" w:rsidRPr="00E613B6" w:rsidRDefault="00594E16" w:rsidP="00594E16">
                  <w:pPr>
                    <w:autoSpaceDE w:val="0"/>
                    <w:autoSpaceDN w:val="0"/>
                    <w:spacing w:line="360" w:lineRule="exact"/>
                    <w:ind w:leftChars="30" w:left="89" w:rightChars="30" w:right="72" w:hangingChars="7" w:hanging="17"/>
                    <w:jc w:val="center"/>
                    <w:rPr>
                      <w:rFonts w:ascii="標楷體" w:eastAsia="標楷體" w:hAnsi="標楷體"/>
                    </w:rPr>
                  </w:pPr>
                  <w:proofErr w:type="gramStart"/>
                  <w:r w:rsidRPr="00E613B6">
                    <w:rPr>
                      <w:rFonts w:ascii="標楷體" w:eastAsia="標楷體" w:hAnsi="標楷體"/>
                    </w:rPr>
                    <w:t>項件</w:t>
                  </w:r>
                  <w:proofErr w:type="gramEnd"/>
                </w:p>
              </w:tc>
              <w:tc>
                <w:tcPr>
                  <w:tcW w:w="784" w:type="pct"/>
                  <w:shd w:val="clear" w:color="auto" w:fill="D9D9D9" w:themeFill="background1" w:themeFillShade="D9"/>
                  <w:vAlign w:val="center"/>
                </w:tcPr>
                <w:p w14:paraId="0BEFDB55" w14:textId="77777777" w:rsidR="00594E16" w:rsidRPr="00E613B6" w:rsidRDefault="00594E16" w:rsidP="00594E16">
                  <w:pPr>
                    <w:autoSpaceDE w:val="0"/>
                    <w:autoSpaceDN w:val="0"/>
                    <w:spacing w:line="360" w:lineRule="exact"/>
                    <w:ind w:leftChars="30" w:left="72" w:rightChars="30" w:right="72"/>
                    <w:jc w:val="center"/>
                    <w:rPr>
                      <w:rFonts w:ascii="標楷體" w:eastAsia="標楷體" w:hAnsi="標楷體"/>
                    </w:rPr>
                  </w:pPr>
                  <w:r w:rsidRPr="00E613B6">
                    <w:rPr>
                      <w:rFonts w:ascii="標楷體" w:eastAsia="標楷體" w:hAnsi="標楷體"/>
                    </w:rPr>
                    <w:t>不合格項數</w:t>
                  </w:r>
                </w:p>
              </w:tc>
              <w:tc>
                <w:tcPr>
                  <w:tcW w:w="696" w:type="pct"/>
                  <w:shd w:val="clear" w:color="auto" w:fill="D9D9D9" w:themeFill="background1" w:themeFillShade="D9"/>
                  <w:vAlign w:val="center"/>
                </w:tcPr>
                <w:p w14:paraId="0BBDF278" w14:textId="77777777" w:rsidR="00594E16" w:rsidRPr="00E613B6" w:rsidRDefault="00594E16" w:rsidP="00594E16">
                  <w:pPr>
                    <w:autoSpaceDE w:val="0"/>
                    <w:autoSpaceDN w:val="0"/>
                    <w:spacing w:line="360" w:lineRule="exact"/>
                    <w:ind w:leftChars="30" w:left="72" w:rightChars="30" w:right="72"/>
                    <w:jc w:val="center"/>
                    <w:rPr>
                      <w:rFonts w:ascii="標楷體" w:eastAsia="標楷體" w:hAnsi="標楷體"/>
                    </w:rPr>
                  </w:pPr>
                  <w:r w:rsidRPr="00E613B6">
                    <w:rPr>
                      <w:rFonts w:ascii="標楷體" w:eastAsia="標楷體" w:hAnsi="標楷體"/>
                    </w:rPr>
                    <w:t>不合格率%</w:t>
                  </w:r>
                </w:p>
              </w:tc>
            </w:tr>
            <w:tr w:rsidR="00594E16" w:rsidRPr="00E613B6" w14:paraId="61FDAA56" w14:textId="77777777" w:rsidTr="008713B6">
              <w:trPr>
                <w:trHeight w:val="425"/>
              </w:trPr>
              <w:tc>
                <w:tcPr>
                  <w:tcW w:w="774" w:type="pct"/>
                  <w:vMerge w:val="restart"/>
                  <w:shd w:val="clear" w:color="auto" w:fill="auto"/>
                  <w:vAlign w:val="center"/>
                </w:tcPr>
                <w:p w14:paraId="081E1522" w14:textId="77777777" w:rsidR="00594E16" w:rsidRPr="00E613B6" w:rsidRDefault="00594E16" w:rsidP="00594E16">
                  <w:pPr>
                    <w:spacing w:line="360" w:lineRule="exact"/>
                    <w:ind w:leftChars="30" w:left="91" w:rightChars="30" w:right="72" w:hangingChars="8" w:hanging="19"/>
                    <w:jc w:val="center"/>
                    <w:rPr>
                      <w:rFonts w:ascii="標楷體" w:eastAsia="標楷體" w:hAnsi="標楷體"/>
                    </w:rPr>
                  </w:pPr>
                  <w:r w:rsidRPr="00E613B6">
                    <w:rPr>
                      <w:rFonts w:ascii="標楷體" w:eastAsia="標楷體" w:hAnsi="標楷體"/>
                    </w:rPr>
                    <w:t>衛生</w:t>
                  </w:r>
                </w:p>
                <w:p w14:paraId="051D6D81" w14:textId="77777777" w:rsidR="00594E16" w:rsidRPr="00E613B6" w:rsidRDefault="00594E16" w:rsidP="00594E16">
                  <w:pPr>
                    <w:spacing w:line="360" w:lineRule="exact"/>
                    <w:ind w:leftChars="30" w:left="91" w:rightChars="30" w:right="72" w:hangingChars="8" w:hanging="19"/>
                    <w:jc w:val="center"/>
                    <w:rPr>
                      <w:rFonts w:ascii="標楷體" w:eastAsia="標楷體" w:hAnsi="標楷體"/>
                    </w:rPr>
                  </w:pPr>
                  <w:r w:rsidRPr="00E613B6">
                    <w:rPr>
                      <w:rFonts w:ascii="標楷體" w:eastAsia="標楷體" w:hAnsi="標楷體"/>
                    </w:rPr>
                    <w:t>標準</w:t>
                  </w:r>
                </w:p>
              </w:tc>
              <w:tc>
                <w:tcPr>
                  <w:tcW w:w="1372" w:type="pct"/>
                  <w:shd w:val="clear" w:color="auto" w:fill="auto"/>
                  <w:vAlign w:val="center"/>
                </w:tcPr>
                <w:p w14:paraId="54FEB186"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生菌數</w:t>
                  </w:r>
                </w:p>
              </w:tc>
              <w:tc>
                <w:tcPr>
                  <w:tcW w:w="687" w:type="pct"/>
                  <w:shd w:val="clear" w:color="auto" w:fill="auto"/>
                  <w:vAlign w:val="center"/>
                </w:tcPr>
                <w:p w14:paraId="49ED3C5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6</w:t>
                  </w:r>
                </w:p>
              </w:tc>
              <w:tc>
                <w:tcPr>
                  <w:tcW w:w="687" w:type="pct"/>
                  <w:shd w:val="clear" w:color="auto" w:fill="auto"/>
                  <w:vAlign w:val="center"/>
                </w:tcPr>
                <w:p w14:paraId="2D30CD9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6</w:t>
                  </w:r>
                </w:p>
              </w:tc>
              <w:tc>
                <w:tcPr>
                  <w:tcW w:w="784" w:type="pct"/>
                  <w:shd w:val="clear" w:color="auto" w:fill="auto"/>
                  <w:vAlign w:val="center"/>
                </w:tcPr>
                <w:p w14:paraId="444B061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696" w:type="pct"/>
                  <w:shd w:val="clear" w:color="auto" w:fill="auto"/>
                  <w:vAlign w:val="center"/>
                </w:tcPr>
                <w:p w14:paraId="0D35BF6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r>
            <w:tr w:rsidR="00594E16" w:rsidRPr="00E613B6" w14:paraId="54791B02" w14:textId="77777777" w:rsidTr="008713B6">
              <w:trPr>
                <w:trHeight w:val="425"/>
              </w:trPr>
              <w:tc>
                <w:tcPr>
                  <w:tcW w:w="774" w:type="pct"/>
                  <w:vMerge/>
                  <w:shd w:val="clear" w:color="auto" w:fill="auto"/>
                  <w:vAlign w:val="center"/>
                </w:tcPr>
                <w:p w14:paraId="5B7C9B1A"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565729EF"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大腸桿菌</w:t>
                  </w:r>
                </w:p>
              </w:tc>
              <w:tc>
                <w:tcPr>
                  <w:tcW w:w="687" w:type="pct"/>
                  <w:shd w:val="clear" w:color="auto" w:fill="auto"/>
                  <w:vAlign w:val="center"/>
                </w:tcPr>
                <w:p w14:paraId="68F0887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197</w:t>
                  </w:r>
                </w:p>
              </w:tc>
              <w:tc>
                <w:tcPr>
                  <w:tcW w:w="687" w:type="pct"/>
                  <w:shd w:val="clear" w:color="auto" w:fill="auto"/>
                  <w:vAlign w:val="center"/>
                </w:tcPr>
                <w:p w14:paraId="6EB04AD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197</w:t>
                  </w:r>
                </w:p>
              </w:tc>
              <w:tc>
                <w:tcPr>
                  <w:tcW w:w="784" w:type="pct"/>
                  <w:shd w:val="clear" w:color="auto" w:fill="auto"/>
                  <w:vAlign w:val="center"/>
                </w:tcPr>
                <w:p w14:paraId="7C3425D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7</w:t>
                  </w:r>
                </w:p>
              </w:tc>
              <w:tc>
                <w:tcPr>
                  <w:tcW w:w="696" w:type="pct"/>
                  <w:shd w:val="clear" w:color="auto" w:fill="auto"/>
                  <w:vAlign w:val="center"/>
                </w:tcPr>
                <w:p w14:paraId="779CC68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3.6</w:t>
                  </w:r>
                </w:p>
              </w:tc>
            </w:tr>
            <w:tr w:rsidR="00594E16" w:rsidRPr="00E613B6" w14:paraId="278D6957" w14:textId="77777777" w:rsidTr="008713B6">
              <w:trPr>
                <w:trHeight w:val="425"/>
              </w:trPr>
              <w:tc>
                <w:tcPr>
                  <w:tcW w:w="774" w:type="pct"/>
                  <w:vMerge/>
                  <w:shd w:val="clear" w:color="auto" w:fill="auto"/>
                  <w:vAlign w:val="center"/>
                </w:tcPr>
                <w:p w14:paraId="450E0035"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452ABAFC"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大腸桿菌群</w:t>
                  </w:r>
                </w:p>
              </w:tc>
              <w:tc>
                <w:tcPr>
                  <w:tcW w:w="687" w:type="pct"/>
                  <w:shd w:val="clear" w:color="auto" w:fill="auto"/>
                  <w:vAlign w:val="center"/>
                </w:tcPr>
                <w:p w14:paraId="1354253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7</w:t>
                  </w:r>
                </w:p>
              </w:tc>
              <w:tc>
                <w:tcPr>
                  <w:tcW w:w="687" w:type="pct"/>
                  <w:shd w:val="clear" w:color="auto" w:fill="auto"/>
                  <w:vAlign w:val="center"/>
                </w:tcPr>
                <w:p w14:paraId="1E23CC3A"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7</w:t>
                  </w:r>
                </w:p>
              </w:tc>
              <w:tc>
                <w:tcPr>
                  <w:tcW w:w="784" w:type="pct"/>
                  <w:shd w:val="clear" w:color="auto" w:fill="auto"/>
                  <w:vAlign w:val="center"/>
                </w:tcPr>
                <w:p w14:paraId="5E5E977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696" w:type="pct"/>
                  <w:shd w:val="clear" w:color="auto" w:fill="auto"/>
                  <w:vAlign w:val="center"/>
                </w:tcPr>
                <w:p w14:paraId="6DE5E4F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r>
            <w:tr w:rsidR="00594E16" w:rsidRPr="00E613B6" w14:paraId="5EAB1167" w14:textId="77777777" w:rsidTr="008713B6">
              <w:trPr>
                <w:trHeight w:val="425"/>
              </w:trPr>
              <w:tc>
                <w:tcPr>
                  <w:tcW w:w="774" w:type="pct"/>
                  <w:vMerge/>
                  <w:shd w:val="clear" w:color="auto" w:fill="auto"/>
                  <w:vAlign w:val="center"/>
                </w:tcPr>
                <w:p w14:paraId="770EFC74"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14F7E3C8"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hint="eastAsia"/>
                    </w:rPr>
                    <w:t>腸炎弧菌</w:t>
                  </w:r>
                </w:p>
              </w:tc>
              <w:tc>
                <w:tcPr>
                  <w:tcW w:w="687" w:type="pct"/>
                  <w:shd w:val="clear" w:color="auto" w:fill="auto"/>
                  <w:vAlign w:val="center"/>
                </w:tcPr>
                <w:p w14:paraId="04EA2A0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995</w:t>
                  </w:r>
                </w:p>
              </w:tc>
              <w:tc>
                <w:tcPr>
                  <w:tcW w:w="687" w:type="pct"/>
                  <w:shd w:val="clear" w:color="auto" w:fill="auto"/>
                  <w:vAlign w:val="center"/>
                </w:tcPr>
                <w:p w14:paraId="265B152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995</w:t>
                  </w:r>
                </w:p>
              </w:tc>
              <w:tc>
                <w:tcPr>
                  <w:tcW w:w="784" w:type="pct"/>
                  <w:shd w:val="clear" w:color="auto" w:fill="auto"/>
                  <w:vAlign w:val="center"/>
                </w:tcPr>
                <w:p w14:paraId="0F464A8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w:t>
                  </w:r>
                </w:p>
              </w:tc>
              <w:tc>
                <w:tcPr>
                  <w:tcW w:w="696" w:type="pct"/>
                  <w:shd w:val="clear" w:color="auto" w:fill="auto"/>
                  <w:vAlign w:val="center"/>
                </w:tcPr>
                <w:p w14:paraId="16A54DE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0.1</w:t>
                  </w:r>
                </w:p>
              </w:tc>
            </w:tr>
            <w:tr w:rsidR="00594E16" w:rsidRPr="00E613B6" w14:paraId="3B45F058" w14:textId="77777777" w:rsidTr="008713B6">
              <w:trPr>
                <w:trHeight w:val="425"/>
              </w:trPr>
              <w:tc>
                <w:tcPr>
                  <w:tcW w:w="774" w:type="pct"/>
                  <w:vMerge/>
                  <w:shd w:val="clear" w:color="auto" w:fill="auto"/>
                  <w:vAlign w:val="center"/>
                </w:tcPr>
                <w:p w14:paraId="63C77EDF"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775B24C6"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黴菌</w:t>
                  </w:r>
                </w:p>
              </w:tc>
              <w:tc>
                <w:tcPr>
                  <w:tcW w:w="687" w:type="pct"/>
                  <w:shd w:val="clear" w:color="auto" w:fill="auto"/>
                  <w:vAlign w:val="center"/>
                </w:tcPr>
                <w:p w14:paraId="7E9EB21E"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hint="eastAsia"/>
                    </w:rPr>
                    <w:t>23</w:t>
                  </w:r>
                </w:p>
              </w:tc>
              <w:tc>
                <w:tcPr>
                  <w:tcW w:w="687" w:type="pct"/>
                  <w:shd w:val="clear" w:color="auto" w:fill="auto"/>
                  <w:vAlign w:val="center"/>
                </w:tcPr>
                <w:p w14:paraId="2924223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23</w:t>
                  </w:r>
                </w:p>
              </w:tc>
              <w:tc>
                <w:tcPr>
                  <w:tcW w:w="784" w:type="pct"/>
                  <w:shd w:val="clear" w:color="auto" w:fill="auto"/>
                  <w:vAlign w:val="center"/>
                </w:tcPr>
                <w:p w14:paraId="6A41281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4</w:t>
                  </w:r>
                </w:p>
              </w:tc>
              <w:tc>
                <w:tcPr>
                  <w:tcW w:w="696" w:type="pct"/>
                  <w:shd w:val="clear" w:color="auto" w:fill="auto"/>
                  <w:vAlign w:val="center"/>
                </w:tcPr>
                <w:p w14:paraId="60ABD63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17.4</w:t>
                  </w:r>
                </w:p>
              </w:tc>
            </w:tr>
            <w:tr w:rsidR="00594E16" w:rsidRPr="00E613B6" w14:paraId="1A53A46A" w14:textId="77777777" w:rsidTr="008713B6">
              <w:trPr>
                <w:trHeight w:val="425"/>
              </w:trPr>
              <w:tc>
                <w:tcPr>
                  <w:tcW w:w="774" w:type="pct"/>
                  <w:vMerge/>
                  <w:shd w:val="clear" w:color="auto" w:fill="auto"/>
                  <w:vAlign w:val="center"/>
                </w:tcPr>
                <w:p w14:paraId="05223D2F"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0D91E60E"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腸桿菌科</w:t>
                  </w:r>
                </w:p>
              </w:tc>
              <w:tc>
                <w:tcPr>
                  <w:tcW w:w="687" w:type="pct"/>
                  <w:shd w:val="clear" w:color="auto" w:fill="auto"/>
                  <w:vAlign w:val="center"/>
                </w:tcPr>
                <w:p w14:paraId="3133607B"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hint="eastAsia"/>
                    </w:rPr>
                    <w:t>624</w:t>
                  </w:r>
                </w:p>
              </w:tc>
              <w:tc>
                <w:tcPr>
                  <w:tcW w:w="687" w:type="pct"/>
                  <w:shd w:val="clear" w:color="auto" w:fill="auto"/>
                  <w:vAlign w:val="center"/>
                </w:tcPr>
                <w:p w14:paraId="1B092DC5"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624</w:t>
                  </w:r>
                </w:p>
              </w:tc>
              <w:tc>
                <w:tcPr>
                  <w:tcW w:w="784" w:type="pct"/>
                  <w:shd w:val="clear" w:color="auto" w:fill="auto"/>
                  <w:vAlign w:val="center"/>
                </w:tcPr>
                <w:p w14:paraId="4A2DA54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61</w:t>
                  </w:r>
                </w:p>
              </w:tc>
              <w:tc>
                <w:tcPr>
                  <w:tcW w:w="696" w:type="pct"/>
                  <w:shd w:val="clear" w:color="auto" w:fill="auto"/>
                  <w:vAlign w:val="center"/>
                </w:tcPr>
                <w:p w14:paraId="542B406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9.8</w:t>
                  </w:r>
                </w:p>
              </w:tc>
            </w:tr>
            <w:tr w:rsidR="00594E16" w:rsidRPr="00E613B6" w14:paraId="39C2C26E" w14:textId="77777777" w:rsidTr="008713B6">
              <w:trPr>
                <w:trHeight w:val="425"/>
              </w:trPr>
              <w:tc>
                <w:tcPr>
                  <w:tcW w:w="774" w:type="pct"/>
                  <w:vMerge/>
                  <w:shd w:val="clear" w:color="auto" w:fill="auto"/>
                  <w:vAlign w:val="center"/>
                </w:tcPr>
                <w:p w14:paraId="15D731EE"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7BA32C82" w14:textId="77777777" w:rsidR="00594E16" w:rsidRPr="00E613B6" w:rsidRDefault="00594E16" w:rsidP="00594E16">
                  <w:pPr>
                    <w:spacing w:line="360" w:lineRule="exact"/>
                    <w:ind w:leftChars="30" w:left="73" w:rightChars="30" w:right="72" w:hanging="1"/>
                    <w:rPr>
                      <w:rFonts w:ascii="標楷體" w:eastAsia="標楷體" w:hAnsi="標楷體"/>
                    </w:rPr>
                  </w:pPr>
                  <w:proofErr w:type="gramStart"/>
                  <w:r w:rsidRPr="00E613B6">
                    <w:rPr>
                      <w:rFonts w:ascii="標楷體" w:eastAsia="標楷體" w:hAnsi="標楷體"/>
                    </w:rPr>
                    <w:t>單核球增多</w:t>
                  </w:r>
                  <w:proofErr w:type="gramEnd"/>
                  <w:r w:rsidRPr="00E613B6">
                    <w:rPr>
                      <w:rFonts w:ascii="標楷體" w:eastAsia="標楷體" w:hAnsi="標楷體"/>
                    </w:rPr>
                    <w:t>性李斯</w:t>
                  </w:r>
                  <w:proofErr w:type="gramStart"/>
                  <w:r w:rsidRPr="00E613B6">
                    <w:rPr>
                      <w:rFonts w:ascii="標楷體" w:eastAsia="標楷體" w:hAnsi="標楷體"/>
                    </w:rPr>
                    <w:t>特</w:t>
                  </w:r>
                  <w:proofErr w:type="gramEnd"/>
                  <w:r w:rsidRPr="00E613B6">
                    <w:rPr>
                      <w:rFonts w:ascii="標楷體" w:eastAsia="標楷體" w:hAnsi="標楷體"/>
                    </w:rPr>
                    <w:t>菌</w:t>
                  </w:r>
                </w:p>
              </w:tc>
              <w:tc>
                <w:tcPr>
                  <w:tcW w:w="687" w:type="pct"/>
                  <w:shd w:val="clear" w:color="auto" w:fill="auto"/>
                  <w:vAlign w:val="center"/>
                </w:tcPr>
                <w:p w14:paraId="3DEF6825"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hint="eastAsia"/>
                    </w:rPr>
                    <w:t>1,084</w:t>
                  </w:r>
                </w:p>
              </w:tc>
              <w:tc>
                <w:tcPr>
                  <w:tcW w:w="687" w:type="pct"/>
                  <w:shd w:val="clear" w:color="auto" w:fill="auto"/>
                  <w:vAlign w:val="center"/>
                </w:tcPr>
                <w:p w14:paraId="247B231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1,084</w:t>
                  </w:r>
                </w:p>
              </w:tc>
              <w:tc>
                <w:tcPr>
                  <w:tcW w:w="784" w:type="pct"/>
                  <w:shd w:val="clear" w:color="auto" w:fill="auto"/>
                  <w:vAlign w:val="center"/>
                </w:tcPr>
                <w:p w14:paraId="22FE066B"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w:t>
                  </w:r>
                </w:p>
              </w:tc>
              <w:tc>
                <w:tcPr>
                  <w:tcW w:w="696" w:type="pct"/>
                  <w:shd w:val="clear" w:color="auto" w:fill="auto"/>
                  <w:vAlign w:val="center"/>
                </w:tcPr>
                <w:p w14:paraId="0649014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r w:rsidRPr="00E613B6">
                    <w:rPr>
                      <w:rFonts w:ascii="標楷體" w:eastAsia="標楷體" w:hAnsi="標楷體" w:hint="eastAsia"/>
                    </w:rPr>
                    <w:t>.18</w:t>
                  </w:r>
                </w:p>
              </w:tc>
            </w:tr>
            <w:tr w:rsidR="00594E16" w:rsidRPr="00E613B6" w14:paraId="53DE9B45" w14:textId="77777777" w:rsidTr="008713B6">
              <w:trPr>
                <w:trHeight w:val="425"/>
              </w:trPr>
              <w:tc>
                <w:tcPr>
                  <w:tcW w:w="774" w:type="pct"/>
                  <w:vMerge/>
                  <w:shd w:val="clear" w:color="auto" w:fill="auto"/>
                  <w:vAlign w:val="center"/>
                </w:tcPr>
                <w:p w14:paraId="7FA9D44B"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31423563" w14:textId="77777777" w:rsidR="00594E16" w:rsidRPr="00E613B6" w:rsidRDefault="00594E16" w:rsidP="00594E16">
                  <w:pPr>
                    <w:spacing w:line="360" w:lineRule="exact"/>
                    <w:ind w:leftChars="30" w:left="309" w:rightChars="30" w:right="72" w:hangingChars="106" w:hanging="237"/>
                    <w:rPr>
                      <w:rFonts w:ascii="標楷體" w:eastAsia="標楷體" w:hAnsi="標楷體"/>
                      <w:spacing w:val="-8"/>
                    </w:rPr>
                  </w:pPr>
                  <w:r w:rsidRPr="00E613B6">
                    <w:rPr>
                      <w:rFonts w:ascii="標楷體" w:eastAsia="標楷體" w:hAnsi="標楷體"/>
                      <w:spacing w:val="-8"/>
                    </w:rPr>
                    <w:t>金黃色葡萄球菌</w:t>
                  </w:r>
                </w:p>
              </w:tc>
              <w:tc>
                <w:tcPr>
                  <w:tcW w:w="687" w:type="pct"/>
                  <w:shd w:val="clear" w:color="auto" w:fill="auto"/>
                  <w:vAlign w:val="center"/>
                </w:tcPr>
                <w:p w14:paraId="5406DF6B"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hint="eastAsia"/>
                    </w:rPr>
                    <w:t>984</w:t>
                  </w:r>
                </w:p>
              </w:tc>
              <w:tc>
                <w:tcPr>
                  <w:tcW w:w="687" w:type="pct"/>
                  <w:shd w:val="clear" w:color="auto" w:fill="auto"/>
                  <w:vAlign w:val="center"/>
                </w:tcPr>
                <w:p w14:paraId="26B5FE8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984</w:t>
                  </w:r>
                </w:p>
              </w:tc>
              <w:tc>
                <w:tcPr>
                  <w:tcW w:w="784" w:type="pct"/>
                  <w:shd w:val="clear" w:color="auto" w:fill="auto"/>
                  <w:vAlign w:val="center"/>
                </w:tcPr>
                <w:p w14:paraId="2EF1BDF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w:t>
                  </w:r>
                </w:p>
              </w:tc>
              <w:tc>
                <w:tcPr>
                  <w:tcW w:w="696" w:type="pct"/>
                  <w:shd w:val="clear" w:color="auto" w:fill="auto"/>
                  <w:vAlign w:val="center"/>
                </w:tcPr>
                <w:p w14:paraId="0B12309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0.1</w:t>
                  </w:r>
                </w:p>
              </w:tc>
            </w:tr>
            <w:tr w:rsidR="00594E16" w:rsidRPr="00E613B6" w14:paraId="13BE5985" w14:textId="77777777" w:rsidTr="008713B6">
              <w:trPr>
                <w:trHeight w:val="425"/>
              </w:trPr>
              <w:tc>
                <w:tcPr>
                  <w:tcW w:w="774" w:type="pct"/>
                  <w:vMerge/>
                  <w:shd w:val="clear" w:color="auto" w:fill="auto"/>
                  <w:vAlign w:val="center"/>
                </w:tcPr>
                <w:p w14:paraId="1DF7896C"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3C5FC887"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沙門桿菌</w:t>
                  </w:r>
                </w:p>
              </w:tc>
              <w:tc>
                <w:tcPr>
                  <w:tcW w:w="687" w:type="pct"/>
                  <w:shd w:val="clear" w:color="auto" w:fill="auto"/>
                  <w:vAlign w:val="center"/>
                </w:tcPr>
                <w:p w14:paraId="419CCA25"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hint="eastAsia"/>
                    </w:rPr>
                    <w:t>1,643</w:t>
                  </w:r>
                </w:p>
              </w:tc>
              <w:tc>
                <w:tcPr>
                  <w:tcW w:w="687" w:type="pct"/>
                  <w:shd w:val="clear" w:color="auto" w:fill="auto"/>
                  <w:vAlign w:val="center"/>
                </w:tcPr>
                <w:p w14:paraId="3703C4E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1,643</w:t>
                  </w:r>
                </w:p>
              </w:tc>
              <w:tc>
                <w:tcPr>
                  <w:tcW w:w="784" w:type="pct"/>
                  <w:shd w:val="clear" w:color="auto" w:fill="auto"/>
                  <w:vAlign w:val="center"/>
                </w:tcPr>
                <w:p w14:paraId="26A4EAF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696" w:type="pct"/>
                  <w:shd w:val="clear" w:color="auto" w:fill="auto"/>
                  <w:vAlign w:val="center"/>
                </w:tcPr>
                <w:p w14:paraId="1FD6EFE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67AE3F2B" w14:textId="77777777" w:rsidTr="008713B6">
              <w:trPr>
                <w:trHeight w:val="425"/>
              </w:trPr>
              <w:tc>
                <w:tcPr>
                  <w:tcW w:w="774" w:type="pct"/>
                  <w:vMerge/>
                  <w:shd w:val="clear" w:color="auto" w:fill="auto"/>
                  <w:vAlign w:val="center"/>
                </w:tcPr>
                <w:p w14:paraId="087D0CAD"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405BF5A8"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大腸桿菌O157</w:t>
                  </w:r>
                </w:p>
              </w:tc>
              <w:tc>
                <w:tcPr>
                  <w:tcW w:w="687" w:type="pct"/>
                  <w:shd w:val="clear" w:color="auto" w:fill="auto"/>
                  <w:vAlign w:val="center"/>
                </w:tcPr>
                <w:p w14:paraId="22EBF956"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hint="eastAsia"/>
                    </w:rPr>
                    <w:t>31</w:t>
                  </w:r>
                </w:p>
              </w:tc>
              <w:tc>
                <w:tcPr>
                  <w:tcW w:w="687" w:type="pct"/>
                  <w:shd w:val="clear" w:color="auto" w:fill="auto"/>
                  <w:vAlign w:val="center"/>
                </w:tcPr>
                <w:p w14:paraId="51C920C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31</w:t>
                  </w:r>
                </w:p>
              </w:tc>
              <w:tc>
                <w:tcPr>
                  <w:tcW w:w="784" w:type="pct"/>
                  <w:shd w:val="clear" w:color="auto" w:fill="auto"/>
                  <w:vAlign w:val="center"/>
                </w:tcPr>
                <w:p w14:paraId="2BFB1F2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c>
                <w:tcPr>
                  <w:tcW w:w="696" w:type="pct"/>
                  <w:shd w:val="clear" w:color="auto" w:fill="auto"/>
                  <w:vAlign w:val="center"/>
                </w:tcPr>
                <w:p w14:paraId="5BE7D39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p>
              </w:tc>
            </w:tr>
            <w:tr w:rsidR="00594E16" w:rsidRPr="00E613B6" w14:paraId="42D57408" w14:textId="77777777" w:rsidTr="008713B6">
              <w:trPr>
                <w:trHeight w:val="425"/>
              </w:trPr>
              <w:tc>
                <w:tcPr>
                  <w:tcW w:w="774" w:type="pct"/>
                  <w:vMerge/>
                  <w:shd w:val="clear" w:color="auto" w:fill="auto"/>
                  <w:vAlign w:val="center"/>
                </w:tcPr>
                <w:p w14:paraId="22BA4E9B"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60665F0E"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proofErr w:type="gramStart"/>
                  <w:r w:rsidRPr="00E613B6">
                    <w:rPr>
                      <w:rFonts w:ascii="標楷體" w:eastAsia="標楷體" w:hAnsi="標楷體" w:hint="eastAsia"/>
                    </w:rPr>
                    <w:t>阪崎</w:t>
                  </w:r>
                  <w:proofErr w:type="gramEnd"/>
                  <w:r w:rsidRPr="00E613B6">
                    <w:rPr>
                      <w:rFonts w:ascii="標楷體" w:eastAsia="標楷體" w:hAnsi="標楷體" w:hint="eastAsia"/>
                    </w:rPr>
                    <w:t>腸桿菌</w:t>
                  </w:r>
                </w:p>
              </w:tc>
              <w:tc>
                <w:tcPr>
                  <w:tcW w:w="687" w:type="pct"/>
                  <w:shd w:val="clear" w:color="auto" w:fill="auto"/>
                  <w:vAlign w:val="center"/>
                </w:tcPr>
                <w:p w14:paraId="5259989E"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hint="eastAsia"/>
                    </w:rPr>
                    <w:t>2</w:t>
                  </w:r>
                </w:p>
              </w:tc>
              <w:tc>
                <w:tcPr>
                  <w:tcW w:w="687" w:type="pct"/>
                  <w:shd w:val="clear" w:color="auto" w:fill="auto"/>
                  <w:vAlign w:val="center"/>
                </w:tcPr>
                <w:p w14:paraId="5240BAE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w:t>
                  </w:r>
                </w:p>
              </w:tc>
              <w:tc>
                <w:tcPr>
                  <w:tcW w:w="784" w:type="pct"/>
                  <w:shd w:val="clear" w:color="auto" w:fill="auto"/>
                  <w:vAlign w:val="center"/>
                </w:tcPr>
                <w:p w14:paraId="184EA05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696" w:type="pct"/>
                  <w:shd w:val="clear" w:color="auto" w:fill="auto"/>
                  <w:vAlign w:val="center"/>
                </w:tcPr>
                <w:p w14:paraId="1B69BF1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r>
            <w:tr w:rsidR="00594E16" w:rsidRPr="00E613B6" w14:paraId="5451575F" w14:textId="77777777" w:rsidTr="008713B6">
              <w:trPr>
                <w:trHeight w:val="425"/>
              </w:trPr>
              <w:tc>
                <w:tcPr>
                  <w:tcW w:w="774" w:type="pct"/>
                  <w:vMerge/>
                  <w:shd w:val="clear" w:color="auto" w:fill="auto"/>
                  <w:vAlign w:val="center"/>
                </w:tcPr>
                <w:p w14:paraId="11D12F1A"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2108A3E8"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hint="eastAsia"/>
                    </w:rPr>
                    <w:t>保溫試驗</w:t>
                  </w:r>
                </w:p>
              </w:tc>
              <w:tc>
                <w:tcPr>
                  <w:tcW w:w="687" w:type="pct"/>
                  <w:shd w:val="clear" w:color="auto" w:fill="auto"/>
                  <w:vAlign w:val="center"/>
                </w:tcPr>
                <w:p w14:paraId="6384BC3E"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hint="eastAsia"/>
                    </w:rPr>
                    <w:t>3</w:t>
                  </w:r>
                </w:p>
              </w:tc>
              <w:tc>
                <w:tcPr>
                  <w:tcW w:w="687" w:type="pct"/>
                  <w:shd w:val="clear" w:color="auto" w:fill="auto"/>
                  <w:vAlign w:val="center"/>
                </w:tcPr>
                <w:p w14:paraId="763682D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3</w:t>
                  </w:r>
                </w:p>
              </w:tc>
              <w:tc>
                <w:tcPr>
                  <w:tcW w:w="784" w:type="pct"/>
                  <w:shd w:val="clear" w:color="auto" w:fill="auto"/>
                  <w:vAlign w:val="center"/>
                </w:tcPr>
                <w:p w14:paraId="2447718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696" w:type="pct"/>
                  <w:shd w:val="clear" w:color="auto" w:fill="auto"/>
                  <w:vAlign w:val="center"/>
                </w:tcPr>
                <w:p w14:paraId="63DA99F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r>
            <w:tr w:rsidR="00594E16" w:rsidRPr="00E613B6" w14:paraId="22BF6E4C" w14:textId="77777777" w:rsidTr="008713B6">
              <w:trPr>
                <w:trHeight w:val="425"/>
              </w:trPr>
              <w:tc>
                <w:tcPr>
                  <w:tcW w:w="774" w:type="pct"/>
                  <w:vMerge w:val="restart"/>
                  <w:shd w:val="clear" w:color="auto" w:fill="auto"/>
                  <w:vAlign w:val="center"/>
                </w:tcPr>
                <w:p w14:paraId="4F91ABA8" w14:textId="02A87A19"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食品中毒菌</w:t>
                  </w:r>
                </w:p>
              </w:tc>
              <w:tc>
                <w:tcPr>
                  <w:tcW w:w="1372" w:type="pct"/>
                  <w:shd w:val="clear" w:color="auto" w:fill="auto"/>
                  <w:vAlign w:val="center"/>
                </w:tcPr>
                <w:p w14:paraId="22732533" w14:textId="77777777" w:rsidR="00594E16" w:rsidRPr="00E613B6" w:rsidRDefault="00594E16" w:rsidP="00594E16">
                  <w:pPr>
                    <w:spacing w:line="360" w:lineRule="exact"/>
                    <w:ind w:leftChars="30" w:left="305" w:rightChars="30" w:right="72" w:hangingChars="106" w:hanging="233"/>
                    <w:rPr>
                      <w:rFonts w:ascii="標楷體" w:eastAsia="標楷體" w:hAnsi="標楷體"/>
                      <w:spacing w:val="-10"/>
                    </w:rPr>
                  </w:pPr>
                  <w:r w:rsidRPr="00E613B6">
                    <w:rPr>
                      <w:rFonts w:ascii="標楷體" w:eastAsia="標楷體" w:hAnsi="標楷體"/>
                      <w:spacing w:val="-10"/>
                    </w:rPr>
                    <w:t>金黃色葡萄球菌</w:t>
                  </w:r>
                </w:p>
              </w:tc>
              <w:tc>
                <w:tcPr>
                  <w:tcW w:w="687" w:type="pct"/>
                  <w:shd w:val="clear" w:color="auto" w:fill="auto"/>
                  <w:vAlign w:val="center"/>
                </w:tcPr>
                <w:p w14:paraId="3666CED9" w14:textId="77777777"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hint="eastAsia"/>
                      <w:bCs/>
                    </w:rPr>
                    <w:t>1,570</w:t>
                  </w:r>
                </w:p>
              </w:tc>
              <w:tc>
                <w:tcPr>
                  <w:tcW w:w="687" w:type="pct"/>
                  <w:shd w:val="clear" w:color="auto" w:fill="auto"/>
                  <w:vAlign w:val="center"/>
                </w:tcPr>
                <w:p w14:paraId="211A32F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bCs/>
                    </w:rPr>
                    <w:t>1,570</w:t>
                  </w:r>
                </w:p>
              </w:tc>
              <w:tc>
                <w:tcPr>
                  <w:tcW w:w="784" w:type="pct"/>
                  <w:shd w:val="clear" w:color="auto" w:fill="auto"/>
                  <w:vAlign w:val="center"/>
                </w:tcPr>
                <w:p w14:paraId="05215F2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w:t>
                  </w:r>
                </w:p>
              </w:tc>
              <w:tc>
                <w:tcPr>
                  <w:tcW w:w="696" w:type="pct"/>
                  <w:shd w:val="clear" w:color="auto" w:fill="auto"/>
                  <w:vAlign w:val="center"/>
                </w:tcPr>
                <w:p w14:paraId="6C4B606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0.06</w:t>
                  </w:r>
                </w:p>
              </w:tc>
            </w:tr>
            <w:tr w:rsidR="00594E16" w:rsidRPr="00E613B6" w14:paraId="5C86BE2D" w14:textId="77777777" w:rsidTr="008713B6">
              <w:trPr>
                <w:trHeight w:val="425"/>
              </w:trPr>
              <w:tc>
                <w:tcPr>
                  <w:tcW w:w="774" w:type="pct"/>
                  <w:vMerge/>
                  <w:shd w:val="clear" w:color="auto" w:fill="auto"/>
                  <w:vAlign w:val="center"/>
                </w:tcPr>
                <w:p w14:paraId="24F729B6"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3907E543" w14:textId="77777777" w:rsidR="00594E16" w:rsidRPr="00E613B6" w:rsidRDefault="00594E16" w:rsidP="00594E16">
                  <w:pPr>
                    <w:spacing w:line="360" w:lineRule="exact"/>
                    <w:ind w:leftChars="30" w:left="73" w:rightChars="30" w:right="72" w:hanging="1"/>
                    <w:rPr>
                      <w:rFonts w:ascii="標楷體" w:eastAsia="標楷體" w:hAnsi="標楷體"/>
                    </w:rPr>
                  </w:pPr>
                  <w:r w:rsidRPr="00E613B6">
                    <w:rPr>
                      <w:rFonts w:ascii="標楷體" w:eastAsia="標楷體" w:hAnsi="標楷體"/>
                    </w:rPr>
                    <w:t>金黃色葡萄球菌-腸毒素</w:t>
                  </w:r>
                </w:p>
              </w:tc>
              <w:tc>
                <w:tcPr>
                  <w:tcW w:w="687" w:type="pct"/>
                  <w:shd w:val="clear" w:color="auto" w:fill="auto"/>
                  <w:vAlign w:val="center"/>
                </w:tcPr>
                <w:p w14:paraId="7EF31361" w14:textId="77777777"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hint="eastAsia"/>
                      <w:bCs/>
                    </w:rPr>
                    <w:t>7</w:t>
                  </w:r>
                </w:p>
              </w:tc>
              <w:tc>
                <w:tcPr>
                  <w:tcW w:w="687" w:type="pct"/>
                  <w:shd w:val="clear" w:color="auto" w:fill="auto"/>
                  <w:vAlign w:val="center"/>
                </w:tcPr>
                <w:p w14:paraId="4E3B5A7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7</w:t>
                  </w:r>
                </w:p>
              </w:tc>
              <w:tc>
                <w:tcPr>
                  <w:tcW w:w="784" w:type="pct"/>
                  <w:shd w:val="clear" w:color="auto" w:fill="auto"/>
                  <w:vAlign w:val="center"/>
                </w:tcPr>
                <w:p w14:paraId="560B36C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6</w:t>
                  </w:r>
                </w:p>
              </w:tc>
              <w:tc>
                <w:tcPr>
                  <w:tcW w:w="696" w:type="pct"/>
                  <w:shd w:val="clear" w:color="auto" w:fill="auto"/>
                  <w:vAlign w:val="center"/>
                </w:tcPr>
                <w:p w14:paraId="0740D06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85.7</w:t>
                  </w:r>
                </w:p>
              </w:tc>
            </w:tr>
            <w:tr w:rsidR="00594E16" w:rsidRPr="00E613B6" w14:paraId="52CA6656" w14:textId="77777777" w:rsidTr="008713B6">
              <w:trPr>
                <w:trHeight w:val="425"/>
              </w:trPr>
              <w:tc>
                <w:tcPr>
                  <w:tcW w:w="774" w:type="pct"/>
                  <w:vMerge/>
                  <w:shd w:val="clear" w:color="auto" w:fill="auto"/>
                </w:tcPr>
                <w:p w14:paraId="383AB33E"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3EFB24C5" w14:textId="77777777" w:rsidR="00594E16" w:rsidRPr="00E613B6" w:rsidRDefault="00594E16" w:rsidP="00594E16">
                  <w:pPr>
                    <w:spacing w:line="360" w:lineRule="exact"/>
                    <w:ind w:leftChars="30" w:left="305" w:rightChars="30" w:right="72" w:hangingChars="106" w:hanging="233"/>
                    <w:rPr>
                      <w:rFonts w:ascii="標楷體" w:eastAsia="標楷體" w:hAnsi="標楷體"/>
                      <w:spacing w:val="-10"/>
                    </w:rPr>
                  </w:pPr>
                  <w:r w:rsidRPr="00E613B6">
                    <w:rPr>
                      <w:rFonts w:ascii="標楷體" w:eastAsia="標楷體" w:hAnsi="標楷體"/>
                      <w:spacing w:val="-10"/>
                    </w:rPr>
                    <w:t>病</w:t>
                  </w:r>
                  <w:r w:rsidRPr="00E613B6">
                    <w:rPr>
                      <w:rFonts w:ascii="標楷體" w:eastAsia="標楷體" w:hAnsi="標楷體" w:hint="eastAsia"/>
                      <w:spacing w:val="-10"/>
                    </w:rPr>
                    <w:t>原</w:t>
                  </w:r>
                  <w:r w:rsidRPr="00E613B6">
                    <w:rPr>
                      <w:rFonts w:ascii="標楷體" w:eastAsia="標楷體" w:hAnsi="標楷體"/>
                      <w:spacing w:val="-10"/>
                    </w:rPr>
                    <w:t>性大腸桿菌</w:t>
                  </w:r>
                </w:p>
              </w:tc>
              <w:tc>
                <w:tcPr>
                  <w:tcW w:w="687" w:type="pct"/>
                  <w:shd w:val="clear" w:color="auto" w:fill="auto"/>
                  <w:vAlign w:val="center"/>
                </w:tcPr>
                <w:p w14:paraId="43BE6BD6" w14:textId="77777777"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hint="eastAsia"/>
                      <w:bCs/>
                    </w:rPr>
                    <w:t>1,558</w:t>
                  </w:r>
                </w:p>
              </w:tc>
              <w:tc>
                <w:tcPr>
                  <w:tcW w:w="687" w:type="pct"/>
                  <w:shd w:val="clear" w:color="auto" w:fill="auto"/>
                  <w:vAlign w:val="center"/>
                </w:tcPr>
                <w:p w14:paraId="7B3BDB8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bCs/>
                    </w:rPr>
                    <w:t>1,558</w:t>
                  </w:r>
                </w:p>
              </w:tc>
              <w:tc>
                <w:tcPr>
                  <w:tcW w:w="784" w:type="pct"/>
                  <w:shd w:val="clear" w:color="auto" w:fill="auto"/>
                  <w:vAlign w:val="center"/>
                </w:tcPr>
                <w:p w14:paraId="42612A9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696" w:type="pct"/>
                  <w:shd w:val="clear" w:color="auto" w:fill="auto"/>
                  <w:vAlign w:val="center"/>
                </w:tcPr>
                <w:p w14:paraId="24AB182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r>
            <w:tr w:rsidR="00594E16" w:rsidRPr="00E613B6" w14:paraId="6CCE381E" w14:textId="77777777" w:rsidTr="008713B6">
              <w:trPr>
                <w:trHeight w:val="425"/>
              </w:trPr>
              <w:tc>
                <w:tcPr>
                  <w:tcW w:w="774" w:type="pct"/>
                  <w:vMerge/>
                  <w:shd w:val="clear" w:color="auto" w:fill="auto"/>
                </w:tcPr>
                <w:p w14:paraId="39C4C6BC"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4D08FDCD"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沙門桿菌</w:t>
                  </w:r>
                </w:p>
              </w:tc>
              <w:tc>
                <w:tcPr>
                  <w:tcW w:w="687" w:type="pct"/>
                  <w:shd w:val="clear" w:color="auto" w:fill="auto"/>
                  <w:vAlign w:val="center"/>
                </w:tcPr>
                <w:p w14:paraId="6CFD83B4" w14:textId="77777777"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hint="eastAsia"/>
                      <w:bCs/>
                    </w:rPr>
                    <w:t>1,571</w:t>
                  </w:r>
                </w:p>
              </w:tc>
              <w:tc>
                <w:tcPr>
                  <w:tcW w:w="687" w:type="pct"/>
                  <w:shd w:val="clear" w:color="auto" w:fill="auto"/>
                  <w:vAlign w:val="center"/>
                </w:tcPr>
                <w:p w14:paraId="54B26F4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bCs/>
                    </w:rPr>
                    <w:t>1,571</w:t>
                  </w:r>
                </w:p>
              </w:tc>
              <w:tc>
                <w:tcPr>
                  <w:tcW w:w="784" w:type="pct"/>
                  <w:shd w:val="clear" w:color="auto" w:fill="auto"/>
                  <w:vAlign w:val="center"/>
                </w:tcPr>
                <w:p w14:paraId="5C62C29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696" w:type="pct"/>
                  <w:shd w:val="clear" w:color="auto" w:fill="auto"/>
                  <w:vAlign w:val="center"/>
                </w:tcPr>
                <w:p w14:paraId="53CFFA9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r>
            <w:tr w:rsidR="00594E16" w:rsidRPr="00E613B6" w14:paraId="456F62CE" w14:textId="77777777" w:rsidTr="008713B6">
              <w:trPr>
                <w:trHeight w:val="425"/>
              </w:trPr>
              <w:tc>
                <w:tcPr>
                  <w:tcW w:w="774" w:type="pct"/>
                  <w:vMerge/>
                  <w:shd w:val="clear" w:color="auto" w:fill="auto"/>
                </w:tcPr>
                <w:p w14:paraId="3E4BC3FF"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7BAAD318"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仙人掌桿菌</w:t>
                  </w:r>
                </w:p>
              </w:tc>
              <w:tc>
                <w:tcPr>
                  <w:tcW w:w="687" w:type="pct"/>
                  <w:shd w:val="clear" w:color="auto" w:fill="auto"/>
                  <w:vAlign w:val="center"/>
                </w:tcPr>
                <w:p w14:paraId="6371282B" w14:textId="77777777"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hint="eastAsia"/>
                      <w:bCs/>
                    </w:rPr>
                    <w:t>1,608</w:t>
                  </w:r>
                </w:p>
              </w:tc>
              <w:tc>
                <w:tcPr>
                  <w:tcW w:w="687" w:type="pct"/>
                  <w:shd w:val="clear" w:color="auto" w:fill="auto"/>
                  <w:vAlign w:val="center"/>
                </w:tcPr>
                <w:p w14:paraId="071EDB8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bCs/>
                    </w:rPr>
                    <w:t>1,608</w:t>
                  </w:r>
                </w:p>
              </w:tc>
              <w:tc>
                <w:tcPr>
                  <w:tcW w:w="784" w:type="pct"/>
                  <w:shd w:val="clear" w:color="auto" w:fill="auto"/>
                  <w:vAlign w:val="center"/>
                </w:tcPr>
                <w:p w14:paraId="45D9999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7</w:t>
                  </w:r>
                </w:p>
              </w:tc>
              <w:tc>
                <w:tcPr>
                  <w:tcW w:w="696" w:type="pct"/>
                  <w:shd w:val="clear" w:color="auto" w:fill="auto"/>
                  <w:vAlign w:val="center"/>
                </w:tcPr>
                <w:p w14:paraId="47E55EB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0.44</w:t>
                  </w:r>
                </w:p>
              </w:tc>
            </w:tr>
            <w:tr w:rsidR="00594E16" w:rsidRPr="00E613B6" w14:paraId="7CBA94E5" w14:textId="77777777" w:rsidTr="008713B6">
              <w:trPr>
                <w:trHeight w:val="425"/>
              </w:trPr>
              <w:tc>
                <w:tcPr>
                  <w:tcW w:w="774" w:type="pct"/>
                  <w:vMerge/>
                  <w:shd w:val="clear" w:color="auto" w:fill="auto"/>
                </w:tcPr>
                <w:p w14:paraId="5D2E47E2"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53889B24"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腸炎弧菌</w:t>
                  </w:r>
                </w:p>
              </w:tc>
              <w:tc>
                <w:tcPr>
                  <w:tcW w:w="687" w:type="pct"/>
                  <w:shd w:val="clear" w:color="auto" w:fill="auto"/>
                  <w:vAlign w:val="center"/>
                </w:tcPr>
                <w:p w14:paraId="3AB49F73" w14:textId="77777777"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hint="eastAsia"/>
                      <w:bCs/>
                    </w:rPr>
                    <w:t>1,559</w:t>
                  </w:r>
                </w:p>
              </w:tc>
              <w:tc>
                <w:tcPr>
                  <w:tcW w:w="687" w:type="pct"/>
                  <w:shd w:val="clear" w:color="auto" w:fill="auto"/>
                  <w:vAlign w:val="center"/>
                </w:tcPr>
                <w:p w14:paraId="3E55E3C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bCs/>
                    </w:rPr>
                    <w:t>1,559</w:t>
                  </w:r>
                </w:p>
              </w:tc>
              <w:tc>
                <w:tcPr>
                  <w:tcW w:w="784" w:type="pct"/>
                  <w:shd w:val="clear" w:color="auto" w:fill="auto"/>
                  <w:vAlign w:val="center"/>
                </w:tcPr>
                <w:p w14:paraId="001043C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696" w:type="pct"/>
                  <w:shd w:val="clear" w:color="auto" w:fill="auto"/>
                  <w:vAlign w:val="center"/>
                </w:tcPr>
                <w:p w14:paraId="0B05E8A4"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hint="eastAsia"/>
                    </w:rPr>
                    <w:t>0</w:t>
                  </w:r>
                </w:p>
              </w:tc>
            </w:tr>
            <w:tr w:rsidR="00594E16" w:rsidRPr="00E613B6" w14:paraId="60FC69E2" w14:textId="77777777" w:rsidTr="008713B6">
              <w:trPr>
                <w:trHeight w:val="425"/>
              </w:trPr>
              <w:tc>
                <w:tcPr>
                  <w:tcW w:w="774" w:type="pct"/>
                  <w:vMerge/>
                  <w:shd w:val="clear" w:color="auto" w:fill="auto"/>
                </w:tcPr>
                <w:p w14:paraId="1CEF2154" w14:textId="77777777" w:rsidR="00594E16" w:rsidRPr="00E613B6" w:rsidRDefault="00594E16" w:rsidP="00594E16">
                  <w:pPr>
                    <w:spacing w:line="360" w:lineRule="exact"/>
                    <w:ind w:leftChars="30" w:left="72" w:rightChars="30" w:right="72"/>
                    <w:rPr>
                      <w:rFonts w:ascii="標楷體" w:eastAsia="標楷體" w:hAnsi="標楷體"/>
                    </w:rPr>
                  </w:pPr>
                </w:p>
              </w:tc>
              <w:tc>
                <w:tcPr>
                  <w:tcW w:w="1372" w:type="pct"/>
                  <w:shd w:val="clear" w:color="auto" w:fill="auto"/>
                  <w:vAlign w:val="center"/>
                </w:tcPr>
                <w:p w14:paraId="1CDE58D4"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hint="eastAsia"/>
                    </w:rPr>
                    <w:t>產</w:t>
                  </w:r>
                  <w:proofErr w:type="gramStart"/>
                  <w:r w:rsidRPr="00E613B6">
                    <w:rPr>
                      <w:rFonts w:ascii="標楷體" w:eastAsia="標楷體" w:hAnsi="標楷體" w:hint="eastAsia"/>
                    </w:rPr>
                    <w:t>氣莢膜桿菌</w:t>
                  </w:r>
                  <w:proofErr w:type="gramEnd"/>
                </w:p>
              </w:tc>
              <w:tc>
                <w:tcPr>
                  <w:tcW w:w="687" w:type="pct"/>
                  <w:shd w:val="clear" w:color="auto" w:fill="auto"/>
                  <w:vAlign w:val="center"/>
                </w:tcPr>
                <w:p w14:paraId="1902712B" w14:textId="77777777"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hint="eastAsia"/>
                      <w:bCs/>
                    </w:rPr>
                    <w:t>14</w:t>
                  </w:r>
                </w:p>
              </w:tc>
              <w:tc>
                <w:tcPr>
                  <w:tcW w:w="687" w:type="pct"/>
                  <w:shd w:val="clear" w:color="auto" w:fill="auto"/>
                  <w:vAlign w:val="center"/>
                </w:tcPr>
                <w:p w14:paraId="0DBC4249" w14:textId="77777777" w:rsidR="00594E16" w:rsidRPr="00E613B6" w:rsidRDefault="00594E16" w:rsidP="00594E16">
                  <w:pPr>
                    <w:spacing w:line="360" w:lineRule="exact"/>
                    <w:ind w:leftChars="30" w:left="72" w:rightChars="30" w:right="72"/>
                    <w:jc w:val="center"/>
                    <w:rPr>
                      <w:rFonts w:ascii="標楷體" w:eastAsia="標楷體" w:hAnsi="標楷體"/>
                      <w:bCs/>
                    </w:rPr>
                  </w:pPr>
                  <w:r w:rsidRPr="00E613B6">
                    <w:rPr>
                      <w:rFonts w:ascii="標楷體" w:eastAsia="標楷體" w:hAnsi="標楷體" w:hint="eastAsia"/>
                      <w:bCs/>
                    </w:rPr>
                    <w:t>14</w:t>
                  </w:r>
                </w:p>
              </w:tc>
              <w:tc>
                <w:tcPr>
                  <w:tcW w:w="784" w:type="pct"/>
                  <w:shd w:val="clear" w:color="auto" w:fill="auto"/>
                  <w:vAlign w:val="center"/>
                </w:tcPr>
                <w:p w14:paraId="0A479ED3"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696" w:type="pct"/>
                  <w:shd w:val="clear" w:color="auto" w:fill="auto"/>
                  <w:vAlign w:val="center"/>
                </w:tcPr>
                <w:p w14:paraId="78A4AFE2"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hint="eastAsia"/>
                    </w:rPr>
                    <w:t>0</w:t>
                  </w:r>
                </w:p>
              </w:tc>
            </w:tr>
            <w:tr w:rsidR="00594E16" w:rsidRPr="00E613B6" w14:paraId="538F8B49" w14:textId="77777777" w:rsidTr="008713B6">
              <w:trPr>
                <w:trHeight w:val="425"/>
              </w:trPr>
              <w:tc>
                <w:tcPr>
                  <w:tcW w:w="774" w:type="pct"/>
                  <w:vMerge w:val="restart"/>
                  <w:shd w:val="clear" w:color="auto" w:fill="auto"/>
                  <w:vAlign w:val="center"/>
                </w:tcPr>
                <w:p w14:paraId="4E76FBCF" w14:textId="77777777" w:rsidR="00594E16" w:rsidRPr="00E613B6" w:rsidRDefault="00594E16" w:rsidP="00955355">
                  <w:pPr>
                    <w:spacing w:line="360" w:lineRule="exact"/>
                    <w:ind w:leftChars="30" w:left="72" w:rightChars="30" w:right="72"/>
                    <w:jc w:val="center"/>
                    <w:rPr>
                      <w:rFonts w:ascii="標楷體" w:eastAsia="標楷體" w:hAnsi="標楷體"/>
                    </w:rPr>
                  </w:pPr>
                  <w:r w:rsidRPr="00E613B6">
                    <w:rPr>
                      <w:rFonts w:ascii="標楷體" w:eastAsia="標楷體" w:hAnsi="標楷體"/>
                    </w:rPr>
                    <w:t>包〈盛〉裝</w:t>
                  </w:r>
                  <w:r w:rsidRPr="00E613B6">
                    <w:rPr>
                      <w:rFonts w:ascii="標楷體" w:eastAsia="標楷體" w:hAnsi="標楷體" w:hint="eastAsia"/>
                    </w:rPr>
                    <w:t>飲用</w:t>
                  </w:r>
                  <w:r w:rsidRPr="00E613B6">
                    <w:rPr>
                      <w:rFonts w:ascii="標楷體" w:eastAsia="標楷體" w:hAnsi="標楷體"/>
                    </w:rPr>
                    <w:t>水</w:t>
                  </w:r>
                </w:p>
              </w:tc>
              <w:tc>
                <w:tcPr>
                  <w:tcW w:w="1372" w:type="pct"/>
                  <w:shd w:val="clear" w:color="auto" w:fill="auto"/>
                  <w:vAlign w:val="center"/>
                </w:tcPr>
                <w:p w14:paraId="45A725F1"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綠膿桿菌</w:t>
                  </w:r>
                </w:p>
              </w:tc>
              <w:tc>
                <w:tcPr>
                  <w:tcW w:w="687" w:type="pct"/>
                  <w:shd w:val="clear" w:color="auto" w:fill="auto"/>
                  <w:vAlign w:val="center"/>
                </w:tcPr>
                <w:p w14:paraId="38675E0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64</w:t>
                  </w:r>
                </w:p>
              </w:tc>
              <w:tc>
                <w:tcPr>
                  <w:tcW w:w="687" w:type="pct"/>
                  <w:shd w:val="clear" w:color="auto" w:fill="auto"/>
                  <w:vAlign w:val="center"/>
                </w:tcPr>
                <w:p w14:paraId="708FE7D8"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64</w:t>
                  </w:r>
                </w:p>
              </w:tc>
              <w:tc>
                <w:tcPr>
                  <w:tcW w:w="784" w:type="pct"/>
                  <w:shd w:val="clear" w:color="auto" w:fill="auto"/>
                  <w:vAlign w:val="center"/>
                </w:tcPr>
                <w:p w14:paraId="5BBE427A"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hint="eastAsia"/>
                    </w:rPr>
                    <w:t>4</w:t>
                  </w:r>
                </w:p>
              </w:tc>
              <w:tc>
                <w:tcPr>
                  <w:tcW w:w="696" w:type="pct"/>
                  <w:shd w:val="clear" w:color="auto" w:fill="auto"/>
                  <w:vAlign w:val="center"/>
                </w:tcPr>
                <w:p w14:paraId="2D0929A6"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hint="eastAsia"/>
                    </w:rPr>
                    <w:t>6.2</w:t>
                  </w:r>
                </w:p>
              </w:tc>
            </w:tr>
            <w:tr w:rsidR="00594E16" w:rsidRPr="00E613B6" w14:paraId="531AA5D1" w14:textId="77777777" w:rsidTr="008713B6">
              <w:trPr>
                <w:trHeight w:val="425"/>
              </w:trPr>
              <w:tc>
                <w:tcPr>
                  <w:tcW w:w="774" w:type="pct"/>
                  <w:vMerge/>
                  <w:shd w:val="clear" w:color="auto" w:fill="auto"/>
                </w:tcPr>
                <w:p w14:paraId="44DF6262" w14:textId="77777777" w:rsidR="00594E16" w:rsidRPr="00E613B6" w:rsidRDefault="00594E16" w:rsidP="00955355">
                  <w:pPr>
                    <w:spacing w:line="360" w:lineRule="exact"/>
                    <w:ind w:leftChars="30" w:left="72" w:rightChars="30" w:right="72"/>
                    <w:jc w:val="center"/>
                    <w:rPr>
                      <w:rFonts w:ascii="標楷體" w:eastAsia="標楷體" w:hAnsi="標楷體"/>
                    </w:rPr>
                  </w:pPr>
                </w:p>
              </w:tc>
              <w:tc>
                <w:tcPr>
                  <w:tcW w:w="1372" w:type="pct"/>
                  <w:shd w:val="clear" w:color="auto" w:fill="auto"/>
                  <w:vAlign w:val="center"/>
                </w:tcPr>
                <w:p w14:paraId="48CE34E6"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糞便性鏈球菌</w:t>
                  </w:r>
                </w:p>
              </w:tc>
              <w:tc>
                <w:tcPr>
                  <w:tcW w:w="687" w:type="pct"/>
                  <w:shd w:val="clear" w:color="auto" w:fill="auto"/>
                </w:tcPr>
                <w:p w14:paraId="29D03997"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67</w:t>
                  </w:r>
                </w:p>
              </w:tc>
              <w:tc>
                <w:tcPr>
                  <w:tcW w:w="687" w:type="pct"/>
                  <w:shd w:val="clear" w:color="auto" w:fill="auto"/>
                </w:tcPr>
                <w:p w14:paraId="343E2E1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67</w:t>
                  </w:r>
                </w:p>
              </w:tc>
              <w:tc>
                <w:tcPr>
                  <w:tcW w:w="784" w:type="pct"/>
                  <w:shd w:val="clear" w:color="auto" w:fill="auto"/>
                  <w:vAlign w:val="center"/>
                </w:tcPr>
                <w:p w14:paraId="507C340D"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rPr>
                    <w:t>0</w:t>
                  </w:r>
                </w:p>
              </w:tc>
              <w:tc>
                <w:tcPr>
                  <w:tcW w:w="696" w:type="pct"/>
                  <w:shd w:val="clear" w:color="auto" w:fill="auto"/>
                  <w:vAlign w:val="center"/>
                </w:tcPr>
                <w:p w14:paraId="47E5B9ED"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rPr>
                    <w:t>0</w:t>
                  </w:r>
                </w:p>
              </w:tc>
            </w:tr>
            <w:tr w:rsidR="00594E16" w:rsidRPr="00E613B6" w14:paraId="29E483B8" w14:textId="77777777" w:rsidTr="008713B6">
              <w:trPr>
                <w:trHeight w:val="425"/>
              </w:trPr>
              <w:tc>
                <w:tcPr>
                  <w:tcW w:w="774" w:type="pct"/>
                  <w:vMerge/>
                  <w:shd w:val="clear" w:color="auto" w:fill="auto"/>
                </w:tcPr>
                <w:p w14:paraId="40583245" w14:textId="77777777" w:rsidR="00594E16" w:rsidRPr="00E613B6" w:rsidRDefault="00594E16" w:rsidP="00955355">
                  <w:pPr>
                    <w:spacing w:line="360" w:lineRule="exact"/>
                    <w:ind w:leftChars="30" w:left="72" w:rightChars="30" w:right="72"/>
                    <w:jc w:val="center"/>
                    <w:rPr>
                      <w:rFonts w:ascii="標楷體" w:eastAsia="標楷體" w:hAnsi="標楷體"/>
                    </w:rPr>
                  </w:pPr>
                </w:p>
              </w:tc>
              <w:tc>
                <w:tcPr>
                  <w:tcW w:w="1372" w:type="pct"/>
                  <w:shd w:val="clear" w:color="auto" w:fill="auto"/>
                  <w:vAlign w:val="center"/>
                </w:tcPr>
                <w:p w14:paraId="128D57C3"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大腸桿菌群</w:t>
                  </w:r>
                </w:p>
              </w:tc>
              <w:tc>
                <w:tcPr>
                  <w:tcW w:w="687" w:type="pct"/>
                  <w:shd w:val="clear" w:color="auto" w:fill="auto"/>
                </w:tcPr>
                <w:p w14:paraId="536C8D6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109</w:t>
                  </w:r>
                </w:p>
              </w:tc>
              <w:tc>
                <w:tcPr>
                  <w:tcW w:w="687" w:type="pct"/>
                  <w:shd w:val="clear" w:color="auto" w:fill="auto"/>
                </w:tcPr>
                <w:p w14:paraId="0678D5A0"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109</w:t>
                  </w:r>
                </w:p>
              </w:tc>
              <w:tc>
                <w:tcPr>
                  <w:tcW w:w="784" w:type="pct"/>
                  <w:shd w:val="clear" w:color="auto" w:fill="auto"/>
                  <w:vAlign w:val="center"/>
                </w:tcPr>
                <w:p w14:paraId="64A8199D"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hint="eastAsia"/>
                    </w:rPr>
                    <w:t>1</w:t>
                  </w:r>
                </w:p>
              </w:tc>
              <w:tc>
                <w:tcPr>
                  <w:tcW w:w="696" w:type="pct"/>
                  <w:shd w:val="clear" w:color="auto" w:fill="auto"/>
                  <w:vAlign w:val="center"/>
                </w:tcPr>
                <w:p w14:paraId="1FEB889C" w14:textId="77777777" w:rsidR="00594E16" w:rsidRPr="00E613B6" w:rsidRDefault="00594E16" w:rsidP="00594E16">
                  <w:pPr>
                    <w:spacing w:line="360" w:lineRule="exact"/>
                    <w:ind w:leftChars="30" w:left="326" w:rightChars="30" w:right="72" w:hangingChars="106" w:hanging="254"/>
                    <w:jc w:val="center"/>
                    <w:rPr>
                      <w:rFonts w:ascii="標楷體" w:eastAsia="標楷體" w:hAnsi="標楷體"/>
                    </w:rPr>
                  </w:pPr>
                  <w:r w:rsidRPr="00E613B6">
                    <w:rPr>
                      <w:rFonts w:ascii="標楷體" w:eastAsia="標楷體" w:hAnsi="標楷體"/>
                    </w:rPr>
                    <w:t>0</w:t>
                  </w:r>
                  <w:r w:rsidRPr="00E613B6">
                    <w:rPr>
                      <w:rFonts w:ascii="標楷體" w:eastAsia="標楷體" w:hAnsi="標楷體" w:hint="eastAsia"/>
                    </w:rPr>
                    <w:t>.92</w:t>
                  </w:r>
                </w:p>
              </w:tc>
            </w:tr>
            <w:tr w:rsidR="00594E16" w:rsidRPr="00E613B6" w14:paraId="6F5991E7" w14:textId="77777777" w:rsidTr="008713B6">
              <w:trPr>
                <w:trHeight w:val="1450"/>
              </w:trPr>
              <w:tc>
                <w:tcPr>
                  <w:tcW w:w="774" w:type="pct"/>
                  <w:vMerge w:val="restart"/>
                  <w:shd w:val="clear" w:color="auto" w:fill="auto"/>
                </w:tcPr>
                <w:p w14:paraId="3E9DE26A" w14:textId="77777777" w:rsidR="00594E16" w:rsidRPr="00E613B6" w:rsidRDefault="00594E16" w:rsidP="00955355">
                  <w:pPr>
                    <w:spacing w:line="360" w:lineRule="exact"/>
                    <w:ind w:leftChars="30" w:left="72" w:rightChars="30" w:right="72"/>
                    <w:jc w:val="center"/>
                    <w:rPr>
                      <w:rFonts w:ascii="標楷體" w:eastAsia="標楷體" w:hAnsi="標楷體"/>
                      <w:spacing w:val="-20"/>
                    </w:rPr>
                  </w:pPr>
                  <w:r w:rsidRPr="00E613B6">
                    <w:rPr>
                      <w:rFonts w:ascii="標楷體" w:eastAsia="標楷體" w:hAnsi="標楷體"/>
                      <w:spacing w:val="-20"/>
                    </w:rPr>
                    <w:t>營業衛生(三溫暖、游泳池、汽車旅館水</w:t>
                  </w:r>
                </w:p>
                <w:p w14:paraId="4A03DBAB" w14:textId="77777777" w:rsidR="00594E16" w:rsidRPr="00E613B6" w:rsidRDefault="00594E16" w:rsidP="00955355">
                  <w:pPr>
                    <w:spacing w:line="360" w:lineRule="exact"/>
                    <w:ind w:leftChars="30" w:left="284" w:rightChars="30" w:right="72" w:hangingChars="106" w:hanging="212"/>
                    <w:jc w:val="center"/>
                    <w:rPr>
                      <w:rFonts w:ascii="標楷體" w:eastAsia="標楷體" w:hAnsi="標楷體"/>
                    </w:rPr>
                  </w:pPr>
                  <w:r w:rsidRPr="00E613B6">
                    <w:rPr>
                      <w:rFonts w:ascii="標楷體" w:eastAsia="標楷體" w:hAnsi="標楷體"/>
                      <w:spacing w:val="-20"/>
                    </w:rPr>
                    <w:t>質)</w:t>
                  </w:r>
                </w:p>
              </w:tc>
              <w:tc>
                <w:tcPr>
                  <w:tcW w:w="1372" w:type="pct"/>
                  <w:shd w:val="clear" w:color="auto" w:fill="auto"/>
                  <w:vAlign w:val="center"/>
                </w:tcPr>
                <w:p w14:paraId="110EFCD3"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總菌落數</w:t>
                  </w:r>
                </w:p>
              </w:tc>
              <w:tc>
                <w:tcPr>
                  <w:tcW w:w="687" w:type="pct"/>
                  <w:vMerge w:val="restart"/>
                  <w:shd w:val="clear" w:color="auto" w:fill="auto"/>
                  <w:vAlign w:val="center"/>
                </w:tcPr>
                <w:p w14:paraId="0705EBF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3,051</w:t>
                  </w:r>
                </w:p>
              </w:tc>
              <w:tc>
                <w:tcPr>
                  <w:tcW w:w="687" w:type="pct"/>
                  <w:shd w:val="clear" w:color="auto" w:fill="auto"/>
                  <w:vAlign w:val="center"/>
                </w:tcPr>
                <w:p w14:paraId="093B31B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3,051</w:t>
                  </w:r>
                </w:p>
              </w:tc>
              <w:tc>
                <w:tcPr>
                  <w:tcW w:w="784" w:type="pct"/>
                  <w:shd w:val="clear" w:color="auto" w:fill="auto"/>
                  <w:vAlign w:val="center"/>
                </w:tcPr>
                <w:p w14:paraId="3EEFD78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67</w:t>
                  </w:r>
                </w:p>
              </w:tc>
              <w:tc>
                <w:tcPr>
                  <w:tcW w:w="696" w:type="pct"/>
                  <w:shd w:val="clear" w:color="auto" w:fill="auto"/>
                  <w:vAlign w:val="center"/>
                </w:tcPr>
                <w:p w14:paraId="122D4FC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2.2</w:t>
                  </w:r>
                </w:p>
              </w:tc>
            </w:tr>
            <w:tr w:rsidR="00594E16" w:rsidRPr="00E613B6" w14:paraId="126497BA" w14:textId="77777777" w:rsidTr="008713B6">
              <w:trPr>
                <w:trHeight w:val="425"/>
              </w:trPr>
              <w:tc>
                <w:tcPr>
                  <w:tcW w:w="774" w:type="pct"/>
                  <w:vMerge/>
                  <w:shd w:val="clear" w:color="auto" w:fill="auto"/>
                </w:tcPr>
                <w:p w14:paraId="5A3F2F3F" w14:textId="77777777" w:rsidR="00594E16" w:rsidRPr="00E613B6" w:rsidRDefault="00594E16" w:rsidP="00955355">
                  <w:pPr>
                    <w:spacing w:line="360" w:lineRule="exact"/>
                    <w:ind w:leftChars="30" w:left="72" w:rightChars="30" w:right="72"/>
                    <w:jc w:val="center"/>
                    <w:rPr>
                      <w:rFonts w:ascii="標楷體" w:eastAsia="標楷體" w:hAnsi="標楷體"/>
                    </w:rPr>
                  </w:pPr>
                </w:p>
              </w:tc>
              <w:tc>
                <w:tcPr>
                  <w:tcW w:w="1372" w:type="pct"/>
                  <w:shd w:val="clear" w:color="auto" w:fill="auto"/>
                  <w:vAlign w:val="center"/>
                </w:tcPr>
                <w:p w14:paraId="4504661E"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大腸桿菌</w:t>
                  </w:r>
                </w:p>
              </w:tc>
              <w:tc>
                <w:tcPr>
                  <w:tcW w:w="687" w:type="pct"/>
                  <w:vMerge/>
                  <w:shd w:val="clear" w:color="auto" w:fill="auto"/>
                </w:tcPr>
                <w:p w14:paraId="54CE6BC2" w14:textId="77777777" w:rsidR="00594E16" w:rsidRPr="00E613B6" w:rsidRDefault="00594E16" w:rsidP="00594E16">
                  <w:pPr>
                    <w:spacing w:line="360" w:lineRule="exact"/>
                    <w:ind w:leftChars="30" w:left="72" w:rightChars="30" w:right="72"/>
                    <w:jc w:val="center"/>
                    <w:rPr>
                      <w:rFonts w:ascii="標楷體" w:eastAsia="標楷體" w:hAnsi="標楷體"/>
                    </w:rPr>
                  </w:pPr>
                </w:p>
              </w:tc>
              <w:tc>
                <w:tcPr>
                  <w:tcW w:w="687" w:type="pct"/>
                  <w:shd w:val="clear" w:color="auto" w:fill="auto"/>
                  <w:vAlign w:val="center"/>
                </w:tcPr>
                <w:p w14:paraId="0E08C9A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3,051</w:t>
                  </w:r>
                </w:p>
              </w:tc>
              <w:tc>
                <w:tcPr>
                  <w:tcW w:w="784" w:type="pct"/>
                  <w:shd w:val="clear" w:color="auto" w:fill="auto"/>
                  <w:vAlign w:val="center"/>
                </w:tcPr>
                <w:p w14:paraId="022D76F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5</w:t>
                  </w:r>
                </w:p>
              </w:tc>
              <w:tc>
                <w:tcPr>
                  <w:tcW w:w="696" w:type="pct"/>
                  <w:shd w:val="clear" w:color="auto" w:fill="auto"/>
                  <w:vAlign w:val="center"/>
                </w:tcPr>
                <w:p w14:paraId="2538E2E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0</w:t>
                  </w:r>
                  <w:r w:rsidRPr="00E613B6">
                    <w:rPr>
                      <w:rFonts w:ascii="標楷體" w:eastAsia="標楷體" w:hAnsi="標楷體" w:hint="eastAsia"/>
                    </w:rPr>
                    <w:t>.16</w:t>
                  </w:r>
                </w:p>
              </w:tc>
            </w:tr>
            <w:tr w:rsidR="00594E16" w:rsidRPr="00E613B6" w14:paraId="51CD5B57" w14:textId="77777777" w:rsidTr="008713B6">
              <w:trPr>
                <w:trHeight w:val="425"/>
              </w:trPr>
              <w:tc>
                <w:tcPr>
                  <w:tcW w:w="774" w:type="pct"/>
                  <w:shd w:val="clear" w:color="auto" w:fill="auto"/>
                </w:tcPr>
                <w:p w14:paraId="381D77B6" w14:textId="77777777" w:rsidR="00594E16" w:rsidRPr="00E613B6" w:rsidRDefault="00594E16" w:rsidP="00955355">
                  <w:pPr>
                    <w:spacing w:line="360" w:lineRule="exact"/>
                    <w:ind w:rightChars="30" w:right="72"/>
                    <w:jc w:val="center"/>
                    <w:rPr>
                      <w:rFonts w:ascii="標楷體" w:eastAsia="標楷體" w:hAnsi="標楷體"/>
                      <w:spacing w:val="-4"/>
                    </w:rPr>
                  </w:pPr>
                  <w:r w:rsidRPr="00E613B6">
                    <w:rPr>
                      <w:rFonts w:ascii="標楷體" w:eastAsia="標楷體" w:hAnsi="標楷體"/>
                      <w:spacing w:val="-4"/>
                    </w:rPr>
                    <w:t>基因</w:t>
                  </w:r>
                </w:p>
                <w:p w14:paraId="5D866359" w14:textId="77777777" w:rsidR="00594E16" w:rsidRPr="00E613B6" w:rsidRDefault="00594E16" w:rsidP="00955355">
                  <w:pPr>
                    <w:spacing w:line="360" w:lineRule="exact"/>
                    <w:ind w:rightChars="30" w:right="72"/>
                    <w:jc w:val="center"/>
                    <w:rPr>
                      <w:rFonts w:ascii="標楷體" w:eastAsia="標楷體" w:hAnsi="標楷體"/>
                      <w:spacing w:val="-4"/>
                    </w:rPr>
                  </w:pPr>
                  <w:r w:rsidRPr="00E613B6">
                    <w:rPr>
                      <w:rFonts w:ascii="標楷體" w:eastAsia="標楷體" w:hAnsi="標楷體"/>
                      <w:spacing w:val="-4"/>
                    </w:rPr>
                    <w:t>食品</w:t>
                  </w:r>
                </w:p>
              </w:tc>
              <w:tc>
                <w:tcPr>
                  <w:tcW w:w="1372" w:type="pct"/>
                  <w:shd w:val="clear" w:color="auto" w:fill="auto"/>
                  <w:vAlign w:val="center"/>
                </w:tcPr>
                <w:p w14:paraId="079E2C32"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rPr>
                    <w:t>基因改造食品</w:t>
                  </w:r>
                </w:p>
              </w:tc>
              <w:tc>
                <w:tcPr>
                  <w:tcW w:w="687" w:type="pct"/>
                  <w:shd w:val="clear" w:color="auto" w:fill="auto"/>
                  <w:vAlign w:val="center"/>
                </w:tcPr>
                <w:p w14:paraId="5A122BF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w:t>
                  </w:r>
                </w:p>
              </w:tc>
              <w:tc>
                <w:tcPr>
                  <w:tcW w:w="687" w:type="pct"/>
                  <w:shd w:val="clear" w:color="auto" w:fill="auto"/>
                  <w:vAlign w:val="center"/>
                </w:tcPr>
                <w:p w14:paraId="062E8119"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146</w:t>
                  </w:r>
                </w:p>
              </w:tc>
              <w:tc>
                <w:tcPr>
                  <w:tcW w:w="1480" w:type="pct"/>
                  <w:gridSpan w:val="2"/>
                  <w:vMerge w:val="restart"/>
                  <w:shd w:val="clear" w:color="auto" w:fill="auto"/>
                  <w:vAlign w:val="center"/>
                </w:tcPr>
                <w:p w14:paraId="411B5D0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rPr>
                    <w:t>配合稽查判定</w:t>
                  </w:r>
                </w:p>
              </w:tc>
            </w:tr>
            <w:tr w:rsidR="00594E16" w:rsidRPr="00E613B6" w14:paraId="0663E8D7" w14:textId="77777777" w:rsidTr="008713B6">
              <w:trPr>
                <w:trHeight w:val="425"/>
              </w:trPr>
              <w:tc>
                <w:tcPr>
                  <w:tcW w:w="774" w:type="pct"/>
                  <w:shd w:val="clear" w:color="auto" w:fill="auto"/>
                </w:tcPr>
                <w:p w14:paraId="4E360B78" w14:textId="77777777" w:rsidR="00594E16" w:rsidRPr="00E613B6" w:rsidRDefault="00594E16" w:rsidP="00955355">
                  <w:pPr>
                    <w:spacing w:line="360" w:lineRule="exact"/>
                    <w:ind w:rightChars="30" w:right="72"/>
                    <w:jc w:val="center"/>
                    <w:rPr>
                      <w:rFonts w:ascii="標楷體" w:eastAsia="標楷體" w:hAnsi="標楷體"/>
                    </w:rPr>
                  </w:pPr>
                  <w:r w:rsidRPr="00E613B6">
                    <w:rPr>
                      <w:rFonts w:ascii="標楷體" w:eastAsia="標楷體" w:hAnsi="標楷體"/>
                    </w:rPr>
                    <w:t>食品</w:t>
                  </w:r>
                </w:p>
                <w:p w14:paraId="0A62E5E5" w14:textId="77777777" w:rsidR="00594E16" w:rsidRPr="00E613B6" w:rsidRDefault="00594E16" w:rsidP="00955355">
                  <w:pPr>
                    <w:spacing w:line="360" w:lineRule="exact"/>
                    <w:ind w:rightChars="30" w:right="72"/>
                    <w:jc w:val="center"/>
                    <w:rPr>
                      <w:rFonts w:ascii="標楷體" w:eastAsia="標楷體" w:hAnsi="標楷體"/>
                      <w:spacing w:val="-4"/>
                    </w:rPr>
                  </w:pPr>
                  <w:proofErr w:type="gramStart"/>
                  <w:r w:rsidRPr="00E613B6">
                    <w:rPr>
                      <w:rFonts w:ascii="標楷體" w:eastAsia="標楷體" w:hAnsi="標楷體"/>
                    </w:rPr>
                    <w:t>摻偽</w:t>
                  </w:r>
                  <w:proofErr w:type="gramEnd"/>
                </w:p>
              </w:tc>
              <w:tc>
                <w:tcPr>
                  <w:tcW w:w="1372" w:type="pct"/>
                  <w:shd w:val="clear" w:color="auto" w:fill="auto"/>
                  <w:vAlign w:val="center"/>
                </w:tcPr>
                <w:p w14:paraId="0F1A39DE" w14:textId="77777777" w:rsidR="00594E16" w:rsidRPr="00E613B6" w:rsidRDefault="00594E16" w:rsidP="00594E16">
                  <w:pPr>
                    <w:spacing w:line="360" w:lineRule="exact"/>
                    <w:ind w:leftChars="33" w:left="81" w:rightChars="30" w:right="72" w:hanging="2"/>
                    <w:rPr>
                      <w:rFonts w:ascii="標楷體" w:eastAsia="標楷體" w:hAnsi="標楷體"/>
                    </w:rPr>
                  </w:pPr>
                  <w:r w:rsidRPr="00E613B6">
                    <w:rPr>
                      <w:rFonts w:ascii="標楷體" w:eastAsia="標楷體" w:hAnsi="標楷體" w:hint="eastAsia"/>
                    </w:rPr>
                    <w:t>動(</w:t>
                  </w:r>
                  <w:r w:rsidRPr="00E613B6">
                    <w:rPr>
                      <w:rFonts w:ascii="標楷體" w:eastAsia="標楷體" w:hAnsi="標楷體"/>
                    </w:rPr>
                    <w:t>植</w:t>
                  </w:r>
                  <w:r w:rsidRPr="00E613B6">
                    <w:rPr>
                      <w:rFonts w:ascii="標楷體" w:eastAsia="標楷體" w:hAnsi="標楷體" w:hint="eastAsia"/>
                    </w:rPr>
                    <w:t>)</w:t>
                  </w:r>
                  <w:r w:rsidRPr="00E613B6">
                    <w:rPr>
                      <w:rFonts w:ascii="標楷體" w:eastAsia="標楷體" w:hAnsi="標楷體"/>
                    </w:rPr>
                    <w:t>物性成分(</w:t>
                  </w:r>
                  <w:r w:rsidRPr="00E613B6">
                    <w:rPr>
                      <w:rFonts w:ascii="標楷體" w:eastAsia="標楷體" w:hAnsi="標楷體" w:hint="eastAsia"/>
                    </w:rPr>
                    <w:t>計21</w:t>
                  </w:r>
                  <w:r w:rsidRPr="00E613B6">
                    <w:rPr>
                      <w:rFonts w:ascii="標楷體" w:eastAsia="標楷體" w:hAnsi="標楷體"/>
                    </w:rPr>
                    <w:t>項)</w:t>
                  </w:r>
                </w:p>
              </w:tc>
              <w:tc>
                <w:tcPr>
                  <w:tcW w:w="687" w:type="pct"/>
                  <w:shd w:val="clear" w:color="auto" w:fill="auto"/>
                  <w:vAlign w:val="center"/>
                </w:tcPr>
                <w:p w14:paraId="7C2AAB8C"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w:t>
                  </w:r>
                </w:p>
              </w:tc>
              <w:tc>
                <w:tcPr>
                  <w:tcW w:w="687" w:type="pct"/>
                  <w:shd w:val="clear" w:color="auto" w:fill="auto"/>
                  <w:vAlign w:val="center"/>
                </w:tcPr>
                <w:p w14:paraId="0C04190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1040</w:t>
                  </w:r>
                </w:p>
              </w:tc>
              <w:tc>
                <w:tcPr>
                  <w:tcW w:w="1480" w:type="pct"/>
                  <w:gridSpan w:val="2"/>
                  <w:vMerge/>
                  <w:shd w:val="clear" w:color="auto" w:fill="auto"/>
                  <w:vAlign w:val="center"/>
                </w:tcPr>
                <w:p w14:paraId="14406B5F" w14:textId="77777777" w:rsidR="00594E16" w:rsidRPr="00E613B6" w:rsidRDefault="00594E16" w:rsidP="00594E16">
                  <w:pPr>
                    <w:spacing w:line="360" w:lineRule="exact"/>
                    <w:ind w:leftChars="30" w:left="72" w:rightChars="30" w:right="72"/>
                    <w:jc w:val="center"/>
                    <w:rPr>
                      <w:rFonts w:ascii="標楷體" w:eastAsia="標楷體" w:hAnsi="標楷體"/>
                    </w:rPr>
                  </w:pPr>
                </w:p>
              </w:tc>
            </w:tr>
            <w:tr w:rsidR="00594E16" w:rsidRPr="00E613B6" w14:paraId="179C19CB" w14:textId="77777777" w:rsidTr="008713B6">
              <w:trPr>
                <w:trHeight w:val="425"/>
              </w:trPr>
              <w:tc>
                <w:tcPr>
                  <w:tcW w:w="774" w:type="pct"/>
                  <w:vMerge w:val="restart"/>
                  <w:shd w:val="clear" w:color="auto" w:fill="auto"/>
                  <w:vAlign w:val="center"/>
                </w:tcPr>
                <w:p w14:paraId="41E844F7" w14:textId="77777777" w:rsidR="00594E16" w:rsidRPr="00E613B6" w:rsidRDefault="00594E16" w:rsidP="00955355">
                  <w:pPr>
                    <w:spacing w:line="360" w:lineRule="exact"/>
                    <w:ind w:rightChars="30" w:right="72"/>
                    <w:jc w:val="center"/>
                    <w:rPr>
                      <w:rFonts w:ascii="標楷體" w:eastAsia="標楷體" w:hAnsi="標楷體"/>
                      <w:spacing w:val="-4"/>
                    </w:rPr>
                  </w:pPr>
                  <w:r w:rsidRPr="00E613B6">
                    <w:rPr>
                      <w:rFonts w:ascii="標楷體" w:eastAsia="標楷體" w:hAnsi="標楷體" w:hint="eastAsia"/>
                      <w:spacing w:val="-4"/>
                    </w:rPr>
                    <w:t>病毒</w:t>
                  </w:r>
                </w:p>
                <w:p w14:paraId="06AA8ECD" w14:textId="77777777" w:rsidR="00594E16" w:rsidRPr="00E613B6" w:rsidRDefault="00594E16" w:rsidP="00955355">
                  <w:pPr>
                    <w:spacing w:line="360" w:lineRule="exact"/>
                    <w:ind w:rightChars="30" w:right="72"/>
                    <w:jc w:val="center"/>
                    <w:rPr>
                      <w:rFonts w:ascii="標楷體" w:eastAsia="標楷體" w:hAnsi="標楷體"/>
                      <w:spacing w:val="-4"/>
                    </w:rPr>
                  </w:pPr>
                  <w:r w:rsidRPr="00E613B6">
                    <w:rPr>
                      <w:rFonts w:ascii="標楷體" w:eastAsia="標楷體" w:hAnsi="標楷體" w:hint="eastAsia"/>
                      <w:spacing w:val="-4"/>
                    </w:rPr>
                    <w:t>(分生</w:t>
                  </w:r>
                  <w:r w:rsidRPr="00E613B6">
                    <w:rPr>
                      <w:rFonts w:ascii="標楷體" w:eastAsia="標楷體" w:hAnsi="標楷體"/>
                      <w:spacing w:val="-4"/>
                    </w:rPr>
                    <w:t>)</w:t>
                  </w:r>
                </w:p>
              </w:tc>
              <w:tc>
                <w:tcPr>
                  <w:tcW w:w="1372" w:type="pct"/>
                  <w:shd w:val="clear" w:color="auto" w:fill="auto"/>
                  <w:vAlign w:val="center"/>
                </w:tcPr>
                <w:p w14:paraId="5835047F"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proofErr w:type="gramStart"/>
                  <w:r w:rsidRPr="00E613B6">
                    <w:rPr>
                      <w:rFonts w:ascii="標楷體" w:eastAsia="標楷體" w:hAnsi="標楷體" w:hint="eastAsia"/>
                    </w:rPr>
                    <w:t>諾羅病毒</w:t>
                  </w:r>
                  <w:proofErr w:type="gramEnd"/>
                </w:p>
              </w:tc>
              <w:tc>
                <w:tcPr>
                  <w:tcW w:w="687" w:type="pct"/>
                  <w:shd w:val="clear" w:color="auto" w:fill="auto"/>
                  <w:vAlign w:val="center"/>
                </w:tcPr>
                <w:p w14:paraId="04FA548E"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123</w:t>
                  </w:r>
                </w:p>
              </w:tc>
              <w:tc>
                <w:tcPr>
                  <w:tcW w:w="687" w:type="pct"/>
                  <w:shd w:val="clear" w:color="auto" w:fill="auto"/>
                  <w:vAlign w:val="center"/>
                </w:tcPr>
                <w:p w14:paraId="128A8BF4"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123</w:t>
                  </w:r>
                </w:p>
              </w:tc>
              <w:tc>
                <w:tcPr>
                  <w:tcW w:w="784" w:type="pct"/>
                  <w:shd w:val="clear" w:color="auto" w:fill="auto"/>
                  <w:vAlign w:val="center"/>
                </w:tcPr>
                <w:p w14:paraId="6827C43D"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696" w:type="pct"/>
                  <w:shd w:val="clear" w:color="auto" w:fill="auto"/>
                  <w:vAlign w:val="center"/>
                </w:tcPr>
                <w:p w14:paraId="58A045A1"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r>
            <w:tr w:rsidR="00594E16" w:rsidRPr="00E613B6" w14:paraId="260D659B" w14:textId="77777777" w:rsidTr="008713B6">
              <w:trPr>
                <w:trHeight w:val="425"/>
              </w:trPr>
              <w:tc>
                <w:tcPr>
                  <w:tcW w:w="774" w:type="pct"/>
                  <w:vMerge/>
                  <w:shd w:val="clear" w:color="auto" w:fill="auto"/>
                </w:tcPr>
                <w:p w14:paraId="5A962E3A" w14:textId="77777777" w:rsidR="00594E16" w:rsidRPr="00E613B6" w:rsidRDefault="00594E16" w:rsidP="00594E16">
                  <w:pPr>
                    <w:spacing w:line="360" w:lineRule="exact"/>
                    <w:ind w:rightChars="30" w:right="72"/>
                    <w:jc w:val="center"/>
                    <w:rPr>
                      <w:rFonts w:ascii="標楷體" w:eastAsia="標楷體" w:hAnsi="標楷體"/>
                      <w:spacing w:val="-4"/>
                    </w:rPr>
                  </w:pPr>
                </w:p>
              </w:tc>
              <w:tc>
                <w:tcPr>
                  <w:tcW w:w="1372" w:type="pct"/>
                  <w:shd w:val="clear" w:color="auto" w:fill="auto"/>
                  <w:vAlign w:val="center"/>
                </w:tcPr>
                <w:p w14:paraId="4E784AB9" w14:textId="77777777" w:rsidR="00594E16" w:rsidRPr="00E613B6" w:rsidRDefault="00594E16" w:rsidP="00594E16">
                  <w:pPr>
                    <w:spacing w:line="360" w:lineRule="exact"/>
                    <w:ind w:leftChars="30" w:left="326" w:rightChars="30" w:right="72" w:hangingChars="106" w:hanging="254"/>
                    <w:rPr>
                      <w:rFonts w:ascii="標楷體" w:eastAsia="標楷體" w:hAnsi="標楷體"/>
                    </w:rPr>
                  </w:pPr>
                  <w:r w:rsidRPr="00E613B6">
                    <w:rPr>
                      <w:rFonts w:ascii="標楷體" w:eastAsia="標楷體" w:hAnsi="標楷體" w:hint="eastAsia"/>
                    </w:rPr>
                    <w:t>A型肝炎</w:t>
                  </w:r>
                </w:p>
              </w:tc>
              <w:tc>
                <w:tcPr>
                  <w:tcW w:w="687" w:type="pct"/>
                  <w:shd w:val="clear" w:color="auto" w:fill="auto"/>
                  <w:vAlign w:val="center"/>
                </w:tcPr>
                <w:p w14:paraId="77D78B5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17</w:t>
                  </w:r>
                </w:p>
              </w:tc>
              <w:tc>
                <w:tcPr>
                  <w:tcW w:w="687" w:type="pct"/>
                  <w:shd w:val="clear" w:color="auto" w:fill="auto"/>
                  <w:vAlign w:val="center"/>
                </w:tcPr>
                <w:p w14:paraId="230AB87F"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17</w:t>
                  </w:r>
                </w:p>
              </w:tc>
              <w:tc>
                <w:tcPr>
                  <w:tcW w:w="784" w:type="pct"/>
                  <w:shd w:val="clear" w:color="auto" w:fill="auto"/>
                  <w:vAlign w:val="center"/>
                </w:tcPr>
                <w:p w14:paraId="6D5492B6"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c>
                <w:tcPr>
                  <w:tcW w:w="696" w:type="pct"/>
                  <w:shd w:val="clear" w:color="auto" w:fill="auto"/>
                  <w:vAlign w:val="center"/>
                </w:tcPr>
                <w:p w14:paraId="608D4142" w14:textId="77777777" w:rsidR="00594E16" w:rsidRPr="00E613B6" w:rsidRDefault="00594E16" w:rsidP="00594E16">
                  <w:pPr>
                    <w:spacing w:line="360" w:lineRule="exact"/>
                    <w:ind w:leftChars="30" w:left="72" w:rightChars="30" w:right="72"/>
                    <w:jc w:val="center"/>
                    <w:rPr>
                      <w:rFonts w:ascii="標楷體" w:eastAsia="標楷體" w:hAnsi="標楷體"/>
                    </w:rPr>
                  </w:pPr>
                  <w:r w:rsidRPr="00E613B6">
                    <w:rPr>
                      <w:rFonts w:ascii="標楷體" w:eastAsia="標楷體" w:hAnsi="標楷體" w:hint="eastAsia"/>
                    </w:rPr>
                    <w:t>0</w:t>
                  </w:r>
                </w:p>
              </w:tc>
            </w:tr>
          </w:tbl>
          <w:p w14:paraId="6688E7B0"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3.藥物化</w:t>
            </w:r>
            <w:proofErr w:type="gramStart"/>
            <w:r w:rsidRPr="00E613B6">
              <w:rPr>
                <w:rFonts w:ascii="標楷體" w:eastAsia="標楷體" w:hAnsi="標楷體" w:hint="eastAsia"/>
              </w:rPr>
              <w:t>粧</w:t>
            </w:r>
            <w:proofErr w:type="gramEnd"/>
            <w:r w:rsidRPr="00E613B6">
              <w:rPr>
                <w:rFonts w:ascii="標楷體" w:eastAsia="標楷體" w:hAnsi="標楷體" w:hint="eastAsia"/>
              </w:rPr>
              <w:t>品檢驗</w:t>
            </w:r>
          </w:p>
          <w:p w14:paraId="2D2D29CC"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(1)化</w:t>
            </w:r>
            <w:proofErr w:type="gramStart"/>
            <w:r w:rsidRPr="00E613B6">
              <w:rPr>
                <w:rFonts w:ascii="標楷體" w:eastAsia="標楷體" w:hAnsi="標楷體" w:hint="eastAsia"/>
              </w:rPr>
              <w:t>粧</w:t>
            </w:r>
            <w:proofErr w:type="gramEnd"/>
            <w:r w:rsidRPr="00E613B6">
              <w:rPr>
                <w:rFonts w:ascii="標楷體" w:eastAsia="標楷體" w:hAnsi="標楷體" w:hint="eastAsia"/>
              </w:rPr>
              <w:t>品檢驗：</w:t>
            </w:r>
          </w:p>
          <w:p w14:paraId="38A94F4D" w14:textId="77777777" w:rsidR="00594E16" w:rsidRPr="00E613B6" w:rsidRDefault="00594E16" w:rsidP="00594E16">
            <w:pPr>
              <w:pStyle w:val="-2"/>
              <w:spacing w:line="360" w:lineRule="exact"/>
              <w:ind w:left="754" w:rightChars="30" w:right="72"/>
              <w:rPr>
                <w:rFonts w:ascii="標楷體" w:hAnsi="標楷體"/>
                <w:snapToGrid w:val="0"/>
                <w:color w:val="auto"/>
              </w:rPr>
            </w:pPr>
            <w:r w:rsidRPr="00E613B6">
              <w:rPr>
                <w:rFonts w:ascii="標楷體" w:hAnsi="標楷體" w:hint="eastAsia"/>
                <w:snapToGrid w:val="0"/>
                <w:color w:val="auto"/>
              </w:rPr>
              <w:t>113年無化</w:t>
            </w:r>
            <w:proofErr w:type="gramStart"/>
            <w:r w:rsidRPr="00E613B6">
              <w:rPr>
                <w:rFonts w:ascii="標楷體" w:hAnsi="標楷體" w:hint="eastAsia"/>
                <w:snapToGrid w:val="0"/>
                <w:color w:val="auto"/>
              </w:rPr>
              <w:t>粧</w:t>
            </w:r>
            <w:proofErr w:type="gramEnd"/>
            <w:r w:rsidRPr="00E613B6">
              <w:rPr>
                <w:rFonts w:ascii="標楷體" w:hAnsi="標楷體" w:hint="eastAsia"/>
                <w:snapToGrid w:val="0"/>
                <w:color w:val="auto"/>
              </w:rPr>
              <w:t>品送驗。</w:t>
            </w:r>
          </w:p>
          <w:p w14:paraId="52540ECB"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(2)中藥及食品摻西藥檢驗：</w:t>
            </w:r>
          </w:p>
          <w:p w14:paraId="7DC86912" w14:textId="77777777" w:rsidR="00594E16" w:rsidRPr="00E613B6" w:rsidRDefault="00594E16" w:rsidP="00594E16">
            <w:pPr>
              <w:pStyle w:val="af1"/>
              <w:suppressAutoHyphens/>
              <w:snapToGrid w:val="0"/>
              <w:spacing w:line="360" w:lineRule="exact"/>
              <w:ind w:leftChars="0" w:left="1021" w:right="119" w:hanging="227"/>
              <w:rPr>
                <w:rFonts w:ascii="標楷體" w:eastAsia="標楷體" w:hAnsi="標楷體"/>
                <w:szCs w:val="24"/>
              </w:rPr>
            </w:pPr>
            <w:r w:rsidRPr="00E613B6">
              <w:rPr>
                <w:rFonts w:ascii="Cambria Math" w:eastAsia="標楷體" w:hAnsi="Cambria Math" w:cs="Cambria Math"/>
                <w:szCs w:val="24"/>
              </w:rPr>
              <w:t>①</w:t>
            </w:r>
            <w:r w:rsidRPr="00E613B6">
              <w:rPr>
                <w:rFonts w:ascii="標楷體" w:eastAsia="標楷體" w:hAnsi="標楷體" w:hint="eastAsia"/>
                <w:szCs w:val="24"/>
              </w:rPr>
              <w:t>民眾檢舉、檢警調、海關及例行性抽驗中藥摻西藥檢驗42件，9,744項件，其中6件與規定不符，不合格率14.3%，與規定不符者，移本府衛生局藥政科或檢調單位裁處。</w:t>
            </w:r>
          </w:p>
          <w:p w14:paraId="0C73C3E4" w14:textId="77777777" w:rsidR="00594E16" w:rsidRPr="00E613B6" w:rsidRDefault="00594E16" w:rsidP="00594E16">
            <w:pPr>
              <w:pStyle w:val="af1"/>
              <w:suppressAutoHyphens/>
              <w:snapToGrid w:val="0"/>
              <w:spacing w:line="360" w:lineRule="exact"/>
              <w:ind w:leftChars="0" w:left="1021" w:right="119" w:hanging="227"/>
              <w:rPr>
                <w:rFonts w:ascii="標楷體" w:eastAsia="標楷體" w:hAnsi="標楷體"/>
                <w:szCs w:val="24"/>
              </w:rPr>
            </w:pPr>
            <w:r w:rsidRPr="00E613B6">
              <w:rPr>
                <w:rFonts w:ascii="Cambria Math" w:eastAsia="標楷體" w:hAnsi="Cambria Math" w:cs="Cambria Math"/>
                <w:szCs w:val="24"/>
              </w:rPr>
              <w:t>②</w:t>
            </w:r>
            <w:r w:rsidRPr="00E613B6">
              <w:rPr>
                <w:rFonts w:ascii="標楷體" w:eastAsia="標楷體" w:hAnsi="標楷體" w:hint="eastAsia"/>
                <w:szCs w:val="24"/>
              </w:rPr>
              <w:t>食品（減肥類、止痛類）摻加西藥成份抽驗市售營養補充保健食品47件，10,904項件，1件檢出Caffeine成份，佔2.1%，其餘與規定相符。</w:t>
            </w:r>
          </w:p>
          <w:p w14:paraId="12EFE3CE" w14:textId="26742F14" w:rsidR="004B5A3F" w:rsidRPr="00594E16" w:rsidRDefault="004B5A3F" w:rsidP="004B5A3F">
            <w:pPr>
              <w:widowControl/>
              <w:spacing w:line="360" w:lineRule="exact"/>
              <w:ind w:leftChars="150" w:left="720" w:rightChars="50" w:right="120" w:hangingChars="150" w:hanging="360"/>
              <w:rPr>
                <w:rFonts w:ascii="標楷體" w:eastAsia="標楷體" w:hAnsi="標楷體"/>
              </w:rPr>
            </w:pPr>
          </w:p>
          <w:p w14:paraId="7F8817EC"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1.提升檢驗人員素質及論文發表</w:t>
            </w:r>
          </w:p>
          <w:p w14:paraId="230AC766"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(1)辦理人員教育訓練，及相關人員赴有關單位參加訓練研習、進修及研討會，提升人員檢驗技能。</w:t>
            </w:r>
          </w:p>
          <w:p w14:paraId="6F9067E6"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參與臺灣公定分析化學家協會(舉辦「113年臺灣公定分析化學家協會(AOAC)會員大會暨學術研討會」，發表論文海報「以低殘留液相層析串聯質譜儀分析貝類中全氟/多氟烷基物質(PFAS)之分析方法開發」1篇，榮獲優良論文獎。</w:t>
            </w:r>
          </w:p>
          <w:p w14:paraId="11EEC636"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lastRenderedPageBreak/>
              <w:t>2.擴充檢驗項目、提升檢驗能力</w:t>
            </w:r>
          </w:p>
          <w:p w14:paraId="1036CF93"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(1)配合中央政策，創新服務與效能-積極建立「食品衛生檢驗中央地方分工項目表」直轄市政府應完成之項目完成建立。</w:t>
            </w:r>
          </w:p>
          <w:p w14:paraId="21C5F898"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(2)直轄市政府衛生局113年中央與地方分工應自行檢驗1,195項，113年衛生局自評可自行檢驗1,193項，可自行檢驗比率達99.8%，符合</w:t>
            </w:r>
            <w:proofErr w:type="gramStart"/>
            <w:r w:rsidRPr="00E613B6">
              <w:rPr>
                <w:rFonts w:ascii="標楷體" w:eastAsia="標楷體" w:hAnsi="標楷體" w:hint="eastAsia"/>
              </w:rPr>
              <w:t>食藥署可</w:t>
            </w:r>
            <w:proofErr w:type="gramEnd"/>
            <w:r w:rsidRPr="00E613B6">
              <w:rPr>
                <w:rFonts w:ascii="標楷體" w:eastAsia="標楷體" w:hAnsi="標楷體" w:hint="eastAsia"/>
              </w:rPr>
              <w:t>自行檢驗比率</w:t>
            </w:r>
            <w:proofErr w:type="gramStart"/>
            <w:r w:rsidRPr="00E613B6">
              <w:rPr>
                <w:rFonts w:ascii="標楷體" w:eastAsia="標楷體" w:hAnsi="標楷體" w:hint="eastAsia"/>
              </w:rPr>
              <w:t>≧</w:t>
            </w:r>
            <w:proofErr w:type="gramEnd"/>
            <w:r w:rsidRPr="00E613B6">
              <w:rPr>
                <w:rFonts w:ascii="標楷體" w:eastAsia="標楷體" w:hAnsi="標楷體" w:hint="eastAsia"/>
              </w:rPr>
              <w:t>95%之規定。</w:t>
            </w:r>
          </w:p>
          <w:p w14:paraId="42DEAFEB"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(3)113年認證異動項目如下</w:t>
            </w:r>
          </w:p>
          <w:p w14:paraId="740F95E5" w14:textId="77777777" w:rsidR="00594E16" w:rsidRPr="00E613B6" w:rsidRDefault="00594E16" w:rsidP="00594E16">
            <w:pPr>
              <w:pStyle w:val="af1"/>
              <w:suppressAutoHyphens/>
              <w:snapToGrid w:val="0"/>
              <w:spacing w:line="360" w:lineRule="exact"/>
              <w:ind w:leftChars="0" w:left="1021" w:right="119" w:hanging="227"/>
              <w:rPr>
                <w:rFonts w:ascii="標楷體" w:eastAsia="標楷體" w:hAnsi="標楷體"/>
                <w:szCs w:val="24"/>
              </w:rPr>
            </w:pPr>
            <w:r w:rsidRPr="00E613B6">
              <w:rPr>
                <w:rFonts w:ascii="Cambria Math" w:eastAsia="標楷體" w:hAnsi="Cambria Math" w:cs="Cambria Math"/>
                <w:szCs w:val="24"/>
              </w:rPr>
              <w:t>①</w:t>
            </w:r>
            <w:r w:rsidRPr="00E613B6">
              <w:rPr>
                <w:rFonts w:ascii="標楷體" w:eastAsia="標楷體" w:hAnsi="標楷體"/>
                <w:szCs w:val="24"/>
              </w:rPr>
              <w:t>FDA</w:t>
            </w:r>
            <w:r w:rsidRPr="00E613B6">
              <w:rPr>
                <w:rFonts w:ascii="標楷體" w:eastAsia="標楷體" w:hAnsi="標楷體" w:hint="eastAsia"/>
                <w:szCs w:val="24"/>
              </w:rPr>
              <w:t>新增認證項目</w:t>
            </w:r>
            <w:r w:rsidRPr="00E613B6">
              <w:rPr>
                <w:rFonts w:ascii="標楷體" w:eastAsia="標楷體" w:hAnsi="標楷體"/>
                <w:szCs w:val="24"/>
              </w:rPr>
              <w:t>-</w:t>
            </w:r>
            <w:r w:rsidRPr="00E613B6">
              <w:rPr>
                <w:rFonts w:ascii="標楷體" w:eastAsia="標楷體" w:hAnsi="標楷體" w:hint="eastAsia"/>
                <w:szCs w:val="24"/>
              </w:rPr>
              <w:t>抗原蟲劑</w:t>
            </w:r>
            <w:r w:rsidRPr="00E613B6">
              <w:rPr>
                <w:rFonts w:ascii="標楷體" w:eastAsia="標楷體" w:hAnsi="標楷體"/>
                <w:szCs w:val="24"/>
              </w:rPr>
              <w:t>23</w:t>
            </w:r>
            <w:r w:rsidRPr="00E613B6">
              <w:rPr>
                <w:rFonts w:ascii="標楷體" w:eastAsia="標楷體" w:hAnsi="標楷體" w:hint="eastAsia"/>
                <w:szCs w:val="24"/>
              </w:rPr>
              <w:t>項</w:t>
            </w:r>
            <w:r w:rsidRPr="00E613B6">
              <w:rPr>
                <w:rFonts w:ascii="標楷體" w:eastAsia="標楷體" w:hAnsi="標楷體"/>
                <w:szCs w:val="24"/>
              </w:rPr>
              <w:t xml:space="preserve"> </w:t>
            </w:r>
            <w:r w:rsidRPr="00E613B6">
              <w:rPr>
                <w:rFonts w:ascii="標楷體" w:eastAsia="標楷體" w:hAnsi="標楷體" w:hint="eastAsia"/>
                <w:szCs w:val="24"/>
              </w:rPr>
              <w:t>、安保寧、離子型抗球蟲劑</w:t>
            </w:r>
            <w:r w:rsidRPr="00E613B6">
              <w:rPr>
                <w:rFonts w:ascii="標楷體" w:eastAsia="標楷體" w:hAnsi="標楷體"/>
                <w:szCs w:val="24"/>
              </w:rPr>
              <w:t>5</w:t>
            </w:r>
            <w:r w:rsidRPr="00E613B6">
              <w:rPr>
                <w:rFonts w:ascii="標楷體" w:eastAsia="標楷體" w:hAnsi="標楷體" w:hint="eastAsia"/>
                <w:szCs w:val="24"/>
              </w:rPr>
              <w:t>項、硝基呋喃</w:t>
            </w:r>
            <w:r w:rsidRPr="00E613B6">
              <w:rPr>
                <w:rFonts w:ascii="標楷體" w:eastAsia="標楷體" w:hAnsi="標楷體"/>
                <w:szCs w:val="24"/>
              </w:rPr>
              <w:t>5</w:t>
            </w:r>
            <w:r w:rsidRPr="00E613B6">
              <w:rPr>
                <w:rFonts w:ascii="標楷體" w:eastAsia="標楷體" w:hAnsi="標楷體" w:hint="eastAsia"/>
                <w:szCs w:val="24"/>
              </w:rPr>
              <w:t>項。</w:t>
            </w:r>
          </w:p>
          <w:p w14:paraId="14F675FE" w14:textId="77777777" w:rsidR="00594E16" w:rsidRPr="00E613B6" w:rsidRDefault="00594E16" w:rsidP="00594E16">
            <w:pPr>
              <w:pStyle w:val="af1"/>
              <w:suppressAutoHyphens/>
              <w:snapToGrid w:val="0"/>
              <w:spacing w:line="360" w:lineRule="exact"/>
              <w:ind w:leftChars="0" w:left="1021" w:right="119" w:hanging="227"/>
              <w:rPr>
                <w:rFonts w:ascii="標楷體" w:eastAsia="標楷體" w:hAnsi="標楷體"/>
                <w:szCs w:val="24"/>
              </w:rPr>
            </w:pPr>
            <w:r w:rsidRPr="00E613B6">
              <w:rPr>
                <w:rFonts w:ascii="Cambria Math" w:eastAsia="標楷體" w:hAnsi="Cambria Math" w:cs="Cambria Math"/>
                <w:szCs w:val="24"/>
              </w:rPr>
              <w:t>②</w:t>
            </w:r>
            <w:r w:rsidRPr="00E613B6">
              <w:rPr>
                <w:rFonts w:ascii="標楷體" w:eastAsia="標楷體" w:hAnsi="標楷體" w:hint="eastAsia"/>
                <w:szCs w:val="24"/>
              </w:rPr>
              <w:t>FDA中藥及食品摻加西藥成分232項認證展延。</w:t>
            </w:r>
          </w:p>
          <w:p w14:paraId="4E19583B" w14:textId="77777777" w:rsidR="00594E16" w:rsidRPr="00E613B6" w:rsidRDefault="00594E16" w:rsidP="00594E16">
            <w:pPr>
              <w:pStyle w:val="af1"/>
              <w:suppressAutoHyphens/>
              <w:snapToGrid w:val="0"/>
              <w:spacing w:line="360" w:lineRule="exact"/>
              <w:ind w:leftChars="0" w:left="1021" w:right="119" w:hanging="227"/>
              <w:rPr>
                <w:rFonts w:ascii="標楷體" w:eastAsia="標楷體" w:hAnsi="標楷體"/>
                <w:szCs w:val="24"/>
              </w:rPr>
            </w:pPr>
            <w:r w:rsidRPr="00E613B6">
              <w:rPr>
                <w:rFonts w:ascii="Cambria Math" w:eastAsia="標楷體" w:hAnsi="Cambria Math" w:cs="Cambria Math"/>
                <w:szCs w:val="24"/>
              </w:rPr>
              <w:t>③</w:t>
            </w:r>
            <w:r w:rsidRPr="00E613B6">
              <w:rPr>
                <w:rFonts w:ascii="標楷體" w:eastAsia="標楷體" w:hAnsi="標楷體" w:hint="eastAsia"/>
                <w:szCs w:val="24"/>
              </w:rPr>
              <w:t>FDA化粧品防腐劑酸類、酯類計16項認證展延。</w:t>
            </w:r>
          </w:p>
          <w:p w14:paraId="3D5AA9CC" w14:textId="77777777" w:rsidR="00594E16" w:rsidRPr="00E613B6" w:rsidRDefault="00594E16" w:rsidP="00594E16">
            <w:pPr>
              <w:pStyle w:val="af1"/>
              <w:suppressAutoHyphens/>
              <w:snapToGrid w:val="0"/>
              <w:spacing w:line="360" w:lineRule="exact"/>
              <w:ind w:leftChars="0" w:left="1021" w:right="119" w:hanging="227"/>
              <w:rPr>
                <w:rFonts w:ascii="標楷體" w:eastAsia="標楷體" w:hAnsi="標楷體"/>
                <w:szCs w:val="24"/>
              </w:rPr>
            </w:pPr>
            <w:r w:rsidRPr="00E613B6">
              <w:rPr>
                <w:rFonts w:ascii="Cambria Math" w:eastAsia="標楷體" w:hAnsi="Cambria Math" w:cs="Cambria Math"/>
                <w:szCs w:val="24"/>
              </w:rPr>
              <w:t>④</w:t>
            </w:r>
            <w:r w:rsidRPr="00E613B6">
              <w:rPr>
                <w:rFonts w:ascii="標楷體" w:eastAsia="標楷體" w:hAnsi="標楷體" w:hint="eastAsia"/>
                <w:szCs w:val="24"/>
              </w:rPr>
              <w:t>TAF中藥摻加西藥成分232項及食品摻加西藥成分232項認證展延。</w:t>
            </w:r>
          </w:p>
          <w:p w14:paraId="5A30D332"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(4)因應111年本國開放日本福島食品</w:t>
            </w:r>
            <w:proofErr w:type="gramStart"/>
            <w:r w:rsidRPr="00E613B6">
              <w:rPr>
                <w:rFonts w:ascii="標楷體" w:eastAsia="標楷體" w:hAnsi="標楷體" w:hint="eastAsia"/>
              </w:rPr>
              <w:t>進口核食產品</w:t>
            </w:r>
            <w:proofErr w:type="gramEnd"/>
            <w:r w:rsidRPr="00E613B6">
              <w:rPr>
                <w:rFonts w:ascii="標楷體" w:eastAsia="標楷體" w:hAnsi="標楷體" w:hint="eastAsia"/>
              </w:rPr>
              <w:t>檢驗需求，衛生局預先於108年購置「</w:t>
            </w:r>
            <w:proofErr w:type="gramStart"/>
            <w:r w:rsidRPr="00E613B6">
              <w:rPr>
                <w:rFonts w:ascii="標楷體" w:eastAsia="標楷體" w:hAnsi="標楷體" w:hint="eastAsia"/>
              </w:rPr>
              <w:t>加馬能</w:t>
            </w:r>
            <w:proofErr w:type="gramEnd"/>
            <w:r w:rsidRPr="00E613B6">
              <w:rPr>
                <w:rFonts w:ascii="標楷體" w:eastAsia="標楷體" w:hAnsi="標楷體" w:hint="eastAsia"/>
              </w:rPr>
              <w:t>譜儀搭配純鍺</w:t>
            </w:r>
            <w:proofErr w:type="gramStart"/>
            <w:r w:rsidRPr="00E613B6">
              <w:rPr>
                <w:rFonts w:ascii="標楷體" w:eastAsia="標楷體" w:hAnsi="標楷體" w:hint="eastAsia"/>
              </w:rPr>
              <w:t>偵檢器</w:t>
            </w:r>
            <w:proofErr w:type="gramEnd"/>
            <w:r w:rsidRPr="00E613B6">
              <w:rPr>
                <w:rFonts w:ascii="標楷體" w:eastAsia="標楷體" w:hAnsi="標楷體" w:hint="eastAsia"/>
              </w:rPr>
              <w:t>」系統，110年通過</w:t>
            </w:r>
            <w:proofErr w:type="gramStart"/>
            <w:r w:rsidRPr="00E613B6">
              <w:rPr>
                <w:rFonts w:ascii="標楷體" w:eastAsia="標楷體" w:hAnsi="標楷體" w:hint="eastAsia"/>
              </w:rPr>
              <w:t>衛福部食藥署</w:t>
            </w:r>
            <w:proofErr w:type="gramEnd"/>
            <w:r w:rsidRPr="00E613B6">
              <w:rPr>
                <w:rFonts w:ascii="標楷體" w:eastAsia="標楷體" w:hAnsi="標楷體" w:hint="eastAsia"/>
              </w:rPr>
              <w:t>檢驗認證，成為中央指定「食品中放射性核種檢驗」之聯合分工專責局。除了為本市</w:t>
            </w:r>
            <w:proofErr w:type="gramStart"/>
            <w:r w:rsidRPr="00E613B6">
              <w:rPr>
                <w:rFonts w:ascii="標楷體" w:eastAsia="標楷體" w:hAnsi="標楷體" w:hint="eastAsia"/>
              </w:rPr>
              <w:t>市</w:t>
            </w:r>
            <w:proofErr w:type="gramEnd"/>
            <w:r w:rsidRPr="00E613B6">
              <w:rPr>
                <w:rFonts w:ascii="標楷體" w:eastAsia="標楷體" w:hAnsi="標楷體" w:hint="eastAsia"/>
              </w:rPr>
              <w:t>民食安檢測把關，更配合中央開放日本輸入食品進口，113年協助台南市、台中市、屏東縣、嘉義縣、嘉義市及金門縣等縣市的核種檢驗(碘-131、銫-134、銫-137)。113年衛生局核種檢驗共檢驗844件，檢驗結果皆與規定相符。</w:t>
            </w:r>
          </w:p>
          <w:p w14:paraId="1E230812"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(5)因應日本福島含氚廢水排放作業，核能安全委員會與衛生福利部統籌全台生物</w:t>
            </w:r>
            <w:proofErr w:type="gramStart"/>
            <w:r w:rsidRPr="00E613B6">
              <w:rPr>
                <w:rFonts w:ascii="標楷體" w:eastAsia="標楷體" w:hAnsi="標楷體" w:hint="eastAsia"/>
              </w:rPr>
              <w:t>氚</w:t>
            </w:r>
            <w:proofErr w:type="gramEnd"/>
            <w:r w:rsidRPr="00E613B6">
              <w:rPr>
                <w:rFonts w:ascii="標楷體" w:eastAsia="標楷體" w:hAnsi="標楷體" w:hint="eastAsia"/>
              </w:rPr>
              <w:t>檢測量能，由國家原子能科技研究院輔導衛生局建立生物</w:t>
            </w:r>
            <w:proofErr w:type="gramStart"/>
            <w:r w:rsidRPr="00E613B6">
              <w:rPr>
                <w:rFonts w:ascii="標楷體" w:eastAsia="標楷體" w:hAnsi="標楷體" w:hint="eastAsia"/>
              </w:rPr>
              <w:t>氚</w:t>
            </w:r>
            <w:proofErr w:type="gramEnd"/>
            <w:r w:rsidRPr="00E613B6">
              <w:rPr>
                <w:rFonts w:ascii="標楷體" w:eastAsia="標楷體" w:hAnsi="標楷體" w:hint="eastAsia"/>
              </w:rPr>
              <w:t>檢測實驗室，113年6月25日</w:t>
            </w:r>
            <w:proofErr w:type="gramStart"/>
            <w:r w:rsidRPr="00E613B6">
              <w:rPr>
                <w:rFonts w:ascii="標楷體" w:eastAsia="標楷體" w:hAnsi="標楷體" w:hint="eastAsia"/>
              </w:rPr>
              <w:t>正式揭</w:t>
            </w:r>
            <w:proofErr w:type="gramEnd"/>
            <w:r w:rsidRPr="00E613B6">
              <w:rPr>
                <w:rFonts w:ascii="標楷體" w:eastAsia="標楷體" w:hAnsi="標楷體" w:hint="eastAsia"/>
              </w:rPr>
              <w:t>牌啟用「生物</w:t>
            </w:r>
            <w:proofErr w:type="gramStart"/>
            <w:r w:rsidRPr="00E613B6">
              <w:rPr>
                <w:rFonts w:ascii="標楷體" w:eastAsia="標楷體" w:hAnsi="標楷體" w:hint="eastAsia"/>
              </w:rPr>
              <w:t>氚</w:t>
            </w:r>
            <w:proofErr w:type="gramEnd"/>
            <w:r w:rsidRPr="00E613B6">
              <w:rPr>
                <w:rFonts w:ascii="標楷體" w:eastAsia="標楷體" w:hAnsi="標楷體" w:hint="eastAsia"/>
              </w:rPr>
              <w:t>分析實驗室」，高雄市政府衛生局成為全國地方衛生局</w:t>
            </w:r>
            <w:proofErr w:type="gramStart"/>
            <w:r w:rsidRPr="00E613B6">
              <w:rPr>
                <w:rFonts w:ascii="標楷體" w:eastAsia="標楷體" w:hAnsi="標楷體" w:hint="eastAsia"/>
              </w:rPr>
              <w:t>首間具檢測</w:t>
            </w:r>
            <w:proofErr w:type="gramEnd"/>
            <w:r w:rsidRPr="00E613B6">
              <w:rPr>
                <w:rFonts w:ascii="標楷體" w:eastAsia="標楷體" w:hAnsi="標楷體" w:hint="eastAsia"/>
              </w:rPr>
              <w:t>生物</w:t>
            </w:r>
            <w:proofErr w:type="gramStart"/>
            <w:r w:rsidRPr="00E613B6">
              <w:rPr>
                <w:rFonts w:ascii="標楷體" w:eastAsia="標楷體" w:hAnsi="標楷體" w:hint="eastAsia"/>
              </w:rPr>
              <w:t>氚</w:t>
            </w:r>
            <w:proofErr w:type="gramEnd"/>
            <w:r w:rsidRPr="00E613B6">
              <w:rPr>
                <w:rFonts w:ascii="標楷體" w:eastAsia="標楷體" w:hAnsi="標楷體" w:hint="eastAsia"/>
              </w:rPr>
              <w:t>能力之實驗室，投入日本輸入水產食品、漁獲物等生物</w:t>
            </w:r>
            <w:proofErr w:type="gramStart"/>
            <w:r w:rsidRPr="00E613B6">
              <w:rPr>
                <w:rFonts w:ascii="標楷體" w:eastAsia="標楷體" w:hAnsi="標楷體" w:hint="eastAsia"/>
              </w:rPr>
              <w:t>氚</w:t>
            </w:r>
            <w:proofErr w:type="gramEnd"/>
            <w:r w:rsidRPr="00E613B6">
              <w:rPr>
                <w:rFonts w:ascii="標楷體" w:eastAsia="標楷體" w:hAnsi="標楷體" w:hint="eastAsia"/>
              </w:rPr>
              <w:t>安全監測。113年協助漁業署、</w:t>
            </w:r>
            <w:proofErr w:type="gramStart"/>
            <w:r w:rsidRPr="00E613B6">
              <w:rPr>
                <w:rFonts w:ascii="標楷體" w:eastAsia="標楷體" w:hAnsi="標楷體" w:hint="eastAsia"/>
              </w:rPr>
              <w:t>食藥署</w:t>
            </w:r>
            <w:proofErr w:type="gramEnd"/>
            <w:r w:rsidRPr="00E613B6">
              <w:rPr>
                <w:rFonts w:ascii="標楷體" w:eastAsia="標楷體" w:hAnsi="標楷體" w:hint="eastAsia"/>
              </w:rPr>
              <w:t>、本府海洋局之生物</w:t>
            </w:r>
            <w:proofErr w:type="gramStart"/>
            <w:r w:rsidRPr="00E613B6">
              <w:rPr>
                <w:rFonts w:ascii="標楷體" w:eastAsia="標楷體" w:hAnsi="標楷體" w:hint="eastAsia"/>
              </w:rPr>
              <w:t>氚</w:t>
            </w:r>
            <w:proofErr w:type="gramEnd"/>
            <w:r w:rsidRPr="00E613B6">
              <w:rPr>
                <w:rFonts w:ascii="標楷體" w:eastAsia="標楷體" w:hAnsi="標楷體" w:hint="eastAsia"/>
              </w:rPr>
              <w:t>檢驗，共計244件，檢驗結果皆與規定相符。</w:t>
            </w:r>
          </w:p>
          <w:p w14:paraId="40F96B63"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3.充實檢驗設備</w:t>
            </w:r>
          </w:p>
          <w:p w14:paraId="3B998E6E" w14:textId="77777777" w:rsidR="00594E16" w:rsidRPr="00E613B6" w:rsidRDefault="00594E16" w:rsidP="00594E16">
            <w:pPr>
              <w:pStyle w:val="af8"/>
              <w:spacing w:line="360" w:lineRule="exact"/>
              <w:ind w:left="369" w:right="119"/>
              <w:rPr>
                <w:spacing w:val="-4"/>
              </w:rPr>
            </w:pPr>
            <w:r w:rsidRPr="00E613B6">
              <w:rPr>
                <w:rFonts w:hint="eastAsia"/>
                <w:spacing w:val="-4"/>
              </w:rPr>
              <w:t>購置「氣相層析質譜儀」、「冰水機」、「</w:t>
            </w:r>
            <w:proofErr w:type="gramStart"/>
            <w:r w:rsidRPr="00E613B6">
              <w:rPr>
                <w:rFonts w:hint="eastAsia"/>
                <w:spacing w:val="-4"/>
              </w:rPr>
              <w:t>分注器</w:t>
            </w:r>
            <w:proofErr w:type="gramEnd"/>
            <w:r w:rsidRPr="00E613B6">
              <w:rPr>
                <w:rFonts w:hint="eastAsia"/>
                <w:spacing w:val="-4"/>
              </w:rPr>
              <w:t>」、「五位數天平」、「親和</w:t>
            </w:r>
            <w:proofErr w:type="gramStart"/>
            <w:r w:rsidRPr="00E613B6">
              <w:rPr>
                <w:rFonts w:hint="eastAsia"/>
                <w:spacing w:val="-4"/>
              </w:rPr>
              <w:t>管管柱</w:t>
            </w:r>
            <w:proofErr w:type="gramEnd"/>
            <w:r w:rsidRPr="00E613B6">
              <w:rPr>
                <w:rFonts w:hint="eastAsia"/>
                <w:spacing w:val="-4"/>
              </w:rPr>
              <w:t>加壓架」、「電動吸取器」、「線性式震盪器」等檢驗分析或前處理設備，縮短檢驗時效、強化檢驗分析效能，進而提昇檢驗量能。</w:t>
            </w:r>
          </w:p>
          <w:p w14:paraId="0CF9E728"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4.通過實驗室雙認證，檢驗有品質與國際接軌</w:t>
            </w:r>
          </w:p>
          <w:p w14:paraId="6A25B129" w14:textId="77777777" w:rsidR="00594E16" w:rsidRPr="00E613B6" w:rsidRDefault="00594E16" w:rsidP="00594E16">
            <w:pPr>
              <w:pStyle w:val="af8"/>
              <w:spacing w:line="360" w:lineRule="exact"/>
              <w:ind w:left="369" w:right="119"/>
              <w:rPr>
                <w:spacing w:val="-4"/>
              </w:rPr>
            </w:pPr>
            <w:r w:rsidRPr="00E613B6">
              <w:rPr>
                <w:rFonts w:hint="eastAsia"/>
                <w:spacing w:val="-4"/>
              </w:rPr>
              <w:t>為提升檢驗品質，113年</w:t>
            </w:r>
            <w:proofErr w:type="gramStart"/>
            <w:r w:rsidRPr="00E613B6">
              <w:rPr>
                <w:rFonts w:hint="eastAsia"/>
                <w:spacing w:val="-4"/>
              </w:rPr>
              <w:t>賡</w:t>
            </w:r>
            <w:proofErr w:type="gramEnd"/>
            <w:r w:rsidRPr="00E613B6">
              <w:rPr>
                <w:rFonts w:hint="eastAsia"/>
                <w:spacing w:val="-4"/>
              </w:rPr>
              <w:t>續參加衛生福利部食品藥物管理署(TFDA)及財團法人全國認證基金會（TAF）檢驗業務認證體系變更、新增認證或展延評鑑活動。</w:t>
            </w:r>
          </w:p>
          <w:p w14:paraId="430A649C"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(1)TFDA：秉持技術創新的精神，提升檢驗品質與國際接軌，113年衛生局新增認證項目抗原</w:t>
            </w:r>
            <w:proofErr w:type="gramStart"/>
            <w:r w:rsidRPr="00E613B6">
              <w:rPr>
                <w:rFonts w:ascii="標楷體" w:eastAsia="標楷體" w:hAnsi="標楷體" w:hint="eastAsia"/>
              </w:rPr>
              <w:t>蟲劑</w:t>
            </w:r>
            <w:r w:rsidRPr="00E613B6">
              <w:rPr>
                <w:rFonts w:ascii="標楷體" w:eastAsia="標楷體" w:hAnsi="標楷體"/>
              </w:rPr>
              <w:t>23</w:t>
            </w:r>
            <w:r w:rsidRPr="00E613B6">
              <w:rPr>
                <w:rFonts w:ascii="標楷體" w:eastAsia="標楷體" w:hAnsi="標楷體" w:hint="eastAsia"/>
              </w:rPr>
              <w:t>項</w:t>
            </w:r>
            <w:proofErr w:type="gramEnd"/>
            <w:r w:rsidRPr="00E613B6">
              <w:rPr>
                <w:rFonts w:ascii="標楷體" w:eastAsia="標楷體" w:hAnsi="標楷體"/>
              </w:rPr>
              <w:t xml:space="preserve"> </w:t>
            </w:r>
            <w:r w:rsidRPr="00E613B6">
              <w:rPr>
                <w:rFonts w:ascii="標楷體" w:eastAsia="標楷體" w:hAnsi="標楷體" w:hint="eastAsia"/>
              </w:rPr>
              <w:t>、安保寧、離子</w:t>
            </w:r>
            <w:proofErr w:type="gramStart"/>
            <w:r w:rsidRPr="00E613B6">
              <w:rPr>
                <w:rFonts w:ascii="標楷體" w:eastAsia="標楷體" w:hAnsi="標楷體" w:hint="eastAsia"/>
              </w:rPr>
              <w:t>型抗球</w:t>
            </w:r>
            <w:r w:rsidRPr="00E613B6">
              <w:rPr>
                <w:rFonts w:ascii="標楷體" w:eastAsia="標楷體" w:hAnsi="標楷體" w:hint="eastAsia"/>
              </w:rPr>
              <w:lastRenderedPageBreak/>
              <w:t>蟲劑</w:t>
            </w:r>
            <w:r w:rsidRPr="00E613B6">
              <w:rPr>
                <w:rFonts w:ascii="標楷體" w:eastAsia="標楷體" w:hAnsi="標楷體"/>
              </w:rPr>
              <w:t>5</w:t>
            </w:r>
            <w:r w:rsidRPr="00E613B6">
              <w:rPr>
                <w:rFonts w:ascii="標楷體" w:eastAsia="標楷體" w:hAnsi="標楷體" w:hint="eastAsia"/>
              </w:rPr>
              <w:t>項</w:t>
            </w:r>
            <w:proofErr w:type="gramEnd"/>
            <w:r w:rsidRPr="00E613B6">
              <w:rPr>
                <w:rFonts w:ascii="標楷體" w:eastAsia="標楷體" w:hAnsi="標楷體" w:hint="eastAsia"/>
              </w:rPr>
              <w:t>、硝基呋喃</w:t>
            </w:r>
            <w:r w:rsidRPr="00E613B6">
              <w:rPr>
                <w:rFonts w:ascii="標楷體" w:eastAsia="標楷體" w:hAnsi="標楷體"/>
              </w:rPr>
              <w:t>5</w:t>
            </w:r>
            <w:r w:rsidRPr="00E613B6">
              <w:rPr>
                <w:rFonts w:ascii="標楷體" w:eastAsia="標楷體" w:hAnsi="標楷體" w:hint="eastAsia"/>
              </w:rPr>
              <w:t>項。113年已通過TFDA食品、藥品、化</w:t>
            </w:r>
            <w:proofErr w:type="gramStart"/>
            <w:r w:rsidRPr="00E613B6">
              <w:rPr>
                <w:rFonts w:ascii="標楷體" w:eastAsia="標楷體" w:hAnsi="標楷體" w:hint="eastAsia"/>
              </w:rPr>
              <w:t>粧</w:t>
            </w:r>
            <w:proofErr w:type="gramEnd"/>
            <w:r w:rsidRPr="00E613B6">
              <w:rPr>
                <w:rFonts w:ascii="標楷體" w:eastAsia="標楷體" w:hAnsi="標楷體" w:hint="eastAsia"/>
              </w:rPr>
              <w:t>品合計</w:t>
            </w:r>
            <w:r w:rsidRPr="00E613B6">
              <w:rPr>
                <w:rFonts w:ascii="標楷體" w:eastAsia="標楷體" w:hAnsi="標楷體"/>
              </w:rPr>
              <w:t>1,249</w:t>
            </w:r>
            <w:r w:rsidRPr="00E613B6">
              <w:rPr>
                <w:rFonts w:ascii="標楷體" w:eastAsia="標楷體" w:hAnsi="標楷體" w:hint="eastAsia"/>
              </w:rPr>
              <w:t>項。</w:t>
            </w:r>
          </w:p>
          <w:p w14:paraId="00C29209"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(2)TAF：</w:t>
            </w:r>
            <w:proofErr w:type="gramStart"/>
            <w:r w:rsidRPr="00E613B6">
              <w:rPr>
                <w:rFonts w:ascii="標楷體" w:eastAsia="標楷體" w:hAnsi="標楷體" w:hint="eastAsia"/>
              </w:rPr>
              <w:t>賡</w:t>
            </w:r>
            <w:proofErr w:type="gramEnd"/>
            <w:r w:rsidRPr="00E613B6">
              <w:rPr>
                <w:rFonts w:ascii="標楷體" w:eastAsia="標楷體" w:hAnsi="標楷體" w:hint="eastAsia"/>
              </w:rPr>
              <w:t>續維持食品及中藥摻西藥成分(各232項)認證，合計464項。</w:t>
            </w:r>
          </w:p>
          <w:p w14:paraId="4369232F"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5.參與國內外檢驗績效測試，檢驗有公信力：</w:t>
            </w:r>
          </w:p>
          <w:p w14:paraId="47697528" w14:textId="33779998" w:rsidR="004B5A3F" w:rsidRDefault="00594E16" w:rsidP="00594E16">
            <w:pPr>
              <w:widowControl/>
              <w:spacing w:line="360" w:lineRule="exact"/>
              <w:ind w:leftChars="150" w:left="708" w:rightChars="50" w:right="120" w:hangingChars="150" w:hanging="348"/>
              <w:rPr>
                <w:rFonts w:ascii="標楷體" w:eastAsia="標楷體" w:hAnsi="標楷體"/>
              </w:rPr>
            </w:pPr>
            <w:r w:rsidRPr="00E613B6">
              <w:rPr>
                <w:rFonts w:ascii="標楷體" w:eastAsia="標楷體" w:hAnsi="標楷體" w:hint="eastAsia"/>
                <w:spacing w:val="-4"/>
              </w:rPr>
              <w:t>為提升檢驗技能，確保檢驗結果數據的正確性，參加</w:t>
            </w:r>
            <w:proofErr w:type="gramStart"/>
            <w:r w:rsidRPr="00E613B6">
              <w:rPr>
                <w:rFonts w:ascii="標楷體" w:eastAsia="標楷體" w:hAnsi="標楷體" w:hint="eastAsia"/>
                <w:spacing w:val="-4"/>
              </w:rPr>
              <w:t>食藥署</w:t>
            </w:r>
            <w:proofErr w:type="gramEnd"/>
            <w:r w:rsidRPr="00E613B6">
              <w:rPr>
                <w:rFonts w:ascii="標楷體" w:eastAsia="標楷體" w:hAnsi="標楷體" w:hint="eastAsia"/>
                <w:spacing w:val="-4"/>
              </w:rPr>
              <w:t>、英國FAPAS(食品分析能力評析體系)及其他機構等國內外能力試驗計20場(22項目)，含TFDA 6場、FAPAS 12 場(14項目)及其他TAF認可單位2場。</w:t>
            </w:r>
          </w:p>
          <w:p w14:paraId="762B77EE"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28E8F1E1"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1.衛教宣導</w:t>
            </w:r>
          </w:p>
          <w:p w14:paraId="0B93FF09"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(1)免費提供食品、化</w:t>
            </w:r>
            <w:proofErr w:type="gramStart"/>
            <w:r w:rsidRPr="00E613B6">
              <w:rPr>
                <w:rFonts w:ascii="標楷體" w:eastAsia="標楷體" w:hAnsi="標楷體" w:hint="eastAsia"/>
              </w:rPr>
              <w:t>粧</w:t>
            </w:r>
            <w:proofErr w:type="gramEnd"/>
            <w:r w:rsidRPr="00E613B6">
              <w:rPr>
                <w:rFonts w:ascii="標楷體" w:eastAsia="標楷體" w:hAnsi="標楷體" w:hint="eastAsia"/>
              </w:rPr>
              <w:t>品DIY簡易試劑：</w:t>
            </w:r>
          </w:p>
          <w:p w14:paraId="47ABBBE2" w14:textId="77777777" w:rsidR="00594E16" w:rsidRPr="00E613B6" w:rsidRDefault="00594E16" w:rsidP="00594E16">
            <w:pPr>
              <w:pStyle w:val="-2"/>
              <w:spacing w:line="360" w:lineRule="exact"/>
              <w:ind w:left="754" w:rightChars="30" w:right="72"/>
              <w:rPr>
                <w:rFonts w:ascii="標楷體" w:hAnsi="標楷體"/>
                <w:snapToGrid w:val="0"/>
                <w:color w:val="auto"/>
              </w:rPr>
            </w:pPr>
            <w:bookmarkStart w:id="3" w:name="_Hlk186018175"/>
            <w:r w:rsidRPr="00E613B6">
              <w:rPr>
                <w:rFonts w:ascii="標楷體" w:hAnsi="標楷體" w:hint="eastAsia"/>
                <w:snapToGrid w:val="0"/>
                <w:color w:val="auto"/>
              </w:rPr>
              <w:t>拍攝殺菌劑(過氧化氫)、著色劑(皂黃三合一)等簡易</w:t>
            </w:r>
            <w:proofErr w:type="gramStart"/>
            <w:r w:rsidRPr="00E613B6">
              <w:rPr>
                <w:rFonts w:ascii="標楷體" w:hAnsi="標楷體" w:hint="eastAsia"/>
                <w:snapToGrid w:val="0"/>
                <w:color w:val="auto"/>
              </w:rPr>
              <w:t>試劑短影音</w:t>
            </w:r>
            <w:proofErr w:type="gramEnd"/>
            <w:r w:rsidRPr="00E613B6">
              <w:rPr>
                <w:rFonts w:ascii="標楷體" w:hAnsi="標楷體" w:hint="eastAsia"/>
                <w:snapToGrid w:val="0"/>
                <w:color w:val="auto"/>
              </w:rPr>
              <w:t>一則，便於衛教宣導民眾如何正確使用簡易試劑，並提供各區衛生所轄區民眾免費索取簡易試劑。簡易</w:t>
            </w:r>
            <w:proofErr w:type="gramStart"/>
            <w:r w:rsidRPr="00E613B6">
              <w:rPr>
                <w:rFonts w:ascii="標楷體" w:hAnsi="標楷體" w:hint="eastAsia"/>
                <w:snapToGrid w:val="0"/>
                <w:color w:val="auto"/>
              </w:rPr>
              <w:t>試劑短影音</w:t>
            </w:r>
            <w:proofErr w:type="gramEnd"/>
            <w:r w:rsidRPr="00E613B6">
              <w:rPr>
                <w:rFonts w:ascii="標楷體" w:hAnsi="標楷體" w:hint="eastAsia"/>
                <w:snapToGrid w:val="0"/>
                <w:color w:val="auto"/>
              </w:rPr>
              <w:t>搭配簡易試劑，民眾反饋及評價良好。</w:t>
            </w:r>
          </w:p>
          <w:bookmarkEnd w:id="3"/>
          <w:p w14:paraId="2253AF1C"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(2)廣播電台檢驗業務宣導2場次：</w:t>
            </w:r>
          </w:p>
          <w:p w14:paraId="7F718F1F" w14:textId="77777777" w:rsidR="00594E16" w:rsidRPr="00E613B6" w:rsidRDefault="00594E16" w:rsidP="00594E16">
            <w:pPr>
              <w:pStyle w:val="-2"/>
              <w:spacing w:line="360" w:lineRule="exact"/>
              <w:ind w:left="754" w:rightChars="30" w:right="72"/>
              <w:rPr>
                <w:rFonts w:ascii="標楷體" w:hAnsi="標楷體"/>
                <w:snapToGrid w:val="0"/>
                <w:color w:val="auto"/>
              </w:rPr>
            </w:pPr>
            <w:r w:rsidRPr="00E613B6">
              <w:rPr>
                <w:rFonts w:ascii="標楷體" w:hAnsi="標楷體" w:hint="eastAsia"/>
                <w:snapToGrid w:val="0"/>
                <w:color w:val="auto"/>
              </w:rPr>
              <w:t>衛生局檢驗科同仁113年共參加2場電台節目錄製，分別於</w:t>
            </w:r>
            <w:r w:rsidRPr="00E613B6">
              <w:rPr>
                <w:rFonts w:ascii="標楷體" w:hAnsi="標楷體"/>
                <w:snapToGrid w:val="0"/>
                <w:color w:val="auto"/>
              </w:rPr>
              <w:t>1</w:t>
            </w:r>
            <w:r w:rsidRPr="00E613B6">
              <w:rPr>
                <w:rFonts w:ascii="標楷體" w:hAnsi="標楷體" w:hint="eastAsia"/>
                <w:snapToGrid w:val="0"/>
                <w:color w:val="auto"/>
              </w:rPr>
              <w:t>月</w:t>
            </w:r>
            <w:r w:rsidRPr="00E613B6">
              <w:rPr>
                <w:rFonts w:ascii="標楷體" w:hAnsi="標楷體"/>
                <w:snapToGrid w:val="0"/>
                <w:color w:val="auto"/>
              </w:rPr>
              <w:t>9</w:t>
            </w:r>
            <w:r w:rsidRPr="00E613B6">
              <w:rPr>
                <w:rFonts w:ascii="標楷體" w:hAnsi="標楷體" w:hint="eastAsia"/>
                <w:snapToGrid w:val="0"/>
                <w:color w:val="auto"/>
              </w:rPr>
              <w:t>日受邀至成功廣播電台，分享主題為「淺談食物中毒」，另於</w:t>
            </w:r>
            <w:r w:rsidRPr="00E613B6">
              <w:rPr>
                <w:rFonts w:ascii="標楷體" w:hAnsi="標楷體"/>
                <w:snapToGrid w:val="0"/>
                <w:color w:val="auto"/>
              </w:rPr>
              <w:t>12</w:t>
            </w:r>
            <w:r w:rsidRPr="00E613B6">
              <w:rPr>
                <w:rFonts w:ascii="標楷體" w:hAnsi="標楷體" w:hint="eastAsia"/>
                <w:snapToGrid w:val="0"/>
                <w:color w:val="auto"/>
              </w:rPr>
              <w:t>月</w:t>
            </w:r>
            <w:r w:rsidRPr="00E613B6">
              <w:rPr>
                <w:rFonts w:ascii="標楷體" w:hAnsi="標楷體"/>
                <w:snapToGrid w:val="0"/>
                <w:color w:val="auto"/>
              </w:rPr>
              <w:t>16</w:t>
            </w:r>
            <w:r w:rsidRPr="00E613B6">
              <w:rPr>
                <w:rFonts w:ascii="標楷體" w:hAnsi="標楷體" w:hint="eastAsia"/>
                <w:snapToGrid w:val="0"/>
                <w:color w:val="auto"/>
              </w:rPr>
              <w:t>日至國立教育廣播電台，分享「</w:t>
            </w:r>
            <w:proofErr w:type="gramStart"/>
            <w:r w:rsidRPr="00E613B6">
              <w:rPr>
                <w:rFonts w:ascii="標楷體" w:hAnsi="標楷體" w:hint="eastAsia"/>
                <w:snapToGrid w:val="0"/>
                <w:color w:val="auto"/>
              </w:rPr>
              <w:t>食驗室</w:t>
            </w:r>
            <w:proofErr w:type="gramEnd"/>
            <w:r w:rsidRPr="00E613B6">
              <w:rPr>
                <w:rFonts w:ascii="標楷體" w:hAnsi="標楷體" w:hint="eastAsia"/>
                <w:snapToGrid w:val="0"/>
                <w:color w:val="auto"/>
              </w:rPr>
              <w:t>：食品檢驗分析案例分享」，提供大高雄地區收聽族群健康醫療及食安相關資訊。</w:t>
            </w:r>
          </w:p>
          <w:p w14:paraId="428CA32E"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2.客製化接受民眾及廠商委託檢驗：</w:t>
            </w:r>
          </w:p>
          <w:p w14:paraId="285CEC8F" w14:textId="77777777" w:rsidR="00594E16" w:rsidRPr="00E613B6" w:rsidRDefault="00594E16" w:rsidP="00594E16">
            <w:pPr>
              <w:pStyle w:val="af8"/>
              <w:spacing w:line="360" w:lineRule="exact"/>
              <w:ind w:left="369" w:right="119"/>
              <w:rPr>
                <w:spacing w:val="-4"/>
              </w:rPr>
            </w:pPr>
            <w:r w:rsidRPr="00E613B6">
              <w:rPr>
                <w:rFonts w:hint="eastAsia"/>
                <w:spacing w:val="-4"/>
              </w:rPr>
              <w:t>依據111年5月3日高市府衛檢字第11134108000號令公告實施之「高雄市衛生檢驗及收費辦法」，以客製化方式提供市民及業者自主管理檢驗送驗，降低產品不合格率及減少政府檢驗成本支出與稽查人力浪費，使業者、市民、政府共同打擊不法黑心食品，並</w:t>
            </w:r>
            <w:proofErr w:type="gramStart"/>
            <w:r w:rsidRPr="00E613B6">
              <w:rPr>
                <w:rFonts w:hint="eastAsia"/>
                <w:spacing w:val="-4"/>
              </w:rPr>
              <w:t>挹</w:t>
            </w:r>
            <w:proofErr w:type="gramEnd"/>
            <w:r w:rsidRPr="00E613B6">
              <w:rPr>
                <w:rFonts w:hint="eastAsia"/>
                <w:spacing w:val="-4"/>
              </w:rPr>
              <w:t>注市府歲收。113年受理件數174件，</w:t>
            </w:r>
            <w:proofErr w:type="gramStart"/>
            <w:r w:rsidRPr="00E613B6">
              <w:rPr>
                <w:rFonts w:hint="eastAsia"/>
                <w:spacing w:val="-4"/>
              </w:rPr>
              <w:t>挹注歲</w:t>
            </w:r>
            <w:proofErr w:type="gramEnd"/>
            <w:r w:rsidRPr="00E613B6">
              <w:rPr>
                <w:rFonts w:hint="eastAsia"/>
                <w:spacing w:val="-4"/>
              </w:rPr>
              <w:t>收471,200元。</w:t>
            </w:r>
          </w:p>
          <w:p w14:paraId="0FEC036B"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w:t>
            </w:r>
            <w:proofErr w:type="gramStart"/>
            <w:r w:rsidRPr="00E613B6">
              <w:rPr>
                <w:rFonts w:ascii="標楷體" w:eastAsia="標楷體" w:hAnsi="標楷體" w:hint="eastAsia"/>
              </w:rPr>
              <w:t>賡</w:t>
            </w:r>
            <w:proofErr w:type="gramEnd"/>
            <w:r w:rsidRPr="00E613B6">
              <w:rPr>
                <w:rFonts w:ascii="標楷體" w:eastAsia="標楷體" w:hAnsi="標楷體" w:hint="eastAsia"/>
              </w:rPr>
              <w:t>續受理經濟部標準檢驗局外銷水產品檢驗，協助本市農民水產品外銷把關。</w:t>
            </w:r>
          </w:p>
          <w:p w14:paraId="6C4BCEB3"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4.衛生局113年</w:t>
            </w:r>
            <w:proofErr w:type="gramStart"/>
            <w:r w:rsidRPr="00E613B6">
              <w:rPr>
                <w:rFonts w:ascii="標楷體" w:eastAsia="標楷體" w:hAnsi="標楷體" w:hint="eastAsia"/>
              </w:rPr>
              <w:t>賡</w:t>
            </w:r>
            <w:proofErr w:type="gramEnd"/>
            <w:r w:rsidRPr="00E613B6">
              <w:rPr>
                <w:rFonts w:ascii="標楷體" w:eastAsia="標楷體" w:hAnsi="標楷體" w:hint="eastAsia"/>
              </w:rPr>
              <w:t>續以【食在雄安心—檢驗用心、杜絕黑心、非法現形】榮獲「SNQ國家品質標章</w:t>
            </w:r>
            <w:proofErr w:type="gramStart"/>
            <w:r w:rsidRPr="00E613B6">
              <w:rPr>
                <w:rFonts w:ascii="標楷體" w:eastAsia="標楷體" w:hAnsi="標楷體" w:hint="eastAsia"/>
              </w:rPr>
              <w:t>─</w:t>
            </w:r>
            <w:proofErr w:type="gramEnd"/>
            <w:r w:rsidRPr="00E613B6">
              <w:rPr>
                <w:rFonts w:ascii="標楷體" w:eastAsia="標楷體" w:hAnsi="標楷體" w:hint="eastAsia"/>
              </w:rPr>
              <w:t>醫療周邊類/公益服務組」認證，經相關領域專家評審團隊</w:t>
            </w:r>
            <w:proofErr w:type="gramStart"/>
            <w:r w:rsidRPr="00E613B6">
              <w:rPr>
                <w:rFonts w:ascii="標楷體" w:eastAsia="標楷體" w:hAnsi="標楷體" w:hint="eastAsia"/>
              </w:rPr>
              <w:t>三</w:t>
            </w:r>
            <w:proofErr w:type="gramEnd"/>
            <w:r w:rsidRPr="00E613B6">
              <w:rPr>
                <w:rFonts w:ascii="標楷體" w:eastAsia="標楷體" w:hAnsi="標楷體" w:hint="eastAsia"/>
              </w:rPr>
              <w:t>階段專業、嚴謹、客觀、公正審查，評鑑衛生局該項目品質優良並授予認證，充分體現衛生局優良檢驗品質。</w:t>
            </w:r>
          </w:p>
          <w:p w14:paraId="5AFD7418" w14:textId="77777777" w:rsidR="004B5A3F" w:rsidRPr="00594E16" w:rsidRDefault="004B5A3F" w:rsidP="004B5A3F">
            <w:pPr>
              <w:widowControl/>
              <w:spacing w:line="360" w:lineRule="exact"/>
              <w:ind w:leftChars="150" w:left="720" w:rightChars="50" w:right="120" w:hangingChars="150" w:hanging="360"/>
              <w:rPr>
                <w:rFonts w:ascii="標楷體" w:eastAsia="標楷體" w:hAnsi="標楷體"/>
              </w:rPr>
            </w:pPr>
          </w:p>
          <w:p w14:paraId="30618C65"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1.結合產官學</w:t>
            </w:r>
            <w:proofErr w:type="gramStart"/>
            <w:r w:rsidRPr="00E613B6">
              <w:rPr>
                <w:rFonts w:ascii="標楷體" w:eastAsia="標楷體" w:hAnsi="標楷體" w:hint="eastAsia"/>
              </w:rPr>
              <w:t>醫</w:t>
            </w:r>
            <w:proofErr w:type="gramEnd"/>
            <w:r w:rsidRPr="00E613B6">
              <w:rPr>
                <w:rFonts w:ascii="標楷體" w:eastAsia="標楷體" w:hAnsi="標楷體" w:hint="eastAsia"/>
              </w:rPr>
              <w:t>共組「食品安全實驗室策略聯盟」</w:t>
            </w:r>
          </w:p>
          <w:p w14:paraId="2953C640"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(1)結合產官學</w:t>
            </w:r>
            <w:proofErr w:type="gramStart"/>
            <w:r w:rsidRPr="00E613B6">
              <w:rPr>
                <w:rFonts w:ascii="標楷體" w:eastAsia="標楷體" w:hAnsi="標楷體" w:hint="eastAsia"/>
              </w:rPr>
              <w:t>醫</w:t>
            </w:r>
            <w:proofErr w:type="gramEnd"/>
            <w:r w:rsidRPr="00E613B6">
              <w:rPr>
                <w:rFonts w:ascii="標楷體" w:eastAsia="標楷體" w:hAnsi="標楷體" w:hint="eastAsia"/>
              </w:rPr>
              <w:t>39家(含衛生局)簽署合作備忘錄(MOU)共組「食</w:t>
            </w:r>
            <w:r w:rsidRPr="00E613B6">
              <w:rPr>
                <w:rFonts w:ascii="標楷體" w:eastAsia="標楷體" w:hAnsi="標楷體" w:hint="eastAsia"/>
              </w:rPr>
              <w:lastRenderedPageBreak/>
              <w:t>品安全實驗室策略聯盟」，透過衛生局資訊公開之官方網站提供各聯盟成員聯絡方式，協助廠商落實自主檢驗，方便民眾及廠商查詢產品之建議檢驗項目及可送驗單位等資訊。</w:t>
            </w:r>
          </w:p>
          <w:p w14:paraId="0DE94AA3"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衛生局113年2月23日舉辦「113年當今檢驗技術研討會暨食品安全策略聯盟實驗室聯繫交流座談會」，邀請專家學者分享現今檢驗技術及經驗交流，有助於本市「食品安全實驗室策略聯盟」之技術合作、交流及備援機制。</w:t>
            </w:r>
          </w:p>
          <w:p w14:paraId="49E10A55"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(3)衛生局於寶林茶室食中案後，於4月12日緊急召開「重大食品中毒或特殊食安事件緊急檢驗應變網絡策略聯盟共識會議」，透過與</w:t>
            </w:r>
            <w:proofErr w:type="gramStart"/>
            <w:r w:rsidRPr="00E613B6">
              <w:rPr>
                <w:rFonts w:ascii="標楷體" w:eastAsia="標楷體" w:hAnsi="標楷體" w:hint="eastAsia"/>
              </w:rPr>
              <w:t>醫</w:t>
            </w:r>
            <w:proofErr w:type="gramEnd"/>
            <w:r w:rsidRPr="00E613B6">
              <w:rPr>
                <w:rFonts w:ascii="標楷體" w:eastAsia="標楷體" w:hAnsi="標楷體" w:hint="eastAsia"/>
              </w:rPr>
              <w:t>界、學界及策略聯盟實驗室多方合作，盤點各實驗室資源及專長項目，建立緊急應變食安檢驗網絡，以因應食品中非法物質</w:t>
            </w:r>
            <w:proofErr w:type="gramStart"/>
            <w:r w:rsidRPr="00E613B6">
              <w:rPr>
                <w:rFonts w:ascii="標楷體" w:eastAsia="標楷體" w:hAnsi="標楷體" w:hint="eastAsia"/>
              </w:rPr>
              <w:t>及食因性</w:t>
            </w:r>
            <w:proofErr w:type="gramEnd"/>
            <w:r w:rsidRPr="00E613B6">
              <w:rPr>
                <w:rFonts w:ascii="標楷體" w:eastAsia="標楷體" w:hAnsi="標楷體" w:hint="eastAsia"/>
              </w:rPr>
              <w:t>病原衍生之食品安全事件，落實風險管控機制。</w:t>
            </w:r>
          </w:p>
          <w:p w14:paraId="595644C8"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w:t>
            </w:r>
            <w:proofErr w:type="gramStart"/>
            <w:r w:rsidRPr="00E613B6">
              <w:rPr>
                <w:rFonts w:ascii="標楷體" w:eastAsia="標楷體" w:hAnsi="標楷體" w:hint="eastAsia"/>
              </w:rPr>
              <w:t>賡</w:t>
            </w:r>
            <w:proofErr w:type="gramEnd"/>
            <w:r w:rsidRPr="00E613B6">
              <w:rPr>
                <w:rFonts w:ascii="標楷體" w:eastAsia="標楷體" w:hAnsi="標楷體" w:hint="eastAsia"/>
              </w:rPr>
              <w:t>續登錄為經濟部標準檢驗局外銷水產品登錄試驗室，擴大檢驗服務範圍，登錄項目包含食品微生物類、動物用藥類、食品添加物類、食品</w:t>
            </w:r>
            <w:proofErr w:type="gramStart"/>
            <w:r w:rsidRPr="00E613B6">
              <w:rPr>
                <w:rFonts w:ascii="標楷體" w:eastAsia="標楷體" w:hAnsi="標楷體" w:hint="eastAsia"/>
              </w:rPr>
              <w:t>摻偽類</w:t>
            </w:r>
            <w:proofErr w:type="gramEnd"/>
            <w:r w:rsidRPr="00E613B6">
              <w:rPr>
                <w:rFonts w:ascii="標楷體" w:eastAsia="標楷體" w:hAnsi="標楷體" w:hint="eastAsia"/>
              </w:rPr>
              <w:t>等28 項，藉此擴大檢驗服務範圍，並協助高雄鄰近業者就近送樣。</w:t>
            </w:r>
          </w:p>
          <w:p w14:paraId="006612B0" w14:textId="77777777" w:rsidR="004B5A3F" w:rsidRPr="00594E16" w:rsidRDefault="004B5A3F" w:rsidP="004B5A3F">
            <w:pPr>
              <w:widowControl/>
              <w:spacing w:line="360" w:lineRule="exact"/>
              <w:ind w:leftChars="150" w:left="720" w:rightChars="50" w:right="120" w:hangingChars="150" w:hanging="360"/>
              <w:rPr>
                <w:rFonts w:ascii="標楷體" w:eastAsia="標楷體" w:hAnsi="標楷體"/>
              </w:rPr>
            </w:pPr>
          </w:p>
          <w:p w14:paraId="6C4327B1" w14:textId="77777777" w:rsidR="004B5A3F" w:rsidRDefault="004B5A3F" w:rsidP="004B5A3F">
            <w:pPr>
              <w:widowControl/>
              <w:spacing w:line="360" w:lineRule="exact"/>
              <w:ind w:leftChars="150" w:left="720" w:rightChars="50" w:right="120" w:hangingChars="150" w:hanging="360"/>
              <w:rPr>
                <w:rFonts w:ascii="標楷體" w:eastAsia="標楷體" w:hAnsi="標楷體"/>
              </w:rPr>
            </w:pPr>
          </w:p>
          <w:p w14:paraId="0254E584" w14:textId="77777777" w:rsidR="00594E16" w:rsidRDefault="00594E16" w:rsidP="004B5A3F">
            <w:pPr>
              <w:widowControl/>
              <w:spacing w:line="360" w:lineRule="exact"/>
              <w:ind w:leftChars="150" w:left="720" w:rightChars="50" w:right="120" w:hangingChars="150" w:hanging="360"/>
              <w:rPr>
                <w:rFonts w:ascii="標楷體" w:eastAsia="標楷體" w:hAnsi="標楷體"/>
              </w:rPr>
            </w:pPr>
          </w:p>
          <w:p w14:paraId="246EEEF1" w14:textId="77777777" w:rsidR="00594E16" w:rsidRDefault="00594E16" w:rsidP="004B5A3F">
            <w:pPr>
              <w:widowControl/>
              <w:spacing w:line="360" w:lineRule="exact"/>
              <w:ind w:leftChars="150" w:left="720" w:rightChars="50" w:right="120" w:hangingChars="150" w:hanging="360"/>
              <w:rPr>
                <w:rFonts w:ascii="標楷體" w:eastAsia="標楷體" w:hAnsi="標楷體"/>
              </w:rPr>
            </w:pPr>
          </w:p>
          <w:p w14:paraId="4D9329BB" w14:textId="77777777" w:rsidR="00594E16" w:rsidRDefault="00594E16" w:rsidP="004B5A3F">
            <w:pPr>
              <w:widowControl/>
              <w:spacing w:line="360" w:lineRule="exact"/>
              <w:ind w:leftChars="150" w:left="720" w:rightChars="50" w:right="120" w:hangingChars="150" w:hanging="360"/>
              <w:rPr>
                <w:rFonts w:ascii="標楷體" w:eastAsia="標楷體" w:hAnsi="標楷體"/>
              </w:rPr>
            </w:pPr>
          </w:p>
          <w:p w14:paraId="7648A74F"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1.強化衛生所效能</w:t>
            </w:r>
          </w:p>
          <w:p w14:paraId="5C47765C" w14:textId="77777777" w:rsidR="00594E16" w:rsidRPr="00E613B6" w:rsidRDefault="00594E16" w:rsidP="00594E16">
            <w:pPr>
              <w:pStyle w:val="af8"/>
              <w:spacing w:line="360" w:lineRule="exact"/>
              <w:ind w:left="369" w:right="119"/>
              <w:rPr>
                <w:spacing w:val="-4"/>
              </w:rPr>
            </w:pPr>
            <w:r w:rsidRPr="00E613B6">
              <w:rPr>
                <w:rFonts w:hint="eastAsia"/>
                <w:spacing w:val="-4"/>
              </w:rPr>
              <w:t>辦理「推動公共衛生業務研習會」、「</w:t>
            </w:r>
            <w:proofErr w:type="gramStart"/>
            <w:r w:rsidRPr="00E613B6">
              <w:rPr>
                <w:rFonts w:hint="eastAsia"/>
                <w:spacing w:val="-4"/>
              </w:rPr>
              <w:t>金所獎</w:t>
            </w:r>
            <w:proofErr w:type="gramEnd"/>
            <w:r w:rsidRPr="00E613B6">
              <w:rPr>
                <w:rFonts w:hint="eastAsia"/>
                <w:spacing w:val="-4"/>
              </w:rPr>
              <w:t>」實地輔導、「衛生所聯繫會議」等研習，共15場，約700人次參與。</w:t>
            </w:r>
          </w:p>
          <w:p w14:paraId="3C94A095"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2.行政相驗</w:t>
            </w:r>
          </w:p>
          <w:p w14:paraId="2CE142F4" w14:textId="77777777" w:rsidR="00594E16" w:rsidRPr="00E613B6" w:rsidRDefault="00594E16" w:rsidP="00594E16">
            <w:pPr>
              <w:pStyle w:val="af8"/>
              <w:spacing w:line="360" w:lineRule="exact"/>
              <w:ind w:left="369" w:right="119"/>
              <w:rPr>
                <w:spacing w:val="-4"/>
              </w:rPr>
            </w:pPr>
            <w:r w:rsidRPr="00E613B6">
              <w:rPr>
                <w:rFonts w:hint="eastAsia"/>
                <w:spacing w:val="-4"/>
              </w:rPr>
              <w:t>協調各衛生所及指定醫療機構支援行政相驗業務，113年提供服務共1,950案(含低收及中低收入戶40案)。</w:t>
            </w:r>
          </w:p>
          <w:p w14:paraId="08829C67" w14:textId="77777777" w:rsidR="00594E16" w:rsidRDefault="00594E16" w:rsidP="004B5A3F">
            <w:pPr>
              <w:widowControl/>
              <w:spacing w:line="360" w:lineRule="exact"/>
              <w:ind w:leftChars="150" w:left="720" w:rightChars="50" w:right="120" w:hangingChars="150" w:hanging="360"/>
              <w:rPr>
                <w:rFonts w:ascii="標楷體" w:eastAsia="標楷體" w:hAnsi="標楷體"/>
              </w:rPr>
            </w:pPr>
          </w:p>
          <w:p w14:paraId="2282097A" w14:textId="77777777" w:rsidR="00594E16" w:rsidRDefault="00594E16" w:rsidP="004B5A3F">
            <w:pPr>
              <w:widowControl/>
              <w:spacing w:line="360" w:lineRule="exact"/>
              <w:ind w:leftChars="150" w:left="720" w:rightChars="50" w:right="120" w:hangingChars="150" w:hanging="360"/>
              <w:rPr>
                <w:rFonts w:ascii="標楷體" w:eastAsia="標楷體" w:hAnsi="標楷體"/>
              </w:rPr>
            </w:pPr>
          </w:p>
          <w:p w14:paraId="724A0759" w14:textId="77777777" w:rsidR="00594E16" w:rsidRPr="00E613B6" w:rsidRDefault="00594E16" w:rsidP="00594E16">
            <w:pPr>
              <w:spacing w:line="360" w:lineRule="exact"/>
              <w:ind w:leftChars="50" w:left="348" w:rightChars="50" w:right="120" w:hangingChars="100" w:hanging="228"/>
              <w:rPr>
                <w:rFonts w:ascii="標楷體" w:eastAsia="標楷體" w:hAnsi="標楷體"/>
                <w:spacing w:val="-6"/>
              </w:rPr>
            </w:pPr>
            <w:r w:rsidRPr="00E613B6">
              <w:rPr>
                <w:rFonts w:ascii="標楷體" w:eastAsia="標楷體" w:hAnsi="標楷體"/>
                <w:spacing w:val="-6"/>
              </w:rPr>
              <w:t>1.加強醫療行政管理效能，提升醫療品質</w:t>
            </w:r>
          </w:p>
          <w:p w14:paraId="1D08C67D"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(1)醫療品質及病人安全</w:t>
            </w:r>
            <w:r w:rsidRPr="00E613B6">
              <w:rPr>
                <w:rFonts w:ascii="標楷體" w:eastAsia="標楷體" w:hAnsi="標楷體"/>
              </w:rPr>
              <w:br/>
            </w:r>
            <w:r w:rsidRPr="00E613B6">
              <w:rPr>
                <w:rFonts w:ascii="標楷體" w:eastAsia="標楷體" w:hAnsi="標楷體" w:hint="eastAsia"/>
              </w:rPr>
              <w:t>提升病人辨識的正確率(100%)，提升醫療</w:t>
            </w:r>
            <w:proofErr w:type="gramStart"/>
            <w:r w:rsidRPr="00E613B6">
              <w:rPr>
                <w:rFonts w:ascii="標楷體" w:eastAsia="標楷體" w:hAnsi="標楷體" w:hint="eastAsia"/>
              </w:rPr>
              <w:t>人員間的有效</w:t>
            </w:r>
            <w:proofErr w:type="gramEnd"/>
            <w:r w:rsidRPr="00E613B6">
              <w:rPr>
                <w:rFonts w:ascii="標楷體" w:eastAsia="標楷體" w:hAnsi="標楷體" w:hint="eastAsia"/>
              </w:rPr>
              <w:t>溝通(97%)，提升手術安全(100%)，預防病人跌倒及降低傷害程度(</w:t>
            </w:r>
            <w:r w:rsidRPr="00E613B6">
              <w:rPr>
                <w:rFonts w:ascii="標楷體" w:eastAsia="標楷體" w:hAnsi="標楷體"/>
              </w:rPr>
              <w:t>100%</w:t>
            </w:r>
            <w:r w:rsidRPr="00E613B6">
              <w:rPr>
                <w:rFonts w:ascii="標楷體" w:eastAsia="標楷體" w:hAnsi="標楷體" w:hint="eastAsia"/>
              </w:rPr>
              <w:t>)，提升用藥安全(98%)，手部衛生-遵從性(90%)，洗手正確性(95%)，異常事件通報考核認知(95%)，加強醫院火災預防及應變(100%)，提升管路安全(96%)。</w:t>
            </w:r>
          </w:p>
          <w:p w14:paraId="74B36546"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(2)護理科成果</w:t>
            </w:r>
          </w:p>
          <w:p w14:paraId="214133A8" w14:textId="77777777" w:rsidR="00594E16" w:rsidRPr="00E613B6" w:rsidRDefault="00594E16" w:rsidP="00594E16">
            <w:pPr>
              <w:pStyle w:val="af1"/>
              <w:suppressAutoHyphens/>
              <w:snapToGrid w:val="0"/>
              <w:spacing w:line="360" w:lineRule="exact"/>
              <w:ind w:leftChars="0" w:left="1021" w:right="119" w:hanging="227"/>
              <w:rPr>
                <w:rFonts w:ascii="標楷體" w:eastAsia="標楷體" w:hAnsi="標楷體"/>
                <w:szCs w:val="24"/>
              </w:rPr>
            </w:pPr>
            <w:r w:rsidRPr="00E613B6">
              <w:rPr>
                <w:rFonts w:ascii="Cambria Math" w:eastAsia="標楷體" w:hAnsi="Cambria Math" w:cs="Cambria Math"/>
                <w:szCs w:val="24"/>
              </w:rPr>
              <w:lastRenderedPageBreak/>
              <w:t>①</w:t>
            </w:r>
            <w:r w:rsidRPr="00E613B6">
              <w:rPr>
                <w:rFonts w:ascii="標楷體" w:eastAsia="標楷體" w:hAnsi="標楷體"/>
                <w:szCs w:val="24"/>
              </w:rPr>
              <w:t>業務成效：</w:t>
            </w:r>
          </w:p>
          <w:p w14:paraId="5D676602" w14:textId="77777777" w:rsidR="00594E16" w:rsidRPr="00E613B6" w:rsidRDefault="00594E16">
            <w:pPr>
              <w:pStyle w:val="af1"/>
              <w:numPr>
                <w:ilvl w:val="0"/>
                <w:numId w:val="16"/>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hint="eastAsia"/>
                <w:szCs w:val="24"/>
              </w:rPr>
              <w:t>急性醫療：</w:t>
            </w:r>
          </w:p>
          <w:p w14:paraId="62C13A7C" w14:textId="77777777" w:rsidR="00594E16" w:rsidRPr="00E613B6" w:rsidRDefault="00594E16" w:rsidP="00594E16">
            <w:pPr>
              <w:overflowPunct w:val="0"/>
              <w:spacing w:line="360" w:lineRule="exact"/>
              <w:ind w:leftChars="561" w:left="1586" w:rightChars="50" w:right="120" w:hangingChars="100" w:hanging="240"/>
              <w:rPr>
                <w:rFonts w:ascii="標楷體" w:eastAsia="標楷體" w:hAnsi="標楷體"/>
                <w:snapToGrid w:val="0"/>
              </w:rPr>
            </w:pPr>
            <w:r w:rsidRPr="00E613B6">
              <w:rPr>
                <w:rFonts w:ascii="標楷體" w:eastAsia="標楷體" w:hAnsi="標楷體"/>
              </w:rPr>
              <w:t>a.</w:t>
            </w:r>
            <w:r w:rsidRPr="00E613B6">
              <w:rPr>
                <w:rFonts w:ascii="標楷體" w:eastAsia="標楷體" w:hAnsi="標楷體" w:hint="eastAsia"/>
                <w:snapToGrid w:val="0"/>
              </w:rPr>
              <w:t>護理品質獎勵金113年1-1</w:t>
            </w:r>
            <w:r w:rsidRPr="00E613B6">
              <w:rPr>
                <w:rFonts w:ascii="標楷體" w:eastAsia="標楷體" w:hAnsi="標楷體"/>
                <w:snapToGrid w:val="0"/>
              </w:rPr>
              <w:t>2</w:t>
            </w:r>
            <w:r w:rsidRPr="00E613B6">
              <w:rPr>
                <w:rFonts w:ascii="標楷體" w:eastAsia="標楷體" w:hAnsi="標楷體" w:hint="eastAsia"/>
                <w:snapToGrid w:val="0"/>
              </w:rPr>
              <w:t>月共10,204,531元。</w:t>
            </w:r>
          </w:p>
          <w:p w14:paraId="29ED8622" w14:textId="77777777" w:rsidR="00594E16" w:rsidRPr="00E613B6" w:rsidRDefault="00594E16" w:rsidP="00594E16">
            <w:pPr>
              <w:overflowPunct w:val="0"/>
              <w:spacing w:line="360" w:lineRule="exact"/>
              <w:ind w:leftChars="561" w:left="1586" w:rightChars="50" w:right="120" w:hangingChars="100" w:hanging="240"/>
              <w:rPr>
                <w:rFonts w:ascii="標楷體" w:eastAsia="標楷體" w:hAnsi="標楷體"/>
              </w:rPr>
            </w:pPr>
            <w:r w:rsidRPr="00E613B6">
              <w:rPr>
                <w:rFonts w:ascii="標楷體" w:eastAsia="標楷體" w:hAnsi="標楷體" w:hint="eastAsia"/>
                <w:snapToGrid w:val="0"/>
              </w:rPr>
              <w:t>b.</w:t>
            </w:r>
            <w:r w:rsidRPr="00E613B6">
              <w:rPr>
                <w:rFonts w:ascii="標楷體" w:eastAsia="標楷體" w:hAnsi="標楷體"/>
                <w:snapToGrid w:val="0"/>
              </w:rPr>
              <w:t>11</w:t>
            </w:r>
            <w:r w:rsidRPr="00E613B6">
              <w:rPr>
                <w:rFonts w:ascii="標楷體" w:eastAsia="標楷體" w:hAnsi="標楷體" w:hint="eastAsia"/>
                <w:snapToGrid w:val="0"/>
              </w:rPr>
              <w:t>3年</w:t>
            </w:r>
            <w:r w:rsidRPr="00E613B6">
              <w:rPr>
                <w:rFonts w:ascii="標楷體" w:eastAsia="標楷體" w:hAnsi="標楷體"/>
                <w:snapToGrid w:val="0"/>
              </w:rPr>
              <w:t>1-1</w:t>
            </w:r>
            <w:r w:rsidRPr="00E613B6">
              <w:rPr>
                <w:rFonts w:ascii="標楷體" w:eastAsia="標楷體" w:hAnsi="標楷體" w:hint="eastAsia"/>
                <w:snapToGrid w:val="0"/>
              </w:rPr>
              <w:t>1</w:t>
            </w:r>
            <w:r w:rsidRPr="00E613B6">
              <w:rPr>
                <w:rFonts w:ascii="標楷體" w:eastAsia="標楷體" w:hAnsi="標楷體" w:hint="eastAsia"/>
              </w:rPr>
              <w:t>月病房平均</w:t>
            </w:r>
            <w:proofErr w:type="gramStart"/>
            <w:r w:rsidRPr="00E613B6">
              <w:rPr>
                <w:rFonts w:ascii="標楷體" w:eastAsia="標楷體" w:hAnsi="標楷體" w:hint="eastAsia"/>
              </w:rPr>
              <w:t>佔</w:t>
            </w:r>
            <w:proofErr w:type="gramEnd"/>
            <w:r w:rsidRPr="00E613B6">
              <w:rPr>
                <w:rFonts w:ascii="標楷體" w:eastAsia="標楷體" w:hAnsi="標楷體" w:hint="eastAsia"/>
              </w:rPr>
              <w:t>床率為78.4</w:t>
            </w:r>
            <w:r w:rsidRPr="00E613B6">
              <w:rPr>
                <w:rFonts w:ascii="標楷體" w:eastAsia="標楷體" w:hAnsi="標楷體"/>
              </w:rPr>
              <w:t>％</w:t>
            </w:r>
            <w:r w:rsidRPr="00E613B6">
              <w:rPr>
                <w:rFonts w:ascii="標楷體" w:eastAsia="標楷體" w:hAnsi="標楷體" w:hint="eastAsia"/>
              </w:rPr>
              <w:t>。</w:t>
            </w:r>
          </w:p>
          <w:p w14:paraId="183F8D16" w14:textId="77777777" w:rsidR="00594E16" w:rsidRPr="00E613B6" w:rsidRDefault="00594E16">
            <w:pPr>
              <w:pStyle w:val="af1"/>
              <w:numPr>
                <w:ilvl w:val="0"/>
                <w:numId w:val="16"/>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hint="eastAsia"/>
                <w:szCs w:val="24"/>
              </w:rPr>
              <w:t>住院整合服務：使用照護輔助人力6~9組/天，推動skill-mixed照護模式於專責病房照護。</w:t>
            </w:r>
          </w:p>
          <w:p w14:paraId="59144A73" w14:textId="77777777" w:rsidR="00594E16" w:rsidRPr="00E613B6" w:rsidRDefault="00594E16">
            <w:pPr>
              <w:pStyle w:val="af1"/>
              <w:numPr>
                <w:ilvl w:val="0"/>
                <w:numId w:val="16"/>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hint="eastAsia"/>
                <w:szCs w:val="24"/>
              </w:rPr>
              <w:t>113年提供策略聯盟長照機構巡診服務共</w:t>
            </w:r>
            <w:r w:rsidRPr="00E613B6">
              <w:rPr>
                <w:rFonts w:ascii="標楷體" w:eastAsia="標楷體" w:hAnsi="標楷體"/>
                <w:szCs w:val="24"/>
              </w:rPr>
              <w:t>71</w:t>
            </w:r>
            <w:r w:rsidRPr="00E613B6">
              <w:rPr>
                <w:rFonts w:ascii="標楷體" w:eastAsia="標楷體" w:hAnsi="標楷體" w:hint="eastAsia"/>
                <w:szCs w:val="24"/>
              </w:rPr>
              <w:t>家、策略聯盟簽定合約共1</w:t>
            </w:r>
            <w:r w:rsidRPr="00E613B6">
              <w:rPr>
                <w:rFonts w:ascii="標楷體" w:eastAsia="標楷體" w:hAnsi="標楷體"/>
                <w:szCs w:val="24"/>
              </w:rPr>
              <w:t>80</w:t>
            </w:r>
            <w:r w:rsidRPr="00E613B6">
              <w:rPr>
                <w:rFonts w:ascii="標楷體" w:eastAsia="標楷體" w:hAnsi="標楷體" w:hint="eastAsia"/>
                <w:szCs w:val="24"/>
              </w:rPr>
              <w:t>家。</w:t>
            </w:r>
          </w:p>
          <w:p w14:paraId="7A790639" w14:textId="77777777" w:rsidR="00594E16" w:rsidRPr="00E613B6" w:rsidRDefault="00594E16">
            <w:pPr>
              <w:pStyle w:val="af1"/>
              <w:numPr>
                <w:ilvl w:val="0"/>
                <w:numId w:val="16"/>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hint="eastAsia"/>
                <w:szCs w:val="24"/>
              </w:rPr>
              <w:t>113年出院準備銜接長照服務計畫</w:t>
            </w:r>
            <w:r w:rsidRPr="00E613B6">
              <w:rPr>
                <w:rFonts w:ascii="標楷體" w:eastAsia="標楷體" w:hAnsi="標楷體"/>
                <w:szCs w:val="24"/>
              </w:rPr>
              <w:t>1-12</w:t>
            </w:r>
            <w:r w:rsidRPr="00E613B6">
              <w:rPr>
                <w:rFonts w:ascii="標楷體" w:eastAsia="標楷體" w:hAnsi="標楷體" w:hint="eastAsia"/>
                <w:szCs w:val="24"/>
              </w:rPr>
              <w:t>月共</w:t>
            </w:r>
            <w:r w:rsidRPr="00E613B6">
              <w:rPr>
                <w:rFonts w:ascii="標楷體" w:eastAsia="標楷體" w:hAnsi="標楷體"/>
                <w:szCs w:val="24"/>
              </w:rPr>
              <w:t>14</w:t>
            </w:r>
            <w:r w:rsidRPr="00E613B6">
              <w:rPr>
                <w:rFonts w:ascii="標楷體" w:eastAsia="標楷體" w:hAnsi="標楷體" w:hint="eastAsia"/>
                <w:szCs w:val="24"/>
              </w:rPr>
              <w:t>0案。</w:t>
            </w:r>
          </w:p>
          <w:p w14:paraId="0FF0C0DB" w14:textId="77777777" w:rsidR="00594E16" w:rsidRPr="00E613B6" w:rsidRDefault="00594E16">
            <w:pPr>
              <w:pStyle w:val="af1"/>
              <w:numPr>
                <w:ilvl w:val="0"/>
                <w:numId w:val="16"/>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hint="eastAsia"/>
                <w:szCs w:val="24"/>
              </w:rPr>
              <w:t>長照照護：</w:t>
            </w:r>
          </w:p>
          <w:p w14:paraId="222346AF" w14:textId="77777777" w:rsidR="00594E16" w:rsidRPr="00E613B6" w:rsidRDefault="00594E16" w:rsidP="00594E16">
            <w:pPr>
              <w:overflowPunct w:val="0"/>
              <w:spacing w:line="360" w:lineRule="exact"/>
              <w:ind w:leftChars="561" w:left="1586" w:rightChars="50" w:right="120" w:hangingChars="100" w:hanging="240"/>
              <w:rPr>
                <w:rFonts w:ascii="標楷體" w:eastAsia="標楷體" w:hAnsi="標楷體"/>
                <w:snapToGrid w:val="0"/>
              </w:rPr>
            </w:pPr>
            <w:r w:rsidRPr="00E613B6">
              <w:rPr>
                <w:rFonts w:ascii="標楷體" w:eastAsia="標楷體" w:hAnsi="標楷體"/>
              </w:rPr>
              <w:t>a.</w:t>
            </w:r>
            <w:r w:rsidRPr="00E613B6">
              <w:rPr>
                <w:rFonts w:ascii="標楷體" w:eastAsia="標楷體" w:hAnsi="標楷體" w:hint="eastAsia"/>
                <w:snapToGrid w:val="0"/>
              </w:rPr>
              <w:t>完成飛</w:t>
            </w:r>
            <w:proofErr w:type="gramStart"/>
            <w:r w:rsidRPr="00E613B6">
              <w:rPr>
                <w:rFonts w:ascii="標楷體" w:eastAsia="標楷體" w:hAnsi="標楷體" w:hint="eastAsia"/>
                <w:snapToGrid w:val="0"/>
              </w:rPr>
              <w:t>象</w:t>
            </w:r>
            <w:proofErr w:type="gramEnd"/>
            <w:r w:rsidRPr="00E613B6">
              <w:rPr>
                <w:rFonts w:ascii="標楷體" w:eastAsia="標楷體" w:hAnsi="標楷體" w:hint="eastAsia"/>
                <w:snapToGrid w:val="0"/>
              </w:rPr>
              <w:t>家園照護紀錄以電子紙輸入管理，提高照護精</w:t>
            </w:r>
            <w:proofErr w:type="gramStart"/>
            <w:r w:rsidRPr="00E613B6">
              <w:rPr>
                <w:rFonts w:ascii="標楷體" w:eastAsia="標楷體" w:hAnsi="標楷體" w:hint="eastAsia"/>
                <w:snapToGrid w:val="0"/>
              </w:rPr>
              <w:t>準</w:t>
            </w:r>
            <w:proofErr w:type="gramEnd"/>
            <w:r w:rsidRPr="00E613B6">
              <w:rPr>
                <w:rFonts w:ascii="標楷體" w:eastAsia="標楷體" w:hAnsi="標楷體" w:hint="eastAsia"/>
                <w:snapToGrid w:val="0"/>
              </w:rPr>
              <w:t>及團隊資源管理效率。</w:t>
            </w:r>
          </w:p>
          <w:p w14:paraId="3E5B7919" w14:textId="77777777" w:rsidR="00594E16" w:rsidRPr="00E613B6" w:rsidRDefault="00594E16" w:rsidP="00594E16">
            <w:pPr>
              <w:overflowPunct w:val="0"/>
              <w:spacing w:line="360" w:lineRule="exact"/>
              <w:ind w:leftChars="561" w:left="1586" w:rightChars="50" w:right="120" w:hangingChars="100" w:hanging="240"/>
              <w:rPr>
                <w:rFonts w:ascii="標楷體" w:eastAsia="標楷體" w:hAnsi="標楷體"/>
              </w:rPr>
            </w:pPr>
            <w:r w:rsidRPr="00E613B6">
              <w:rPr>
                <w:rFonts w:ascii="標楷體" w:eastAsia="標楷體" w:hAnsi="標楷體" w:hint="eastAsia"/>
                <w:snapToGrid w:val="0"/>
              </w:rPr>
              <w:t>b.持續精進建置「情緒精神障礙</w:t>
            </w:r>
            <w:proofErr w:type="gramStart"/>
            <w:r w:rsidRPr="00E613B6">
              <w:rPr>
                <w:rFonts w:ascii="標楷體" w:eastAsia="標楷體" w:hAnsi="標楷體" w:hint="eastAsia"/>
                <w:snapToGrid w:val="0"/>
              </w:rPr>
              <w:t>兒童賦能安置</w:t>
            </w:r>
            <w:proofErr w:type="gramEnd"/>
            <w:r w:rsidRPr="00E613B6">
              <w:rPr>
                <w:rFonts w:ascii="標楷體" w:eastAsia="標楷體" w:hAnsi="標楷體" w:hint="eastAsia"/>
                <w:snapToGrid w:val="0"/>
              </w:rPr>
              <w:t>飛躍家園」業</w:t>
            </w:r>
            <w:r w:rsidRPr="00E613B6">
              <w:rPr>
                <w:rFonts w:ascii="標楷體" w:eastAsia="標楷體" w:hAnsi="標楷體" w:hint="eastAsia"/>
              </w:rPr>
              <w:t>務。</w:t>
            </w:r>
          </w:p>
          <w:p w14:paraId="56417F89" w14:textId="77777777" w:rsidR="00594E16" w:rsidRPr="00E613B6" w:rsidRDefault="00594E16" w:rsidP="00594E16">
            <w:pPr>
              <w:pStyle w:val="af1"/>
              <w:suppressAutoHyphens/>
              <w:snapToGrid w:val="0"/>
              <w:spacing w:line="360" w:lineRule="exact"/>
              <w:ind w:leftChars="0" w:left="1021" w:right="119" w:hanging="227"/>
              <w:rPr>
                <w:rFonts w:ascii="標楷體" w:eastAsia="標楷體" w:hAnsi="標楷體"/>
                <w:szCs w:val="24"/>
              </w:rPr>
            </w:pPr>
            <w:r w:rsidRPr="00E613B6">
              <w:rPr>
                <w:rFonts w:ascii="Cambria Math" w:eastAsia="標楷體" w:hAnsi="Cambria Math" w:cs="Cambria Math"/>
                <w:szCs w:val="24"/>
              </w:rPr>
              <w:t>②</w:t>
            </w:r>
            <w:r w:rsidRPr="00E613B6">
              <w:rPr>
                <w:rFonts w:ascii="標楷體" w:eastAsia="標楷體" w:hAnsi="標楷體"/>
                <w:szCs w:val="24"/>
              </w:rPr>
              <w:t>人才</w:t>
            </w:r>
            <w:r w:rsidRPr="00E613B6">
              <w:rPr>
                <w:rFonts w:ascii="標楷體" w:eastAsia="標楷體" w:hAnsi="標楷體" w:hint="eastAsia"/>
                <w:szCs w:val="24"/>
              </w:rPr>
              <w:t>培育</w:t>
            </w:r>
            <w:r w:rsidRPr="00E613B6">
              <w:rPr>
                <w:rFonts w:ascii="標楷體" w:eastAsia="標楷體" w:hAnsi="標楷體"/>
                <w:szCs w:val="24"/>
              </w:rPr>
              <w:t>：</w:t>
            </w:r>
          </w:p>
          <w:p w14:paraId="29C6813D" w14:textId="77777777" w:rsidR="00594E16" w:rsidRPr="00E613B6" w:rsidRDefault="00594E16">
            <w:pPr>
              <w:pStyle w:val="af1"/>
              <w:numPr>
                <w:ilvl w:val="0"/>
                <w:numId w:val="17"/>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szCs w:val="24"/>
              </w:rPr>
              <w:t>參加院校應屆畢業生就業博覽會</w:t>
            </w:r>
            <w:r w:rsidRPr="00E613B6">
              <w:rPr>
                <w:rFonts w:ascii="標楷體" w:eastAsia="標楷體" w:hAnsi="標楷體" w:hint="eastAsia"/>
                <w:szCs w:val="24"/>
              </w:rPr>
              <w:t>1</w:t>
            </w:r>
            <w:r w:rsidRPr="00E613B6">
              <w:rPr>
                <w:rFonts w:ascii="標楷體" w:eastAsia="標楷體" w:hAnsi="標楷體"/>
                <w:szCs w:val="24"/>
              </w:rPr>
              <w:t>場次。</w:t>
            </w:r>
          </w:p>
          <w:p w14:paraId="3F58CC2A" w14:textId="77777777" w:rsidR="00594E16" w:rsidRPr="00E613B6" w:rsidRDefault="00594E16">
            <w:pPr>
              <w:pStyle w:val="af1"/>
              <w:numPr>
                <w:ilvl w:val="0"/>
                <w:numId w:val="17"/>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hint="eastAsia"/>
                <w:szCs w:val="24"/>
              </w:rPr>
              <w:t>甄選公職護理師，共進用4人。</w:t>
            </w:r>
          </w:p>
          <w:p w14:paraId="4C9D3A47" w14:textId="77777777" w:rsidR="00594E16" w:rsidRPr="00E613B6" w:rsidRDefault="00594E16">
            <w:pPr>
              <w:pStyle w:val="af1"/>
              <w:numPr>
                <w:ilvl w:val="0"/>
                <w:numId w:val="17"/>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szCs w:val="24"/>
              </w:rPr>
              <w:t>11</w:t>
            </w:r>
            <w:r w:rsidRPr="00E613B6">
              <w:rPr>
                <w:rFonts w:ascii="標楷體" w:eastAsia="標楷體" w:hAnsi="標楷體" w:hint="eastAsia"/>
                <w:szCs w:val="24"/>
              </w:rPr>
              <w:t>3年培訓護理次專業人才共六大類，含安寧、BLSI健檢、糖尿病衛教師、身心障礙專業鑑定人員、急重症訓練及個案</w:t>
            </w:r>
            <w:proofErr w:type="gramStart"/>
            <w:r w:rsidRPr="00E613B6">
              <w:rPr>
                <w:rFonts w:ascii="標楷體" w:eastAsia="標楷體" w:hAnsi="標楷體" w:hint="eastAsia"/>
                <w:szCs w:val="24"/>
              </w:rPr>
              <w:t>管理師共9位</w:t>
            </w:r>
            <w:proofErr w:type="gramEnd"/>
            <w:r w:rsidRPr="00E613B6">
              <w:rPr>
                <w:rFonts w:ascii="標楷體" w:eastAsia="標楷體" w:hAnsi="標楷體" w:hint="eastAsia"/>
                <w:szCs w:val="24"/>
              </w:rPr>
              <w:t>完訓並取得證書。</w:t>
            </w:r>
          </w:p>
          <w:p w14:paraId="46D19986" w14:textId="77777777" w:rsidR="00594E16" w:rsidRPr="00E613B6" w:rsidRDefault="00594E16">
            <w:pPr>
              <w:pStyle w:val="af1"/>
              <w:numPr>
                <w:ilvl w:val="0"/>
                <w:numId w:val="17"/>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hint="eastAsia"/>
                <w:szCs w:val="24"/>
              </w:rPr>
              <w:t>協助共3所護理大專院校完成臨床護理實務實習、394人次。</w:t>
            </w:r>
          </w:p>
          <w:p w14:paraId="71FB7A73" w14:textId="77777777" w:rsidR="00594E16" w:rsidRPr="00E613B6" w:rsidRDefault="00594E16">
            <w:pPr>
              <w:pStyle w:val="af1"/>
              <w:numPr>
                <w:ilvl w:val="0"/>
                <w:numId w:val="17"/>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hint="eastAsia"/>
                <w:szCs w:val="24"/>
              </w:rPr>
              <w:t>臨床護理人員PGY在訓23位、完訓8位。</w:t>
            </w:r>
          </w:p>
          <w:p w14:paraId="579586A3" w14:textId="77777777" w:rsidR="00594E16" w:rsidRPr="00E613B6" w:rsidRDefault="00594E16">
            <w:pPr>
              <w:pStyle w:val="af1"/>
              <w:numPr>
                <w:ilvl w:val="0"/>
                <w:numId w:val="17"/>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hint="eastAsia"/>
                <w:szCs w:val="24"/>
              </w:rPr>
              <w:t>臨床主管培訓升任任務編組小組長3位。</w:t>
            </w:r>
          </w:p>
          <w:p w14:paraId="1E5AF49B" w14:textId="77777777" w:rsidR="00594E16" w:rsidRPr="00E613B6" w:rsidRDefault="00594E16">
            <w:pPr>
              <w:pStyle w:val="af1"/>
              <w:numPr>
                <w:ilvl w:val="0"/>
                <w:numId w:val="17"/>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hint="eastAsia"/>
                <w:szCs w:val="24"/>
              </w:rPr>
              <w:t>完成</w:t>
            </w:r>
            <w:proofErr w:type="gramStart"/>
            <w:r w:rsidRPr="00E613B6">
              <w:rPr>
                <w:rFonts w:ascii="標楷體" w:eastAsia="標楷體" w:hAnsi="標楷體" w:hint="eastAsia"/>
                <w:szCs w:val="24"/>
              </w:rPr>
              <w:t>一</w:t>
            </w:r>
            <w:proofErr w:type="gramEnd"/>
            <w:r w:rsidRPr="00E613B6">
              <w:rPr>
                <w:rFonts w:ascii="標楷體" w:eastAsia="標楷體" w:hAnsi="標楷體" w:hint="eastAsia"/>
                <w:szCs w:val="24"/>
              </w:rPr>
              <w:t>梯次長照人力訓練，共29位完訓取得證書。</w:t>
            </w:r>
          </w:p>
          <w:p w14:paraId="2266AC89" w14:textId="77777777" w:rsidR="00594E16" w:rsidRPr="00E613B6" w:rsidRDefault="00594E16">
            <w:pPr>
              <w:pStyle w:val="af1"/>
              <w:numPr>
                <w:ilvl w:val="0"/>
                <w:numId w:val="17"/>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hint="eastAsia"/>
                <w:szCs w:val="24"/>
              </w:rPr>
              <w:t>完成長</w:t>
            </w:r>
            <w:proofErr w:type="gramStart"/>
            <w:r w:rsidRPr="00E613B6">
              <w:rPr>
                <w:rFonts w:ascii="標楷體" w:eastAsia="標楷體" w:hAnsi="標楷體" w:hint="eastAsia"/>
                <w:szCs w:val="24"/>
              </w:rPr>
              <w:t>照感控</w:t>
            </w:r>
            <w:proofErr w:type="gramEnd"/>
            <w:r w:rsidRPr="00E613B6">
              <w:rPr>
                <w:rFonts w:ascii="標楷體" w:eastAsia="標楷體" w:hAnsi="標楷體" w:hint="eastAsia"/>
                <w:szCs w:val="24"/>
              </w:rPr>
              <w:t>、教保員人力培訓共3位。</w:t>
            </w:r>
          </w:p>
          <w:p w14:paraId="57F5CF85" w14:textId="77777777" w:rsidR="00594E16" w:rsidRPr="00E613B6" w:rsidRDefault="00594E16" w:rsidP="00594E16">
            <w:pPr>
              <w:pStyle w:val="af1"/>
              <w:suppressAutoHyphens/>
              <w:snapToGrid w:val="0"/>
              <w:spacing w:line="360" w:lineRule="exact"/>
              <w:ind w:leftChars="0" w:left="1021" w:right="119" w:hanging="227"/>
              <w:rPr>
                <w:rFonts w:ascii="標楷體" w:eastAsia="標楷體" w:hAnsi="標楷體"/>
                <w:szCs w:val="24"/>
              </w:rPr>
            </w:pPr>
            <w:r w:rsidRPr="00E613B6">
              <w:rPr>
                <w:rFonts w:ascii="Cambria Math" w:eastAsia="標楷體" w:hAnsi="Cambria Math" w:cs="Cambria Math"/>
                <w:szCs w:val="24"/>
              </w:rPr>
              <w:t>③</w:t>
            </w:r>
            <w:r w:rsidRPr="00E613B6">
              <w:rPr>
                <w:rFonts w:ascii="標楷體" w:eastAsia="標楷體" w:hAnsi="標楷體" w:hint="eastAsia"/>
                <w:szCs w:val="24"/>
              </w:rPr>
              <w:t>研究發表</w:t>
            </w:r>
            <w:r w:rsidRPr="00E613B6">
              <w:rPr>
                <w:rFonts w:ascii="標楷體" w:eastAsia="標楷體" w:hAnsi="標楷體"/>
                <w:szCs w:val="24"/>
              </w:rPr>
              <w:t>：</w:t>
            </w:r>
          </w:p>
          <w:p w14:paraId="0C2713A9" w14:textId="77777777" w:rsidR="00594E16" w:rsidRPr="00E613B6" w:rsidRDefault="00594E16">
            <w:pPr>
              <w:pStyle w:val="af1"/>
              <w:numPr>
                <w:ilvl w:val="0"/>
                <w:numId w:val="18"/>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szCs w:val="24"/>
              </w:rPr>
              <w:t>202</w:t>
            </w:r>
            <w:r w:rsidRPr="00E613B6">
              <w:rPr>
                <w:rFonts w:ascii="標楷體" w:eastAsia="標楷體" w:hAnsi="標楷體" w:hint="eastAsia"/>
                <w:szCs w:val="24"/>
              </w:rPr>
              <w:t>4</w:t>
            </w:r>
            <w:r w:rsidRPr="00E613B6">
              <w:rPr>
                <w:rFonts w:ascii="標楷體" w:eastAsia="標楷體" w:hAnsi="標楷體"/>
                <w:szCs w:val="24"/>
              </w:rPr>
              <w:t>年</w:t>
            </w:r>
            <w:r w:rsidRPr="00E613B6">
              <w:rPr>
                <w:rFonts w:ascii="標楷體" w:eastAsia="標楷體" w:hAnsi="標楷體" w:hint="eastAsia"/>
                <w:szCs w:val="24"/>
              </w:rPr>
              <w:t>於院外學會、研討會議及雜誌書刊，護理科以海報、口頭及書面發表共12篇(賴秀君、黃碧華、吳淑惠、王婉婷、陳</w:t>
            </w:r>
            <w:proofErr w:type="gramStart"/>
            <w:r w:rsidRPr="00E613B6">
              <w:rPr>
                <w:rFonts w:ascii="標楷體" w:eastAsia="標楷體" w:hAnsi="標楷體" w:hint="eastAsia"/>
                <w:szCs w:val="24"/>
              </w:rPr>
              <w:t>玟</w:t>
            </w:r>
            <w:proofErr w:type="gramEnd"/>
            <w:r w:rsidRPr="00E613B6">
              <w:rPr>
                <w:rFonts w:ascii="標楷體" w:eastAsia="標楷體" w:hAnsi="標楷體" w:hint="eastAsia"/>
                <w:szCs w:val="24"/>
              </w:rPr>
              <w:t>潔、張美燕、古欣蘋、施玉雙及黃素芳，其中國際發表共4篇)。</w:t>
            </w:r>
          </w:p>
          <w:p w14:paraId="5229F4EA" w14:textId="77777777" w:rsidR="00594E16" w:rsidRPr="00E613B6" w:rsidRDefault="00594E16">
            <w:pPr>
              <w:pStyle w:val="af1"/>
              <w:numPr>
                <w:ilvl w:val="0"/>
                <w:numId w:val="18"/>
              </w:numPr>
              <w:overflowPunct w:val="0"/>
              <w:spacing w:line="360" w:lineRule="exact"/>
              <w:ind w:leftChars="0" w:left="1399" w:rightChars="50" w:right="120" w:hanging="284"/>
              <w:rPr>
                <w:rFonts w:ascii="標楷體" w:eastAsia="標楷體" w:hAnsi="標楷體"/>
                <w:szCs w:val="24"/>
              </w:rPr>
            </w:pPr>
            <w:proofErr w:type="gramStart"/>
            <w:r w:rsidRPr="00E613B6">
              <w:rPr>
                <w:rFonts w:ascii="標楷體" w:eastAsia="標楷體" w:hAnsi="標楷體" w:hint="eastAsia"/>
                <w:szCs w:val="24"/>
              </w:rPr>
              <w:t>院內品管</w:t>
            </w:r>
            <w:proofErr w:type="gramEnd"/>
            <w:r w:rsidRPr="00E613B6">
              <w:rPr>
                <w:rFonts w:ascii="標楷體" w:eastAsia="標楷體" w:hAnsi="標楷體" w:hint="eastAsia"/>
                <w:szCs w:val="24"/>
              </w:rPr>
              <w:t>競賽QCC共2篇、</w:t>
            </w:r>
            <w:r w:rsidRPr="00E613B6">
              <w:rPr>
                <w:rFonts w:ascii="標楷體" w:eastAsia="標楷體" w:hAnsi="標楷體"/>
                <w:szCs w:val="24"/>
              </w:rPr>
              <w:t>S</w:t>
            </w:r>
            <w:r w:rsidRPr="00E613B6">
              <w:rPr>
                <w:rFonts w:ascii="標楷體" w:eastAsia="標楷體" w:hAnsi="標楷體" w:hint="eastAsia"/>
                <w:szCs w:val="24"/>
              </w:rPr>
              <w:t>DM共1篇。</w:t>
            </w:r>
          </w:p>
          <w:p w14:paraId="2EA58987" w14:textId="77777777" w:rsidR="00594E16" w:rsidRPr="00E613B6" w:rsidRDefault="00594E16">
            <w:pPr>
              <w:pStyle w:val="af1"/>
              <w:numPr>
                <w:ilvl w:val="0"/>
                <w:numId w:val="18"/>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hint="eastAsia"/>
                <w:szCs w:val="24"/>
              </w:rPr>
              <w:t>院內教研研究計畫共1篇。</w:t>
            </w:r>
          </w:p>
          <w:p w14:paraId="1F99D5B0" w14:textId="77777777" w:rsidR="00594E16" w:rsidRPr="00E613B6" w:rsidRDefault="00594E16" w:rsidP="00594E16">
            <w:pPr>
              <w:pStyle w:val="af1"/>
              <w:suppressAutoHyphens/>
              <w:snapToGrid w:val="0"/>
              <w:spacing w:line="360" w:lineRule="exact"/>
              <w:ind w:leftChars="0" w:left="1021" w:right="119" w:hanging="227"/>
              <w:rPr>
                <w:rFonts w:ascii="標楷體" w:eastAsia="標楷體" w:hAnsi="標楷體"/>
                <w:szCs w:val="24"/>
              </w:rPr>
            </w:pPr>
            <w:r w:rsidRPr="00E613B6">
              <w:rPr>
                <w:rFonts w:ascii="Cambria Math" w:eastAsia="標楷體" w:hAnsi="Cambria Math" w:cs="Cambria Math"/>
                <w:szCs w:val="24"/>
              </w:rPr>
              <w:t>④</w:t>
            </w:r>
            <w:r w:rsidRPr="00E613B6">
              <w:rPr>
                <w:rFonts w:ascii="標楷體" w:eastAsia="標楷體" w:hAnsi="標楷體"/>
                <w:szCs w:val="24"/>
              </w:rPr>
              <w:t>其他：</w:t>
            </w:r>
          </w:p>
          <w:p w14:paraId="6BA78C03" w14:textId="77777777" w:rsidR="00594E16" w:rsidRPr="00E613B6" w:rsidRDefault="00594E16">
            <w:pPr>
              <w:pStyle w:val="af1"/>
              <w:numPr>
                <w:ilvl w:val="0"/>
                <w:numId w:val="19"/>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szCs w:val="24"/>
              </w:rPr>
              <w:t>配合相關救護支援：</w:t>
            </w:r>
          </w:p>
          <w:p w14:paraId="15B34F72" w14:textId="77777777" w:rsidR="00594E16" w:rsidRPr="00E613B6" w:rsidRDefault="00594E16" w:rsidP="00594E16">
            <w:pPr>
              <w:overflowPunct w:val="0"/>
              <w:spacing w:line="360" w:lineRule="exact"/>
              <w:ind w:leftChars="561" w:left="1586" w:rightChars="50" w:right="120" w:hangingChars="100" w:hanging="240"/>
              <w:rPr>
                <w:rFonts w:ascii="標楷體" w:eastAsia="標楷體" w:hAnsi="標楷體"/>
                <w:snapToGrid w:val="0"/>
              </w:rPr>
            </w:pPr>
            <w:r w:rsidRPr="00E613B6">
              <w:rPr>
                <w:rFonts w:ascii="標楷體" w:eastAsia="標楷體" w:hAnsi="標楷體"/>
              </w:rPr>
              <w:t>a.</w:t>
            </w:r>
            <w:r w:rsidRPr="00E613B6">
              <w:rPr>
                <w:rFonts w:ascii="標楷體" w:eastAsia="標楷體" w:hAnsi="標楷體" w:hint="eastAsia"/>
                <w:snapToGrid w:val="0"/>
              </w:rPr>
              <w:t>高雄市議會第4屆第3、4次定期大會會議日程自</w:t>
            </w:r>
            <w:r w:rsidRPr="00E613B6">
              <w:rPr>
                <w:rFonts w:ascii="標楷體" w:eastAsia="標楷體" w:hAnsi="標楷體"/>
                <w:snapToGrid w:val="0"/>
              </w:rPr>
              <w:t>113年1月15日至</w:t>
            </w:r>
            <w:r w:rsidRPr="00E613B6">
              <w:rPr>
                <w:rFonts w:ascii="標楷體" w:eastAsia="標楷體" w:hAnsi="標楷體" w:hint="eastAsia"/>
                <w:snapToGrid w:val="0"/>
              </w:rPr>
              <w:t>1</w:t>
            </w:r>
            <w:r w:rsidRPr="00E613B6">
              <w:rPr>
                <w:rFonts w:ascii="標楷體" w:eastAsia="標楷體" w:hAnsi="標楷體"/>
                <w:snapToGrid w:val="0"/>
              </w:rPr>
              <w:t>月</w:t>
            </w:r>
            <w:r w:rsidRPr="00E613B6">
              <w:rPr>
                <w:rFonts w:ascii="標楷體" w:eastAsia="標楷體" w:hAnsi="標楷體" w:hint="eastAsia"/>
                <w:snapToGrid w:val="0"/>
              </w:rPr>
              <w:t>23</w:t>
            </w:r>
            <w:r w:rsidRPr="00E613B6">
              <w:rPr>
                <w:rFonts w:ascii="標楷體" w:eastAsia="標楷體" w:hAnsi="標楷體"/>
                <w:snapToGrid w:val="0"/>
              </w:rPr>
              <w:t>日、113</w:t>
            </w:r>
            <w:r w:rsidRPr="00E613B6">
              <w:rPr>
                <w:rFonts w:ascii="標楷體" w:eastAsia="標楷體" w:hAnsi="標楷體" w:hint="eastAsia"/>
                <w:snapToGrid w:val="0"/>
              </w:rPr>
              <w:t>年</w:t>
            </w:r>
            <w:r w:rsidRPr="00E613B6">
              <w:rPr>
                <w:rFonts w:ascii="標楷體" w:eastAsia="標楷體" w:hAnsi="標楷體"/>
                <w:snapToGrid w:val="0"/>
              </w:rPr>
              <w:t>5</w:t>
            </w:r>
            <w:r w:rsidRPr="00E613B6">
              <w:rPr>
                <w:rFonts w:ascii="標楷體" w:eastAsia="標楷體" w:hAnsi="標楷體" w:hint="eastAsia"/>
                <w:snapToGrid w:val="0"/>
              </w:rPr>
              <w:t>月</w:t>
            </w:r>
            <w:r w:rsidRPr="00E613B6">
              <w:rPr>
                <w:rFonts w:ascii="標楷體" w:eastAsia="標楷體" w:hAnsi="標楷體"/>
                <w:snapToGrid w:val="0"/>
              </w:rPr>
              <w:t>9</w:t>
            </w:r>
            <w:r w:rsidRPr="00E613B6">
              <w:rPr>
                <w:rFonts w:ascii="標楷體" w:eastAsia="標楷體" w:hAnsi="標楷體" w:hint="eastAsia"/>
                <w:snapToGrid w:val="0"/>
              </w:rPr>
              <w:t>日至</w:t>
            </w:r>
            <w:r w:rsidRPr="00E613B6">
              <w:rPr>
                <w:rFonts w:ascii="標楷體" w:eastAsia="標楷體" w:hAnsi="標楷體"/>
                <w:snapToGrid w:val="0"/>
              </w:rPr>
              <w:t>5</w:t>
            </w:r>
            <w:r w:rsidRPr="00E613B6">
              <w:rPr>
                <w:rFonts w:ascii="標楷體" w:eastAsia="標楷體" w:hAnsi="標楷體" w:hint="eastAsia"/>
                <w:snapToGrid w:val="0"/>
              </w:rPr>
              <w:t>月</w:t>
            </w:r>
            <w:r w:rsidRPr="00E613B6">
              <w:rPr>
                <w:rFonts w:ascii="標楷體" w:eastAsia="標楷體" w:hAnsi="標楷體"/>
                <w:snapToGrid w:val="0"/>
              </w:rPr>
              <w:t>22</w:t>
            </w:r>
            <w:r w:rsidRPr="00E613B6">
              <w:rPr>
                <w:rFonts w:ascii="標楷體" w:eastAsia="標楷體" w:hAnsi="標楷體" w:hint="eastAsia"/>
                <w:snapToGrid w:val="0"/>
              </w:rPr>
              <w:t>日、113年10月</w:t>
            </w:r>
            <w:r w:rsidRPr="00E613B6">
              <w:rPr>
                <w:rFonts w:ascii="標楷體" w:eastAsia="標楷體" w:hAnsi="標楷體"/>
                <w:snapToGrid w:val="0"/>
              </w:rPr>
              <w:t>1</w:t>
            </w:r>
            <w:r w:rsidRPr="00E613B6">
              <w:rPr>
                <w:rFonts w:ascii="標楷體" w:eastAsia="標楷體" w:hAnsi="標楷體" w:hint="eastAsia"/>
                <w:snapToGrid w:val="0"/>
              </w:rPr>
              <w:t>7日至11月13日，共37人次。</w:t>
            </w:r>
          </w:p>
          <w:p w14:paraId="1AFB81BD" w14:textId="77777777" w:rsidR="00594E16" w:rsidRPr="00E613B6" w:rsidRDefault="00594E16" w:rsidP="00594E16">
            <w:pPr>
              <w:overflowPunct w:val="0"/>
              <w:spacing w:line="360" w:lineRule="exact"/>
              <w:ind w:leftChars="561" w:left="1586" w:rightChars="50" w:right="120" w:hangingChars="100" w:hanging="240"/>
              <w:rPr>
                <w:rFonts w:ascii="標楷體" w:eastAsia="標楷體" w:hAnsi="標楷體"/>
                <w:snapToGrid w:val="0"/>
              </w:rPr>
            </w:pPr>
            <w:r w:rsidRPr="00E613B6">
              <w:rPr>
                <w:rFonts w:ascii="標楷體" w:eastAsia="標楷體" w:hAnsi="標楷體"/>
                <w:snapToGrid w:val="0"/>
              </w:rPr>
              <w:lastRenderedPageBreak/>
              <w:t>b.</w:t>
            </w:r>
            <w:r w:rsidRPr="00E613B6">
              <w:rPr>
                <w:rFonts w:ascii="標楷體" w:eastAsia="標楷體" w:hAnsi="標楷體" w:hint="eastAsia"/>
                <w:snapToGrid w:val="0"/>
              </w:rPr>
              <w:t>113年4月21日之</w:t>
            </w:r>
            <w:r w:rsidRPr="00E613B6">
              <w:rPr>
                <w:rFonts w:ascii="標楷體" w:eastAsia="標楷體" w:hAnsi="標楷體"/>
                <w:snapToGrid w:val="0"/>
              </w:rPr>
              <w:t>「113年母親節 媽</w:t>
            </w:r>
            <w:proofErr w:type="gramStart"/>
            <w:r w:rsidRPr="00E613B6">
              <w:rPr>
                <w:rFonts w:ascii="標楷體" w:eastAsia="標楷體" w:hAnsi="標楷體"/>
                <w:snapToGrid w:val="0"/>
              </w:rPr>
              <w:t>咪</w:t>
            </w:r>
            <w:proofErr w:type="gramEnd"/>
            <w:r w:rsidRPr="00E613B6">
              <w:rPr>
                <w:rFonts w:ascii="標楷體" w:eastAsia="標楷體" w:hAnsi="標楷體"/>
                <w:snapToGrid w:val="0"/>
              </w:rPr>
              <w:t>心花開」活動</w:t>
            </w:r>
            <w:r w:rsidRPr="00E613B6">
              <w:rPr>
                <w:rFonts w:ascii="標楷體" w:eastAsia="標楷體" w:hAnsi="標楷體" w:hint="eastAsia"/>
                <w:snapToGrid w:val="0"/>
              </w:rPr>
              <w:t>支援緊急救護工作，共1人。</w:t>
            </w:r>
          </w:p>
          <w:p w14:paraId="3DACE16A" w14:textId="77777777" w:rsidR="00594E16" w:rsidRPr="00E613B6" w:rsidRDefault="00594E16" w:rsidP="00594E16">
            <w:pPr>
              <w:overflowPunct w:val="0"/>
              <w:spacing w:line="360" w:lineRule="exact"/>
              <w:ind w:leftChars="561" w:left="1586" w:rightChars="50" w:right="120" w:hangingChars="100" w:hanging="240"/>
              <w:rPr>
                <w:rFonts w:ascii="標楷體" w:eastAsia="標楷體" w:hAnsi="標楷體"/>
                <w:snapToGrid w:val="0"/>
              </w:rPr>
            </w:pPr>
            <w:r w:rsidRPr="00E613B6">
              <w:rPr>
                <w:rFonts w:ascii="標楷體" w:eastAsia="標楷體" w:hAnsi="標楷體" w:hint="eastAsia"/>
                <w:snapToGrid w:val="0"/>
              </w:rPr>
              <w:t>c.</w:t>
            </w:r>
            <w:proofErr w:type="gramStart"/>
            <w:r w:rsidRPr="00E613B6">
              <w:rPr>
                <w:rFonts w:ascii="標楷體" w:eastAsia="標楷體" w:hAnsi="標楷體"/>
                <w:snapToGrid w:val="0"/>
              </w:rPr>
              <w:t>11</w:t>
            </w:r>
            <w:r w:rsidRPr="00E613B6">
              <w:rPr>
                <w:rFonts w:ascii="標楷體" w:eastAsia="標楷體" w:hAnsi="標楷體" w:hint="eastAsia"/>
                <w:snapToGrid w:val="0"/>
              </w:rPr>
              <w:t>3</w:t>
            </w:r>
            <w:proofErr w:type="gramEnd"/>
            <w:r w:rsidRPr="00E613B6">
              <w:rPr>
                <w:rFonts w:ascii="標楷體" w:eastAsia="標楷體" w:hAnsi="標楷體"/>
                <w:snapToGrid w:val="0"/>
              </w:rPr>
              <w:t>年度「</w:t>
            </w:r>
            <w:r w:rsidRPr="00E613B6">
              <w:rPr>
                <w:rFonts w:ascii="標楷體" w:eastAsia="標楷體" w:hAnsi="標楷體" w:hint="eastAsia"/>
                <w:snapToGrid w:val="0"/>
              </w:rPr>
              <w:t>衛生</w:t>
            </w:r>
            <w:r w:rsidRPr="00E613B6">
              <w:rPr>
                <w:rFonts w:ascii="標楷體" w:eastAsia="標楷體" w:hAnsi="標楷體"/>
                <w:snapToGrid w:val="0"/>
              </w:rPr>
              <w:t>局派駐聯合服務中心護理</w:t>
            </w:r>
            <w:proofErr w:type="gramStart"/>
            <w:r w:rsidRPr="00E613B6">
              <w:rPr>
                <w:rFonts w:ascii="標楷體" w:eastAsia="標楷體" w:hAnsi="標楷體"/>
                <w:snapToGrid w:val="0"/>
              </w:rPr>
              <w:t>人員輪聘</w:t>
            </w:r>
            <w:proofErr w:type="gramEnd"/>
            <w:r w:rsidRPr="00E613B6">
              <w:rPr>
                <w:rFonts w:ascii="標楷體" w:eastAsia="標楷體" w:hAnsi="標楷體"/>
                <w:snapToGrid w:val="0"/>
              </w:rPr>
              <w:t>」案</w:t>
            </w:r>
            <w:r w:rsidRPr="00E613B6">
              <w:rPr>
                <w:rFonts w:ascii="標楷體" w:eastAsia="標楷體" w:hAnsi="標楷體" w:hint="eastAsia"/>
                <w:snapToGrid w:val="0"/>
              </w:rPr>
              <w:t>，共1人、期限1年。</w:t>
            </w:r>
          </w:p>
          <w:p w14:paraId="2C506A5D" w14:textId="77777777" w:rsidR="00594E16" w:rsidRPr="00E613B6" w:rsidRDefault="00594E16" w:rsidP="00594E16">
            <w:pPr>
              <w:overflowPunct w:val="0"/>
              <w:spacing w:line="360" w:lineRule="exact"/>
              <w:ind w:leftChars="561" w:left="1586" w:rightChars="50" w:right="120" w:hangingChars="100" w:hanging="240"/>
              <w:rPr>
                <w:rFonts w:ascii="標楷體" w:eastAsia="標楷體" w:hAnsi="標楷體"/>
                <w:snapToGrid w:val="0"/>
              </w:rPr>
            </w:pPr>
            <w:r w:rsidRPr="00E613B6">
              <w:rPr>
                <w:rFonts w:ascii="標楷體" w:eastAsia="標楷體" w:hAnsi="標楷體" w:hint="eastAsia"/>
                <w:snapToGrid w:val="0"/>
              </w:rPr>
              <w:t>d.「寒冬聯合送暖」活動，並依排定時間支援緊急救護工作，共1人。</w:t>
            </w:r>
          </w:p>
          <w:p w14:paraId="240D36DF" w14:textId="77777777" w:rsidR="00594E16" w:rsidRPr="00E613B6" w:rsidRDefault="00594E16" w:rsidP="00594E16">
            <w:pPr>
              <w:overflowPunct w:val="0"/>
              <w:spacing w:line="360" w:lineRule="exact"/>
              <w:ind w:leftChars="561" w:left="1586" w:rightChars="50" w:right="120" w:hangingChars="100" w:hanging="240"/>
              <w:rPr>
                <w:rFonts w:ascii="標楷體" w:eastAsia="標楷體" w:hAnsi="標楷體"/>
                <w:snapToGrid w:val="0"/>
              </w:rPr>
            </w:pPr>
            <w:r w:rsidRPr="00E613B6">
              <w:rPr>
                <w:rFonts w:ascii="標楷體" w:eastAsia="標楷體" w:hAnsi="標楷體" w:hint="eastAsia"/>
                <w:snapToGrid w:val="0"/>
              </w:rPr>
              <w:t>e.「113年歷屆議員回娘家活動」活動，並依排定時間支援緊急救護工作，共1人。</w:t>
            </w:r>
          </w:p>
          <w:p w14:paraId="29FECE9F" w14:textId="77777777" w:rsidR="00594E16" w:rsidRPr="00E613B6" w:rsidRDefault="00594E16">
            <w:pPr>
              <w:pStyle w:val="af1"/>
              <w:numPr>
                <w:ilvl w:val="0"/>
                <w:numId w:val="19"/>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hint="eastAsia"/>
                <w:szCs w:val="24"/>
              </w:rPr>
              <w:t>積極配合各項防疫工作及病患收治，</w:t>
            </w:r>
            <w:proofErr w:type="gramStart"/>
            <w:r w:rsidRPr="00E613B6">
              <w:rPr>
                <w:rFonts w:ascii="標楷體" w:eastAsia="標楷體" w:hAnsi="標楷體" w:hint="eastAsia"/>
                <w:szCs w:val="24"/>
              </w:rPr>
              <w:t>如新冠肺炎</w:t>
            </w:r>
            <w:proofErr w:type="gramEnd"/>
            <w:r w:rsidRPr="00E613B6">
              <w:rPr>
                <w:rFonts w:ascii="標楷體" w:eastAsia="標楷體" w:hAnsi="標楷體" w:hint="eastAsia"/>
                <w:szCs w:val="24"/>
              </w:rPr>
              <w:t>及登革熱個案：擔任高雄市傳染病防治醫療網應變責任醫院，每日提供3</w:t>
            </w:r>
            <w:r w:rsidRPr="00E613B6">
              <w:rPr>
                <w:rFonts w:ascii="標楷體" w:eastAsia="標楷體" w:hAnsi="標楷體"/>
                <w:szCs w:val="24"/>
              </w:rPr>
              <w:t>5</w:t>
            </w:r>
            <w:r w:rsidRPr="00E613B6">
              <w:rPr>
                <w:rFonts w:ascii="標楷體" w:eastAsia="標楷體" w:hAnsi="標楷體" w:hint="eastAsia"/>
                <w:szCs w:val="24"/>
              </w:rPr>
              <w:t>床登革熱個案隔離治療，迄今已</w:t>
            </w:r>
            <w:proofErr w:type="gramStart"/>
            <w:r w:rsidRPr="00E613B6">
              <w:rPr>
                <w:rFonts w:ascii="標楷體" w:eastAsia="標楷體" w:hAnsi="標楷體" w:hint="eastAsia"/>
                <w:szCs w:val="24"/>
              </w:rPr>
              <w:t>收治逾</w:t>
            </w:r>
            <w:proofErr w:type="gramEnd"/>
            <w:r w:rsidRPr="00E613B6">
              <w:rPr>
                <w:rFonts w:ascii="標楷體" w:eastAsia="標楷體" w:hAnsi="標楷體" w:hint="eastAsia"/>
                <w:szCs w:val="24"/>
              </w:rPr>
              <w:t>1,</w:t>
            </w:r>
            <w:r w:rsidRPr="00E613B6">
              <w:rPr>
                <w:rFonts w:ascii="標楷體" w:eastAsia="標楷體" w:hAnsi="標楷體"/>
                <w:szCs w:val="24"/>
              </w:rPr>
              <w:t>800人日。</w:t>
            </w:r>
          </w:p>
          <w:p w14:paraId="2F4979C9" w14:textId="77777777" w:rsidR="00594E16" w:rsidRPr="00E613B6" w:rsidRDefault="00594E16">
            <w:pPr>
              <w:pStyle w:val="af1"/>
              <w:numPr>
                <w:ilvl w:val="0"/>
                <w:numId w:val="19"/>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hint="eastAsia"/>
                <w:szCs w:val="24"/>
              </w:rPr>
              <w:t>持續推動護理E化，急性病房區護理表單共2</w:t>
            </w:r>
            <w:r w:rsidRPr="00E613B6">
              <w:rPr>
                <w:rFonts w:ascii="標楷體" w:eastAsia="標楷體" w:hAnsi="標楷體"/>
                <w:szCs w:val="24"/>
              </w:rPr>
              <w:t>8</w:t>
            </w:r>
            <w:r w:rsidRPr="00E613B6">
              <w:rPr>
                <w:rFonts w:ascii="標楷體" w:eastAsia="標楷體" w:hAnsi="標楷體" w:hint="eastAsia"/>
                <w:szCs w:val="24"/>
              </w:rPr>
              <w:t>類已全數完成紙本表單電子化，並上線使用、運作順暢，大量簡化作業流程及減輕一線照護人員工作負荷。</w:t>
            </w:r>
          </w:p>
          <w:p w14:paraId="30D1ED8F" w14:textId="77777777" w:rsidR="00594E16" w:rsidRPr="00E613B6" w:rsidRDefault="00594E16">
            <w:pPr>
              <w:pStyle w:val="af1"/>
              <w:numPr>
                <w:ilvl w:val="0"/>
                <w:numId w:val="19"/>
              </w:numPr>
              <w:overflowPunct w:val="0"/>
              <w:spacing w:line="360" w:lineRule="exact"/>
              <w:ind w:leftChars="0" w:left="1399" w:rightChars="50" w:right="120" w:hanging="284"/>
              <w:rPr>
                <w:rFonts w:ascii="標楷體" w:eastAsia="標楷體" w:hAnsi="標楷體"/>
                <w:szCs w:val="24"/>
              </w:rPr>
            </w:pPr>
            <w:r w:rsidRPr="00E613B6">
              <w:rPr>
                <w:rFonts w:ascii="標楷體" w:eastAsia="標楷體" w:hAnsi="標楷體" w:hint="eastAsia"/>
                <w:szCs w:val="24"/>
              </w:rPr>
              <w:t>新增購臨床相關儀器設備：可攜帶式自動心肺復甦器、模組式床邊生理監視器及血壓血氧監視器等，使臨床工作更便利。</w:t>
            </w:r>
          </w:p>
          <w:p w14:paraId="0093631D"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(3)傳染病防治</w:t>
            </w:r>
          </w:p>
          <w:p w14:paraId="314E130C" w14:textId="77777777" w:rsidR="00594E16" w:rsidRPr="00E613B6" w:rsidRDefault="00594E16">
            <w:pPr>
              <w:pStyle w:val="af1"/>
              <w:numPr>
                <w:ilvl w:val="0"/>
                <w:numId w:val="20"/>
              </w:numPr>
              <w:suppressAutoHyphens/>
              <w:snapToGrid w:val="0"/>
              <w:spacing w:line="360" w:lineRule="exact"/>
              <w:ind w:leftChars="0" w:left="1115" w:right="119" w:hanging="321"/>
              <w:rPr>
                <w:rFonts w:ascii="標楷體" w:eastAsia="標楷體" w:hAnsi="標楷體"/>
                <w:szCs w:val="24"/>
              </w:rPr>
            </w:pPr>
            <w:proofErr w:type="gramStart"/>
            <w:r w:rsidRPr="00E613B6">
              <w:rPr>
                <w:rFonts w:ascii="標楷體" w:eastAsia="標楷體" w:hAnsi="標楷體"/>
                <w:szCs w:val="24"/>
              </w:rPr>
              <w:t>賡</w:t>
            </w:r>
            <w:proofErr w:type="gramEnd"/>
            <w:r w:rsidRPr="00E613B6">
              <w:rPr>
                <w:rFonts w:ascii="標楷體" w:eastAsia="標楷體" w:hAnsi="標楷體"/>
                <w:szCs w:val="24"/>
              </w:rPr>
              <w:t>續擔任疾病管制署「疑似傳染病個案診察後送合約」醫院。</w:t>
            </w:r>
          </w:p>
          <w:p w14:paraId="1B3D8017" w14:textId="77777777" w:rsidR="00594E16" w:rsidRPr="00E613B6" w:rsidRDefault="00594E16">
            <w:pPr>
              <w:pStyle w:val="af1"/>
              <w:numPr>
                <w:ilvl w:val="0"/>
                <w:numId w:val="20"/>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szCs w:val="24"/>
              </w:rPr>
              <w:t>辦理113年傳染病防治教育訓練14場(含個人防護裝備教育訓練)、113年「新型A型流感(H5N1)防治應變」實兵演練及拍攝影片1場。</w:t>
            </w:r>
          </w:p>
          <w:p w14:paraId="2167B156" w14:textId="77777777" w:rsidR="00594E16" w:rsidRPr="00E613B6" w:rsidRDefault="00594E16">
            <w:pPr>
              <w:pStyle w:val="af1"/>
              <w:numPr>
                <w:ilvl w:val="0"/>
                <w:numId w:val="20"/>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szCs w:val="24"/>
              </w:rPr>
              <w:t>擔任</w:t>
            </w:r>
            <w:r w:rsidRPr="00E613B6">
              <w:rPr>
                <w:rFonts w:ascii="標楷體" w:eastAsia="標楷體" w:hAnsi="標楷體" w:hint="eastAsia"/>
                <w:szCs w:val="24"/>
              </w:rPr>
              <w:t>113</w:t>
            </w:r>
            <w:r w:rsidRPr="00E613B6">
              <w:rPr>
                <w:rFonts w:ascii="標楷體" w:eastAsia="標楷體" w:hAnsi="標楷體"/>
                <w:szCs w:val="24"/>
              </w:rPr>
              <w:t>年登革熱NS1</w:t>
            </w:r>
            <w:proofErr w:type="gramStart"/>
            <w:r w:rsidRPr="00E613B6">
              <w:rPr>
                <w:rFonts w:ascii="標楷體" w:eastAsia="標楷體" w:hAnsi="標楷體"/>
                <w:szCs w:val="24"/>
              </w:rPr>
              <w:t>快篩指定</w:t>
            </w:r>
            <w:proofErr w:type="gramEnd"/>
            <w:r w:rsidRPr="00E613B6">
              <w:rPr>
                <w:rFonts w:ascii="標楷體" w:eastAsia="標楷體" w:hAnsi="標楷體"/>
                <w:szCs w:val="24"/>
              </w:rPr>
              <w:t>醫院。</w:t>
            </w:r>
          </w:p>
          <w:p w14:paraId="220AEA34" w14:textId="77777777" w:rsidR="00594E16" w:rsidRPr="00E613B6" w:rsidRDefault="00594E16">
            <w:pPr>
              <w:pStyle w:val="af1"/>
              <w:numPr>
                <w:ilvl w:val="0"/>
                <w:numId w:val="20"/>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szCs w:val="24"/>
              </w:rPr>
              <w:t>擔任入境外籍</w:t>
            </w:r>
            <w:proofErr w:type="gramStart"/>
            <w:r w:rsidRPr="00E613B6">
              <w:rPr>
                <w:rFonts w:ascii="標楷體" w:eastAsia="標楷體" w:hAnsi="標楷體"/>
                <w:szCs w:val="24"/>
              </w:rPr>
              <w:t>勞</w:t>
            </w:r>
            <w:proofErr w:type="gramEnd"/>
            <w:r w:rsidRPr="00E613B6">
              <w:rPr>
                <w:rFonts w:ascii="標楷體" w:eastAsia="標楷體" w:hAnsi="標楷體"/>
                <w:szCs w:val="24"/>
              </w:rPr>
              <w:t>、漁工發燒後送指定醫院。</w:t>
            </w:r>
          </w:p>
          <w:p w14:paraId="17C78055" w14:textId="77777777" w:rsidR="00594E16" w:rsidRPr="00E613B6" w:rsidRDefault="00594E16">
            <w:pPr>
              <w:pStyle w:val="af1"/>
              <w:numPr>
                <w:ilvl w:val="0"/>
                <w:numId w:val="20"/>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szCs w:val="24"/>
              </w:rPr>
              <w:t>擔任傳染病防治醫療網高屏區應變醫院。</w:t>
            </w:r>
          </w:p>
          <w:p w14:paraId="5B92F7E2" w14:textId="77777777" w:rsidR="00594E16" w:rsidRPr="00E613B6" w:rsidRDefault="00594E16">
            <w:pPr>
              <w:pStyle w:val="af1"/>
              <w:numPr>
                <w:ilvl w:val="0"/>
                <w:numId w:val="20"/>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szCs w:val="24"/>
              </w:rPr>
              <w:t>持續與衛生福利部胸腔病院簽訂「MDR結核病醫療照護體系合作意願書」，加入MDR結核病醫療照護體系。</w:t>
            </w:r>
          </w:p>
          <w:p w14:paraId="303C87BC" w14:textId="77777777" w:rsidR="00594E16" w:rsidRPr="00E613B6" w:rsidRDefault="00594E16">
            <w:pPr>
              <w:pStyle w:val="af1"/>
              <w:numPr>
                <w:ilvl w:val="0"/>
                <w:numId w:val="20"/>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szCs w:val="24"/>
              </w:rPr>
              <w:t>參加疾病管制署潛伏結核感染治療計畫，113年共收治59人</w:t>
            </w:r>
            <w:r w:rsidRPr="00E613B6">
              <w:rPr>
                <w:rFonts w:ascii="標楷體" w:eastAsia="標楷體" w:hAnsi="標楷體" w:hint="eastAsia"/>
                <w:szCs w:val="24"/>
              </w:rPr>
              <w:t>。</w:t>
            </w:r>
          </w:p>
          <w:p w14:paraId="1D300560" w14:textId="77777777" w:rsidR="00594E16" w:rsidRPr="00E613B6" w:rsidRDefault="00594E16">
            <w:pPr>
              <w:pStyle w:val="af1"/>
              <w:numPr>
                <w:ilvl w:val="0"/>
                <w:numId w:val="20"/>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szCs w:val="24"/>
              </w:rPr>
              <w:t>配合中央衛生機關防疫政策，執行</w:t>
            </w:r>
            <w:proofErr w:type="gramStart"/>
            <w:r w:rsidRPr="00E613B6">
              <w:rPr>
                <w:rFonts w:ascii="標楷體" w:eastAsia="標楷體" w:hAnsi="標楷體"/>
                <w:szCs w:val="24"/>
              </w:rPr>
              <w:t>113</w:t>
            </w:r>
            <w:proofErr w:type="gramEnd"/>
            <w:r w:rsidRPr="00E613B6">
              <w:rPr>
                <w:rFonts w:ascii="標楷體" w:eastAsia="標楷體" w:hAnsi="標楷體"/>
                <w:szCs w:val="24"/>
              </w:rPr>
              <w:t>年度公費流感疫苗接種計畫，截至113年12月1</w:t>
            </w:r>
            <w:r w:rsidRPr="00E613B6">
              <w:rPr>
                <w:rFonts w:ascii="標楷體" w:eastAsia="標楷體" w:hAnsi="標楷體" w:hint="eastAsia"/>
                <w:szCs w:val="24"/>
              </w:rPr>
              <w:t>6</w:t>
            </w:r>
            <w:r w:rsidRPr="00E613B6">
              <w:rPr>
                <w:rFonts w:ascii="標楷體" w:eastAsia="標楷體" w:hAnsi="標楷體"/>
                <w:szCs w:val="24"/>
              </w:rPr>
              <w:t>日</w:t>
            </w:r>
            <w:r w:rsidRPr="00E613B6">
              <w:rPr>
                <w:rFonts w:ascii="標楷體" w:eastAsia="標楷體" w:hAnsi="標楷體" w:hint="eastAsia"/>
                <w:szCs w:val="24"/>
              </w:rPr>
              <w:t>醫院</w:t>
            </w:r>
            <w:r w:rsidRPr="00E613B6">
              <w:rPr>
                <w:rFonts w:ascii="標楷體" w:eastAsia="標楷體" w:hAnsi="標楷體"/>
                <w:szCs w:val="24"/>
              </w:rPr>
              <w:t>員工、防疫人員及民眾(含學生)共計接種13,08</w:t>
            </w:r>
            <w:r w:rsidRPr="00E613B6">
              <w:rPr>
                <w:rFonts w:ascii="標楷體" w:eastAsia="標楷體" w:hAnsi="標楷體" w:hint="eastAsia"/>
                <w:szCs w:val="24"/>
              </w:rPr>
              <w:t>5</w:t>
            </w:r>
            <w:r w:rsidRPr="00E613B6">
              <w:rPr>
                <w:rFonts w:ascii="標楷體" w:eastAsia="標楷體" w:hAnsi="標楷體"/>
                <w:szCs w:val="24"/>
              </w:rPr>
              <w:t>人</w:t>
            </w:r>
            <w:r w:rsidRPr="00E613B6">
              <w:rPr>
                <w:rFonts w:ascii="標楷體" w:eastAsia="標楷體" w:hAnsi="標楷體" w:hint="eastAsia"/>
                <w:szCs w:val="24"/>
              </w:rPr>
              <w:t>。</w:t>
            </w:r>
          </w:p>
          <w:p w14:paraId="564AF1B1"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bookmarkStart w:id="4" w:name="_Hlk91246359"/>
            <w:r w:rsidRPr="00E613B6">
              <w:rPr>
                <w:rFonts w:ascii="標楷體" w:eastAsia="標楷體" w:hAnsi="標楷體"/>
              </w:rPr>
              <w:t>(4)</w:t>
            </w:r>
            <w:r w:rsidRPr="00E613B6">
              <w:rPr>
                <w:rFonts w:ascii="標楷體" w:eastAsia="標楷體" w:hAnsi="標楷體" w:hint="eastAsia"/>
              </w:rPr>
              <w:t>11</w:t>
            </w:r>
            <w:r w:rsidRPr="00E613B6">
              <w:rPr>
                <w:rFonts w:ascii="標楷體" w:eastAsia="標楷體" w:hAnsi="標楷體"/>
              </w:rPr>
              <w:t>2</w:t>
            </w:r>
            <w:r w:rsidRPr="00E613B6">
              <w:rPr>
                <w:rFonts w:ascii="標楷體" w:eastAsia="標楷體" w:hAnsi="標楷體" w:hint="eastAsia"/>
              </w:rPr>
              <w:t>年創新整合跨層級照護模式計畫期末指標改善成果發表會-卓越創意獎。</w:t>
            </w:r>
          </w:p>
          <w:p w14:paraId="1426E786"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(5)1</w:t>
            </w:r>
            <w:r w:rsidRPr="00E613B6">
              <w:rPr>
                <w:rFonts w:ascii="標楷體" w:eastAsia="標楷體" w:hAnsi="標楷體"/>
              </w:rPr>
              <w:t>12</w:t>
            </w:r>
            <w:r w:rsidRPr="00E613B6">
              <w:rPr>
                <w:rFonts w:ascii="標楷體" w:eastAsia="標楷體" w:hAnsi="標楷體" w:hint="eastAsia"/>
              </w:rPr>
              <w:t>年就醫無礙標竿競賽醫院門急診友善就醫組-佳作。</w:t>
            </w:r>
          </w:p>
          <w:p w14:paraId="338CB973"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(6)2024年榮獲</w:t>
            </w:r>
            <w:r w:rsidRPr="00E613B6">
              <w:rPr>
                <w:rFonts w:ascii="標楷體" w:eastAsia="標楷體" w:hAnsi="標楷體"/>
              </w:rPr>
              <w:t>全球無</w:t>
            </w:r>
            <w:proofErr w:type="gramStart"/>
            <w:r w:rsidRPr="00E613B6">
              <w:rPr>
                <w:rFonts w:ascii="標楷體" w:eastAsia="標楷體" w:hAnsi="標楷體"/>
              </w:rPr>
              <w:t>菸</w:t>
            </w:r>
            <w:proofErr w:type="gramEnd"/>
            <w:r w:rsidRPr="00E613B6">
              <w:rPr>
                <w:rFonts w:ascii="標楷體" w:eastAsia="標楷體" w:hAnsi="標楷體"/>
              </w:rPr>
              <w:t>健康照護服務網絡（GNTH）</w:t>
            </w:r>
            <w:r w:rsidRPr="00E613B6">
              <w:rPr>
                <w:rFonts w:ascii="標楷體" w:eastAsia="標楷體" w:hAnsi="標楷體" w:hint="eastAsia"/>
              </w:rPr>
              <w:t>-國際無</w:t>
            </w:r>
            <w:proofErr w:type="gramStart"/>
            <w:r w:rsidRPr="00E613B6">
              <w:rPr>
                <w:rFonts w:ascii="標楷體" w:eastAsia="標楷體" w:hAnsi="標楷體" w:hint="eastAsia"/>
              </w:rPr>
              <w:t>菸</w:t>
            </w:r>
            <w:proofErr w:type="gramEnd"/>
            <w:r w:rsidRPr="00E613B6">
              <w:rPr>
                <w:rFonts w:ascii="標楷體" w:eastAsia="標楷體" w:hAnsi="標楷體" w:hint="eastAsia"/>
              </w:rPr>
              <w:t>金</w:t>
            </w:r>
            <w:r w:rsidRPr="00E613B6">
              <w:rPr>
                <w:rFonts w:ascii="標楷體" w:eastAsia="標楷體" w:hAnsi="標楷體" w:hint="eastAsia"/>
              </w:rPr>
              <w:lastRenderedPageBreak/>
              <w:t>獎。</w:t>
            </w:r>
          </w:p>
          <w:p w14:paraId="38B34C57"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(7)</w:t>
            </w:r>
            <w:proofErr w:type="gramStart"/>
            <w:r w:rsidRPr="00E613B6">
              <w:rPr>
                <w:rFonts w:ascii="標楷體" w:eastAsia="標楷體" w:hAnsi="標楷體"/>
              </w:rPr>
              <w:t>1</w:t>
            </w:r>
            <w:r w:rsidRPr="00E613B6">
              <w:rPr>
                <w:rFonts w:ascii="標楷體" w:eastAsia="標楷體" w:hAnsi="標楷體" w:hint="eastAsia"/>
              </w:rPr>
              <w:t>13</w:t>
            </w:r>
            <w:proofErr w:type="gramEnd"/>
            <w:r w:rsidRPr="00E613B6">
              <w:rPr>
                <w:rFonts w:ascii="標楷體" w:eastAsia="標楷體" w:hAnsi="標楷體" w:hint="eastAsia"/>
              </w:rPr>
              <w:t>年度醫療費用行動支付導入流程改善競賽成長率獎(公立醫院)-第二名。</w:t>
            </w:r>
          </w:p>
          <w:p w14:paraId="51847E18"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(8)</w:t>
            </w:r>
            <w:r w:rsidRPr="00E613B6">
              <w:rPr>
                <w:rFonts w:ascii="標楷體" w:eastAsia="標楷體" w:hAnsi="標楷體"/>
              </w:rPr>
              <w:t>11</w:t>
            </w:r>
            <w:r w:rsidRPr="00E613B6">
              <w:rPr>
                <w:rFonts w:ascii="標楷體" w:eastAsia="標楷體" w:hAnsi="標楷體" w:hint="eastAsia"/>
              </w:rPr>
              <w:t>3年社區精神個案風險管理醫療院所-區域及地區醫院組第一名。</w:t>
            </w:r>
          </w:p>
          <w:p w14:paraId="62E64C69"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(9)113年傳染病認可/指定檢驗機構檢驗結果自動上傳獎勵作業評比優勝。</w:t>
            </w:r>
          </w:p>
          <w:p w14:paraId="380E555A" w14:textId="77777777" w:rsidR="00594E16" w:rsidRPr="00E613B6" w:rsidRDefault="00594E16" w:rsidP="00594E16">
            <w:pPr>
              <w:tabs>
                <w:tab w:val="left" w:pos="604"/>
              </w:tabs>
              <w:spacing w:line="360" w:lineRule="exact"/>
              <w:ind w:left="749" w:rightChars="50" w:right="120" w:hanging="484"/>
              <w:rPr>
                <w:rFonts w:ascii="標楷體" w:eastAsia="標楷體" w:hAnsi="標楷體"/>
              </w:rPr>
            </w:pPr>
            <w:r w:rsidRPr="00E613B6">
              <w:rPr>
                <w:rFonts w:ascii="標楷體" w:eastAsia="標楷體" w:hAnsi="標楷體" w:hint="eastAsia"/>
              </w:rPr>
              <w:t>(10)通過飛</w:t>
            </w:r>
            <w:proofErr w:type="gramStart"/>
            <w:r w:rsidRPr="00E613B6">
              <w:rPr>
                <w:rFonts w:ascii="標楷體" w:eastAsia="標楷體" w:hAnsi="標楷體" w:hint="eastAsia"/>
              </w:rPr>
              <w:t>象</w:t>
            </w:r>
            <w:proofErr w:type="gramEnd"/>
            <w:r w:rsidRPr="00E613B6">
              <w:rPr>
                <w:rFonts w:ascii="標楷體" w:eastAsia="標楷體" w:hAnsi="標楷體" w:hint="eastAsia"/>
              </w:rPr>
              <w:t>家園-國家生技醫療品質獎(S</w:t>
            </w:r>
            <w:r w:rsidRPr="00E613B6">
              <w:rPr>
                <w:rFonts w:ascii="標楷體" w:eastAsia="標楷體" w:hAnsi="標楷體"/>
              </w:rPr>
              <w:t>NQ)</w:t>
            </w:r>
            <w:r w:rsidRPr="00E613B6">
              <w:rPr>
                <w:rFonts w:ascii="標楷體" w:eastAsia="標楷體" w:hAnsi="標楷體" w:hint="eastAsia"/>
              </w:rPr>
              <w:t>-</w:t>
            </w:r>
            <w:proofErr w:type="gramStart"/>
            <w:r w:rsidRPr="00E613B6">
              <w:rPr>
                <w:rFonts w:ascii="標楷體" w:eastAsia="標楷體" w:hAnsi="標楷體" w:hint="eastAsia"/>
              </w:rPr>
              <w:t>銅獎續審</w:t>
            </w:r>
            <w:proofErr w:type="gramEnd"/>
            <w:r w:rsidRPr="00E613B6">
              <w:rPr>
                <w:rFonts w:ascii="標楷體" w:eastAsia="標楷體" w:hAnsi="標楷體" w:hint="eastAsia"/>
              </w:rPr>
              <w:t>。</w:t>
            </w:r>
          </w:p>
          <w:p w14:paraId="18ED252E" w14:textId="77777777" w:rsidR="00594E16" w:rsidRPr="00E613B6" w:rsidRDefault="00594E16" w:rsidP="00594E16">
            <w:pPr>
              <w:tabs>
                <w:tab w:val="left" w:pos="604"/>
              </w:tabs>
              <w:spacing w:line="360" w:lineRule="exact"/>
              <w:ind w:left="749" w:rightChars="50" w:right="120" w:hanging="484"/>
              <w:rPr>
                <w:rFonts w:ascii="標楷體" w:eastAsia="標楷體" w:hAnsi="標楷體"/>
              </w:rPr>
            </w:pPr>
            <w:r w:rsidRPr="00E613B6">
              <w:rPr>
                <w:rFonts w:ascii="標楷體" w:eastAsia="標楷體" w:hAnsi="標楷體" w:hint="eastAsia"/>
              </w:rPr>
              <w:t>(11)通過前鎮保健所通過國家品質標章認證續審。</w:t>
            </w:r>
          </w:p>
          <w:bookmarkEnd w:id="4"/>
          <w:p w14:paraId="5CB81420"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rPr>
              <w:t>2.加強行政效能，提升民眾滿意度及員工士氣</w:t>
            </w:r>
          </w:p>
          <w:p w14:paraId="1CE8F53B"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(1)1</w:t>
            </w:r>
            <w:r w:rsidRPr="00E613B6">
              <w:rPr>
                <w:rFonts w:ascii="標楷體" w:eastAsia="標楷體" w:hAnsi="標楷體" w:hint="eastAsia"/>
              </w:rPr>
              <w:t>13</w:t>
            </w:r>
            <w:r w:rsidRPr="00E613B6">
              <w:rPr>
                <w:rFonts w:ascii="標楷體" w:eastAsia="標楷體" w:hAnsi="標楷體"/>
              </w:rPr>
              <w:t>年顧客滿意度調查，門診滿意度為</w:t>
            </w:r>
            <w:r w:rsidRPr="00E613B6">
              <w:rPr>
                <w:rFonts w:ascii="標楷體" w:eastAsia="標楷體" w:hAnsi="標楷體" w:hint="eastAsia"/>
              </w:rPr>
              <w:t>88.50</w:t>
            </w:r>
            <w:r w:rsidRPr="00E613B6">
              <w:rPr>
                <w:rFonts w:ascii="標楷體" w:eastAsia="標楷體" w:hAnsi="標楷體"/>
              </w:rPr>
              <w:t>%，急診滿意度為</w:t>
            </w:r>
            <w:r w:rsidRPr="00E613B6">
              <w:rPr>
                <w:rFonts w:ascii="標楷體" w:eastAsia="標楷體" w:hAnsi="標楷體" w:hint="eastAsia"/>
              </w:rPr>
              <w:t>86.82</w:t>
            </w:r>
            <w:r w:rsidRPr="00E613B6">
              <w:rPr>
                <w:rFonts w:ascii="標楷體" w:eastAsia="標楷體" w:hAnsi="標楷體"/>
              </w:rPr>
              <w:t>%，住院滿意度為8</w:t>
            </w:r>
            <w:r w:rsidRPr="00E613B6">
              <w:rPr>
                <w:rFonts w:ascii="標楷體" w:eastAsia="標楷體" w:hAnsi="標楷體" w:hint="eastAsia"/>
              </w:rPr>
              <w:t>9.58</w:t>
            </w:r>
            <w:r w:rsidRPr="00E613B6">
              <w:rPr>
                <w:rFonts w:ascii="標楷體" w:eastAsia="標楷體" w:hAnsi="標楷體"/>
              </w:rPr>
              <w:t>%。</w:t>
            </w:r>
          </w:p>
          <w:p w14:paraId="30149799"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(2)1</w:t>
            </w:r>
            <w:r w:rsidRPr="00E613B6">
              <w:rPr>
                <w:rFonts w:ascii="標楷體" w:eastAsia="標楷體" w:hAnsi="標楷體" w:hint="eastAsia"/>
              </w:rPr>
              <w:t>13</w:t>
            </w:r>
            <w:r w:rsidRPr="00E613B6">
              <w:rPr>
                <w:rFonts w:ascii="標楷體" w:eastAsia="標楷體" w:hAnsi="標楷體"/>
              </w:rPr>
              <w:t>年因</w:t>
            </w:r>
            <w:r w:rsidRPr="00E613B6">
              <w:rPr>
                <w:rFonts w:ascii="標楷體" w:eastAsia="標楷體" w:hAnsi="標楷體" w:hint="eastAsia"/>
              </w:rPr>
              <w:t>慰勞同仁</w:t>
            </w:r>
            <w:proofErr w:type="gramStart"/>
            <w:r w:rsidRPr="00E613B6">
              <w:rPr>
                <w:rFonts w:ascii="標楷體" w:eastAsia="標楷體" w:hAnsi="標楷體" w:hint="eastAsia"/>
              </w:rPr>
              <w:t>辛勞暨歡慶</w:t>
            </w:r>
            <w:proofErr w:type="gramEnd"/>
            <w:r w:rsidRPr="00E613B6">
              <w:rPr>
                <w:rFonts w:ascii="標楷體" w:eastAsia="標楷體" w:hAnsi="標楷體" w:hint="eastAsia"/>
              </w:rPr>
              <w:t>中秋贈送776</w:t>
            </w:r>
            <w:r w:rsidRPr="00E613B6">
              <w:rPr>
                <w:rFonts w:ascii="標楷體" w:eastAsia="標楷體" w:hAnsi="標楷體"/>
              </w:rPr>
              <w:t>名員工每</w:t>
            </w:r>
            <w:r w:rsidRPr="00E613B6">
              <w:rPr>
                <w:rFonts w:ascii="標楷體" w:eastAsia="標楷體" w:hAnsi="標楷體" w:hint="eastAsia"/>
              </w:rPr>
              <w:t>人一盒月餅</w:t>
            </w:r>
            <w:r w:rsidRPr="00E613B6">
              <w:rPr>
                <w:rFonts w:ascii="標楷體" w:eastAsia="標楷體" w:hAnsi="標楷體"/>
              </w:rPr>
              <w:t>。</w:t>
            </w:r>
          </w:p>
          <w:p w14:paraId="2108A725"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w:t>
            </w:r>
            <w:r w:rsidRPr="00E613B6">
              <w:rPr>
                <w:rFonts w:ascii="標楷體" w:eastAsia="標楷體" w:hAnsi="標楷體" w:hint="eastAsia"/>
              </w:rPr>
              <w:t>3</w:t>
            </w:r>
            <w:r w:rsidRPr="00E613B6">
              <w:rPr>
                <w:rFonts w:ascii="標楷體" w:eastAsia="標楷體" w:hAnsi="標楷體"/>
              </w:rPr>
              <w:t>)</w:t>
            </w:r>
            <w:r w:rsidRPr="00E613B6">
              <w:rPr>
                <w:rFonts w:ascii="標楷體" w:eastAsia="標楷體" w:hAnsi="標楷體" w:hint="eastAsia"/>
              </w:rPr>
              <w:t>113年歡慶母親節及宣導ESG 贈送全院員工環保麻布袋小禮。</w:t>
            </w:r>
          </w:p>
          <w:p w14:paraId="6400F2C2"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(4)113年為慰勞同仁辛勞</w:t>
            </w:r>
            <w:r w:rsidRPr="00E613B6">
              <w:rPr>
                <w:rFonts w:ascii="標楷體" w:eastAsia="標楷體" w:hAnsi="標楷體"/>
              </w:rPr>
              <w:t>舉辦3</w:t>
            </w:r>
            <w:r w:rsidRPr="00E613B6">
              <w:rPr>
                <w:rFonts w:ascii="標楷體" w:eastAsia="標楷體" w:hAnsi="標楷體" w:hint="eastAsia"/>
              </w:rPr>
              <w:t>場</w:t>
            </w:r>
            <w:r w:rsidRPr="00E613B6">
              <w:rPr>
                <w:rFonts w:ascii="標楷體" w:eastAsia="標楷體" w:hAnsi="標楷體"/>
              </w:rPr>
              <w:t>員工親子包場看電影的活動，以緩解同仁們的身心壓力</w:t>
            </w:r>
            <w:r w:rsidRPr="00E613B6">
              <w:rPr>
                <w:rFonts w:ascii="標楷體" w:eastAsia="標楷體" w:hAnsi="標楷體" w:hint="eastAsia"/>
              </w:rPr>
              <w:t>。</w:t>
            </w:r>
          </w:p>
          <w:p w14:paraId="136DDEC9"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(5)113年12月舉辦2場「趣味保齡球賽活動」</w:t>
            </w:r>
            <w:r w:rsidRPr="00E613B6">
              <w:rPr>
                <w:rFonts w:ascii="標楷體" w:eastAsia="標楷體" w:hAnsi="標楷體"/>
              </w:rPr>
              <w:t>透過保齡球健康促進活動，讓大家放鬆身心、提升團隊向心力，並增進同仁之間的交流。</w:t>
            </w:r>
          </w:p>
          <w:p w14:paraId="7908847B"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w:t>
            </w:r>
            <w:r w:rsidRPr="00E613B6">
              <w:rPr>
                <w:rFonts w:ascii="標楷體" w:eastAsia="標楷體" w:hAnsi="標楷體" w:hint="eastAsia"/>
              </w:rPr>
              <w:t>6</w:t>
            </w:r>
            <w:r w:rsidRPr="00E613B6">
              <w:rPr>
                <w:rFonts w:ascii="標楷體" w:eastAsia="標楷體" w:hAnsi="標楷體"/>
              </w:rPr>
              <w:t>)1</w:t>
            </w:r>
            <w:r w:rsidRPr="00E613B6">
              <w:rPr>
                <w:rFonts w:ascii="標楷體" w:eastAsia="標楷體" w:hAnsi="標楷體" w:hint="eastAsia"/>
              </w:rPr>
              <w:t>13</w:t>
            </w:r>
            <w:r w:rsidRPr="00E613B6">
              <w:rPr>
                <w:rFonts w:ascii="標楷體" w:eastAsia="標楷體" w:hAnsi="標楷體"/>
              </w:rPr>
              <w:t>年「中央獎勵</w:t>
            </w:r>
            <w:r w:rsidRPr="00E613B6">
              <w:rPr>
                <w:rFonts w:ascii="標楷體" w:eastAsia="標楷體" w:hAnsi="標楷體"/>
              </w:rPr>
              <w:softHyphen/>
              <w:t>_衛生福利部志願服務獎勵」：</w:t>
            </w:r>
            <w:r w:rsidRPr="00E613B6">
              <w:rPr>
                <w:rFonts w:ascii="標楷體" w:eastAsia="標楷體" w:hAnsi="標楷體" w:hint="eastAsia"/>
              </w:rPr>
              <w:t>金牌獎2人、銀牌獎3人、銅牌獎4人。</w:t>
            </w:r>
          </w:p>
          <w:p w14:paraId="56CF5D1E"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w:t>
            </w:r>
            <w:r w:rsidRPr="00E613B6">
              <w:rPr>
                <w:rFonts w:ascii="標楷體" w:eastAsia="標楷體" w:hAnsi="標楷體" w:hint="eastAsia"/>
              </w:rPr>
              <w:t>7</w:t>
            </w:r>
            <w:r w:rsidRPr="00E613B6">
              <w:rPr>
                <w:rFonts w:ascii="標楷體" w:eastAsia="標楷體" w:hAnsi="標楷體"/>
              </w:rPr>
              <w:t>)1</w:t>
            </w:r>
            <w:r w:rsidRPr="00E613B6">
              <w:rPr>
                <w:rFonts w:ascii="標楷體" w:eastAsia="標楷體" w:hAnsi="標楷體" w:hint="eastAsia"/>
              </w:rPr>
              <w:t>13</w:t>
            </w:r>
            <w:r w:rsidRPr="00E613B6">
              <w:rPr>
                <w:rFonts w:ascii="標楷體" w:eastAsia="標楷體" w:hAnsi="標楷體"/>
              </w:rPr>
              <w:t>年「高雄市志願服務徽章獎勵」：金質獎</w:t>
            </w:r>
            <w:r w:rsidRPr="00E613B6">
              <w:rPr>
                <w:rFonts w:ascii="標楷體" w:eastAsia="標楷體" w:hAnsi="標楷體" w:hint="eastAsia"/>
              </w:rPr>
              <w:t>1</w:t>
            </w:r>
            <w:r w:rsidRPr="00E613B6">
              <w:rPr>
                <w:rFonts w:ascii="標楷體" w:eastAsia="標楷體" w:hAnsi="標楷體"/>
              </w:rPr>
              <w:t>人、銀質獎</w:t>
            </w:r>
            <w:r w:rsidRPr="00E613B6">
              <w:rPr>
                <w:rFonts w:ascii="標楷體" w:eastAsia="標楷體" w:hAnsi="標楷體" w:hint="eastAsia"/>
              </w:rPr>
              <w:t>1</w:t>
            </w:r>
            <w:r w:rsidRPr="00E613B6">
              <w:rPr>
                <w:rFonts w:ascii="標楷體" w:eastAsia="標楷體" w:hAnsi="標楷體"/>
              </w:rPr>
              <w:t>人、銅質獎</w:t>
            </w:r>
            <w:r w:rsidRPr="00E613B6">
              <w:rPr>
                <w:rFonts w:ascii="標楷體" w:eastAsia="標楷體" w:hAnsi="標楷體" w:hint="eastAsia"/>
              </w:rPr>
              <w:t>2</w:t>
            </w:r>
            <w:r w:rsidRPr="00E613B6">
              <w:rPr>
                <w:rFonts w:ascii="標楷體" w:eastAsia="標楷體" w:hAnsi="標楷體"/>
              </w:rPr>
              <w:t>人。</w:t>
            </w:r>
          </w:p>
          <w:p w14:paraId="6C341A3E"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w:t>
            </w:r>
            <w:r w:rsidRPr="00E613B6">
              <w:rPr>
                <w:rFonts w:ascii="標楷體" w:eastAsia="標楷體" w:hAnsi="標楷體" w:hint="eastAsia"/>
              </w:rPr>
              <w:t>8</w:t>
            </w:r>
            <w:r w:rsidRPr="00E613B6">
              <w:rPr>
                <w:rFonts w:ascii="標楷體" w:eastAsia="標楷體" w:hAnsi="標楷體"/>
              </w:rPr>
              <w:t>)衛生福利類志願服務獎勵：金質獎</w:t>
            </w:r>
            <w:r w:rsidRPr="00E613B6">
              <w:rPr>
                <w:rFonts w:ascii="標楷體" w:eastAsia="標楷體" w:hAnsi="標楷體" w:hint="eastAsia"/>
              </w:rPr>
              <w:t>2</w:t>
            </w:r>
            <w:r w:rsidRPr="00E613B6">
              <w:rPr>
                <w:rFonts w:ascii="標楷體" w:eastAsia="標楷體" w:hAnsi="標楷體"/>
              </w:rPr>
              <w:t>人、銀質獎</w:t>
            </w:r>
            <w:r w:rsidRPr="00E613B6">
              <w:rPr>
                <w:rFonts w:ascii="標楷體" w:eastAsia="標楷體" w:hAnsi="標楷體" w:hint="eastAsia"/>
              </w:rPr>
              <w:t>1</w:t>
            </w:r>
            <w:r w:rsidRPr="00E613B6">
              <w:rPr>
                <w:rFonts w:ascii="標楷體" w:eastAsia="標楷體" w:hAnsi="標楷體"/>
              </w:rPr>
              <w:t>人</w:t>
            </w:r>
            <w:r w:rsidRPr="00E613B6">
              <w:rPr>
                <w:rFonts w:ascii="標楷體" w:eastAsia="標楷體" w:hAnsi="標楷體" w:hint="eastAsia"/>
              </w:rPr>
              <w:t>、銅質4人。</w:t>
            </w:r>
          </w:p>
          <w:p w14:paraId="25DFAE44"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(9)高雄市衛生局十年獎勵：4人、二十年：5人。</w:t>
            </w:r>
          </w:p>
          <w:p w14:paraId="112D365B"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rPr>
              <w:t>3.</w:t>
            </w:r>
            <w:r w:rsidRPr="00E613B6">
              <w:rPr>
                <w:rFonts w:ascii="標楷體" w:eastAsia="標楷體" w:hAnsi="標楷體"/>
                <w:lang w:eastAsia="zh-HK"/>
              </w:rPr>
              <w:t>推動健康醫院認證</w:t>
            </w:r>
          </w:p>
          <w:p w14:paraId="0E8AF7C2"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w:t>
            </w:r>
            <w:r w:rsidRPr="00E613B6">
              <w:rPr>
                <w:rFonts w:ascii="標楷體" w:eastAsia="標楷體" w:hAnsi="標楷體"/>
              </w:rPr>
              <w:t>持續推動健康醫院認證，1</w:t>
            </w:r>
            <w:r w:rsidRPr="00E613B6">
              <w:rPr>
                <w:rFonts w:ascii="標楷體" w:eastAsia="標楷體" w:hAnsi="標楷體" w:hint="eastAsia"/>
              </w:rPr>
              <w:t>13</w:t>
            </w:r>
            <w:r w:rsidRPr="00E613B6">
              <w:rPr>
                <w:rFonts w:ascii="標楷體" w:eastAsia="標楷體" w:hAnsi="標楷體"/>
              </w:rPr>
              <w:t>年HPH國際會議投稿</w:t>
            </w:r>
            <w:r w:rsidRPr="00E613B6">
              <w:rPr>
                <w:rFonts w:ascii="標楷體" w:eastAsia="標楷體" w:hAnsi="標楷體" w:hint="eastAsia"/>
              </w:rPr>
              <w:t>13</w:t>
            </w:r>
            <w:r w:rsidRPr="00E613B6">
              <w:rPr>
                <w:rFonts w:ascii="標楷體" w:eastAsia="標楷體" w:hAnsi="標楷體"/>
              </w:rPr>
              <w:t>篇</w:t>
            </w:r>
            <w:r w:rsidRPr="00E613B6">
              <w:rPr>
                <w:rFonts w:ascii="標楷體" w:eastAsia="標楷體" w:hAnsi="標楷體" w:hint="eastAsia"/>
              </w:rPr>
              <w:t>。</w:t>
            </w:r>
          </w:p>
          <w:p w14:paraId="044F97E2"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(2)113年通過國民</w:t>
            </w:r>
            <w:proofErr w:type="gramStart"/>
            <w:r w:rsidRPr="00E613B6">
              <w:rPr>
                <w:rFonts w:ascii="標楷體" w:eastAsia="標楷體" w:hAnsi="標楷體" w:hint="eastAsia"/>
              </w:rPr>
              <w:t>健康署</w:t>
            </w:r>
            <w:proofErr w:type="gramEnd"/>
            <w:r w:rsidRPr="00E613B6">
              <w:rPr>
                <w:rFonts w:ascii="標楷體" w:eastAsia="標楷體" w:hAnsi="標楷體" w:hint="eastAsia"/>
              </w:rPr>
              <w:t>「健康醫院網絡」領航會員。</w:t>
            </w:r>
          </w:p>
          <w:p w14:paraId="7C827ABC"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rPr>
              <w:t>4.</w:t>
            </w:r>
            <w:r w:rsidRPr="00E613B6">
              <w:rPr>
                <w:rFonts w:ascii="標楷體" w:eastAsia="標楷體" w:hAnsi="標楷體" w:hint="eastAsia"/>
              </w:rPr>
              <w:t>進駐經濟部加工出口區衛生保健所、提供醫療保健服務</w:t>
            </w:r>
          </w:p>
          <w:p w14:paraId="34AB82FF"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(1)自108年4月起與經濟部加工出口區管理處高雄分處持續合作，進駐衛生保健所，提供加工出口區從業員工完善的門診醫療、癌症篩檢、流感疫苗等服務，讓醫療服務再提升。</w:t>
            </w:r>
          </w:p>
          <w:p w14:paraId="32CD3E7D"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(2)進駐前鎮保健所榮獲2022年SNQ國家品質標章，</w:t>
            </w:r>
            <w:r w:rsidRPr="00E613B6">
              <w:rPr>
                <w:rFonts w:ascii="標楷體" w:eastAsia="標楷體" w:hAnsi="標楷體"/>
              </w:rPr>
              <w:t>1</w:t>
            </w:r>
            <w:r w:rsidRPr="00E613B6">
              <w:rPr>
                <w:rFonts w:ascii="標楷體" w:eastAsia="標楷體" w:hAnsi="標楷體" w:hint="eastAsia"/>
              </w:rPr>
              <w:t>13年通過SNQ續審。</w:t>
            </w:r>
          </w:p>
          <w:p w14:paraId="06E310B0"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(3)組成「臨場健康照護服務團隊」，至各大型工廠或中小企業提供服務。協助企業廠家照顧員工健康、營造健康工作環境，113</w:t>
            </w:r>
            <w:r w:rsidRPr="00E613B6">
              <w:rPr>
                <w:rFonts w:ascii="標楷體" w:eastAsia="標楷體" w:hAnsi="標楷體" w:hint="eastAsia"/>
              </w:rPr>
              <w:lastRenderedPageBreak/>
              <w:t>年提供102家的臨場服務。</w:t>
            </w:r>
          </w:p>
          <w:p w14:paraId="5003EA28"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加入「勞委會職業傷病診治網絡醫院」，利用網絡合作機制，與營利事業單位合作，強化勞工健康保護，落實職業病預防及促進職場健康之工作。工廠或企業可藉由醫院健康檢查後，由專業的醫師護理師臨場提供諮詢，有疑似職業病者再進一步轉</w:t>
            </w:r>
            <w:proofErr w:type="gramStart"/>
            <w:r w:rsidRPr="00E613B6">
              <w:rPr>
                <w:rFonts w:ascii="標楷體" w:eastAsia="標楷體" w:hAnsi="標楷體" w:hint="eastAsia"/>
              </w:rPr>
              <w:t>介</w:t>
            </w:r>
            <w:proofErr w:type="gramEnd"/>
            <w:r w:rsidRPr="00E613B6">
              <w:rPr>
                <w:rFonts w:ascii="標楷體" w:eastAsia="標楷體" w:hAnsi="標楷體" w:hint="eastAsia"/>
              </w:rPr>
              <w:t>回院追蹤治療，提供上下一條龍的串聯式服務，成為高雄市提供良好的職業傷病之診治、事業單位之工業衛生、職業病預防諮詢及職場衛生教育之最佳場所及示範點。</w:t>
            </w:r>
          </w:p>
          <w:p w14:paraId="413ADF8A"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5.推行高級健檢、巡迴健檢及自費健康檢查</w:t>
            </w:r>
          </w:p>
          <w:p w14:paraId="0A9E9743" w14:textId="77777777" w:rsidR="00594E16" w:rsidRPr="00E613B6" w:rsidRDefault="00594E16" w:rsidP="00594E16">
            <w:pPr>
              <w:tabs>
                <w:tab w:val="left" w:pos="604"/>
              </w:tabs>
              <w:spacing w:line="360" w:lineRule="exact"/>
              <w:ind w:left="397" w:rightChars="50" w:right="120"/>
              <w:rPr>
                <w:rFonts w:ascii="標楷體" w:eastAsia="標楷體" w:hAnsi="標楷體"/>
              </w:rPr>
            </w:pPr>
            <w:r w:rsidRPr="00E613B6">
              <w:rPr>
                <w:rFonts w:ascii="標楷體" w:eastAsia="標楷體" w:hAnsi="標楷體" w:hint="eastAsia"/>
              </w:rPr>
              <w:t>7樓高級健檢中心，針對不同族群規劃專屬健康檢查方案，提供專業醫療檢查服務，如：公教員工及一般民眾高級健檢、麻辣鮮師體檢專案、警察健檢專案、消防專案、婚前健康檢查、仕女雄風全身健檢專案、里長專案、高階型全身健檢方案…等。</w:t>
            </w:r>
          </w:p>
          <w:p w14:paraId="011DAEEC"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6.</w:t>
            </w:r>
            <w:r w:rsidRPr="00E613B6">
              <w:rPr>
                <w:rFonts w:ascii="標楷體" w:eastAsia="標楷體" w:hAnsi="標楷體"/>
              </w:rPr>
              <w:t>加強行銷，提高</w:t>
            </w:r>
            <w:r w:rsidRPr="00E613B6">
              <w:rPr>
                <w:rFonts w:ascii="標楷體" w:eastAsia="標楷體" w:hAnsi="標楷體"/>
                <w:lang w:eastAsia="zh-HK"/>
              </w:rPr>
              <w:t>醫療機構</w:t>
            </w:r>
            <w:r w:rsidRPr="00E613B6">
              <w:rPr>
                <w:rFonts w:ascii="標楷體" w:eastAsia="標楷體" w:hAnsi="標楷體"/>
              </w:rPr>
              <w:t>能見度</w:t>
            </w:r>
          </w:p>
          <w:p w14:paraId="6ACC5572"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(1)108年10月正式成立line官方群組，提供民眾最新醫療資訊及相關衛教宣導，累積至1</w:t>
            </w:r>
            <w:r w:rsidRPr="00E613B6">
              <w:rPr>
                <w:rFonts w:ascii="標楷體" w:eastAsia="標楷體" w:hAnsi="標楷體" w:hint="eastAsia"/>
              </w:rPr>
              <w:t>13</w:t>
            </w:r>
            <w:r w:rsidRPr="00E613B6">
              <w:rPr>
                <w:rFonts w:ascii="標楷體" w:eastAsia="標楷體" w:hAnsi="標楷體"/>
              </w:rPr>
              <w:t>年好友數已達</w:t>
            </w:r>
            <w:r w:rsidRPr="00E613B6">
              <w:rPr>
                <w:rFonts w:ascii="標楷體" w:eastAsia="標楷體" w:hAnsi="標楷體" w:hint="eastAsia"/>
              </w:rPr>
              <w:t>2,580</w:t>
            </w:r>
            <w:r w:rsidRPr="00E613B6">
              <w:rPr>
                <w:rFonts w:ascii="標楷體" w:eastAsia="標楷體" w:hAnsi="標楷體"/>
              </w:rPr>
              <w:t>位</w:t>
            </w:r>
            <w:r w:rsidRPr="00E613B6">
              <w:rPr>
                <w:rFonts w:ascii="標楷體" w:eastAsia="標楷體" w:hAnsi="標楷體" w:hint="eastAsia"/>
              </w:rPr>
              <w:t>。</w:t>
            </w:r>
          </w:p>
          <w:p w14:paraId="3BF6DBB8"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(2)</w:t>
            </w:r>
            <w:r w:rsidRPr="00E613B6">
              <w:rPr>
                <w:rFonts w:ascii="標楷體" w:eastAsia="標楷體" w:hAnsi="標楷體" w:hint="eastAsia"/>
              </w:rPr>
              <w:t>安排3位醫師至電台接受訪問，113年電視台採訪營養室及感染科醫師，</w:t>
            </w:r>
            <w:r w:rsidRPr="00E613B6">
              <w:rPr>
                <w:rFonts w:ascii="標楷體" w:eastAsia="標楷體" w:hAnsi="標楷體"/>
              </w:rPr>
              <w:t>共計發佈</w:t>
            </w:r>
            <w:r w:rsidRPr="00E613B6">
              <w:rPr>
                <w:rFonts w:ascii="標楷體" w:eastAsia="標楷體" w:hAnsi="標楷體" w:hint="eastAsia"/>
              </w:rPr>
              <w:t>17</w:t>
            </w:r>
            <w:r w:rsidRPr="00E613B6">
              <w:rPr>
                <w:rFonts w:ascii="標楷體" w:eastAsia="標楷體" w:hAnsi="標楷體"/>
              </w:rPr>
              <w:t>則新聞稿。</w:t>
            </w:r>
          </w:p>
          <w:p w14:paraId="0857F70A"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w:t>
            </w:r>
            <w:r w:rsidRPr="00E613B6">
              <w:rPr>
                <w:rFonts w:ascii="標楷體" w:eastAsia="標楷體" w:hAnsi="標楷體" w:hint="eastAsia"/>
              </w:rPr>
              <w:t>3</w:t>
            </w:r>
            <w:r w:rsidRPr="00E613B6">
              <w:rPr>
                <w:rFonts w:ascii="標楷體" w:eastAsia="標楷體" w:hAnsi="標楷體"/>
              </w:rPr>
              <w:t>)</w:t>
            </w:r>
            <w:proofErr w:type="gramStart"/>
            <w:r w:rsidRPr="00E613B6">
              <w:rPr>
                <w:rFonts w:ascii="標楷體" w:eastAsia="標楷體" w:hAnsi="標楷體"/>
              </w:rPr>
              <w:t>官方臉書設有</w:t>
            </w:r>
            <w:proofErr w:type="gramEnd"/>
            <w:r w:rsidRPr="00E613B6">
              <w:rPr>
                <w:rFonts w:ascii="標楷體" w:eastAsia="標楷體" w:hAnsi="標楷體"/>
              </w:rPr>
              <w:t>專人回覆，1</w:t>
            </w:r>
            <w:r w:rsidRPr="00E613B6">
              <w:rPr>
                <w:rFonts w:ascii="標楷體" w:eastAsia="標楷體" w:hAnsi="標楷體" w:hint="eastAsia"/>
              </w:rPr>
              <w:t>13</w:t>
            </w:r>
            <w:r w:rsidRPr="00E613B6">
              <w:rPr>
                <w:rFonts w:ascii="標楷體" w:eastAsia="標楷體" w:hAnsi="標楷體"/>
              </w:rPr>
              <w:t>年計有</w:t>
            </w:r>
            <w:r w:rsidRPr="00E613B6">
              <w:rPr>
                <w:rFonts w:ascii="標楷體" w:eastAsia="標楷體" w:hAnsi="標楷體" w:hint="eastAsia"/>
              </w:rPr>
              <w:t>27,572</w:t>
            </w:r>
            <w:r w:rsidRPr="00E613B6">
              <w:rPr>
                <w:rFonts w:ascii="標楷體" w:eastAsia="標楷體" w:hAnsi="標楷體"/>
              </w:rPr>
              <w:t>人次瀏覽</w:t>
            </w:r>
            <w:r w:rsidRPr="00E613B6">
              <w:rPr>
                <w:rFonts w:ascii="標楷體" w:eastAsia="標楷體" w:hAnsi="標楷體" w:hint="eastAsia"/>
              </w:rPr>
              <w:t>，</w:t>
            </w:r>
            <w:proofErr w:type="gramStart"/>
            <w:r w:rsidRPr="00E613B6">
              <w:rPr>
                <w:rFonts w:ascii="標楷體" w:eastAsia="標楷體" w:hAnsi="標楷體" w:hint="eastAsia"/>
              </w:rPr>
              <w:t>貼文數</w:t>
            </w:r>
            <w:proofErr w:type="gramEnd"/>
            <w:r w:rsidRPr="00E613B6">
              <w:rPr>
                <w:rFonts w:ascii="標楷體" w:eastAsia="標楷體" w:hAnsi="標楷體" w:hint="eastAsia"/>
              </w:rPr>
              <w:t>32則</w:t>
            </w:r>
            <w:r w:rsidRPr="00E613B6">
              <w:rPr>
                <w:rFonts w:ascii="標楷體" w:eastAsia="標楷體" w:hAnsi="標楷體"/>
              </w:rPr>
              <w:t>。</w:t>
            </w:r>
          </w:p>
          <w:p w14:paraId="31AD0244" w14:textId="77777777" w:rsidR="00594E16" w:rsidRPr="00E613B6" w:rsidRDefault="00594E16" w:rsidP="00594E16">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w:t>
            </w:r>
            <w:r w:rsidRPr="00E613B6">
              <w:rPr>
                <w:rFonts w:ascii="標楷體" w:eastAsia="標楷體" w:hAnsi="標楷體" w:hint="eastAsia"/>
              </w:rPr>
              <w:t>4</w:t>
            </w:r>
            <w:r w:rsidRPr="00E613B6">
              <w:rPr>
                <w:rFonts w:ascii="標楷體" w:eastAsia="標楷體" w:hAnsi="標楷體"/>
              </w:rPr>
              <w:t>)</w:t>
            </w:r>
            <w:r w:rsidRPr="00E613B6">
              <w:rPr>
                <w:rFonts w:ascii="標楷體" w:eastAsia="標楷體" w:hAnsi="標楷體" w:hint="eastAsia"/>
              </w:rPr>
              <w:t>官方</w:t>
            </w:r>
            <w:proofErr w:type="spellStart"/>
            <w:r w:rsidRPr="00E613B6">
              <w:rPr>
                <w:rFonts w:ascii="標楷體" w:eastAsia="標楷體" w:hAnsi="標楷體" w:hint="eastAsia"/>
              </w:rPr>
              <w:t>Youtub</w:t>
            </w:r>
            <w:r w:rsidRPr="00E613B6">
              <w:rPr>
                <w:rFonts w:ascii="標楷體" w:eastAsia="標楷體" w:hAnsi="標楷體"/>
              </w:rPr>
              <w:t>e</w:t>
            </w:r>
            <w:proofErr w:type="spellEnd"/>
            <w:r w:rsidRPr="00E613B6">
              <w:rPr>
                <w:rFonts w:ascii="標楷體" w:eastAsia="標楷體" w:hAnsi="標楷體" w:hint="eastAsia"/>
              </w:rPr>
              <w:t>頻道定期推播醫院形象、醫療衛教影片，目前訂閱人數10,074人。</w:t>
            </w:r>
          </w:p>
          <w:p w14:paraId="553CB70E" w14:textId="77777777" w:rsidR="00594E16" w:rsidRPr="00E613B6" w:rsidRDefault="00594E16" w:rsidP="00594E16">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7.推動ESG期待能成為臺灣ESG最佳社區醫院以及成為ESG典範醫院</w:t>
            </w:r>
          </w:p>
          <w:p w14:paraId="14C08F63" w14:textId="77777777" w:rsidR="00594E16" w:rsidRDefault="00594E16" w:rsidP="00955355">
            <w:pPr>
              <w:widowControl/>
              <w:spacing w:line="360" w:lineRule="exact"/>
              <w:ind w:leftChars="150" w:left="360" w:rightChars="50" w:right="120"/>
              <w:rPr>
                <w:rFonts w:ascii="標楷體" w:eastAsia="標楷體" w:hAnsi="標楷體"/>
              </w:rPr>
            </w:pPr>
            <w:r w:rsidRPr="00E613B6">
              <w:rPr>
                <w:rFonts w:ascii="標楷體" w:eastAsia="標楷體" w:hAnsi="標楷體" w:hint="eastAsia"/>
              </w:rPr>
              <w:t>成立全台灣第一個ESG信託基金，並完成「高雄市立民生醫院111年ESG永續報告書」，獲頒TCSA 2023年台灣企業永續經營獎－社會共融領袖獎殊榮，113年推出永續環保石頭紙桌</w:t>
            </w:r>
            <w:proofErr w:type="gramStart"/>
            <w:r w:rsidRPr="00E613B6">
              <w:rPr>
                <w:rFonts w:ascii="標楷體" w:eastAsia="標楷體" w:hAnsi="標楷體" w:hint="eastAsia"/>
              </w:rPr>
              <w:t>曆</w:t>
            </w:r>
            <w:proofErr w:type="gramEnd"/>
            <w:r w:rsidRPr="00E613B6">
              <w:rPr>
                <w:rFonts w:ascii="標楷體" w:eastAsia="標楷體" w:hAnsi="標楷體" w:hint="eastAsia"/>
              </w:rPr>
              <w:t>及麻布袋，並鼓勵同仁搭乘大眾交通工具。</w:t>
            </w:r>
          </w:p>
          <w:p w14:paraId="2ED63CA2" w14:textId="77777777" w:rsidR="00594E16" w:rsidRDefault="00594E16" w:rsidP="00594E16">
            <w:pPr>
              <w:widowControl/>
              <w:spacing w:line="360" w:lineRule="exact"/>
              <w:ind w:leftChars="150" w:left="720" w:rightChars="50" w:right="120" w:hangingChars="150" w:hanging="360"/>
              <w:rPr>
                <w:rFonts w:ascii="標楷體" w:eastAsia="標楷體" w:hAnsi="標楷體"/>
              </w:rPr>
            </w:pPr>
          </w:p>
          <w:p w14:paraId="2A4D68DE" w14:textId="13936D5D" w:rsidR="00594E16" w:rsidRDefault="004D2BAF" w:rsidP="004D2BAF">
            <w:pPr>
              <w:snapToGrid w:val="0"/>
              <w:spacing w:line="360" w:lineRule="exact"/>
              <w:ind w:leftChars="50" w:left="120" w:rightChars="50" w:right="120"/>
              <w:jc w:val="both"/>
              <w:rPr>
                <w:rFonts w:ascii="標楷體" w:eastAsia="標楷體" w:hAnsi="標楷體"/>
              </w:rPr>
            </w:pPr>
            <w:r w:rsidRPr="00E613B6">
              <w:rPr>
                <w:rFonts w:ascii="標楷體" w:eastAsia="標楷體" w:hAnsi="標楷體" w:hint="eastAsia"/>
                <w:lang w:eastAsia="zh-HK"/>
              </w:rPr>
              <w:t>11</w:t>
            </w:r>
            <w:r w:rsidRPr="00E613B6">
              <w:rPr>
                <w:rFonts w:ascii="標楷體" w:eastAsia="標楷體" w:hAnsi="標楷體" w:hint="eastAsia"/>
              </w:rPr>
              <w:t>3</w:t>
            </w:r>
            <w:r w:rsidRPr="00E613B6">
              <w:rPr>
                <w:rFonts w:ascii="標楷體" w:eastAsia="標楷體" w:hAnsi="標楷體" w:hint="eastAsia"/>
                <w:lang w:eastAsia="zh-HK"/>
              </w:rPr>
              <w:t>年心臟介入手術雙向數位智能X光系統、手術燈、電池式中小骨鑽系統、超音波掃描儀、內視鏡清洗消毒機、生命徵象量測及傳輸平台、生命徵象監測儀、沐浴照護系統、運動心電圖(含跑步機等)、高階智慧型彩色超音波、多功能光學掃描生物測量儀、螢光內視鏡系統及電子式大腸鏡、個人電腦40台、核心交換器、資訊機房醫療影像系統異地備援機制、標準型電動床、坐臥二用水平移位搬運推床、細胞離心機、LED直立式移動觸控電子看板、醫教中心模型一批、電腦自動視野計、24小時攜帶式心電圖、螢光內視鏡系統及電子式大腸鏡、多功能醫療推床、電話交換機系統更新建置</w:t>
            </w:r>
            <w:r w:rsidRPr="00E613B6">
              <w:rPr>
                <w:rFonts w:ascii="標楷體" w:eastAsia="標楷體" w:hAnsi="標楷體" w:hint="eastAsia"/>
                <w:snapToGrid w:val="0"/>
                <w:kern w:val="0"/>
              </w:rPr>
              <w:t>。</w:t>
            </w:r>
          </w:p>
          <w:p w14:paraId="4775DFFF" w14:textId="77777777" w:rsidR="00594E16" w:rsidRDefault="00594E16" w:rsidP="00594E16">
            <w:pPr>
              <w:widowControl/>
              <w:spacing w:line="360" w:lineRule="exact"/>
              <w:ind w:leftChars="150" w:left="720" w:rightChars="50" w:right="120" w:hangingChars="150" w:hanging="360"/>
              <w:rPr>
                <w:rFonts w:ascii="標楷體" w:eastAsia="標楷體" w:hAnsi="標楷體"/>
              </w:rPr>
            </w:pPr>
          </w:p>
          <w:p w14:paraId="3FD90923"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lastRenderedPageBreak/>
              <w:t>1.員工院內研究計畫申請共10篇、獎勵補助3,880,000元整。</w:t>
            </w:r>
          </w:p>
          <w:p w14:paraId="04406640"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2.期刊投稿：SCI期刊10篇、教學醫院評鑑學術性期刊2篇，共計12篇期刊刊登。</w:t>
            </w:r>
          </w:p>
          <w:p w14:paraId="359F5342"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3.海報/</w:t>
            </w:r>
            <w:proofErr w:type="gramStart"/>
            <w:r w:rsidRPr="00E613B6">
              <w:rPr>
                <w:rFonts w:ascii="標楷體" w:eastAsia="標楷體" w:hAnsi="標楷體" w:hint="eastAsia"/>
              </w:rPr>
              <w:t>口報發表</w:t>
            </w:r>
            <w:proofErr w:type="gramEnd"/>
            <w:r w:rsidRPr="00E613B6">
              <w:rPr>
                <w:rFonts w:ascii="標楷體" w:eastAsia="標楷體" w:hAnsi="標楷體" w:hint="eastAsia"/>
              </w:rPr>
              <w:t>：國際性</w:t>
            </w:r>
            <w:proofErr w:type="gramStart"/>
            <w:r w:rsidRPr="00E613B6">
              <w:rPr>
                <w:rFonts w:ascii="標楷體" w:eastAsia="標楷體" w:hAnsi="標楷體" w:hint="eastAsia"/>
              </w:rPr>
              <w:t>研討會口報1篇</w:t>
            </w:r>
            <w:proofErr w:type="gramEnd"/>
            <w:r w:rsidRPr="00E613B6">
              <w:rPr>
                <w:rFonts w:ascii="標楷體" w:eastAsia="標楷體" w:hAnsi="標楷體" w:hint="eastAsia"/>
              </w:rPr>
              <w:t>、海報27篇；全國性研討會24篇，共52篇。</w:t>
            </w:r>
          </w:p>
          <w:p w14:paraId="3C49D2AF"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4.全院教育訓練課程對象為全院員工，不同</w:t>
            </w:r>
            <w:proofErr w:type="gramStart"/>
            <w:r w:rsidRPr="00E613B6">
              <w:rPr>
                <w:rFonts w:ascii="標楷體" w:eastAsia="標楷體" w:hAnsi="標楷體" w:hint="eastAsia"/>
              </w:rPr>
              <w:t>醫事職</w:t>
            </w:r>
            <w:proofErr w:type="gramEnd"/>
            <w:r w:rsidRPr="00E613B6">
              <w:rPr>
                <w:rFonts w:ascii="標楷體" w:eastAsia="標楷體" w:hAnsi="標楷體" w:hint="eastAsia"/>
              </w:rPr>
              <w:t>類人員之專業需求，辦理醫療品質、病人安全、醫學倫理、法規（醫療 、</w:t>
            </w:r>
            <w:proofErr w:type="gramStart"/>
            <w:r w:rsidRPr="00E613B6">
              <w:rPr>
                <w:rFonts w:ascii="標楷體" w:eastAsia="標楷體" w:hAnsi="標楷體" w:hint="eastAsia"/>
              </w:rPr>
              <w:t>醫</w:t>
            </w:r>
            <w:proofErr w:type="gramEnd"/>
            <w:r w:rsidRPr="00E613B6">
              <w:rPr>
                <w:rFonts w:ascii="標楷體" w:eastAsia="標楷體" w:hAnsi="標楷體" w:hint="eastAsia"/>
              </w:rPr>
              <w:t>事、衛生、行政、健保）、感染管制、危機處理、緊急災害、環境教育、資訊安全、性別相關、及高齡友善等(基礎/核心)課程，上課方式含實體</w:t>
            </w:r>
            <w:proofErr w:type="gramStart"/>
            <w:r w:rsidRPr="00E613B6">
              <w:rPr>
                <w:rFonts w:ascii="標楷體" w:eastAsia="標楷體" w:hAnsi="標楷體" w:hint="eastAsia"/>
              </w:rPr>
              <w:t>與線上</w:t>
            </w:r>
            <w:proofErr w:type="gramEnd"/>
            <w:r w:rsidRPr="00E613B6">
              <w:rPr>
                <w:rFonts w:ascii="標楷體" w:eastAsia="標楷體" w:hAnsi="標楷體" w:hint="eastAsia"/>
              </w:rPr>
              <w:t>e-learning，總計149場次、總時數259小時、15,002人次及課程平均滿意度89.78%。</w:t>
            </w:r>
          </w:p>
          <w:p w14:paraId="772456E4"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5.配合醫院政策培育臨床教師，增強教學技能，深化教學工作，培養優秀</w:t>
            </w:r>
            <w:proofErr w:type="gramStart"/>
            <w:r w:rsidRPr="00E613B6">
              <w:rPr>
                <w:rFonts w:ascii="標楷體" w:eastAsia="標楷體" w:hAnsi="標楷體" w:hint="eastAsia"/>
              </w:rPr>
              <w:t>醫</w:t>
            </w:r>
            <w:proofErr w:type="gramEnd"/>
            <w:r w:rsidRPr="00E613B6">
              <w:rPr>
                <w:rFonts w:ascii="標楷體" w:eastAsia="標楷體" w:hAnsi="標楷體" w:hint="eastAsia"/>
              </w:rPr>
              <w:t>事人才，使其成為優良教師，舉辦各項提昇「教師能力」訓練課程(包含課程設計、教學技巧、評估技巧、教材製作、跨領域團隊合作照護教學、溝通及輔導、創新教學導入及教師教學經驗分享等)、跨領域教學聯合案例討論會與學術活動，上課方式含實體</w:t>
            </w:r>
            <w:proofErr w:type="gramStart"/>
            <w:r w:rsidRPr="00E613B6">
              <w:rPr>
                <w:rFonts w:ascii="標楷體" w:eastAsia="標楷體" w:hAnsi="標楷體" w:hint="eastAsia"/>
              </w:rPr>
              <w:t>與線上</w:t>
            </w:r>
            <w:proofErr w:type="gramEnd"/>
            <w:r w:rsidRPr="00E613B6">
              <w:rPr>
                <w:rFonts w:ascii="標楷體" w:eastAsia="標楷體" w:hAnsi="標楷體" w:hint="eastAsia"/>
              </w:rPr>
              <w:t>e-learning，總計11場次、總時數25.5小時、886人次及課程平均滿意度91.46%。</w:t>
            </w:r>
          </w:p>
          <w:p w14:paraId="4826686E"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6.為提升醫院研究品質與水準，舉辦各項實證研究課程(包含應用視覺化圖表軟體、各類資訊平台功能解析、統計分析技術等)，上課方式含實體</w:t>
            </w:r>
            <w:proofErr w:type="gramStart"/>
            <w:r w:rsidRPr="00E613B6">
              <w:rPr>
                <w:rFonts w:ascii="標楷體" w:eastAsia="標楷體" w:hAnsi="標楷體" w:hint="eastAsia"/>
              </w:rPr>
              <w:t>與線上</w:t>
            </w:r>
            <w:proofErr w:type="gramEnd"/>
            <w:r w:rsidRPr="00E613B6">
              <w:rPr>
                <w:rFonts w:ascii="標楷體" w:eastAsia="標楷體" w:hAnsi="標楷體" w:hint="eastAsia"/>
              </w:rPr>
              <w:t>e-learning，總計11場次、總時數15小時、318人次及課程平均滿意度89.88%。</w:t>
            </w:r>
          </w:p>
          <w:p w14:paraId="13A27C57" w14:textId="77777777" w:rsidR="00594E16" w:rsidRPr="004D2BAF" w:rsidRDefault="00594E16" w:rsidP="00594E16">
            <w:pPr>
              <w:widowControl/>
              <w:spacing w:line="360" w:lineRule="exact"/>
              <w:ind w:leftChars="150" w:left="720" w:rightChars="50" w:right="120" w:hangingChars="150" w:hanging="360"/>
              <w:rPr>
                <w:rFonts w:ascii="標楷體" w:eastAsia="標楷體" w:hAnsi="標楷體"/>
              </w:rPr>
            </w:pPr>
          </w:p>
          <w:p w14:paraId="090B9927"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w:t>
            </w:r>
            <w:r w:rsidRPr="00E613B6">
              <w:rPr>
                <w:rFonts w:ascii="標楷體" w:eastAsia="標楷體" w:hAnsi="標楷體"/>
              </w:rPr>
              <w:t>老人</w:t>
            </w:r>
            <w:proofErr w:type="gramStart"/>
            <w:r w:rsidRPr="00E613B6">
              <w:rPr>
                <w:rFonts w:ascii="標楷體" w:eastAsia="標楷體" w:hAnsi="標楷體"/>
              </w:rPr>
              <w:t>健檢受檢</w:t>
            </w:r>
            <w:proofErr w:type="gramEnd"/>
            <w:r w:rsidRPr="00E613B6">
              <w:rPr>
                <w:rFonts w:ascii="標楷體" w:eastAsia="標楷體" w:hAnsi="標楷體"/>
              </w:rPr>
              <w:t>人數8,661人，含40-64歲成人預防保健</w:t>
            </w:r>
            <w:proofErr w:type="gramStart"/>
            <w:r w:rsidRPr="00E613B6">
              <w:rPr>
                <w:rFonts w:ascii="標楷體" w:eastAsia="標楷體" w:hAnsi="標楷體"/>
              </w:rPr>
              <w:t>健</w:t>
            </w:r>
            <w:proofErr w:type="gramEnd"/>
            <w:r w:rsidRPr="00E613B6">
              <w:rPr>
                <w:rFonts w:ascii="標楷體" w:eastAsia="標楷體" w:hAnsi="標楷體"/>
              </w:rPr>
              <w:t>檢人數</w:t>
            </w:r>
            <w:r w:rsidRPr="00E613B6">
              <w:rPr>
                <w:rFonts w:ascii="標楷體" w:eastAsia="標楷體" w:hAnsi="標楷體" w:hint="eastAsia"/>
              </w:rPr>
              <w:t>1,</w:t>
            </w:r>
            <w:r w:rsidRPr="00E613B6">
              <w:rPr>
                <w:rFonts w:ascii="標楷體" w:eastAsia="標楷體" w:hAnsi="標楷體"/>
              </w:rPr>
              <w:t>132人，共計9,793人。</w:t>
            </w:r>
          </w:p>
          <w:p w14:paraId="1CFF14CF"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w:t>
            </w:r>
            <w:r w:rsidRPr="00E613B6">
              <w:rPr>
                <w:rFonts w:ascii="標楷體" w:eastAsia="標楷體" w:hAnsi="標楷體"/>
              </w:rPr>
              <w:t>四癌篩檢成果：子宮頸抹片</w:t>
            </w:r>
            <w:r w:rsidRPr="00E613B6">
              <w:rPr>
                <w:rFonts w:ascii="標楷體" w:eastAsia="標楷體" w:hAnsi="標楷體" w:hint="eastAsia"/>
              </w:rPr>
              <w:t>5,</w:t>
            </w:r>
            <w:r w:rsidRPr="00E613B6">
              <w:rPr>
                <w:rFonts w:ascii="標楷體" w:eastAsia="標楷體" w:hAnsi="標楷體"/>
              </w:rPr>
              <w:t>423人、大腸癌篩檢</w:t>
            </w:r>
            <w:r w:rsidRPr="00E613B6">
              <w:rPr>
                <w:rFonts w:ascii="標楷體" w:eastAsia="標楷體" w:hAnsi="標楷體" w:hint="eastAsia"/>
              </w:rPr>
              <w:t>4,</w:t>
            </w:r>
            <w:r w:rsidRPr="00E613B6">
              <w:rPr>
                <w:rFonts w:ascii="標楷體" w:eastAsia="標楷體" w:hAnsi="標楷體"/>
              </w:rPr>
              <w:t>388人、45-69歲婦女乳癌篩檢</w:t>
            </w:r>
            <w:r w:rsidRPr="00E613B6">
              <w:rPr>
                <w:rFonts w:ascii="標楷體" w:eastAsia="標楷體" w:hAnsi="標楷體" w:hint="eastAsia"/>
              </w:rPr>
              <w:t>2,</w:t>
            </w:r>
            <w:r w:rsidRPr="00E613B6">
              <w:rPr>
                <w:rFonts w:ascii="標楷體" w:eastAsia="標楷體" w:hAnsi="標楷體"/>
              </w:rPr>
              <w:t>172人、口腔癌篩檢</w:t>
            </w:r>
            <w:r w:rsidRPr="00E613B6">
              <w:rPr>
                <w:rFonts w:ascii="標楷體" w:eastAsia="標楷體" w:hAnsi="標楷體" w:hint="eastAsia"/>
              </w:rPr>
              <w:t>1,</w:t>
            </w:r>
            <w:r w:rsidRPr="00E613B6">
              <w:rPr>
                <w:rFonts w:ascii="標楷體" w:eastAsia="標楷體" w:hAnsi="標楷體"/>
              </w:rPr>
              <w:t>425人。</w:t>
            </w:r>
          </w:p>
          <w:p w14:paraId="00CE000D"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w:t>
            </w:r>
            <w:r w:rsidRPr="00E613B6">
              <w:rPr>
                <w:rFonts w:ascii="標楷體" w:eastAsia="標楷體" w:hAnsi="標楷體"/>
              </w:rPr>
              <w:t>辦理篩檢活動9</w:t>
            </w:r>
            <w:r w:rsidRPr="00E613B6">
              <w:rPr>
                <w:rFonts w:ascii="標楷體" w:eastAsia="標楷體" w:hAnsi="標楷體" w:hint="eastAsia"/>
              </w:rPr>
              <w:t>2</w:t>
            </w:r>
            <w:r w:rsidRPr="00E613B6">
              <w:rPr>
                <w:rFonts w:ascii="標楷體" w:eastAsia="標楷體" w:hAnsi="標楷體"/>
              </w:rPr>
              <w:t>場次，癌症及代謝症候群防治相關宣導</w:t>
            </w:r>
            <w:r w:rsidRPr="00E613B6">
              <w:rPr>
                <w:rFonts w:ascii="標楷體" w:eastAsia="標楷體" w:hAnsi="標楷體" w:hint="eastAsia"/>
              </w:rPr>
              <w:t>1</w:t>
            </w:r>
            <w:r w:rsidRPr="00E613B6">
              <w:rPr>
                <w:rFonts w:ascii="標楷體" w:eastAsia="標楷體" w:hAnsi="標楷體"/>
              </w:rPr>
              <w:t>2場。</w:t>
            </w:r>
          </w:p>
          <w:p w14:paraId="79E4A4B2"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w:t>
            </w:r>
            <w:r w:rsidRPr="00E613B6">
              <w:rPr>
                <w:rFonts w:ascii="標楷體" w:eastAsia="標楷體" w:hAnsi="標楷體"/>
              </w:rPr>
              <w:t>辦理高嚼</w:t>
            </w:r>
            <w:proofErr w:type="gramStart"/>
            <w:r w:rsidRPr="00E613B6">
              <w:rPr>
                <w:rFonts w:ascii="標楷體" w:eastAsia="標楷體" w:hAnsi="標楷體"/>
              </w:rPr>
              <w:t>檳</w:t>
            </w:r>
            <w:proofErr w:type="gramEnd"/>
            <w:r w:rsidRPr="00E613B6">
              <w:rPr>
                <w:rFonts w:ascii="標楷體" w:eastAsia="標楷體" w:hAnsi="標楷體"/>
              </w:rPr>
              <w:t>場域(運輸業)口腔篩檢8場次。</w:t>
            </w:r>
          </w:p>
          <w:p w14:paraId="538F46C9"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5.學童流感7,</w:t>
            </w:r>
            <w:r w:rsidRPr="00E613B6">
              <w:rPr>
                <w:rFonts w:ascii="標楷體" w:eastAsia="標楷體" w:hAnsi="標楷體"/>
              </w:rPr>
              <w:t>810</w:t>
            </w:r>
            <w:r w:rsidRPr="00E613B6">
              <w:rPr>
                <w:rFonts w:ascii="標楷體" w:eastAsia="標楷體" w:hAnsi="標楷體" w:hint="eastAsia"/>
              </w:rPr>
              <w:t>人；</w:t>
            </w:r>
            <w:r w:rsidRPr="00E613B6">
              <w:rPr>
                <w:rFonts w:ascii="標楷體" w:eastAsia="標楷體" w:hAnsi="標楷體"/>
              </w:rPr>
              <w:t>社區流感1,973</w:t>
            </w:r>
            <w:r w:rsidRPr="00E613B6">
              <w:rPr>
                <w:rFonts w:ascii="標楷體" w:eastAsia="標楷體" w:hAnsi="標楷體" w:hint="eastAsia"/>
              </w:rPr>
              <w:t>人。</w:t>
            </w:r>
          </w:p>
          <w:p w14:paraId="3A9B77A5"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6.社區整合篩檢活動</w:t>
            </w:r>
            <w:r w:rsidRPr="00E613B6">
              <w:rPr>
                <w:rFonts w:ascii="標楷體" w:eastAsia="標楷體" w:hAnsi="標楷體"/>
              </w:rPr>
              <w:t>(</w:t>
            </w:r>
            <w:r w:rsidRPr="00E613B6">
              <w:rPr>
                <w:rFonts w:ascii="標楷體" w:eastAsia="標楷體" w:hAnsi="標楷體" w:hint="eastAsia"/>
              </w:rPr>
              <w:t>包含檳榔防制宣導議題</w:t>
            </w:r>
            <w:r w:rsidRPr="00E613B6">
              <w:rPr>
                <w:rFonts w:ascii="標楷體" w:eastAsia="標楷體" w:hAnsi="標楷體"/>
              </w:rPr>
              <w:t>)</w:t>
            </w:r>
            <w:r w:rsidRPr="00E613B6">
              <w:rPr>
                <w:rFonts w:ascii="標楷體" w:eastAsia="標楷體" w:hAnsi="標楷體" w:hint="eastAsia"/>
              </w:rPr>
              <w:t xml:space="preserve"> 5場</w:t>
            </w:r>
            <w:r w:rsidRPr="00E613B6">
              <w:rPr>
                <w:rFonts w:ascii="標楷體" w:eastAsia="標楷體" w:hAnsi="標楷體"/>
              </w:rPr>
              <w:t>。</w:t>
            </w:r>
          </w:p>
          <w:p w14:paraId="7949BA9F"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7.</w:t>
            </w:r>
            <w:r w:rsidRPr="00E613B6">
              <w:rPr>
                <w:rFonts w:ascii="標楷體" w:eastAsia="標楷體" w:hAnsi="標楷體"/>
              </w:rPr>
              <w:t>社區登革熱防治衛教宣導活動</w:t>
            </w:r>
            <w:r w:rsidRPr="00E613B6">
              <w:rPr>
                <w:rFonts w:ascii="標楷體" w:eastAsia="標楷體" w:hAnsi="標楷體" w:hint="eastAsia"/>
              </w:rPr>
              <w:t>12</w:t>
            </w:r>
            <w:r w:rsidRPr="00E613B6">
              <w:rPr>
                <w:rFonts w:ascii="標楷體" w:eastAsia="標楷體" w:hAnsi="標楷體"/>
              </w:rPr>
              <w:t>場次。</w:t>
            </w:r>
          </w:p>
          <w:p w14:paraId="1C89631F"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8.</w:t>
            </w:r>
            <w:r w:rsidRPr="00E613B6">
              <w:rPr>
                <w:rFonts w:ascii="標楷體" w:eastAsia="標楷體" w:hAnsi="標楷體"/>
              </w:rPr>
              <w:t>民眾對高血壓危害及血壓量測行為問卷</w:t>
            </w:r>
            <w:r w:rsidRPr="00E613B6">
              <w:rPr>
                <w:rFonts w:ascii="標楷體" w:eastAsia="標楷體" w:hAnsi="標楷體" w:hint="eastAsia"/>
              </w:rPr>
              <w:t>1,112</w:t>
            </w:r>
            <w:r w:rsidRPr="00E613B6">
              <w:rPr>
                <w:rFonts w:ascii="標楷體" w:eastAsia="標楷體" w:hAnsi="標楷體"/>
              </w:rPr>
              <w:t>份。</w:t>
            </w:r>
          </w:p>
          <w:p w14:paraId="5DAC4B64"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9.高血壓及腦中風防治衛教宣導活動10場次。</w:t>
            </w:r>
          </w:p>
          <w:p w14:paraId="35D51ED5"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10.</w:t>
            </w:r>
            <w:r w:rsidRPr="00E613B6">
              <w:rPr>
                <w:rFonts w:ascii="標楷體" w:eastAsia="標楷體" w:hAnsi="標楷體"/>
              </w:rPr>
              <w:t>成人預防保健服務B、C型肝炎篩檢</w:t>
            </w:r>
            <w:r w:rsidRPr="00E613B6">
              <w:rPr>
                <w:rFonts w:ascii="標楷體" w:eastAsia="標楷體" w:hAnsi="標楷體" w:hint="eastAsia"/>
              </w:rPr>
              <w:t>2,081</w:t>
            </w:r>
            <w:r w:rsidRPr="00E613B6">
              <w:rPr>
                <w:rFonts w:ascii="標楷體" w:eastAsia="標楷體" w:hAnsi="標楷體"/>
              </w:rPr>
              <w:t>人，利用率100%</w:t>
            </w:r>
            <w:r w:rsidRPr="00E613B6">
              <w:rPr>
                <w:rFonts w:ascii="標楷體" w:eastAsia="標楷體" w:hAnsi="標楷體" w:hint="eastAsia"/>
              </w:rPr>
              <w:t>。</w:t>
            </w:r>
          </w:p>
          <w:p w14:paraId="4C0CB39C"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11.</w:t>
            </w:r>
            <w:r w:rsidRPr="00E613B6">
              <w:rPr>
                <w:rFonts w:ascii="標楷體" w:eastAsia="標楷體" w:hAnsi="標楷體"/>
              </w:rPr>
              <w:t>糖尿病照護</w:t>
            </w:r>
            <w:r w:rsidRPr="00E613B6">
              <w:rPr>
                <w:rFonts w:ascii="標楷體" w:eastAsia="標楷體" w:hAnsi="標楷體" w:hint="eastAsia"/>
              </w:rPr>
              <w:t>2,531</w:t>
            </w:r>
            <w:r w:rsidRPr="00E613B6">
              <w:rPr>
                <w:rFonts w:ascii="標楷體" w:eastAsia="標楷體" w:hAnsi="標楷體"/>
              </w:rPr>
              <w:t>人，</w:t>
            </w:r>
            <w:proofErr w:type="gramStart"/>
            <w:r w:rsidRPr="00E613B6">
              <w:rPr>
                <w:rFonts w:ascii="標楷體" w:eastAsia="標楷體" w:hAnsi="標楷體"/>
              </w:rPr>
              <w:t>照護</w:t>
            </w:r>
            <w:r w:rsidRPr="00E613B6">
              <w:rPr>
                <w:rFonts w:ascii="標楷體" w:eastAsia="標楷體" w:hAnsi="標楷體" w:hint="eastAsia"/>
              </w:rPr>
              <w:t>率</w:t>
            </w:r>
            <w:proofErr w:type="gramEnd"/>
            <w:r w:rsidRPr="00E613B6">
              <w:rPr>
                <w:rFonts w:ascii="標楷體" w:eastAsia="標楷體" w:hAnsi="標楷體" w:hint="eastAsia"/>
              </w:rPr>
              <w:t>79.79</w:t>
            </w:r>
            <w:r w:rsidRPr="00E613B6">
              <w:rPr>
                <w:rFonts w:ascii="標楷體" w:eastAsia="標楷體" w:hAnsi="標楷體"/>
              </w:rPr>
              <w:t>%。</w:t>
            </w:r>
          </w:p>
          <w:p w14:paraId="1E534689"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12.</w:t>
            </w:r>
            <w:r w:rsidRPr="00E613B6">
              <w:rPr>
                <w:rFonts w:ascii="標楷體" w:eastAsia="標楷體" w:hAnsi="標楷體"/>
              </w:rPr>
              <w:t>眼底檢查或眼底彩色攝影檢查</w:t>
            </w:r>
            <w:r w:rsidRPr="00E613B6">
              <w:rPr>
                <w:rFonts w:ascii="標楷體" w:eastAsia="標楷體" w:hAnsi="標楷體" w:hint="eastAsia"/>
              </w:rPr>
              <w:t>2,658</w:t>
            </w:r>
            <w:r w:rsidRPr="00E613B6">
              <w:rPr>
                <w:rFonts w:ascii="標楷體" w:eastAsia="標楷體" w:hAnsi="標楷體"/>
              </w:rPr>
              <w:t>，檢查率</w:t>
            </w:r>
            <w:r w:rsidRPr="00E613B6">
              <w:rPr>
                <w:rFonts w:ascii="標楷體" w:eastAsia="標楷體" w:hAnsi="標楷體" w:hint="eastAsia"/>
              </w:rPr>
              <w:t>72.15</w:t>
            </w:r>
            <w:r w:rsidRPr="00E613B6">
              <w:rPr>
                <w:rFonts w:ascii="標楷體" w:eastAsia="標楷體" w:hAnsi="標楷體"/>
              </w:rPr>
              <w:t>%。</w:t>
            </w:r>
          </w:p>
          <w:p w14:paraId="7BC5A798"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13.</w:t>
            </w:r>
            <w:r w:rsidRPr="00E613B6">
              <w:rPr>
                <w:rFonts w:ascii="標楷體" w:eastAsia="標楷體" w:hAnsi="標楷體"/>
              </w:rPr>
              <w:t>尿液微量白蛋白檢查</w:t>
            </w:r>
            <w:r w:rsidRPr="00E613B6">
              <w:rPr>
                <w:rFonts w:ascii="標楷體" w:eastAsia="標楷體" w:hAnsi="標楷體" w:hint="eastAsia"/>
              </w:rPr>
              <w:t>3,036</w:t>
            </w:r>
            <w:r w:rsidRPr="00E613B6">
              <w:rPr>
                <w:rFonts w:ascii="標楷體" w:eastAsia="標楷體" w:hAnsi="標楷體"/>
              </w:rPr>
              <w:t>人，檢查率</w:t>
            </w:r>
            <w:r w:rsidRPr="00E613B6">
              <w:rPr>
                <w:rFonts w:ascii="標楷體" w:eastAsia="標楷體" w:hAnsi="標楷體" w:hint="eastAsia"/>
              </w:rPr>
              <w:t>82.41</w:t>
            </w:r>
            <w:r w:rsidRPr="00E613B6">
              <w:rPr>
                <w:rFonts w:ascii="標楷體" w:eastAsia="標楷體" w:hAnsi="標楷體"/>
              </w:rPr>
              <w:t>%</w:t>
            </w:r>
            <w:r w:rsidRPr="00E613B6">
              <w:rPr>
                <w:rFonts w:ascii="標楷體" w:eastAsia="標楷體" w:hAnsi="標楷體" w:hint="eastAsia"/>
              </w:rPr>
              <w:t>。</w:t>
            </w:r>
          </w:p>
          <w:p w14:paraId="2A493449" w14:textId="77777777" w:rsidR="00594E16" w:rsidRPr="004D2BAF" w:rsidRDefault="00594E16" w:rsidP="00594E16">
            <w:pPr>
              <w:widowControl/>
              <w:spacing w:line="360" w:lineRule="exact"/>
              <w:ind w:leftChars="150" w:left="720" w:rightChars="50" w:right="120" w:hangingChars="150" w:hanging="360"/>
              <w:rPr>
                <w:rFonts w:ascii="標楷體" w:eastAsia="標楷體" w:hAnsi="標楷體"/>
              </w:rPr>
            </w:pPr>
          </w:p>
          <w:p w14:paraId="1377B4C9" w14:textId="77777777" w:rsidR="004D2BAF" w:rsidRPr="00E613B6" w:rsidRDefault="004D2BAF" w:rsidP="004D2BAF">
            <w:pPr>
              <w:spacing w:line="360" w:lineRule="exact"/>
              <w:ind w:leftChars="50" w:left="120" w:rightChars="50" w:right="120"/>
              <w:rPr>
                <w:rFonts w:ascii="標楷體" w:eastAsia="標楷體" w:hAnsi="標楷體"/>
                <w:snapToGrid w:val="0"/>
                <w:kern w:val="0"/>
              </w:rPr>
            </w:pPr>
            <w:r w:rsidRPr="00E613B6">
              <w:rPr>
                <w:rFonts w:ascii="標楷體" w:eastAsia="標楷體" w:hAnsi="標楷體"/>
                <w:lang w:eastAsia="zh-HK"/>
              </w:rPr>
              <w:t>辦理緊急災害救護演練：</w:t>
            </w:r>
            <w:r w:rsidRPr="00E613B6">
              <w:rPr>
                <w:rFonts w:ascii="標楷體" w:eastAsia="標楷體" w:hAnsi="標楷體" w:hint="eastAsia"/>
                <w:lang w:eastAsia="zh-HK"/>
              </w:rPr>
              <w:t>消防實務演練2場、大量傷患桌演併實務演練1場、暴力事件實務演練1場、新型A型流感(H5N1)1場桌演、999急救測試4場實務演練、天然災害併火災演練1場、資訊安全實務演練18場及桌上演練1場</w:t>
            </w:r>
            <w:r w:rsidRPr="00E613B6">
              <w:rPr>
                <w:rFonts w:ascii="標楷體" w:eastAsia="標楷體" w:hAnsi="標楷體" w:hint="eastAsia"/>
                <w:snapToGrid w:val="0"/>
                <w:kern w:val="0"/>
              </w:rPr>
              <w:t>。</w:t>
            </w:r>
          </w:p>
          <w:p w14:paraId="01BBFD96" w14:textId="77777777" w:rsidR="00594E16" w:rsidRDefault="00594E16" w:rsidP="00594E16">
            <w:pPr>
              <w:widowControl/>
              <w:spacing w:line="360" w:lineRule="exact"/>
              <w:ind w:leftChars="150" w:left="720" w:rightChars="50" w:right="120" w:hangingChars="150" w:hanging="360"/>
              <w:rPr>
                <w:rFonts w:ascii="標楷體" w:eastAsia="標楷體" w:hAnsi="標楷體"/>
              </w:rPr>
            </w:pPr>
          </w:p>
          <w:p w14:paraId="77CA97A3" w14:textId="77777777" w:rsidR="00C016E0" w:rsidRPr="004D2BAF" w:rsidRDefault="00C016E0" w:rsidP="00594E16">
            <w:pPr>
              <w:widowControl/>
              <w:spacing w:line="360" w:lineRule="exact"/>
              <w:ind w:leftChars="150" w:left="720" w:rightChars="50" w:right="120" w:hangingChars="150" w:hanging="360"/>
              <w:rPr>
                <w:rFonts w:ascii="標楷體" w:eastAsia="標楷體" w:hAnsi="標楷體" w:hint="eastAsia"/>
              </w:rPr>
            </w:pPr>
          </w:p>
          <w:p w14:paraId="56DF3419"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1.拓展醫療服務量能</w:t>
            </w:r>
          </w:p>
          <w:p w14:paraId="4BDE8397"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(1)以多元管道增聘醫師，包含公職、契約、特約及勞務採購等，本年共新進3位醫師，專科別分別有免疫風濕科、骨科等，充實醫療服務。</w:t>
            </w:r>
          </w:p>
          <w:p w14:paraId="326B0FE6"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(2)為強化</w:t>
            </w:r>
            <w:proofErr w:type="gramStart"/>
            <w:r w:rsidRPr="00E613B6">
              <w:rPr>
                <w:rFonts w:ascii="標楷體" w:eastAsia="標楷體" w:hAnsi="標楷體" w:hint="eastAsia"/>
              </w:rPr>
              <w:t>院際間</w:t>
            </w:r>
            <w:proofErr w:type="gramEnd"/>
            <w:r w:rsidRPr="00E613B6">
              <w:rPr>
                <w:rFonts w:ascii="標楷體" w:eastAsia="標楷體" w:hAnsi="標楷體" w:hint="eastAsia"/>
              </w:rPr>
              <w:t>醫療合作並落實雙向轉診，共聘請100名特約醫師，其中6位由高雄榮民總醫院聘請，並全時支援，專科科別分別有腎臟內科、胸腔外科、婦科、急診醫學科，供門診醫療、微創手術等連續性及整合性服務，增進醫療照護品質。</w:t>
            </w:r>
          </w:p>
          <w:p w14:paraId="504DAE70"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2.落實以病人為中心之醫療服務，持續提升醫療品質</w:t>
            </w:r>
          </w:p>
          <w:p w14:paraId="4F29EE41" w14:textId="77777777" w:rsidR="004D2BAF" w:rsidRPr="00E613B6" w:rsidRDefault="004D2BAF" w:rsidP="004D2BAF">
            <w:pPr>
              <w:tabs>
                <w:tab w:val="left" w:pos="604"/>
              </w:tabs>
              <w:spacing w:line="360" w:lineRule="exact"/>
              <w:ind w:left="749" w:rightChars="50" w:right="120" w:hanging="352"/>
              <w:rPr>
                <w:rFonts w:ascii="標楷體" w:eastAsia="標楷體" w:hAnsi="標楷體"/>
                <w:b/>
              </w:rPr>
            </w:pPr>
            <w:r w:rsidRPr="00E613B6">
              <w:rPr>
                <w:rFonts w:ascii="標楷體" w:eastAsia="標楷體" w:hAnsi="標楷體" w:hint="eastAsia"/>
              </w:rPr>
              <w:t>(1)</w:t>
            </w:r>
            <w:r w:rsidRPr="00E613B6">
              <w:rPr>
                <w:rFonts w:ascii="標楷體" w:eastAsia="標楷體" w:hAnsi="標楷體"/>
              </w:rPr>
              <w:t>推動病人安全文化及落實九大目標，並持續參與各項指標之監測</w:t>
            </w:r>
          </w:p>
          <w:p w14:paraId="16A61F37" w14:textId="77777777" w:rsidR="004D2BAF" w:rsidRPr="00E613B6" w:rsidRDefault="004D2BAF">
            <w:pPr>
              <w:pStyle w:val="af1"/>
              <w:numPr>
                <w:ilvl w:val="1"/>
                <w:numId w:val="21"/>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設有</w:t>
            </w:r>
            <w:r w:rsidRPr="00E613B6">
              <w:rPr>
                <w:rFonts w:ascii="標楷體" w:eastAsia="標楷體" w:hAnsi="標楷體"/>
                <w:szCs w:val="24"/>
              </w:rPr>
              <w:t>異常</w:t>
            </w:r>
            <w:r w:rsidRPr="00E613B6">
              <w:rPr>
                <w:rFonts w:ascii="標楷體" w:eastAsia="標楷體" w:hAnsi="標楷體"/>
                <w:snapToGrid w:val="0"/>
                <w:szCs w:val="24"/>
              </w:rPr>
              <w:t>事件通報系統、管理程序書及通報獎勵制度。營造病人安全文化及落實病人安全事件管理；113年異常事件通報總件數為</w:t>
            </w:r>
            <w:r w:rsidRPr="00E613B6">
              <w:rPr>
                <w:rFonts w:ascii="標楷體" w:eastAsia="標楷體" w:hAnsi="標楷體" w:hint="eastAsia"/>
                <w:snapToGrid w:val="0"/>
                <w:szCs w:val="24"/>
              </w:rPr>
              <w:t>263</w:t>
            </w:r>
            <w:r w:rsidRPr="00E613B6">
              <w:rPr>
                <w:rFonts w:ascii="標楷體" w:eastAsia="標楷體" w:hAnsi="標楷體"/>
                <w:snapToGrid w:val="0"/>
                <w:szCs w:val="24"/>
              </w:rPr>
              <w:t>件，</w:t>
            </w:r>
            <w:r w:rsidRPr="00E613B6">
              <w:rPr>
                <w:rFonts w:ascii="標楷體" w:eastAsia="標楷體" w:hAnsi="標楷體" w:hint="eastAsia"/>
                <w:snapToGrid w:val="0"/>
                <w:szCs w:val="24"/>
              </w:rPr>
              <w:t>跌倒</w:t>
            </w:r>
            <w:r w:rsidRPr="00E613B6">
              <w:rPr>
                <w:rFonts w:ascii="標楷體" w:eastAsia="標楷體" w:hAnsi="標楷體"/>
                <w:snapToGrid w:val="0"/>
                <w:szCs w:val="24"/>
              </w:rPr>
              <w:t>事件</w:t>
            </w:r>
            <w:r w:rsidRPr="00E613B6">
              <w:rPr>
                <w:rFonts w:ascii="標楷體" w:eastAsia="標楷體" w:hAnsi="標楷體" w:hint="eastAsia"/>
                <w:snapToGrid w:val="0"/>
                <w:szCs w:val="24"/>
              </w:rPr>
              <w:t>85</w:t>
            </w:r>
            <w:r w:rsidRPr="00E613B6">
              <w:rPr>
                <w:rFonts w:ascii="標楷體" w:eastAsia="標楷體" w:hAnsi="標楷體"/>
                <w:snapToGrid w:val="0"/>
                <w:szCs w:val="24"/>
              </w:rPr>
              <w:t>件為最多、其次為</w:t>
            </w:r>
            <w:r w:rsidRPr="00E613B6">
              <w:rPr>
                <w:rFonts w:ascii="標楷體" w:eastAsia="標楷體" w:hAnsi="標楷體" w:hint="eastAsia"/>
                <w:snapToGrid w:val="0"/>
                <w:szCs w:val="24"/>
              </w:rPr>
              <w:t>藥物</w:t>
            </w:r>
            <w:r w:rsidRPr="00E613B6">
              <w:rPr>
                <w:rFonts w:ascii="標楷體" w:eastAsia="標楷體" w:hAnsi="標楷體"/>
                <w:snapToGrid w:val="0"/>
                <w:szCs w:val="24"/>
              </w:rPr>
              <w:t>事件</w:t>
            </w:r>
            <w:r w:rsidRPr="00E613B6">
              <w:rPr>
                <w:rFonts w:ascii="標楷體" w:eastAsia="標楷體" w:hAnsi="標楷體" w:hint="eastAsia"/>
                <w:snapToGrid w:val="0"/>
                <w:szCs w:val="24"/>
              </w:rPr>
              <w:t>83</w:t>
            </w:r>
            <w:r w:rsidRPr="00E613B6">
              <w:rPr>
                <w:rFonts w:ascii="標楷體" w:eastAsia="標楷體" w:hAnsi="標楷體"/>
                <w:snapToGrid w:val="0"/>
                <w:szCs w:val="24"/>
              </w:rPr>
              <w:t>件、再者為管路事件</w:t>
            </w:r>
            <w:r w:rsidRPr="00E613B6">
              <w:rPr>
                <w:rFonts w:ascii="標楷體" w:eastAsia="標楷體" w:hAnsi="標楷體" w:hint="eastAsia"/>
                <w:snapToGrid w:val="0"/>
                <w:szCs w:val="24"/>
              </w:rPr>
              <w:t>26</w:t>
            </w:r>
            <w:r w:rsidRPr="00E613B6">
              <w:rPr>
                <w:rFonts w:ascii="標楷體" w:eastAsia="標楷體" w:hAnsi="標楷體"/>
                <w:snapToGrid w:val="0"/>
                <w:szCs w:val="24"/>
              </w:rPr>
              <w:t>件；傷害程度有傷害共</w:t>
            </w:r>
            <w:r w:rsidRPr="00E613B6">
              <w:rPr>
                <w:rFonts w:ascii="標楷體" w:eastAsia="標楷體" w:hAnsi="標楷體" w:hint="eastAsia"/>
                <w:snapToGrid w:val="0"/>
                <w:szCs w:val="24"/>
              </w:rPr>
              <w:t>99</w:t>
            </w:r>
            <w:r w:rsidRPr="00E613B6">
              <w:rPr>
                <w:rFonts w:ascii="標楷體" w:eastAsia="標楷體" w:hAnsi="標楷體"/>
                <w:snapToGrid w:val="0"/>
                <w:szCs w:val="24"/>
              </w:rPr>
              <w:t>件、無傷害</w:t>
            </w:r>
            <w:r w:rsidRPr="00E613B6">
              <w:rPr>
                <w:rFonts w:ascii="標楷體" w:eastAsia="標楷體" w:hAnsi="標楷體" w:hint="eastAsia"/>
                <w:snapToGrid w:val="0"/>
                <w:szCs w:val="24"/>
              </w:rPr>
              <w:t>95</w:t>
            </w:r>
            <w:r w:rsidRPr="00E613B6">
              <w:rPr>
                <w:rFonts w:ascii="標楷體" w:eastAsia="標楷體" w:hAnsi="標楷體"/>
                <w:snapToGrid w:val="0"/>
                <w:szCs w:val="24"/>
              </w:rPr>
              <w:t>件、跡近錯失</w:t>
            </w:r>
            <w:r w:rsidRPr="00E613B6">
              <w:rPr>
                <w:rFonts w:ascii="標楷體" w:eastAsia="標楷體" w:hAnsi="標楷體" w:hint="eastAsia"/>
                <w:snapToGrid w:val="0"/>
                <w:szCs w:val="24"/>
              </w:rPr>
              <w:t>65</w:t>
            </w:r>
            <w:r w:rsidRPr="00E613B6">
              <w:rPr>
                <w:rFonts w:ascii="標楷體" w:eastAsia="標楷體" w:hAnsi="標楷體"/>
                <w:snapToGrid w:val="0"/>
                <w:szCs w:val="24"/>
              </w:rPr>
              <w:t>件、無法判定傷害3件；每案異常</w:t>
            </w:r>
            <w:proofErr w:type="gramStart"/>
            <w:r w:rsidRPr="00E613B6">
              <w:rPr>
                <w:rFonts w:ascii="標楷體" w:eastAsia="標楷體" w:hAnsi="標楷體"/>
                <w:snapToGrid w:val="0"/>
                <w:szCs w:val="24"/>
              </w:rPr>
              <w:t>事件均陳報</w:t>
            </w:r>
            <w:proofErr w:type="gramEnd"/>
            <w:r w:rsidRPr="00E613B6">
              <w:rPr>
                <w:rFonts w:ascii="標楷體" w:eastAsia="標楷體" w:hAnsi="標楷體"/>
                <w:snapToGrid w:val="0"/>
                <w:szCs w:val="24"/>
              </w:rPr>
              <w:t>至醫療副院長裁決，特殊案件列入異常事件小組會議報告，重度以上案件列入醫療品質暨病人安全委員會報告；113年針對</w:t>
            </w:r>
            <w:r w:rsidRPr="00E613B6">
              <w:rPr>
                <w:rFonts w:ascii="標楷體" w:eastAsia="標楷體" w:hAnsi="標楷體"/>
                <w:szCs w:val="24"/>
              </w:rPr>
              <w:t>醫療事故預防及爭議處理法之施行，訂定</w:t>
            </w:r>
            <w:r w:rsidRPr="00E613B6">
              <w:rPr>
                <w:rFonts w:ascii="標楷體" w:eastAsia="標楷體" w:hAnsi="標楷體"/>
                <w:snapToGrid w:val="0"/>
                <w:szCs w:val="24"/>
              </w:rPr>
              <w:t>「</w:t>
            </w:r>
            <w:r w:rsidRPr="00E613B6">
              <w:rPr>
                <w:rFonts w:ascii="標楷體" w:eastAsia="標楷體" w:hAnsi="標楷體"/>
                <w:szCs w:val="24"/>
              </w:rPr>
              <w:t>重大醫療事故通報管理程序書</w:t>
            </w:r>
            <w:r w:rsidRPr="00E613B6">
              <w:rPr>
                <w:rFonts w:ascii="標楷體" w:eastAsia="標楷體" w:hAnsi="標楷體"/>
                <w:snapToGrid w:val="0"/>
                <w:szCs w:val="24"/>
              </w:rPr>
              <w:t>」及「醫療事故專案小組」。</w:t>
            </w:r>
          </w:p>
          <w:p w14:paraId="7E082E29" w14:textId="77777777" w:rsidR="004D2BAF" w:rsidRPr="00E613B6" w:rsidRDefault="004D2BAF">
            <w:pPr>
              <w:pStyle w:val="af1"/>
              <w:numPr>
                <w:ilvl w:val="1"/>
                <w:numId w:val="21"/>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113年針對</w:t>
            </w:r>
            <w:r w:rsidRPr="00E613B6">
              <w:rPr>
                <w:rFonts w:ascii="標楷體" w:eastAsia="標楷體" w:hAnsi="標楷體"/>
                <w:szCs w:val="24"/>
              </w:rPr>
              <w:t>醫療事故預防及爭議處理法之施行，訂定</w:t>
            </w:r>
            <w:r w:rsidRPr="00E613B6">
              <w:rPr>
                <w:rFonts w:ascii="標楷體" w:eastAsia="標楷體" w:hAnsi="標楷體"/>
                <w:snapToGrid w:val="0"/>
                <w:szCs w:val="24"/>
              </w:rPr>
              <w:t>「</w:t>
            </w:r>
            <w:r w:rsidRPr="00E613B6">
              <w:rPr>
                <w:rFonts w:ascii="標楷體" w:eastAsia="標楷體" w:hAnsi="標楷體"/>
                <w:szCs w:val="24"/>
              </w:rPr>
              <w:t>重大醫療事故通報管理程序書</w:t>
            </w:r>
            <w:r w:rsidRPr="00E613B6">
              <w:rPr>
                <w:rFonts w:ascii="標楷體" w:eastAsia="標楷體" w:hAnsi="標楷體"/>
                <w:snapToGrid w:val="0"/>
                <w:szCs w:val="24"/>
              </w:rPr>
              <w:t>」及「醫療事故專案小組」。</w:t>
            </w:r>
          </w:p>
          <w:p w14:paraId="1ADFC90B" w14:textId="77777777" w:rsidR="004D2BAF" w:rsidRPr="00E613B6" w:rsidRDefault="004D2BAF">
            <w:pPr>
              <w:pStyle w:val="af1"/>
              <w:numPr>
                <w:ilvl w:val="1"/>
                <w:numId w:val="21"/>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依據衛生福利部九大病人安全工作目標及執行策略，</w:t>
            </w:r>
            <w:proofErr w:type="gramStart"/>
            <w:r w:rsidRPr="00E613B6">
              <w:rPr>
                <w:rFonts w:ascii="標楷體" w:eastAsia="標楷體" w:hAnsi="標楷體"/>
                <w:snapToGrid w:val="0"/>
                <w:szCs w:val="24"/>
              </w:rPr>
              <w:t>設立病安指標</w:t>
            </w:r>
            <w:proofErr w:type="gramEnd"/>
            <w:r w:rsidRPr="00E613B6">
              <w:rPr>
                <w:rFonts w:ascii="標楷體" w:eastAsia="標楷體" w:hAnsi="標楷體"/>
                <w:snapToGrid w:val="0"/>
                <w:szCs w:val="24"/>
              </w:rPr>
              <w:t>監測，每年進行修訂及檢視，每季提報醫療品質暨病人安全委員會報告，113年院內監測共計</w:t>
            </w:r>
            <w:proofErr w:type="gramStart"/>
            <w:r w:rsidRPr="00E613B6">
              <w:rPr>
                <w:rFonts w:ascii="標楷體" w:eastAsia="標楷體" w:hAnsi="標楷體"/>
                <w:snapToGrid w:val="0"/>
                <w:szCs w:val="24"/>
              </w:rPr>
              <w:t>24項病安指標</w:t>
            </w:r>
            <w:proofErr w:type="gramEnd"/>
            <w:r w:rsidRPr="00E613B6">
              <w:rPr>
                <w:rFonts w:ascii="標楷體" w:eastAsia="標楷體" w:hAnsi="標楷體"/>
                <w:snapToGrid w:val="0"/>
                <w:szCs w:val="24"/>
              </w:rPr>
              <w:t>。</w:t>
            </w:r>
          </w:p>
          <w:p w14:paraId="16305F13" w14:textId="77777777" w:rsidR="004D2BAF" w:rsidRPr="00E613B6" w:rsidRDefault="004D2BAF">
            <w:pPr>
              <w:pStyle w:val="af1"/>
              <w:numPr>
                <w:ilvl w:val="1"/>
                <w:numId w:val="21"/>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參與TCPI、TJCHA指標，並每月於指標平台進行提報，TCPI共計145項指標、TJCHA共計34項指標，</w:t>
            </w:r>
            <w:proofErr w:type="gramStart"/>
            <w:r w:rsidRPr="00E613B6">
              <w:rPr>
                <w:rFonts w:ascii="標楷體" w:eastAsia="標楷體" w:hAnsi="標楷體"/>
                <w:snapToGrid w:val="0"/>
                <w:szCs w:val="24"/>
              </w:rPr>
              <w:t>113</w:t>
            </w:r>
            <w:proofErr w:type="gramEnd"/>
            <w:r w:rsidRPr="00E613B6">
              <w:rPr>
                <w:rFonts w:ascii="標楷體" w:eastAsia="標楷體" w:hAnsi="標楷體"/>
                <w:snapToGrid w:val="0"/>
                <w:szCs w:val="24"/>
              </w:rPr>
              <w:t>年度指標提報完成率100%。品質指標</w:t>
            </w:r>
            <w:proofErr w:type="gramStart"/>
            <w:r w:rsidRPr="00E613B6">
              <w:rPr>
                <w:rFonts w:ascii="標楷體" w:eastAsia="標楷體" w:hAnsi="標楷體"/>
                <w:snapToGrid w:val="0"/>
                <w:szCs w:val="24"/>
              </w:rPr>
              <w:t>採</w:t>
            </w:r>
            <w:proofErr w:type="gramEnd"/>
            <w:r w:rsidRPr="00E613B6">
              <w:rPr>
                <w:rFonts w:ascii="標楷體" w:eastAsia="標楷體" w:hAnsi="標楷體"/>
                <w:snapToGrid w:val="0"/>
                <w:szCs w:val="24"/>
              </w:rPr>
              <w:t>SPC管制圖監測，每年修訂指標監測</w:t>
            </w:r>
            <w:proofErr w:type="gramStart"/>
            <w:r w:rsidRPr="00E613B6">
              <w:rPr>
                <w:rFonts w:ascii="標楷體" w:eastAsia="標楷體" w:hAnsi="標楷體"/>
                <w:snapToGrid w:val="0"/>
                <w:szCs w:val="24"/>
              </w:rPr>
              <w:t>閾</w:t>
            </w:r>
            <w:proofErr w:type="gramEnd"/>
            <w:r w:rsidRPr="00E613B6">
              <w:rPr>
                <w:rFonts w:ascii="標楷體" w:eastAsia="標楷體" w:hAnsi="標楷體"/>
                <w:snapToGrid w:val="0"/>
                <w:szCs w:val="24"/>
              </w:rPr>
              <w:t>值。</w:t>
            </w:r>
          </w:p>
          <w:p w14:paraId="58BC1898" w14:textId="77777777" w:rsidR="004D2BAF" w:rsidRPr="00E613B6" w:rsidRDefault="004D2BAF">
            <w:pPr>
              <w:pStyle w:val="af1"/>
              <w:numPr>
                <w:ilvl w:val="1"/>
                <w:numId w:val="21"/>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lastRenderedPageBreak/>
              <w:t>全面推廣</w:t>
            </w:r>
            <w:proofErr w:type="gramStart"/>
            <w:r w:rsidRPr="00E613B6">
              <w:rPr>
                <w:rFonts w:ascii="標楷體" w:eastAsia="標楷體" w:hAnsi="標楷體"/>
                <w:snapToGrid w:val="0"/>
                <w:szCs w:val="24"/>
              </w:rPr>
              <w:t>醫</w:t>
            </w:r>
            <w:proofErr w:type="gramEnd"/>
            <w:r w:rsidRPr="00E613B6">
              <w:rPr>
                <w:rFonts w:ascii="標楷體" w:eastAsia="標楷體" w:hAnsi="標楷體"/>
                <w:snapToGrid w:val="0"/>
                <w:szCs w:val="24"/>
              </w:rPr>
              <w:t>病共享決策資訊(SDM)，促進</w:t>
            </w:r>
            <w:proofErr w:type="gramStart"/>
            <w:r w:rsidRPr="00E613B6">
              <w:rPr>
                <w:rFonts w:ascii="標楷體" w:eastAsia="標楷體" w:hAnsi="標楷體"/>
                <w:snapToGrid w:val="0"/>
                <w:szCs w:val="24"/>
              </w:rPr>
              <w:t>醫</w:t>
            </w:r>
            <w:proofErr w:type="gramEnd"/>
            <w:r w:rsidRPr="00E613B6">
              <w:rPr>
                <w:rFonts w:ascii="標楷體" w:eastAsia="標楷體" w:hAnsi="標楷體"/>
                <w:snapToGrid w:val="0"/>
                <w:szCs w:val="24"/>
              </w:rPr>
              <w:t>病相互溝通，本年度調查結果有</w:t>
            </w:r>
            <w:proofErr w:type="gramStart"/>
            <w:r w:rsidRPr="00E613B6">
              <w:rPr>
                <w:rFonts w:ascii="標楷體" w:eastAsia="標楷體" w:hAnsi="標楷體"/>
                <w:snapToGrid w:val="0"/>
                <w:szCs w:val="24"/>
              </w:rPr>
              <w:t>8成</w:t>
            </w:r>
            <w:proofErr w:type="gramEnd"/>
            <w:r w:rsidRPr="00E613B6">
              <w:rPr>
                <w:rFonts w:ascii="標楷體" w:eastAsia="標楷體" w:hAnsi="標楷體"/>
                <w:snapToGrid w:val="0"/>
                <w:szCs w:val="24"/>
              </w:rPr>
              <w:t>5以上病患表示SDM可以幫助他們更了解各項治療選項優缺點，有助於治療方式之選擇。</w:t>
            </w:r>
          </w:p>
          <w:p w14:paraId="43085E01"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w:t>
            </w:r>
            <w:r w:rsidRPr="00E613B6">
              <w:rPr>
                <w:rFonts w:ascii="標楷體" w:eastAsia="標楷體" w:hAnsi="標楷體"/>
              </w:rPr>
              <w:t>落實雙向</w:t>
            </w:r>
            <w:proofErr w:type="gramStart"/>
            <w:r w:rsidRPr="00E613B6">
              <w:rPr>
                <w:rFonts w:ascii="標楷體" w:eastAsia="標楷體" w:hAnsi="標楷體"/>
              </w:rPr>
              <w:t>轉診照護</w:t>
            </w:r>
            <w:proofErr w:type="gramEnd"/>
            <w:r w:rsidRPr="00E613B6">
              <w:rPr>
                <w:rFonts w:ascii="標楷體" w:eastAsia="標楷體" w:hAnsi="標楷體"/>
              </w:rPr>
              <w:t>，共計轉入</w:t>
            </w:r>
            <w:r w:rsidRPr="00E613B6">
              <w:rPr>
                <w:rFonts w:ascii="標楷體" w:eastAsia="標楷體" w:hAnsi="標楷體" w:hint="eastAsia"/>
              </w:rPr>
              <w:t>756</w:t>
            </w:r>
            <w:r w:rsidRPr="00E613B6">
              <w:rPr>
                <w:rFonts w:ascii="標楷體" w:eastAsia="標楷體" w:hAnsi="標楷體"/>
              </w:rPr>
              <w:t>人次、轉出2</w:t>
            </w:r>
            <w:r w:rsidRPr="00E613B6">
              <w:rPr>
                <w:rFonts w:ascii="標楷體" w:eastAsia="標楷體" w:hAnsi="標楷體" w:hint="eastAsia"/>
              </w:rPr>
              <w:t>48</w:t>
            </w:r>
            <w:r w:rsidRPr="00E613B6">
              <w:rPr>
                <w:rFonts w:ascii="標楷體" w:eastAsia="標楷體" w:hAnsi="標楷體"/>
              </w:rPr>
              <w:t>人次。</w:t>
            </w:r>
          </w:p>
          <w:p w14:paraId="330B1D96"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w:t>
            </w:r>
            <w:r w:rsidRPr="00E613B6">
              <w:rPr>
                <w:rFonts w:ascii="標楷體" w:eastAsia="標楷體" w:hAnsi="標楷體"/>
              </w:rPr>
              <w:t>持續通過「教學醫院評鑑」、「區域醫院評鑑」、「醫院緊急醫療能力分級評定-中度級急救責任醫院」、「ISO27001：2022(資訊安全)及ISO9001：2015品質管理系統認證及每年追蹤訪查」、「檢驗科TAF認證」、「營養室餐飲衛生管理分級評核優</w:t>
            </w:r>
            <w:r w:rsidRPr="00E613B6">
              <w:rPr>
                <w:rFonts w:ascii="標楷體" w:eastAsia="標楷體" w:hAnsi="標楷體" w:hint="eastAsia"/>
              </w:rPr>
              <w:t>等</w:t>
            </w:r>
            <w:r w:rsidRPr="00E613B6">
              <w:rPr>
                <w:rFonts w:ascii="標楷體" w:eastAsia="標楷體" w:hAnsi="標楷體"/>
              </w:rPr>
              <w:t>(GHP)」。</w:t>
            </w:r>
          </w:p>
          <w:p w14:paraId="4C7AD96F"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w:t>
            </w:r>
            <w:r w:rsidRPr="00E613B6">
              <w:rPr>
                <w:rFonts w:ascii="標楷體" w:eastAsia="標楷體" w:hAnsi="標楷體"/>
              </w:rPr>
              <w:t>培養專責品質輔導員，厚植品管能力並積極參與外部競賽活動</w:t>
            </w:r>
          </w:p>
          <w:p w14:paraId="1FF45E47" w14:textId="77777777" w:rsidR="004D2BAF" w:rsidRPr="00E613B6" w:rsidRDefault="004D2BAF">
            <w:pPr>
              <w:pStyle w:val="af1"/>
              <w:numPr>
                <w:ilvl w:val="0"/>
                <w:numId w:val="22"/>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113年參與</w:t>
            </w:r>
            <w:proofErr w:type="gramStart"/>
            <w:r w:rsidRPr="00E613B6">
              <w:rPr>
                <w:rFonts w:ascii="標楷體" w:eastAsia="標楷體" w:hAnsi="標楷體"/>
                <w:snapToGrid w:val="0"/>
                <w:szCs w:val="24"/>
              </w:rPr>
              <w:t>醫</w:t>
            </w:r>
            <w:proofErr w:type="gramEnd"/>
            <w:r w:rsidRPr="00E613B6">
              <w:rPr>
                <w:rFonts w:ascii="標楷體" w:eastAsia="標楷體" w:hAnsi="標楷體"/>
                <w:snapToGrid w:val="0"/>
                <w:szCs w:val="24"/>
              </w:rPr>
              <w:t>策會「病人安全</w:t>
            </w:r>
            <w:proofErr w:type="gramStart"/>
            <w:r w:rsidRPr="00E613B6">
              <w:rPr>
                <w:rFonts w:ascii="標楷體" w:eastAsia="標楷體" w:hAnsi="標楷體"/>
                <w:snapToGrid w:val="0"/>
                <w:szCs w:val="24"/>
              </w:rPr>
              <w:t>週</w:t>
            </w:r>
            <w:proofErr w:type="gramEnd"/>
            <w:r w:rsidRPr="00E613B6">
              <w:rPr>
                <w:rFonts w:ascii="標楷體" w:eastAsia="標楷體" w:hAnsi="標楷體"/>
                <w:snapToGrid w:val="0"/>
                <w:szCs w:val="24"/>
              </w:rPr>
              <w:t>」響應活動，舉辦8場實體衛教宣導活動(</w:t>
            </w:r>
            <w:proofErr w:type="gramStart"/>
            <w:r w:rsidRPr="00E613B6">
              <w:rPr>
                <w:rFonts w:ascii="標楷體" w:eastAsia="標楷體" w:hAnsi="標楷體"/>
                <w:snapToGrid w:val="0"/>
                <w:szCs w:val="24"/>
              </w:rPr>
              <w:t>含院內</w:t>
            </w:r>
            <w:proofErr w:type="gramEnd"/>
            <w:r w:rsidRPr="00E613B6">
              <w:rPr>
                <w:rFonts w:ascii="標楷體" w:eastAsia="標楷體" w:hAnsi="標楷體"/>
                <w:snapToGrid w:val="0"/>
                <w:szCs w:val="24"/>
              </w:rPr>
              <w:t>及院外)及拍攝6部衛教影片媒體宣導(含</w:t>
            </w:r>
            <w:proofErr w:type="gramStart"/>
            <w:r w:rsidRPr="00E613B6">
              <w:rPr>
                <w:rFonts w:ascii="標楷體" w:eastAsia="標楷體" w:hAnsi="標楷體"/>
                <w:snapToGrid w:val="0"/>
                <w:szCs w:val="24"/>
              </w:rPr>
              <w:t>醫院臉書</w:t>
            </w:r>
            <w:proofErr w:type="gramEnd"/>
            <w:r w:rsidRPr="00E613B6">
              <w:rPr>
                <w:rFonts w:ascii="標楷體" w:eastAsia="標楷體" w:hAnsi="標楷體"/>
                <w:snapToGrid w:val="0"/>
                <w:szCs w:val="24"/>
              </w:rPr>
              <w:t>、醫院</w:t>
            </w:r>
            <w:proofErr w:type="spellStart"/>
            <w:r w:rsidRPr="00E613B6">
              <w:rPr>
                <w:rFonts w:ascii="標楷體" w:eastAsia="標楷體" w:hAnsi="標楷體"/>
                <w:snapToGrid w:val="0"/>
                <w:szCs w:val="24"/>
              </w:rPr>
              <w:t>Youtube</w:t>
            </w:r>
            <w:proofErr w:type="spellEnd"/>
            <w:r w:rsidRPr="00E613B6">
              <w:rPr>
                <w:rFonts w:ascii="標楷體" w:eastAsia="標楷體" w:hAnsi="標楷體"/>
                <w:snapToGrid w:val="0"/>
                <w:szCs w:val="24"/>
              </w:rPr>
              <w:t>、</w:t>
            </w:r>
            <w:proofErr w:type="gramStart"/>
            <w:r w:rsidRPr="00E613B6">
              <w:rPr>
                <w:rFonts w:ascii="標楷體" w:eastAsia="標楷體" w:hAnsi="標楷體"/>
                <w:snapToGrid w:val="0"/>
                <w:szCs w:val="24"/>
              </w:rPr>
              <w:t>院內公播</w:t>
            </w:r>
            <w:proofErr w:type="gramEnd"/>
            <w:r w:rsidRPr="00E613B6">
              <w:rPr>
                <w:rFonts w:ascii="標楷體" w:eastAsia="標楷體" w:hAnsi="標楷體"/>
                <w:snapToGrid w:val="0"/>
                <w:szCs w:val="24"/>
              </w:rPr>
              <w:t>系統含候診區電視、電梯電視及一樓大電視牆等撥放)響應宣導，共計72,670人次參與。</w:t>
            </w:r>
          </w:p>
          <w:p w14:paraId="7CD1934B" w14:textId="77777777" w:rsidR="004D2BAF" w:rsidRPr="00E613B6" w:rsidRDefault="004D2BAF">
            <w:pPr>
              <w:pStyle w:val="af1"/>
              <w:numPr>
                <w:ilvl w:val="0"/>
                <w:numId w:val="22"/>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辦理內部醫療品質及病人安全教育訓練共17場，參與人數共計1,125人；</w:t>
            </w:r>
            <w:proofErr w:type="gramStart"/>
            <w:r w:rsidRPr="00E613B6">
              <w:rPr>
                <w:rFonts w:ascii="標楷體" w:eastAsia="標楷體" w:hAnsi="標楷體"/>
                <w:snapToGrid w:val="0"/>
                <w:szCs w:val="24"/>
              </w:rPr>
              <w:t>外部派訓共</w:t>
            </w:r>
            <w:proofErr w:type="gramEnd"/>
            <w:r w:rsidRPr="00E613B6">
              <w:rPr>
                <w:rFonts w:ascii="標楷體" w:eastAsia="標楷體" w:hAnsi="標楷體"/>
                <w:snapToGrid w:val="0"/>
                <w:szCs w:val="24"/>
              </w:rPr>
              <w:t>32場，參與人數共計152人。</w:t>
            </w:r>
          </w:p>
          <w:p w14:paraId="0F0CABB8"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bCs/>
              </w:rPr>
              <w:t>3.</w:t>
            </w:r>
            <w:r w:rsidRPr="00E613B6">
              <w:rPr>
                <w:rFonts w:ascii="標楷體" w:eastAsia="標楷體" w:hAnsi="標楷體"/>
              </w:rPr>
              <w:t>提升管理效率，優化醫療照護</w:t>
            </w:r>
          </w:p>
          <w:p w14:paraId="742474E7"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w:t>
            </w:r>
            <w:r w:rsidRPr="00E613B6">
              <w:rPr>
                <w:rFonts w:ascii="標楷體" w:eastAsia="標楷體" w:hAnsi="標楷體"/>
              </w:rPr>
              <w:t>推動精實醫療，簡化各項醫療及行政流程，了解民眾需求並且即時有效回應</w:t>
            </w:r>
          </w:p>
          <w:p w14:paraId="35A5B190" w14:textId="77777777" w:rsidR="004D2BAF" w:rsidRPr="00E613B6" w:rsidRDefault="004D2BAF">
            <w:pPr>
              <w:pStyle w:val="af1"/>
              <w:numPr>
                <w:ilvl w:val="0"/>
                <w:numId w:val="23"/>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與聯邦銀行及聯合信用卡合作提供信用卡多元支付服務，民眾使用率為15.91%。</w:t>
            </w:r>
          </w:p>
          <w:p w14:paraId="3099ADAA" w14:textId="77777777" w:rsidR="004D2BAF" w:rsidRPr="00E613B6" w:rsidRDefault="004D2BAF">
            <w:pPr>
              <w:pStyle w:val="af1"/>
              <w:numPr>
                <w:ilvl w:val="0"/>
                <w:numId w:val="23"/>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snapToGrid w:val="0"/>
                <w:szCs w:val="24"/>
              </w:rPr>
              <w:t>為縮短民眾等候批價時間，設置自助</w:t>
            </w:r>
            <w:proofErr w:type="gramStart"/>
            <w:r w:rsidRPr="00E613B6">
              <w:rPr>
                <w:rFonts w:ascii="標楷體" w:eastAsia="標楷體" w:hAnsi="標楷體"/>
                <w:snapToGrid w:val="0"/>
                <w:szCs w:val="24"/>
              </w:rPr>
              <w:t>繳費機含信用卡</w:t>
            </w:r>
            <w:proofErr w:type="gramEnd"/>
            <w:r w:rsidRPr="00E613B6">
              <w:rPr>
                <w:rFonts w:ascii="標楷體" w:eastAsia="標楷體" w:hAnsi="標楷體"/>
                <w:snapToGrid w:val="0"/>
                <w:szCs w:val="24"/>
              </w:rPr>
              <w:t>功能之自</w:t>
            </w:r>
            <w:r w:rsidRPr="00E613B6">
              <w:rPr>
                <w:rFonts w:ascii="標楷體" w:eastAsia="標楷體" w:hAnsi="標楷體"/>
                <w:szCs w:val="24"/>
              </w:rPr>
              <w:t>助繳費機，113年使用率</w:t>
            </w:r>
            <w:r w:rsidRPr="00E613B6">
              <w:rPr>
                <w:rFonts w:ascii="標楷體" w:eastAsia="標楷體" w:hAnsi="標楷體" w:hint="eastAsia"/>
                <w:szCs w:val="24"/>
              </w:rPr>
              <w:t>53</w:t>
            </w:r>
            <w:r w:rsidRPr="00E613B6">
              <w:rPr>
                <w:rFonts w:ascii="標楷體" w:eastAsia="標楷體" w:hAnsi="標楷體"/>
                <w:szCs w:val="24"/>
              </w:rPr>
              <w:t>%。</w:t>
            </w:r>
          </w:p>
          <w:p w14:paraId="12A8301F" w14:textId="77777777" w:rsidR="004D2BAF" w:rsidRPr="00E613B6" w:rsidRDefault="004D2BAF">
            <w:pPr>
              <w:pStyle w:val="af1"/>
              <w:numPr>
                <w:ilvl w:val="0"/>
                <w:numId w:val="23"/>
              </w:numPr>
              <w:suppressAutoHyphens/>
              <w:snapToGrid w:val="0"/>
              <w:spacing w:line="360" w:lineRule="exact"/>
              <w:ind w:leftChars="0" w:left="1115" w:right="119" w:hanging="321"/>
              <w:rPr>
                <w:rFonts w:ascii="標楷體" w:eastAsia="標楷體" w:hAnsi="標楷體"/>
                <w:snapToGrid w:val="0"/>
                <w:szCs w:val="24"/>
              </w:rPr>
            </w:pPr>
            <w:proofErr w:type="gramStart"/>
            <w:r w:rsidRPr="00E613B6">
              <w:rPr>
                <w:rFonts w:ascii="標楷體" w:eastAsia="標楷體" w:hAnsi="標楷體" w:hint="eastAsia"/>
                <w:snapToGrid w:val="0"/>
                <w:szCs w:val="24"/>
              </w:rPr>
              <w:t>113</w:t>
            </w:r>
            <w:proofErr w:type="gramEnd"/>
            <w:r w:rsidRPr="00E613B6">
              <w:rPr>
                <w:rFonts w:ascii="標楷體" w:eastAsia="標楷體" w:hAnsi="標楷體" w:hint="eastAsia"/>
                <w:snapToGrid w:val="0"/>
                <w:szCs w:val="24"/>
              </w:rPr>
              <w:t>年度</w:t>
            </w:r>
            <w:r w:rsidRPr="00E613B6">
              <w:rPr>
                <w:rFonts w:ascii="標楷體" w:eastAsia="標楷體" w:hAnsi="標楷體"/>
                <w:snapToGrid w:val="0"/>
                <w:szCs w:val="24"/>
              </w:rPr>
              <w:t>新增多功能自助掛號結合慢</w:t>
            </w:r>
            <w:proofErr w:type="gramStart"/>
            <w:r w:rsidRPr="00E613B6">
              <w:rPr>
                <w:rFonts w:ascii="標楷體" w:eastAsia="標楷體" w:hAnsi="標楷體"/>
                <w:snapToGrid w:val="0"/>
                <w:szCs w:val="24"/>
              </w:rPr>
              <w:t>箋取號</w:t>
            </w:r>
            <w:proofErr w:type="gramEnd"/>
            <w:r w:rsidRPr="00E613B6">
              <w:rPr>
                <w:rFonts w:ascii="標楷體" w:eastAsia="標楷體" w:hAnsi="標楷體"/>
                <w:snapToGrid w:val="0"/>
                <w:szCs w:val="24"/>
              </w:rPr>
              <w:t>機及多功能自助掛號結合自助收據副本繳費，</w:t>
            </w:r>
            <w:proofErr w:type="gramStart"/>
            <w:r w:rsidRPr="00E613B6">
              <w:rPr>
                <w:rFonts w:ascii="標楷體" w:eastAsia="標楷體" w:hAnsi="標楷體"/>
                <w:snapToGrid w:val="0"/>
                <w:szCs w:val="24"/>
              </w:rPr>
              <w:t>113</w:t>
            </w:r>
            <w:proofErr w:type="gramEnd"/>
            <w:r w:rsidRPr="00E613B6">
              <w:rPr>
                <w:rFonts w:ascii="標楷體" w:eastAsia="標楷體" w:hAnsi="標楷體"/>
                <w:snapToGrid w:val="0"/>
                <w:szCs w:val="24"/>
              </w:rPr>
              <w:t>年度</w:t>
            </w:r>
            <w:proofErr w:type="gramStart"/>
            <w:r w:rsidRPr="00E613B6">
              <w:rPr>
                <w:rFonts w:ascii="標楷體" w:eastAsia="標楷體" w:hAnsi="標楷體"/>
                <w:snapToGrid w:val="0"/>
                <w:szCs w:val="24"/>
              </w:rPr>
              <w:t>慢箋機使用率</w:t>
            </w:r>
            <w:proofErr w:type="gramEnd"/>
            <w:r w:rsidRPr="00E613B6">
              <w:rPr>
                <w:rFonts w:ascii="標楷體" w:eastAsia="標楷體" w:hAnsi="標楷體" w:hint="eastAsia"/>
                <w:snapToGrid w:val="0"/>
                <w:szCs w:val="24"/>
              </w:rPr>
              <w:t>71.25</w:t>
            </w:r>
            <w:r w:rsidRPr="00E613B6">
              <w:rPr>
                <w:rFonts w:ascii="標楷體" w:eastAsia="標楷體" w:hAnsi="標楷體"/>
                <w:snapToGrid w:val="0"/>
                <w:szCs w:val="24"/>
              </w:rPr>
              <w:t>%</w:t>
            </w:r>
            <w:r w:rsidRPr="00E613B6">
              <w:rPr>
                <w:rFonts w:ascii="標楷體" w:eastAsia="標楷體" w:hAnsi="標楷體" w:hint="eastAsia"/>
                <w:snapToGrid w:val="0"/>
                <w:szCs w:val="24"/>
              </w:rPr>
              <w:t>。</w:t>
            </w:r>
            <w:r w:rsidRPr="00E613B6">
              <w:rPr>
                <w:rFonts w:ascii="標楷體" w:eastAsia="標楷體" w:hAnsi="標楷體"/>
                <w:snapToGrid w:val="0"/>
                <w:szCs w:val="24"/>
              </w:rPr>
              <w:t xml:space="preserve"> </w:t>
            </w:r>
          </w:p>
          <w:p w14:paraId="594AD52D" w14:textId="77777777" w:rsidR="004D2BAF" w:rsidRPr="00E613B6" w:rsidRDefault="004D2BAF">
            <w:pPr>
              <w:pStyle w:val="af1"/>
              <w:numPr>
                <w:ilvl w:val="0"/>
                <w:numId w:val="23"/>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為提倡無紙化且縮短民眾辦理時間，提供平板電腦讓民眾簽署初診單結合衛生福利部健保署健保醫療資訊雲端查詢系統紀錄與</w:t>
            </w:r>
            <w:proofErr w:type="gramStart"/>
            <w:r w:rsidRPr="00E613B6">
              <w:rPr>
                <w:rFonts w:ascii="標楷體" w:eastAsia="標楷體" w:hAnsi="標楷體"/>
                <w:snapToGrid w:val="0"/>
                <w:szCs w:val="24"/>
              </w:rPr>
              <w:t>調閱跨院</w:t>
            </w:r>
            <w:proofErr w:type="gramEnd"/>
            <w:r w:rsidRPr="00E613B6">
              <w:rPr>
                <w:rFonts w:ascii="標楷體" w:eastAsia="標楷體" w:hAnsi="標楷體"/>
                <w:snapToGrid w:val="0"/>
                <w:szCs w:val="24"/>
              </w:rPr>
              <w:t>電子病歷同意書及住院同意書。</w:t>
            </w:r>
          </w:p>
          <w:p w14:paraId="26E0F6DE" w14:textId="77777777" w:rsidR="004D2BAF" w:rsidRPr="00E613B6" w:rsidRDefault="004D2BAF">
            <w:pPr>
              <w:pStyle w:val="af1"/>
              <w:numPr>
                <w:ilvl w:val="0"/>
                <w:numId w:val="23"/>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精進民眾意見回復流程，於收案後2個工作日內以電話、簡訊、電子郵件及系統回覆等方式，通知民眾已收案訊息並</w:t>
            </w:r>
            <w:proofErr w:type="gramStart"/>
            <w:r w:rsidRPr="00E613B6">
              <w:rPr>
                <w:rFonts w:ascii="標楷體" w:eastAsia="標楷體" w:hAnsi="標楷體"/>
                <w:snapToGrid w:val="0"/>
                <w:szCs w:val="24"/>
              </w:rPr>
              <w:t>釐</w:t>
            </w:r>
            <w:proofErr w:type="gramEnd"/>
            <w:r w:rsidRPr="00E613B6">
              <w:rPr>
                <w:rFonts w:ascii="標楷體" w:eastAsia="標楷體" w:hAnsi="標楷體"/>
                <w:snapToGrid w:val="0"/>
                <w:szCs w:val="24"/>
              </w:rPr>
              <w:t>清反映內容，縮短民眾等候回復時間。</w:t>
            </w:r>
            <w:r w:rsidRPr="00E613B6">
              <w:rPr>
                <w:rFonts w:ascii="標楷體" w:eastAsia="標楷體" w:hAnsi="標楷體" w:hint="eastAsia"/>
                <w:snapToGrid w:val="0"/>
                <w:szCs w:val="24"/>
              </w:rPr>
              <w:t>113年</w:t>
            </w:r>
            <w:r w:rsidRPr="00E613B6">
              <w:rPr>
                <w:rFonts w:ascii="標楷體" w:eastAsia="標楷體" w:hAnsi="標楷體"/>
                <w:snapToGrid w:val="0"/>
                <w:szCs w:val="24"/>
              </w:rPr>
              <w:t>受理</w:t>
            </w:r>
            <w:r w:rsidRPr="00E613B6">
              <w:rPr>
                <w:rFonts w:ascii="標楷體" w:eastAsia="標楷體" w:hAnsi="標楷體" w:hint="eastAsia"/>
                <w:snapToGrid w:val="0"/>
                <w:szCs w:val="24"/>
              </w:rPr>
              <w:t>517</w:t>
            </w:r>
            <w:r w:rsidRPr="00E613B6">
              <w:rPr>
                <w:rFonts w:ascii="標楷體" w:eastAsia="標楷體" w:hAnsi="標楷體"/>
                <w:snapToGrid w:val="0"/>
                <w:szCs w:val="24"/>
              </w:rPr>
              <w:t>件，其中申訴建議案</w:t>
            </w:r>
            <w:r w:rsidRPr="00E613B6">
              <w:rPr>
                <w:rFonts w:ascii="標楷體" w:eastAsia="標楷體" w:hAnsi="標楷體" w:hint="eastAsia"/>
                <w:snapToGrid w:val="0"/>
                <w:szCs w:val="24"/>
              </w:rPr>
              <w:t>347</w:t>
            </w:r>
            <w:r w:rsidRPr="00E613B6">
              <w:rPr>
                <w:rFonts w:ascii="標楷體" w:eastAsia="標楷體" w:hAnsi="標楷體"/>
                <w:snapToGrid w:val="0"/>
                <w:szCs w:val="24"/>
              </w:rPr>
              <w:t>件，優良表揚案</w:t>
            </w:r>
            <w:r w:rsidRPr="00E613B6">
              <w:rPr>
                <w:rFonts w:ascii="標楷體" w:eastAsia="標楷體" w:hAnsi="標楷體" w:hint="eastAsia"/>
                <w:snapToGrid w:val="0"/>
                <w:szCs w:val="24"/>
              </w:rPr>
              <w:t>113</w:t>
            </w:r>
            <w:r w:rsidRPr="00E613B6">
              <w:rPr>
                <w:rFonts w:ascii="標楷體" w:eastAsia="標楷體" w:hAnsi="標楷體"/>
                <w:snapToGrid w:val="0"/>
                <w:szCs w:val="24"/>
              </w:rPr>
              <w:t>件，其他及詢問案件</w:t>
            </w:r>
            <w:r w:rsidRPr="00E613B6">
              <w:rPr>
                <w:rFonts w:ascii="標楷體" w:eastAsia="標楷體" w:hAnsi="標楷體" w:hint="eastAsia"/>
                <w:snapToGrid w:val="0"/>
                <w:szCs w:val="24"/>
              </w:rPr>
              <w:t>57</w:t>
            </w:r>
            <w:r w:rsidRPr="00E613B6">
              <w:rPr>
                <w:rFonts w:ascii="標楷體" w:eastAsia="標楷體" w:hAnsi="標楷體"/>
                <w:snapToGrid w:val="0"/>
                <w:szCs w:val="24"/>
              </w:rPr>
              <w:t>件。</w:t>
            </w:r>
          </w:p>
          <w:p w14:paraId="1F6B5C1F" w14:textId="77777777" w:rsidR="004D2BAF" w:rsidRPr="00E613B6" w:rsidRDefault="004D2BAF">
            <w:pPr>
              <w:pStyle w:val="af1"/>
              <w:numPr>
                <w:ilvl w:val="0"/>
                <w:numId w:val="23"/>
              </w:numPr>
              <w:suppressAutoHyphens/>
              <w:snapToGrid w:val="0"/>
              <w:spacing w:line="360" w:lineRule="exact"/>
              <w:ind w:leftChars="0" w:left="1115" w:right="119" w:hanging="321"/>
              <w:rPr>
                <w:rFonts w:ascii="標楷體" w:eastAsia="標楷體" w:hAnsi="標楷體"/>
                <w:szCs w:val="24"/>
              </w:rPr>
            </w:pPr>
            <w:r w:rsidRPr="00E613B6">
              <w:rPr>
                <w:rFonts w:ascii="標楷體" w:eastAsia="標楷體" w:hAnsi="標楷體"/>
                <w:snapToGrid w:val="0"/>
                <w:szCs w:val="24"/>
              </w:rPr>
              <w:t>113年上半年病人滿意度調查結果平均門診為85.4分(</w:t>
            </w:r>
            <w:proofErr w:type="gramStart"/>
            <w:r w:rsidRPr="00E613B6">
              <w:rPr>
                <w:rFonts w:ascii="標楷體" w:eastAsia="標楷體" w:hAnsi="標楷體"/>
                <w:snapToGrid w:val="0"/>
                <w:szCs w:val="24"/>
              </w:rPr>
              <w:t>閾</w:t>
            </w:r>
            <w:proofErr w:type="gramEnd"/>
            <w:r w:rsidRPr="00E613B6">
              <w:rPr>
                <w:rFonts w:ascii="標楷體" w:eastAsia="標楷體" w:hAnsi="標楷體"/>
                <w:snapToGrid w:val="0"/>
                <w:szCs w:val="24"/>
              </w:rPr>
              <w:t>值83分)、急診84.8分(</w:t>
            </w:r>
            <w:proofErr w:type="gramStart"/>
            <w:r w:rsidRPr="00E613B6">
              <w:rPr>
                <w:rFonts w:ascii="標楷體" w:eastAsia="標楷體" w:hAnsi="標楷體"/>
                <w:snapToGrid w:val="0"/>
                <w:szCs w:val="24"/>
              </w:rPr>
              <w:t>閾</w:t>
            </w:r>
            <w:proofErr w:type="gramEnd"/>
            <w:r w:rsidRPr="00E613B6">
              <w:rPr>
                <w:rFonts w:ascii="標楷體" w:eastAsia="標楷體" w:hAnsi="標楷體"/>
                <w:snapToGrid w:val="0"/>
                <w:szCs w:val="24"/>
              </w:rPr>
              <w:t>值84分)、住院93.4分(</w:t>
            </w:r>
            <w:proofErr w:type="gramStart"/>
            <w:r w:rsidRPr="00E613B6">
              <w:rPr>
                <w:rFonts w:ascii="標楷體" w:eastAsia="標楷體" w:hAnsi="標楷體"/>
                <w:snapToGrid w:val="0"/>
                <w:szCs w:val="24"/>
              </w:rPr>
              <w:t>閾</w:t>
            </w:r>
            <w:proofErr w:type="gramEnd"/>
            <w:r w:rsidRPr="00E613B6">
              <w:rPr>
                <w:rFonts w:ascii="標楷體" w:eastAsia="標楷體" w:hAnsi="標楷體"/>
                <w:snapToGrid w:val="0"/>
                <w:szCs w:val="24"/>
              </w:rPr>
              <w:t>值88分)；下半年病人滿意度調查結果平均門診為90.2分(</w:t>
            </w:r>
            <w:proofErr w:type="gramStart"/>
            <w:r w:rsidRPr="00E613B6">
              <w:rPr>
                <w:rFonts w:ascii="標楷體" w:eastAsia="標楷體" w:hAnsi="標楷體"/>
                <w:snapToGrid w:val="0"/>
                <w:szCs w:val="24"/>
              </w:rPr>
              <w:t>閾</w:t>
            </w:r>
            <w:proofErr w:type="gramEnd"/>
            <w:r w:rsidRPr="00E613B6">
              <w:rPr>
                <w:rFonts w:ascii="標楷體" w:eastAsia="標楷體" w:hAnsi="標楷體"/>
                <w:snapToGrid w:val="0"/>
                <w:szCs w:val="24"/>
              </w:rPr>
              <w:t>值</w:t>
            </w:r>
            <w:r w:rsidRPr="00E613B6">
              <w:rPr>
                <w:rFonts w:ascii="標楷體" w:eastAsia="標楷體" w:hAnsi="標楷體"/>
                <w:snapToGrid w:val="0"/>
                <w:szCs w:val="24"/>
              </w:rPr>
              <w:lastRenderedPageBreak/>
              <w:t>86分)、急診81.8分(</w:t>
            </w:r>
            <w:proofErr w:type="gramStart"/>
            <w:r w:rsidRPr="00E613B6">
              <w:rPr>
                <w:rFonts w:ascii="標楷體" w:eastAsia="標楷體" w:hAnsi="標楷體"/>
                <w:snapToGrid w:val="0"/>
                <w:szCs w:val="24"/>
              </w:rPr>
              <w:t>閾</w:t>
            </w:r>
            <w:proofErr w:type="gramEnd"/>
            <w:r w:rsidRPr="00E613B6">
              <w:rPr>
                <w:rFonts w:ascii="標楷體" w:eastAsia="標楷體" w:hAnsi="標楷體"/>
                <w:snapToGrid w:val="0"/>
                <w:szCs w:val="24"/>
              </w:rPr>
              <w:t>值85分)、住院94.4分(</w:t>
            </w:r>
            <w:proofErr w:type="gramStart"/>
            <w:r w:rsidRPr="00E613B6">
              <w:rPr>
                <w:rFonts w:ascii="標楷體" w:eastAsia="標楷體" w:hAnsi="標楷體"/>
                <w:snapToGrid w:val="0"/>
                <w:szCs w:val="24"/>
              </w:rPr>
              <w:t>閾</w:t>
            </w:r>
            <w:proofErr w:type="gramEnd"/>
            <w:r w:rsidRPr="00E613B6">
              <w:rPr>
                <w:rFonts w:ascii="標楷體" w:eastAsia="標楷體" w:hAnsi="標楷體"/>
                <w:snapToGrid w:val="0"/>
                <w:szCs w:val="24"/>
              </w:rPr>
              <w:t>值90分)，針對調查平均分數較低項目及民眾反映事項，會辦相關單位提出改善，並提報於醫療品質暨病人安全委員</w:t>
            </w:r>
            <w:r w:rsidRPr="00E613B6">
              <w:rPr>
                <w:rFonts w:ascii="標楷體" w:eastAsia="標楷體" w:hAnsi="標楷體"/>
                <w:szCs w:val="24"/>
              </w:rPr>
              <w:t>會報告。</w:t>
            </w:r>
          </w:p>
          <w:p w14:paraId="74B9D0F3"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w:t>
            </w:r>
            <w:r w:rsidRPr="00E613B6">
              <w:rPr>
                <w:rFonts w:ascii="標楷體" w:eastAsia="標楷體" w:hAnsi="標楷體"/>
              </w:rPr>
              <w:t>因應輕軌新增設站，調整及優化醫院空間配置，同時積極引進自動化/智慧化軟硬體設施(備)，升級顧客體驗</w:t>
            </w:r>
          </w:p>
          <w:p w14:paraId="1791E341" w14:textId="77777777" w:rsidR="004D2BAF" w:rsidRPr="00E613B6" w:rsidRDefault="004D2BAF">
            <w:pPr>
              <w:pStyle w:val="af1"/>
              <w:numPr>
                <w:ilvl w:val="0"/>
                <w:numId w:val="24"/>
              </w:numPr>
              <w:suppressAutoHyphens/>
              <w:snapToGrid w:val="0"/>
              <w:spacing w:line="360" w:lineRule="exact"/>
              <w:ind w:leftChars="0" w:left="1115" w:right="119" w:hanging="321"/>
              <w:rPr>
                <w:rFonts w:ascii="標楷體" w:eastAsia="標楷體" w:hAnsi="標楷體"/>
                <w:snapToGrid w:val="0"/>
                <w:szCs w:val="24"/>
              </w:rPr>
            </w:pPr>
            <w:proofErr w:type="gramStart"/>
            <w:r w:rsidRPr="00E613B6">
              <w:rPr>
                <w:rFonts w:ascii="標楷體" w:eastAsia="標楷體" w:hAnsi="標楷體"/>
                <w:snapToGrid w:val="0"/>
                <w:szCs w:val="24"/>
              </w:rPr>
              <w:t>113</w:t>
            </w:r>
            <w:proofErr w:type="gramEnd"/>
            <w:r w:rsidRPr="00E613B6">
              <w:rPr>
                <w:rFonts w:ascii="標楷體" w:eastAsia="標楷體" w:hAnsi="標楷體"/>
                <w:snapToGrid w:val="0"/>
                <w:szCs w:val="24"/>
              </w:rPr>
              <w:t>年度</w:t>
            </w:r>
            <w:proofErr w:type="gramStart"/>
            <w:r w:rsidRPr="00E613B6">
              <w:rPr>
                <w:rFonts w:ascii="標楷體" w:eastAsia="標楷體" w:hAnsi="標楷體"/>
                <w:snapToGrid w:val="0"/>
                <w:szCs w:val="24"/>
              </w:rPr>
              <w:t>汰</w:t>
            </w:r>
            <w:proofErr w:type="gramEnd"/>
            <w:r w:rsidRPr="00E613B6">
              <w:rPr>
                <w:rFonts w:ascii="標楷體" w:eastAsia="標楷體" w:hAnsi="標楷體"/>
                <w:snapToGrid w:val="0"/>
                <w:szCs w:val="24"/>
              </w:rPr>
              <w:t>換、添購80項醫療儀器及器材，以充實醫院醫療設備。</w:t>
            </w:r>
          </w:p>
          <w:p w14:paraId="52C7FA85" w14:textId="77777777" w:rsidR="004D2BAF" w:rsidRPr="00E613B6" w:rsidRDefault="004D2BAF">
            <w:pPr>
              <w:pStyle w:val="af1"/>
              <w:numPr>
                <w:ilvl w:val="0"/>
                <w:numId w:val="24"/>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L型土地已納入北側大廳新建工程(二階工程)與原棟空間整體規劃，提供周全醫療照護服務場域與防疫動線之新設計，已完成新建大廳結構體施作、</w:t>
            </w:r>
            <w:proofErr w:type="gramStart"/>
            <w:r w:rsidRPr="00E613B6">
              <w:rPr>
                <w:rFonts w:ascii="標楷體" w:eastAsia="標楷體" w:hAnsi="標楷體"/>
                <w:snapToGrid w:val="0"/>
                <w:szCs w:val="24"/>
              </w:rPr>
              <w:t>舊院舊電梯</w:t>
            </w:r>
            <w:proofErr w:type="gramEnd"/>
            <w:r w:rsidRPr="00E613B6">
              <w:rPr>
                <w:rFonts w:ascii="標楷體" w:eastAsia="標楷體" w:hAnsi="標楷體"/>
                <w:snapToGrid w:val="0"/>
                <w:szCs w:val="24"/>
              </w:rPr>
              <w:t>牆面切割，舊院骨科裝修等工項，期能提供優質便捷醫療服務。</w:t>
            </w:r>
          </w:p>
          <w:p w14:paraId="5CE2AC36" w14:textId="77777777" w:rsidR="004D2BAF" w:rsidRPr="00E613B6" w:rsidRDefault="004D2BAF" w:rsidP="004D2BAF">
            <w:pPr>
              <w:tabs>
                <w:tab w:val="left" w:pos="604"/>
              </w:tabs>
              <w:spacing w:line="360" w:lineRule="exact"/>
              <w:ind w:left="749" w:rightChars="50" w:right="120" w:hanging="352"/>
              <w:rPr>
                <w:rFonts w:ascii="標楷體" w:eastAsia="標楷體" w:hAnsi="標楷體"/>
                <w:snapToGrid w:val="0"/>
              </w:rPr>
            </w:pPr>
            <w:r w:rsidRPr="00E613B6">
              <w:rPr>
                <w:rFonts w:ascii="標楷體" w:eastAsia="標楷體" w:hAnsi="標楷體" w:hint="eastAsia"/>
              </w:rPr>
              <w:t>(3)</w:t>
            </w:r>
            <w:r w:rsidRPr="00E613B6">
              <w:rPr>
                <w:rFonts w:ascii="標楷體" w:eastAsia="標楷體" w:hAnsi="標楷體"/>
              </w:rPr>
              <w:t>逐年</w:t>
            </w:r>
            <w:r w:rsidRPr="00E613B6">
              <w:rPr>
                <w:rFonts w:ascii="標楷體" w:eastAsia="標楷體" w:hAnsi="標楷體"/>
                <w:snapToGrid w:val="0"/>
              </w:rPr>
              <w:t>充實醫療設備並持續精進各項醫療服務資訊系統效能，提升服務效率</w:t>
            </w:r>
          </w:p>
          <w:p w14:paraId="7EF58308" w14:textId="77777777" w:rsidR="004D2BAF" w:rsidRPr="00E613B6" w:rsidRDefault="004D2BAF">
            <w:pPr>
              <w:pStyle w:val="af1"/>
              <w:numPr>
                <w:ilvl w:val="0"/>
                <w:numId w:val="25"/>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推動精實醫療，致力提升醫療效能與安全</w:t>
            </w:r>
            <w:r w:rsidRPr="00E613B6">
              <w:rPr>
                <w:rFonts w:ascii="標楷體" w:eastAsia="標楷體" w:hAnsi="標楷體" w:hint="eastAsia"/>
                <w:snapToGrid w:val="0"/>
                <w:szCs w:val="24"/>
              </w:rPr>
              <w:t>：</w:t>
            </w:r>
          </w:p>
          <w:p w14:paraId="2BB0CDEE" w14:textId="77777777" w:rsidR="004D2BAF" w:rsidRPr="00E613B6" w:rsidRDefault="004D2BAF">
            <w:pPr>
              <w:pStyle w:val="af1"/>
              <w:numPr>
                <w:ilvl w:val="0"/>
                <w:numId w:val="26"/>
              </w:numPr>
              <w:overflowPunct w:val="0"/>
              <w:spacing w:line="360" w:lineRule="exact"/>
              <w:ind w:leftChars="0" w:left="1399" w:rightChars="50" w:right="120" w:hanging="284"/>
              <w:rPr>
                <w:rFonts w:ascii="標楷體" w:eastAsia="標楷體" w:hAnsi="標楷體"/>
                <w:snapToGrid w:val="0"/>
                <w:szCs w:val="24"/>
              </w:rPr>
            </w:pPr>
            <w:r w:rsidRPr="00E613B6">
              <w:rPr>
                <w:rFonts w:ascii="標楷體" w:eastAsia="標楷體" w:hAnsi="標楷體"/>
                <w:snapToGrid w:val="0"/>
                <w:szCs w:val="24"/>
              </w:rPr>
              <w:t>導入高榮醫療系統約3</w:t>
            </w:r>
            <w:r w:rsidRPr="00E613B6">
              <w:rPr>
                <w:rFonts w:ascii="標楷體" w:eastAsia="標楷體" w:hAnsi="標楷體" w:hint="eastAsia"/>
                <w:snapToGrid w:val="0"/>
                <w:szCs w:val="24"/>
              </w:rPr>
              <w:t>,</w:t>
            </w:r>
            <w:r w:rsidRPr="00E613B6">
              <w:rPr>
                <w:rFonts w:ascii="標楷體" w:eastAsia="標楷體" w:hAnsi="標楷體"/>
                <w:snapToGrid w:val="0"/>
                <w:szCs w:val="24"/>
              </w:rPr>
              <w:t>000個功能，提升醫療服務效率、強化醫療紀錄管理、促進醫療資源最佳化配置、提升病人就醫體驗、增強醫療安全與品質和降低系統建置與維護成本，並於113年4月1日正式啟用，提供市民更便捷及完善的醫療服務。</w:t>
            </w:r>
          </w:p>
          <w:p w14:paraId="38D8FF66" w14:textId="77777777" w:rsidR="004D2BAF" w:rsidRPr="00E613B6" w:rsidRDefault="004D2BAF">
            <w:pPr>
              <w:pStyle w:val="af1"/>
              <w:numPr>
                <w:ilvl w:val="0"/>
                <w:numId w:val="26"/>
              </w:numPr>
              <w:overflowPunct w:val="0"/>
              <w:spacing w:line="360" w:lineRule="exact"/>
              <w:ind w:leftChars="0" w:left="1399" w:rightChars="50" w:right="120" w:hanging="284"/>
              <w:rPr>
                <w:rFonts w:ascii="標楷體" w:eastAsia="標楷體" w:hAnsi="標楷體"/>
                <w:snapToGrid w:val="0"/>
                <w:szCs w:val="24"/>
              </w:rPr>
            </w:pPr>
            <w:r w:rsidRPr="00E613B6">
              <w:rPr>
                <w:rFonts w:ascii="標楷體" w:eastAsia="標楷體" w:hAnsi="標楷體"/>
                <w:snapToGrid w:val="0"/>
                <w:szCs w:val="24"/>
              </w:rPr>
              <w:t>建立病歷調閱瀏覽權限控管系統，建立完善的權限控管機制，依不同角色管控瀏覽病歷權限。</w:t>
            </w:r>
          </w:p>
          <w:p w14:paraId="77CAC105" w14:textId="77777777" w:rsidR="004D2BAF" w:rsidRPr="00E613B6" w:rsidRDefault="004D2BAF">
            <w:pPr>
              <w:pStyle w:val="af1"/>
              <w:numPr>
                <w:ilvl w:val="0"/>
                <w:numId w:val="26"/>
              </w:numPr>
              <w:overflowPunct w:val="0"/>
              <w:spacing w:line="360" w:lineRule="exact"/>
              <w:ind w:leftChars="0" w:left="1399" w:rightChars="50" w:right="120" w:hanging="284"/>
              <w:rPr>
                <w:rFonts w:ascii="標楷體" w:eastAsia="標楷體" w:hAnsi="標楷體"/>
                <w:snapToGrid w:val="0"/>
                <w:szCs w:val="24"/>
              </w:rPr>
            </w:pPr>
            <w:r w:rsidRPr="00E613B6">
              <w:rPr>
                <w:rFonts w:ascii="標楷體" w:eastAsia="標楷體" w:hAnsi="標楷體"/>
                <w:snapToGrid w:val="0"/>
                <w:szCs w:val="24"/>
              </w:rPr>
              <w:t>建立病歷查詢系統，優化整合護理電子紀錄、合併病程紀錄、癌症資料庫等功能；增加外送之檢查驗電子報告，解決保存問題，以病人為中心，於就醫整合呈現所有病歷資訊。</w:t>
            </w:r>
          </w:p>
          <w:p w14:paraId="385BDC45" w14:textId="77777777" w:rsidR="004D2BAF" w:rsidRPr="00E613B6" w:rsidRDefault="004D2BAF">
            <w:pPr>
              <w:pStyle w:val="af1"/>
              <w:numPr>
                <w:ilvl w:val="0"/>
                <w:numId w:val="26"/>
              </w:numPr>
              <w:overflowPunct w:val="0"/>
              <w:spacing w:line="360" w:lineRule="exact"/>
              <w:ind w:leftChars="0" w:left="1399" w:rightChars="50" w:right="120" w:hanging="284"/>
              <w:rPr>
                <w:rFonts w:ascii="標楷體" w:eastAsia="標楷體" w:hAnsi="標楷體"/>
                <w:snapToGrid w:val="0"/>
                <w:szCs w:val="24"/>
              </w:rPr>
            </w:pPr>
            <w:r w:rsidRPr="00E613B6">
              <w:rPr>
                <w:rFonts w:ascii="標楷體" w:eastAsia="標楷體" w:hAnsi="標楷體"/>
                <w:snapToGrid w:val="0"/>
                <w:szCs w:val="24"/>
              </w:rPr>
              <w:t>導入智能醫療影像報告系統，可自訂影像報告樣板，以友善操作介面提供臨床醫師，協助醫師快速完成</w:t>
            </w:r>
            <w:proofErr w:type="gramStart"/>
            <w:r w:rsidRPr="00E613B6">
              <w:rPr>
                <w:rFonts w:ascii="標楷體" w:eastAsia="標楷體" w:hAnsi="標楷體"/>
                <w:snapToGrid w:val="0"/>
                <w:szCs w:val="24"/>
              </w:rPr>
              <w:t>報告登打</w:t>
            </w:r>
            <w:proofErr w:type="gramEnd"/>
            <w:r w:rsidRPr="00E613B6">
              <w:rPr>
                <w:rFonts w:ascii="標楷體" w:eastAsia="標楷體" w:hAnsi="標楷體"/>
                <w:snapToGrid w:val="0"/>
                <w:szCs w:val="24"/>
              </w:rPr>
              <w:t>。</w:t>
            </w:r>
          </w:p>
          <w:p w14:paraId="371E1BDB" w14:textId="77777777" w:rsidR="004D2BAF" w:rsidRPr="00E613B6" w:rsidRDefault="004D2BAF">
            <w:pPr>
              <w:pStyle w:val="af1"/>
              <w:numPr>
                <w:ilvl w:val="0"/>
                <w:numId w:val="26"/>
              </w:numPr>
              <w:overflowPunct w:val="0"/>
              <w:spacing w:line="360" w:lineRule="exact"/>
              <w:ind w:leftChars="0" w:left="1399" w:rightChars="50" w:right="120" w:hanging="284"/>
              <w:rPr>
                <w:rFonts w:ascii="標楷體" w:eastAsia="標楷體" w:hAnsi="標楷體"/>
                <w:snapToGrid w:val="0"/>
                <w:szCs w:val="24"/>
              </w:rPr>
            </w:pPr>
            <w:r w:rsidRPr="00E613B6">
              <w:rPr>
                <w:rFonts w:ascii="標楷體" w:eastAsia="標楷體" w:hAnsi="標楷體"/>
                <w:snapToGrid w:val="0"/>
                <w:szCs w:val="24"/>
              </w:rPr>
              <w:t>推動檢查驗報告無紙化，於就醫整合系統。</w:t>
            </w:r>
          </w:p>
          <w:p w14:paraId="191F83C4" w14:textId="77777777" w:rsidR="004D2BAF" w:rsidRPr="00E613B6" w:rsidRDefault="004D2BAF">
            <w:pPr>
              <w:pStyle w:val="af1"/>
              <w:numPr>
                <w:ilvl w:val="0"/>
                <w:numId w:val="26"/>
              </w:numPr>
              <w:overflowPunct w:val="0"/>
              <w:spacing w:line="360" w:lineRule="exact"/>
              <w:ind w:leftChars="0" w:left="1399" w:rightChars="50" w:right="120" w:hanging="284"/>
              <w:rPr>
                <w:rFonts w:ascii="標楷體" w:eastAsia="標楷體" w:hAnsi="標楷體"/>
                <w:snapToGrid w:val="0"/>
                <w:szCs w:val="24"/>
              </w:rPr>
            </w:pPr>
            <w:r w:rsidRPr="00E613B6">
              <w:rPr>
                <w:rFonts w:ascii="標楷體" w:eastAsia="標楷體" w:hAnsi="標楷體"/>
                <w:snapToGrid w:val="0"/>
                <w:szCs w:val="24"/>
              </w:rPr>
              <w:t>建置藥師之腎臟病前期</w:t>
            </w:r>
            <w:proofErr w:type="spellStart"/>
            <w:r w:rsidRPr="00E613B6">
              <w:rPr>
                <w:rFonts w:ascii="標楷體" w:eastAsia="標楷體" w:hAnsi="標楷體"/>
                <w:snapToGrid w:val="0"/>
                <w:szCs w:val="24"/>
              </w:rPr>
              <w:t>Pre_ESRD</w:t>
            </w:r>
            <w:proofErr w:type="spellEnd"/>
            <w:r w:rsidRPr="00E613B6">
              <w:rPr>
                <w:rFonts w:ascii="標楷體" w:eastAsia="標楷體" w:hAnsi="標楷體"/>
                <w:snapToGrid w:val="0"/>
                <w:szCs w:val="24"/>
              </w:rPr>
              <w:t>個案管理系統，個案進行追蹤管理，早期發現，積極治療，以有效延緩進入透析治療之時機與併發症之發生。</w:t>
            </w:r>
          </w:p>
          <w:p w14:paraId="690EBC8F" w14:textId="77777777" w:rsidR="004D2BAF" w:rsidRPr="00E613B6" w:rsidRDefault="004D2BAF">
            <w:pPr>
              <w:pStyle w:val="af1"/>
              <w:numPr>
                <w:ilvl w:val="0"/>
                <w:numId w:val="26"/>
              </w:numPr>
              <w:overflowPunct w:val="0"/>
              <w:spacing w:line="360" w:lineRule="exact"/>
              <w:ind w:leftChars="0" w:left="1399" w:rightChars="50" w:right="120" w:hanging="284"/>
              <w:rPr>
                <w:rFonts w:ascii="標楷體" w:eastAsia="標楷體" w:hAnsi="標楷體"/>
                <w:snapToGrid w:val="0"/>
                <w:szCs w:val="24"/>
              </w:rPr>
            </w:pPr>
            <w:r w:rsidRPr="00E613B6">
              <w:rPr>
                <w:rFonts w:ascii="標楷體" w:eastAsia="標楷體" w:hAnsi="標楷體"/>
                <w:snapToGrid w:val="0"/>
                <w:szCs w:val="24"/>
              </w:rPr>
              <w:t>完成公衛計</w:t>
            </w:r>
            <w:r w:rsidRPr="00E613B6">
              <w:rPr>
                <w:rFonts w:ascii="標楷體" w:eastAsia="標楷體" w:hAnsi="標楷體" w:hint="eastAsia"/>
                <w:snapToGrid w:val="0"/>
                <w:szCs w:val="24"/>
              </w:rPr>
              <w:t>畫</w:t>
            </w:r>
            <w:r w:rsidRPr="00E613B6">
              <w:rPr>
                <w:rFonts w:ascii="標楷體" w:eastAsia="標楷體" w:hAnsi="標楷體"/>
                <w:snapToGrid w:val="0"/>
                <w:szCs w:val="24"/>
              </w:rPr>
              <w:t>核心指標之門診個案營養管理介入大於35%指標報表。</w:t>
            </w:r>
          </w:p>
          <w:p w14:paraId="7564A94A" w14:textId="77777777" w:rsidR="004D2BAF" w:rsidRPr="00E613B6" w:rsidRDefault="004D2BAF">
            <w:pPr>
              <w:pStyle w:val="af1"/>
              <w:numPr>
                <w:ilvl w:val="0"/>
                <w:numId w:val="26"/>
              </w:numPr>
              <w:overflowPunct w:val="0"/>
              <w:spacing w:line="360" w:lineRule="exact"/>
              <w:ind w:leftChars="0" w:left="1399" w:rightChars="50" w:right="120" w:hanging="284"/>
              <w:rPr>
                <w:rFonts w:ascii="標楷體" w:eastAsia="標楷體" w:hAnsi="標楷體"/>
                <w:snapToGrid w:val="0"/>
                <w:szCs w:val="24"/>
              </w:rPr>
            </w:pPr>
            <w:r w:rsidRPr="00E613B6">
              <w:rPr>
                <w:rFonts w:ascii="標楷體" w:eastAsia="標楷體" w:hAnsi="標楷體"/>
                <w:snapToGrid w:val="0"/>
                <w:szCs w:val="24"/>
              </w:rPr>
              <w:t>完成門診成人健檢提示單，並由門診醫師評估，可大幅提升成人健檢率。</w:t>
            </w:r>
          </w:p>
          <w:p w14:paraId="31BF78F0" w14:textId="77777777" w:rsidR="004D2BAF" w:rsidRPr="00E613B6" w:rsidRDefault="004D2BAF">
            <w:pPr>
              <w:pStyle w:val="af1"/>
              <w:numPr>
                <w:ilvl w:val="0"/>
                <w:numId w:val="26"/>
              </w:numPr>
              <w:overflowPunct w:val="0"/>
              <w:spacing w:line="360" w:lineRule="exact"/>
              <w:ind w:leftChars="0" w:left="1399" w:rightChars="50" w:right="120" w:hanging="284"/>
              <w:rPr>
                <w:rFonts w:ascii="標楷體" w:eastAsia="標楷體" w:hAnsi="標楷體"/>
                <w:snapToGrid w:val="0"/>
                <w:szCs w:val="24"/>
              </w:rPr>
            </w:pPr>
            <w:r w:rsidRPr="00E613B6">
              <w:rPr>
                <w:rFonts w:ascii="標楷體" w:eastAsia="標楷體" w:hAnsi="標楷體"/>
                <w:snapToGrid w:val="0"/>
                <w:szCs w:val="24"/>
              </w:rPr>
              <w:t>完成癌症篩檢格式自動化產出，大幅減少</w:t>
            </w:r>
            <w:proofErr w:type="gramStart"/>
            <w:r w:rsidRPr="00E613B6">
              <w:rPr>
                <w:rFonts w:ascii="標楷體" w:eastAsia="標楷體" w:hAnsi="標楷體"/>
                <w:snapToGrid w:val="0"/>
                <w:szCs w:val="24"/>
              </w:rPr>
              <w:t>醫</w:t>
            </w:r>
            <w:proofErr w:type="gramEnd"/>
            <w:r w:rsidRPr="00E613B6">
              <w:rPr>
                <w:rFonts w:ascii="標楷體" w:eastAsia="標楷體" w:hAnsi="標楷體"/>
                <w:snapToGrid w:val="0"/>
                <w:szCs w:val="24"/>
              </w:rPr>
              <w:t>事人員進行</w:t>
            </w:r>
            <w:proofErr w:type="gramStart"/>
            <w:r w:rsidRPr="00E613B6">
              <w:rPr>
                <w:rFonts w:ascii="標楷體" w:eastAsia="標楷體" w:hAnsi="標楷體"/>
                <w:snapToGrid w:val="0"/>
                <w:szCs w:val="24"/>
              </w:rPr>
              <w:lastRenderedPageBreak/>
              <w:t>資料登打作業</w:t>
            </w:r>
            <w:proofErr w:type="gramEnd"/>
            <w:r w:rsidRPr="00E613B6">
              <w:rPr>
                <w:rFonts w:ascii="標楷體" w:eastAsia="標楷體" w:hAnsi="標楷體"/>
                <w:snapToGrid w:val="0"/>
                <w:szCs w:val="24"/>
              </w:rPr>
              <w:t>。</w:t>
            </w:r>
          </w:p>
          <w:p w14:paraId="198F6F2C" w14:textId="77777777" w:rsidR="004D2BAF" w:rsidRPr="00E613B6" w:rsidRDefault="004D2BAF">
            <w:pPr>
              <w:pStyle w:val="af1"/>
              <w:numPr>
                <w:ilvl w:val="0"/>
                <w:numId w:val="26"/>
              </w:numPr>
              <w:overflowPunct w:val="0"/>
              <w:spacing w:line="360" w:lineRule="exact"/>
              <w:ind w:leftChars="0" w:left="1399" w:rightChars="50" w:right="120" w:hanging="284"/>
              <w:rPr>
                <w:rFonts w:ascii="標楷體" w:eastAsia="標楷體" w:hAnsi="標楷體"/>
                <w:snapToGrid w:val="0"/>
                <w:szCs w:val="24"/>
              </w:rPr>
            </w:pPr>
            <w:r w:rsidRPr="00E613B6">
              <w:rPr>
                <w:rFonts w:ascii="標楷體" w:eastAsia="標楷體" w:hAnsi="標楷體"/>
                <w:snapToGrid w:val="0"/>
                <w:szCs w:val="24"/>
              </w:rPr>
              <w:t>完成B、C</w:t>
            </w:r>
            <w:proofErr w:type="gramStart"/>
            <w:r w:rsidRPr="00E613B6">
              <w:rPr>
                <w:rFonts w:ascii="標楷體" w:eastAsia="標楷體" w:hAnsi="標楷體"/>
                <w:snapToGrid w:val="0"/>
                <w:szCs w:val="24"/>
              </w:rPr>
              <w:t>肝篩檢</w:t>
            </w:r>
            <w:proofErr w:type="gramEnd"/>
            <w:r w:rsidRPr="00E613B6">
              <w:rPr>
                <w:rFonts w:ascii="標楷體" w:eastAsia="標楷體" w:hAnsi="標楷體"/>
                <w:snapToGrid w:val="0"/>
                <w:szCs w:val="24"/>
              </w:rPr>
              <w:t>，於門診自動檢核提示及開單功能，可大幅提升篩檢率。</w:t>
            </w:r>
          </w:p>
          <w:p w14:paraId="2EA8B89D" w14:textId="77777777" w:rsidR="004D2BAF" w:rsidRPr="00E613B6" w:rsidRDefault="004D2BAF">
            <w:pPr>
              <w:pStyle w:val="af1"/>
              <w:numPr>
                <w:ilvl w:val="0"/>
                <w:numId w:val="26"/>
              </w:numPr>
              <w:overflowPunct w:val="0"/>
              <w:spacing w:line="360" w:lineRule="exact"/>
              <w:ind w:leftChars="0" w:left="1399" w:rightChars="50" w:right="120" w:hanging="284"/>
              <w:rPr>
                <w:rFonts w:ascii="標楷體" w:eastAsia="標楷體" w:hAnsi="標楷體"/>
                <w:snapToGrid w:val="0"/>
                <w:szCs w:val="24"/>
              </w:rPr>
            </w:pPr>
            <w:r w:rsidRPr="00E613B6">
              <w:rPr>
                <w:rFonts w:ascii="標楷體" w:eastAsia="標楷體" w:hAnsi="標楷體"/>
                <w:snapToGrid w:val="0"/>
                <w:szCs w:val="24"/>
              </w:rPr>
              <w:t>民眾簽署跨院病歷同意書，醫師可同</w:t>
            </w:r>
            <w:proofErr w:type="gramStart"/>
            <w:r w:rsidRPr="00E613B6">
              <w:rPr>
                <w:rFonts w:ascii="標楷體" w:eastAsia="標楷體" w:hAnsi="標楷體"/>
                <w:snapToGrid w:val="0"/>
                <w:szCs w:val="24"/>
              </w:rPr>
              <w:t>時調閱高榮</w:t>
            </w:r>
            <w:proofErr w:type="gramEnd"/>
            <w:r w:rsidRPr="00E613B6">
              <w:rPr>
                <w:rFonts w:ascii="標楷體" w:eastAsia="標楷體" w:hAnsi="標楷體"/>
                <w:snapToGrid w:val="0"/>
                <w:szCs w:val="24"/>
              </w:rPr>
              <w:t>與本院病歷資料，病歷資源共享</w:t>
            </w:r>
          </w:p>
          <w:p w14:paraId="19BF1968" w14:textId="77777777" w:rsidR="004D2BAF" w:rsidRPr="00E613B6" w:rsidRDefault="004D2BAF">
            <w:pPr>
              <w:pStyle w:val="af1"/>
              <w:numPr>
                <w:ilvl w:val="0"/>
                <w:numId w:val="25"/>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導入智慧醫療創新應用，守護市民健康</w:t>
            </w:r>
            <w:r w:rsidRPr="00E613B6">
              <w:rPr>
                <w:rFonts w:ascii="標楷體" w:eastAsia="標楷體" w:hAnsi="標楷體" w:hint="eastAsia"/>
                <w:snapToGrid w:val="0"/>
                <w:szCs w:val="24"/>
              </w:rPr>
              <w:t>：</w:t>
            </w:r>
          </w:p>
          <w:p w14:paraId="533E715D" w14:textId="77777777" w:rsidR="004D2BAF" w:rsidRPr="00E613B6" w:rsidRDefault="004D2BAF">
            <w:pPr>
              <w:pStyle w:val="af1"/>
              <w:numPr>
                <w:ilvl w:val="0"/>
                <w:numId w:val="27"/>
              </w:numPr>
              <w:overflowPunct w:val="0"/>
              <w:spacing w:line="360" w:lineRule="exact"/>
              <w:ind w:leftChars="0" w:left="1399" w:rightChars="50" w:right="120" w:hanging="263"/>
              <w:rPr>
                <w:rFonts w:ascii="標楷體" w:eastAsia="標楷體" w:hAnsi="標楷體"/>
                <w:snapToGrid w:val="0"/>
                <w:szCs w:val="24"/>
              </w:rPr>
            </w:pPr>
            <w:r w:rsidRPr="00E613B6">
              <w:rPr>
                <w:rFonts w:ascii="標楷體" w:eastAsia="標楷體" w:hAnsi="標楷體"/>
                <w:snapToGrid w:val="0"/>
                <w:szCs w:val="24"/>
              </w:rPr>
              <w:t>建置智能麻醉資訊系統，術前、</w:t>
            </w:r>
            <w:proofErr w:type="gramStart"/>
            <w:r w:rsidRPr="00E613B6">
              <w:rPr>
                <w:rFonts w:ascii="標楷體" w:eastAsia="標楷體" w:hAnsi="標楷體"/>
                <w:snapToGrid w:val="0"/>
                <w:szCs w:val="24"/>
              </w:rPr>
              <w:t>術中連結</w:t>
            </w:r>
            <w:proofErr w:type="gramEnd"/>
            <w:r w:rsidRPr="00E613B6">
              <w:rPr>
                <w:rFonts w:ascii="標楷體" w:eastAsia="標楷體" w:hAnsi="標楷體"/>
                <w:snapToGrid w:val="0"/>
                <w:szCs w:val="24"/>
              </w:rPr>
              <w:t>病人麻醉機、生理監視器及用藥資訊，監測病人相關數據，達成麻醉紀錄電子化；提昇麻醉安全性及麻醉紀錄完整性，避免人為抄寫之耗時與失誤。</w:t>
            </w:r>
          </w:p>
          <w:p w14:paraId="1D8FDAAC" w14:textId="77777777" w:rsidR="004D2BAF" w:rsidRPr="00E613B6" w:rsidRDefault="004D2BAF">
            <w:pPr>
              <w:pStyle w:val="af1"/>
              <w:numPr>
                <w:ilvl w:val="0"/>
                <w:numId w:val="27"/>
              </w:numPr>
              <w:overflowPunct w:val="0"/>
              <w:spacing w:line="360" w:lineRule="exact"/>
              <w:ind w:leftChars="0" w:left="1399" w:rightChars="50" w:right="120" w:hanging="263"/>
              <w:rPr>
                <w:rFonts w:ascii="標楷體" w:eastAsia="標楷體" w:hAnsi="標楷體"/>
                <w:snapToGrid w:val="0"/>
                <w:szCs w:val="24"/>
              </w:rPr>
            </w:pPr>
            <w:r w:rsidRPr="00E613B6">
              <w:rPr>
                <w:rFonts w:ascii="標楷體" w:eastAsia="標楷體" w:hAnsi="標楷體"/>
                <w:snapToGrid w:val="0"/>
                <w:szCs w:val="24"/>
              </w:rPr>
              <w:t>引進新版心導管報告系統，整合檢驗和核子醫學報告，便於醫師有效掌握病人報告資訊，提升報告完整性。</w:t>
            </w:r>
          </w:p>
          <w:p w14:paraId="32C4C2D0" w14:textId="77777777" w:rsidR="004D2BAF" w:rsidRPr="00E613B6" w:rsidRDefault="004D2BAF">
            <w:pPr>
              <w:pStyle w:val="af1"/>
              <w:numPr>
                <w:ilvl w:val="0"/>
                <w:numId w:val="27"/>
              </w:numPr>
              <w:overflowPunct w:val="0"/>
              <w:spacing w:line="360" w:lineRule="exact"/>
              <w:ind w:leftChars="0" w:left="1399" w:rightChars="50" w:right="120" w:hanging="263"/>
              <w:rPr>
                <w:rFonts w:ascii="標楷體" w:eastAsia="標楷體" w:hAnsi="標楷體"/>
                <w:snapToGrid w:val="0"/>
                <w:szCs w:val="24"/>
              </w:rPr>
            </w:pPr>
            <w:r w:rsidRPr="00E613B6">
              <w:rPr>
                <w:rFonts w:ascii="標楷體" w:eastAsia="標楷體" w:hAnsi="標楷體"/>
                <w:snapToGrid w:val="0"/>
                <w:szCs w:val="24"/>
              </w:rPr>
              <w:t>導入智慧</w:t>
            </w:r>
            <w:proofErr w:type="gramStart"/>
            <w:r w:rsidRPr="00E613B6">
              <w:rPr>
                <w:rFonts w:ascii="標楷體" w:eastAsia="標楷體" w:hAnsi="標楷體"/>
                <w:snapToGrid w:val="0"/>
                <w:szCs w:val="24"/>
              </w:rPr>
              <w:t>藥櫃，</w:t>
            </w:r>
            <w:proofErr w:type="gramEnd"/>
            <w:r w:rsidRPr="00E613B6">
              <w:rPr>
                <w:rFonts w:ascii="標楷體" w:eastAsia="標楷體" w:hAnsi="標楷體"/>
                <w:snapToGrid w:val="0"/>
                <w:szCs w:val="24"/>
              </w:rPr>
              <w:t>增加</w:t>
            </w:r>
            <w:proofErr w:type="gramStart"/>
            <w:r w:rsidRPr="00E613B6">
              <w:rPr>
                <w:rFonts w:ascii="標楷體" w:eastAsia="標楷體" w:hAnsi="標楷體"/>
                <w:snapToGrid w:val="0"/>
                <w:szCs w:val="24"/>
              </w:rPr>
              <w:t>藥師取藥</w:t>
            </w:r>
            <w:proofErr w:type="gramEnd"/>
            <w:r w:rsidRPr="00E613B6">
              <w:rPr>
                <w:rFonts w:ascii="標楷體" w:eastAsia="標楷體" w:hAnsi="標楷體"/>
                <w:snapToGrid w:val="0"/>
                <w:szCs w:val="24"/>
              </w:rPr>
              <w:t>、給藥流程之效率與準確性，提高用藥安全與病人照護品質。目前</w:t>
            </w:r>
            <w:proofErr w:type="gramStart"/>
            <w:r w:rsidRPr="00E613B6">
              <w:rPr>
                <w:rFonts w:ascii="標楷體" w:eastAsia="標楷體" w:hAnsi="標楷體"/>
                <w:snapToGrid w:val="0"/>
                <w:szCs w:val="24"/>
              </w:rPr>
              <w:t>智慧藥櫃已</w:t>
            </w:r>
            <w:proofErr w:type="gramEnd"/>
            <w:r w:rsidRPr="00E613B6">
              <w:rPr>
                <w:rFonts w:ascii="標楷體" w:eastAsia="標楷體" w:hAnsi="標楷體"/>
                <w:snapToGrid w:val="0"/>
                <w:szCs w:val="24"/>
              </w:rPr>
              <w:t>加入56種藥品使用。</w:t>
            </w:r>
          </w:p>
          <w:p w14:paraId="41728698" w14:textId="77777777" w:rsidR="004D2BAF" w:rsidRPr="00E613B6" w:rsidRDefault="004D2BAF">
            <w:pPr>
              <w:pStyle w:val="af1"/>
              <w:numPr>
                <w:ilvl w:val="0"/>
                <w:numId w:val="27"/>
              </w:numPr>
              <w:overflowPunct w:val="0"/>
              <w:spacing w:line="360" w:lineRule="exact"/>
              <w:ind w:leftChars="0" w:left="1399" w:rightChars="50" w:right="120" w:hanging="263"/>
              <w:rPr>
                <w:rFonts w:ascii="標楷體" w:eastAsia="標楷體" w:hAnsi="標楷體"/>
                <w:snapToGrid w:val="0"/>
                <w:szCs w:val="24"/>
              </w:rPr>
            </w:pPr>
            <w:r w:rsidRPr="00E613B6">
              <w:rPr>
                <w:rFonts w:ascii="標楷體" w:eastAsia="標楷體" w:hAnsi="標楷體"/>
                <w:snapToGrid w:val="0"/>
                <w:szCs w:val="24"/>
              </w:rPr>
              <w:t>新增OHCA(到院前心肺功能停止)及TRUMA(外傷)二張電子病歷交換單張，提供更多就醫資訊</w:t>
            </w:r>
          </w:p>
          <w:p w14:paraId="61A257AC" w14:textId="77777777" w:rsidR="004D2BAF" w:rsidRPr="00E613B6" w:rsidRDefault="004D2BAF">
            <w:pPr>
              <w:pStyle w:val="af1"/>
              <w:numPr>
                <w:ilvl w:val="0"/>
                <w:numId w:val="25"/>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精進資訊便民服務，提高民眾滿意度</w:t>
            </w:r>
            <w:r w:rsidRPr="00E613B6">
              <w:rPr>
                <w:rFonts w:ascii="標楷體" w:eastAsia="標楷體" w:hAnsi="標楷體" w:hint="eastAsia"/>
                <w:snapToGrid w:val="0"/>
                <w:szCs w:val="24"/>
              </w:rPr>
              <w:t>：</w:t>
            </w:r>
          </w:p>
          <w:p w14:paraId="2C0A5540" w14:textId="77777777" w:rsidR="004D2BAF" w:rsidRPr="00E613B6" w:rsidRDefault="004D2BAF">
            <w:pPr>
              <w:pStyle w:val="af1"/>
              <w:numPr>
                <w:ilvl w:val="0"/>
                <w:numId w:val="28"/>
              </w:numPr>
              <w:overflowPunct w:val="0"/>
              <w:spacing w:line="360" w:lineRule="exact"/>
              <w:ind w:leftChars="0" w:left="1399" w:rightChars="50" w:right="120" w:hanging="263"/>
              <w:rPr>
                <w:rFonts w:ascii="標楷體" w:eastAsia="標楷體" w:hAnsi="標楷體"/>
                <w:snapToGrid w:val="0"/>
                <w:szCs w:val="24"/>
              </w:rPr>
            </w:pPr>
            <w:r w:rsidRPr="00E613B6">
              <w:rPr>
                <w:rFonts w:ascii="標楷體" w:eastAsia="標楷體" w:hAnsi="標楷體"/>
                <w:snapToGrid w:val="0"/>
                <w:szCs w:val="24"/>
              </w:rPr>
              <w:t>導入自助掛號機，可方便民眾自行掛號、查詢和取消掛號，減少民眾至櫃台久候；統計8月上線後，至1</w:t>
            </w:r>
            <w:r w:rsidRPr="00E613B6">
              <w:rPr>
                <w:rFonts w:ascii="標楷體" w:eastAsia="標楷體" w:hAnsi="標楷體" w:hint="eastAsia"/>
                <w:snapToGrid w:val="0"/>
                <w:szCs w:val="24"/>
              </w:rPr>
              <w:t>2</w:t>
            </w:r>
            <w:r w:rsidRPr="00E613B6">
              <w:rPr>
                <w:rFonts w:ascii="標楷體" w:eastAsia="標楷體" w:hAnsi="標楷體"/>
                <w:snapToGrid w:val="0"/>
                <w:szCs w:val="24"/>
              </w:rPr>
              <w:t>月底為止，已使用1</w:t>
            </w:r>
            <w:r w:rsidRPr="00E613B6">
              <w:rPr>
                <w:rFonts w:ascii="標楷體" w:eastAsia="標楷體" w:hAnsi="標楷體" w:hint="eastAsia"/>
                <w:snapToGrid w:val="0"/>
                <w:szCs w:val="24"/>
              </w:rPr>
              <w:t>,944</w:t>
            </w:r>
            <w:r w:rsidRPr="00E613B6">
              <w:rPr>
                <w:rFonts w:ascii="標楷體" w:eastAsia="標楷體" w:hAnsi="標楷體"/>
                <w:snapToGrid w:val="0"/>
                <w:szCs w:val="24"/>
              </w:rPr>
              <w:t>人次。</w:t>
            </w:r>
          </w:p>
          <w:p w14:paraId="23754414" w14:textId="77777777" w:rsidR="004D2BAF" w:rsidRPr="00E613B6" w:rsidRDefault="004D2BAF">
            <w:pPr>
              <w:pStyle w:val="af1"/>
              <w:numPr>
                <w:ilvl w:val="0"/>
                <w:numId w:val="28"/>
              </w:numPr>
              <w:overflowPunct w:val="0"/>
              <w:spacing w:line="360" w:lineRule="exact"/>
              <w:ind w:leftChars="0" w:left="1399" w:rightChars="50" w:right="120" w:hanging="263"/>
              <w:rPr>
                <w:rFonts w:ascii="標楷體" w:eastAsia="標楷體" w:hAnsi="標楷體"/>
                <w:snapToGrid w:val="0"/>
                <w:szCs w:val="24"/>
              </w:rPr>
            </w:pPr>
            <w:r w:rsidRPr="00E613B6">
              <w:rPr>
                <w:rFonts w:ascii="標楷體" w:eastAsia="標楷體" w:hAnsi="標楷體"/>
                <w:snapToGrid w:val="0"/>
                <w:szCs w:val="24"/>
              </w:rPr>
              <w:t>自助</w:t>
            </w:r>
            <w:proofErr w:type="gramStart"/>
            <w:r w:rsidRPr="00E613B6">
              <w:rPr>
                <w:rFonts w:ascii="標楷體" w:eastAsia="標楷體" w:hAnsi="標楷體"/>
                <w:snapToGrid w:val="0"/>
                <w:szCs w:val="24"/>
              </w:rPr>
              <w:t>慢箋機升級</w:t>
            </w:r>
            <w:proofErr w:type="gramEnd"/>
            <w:r w:rsidRPr="00E613B6">
              <w:rPr>
                <w:rFonts w:ascii="標楷體" w:eastAsia="標楷體" w:hAnsi="標楷體"/>
                <w:snapToGrid w:val="0"/>
                <w:szCs w:val="24"/>
              </w:rPr>
              <w:t>，提供更穩定快速之軟體系統，減少系統錯誤率，優化操作介面，以及正確提示說明、操作提醒及語音提醒；統計4月上線後，至</w:t>
            </w:r>
            <w:r w:rsidRPr="00E613B6">
              <w:rPr>
                <w:rFonts w:ascii="標楷體" w:eastAsia="標楷體" w:hAnsi="標楷體" w:hint="eastAsia"/>
                <w:snapToGrid w:val="0"/>
                <w:szCs w:val="24"/>
              </w:rPr>
              <w:t>12</w:t>
            </w:r>
            <w:r w:rsidRPr="00E613B6">
              <w:rPr>
                <w:rFonts w:ascii="標楷體" w:eastAsia="標楷體" w:hAnsi="標楷體"/>
                <w:snapToGrid w:val="0"/>
                <w:szCs w:val="24"/>
              </w:rPr>
              <w:t>月底為止，已使用23,</w:t>
            </w:r>
            <w:r w:rsidRPr="00E613B6">
              <w:rPr>
                <w:rFonts w:ascii="標楷體" w:eastAsia="標楷體" w:hAnsi="標楷體" w:hint="eastAsia"/>
                <w:snapToGrid w:val="0"/>
                <w:szCs w:val="24"/>
              </w:rPr>
              <w:t>311</w:t>
            </w:r>
            <w:r w:rsidRPr="00E613B6">
              <w:rPr>
                <w:rFonts w:ascii="標楷體" w:eastAsia="標楷體" w:hAnsi="標楷體"/>
                <w:snapToGrid w:val="0"/>
                <w:szCs w:val="24"/>
              </w:rPr>
              <w:t>人次，</w:t>
            </w:r>
            <w:proofErr w:type="gramStart"/>
            <w:r w:rsidRPr="00E613B6">
              <w:rPr>
                <w:rFonts w:ascii="標楷體" w:eastAsia="標楷體" w:hAnsi="標楷體"/>
                <w:snapToGrid w:val="0"/>
                <w:szCs w:val="24"/>
              </w:rPr>
              <w:t>佔</w:t>
            </w:r>
            <w:proofErr w:type="gramEnd"/>
            <w:r w:rsidRPr="00E613B6">
              <w:rPr>
                <w:rFonts w:ascii="標楷體" w:eastAsia="標楷體" w:hAnsi="標楷體"/>
                <w:snapToGrid w:val="0"/>
                <w:szCs w:val="24"/>
              </w:rPr>
              <w:t>整體比率約75%。</w:t>
            </w:r>
          </w:p>
          <w:p w14:paraId="64C18636" w14:textId="77777777" w:rsidR="004D2BAF" w:rsidRPr="00E613B6" w:rsidRDefault="004D2BAF">
            <w:pPr>
              <w:pStyle w:val="af1"/>
              <w:numPr>
                <w:ilvl w:val="0"/>
                <w:numId w:val="28"/>
              </w:numPr>
              <w:overflowPunct w:val="0"/>
              <w:spacing w:line="360" w:lineRule="exact"/>
              <w:ind w:leftChars="0" w:left="1399" w:rightChars="50" w:right="120" w:hanging="263"/>
              <w:rPr>
                <w:rFonts w:ascii="標楷體" w:eastAsia="標楷體" w:hAnsi="標楷體"/>
                <w:snapToGrid w:val="0"/>
                <w:szCs w:val="24"/>
              </w:rPr>
            </w:pPr>
            <w:r w:rsidRPr="00E613B6">
              <w:rPr>
                <w:rFonts w:ascii="標楷體" w:eastAsia="標楷體" w:hAnsi="標楷體"/>
                <w:snapToGrid w:val="0"/>
                <w:szCs w:val="24"/>
              </w:rPr>
              <w:t>行動掛號APP升級，包含操作介面、掛號資訊、衛教資訊和交通指引優化等，以及新增親友資料維護，協助民眾帶入掛號資料並快速完成掛號；統計4月上線後，至</w:t>
            </w:r>
            <w:proofErr w:type="gramStart"/>
            <w:r w:rsidRPr="00E613B6">
              <w:rPr>
                <w:rFonts w:ascii="標楷體" w:eastAsia="標楷體" w:hAnsi="標楷體"/>
                <w:snapToGrid w:val="0"/>
                <w:szCs w:val="24"/>
              </w:rPr>
              <w:t>至</w:t>
            </w:r>
            <w:proofErr w:type="gramEnd"/>
            <w:r w:rsidRPr="00E613B6">
              <w:rPr>
                <w:rFonts w:ascii="標楷體" w:eastAsia="標楷體" w:hAnsi="標楷體" w:hint="eastAsia"/>
                <w:snapToGrid w:val="0"/>
                <w:szCs w:val="24"/>
              </w:rPr>
              <w:t>12</w:t>
            </w:r>
            <w:r w:rsidRPr="00E613B6">
              <w:rPr>
                <w:rFonts w:ascii="標楷體" w:eastAsia="標楷體" w:hAnsi="標楷體"/>
                <w:snapToGrid w:val="0"/>
                <w:szCs w:val="24"/>
              </w:rPr>
              <w:t>月底為止，已使用</w:t>
            </w:r>
            <w:r w:rsidRPr="00E613B6">
              <w:rPr>
                <w:rFonts w:ascii="標楷體" w:eastAsia="標楷體" w:hAnsi="標楷體" w:hint="eastAsia"/>
                <w:snapToGrid w:val="0"/>
                <w:szCs w:val="24"/>
              </w:rPr>
              <w:t>46</w:t>
            </w:r>
            <w:r w:rsidRPr="00E613B6">
              <w:rPr>
                <w:rFonts w:ascii="標楷體" w:eastAsia="標楷體" w:hAnsi="標楷體"/>
                <w:snapToGrid w:val="0"/>
                <w:szCs w:val="24"/>
              </w:rPr>
              <w:t>,</w:t>
            </w:r>
            <w:r w:rsidRPr="00E613B6">
              <w:rPr>
                <w:rFonts w:ascii="標楷體" w:eastAsia="標楷體" w:hAnsi="標楷體" w:hint="eastAsia"/>
                <w:snapToGrid w:val="0"/>
                <w:szCs w:val="24"/>
              </w:rPr>
              <w:t>628</w:t>
            </w:r>
            <w:r w:rsidRPr="00E613B6">
              <w:rPr>
                <w:rFonts w:ascii="標楷體" w:eastAsia="標楷體" w:hAnsi="標楷體"/>
                <w:snapToGrid w:val="0"/>
                <w:szCs w:val="24"/>
              </w:rPr>
              <w:t>人次，</w:t>
            </w:r>
            <w:proofErr w:type="gramStart"/>
            <w:r w:rsidRPr="00E613B6">
              <w:rPr>
                <w:rFonts w:ascii="標楷體" w:eastAsia="標楷體" w:hAnsi="標楷體"/>
                <w:snapToGrid w:val="0"/>
                <w:szCs w:val="24"/>
              </w:rPr>
              <w:t>佔</w:t>
            </w:r>
            <w:proofErr w:type="gramEnd"/>
            <w:r w:rsidRPr="00E613B6">
              <w:rPr>
                <w:rFonts w:ascii="標楷體" w:eastAsia="標楷體" w:hAnsi="標楷體"/>
                <w:snapToGrid w:val="0"/>
                <w:szCs w:val="24"/>
              </w:rPr>
              <w:t>整體比率約12%。</w:t>
            </w:r>
          </w:p>
          <w:p w14:paraId="6F46A260" w14:textId="77777777" w:rsidR="004D2BAF" w:rsidRPr="00E613B6" w:rsidRDefault="004D2BAF">
            <w:pPr>
              <w:pStyle w:val="af1"/>
              <w:numPr>
                <w:ilvl w:val="0"/>
                <w:numId w:val="28"/>
              </w:numPr>
              <w:overflowPunct w:val="0"/>
              <w:spacing w:line="360" w:lineRule="exact"/>
              <w:ind w:leftChars="0" w:left="1399" w:rightChars="50" w:right="120" w:hanging="263"/>
              <w:rPr>
                <w:rFonts w:ascii="標楷體" w:eastAsia="標楷體" w:hAnsi="標楷體"/>
                <w:snapToGrid w:val="0"/>
                <w:szCs w:val="24"/>
              </w:rPr>
            </w:pPr>
            <w:r w:rsidRPr="00E613B6">
              <w:rPr>
                <w:rFonts w:ascii="標楷體" w:eastAsia="標楷體" w:hAnsi="標楷體" w:hint="eastAsia"/>
                <w:snapToGrid w:val="0"/>
                <w:szCs w:val="24"/>
              </w:rPr>
              <w:t>醫院</w:t>
            </w:r>
            <w:r w:rsidRPr="00E613B6">
              <w:rPr>
                <w:rFonts w:ascii="標楷體" w:eastAsia="標楷體" w:hAnsi="標楷體"/>
                <w:snapToGrid w:val="0"/>
                <w:szCs w:val="24"/>
              </w:rPr>
              <w:t>官方網站優化，包含使用更為流暢、便於民眾快速找到資訊，如醫師介紹、科別服務、診所地址、門診時間等，並加入響應式設計，確保網站在手機、平板和電腦等各類設備上的顯示效果一致且優異，便利民眾隨時查詢。</w:t>
            </w:r>
          </w:p>
          <w:p w14:paraId="03D03823" w14:textId="77777777" w:rsidR="004D2BAF" w:rsidRPr="00E613B6" w:rsidRDefault="004D2BAF" w:rsidP="004D2BAF">
            <w:pPr>
              <w:spacing w:line="360" w:lineRule="exact"/>
              <w:ind w:leftChars="50" w:left="360" w:rightChars="50" w:right="120" w:hangingChars="100" w:hanging="240"/>
              <w:rPr>
                <w:rFonts w:ascii="標楷體" w:eastAsia="標楷體" w:hAnsi="標楷體"/>
                <w:b/>
              </w:rPr>
            </w:pPr>
            <w:r w:rsidRPr="00E613B6">
              <w:rPr>
                <w:rFonts w:ascii="標楷體" w:eastAsia="標楷體" w:hAnsi="標楷體" w:hint="eastAsia"/>
              </w:rPr>
              <w:t>4.</w:t>
            </w:r>
            <w:r w:rsidRPr="00E613B6">
              <w:rPr>
                <w:rFonts w:ascii="標楷體" w:eastAsia="標楷體" w:hAnsi="標楷體"/>
              </w:rPr>
              <w:t>營造幸福友善健康職場</w:t>
            </w:r>
          </w:p>
          <w:p w14:paraId="6606428C"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w:t>
            </w:r>
            <w:r w:rsidRPr="00E613B6">
              <w:rPr>
                <w:rFonts w:ascii="標楷體" w:eastAsia="標楷體" w:hAnsi="標楷體"/>
              </w:rPr>
              <w:t>辦理113年員工定期健康檢查(共649人受檢)、辦理健康促進課程2場次、辦理健康促進活動2場次以及辦理多元運動課程(瑜珈)一季共14場次。</w:t>
            </w:r>
          </w:p>
          <w:p w14:paraId="1933D8AB"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lastRenderedPageBreak/>
              <w:t>(2)</w:t>
            </w:r>
            <w:r w:rsidRPr="00E613B6">
              <w:rPr>
                <w:rFonts w:ascii="標楷體" w:eastAsia="標楷體" w:hAnsi="標楷體"/>
              </w:rPr>
              <w:t>加強內部溝通，提升員工滿意度</w:t>
            </w:r>
          </w:p>
          <w:p w14:paraId="750BC97F" w14:textId="77777777" w:rsidR="004D2BAF" w:rsidRPr="00E613B6" w:rsidRDefault="004D2BAF">
            <w:pPr>
              <w:pStyle w:val="af1"/>
              <w:numPr>
                <w:ilvl w:val="1"/>
                <w:numId w:val="29"/>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定期召開科室會議，讓主管與員工有機會提出工作問題與建議，平時主管亦會不定時關懷員工並保持溝通管道暢通。</w:t>
            </w:r>
          </w:p>
          <w:p w14:paraId="603E01E0" w14:textId="77777777" w:rsidR="004D2BAF" w:rsidRPr="00E613B6" w:rsidRDefault="004D2BAF">
            <w:pPr>
              <w:pStyle w:val="af1"/>
              <w:numPr>
                <w:ilvl w:val="1"/>
                <w:numId w:val="29"/>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設有院長信箱，提供員工對相關作業流程或其他建議事項之管道，亦會立即依限處理解決改善所反應之問題及建議。</w:t>
            </w:r>
          </w:p>
          <w:p w14:paraId="45DAC837" w14:textId="77777777" w:rsidR="004D2BAF" w:rsidRPr="00E613B6" w:rsidRDefault="004D2BAF">
            <w:pPr>
              <w:pStyle w:val="af1"/>
              <w:numPr>
                <w:ilvl w:val="1"/>
                <w:numId w:val="29"/>
              </w:numPr>
              <w:suppressAutoHyphens/>
              <w:snapToGrid w:val="0"/>
              <w:spacing w:line="360" w:lineRule="exact"/>
              <w:ind w:leftChars="0" w:left="1115" w:right="119" w:hanging="321"/>
              <w:rPr>
                <w:rFonts w:ascii="標楷體" w:eastAsia="標楷體" w:hAnsi="標楷體"/>
                <w:snapToGrid w:val="0"/>
                <w:szCs w:val="24"/>
              </w:rPr>
            </w:pPr>
            <w:r w:rsidRPr="00E613B6">
              <w:rPr>
                <w:rFonts w:ascii="標楷體" w:eastAsia="標楷體" w:hAnsi="標楷體"/>
                <w:snapToGrid w:val="0"/>
                <w:szCs w:val="24"/>
              </w:rPr>
              <w:t>依據客製化設計的員工滿意度調查，定期蒐集及了解員工真實心聲，透過真實的反饋及調整組織現行制度、規劃及提升員工福利及員工滿意度。</w:t>
            </w:r>
          </w:p>
          <w:p w14:paraId="753FB7A6" w14:textId="77777777" w:rsidR="004D2BAF" w:rsidRPr="00E613B6" w:rsidRDefault="004D2BAF" w:rsidP="004D2BAF">
            <w:pPr>
              <w:spacing w:line="360" w:lineRule="exact"/>
              <w:ind w:leftChars="50" w:left="360" w:rightChars="50" w:right="120" w:hangingChars="100" w:hanging="240"/>
              <w:rPr>
                <w:rFonts w:ascii="標楷體" w:eastAsia="標楷體" w:hAnsi="標楷體"/>
              </w:rPr>
            </w:pPr>
            <w:r w:rsidRPr="00E613B6">
              <w:rPr>
                <w:rFonts w:ascii="標楷體" w:eastAsia="標楷體" w:hAnsi="標楷體"/>
              </w:rPr>
              <w:t>5</w:t>
            </w:r>
            <w:r w:rsidRPr="00E613B6">
              <w:rPr>
                <w:rFonts w:ascii="標楷體" w:eastAsia="標楷體" w:hAnsi="標楷體" w:hint="eastAsia"/>
              </w:rPr>
              <w:t>.</w:t>
            </w:r>
            <w:r w:rsidRPr="00E613B6">
              <w:rPr>
                <w:rFonts w:ascii="標楷體" w:eastAsia="標楷體" w:hAnsi="標楷體"/>
              </w:rPr>
              <w:t>減災預防與應變能力</w:t>
            </w:r>
          </w:p>
          <w:p w14:paraId="28755B0F"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w:t>
            </w:r>
            <w:r w:rsidRPr="00E613B6">
              <w:rPr>
                <w:rFonts w:ascii="標楷體" w:eastAsia="標楷體" w:hAnsi="標楷體"/>
              </w:rPr>
              <w:t>每月定期檢測及維護消防安全設備，包含火警探測器線路查修2次、新購二氧化碳滅火器4只、出口方向燈15座。消防局督導及檢查現場消防設備共5次。</w:t>
            </w:r>
          </w:p>
          <w:p w14:paraId="39331CC0"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w:t>
            </w:r>
            <w:r w:rsidRPr="00E613B6">
              <w:rPr>
                <w:rFonts w:ascii="標楷體" w:eastAsia="標楷體" w:hAnsi="標楷體"/>
              </w:rPr>
              <w:t>113年辦理火災應變演練暨防災滅火教育訓練2場、各單位(含病房)自衛消防編組演練共計36場、大量傷患進入演練1場(急診)、緊急召回演練1次及其他緊急災害(停電停水及資訊當機等)及救護演練共9場。</w:t>
            </w:r>
          </w:p>
          <w:p w14:paraId="78E2C478" w14:textId="77777777" w:rsidR="004D2BAF" w:rsidRPr="00E613B6" w:rsidRDefault="004D2BAF" w:rsidP="004D2BAF">
            <w:pPr>
              <w:spacing w:line="360" w:lineRule="exact"/>
              <w:ind w:leftChars="50" w:left="360" w:rightChars="50" w:right="120" w:hangingChars="100" w:hanging="240"/>
              <w:rPr>
                <w:rFonts w:ascii="標楷體" w:eastAsia="標楷體" w:hAnsi="標楷體"/>
                <w:b/>
              </w:rPr>
            </w:pPr>
            <w:r w:rsidRPr="00E613B6">
              <w:rPr>
                <w:rFonts w:ascii="標楷體" w:eastAsia="標楷體" w:hAnsi="標楷體" w:hint="eastAsia"/>
              </w:rPr>
              <w:t>6.</w:t>
            </w:r>
            <w:r w:rsidRPr="00E613B6">
              <w:rPr>
                <w:rFonts w:ascii="標楷體" w:eastAsia="標楷體" w:hAnsi="標楷體"/>
              </w:rPr>
              <w:t>多元媒體行銷</w:t>
            </w:r>
          </w:p>
          <w:p w14:paraId="2E981DD1"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w:t>
            </w:r>
            <w:r w:rsidRPr="00E613B6">
              <w:rPr>
                <w:rFonts w:ascii="標楷體" w:eastAsia="標楷體" w:hAnsi="標楷體"/>
              </w:rPr>
              <w:t>廣播電台：與高雄電台及鳳鳴電台合作，邀請醫師及</w:t>
            </w:r>
            <w:proofErr w:type="gramStart"/>
            <w:r w:rsidRPr="00E613B6">
              <w:rPr>
                <w:rFonts w:ascii="標楷體" w:eastAsia="標楷體" w:hAnsi="標楷體"/>
              </w:rPr>
              <w:t>醫</w:t>
            </w:r>
            <w:proofErr w:type="gramEnd"/>
            <w:r w:rsidRPr="00E613B6">
              <w:rPr>
                <w:rFonts w:ascii="標楷體" w:eastAsia="標楷體" w:hAnsi="標楷體"/>
              </w:rPr>
              <w:t>事同仁分享醫療知識、衛教保健並推廣服務項目，總計24場。</w:t>
            </w:r>
          </w:p>
          <w:p w14:paraId="1CBC95E6"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w:t>
            </w:r>
            <w:r w:rsidRPr="00E613B6">
              <w:rPr>
                <w:rFonts w:ascii="標楷體" w:eastAsia="標楷體" w:hAnsi="標楷體"/>
              </w:rPr>
              <w:t>社群媒體：持續經營官方Facebook及</w:t>
            </w:r>
            <w:proofErr w:type="spellStart"/>
            <w:r w:rsidRPr="00E613B6">
              <w:rPr>
                <w:rFonts w:ascii="標楷體" w:eastAsia="標楷體" w:hAnsi="標楷體"/>
              </w:rPr>
              <w:t>Youtube</w:t>
            </w:r>
            <w:proofErr w:type="spellEnd"/>
            <w:r w:rsidRPr="00E613B6">
              <w:rPr>
                <w:rFonts w:ascii="標楷體" w:eastAsia="標楷體" w:hAnsi="標楷體"/>
              </w:rPr>
              <w:t>等頻道，</w:t>
            </w:r>
            <w:proofErr w:type="gramStart"/>
            <w:r w:rsidRPr="00E613B6">
              <w:rPr>
                <w:rFonts w:ascii="標楷體" w:eastAsia="標楷體" w:hAnsi="標楷體"/>
              </w:rPr>
              <w:t>在無付費</w:t>
            </w:r>
            <w:proofErr w:type="gramEnd"/>
            <w:r w:rsidRPr="00E613B6">
              <w:rPr>
                <w:rFonts w:ascii="標楷體" w:eastAsia="標楷體" w:hAnsi="標楷體"/>
              </w:rPr>
              <w:t>投放廣告下累計至113年底，達7,</w:t>
            </w:r>
            <w:r w:rsidRPr="00E613B6">
              <w:rPr>
                <w:rFonts w:ascii="標楷體" w:eastAsia="標楷體" w:hAnsi="標楷體" w:hint="eastAsia"/>
              </w:rPr>
              <w:t>568</w:t>
            </w:r>
            <w:r w:rsidRPr="00E613B6">
              <w:rPr>
                <w:rFonts w:ascii="標楷體" w:eastAsia="標楷體" w:hAnsi="標楷體"/>
              </w:rPr>
              <w:t>位追蹤者(</w:t>
            </w:r>
            <w:proofErr w:type="gramStart"/>
            <w:r w:rsidRPr="00E613B6">
              <w:rPr>
                <w:rFonts w:ascii="標楷體" w:eastAsia="標楷體" w:hAnsi="標楷體"/>
              </w:rPr>
              <w:t>113</w:t>
            </w:r>
            <w:proofErr w:type="gramEnd"/>
            <w:r w:rsidRPr="00E613B6">
              <w:rPr>
                <w:rFonts w:ascii="標楷體" w:eastAsia="標楷體" w:hAnsi="標楷體"/>
              </w:rPr>
              <w:t>年度增加1,7</w:t>
            </w:r>
            <w:r w:rsidRPr="00E613B6">
              <w:rPr>
                <w:rFonts w:ascii="標楷體" w:eastAsia="標楷體" w:hAnsi="標楷體" w:hint="eastAsia"/>
              </w:rPr>
              <w:t>1</w:t>
            </w:r>
            <w:r w:rsidRPr="00E613B6">
              <w:rPr>
                <w:rFonts w:ascii="標楷體" w:eastAsia="標楷體" w:hAnsi="標楷體"/>
              </w:rPr>
              <w:t>8位)，總計發文1</w:t>
            </w:r>
            <w:r w:rsidRPr="00E613B6">
              <w:rPr>
                <w:rFonts w:ascii="標楷體" w:eastAsia="標楷體" w:hAnsi="標楷體" w:hint="eastAsia"/>
              </w:rPr>
              <w:t>64</w:t>
            </w:r>
            <w:r w:rsidRPr="00E613B6">
              <w:rPr>
                <w:rFonts w:ascii="標楷體" w:eastAsia="標楷體" w:hAnsi="標楷體"/>
              </w:rPr>
              <w:t>篇，觸及人數</w:t>
            </w:r>
            <w:r w:rsidRPr="00E613B6">
              <w:rPr>
                <w:rFonts w:ascii="標楷體" w:eastAsia="標楷體" w:hAnsi="標楷體" w:hint="eastAsia"/>
              </w:rPr>
              <w:t>20.4</w:t>
            </w:r>
            <w:r w:rsidRPr="00E613B6">
              <w:rPr>
                <w:rFonts w:ascii="標楷體" w:eastAsia="標楷體" w:hAnsi="標楷體"/>
              </w:rPr>
              <w:t>萬。</w:t>
            </w:r>
          </w:p>
          <w:p w14:paraId="09CF4A29"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w:t>
            </w:r>
            <w:proofErr w:type="gramStart"/>
            <w:r w:rsidRPr="00E613B6">
              <w:rPr>
                <w:rFonts w:ascii="標楷體" w:eastAsia="標楷體" w:hAnsi="標楷體"/>
              </w:rPr>
              <w:t>院刊「夯樂活</w:t>
            </w:r>
            <w:proofErr w:type="gramEnd"/>
            <w:r w:rsidRPr="00E613B6">
              <w:rPr>
                <w:rFonts w:ascii="標楷體" w:eastAsia="標楷體" w:hAnsi="標楷體"/>
              </w:rPr>
              <w:t>雙月刊」：</w:t>
            </w:r>
            <w:proofErr w:type="gramStart"/>
            <w:r w:rsidRPr="00E613B6">
              <w:rPr>
                <w:rFonts w:ascii="標楷體" w:eastAsia="標楷體" w:hAnsi="標楷體"/>
              </w:rPr>
              <w:t>夯樂活</w:t>
            </w:r>
            <w:proofErr w:type="gramEnd"/>
            <w:r w:rsidRPr="00E613B6">
              <w:rPr>
                <w:rFonts w:ascii="標楷體" w:eastAsia="標楷體" w:hAnsi="標楷體"/>
              </w:rPr>
              <w:t>雙月刊每期以當令時節之醫藥保健資訊為主軸，結合生活化訊息，常設性提供實用醫療資訊廣獲民眾好評，</w:t>
            </w:r>
            <w:proofErr w:type="gramStart"/>
            <w:r w:rsidRPr="00E613B6">
              <w:rPr>
                <w:rFonts w:ascii="標楷體" w:eastAsia="標楷體" w:hAnsi="標楷體"/>
              </w:rPr>
              <w:t>113</w:t>
            </w:r>
            <w:proofErr w:type="gramEnd"/>
            <w:r w:rsidRPr="00E613B6">
              <w:rPr>
                <w:rFonts w:ascii="標楷體" w:eastAsia="標楷體" w:hAnsi="標楷體"/>
              </w:rPr>
              <w:t>年度總計發行6期（含電子</w:t>
            </w:r>
            <w:r w:rsidRPr="00E613B6">
              <w:rPr>
                <w:rFonts w:ascii="標楷體" w:eastAsia="標楷體" w:hAnsi="標楷體" w:hint="eastAsia"/>
              </w:rPr>
              <w:t>書</w:t>
            </w:r>
            <w:r w:rsidRPr="00E613B6">
              <w:rPr>
                <w:rFonts w:ascii="標楷體" w:eastAsia="標楷體" w:hAnsi="標楷體"/>
              </w:rPr>
              <w:t>及實體書）。</w:t>
            </w:r>
          </w:p>
          <w:p w14:paraId="705CC3CF"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w:t>
            </w:r>
            <w:r w:rsidRPr="00E613B6">
              <w:rPr>
                <w:rFonts w:ascii="標楷體" w:eastAsia="標楷體" w:hAnsi="標楷體"/>
              </w:rPr>
              <w:t>新聞媒體：</w:t>
            </w:r>
            <w:proofErr w:type="gramStart"/>
            <w:r w:rsidRPr="00E613B6">
              <w:rPr>
                <w:rFonts w:ascii="標楷體" w:eastAsia="標楷體" w:hAnsi="標楷體"/>
              </w:rPr>
              <w:t>113</w:t>
            </w:r>
            <w:proofErr w:type="gramEnd"/>
            <w:r w:rsidRPr="00E613B6">
              <w:rPr>
                <w:rFonts w:ascii="標楷體" w:eastAsia="標楷體" w:hAnsi="標楷體"/>
              </w:rPr>
              <w:t>年度總計發布新聞及媒體邀訪露出總計11項，分享治療案例、公衛宣導及醫療健康等。</w:t>
            </w:r>
          </w:p>
          <w:p w14:paraId="31D0CFE4" w14:textId="77777777" w:rsidR="004D2BAF" w:rsidRPr="00E613B6" w:rsidRDefault="004D2BAF" w:rsidP="004D2BA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(5)</w:t>
            </w:r>
            <w:r w:rsidRPr="00E613B6">
              <w:rPr>
                <w:rFonts w:ascii="標楷體" w:eastAsia="標楷體" w:hAnsi="標楷體"/>
              </w:rPr>
              <w:t>電子看板及跑馬燈，宣導醫療服務、專業形象及公共衛生政策等</w:t>
            </w:r>
            <w:r w:rsidRPr="00E613B6">
              <w:rPr>
                <w:rFonts w:ascii="標楷體" w:eastAsia="標楷體" w:hAnsi="標楷體" w:hint="eastAsia"/>
              </w:rPr>
              <w:t>。</w:t>
            </w:r>
          </w:p>
          <w:p w14:paraId="18B3BDA7" w14:textId="77777777" w:rsidR="00594E16" w:rsidRPr="004D2BAF" w:rsidRDefault="00594E16" w:rsidP="00594E16">
            <w:pPr>
              <w:widowControl/>
              <w:spacing w:line="360" w:lineRule="exact"/>
              <w:ind w:leftChars="150" w:left="720" w:rightChars="50" w:right="120" w:hangingChars="150" w:hanging="360"/>
              <w:rPr>
                <w:rFonts w:ascii="標楷體" w:eastAsia="標楷體" w:hAnsi="標楷體"/>
              </w:rPr>
            </w:pPr>
          </w:p>
          <w:p w14:paraId="193074F5" w14:textId="77777777" w:rsidR="003F23EF" w:rsidRPr="00E613B6" w:rsidRDefault="003F23EF" w:rsidP="003F23E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1.持續推動長期照護服務，提升居家醫療品質與量能</w:t>
            </w:r>
          </w:p>
          <w:p w14:paraId="7303A1CF" w14:textId="77777777" w:rsidR="003F23EF" w:rsidRPr="00E613B6" w:rsidRDefault="003F23EF" w:rsidP="003F23E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(1)持續執行出院準備</w:t>
            </w:r>
            <w:proofErr w:type="gramStart"/>
            <w:r w:rsidRPr="00E613B6">
              <w:rPr>
                <w:rFonts w:ascii="標楷體" w:eastAsia="標楷體" w:hAnsi="標楷體" w:hint="eastAsia"/>
              </w:rPr>
              <w:t>轉銜長照</w:t>
            </w:r>
            <w:proofErr w:type="gramEnd"/>
            <w:r w:rsidRPr="00E613B6">
              <w:rPr>
                <w:rFonts w:ascii="標楷體" w:eastAsia="標楷體" w:hAnsi="標楷體" w:hint="eastAsia"/>
              </w:rPr>
              <w:t>2.0。113年出院準備銜接長照服務，轉</w:t>
            </w:r>
            <w:proofErr w:type="gramStart"/>
            <w:r w:rsidRPr="00E613B6">
              <w:rPr>
                <w:rFonts w:ascii="標楷體" w:eastAsia="標楷體" w:hAnsi="標楷體" w:hint="eastAsia"/>
              </w:rPr>
              <w:t>介</w:t>
            </w:r>
            <w:proofErr w:type="gramEnd"/>
            <w:r w:rsidRPr="00E613B6">
              <w:rPr>
                <w:rFonts w:ascii="標楷體" w:eastAsia="標楷體" w:hAnsi="標楷體" w:hint="eastAsia"/>
              </w:rPr>
              <w:t>長照中心個案共247人，含一般轉</w:t>
            </w:r>
            <w:proofErr w:type="gramStart"/>
            <w:r w:rsidRPr="00E613B6">
              <w:rPr>
                <w:rFonts w:ascii="標楷體" w:eastAsia="標楷體" w:hAnsi="標楷體" w:hint="eastAsia"/>
              </w:rPr>
              <w:t>介</w:t>
            </w:r>
            <w:proofErr w:type="gramEnd"/>
            <w:r w:rsidRPr="00E613B6">
              <w:rPr>
                <w:rFonts w:ascii="標楷體" w:eastAsia="標楷體" w:hAnsi="標楷體" w:hint="eastAsia"/>
              </w:rPr>
              <w:t>13人、出院銜接長照服務247人。</w:t>
            </w:r>
          </w:p>
          <w:p w14:paraId="6D6374FD" w14:textId="77777777" w:rsidR="003F23EF" w:rsidRPr="00E613B6" w:rsidRDefault="003F23EF" w:rsidP="003F23E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(2)截至12月居家整合醫療照護服務量：居家醫療照護整合計畫-醫師訪視人次1,331人次、居家醫療照護整合計畫-</w:t>
            </w:r>
            <w:proofErr w:type="gramStart"/>
            <w:r w:rsidRPr="00E613B6">
              <w:rPr>
                <w:rFonts w:ascii="標楷體" w:eastAsia="標楷體" w:hAnsi="標楷體" w:hint="eastAsia"/>
              </w:rPr>
              <w:t>案管服務</w:t>
            </w:r>
            <w:proofErr w:type="gramEnd"/>
            <w:r w:rsidRPr="00E613B6">
              <w:rPr>
                <w:rFonts w:ascii="標楷體" w:eastAsia="標楷體" w:hAnsi="標楷體" w:hint="eastAsia"/>
              </w:rPr>
              <w:t>量2,055人次、安寧居家訪視21人次。為使服務多元化，</w:t>
            </w:r>
            <w:proofErr w:type="gramStart"/>
            <w:r w:rsidRPr="00E613B6">
              <w:rPr>
                <w:rFonts w:ascii="標楷體" w:eastAsia="標楷體" w:hAnsi="標楷體" w:hint="eastAsia"/>
              </w:rPr>
              <w:t>113</w:t>
            </w:r>
            <w:proofErr w:type="gramEnd"/>
            <w:r w:rsidRPr="00E613B6">
              <w:rPr>
                <w:rFonts w:ascii="標楷體" w:eastAsia="標楷體" w:hAnsi="標楷體" w:hint="eastAsia"/>
              </w:rPr>
              <w:t>年度新增</w:t>
            </w:r>
            <w:proofErr w:type="gramStart"/>
            <w:r w:rsidRPr="00E613B6">
              <w:rPr>
                <w:rFonts w:ascii="標楷體" w:eastAsia="標楷體" w:hAnsi="標楷體" w:hint="eastAsia"/>
              </w:rPr>
              <w:t>爵</w:t>
            </w:r>
            <w:proofErr w:type="gramEnd"/>
            <w:r w:rsidRPr="00E613B6">
              <w:rPr>
                <w:rFonts w:ascii="標楷體" w:eastAsia="標楷體" w:hAnsi="標楷體" w:hint="eastAsia"/>
              </w:rPr>
              <w:t>嘉居家護理所、</w:t>
            </w:r>
            <w:proofErr w:type="gramStart"/>
            <w:r w:rsidRPr="00E613B6">
              <w:rPr>
                <w:rFonts w:ascii="標楷體" w:eastAsia="標楷體" w:hAnsi="標楷體" w:hint="eastAsia"/>
              </w:rPr>
              <w:t>祐</w:t>
            </w:r>
            <w:proofErr w:type="gramEnd"/>
            <w:r w:rsidRPr="00E613B6">
              <w:rPr>
                <w:rFonts w:ascii="標楷體" w:eastAsia="標楷體" w:hAnsi="標楷體" w:hint="eastAsia"/>
              </w:rPr>
              <w:t>平居家護理所團隊院所共計36</w:t>
            </w:r>
            <w:r w:rsidRPr="00E613B6">
              <w:rPr>
                <w:rFonts w:ascii="標楷體" w:eastAsia="標楷體" w:hAnsi="標楷體" w:hint="eastAsia"/>
              </w:rPr>
              <w:lastRenderedPageBreak/>
              <w:t>家。</w:t>
            </w:r>
          </w:p>
          <w:p w14:paraId="1B8BF23E" w14:textId="77777777" w:rsidR="003F23EF" w:rsidRPr="00E613B6" w:rsidRDefault="003F23EF" w:rsidP="003F23E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(3)設有A級社區整合型服務中心，提供長照個案服務需求評估及轉</w:t>
            </w:r>
            <w:proofErr w:type="gramStart"/>
            <w:r w:rsidRPr="00E613B6">
              <w:rPr>
                <w:rFonts w:ascii="標楷體" w:eastAsia="標楷體" w:hAnsi="標楷體" w:hint="eastAsia"/>
              </w:rPr>
              <w:t>介</w:t>
            </w:r>
            <w:proofErr w:type="gramEnd"/>
            <w:r w:rsidRPr="00E613B6">
              <w:rPr>
                <w:rFonts w:ascii="標楷體" w:eastAsia="標楷體" w:hAnsi="標楷體" w:hint="eastAsia"/>
              </w:rPr>
              <w:t>，113年服務總個案數共5,172人。</w:t>
            </w:r>
          </w:p>
          <w:p w14:paraId="62D8F064" w14:textId="77777777" w:rsidR="003F23EF" w:rsidRPr="00E613B6" w:rsidRDefault="003F23EF" w:rsidP="003F23E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(4)113年辦理「推動社區整體照顧服務體系-C</w:t>
            </w:r>
            <w:proofErr w:type="gramStart"/>
            <w:r w:rsidRPr="00E613B6">
              <w:rPr>
                <w:rFonts w:ascii="標楷體" w:eastAsia="標楷體" w:hAnsi="標楷體" w:hint="eastAsia"/>
              </w:rPr>
              <w:t>級巷弄長照站</w:t>
            </w:r>
            <w:proofErr w:type="gramEnd"/>
            <w:r w:rsidRPr="00E613B6">
              <w:rPr>
                <w:rFonts w:ascii="標楷體" w:eastAsia="標楷體" w:hAnsi="標楷體" w:hint="eastAsia"/>
              </w:rPr>
              <w:t>」，全國首創與圖書館合作「自助里左營圖書館樂活據點」獲得健康友善城市-高齡友善海報銅獎。</w:t>
            </w:r>
          </w:p>
          <w:p w14:paraId="378B0B30" w14:textId="77777777" w:rsidR="003F23EF" w:rsidRPr="00E613B6" w:rsidRDefault="003F23EF" w:rsidP="003F23E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(5)新增1處</w:t>
            </w:r>
            <w:proofErr w:type="gramStart"/>
            <w:r w:rsidRPr="00E613B6">
              <w:rPr>
                <w:rFonts w:ascii="標楷體" w:eastAsia="標楷體" w:hAnsi="標楷體" w:hint="eastAsia"/>
              </w:rPr>
              <w:t>安宜里醫</w:t>
            </w:r>
            <w:proofErr w:type="gramEnd"/>
            <w:r w:rsidRPr="00E613B6">
              <w:rPr>
                <w:rFonts w:ascii="標楷體" w:eastAsia="標楷體" w:hAnsi="標楷體" w:hint="eastAsia"/>
              </w:rPr>
              <w:t>事C據點，共服務6處，提供關懷訪視服務1,877人次、電話問安諮詢服務1,036人次、共餐服務6,595人次、健康促進活動20,785人次、預防及延緩失能服務1,969人次、服務個案之平均滿意度達99.1%。</w:t>
            </w:r>
          </w:p>
          <w:p w14:paraId="6C3908A0" w14:textId="77777777" w:rsidR="003F23EF" w:rsidRPr="00E613B6" w:rsidRDefault="003F23EF" w:rsidP="003F23EF">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2.深耕社區醫療保健</w:t>
            </w:r>
          </w:p>
          <w:p w14:paraId="630CDA4F" w14:textId="77777777" w:rsidR="003F23EF" w:rsidRPr="00E613B6" w:rsidRDefault="003F23EF" w:rsidP="003F23E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w:t>
            </w:r>
            <w:r w:rsidRPr="00E613B6">
              <w:rPr>
                <w:rFonts w:ascii="標楷體" w:eastAsia="標楷體" w:hAnsi="標楷體"/>
              </w:rPr>
              <w:t>執行分級醫療，與5群醫療群(鼓山健康、聯安、</w:t>
            </w:r>
            <w:proofErr w:type="gramStart"/>
            <w:r w:rsidRPr="00E613B6">
              <w:rPr>
                <w:rFonts w:ascii="標楷體" w:eastAsia="標楷體" w:hAnsi="標楷體"/>
              </w:rPr>
              <w:t>聯愛</w:t>
            </w:r>
            <w:proofErr w:type="gramEnd"/>
            <w:r w:rsidRPr="00E613B6">
              <w:rPr>
                <w:rFonts w:ascii="標楷體" w:eastAsia="標楷體" w:hAnsi="標楷體"/>
              </w:rPr>
              <w:t>、高榮喜樂、高榮溫馨)37家院所及47家基層醫療診所，建立醫療網絡、落實分級醫療、加強雙向轉診。113年轉診、</w:t>
            </w:r>
            <w:proofErr w:type="gramStart"/>
            <w:r w:rsidRPr="00E613B6">
              <w:rPr>
                <w:rFonts w:ascii="標楷體" w:eastAsia="標楷體" w:hAnsi="標楷體"/>
              </w:rPr>
              <w:t>轉檢人數</w:t>
            </w:r>
            <w:proofErr w:type="gramEnd"/>
            <w:r w:rsidRPr="00E613B6">
              <w:rPr>
                <w:rFonts w:ascii="標楷體" w:eastAsia="標楷體" w:hAnsi="標楷體"/>
              </w:rPr>
              <w:t>共計3,332人。</w:t>
            </w:r>
          </w:p>
          <w:p w14:paraId="7F1FF006" w14:textId="77777777" w:rsidR="003F23EF" w:rsidRPr="00E613B6" w:rsidRDefault="003F23EF" w:rsidP="003F23E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w:t>
            </w:r>
            <w:r w:rsidRPr="00E613B6">
              <w:rPr>
                <w:rFonts w:ascii="標楷體" w:eastAsia="標楷體" w:hAnsi="標楷體"/>
              </w:rPr>
              <w:t>113年10月11日重陽節與高雄榮民總醫院一同至左營萬年季擺設一日公益宣導攤位，參與單位：</w:t>
            </w:r>
            <w:r w:rsidRPr="00E613B6">
              <w:rPr>
                <w:rFonts w:ascii="標楷體" w:eastAsia="標楷體" w:hAnsi="標楷體" w:hint="eastAsia"/>
              </w:rPr>
              <w:t>聯合</w:t>
            </w:r>
            <w:r w:rsidRPr="00E613B6">
              <w:rPr>
                <w:rFonts w:ascii="標楷體" w:eastAsia="標楷體" w:hAnsi="標楷體"/>
              </w:rPr>
              <w:t>醫院企劃室、護理科、復健科及高雄榮總品管中心、護理部，辦理病安</w:t>
            </w:r>
            <w:proofErr w:type="gramStart"/>
            <w:r w:rsidRPr="00E613B6">
              <w:rPr>
                <w:rFonts w:ascii="標楷體" w:eastAsia="標楷體" w:hAnsi="標楷體"/>
              </w:rPr>
              <w:t>週</w:t>
            </w:r>
            <w:proofErr w:type="gramEnd"/>
            <w:r w:rsidRPr="00E613B6">
              <w:rPr>
                <w:rFonts w:ascii="標楷體" w:eastAsia="標楷體" w:hAnsi="標楷體"/>
              </w:rPr>
              <w:t>公益宣導活動，宣導主題為「</w:t>
            </w:r>
            <w:proofErr w:type="gramStart"/>
            <w:r w:rsidRPr="00E613B6">
              <w:rPr>
                <w:rFonts w:ascii="標楷體" w:eastAsia="標楷體" w:hAnsi="標楷體"/>
              </w:rPr>
              <w:t>孕產安全</w:t>
            </w:r>
            <w:proofErr w:type="gramEnd"/>
            <w:r w:rsidRPr="00E613B6">
              <w:rPr>
                <w:rFonts w:ascii="標楷體" w:eastAsia="標楷體" w:hAnsi="標楷體"/>
              </w:rPr>
              <w:t>」，與民眾進行衛教、套圈</w:t>
            </w:r>
            <w:proofErr w:type="gramStart"/>
            <w:r w:rsidRPr="00E613B6">
              <w:rPr>
                <w:rFonts w:ascii="標楷體" w:eastAsia="標楷體" w:hAnsi="標楷體"/>
              </w:rPr>
              <w:t>圈</w:t>
            </w:r>
            <w:proofErr w:type="gramEnd"/>
            <w:r w:rsidRPr="00E613B6">
              <w:rPr>
                <w:rFonts w:ascii="標楷體" w:eastAsia="標楷體" w:hAnsi="標楷體"/>
              </w:rPr>
              <w:t>玩遊戲贈禮活動，參與人次估計2,000人以上，衛教主題包含：產婦腰酸背痛舒緩運動、妊娠高血壓及子</w:t>
            </w:r>
            <w:proofErr w:type="gramStart"/>
            <w:r w:rsidRPr="00E613B6">
              <w:rPr>
                <w:rFonts w:ascii="標楷體" w:eastAsia="標楷體" w:hAnsi="標楷體"/>
              </w:rPr>
              <w:t>癲前症</w:t>
            </w:r>
            <w:proofErr w:type="gramEnd"/>
            <w:r w:rsidRPr="00E613B6">
              <w:rPr>
                <w:rFonts w:ascii="標楷體" w:eastAsia="標楷體" w:hAnsi="標楷體"/>
              </w:rPr>
              <w:t>。</w:t>
            </w:r>
          </w:p>
          <w:p w14:paraId="07480288" w14:textId="77777777" w:rsidR="003F23EF" w:rsidRPr="00E613B6" w:rsidRDefault="003F23EF" w:rsidP="003F23E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w:t>
            </w:r>
            <w:r w:rsidRPr="00E613B6">
              <w:rPr>
                <w:rFonts w:ascii="標楷體" w:eastAsia="標楷體" w:hAnsi="標楷體"/>
              </w:rPr>
              <w:t>配合高雄市捷運公司及衛生局溫馨母親月活動，結合慈濟功德會浴佛祈福，與民眾進行身、心靈保健活動，宣導並辦理「</w:t>
            </w:r>
            <w:proofErr w:type="gramStart"/>
            <w:r w:rsidRPr="00E613B6">
              <w:rPr>
                <w:rFonts w:ascii="標楷體" w:eastAsia="標楷體" w:hAnsi="標楷體"/>
              </w:rPr>
              <w:t>捷伴護媽咪</w:t>
            </w:r>
            <w:proofErr w:type="gramEnd"/>
            <w:r w:rsidRPr="00E613B6">
              <w:rPr>
                <w:rFonts w:ascii="標楷體" w:eastAsia="標楷體" w:hAnsi="標楷體"/>
              </w:rPr>
              <w:t>」成人健檢、四癌篩檢等健康篩檢活動，完成檢查者發送捷運搭乘</w:t>
            </w:r>
            <w:proofErr w:type="gramStart"/>
            <w:r w:rsidRPr="00E613B6">
              <w:rPr>
                <w:rFonts w:ascii="標楷體" w:eastAsia="標楷體" w:hAnsi="標楷體"/>
              </w:rPr>
              <w:t>券</w:t>
            </w:r>
            <w:proofErr w:type="gramEnd"/>
            <w:r w:rsidRPr="00E613B6">
              <w:rPr>
                <w:rFonts w:ascii="標楷體" w:eastAsia="標楷體" w:hAnsi="標楷體"/>
              </w:rPr>
              <w:t>及衛教品，增進參與度，參與活動計140人次。</w:t>
            </w:r>
          </w:p>
          <w:p w14:paraId="7095C1B1" w14:textId="77777777" w:rsidR="003F23EF" w:rsidRPr="00E613B6" w:rsidRDefault="003F23EF" w:rsidP="003F23E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w:t>
            </w:r>
            <w:r w:rsidRPr="00E613B6">
              <w:rPr>
                <w:rFonts w:ascii="標楷體" w:eastAsia="標楷體" w:hAnsi="標楷體"/>
              </w:rPr>
              <w:t>舉辦社區健康講座，主題涵蓋健康飲食、失智症預防、代謝症候群、高齡友善、</w:t>
            </w:r>
            <w:proofErr w:type="gramStart"/>
            <w:r w:rsidRPr="00E613B6">
              <w:rPr>
                <w:rFonts w:ascii="標楷體" w:eastAsia="標楷體" w:hAnsi="標楷體"/>
              </w:rPr>
              <w:t>菸檳</w:t>
            </w:r>
            <w:proofErr w:type="gramEnd"/>
            <w:r w:rsidRPr="00E613B6">
              <w:rPr>
                <w:rFonts w:ascii="標楷體" w:eastAsia="標楷體" w:hAnsi="標楷體"/>
              </w:rPr>
              <w:t>害防制、慢性病防治、婦女友善、預防登革熱、熱傷害、新興傳染病等主題共74場，參與人次5,246人。</w:t>
            </w:r>
          </w:p>
          <w:p w14:paraId="3C349C89" w14:textId="77777777" w:rsidR="003F23EF" w:rsidRPr="00E613B6" w:rsidRDefault="003F23EF" w:rsidP="003F23E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(5)</w:t>
            </w:r>
            <w:r w:rsidRPr="00E613B6">
              <w:rPr>
                <w:rFonts w:ascii="標楷體" w:eastAsia="標楷體" w:hAnsi="標楷體"/>
              </w:rPr>
              <w:t>承接鼓山區、三民區第二衛生所業務委託合作計畫，協助辦理癌症篩檢</w:t>
            </w:r>
            <w:proofErr w:type="gramStart"/>
            <w:r w:rsidRPr="00E613B6">
              <w:rPr>
                <w:rFonts w:ascii="標楷體" w:eastAsia="標楷體" w:hAnsi="標楷體"/>
              </w:rPr>
              <w:t>及陽追</w:t>
            </w:r>
            <w:proofErr w:type="gramEnd"/>
            <w:r w:rsidRPr="00E613B6">
              <w:rPr>
                <w:rFonts w:ascii="標楷體" w:eastAsia="標楷體" w:hAnsi="標楷體"/>
              </w:rPr>
              <w:t>、疫苗接種、高齡ICOPE評估、憂鬱評估、多重用藥協助、健康促進站、營養介入等長者健康促進活動，以及兒童生長發展評估篩檢、成人B、C肝炎篩檢及三高異常個案追蹤等52項指標，51項達成率98%。</w:t>
            </w:r>
          </w:p>
          <w:p w14:paraId="496609B6" w14:textId="77777777" w:rsidR="003F23EF" w:rsidRPr="00E613B6" w:rsidRDefault="003F23EF" w:rsidP="003F23E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(6)</w:t>
            </w:r>
            <w:r w:rsidRPr="00E613B6">
              <w:rPr>
                <w:rFonts w:ascii="標楷體" w:eastAsia="標楷體" w:hAnsi="標楷體"/>
              </w:rPr>
              <w:t>拜訪鄰近區域10位里長，發掘社區居民的健康需求，辦理社區健檢、</w:t>
            </w:r>
            <w:proofErr w:type="gramStart"/>
            <w:r w:rsidRPr="00E613B6">
              <w:rPr>
                <w:rFonts w:ascii="標楷體" w:eastAsia="標楷體" w:hAnsi="標楷體"/>
              </w:rPr>
              <w:t>篩檢共63場</w:t>
            </w:r>
            <w:proofErr w:type="gramEnd"/>
            <w:r w:rsidRPr="00E613B6">
              <w:rPr>
                <w:rFonts w:ascii="標楷體" w:eastAsia="標楷體" w:hAnsi="標楷體"/>
              </w:rPr>
              <w:t>4,974人次參與，校園及社區HPV疫苗、流感疫苗、</w:t>
            </w:r>
            <w:r w:rsidRPr="00E613B6">
              <w:rPr>
                <w:rFonts w:ascii="標楷體" w:eastAsia="標楷體" w:hAnsi="標楷體" w:hint="eastAsia"/>
              </w:rPr>
              <w:t>COVID</w:t>
            </w:r>
            <w:r w:rsidRPr="00E613B6">
              <w:rPr>
                <w:rFonts w:ascii="標楷體" w:eastAsia="標楷體" w:hAnsi="標楷體"/>
              </w:rPr>
              <w:t>-19疫苗注射共42場，共計16,251人次。</w:t>
            </w:r>
          </w:p>
          <w:p w14:paraId="6A8F7211" w14:textId="77777777" w:rsidR="003F23EF" w:rsidRPr="00E613B6" w:rsidRDefault="003F23EF" w:rsidP="003F23E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(7)</w:t>
            </w:r>
            <w:r w:rsidRPr="00E613B6">
              <w:rPr>
                <w:rFonts w:ascii="標楷體" w:eastAsia="標楷體" w:hAnsi="標楷體"/>
              </w:rPr>
              <w:t>113年</w:t>
            </w:r>
            <w:proofErr w:type="gramStart"/>
            <w:r w:rsidRPr="00E613B6">
              <w:rPr>
                <w:rFonts w:ascii="標楷體" w:eastAsia="標楷體" w:hAnsi="標楷體"/>
              </w:rPr>
              <w:t>每月至鳳鳴</w:t>
            </w:r>
            <w:proofErr w:type="gramEnd"/>
            <w:r w:rsidRPr="00E613B6">
              <w:rPr>
                <w:rFonts w:ascii="標楷體" w:eastAsia="標楷體" w:hAnsi="標楷體"/>
              </w:rPr>
              <w:t>電台及高雄電台宣導健康知識及健康服務議</w:t>
            </w:r>
            <w:r w:rsidRPr="00E613B6">
              <w:rPr>
                <w:rFonts w:ascii="標楷體" w:eastAsia="標楷體" w:hAnsi="標楷體"/>
              </w:rPr>
              <w:lastRenderedPageBreak/>
              <w:t>題二場次。健檢中心於1</w:t>
            </w:r>
            <w:r w:rsidRPr="00E613B6">
              <w:rPr>
                <w:rFonts w:ascii="標楷體" w:eastAsia="標楷體" w:hAnsi="標楷體" w:hint="eastAsia"/>
              </w:rPr>
              <w:t>月</w:t>
            </w:r>
            <w:r w:rsidRPr="00E613B6">
              <w:rPr>
                <w:rFonts w:ascii="標楷體" w:eastAsia="標楷體" w:hAnsi="標楷體"/>
              </w:rPr>
              <w:t>17</w:t>
            </w:r>
            <w:r w:rsidRPr="00E613B6">
              <w:rPr>
                <w:rFonts w:ascii="標楷體" w:eastAsia="標楷體" w:hAnsi="標楷體" w:hint="eastAsia"/>
              </w:rPr>
              <w:t>日</w:t>
            </w:r>
            <w:r w:rsidRPr="00E613B6">
              <w:rPr>
                <w:rFonts w:ascii="標楷體" w:eastAsia="標楷體" w:hAnsi="標楷體"/>
              </w:rPr>
              <w:t>電台宣導主題「機器用久了如何保養?談身體健康檢查」，提升健檢服務率；12</w:t>
            </w:r>
            <w:r w:rsidRPr="00E613B6">
              <w:rPr>
                <w:rFonts w:ascii="標楷體" w:eastAsia="標楷體" w:hAnsi="標楷體" w:hint="eastAsia"/>
              </w:rPr>
              <w:t>月</w:t>
            </w:r>
            <w:r w:rsidRPr="00E613B6">
              <w:rPr>
                <w:rFonts w:ascii="標楷體" w:eastAsia="標楷體" w:hAnsi="標楷體"/>
              </w:rPr>
              <w:t>17</w:t>
            </w:r>
            <w:r w:rsidRPr="00E613B6">
              <w:rPr>
                <w:rFonts w:ascii="標楷體" w:eastAsia="標楷體" w:hAnsi="標楷體" w:hint="eastAsia"/>
              </w:rPr>
              <w:t>日</w:t>
            </w:r>
            <w:r w:rsidRPr="00E613B6">
              <w:rPr>
                <w:rFonts w:ascii="標楷體" w:eastAsia="標楷體" w:hAnsi="標楷體"/>
              </w:rPr>
              <w:t>預防保健肺癌篩檢，提升社區民眾預防</w:t>
            </w:r>
            <w:proofErr w:type="gramStart"/>
            <w:r w:rsidRPr="00E613B6">
              <w:rPr>
                <w:rFonts w:ascii="標楷體" w:eastAsia="標楷體" w:hAnsi="標楷體"/>
              </w:rPr>
              <w:t>保健識能</w:t>
            </w:r>
            <w:proofErr w:type="gramEnd"/>
            <w:r w:rsidRPr="00E613B6">
              <w:rPr>
                <w:rFonts w:ascii="標楷體" w:eastAsia="標楷體" w:hAnsi="標楷體"/>
              </w:rPr>
              <w:t>及篩檢意願，113年共完成肺癌篩檢1,037人</w:t>
            </w:r>
            <w:r w:rsidRPr="00E613B6">
              <w:rPr>
                <w:rFonts w:ascii="標楷體" w:eastAsia="標楷體" w:hAnsi="標楷體" w:hint="eastAsia"/>
              </w:rPr>
              <w:t>。</w:t>
            </w:r>
          </w:p>
          <w:p w14:paraId="1C17E60C" w14:textId="77777777" w:rsidR="003F23EF" w:rsidRPr="00E613B6" w:rsidRDefault="003F23EF" w:rsidP="003F23EF">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(8)</w:t>
            </w:r>
            <w:r w:rsidRPr="00E613B6">
              <w:rPr>
                <w:rFonts w:ascii="標楷體" w:eastAsia="標楷體" w:hAnsi="標楷體"/>
              </w:rPr>
              <w:t>參與113年高雄市國中小學生健康檢查，於9</w:t>
            </w:r>
            <w:r w:rsidRPr="00E613B6">
              <w:rPr>
                <w:rFonts w:ascii="標楷體" w:eastAsia="標楷體" w:hAnsi="標楷體" w:hint="eastAsia"/>
              </w:rPr>
              <w:t>至</w:t>
            </w:r>
            <w:r w:rsidRPr="00E613B6">
              <w:rPr>
                <w:rFonts w:ascii="標楷體" w:eastAsia="標楷體" w:hAnsi="標楷體"/>
              </w:rPr>
              <w:t>12月共完成仁武、鳥松、大社、楠梓、橋頭、</w:t>
            </w:r>
            <w:proofErr w:type="gramStart"/>
            <w:r w:rsidRPr="00E613B6">
              <w:rPr>
                <w:rFonts w:ascii="標楷體" w:eastAsia="標楷體" w:hAnsi="標楷體"/>
              </w:rPr>
              <w:t>梓</w:t>
            </w:r>
            <w:proofErr w:type="gramEnd"/>
            <w:r w:rsidRPr="00E613B6">
              <w:rPr>
                <w:rFonts w:ascii="標楷體" w:eastAsia="標楷體" w:hAnsi="標楷體"/>
              </w:rPr>
              <w:t>官等六區，44所國中小10,886人健康檢查。</w:t>
            </w:r>
          </w:p>
          <w:p w14:paraId="2AF480A9" w14:textId="77777777" w:rsidR="00594E16" w:rsidRPr="003F23EF" w:rsidRDefault="00594E16" w:rsidP="00594E16">
            <w:pPr>
              <w:widowControl/>
              <w:spacing w:line="360" w:lineRule="exact"/>
              <w:ind w:leftChars="150" w:left="720" w:rightChars="50" w:right="120" w:hangingChars="150" w:hanging="360"/>
              <w:rPr>
                <w:rFonts w:ascii="標楷體" w:eastAsia="標楷體" w:hAnsi="標楷體"/>
              </w:rPr>
            </w:pPr>
          </w:p>
          <w:p w14:paraId="0B148730"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1.加強員工訓練教學薪傳</w:t>
            </w:r>
          </w:p>
          <w:p w14:paraId="2D92F3A9"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(1)113年院內教育訓練面授課程共206場次10,089人次、</w:t>
            </w:r>
            <w:proofErr w:type="gramStart"/>
            <w:r w:rsidRPr="00E613B6">
              <w:rPr>
                <w:rFonts w:ascii="標楷體" w:eastAsia="標楷體" w:hAnsi="標楷體" w:hint="eastAsia"/>
              </w:rPr>
              <w:t>線上課程</w:t>
            </w:r>
            <w:proofErr w:type="gramEnd"/>
            <w:r w:rsidRPr="00E613B6">
              <w:rPr>
                <w:rFonts w:ascii="標楷體" w:eastAsia="標楷體" w:hAnsi="標楷體" w:hint="eastAsia"/>
              </w:rPr>
              <w:t>共72場次19,071人次。</w:t>
            </w:r>
          </w:p>
          <w:p w14:paraId="799A6F36"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(2)113年師資培育訓練課程分別面授課程7場次512人次、</w:t>
            </w:r>
            <w:proofErr w:type="gramStart"/>
            <w:r w:rsidRPr="00E613B6">
              <w:rPr>
                <w:rFonts w:ascii="標楷體" w:eastAsia="標楷體" w:hAnsi="標楷體" w:hint="eastAsia"/>
              </w:rPr>
              <w:t>線上數位</w:t>
            </w:r>
            <w:proofErr w:type="gramEnd"/>
            <w:r w:rsidRPr="00E613B6">
              <w:rPr>
                <w:rFonts w:ascii="標楷體" w:eastAsia="標楷體" w:hAnsi="標楷體" w:hint="eastAsia"/>
              </w:rPr>
              <w:t>學習課程2場次325人次。</w:t>
            </w:r>
          </w:p>
          <w:p w14:paraId="34A95C22"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(3)113年外派訓練共268人次。</w:t>
            </w:r>
          </w:p>
          <w:p w14:paraId="60406562"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(4)113年購置181冊醫學圖書及一般性圖書購置72冊。</w:t>
            </w:r>
          </w:p>
          <w:p w14:paraId="217E430F"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(5)113年申請各職類</w:t>
            </w:r>
            <w:proofErr w:type="gramStart"/>
            <w:r w:rsidRPr="00E613B6">
              <w:rPr>
                <w:rFonts w:ascii="標楷體" w:eastAsia="標楷體" w:hAnsi="標楷體" w:hint="eastAsia"/>
              </w:rPr>
              <w:t>醫</w:t>
            </w:r>
            <w:proofErr w:type="gramEnd"/>
            <w:r w:rsidRPr="00E613B6">
              <w:rPr>
                <w:rFonts w:ascii="標楷體" w:eastAsia="標楷體" w:hAnsi="標楷體" w:hint="eastAsia"/>
              </w:rPr>
              <w:t>事人員繼續教育積分合計147件，學分費總計77,620元。</w:t>
            </w:r>
          </w:p>
          <w:p w14:paraId="03DF63DB"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2.鼓勵員工參與研究與發表論文</w:t>
            </w:r>
          </w:p>
          <w:p w14:paraId="2C066E06"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(1)113年院內自行研究計畫9篇（其中跨院際合作研究計畫6篇）。</w:t>
            </w:r>
          </w:p>
          <w:p w14:paraId="0DB7AF21"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(2)113年研究論文以第一作者或通訊作者名義，發表於國內外專業期刊3篇、發表國內外口頭及壁報論文34篇。</w:t>
            </w:r>
          </w:p>
          <w:p w14:paraId="5BB3AFA7" w14:textId="77777777" w:rsidR="00594E16" w:rsidRPr="00AF156C" w:rsidRDefault="00594E16" w:rsidP="00594E16">
            <w:pPr>
              <w:widowControl/>
              <w:spacing w:line="360" w:lineRule="exact"/>
              <w:ind w:leftChars="150" w:left="720" w:rightChars="50" w:right="120" w:hangingChars="150" w:hanging="360"/>
              <w:rPr>
                <w:rFonts w:ascii="標楷體" w:eastAsia="標楷體" w:hAnsi="標楷體"/>
              </w:rPr>
            </w:pPr>
          </w:p>
          <w:p w14:paraId="53809BCC" w14:textId="77777777" w:rsidR="00594E16" w:rsidRDefault="00594E16" w:rsidP="00594E16">
            <w:pPr>
              <w:widowControl/>
              <w:spacing w:line="360" w:lineRule="exact"/>
              <w:ind w:leftChars="150" w:left="720" w:rightChars="50" w:right="120" w:hangingChars="150" w:hanging="360"/>
              <w:rPr>
                <w:rFonts w:ascii="標楷體" w:eastAsia="標楷體" w:hAnsi="標楷體"/>
              </w:rPr>
            </w:pPr>
          </w:p>
          <w:p w14:paraId="3E04D8B8"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1.加強醫療行政管理，提升醫療品質</w:t>
            </w:r>
          </w:p>
          <w:p w14:paraId="5AFAEF2C"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(1)持續推動台灣臨床成效指標（TCPI）計畫提高醫療品質，共執行87項醫療品質指標，急性精神照護指標共47項，慢性精神</w:t>
            </w:r>
            <w:proofErr w:type="gramStart"/>
            <w:r w:rsidRPr="00E613B6">
              <w:rPr>
                <w:rFonts w:ascii="標楷體" w:eastAsia="標楷體" w:hAnsi="標楷體" w:hint="eastAsia"/>
              </w:rPr>
              <w:t>照護共40項</w:t>
            </w:r>
            <w:proofErr w:type="gramEnd"/>
            <w:r w:rsidRPr="00E613B6">
              <w:rPr>
                <w:rFonts w:ascii="標楷體" w:eastAsia="標楷體" w:hAnsi="標楷體" w:hint="eastAsia"/>
              </w:rPr>
              <w:t>。</w:t>
            </w:r>
          </w:p>
          <w:p w14:paraId="67B64D23"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(2)以專案及品管圈輔導及競賽活動，改善醫療品質及制定標準：</w:t>
            </w:r>
          </w:p>
          <w:p w14:paraId="57BA35F8" w14:textId="77777777" w:rsidR="00AF156C" w:rsidRPr="00E613B6" w:rsidRDefault="00AF156C">
            <w:pPr>
              <w:pStyle w:val="af1"/>
              <w:numPr>
                <w:ilvl w:val="0"/>
                <w:numId w:val="30"/>
              </w:numPr>
              <w:suppressAutoHyphens/>
              <w:spacing w:line="360" w:lineRule="exact"/>
              <w:ind w:leftChars="0" w:left="1115" w:right="119" w:hanging="283"/>
              <w:rPr>
                <w:rFonts w:ascii="標楷體" w:eastAsia="標楷體" w:hAnsi="標楷體"/>
                <w:szCs w:val="24"/>
              </w:rPr>
            </w:pPr>
            <w:r w:rsidRPr="00E613B6">
              <w:rPr>
                <w:rFonts w:ascii="標楷體" w:eastAsia="標楷體" w:hAnsi="標楷體" w:hint="eastAsia"/>
                <w:szCs w:val="24"/>
              </w:rPr>
              <w:t>以主題「導入長效針劑治療，降低精神科</w:t>
            </w:r>
            <w:proofErr w:type="gramStart"/>
            <w:r w:rsidRPr="00E613B6">
              <w:rPr>
                <w:rFonts w:ascii="標楷體" w:eastAsia="標楷體" w:hAnsi="標楷體" w:hint="eastAsia"/>
                <w:szCs w:val="24"/>
              </w:rPr>
              <w:t>門診思覺失調</w:t>
            </w:r>
            <w:proofErr w:type="gramEnd"/>
            <w:r w:rsidRPr="00E613B6">
              <w:rPr>
                <w:rFonts w:ascii="標楷體" w:eastAsia="標楷體" w:hAnsi="標楷體" w:hint="eastAsia"/>
                <w:szCs w:val="24"/>
              </w:rPr>
              <w:t>症病人住院率」參加NHQA國家醫療品質獎競賽，榮獲「佳作」殊榮。</w:t>
            </w:r>
          </w:p>
          <w:p w14:paraId="1DB54768" w14:textId="77777777" w:rsidR="00AF156C" w:rsidRPr="00E613B6" w:rsidRDefault="00AF156C">
            <w:pPr>
              <w:pStyle w:val="af1"/>
              <w:numPr>
                <w:ilvl w:val="0"/>
                <w:numId w:val="30"/>
              </w:numPr>
              <w:suppressAutoHyphens/>
              <w:spacing w:line="360" w:lineRule="exact"/>
              <w:ind w:leftChars="0" w:left="1115" w:right="119" w:hanging="283"/>
              <w:rPr>
                <w:rFonts w:ascii="標楷體" w:eastAsia="標楷體" w:hAnsi="標楷體"/>
                <w:szCs w:val="24"/>
              </w:rPr>
            </w:pPr>
            <w:r w:rsidRPr="00E613B6">
              <w:rPr>
                <w:rFonts w:ascii="標楷體" w:eastAsia="標楷體" w:hAnsi="標楷體" w:hint="eastAsia"/>
                <w:szCs w:val="24"/>
              </w:rPr>
              <w:t>以主題「</w:t>
            </w:r>
            <w:proofErr w:type="gramStart"/>
            <w:r w:rsidRPr="00E613B6">
              <w:rPr>
                <w:rFonts w:ascii="標楷體" w:eastAsia="標楷體" w:hAnsi="標楷體" w:hint="eastAsia"/>
                <w:szCs w:val="24"/>
              </w:rPr>
              <w:t>愛與伴</w:t>
            </w:r>
            <w:proofErr w:type="gramEnd"/>
            <w:r w:rsidRPr="00E613B6">
              <w:rPr>
                <w:rFonts w:ascii="標楷體" w:eastAsia="標楷體" w:hAnsi="標楷體" w:hint="eastAsia"/>
                <w:szCs w:val="24"/>
              </w:rPr>
              <w:t>.開啟復元之路.點亮生命明燈-打造無毒美好家園」參加SNQ國家品質標章醫療院所類醫院社區服務組評選，獲得認證。</w:t>
            </w:r>
          </w:p>
          <w:p w14:paraId="4E81323A" w14:textId="77777777" w:rsidR="00AF156C" w:rsidRPr="00E613B6" w:rsidRDefault="00AF156C">
            <w:pPr>
              <w:pStyle w:val="af1"/>
              <w:numPr>
                <w:ilvl w:val="0"/>
                <w:numId w:val="30"/>
              </w:numPr>
              <w:suppressAutoHyphens/>
              <w:spacing w:line="360" w:lineRule="exact"/>
              <w:ind w:leftChars="0" w:left="1115" w:right="119" w:hanging="283"/>
              <w:rPr>
                <w:rFonts w:ascii="標楷體" w:eastAsia="標楷體" w:hAnsi="標楷體"/>
                <w:szCs w:val="24"/>
              </w:rPr>
            </w:pPr>
            <w:r w:rsidRPr="00E613B6">
              <w:rPr>
                <w:rFonts w:ascii="標楷體" w:eastAsia="標楷體" w:hAnsi="標楷體" w:hint="eastAsia"/>
                <w:szCs w:val="24"/>
              </w:rPr>
              <w:t>以主題「</w:t>
            </w:r>
            <w:proofErr w:type="gramStart"/>
            <w:r w:rsidRPr="00E613B6">
              <w:rPr>
                <w:rFonts w:ascii="標楷體" w:eastAsia="標楷體" w:hAnsi="標楷體" w:hint="eastAsia"/>
                <w:szCs w:val="24"/>
              </w:rPr>
              <w:t>精障振</w:t>
            </w:r>
            <w:proofErr w:type="gramEnd"/>
            <w:r w:rsidRPr="00E613B6">
              <w:rPr>
                <w:rFonts w:ascii="標楷體" w:eastAsia="標楷體" w:hAnsi="標楷體" w:hint="eastAsia"/>
                <w:szCs w:val="24"/>
              </w:rPr>
              <w:t>能量．樂業又安康」參加國家發展委員會所舉辦之「第七屆政府服務獎」並獲獎。</w:t>
            </w:r>
          </w:p>
          <w:p w14:paraId="4D70C5EB"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(3)持續辦理病人及家屬滿意度調查2次及員工滿意度調查1次，電話禮貌監測24次，執行走動式服務410次，並針對缺失加</w:t>
            </w:r>
            <w:r w:rsidRPr="00E613B6">
              <w:rPr>
                <w:rFonts w:ascii="標楷體" w:eastAsia="標楷體" w:hAnsi="標楷體" w:hint="eastAsia"/>
              </w:rPr>
              <w:lastRenderedPageBreak/>
              <w:t>強改善，以提升服務品質及提供優質服務環境。</w:t>
            </w:r>
          </w:p>
          <w:p w14:paraId="7A65A2F5"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2.教學訓練及研究獎勵</w:t>
            </w:r>
          </w:p>
          <w:p w14:paraId="282981FF"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w:t>
            </w:r>
            <w:proofErr w:type="gramStart"/>
            <w:r w:rsidRPr="00E613B6">
              <w:rPr>
                <w:rFonts w:ascii="標楷體" w:eastAsia="標楷體" w:hAnsi="標楷體" w:hint="eastAsia"/>
              </w:rPr>
              <w:t>113</w:t>
            </w:r>
            <w:proofErr w:type="gramEnd"/>
            <w:r w:rsidRPr="00E613B6">
              <w:rPr>
                <w:rFonts w:ascii="標楷體" w:eastAsia="標楷體" w:hAnsi="標楷體" w:hint="eastAsia"/>
              </w:rPr>
              <w:t>年度辦理家庭暴力加害人課程92場及性侵害教育課程2場；辦理志工在職訓練6場，計317人次參加。</w:t>
            </w:r>
          </w:p>
          <w:p w14:paraId="5B6CEA2D"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(2)與高</w:t>
            </w:r>
            <w:proofErr w:type="gramStart"/>
            <w:r w:rsidRPr="00E613B6">
              <w:rPr>
                <w:rFonts w:ascii="標楷體" w:eastAsia="標楷體" w:hAnsi="標楷體" w:hint="eastAsia"/>
              </w:rPr>
              <w:t>醫</w:t>
            </w:r>
            <w:proofErr w:type="gramEnd"/>
            <w:r w:rsidRPr="00E613B6">
              <w:rPr>
                <w:rFonts w:ascii="標楷體" w:eastAsia="標楷體" w:hAnsi="標楷體" w:hint="eastAsia"/>
              </w:rPr>
              <w:t>、國高總、義大醫院聯合教學資源分享，讓同級住院醫師一同接受精神藥理學訓練課程。</w:t>
            </w:r>
          </w:p>
          <w:p w14:paraId="7C60B8AE"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(3)研究獎勵：113年申請國科會研究4件、院內研究計畫8篇、國外雜誌發表11篇、國內雜誌發表8篇、國外醫學會發表6篇、國內醫學會發表35篇。</w:t>
            </w:r>
          </w:p>
          <w:p w14:paraId="1D84033D" w14:textId="77777777" w:rsidR="00AF156C" w:rsidRPr="00AF156C" w:rsidRDefault="00AF156C" w:rsidP="00594E16">
            <w:pPr>
              <w:widowControl/>
              <w:spacing w:line="360" w:lineRule="exact"/>
              <w:ind w:leftChars="150" w:left="720" w:rightChars="50" w:right="120" w:hangingChars="150" w:hanging="360"/>
              <w:rPr>
                <w:rFonts w:ascii="標楷體" w:eastAsia="標楷體" w:hAnsi="標楷體"/>
              </w:rPr>
            </w:pPr>
          </w:p>
          <w:p w14:paraId="6136778B" w14:textId="77777777" w:rsidR="00AF156C" w:rsidRPr="00E613B6" w:rsidRDefault="00AF156C" w:rsidP="00AF156C">
            <w:pPr>
              <w:spacing w:line="360" w:lineRule="exact"/>
              <w:ind w:leftChars="50" w:left="360" w:rightChars="50" w:right="120" w:hangingChars="100" w:hanging="240"/>
              <w:rPr>
                <w:rFonts w:ascii="標楷體" w:eastAsia="標楷體" w:hAnsi="標楷體"/>
                <w:snapToGrid w:val="0"/>
              </w:rPr>
            </w:pPr>
            <w:r w:rsidRPr="00E613B6">
              <w:rPr>
                <w:rFonts w:ascii="標楷體" w:eastAsia="標楷體" w:hAnsi="標楷體" w:hint="eastAsia"/>
              </w:rPr>
              <w:t>1.</w:t>
            </w:r>
            <w:r w:rsidRPr="00E613B6">
              <w:rPr>
                <w:rFonts w:ascii="標楷體" w:eastAsia="標楷體" w:hAnsi="標楷體"/>
                <w:snapToGrid w:val="0"/>
              </w:rPr>
              <w:t>精神疾病防治</w:t>
            </w:r>
          </w:p>
          <w:p w14:paraId="01950A28" w14:textId="77777777" w:rsidR="00AF156C" w:rsidRPr="00E613B6" w:rsidRDefault="00AF156C" w:rsidP="00AF156C">
            <w:pPr>
              <w:autoSpaceDE w:val="0"/>
              <w:autoSpaceDN w:val="0"/>
              <w:spacing w:line="360" w:lineRule="exact"/>
              <w:ind w:leftChars="167" w:left="403" w:rightChars="50" w:right="120" w:hanging="2"/>
              <w:rPr>
                <w:rFonts w:ascii="標楷體" w:eastAsia="標楷體" w:hAnsi="標楷體"/>
              </w:rPr>
            </w:pPr>
            <w:r w:rsidRPr="00E613B6">
              <w:rPr>
                <w:rFonts w:ascii="標楷體" w:eastAsia="標楷體" w:hAnsi="標楷體"/>
              </w:rPr>
              <w:t>擔任高屏</w:t>
            </w:r>
            <w:r w:rsidRPr="00E613B6">
              <w:rPr>
                <w:rFonts w:ascii="標楷體" w:eastAsia="標楷體" w:hAnsi="標楷體" w:hint="eastAsia"/>
              </w:rPr>
              <w:t>區</w:t>
            </w:r>
            <w:r w:rsidRPr="00E613B6">
              <w:rPr>
                <w:rFonts w:ascii="標楷體" w:eastAsia="標楷體" w:hAnsi="標楷體"/>
              </w:rPr>
              <w:t>精神醫療網核心醫院，</w:t>
            </w:r>
            <w:r w:rsidRPr="00E613B6">
              <w:rPr>
                <w:rFonts w:ascii="標楷體" w:eastAsia="標楷體" w:hAnsi="標楷體" w:hint="eastAsia"/>
              </w:rPr>
              <w:t>並</w:t>
            </w:r>
            <w:r w:rsidRPr="00E613B6">
              <w:rPr>
                <w:rFonts w:ascii="標楷體" w:eastAsia="標楷體" w:hAnsi="標楷體"/>
              </w:rPr>
              <w:t>持續執行</w:t>
            </w:r>
            <w:r w:rsidRPr="00E613B6">
              <w:rPr>
                <w:rFonts w:ascii="標楷體" w:eastAsia="標楷體" w:hAnsi="標楷體" w:hint="eastAsia"/>
              </w:rPr>
              <w:t>居家治療5,832人次、社區危機處置20人次、疑似或社區精神病人照護優化計畫評估疑似個案33人次、社區高風險精神病人個案管理140人、嚴重病人強制住院39</w:t>
            </w:r>
            <w:r w:rsidRPr="00E613B6">
              <w:rPr>
                <w:rFonts w:ascii="標楷體" w:eastAsia="標楷體" w:hAnsi="標楷體"/>
              </w:rPr>
              <w:t>人、強制社區治療</w:t>
            </w:r>
            <w:r w:rsidRPr="00E613B6">
              <w:rPr>
                <w:rFonts w:ascii="標楷體" w:eastAsia="標楷體" w:hAnsi="標楷體" w:hint="eastAsia"/>
              </w:rPr>
              <w:t>6</w:t>
            </w:r>
            <w:r w:rsidRPr="00E613B6">
              <w:rPr>
                <w:rFonts w:ascii="標楷體" w:eastAsia="標楷體" w:hAnsi="標楷體"/>
              </w:rPr>
              <w:t>人</w:t>
            </w:r>
            <w:r w:rsidRPr="00E613B6">
              <w:rPr>
                <w:rFonts w:ascii="標楷體" w:eastAsia="標楷體" w:hAnsi="標楷體" w:hint="eastAsia"/>
              </w:rPr>
              <w:t>、精神科急診醫療網345人次</w:t>
            </w:r>
            <w:r w:rsidRPr="00E613B6">
              <w:rPr>
                <w:rFonts w:ascii="標楷體" w:eastAsia="標楷體" w:hAnsi="標楷體"/>
              </w:rPr>
              <w:t>及</w:t>
            </w:r>
            <w:r w:rsidRPr="00E613B6">
              <w:rPr>
                <w:rFonts w:ascii="標楷體" w:eastAsia="標楷體" w:hAnsi="標楷體" w:hint="eastAsia"/>
              </w:rPr>
              <w:t>警消專線諮詢服務49人次等</w:t>
            </w:r>
            <w:r w:rsidRPr="00E613B6">
              <w:rPr>
                <w:rFonts w:ascii="標楷體" w:eastAsia="標楷體" w:hAnsi="標楷體"/>
              </w:rPr>
              <w:t>。</w:t>
            </w:r>
          </w:p>
          <w:p w14:paraId="4DB36145" w14:textId="77777777" w:rsidR="00AF156C" w:rsidRPr="00E613B6" w:rsidRDefault="00AF156C" w:rsidP="00AF156C">
            <w:pPr>
              <w:spacing w:line="360" w:lineRule="exact"/>
              <w:ind w:leftChars="50" w:left="360" w:rightChars="50" w:right="120" w:hangingChars="100" w:hanging="240"/>
              <w:rPr>
                <w:rFonts w:ascii="標楷體" w:eastAsia="標楷體" w:hAnsi="標楷體"/>
                <w:snapToGrid w:val="0"/>
              </w:rPr>
            </w:pPr>
            <w:r w:rsidRPr="00E613B6">
              <w:rPr>
                <w:rFonts w:ascii="標楷體" w:eastAsia="標楷體" w:hAnsi="標楷體" w:hint="eastAsia"/>
                <w:snapToGrid w:val="0"/>
              </w:rPr>
              <w:t>2</w:t>
            </w:r>
            <w:r w:rsidRPr="00E613B6">
              <w:rPr>
                <w:rFonts w:ascii="標楷體" w:eastAsia="標楷體" w:hAnsi="標楷體"/>
                <w:snapToGrid w:val="0"/>
              </w:rPr>
              <w:t>.加強自殺防治工作</w:t>
            </w:r>
          </w:p>
          <w:p w14:paraId="75A76B82"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w:t>
            </w:r>
            <w:r w:rsidRPr="00E613B6">
              <w:rPr>
                <w:rFonts w:ascii="標楷體" w:eastAsia="標楷體" w:hAnsi="標楷體"/>
              </w:rPr>
              <w:t>自殺通報個案關懷服務委外計畫通報</w:t>
            </w:r>
            <w:r w:rsidRPr="00E613B6">
              <w:rPr>
                <w:rFonts w:ascii="標楷體" w:eastAsia="標楷體" w:hAnsi="標楷體" w:hint="eastAsia"/>
              </w:rPr>
              <w:t>1,646</w:t>
            </w:r>
            <w:r w:rsidRPr="00E613B6">
              <w:rPr>
                <w:rFonts w:ascii="標楷體" w:eastAsia="標楷體" w:hAnsi="標楷體"/>
              </w:rPr>
              <w:t>人次、電訪</w:t>
            </w:r>
            <w:r w:rsidRPr="00E613B6">
              <w:rPr>
                <w:rFonts w:ascii="標楷體" w:eastAsia="標楷體" w:hAnsi="標楷體" w:hint="eastAsia"/>
              </w:rPr>
              <w:t>10,528</w:t>
            </w:r>
            <w:r w:rsidRPr="00E613B6">
              <w:rPr>
                <w:rFonts w:ascii="標楷體" w:eastAsia="標楷體" w:hAnsi="標楷體"/>
              </w:rPr>
              <w:t>人次，資源連結</w:t>
            </w:r>
            <w:r w:rsidRPr="00E613B6">
              <w:rPr>
                <w:rFonts w:ascii="標楷體" w:eastAsia="標楷體" w:hAnsi="標楷體" w:hint="eastAsia"/>
              </w:rPr>
              <w:t>2,680</w:t>
            </w:r>
            <w:r w:rsidRPr="00E613B6">
              <w:rPr>
                <w:rFonts w:ascii="標楷體" w:eastAsia="標楷體" w:hAnsi="標楷體"/>
              </w:rPr>
              <w:t>人次。</w:t>
            </w:r>
          </w:p>
          <w:p w14:paraId="32D43E8F" w14:textId="77777777" w:rsidR="00AF156C" w:rsidRPr="00E613B6" w:rsidRDefault="00AF156C" w:rsidP="00AF156C">
            <w:pPr>
              <w:tabs>
                <w:tab w:val="left" w:pos="604"/>
              </w:tabs>
              <w:spacing w:line="360" w:lineRule="exact"/>
              <w:ind w:left="749" w:rightChars="50" w:right="120" w:hanging="352"/>
              <w:rPr>
                <w:rFonts w:ascii="標楷體" w:eastAsia="標楷體" w:hAnsi="標楷體"/>
                <w:snapToGrid w:val="0"/>
              </w:rPr>
            </w:pPr>
            <w:r w:rsidRPr="00E613B6">
              <w:rPr>
                <w:rFonts w:ascii="標楷體" w:eastAsia="標楷體" w:hAnsi="標楷體" w:hint="eastAsia"/>
              </w:rPr>
              <w:t>(2)</w:t>
            </w:r>
            <w:r w:rsidRPr="00E613B6">
              <w:rPr>
                <w:rFonts w:ascii="標楷體" w:eastAsia="標楷體" w:hAnsi="標楷體"/>
              </w:rPr>
              <w:t>通報自殺個案</w:t>
            </w:r>
            <w:r w:rsidRPr="00E613B6">
              <w:rPr>
                <w:rFonts w:ascii="標楷體" w:eastAsia="標楷體" w:hAnsi="標楷體" w:hint="eastAsia"/>
              </w:rPr>
              <w:t>315</w:t>
            </w:r>
            <w:r w:rsidRPr="00E613B6">
              <w:rPr>
                <w:rFonts w:ascii="標楷體" w:eastAsia="標楷體" w:hAnsi="標楷體"/>
              </w:rPr>
              <w:t>人次，自殺企圖個案出院後提供關懷</w:t>
            </w:r>
            <w:r w:rsidRPr="00E613B6">
              <w:rPr>
                <w:rFonts w:ascii="標楷體" w:eastAsia="標楷體" w:hAnsi="標楷體" w:hint="eastAsia"/>
                <w:snapToGrid w:val="0"/>
              </w:rPr>
              <w:t>197</w:t>
            </w:r>
            <w:r w:rsidRPr="00E613B6">
              <w:rPr>
                <w:rFonts w:ascii="標楷體" w:eastAsia="標楷體" w:hAnsi="標楷體"/>
                <w:snapToGrid w:val="0"/>
              </w:rPr>
              <w:t>人。</w:t>
            </w:r>
          </w:p>
          <w:p w14:paraId="1370AFD2" w14:textId="77777777" w:rsidR="00AF156C" w:rsidRPr="00E613B6" w:rsidRDefault="00AF156C" w:rsidP="00AF156C">
            <w:pPr>
              <w:spacing w:line="360" w:lineRule="exact"/>
              <w:ind w:leftChars="50" w:left="360" w:rightChars="50" w:right="120" w:hangingChars="100" w:hanging="240"/>
              <w:rPr>
                <w:rFonts w:ascii="標楷體" w:eastAsia="標楷體" w:hAnsi="標楷體"/>
                <w:snapToGrid w:val="0"/>
              </w:rPr>
            </w:pPr>
            <w:r w:rsidRPr="00E613B6">
              <w:rPr>
                <w:rFonts w:ascii="標楷體" w:eastAsia="標楷體" w:hAnsi="標楷體" w:hint="eastAsia"/>
                <w:snapToGrid w:val="0"/>
              </w:rPr>
              <w:t>3</w:t>
            </w:r>
            <w:r w:rsidRPr="00E613B6">
              <w:rPr>
                <w:rFonts w:ascii="標楷體" w:eastAsia="標楷體" w:hAnsi="標楷體"/>
                <w:snapToGrid w:val="0"/>
              </w:rPr>
              <w:t>.成癮防治</w:t>
            </w:r>
          </w:p>
          <w:p w14:paraId="6515C3C8"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(1)評估1,048位個案，符合診斷987位；成癮嚴重度人數分別為輕度268位、中度349位、重度358位。</w:t>
            </w:r>
          </w:p>
          <w:p w14:paraId="0F04CE37"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(2)辦理3</w:t>
            </w:r>
            <w:r w:rsidRPr="00E613B6">
              <w:rPr>
                <w:rFonts w:ascii="標楷體" w:eastAsia="標楷體" w:hAnsi="標楷體"/>
              </w:rPr>
              <w:t>9</w:t>
            </w:r>
            <w:r w:rsidRPr="00E613B6">
              <w:rPr>
                <w:rFonts w:ascii="標楷體" w:eastAsia="標楷體" w:hAnsi="標楷體" w:hint="eastAsia"/>
              </w:rPr>
              <w:t>場教育訓練，在各</w:t>
            </w:r>
            <w:proofErr w:type="gramStart"/>
            <w:r w:rsidRPr="00E613B6">
              <w:rPr>
                <w:rFonts w:ascii="標楷體" w:eastAsia="標楷體" w:hAnsi="標楷體" w:hint="eastAsia"/>
              </w:rPr>
              <w:t>職類亦針對</w:t>
            </w:r>
            <w:proofErr w:type="gramEnd"/>
            <w:r w:rsidRPr="00E613B6">
              <w:rPr>
                <w:rFonts w:ascii="標楷體" w:eastAsia="標楷體" w:hAnsi="標楷體" w:hint="eastAsia"/>
              </w:rPr>
              <w:t>自身專業辦理相關課程，以提升各職類在藥癮領域中的服務品質。</w:t>
            </w:r>
          </w:p>
          <w:p w14:paraId="4667BF70"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w:t>
            </w:r>
            <w:proofErr w:type="gramStart"/>
            <w:r w:rsidRPr="00E613B6">
              <w:rPr>
                <w:rFonts w:ascii="標楷體" w:eastAsia="標楷體" w:hAnsi="標楷體" w:hint="eastAsia"/>
              </w:rPr>
              <w:t>執行共病病毒</w:t>
            </w:r>
            <w:proofErr w:type="gramEnd"/>
            <w:r w:rsidRPr="00E613B6">
              <w:rPr>
                <w:rFonts w:ascii="標楷體" w:eastAsia="標楷體" w:hAnsi="標楷體" w:hint="eastAsia"/>
              </w:rPr>
              <w:t>性C型肝炎照護計畫，共服務33位個案，</w:t>
            </w:r>
            <w:proofErr w:type="gramStart"/>
            <w:r w:rsidRPr="00E613B6">
              <w:rPr>
                <w:rFonts w:ascii="標楷體" w:eastAsia="標楷體" w:hAnsi="標楷體" w:hint="eastAsia"/>
              </w:rPr>
              <w:t>完療</w:t>
            </w:r>
            <w:proofErr w:type="gramEnd"/>
            <w:r w:rsidRPr="00E613B6">
              <w:rPr>
                <w:rFonts w:ascii="標楷體" w:eastAsia="標楷體" w:hAnsi="標楷體" w:hint="eastAsia"/>
              </w:rPr>
              <w:t>26人，</w:t>
            </w:r>
            <w:proofErr w:type="gramStart"/>
            <w:r w:rsidRPr="00E613B6">
              <w:rPr>
                <w:rFonts w:ascii="標楷體" w:eastAsia="標楷體" w:hAnsi="標楷體" w:hint="eastAsia"/>
              </w:rPr>
              <w:t>完療率</w:t>
            </w:r>
            <w:proofErr w:type="gramEnd"/>
            <w:r w:rsidRPr="00E613B6">
              <w:rPr>
                <w:rFonts w:ascii="標楷體" w:eastAsia="標楷體" w:hAnsi="標楷體" w:hint="eastAsia"/>
              </w:rPr>
              <w:t>78.79%；藥癮適婚年齡女性與孕婦及新生兒照護計畫，共服務42位個案，</w:t>
            </w:r>
            <w:proofErr w:type="gramStart"/>
            <w:r w:rsidRPr="00E613B6">
              <w:rPr>
                <w:rFonts w:ascii="標楷體" w:eastAsia="標楷體" w:hAnsi="標楷體" w:hint="eastAsia"/>
              </w:rPr>
              <w:t>完療率</w:t>
            </w:r>
            <w:proofErr w:type="gramEnd"/>
            <w:r w:rsidRPr="00E613B6">
              <w:rPr>
                <w:rFonts w:ascii="標楷體" w:eastAsia="標楷體" w:hAnsi="標楷體" w:hint="eastAsia"/>
              </w:rPr>
              <w:t>16%；青少年藥癮個案照護計畫共服務9位個案。</w:t>
            </w:r>
          </w:p>
          <w:p w14:paraId="15281304" w14:textId="77777777" w:rsidR="00AF156C" w:rsidRPr="00E613B6" w:rsidRDefault="00AF156C" w:rsidP="00AF156C">
            <w:pPr>
              <w:spacing w:line="360" w:lineRule="exact"/>
              <w:ind w:leftChars="50" w:left="360" w:rightChars="50" w:right="120" w:hangingChars="100" w:hanging="240"/>
              <w:rPr>
                <w:rFonts w:ascii="標楷體" w:eastAsia="標楷體" w:hAnsi="標楷體"/>
                <w:snapToGrid w:val="0"/>
              </w:rPr>
            </w:pPr>
            <w:r w:rsidRPr="00E613B6">
              <w:rPr>
                <w:rFonts w:ascii="標楷體" w:eastAsia="標楷體" w:hAnsi="標楷體" w:hint="eastAsia"/>
                <w:snapToGrid w:val="0"/>
              </w:rPr>
              <w:t>4</w:t>
            </w:r>
            <w:r w:rsidRPr="00E613B6">
              <w:rPr>
                <w:rFonts w:ascii="標楷體" w:eastAsia="標楷體" w:hAnsi="標楷體"/>
                <w:snapToGrid w:val="0"/>
              </w:rPr>
              <w:t>.濫用藥物業務</w:t>
            </w:r>
          </w:p>
          <w:p w14:paraId="3D6E4670"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(1)培訓1名毒品</w:t>
            </w:r>
            <w:proofErr w:type="gramStart"/>
            <w:r w:rsidRPr="00E613B6">
              <w:rPr>
                <w:rFonts w:ascii="標楷體" w:eastAsia="標楷體" w:hAnsi="標楷體" w:hint="eastAsia"/>
              </w:rPr>
              <w:t>鑑</w:t>
            </w:r>
            <w:proofErr w:type="gramEnd"/>
            <w:r w:rsidRPr="00E613B6">
              <w:rPr>
                <w:rFonts w:ascii="標楷體" w:eastAsia="標楷體" w:hAnsi="標楷體" w:hint="eastAsia"/>
              </w:rPr>
              <w:t>驗人員。</w:t>
            </w:r>
          </w:p>
          <w:p w14:paraId="4A910330"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w:t>
            </w:r>
            <w:r w:rsidRPr="00E613B6">
              <w:rPr>
                <w:rFonts w:ascii="標楷體" w:eastAsia="標楷體" w:hAnsi="標楷體"/>
              </w:rPr>
              <w:t>毒品檢驗件數</w:t>
            </w:r>
            <w:r w:rsidRPr="00E613B6">
              <w:rPr>
                <w:rFonts w:ascii="標楷體" w:eastAsia="標楷體" w:hAnsi="標楷體" w:hint="eastAsia"/>
              </w:rPr>
              <w:t>計25,953</w:t>
            </w:r>
            <w:r w:rsidRPr="00E613B6">
              <w:rPr>
                <w:rFonts w:ascii="標楷體" w:eastAsia="標楷體" w:hAnsi="標楷體"/>
              </w:rPr>
              <w:t>件。</w:t>
            </w:r>
          </w:p>
          <w:p w14:paraId="383433BC" w14:textId="77777777" w:rsidR="00AF156C" w:rsidRPr="00E613B6" w:rsidRDefault="00AF156C" w:rsidP="00AF156C">
            <w:pPr>
              <w:spacing w:line="360" w:lineRule="exact"/>
              <w:ind w:leftChars="50" w:left="360" w:rightChars="50" w:right="120" w:hangingChars="100" w:hanging="240"/>
              <w:rPr>
                <w:rFonts w:ascii="標楷體" w:eastAsia="標楷體" w:hAnsi="標楷體"/>
                <w:snapToGrid w:val="0"/>
              </w:rPr>
            </w:pPr>
            <w:r w:rsidRPr="00E613B6">
              <w:rPr>
                <w:rFonts w:ascii="標楷體" w:eastAsia="標楷體" w:hAnsi="標楷體" w:hint="eastAsia"/>
                <w:snapToGrid w:val="0"/>
              </w:rPr>
              <w:t>5.</w:t>
            </w:r>
            <w:r w:rsidRPr="00E613B6">
              <w:rPr>
                <w:rFonts w:ascii="標楷體" w:eastAsia="標楷體" w:hAnsi="標楷體"/>
                <w:snapToGrid w:val="0"/>
              </w:rPr>
              <w:t>健康促進政策</w:t>
            </w:r>
          </w:p>
          <w:p w14:paraId="45B19155"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(1)113年員工</w:t>
            </w:r>
            <w:proofErr w:type="gramStart"/>
            <w:r w:rsidRPr="00E613B6">
              <w:rPr>
                <w:rFonts w:ascii="標楷體" w:eastAsia="標楷體" w:hAnsi="標楷體" w:hint="eastAsia"/>
              </w:rPr>
              <w:t>施打流感</w:t>
            </w:r>
            <w:proofErr w:type="gramEnd"/>
            <w:r w:rsidRPr="00E613B6">
              <w:rPr>
                <w:rFonts w:ascii="標楷體" w:eastAsia="標楷體" w:hAnsi="標楷體" w:hint="eastAsia"/>
              </w:rPr>
              <w:t>疫苗率為94.2%</w:t>
            </w:r>
            <w:r w:rsidRPr="00E613B6">
              <w:rPr>
                <w:rFonts w:ascii="標楷體" w:eastAsia="標楷體" w:hAnsi="標楷體"/>
              </w:rPr>
              <w:t>。</w:t>
            </w:r>
          </w:p>
          <w:p w14:paraId="48214225"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(2)113年員工知道院內推動健康促進政策率為93.9%。</w:t>
            </w:r>
          </w:p>
          <w:p w14:paraId="3EF35E3B"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(3)113年11月23日假澄清湖辦理健康促進</w:t>
            </w:r>
            <w:proofErr w:type="gramStart"/>
            <w:r w:rsidRPr="00E613B6">
              <w:rPr>
                <w:rFonts w:ascii="標楷體" w:eastAsia="標楷體" w:hAnsi="標楷體" w:hint="eastAsia"/>
              </w:rPr>
              <w:t>健走暨烤肉</w:t>
            </w:r>
            <w:proofErr w:type="gramEnd"/>
            <w:r w:rsidRPr="00E613B6">
              <w:rPr>
                <w:rFonts w:ascii="標楷體" w:eastAsia="標楷體" w:hAnsi="標楷體" w:hint="eastAsia"/>
              </w:rPr>
              <w:t>活動，員工及眷屬計689人參加。</w:t>
            </w:r>
          </w:p>
          <w:p w14:paraId="0FD5F526" w14:textId="77777777" w:rsidR="00AF156C" w:rsidRPr="00AF156C" w:rsidRDefault="00AF156C" w:rsidP="00594E16">
            <w:pPr>
              <w:widowControl/>
              <w:spacing w:line="360" w:lineRule="exact"/>
              <w:ind w:leftChars="150" w:left="720" w:rightChars="50" w:right="120" w:hangingChars="150" w:hanging="360"/>
              <w:rPr>
                <w:rFonts w:ascii="標楷體" w:eastAsia="標楷體" w:hAnsi="標楷體"/>
              </w:rPr>
            </w:pPr>
          </w:p>
          <w:p w14:paraId="5CCD9C60" w14:textId="3B6C3DA0" w:rsidR="00AF156C" w:rsidRDefault="00AF156C" w:rsidP="00AF156C">
            <w:pPr>
              <w:snapToGrid w:val="0"/>
              <w:spacing w:line="360" w:lineRule="exact"/>
              <w:ind w:leftChars="50" w:left="120" w:rightChars="50" w:right="120"/>
              <w:jc w:val="both"/>
              <w:rPr>
                <w:rFonts w:ascii="標楷體" w:eastAsia="標楷體" w:hAnsi="標楷體"/>
              </w:rPr>
            </w:pPr>
            <w:r w:rsidRPr="00E613B6">
              <w:rPr>
                <w:rFonts w:ascii="標楷體" w:eastAsia="標楷體" w:hAnsi="標楷體" w:hint="eastAsia"/>
              </w:rPr>
              <w:lastRenderedPageBreak/>
              <w:t>辦理長照業務，包含社區整合服務中心、日間照顧中心（日照中心、</w:t>
            </w:r>
            <w:proofErr w:type="gramStart"/>
            <w:r w:rsidRPr="00E613B6">
              <w:rPr>
                <w:rFonts w:ascii="標楷體" w:eastAsia="標楷體" w:hAnsi="標楷體" w:hint="eastAsia"/>
              </w:rPr>
              <w:t>耆健店</w:t>
            </w:r>
            <w:proofErr w:type="gramEnd"/>
            <w:r w:rsidRPr="00E613B6">
              <w:rPr>
                <w:rFonts w:ascii="標楷體" w:eastAsia="標楷體" w:hAnsi="標楷體" w:hint="eastAsia"/>
              </w:rPr>
              <w:t>日照中心）、失</w:t>
            </w:r>
            <w:proofErr w:type="gramStart"/>
            <w:r w:rsidRPr="00E613B6">
              <w:rPr>
                <w:rFonts w:ascii="標楷體" w:eastAsia="標楷體" w:hAnsi="標楷體" w:hint="eastAsia"/>
              </w:rPr>
              <w:t>智共照</w:t>
            </w:r>
            <w:proofErr w:type="gramEnd"/>
            <w:r w:rsidRPr="00E613B6">
              <w:rPr>
                <w:rFonts w:ascii="標楷體" w:eastAsia="標楷體" w:hAnsi="標楷體" w:hint="eastAsia"/>
              </w:rPr>
              <w:t>中心、</w:t>
            </w:r>
            <w:proofErr w:type="gramStart"/>
            <w:r w:rsidRPr="00E613B6">
              <w:rPr>
                <w:rFonts w:ascii="標楷體" w:eastAsia="標楷體" w:hAnsi="標楷體" w:hint="eastAsia"/>
              </w:rPr>
              <w:t>失智照護</w:t>
            </w:r>
            <w:proofErr w:type="gramEnd"/>
            <w:r w:rsidRPr="00E613B6">
              <w:rPr>
                <w:rFonts w:ascii="標楷體" w:eastAsia="標楷體" w:hAnsi="標楷體" w:hint="eastAsia"/>
              </w:rPr>
              <w:t>據點、C</w:t>
            </w:r>
            <w:proofErr w:type="gramStart"/>
            <w:r w:rsidRPr="00E613B6">
              <w:rPr>
                <w:rFonts w:ascii="標楷體" w:eastAsia="標楷體" w:hAnsi="標楷體" w:hint="eastAsia"/>
              </w:rPr>
              <w:t>級巷弄長照站</w:t>
            </w:r>
            <w:proofErr w:type="gramEnd"/>
            <w:r w:rsidRPr="00E613B6">
              <w:rPr>
                <w:rFonts w:ascii="標楷體" w:eastAsia="標楷體" w:hAnsi="標楷體" w:hint="eastAsia"/>
              </w:rPr>
              <w:t>（幸福凱旋長照站、呷百二長照站、慈德宮長照站）及執行精神病人長期照顧示範計畫、精神</w:t>
            </w:r>
            <w:proofErr w:type="gramStart"/>
            <w:r w:rsidRPr="00E613B6">
              <w:rPr>
                <w:rFonts w:ascii="標楷體" w:eastAsia="標楷體" w:hAnsi="標楷體" w:hint="eastAsia"/>
              </w:rPr>
              <w:t>長照站</w:t>
            </w:r>
            <w:proofErr w:type="gramEnd"/>
            <w:r w:rsidRPr="00E613B6">
              <w:rPr>
                <w:rFonts w:ascii="標楷體" w:eastAsia="標楷體" w:hAnsi="標楷體" w:hint="eastAsia"/>
              </w:rPr>
              <w:t>（鳳山據點、</w:t>
            </w:r>
            <w:proofErr w:type="gramStart"/>
            <w:r w:rsidRPr="00E613B6">
              <w:rPr>
                <w:rFonts w:ascii="標楷體" w:eastAsia="標楷體" w:hAnsi="標楷體" w:hint="eastAsia"/>
              </w:rPr>
              <w:t>苓</w:t>
            </w:r>
            <w:proofErr w:type="gramEnd"/>
            <w:r w:rsidRPr="00E613B6">
              <w:rPr>
                <w:rFonts w:ascii="標楷體" w:eastAsia="標楷體" w:hAnsi="標楷體" w:hint="eastAsia"/>
              </w:rPr>
              <w:t>雅據點），113年長照業務服務人數共計2,706人，宣導4,919人次</w:t>
            </w:r>
            <w:r w:rsidRPr="00E613B6">
              <w:rPr>
                <w:rFonts w:ascii="標楷體" w:eastAsia="標楷體" w:hAnsi="標楷體" w:hint="eastAsia"/>
                <w:snapToGrid w:val="0"/>
                <w:kern w:val="0"/>
              </w:rPr>
              <w:t>。</w:t>
            </w:r>
          </w:p>
          <w:p w14:paraId="11421019" w14:textId="77777777" w:rsidR="00AF156C" w:rsidRDefault="00AF156C" w:rsidP="00594E16">
            <w:pPr>
              <w:widowControl/>
              <w:spacing w:line="360" w:lineRule="exact"/>
              <w:ind w:leftChars="150" w:left="720" w:rightChars="50" w:right="120" w:hangingChars="150" w:hanging="360"/>
              <w:rPr>
                <w:rFonts w:ascii="標楷體" w:eastAsia="標楷體" w:hAnsi="標楷體"/>
              </w:rPr>
            </w:pPr>
          </w:p>
          <w:p w14:paraId="31E6F814" w14:textId="77777777" w:rsidR="00AF156C" w:rsidRPr="00E613B6" w:rsidRDefault="00AF156C" w:rsidP="00AF156C">
            <w:pPr>
              <w:spacing w:line="360" w:lineRule="exact"/>
              <w:ind w:leftChars="50" w:left="360" w:rightChars="50" w:right="120" w:hangingChars="100" w:hanging="240"/>
              <w:rPr>
                <w:rFonts w:ascii="標楷體" w:eastAsia="標楷體" w:hAnsi="標楷體"/>
                <w:snapToGrid w:val="0"/>
              </w:rPr>
            </w:pPr>
            <w:r w:rsidRPr="00E613B6">
              <w:rPr>
                <w:rFonts w:ascii="標楷體" w:eastAsia="標楷體" w:hAnsi="標楷體" w:hint="eastAsia"/>
              </w:rPr>
              <w:t>1</w:t>
            </w:r>
            <w:r w:rsidRPr="00E613B6">
              <w:rPr>
                <w:rFonts w:ascii="標楷體" w:eastAsia="標楷體" w:hAnsi="標楷體"/>
                <w:snapToGrid w:val="0"/>
              </w:rPr>
              <w:t>.</w:t>
            </w:r>
            <w:r w:rsidRPr="00E613B6">
              <w:rPr>
                <w:rFonts w:ascii="標楷體" w:eastAsia="標楷體" w:hAnsi="標楷體" w:hint="eastAsia"/>
                <w:snapToGrid w:val="0"/>
              </w:rPr>
              <w:t>113年成功招收</w:t>
            </w:r>
            <w:proofErr w:type="gramStart"/>
            <w:r w:rsidRPr="00E613B6">
              <w:rPr>
                <w:rFonts w:ascii="標楷體" w:eastAsia="標楷體" w:hAnsi="標楷體" w:hint="eastAsia"/>
                <w:snapToGrid w:val="0"/>
              </w:rPr>
              <w:t>基礎線上教學</w:t>
            </w:r>
            <w:proofErr w:type="gramEnd"/>
            <w:r w:rsidRPr="00E613B6">
              <w:rPr>
                <w:rFonts w:ascii="標楷體" w:eastAsia="標楷體" w:hAnsi="標楷體" w:hint="eastAsia"/>
                <w:snapToGrid w:val="0"/>
              </w:rPr>
              <w:t>課程印尼、印度、柬埔寨、馬來西亞、菲律賓、越南、巴基斯坦及緬甸等8國，共46人；其中18人來台進行進階實體交流課程</w:t>
            </w:r>
            <w:r w:rsidRPr="00E613B6">
              <w:rPr>
                <w:rFonts w:ascii="標楷體" w:eastAsia="標楷體" w:hAnsi="標楷體"/>
                <w:snapToGrid w:val="0"/>
              </w:rPr>
              <w:t>。</w:t>
            </w:r>
          </w:p>
          <w:p w14:paraId="14A07E2D" w14:textId="04C7EFE9" w:rsidR="00594E1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snapToGrid w:val="0"/>
              </w:rPr>
              <w:t>2.</w:t>
            </w:r>
            <w:r w:rsidRPr="00E613B6">
              <w:rPr>
                <w:rFonts w:ascii="標楷體" w:eastAsia="標楷體" w:hAnsi="標楷體" w:hint="eastAsia"/>
                <w:snapToGrid w:val="0"/>
              </w:rPr>
              <w:t>113</w:t>
            </w:r>
            <w:r w:rsidRPr="00E613B6">
              <w:rPr>
                <w:rFonts w:ascii="標楷體" w:eastAsia="標楷體" w:hAnsi="標楷體"/>
                <w:snapToGrid w:val="0"/>
              </w:rPr>
              <w:t>年</w:t>
            </w:r>
            <w:r w:rsidRPr="00E613B6">
              <w:rPr>
                <w:rFonts w:ascii="標楷體" w:eastAsia="標楷體" w:hAnsi="標楷體" w:hint="eastAsia"/>
                <w:snapToGrid w:val="0"/>
              </w:rPr>
              <w:t>11</w:t>
            </w:r>
            <w:r w:rsidRPr="00E613B6">
              <w:rPr>
                <w:rFonts w:ascii="標楷體" w:eastAsia="標楷體" w:hAnsi="標楷體"/>
                <w:snapToGrid w:val="0"/>
              </w:rPr>
              <w:t>月</w:t>
            </w:r>
            <w:r w:rsidRPr="00E613B6">
              <w:rPr>
                <w:rFonts w:ascii="標楷體" w:eastAsia="標楷體" w:hAnsi="標楷體" w:hint="eastAsia"/>
                <w:snapToGrid w:val="0"/>
              </w:rPr>
              <w:t>6</w:t>
            </w:r>
            <w:r w:rsidRPr="00E613B6">
              <w:rPr>
                <w:rFonts w:ascii="標楷體" w:eastAsia="標楷體" w:hAnsi="標楷體"/>
                <w:snapToGrid w:val="0"/>
              </w:rPr>
              <w:t>日在凱旋醫院舉辦「</w:t>
            </w:r>
            <w:r w:rsidRPr="00E613B6">
              <w:rPr>
                <w:rFonts w:ascii="標楷體" w:eastAsia="標楷體" w:hAnsi="標楷體" w:hint="eastAsia"/>
                <w:snapToGrid w:val="0"/>
              </w:rPr>
              <w:t>2024年</w:t>
            </w:r>
            <w:r w:rsidRPr="00E613B6">
              <w:rPr>
                <w:rFonts w:ascii="標楷體" w:eastAsia="標楷體" w:hAnsi="標楷體"/>
                <w:snapToGrid w:val="0"/>
              </w:rPr>
              <w:t>第</w:t>
            </w:r>
            <w:r w:rsidRPr="00E613B6">
              <w:rPr>
                <w:rFonts w:ascii="標楷體" w:eastAsia="標楷體" w:hAnsi="標楷體" w:hint="eastAsia"/>
                <w:snapToGrid w:val="0"/>
              </w:rPr>
              <w:t>七</w:t>
            </w:r>
            <w:r w:rsidRPr="00E613B6">
              <w:rPr>
                <w:rFonts w:ascii="標楷體" w:eastAsia="標楷體" w:hAnsi="標楷體"/>
                <w:snapToGrid w:val="0"/>
              </w:rPr>
              <w:t>屆</w:t>
            </w:r>
            <w:r w:rsidRPr="00E613B6">
              <w:rPr>
                <w:rFonts w:ascii="標楷體" w:eastAsia="標楷體" w:hAnsi="標楷體" w:hint="eastAsia"/>
                <w:snapToGrid w:val="0"/>
              </w:rPr>
              <w:t>國際精</w:t>
            </w:r>
            <w:r w:rsidRPr="00E613B6">
              <w:rPr>
                <w:rFonts w:ascii="標楷體" w:eastAsia="標楷體" w:hAnsi="標楷體"/>
                <w:snapToGrid w:val="0"/>
              </w:rPr>
              <w:t>神衛生</w:t>
            </w:r>
            <w:r w:rsidRPr="00E613B6">
              <w:rPr>
                <w:rFonts w:ascii="標楷體" w:eastAsia="標楷體" w:hAnsi="標楷體" w:hint="eastAsia"/>
                <w:snapToGrid w:val="0"/>
              </w:rPr>
              <w:t>合作平台暨培訓中</w:t>
            </w:r>
            <w:r w:rsidRPr="00E613B6">
              <w:rPr>
                <w:rFonts w:ascii="標楷體" w:eastAsia="標楷體" w:hAnsi="標楷體"/>
                <w:snapToGrid w:val="0"/>
              </w:rPr>
              <w:t>心</w:t>
            </w:r>
            <w:r w:rsidRPr="00E613B6">
              <w:rPr>
                <w:rFonts w:ascii="標楷體" w:eastAsia="標楷體" w:hAnsi="標楷體" w:hint="eastAsia"/>
                <w:snapToGrid w:val="0"/>
              </w:rPr>
              <w:t>成果</w:t>
            </w:r>
            <w:r w:rsidRPr="00E613B6">
              <w:rPr>
                <w:rFonts w:ascii="標楷體" w:eastAsia="標楷體" w:hAnsi="標楷體"/>
                <w:snapToGrid w:val="0"/>
              </w:rPr>
              <w:t>研討會」，邀請國際與台灣心理衛生專家進行專題演講，參與人數共計</w:t>
            </w:r>
            <w:r w:rsidRPr="00E613B6">
              <w:rPr>
                <w:rFonts w:ascii="標楷體" w:eastAsia="標楷體" w:hAnsi="標楷體" w:hint="eastAsia"/>
                <w:snapToGrid w:val="0"/>
              </w:rPr>
              <w:t>330</w:t>
            </w:r>
            <w:r w:rsidRPr="00E613B6">
              <w:rPr>
                <w:rFonts w:ascii="標楷體" w:eastAsia="標楷體" w:hAnsi="標楷體"/>
                <w:snapToGrid w:val="0"/>
              </w:rPr>
              <w:t>人</w:t>
            </w:r>
            <w:r w:rsidRPr="00E613B6">
              <w:rPr>
                <w:rFonts w:ascii="標楷體" w:eastAsia="標楷體" w:hAnsi="標楷體" w:hint="eastAsia"/>
              </w:rPr>
              <w:t>。</w:t>
            </w:r>
          </w:p>
          <w:p w14:paraId="14D18C54"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661F4A38" w14:textId="77777777" w:rsidR="00AF156C" w:rsidRPr="00E613B6" w:rsidRDefault="00AF156C" w:rsidP="00AF156C">
            <w:pPr>
              <w:spacing w:line="360" w:lineRule="exact"/>
              <w:ind w:leftChars="50" w:left="360" w:rightChars="50" w:right="120" w:hangingChars="100" w:hanging="240"/>
              <w:rPr>
                <w:rFonts w:ascii="標楷體" w:eastAsia="標楷體" w:hAnsi="標楷體"/>
                <w:snapToGrid w:val="0"/>
              </w:rPr>
            </w:pPr>
            <w:r w:rsidRPr="00E613B6">
              <w:rPr>
                <w:rFonts w:ascii="標楷體" w:eastAsia="標楷體" w:hAnsi="標楷體" w:hint="eastAsia"/>
                <w:snapToGrid w:val="0"/>
              </w:rPr>
              <w:t>1.iSAFEPLUS系統持續由物理治療師驗證功能。</w:t>
            </w:r>
          </w:p>
          <w:p w14:paraId="596F3E87" w14:textId="77777777" w:rsidR="00AF156C" w:rsidRPr="00E613B6" w:rsidRDefault="00AF156C" w:rsidP="00AF156C">
            <w:pPr>
              <w:spacing w:line="360" w:lineRule="exact"/>
              <w:ind w:leftChars="50" w:left="360" w:rightChars="50" w:right="120" w:hangingChars="100" w:hanging="240"/>
              <w:rPr>
                <w:rFonts w:ascii="標楷體" w:eastAsia="標楷體" w:hAnsi="標楷體"/>
                <w:snapToGrid w:val="0"/>
              </w:rPr>
            </w:pPr>
            <w:r w:rsidRPr="00E613B6">
              <w:rPr>
                <w:rFonts w:ascii="標楷體" w:eastAsia="標楷體" w:hAnsi="標楷體" w:hint="eastAsia"/>
                <w:snapToGrid w:val="0"/>
              </w:rPr>
              <w:t>2.輔助機器人預訂於114年3月正式啟用。</w:t>
            </w:r>
          </w:p>
          <w:p w14:paraId="1BBEA85F" w14:textId="77777777" w:rsidR="00AF156C" w:rsidRPr="00E613B6" w:rsidRDefault="00AF156C" w:rsidP="00AF156C">
            <w:pPr>
              <w:spacing w:line="360" w:lineRule="exact"/>
              <w:ind w:leftChars="50" w:left="360" w:rightChars="50" w:right="120" w:hangingChars="100" w:hanging="240"/>
              <w:rPr>
                <w:rFonts w:ascii="標楷體" w:eastAsia="標楷體" w:hAnsi="標楷體"/>
                <w:snapToGrid w:val="0"/>
              </w:rPr>
            </w:pPr>
            <w:r w:rsidRPr="00E613B6">
              <w:rPr>
                <w:rFonts w:ascii="標楷體" w:eastAsia="標楷體" w:hAnsi="標楷體" w:hint="eastAsia"/>
                <w:snapToGrid w:val="0"/>
              </w:rPr>
              <w:t>3.113年3月18日完成ISO 27001：2013認證。</w:t>
            </w:r>
          </w:p>
          <w:p w14:paraId="46014217" w14:textId="77777777" w:rsidR="00AF156C" w:rsidRPr="00AF156C" w:rsidRDefault="00AF156C" w:rsidP="00AF156C">
            <w:pPr>
              <w:pStyle w:val="ad"/>
              <w:spacing w:line="360" w:lineRule="exact"/>
              <w:ind w:leftChars="30" w:left="566" w:rightChars="50" w:right="120" w:hangingChars="206" w:hanging="494"/>
              <w:rPr>
                <w:rFonts w:hAnsi="標楷體"/>
                <w:sz w:val="24"/>
                <w:szCs w:val="24"/>
              </w:rPr>
            </w:pPr>
          </w:p>
          <w:p w14:paraId="70284793" w14:textId="77777777" w:rsidR="00AF156C" w:rsidRPr="00E613B6" w:rsidRDefault="00AF156C" w:rsidP="00AF156C">
            <w:pPr>
              <w:spacing w:line="360" w:lineRule="exact"/>
              <w:ind w:leftChars="50" w:left="360" w:rightChars="50" w:right="120" w:hangingChars="100" w:hanging="240"/>
              <w:rPr>
                <w:rFonts w:ascii="標楷體" w:eastAsia="標楷體" w:hAnsi="標楷體"/>
                <w:snapToGrid w:val="0"/>
              </w:rPr>
            </w:pPr>
            <w:r w:rsidRPr="00E613B6">
              <w:rPr>
                <w:rFonts w:ascii="標楷體" w:eastAsia="標楷體" w:hAnsi="標楷體" w:hint="eastAsia"/>
              </w:rPr>
              <w:t>1.</w:t>
            </w:r>
            <w:r w:rsidRPr="00E613B6">
              <w:rPr>
                <w:rFonts w:ascii="標楷體" w:eastAsia="標楷體" w:hAnsi="標楷體" w:hint="eastAsia"/>
                <w:snapToGrid w:val="0"/>
              </w:rPr>
              <w:t>10A病房收治30床，10B收治20床亞急性監護處分個案，10D病房可收治17床強制治療個案。</w:t>
            </w:r>
            <w:proofErr w:type="gramStart"/>
            <w:r w:rsidRPr="00E613B6">
              <w:rPr>
                <w:rFonts w:ascii="標楷體" w:eastAsia="標楷體" w:hAnsi="標楷體" w:hint="eastAsia"/>
                <w:snapToGrid w:val="0"/>
              </w:rPr>
              <w:t>113</w:t>
            </w:r>
            <w:proofErr w:type="gramEnd"/>
            <w:r w:rsidRPr="00E613B6">
              <w:rPr>
                <w:rFonts w:ascii="標楷體" w:eastAsia="標楷體" w:hAnsi="標楷體" w:hint="eastAsia"/>
                <w:snapToGrid w:val="0"/>
              </w:rPr>
              <w:t>年度監護處分個案量共74人，結案個案為22人，強制治療個案量14人。司法病房已建立各</w:t>
            </w:r>
            <w:proofErr w:type="gramStart"/>
            <w:r w:rsidRPr="00E613B6">
              <w:rPr>
                <w:rFonts w:ascii="標楷體" w:eastAsia="標楷體" w:hAnsi="標楷體" w:hint="eastAsia"/>
                <w:snapToGrid w:val="0"/>
              </w:rPr>
              <w:t>職類量表</w:t>
            </w:r>
            <w:proofErr w:type="gramEnd"/>
            <w:r w:rsidRPr="00E613B6">
              <w:rPr>
                <w:rFonts w:ascii="標楷體" w:eastAsia="標楷體" w:hAnsi="標楷體" w:hint="eastAsia"/>
                <w:snapToGrid w:val="0"/>
              </w:rPr>
              <w:t>評估工具，量化監護處個案之治療成效。</w:t>
            </w:r>
          </w:p>
          <w:p w14:paraId="544EBDC6" w14:textId="77777777" w:rsidR="00AF156C" w:rsidRPr="00E613B6" w:rsidRDefault="00AF156C" w:rsidP="00AF156C">
            <w:pPr>
              <w:spacing w:line="360" w:lineRule="exact"/>
              <w:ind w:leftChars="50" w:left="360" w:rightChars="50" w:right="120" w:hangingChars="100" w:hanging="240"/>
              <w:rPr>
                <w:rFonts w:ascii="標楷體" w:eastAsia="標楷體" w:hAnsi="標楷體"/>
                <w:snapToGrid w:val="0"/>
              </w:rPr>
            </w:pPr>
            <w:r w:rsidRPr="00E613B6">
              <w:rPr>
                <w:rFonts w:ascii="標楷體" w:eastAsia="標楷體" w:hAnsi="標楷體" w:hint="eastAsia"/>
                <w:snapToGrid w:val="0"/>
              </w:rPr>
              <w:t>2.113年舉辦司法精神醫療培訓課程54小時，且培訓司法精神醫療專業人員65人，並於11月舉辦司法精神醫療國際研討會。</w:t>
            </w:r>
          </w:p>
          <w:p w14:paraId="39514273" w14:textId="77777777" w:rsidR="00AF156C" w:rsidRPr="00AF156C" w:rsidRDefault="00AF156C" w:rsidP="00AF156C">
            <w:pPr>
              <w:pStyle w:val="ad"/>
              <w:spacing w:line="360" w:lineRule="exact"/>
              <w:ind w:leftChars="30" w:left="566" w:rightChars="50" w:right="120" w:hangingChars="206" w:hanging="494"/>
              <w:rPr>
                <w:rFonts w:hAnsi="標楷體"/>
                <w:sz w:val="24"/>
                <w:szCs w:val="24"/>
              </w:rPr>
            </w:pPr>
          </w:p>
          <w:p w14:paraId="7D6F044C"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5BB18571"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1.依期限妥善處理民眾陳情案件共21案，平均案件處理天數為1.5天，強化為民服務工作。</w:t>
            </w:r>
          </w:p>
          <w:p w14:paraId="445919D1"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2.行政績效</w:t>
            </w:r>
          </w:p>
          <w:p w14:paraId="294031A2"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w:t>
            </w:r>
            <w:r w:rsidRPr="00E613B6">
              <w:rPr>
                <w:rFonts w:ascii="標楷體" w:eastAsia="標楷體" w:hAnsi="標楷體" w:hint="eastAsia"/>
              </w:rPr>
              <w:t>1</w:t>
            </w:r>
            <w:r w:rsidRPr="00E613B6">
              <w:rPr>
                <w:rFonts w:ascii="標楷體" w:eastAsia="標楷體" w:hAnsi="標楷體"/>
              </w:rPr>
              <w:t>)</w:t>
            </w:r>
            <w:r w:rsidRPr="00E613B6">
              <w:rPr>
                <w:rFonts w:ascii="標楷體" w:eastAsia="標楷體" w:hAnsi="標楷體" w:hint="eastAsia"/>
              </w:rPr>
              <w:t>榮獲</w:t>
            </w:r>
            <w:r w:rsidRPr="00E613B6">
              <w:rPr>
                <w:rFonts w:ascii="標楷體" w:eastAsia="標楷體" w:hAnsi="標楷體"/>
              </w:rPr>
              <w:t>國民</w:t>
            </w:r>
            <w:proofErr w:type="gramStart"/>
            <w:r w:rsidRPr="00E613B6">
              <w:rPr>
                <w:rFonts w:ascii="標楷體" w:eastAsia="標楷體" w:hAnsi="標楷體"/>
              </w:rPr>
              <w:t>健康署</w:t>
            </w:r>
            <w:proofErr w:type="gramEnd"/>
            <w:r w:rsidRPr="00E613B6">
              <w:rPr>
                <w:rFonts w:ascii="標楷體" w:eastAsia="標楷體" w:hAnsi="標楷體" w:hint="eastAsia"/>
              </w:rPr>
              <w:t>「健康職場」認證並取得標章。</w:t>
            </w:r>
          </w:p>
          <w:p w14:paraId="1EBCCB00"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(2)</w:t>
            </w:r>
            <w:r w:rsidRPr="00E613B6">
              <w:rPr>
                <w:rFonts w:ascii="標楷體" w:eastAsia="標楷體" w:hAnsi="標楷體" w:hint="eastAsia"/>
              </w:rPr>
              <w:t>榮獲國民</w:t>
            </w:r>
            <w:proofErr w:type="gramStart"/>
            <w:r w:rsidRPr="00E613B6">
              <w:rPr>
                <w:rFonts w:ascii="標楷體" w:eastAsia="標楷體" w:hAnsi="標楷體" w:hint="eastAsia"/>
              </w:rPr>
              <w:t>健康署</w:t>
            </w:r>
            <w:proofErr w:type="gramEnd"/>
            <w:r w:rsidRPr="00E613B6">
              <w:rPr>
                <w:rFonts w:ascii="標楷體" w:eastAsia="標楷體" w:hAnsi="標楷體" w:hint="eastAsia"/>
              </w:rPr>
              <w:t>「健康醫院網絡」認證並取得標章。</w:t>
            </w:r>
          </w:p>
          <w:p w14:paraId="4BC48CDA"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(3)榮獲113年衛生局辦理電話禮貌測試「特優」。</w:t>
            </w:r>
          </w:p>
          <w:p w14:paraId="4E5C5678"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(4)榮獲112年營運績效考核獲評「甲等」。</w:t>
            </w:r>
          </w:p>
          <w:p w14:paraId="476E1A2D"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(5)</w:t>
            </w:r>
            <w:proofErr w:type="gramStart"/>
            <w:r w:rsidRPr="00E613B6">
              <w:rPr>
                <w:rFonts w:ascii="標楷體" w:eastAsia="標楷體" w:hAnsi="標楷體" w:hint="eastAsia"/>
              </w:rPr>
              <w:t>梵華學苑醫</w:t>
            </w:r>
            <w:proofErr w:type="gramEnd"/>
            <w:r w:rsidRPr="00E613B6">
              <w:rPr>
                <w:rFonts w:ascii="標楷體" w:eastAsia="標楷體" w:hAnsi="標楷體" w:hint="eastAsia"/>
              </w:rPr>
              <w:t>事C</w:t>
            </w:r>
            <w:proofErr w:type="gramStart"/>
            <w:r w:rsidRPr="00E613B6">
              <w:rPr>
                <w:rFonts w:ascii="標楷體" w:eastAsia="標楷體" w:hAnsi="標楷體" w:hint="eastAsia"/>
              </w:rPr>
              <w:t>級巷弄長照站</w:t>
            </w:r>
            <w:proofErr w:type="gramEnd"/>
            <w:r w:rsidRPr="00E613B6">
              <w:rPr>
                <w:rFonts w:ascii="標楷體" w:eastAsia="標楷體" w:hAnsi="標楷體" w:hint="eastAsia"/>
              </w:rPr>
              <w:t>榮獲「</w:t>
            </w:r>
            <w:proofErr w:type="gramStart"/>
            <w:r w:rsidRPr="00E613B6">
              <w:rPr>
                <w:rFonts w:ascii="標楷體" w:eastAsia="標楷體" w:hAnsi="標楷體" w:hint="eastAsia"/>
              </w:rPr>
              <w:t>113</w:t>
            </w:r>
            <w:proofErr w:type="gramEnd"/>
            <w:r w:rsidRPr="00E613B6">
              <w:rPr>
                <w:rFonts w:ascii="標楷體" w:eastAsia="標楷體" w:hAnsi="標楷體" w:hint="eastAsia"/>
              </w:rPr>
              <w:t>年度高雄市</w:t>
            </w:r>
            <w:proofErr w:type="gramStart"/>
            <w:r w:rsidRPr="00E613B6">
              <w:rPr>
                <w:rFonts w:ascii="標楷體" w:eastAsia="標楷體" w:hAnsi="標楷體" w:hint="eastAsia"/>
              </w:rPr>
              <w:t>醫</w:t>
            </w:r>
            <w:proofErr w:type="gramEnd"/>
            <w:r w:rsidRPr="00E613B6">
              <w:rPr>
                <w:rFonts w:ascii="標楷體" w:eastAsia="標楷體" w:hAnsi="標楷體" w:hint="eastAsia"/>
              </w:rPr>
              <w:t>事C</w:t>
            </w:r>
            <w:proofErr w:type="gramStart"/>
            <w:r w:rsidRPr="00E613B6">
              <w:rPr>
                <w:rFonts w:ascii="標楷體" w:eastAsia="標楷體" w:hAnsi="標楷體" w:hint="eastAsia"/>
              </w:rPr>
              <w:t>級巷弄長照站</w:t>
            </w:r>
            <w:proofErr w:type="gramEnd"/>
            <w:r w:rsidRPr="00E613B6">
              <w:rPr>
                <w:rFonts w:ascii="標楷體" w:eastAsia="標楷體" w:hAnsi="標楷體" w:hint="eastAsia"/>
              </w:rPr>
              <w:t>--標竿據點獎」。</w:t>
            </w:r>
          </w:p>
          <w:p w14:paraId="65EF0F5B"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(6)</w:t>
            </w:r>
            <w:r w:rsidRPr="00E613B6">
              <w:rPr>
                <w:rFonts w:ascii="標楷體" w:eastAsia="標楷體" w:hAnsi="標楷體" w:hint="eastAsia"/>
              </w:rPr>
              <w:t>羅雅長青學苑</w:t>
            </w:r>
            <w:proofErr w:type="gramStart"/>
            <w:r w:rsidRPr="00E613B6">
              <w:rPr>
                <w:rFonts w:ascii="標楷體" w:eastAsia="標楷體" w:hAnsi="標楷體" w:hint="eastAsia"/>
              </w:rPr>
              <w:t>醫</w:t>
            </w:r>
            <w:proofErr w:type="gramEnd"/>
            <w:r w:rsidRPr="00E613B6">
              <w:rPr>
                <w:rFonts w:ascii="標楷體" w:eastAsia="標楷體" w:hAnsi="標楷體" w:hint="eastAsia"/>
              </w:rPr>
              <w:t>事C</w:t>
            </w:r>
            <w:proofErr w:type="gramStart"/>
            <w:r w:rsidRPr="00E613B6">
              <w:rPr>
                <w:rFonts w:ascii="標楷體" w:eastAsia="標楷體" w:hAnsi="標楷體" w:hint="eastAsia"/>
              </w:rPr>
              <w:t>級巷弄長照站</w:t>
            </w:r>
            <w:proofErr w:type="gramEnd"/>
            <w:r w:rsidRPr="00E613B6">
              <w:rPr>
                <w:rFonts w:ascii="標楷體" w:eastAsia="標楷體" w:hAnsi="標楷體" w:hint="eastAsia"/>
              </w:rPr>
              <w:t>榮獲「</w:t>
            </w:r>
            <w:proofErr w:type="gramStart"/>
            <w:r w:rsidRPr="00E613B6">
              <w:rPr>
                <w:rFonts w:ascii="標楷體" w:eastAsia="標楷體" w:hAnsi="標楷體" w:hint="eastAsia"/>
              </w:rPr>
              <w:t>113</w:t>
            </w:r>
            <w:proofErr w:type="gramEnd"/>
            <w:r w:rsidRPr="00E613B6">
              <w:rPr>
                <w:rFonts w:ascii="標楷體" w:eastAsia="標楷體" w:hAnsi="標楷體" w:hint="eastAsia"/>
              </w:rPr>
              <w:t>年度高雄市</w:t>
            </w:r>
            <w:proofErr w:type="gramStart"/>
            <w:r w:rsidRPr="00E613B6">
              <w:rPr>
                <w:rFonts w:ascii="標楷體" w:eastAsia="標楷體" w:hAnsi="標楷體" w:hint="eastAsia"/>
              </w:rPr>
              <w:t>醫</w:t>
            </w:r>
            <w:proofErr w:type="gramEnd"/>
            <w:r w:rsidRPr="00E613B6">
              <w:rPr>
                <w:rFonts w:ascii="標楷體" w:eastAsia="標楷體" w:hAnsi="標楷體" w:hint="eastAsia"/>
              </w:rPr>
              <w:t>事C</w:t>
            </w:r>
            <w:proofErr w:type="gramStart"/>
            <w:r w:rsidRPr="00E613B6">
              <w:rPr>
                <w:rFonts w:ascii="標楷體" w:eastAsia="標楷體" w:hAnsi="標楷體" w:hint="eastAsia"/>
              </w:rPr>
              <w:t>級巷弄長照站</w:t>
            </w:r>
            <w:proofErr w:type="gramEnd"/>
            <w:r w:rsidRPr="00E613B6">
              <w:rPr>
                <w:rFonts w:ascii="標楷體" w:eastAsia="標楷體" w:hAnsi="標楷體" w:hint="eastAsia"/>
              </w:rPr>
              <w:t>--標竿據點獎」。</w:t>
            </w:r>
          </w:p>
          <w:p w14:paraId="1F2CFC30"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(7)</w:t>
            </w:r>
            <w:r w:rsidRPr="00E613B6">
              <w:rPr>
                <w:rFonts w:ascii="標楷體" w:eastAsia="標楷體" w:hAnsi="標楷體" w:hint="eastAsia"/>
              </w:rPr>
              <w:t>增德長青學苑</w:t>
            </w:r>
            <w:proofErr w:type="gramStart"/>
            <w:r w:rsidRPr="00E613B6">
              <w:rPr>
                <w:rFonts w:ascii="標楷體" w:eastAsia="標楷體" w:hAnsi="標楷體" w:hint="eastAsia"/>
              </w:rPr>
              <w:t>醫</w:t>
            </w:r>
            <w:proofErr w:type="gramEnd"/>
            <w:r w:rsidRPr="00E613B6">
              <w:rPr>
                <w:rFonts w:ascii="標楷體" w:eastAsia="標楷體" w:hAnsi="標楷體" w:hint="eastAsia"/>
              </w:rPr>
              <w:t>事C</w:t>
            </w:r>
            <w:proofErr w:type="gramStart"/>
            <w:r w:rsidRPr="00E613B6">
              <w:rPr>
                <w:rFonts w:ascii="標楷體" w:eastAsia="標楷體" w:hAnsi="標楷體" w:hint="eastAsia"/>
              </w:rPr>
              <w:t>級巷弄長照站</w:t>
            </w:r>
            <w:proofErr w:type="gramEnd"/>
            <w:r w:rsidRPr="00E613B6">
              <w:rPr>
                <w:rFonts w:ascii="標楷體" w:eastAsia="標楷體" w:hAnsi="標楷體" w:hint="eastAsia"/>
              </w:rPr>
              <w:t>榮獲「</w:t>
            </w:r>
            <w:proofErr w:type="gramStart"/>
            <w:r w:rsidRPr="00E613B6">
              <w:rPr>
                <w:rFonts w:ascii="標楷體" w:eastAsia="標楷體" w:hAnsi="標楷體" w:hint="eastAsia"/>
              </w:rPr>
              <w:t>113</w:t>
            </w:r>
            <w:proofErr w:type="gramEnd"/>
            <w:r w:rsidRPr="00E613B6">
              <w:rPr>
                <w:rFonts w:ascii="標楷體" w:eastAsia="標楷體" w:hAnsi="標楷體" w:hint="eastAsia"/>
              </w:rPr>
              <w:t>年度高雄市</w:t>
            </w:r>
            <w:proofErr w:type="gramStart"/>
            <w:r w:rsidRPr="00E613B6">
              <w:rPr>
                <w:rFonts w:ascii="標楷體" w:eastAsia="標楷體" w:hAnsi="標楷體" w:hint="eastAsia"/>
              </w:rPr>
              <w:t>醫</w:t>
            </w:r>
            <w:proofErr w:type="gramEnd"/>
            <w:r w:rsidRPr="00E613B6">
              <w:rPr>
                <w:rFonts w:ascii="標楷體" w:eastAsia="標楷體" w:hAnsi="標楷體" w:hint="eastAsia"/>
              </w:rPr>
              <w:t>事C</w:t>
            </w:r>
            <w:proofErr w:type="gramStart"/>
            <w:r w:rsidRPr="00E613B6">
              <w:rPr>
                <w:rFonts w:ascii="標楷體" w:eastAsia="標楷體" w:hAnsi="標楷體" w:hint="eastAsia"/>
              </w:rPr>
              <w:t>級巷弄長照站</w:t>
            </w:r>
            <w:proofErr w:type="gramEnd"/>
            <w:r w:rsidRPr="00E613B6">
              <w:rPr>
                <w:rFonts w:ascii="標楷體" w:eastAsia="標楷體" w:hAnsi="標楷體" w:hint="eastAsia"/>
              </w:rPr>
              <w:t>--新星據點獎」。</w:t>
            </w:r>
          </w:p>
          <w:p w14:paraId="1BD38705"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lastRenderedPageBreak/>
              <w:t>(8)2024年高雄國際志工日活動榮獲「最佳人氣獎」。</w:t>
            </w:r>
          </w:p>
          <w:p w14:paraId="1CEF8C88"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3.提升病患服務滿意度</w:t>
            </w:r>
          </w:p>
          <w:p w14:paraId="2CEEFC59"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辦理門診民眾服務滿意度調查，作為評析門診服務現況依據，共計完成432份有效樣本，滿意度91.32%，受訪民眾對看診醫師態度及醫師問診時能說明病情滿意者居多，對於各項業務之推動，提供客觀且有效之建議。</w:t>
            </w:r>
          </w:p>
          <w:p w14:paraId="6753ABFC"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(2)落實感動服務推動，安排志工於門診區及針灸科進行走動式服務，執行走動式服務</w:t>
            </w:r>
            <w:r w:rsidRPr="00E613B6">
              <w:rPr>
                <w:rFonts w:ascii="標楷體" w:eastAsia="標楷體" w:hAnsi="標楷體"/>
              </w:rPr>
              <w:t>193,929</w:t>
            </w:r>
            <w:r w:rsidRPr="00E613B6">
              <w:rPr>
                <w:rFonts w:ascii="標楷體" w:eastAsia="標楷體" w:hAnsi="標楷體" w:hint="eastAsia"/>
              </w:rPr>
              <w:t>次，主動關懷及協助就診民眾，針對缺失加強改善以提升服務品質。</w:t>
            </w:r>
          </w:p>
          <w:p w14:paraId="0FF9D198"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4.辦理緊急災害消防救護演練與申報</w:t>
            </w:r>
          </w:p>
          <w:p w14:paraId="7DEA6F09"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(1)各項消防編組演練暨緊急醫療救護演練，防災講座3月26日、桌上5月13日及消防實兵演練5月16日；8月26日參加</w:t>
            </w:r>
            <w:proofErr w:type="gramStart"/>
            <w:r w:rsidRPr="00E613B6">
              <w:rPr>
                <w:rFonts w:ascii="標楷體" w:eastAsia="標楷體" w:hAnsi="標楷體" w:hint="eastAsia"/>
              </w:rPr>
              <w:t>113</w:t>
            </w:r>
            <w:proofErr w:type="gramEnd"/>
            <w:r w:rsidRPr="00E613B6">
              <w:rPr>
                <w:rFonts w:ascii="標楷體" w:eastAsia="標楷體" w:hAnsi="標楷體" w:hint="eastAsia"/>
              </w:rPr>
              <w:t>年度緊急災害應變措施訪查(桌上演練及實兵演練)。</w:t>
            </w:r>
          </w:p>
          <w:p w14:paraId="25B29CAA"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(2)辦理</w:t>
            </w:r>
            <w:proofErr w:type="gramStart"/>
            <w:r w:rsidRPr="00E613B6">
              <w:rPr>
                <w:rFonts w:ascii="標楷體" w:eastAsia="標楷體" w:hAnsi="標楷體" w:hint="eastAsia"/>
              </w:rPr>
              <w:t>113</w:t>
            </w:r>
            <w:proofErr w:type="gramEnd"/>
            <w:r w:rsidRPr="00E613B6">
              <w:rPr>
                <w:rFonts w:ascii="標楷體" w:eastAsia="標楷體" w:hAnsi="標楷體" w:hint="eastAsia"/>
              </w:rPr>
              <w:t>年度上半年度(5月30日)消防安全檢修及下半年度(12月2日)消防安全檢修並申報。</w:t>
            </w:r>
          </w:p>
          <w:p w14:paraId="2704E59A" w14:textId="77777777" w:rsidR="00AF156C" w:rsidRPr="00AF156C" w:rsidRDefault="00AF156C" w:rsidP="00AF156C">
            <w:pPr>
              <w:pStyle w:val="ad"/>
              <w:spacing w:line="360" w:lineRule="exact"/>
              <w:ind w:leftChars="30" w:left="566" w:rightChars="50" w:right="120" w:hangingChars="206" w:hanging="494"/>
              <w:rPr>
                <w:rFonts w:hAnsi="標楷體"/>
                <w:sz w:val="24"/>
                <w:szCs w:val="24"/>
              </w:rPr>
            </w:pPr>
          </w:p>
          <w:p w14:paraId="03BB3EEE"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1.加強醫療行政管理，維護病人安全，提升醫療品質</w:t>
            </w:r>
          </w:p>
          <w:p w14:paraId="4169D673"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w:t>
            </w:r>
            <w:proofErr w:type="gramStart"/>
            <w:r w:rsidRPr="00E613B6">
              <w:rPr>
                <w:rFonts w:ascii="標楷體" w:eastAsia="標楷體" w:hAnsi="標楷體" w:hint="eastAsia"/>
              </w:rPr>
              <w:t>賡</w:t>
            </w:r>
            <w:proofErr w:type="gramEnd"/>
            <w:r w:rsidRPr="00E613B6">
              <w:rPr>
                <w:rFonts w:ascii="標楷體" w:eastAsia="標楷體" w:hAnsi="標楷體" w:hint="eastAsia"/>
              </w:rPr>
              <w:t>續推動病人安全業務，因應異常事件通報與處理，提高醫療照護品質，針對經常性事故召開4次檢討改善會議。</w:t>
            </w:r>
          </w:p>
          <w:p w14:paraId="1454D724"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(2)持續推動全面品質計畫，建立用人制度及成本觀念，</w:t>
            </w:r>
            <w:proofErr w:type="gramStart"/>
            <w:r w:rsidRPr="00E613B6">
              <w:rPr>
                <w:rFonts w:ascii="標楷體" w:eastAsia="標楷體" w:hAnsi="標楷體" w:hint="eastAsia"/>
              </w:rPr>
              <w:t>撙</w:t>
            </w:r>
            <w:proofErr w:type="gramEnd"/>
            <w:r w:rsidRPr="00E613B6">
              <w:rPr>
                <w:rFonts w:ascii="標楷體" w:eastAsia="標楷體" w:hAnsi="標楷體" w:hint="eastAsia"/>
              </w:rPr>
              <w:t>節開支。</w:t>
            </w:r>
          </w:p>
          <w:p w14:paraId="15CE3FFF"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2.進行「全民健康保險居家醫療照護整合計畫」</w:t>
            </w:r>
          </w:p>
          <w:p w14:paraId="2479CACB"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(1)完成中醫居家醫療照護資格中醫師共計14位。</w:t>
            </w:r>
          </w:p>
          <w:p w14:paraId="6F658737"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(2)與16家醫療院所簽約居家醫療照護團隊(國軍高雄總醫院、</w:t>
            </w:r>
            <w:proofErr w:type="gramStart"/>
            <w:r w:rsidRPr="00E613B6">
              <w:rPr>
                <w:rFonts w:ascii="標楷體" w:eastAsia="標楷體" w:hAnsi="標楷體" w:hint="eastAsia"/>
              </w:rPr>
              <w:t>阮</w:t>
            </w:r>
            <w:proofErr w:type="gramEnd"/>
            <w:r w:rsidRPr="00E613B6">
              <w:rPr>
                <w:rFonts w:ascii="標楷體" w:eastAsia="標楷體" w:hAnsi="標楷體" w:hint="eastAsia"/>
              </w:rPr>
              <w:t>綜合醫院、義大醫院、高</w:t>
            </w:r>
            <w:proofErr w:type="gramStart"/>
            <w:r w:rsidRPr="00E613B6">
              <w:rPr>
                <w:rFonts w:ascii="標楷體" w:eastAsia="標楷體" w:hAnsi="標楷體" w:hint="eastAsia"/>
              </w:rPr>
              <w:t>醫</w:t>
            </w:r>
            <w:proofErr w:type="gramEnd"/>
            <w:r w:rsidRPr="00E613B6">
              <w:rPr>
                <w:rFonts w:ascii="標楷體" w:eastAsia="標楷體" w:hAnsi="標楷體" w:hint="eastAsia"/>
              </w:rPr>
              <w:t>附設醫院、市立聯合醫院、市立民生醫院等)。</w:t>
            </w:r>
          </w:p>
          <w:p w14:paraId="25012F09"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(3)本年度完成222人次中醫居家醫療服務案例。</w:t>
            </w:r>
          </w:p>
          <w:p w14:paraId="39762F08"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3.執行公衛政策</w:t>
            </w:r>
          </w:p>
          <w:p w14:paraId="05F719AE"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(1)配合</w:t>
            </w:r>
            <w:proofErr w:type="gramStart"/>
            <w:r w:rsidRPr="00E613B6">
              <w:rPr>
                <w:rFonts w:ascii="標楷體" w:eastAsia="標楷體" w:hAnsi="標楷體" w:hint="eastAsia"/>
              </w:rPr>
              <w:t>國健署</w:t>
            </w:r>
            <w:proofErr w:type="gramEnd"/>
            <w:r w:rsidRPr="00E613B6">
              <w:rPr>
                <w:rFonts w:ascii="標楷體" w:eastAsia="標楷體" w:hAnsi="標楷體" w:hint="eastAsia"/>
              </w:rPr>
              <w:t>大腸癌篩檢完成804人次，</w:t>
            </w:r>
            <w:proofErr w:type="gramStart"/>
            <w:r w:rsidRPr="00E613B6">
              <w:rPr>
                <w:rFonts w:ascii="標楷體" w:eastAsia="標楷體" w:hAnsi="標楷體" w:hint="eastAsia"/>
              </w:rPr>
              <w:t>陽追率</w:t>
            </w:r>
            <w:proofErr w:type="gramEnd"/>
            <w:r w:rsidRPr="00E613B6">
              <w:rPr>
                <w:rFonts w:ascii="標楷體" w:eastAsia="標楷體" w:hAnsi="標楷體" w:hint="eastAsia"/>
              </w:rPr>
              <w:t>達82.86%。(統計至</w:t>
            </w:r>
            <w:r w:rsidRPr="00E613B6">
              <w:rPr>
                <w:rFonts w:ascii="標楷體" w:eastAsia="標楷體" w:hAnsi="標楷體"/>
              </w:rPr>
              <w:t>113/11/31</w:t>
            </w:r>
            <w:r w:rsidRPr="00E613B6">
              <w:rPr>
                <w:rFonts w:ascii="標楷體" w:eastAsia="標楷體" w:hAnsi="標楷體" w:hint="eastAsia"/>
              </w:rPr>
              <w:t>)</w:t>
            </w:r>
          </w:p>
          <w:p w14:paraId="73A0DE88"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(2)針對門診疑似登革熱症狀患者，醫師開立NS1</w:t>
            </w:r>
            <w:proofErr w:type="gramStart"/>
            <w:r w:rsidRPr="00E613B6">
              <w:rPr>
                <w:rFonts w:ascii="標楷體" w:eastAsia="標楷體" w:hAnsi="標楷體" w:hint="eastAsia"/>
              </w:rPr>
              <w:t>快篩檢查</w:t>
            </w:r>
            <w:proofErr w:type="gramEnd"/>
            <w:r w:rsidRPr="00E613B6">
              <w:rPr>
                <w:rFonts w:ascii="標楷體" w:eastAsia="標楷體" w:hAnsi="標楷體" w:hint="eastAsia"/>
              </w:rPr>
              <w:t>8案，無發現確診病例，持續加強登革熱防治TOCC監測。</w:t>
            </w:r>
          </w:p>
          <w:p w14:paraId="7D85FBB1"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(3)推動長者體能評估與</w:t>
            </w:r>
            <w:proofErr w:type="gramStart"/>
            <w:r w:rsidRPr="00E613B6">
              <w:rPr>
                <w:rFonts w:ascii="標楷體" w:eastAsia="標楷體" w:hAnsi="標楷體" w:hint="eastAsia"/>
              </w:rPr>
              <w:t>肌少症</w:t>
            </w:r>
            <w:proofErr w:type="gramEnd"/>
            <w:r w:rsidRPr="00E613B6">
              <w:rPr>
                <w:rFonts w:ascii="標楷體" w:eastAsia="標楷體" w:hAnsi="標楷體" w:hint="eastAsia"/>
              </w:rPr>
              <w:t>篩檢：</w:t>
            </w:r>
          </w:p>
          <w:p w14:paraId="1815B1E9" w14:textId="77777777" w:rsidR="00AF156C" w:rsidRPr="00E613B6" w:rsidRDefault="00AF156C" w:rsidP="00AF156C">
            <w:pPr>
              <w:pStyle w:val="af1"/>
              <w:suppressAutoHyphens/>
              <w:snapToGrid w:val="0"/>
              <w:spacing w:line="360" w:lineRule="exact"/>
              <w:ind w:leftChars="0" w:left="1021" w:right="119" w:hanging="227"/>
              <w:rPr>
                <w:rFonts w:ascii="標楷體" w:eastAsia="標楷體" w:hAnsi="標楷體"/>
                <w:szCs w:val="24"/>
              </w:rPr>
            </w:pPr>
            <w:r w:rsidRPr="00E613B6">
              <w:rPr>
                <w:rFonts w:ascii="標楷體" w:eastAsia="標楷體" w:hAnsi="標楷體" w:hint="eastAsia"/>
                <w:szCs w:val="24"/>
              </w:rPr>
              <w:t>A.開辦</w:t>
            </w:r>
            <w:proofErr w:type="gramStart"/>
            <w:r w:rsidRPr="00E613B6">
              <w:rPr>
                <w:rFonts w:ascii="標楷體" w:eastAsia="標楷體" w:hAnsi="標楷體" w:hint="eastAsia"/>
                <w:szCs w:val="24"/>
              </w:rPr>
              <w:t>肌少症</w:t>
            </w:r>
            <w:proofErr w:type="gramEnd"/>
            <w:r w:rsidRPr="00E613B6">
              <w:rPr>
                <w:rFonts w:ascii="標楷體" w:eastAsia="標楷體" w:hAnsi="標楷體" w:hint="eastAsia"/>
                <w:szCs w:val="24"/>
              </w:rPr>
              <w:t>特別門診，推動</w:t>
            </w:r>
            <w:proofErr w:type="gramStart"/>
            <w:r w:rsidRPr="00E613B6">
              <w:rPr>
                <w:rFonts w:ascii="標楷體" w:eastAsia="標楷體" w:hAnsi="標楷體" w:hint="eastAsia"/>
                <w:szCs w:val="24"/>
              </w:rPr>
              <w:t>肌少症</w:t>
            </w:r>
            <w:proofErr w:type="gramEnd"/>
            <w:r w:rsidRPr="00E613B6">
              <w:rPr>
                <w:rFonts w:ascii="標楷體" w:eastAsia="標楷體" w:hAnsi="標楷體" w:hint="eastAsia"/>
                <w:szCs w:val="24"/>
              </w:rPr>
              <w:t>檢測篩檢251人次(達成率100.4%)，長者體能評估(ICOPE)篩檢503人(達成率102%)。</w:t>
            </w:r>
          </w:p>
          <w:p w14:paraId="1356EDD2" w14:textId="77777777" w:rsidR="00AF156C" w:rsidRPr="00E613B6" w:rsidRDefault="00AF156C" w:rsidP="00AF156C">
            <w:pPr>
              <w:pStyle w:val="af1"/>
              <w:suppressAutoHyphens/>
              <w:snapToGrid w:val="0"/>
              <w:spacing w:line="360" w:lineRule="exact"/>
              <w:ind w:leftChars="0" w:left="1021" w:right="119" w:hanging="227"/>
              <w:rPr>
                <w:rFonts w:ascii="標楷體" w:eastAsia="標楷體" w:hAnsi="標楷體"/>
                <w:szCs w:val="24"/>
              </w:rPr>
            </w:pPr>
            <w:r w:rsidRPr="00E613B6">
              <w:rPr>
                <w:rFonts w:ascii="標楷體" w:eastAsia="標楷體" w:hAnsi="標楷體" w:hint="eastAsia"/>
                <w:szCs w:val="24"/>
              </w:rPr>
              <w:t>B.辦理3場「志工及護理人員訓練-</w:t>
            </w:r>
            <w:proofErr w:type="gramStart"/>
            <w:r w:rsidRPr="00E613B6">
              <w:rPr>
                <w:rFonts w:ascii="標楷體" w:eastAsia="標楷體" w:hAnsi="標楷體" w:hint="eastAsia"/>
                <w:szCs w:val="24"/>
              </w:rPr>
              <w:t>肌少症</w:t>
            </w:r>
            <w:proofErr w:type="gramEnd"/>
            <w:r w:rsidRPr="00E613B6">
              <w:rPr>
                <w:rFonts w:ascii="標楷體" w:eastAsia="標楷體" w:hAnsi="標楷體" w:hint="eastAsia"/>
                <w:szCs w:val="24"/>
              </w:rPr>
              <w:t>檢測演練」，以利推動</w:t>
            </w:r>
            <w:proofErr w:type="gramStart"/>
            <w:r w:rsidRPr="00E613B6">
              <w:rPr>
                <w:rFonts w:ascii="標楷體" w:eastAsia="標楷體" w:hAnsi="標楷體" w:hint="eastAsia"/>
                <w:szCs w:val="24"/>
              </w:rPr>
              <w:t>肌少症</w:t>
            </w:r>
            <w:proofErr w:type="gramEnd"/>
            <w:r w:rsidRPr="00E613B6">
              <w:rPr>
                <w:rFonts w:ascii="標楷體" w:eastAsia="標楷體" w:hAnsi="標楷體" w:hint="eastAsia"/>
                <w:szCs w:val="24"/>
              </w:rPr>
              <w:t>業務。</w:t>
            </w:r>
          </w:p>
          <w:p w14:paraId="08EE5148" w14:textId="77777777" w:rsidR="00AF156C" w:rsidRPr="00E613B6" w:rsidRDefault="00AF156C" w:rsidP="00AF156C">
            <w:pPr>
              <w:pStyle w:val="af1"/>
              <w:suppressAutoHyphens/>
              <w:snapToGrid w:val="0"/>
              <w:spacing w:line="360" w:lineRule="exact"/>
              <w:ind w:leftChars="0" w:left="1021" w:right="119" w:hanging="227"/>
              <w:rPr>
                <w:rFonts w:ascii="標楷體" w:eastAsia="標楷體" w:hAnsi="標楷體"/>
                <w:szCs w:val="24"/>
              </w:rPr>
            </w:pPr>
            <w:r w:rsidRPr="00E613B6">
              <w:rPr>
                <w:rFonts w:ascii="標楷體" w:eastAsia="標楷體" w:hAnsi="標楷體" w:hint="eastAsia"/>
                <w:szCs w:val="24"/>
              </w:rPr>
              <w:t>C.</w:t>
            </w:r>
            <w:proofErr w:type="gramStart"/>
            <w:r w:rsidRPr="00E613B6">
              <w:rPr>
                <w:rFonts w:ascii="標楷體" w:eastAsia="標楷體" w:hAnsi="標楷體" w:hint="eastAsia"/>
                <w:szCs w:val="24"/>
              </w:rPr>
              <w:t>肌少症收</w:t>
            </w:r>
            <w:proofErr w:type="gramEnd"/>
            <w:r w:rsidRPr="00E613B6">
              <w:rPr>
                <w:rFonts w:ascii="標楷體" w:eastAsia="標楷體" w:hAnsi="標楷體" w:hint="eastAsia"/>
                <w:szCs w:val="24"/>
              </w:rPr>
              <w:t>案人數已收案 16 人，回診服務49人次。</w:t>
            </w:r>
          </w:p>
          <w:p w14:paraId="39B0EF47" w14:textId="77777777" w:rsidR="00AF156C" w:rsidRPr="00E613B6" w:rsidRDefault="00AF156C" w:rsidP="00AF156C">
            <w:pPr>
              <w:pStyle w:val="af1"/>
              <w:suppressAutoHyphens/>
              <w:snapToGrid w:val="0"/>
              <w:spacing w:line="360" w:lineRule="exact"/>
              <w:ind w:leftChars="0" w:left="1021" w:right="119" w:hanging="227"/>
              <w:rPr>
                <w:rFonts w:ascii="標楷體" w:eastAsia="標楷體" w:hAnsi="標楷體"/>
                <w:szCs w:val="24"/>
              </w:rPr>
            </w:pPr>
            <w:r w:rsidRPr="00E613B6">
              <w:rPr>
                <w:rFonts w:ascii="標楷體" w:eastAsia="標楷體" w:hAnsi="標楷體"/>
                <w:szCs w:val="24"/>
              </w:rPr>
              <w:lastRenderedPageBreak/>
              <w:t>D.辦理「代謝症候群」中醫養生運動與食療保健班1班共計26人報名。</w:t>
            </w:r>
          </w:p>
          <w:p w14:paraId="53D85281"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(4)健康存摺應用推廣共345人，老人憂鬱症篩檢</w:t>
            </w:r>
            <w:r w:rsidRPr="00E613B6">
              <w:rPr>
                <w:rFonts w:ascii="標楷體" w:eastAsia="標楷體" w:hAnsi="標楷體"/>
              </w:rPr>
              <w:t>1,010</w:t>
            </w:r>
            <w:r w:rsidRPr="00E613B6">
              <w:rPr>
                <w:rFonts w:ascii="標楷體" w:eastAsia="標楷體" w:hAnsi="標楷體" w:hint="eastAsia"/>
              </w:rPr>
              <w:t>人，</w:t>
            </w:r>
            <w:r w:rsidRPr="00E613B6">
              <w:rPr>
                <w:rFonts w:ascii="標楷體" w:eastAsia="標楷體" w:hAnsi="標楷體"/>
              </w:rPr>
              <w:t>自殺防治BSRS篩檢3,536人，</w:t>
            </w:r>
            <w:r w:rsidRPr="00E613B6">
              <w:rPr>
                <w:rFonts w:ascii="標楷體" w:eastAsia="標楷體" w:hAnsi="標楷體" w:hint="eastAsia"/>
              </w:rPr>
              <w:t>達成率</w:t>
            </w:r>
            <w:r w:rsidRPr="00E613B6">
              <w:rPr>
                <w:rFonts w:ascii="標楷體" w:eastAsia="標楷體" w:hAnsi="標楷體"/>
              </w:rPr>
              <w:t>101.0%，轉</w:t>
            </w:r>
            <w:proofErr w:type="gramStart"/>
            <w:r w:rsidRPr="00E613B6">
              <w:rPr>
                <w:rFonts w:ascii="標楷體" w:eastAsia="標楷體" w:hAnsi="標楷體"/>
              </w:rPr>
              <w:t>介</w:t>
            </w:r>
            <w:proofErr w:type="gramEnd"/>
            <w:r w:rsidRPr="00E613B6">
              <w:rPr>
                <w:rFonts w:ascii="標楷體" w:eastAsia="標楷體" w:hAnsi="標楷體"/>
              </w:rPr>
              <w:t>25人，目標達成率92.6%</w:t>
            </w:r>
            <w:r w:rsidRPr="00E613B6">
              <w:rPr>
                <w:rFonts w:ascii="標楷體" w:eastAsia="標楷體" w:hAnsi="標楷體" w:hint="eastAsia"/>
              </w:rPr>
              <w:t>。</w:t>
            </w:r>
          </w:p>
          <w:p w14:paraId="2CE2054B"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(5)承接健保署-醫療資源不足地區居民健康照護計畫，於彌陀區過港里及彌陀里開設全民健保中醫巡迴醫療門診，113年累計看診3,198人次。</w:t>
            </w:r>
          </w:p>
          <w:p w14:paraId="75F1CD55"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rPr>
              <w:t>4</w:t>
            </w:r>
            <w:r w:rsidRPr="00E613B6">
              <w:rPr>
                <w:rFonts w:ascii="標楷體" w:eastAsia="標楷體" w:hAnsi="標楷體" w:hint="eastAsia"/>
              </w:rPr>
              <w:t>.本年度採購9台平板於門診診療使用，門診同意書簽章採用電子化作業，</w:t>
            </w:r>
            <w:r w:rsidRPr="00E613B6">
              <w:rPr>
                <w:rFonts w:ascii="標楷體" w:eastAsia="標楷體" w:hAnsi="標楷體" w:hint="eastAsia"/>
                <w:snapToGrid w:val="0"/>
              </w:rPr>
              <w:t>完成紙本表單電子化，並上線使用、簡化作業流程及減輕第一線醫護人員工作負荷。</w:t>
            </w:r>
          </w:p>
          <w:p w14:paraId="585F33D5"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5.本年度採購3台醫療行動車，採購自助繳費機協助第一線繳費業務，有效降低病患等候批價時間，提升為民眾服務效率。</w:t>
            </w:r>
          </w:p>
          <w:p w14:paraId="57545941"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rPr>
              <w:t>6.</w:t>
            </w:r>
            <w:r w:rsidRPr="00E613B6">
              <w:rPr>
                <w:rFonts w:ascii="標楷體" w:eastAsia="標楷體" w:hAnsi="標楷體" w:hint="eastAsia"/>
              </w:rPr>
              <w:t>營造健康友善職場</w:t>
            </w:r>
          </w:p>
          <w:p w14:paraId="59F0FB83"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(1)辦理113年員工定期健康檢查、辦理7場次健康促進及高齡友善教育練課程、辦理戶外健康促進活動2場次。</w:t>
            </w:r>
          </w:p>
          <w:p w14:paraId="0CEDB5D2"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(2)</w:t>
            </w:r>
            <w:r w:rsidRPr="00E613B6">
              <w:rPr>
                <w:rFonts w:ascii="標楷體" w:eastAsia="標楷體" w:hAnsi="標楷體" w:hint="eastAsia"/>
              </w:rPr>
              <w:t>針對異常數值之員工進行追蹤關懷及就診情形，分析同仁辦理員工健康促進課程提升同仁健康知能。</w:t>
            </w:r>
          </w:p>
          <w:p w14:paraId="1664FBFA"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w:t>
            </w:r>
            <w:r w:rsidRPr="00E613B6">
              <w:rPr>
                <w:rFonts w:ascii="標楷體" w:eastAsia="標楷體" w:hAnsi="標楷體"/>
              </w:rPr>
              <w:t>3)推展健康促進活動，關懷員工健康，凝聚共識，員工熱情參與</w:t>
            </w:r>
            <w:r w:rsidRPr="00E613B6">
              <w:rPr>
                <w:rFonts w:ascii="標楷體" w:eastAsia="標楷體" w:hAnsi="標楷體" w:hint="eastAsia"/>
              </w:rPr>
              <w:t>。</w:t>
            </w:r>
          </w:p>
          <w:p w14:paraId="3B23729F"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rPr>
              <w:t>7.</w:t>
            </w:r>
            <w:r w:rsidRPr="00E613B6">
              <w:rPr>
                <w:rFonts w:ascii="標楷體" w:eastAsia="標楷體" w:hAnsi="標楷體" w:hint="eastAsia"/>
              </w:rPr>
              <w:t>增加健保總額收入</w:t>
            </w:r>
          </w:p>
          <w:p w14:paraId="59F11E91"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 辦理各項社區活動、舉辦專題健康講座、接受電台、電視台訪問，提供醫療諮詢服務，增進民眾對中醫認識，醫師接受媒體及電台訪問58次，發佈新聞稿15則。</w:t>
            </w:r>
          </w:p>
          <w:p w14:paraId="122E9498"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(2)參加健保署專案計畫-中醫腎臟病門診加強照護計畫、提升</w:t>
            </w:r>
            <w:proofErr w:type="gramStart"/>
            <w:r w:rsidRPr="00E613B6">
              <w:rPr>
                <w:rFonts w:ascii="標楷體" w:eastAsia="標楷體" w:hAnsi="標楷體" w:hint="eastAsia"/>
              </w:rPr>
              <w:t>孕產照</w:t>
            </w:r>
            <w:proofErr w:type="gramEnd"/>
            <w:r w:rsidRPr="00E613B6">
              <w:rPr>
                <w:rFonts w:ascii="標楷體" w:eastAsia="標楷體" w:hAnsi="標楷體" w:hint="eastAsia"/>
              </w:rPr>
              <w:t>護品質計畫、中醫癌症患者加強照護整合照護計畫及西醫住院病患中醫特定疾病輔助醫療計畫(含腦血管疾病、</w:t>
            </w:r>
            <w:proofErr w:type="gramStart"/>
            <w:r w:rsidRPr="00E613B6">
              <w:rPr>
                <w:rFonts w:ascii="標楷體" w:eastAsia="標楷體" w:hAnsi="標楷體" w:hint="eastAsia"/>
              </w:rPr>
              <w:t>顱腦損傷</w:t>
            </w:r>
            <w:proofErr w:type="gramEnd"/>
            <w:r w:rsidRPr="00E613B6">
              <w:rPr>
                <w:rFonts w:ascii="標楷體" w:eastAsia="標楷體" w:hAnsi="標楷體" w:hint="eastAsia"/>
              </w:rPr>
              <w:t>、脊髓損傷、呼吸困難)，藉由中醫輔助治療，促進患者康復。</w:t>
            </w:r>
          </w:p>
          <w:p w14:paraId="20073E9F"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w:t>
            </w:r>
            <w:proofErr w:type="gramStart"/>
            <w:r w:rsidRPr="00E613B6">
              <w:rPr>
                <w:rFonts w:ascii="標楷體" w:eastAsia="標楷體" w:hAnsi="標楷體" w:hint="eastAsia"/>
              </w:rPr>
              <w:t>醫院臉書訊息</w:t>
            </w:r>
            <w:proofErr w:type="gramEnd"/>
            <w:r w:rsidRPr="00E613B6">
              <w:rPr>
                <w:rFonts w:ascii="標楷體" w:eastAsia="標楷體" w:hAnsi="標楷體" w:hint="eastAsia"/>
              </w:rPr>
              <w:t>發佈：113年共發表62篇，觸及20,021人次。</w:t>
            </w:r>
          </w:p>
          <w:p w14:paraId="50FA2477"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(4)針對過敏性鼻炎、氣喘，開辦三九貼、三伏貼自費醫療服務特別門診，服務人次共1,053人次。</w:t>
            </w:r>
          </w:p>
          <w:p w14:paraId="2755C6BE"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rPr>
              <w:t>8.</w:t>
            </w:r>
            <w:r w:rsidRPr="00E613B6">
              <w:rPr>
                <w:rFonts w:ascii="標楷體" w:eastAsia="標楷體" w:hAnsi="標楷體" w:hint="eastAsia"/>
              </w:rPr>
              <w:t>降低人事費用：7項勞務性工作</w:t>
            </w:r>
            <w:proofErr w:type="gramStart"/>
            <w:r w:rsidRPr="00E613B6">
              <w:rPr>
                <w:rFonts w:ascii="標楷體" w:eastAsia="標楷體" w:hAnsi="標楷體" w:hint="eastAsia"/>
              </w:rPr>
              <w:t>採</w:t>
            </w:r>
            <w:proofErr w:type="gramEnd"/>
            <w:r w:rsidRPr="00E613B6">
              <w:rPr>
                <w:rFonts w:ascii="標楷體" w:eastAsia="標楷體" w:hAnsi="標楷體" w:hint="eastAsia"/>
              </w:rPr>
              <w:t>委外處理，包括醫療廢棄物處理、一般廢棄物清運、保全維護、院區清潔、中藥材委託製造</w:t>
            </w:r>
            <w:proofErr w:type="gramStart"/>
            <w:r w:rsidRPr="00E613B6">
              <w:rPr>
                <w:rFonts w:ascii="標楷體" w:eastAsia="標楷體" w:hAnsi="標楷體" w:hint="eastAsia"/>
              </w:rPr>
              <w:t>沖泡包案</w:t>
            </w:r>
            <w:proofErr w:type="gramEnd"/>
            <w:r w:rsidRPr="00E613B6">
              <w:rPr>
                <w:rFonts w:ascii="標楷體" w:eastAsia="標楷體" w:hAnsi="標楷體" w:hint="eastAsia"/>
              </w:rPr>
              <w:t>、醫療用被單及工作服洗滌、資訊系統及設備維護等。</w:t>
            </w:r>
          </w:p>
          <w:p w14:paraId="01E90084" w14:textId="77777777" w:rsidR="00AF156C" w:rsidRPr="00AF156C" w:rsidRDefault="00AF156C" w:rsidP="00AF156C">
            <w:pPr>
              <w:pStyle w:val="ad"/>
              <w:spacing w:line="360" w:lineRule="exact"/>
              <w:ind w:leftChars="30" w:left="566" w:rightChars="50" w:right="120" w:hangingChars="206" w:hanging="494"/>
              <w:rPr>
                <w:rFonts w:hAnsi="標楷體"/>
                <w:sz w:val="24"/>
                <w:szCs w:val="24"/>
              </w:rPr>
            </w:pPr>
          </w:p>
          <w:p w14:paraId="4781FA33"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1.專題研究及論文發表</w:t>
            </w:r>
          </w:p>
          <w:p w14:paraId="60685FE0"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(1)院內研究2篇，國醫節文章發表10篇。</w:t>
            </w:r>
          </w:p>
          <w:p w14:paraId="1F32FD0D"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(2)醫療科參與院外在職教育17場36人次。</w:t>
            </w:r>
          </w:p>
          <w:p w14:paraId="0222AC0D"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lastRenderedPageBreak/>
              <w:t>(3)院內專題教學共45場：病例報告9場，期刊導讀8場，核心課程21場，其他7場。</w:t>
            </w:r>
          </w:p>
          <w:p w14:paraId="072F176A"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2.教學服務</w:t>
            </w:r>
          </w:p>
          <w:p w14:paraId="34A1E2D3"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(1)協助訓練台灣中醫護理學會「中醫基礎護理訓練」實習共3梯次，共計20名。</w:t>
            </w:r>
          </w:p>
          <w:p w14:paraId="418794A8"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(2)與台灣中醫護理學會合辦中醫基礎護理訓練(</w:t>
            </w:r>
            <w:r w:rsidRPr="00E613B6">
              <w:rPr>
                <w:rFonts w:ascii="標楷體" w:eastAsia="標楷體" w:hAnsi="標楷體"/>
              </w:rPr>
              <w:t>中藥學概論</w:t>
            </w:r>
            <w:r w:rsidRPr="00E613B6">
              <w:rPr>
                <w:rFonts w:ascii="標楷體" w:eastAsia="標楷體" w:hAnsi="標楷體" w:hint="eastAsia"/>
              </w:rPr>
              <w:t>)共計2.5天，68位學員參與。</w:t>
            </w:r>
          </w:p>
          <w:p w14:paraId="095EBDB9"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(3)承接</w:t>
            </w:r>
            <w:proofErr w:type="gramStart"/>
            <w:r w:rsidRPr="00E613B6">
              <w:rPr>
                <w:rFonts w:ascii="標楷體" w:eastAsia="標楷體" w:hAnsi="標楷體" w:hint="eastAsia"/>
              </w:rPr>
              <w:t>衛福部</w:t>
            </w:r>
            <w:proofErr w:type="gramEnd"/>
            <w:r w:rsidRPr="00E613B6">
              <w:rPr>
                <w:rFonts w:ascii="標楷體" w:eastAsia="標楷體" w:hAnsi="標楷體" w:hint="eastAsia"/>
              </w:rPr>
              <w:t>「中醫醫療機構負責醫師訓練計畫」主要訓練醫院代訓醫師共計</w:t>
            </w:r>
            <w:r w:rsidRPr="00E613B6">
              <w:rPr>
                <w:rFonts w:ascii="標楷體" w:eastAsia="標楷體" w:hAnsi="標楷體"/>
              </w:rPr>
              <w:t>8</w:t>
            </w:r>
            <w:r w:rsidRPr="00E613B6">
              <w:rPr>
                <w:rFonts w:ascii="標楷體" w:eastAsia="標楷體" w:hAnsi="標楷體" w:hint="eastAsia"/>
              </w:rPr>
              <w:t>名。</w:t>
            </w:r>
          </w:p>
          <w:p w14:paraId="12A12559"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(4)協助嘉南藥理大學藥學系實習訓練共計5名</w:t>
            </w:r>
            <w:r w:rsidRPr="00E613B6">
              <w:rPr>
                <w:rFonts w:ascii="標楷體" w:eastAsia="標楷體" w:hAnsi="標楷體"/>
              </w:rPr>
              <w:t>及代訓2名凱旋醫院藥劑科實習生</w:t>
            </w:r>
            <w:r w:rsidRPr="00E613B6">
              <w:rPr>
                <w:rFonts w:ascii="標楷體" w:eastAsia="標楷體" w:hAnsi="標楷體" w:hint="eastAsia"/>
              </w:rPr>
              <w:t>。</w:t>
            </w:r>
          </w:p>
          <w:p w14:paraId="4B227137"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(5)承辦藥師公會全聯會「中藥學進階實務訓練課程」</w:t>
            </w:r>
            <w:r w:rsidRPr="00E613B6">
              <w:rPr>
                <w:rFonts w:ascii="標楷體" w:eastAsia="標楷體" w:hAnsi="標楷體" w:hint="eastAsia"/>
              </w:rPr>
              <w:t>。</w:t>
            </w:r>
          </w:p>
          <w:p w14:paraId="035E396E"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(6)本年度辦理2場學術交流活動(香港大學、美國阿肯瑟大學)</w:t>
            </w:r>
            <w:r w:rsidRPr="00E613B6">
              <w:rPr>
                <w:rFonts w:ascii="標楷體" w:eastAsia="標楷體" w:hAnsi="標楷體" w:hint="eastAsia"/>
              </w:rPr>
              <w:t>。</w:t>
            </w:r>
          </w:p>
          <w:p w14:paraId="50CDDA65"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3.志工訓練</w:t>
            </w:r>
          </w:p>
          <w:p w14:paraId="04403FB1"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hint="eastAsia"/>
              </w:rPr>
              <w:t>(1)辦理2次志工大會暨在職訓練；辦理在職訓練7場次，共231小時，234參與人次。</w:t>
            </w:r>
          </w:p>
          <w:p w14:paraId="2FD82B77" w14:textId="77777777" w:rsidR="00AF156C" w:rsidRPr="00E613B6" w:rsidRDefault="00AF156C" w:rsidP="00AF156C">
            <w:pPr>
              <w:tabs>
                <w:tab w:val="left" w:pos="604"/>
              </w:tabs>
              <w:spacing w:line="360" w:lineRule="exact"/>
              <w:ind w:left="749" w:rightChars="50" w:right="120" w:hanging="352"/>
              <w:rPr>
                <w:rFonts w:ascii="標楷體" w:eastAsia="標楷體" w:hAnsi="標楷體"/>
              </w:rPr>
            </w:pPr>
            <w:r w:rsidRPr="00E613B6">
              <w:rPr>
                <w:rFonts w:ascii="標楷體" w:eastAsia="標楷體" w:hAnsi="標楷體"/>
              </w:rPr>
              <w:t>(2)推薦志工參加志願服務獎項</w:t>
            </w:r>
          </w:p>
          <w:p w14:paraId="1308369F" w14:textId="77777777" w:rsidR="00AF156C" w:rsidRPr="00E613B6" w:rsidRDefault="00AF156C" w:rsidP="00AF156C">
            <w:pPr>
              <w:pStyle w:val="af1"/>
              <w:suppressAutoHyphens/>
              <w:snapToGrid w:val="0"/>
              <w:spacing w:line="360" w:lineRule="exact"/>
              <w:ind w:leftChars="0" w:left="1021" w:right="119" w:hanging="227"/>
              <w:rPr>
                <w:rFonts w:ascii="標楷體" w:eastAsia="標楷體" w:hAnsi="標楷體"/>
                <w:szCs w:val="24"/>
              </w:rPr>
            </w:pPr>
            <w:r w:rsidRPr="00E613B6">
              <w:rPr>
                <w:rFonts w:ascii="標楷體" w:eastAsia="標楷體" w:hAnsi="標楷體"/>
                <w:szCs w:val="24"/>
              </w:rPr>
              <w:t>A</w:t>
            </w:r>
            <w:r w:rsidRPr="00E613B6">
              <w:rPr>
                <w:rFonts w:ascii="標楷體" w:eastAsia="標楷體" w:hAnsi="標楷體" w:hint="eastAsia"/>
                <w:szCs w:val="24"/>
              </w:rPr>
              <w:t>.衛生福利</w:t>
            </w:r>
            <w:proofErr w:type="gramStart"/>
            <w:r w:rsidRPr="00E613B6">
              <w:rPr>
                <w:rFonts w:ascii="標楷體" w:eastAsia="標楷體" w:hAnsi="標楷體" w:hint="eastAsia"/>
                <w:szCs w:val="24"/>
              </w:rPr>
              <w:t>績優志工</w:t>
            </w:r>
            <w:proofErr w:type="gramEnd"/>
            <w:r w:rsidRPr="00E613B6">
              <w:rPr>
                <w:rFonts w:ascii="標楷體" w:eastAsia="標楷體" w:hAnsi="標楷體" w:hint="eastAsia"/>
                <w:szCs w:val="24"/>
              </w:rPr>
              <w:t>金質獎2名，銀質獎2名，銅質獎1名。</w:t>
            </w:r>
          </w:p>
          <w:p w14:paraId="3D2422B1" w14:textId="77777777" w:rsidR="00AF156C" w:rsidRPr="00E613B6" w:rsidRDefault="00AF156C" w:rsidP="00AF156C">
            <w:pPr>
              <w:pStyle w:val="af1"/>
              <w:suppressAutoHyphens/>
              <w:snapToGrid w:val="0"/>
              <w:spacing w:line="360" w:lineRule="exact"/>
              <w:ind w:leftChars="0" w:left="1021" w:right="119" w:hanging="227"/>
              <w:rPr>
                <w:rFonts w:ascii="標楷體" w:eastAsia="標楷體" w:hAnsi="標楷體"/>
                <w:szCs w:val="24"/>
              </w:rPr>
            </w:pPr>
            <w:r w:rsidRPr="00E613B6">
              <w:rPr>
                <w:rFonts w:ascii="標楷體" w:eastAsia="標楷體" w:hAnsi="標楷體"/>
                <w:szCs w:val="24"/>
              </w:rPr>
              <w:t>B.</w:t>
            </w:r>
            <w:r w:rsidRPr="00E613B6">
              <w:rPr>
                <w:rFonts w:ascii="標楷體" w:eastAsia="標楷體" w:hAnsi="標楷體" w:hint="eastAsia"/>
                <w:szCs w:val="24"/>
              </w:rPr>
              <w:t>高雄市退休公務人員參與志願服務獎勵三等志工榮譽獎1名。</w:t>
            </w:r>
          </w:p>
          <w:p w14:paraId="2E53AB3B" w14:textId="77777777" w:rsidR="00AF156C" w:rsidRPr="00E613B6" w:rsidRDefault="00AF156C" w:rsidP="00AF156C">
            <w:pPr>
              <w:pStyle w:val="af1"/>
              <w:suppressAutoHyphens/>
              <w:snapToGrid w:val="0"/>
              <w:spacing w:line="360" w:lineRule="exact"/>
              <w:ind w:leftChars="0" w:left="1021" w:right="119" w:hanging="227"/>
              <w:rPr>
                <w:rFonts w:ascii="標楷體" w:eastAsia="標楷體" w:hAnsi="標楷體"/>
                <w:szCs w:val="24"/>
              </w:rPr>
            </w:pPr>
            <w:r w:rsidRPr="00E613B6">
              <w:rPr>
                <w:rFonts w:ascii="標楷體" w:eastAsia="標楷體" w:hAnsi="標楷體"/>
                <w:szCs w:val="24"/>
              </w:rPr>
              <w:t>C.</w:t>
            </w:r>
            <w:r w:rsidRPr="00E613B6">
              <w:rPr>
                <w:rFonts w:ascii="標楷體" w:eastAsia="標楷體" w:hAnsi="標楷體" w:hint="eastAsia"/>
                <w:szCs w:val="24"/>
              </w:rPr>
              <w:t>高雄市政府衛生局持續服務滿十年獎4名。</w:t>
            </w:r>
          </w:p>
          <w:p w14:paraId="5ADCC27C" w14:textId="77777777" w:rsidR="00AF156C" w:rsidRPr="00E613B6" w:rsidRDefault="00AF156C" w:rsidP="00AF156C">
            <w:pPr>
              <w:pStyle w:val="af1"/>
              <w:suppressAutoHyphens/>
              <w:snapToGrid w:val="0"/>
              <w:spacing w:line="360" w:lineRule="exact"/>
              <w:ind w:leftChars="0" w:left="1021" w:right="119" w:hanging="227"/>
              <w:rPr>
                <w:rFonts w:ascii="標楷體" w:eastAsia="標楷體" w:hAnsi="標楷體"/>
                <w:szCs w:val="24"/>
              </w:rPr>
            </w:pPr>
            <w:r w:rsidRPr="00E613B6">
              <w:rPr>
                <w:rFonts w:ascii="標楷體" w:eastAsia="標楷體" w:hAnsi="標楷體"/>
                <w:szCs w:val="24"/>
              </w:rPr>
              <w:t>D.</w:t>
            </w:r>
            <w:r w:rsidRPr="00E613B6">
              <w:rPr>
                <w:rFonts w:ascii="標楷體" w:eastAsia="標楷體" w:hAnsi="標楷體" w:hint="eastAsia"/>
                <w:szCs w:val="24"/>
              </w:rPr>
              <w:t>高雄市志願服務獎勵金質獎1名，銀質獎1名。</w:t>
            </w:r>
          </w:p>
          <w:p w14:paraId="62C58AF0" w14:textId="621DF6E5" w:rsidR="00AF156C" w:rsidRDefault="00AF156C" w:rsidP="00AF156C">
            <w:pPr>
              <w:pStyle w:val="af1"/>
              <w:suppressAutoHyphens/>
              <w:snapToGrid w:val="0"/>
              <w:spacing w:line="360" w:lineRule="exact"/>
              <w:ind w:leftChars="0" w:left="1021" w:right="119" w:hanging="227"/>
              <w:rPr>
                <w:rFonts w:hAnsi="標楷體"/>
                <w:szCs w:val="24"/>
              </w:rPr>
            </w:pPr>
            <w:r w:rsidRPr="00E613B6">
              <w:rPr>
                <w:rFonts w:ascii="標楷體" w:eastAsia="標楷體" w:hAnsi="標楷體"/>
                <w:szCs w:val="24"/>
              </w:rPr>
              <w:t>E.</w:t>
            </w:r>
            <w:r w:rsidRPr="00E613B6">
              <w:rPr>
                <w:rFonts w:ascii="標楷體" w:eastAsia="標楷體" w:hAnsi="標楷體" w:hint="eastAsia"/>
                <w:szCs w:val="24"/>
              </w:rPr>
              <w:t>衛生福利部志願服務獎勵金牌獎3名，銀牌獎3名，銅牌獎6名。</w:t>
            </w:r>
          </w:p>
          <w:p w14:paraId="4F7001DD"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52AD146C"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1.11</w:t>
            </w:r>
            <w:r w:rsidRPr="00E613B6">
              <w:rPr>
                <w:rFonts w:ascii="標楷體" w:eastAsia="標楷體" w:hAnsi="標楷體"/>
              </w:rPr>
              <w:t>3</w:t>
            </w:r>
            <w:r w:rsidRPr="00E613B6">
              <w:rPr>
                <w:rFonts w:ascii="標楷體" w:eastAsia="標楷體" w:hAnsi="標楷體" w:hint="eastAsia"/>
              </w:rPr>
              <w:t>年與市立凱旋醫院及市立民生醫院合作辦理左營衛生所業務委託合作計畫案，提供中醫代謝症候群及心血管疾病防治宣導服務共11場。。</w:t>
            </w:r>
          </w:p>
          <w:p w14:paraId="54F54CC6"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2.院內衛教錄影帶放25,701次，辦理門診團體衛生教育計34場次，參加人數共724人。</w:t>
            </w:r>
          </w:p>
          <w:p w14:paraId="618F2417"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3.院外(內)中醫中藥健康促進活動及諮詢服務52場次，共3,271人次。(統計至113/12/</w:t>
            </w:r>
            <w:r w:rsidRPr="00E613B6">
              <w:rPr>
                <w:rFonts w:ascii="標楷體" w:eastAsia="標楷體" w:hAnsi="標楷體"/>
              </w:rPr>
              <w:t>13</w:t>
            </w:r>
            <w:r w:rsidRPr="00E613B6">
              <w:rPr>
                <w:rFonts w:ascii="標楷體" w:eastAsia="標楷體" w:hAnsi="標楷體" w:hint="eastAsia"/>
              </w:rPr>
              <w:t>止)</w:t>
            </w:r>
          </w:p>
          <w:p w14:paraId="4B68703B"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4.門診辦理</w:t>
            </w:r>
            <w:proofErr w:type="gramStart"/>
            <w:r w:rsidRPr="00E613B6">
              <w:rPr>
                <w:rFonts w:ascii="標楷體" w:eastAsia="標楷體" w:hAnsi="標楷體" w:hint="eastAsia"/>
              </w:rPr>
              <w:t>菸</w:t>
            </w:r>
            <w:proofErr w:type="gramEnd"/>
            <w:r w:rsidRPr="00E613B6">
              <w:rPr>
                <w:rFonts w:ascii="標楷體" w:eastAsia="標楷體" w:hAnsi="標楷體" w:hint="eastAsia"/>
              </w:rPr>
              <w:t>害防制戒菸衛教，轉</w:t>
            </w:r>
            <w:proofErr w:type="gramStart"/>
            <w:r w:rsidRPr="00E613B6">
              <w:rPr>
                <w:rFonts w:ascii="標楷體" w:eastAsia="標楷體" w:hAnsi="標楷體" w:hint="eastAsia"/>
              </w:rPr>
              <w:t>介</w:t>
            </w:r>
            <w:proofErr w:type="gramEnd"/>
            <w:r w:rsidRPr="00E613B6">
              <w:rPr>
                <w:rFonts w:ascii="標楷體" w:eastAsia="標楷體" w:hAnsi="標楷體" w:hint="eastAsia"/>
              </w:rPr>
              <w:t>戒菸專線51人；開設</w:t>
            </w:r>
            <w:proofErr w:type="gramStart"/>
            <w:r w:rsidRPr="00E613B6">
              <w:rPr>
                <w:rFonts w:ascii="標楷體" w:eastAsia="標楷體" w:hAnsi="標楷體" w:hint="eastAsia"/>
              </w:rPr>
              <w:t>菸</w:t>
            </w:r>
            <w:proofErr w:type="gramEnd"/>
            <w:r w:rsidRPr="00E613B6">
              <w:rPr>
                <w:rFonts w:ascii="標楷體" w:eastAsia="標楷體" w:hAnsi="標楷體" w:hint="eastAsia"/>
              </w:rPr>
              <w:t>害防制戒菸衛教班及</w:t>
            </w:r>
            <w:proofErr w:type="gramStart"/>
            <w:r w:rsidRPr="00E613B6">
              <w:rPr>
                <w:rFonts w:ascii="標楷體" w:eastAsia="標楷體" w:hAnsi="標楷體" w:hint="eastAsia"/>
              </w:rPr>
              <w:t>耳穴埋針治療</w:t>
            </w:r>
            <w:proofErr w:type="gramEnd"/>
            <w:r w:rsidRPr="00E613B6">
              <w:rPr>
                <w:rFonts w:ascii="標楷體" w:eastAsia="標楷體" w:hAnsi="標楷體" w:hint="eastAsia"/>
              </w:rPr>
              <w:t>1梯次，報名者計10人參加，完成成功戒菸人數共計6人。</w:t>
            </w:r>
          </w:p>
          <w:p w14:paraId="00A6542A"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5.積極拜訪鄰近區長及里長，並積極參與社區活動，增加市立中醫醫院曝光度。</w:t>
            </w:r>
          </w:p>
          <w:p w14:paraId="07F782BD"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6.與苓雅區五權里、羅雅教會及</w:t>
            </w:r>
            <w:proofErr w:type="gramStart"/>
            <w:r w:rsidRPr="00E613B6">
              <w:rPr>
                <w:rFonts w:ascii="標楷體" w:eastAsia="標楷體" w:hAnsi="標楷體" w:hint="eastAsia"/>
              </w:rPr>
              <w:t>梵</w:t>
            </w:r>
            <w:proofErr w:type="gramEnd"/>
            <w:r w:rsidRPr="00E613B6">
              <w:rPr>
                <w:rFonts w:ascii="標楷體" w:eastAsia="標楷體" w:hAnsi="標楷體" w:hint="eastAsia"/>
              </w:rPr>
              <w:t>華佛學會及永康里合作建置C</w:t>
            </w:r>
            <w:proofErr w:type="gramStart"/>
            <w:r w:rsidRPr="00E613B6">
              <w:rPr>
                <w:rFonts w:ascii="標楷體" w:eastAsia="標楷體" w:hAnsi="標楷體" w:hint="eastAsia"/>
              </w:rPr>
              <w:t>級巷</w:t>
            </w:r>
            <w:r w:rsidRPr="00E613B6">
              <w:rPr>
                <w:rFonts w:ascii="標楷體" w:eastAsia="標楷體" w:hAnsi="標楷體" w:hint="eastAsia"/>
              </w:rPr>
              <w:lastRenderedPageBreak/>
              <w:t>弄長照站</w:t>
            </w:r>
            <w:proofErr w:type="gramEnd"/>
            <w:r w:rsidRPr="00E613B6">
              <w:rPr>
                <w:rFonts w:ascii="標楷體" w:eastAsia="標楷體" w:hAnsi="標楷體" w:hint="eastAsia"/>
              </w:rPr>
              <w:t>，提供長輩預防及延緩失能、健康促進、社會參與、關懷訪視、電話問安及共餐等活動。</w:t>
            </w:r>
          </w:p>
          <w:p w14:paraId="1704629D" w14:textId="77777777" w:rsidR="00AF156C" w:rsidRPr="00AF156C" w:rsidRDefault="00AF156C" w:rsidP="00AF156C">
            <w:pPr>
              <w:pStyle w:val="ad"/>
              <w:spacing w:line="360" w:lineRule="exact"/>
              <w:ind w:leftChars="30" w:left="566" w:rightChars="50" w:right="120" w:hangingChars="206" w:hanging="494"/>
              <w:rPr>
                <w:rFonts w:hAnsi="標楷體"/>
                <w:sz w:val="24"/>
                <w:szCs w:val="24"/>
              </w:rPr>
            </w:pPr>
          </w:p>
          <w:p w14:paraId="6B02A924"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1.定期派員參加感染管制教育訓練，共參與院外受訓5場次5人次。</w:t>
            </w:r>
          </w:p>
          <w:p w14:paraId="601FC110"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2.定期</w:t>
            </w:r>
            <w:proofErr w:type="gramStart"/>
            <w:r w:rsidRPr="00E613B6">
              <w:rPr>
                <w:rFonts w:ascii="標楷體" w:eastAsia="標楷體" w:hAnsi="標楷體" w:hint="eastAsia"/>
              </w:rPr>
              <w:t>召開感控會議</w:t>
            </w:r>
            <w:proofErr w:type="gramEnd"/>
            <w:r w:rsidRPr="00E613B6">
              <w:rPr>
                <w:rFonts w:ascii="標楷體" w:eastAsia="標楷體" w:hAnsi="標楷體" w:hint="eastAsia"/>
              </w:rPr>
              <w:t>共4次；個人防護裝備演練、宣導</w:t>
            </w:r>
            <w:proofErr w:type="gramStart"/>
            <w:r w:rsidRPr="00E613B6">
              <w:rPr>
                <w:rFonts w:ascii="標楷體" w:eastAsia="標楷體" w:hAnsi="標楷體" w:hint="eastAsia"/>
              </w:rPr>
              <w:t>疾管署發布</w:t>
            </w:r>
            <w:proofErr w:type="gramEnd"/>
            <w:r w:rsidRPr="00E613B6">
              <w:rPr>
                <w:rFonts w:ascii="標楷體" w:eastAsia="標楷體" w:hAnsi="標楷體" w:hint="eastAsia"/>
              </w:rPr>
              <w:t>傳染病注意事項等疫病防護。</w:t>
            </w:r>
          </w:p>
          <w:p w14:paraId="3D3E6DBC"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w:t>
            </w:r>
            <w:proofErr w:type="gramStart"/>
            <w:r w:rsidRPr="00E613B6">
              <w:rPr>
                <w:rFonts w:ascii="標楷體" w:eastAsia="標楷體" w:hAnsi="標楷體" w:hint="eastAsia"/>
              </w:rPr>
              <w:t>宣導感控衛教</w:t>
            </w:r>
            <w:proofErr w:type="gramEnd"/>
            <w:r w:rsidRPr="00E613B6">
              <w:rPr>
                <w:rFonts w:ascii="標楷體" w:eastAsia="標楷體" w:hAnsi="標楷體" w:hint="eastAsia"/>
              </w:rPr>
              <w:t>共辦理16場1,579人次。</w:t>
            </w:r>
          </w:p>
          <w:p w14:paraId="1E47E705" w14:textId="1F04A6DB" w:rsidR="00AF156C" w:rsidRDefault="00AF156C" w:rsidP="00AF156C">
            <w:pPr>
              <w:pStyle w:val="ad"/>
              <w:spacing w:line="360" w:lineRule="exact"/>
              <w:ind w:leftChars="30" w:left="566" w:rightChars="50" w:right="120" w:hangingChars="206" w:hanging="494"/>
              <w:rPr>
                <w:rFonts w:hAnsi="標楷體"/>
                <w:sz w:val="24"/>
                <w:szCs w:val="24"/>
              </w:rPr>
            </w:pPr>
            <w:r w:rsidRPr="00E613B6">
              <w:rPr>
                <w:rFonts w:hAnsi="標楷體" w:hint="eastAsia"/>
                <w:sz w:val="24"/>
              </w:rPr>
              <w:t>4.持續落實防疫措施，醫院入口體溫監測及手部衛生，宣導同仁落實自主健康管理。</w:t>
            </w:r>
          </w:p>
          <w:p w14:paraId="47767751"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310CB1B2"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1.完成</w:t>
            </w:r>
            <w:proofErr w:type="gramStart"/>
            <w:r w:rsidRPr="00E613B6">
              <w:rPr>
                <w:rFonts w:ascii="標楷體" w:eastAsia="標楷體" w:hAnsi="標楷體" w:hint="eastAsia"/>
              </w:rPr>
              <w:t>113</w:t>
            </w:r>
            <w:proofErr w:type="gramEnd"/>
            <w:r w:rsidRPr="00E613B6">
              <w:rPr>
                <w:rFonts w:ascii="標楷體" w:eastAsia="標楷體" w:hAnsi="標楷體" w:hint="eastAsia"/>
              </w:rPr>
              <w:t>年度資通安全責任等級C級公務機關應辦事項(</w:t>
            </w:r>
            <w:proofErr w:type="gramStart"/>
            <w:r w:rsidRPr="00E613B6">
              <w:rPr>
                <w:rFonts w:ascii="標楷體" w:eastAsia="標楷體" w:hAnsi="標楷體" w:hint="eastAsia"/>
              </w:rPr>
              <w:t>含資通安全健</w:t>
            </w:r>
            <w:proofErr w:type="gramEnd"/>
            <w:r w:rsidRPr="00E613B6">
              <w:rPr>
                <w:rFonts w:ascii="標楷體" w:eastAsia="標楷體" w:hAnsi="標楷體" w:hint="eastAsia"/>
              </w:rPr>
              <w:t>診、資通系統分級及防護基準、災害復原演練、辦理3小時資通安全課程等)。</w:t>
            </w:r>
          </w:p>
          <w:p w14:paraId="4F09B60E"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2.完成本府推動C級</w:t>
            </w:r>
            <w:proofErr w:type="gramStart"/>
            <w:r w:rsidRPr="00E613B6">
              <w:rPr>
                <w:rFonts w:ascii="標楷體" w:eastAsia="標楷體" w:hAnsi="標楷體" w:hint="eastAsia"/>
              </w:rPr>
              <w:t>機關資安治理</w:t>
            </w:r>
            <w:proofErr w:type="gramEnd"/>
            <w:r w:rsidRPr="00E613B6">
              <w:rPr>
                <w:rFonts w:ascii="標楷體" w:eastAsia="標楷體" w:hAnsi="標楷體" w:hint="eastAsia"/>
              </w:rPr>
              <w:t>成熟度之目標。</w:t>
            </w:r>
          </w:p>
          <w:p w14:paraId="429A205C"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3.完成衛生局辦理113年資通安全維護計畫實施情形外部稽核。</w:t>
            </w:r>
          </w:p>
          <w:p w14:paraId="2DD84B21"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4.完成113年本府實地專案稽核。</w:t>
            </w:r>
          </w:p>
          <w:p w14:paraId="5DC7056E"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5.達成本府推動資通安全弱點通報機制(Vans)目標。</w:t>
            </w:r>
          </w:p>
          <w:p w14:paraId="37284200"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6.同意書電子化簽章上線。</w:t>
            </w:r>
          </w:p>
          <w:p w14:paraId="1E78C934" w14:textId="77777777" w:rsidR="00AF156C" w:rsidRPr="00E613B6" w:rsidRDefault="00AF156C" w:rsidP="00AF156C">
            <w:pPr>
              <w:spacing w:line="360" w:lineRule="exact"/>
              <w:ind w:leftChars="50" w:left="360" w:rightChars="50" w:right="120" w:hangingChars="100" w:hanging="240"/>
              <w:rPr>
                <w:rFonts w:ascii="標楷體" w:eastAsia="標楷體" w:hAnsi="標楷體"/>
              </w:rPr>
            </w:pPr>
            <w:r w:rsidRPr="00E613B6">
              <w:rPr>
                <w:rFonts w:ascii="標楷體" w:eastAsia="標楷體" w:hAnsi="標楷體" w:hint="eastAsia"/>
              </w:rPr>
              <w:t>7.</w:t>
            </w:r>
            <w:r w:rsidRPr="00E613B6">
              <w:rPr>
                <w:rFonts w:ascii="標楷體" w:eastAsia="標楷體" w:hAnsi="標楷體"/>
              </w:rPr>
              <w:t>完成</w:t>
            </w:r>
            <w:r w:rsidRPr="00E613B6">
              <w:rPr>
                <w:rFonts w:ascii="標楷體" w:eastAsia="標楷體" w:hAnsi="標楷體" w:hint="eastAsia"/>
              </w:rPr>
              <w:t>長安門診網路環境佈署、電腦設備及系統設定。</w:t>
            </w:r>
          </w:p>
          <w:p w14:paraId="26CC49BA" w14:textId="1ACB8325" w:rsidR="00AF156C" w:rsidRDefault="00AF156C" w:rsidP="00AF156C">
            <w:pPr>
              <w:spacing w:line="360" w:lineRule="exact"/>
              <w:ind w:leftChars="50" w:left="360" w:rightChars="50" w:right="120" w:hangingChars="100" w:hanging="240"/>
              <w:rPr>
                <w:rFonts w:hAnsi="標楷體"/>
                <w:szCs w:val="24"/>
              </w:rPr>
            </w:pPr>
            <w:r w:rsidRPr="00E613B6">
              <w:rPr>
                <w:rFonts w:ascii="標楷體" w:eastAsia="標楷體" w:hAnsi="標楷體" w:hint="eastAsia"/>
              </w:rPr>
              <w:t>8.完成全院Win7作業系統升級。</w:t>
            </w:r>
          </w:p>
          <w:p w14:paraId="06351C3F" w14:textId="77777777" w:rsidR="00AF156C" w:rsidRDefault="00AF156C" w:rsidP="00AF156C">
            <w:pPr>
              <w:pStyle w:val="ad"/>
              <w:spacing w:line="360" w:lineRule="exact"/>
              <w:ind w:leftChars="30" w:left="566" w:rightChars="50" w:right="120" w:hangingChars="206" w:hanging="494"/>
              <w:rPr>
                <w:rFonts w:hAnsi="標楷體"/>
                <w:sz w:val="24"/>
                <w:szCs w:val="24"/>
              </w:rPr>
            </w:pPr>
          </w:p>
          <w:p w14:paraId="52A08EBA" w14:textId="519B0E2E" w:rsidR="00AF156C" w:rsidRPr="00594E16" w:rsidRDefault="00AF156C" w:rsidP="00AF156C">
            <w:pPr>
              <w:snapToGrid w:val="0"/>
              <w:spacing w:line="360" w:lineRule="exact"/>
              <w:ind w:leftChars="50" w:left="120" w:rightChars="50" w:right="120"/>
              <w:jc w:val="both"/>
              <w:rPr>
                <w:rFonts w:ascii="標楷體" w:eastAsia="標楷體" w:hAnsi="標楷體"/>
              </w:rPr>
            </w:pPr>
            <w:r w:rsidRPr="00E613B6">
              <w:rPr>
                <w:rFonts w:ascii="標楷體" w:eastAsia="標楷體" w:hAnsi="標楷體" w:hint="eastAsia"/>
                <w:snapToGrid w:val="0"/>
                <w:kern w:val="0"/>
              </w:rPr>
              <w:t>衛生局已依「</w:t>
            </w:r>
            <w:r w:rsidRPr="00AF156C">
              <w:rPr>
                <w:rFonts w:ascii="標楷體" w:eastAsia="標楷體" w:hAnsi="標楷體" w:hint="eastAsia"/>
                <w:snapToGrid w:val="0"/>
                <w:kern w:val="0"/>
                <w:szCs w:val="24"/>
              </w:rPr>
              <w:t>行政院</w:t>
            </w:r>
            <w:r w:rsidRPr="00E613B6">
              <w:rPr>
                <w:rFonts w:ascii="標楷體" w:eastAsia="標楷體" w:hAnsi="標楷體" w:hint="eastAsia"/>
                <w:snapToGrid w:val="0"/>
                <w:kern w:val="0"/>
              </w:rPr>
              <w:t>及所屬各機關風險管理及危機處理作業原則」，擇定重要施政計畫，將風險管理(含內部控制)融入日常作業與決策運作，考量可能影響目標達成之風險，據以擇選合宜可行之策略及設定機關之目標，並透過辨識及評估風險，採取處理風險，執行風險管理作業(含內部控制)，以合理確保達成施政目標。</w:t>
            </w:r>
          </w:p>
        </w:tc>
      </w:tr>
    </w:tbl>
    <w:p w14:paraId="6100CCC5" w14:textId="77777777" w:rsidR="00DA1AFD" w:rsidRPr="004062D0" w:rsidRDefault="00DA1AFD" w:rsidP="00A0320D">
      <w:pPr>
        <w:overflowPunct w:val="0"/>
        <w:autoSpaceDE w:val="0"/>
        <w:autoSpaceDN w:val="0"/>
        <w:rPr>
          <w:rFonts w:ascii="標楷體" w:eastAsia="標楷體" w:hAnsi="標楷體"/>
        </w:rPr>
      </w:pPr>
    </w:p>
    <w:sectPr w:rsidR="00DA1AFD" w:rsidRPr="004062D0" w:rsidSect="004062D0">
      <w:footerReference w:type="default" r:id="rId8"/>
      <w:pgSz w:w="11906" w:h="16838"/>
      <w:pgMar w:top="964" w:right="992" w:bottom="1134" w:left="992" w:header="851" w:footer="510" w:gutter="0"/>
      <w:pgNumType w:start="38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B45B" w14:textId="77777777" w:rsidR="009C01FA" w:rsidRDefault="009C01FA" w:rsidP="008106E9">
      <w:r>
        <w:separator/>
      </w:r>
    </w:p>
  </w:endnote>
  <w:endnote w:type="continuationSeparator" w:id="0">
    <w:p w14:paraId="1EE1B1B2" w14:textId="77777777" w:rsidR="009C01FA" w:rsidRDefault="009C01FA" w:rsidP="0081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139636"/>
      <w:docPartObj>
        <w:docPartGallery w:val="Page Numbers (Bottom of Page)"/>
        <w:docPartUnique/>
      </w:docPartObj>
    </w:sdtPr>
    <w:sdtEndPr>
      <w:rPr>
        <w:rFonts w:ascii="Times New Roman" w:eastAsia="標楷體" w:hAnsi="Times New Roman"/>
      </w:rPr>
    </w:sdtEndPr>
    <w:sdtContent>
      <w:p w14:paraId="7449512D" w14:textId="77777777" w:rsidR="0063437E" w:rsidRPr="00B50289" w:rsidRDefault="0063437E">
        <w:pPr>
          <w:pStyle w:val="a7"/>
          <w:jc w:val="center"/>
          <w:rPr>
            <w:rFonts w:ascii="Times New Roman" w:eastAsia="標楷體" w:hAnsi="Times New Roman"/>
          </w:rPr>
        </w:pPr>
        <w:r w:rsidRPr="00B50289">
          <w:rPr>
            <w:rFonts w:ascii="Times New Roman" w:eastAsia="標楷體" w:hAnsi="Times New Roman"/>
          </w:rPr>
          <w:fldChar w:fldCharType="begin"/>
        </w:r>
        <w:r w:rsidRPr="00B50289">
          <w:rPr>
            <w:rFonts w:ascii="Times New Roman" w:eastAsia="標楷體" w:hAnsi="Times New Roman"/>
          </w:rPr>
          <w:instrText>PAGE   \* MERGEFORMAT</w:instrText>
        </w:r>
        <w:r w:rsidRPr="00B50289">
          <w:rPr>
            <w:rFonts w:ascii="Times New Roman" w:eastAsia="標楷體" w:hAnsi="Times New Roman"/>
          </w:rPr>
          <w:fldChar w:fldCharType="separate"/>
        </w:r>
        <w:r w:rsidR="0087095C" w:rsidRPr="0087095C">
          <w:rPr>
            <w:rFonts w:ascii="Times New Roman" w:eastAsia="標楷體" w:hAnsi="Times New Roman"/>
            <w:noProof/>
            <w:lang w:val="zh-TW"/>
          </w:rPr>
          <w:t>22</w:t>
        </w:r>
        <w:r w:rsidRPr="00B50289">
          <w:rPr>
            <w:rFonts w:ascii="Times New Roman" w:eastAsia="標楷體" w:hAnsi="Times New Roman"/>
          </w:rPr>
          <w:fldChar w:fldCharType="end"/>
        </w:r>
      </w:p>
    </w:sdtContent>
  </w:sdt>
  <w:p w14:paraId="3BBC1F90" w14:textId="77777777" w:rsidR="0063437E" w:rsidRPr="00537B5C" w:rsidRDefault="0063437E" w:rsidP="00537B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A8EE" w14:textId="77777777" w:rsidR="009C01FA" w:rsidRDefault="009C01FA" w:rsidP="008106E9">
      <w:r>
        <w:separator/>
      </w:r>
    </w:p>
  </w:footnote>
  <w:footnote w:type="continuationSeparator" w:id="0">
    <w:p w14:paraId="4562C2DD" w14:textId="77777777" w:rsidR="009C01FA" w:rsidRDefault="009C01FA" w:rsidP="00810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B8"/>
    <w:multiLevelType w:val="hybridMultilevel"/>
    <w:tmpl w:val="5B9034D6"/>
    <w:lvl w:ilvl="0" w:tplc="549678E4">
      <w:start w:val="1"/>
      <w:numFmt w:val="decimalEnclosedCircle"/>
      <w:lvlText w:val="%1"/>
      <w:lvlJc w:val="left"/>
      <w:pPr>
        <w:ind w:left="1754" w:hanging="480"/>
      </w:pPr>
      <w:rPr>
        <w:rFonts w:ascii="微軟正黑體" w:eastAsia="微軟正黑體" w:hAnsi="微軟正黑體"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 w15:restartNumberingAfterBreak="0">
    <w:nsid w:val="06D96BAD"/>
    <w:multiLevelType w:val="hybridMultilevel"/>
    <w:tmpl w:val="27EE1BD2"/>
    <w:lvl w:ilvl="0" w:tplc="FFFFFFFF">
      <w:start w:val="1"/>
      <w:numFmt w:val="decimalEnclosedCircle"/>
      <w:lvlText w:val="%1"/>
      <w:lvlJc w:val="left"/>
      <w:pPr>
        <w:ind w:left="1274" w:hanging="480"/>
      </w:pPr>
      <w:rPr>
        <w:rFonts w:ascii="微軟正黑體" w:eastAsia="微軟正黑體" w:hAnsi="微軟正黑體" w:hint="default"/>
      </w:rPr>
    </w:lvl>
    <w:lvl w:ilvl="1" w:tplc="FFFFFFFF" w:tentative="1">
      <w:start w:val="1"/>
      <w:numFmt w:val="ideographTraditional"/>
      <w:lvlText w:val="%2、"/>
      <w:lvlJc w:val="left"/>
      <w:pPr>
        <w:ind w:left="1754" w:hanging="480"/>
      </w:pPr>
    </w:lvl>
    <w:lvl w:ilvl="2" w:tplc="FFFFFFFF" w:tentative="1">
      <w:start w:val="1"/>
      <w:numFmt w:val="lowerRoman"/>
      <w:lvlText w:val="%3."/>
      <w:lvlJc w:val="right"/>
      <w:pPr>
        <w:ind w:left="2234" w:hanging="480"/>
      </w:pPr>
    </w:lvl>
    <w:lvl w:ilvl="3" w:tplc="FFFFFFFF" w:tentative="1">
      <w:start w:val="1"/>
      <w:numFmt w:val="decimal"/>
      <w:lvlText w:val="%4."/>
      <w:lvlJc w:val="left"/>
      <w:pPr>
        <w:ind w:left="2714" w:hanging="480"/>
      </w:pPr>
    </w:lvl>
    <w:lvl w:ilvl="4" w:tplc="FFFFFFFF" w:tentative="1">
      <w:start w:val="1"/>
      <w:numFmt w:val="ideographTraditional"/>
      <w:lvlText w:val="%5、"/>
      <w:lvlJc w:val="left"/>
      <w:pPr>
        <w:ind w:left="3194" w:hanging="480"/>
      </w:pPr>
    </w:lvl>
    <w:lvl w:ilvl="5" w:tplc="FFFFFFFF" w:tentative="1">
      <w:start w:val="1"/>
      <w:numFmt w:val="lowerRoman"/>
      <w:lvlText w:val="%6."/>
      <w:lvlJc w:val="right"/>
      <w:pPr>
        <w:ind w:left="3674" w:hanging="480"/>
      </w:pPr>
    </w:lvl>
    <w:lvl w:ilvl="6" w:tplc="FFFFFFFF" w:tentative="1">
      <w:start w:val="1"/>
      <w:numFmt w:val="decimal"/>
      <w:lvlText w:val="%7."/>
      <w:lvlJc w:val="left"/>
      <w:pPr>
        <w:ind w:left="4154" w:hanging="480"/>
      </w:pPr>
    </w:lvl>
    <w:lvl w:ilvl="7" w:tplc="FFFFFFFF" w:tentative="1">
      <w:start w:val="1"/>
      <w:numFmt w:val="ideographTraditional"/>
      <w:lvlText w:val="%8、"/>
      <w:lvlJc w:val="left"/>
      <w:pPr>
        <w:ind w:left="4634" w:hanging="480"/>
      </w:pPr>
    </w:lvl>
    <w:lvl w:ilvl="8" w:tplc="FFFFFFFF" w:tentative="1">
      <w:start w:val="1"/>
      <w:numFmt w:val="lowerRoman"/>
      <w:lvlText w:val="%9."/>
      <w:lvlJc w:val="right"/>
      <w:pPr>
        <w:ind w:left="5114" w:hanging="480"/>
      </w:pPr>
    </w:lvl>
  </w:abstractNum>
  <w:abstractNum w:abstractNumId="2" w15:restartNumberingAfterBreak="0">
    <w:nsid w:val="072D7FD2"/>
    <w:multiLevelType w:val="hybridMultilevel"/>
    <w:tmpl w:val="926A7056"/>
    <w:lvl w:ilvl="0" w:tplc="FFFFFFFF">
      <w:start w:val="1"/>
      <w:numFmt w:val="upperLetter"/>
      <w:lvlText w:val="%1."/>
      <w:lvlJc w:val="left"/>
      <w:pPr>
        <w:ind w:left="1520" w:hanging="480"/>
      </w:pPr>
      <w:rPr>
        <w:rFonts w:hint="eastAsia"/>
      </w:rPr>
    </w:lvl>
    <w:lvl w:ilvl="1" w:tplc="FFFFFFFF" w:tentative="1">
      <w:start w:val="1"/>
      <w:numFmt w:val="ideographTraditional"/>
      <w:lvlText w:val="%2、"/>
      <w:lvlJc w:val="left"/>
      <w:pPr>
        <w:ind w:left="2000" w:hanging="480"/>
      </w:pPr>
    </w:lvl>
    <w:lvl w:ilvl="2" w:tplc="FFFFFFFF" w:tentative="1">
      <w:start w:val="1"/>
      <w:numFmt w:val="lowerRoman"/>
      <w:lvlText w:val="%3."/>
      <w:lvlJc w:val="right"/>
      <w:pPr>
        <w:ind w:left="2480" w:hanging="480"/>
      </w:pPr>
    </w:lvl>
    <w:lvl w:ilvl="3" w:tplc="FFFFFFFF" w:tentative="1">
      <w:start w:val="1"/>
      <w:numFmt w:val="decimal"/>
      <w:lvlText w:val="%4."/>
      <w:lvlJc w:val="left"/>
      <w:pPr>
        <w:ind w:left="2960" w:hanging="480"/>
      </w:pPr>
    </w:lvl>
    <w:lvl w:ilvl="4" w:tplc="FFFFFFFF" w:tentative="1">
      <w:start w:val="1"/>
      <w:numFmt w:val="ideographTraditional"/>
      <w:lvlText w:val="%5、"/>
      <w:lvlJc w:val="left"/>
      <w:pPr>
        <w:ind w:left="3440" w:hanging="480"/>
      </w:pPr>
    </w:lvl>
    <w:lvl w:ilvl="5" w:tplc="FFFFFFFF" w:tentative="1">
      <w:start w:val="1"/>
      <w:numFmt w:val="lowerRoman"/>
      <w:lvlText w:val="%6."/>
      <w:lvlJc w:val="right"/>
      <w:pPr>
        <w:ind w:left="3920" w:hanging="480"/>
      </w:pPr>
    </w:lvl>
    <w:lvl w:ilvl="6" w:tplc="FFFFFFFF" w:tentative="1">
      <w:start w:val="1"/>
      <w:numFmt w:val="decimal"/>
      <w:lvlText w:val="%7."/>
      <w:lvlJc w:val="left"/>
      <w:pPr>
        <w:ind w:left="4400" w:hanging="480"/>
      </w:pPr>
    </w:lvl>
    <w:lvl w:ilvl="7" w:tplc="FFFFFFFF" w:tentative="1">
      <w:start w:val="1"/>
      <w:numFmt w:val="ideographTraditional"/>
      <w:lvlText w:val="%8、"/>
      <w:lvlJc w:val="left"/>
      <w:pPr>
        <w:ind w:left="4880" w:hanging="480"/>
      </w:pPr>
    </w:lvl>
    <w:lvl w:ilvl="8" w:tplc="FFFFFFFF" w:tentative="1">
      <w:start w:val="1"/>
      <w:numFmt w:val="lowerRoman"/>
      <w:lvlText w:val="%9."/>
      <w:lvlJc w:val="right"/>
      <w:pPr>
        <w:ind w:left="5360" w:hanging="480"/>
      </w:pPr>
    </w:lvl>
  </w:abstractNum>
  <w:abstractNum w:abstractNumId="3" w15:restartNumberingAfterBreak="0">
    <w:nsid w:val="075E52F0"/>
    <w:multiLevelType w:val="hybridMultilevel"/>
    <w:tmpl w:val="27EE1BD2"/>
    <w:lvl w:ilvl="0" w:tplc="549678E4">
      <w:start w:val="1"/>
      <w:numFmt w:val="decimalEnclosedCircle"/>
      <w:lvlText w:val="%1"/>
      <w:lvlJc w:val="left"/>
      <w:pPr>
        <w:ind w:left="1274" w:hanging="480"/>
      </w:pPr>
      <w:rPr>
        <w:rFonts w:ascii="微軟正黑體" w:eastAsia="微軟正黑體" w:hAnsi="微軟正黑體"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4" w15:restartNumberingAfterBreak="0">
    <w:nsid w:val="0C640713"/>
    <w:multiLevelType w:val="hybridMultilevel"/>
    <w:tmpl w:val="48900D54"/>
    <w:lvl w:ilvl="0" w:tplc="FFFFFFFF">
      <w:start w:val="1"/>
      <w:numFmt w:val="upperLetter"/>
      <w:lvlText w:val="%1."/>
      <w:lvlJc w:val="left"/>
      <w:pPr>
        <w:ind w:left="1520" w:hanging="480"/>
      </w:pPr>
      <w:rPr>
        <w:rFonts w:ascii="標楷體" w:eastAsia="標楷體" w:hAnsi="標楷體" w:hint="eastAsia"/>
      </w:rPr>
    </w:lvl>
    <w:lvl w:ilvl="1" w:tplc="FFFFFFFF" w:tentative="1">
      <w:start w:val="1"/>
      <w:numFmt w:val="ideographTraditional"/>
      <w:lvlText w:val="%2、"/>
      <w:lvlJc w:val="left"/>
      <w:pPr>
        <w:ind w:left="2000" w:hanging="480"/>
      </w:pPr>
    </w:lvl>
    <w:lvl w:ilvl="2" w:tplc="FFFFFFFF" w:tentative="1">
      <w:start w:val="1"/>
      <w:numFmt w:val="lowerRoman"/>
      <w:lvlText w:val="%3."/>
      <w:lvlJc w:val="right"/>
      <w:pPr>
        <w:ind w:left="2480" w:hanging="480"/>
      </w:pPr>
    </w:lvl>
    <w:lvl w:ilvl="3" w:tplc="FFFFFFFF" w:tentative="1">
      <w:start w:val="1"/>
      <w:numFmt w:val="decimal"/>
      <w:lvlText w:val="%4."/>
      <w:lvlJc w:val="left"/>
      <w:pPr>
        <w:ind w:left="2960" w:hanging="480"/>
      </w:pPr>
    </w:lvl>
    <w:lvl w:ilvl="4" w:tplc="FFFFFFFF" w:tentative="1">
      <w:start w:val="1"/>
      <w:numFmt w:val="ideographTraditional"/>
      <w:lvlText w:val="%5、"/>
      <w:lvlJc w:val="left"/>
      <w:pPr>
        <w:ind w:left="3440" w:hanging="480"/>
      </w:pPr>
    </w:lvl>
    <w:lvl w:ilvl="5" w:tplc="FFFFFFFF" w:tentative="1">
      <w:start w:val="1"/>
      <w:numFmt w:val="lowerRoman"/>
      <w:lvlText w:val="%6."/>
      <w:lvlJc w:val="right"/>
      <w:pPr>
        <w:ind w:left="3920" w:hanging="480"/>
      </w:pPr>
    </w:lvl>
    <w:lvl w:ilvl="6" w:tplc="FFFFFFFF" w:tentative="1">
      <w:start w:val="1"/>
      <w:numFmt w:val="decimal"/>
      <w:lvlText w:val="%7."/>
      <w:lvlJc w:val="left"/>
      <w:pPr>
        <w:ind w:left="4400" w:hanging="480"/>
      </w:pPr>
    </w:lvl>
    <w:lvl w:ilvl="7" w:tplc="FFFFFFFF" w:tentative="1">
      <w:start w:val="1"/>
      <w:numFmt w:val="ideographTraditional"/>
      <w:lvlText w:val="%8、"/>
      <w:lvlJc w:val="left"/>
      <w:pPr>
        <w:ind w:left="4880" w:hanging="480"/>
      </w:pPr>
    </w:lvl>
    <w:lvl w:ilvl="8" w:tplc="FFFFFFFF" w:tentative="1">
      <w:start w:val="1"/>
      <w:numFmt w:val="lowerRoman"/>
      <w:lvlText w:val="%9."/>
      <w:lvlJc w:val="right"/>
      <w:pPr>
        <w:ind w:left="5360" w:hanging="480"/>
      </w:pPr>
    </w:lvl>
  </w:abstractNum>
  <w:abstractNum w:abstractNumId="5" w15:restartNumberingAfterBreak="0">
    <w:nsid w:val="0F3110A9"/>
    <w:multiLevelType w:val="hybridMultilevel"/>
    <w:tmpl w:val="AB32475E"/>
    <w:lvl w:ilvl="0" w:tplc="FFFFFFFF">
      <w:start w:val="1"/>
      <w:numFmt w:val="upperLetter"/>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6" w15:restartNumberingAfterBreak="0">
    <w:nsid w:val="153D78A9"/>
    <w:multiLevelType w:val="hybridMultilevel"/>
    <w:tmpl w:val="3A4A857A"/>
    <w:lvl w:ilvl="0" w:tplc="FFFFFFFF">
      <w:start w:val="1"/>
      <w:numFmt w:val="decimalEnclosedCircle"/>
      <w:lvlText w:val="%1"/>
      <w:lvlJc w:val="left"/>
      <w:pPr>
        <w:ind w:left="1274" w:hanging="480"/>
      </w:pPr>
      <w:rPr>
        <w:rFonts w:ascii="微軟正黑體" w:eastAsia="微軟正黑體" w:hAnsi="微軟正黑體" w:hint="default"/>
      </w:rPr>
    </w:lvl>
    <w:lvl w:ilvl="1" w:tplc="549678E4">
      <w:start w:val="1"/>
      <w:numFmt w:val="decimalEnclosedCircle"/>
      <w:lvlText w:val="%2"/>
      <w:lvlJc w:val="left"/>
      <w:pPr>
        <w:ind w:left="1274" w:hanging="480"/>
      </w:pPr>
      <w:rPr>
        <w:rFonts w:ascii="微軟正黑體" w:eastAsia="微軟正黑體" w:hAnsi="微軟正黑體" w:hint="default"/>
      </w:rPr>
    </w:lvl>
    <w:lvl w:ilvl="2" w:tplc="FFFFFFFF" w:tentative="1">
      <w:start w:val="1"/>
      <w:numFmt w:val="lowerRoman"/>
      <w:lvlText w:val="%3."/>
      <w:lvlJc w:val="right"/>
      <w:pPr>
        <w:ind w:left="2234" w:hanging="480"/>
      </w:pPr>
    </w:lvl>
    <w:lvl w:ilvl="3" w:tplc="FFFFFFFF" w:tentative="1">
      <w:start w:val="1"/>
      <w:numFmt w:val="decimal"/>
      <w:lvlText w:val="%4."/>
      <w:lvlJc w:val="left"/>
      <w:pPr>
        <w:ind w:left="2714" w:hanging="480"/>
      </w:pPr>
    </w:lvl>
    <w:lvl w:ilvl="4" w:tplc="FFFFFFFF" w:tentative="1">
      <w:start w:val="1"/>
      <w:numFmt w:val="ideographTraditional"/>
      <w:lvlText w:val="%5、"/>
      <w:lvlJc w:val="left"/>
      <w:pPr>
        <w:ind w:left="3194" w:hanging="480"/>
      </w:pPr>
    </w:lvl>
    <w:lvl w:ilvl="5" w:tplc="FFFFFFFF" w:tentative="1">
      <w:start w:val="1"/>
      <w:numFmt w:val="lowerRoman"/>
      <w:lvlText w:val="%6."/>
      <w:lvlJc w:val="right"/>
      <w:pPr>
        <w:ind w:left="3674" w:hanging="480"/>
      </w:pPr>
    </w:lvl>
    <w:lvl w:ilvl="6" w:tplc="FFFFFFFF" w:tentative="1">
      <w:start w:val="1"/>
      <w:numFmt w:val="decimal"/>
      <w:lvlText w:val="%7."/>
      <w:lvlJc w:val="left"/>
      <w:pPr>
        <w:ind w:left="4154" w:hanging="480"/>
      </w:pPr>
    </w:lvl>
    <w:lvl w:ilvl="7" w:tplc="FFFFFFFF" w:tentative="1">
      <w:start w:val="1"/>
      <w:numFmt w:val="ideographTraditional"/>
      <w:lvlText w:val="%8、"/>
      <w:lvlJc w:val="left"/>
      <w:pPr>
        <w:ind w:left="4634" w:hanging="480"/>
      </w:pPr>
    </w:lvl>
    <w:lvl w:ilvl="8" w:tplc="FFFFFFFF" w:tentative="1">
      <w:start w:val="1"/>
      <w:numFmt w:val="lowerRoman"/>
      <w:lvlText w:val="%9."/>
      <w:lvlJc w:val="right"/>
      <w:pPr>
        <w:ind w:left="5114" w:hanging="480"/>
      </w:pPr>
    </w:lvl>
  </w:abstractNum>
  <w:abstractNum w:abstractNumId="7" w15:restartNumberingAfterBreak="0">
    <w:nsid w:val="18F51206"/>
    <w:multiLevelType w:val="hybridMultilevel"/>
    <w:tmpl w:val="4EF474CC"/>
    <w:lvl w:ilvl="0" w:tplc="197284B6">
      <w:start w:val="1"/>
      <w:numFmt w:val="decimal"/>
      <w:pStyle w:val="a"/>
      <w:lvlText w:val="(%1)"/>
      <w:lvlJc w:val="left"/>
      <w:pPr>
        <w:tabs>
          <w:tab w:val="num" w:pos="360"/>
        </w:tabs>
        <w:ind w:left="757" w:hanging="397"/>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19B91184"/>
    <w:multiLevelType w:val="hybridMultilevel"/>
    <w:tmpl w:val="ABAA3AC8"/>
    <w:lvl w:ilvl="0" w:tplc="5374EE04">
      <w:start w:val="1"/>
      <w:numFmt w:val="decimal"/>
      <w:pStyle w:val="a0"/>
      <w:suff w:val="nothing"/>
      <w:lvlText w:val="%1."/>
      <w:lvlJc w:val="left"/>
      <w:pPr>
        <w:ind w:left="141" w:firstLine="0"/>
      </w:pPr>
      <w:rPr>
        <w:rFonts w:ascii="Times New Roman" w:hAnsi="Times New Roman" w:cs="Times New Roman" w:hint="default"/>
        <w:color w:val="auto"/>
        <w:sz w:val="24"/>
        <w:szCs w:val="24"/>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9" w15:restartNumberingAfterBreak="0">
    <w:nsid w:val="2A0E2726"/>
    <w:multiLevelType w:val="hybridMultilevel"/>
    <w:tmpl w:val="27EE1BD2"/>
    <w:lvl w:ilvl="0" w:tplc="FFFFFFFF">
      <w:start w:val="1"/>
      <w:numFmt w:val="decimalEnclosedCircle"/>
      <w:lvlText w:val="%1"/>
      <w:lvlJc w:val="left"/>
      <w:pPr>
        <w:ind w:left="1274" w:hanging="480"/>
      </w:pPr>
      <w:rPr>
        <w:rFonts w:ascii="微軟正黑體" w:eastAsia="微軟正黑體" w:hAnsi="微軟正黑體" w:hint="default"/>
      </w:rPr>
    </w:lvl>
    <w:lvl w:ilvl="1" w:tplc="FFFFFFFF" w:tentative="1">
      <w:start w:val="1"/>
      <w:numFmt w:val="ideographTraditional"/>
      <w:lvlText w:val="%2、"/>
      <w:lvlJc w:val="left"/>
      <w:pPr>
        <w:ind w:left="1754" w:hanging="480"/>
      </w:pPr>
    </w:lvl>
    <w:lvl w:ilvl="2" w:tplc="FFFFFFFF" w:tentative="1">
      <w:start w:val="1"/>
      <w:numFmt w:val="lowerRoman"/>
      <w:lvlText w:val="%3."/>
      <w:lvlJc w:val="right"/>
      <w:pPr>
        <w:ind w:left="2234" w:hanging="480"/>
      </w:pPr>
    </w:lvl>
    <w:lvl w:ilvl="3" w:tplc="FFFFFFFF" w:tentative="1">
      <w:start w:val="1"/>
      <w:numFmt w:val="decimal"/>
      <w:lvlText w:val="%4."/>
      <w:lvlJc w:val="left"/>
      <w:pPr>
        <w:ind w:left="2714" w:hanging="480"/>
      </w:pPr>
    </w:lvl>
    <w:lvl w:ilvl="4" w:tplc="FFFFFFFF" w:tentative="1">
      <w:start w:val="1"/>
      <w:numFmt w:val="ideographTraditional"/>
      <w:lvlText w:val="%5、"/>
      <w:lvlJc w:val="left"/>
      <w:pPr>
        <w:ind w:left="3194" w:hanging="480"/>
      </w:pPr>
    </w:lvl>
    <w:lvl w:ilvl="5" w:tplc="FFFFFFFF" w:tentative="1">
      <w:start w:val="1"/>
      <w:numFmt w:val="lowerRoman"/>
      <w:lvlText w:val="%6."/>
      <w:lvlJc w:val="right"/>
      <w:pPr>
        <w:ind w:left="3674" w:hanging="480"/>
      </w:pPr>
    </w:lvl>
    <w:lvl w:ilvl="6" w:tplc="FFFFFFFF" w:tentative="1">
      <w:start w:val="1"/>
      <w:numFmt w:val="decimal"/>
      <w:lvlText w:val="%7."/>
      <w:lvlJc w:val="left"/>
      <w:pPr>
        <w:ind w:left="4154" w:hanging="480"/>
      </w:pPr>
    </w:lvl>
    <w:lvl w:ilvl="7" w:tplc="FFFFFFFF" w:tentative="1">
      <w:start w:val="1"/>
      <w:numFmt w:val="ideographTraditional"/>
      <w:lvlText w:val="%8、"/>
      <w:lvlJc w:val="left"/>
      <w:pPr>
        <w:ind w:left="4634" w:hanging="480"/>
      </w:pPr>
    </w:lvl>
    <w:lvl w:ilvl="8" w:tplc="FFFFFFFF" w:tentative="1">
      <w:start w:val="1"/>
      <w:numFmt w:val="lowerRoman"/>
      <w:lvlText w:val="%9."/>
      <w:lvlJc w:val="right"/>
      <w:pPr>
        <w:ind w:left="5114" w:hanging="480"/>
      </w:pPr>
    </w:lvl>
  </w:abstractNum>
  <w:abstractNum w:abstractNumId="10" w15:restartNumberingAfterBreak="0">
    <w:nsid w:val="2CB67A22"/>
    <w:multiLevelType w:val="hybridMultilevel"/>
    <w:tmpl w:val="0FD2396A"/>
    <w:lvl w:ilvl="0" w:tplc="FFFFFFFF">
      <w:start w:val="1"/>
      <w:numFmt w:val="decimalEnclosedCircle"/>
      <w:lvlText w:val="%1"/>
      <w:lvlJc w:val="left"/>
      <w:pPr>
        <w:ind w:left="1653" w:hanging="720"/>
      </w:pPr>
      <w:rPr>
        <w:rFonts w:ascii="微軟正黑體" w:eastAsia="微軟正黑體" w:hAnsi="微軟正黑體" w:hint="default"/>
      </w:rPr>
    </w:lvl>
    <w:lvl w:ilvl="1" w:tplc="FFFFFFFF" w:tentative="1">
      <w:start w:val="1"/>
      <w:numFmt w:val="ideographTraditional"/>
      <w:lvlText w:val="%2、"/>
      <w:lvlJc w:val="left"/>
      <w:pPr>
        <w:ind w:left="1754" w:hanging="480"/>
      </w:pPr>
    </w:lvl>
    <w:lvl w:ilvl="2" w:tplc="FFFFFFFF" w:tentative="1">
      <w:start w:val="1"/>
      <w:numFmt w:val="lowerRoman"/>
      <w:lvlText w:val="%3."/>
      <w:lvlJc w:val="right"/>
      <w:pPr>
        <w:ind w:left="2234" w:hanging="480"/>
      </w:pPr>
    </w:lvl>
    <w:lvl w:ilvl="3" w:tplc="FFFFFFFF" w:tentative="1">
      <w:start w:val="1"/>
      <w:numFmt w:val="decimal"/>
      <w:lvlText w:val="%4."/>
      <w:lvlJc w:val="left"/>
      <w:pPr>
        <w:ind w:left="2714" w:hanging="480"/>
      </w:pPr>
    </w:lvl>
    <w:lvl w:ilvl="4" w:tplc="FFFFFFFF" w:tentative="1">
      <w:start w:val="1"/>
      <w:numFmt w:val="ideographTraditional"/>
      <w:lvlText w:val="%5、"/>
      <w:lvlJc w:val="left"/>
      <w:pPr>
        <w:ind w:left="3194" w:hanging="480"/>
      </w:pPr>
    </w:lvl>
    <w:lvl w:ilvl="5" w:tplc="FFFFFFFF" w:tentative="1">
      <w:start w:val="1"/>
      <w:numFmt w:val="lowerRoman"/>
      <w:lvlText w:val="%6."/>
      <w:lvlJc w:val="right"/>
      <w:pPr>
        <w:ind w:left="3674" w:hanging="480"/>
      </w:pPr>
    </w:lvl>
    <w:lvl w:ilvl="6" w:tplc="FFFFFFFF" w:tentative="1">
      <w:start w:val="1"/>
      <w:numFmt w:val="decimal"/>
      <w:lvlText w:val="%7."/>
      <w:lvlJc w:val="left"/>
      <w:pPr>
        <w:ind w:left="4154" w:hanging="480"/>
      </w:pPr>
    </w:lvl>
    <w:lvl w:ilvl="7" w:tplc="FFFFFFFF" w:tentative="1">
      <w:start w:val="1"/>
      <w:numFmt w:val="ideographTraditional"/>
      <w:lvlText w:val="%8、"/>
      <w:lvlJc w:val="left"/>
      <w:pPr>
        <w:ind w:left="4634" w:hanging="480"/>
      </w:pPr>
    </w:lvl>
    <w:lvl w:ilvl="8" w:tplc="FFFFFFFF" w:tentative="1">
      <w:start w:val="1"/>
      <w:numFmt w:val="lowerRoman"/>
      <w:lvlText w:val="%9."/>
      <w:lvlJc w:val="right"/>
      <w:pPr>
        <w:ind w:left="5114" w:hanging="480"/>
      </w:pPr>
    </w:lvl>
  </w:abstractNum>
  <w:abstractNum w:abstractNumId="11" w15:restartNumberingAfterBreak="0">
    <w:nsid w:val="32FB720D"/>
    <w:multiLevelType w:val="hybridMultilevel"/>
    <w:tmpl w:val="3A4CE556"/>
    <w:lvl w:ilvl="0" w:tplc="549678E4">
      <w:start w:val="1"/>
      <w:numFmt w:val="decimalEnclosedCircle"/>
      <w:lvlText w:val="%1"/>
      <w:lvlJc w:val="left"/>
      <w:pPr>
        <w:ind w:left="1260" w:hanging="480"/>
      </w:pPr>
      <w:rPr>
        <w:rFonts w:ascii="微軟正黑體" w:eastAsia="微軟正黑體" w:hAnsi="微軟正黑體"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15:restartNumberingAfterBreak="0">
    <w:nsid w:val="3EF86138"/>
    <w:multiLevelType w:val="hybridMultilevel"/>
    <w:tmpl w:val="0FD2396A"/>
    <w:lvl w:ilvl="0" w:tplc="549678E4">
      <w:start w:val="1"/>
      <w:numFmt w:val="decimalEnclosedCircle"/>
      <w:lvlText w:val="%1"/>
      <w:lvlJc w:val="left"/>
      <w:pPr>
        <w:ind w:left="1653" w:hanging="720"/>
      </w:pPr>
      <w:rPr>
        <w:rFonts w:ascii="微軟正黑體" w:eastAsia="微軟正黑體" w:hAnsi="微軟正黑體"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13" w15:restartNumberingAfterBreak="0">
    <w:nsid w:val="41E2315D"/>
    <w:multiLevelType w:val="hybridMultilevel"/>
    <w:tmpl w:val="BBA2CBDC"/>
    <w:lvl w:ilvl="0" w:tplc="FFFFFFFF">
      <w:start w:val="1"/>
      <w:numFmt w:val="decimalEnclosedCircle"/>
      <w:lvlText w:val="%1"/>
      <w:lvlJc w:val="left"/>
      <w:pPr>
        <w:ind w:left="1260" w:hanging="480"/>
      </w:pPr>
      <w:rPr>
        <w:rFonts w:ascii="微軟正黑體" w:eastAsia="微軟正黑體" w:hAnsi="微軟正黑體" w:hint="default"/>
      </w:rPr>
    </w:lvl>
    <w:lvl w:ilvl="1" w:tplc="FFFFFFFF" w:tentative="1">
      <w:start w:val="1"/>
      <w:numFmt w:val="ideographTraditional"/>
      <w:lvlText w:val="%2、"/>
      <w:lvlJc w:val="left"/>
      <w:pPr>
        <w:ind w:left="1740" w:hanging="480"/>
      </w:pPr>
    </w:lvl>
    <w:lvl w:ilvl="2" w:tplc="FFFFFFFF" w:tentative="1">
      <w:start w:val="1"/>
      <w:numFmt w:val="lowerRoman"/>
      <w:lvlText w:val="%3."/>
      <w:lvlJc w:val="right"/>
      <w:pPr>
        <w:ind w:left="2220" w:hanging="480"/>
      </w:pPr>
    </w:lvl>
    <w:lvl w:ilvl="3" w:tplc="FFFFFFFF" w:tentative="1">
      <w:start w:val="1"/>
      <w:numFmt w:val="decimal"/>
      <w:lvlText w:val="%4."/>
      <w:lvlJc w:val="left"/>
      <w:pPr>
        <w:ind w:left="2700" w:hanging="480"/>
      </w:pPr>
    </w:lvl>
    <w:lvl w:ilvl="4" w:tplc="FFFFFFFF" w:tentative="1">
      <w:start w:val="1"/>
      <w:numFmt w:val="ideographTraditional"/>
      <w:lvlText w:val="%5、"/>
      <w:lvlJc w:val="left"/>
      <w:pPr>
        <w:ind w:left="3180" w:hanging="480"/>
      </w:pPr>
    </w:lvl>
    <w:lvl w:ilvl="5" w:tplc="FFFFFFFF" w:tentative="1">
      <w:start w:val="1"/>
      <w:numFmt w:val="lowerRoman"/>
      <w:lvlText w:val="%6."/>
      <w:lvlJc w:val="right"/>
      <w:pPr>
        <w:ind w:left="3660" w:hanging="480"/>
      </w:pPr>
    </w:lvl>
    <w:lvl w:ilvl="6" w:tplc="FFFFFFFF" w:tentative="1">
      <w:start w:val="1"/>
      <w:numFmt w:val="decimal"/>
      <w:lvlText w:val="%7."/>
      <w:lvlJc w:val="left"/>
      <w:pPr>
        <w:ind w:left="4140" w:hanging="480"/>
      </w:pPr>
    </w:lvl>
    <w:lvl w:ilvl="7" w:tplc="FFFFFFFF" w:tentative="1">
      <w:start w:val="1"/>
      <w:numFmt w:val="ideographTraditional"/>
      <w:lvlText w:val="%8、"/>
      <w:lvlJc w:val="left"/>
      <w:pPr>
        <w:ind w:left="4620" w:hanging="480"/>
      </w:pPr>
    </w:lvl>
    <w:lvl w:ilvl="8" w:tplc="FFFFFFFF" w:tentative="1">
      <w:start w:val="1"/>
      <w:numFmt w:val="lowerRoman"/>
      <w:lvlText w:val="%9."/>
      <w:lvlJc w:val="right"/>
      <w:pPr>
        <w:ind w:left="5100" w:hanging="480"/>
      </w:pPr>
    </w:lvl>
  </w:abstractNum>
  <w:abstractNum w:abstractNumId="14" w15:restartNumberingAfterBreak="0">
    <w:nsid w:val="45185E0C"/>
    <w:multiLevelType w:val="hybridMultilevel"/>
    <w:tmpl w:val="D8DC27AE"/>
    <w:lvl w:ilvl="0" w:tplc="549678E4">
      <w:start w:val="1"/>
      <w:numFmt w:val="decimalEnclosedCircle"/>
      <w:lvlText w:val="%1"/>
      <w:lvlJc w:val="left"/>
      <w:pPr>
        <w:ind w:left="1274" w:hanging="480"/>
      </w:pPr>
      <w:rPr>
        <w:rFonts w:ascii="微軟正黑體" w:eastAsia="微軟正黑體" w:hAnsi="微軟正黑體" w:hint="default"/>
      </w:rPr>
    </w:lvl>
    <w:lvl w:ilvl="1" w:tplc="836C681C">
      <w:start w:val="1"/>
      <w:numFmt w:val="upperLetter"/>
      <w:lvlText w:val="%2."/>
      <w:lvlJc w:val="left"/>
      <w:pPr>
        <w:ind w:left="1634" w:hanging="360"/>
      </w:pPr>
      <w:rPr>
        <w:rFonts w:hint="default"/>
      </w:r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15" w15:restartNumberingAfterBreak="0">
    <w:nsid w:val="46020A8E"/>
    <w:multiLevelType w:val="hybridMultilevel"/>
    <w:tmpl w:val="48900D54"/>
    <w:lvl w:ilvl="0" w:tplc="AB243424">
      <w:start w:val="1"/>
      <w:numFmt w:val="upperLetter"/>
      <w:lvlText w:val="%1."/>
      <w:lvlJc w:val="left"/>
      <w:pPr>
        <w:ind w:left="1520" w:hanging="480"/>
      </w:pPr>
      <w:rPr>
        <w:rFonts w:ascii="標楷體" w:eastAsia="標楷體" w:hAnsi="標楷體"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6" w15:restartNumberingAfterBreak="0">
    <w:nsid w:val="55A556AC"/>
    <w:multiLevelType w:val="hybridMultilevel"/>
    <w:tmpl w:val="6E04F766"/>
    <w:lvl w:ilvl="0" w:tplc="FFFFFFFF">
      <w:start w:val="1"/>
      <w:numFmt w:val="decimalEnclosedCircle"/>
      <w:lvlText w:val="%1"/>
      <w:lvlJc w:val="left"/>
      <w:pPr>
        <w:ind w:left="1274" w:hanging="480"/>
      </w:pPr>
      <w:rPr>
        <w:rFonts w:ascii="微軟正黑體" w:eastAsia="微軟正黑體" w:hAnsi="微軟正黑體" w:hint="default"/>
      </w:rPr>
    </w:lvl>
    <w:lvl w:ilvl="1" w:tplc="549678E4">
      <w:start w:val="1"/>
      <w:numFmt w:val="decimalEnclosedCircle"/>
      <w:lvlText w:val="%2"/>
      <w:lvlJc w:val="left"/>
      <w:pPr>
        <w:ind w:left="1274" w:hanging="480"/>
      </w:pPr>
      <w:rPr>
        <w:rFonts w:ascii="微軟正黑體" w:eastAsia="微軟正黑體" w:hAnsi="微軟正黑體" w:hint="default"/>
      </w:rPr>
    </w:lvl>
    <w:lvl w:ilvl="2" w:tplc="FFFFFFFF" w:tentative="1">
      <w:start w:val="1"/>
      <w:numFmt w:val="lowerRoman"/>
      <w:lvlText w:val="%3."/>
      <w:lvlJc w:val="right"/>
      <w:pPr>
        <w:ind w:left="2234" w:hanging="480"/>
      </w:pPr>
    </w:lvl>
    <w:lvl w:ilvl="3" w:tplc="FFFFFFFF" w:tentative="1">
      <w:start w:val="1"/>
      <w:numFmt w:val="decimal"/>
      <w:lvlText w:val="%4."/>
      <w:lvlJc w:val="left"/>
      <w:pPr>
        <w:ind w:left="2714" w:hanging="480"/>
      </w:pPr>
    </w:lvl>
    <w:lvl w:ilvl="4" w:tplc="FFFFFFFF" w:tentative="1">
      <w:start w:val="1"/>
      <w:numFmt w:val="ideographTraditional"/>
      <w:lvlText w:val="%5、"/>
      <w:lvlJc w:val="left"/>
      <w:pPr>
        <w:ind w:left="3194" w:hanging="480"/>
      </w:pPr>
    </w:lvl>
    <w:lvl w:ilvl="5" w:tplc="FFFFFFFF" w:tentative="1">
      <w:start w:val="1"/>
      <w:numFmt w:val="lowerRoman"/>
      <w:lvlText w:val="%6."/>
      <w:lvlJc w:val="right"/>
      <w:pPr>
        <w:ind w:left="3674" w:hanging="480"/>
      </w:pPr>
    </w:lvl>
    <w:lvl w:ilvl="6" w:tplc="FFFFFFFF" w:tentative="1">
      <w:start w:val="1"/>
      <w:numFmt w:val="decimal"/>
      <w:lvlText w:val="%7."/>
      <w:lvlJc w:val="left"/>
      <w:pPr>
        <w:ind w:left="4154" w:hanging="480"/>
      </w:pPr>
    </w:lvl>
    <w:lvl w:ilvl="7" w:tplc="FFFFFFFF" w:tentative="1">
      <w:start w:val="1"/>
      <w:numFmt w:val="ideographTraditional"/>
      <w:lvlText w:val="%8、"/>
      <w:lvlJc w:val="left"/>
      <w:pPr>
        <w:ind w:left="4634" w:hanging="480"/>
      </w:pPr>
    </w:lvl>
    <w:lvl w:ilvl="8" w:tplc="FFFFFFFF" w:tentative="1">
      <w:start w:val="1"/>
      <w:numFmt w:val="lowerRoman"/>
      <w:lvlText w:val="%9."/>
      <w:lvlJc w:val="right"/>
      <w:pPr>
        <w:ind w:left="5114" w:hanging="480"/>
      </w:pPr>
    </w:lvl>
  </w:abstractNum>
  <w:abstractNum w:abstractNumId="17" w15:restartNumberingAfterBreak="0">
    <w:nsid w:val="56A00BAB"/>
    <w:multiLevelType w:val="hybridMultilevel"/>
    <w:tmpl w:val="BBA2CBDC"/>
    <w:lvl w:ilvl="0" w:tplc="FFFFFFFF">
      <w:start w:val="1"/>
      <w:numFmt w:val="decimalEnclosedCircle"/>
      <w:lvlText w:val="%1"/>
      <w:lvlJc w:val="left"/>
      <w:pPr>
        <w:ind w:left="1260" w:hanging="480"/>
      </w:pPr>
      <w:rPr>
        <w:rFonts w:ascii="微軟正黑體" w:eastAsia="微軟正黑體" w:hAnsi="微軟正黑體" w:hint="default"/>
      </w:rPr>
    </w:lvl>
    <w:lvl w:ilvl="1" w:tplc="FFFFFFFF" w:tentative="1">
      <w:start w:val="1"/>
      <w:numFmt w:val="ideographTraditional"/>
      <w:lvlText w:val="%2、"/>
      <w:lvlJc w:val="left"/>
      <w:pPr>
        <w:ind w:left="1740" w:hanging="480"/>
      </w:pPr>
    </w:lvl>
    <w:lvl w:ilvl="2" w:tplc="FFFFFFFF" w:tentative="1">
      <w:start w:val="1"/>
      <w:numFmt w:val="lowerRoman"/>
      <w:lvlText w:val="%3."/>
      <w:lvlJc w:val="right"/>
      <w:pPr>
        <w:ind w:left="2220" w:hanging="480"/>
      </w:pPr>
    </w:lvl>
    <w:lvl w:ilvl="3" w:tplc="FFFFFFFF" w:tentative="1">
      <w:start w:val="1"/>
      <w:numFmt w:val="decimal"/>
      <w:lvlText w:val="%4."/>
      <w:lvlJc w:val="left"/>
      <w:pPr>
        <w:ind w:left="2700" w:hanging="480"/>
      </w:pPr>
    </w:lvl>
    <w:lvl w:ilvl="4" w:tplc="FFFFFFFF" w:tentative="1">
      <w:start w:val="1"/>
      <w:numFmt w:val="ideographTraditional"/>
      <w:lvlText w:val="%5、"/>
      <w:lvlJc w:val="left"/>
      <w:pPr>
        <w:ind w:left="3180" w:hanging="480"/>
      </w:pPr>
    </w:lvl>
    <w:lvl w:ilvl="5" w:tplc="FFFFFFFF" w:tentative="1">
      <w:start w:val="1"/>
      <w:numFmt w:val="lowerRoman"/>
      <w:lvlText w:val="%6."/>
      <w:lvlJc w:val="right"/>
      <w:pPr>
        <w:ind w:left="3660" w:hanging="480"/>
      </w:pPr>
    </w:lvl>
    <w:lvl w:ilvl="6" w:tplc="FFFFFFFF" w:tentative="1">
      <w:start w:val="1"/>
      <w:numFmt w:val="decimal"/>
      <w:lvlText w:val="%7."/>
      <w:lvlJc w:val="left"/>
      <w:pPr>
        <w:ind w:left="4140" w:hanging="480"/>
      </w:pPr>
    </w:lvl>
    <w:lvl w:ilvl="7" w:tplc="FFFFFFFF" w:tentative="1">
      <w:start w:val="1"/>
      <w:numFmt w:val="ideographTraditional"/>
      <w:lvlText w:val="%8、"/>
      <w:lvlJc w:val="left"/>
      <w:pPr>
        <w:ind w:left="4620" w:hanging="480"/>
      </w:pPr>
    </w:lvl>
    <w:lvl w:ilvl="8" w:tplc="FFFFFFFF" w:tentative="1">
      <w:start w:val="1"/>
      <w:numFmt w:val="lowerRoman"/>
      <w:lvlText w:val="%9."/>
      <w:lvlJc w:val="right"/>
      <w:pPr>
        <w:ind w:left="5100" w:hanging="480"/>
      </w:pPr>
    </w:lvl>
  </w:abstractNum>
  <w:abstractNum w:abstractNumId="18" w15:restartNumberingAfterBreak="0">
    <w:nsid w:val="5C6F4FED"/>
    <w:multiLevelType w:val="hybridMultilevel"/>
    <w:tmpl w:val="116250EC"/>
    <w:lvl w:ilvl="0" w:tplc="549678E4">
      <w:start w:val="1"/>
      <w:numFmt w:val="decimalEnclosedCircle"/>
      <w:lvlText w:val="%1"/>
      <w:lvlJc w:val="left"/>
      <w:pPr>
        <w:ind w:left="1274" w:hanging="480"/>
      </w:pPr>
      <w:rPr>
        <w:rFonts w:ascii="微軟正黑體" w:eastAsia="微軟正黑體" w:hAnsi="微軟正黑體"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19" w15:restartNumberingAfterBreak="0">
    <w:nsid w:val="5DFF3F62"/>
    <w:multiLevelType w:val="hybridMultilevel"/>
    <w:tmpl w:val="27EE1BD2"/>
    <w:lvl w:ilvl="0" w:tplc="FFFFFFFF">
      <w:start w:val="1"/>
      <w:numFmt w:val="decimalEnclosedCircle"/>
      <w:lvlText w:val="%1"/>
      <w:lvlJc w:val="left"/>
      <w:pPr>
        <w:ind w:left="1274" w:hanging="480"/>
      </w:pPr>
      <w:rPr>
        <w:rFonts w:ascii="微軟正黑體" w:eastAsia="微軟正黑體" w:hAnsi="微軟正黑體" w:hint="default"/>
      </w:rPr>
    </w:lvl>
    <w:lvl w:ilvl="1" w:tplc="FFFFFFFF" w:tentative="1">
      <w:start w:val="1"/>
      <w:numFmt w:val="ideographTraditional"/>
      <w:lvlText w:val="%2、"/>
      <w:lvlJc w:val="left"/>
      <w:pPr>
        <w:ind w:left="1754" w:hanging="480"/>
      </w:pPr>
    </w:lvl>
    <w:lvl w:ilvl="2" w:tplc="FFFFFFFF" w:tentative="1">
      <w:start w:val="1"/>
      <w:numFmt w:val="lowerRoman"/>
      <w:lvlText w:val="%3."/>
      <w:lvlJc w:val="right"/>
      <w:pPr>
        <w:ind w:left="2234" w:hanging="480"/>
      </w:pPr>
    </w:lvl>
    <w:lvl w:ilvl="3" w:tplc="FFFFFFFF" w:tentative="1">
      <w:start w:val="1"/>
      <w:numFmt w:val="decimal"/>
      <w:lvlText w:val="%4."/>
      <w:lvlJc w:val="left"/>
      <w:pPr>
        <w:ind w:left="2714" w:hanging="480"/>
      </w:pPr>
    </w:lvl>
    <w:lvl w:ilvl="4" w:tplc="FFFFFFFF" w:tentative="1">
      <w:start w:val="1"/>
      <w:numFmt w:val="ideographTraditional"/>
      <w:lvlText w:val="%5、"/>
      <w:lvlJc w:val="left"/>
      <w:pPr>
        <w:ind w:left="3194" w:hanging="480"/>
      </w:pPr>
    </w:lvl>
    <w:lvl w:ilvl="5" w:tplc="FFFFFFFF" w:tentative="1">
      <w:start w:val="1"/>
      <w:numFmt w:val="lowerRoman"/>
      <w:lvlText w:val="%6."/>
      <w:lvlJc w:val="right"/>
      <w:pPr>
        <w:ind w:left="3674" w:hanging="480"/>
      </w:pPr>
    </w:lvl>
    <w:lvl w:ilvl="6" w:tplc="FFFFFFFF" w:tentative="1">
      <w:start w:val="1"/>
      <w:numFmt w:val="decimal"/>
      <w:lvlText w:val="%7."/>
      <w:lvlJc w:val="left"/>
      <w:pPr>
        <w:ind w:left="4154" w:hanging="480"/>
      </w:pPr>
    </w:lvl>
    <w:lvl w:ilvl="7" w:tplc="FFFFFFFF" w:tentative="1">
      <w:start w:val="1"/>
      <w:numFmt w:val="ideographTraditional"/>
      <w:lvlText w:val="%8、"/>
      <w:lvlJc w:val="left"/>
      <w:pPr>
        <w:ind w:left="4634" w:hanging="480"/>
      </w:pPr>
    </w:lvl>
    <w:lvl w:ilvl="8" w:tplc="FFFFFFFF" w:tentative="1">
      <w:start w:val="1"/>
      <w:numFmt w:val="lowerRoman"/>
      <w:lvlText w:val="%9."/>
      <w:lvlJc w:val="right"/>
      <w:pPr>
        <w:ind w:left="5114" w:hanging="480"/>
      </w:pPr>
    </w:lvl>
  </w:abstractNum>
  <w:abstractNum w:abstractNumId="20" w15:restartNumberingAfterBreak="0">
    <w:nsid w:val="5E8E2D87"/>
    <w:multiLevelType w:val="hybridMultilevel"/>
    <w:tmpl w:val="926A7056"/>
    <w:lvl w:ilvl="0" w:tplc="FFFFFFFF">
      <w:start w:val="1"/>
      <w:numFmt w:val="upperLetter"/>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1" w15:restartNumberingAfterBreak="0">
    <w:nsid w:val="6117016A"/>
    <w:multiLevelType w:val="hybridMultilevel"/>
    <w:tmpl w:val="BBA2CBDC"/>
    <w:lvl w:ilvl="0" w:tplc="549678E4">
      <w:start w:val="1"/>
      <w:numFmt w:val="decimalEnclosedCircle"/>
      <w:lvlText w:val="%1"/>
      <w:lvlJc w:val="left"/>
      <w:pPr>
        <w:ind w:left="1260" w:hanging="480"/>
      </w:pPr>
      <w:rPr>
        <w:rFonts w:ascii="微軟正黑體" w:eastAsia="微軟正黑體" w:hAnsi="微軟正黑體"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2" w15:restartNumberingAfterBreak="0">
    <w:nsid w:val="65704AE1"/>
    <w:multiLevelType w:val="hybridMultilevel"/>
    <w:tmpl w:val="BB44A0FE"/>
    <w:lvl w:ilvl="0" w:tplc="549678E4">
      <w:start w:val="1"/>
      <w:numFmt w:val="decimalEnclosedCircle"/>
      <w:lvlText w:val="%1"/>
      <w:lvlJc w:val="left"/>
      <w:pPr>
        <w:ind w:left="1274" w:hanging="480"/>
      </w:pPr>
      <w:rPr>
        <w:rFonts w:ascii="微軟正黑體" w:eastAsia="微軟正黑體" w:hAnsi="微軟正黑體"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23" w15:restartNumberingAfterBreak="0">
    <w:nsid w:val="669E7EE7"/>
    <w:multiLevelType w:val="hybridMultilevel"/>
    <w:tmpl w:val="74B2394E"/>
    <w:lvl w:ilvl="0" w:tplc="549678E4">
      <w:start w:val="1"/>
      <w:numFmt w:val="decimalEnclosedCircle"/>
      <w:lvlText w:val="%1"/>
      <w:lvlJc w:val="left"/>
      <w:pPr>
        <w:ind w:left="1274" w:hanging="480"/>
      </w:pPr>
      <w:rPr>
        <w:rFonts w:ascii="微軟正黑體" w:eastAsia="微軟正黑體" w:hAnsi="微軟正黑體"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24" w15:restartNumberingAfterBreak="0">
    <w:nsid w:val="68E155C9"/>
    <w:multiLevelType w:val="hybridMultilevel"/>
    <w:tmpl w:val="5D0E426E"/>
    <w:lvl w:ilvl="0" w:tplc="C8748E4C">
      <w:start w:val="1"/>
      <w:numFmt w:val="decimalEnclosedCircle"/>
      <w:lvlText w:val="%1"/>
      <w:lvlJc w:val="left"/>
      <w:pPr>
        <w:ind w:left="1274" w:hanging="480"/>
      </w:pPr>
      <w:rPr>
        <w:rFonts w:ascii="微軟正黑體" w:eastAsia="微軟正黑體" w:hAnsi="微軟正黑體" w:hint="default"/>
        <w:sz w:val="24"/>
        <w:szCs w:val="24"/>
      </w:rPr>
    </w:lvl>
    <w:lvl w:ilvl="1" w:tplc="FFFFFFFF" w:tentative="1">
      <w:start w:val="1"/>
      <w:numFmt w:val="ideographTraditional"/>
      <w:lvlText w:val="%2、"/>
      <w:lvlJc w:val="left"/>
      <w:pPr>
        <w:ind w:left="1754" w:hanging="480"/>
      </w:pPr>
    </w:lvl>
    <w:lvl w:ilvl="2" w:tplc="FFFFFFFF" w:tentative="1">
      <w:start w:val="1"/>
      <w:numFmt w:val="lowerRoman"/>
      <w:lvlText w:val="%3."/>
      <w:lvlJc w:val="right"/>
      <w:pPr>
        <w:ind w:left="2234" w:hanging="480"/>
      </w:pPr>
    </w:lvl>
    <w:lvl w:ilvl="3" w:tplc="FFFFFFFF" w:tentative="1">
      <w:start w:val="1"/>
      <w:numFmt w:val="decimal"/>
      <w:lvlText w:val="%4."/>
      <w:lvlJc w:val="left"/>
      <w:pPr>
        <w:ind w:left="2714" w:hanging="480"/>
      </w:pPr>
    </w:lvl>
    <w:lvl w:ilvl="4" w:tplc="FFFFFFFF" w:tentative="1">
      <w:start w:val="1"/>
      <w:numFmt w:val="ideographTraditional"/>
      <w:lvlText w:val="%5、"/>
      <w:lvlJc w:val="left"/>
      <w:pPr>
        <w:ind w:left="3194" w:hanging="480"/>
      </w:pPr>
    </w:lvl>
    <w:lvl w:ilvl="5" w:tplc="FFFFFFFF" w:tentative="1">
      <w:start w:val="1"/>
      <w:numFmt w:val="lowerRoman"/>
      <w:lvlText w:val="%6."/>
      <w:lvlJc w:val="right"/>
      <w:pPr>
        <w:ind w:left="3674" w:hanging="480"/>
      </w:pPr>
    </w:lvl>
    <w:lvl w:ilvl="6" w:tplc="FFFFFFFF" w:tentative="1">
      <w:start w:val="1"/>
      <w:numFmt w:val="decimal"/>
      <w:lvlText w:val="%7."/>
      <w:lvlJc w:val="left"/>
      <w:pPr>
        <w:ind w:left="4154" w:hanging="480"/>
      </w:pPr>
    </w:lvl>
    <w:lvl w:ilvl="7" w:tplc="FFFFFFFF" w:tentative="1">
      <w:start w:val="1"/>
      <w:numFmt w:val="ideographTraditional"/>
      <w:lvlText w:val="%8、"/>
      <w:lvlJc w:val="left"/>
      <w:pPr>
        <w:ind w:left="4634" w:hanging="480"/>
      </w:pPr>
    </w:lvl>
    <w:lvl w:ilvl="8" w:tplc="FFFFFFFF" w:tentative="1">
      <w:start w:val="1"/>
      <w:numFmt w:val="lowerRoman"/>
      <w:lvlText w:val="%9."/>
      <w:lvlJc w:val="right"/>
      <w:pPr>
        <w:ind w:left="5114" w:hanging="480"/>
      </w:pPr>
    </w:lvl>
  </w:abstractNum>
  <w:abstractNum w:abstractNumId="25" w15:restartNumberingAfterBreak="0">
    <w:nsid w:val="72BA078E"/>
    <w:multiLevelType w:val="hybridMultilevel"/>
    <w:tmpl w:val="48900D54"/>
    <w:lvl w:ilvl="0" w:tplc="FFFFFFFF">
      <w:start w:val="1"/>
      <w:numFmt w:val="upperLetter"/>
      <w:lvlText w:val="%1."/>
      <w:lvlJc w:val="left"/>
      <w:pPr>
        <w:ind w:left="1520" w:hanging="480"/>
      </w:pPr>
      <w:rPr>
        <w:rFonts w:ascii="標楷體" w:eastAsia="標楷體" w:hAnsi="標楷體" w:hint="eastAsia"/>
      </w:rPr>
    </w:lvl>
    <w:lvl w:ilvl="1" w:tplc="FFFFFFFF" w:tentative="1">
      <w:start w:val="1"/>
      <w:numFmt w:val="ideographTraditional"/>
      <w:lvlText w:val="%2、"/>
      <w:lvlJc w:val="left"/>
      <w:pPr>
        <w:ind w:left="2000" w:hanging="480"/>
      </w:pPr>
    </w:lvl>
    <w:lvl w:ilvl="2" w:tplc="FFFFFFFF" w:tentative="1">
      <w:start w:val="1"/>
      <w:numFmt w:val="lowerRoman"/>
      <w:lvlText w:val="%3."/>
      <w:lvlJc w:val="right"/>
      <w:pPr>
        <w:ind w:left="2480" w:hanging="480"/>
      </w:pPr>
    </w:lvl>
    <w:lvl w:ilvl="3" w:tplc="FFFFFFFF" w:tentative="1">
      <w:start w:val="1"/>
      <w:numFmt w:val="decimal"/>
      <w:lvlText w:val="%4."/>
      <w:lvlJc w:val="left"/>
      <w:pPr>
        <w:ind w:left="2960" w:hanging="480"/>
      </w:pPr>
    </w:lvl>
    <w:lvl w:ilvl="4" w:tplc="FFFFFFFF" w:tentative="1">
      <w:start w:val="1"/>
      <w:numFmt w:val="ideographTraditional"/>
      <w:lvlText w:val="%5、"/>
      <w:lvlJc w:val="left"/>
      <w:pPr>
        <w:ind w:left="3440" w:hanging="480"/>
      </w:pPr>
    </w:lvl>
    <w:lvl w:ilvl="5" w:tplc="FFFFFFFF" w:tentative="1">
      <w:start w:val="1"/>
      <w:numFmt w:val="lowerRoman"/>
      <w:lvlText w:val="%6."/>
      <w:lvlJc w:val="right"/>
      <w:pPr>
        <w:ind w:left="3920" w:hanging="480"/>
      </w:pPr>
    </w:lvl>
    <w:lvl w:ilvl="6" w:tplc="FFFFFFFF" w:tentative="1">
      <w:start w:val="1"/>
      <w:numFmt w:val="decimal"/>
      <w:lvlText w:val="%7."/>
      <w:lvlJc w:val="left"/>
      <w:pPr>
        <w:ind w:left="4400" w:hanging="480"/>
      </w:pPr>
    </w:lvl>
    <w:lvl w:ilvl="7" w:tplc="FFFFFFFF" w:tentative="1">
      <w:start w:val="1"/>
      <w:numFmt w:val="ideographTraditional"/>
      <w:lvlText w:val="%8、"/>
      <w:lvlJc w:val="left"/>
      <w:pPr>
        <w:ind w:left="4880" w:hanging="480"/>
      </w:pPr>
    </w:lvl>
    <w:lvl w:ilvl="8" w:tplc="FFFFFFFF" w:tentative="1">
      <w:start w:val="1"/>
      <w:numFmt w:val="lowerRoman"/>
      <w:lvlText w:val="%9."/>
      <w:lvlJc w:val="right"/>
      <w:pPr>
        <w:ind w:left="5360" w:hanging="480"/>
      </w:pPr>
    </w:lvl>
  </w:abstractNum>
  <w:abstractNum w:abstractNumId="26" w15:restartNumberingAfterBreak="0">
    <w:nsid w:val="732241B5"/>
    <w:multiLevelType w:val="hybridMultilevel"/>
    <w:tmpl w:val="116250EC"/>
    <w:lvl w:ilvl="0" w:tplc="FFFFFFFF">
      <w:start w:val="1"/>
      <w:numFmt w:val="decimalEnclosedCircle"/>
      <w:lvlText w:val="%1"/>
      <w:lvlJc w:val="left"/>
      <w:pPr>
        <w:ind w:left="1274" w:hanging="480"/>
      </w:pPr>
      <w:rPr>
        <w:rFonts w:ascii="微軟正黑體" w:eastAsia="微軟正黑體" w:hAnsi="微軟正黑體" w:hint="default"/>
      </w:rPr>
    </w:lvl>
    <w:lvl w:ilvl="1" w:tplc="FFFFFFFF" w:tentative="1">
      <w:start w:val="1"/>
      <w:numFmt w:val="ideographTraditional"/>
      <w:lvlText w:val="%2、"/>
      <w:lvlJc w:val="left"/>
      <w:pPr>
        <w:ind w:left="1754" w:hanging="480"/>
      </w:pPr>
    </w:lvl>
    <w:lvl w:ilvl="2" w:tplc="FFFFFFFF" w:tentative="1">
      <w:start w:val="1"/>
      <w:numFmt w:val="lowerRoman"/>
      <w:lvlText w:val="%3."/>
      <w:lvlJc w:val="right"/>
      <w:pPr>
        <w:ind w:left="2234" w:hanging="480"/>
      </w:pPr>
    </w:lvl>
    <w:lvl w:ilvl="3" w:tplc="FFFFFFFF" w:tentative="1">
      <w:start w:val="1"/>
      <w:numFmt w:val="decimal"/>
      <w:lvlText w:val="%4."/>
      <w:lvlJc w:val="left"/>
      <w:pPr>
        <w:ind w:left="2714" w:hanging="480"/>
      </w:pPr>
    </w:lvl>
    <w:lvl w:ilvl="4" w:tplc="FFFFFFFF" w:tentative="1">
      <w:start w:val="1"/>
      <w:numFmt w:val="ideographTraditional"/>
      <w:lvlText w:val="%5、"/>
      <w:lvlJc w:val="left"/>
      <w:pPr>
        <w:ind w:left="3194" w:hanging="480"/>
      </w:pPr>
    </w:lvl>
    <w:lvl w:ilvl="5" w:tplc="FFFFFFFF" w:tentative="1">
      <w:start w:val="1"/>
      <w:numFmt w:val="lowerRoman"/>
      <w:lvlText w:val="%6."/>
      <w:lvlJc w:val="right"/>
      <w:pPr>
        <w:ind w:left="3674" w:hanging="480"/>
      </w:pPr>
    </w:lvl>
    <w:lvl w:ilvl="6" w:tplc="FFFFFFFF" w:tentative="1">
      <w:start w:val="1"/>
      <w:numFmt w:val="decimal"/>
      <w:lvlText w:val="%7."/>
      <w:lvlJc w:val="left"/>
      <w:pPr>
        <w:ind w:left="4154" w:hanging="480"/>
      </w:pPr>
    </w:lvl>
    <w:lvl w:ilvl="7" w:tplc="FFFFFFFF" w:tentative="1">
      <w:start w:val="1"/>
      <w:numFmt w:val="ideographTraditional"/>
      <w:lvlText w:val="%8、"/>
      <w:lvlJc w:val="left"/>
      <w:pPr>
        <w:ind w:left="4634" w:hanging="480"/>
      </w:pPr>
    </w:lvl>
    <w:lvl w:ilvl="8" w:tplc="FFFFFFFF" w:tentative="1">
      <w:start w:val="1"/>
      <w:numFmt w:val="lowerRoman"/>
      <w:lvlText w:val="%9."/>
      <w:lvlJc w:val="right"/>
      <w:pPr>
        <w:ind w:left="5114" w:hanging="480"/>
      </w:pPr>
    </w:lvl>
  </w:abstractNum>
  <w:abstractNum w:abstractNumId="27" w15:restartNumberingAfterBreak="0">
    <w:nsid w:val="74C73E4A"/>
    <w:multiLevelType w:val="hybridMultilevel"/>
    <w:tmpl w:val="A9F49F24"/>
    <w:lvl w:ilvl="0" w:tplc="FFFFFFFF">
      <w:start w:val="1"/>
      <w:numFmt w:val="upperLetter"/>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8" w15:restartNumberingAfterBreak="0">
    <w:nsid w:val="75191FB9"/>
    <w:multiLevelType w:val="hybridMultilevel"/>
    <w:tmpl w:val="70EA6008"/>
    <w:lvl w:ilvl="0" w:tplc="549678E4">
      <w:start w:val="1"/>
      <w:numFmt w:val="decimalEnclosedCircle"/>
      <w:lvlText w:val="%1"/>
      <w:lvlJc w:val="left"/>
      <w:pPr>
        <w:ind w:left="1274" w:hanging="480"/>
      </w:pPr>
      <w:rPr>
        <w:rFonts w:ascii="微軟正黑體" w:eastAsia="微軟正黑體" w:hAnsi="微軟正黑體"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29" w15:restartNumberingAfterBreak="0">
    <w:nsid w:val="75226A1D"/>
    <w:multiLevelType w:val="hybridMultilevel"/>
    <w:tmpl w:val="BBA2CBDC"/>
    <w:lvl w:ilvl="0" w:tplc="FFFFFFFF">
      <w:start w:val="1"/>
      <w:numFmt w:val="decimalEnclosedCircle"/>
      <w:lvlText w:val="%1"/>
      <w:lvlJc w:val="left"/>
      <w:pPr>
        <w:ind w:left="1260" w:hanging="480"/>
      </w:pPr>
      <w:rPr>
        <w:rFonts w:ascii="微軟正黑體" w:eastAsia="微軟正黑體" w:hAnsi="微軟正黑體" w:hint="default"/>
      </w:rPr>
    </w:lvl>
    <w:lvl w:ilvl="1" w:tplc="FFFFFFFF" w:tentative="1">
      <w:start w:val="1"/>
      <w:numFmt w:val="ideographTraditional"/>
      <w:lvlText w:val="%2、"/>
      <w:lvlJc w:val="left"/>
      <w:pPr>
        <w:ind w:left="1740" w:hanging="480"/>
      </w:pPr>
    </w:lvl>
    <w:lvl w:ilvl="2" w:tplc="FFFFFFFF" w:tentative="1">
      <w:start w:val="1"/>
      <w:numFmt w:val="lowerRoman"/>
      <w:lvlText w:val="%3."/>
      <w:lvlJc w:val="right"/>
      <w:pPr>
        <w:ind w:left="2220" w:hanging="480"/>
      </w:pPr>
    </w:lvl>
    <w:lvl w:ilvl="3" w:tplc="FFFFFFFF" w:tentative="1">
      <w:start w:val="1"/>
      <w:numFmt w:val="decimal"/>
      <w:lvlText w:val="%4."/>
      <w:lvlJc w:val="left"/>
      <w:pPr>
        <w:ind w:left="2700" w:hanging="480"/>
      </w:pPr>
    </w:lvl>
    <w:lvl w:ilvl="4" w:tplc="FFFFFFFF" w:tentative="1">
      <w:start w:val="1"/>
      <w:numFmt w:val="ideographTraditional"/>
      <w:lvlText w:val="%5、"/>
      <w:lvlJc w:val="left"/>
      <w:pPr>
        <w:ind w:left="3180" w:hanging="480"/>
      </w:pPr>
    </w:lvl>
    <w:lvl w:ilvl="5" w:tplc="FFFFFFFF" w:tentative="1">
      <w:start w:val="1"/>
      <w:numFmt w:val="lowerRoman"/>
      <w:lvlText w:val="%6."/>
      <w:lvlJc w:val="right"/>
      <w:pPr>
        <w:ind w:left="3660" w:hanging="480"/>
      </w:pPr>
    </w:lvl>
    <w:lvl w:ilvl="6" w:tplc="FFFFFFFF" w:tentative="1">
      <w:start w:val="1"/>
      <w:numFmt w:val="decimal"/>
      <w:lvlText w:val="%7."/>
      <w:lvlJc w:val="left"/>
      <w:pPr>
        <w:ind w:left="4140" w:hanging="480"/>
      </w:pPr>
    </w:lvl>
    <w:lvl w:ilvl="7" w:tplc="FFFFFFFF" w:tentative="1">
      <w:start w:val="1"/>
      <w:numFmt w:val="ideographTraditional"/>
      <w:lvlText w:val="%8、"/>
      <w:lvlJc w:val="left"/>
      <w:pPr>
        <w:ind w:left="4620" w:hanging="480"/>
      </w:pPr>
    </w:lvl>
    <w:lvl w:ilvl="8" w:tplc="FFFFFFFF" w:tentative="1">
      <w:start w:val="1"/>
      <w:numFmt w:val="lowerRoman"/>
      <w:lvlText w:val="%9."/>
      <w:lvlJc w:val="right"/>
      <w:pPr>
        <w:ind w:left="5100" w:hanging="480"/>
      </w:pPr>
    </w:lvl>
  </w:abstractNum>
  <w:num w:numId="1" w16cid:durableId="853418788">
    <w:abstractNumId w:val="7"/>
  </w:num>
  <w:num w:numId="2" w16cid:durableId="1986736876">
    <w:abstractNumId w:val="22"/>
  </w:num>
  <w:num w:numId="3" w16cid:durableId="312830251">
    <w:abstractNumId w:val="18"/>
  </w:num>
  <w:num w:numId="4" w16cid:durableId="56050802">
    <w:abstractNumId w:val="26"/>
  </w:num>
  <w:num w:numId="5" w16cid:durableId="1595742677">
    <w:abstractNumId w:val="8"/>
  </w:num>
  <w:num w:numId="6" w16cid:durableId="1139298334">
    <w:abstractNumId w:val="21"/>
  </w:num>
  <w:num w:numId="7" w16cid:durableId="1174951508">
    <w:abstractNumId w:val="29"/>
  </w:num>
  <w:num w:numId="8" w16cid:durableId="455832491">
    <w:abstractNumId w:val="17"/>
  </w:num>
  <w:num w:numId="9" w16cid:durableId="1608809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5283267">
    <w:abstractNumId w:val="13"/>
  </w:num>
  <w:num w:numId="11" w16cid:durableId="1085538654">
    <w:abstractNumId w:val="12"/>
  </w:num>
  <w:num w:numId="12" w16cid:durableId="1376543909">
    <w:abstractNumId w:val="10"/>
  </w:num>
  <w:num w:numId="13" w16cid:durableId="1068193683">
    <w:abstractNumId w:val="23"/>
  </w:num>
  <w:num w:numId="14" w16cid:durableId="371197710">
    <w:abstractNumId w:val="14"/>
  </w:num>
  <w:num w:numId="15" w16cid:durableId="128207866">
    <w:abstractNumId w:val="24"/>
  </w:num>
  <w:num w:numId="16" w16cid:durableId="802698207">
    <w:abstractNumId w:val="15"/>
  </w:num>
  <w:num w:numId="17" w16cid:durableId="626280532">
    <w:abstractNumId w:val="25"/>
  </w:num>
  <w:num w:numId="18" w16cid:durableId="975378409">
    <w:abstractNumId w:val="4"/>
  </w:num>
  <w:num w:numId="19" w16cid:durableId="1225876240">
    <w:abstractNumId w:val="27"/>
  </w:num>
  <w:num w:numId="20" w16cid:durableId="2050107798">
    <w:abstractNumId w:val="28"/>
  </w:num>
  <w:num w:numId="21" w16cid:durableId="1680935422">
    <w:abstractNumId w:val="16"/>
  </w:num>
  <w:num w:numId="22" w16cid:durableId="1287540346">
    <w:abstractNumId w:val="3"/>
  </w:num>
  <w:num w:numId="23" w16cid:durableId="2040934101">
    <w:abstractNumId w:val="9"/>
  </w:num>
  <w:num w:numId="24" w16cid:durableId="1568110517">
    <w:abstractNumId w:val="19"/>
  </w:num>
  <w:num w:numId="25" w16cid:durableId="1727949587">
    <w:abstractNumId w:val="1"/>
  </w:num>
  <w:num w:numId="26" w16cid:durableId="1431273097">
    <w:abstractNumId w:val="5"/>
  </w:num>
  <w:num w:numId="27" w16cid:durableId="781341543">
    <w:abstractNumId w:val="20"/>
  </w:num>
  <w:num w:numId="28" w16cid:durableId="1892690748">
    <w:abstractNumId w:val="2"/>
  </w:num>
  <w:num w:numId="29" w16cid:durableId="1434856617">
    <w:abstractNumId w:val="6"/>
  </w:num>
  <w:num w:numId="30" w16cid:durableId="12136172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A5E"/>
    <w:rsid w:val="00000BBF"/>
    <w:rsid w:val="0000301A"/>
    <w:rsid w:val="0000782D"/>
    <w:rsid w:val="00011001"/>
    <w:rsid w:val="00012120"/>
    <w:rsid w:val="00016A91"/>
    <w:rsid w:val="0001776A"/>
    <w:rsid w:val="00022AEA"/>
    <w:rsid w:val="00032959"/>
    <w:rsid w:val="0003313C"/>
    <w:rsid w:val="00034950"/>
    <w:rsid w:val="00042114"/>
    <w:rsid w:val="00042960"/>
    <w:rsid w:val="000432EA"/>
    <w:rsid w:val="00046AC9"/>
    <w:rsid w:val="00052323"/>
    <w:rsid w:val="00057B99"/>
    <w:rsid w:val="0006227A"/>
    <w:rsid w:val="0006714C"/>
    <w:rsid w:val="00072A2F"/>
    <w:rsid w:val="00073931"/>
    <w:rsid w:val="000746F2"/>
    <w:rsid w:val="00074AC6"/>
    <w:rsid w:val="000837BE"/>
    <w:rsid w:val="00085474"/>
    <w:rsid w:val="000859E3"/>
    <w:rsid w:val="000903DC"/>
    <w:rsid w:val="00091DBB"/>
    <w:rsid w:val="0009507D"/>
    <w:rsid w:val="000A57A3"/>
    <w:rsid w:val="000A6860"/>
    <w:rsid w:val="000B1D32"/>
    <w:rsid w:val="000B3994"/>
    <w:rsid w:val="000C3789"/>
    <w:rsid w:val="000C5B8D"/>
    <w:rsid w:val="000D522A"/>
    <w:rsid w:val="000D6781"/>
    <w:rsid w:val="000E0A89"/>
    <w:rsid w:val="000E6569"/>
    <w:rsid w:val="000F1FE8"/>
    <w:rsid w:val="000F47A2"/>
    <w:rsid w:val="000F59A5"/>
    <w:rsid w:val="00101570"/>
    <w:rsid w:val="00104487"/>
    <w:rsid w:val="00112287"/>
    <w:rsid w:val="00114691"/>
    <w:rsid w:val="00116AD5"/>
    <w:rsid w:val="00116F78"/>
    <w:rsid w:val="001325A2"/>
    <w:rsid w:val="00140A4E"/>
    <w:rsid w:val="00143C4D"/>
    <w:rsid w:val="0015295C"/>
    <w:rsid w:val="001542CC"/>
    <w:rsid w:val="00161E4D"/>
    <w:rsid w:val="00162399"/>
    <w:rsid w:val="00162577"/>
    <w:rsid w:val="00164F02"/>
    <w:rsid w:val="00166121"/>
    <w:rsid w:val="00170FD4"/>
    <w:rsid w:val="001735FB"/>
    <w:rsid w:val="00174154"/>
    <w:rsid w:val="00174F6D"/>
    <w:rsid w:val="001806B7"/>
    <w:rsid w:val="0018173A"/>
    <w:rsid w:val="00184FE4"/>
    <w:rsid w:val="00186761"/>
    <w:rsid w:val="00187B44"/>
    <w:rsid w:val="001905CD"/>
    <w:rsid w:val="001908ED"/>
    <w:rsid w:val="0019627D"/>
    <w:rsid w:val="00196690"/>
    <w:rsid w:val="001A019B"/>
    <w:rsid w:val="001A3129"/>
    <w:rsid w:val="001A3F25"/>
    <w:rsid w:val="001A509F"/>
    <w:rsid w:val="001B13F6"/>
    <w:rsid w:val="001B6ABE"/>
    <w:rsid w:val="001C752E"/>
    <w:rsid w:val="001D3B78"/>
    <w:rsid w:val="001D79F9"/>
    <w:rsid w:val="001E115E"/>
    <w:rsid w:val="001F472B"/>
    <w:rsid w:val="001F61FC"/>
    <w:rsid w:val="00200D80"/>
    <w:rsid w:val="002038C2"/>
    <w:rsid w:val="002105FF"/>
    <w:rsid w:val="002133FE"/>
    <w:rsid w:val="002152B2"/>
    <w:rsid w:val="002200A7"/>
    <w:rsid w:val="00220104"/>
    <w:rsid w:val="0022648F"/>
    <w:rsid w:val="002315BA"/>
    <w:rsid w:val="00237092"/>
    <w:rsid w:val="00261681"/>
    <w:rsid w:val="0026353B"/>
    <w:rsid w:val="002637A4"/>
    <w:rsid w:val="002657EA"/>
    <w:rsid w:val="00266488"/>
    <w:rsid w:val="00274C9F"/>
    <w:rsid w:val="00275ECD"/>
    <w:rsid w:val="00282A6A"/>
    <w:rsid w:val="002831F4"/>
    <w:rsid w:val="002851EB"/>
    <w:rsid w:val="00286444"/>
    <w:rsid w:val="0028670D"/>
    <w:rsid w:val="002869E7"/>
    <w:rsid w:val="002904B0"/>
    <w:rsid w:val="00293BFA"/>
    <w:rsid w:val="00296BAA"/>
    <w:rsid w:val="002A06BA"/>
    <w:rsid w:val="002A4C4B"/>
    <w:rsid w:val="002B4E87"/>
    <w:rsid w:val="002B7F24"/>
    <w:rsid w:val="002C160E"/>
    <w:rsid w:val="002C42A1"/>
    <w:rsid w:val="002C6545"/>
    <w:rsid w:val="002D536F"/>
    <w:rsid w:val="002E4FC1"/>
    <w:rsid w:val="002E50B1"/>
    <w:rsid w:val="002E7294"/>
    <w:rsid w:val="002E7E64"/>
    <w:rsid w:val="002F759D"/>
    <w:rsid w:val="003019F0"/>
    <w:rsid w:val="0030348E"/>
    <w:rsid w:val="00303EED"/>
    <w:rsid w:val="00307736"/>
    <w:rsid w:val="00310BD3"/>
    <w:rsid w:val="0031181C"/>
    <w:rsid w:val="003145A5"/>
    <w:rsid w:val="00322ADE"/>
    <w:rsid w:val="00332EB5"/>
    <w:rsid w:val="00343AEC"/>
    <w:rsid w:val="00343F50"/>
    <w:rsid w:val="003450FA"/>
    <w:rsid w:val="003464B7"/>
    <w:rsid w:val="00352518"/>
    <w:rsid w:val="003531C6"/>
    <w:rsid w:val="00353270"/>
    <w:rsid w:val="00357FF8"/>
    <w:rsid w:val="00372570"/>
    <w:rsid w:val="00373998"/>
    <w:rsid w:val="00383063"/>
    <w:rsid w:val="00387E5C"/>
    <w:rsid w:val="00393A7F"/>
    <w:rsid w:val="003955C3"/>
    <w:rsid w:val="003958E2"/>
    <w:rsid w:val="003B15B7"/>
    <w:rsid w:val="003B33A4"/>
    <w:rsid w:val="003B57E2"/>
    <w:rsid w:val="003C5A9B"/>
    <w:rsid w:val="003C7FE0"/>
    <w:rsid w:val="003D38EE"/>
    <w:rsid w:val="003D48C0"/>
    <w:rsid w:val="003D52F6"/>
    <w:rsid w:val="003E1D22"/>
    <w:rsid w:val="003E5208"/>
    <w:rsid w:val="003E7277"/>
    <w:rsid w:val="003F23EF"/>
    <w:rsid w:val="003F363D"/>
    <w:rsid w:val="003F3E7C"/>
    <w:rsid w:val="003F613E"/>
    <w:rsid w:val="003F7A52"/>
    <w:rsid w:val="00402511"/>
    <w:rsid w:val="00404072"/>
    <w:rsid w:val="0040552A"/>
    <w:rsid w:val="004062D0"/>
    <w:rsid w:val="0041690D"/>
    <w:rsid w:val="00422186"/>
    <w:rsid w:val="00422CEF"/>
    <w:rsid w:val="004238FF"/>
    <w:rsid w:val="00430CE0"/>
    <w:rsid w:val="00440A04"/>
    <w:rsid w:val="00441EEE"/>
    <w:rsid w:val="004437D7"/>
    <w:rsid w:val="00446CD5"/>
    <w:rsid w:val="004476A3"/>
    <w:rsid w:val="00457BEC"/>
    <w:rsid w:val="0046143D"/>
    <w:rsid w:val="0046144B"/>
    <w:rsid w:val="0046274E"/>
    <w:rsid w:val="00471AD3"/>
    <w:rsid w:val="00476A09"/>
    <w:rsid w:val="00484703"/>
    <w:rsid w:val="00484F51"/>
    <w:rsid w:val="00492FFB"/>
    <w:rsid w:val="00496034"/>
    <w:rsid w:val="004A38FD"/>
    <w:rsid w:val="004A3C9F"/>
    <w:rsid w:val="004A3F10"/>
    <w:rsid w:val="004A45A2"/>
    <w:rsid w:val="004A7C1F"/>
    <w:rsid w:val="004B5A3F"/>
    <w:rsid w:val="004C21F7"/>
    <w:rsid w:val="004D2BAF"/>
    <w:rsid w:val="004D7AFB"/>
    <w:rsid w:val="004D7BB3"/>
    <w:rsid w:val="004E0EE6"/>
    <w:rsid w:val="004E1162"/>
    <w:rsid w:val="004E387B"/>
    <w:rsid w:val="004E496F"/>
    <w:rsid w:val="00511222"/>
    <w:rsid w:val="00511AF2"/>
    <w:rsid w:val="005128F1"/>
    <w:rsid w:val="00516125"/>
    <w:rsid w:val="00516CCA"/>
    <w:rsid w:val="00527315"/>
    <w:rsid w:val="00536916"/>
    <w:rsid w:val="00537B5C"/>
    <w:rsid w:val="005428EC"/>
    <w:rsid w:val="0054323C"/>
    <w:rsid w:val="0054628E"/>
    <w:rsid w:val="005469EB"/>
    <w:rsid w:val="00547388"/>
    <w:rsid w:val="00557342"/>
    <w:rsid w:val="00560212"/>
    <w:rsid w:val="005642BA"/>
    <w:rsid w:val="005646D7"/>
    <w:rsid w:val="00566492"/>
    <w:rsid w:val="005842A5"/>
    <w:rsid w:val="0059016C"/>
    <w:rsid w:val="0059101E"/>
    <w:rsid w:val="00593E2B"/>
    <w:rsid w:val="00594741"/>
    <w:rsid w:val="00594E16"/>
    <w:rsid w:val="00597968"/>
    <w:rsid w:val="005A6554"/>
    <w:rsid w:val="005A66A3"/>
    <w:rsid w:val="005C01E6"/>
    <w:rsid w:val="005C2820"/>
    <w:rsid w:val="005C473E"/>
    <w:rsid w:val="005C6E60"/>
    <w:rsid w:val="005C6E99"/>
    <w:rsid w:val="005D1B01"/>
    <w:rsid w:val="005D22A5"/>
    <w:rsid w:val="005D62E8"/>
    <w:rsid w:val="005E1568"/>
    <w:rsid w:val="005E1F89"/>
    <w:rsid w:val="005E248F"/>
    <w:rsid w:val="005F4B04"/>
    <w:rsid w:val="00603CC9"/>
    <w:rsid w:val="0060516F"/>
    <w:rsid w:val="00605A2D"/>
    <w:rsid w:val="00611031"/>
    <w:rsid w:val="006122AB"/>
    <w:rsid w:val="00615DA8"/>
    <w:rsid w:val="00617524"/>
    <w:rsid w:val="00620A96"/>
    <w:rsid w:val="00621C27"/>
    <w:rsid w:val="00622171"/>
    <w:rsid w:val="00622E16"/>
    <w:rsid w:val="006273D9"/>
    <w:rsid w:val="00627586"/>
    <w:rsid w:val="006306F7"/>
    <w:rsid w:val="006310E8"/>
    <w:rsid w:val="0063437E"/>
    <w:rsid w:val="0063620F"/>
    <w:rsid w:val="006368BC"/>
    <w:rsid w:val="006501D6"/>
    <w:rsid w:val="00655E8F"/>
    <w:rsid w:val="00657707"/>
    <w:rsid w:val="00661E49"/>
    <w:rsid w:val="0066781E"/>
    <w:rsid w:val="00670FD2"/>
    <w:rsid w:val="00674852"/>
    <w:rsid w:val="00676F5F"/>
    <w:rsid w:val="006775CB"/>
    <w:rsid w:val="006843DC"/>
    <w:rsid w:val="0068693B"/>
    <w:rsid w:val="006876BC"/>
    <w:rsid w:val="006911A1"/>
    <w:rsid w:val="00692A97"/>
    <w:rsid w:val="006A0E37"/>
    <w:rsid w:val="006A6BE6"/>
    <w:rsid w:val="006A7567"/>
    <w:rsid w:val="006B3244"/>
    <w:rsid w:val="006C0280"/>
    <w:rsid w:val="006D5167"/>
    <w:rsid w:val="006D6029"/>
    <w:rsid w:val="006D67A4"/>
    <w:rsid w:val="006E0772"/>
    <w:rsid w:val="006F2DAE"/>
    <w:rsid w:val="006F32E4"/>
    <w:rsid w:val="006F6A6A"/>
    <w:rsid w:val="007038FA"/>
    <w:rsid w:val="007100A1"/>
    <w:rsid w:val="00715F7A"/>
    <w:rsid w:val="0071767D"/>
    <w:rsid w:val="007208FB"/>
    <w:rsid w:val="00725257"/>
    <w:rsid w:val="007342D6"/>
    <w:rsid w:val="00742300"/>
    <w:rsid w:val="00750B4C"/>
    <w:rsid w:val="00751263"/>
    <w:rsid w:val="00756969"/>
    <w:rsid w:val="007630FB"/>
    <w:rsid w:val="007722F5"/>
    <w:rsid w:val="0077363C"/>
    <w:rsid w:val="007741D0"/>
    <w:rsid w:val="0078388C"/>
    <w:rsid w:val="00783C61"/>
    <w:rsid w:val="00787D86"/>
    <w:rsid w:val="00792794"/>
    <w:rsid w:val="007929FA"/>
    <w:rsid w:val="007940A5"/>
    <w:rsid w:val="007A6A50"/>
    <w:rsid w:val="007B0D38"/>
    <w:rsid w:val="007C18AB"/>
    <w:rsid w:val="007C376F"/>
    <w:rsid w:val="007C5FA1"/>
    <w:rsid w:val="007D4780"/>
    <w:rsid w:val="007E0175"/>
    <w:rsid w:val="007E53EB"/>
    <w:rsid w:val="007F0873"/>
    <w:rsid w:val="007F1F87"/>
    <w:rsid w:val="007F2D04"/>
    <w:rsid w:val="007F421D"/>
    <w:rsid w:val="007F44F6"/>
    <w:rsid w:val="007F4B49"/>
    <w:rsid w:val="00805218"/>
    <w:rsid w:val="00807EA0"/>
    <w:rsid w:val="008106E9"/>
    <w:rsid w:val="00814FA3"/>
    <w:rsid w:val="00817C6C"/>
    <w:rsid w:val="008203F5"/>
    <w:rsid w:val="00832FC2"/>
    <w:rsid w:val="00833F49"/>
    <w:rsid w:val="0083635F"/>
    <w:rsid w:val="00841CE6"/>
    <w:rsid w:val="00841D96"/>
    <w:rsid w:val="00846222"/>
    <w:rsid w:val="00847CC2"/>
    <w:rsid w:val="00852F80"/>
    <w:rsid w:val="00857F53"/>
    <w:rsid w:val="0086191E"/>
    <w:rsid w:val="00865335"/>
    <w:rsid w:val="00865A92"/>
    <w:rsid w:val="0087095C"/>
    <w:rsid w:val="0088627E"/>
    <w:rsid w:val="008920EA"/>
    <w:rsid w:val="00893290"/>
    <w:rsid w:val="0089549E"/>
    <w:rsid w:val="008A71A8"/>
    <w:rsid w:val="008B0186"/>
    <w:rsid w:val="008B23D8"/>
    <w:rsid w:val="008B55F7"/>
    <w:rsid w:val="008C20A3"/>
    <w:rsid w:val="008C2641"/>
    <w:rsid w:val="008C705A"/>
    <w:rsid w:val="008E11FB"/>
    <w:rsid w:val="008E2B81"/>
    <w:rsid w:val="008E6890"/>
    <w:rsid w:val="008E731D"/>
    <w:rsid w:val="008E7733"/>
    <w:rsid w:val="008E7DD2"/>
    <w:rsid w:val="008F3486"/>
    <w:rsid w:val="00902598"/>
    <w:rsid w:val="00902CB3"/>
    <w:rsid w:val="00910452"/>
    <w:rsid w:val="009152C1"/>
    <w:rsid w:val="00923FBF"/>
    <w:rsid w:val="00932928"/>
    <w:rsid w:val="00932F3F"/>
    <w:rsid w:val="00935CA2"/>
    <w:rsid w:val="00936B6B"/>
    <w:rsid w:val="00940081"/>
    <w:rsid w:val="00940A7C"/>
    <w:rsid w:val="009424F6"/>
    <w:rsid w:val="009427DC"/>
    <w:rsid w:val="00942C04"/>
    <w:rsid w:val="009453CF"/>
    <w:rsid w:val="00955355"/>
    <w:rsid w:val="00960FBE"/>
    <w:rsid w:val="00970375"/>
    <w:rsid w:val="009704B4"/>
    <w:rsid w:val="009922B0"/>
    <w:rsid w:val="0099396E"/>
    <w:rsid w:val="00996849"/>
    <w:rsid w:val="009970AC"/>
    <w:rsid w:val="009A2A5E"/>
    <w:rsid w:val="009B1D3A"/>
    <w:rsid w:val="009B75D2"/>
    <w:rsid w:val="009B77CA"/>
    <w:rsid w:val="009C01FA"/>
    <w:rsid w:val="009C3CCB"/>
    <w:rsid w:val="009C5A45"/>
    <w:rsid w:val="009D2A24"/>
    <w:rsid w:val="009D632F"/>
    <w:rsid w:val="009D7B9B"/>
    <w:rsid w:val="009E04F9"/>
    <w:rsid w:val="009E1182"/>
    <w:rsid w:val="009F08D9"/>
    <w:rsid w:val="009F5F68"/>
    <w:rsid w:val="00A0320D"/>
    <w:rsid w:val="00A06A21"/>
    <w:rsid w:val="00A17C70"/>
    <w:rsid w:val="00A24C79"/>
    <w:rsid w:val="00A26F44"/>
    <w:rsid w:val="00A30687"/>
    <w:rsid w:val="00A33ACA"/>
    <w:rsid w:val="00A363C9"/>
    <w:rsid w:val="00A466E6"/>
    <w:rsid w:val="00A55E95"/>
    <w:rsid w:val="00A642CD"/>
    <w:rsid w:val="00A66C49"/>
    <w:rsid w:val="00A718C9"/>
    <w:rsid w:val="00A77857"/>
    <w:rsid w:val="00A83064"/>
    <w:rsid w:val="00A95416"/>
    <w:rsid w:val="00A962BD"/>
    <w:rsid w:val="00AA08AD"/>
    <w:rsid w:val="00AA21EF"/>
    <w:rsid w:val="00AA3FD6"/>
    <w:rsid w:val="00AA7019"/>
    <w:rsid w:val="00AB3A0F"/>
    <w:rsid w:val="00AB43A0"/>
    <w:rsid w:val="00AB59E8"/>
    <w:rsid w:val="00AC4B7D"/>
    <w:rsid w:val="00AC5D59"/>
    <w:rsid w:val="00AC61E4"/>
    <w:rsid w:val="00AC7866"/>
    <w:rsid w:val="00AC78E8"/>
    <w:rsid w:val="00AD060B"/>
    <w:rsid w:val="00AD137E"/>
    <w:rsid w:val="00AE4A46"/>
    <w:rsid w:val="00AE63C4"/>
    <w:rsid w:val="00AF156C"/>
    <w:rsid w:val="00AF5F1D"/>
    <w:rsid w:val="00AF6D0B"/>
    <w:rsid w:val="00B00ECF"/>
    <w:rsid w:val="00B02BBD"/>
    <w:rsid w:val="00B03317"/>
    <w:rsid w:val="00B1235A"/>
    <w:rsid w:val="00B15592"/>
    <w:rsid w:val="00B15C02"/>
    <w:rsid w:val="00B15C6C"/>
    <w:rsid w:val="00B2301B"/>
    <w:rsid w:val="00B2469A"/>
    <w:rsid w:val="00B27571"/>
    <w:rsid w:val="00B30D63"/>
    <w:rsid w:val="00B33EF9"/>
    <w:rsid w:val="00B406DE"/>
    <w:rsid w:val="00B4232F"/>
    <w:rsid w:val="00B45043"/>
    <w:rsid w:val="00B46352"/>
    <w:rsid w:val="00B50289"/>
    <w:rsid w:val="00B5371A"/>
    <w:rsid w:val="00B55053"/>
    <w:rsid w:val="00B56933"/>
    <w:rsid w:val="00B713C1"/>
    <w:rsid w:val="00B72BF3"/>
    <w:rsid w:val="00B734B6"/>
    <w:rsid w:val="00B7371F"/>
    <w:rsid w:val="00B73D98"/>
    <w:rsid w:val="00B75289"/>
    <w:rsid w:val="00B75DEE"/>
    <w:rsid w:val="00B82994"/>
    <w:rsid w:val="00B83257"/>
    <w:rsid w:val="00B83C66"/>
    <w:rsid w:val="00B83EED"/>
    <w:rsid w:val="00B857C6"/>
    <w:rsid w:val="00B9644B"/>
    <w:rsid w:val="00B97631"/>
    <w:rsid w:val="00B9781C"/>
    <w:rsid w:val="00BA0687"/>
    <w:rsid w:val="00BA5777"/>
    <w:rsid w:val="00BA737F"/>
    <w:rsid w:val="00BB297F"/>
    <w:rsid w:val="00BB43D1"/>
    <w:rsid w:val="00BB7251"/>
    <w:rsid w:val="00BC0DE5"/>
    <w:rsid w:val="00BC2DE9"/>
    <w:rsid w:val="00BC660D"/>
    <w:rsid w:val="00BD2C12"/>
    <w:rsid w:val="00BD4912"/>
    <w:rsid w:val="00BE33B9"/>
    <w:rsid w:val="00BF2899"/>
    <w:rsid w:val="00BF2FAB"/>
    <w:rsid w:val="00C00724"/>
    <w:rsid w:val="00C016E0"/>
    <w:rsid w:val="00C04566"/>
    <w:rsid w:val="00C07F7C"/>
    <w:rsid w:val="00C124EA"/>
    <w:rsid w:val="00C13D8D"/>
    <w:rsid w:val="00C13F70"/>
    <w:rsid w:val="00C15389"/>
    <w:rsid w:val="00C208C5"/>
    <w:rsid w:val="00C223E8"/>
    <w:rsid w:val="00C22763"/>
    <w:rsid w:val="00C30ED2"/>
    <w:rsid w:val="00C43A8E"/>
    <w:rsid w:val="00C52DB6"/>
    <w:rsid w:val="00C55BFF"/>
    <w:rsid w:val="00C625D3"/>
    <w:rsid w:val="00C64C93"/>
    <w:rsid w:val="00C81912"/>
    <w:rsid w:val="00C92FF9"/>
    <w:rsid w:val="00C9503A"/>
    <w:rsid w:val="00C96F50"/>
    <w:rsid w:val="00C9788B"/>
    <w:rsid w:val="00CA066D"/>
    <w:rsid w:val="00CA6C3F"/>
    <w:rsid w:val="00CB107A"/>
    <w:rsid w:val="00CB29C8"/>
    <w:rsid w:val="00CB359D"/>
    <w:rsid w:val="00CB5DAA"/>
    <w:rsid w:val="00CC08B8"/>
    <w:rsid w:val="00CC3295"/>
    <w:rsid w:val="00CC4A07"/>
    <w:rsid w:val="00CD003C"/>
    <w:rsid w:val="00CD38FB"/>
    <w:rsid w:val="00CE0745"/>
    <w:rsid w:val="00CE0ADB"/>
    <w:rsid w:val="00CE1D4D"/>
    <w:rsid w:val="00CE1DA0"/>
    <w:rsid w:val="00CE2F08"/>
    <w:rsid w:val="00CF1D50"/>
    <w:rsid w:val="00CF5F8A"/>
    <w:rsid w:val="00D06C80"/>
    <w:rsid w:val="00D1289A"/>
    <w:rsid w:val="00D1417F"/>
    <w:rsid w:val="00D1573E"/>
    <w:rsid w:val="00D1699D"/>
    <w:rsid w:val="00D22C3C"/>
    <w:rsid w:val="00D26D54"/>
    <w:rsid w:val="00D3428F"/>
    <w:rsid w:val="00D50265"/>
    <w:rsid w:val="00D51952"/>
    <w:rsid w:val="00D5271B"/>
    <w:rsid w:val="00D61761"/>
    <w:rsid w:val="00D62533"/>
    <w:rsid w:val="00D65CE1"/>
    <w:rsid w:val="00D667FF"/>
    <w:rsid w:val="00D66AD6"/>
    <w:rsid w:val="00D73A0F"/>
    <w:rsid w:val="00D95987"/>
    <w:rsid w:val="00D97DE6"/>
    <w:rsid w:val="00DA1552"/>
    <w:rsid w:val="00DA1AFD"/>
    <w:rsid w:val="00DA413D"/>
    <w:rsid w:val="00DB089A"/>
    <w:rsid w:val="00DB290C"/>
    <w:rsid w:val="00DB4DDE"/>
    <w:rsid w:val="00DB6CB4"/>
    <w:rsid w:val="00DC11A8"/>
    <w:rsid w:val="00DC183F"/>
    <w:rsid w:val="00DC3F68"/>
    <w:rsid w:val="00DC751E"/>
    <w:rsid w:val="00DD0E2B"/>
    <w:rsid w:val="00DD204C"/>
    <w:rsid w:val="00DD357C"/>
    <w:rsid w:val="00DD7423"/>
    <w:rsid w:val="00DE2616"/>
    <w:rsid w:val="00DE42F9"/>
    <w:rsid w:val="00DE5CC9"/>
    <w:rsid w:val="00DF2653"/>
    <w:rsid w:val="00DF4418"/>
    <w:rsid w:val="00DF4D0F"/>
    <w:rsid w:val="00DF4F4F"/>
    <w:rsid w:val="00DF59C1"/>
    <w:rsid w:val="00DF6C6D"/>
    <w:rsid w:val="00E030A1"/>
    <w:rsid w:val="00E050E9"/>
    <w:rsid w:val="00E07194"/>
    <w:rsid w:val="00E1732D"/>
    <w:rsid w:val="00E31371"/>
    <w:rsid w:val="00E40253"/>
    <w:rsid w:val="00E40795"/>
    <w:rsid w:val="00E42BB2"/>
    <w:rsid w:val="00E50ED2"/>
    <w:rsid w:val="00E51EA9"/>
    <w:rsid w:val="00E55709"/>
    <w:rsid w:val="00E644BA"/>
    <w:rsid w:val="00E64FC7"/>
    <w:rsid w:val="00E65A9A"/>
    <w:rsid w:val="00E66413"/>
    <w:rsid w:val="00E72489"/>
    <w:rsid w:val="00E80220"/>
    <w:rsid w:val="00E8163B"/>
    <w:rsid w:val="00E83A05"/>
    <w:rsid w:val="00E93066"/>
    <w:rsid w:val="00EA4873"/>
    <w:rsid w:val="00EB5DC3"/>
    <w:rsid w:val="00EB5FA1"/>
    <w:rsid w:val="00EB70C8"/>
    <w:rsid w:val="00EC06B2"/>
    <w:rsid w:val="00EC351D"/>
    <w:rsid w:val="00EC4AD9"/>
    <w:rsid w:val="00EC513E"/>
    <w:rsid w:val="00ED1CEF"/>
    <w:rsid w:val="00ED2403"/>
    <w:rsid w:val="00ED6E56"/>
    <w:rsid w:val="00EE2F9D"/>
    <w:rsid w:val="00EE302E"/>
    <w:rsid w:val="00EE5B6A"/>
    <w:rsid w:val="00F01AE6"/>
    <w:rsid w:val="00F069F3"/>
    <w:rsid w:val="00F16FAA"/>
    <w:rsid w:val="00F23AE3"/>
    <w:rsid w:val="00F32E8A"/>
    <w:rsid w:val="00F43234"/>
    <w:rsid w:val="00F43663"/>
    <w:rsid w:val="00F457E0"/>
    <w:rsid w:val="00F50972"/>
    <w:rsid w:val="00F5468C"/>
    <w:rsid w:val="00F54A8C"/>
    <w:rsid w:val="00F60A7B"/>
    <w:rsid w:val="00F65EC8"/>
    <w:rsid w:val="00F677B8"/>
    <w:rsid w:val="00F72483"/>
    <w:rsid w:val="00F81B6E"/>
    <w:rsid w:val="00F90C41"/>
    <w:rsid w:val="00F9206F"/>
    <w:rsid w:val="00F927F2"/>
    <w:rsid w:val="00F95C6B"/>
    <w:rsid w:val="00FA1046"/>
    <w:rsid w:val="00FA2893"/>
    <w:rsid w:val="00FB3267"/>
    <w:rsid w:val="00FC3407"/>
    <w:rsid w:val="00FC393A"/>
    <w:rsid w:val="00FC5BED"/>
    <w:rsid w:val="00FD6E64"/>
    <w:rsid w:val="00FE2672"/>
    <w:rsid w:val="00FE689F"/>
    <w:rsid w:val="00FF15ED"/>
    <w:rsid w:val="00FF6C32"/>
    <w:rsid w:val="00FF7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F4D0C"/>
  <w15:docId w15:val="{B29DC952-B030-4E7C-9693-64FD21F3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rPr>
      <w:kern w:val="2"/>
      <w:sz w:val="24"/>
      <w:szCs w:val="22"/>
    </w:rPr>
  </w:style>
  <w:style w:type="paragraph" w:styleId="3">
    <w:name w:val="heading 3"/>
    <w:basedOn w:val="a1"/>
    <w:next w:val="a1"/>
    <w:link w:val="30"/>
    <w:qFormat/>
    <w:rsid w:val="008106E9"/>
    <w:pPr>
      <w:keepNext/>
      <w:spacing w:line="720" w:lineRule="auto"/>
      <w:ind w:leftChars="50" w:left="50" w:rightChars="50" w:right="50"/>
      <w:outlineLvl w:val="2"/>
    </w:pPr>
    <w:rPr>
      <w:rFonts w:ascii="Arial" w:hAnsi="Arial"/>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8106E9"/>
    <w:pPr>
      <w:tabs>
        <w:tab w:val="center" w:pos="4153"/>
        <w:tab w:val="right" w:pos="8306"/>
      </w:tabs>
      <w:snapToGrid w:val="0"/>
    </w:pPr>
    <w:rPr>
      <w:sz w:val="20"/>
      <w:szCs w:val="20"/>
    </w:rPr>
  </w:style>
  <w:style w:type="character" w:customStyle="1" w:styleId="a6">
    <w:name w:val="頁首 字元"/>
    <w:link w:val="a5"/>
    <w:rsid w:val="008106E9"/>
    <w:rPr>
      <w:sz w:val="20"/>
      <w:szCs w:val="20"/>
    </w:rPr>
  </w:style>
  <w:style w:type="paragraph" w:styleId="a7">
    <w:name w:val="footer"/>
    <w:basedOn w:val="a1"/>
    <w:link w:val="a8"/>
    <w:uiPriority w:val="99"/>
    <w:unhideWhenUsed/>
    <w:rsid w:val="008106E9"/>
    <w:pPr>
      <w:tabs>
        <w:tab w:val="center" w:pos="4153"/>
        <w:tab w:val="right" w:pos="8306"/>
      </w:tabs>
      <w:snapToGrid w:val="0"/>
    </w:pPr>
    <w:rPr>
      <w:sz w:val="20"/>
      <w:szCs w:val="20"/>
    </w:rPr>
  </w:style>
  <w:style w:type="character" w:customStyle="1" w:styleId="a8">
    <w:name w:val="頁尾 字元"/>
    <w:link w:val="a7"/>
    <w:uiPriority w:val="99"/>
    <w:rsid w:val="008106E9"/>
    <w:rPr>
      <w:sz w:val="20"/>
      <w:szCs w:val="20"/>
    </w:rPr>
  </w:style>
  <w:style w:type="character" w:customStyle="1" w:styleId="30">
    <w:name w:val="標題 3 字元"/>
    <w:link w:val="3"/>
    <w:rsid w:val="008106E9"/>
    <w:rPr>
      <w:rFonts w:ascii="Arial" w:eastAsia="新細明體" w:hAnsi="Arial" w:cs="Times New Roman"/>
      <w:b/>
      <w:bCs/>
      <w:sz w:val="36"/>
      <w:szCs w:val="36"/>
    </w:rPr>
  </w:style>
  <w:style w:type="numbering" w:customStyle="1" w:styleId="1">
    <w:name w:val="無清單1"/>
    <w:next w:val="a4"/>
    <w:semiHidden/>
    <w:unhideWhenUsed/>
    <w:rsid w:val="008106E9"/>
  </w:style>
  <w:style w:type="paragraph" w:customStyle="1" w:styleId="000-">
    <w:name w:val="000-單位標"/>
    <w:basedOn w:val="a1"/>
    <w:rsid w:val="008106E9"/>
    <w:pPr>
      <w:tabs>
        <w:tab w:val="left" w:pos="3686"/>
      </w:tabs>
      <w:adjustRightInd w:val="0"/>
      <w:snapToGrid w:val="0"/>
      <w:spacing w:beforeLines="50" w:before="50" w:afterLines="50" w:after="50" w:line="280" w:lineRule="exact"/>
      <w:ind w:leftChars="30" w:left="30" w:rightChars="30" w:right="30"/>
      <w:jc w:val="center"/>
    </w:pPr>
    <w:rPr>
      <w:rFonts w:ascii="標楷體" w:eastAsia="標楷體" w:hAnsi="標楷體"/>
      <w:b/>
      <w:color w:val="000000"/>
      <w:sz w:val="36"/>
      <w:szCs w:val="36"/>
    </w:rPr>
  </w:style>
  <w:style w:type="paragraph" w:customStyle="1" w:styleId="001-">
    <w:name w:val="001-(一)"/>
    <w:basedOn w:val="a1"/>
    <w:rsid w:val="008106E9"/>
    <w:pPr>
      <w:adjustRightInd w:val="0"/>
      <w:snapToGrid w:val="0"/>
      <w:spacing w:line="320" w:lineRule="exact"/>
      <w:ind w:leftChars="150" w:left="350" w:rightChars="50" w:right="50" w:hangingChars="200" w:hanging="200"/>
      <w:jc w:val="both"/>
    </w:pPr>
    <w:rPr>
      <w:rFonts w:ascii="標楷體" w:eastAsia="標楷體" w:hAnsi="標楷體"/>
      <w:szCs w:val="24"/>
    </w:rPr>
  </w:style>
  <w:style w:type="paragraph" w:customStyle="1" w:styleId="001-0">
    <w:name w:val="001-一"/>
    <w:basedOn w:val="a1"/>
    <w:link w:val="001-1"/>
    <w:rsid w:val="008106E9"/>
    <w:pPr>
      <w:adjustRightInd w:val="0"/>
      <w:snapToGrid w:val="0"/>
      <w:spacing w:line="320" w:lineRule="exact"/>
      <w:ind w:leftChars="100" w:left="300" w:rightChars="50" w:right="50" w:hangingChars="200" w:hanging="200"/>
      <w:jc w:val="both"/>
    </w:pPr>
    <w:rPr>
      <w:rFonts w:ascii="標楷體" w:eastAsia="標楷體" w:hAnsi="標楷體"/>
      <w:szCs w:val="24"/>
    </w:rPr>
  </w:style>
  <w:style w:type="paragraph" w:customStyle="1" w:styleId="001-2">
    <w:name w:val="001-壹"/>
    <w:basedOn w:val="a1"/>
    <w:rsid w:val="008106E9"/>
    <w:pPr>
      <w:adjustRightInd w:val="0"/>
      <w:snapToGrid w:val="0"/>
      <w:spacing w:line="320" w:lineRule="exact"/>
      <w:ind w:leftChars="50" w:left="250" w:rightChars="50" w:right="50" w:hangingChars="200" w:hanging="200"/>
      <w:jc w:val="both"/>
    </w:pPr>
    <w:rPr>
      <w:rFonts w:ascii="標楷體" w:eastAsia="標楷體" w:hAnsi="標楷體"/>
      <w:b/>
      <w:szCs w:val="24"/>
    </w:rPr>
  </w:style>
  <w:style w:type="paragraph" w:customStyle="1" w:styleId="002-1">
    <w:name w:val="002-(1)"/>
    <w:basedOn w:val="a1"/>
    <w:link w:val="002-10"/>
    <w:rsid w:val="008106E9"/>
    <w:pPr>
      <w:snapToGrid w:val="0"/>
      <w:spacing w:line="320" w:lineRule="exact"/>
      <w:ind w:leftChars="150" w:left="300" w:rightChars="50" w:right="50" w:hangingChars="150" w:hanging="150"/>
      <w:jc w:val="both"/>
    </w:pPr>
    <w:rPr>
      <w:rFonts w:ascii="標楷體" w:eastAsia="標楷體" w:hAnsi="標楷體"/>
      <w:color w:val="000000"/>
      <w:szCs w:val="28"/>
    </w:rPr>
  </w:style>
  <w:style w:type="paragraph" w:customStyle="1" w:styleId="002-11">
    <w:name w:val="002-1."/>
    <w:basedOn w:val="a1"/>
    <w:rsid w:val="008106E9"/>
    <w:pPr>
      <w:snapToGrid w:val="0"/>
      <w:spacing w:line="320" w:lineRule="exact"/>
      <w:ind w:leftChars="50" w:left="370" w:rightChars="50" w:right="130" w:hangingChars="100" w:hanging="240"/>
      <w:jc w:val="both"/>
    </w:pPr>
    <w:rPr>
      <w:rFonts w:ascii="標楷體" w:eastAsia="標楷體" w:hAnsi="標楷體"/>
      <w:color w:val="000000"/>
      <w:szCs w:val="28"/>
    </w:rPr>
  </w:style>
  <w:style w:type="paragraph" w:customStyle="1" w:styleId="002-12">
    <w:name w:val="002-1.文"/>
    <w:basedOn w:val="a1"/>
    <w:link w:val="002-13"/>
    <w:rsid w:val="008106E9"/>
    <w:pPr>
      <w:adjustRightInd w:val="0"/>
      <w:snapToGrid w:val="0"/>
      <w:spacing w:line="320" w:lineRule="exact"/>
      <w:ind w:leftChars="150" w:left="390" w:rightChars="50" w:right="130"/>
      <w:jc w:val="both"/>
    </w:pPr>
    <w:rPr>
      <w:rFonts w:ascii="標楷體" w:eastAsia="標楷體" w:hAnsi="Times New Roman"/>
      <w:szCs w:val="24"/>
    </w:rPr>
  </w:style>
  <w:style w:type="paragraph" w:customStyle="1" w:styleId="002-14">
    <w:name w:val="002-1.標"/>
    <w:basedOn w:val="a1"/>
    <w:rsid w:val="008106E9"/>
    <w:pPr>
      <w:adjustRightInd w:val="0"/>
      <w:snapToGrid w:val="0"/>
      <w:spacing w:line="320" w:lineRule="exact"/>
      <w:ind w:leftChars="50" w:left="370" w:rightChars="50" w:right="130" w:hangingChars="100" w:hanging="240"/>
      <w:jc w:val="both"/>
    </w:pPr>
    <w:rPr>
      <w:rFonts w:ascii="標楷體" w:eastAsia="標楷體" w:hAnsi="標楷體"/>
      <w:b/>
      <w:szCs w:val="24"/>
    </w:rPr>
  </w:style>
  <w:style w:type="paragraph" w:customStyle="1" w:styleId="002A-1">
    <w:name w:val="002A-(1)"/>
    <w:basedOn w:val="a1"/>
    <w:rsid w:val="008106E9"/>
    <w:pPr>
      <w:adjustRightInd w:val="0"/>
      <w:snapToGrid w:val="0"/>
      <w:spacing w:line="320" w:lineRule="exact"/>
      <w:ind w:leftChars="250" w:left="400" w:rightChars="50" w:right="50" w:hangingChars="150" w:hanging="150"/>
      <w:jc w:val="both"/>
    </w:pPr>
    <w:rPr>
      <w:rFonts w:ascii="標楷體" w:eastAsia="標楷體" w:hAnsi="標楷體"/>
      <w:bCs/>
      <w:szCs w:val="24"/>
    </w:rPr>
  </w:style>
  <w:style w:type="paragraph" w:customStyle="1" w:styleId="002A-">
    <w:name w:val="002A-(一)"/>
    <w:basedOn w:val="a1"/>
    <w:link w:val="002A-0"/>
    <w:rsid w:val="008106E9"/>
    <w:pPr>
      <w:tabs>
        <w:tab w:val="left" w:pos="4170"/>
      </w:tabs>
      <w:adjustRightInd w:val="0"/>
      <w:snapToGrid w:val="0"/>
      <w:spacing w:line="320" w:lineRule="exact"/>
      <w:ind w:leftChars="50" w:left="250" w:rightChars="50" w:right="50" w:hangingChars="200" w:hanging="200"/>
      <w:jc w:val="both"/>
    </w:pPr>
    <w:rPr>
      <w:rFonts w:ascii="標楷體" w:eastAsia="標楷體" w:hAnsi="Times New Roman"/>
      <w:szCs w:val="24"/>
    </w:rPr>
  </w:style>
  <w:style w:type="character" w:customStyle="1" w:styleId="002A-0">
    <w:name w:val="002A-(一) 字元"/>
    <w:link w:val="002A-"/>
    <w:rsid w:val="008106E9"/>
    <w:rPr>
      <w:rFonts w:ascii="標楷體" w:eastAsia="標楷體" w:hAnsi="Times New Roman" w:cs="Times New Roman"/>
      <w:szCs w:val="24"/>
    </w:rPr>
  </w:style>
  <w:style w:type="paragraph" w:customStyle="1" w:styleId="002A-2">
    <w:name w:val="002A-(一)文"/>
    <w:basedOn w:val="a1"/>
    <w:rsid w:val="008106E9"/>
    <w:pPr>
      <w:adjustRightInd w:val="0"/>
      <w:snapToGrid w:val="0"/>
      <w:spacing w:line="320" w:lineRule="exact"/>
      <w:ind w:leftChars="250" w:left="250" w:rightChars="50" w:right="50"/>
      <w:jc w:val="both"/>
    </w:pPr>
    <w:rPr>
      <w:rFonts w:ascii="標楷體" w:eastAsia="標楷體" w:hAnsi="標楷體"/>
      <w:szCs w:val="24"/>
    </w:rPr>
  </w:style>
  <w:style w:type="paragraph" w:customStyle="1" w:styleId="002A-10">
    <w:name w:val="002A-1."/>
    <w:basedOn w:val="a1"/>
    <w:link w:val="002A-11"/>
    <w:rsid w:val="008106E9"/>
    <w:pPr>
      <w:adjustRightInd w:val="0"/>
      <w:snapToGrid w:val="0"/>
      <w:spacing w:line="320" w:lineRule="exact"/>
      <w:ind w:leftChars="150" w:left="250" w:rightChars="50" w:right="50" w:hangingChars="100" w:hanging="100"/>
      <w:jc w:val="both"/>
    </w:pPr>
    <w:rPr>
      <w:rFonts w:ascii="標楷體" w:eastAsia="標楷體" w:hAnsi="標楷體"/>
      <w:color w:val="000000"/>
      <w:szCs w:val="24"/>
    </w:rPr>
  </w:style>
  <w:style w:type="paragraph" w:customStyle="1" w:styleId="002A-12">
    <w:name w:val="002A-1.文"/>
    <w:basedOn w:val="002A-10"/>
    <w:rsid w:val="008106E9"/>
    <w:pPr>
      <w:ind w:leftChars="250" w:firstLineChars="0" w:firstLine="0"/>
    </w:pPr>
  </w:style>
  <w:style w:type="paragraph" w:customStyle="1" w:styleId="002-">
    <w:name w:val="002-文"/>
    <w:basedOn w:val="a1"/>
    <w:rsid w:val="008106E9"/>
    <w:pPr>
      <w:adjustRightInd w:val="0"/>
      <w:snapToGrid w:val="0"/>
      <w:spacing w:line="320" w:lineRule="exact"/>
      <w:ind w:leftChars="50" w:left="130" w:rightChars="50" w:right="130"/>
      <w:jc w:val="both"/>
    </w:pPr>
    <w:rPr>
      <w:rFonts w:ascii="標楷體" w:eastAsia="標楷體" w:hAnsi="標楷體"/>
      <w:color w:val="000000"/>
      <w:szCs w:val="24"/>
    </w:rPr>
  </w:style>
  <w:style w:type="paragraph" w:customStyle="1" w:styleId="a9">
    <w:name w:val="表文"/>
    <w:basedOn w:val="a1"/>
    <w:rsid w:val="008106E9"/>
    <w:pPr>
      <w:adjustRightInd w:val="0"/>
      <w:snapToGrid w:val="0"/>
      <w:spacing w:line="240" w:lineRule="exact"/>
      <w:jc w:val="center"/>
    </w:pPr>
    <w:rPr>
      <w:rFonts w:ascii="標楷體" w:eastAsia="標楷體" w:hAnsi="Times New Roman"/>
      <w:szCs w:val="24"/>
    </w:rPr>
  </w:style>
  <w:style w:type="paragraph" w:customStyle="1" w:styleId="aa">
    <w:name w:val="表左"/>
    <w:basedOn w:val="a1"/>
    <w:rsid w:val="008106E9"/>
    <w:pPr>
      <w:spacing w:line="283" w:lineRule="exact"/>
      <w:ind w:leftChars="50" w:left="57" w:rightChars="50" w:right="57"/>
      <w:jc w:val="both"/>
    </w:pPr>
    <w:rPr>
      <w:rFonts w:ascii="Times New Roman" w:hAnsi="Times New Roman"/>
      <w:sz w:val="20"/>
      <w:szCs w:val="24"/>
    </w:rPr>
  </w:style>
  <w:style w:type="paragraph" w:customStyle="1" w:styleId="10">
    <w:name w:val="表左1."/>
    <w:basedOn w:val="a1"/>
    <w:rsid w:val="008106E9"/>
    <w:pPr>
      <w:kinsoku w:val="0"/>
      <w:spacing w:line="283" w:lineRule="exact"/>
      <w:ind w:leftChars="15" w:left="241" w:rightChars="15" w:right="31" w:hangingChars="100" w:hanging="210"/>
      <w:jc w:val="both"/>
    </w:pPr>
    <w:rPr>
      <w:rFonts w:ascii="Times New Roman" w:hAnsi="Times New Roman"/>
      <w:sz w:val="21"/>
      <w:szCs w:val="24"/>
    </w:rPr>
  </w:style>
  <w:style w:type="character" w:styleId="ab">
    <w:name w:val="page number"/>
    <w:basedOn w:val="a2"/>
    <w:rsid w:val="008106E9"/>
  </w:style>
  <w:style w:type="paragraph" w:customStyle="1" w:styleId="ac">
    <w:name w:val="最後空格"/>
    <w:basedOn w:val="a1"/>
    <w:rsid w:val="008106E9"/>
    <w:pPr>
      <w:adjustRightInd w:val="0"/>
      <w:snapToGrid w:val="0"/>
      <w:spacing w:line="20" w:lineRule="exact"/>
      <w:ind w:leftChars="50" w:left="50" w:rightChars="50" w:right="50"/>
      <w:jc w:val="both"/>
    </w:pPr>
    <w:rPr>
      <w:rFonts w:ascii="標楷體" w:eastAsia="標楷體" w:hAnsi="Times New Roman"/>
      <w:sz w:val="4"/>
      <w:szCs w:val="4"/>
    </w:rPr>
  </w:style>
  <w:style w:type="paragraph" w:customStyle="1" w:styleId="002A-A">
    <w:name w:val="002A-A."/>
    <w:basedOn w:val="a1"/>
    <w:rsid w:val="008106E9"/>
    <w:pPr>
      <w:spacing w:line="320" w:lineRule="exact"/>
      <w:ind w:leftChars="269" w:left="371" w:rightChars="50" w:right="50" w:hangingChars="102" w:hanging="102"/>
      <w:jc w:val="both"/>
    </w:pPr>
    <w:rPr>
      <w:rFonts w:ascii="標楷體" w:eastAsia="標楷體" w:hAnsi="標楷體"/>
      <w:szCs w:val="24"/>
    </w:rPr>
  </w:style>
  <w:style w:type="paragraph" w:customStyle="1" w:styleId="002-01">
    <w:name w:val="002-01"/>
    <w:basedOn w:val="002-1"/>
    <w:link w:val="002-010"/>
    <w:rsid w:val="008106E9"/>
    <w:pPr>
      <w:ind w:leftChars="300" w:left="400" w:hangingChars="100" w:hanging="100"/>
    </w:pPr>
    <w:rPr>
      <w:kern w:val="24"/>
    </w:rPr>
  </w:style>
  <w:style w:type="character" w:customStyle="1" w:styleId="002-10">
    <w:name w:val="002-(1) 字元"/>
    <w:link w:val="002-1"/>
    <w:rsid w:val="008106E9"/>
    <w:rPr>
      <w:rFonts w:ascii="標楷體" w:eastAsia="標楷體" w:hAnsi="標楷體" w:cs="Times New Roman"/>
      <w:color w:val="000000"/>
      <w:szCs w:val="28"/>
    </w:rPr>
  </w:style>
  <w:style w:type="character" w:customStyle="1" w:styleId="002-010">
    <w:name w:val="002-01 字元"/>
    <w:link w:val="002-01"/>
    <w:rsid w:val="008106E9"/>
    <w:rPr>
      <w:rFonts w:ascii="標楷體" w:eastAsia="標楷體" w:hAnsi="標楷體" w:cs="Times New Roman"/>
      <w:color w:val="000000"/>
      <w:kern w:val="24"/>
      <w:szCs w:val="28"/>
    </w:rPr>
  </w:style>
  <w:style w:type="paragraph" w:customStyle="1" w:styleId="002-15">
    <w:name w:val="002-(1)文"/>
    <w:basedOn w:val="a1"/>
    <w:rsid w:val="008106E9"/>
    <w:pPr>
      <w:spacing w:line="320" w:lineRule="exact"/>
      <w:ind w:leftChars="300" w:left="300" w:rightChars="50" w:right="50"/>
      <w:jc w:val="both"/>
    </w:pPr>
    <w:rPr>
      <w:rFonts w:ascii="標楷體" w:eastAsia="標楷體" w:hAnsi="標楷體"/>
      <w:kern w:val="24"/>
      <w:szCs w:val="24"/>
    </w:rPr>
  </w:style>
  <w:style w:type="character" w:customStyle="1" w:styleId="002-13">
    <w:name w:val="002-1.文 字元"/>
    <w:link w:val="002-12"/>
    <w:rsid w:val="008106E9"/>
    <w:rPr>
      <w:rFonts w:ascii="標楷體" w:eastAsia="標楷體" w:hAnsi="Times New Roman" w:cs="Times New Roman"/>
      <w:szCs w:val="24"/>
    </w:rPr>
  </w:style>
  <w:style w:type="paragraph" w:customStyle="1" w:styleId="002-A">
    <w:name w:val="002-A."/>
    <w:basedOn w:val="a1"/>
    <w:rsid w:val="008106E9"/>
    <w:pPr>
      <w:snapToGrid w:val="0"/>
      <w:spacing w:line="320" w:lineRule="atLeast"/>
      <w:ind w:leftChars="443" w:left="555" w:rightChars="50" w:right="50" w:hangingChars="112" w:hanging="112"/>
      <w:jc w:val="both"/>
    </w:pPr>
    <w:rPr>
      <w:rFonts w:ascii="標楷體" w:eastAsia="標楷體" w:hAnsi="標楷體"/>
      <w:szCs w:val="24"/>
    </w:rPr>
  </w:style>
  <w:style w:type="paragraph" w:customStyle="1" w:styleId="a">
    <w:name w:val="字元 字元 字元 字元"/>
    <w:basedOn w:val="a1"/>
    <w:rsid w:val="008106E9"/>
    <w:pPr>
      <w:widowControl/>
      <w:numPr>
        <w:numId w:val="1"/>
      </w:numPr>
      <w:spacing w:after="160" w:line="240" w:lineRule="exact"/>
    </w:pPr>
    <w:rPr>
      <w:rFonts w:ascii="Verdana" w:hAnsi="Verdana"/>
      <w:kern w:val="0"/>
      <w:sz w:val="20"/>
      <w:szCs w:val="20"/>
      <w:lang w:eastAsia="en-US"/>
    </w:rPr>
  </w:style>
  <w:style w:type="paragraph" w:styleId="31">
    <w:name w:val="Body Text Indent 3"/>
    <w:basedOn w:val="a1"/>
    <w:link w:val="32"/>
    <w:rsid w:val="008106E9"/>
    <w:pPr>
      <w:adjustRightInd w:val="0"/>
      <w:spacing w:line="288" w:lineRule="auto"/>
      <w:ind w:leftChars="734" w:left="1762"/>
      <w:jc w:val="both"/>
      <w:textDirection w:val="lrTbV"/>
      <w:textAlignment w:val="baseline"/>
    </w:pPr>
    <w:rPr>
      <w:rFonts w:ascii="標楷體" w:eastAsia="標楷體" w:hAnsi="Times New Roman"/>
      <w:kern w:val="0"/>
      <w:sz w:val="28"/>
      <w:szCs w:val="20"/>
    </w:rPr>
  </w:style>
  <w:style w:type="character" w:customStyle="1" w:styleId="32">
    <w:name w:val="本文縮排 3 字元"/>
    <w:link w:val="31"/>
    <w:rsid w:val="008106E9"/>
    <w:rPr>
      <w:rFonts w:ascii="標楷體" w:eastAsia="標楷體" w:hAnsi="Times New Roman" w:cs="Times New Roman"/>
      <w:kern w:val="0"/>
      <w:sz w:val="28"/>
      <w:szCs w:val="20"/>
    </w:rPr>
  </w:style>
  <w:style w:type="paragraph" w:customStyle="1" w:styleId="ad">
    <w:name w:val="( 一)"/>
    <w:rsid w:val="008106E9"/>
    <w:pPr>
      <w:adjustRightInd w:val="0"/>
      <w:snapToGrid w:val="0"/>
      <w:spacing w:line="325" w:lineRule="exact"/>
      <w:ind w:left="100" w:hangingChars="100" w:hanging="100"/>
    </w:pPr>
    <w:rPr>
      <w:rFonts w:ascii="標楷體" w:eastAsia="標楷體" w:hAnsi="Times New Roman"/>
      <w:sz w:val="26"/>
    </w:rPr>
  </w:style>
  <w:style w:type="paragraph" w:styleId="ae">
    <w:name w:val="Balloon Text"/>
    <w:basedOn w:val="a1"/>
    <w:link w:val="af"/>
    <w:rsid w:val="008106E9"/>
    <w:pPr>
      <w:adjustRightInd w:val="0"/>
      <w:snapToGrid w:val="0"/>
      <w:ind w:leftChars="50" w:left="50" w:rightChars="50" w:right="50"/>
      <w:jc w:val="both"/>
    </w:pPr>
    <w:rPr>
      <w:rFonts w:ascii="Cambria" w:hAnsi="Cambria"/>
      <w:sz w:val="18"/>
      <w:szCs w:val="18"/>
      <w:lang w:val="x-none" w:eastAsia="x-none"/>
    </w:rPr>
  </w:style>
  <w:style w:type="character" w:customStyle="1" w:styleId="af">
    <w:name w:val="註解方塊文字 字元"/>
    <w:link w:val="ae"/>
    <w:rsid w:val="008106E9"/>
    <w:rPr>
      <w:rFonts w:ascii="Cambria" w:eastAsia="新細明體" w:hAnsi="Cambria" w:cs="Times New Roman"/>
      <w:sz w:val="18"/>
      <w:szCs w:val="18"/>
      <w:lang w:val="x-none" w:eastAsia="x-none"/>
    </w:rPr>
  </w:style>
  <w:style w:type="paragraph" w:customStyle="1" w:styleId="af0">
    <w:name w:val="表左一、"/>
    <w:basedOn w:val="a1"/>
    <w:rsid w:val="008106E9"/>
    <w:pPr>
      <w:kinsoku w:val="0"/>
      <w:spacing w:line="283" w:lineRule="exact"/>
      <w:ind w:leftChars="115" w:left="241" w:rightChars="10" w:right="21"/>
      <w:jc w:val="both"/>
    </w:pPr>
    <w:rPr>
      <w:rFonts w:ascii="Times New Roman" w:hAnsi="Times New Roman"/>
      <w:sz w:val="21"/>
      <w:szCs w:val="24"/>
    </w:rPr>
  </w:style>
  <w:style w:type="paragraph" w:styleId="2">
    <w:name w:val="Body Text Indent 2"/>
    <w:basedOn w:val="a1"/>
    <w:link w:val="20"/>
    <w:unhideWhenUsed/>
    <w:rsid w:val="008106E9"/>
    <w:pPr>
      <w:adjustRightInd w:val="0"/>
      <w:snapToGrid w:val="0"/>
      <w:spacing w:after="120" w:line="480" w:lineRule="auto"/>
      <w:ind w:leftChars="200" w:left="480"/>
      <w:jc w:val="both"/>
    </w:pPr>
    <w:rPr>
      <w:rFonts w:ascii="標楷體" w:eastAsia="標楷體" w:hAnsi="Times New Roman"/>
      <w:sz w:val="26"/>
      <w:szCs w:val="24"/>
    </w:rPr>
  </w:style>
  <w:style w:type="character" w:customStyle="1" w:styleId="20">
    <w:name w:val="本文縮排 2 字元"/>
    <w:link w:val="2"/>
    <w:rsid w:val="008106E9"/>
    <w:rPr>
      <w:rFonts w:ascii="標楷體" w:eastAsia="標楷體" w:hAnsi="Times New Roman" w:cs="Times New Roman"/>
      <w:sz w:val="26"/>
      <w:szCs w:val="24"/>
    </w:rPr>
  </w:style>
  <w:style w:type="paragraph" w:styleId="af1">
    <w:name w:val="List Paragraph"/>
    <w:basedOn w:val="a1"/>
    <w:link w:val="af2"/>
    <w:qFormat/>
    <w:rsid w:val="002315BA"/>
    <w:pPr>
      <w:ind w:leftChars="200" w:left="480"/>
    </w:pPr>
  </w:style>
  <w:style w:type="character" w:styleId="af3">
    <w:name w:val="annotation reference"/>
    <w:uiPriority w:val="99"/>
    <w:semiHidden/>
    <w:unhideWhenUsed/>
    <w:rsid w:val="00AE63C4"/>
    <w:rPr>
      <w:sz w:val="18"/>
      <w:szCs w:val="18"/>
    </w:rPr>
  </w:style>
  <w:style w:type="paragraph" w:styleId="af4">
    <w:name w:val="annotation text"/>
    <w:basedOn w:val="a1"/>
    <w:link w:val="af5"/>
    <w:uiPriority w:val="99"/>
    <w:semiHidden/>
    <w:unhideWhenUsed/>
    <w:rsid w:val="00AE63C4"/>
  </w:style>
  <w:style w:type="character" w:customStyle="1" w:styleId="af5">
    <w:name w:val="註解文字 字元"/>
    <w:basedOn w:val="a2"/>
    <w:link w:val="af4"/>
    <w:uiPriority w:val="99"/>
    <w:semiHidden/>
    <w:rsid w:val="00AE63C4"/>
  </w:style>
  <w:style w:type="paragraph" w:styleId="af6">
    <w:name w:val="annotation subject"/>
    <w:basedOn w:val="af4"/>
    <w:next w:val="af4"/>
    <w:link w:val="af7"/>
    <w:uiPriority w:val="99"/>
    <w:semiHidden/>
    <w:unhideWhenUsed/>
    <w:rsid w:val="00AE63C4"/>
    <w:rPr>
      <w:b/>
      <w:bCs/>
    </w:rPr>
  </w:style>
  <w:style w:type="character" w:customStyle="1" w:styleId="af7">
    <w:name w:val="註解主旨 字元"/>
    <w:link w:val="af6"/>
    <w:uiPriority w:val="99"/>
    <w:semiHidden/>
    <w:rsid w:val="00AE63C4"/>
    <w:rPr>
      <w:b/>
      <w:bCs/>
    </w:rPr>
  </w:style>
  <w:style w:type="paragraph" w:styleId="Web">
    <w:name w:val="Normal (Web)"/>
    <w:basedOn w:val="a1"/>
    <w:uiPriority w:val="99"/>
    <w:semiHidden/>
    <w:unhideWhenUsed/>
    <w:rsid w:val="00C07F7C"/>
    <w:rPr>
      <w:rFonts w:ascii="Times New Roman" w:hAnsi="Times New Roman"/>
      <w:szCs w:val="24"/>
    </w:rPr>
  </w:style>
  <w:style w:type="paragraph" w:styleId="af8">
    <w:name w:val="Body Text"/>
    <w:link w:val="af9"/>
    <w:rsid w:val="008C20A3"/>
    <w:pPr>
      <w:widowControl w:val="0"/>
      <w:pBdr>
        <w:top w:val="none" w:sz="0" w:space="0" w:color="000000"/>
        <w:left w:val="none" w:sz="0" w:space="0" w:color="000000"/>
        <w:bottom w:val="none" w:sz="0" w:space="0" w:color="000000"/>
        <w:right w:val="none" w:sz="0" w:space="0" w:color="000000"/>
      </w:pBdr>
      <w:suppressAutoHyphens/>
      <w:snapToGrid w:val="0"/>
      <w:spacing w:line="320" w:lineRule="exact"/>
      <w:ind w:left="50" w:right="50"/>
      <w:jc w:val="both"/>
    </w:pPr>
    <w:rPr>
      <w:rFonts w:ascii="標楷體" w:eastAsia="標楷體" w:hAnsi="標楷體"/>
      <w:kern w:val="2"/>
      <w:sz w:val="24"/>
      <w:szCs w:val="24"/>
    </w:rPr>
  </w:style>
  <w:style w:type="character" w:customStyle="1" w:styleId="af9">
    <w:name w:val="本文 字元"/>
    <w:link w:val="af8"/>
    <w:rsid w:val="008C20A3"/>
    <w:rPr>
      <w:rFonts w:ascii="標楷體" w:eastAsia="標楷體" w:hAnsi="標楷體"/>
      <w:kern w:val="2"/>
      <w:sz w:val="24"/>
      <w:szCs w:val="24"/>
    </w:rPr>
  </w:style>
  <w:style w:type="paragraph" w:customStyle="1" w:styleId="11">
    <w:name w:val="(1)"/>
    <w:basedOn w:val="af8"/>
    <w:rsid w:val="00CD38FB"/>
    <w:pPr>
      <w:widowControl/>
      <w:spacing w:line="325" w:lineRule="exact"/>
      <w:ind w:left="100" w:right="0" w:hanging="100"/>
    </w:pPr>
    <w:rPr>
      <w:kern w:val="0"/>
      <w:sz w:val="26"/>
      <w:szCs w:val="20"/>
    </w:rPr>
  </w:style>
  <w:style w:type="character" w:customStyle="1" w:styleId="14pt">
    <w:name w:val="14pt標楷體"/>
    <w:rsid w:val="00196690"/>
    <w:rPr>
      <w:rFonts w:ascii="標楷體" w:eastAsia="標楷體" w:hAnsi="標楷體"/>
      <w:sz w:val="28"/>
    </w:rPr>
  </w:style>
  <w:style w:type="character" w:customStyle="1" w:styleId="001-1">
    <w:name w:val="001-一 字元"/>
    <w:link w:val="001-0"/>
    <w:rsid w:val="00422186"/>
    <w:rPr>
      <w:rFonts w:ascii="標楷體" w:eastAsia="標楷體" w:hAnsi="標楷體"/>
      <w:kern w:val="2"/>
      <w:sz w:val="24"/>
      <w:szCs w:val="24"/>
    </w:rPr>
  </w:style>
  <w:style w:type="character" w:customStyle="1" w:styleId="002A-11">
    <w:name w:val="002A-1. 字元"/>
    <w:link w:val="002A-10"/>
    <w:locked/>
    <w:rsid w:val="004062D0"/>
    <w:rPr>
      <w:rFonts w:ascii="標楷體" w:eastAsia="標楷體" w:hAnsi="標楷體"/>
      <w:color w:val="000000"/>
      <w:kern w:val="2"/>
      <w:sz w:val="24"/>
      <w:szCs w:val="24"/>
    </w:rPr>
  </w:style>
  <w:style w:type="character" w:customStyle="1" w:styleId="af2">
    <w:name w:val="清單段落 字元"/>
    <w:link w:val="af1"/>
    <w:rsid w:val="004062D0"/>
    <w:rPr>
      <w:kern w:val="2"/>
      <w:sz w:val="24"/>
      <w:szCs w:val="22"/>
    </w:rPr>
  </w:style>
  <w:style w:type="paragraph" w:customStyle="1" w:styleId="a0">
    <w:name w:val="列點(條列)"/>
    <w:basedOn w:val="a1"/>
    <w:qFormat/>
    <w:rsid w:val="009C3CCB"/>
    <w:pPr>
      <w:numPr>
        <w:numId w:val="5"/>
      </w:numPr>
      <w:overflowPunct w:val="0"/>
      <w:adjustRightInd w:val="0"/>
      <w:spacing w:line="340" w:lineRule="exact"/>
      <w:ind w:rightChars="50" w:right="130"/>
      <w:jc w:val="both"/>
    </w:pPr>
    <w:rPr>
      <w:rFonts w:ascii="Times New Roman" w:eastAsia="標楷體" w:hAnsi="Times New Roman"/>
      <w:snapToGrid w:val="0"/>
      <w:color w:val="000000"/>
      <w:szCs w:val="24"/>
    </w:rPr>
  </w:style>
  <w:style w:type="paragraph" w:customStyle="1" w:styleId="-2">
    <w:name w:val="列點-2"/>
    <w:basedOn w:val="a1"/>
    <w:link w:val="-20"/>
    <w:qFormat/>
    <w:rsid w:val="00F677B8"/>
    <w:pPr>
      <w:overflowPunct w:val="0"/>
      <w:adjustRightInd w:val="0"/>
      <w:spacing w:line="340" w:lineRule="exact"/>
      <w:ind w:rightChars="50" w:right="130"/>
      <w:jc w:val="both"/>
    </w:pPr>
    <w:rPr>
      <w:rFonts w:ascii="Times New Roman" w:eastAsia="標楷體" w:hAnsi="Times New Roman"/>
      <w:color w:val="000000"/>
      <w:szCs w:val="24"/>
    </w:rPr>
  </w:style>
  <w:style w:type="character" w:customStyle="1" w:styleId="-20">
    <w:name w:val="列點-2 字元"/>
    <w:link w:val="-2"/>
    <w:rsid w:val="00F677B8"/>
    <w:rPr>
      <w:rFonts w:ascii="Times New Roman" w:eastAsia="標楷體" w:hAnsi="Times New Roman"/>
      <w:color w:val="000000"/>
      <w:kern w:val="2"/>
      <w:sz w:val="24"/>
      <w:szCs w:val="24"/>
    </w:rPr>
  </w:style>
  <w:style w:type="paragraph" w:customStyle="1" w:styleId="Standard">
    <w:name w:val="Standard"/>
    <w:rsid w:val="004B5A3F"/>
    <w:pPr>
      <w:widowControl w:val="0"/>
      <w:suppressAutoHyphens/>
      <w:wordWrap w:val="0"/>
      <w:autoSpaceDN w:val="0"/>
      <w:spacing w:line="283" w:lineRule="exact"/>
      <w:jc w:val="both"/>
      <w:textAlignment w:val="baseline"/>
    </w:pPr>
    <w:rPr>
      <w:rFonts w:ascii="標楷體" w:eastAsia="新細明體, PMingLiU" w:hAnsi="標楷體"/>
      <w:kern w:val="3"/>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7071">
      <w:bodyDiv w:val="1"/>
      <w:marLeft w:val="0"/>
      <w:marRight w:val="0"/>
      <w:marTop w:val="0"/>
      <w:marBottom w:val="0"/>
      <w:divBdr>
        <w:top w:val="none" w:sz="0" w:space="0" w:color="auto"/>
        <w:left w:val="none" w:sz="0" w:space="0" w:color="auto"/>
        <w:bottom w:val="none" w:sz="0" w:space="0" w:color="auto"/>
        <w:right w:val="none" w:sz="0" w:space="0" w:color="auto"/>
      </w:divBdr>
    </w:div>
    <w:div w:id="90048941">
      <w:bodyDiv w:val="1"/>
      <w:marLeft w:val="0"/>
      <w:marRight w:val="0"/>
      <w:marTop w:val="0"/>
      <w:marBottom w:val="0"/>
      <w:divBdr>
        <w:top w:val="none" w:sz="0" w:space="0" w:color="auto"/>
        <w:left w:val="none" w:sz="0" w:space="0" w:color="auto"/>
        <w:bottom w:val="none" w:sz="0" w:space="0" w:color="auto"/>
        <w:right w:val="none" w:sz="0" w:space="0" w:color="auto"/>
      </w:divBdr>
    </w:div>
    <w:div w:id="151676654">
      <w:bodyDiv w:val="1"/>
      <w:marLeft w:val="0"/>
      <w:marRight w:val="0"/>
      <w:marTop w:val="0"/>
      <w:marBottom w:val="0"/>
      <w:divBdr>
        <w:top w:val="none" w:sz="0" w:space="0" w:color="auto"/>
        <w:left w:val="none" w:sz="0" w:space="0" w:color="auto"/>
        <w:bottom w:val="none" w:sz="0" w:space="0" w:color="auto"/>
        <w:right w:val="none" w:sz="0" w:space="0" w:color="auto"/>
      </w:divBdr>
    </w:div>
    <w:div w:id="186523635">
      <w:bodyDiv w:val="1"/>
      <w:marLeft w:val="0"/>
      <w:marRight w:val="0"/>
      <w:marTop w:val="0"/>
      <w:marBottom w:val="0"/>
      <w:divBdr>
        <w:top w:val="none" w:sz="0" w:space="0" w:color="auto"/>
        <w:left w:val="none" w:sz="0" w:space="0" w:color="auto"/>
        <w:bottom w:val="none" w:sz="0" w:space="0" w:color="auto"/>
        <w:right w:val="none" w:sz="0" w:space="0" w:color="auto"/>
      </w:divBdr>
    </w:div>
    <w:div w:id="259484425">
      <w:bodyDiv w:val="1"/>
      <w:marLeft w:val="0"/>
      <w:marRight w:val="0"/>
      <w:marTop w:val="0"/>
      <w:marBottom w:val="0"/>
      <w:divBdr>
        <w:top w:val="none" w:sz="0" w:space="0" w:color="auto"/>
        <w:left w:val="none" w:sz="0" w:space="0" w:color="auto"/>
        <w:bottom w:val="none" w:sz="0" w:space="0" w:color="auto"/>
        <w:right w:val="none" w:sz="0" w:space="0" w:color="auto"/>
      </w:divBdr>
    </w:div>
    <w:div w:id="334263574">
      <w:bodyDiv w:val="1"/>
      <w:marLeft w:val="0"/>
      <w:marRight w:val="0"/>
      <w:marTop w:val="0"/>
      <w:marBottom w:val="0"/>
      <w:divBdr>
        <w:top w:val="none" w:sz="0" w:space="0" w:color="auto"/>
        <w:left w:val="none" w:sz="0" w:space="0" w:color="auto"/>
        <w:bottom w:val="none" w:sz="0" w:space="0" w:color="auto"/>
        <w:right w:val="none" w:sz="0" w:space="0" w:color="auto"/>
      </w:divBdr>
    </w:div>
    <w:div w:id="344092521">
      <w:bodyDiv w:val="1"/>
      <w:marLeft w:val="0"/>
      <w:marRight w:val="0"/>
      <w:marTop w:val="0"/>
      <w:marBottom w:val="0"/>
      <w:divBdr>
        <w:top w:val="none" w:sz="0" w:space="0" w:color="auto"/>
        <w:left w:val="none" w:sz="0" w:space="0" w:color="auto"/>
        <w:bottom w:val="none" w:sz="0" w:space="0" w:color="auto"/>
        <w:right w:val="none" w:sz="0" w:space="0" w:color="auto"/>
      </w:divBdr>
    </w:div>
    <w:div w:id="528177209">
      <w:bodyDiv w:val="1"/>
      <w:marLeft w:val="0"/>
      <w:marRight w:val="0"/>
      <w:marTop w:val="0"/>
      <w:marBottom w:val="0"/>
      <w:divBdr>
        <w:top w:val="none" w:sz="0" w:space="0" w:color="auto"/>
        <w:left w:val="none" w:sz="0" w:space="0" w:color="auto"/>
        <w:bottom w:val="none" w:sz="0" w:space="0" w:color="auto"/>
        <w:right w:val="none" w:sz="0" w:space="0" w:color="auto"/>
      </w:divBdr>
    </w:div>
    <w:div w:id="772557092">
      <w:bodyDiv w:val="1"/>
      <w:marLeft w:val="0"/>
      <w:marRight w:val="0"/>
      <w:marTop w:val="0"/>
      <w:marBottom w:val="0"/>
      <w:divBdr>
        <w:top w:val="none" w:sz="0" w:space="0" w:color="auto"/>
        <w:left w:val="none" w:sz="0" w:space="0" w:color="auto"/>
        <w:bottom w:val="none" w:sz="0" w:space="0" w:color="auto"/>
        <w:right w:val="none" w:sz="0" w:space="0" w:color="auto"/>
      </w:divBdr>
    </w:div>
    <w:div w:id="804276389">
      <w:bodyDiv w:val="1"/>
      <w:marLeft w:val="0"/>
      <w:marRight w:val="0"/>
      <w:marTop w:val="0"/>
      <w:marBottom w:val="0"/>
      <w:divBdr>
        <w:top w:val="none" w:sz="0" w:space="0" w:color="auto"/>
        <w:left w:val="none" w:sz="0" w:space="0" w:color="auto"/>
        <w:bottom w:val="none" w:sz="0" w:space="0" w:color="auto"/>
        <w:right w:val="none" w:sz="0" w:space="0" w:color="auto"/>
      </w:divBdr>
    </w:div>
    <w:div w:id="963728907">
      <w:bodyDiv w:val="1"/>
      <w:marLeft w:val="0"/>
      <w:marRight w:val="0"/>
      <w:marTop w:val="0"/>
      <w:marBottom w:val="0"/>
      <w:divBdr>
        <w:top w:val="none" w:sz="0" w:space="0" w:color="auto"/>
        <w:left w:val="none" w:sz="0" w:space="0" w:color="auto"/>
        <w:bottom w:val="none" w:sz="0" w:space="0" w:color="auto"/>
        <w:right w:val="none" w:sz="0" w:space="0" w:color="auto"/>
      </w:divBdr>
    </w:div>
    <w:div w:id="1122915696">
      <w:bodyDiv w:val="1"/>
      <w:marLeft w:val="0"/>
      <w:marRight w:val="0"/>
      <w:marTop w:val="0"/>
      <w:marBottom w:val="0"/>
      <w:divBdr>
        <w:top w:val="none" w:sz="0" w:space="0" w:color="auto"/>
        <w:left w:val="none" w:sz="0" w:space="0" w:color="auto"/>
        <w:bottom w:val="none" w:sz="0" w:space="0" w:color="auto"/>
        <w:right w:val="none" w:sz="0" w:space="0" w:color="auto"/>
      </w:divBdr>
    </w:div>
    <w:div w:id="1172374587">
      <w:bodyDiv w:val="1"/>
      <w:marLeft w:val="0"/>
      <w:marRight w:val="0"/>
      <w:marTop w:val="0"/>
      <w:marBottom w:val="0"/>
      <w:divBdr>
        <w:top w:val="none" w:sz="0" w:space="0" w:color="auto"/>
        <w:left w:val="none" w:sz="0" w:space="0" w:color="auto"/>
        <w:bottom w:val="none" w:sz="0" w:space="0" w:color="auto"/>
        <w:right w:val="none" w:sz="0" w:space="0" w:color="auto"/>
      </w:divBdr>
    </w:div>
    <w:div w:id="1214074661">
      <w:bodyDiv w:val="1"/>
      <w:marLeft w:val="0"/>
      <w:marRight w:val="0"/>
      <w:marTop w:val="0"/>
      <w:marBottom w:val="0"/>
      <w:divBdr>
        <w:top w:val="none" w:sz="0" w:space="0" w:color="auto"/>
        <w:left w:val="none" w:sz="0" w:space="0" w:color="auto"/>
        <w:bottom w:val="none" w:sz="0" w:space="0" w:color="auto"/>
        <w:right w:val="none" w:sz="0" w:space="0" w:color="auto"/>
      </w:divBdr>
    </w:div>
    <w:div w:id="1449934362">
      <w:bodyDiv w:val="1"/>
      <w:marLeft w:val="0"/>
      <w:marRight w:val="0"/>
      <w:marTop w:val="0"/>
      <w:marBottom w:val="0"/>
      <w:divBdr>
        <w:top w:val="none" w:sz="0" w:space="0" w:color="auto"/>
        <w:left w:val="none" w:sz="0" w:space="0" w:color="auto"/>
        <w:bottom w:val="none" w:sz="0" w:space="0" w:color="auto"/>
        <w:right w:val="none" w:sz="0" w:space="0" w:color="auto"/>
      </w:divBdr>
    </w:div>
    <w:div w:id="1478837897">
      <w:bodyDiv w:val="1"/>
      <w:marLeft w:val="0"/>
      <w:marRight w:val="0"/>
      <w:marTop w:val="0"/>
      <w:marBottom w:val="0"/>
      <w:divBdr>
        <w:top w:val="none" w:sz="0" w:space="0" w:color="auto"/>
        <w:left w:val="none" w:sz="0" w:space="0" w:color="auto"/>
        <w:bottom w:val="none" w:sz="0" w:space="0" w:color="auto"/>
        <w:right w:val="none" w:sz="0" w:space="0" w:color="auto"/>
      </w:divBdr>
    </w:div>
    <w:div w:id="1483346671">
      <w:bodyDiv w:val="1"/>
      <w:marLeft w:val="0"/>
      <w:marRight w:val="0"/>
      <w:marTop w:val="0"/>
      <w:marBottom w:val="0"/>
      <w:divBdr>
        <w:top w:val="none" w:sz="0" w:space="0" w:color="auto"/>
        <w:left w:val="none" w:sz="0" w:space="0" w:color="auto"/>
        <w:bottom w:val="none" w:sz="0" w:space="0" w:color="auto"/>
        <w:right w:val="none" w:sz="0" w:space="0" w:color="auto"/>
      </w:divBdr>
    </w:div>
    <w:div w:id="1559247238">
      <w:bodyDiv w:val="1"/>
      <w:marLeft w:val="0"/>
      <w:marRight w:val="0"/>
      <w:marTop w:val="0"/>
      <w:marBottom w:val="0"/>
      <w:divBdr>
        <w:top w:val="none" w:sz="0" w:space="0" w:color="auto"/>
        <w:left w:val="none" w:sz="0" w:space="0" w:color="auto"/>
        <w:bottom w:val="none" w:sz="0" w:space="0" w:color="auto"/>
        <w:right w:val="none" w:sz="0" w:space="0" w:color="auto"/>
      </w:divBdr>
    </w:div>
    <w:div w:id="1752506601">
      <w:bodyDiv w:val="1"/>
      <w:marLeft w:val="0"/>
      <w:marRight w:val="0"/>
      <w:marTop w:val="0"/>
      <w:marBottom w:val="0"/>
      <w:divBdr>
        <w:top w:val="none" w:sz="0" w:space="0" w:color="auto"/>
        <w:left w:val="none" w:sz="0" w:space="0" w:color="auto"/>
        <w:bottom w:val="none" w:sz="0" w:space="0" w:color="auto"/>
        <w:right w:val="none" w:sz="0" w:space="0" w:color="auto"/>
      </w:divBdr>
    </w:div>
    <w:div w:id="1843543733">
      <w:bodyDiv w:val="1"/>
      <w:marLeft w:val="0"/>
      <w:marRight w:val="0"/>
      <w:marTop w:val="0"/>
      <w:marBottom w:val="0"/>
      <w:divBdr>
        <w:top w:val="none" w:sz="0" w:space="0" w:color="auto"/>
        <w:left w:val="none" w:sz="0" w:space="0" w:color="auto"/>
        <w:bottom w:val="none" w:sz="0" w:space="0" w:color="auto"/>
        <w:right w:val="none" w:sz="0" w:space="0" w:color="auto"/>
      </w:divBdr>
    </w:div>
    <w:div w:id="1864896386">
      <w:bodyDiv w:val="1"/>
      <w:marLeft w:val="0"/>
      <w:marRight w:val="0"/>
      <w:marTop w:val="0"/>
      <w:marBottom w:val="0"/>
      <w:divBdr>
        <w:top w:val="none" w:sz="0" w:space="0" w:color="auto"/>
        <w:left w:val="none" w:sz="0" w:space="0" w:color="auto"/>
        <w:bottom w:val="none" w:sz="0" w:space="0" w:color="auto"/>
        <w:right w:val="none" w:sz="0" w:space="0" w:color="auto"/>
      </w:divBdr>
    </w:div>
    <w:div w:id="1913268434">
      <w:bodyDiv w:val="1"/>
      <w:marLeft w:val="0"/>
      <w:marRight w:val="0"/>
      <w:marTop w:val="0"/>
      <w:marBottom w:val="0"/>
      <w:divBdr>
        <w:top w:val="none" w:sz="0" w:space="0" w:color="auto"/>
        <w:left w:val="none" w:sz="0" w:space="0" w:color="auto"/>
        <w:bottom w:val="none" w:sz="0" w:space="0" w:color="auto"/>
        <w:right w:val="none" w:sz="0" w:space="0" w:color="auto"/>
      </w:divBdr>
    </w:div>
    <w:div w:id="1945913870">
      <w:bodyDiv w:val="1"/>
      <w:marLeft w:val="0"/>
      <w:marRight w:val="0"/>
      <w:marTop w:val="0"/>
      <w:marBottom w:val="0"/>
      <w:divBdr>
        <w:top w:val="none" w:sz="0" w:space="0" w:color="auto"/>
        <w:left w:val="none" w:sz="0" w:space="0" w:color="auto"/>
        <w:bottom w:val="none" w:sz="0" w:space="0" w:color="auto"/>
        <w:right w:val="none" w:sz="0" w:space="0" w:color="auto"/>
      </w:divBdr>
    </w:div>
    <w:div w:id="208595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0D60-92E1-4633-9811-BB1089A0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62</Pages>
  <Words>8376</Words>
  <Characters>47747</Characters>
  <Application>Microsoft Office Word</Application>
  <DocSecurity>0</DocSecurity>
  <Lines>397</Lines>
  <Paragraphs>112</Paragraphs>
  <ScaleCrop>false</ScaleCrop>
  <Company/>
  <LinksUpToDate>false</LinksUpToDate>
  <CharactersWithSpaces>56011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fb702</dc:creator>
  <cp:lastModifiedBy>芳如 林</cp:lastModifiedBy>
  <cp:revision>10</cp:revision>
  <cp:lastPrinted>2024-01-10T08:44:00Z</cp:lastPrinted>
  <dcterms:created xsi:type="dcterms:W3CDTF">2025-05-02T07:12:00Z</dcterms:created>
  <dcterms:modified xsi:type="dcterms:W3CDTF">2025-05-02T08:24:00Z</dcterms:modified>
</cp:coreProperties>
</file>