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7705" w14:textId="77777777" w:rsidR="00230153" w:rsidRPr="00573199" w:rsidRDefault="009B6EAF">
      <w:pPr>
        <w:pStyle w:val="000-"/>
        <w:suppressAutoHyphens w:val="0"/>
        <w:spacing w:before="197" w:after="197" w:line="360" w:lineRule="exact"/>
        <w:ind w:left="72" w:right="72"/>
        <w:textAlignment w:val="auto"/>
        <w:rPr>
          <w:color w:val="auto"/>
          <w:sz w:val="40"/>
          <w:szCs w:val="40"/>
        </w:rPr>
      </w:pPr>
      <w:r w:rsidRPr="00573199">
        <w:rPr>
          <w:color w:val="auto"/>
          <w:sz w:val="40"/>
          <w:szCs w:val="40"/>
        </w:rPr>
        <w:t>高雄市政府財政局</w:t>
      </w:r>
      <w:proofErr w:type="gramStart"/>
      <w:r w:rsidRPr="00573199">
        <w:rPr>
          <w:color w:val="auto"/>
          <w:sz w:val="40"/>
          <w:szCs w:val="40"/>
        </w:rPr>
        <w:t>113</w:t>
      </w:r>
      <w:proofErr w:type="gramEnd"/>
      <w:r w:rsidRPr="00573199">
        <w:rPr>
          <w:color w:val="auto"/>
          <w:sz w:val="40"/>
          <w:szCs w:val="40"/>
        </w:rPr>
        <w:t>年度施政績效成果報告</w:t>
      </w:r>
    </w:p>
    <w:tbl>
      <w:tblPr>
        <w:tblW w:w="9923" w:type="dxa"/>
        <w:jc w:val="center"/>
        <w:tblLayout w:type="fixed"/>
        <w:tblCellMar>
          <w:left w:w="0" w:type="dxa"/>
          <w:right w:w="0" w:type="dxa"/>
        </w:tblCellMar>
        <w:tblLook w:val="0000" w:firstRow="0" w:lastRow="0" w:firstColumn="0" w:lastColumn="0" w:noHBand="0" w:noVBand="0"/>
      </w:tblPr>
      <w:tblGrid>
        <w:gridCol w:w="2537"/>
        <w:gridCol w:w="7386"/>
      </w:tblGrid>
      <w:tr w:rsidR="00573199" w:rsidRPr="00573199" w14:paraId="23F1F6BC" w14:textId="77777777">
        <w:trPr>
          <w:trHeight w:val="567"/>
          <w:tblHeader/>
          <w:jc w:val="center"/>
        </w:trPr>
        <w:tc>
          <w:tcPr>
            <w:tcW w:w="2537" w:type="dxa"/>
            <w:tcBorders>
              <w:top w:val="single" w:sz="18" w:space="0" w:color="000000"/>
              <w:left w:val="single" w:sz="18" w:space="0" w:color="000000"/>
              <w:bottom w:val="single" w:sz="18" w:space="0" w:color="000000"/>
              <w:right w:val="single" w:sz="18" w:space="0" w:color="000000"/>
            </w:tcBorders>
            <w:vAlign w:val="center"/>
          </w:tcPr>
          <w:p w14:paraId="1DD4A6E1" w14:textId="77777777" w:rsidR="00230153" w:rsidRPr="00573199" w:rsidRDefault="009B6EAF" w:rsidP="00D30167">
            <w:pPr>
              <w:pStyle w:val="a1"/>
              <w:overflowPunct w:val="0"/>
              <w:autoSpaceDE w:val="0"/>
              <w:snapToGrid w:val="0"/>
              <w:spacing w:line="320" w:lineRule="exact"/>
              <w:ind w:left="72" w:right="72"/>
              <w:jc w:val="center"/>
              <w:rPr>
                <w:rFonts w:ascii="標楷體" w:eastAsia="標楷體" w:hAnsi="標楷體"/>
                <w:b/>
                <w:sz w:val="28"/>
                <w:szCs w:val="28"/>
              </w:rPr>
            </w:pPr>
            <w:r w:rsidRPr="00573199">
              <w:rPr>
                <w:rFonts w:ascii="標楷體" w:eastAsia="標楷體" w:hAnsi="標楷體"/>
                <w:b/>
                <w:sz w:val="28"/>
                <w:szCs w:val="28"/>
              </w:rPr>
              <w:t>重要施政項目</w:t>
            </w:r>
          </w:p>
        </w:tc>
        <w:tc>
          <w:tcPr>
            <w:tcW w:w="7386" w:type="dxa"/>
            <w:tcBorders>
              <w:top w:val="single" w:sz="18" w:space="0" w:color="000000"/>
              <w:left w:val="single" w:sz="18" w:space="0" w:color="000000"/>
              <w:bottom w:val="single" w:sz="18" w:space="0" w:color="000000"/>
              <w:right w:val="single" w:sz="18" w:space="0" w:color="000000"/>
            </w:tcBorders>
            <w:vAlign w:val="center"/>
          </w:tcPr>
          <w:p w14:paraId="0212BD39" w14:textId="77777777" w:rsidR="00230153" w:rsidRPr="00573199" w:rsidRDefault="009B6EAF" w:rsidP="00D30167">
            <w:pPr>
              <w:pStyle w:val="a1"/>
              <w:overflowPunct w:val="0"/>
              <w:autoSpaceDE w:val="0"/>
              <w:snapToGrid w:val="0"/>
              <w:spacing w:line="320" w:lineRule="exact"/>
              <w:ind w:left="120" w:right="72"/>
              <w:jc w:val="center"/>
              <w:rPr>
                <w:rFonts w:ascii="標楷體" w:eastAsia="標楷體" w:hAnsi="標楷體"/>
                <w:b/>
                <w:sz w:val="28"/>
                <w:szCs w:val="28"/>
              </w:rPr>
            </w:pPr>
            <w:r w:rsidRPr="00573199">
              <w:rPr>
                <w:rFonts w:ascii="標楷體" w:eastAsia="標楷體" w:hAnsi="標楷體"/>
                <w:b/>
                <w:sz w:val="28"/>
                <w:szCs w:val="28"/>
              </w:rPr>
              <w:t xml:space="preserve">執　　行　　成　　果　　與　　</w:t>
            </w:r>
            <w:proofErr w:type="gramStart"/>
            <w:r w:rsidRPr="00573199">
              <w:rPr>
                <w:rFonts w:ascii="標楷體" w:eastAsia="標楷體" w:hAnsi="標楷體"/>
                <w:b/>
                <w:sz w:val="28"/>
                <w:szCs w:val="28"/>
              </w:rPr>
              <w:t>效</w:t>
            </w:r>
            <w:proofErr w:type="gramEnd"/>
            <w:r w:rsidRPr="00573199">
              <w:rPr>
                <w:rFonts w:ascii="標楷體" w:eastAsia="標楷體" w:hAnsi="標楷體"/>
                <w:b/>
                <w:sz w:val="28"/>
                <w:szCs w:val="28"/>
              </w:rPr>
              <w:t xml:space="preserve">　　益</w:t>
            </w:r>
          </w:p>
        </w:tc>
      </w:tr>
      <w:tr w:rsidR="00230153" w:rsidRPr="00573199" w14:paraId="66EA0F90" w14:textId="77777777">
        <w:trPr>
          <w:trHeight w:val="2203"/>
          <w:jc w:val="center"/>
        </w:trPr>
        <w:tc>
          <w:tcPr>
            <w:tcW w:w="2537" w:type="dxa"/>
            <w:tcBorders>
              <w:top w:val="single" w:sz="18" w:space="0" w:color="000000"/>
              <w:left w:val="single" w:sz="18" w:space="0" w:color="000000"/>
              <w:bottom w:val="single" w:sz="18" w:space="0" w:color="000000"/>
              <w:right w:val="single" w:sz="18" w:space="0" w:color="000000"/>
            </w:tcBorders>
          </w:tcPr>
          <w:p w14:paraId="14933CEB" w14:textId="77777777" w:rsidR="00230153" w:rsidRPr="00573199" w:rsidRDefault="009B6EAF" w:rsidP="00E41533">
            <w:pPr>
              <w:pStyle w:val="a1"/>
              <w:widowControl/>
              <w:suppressAutoHyphens w:val="0"/>
              <w:overflowPunct w:val="0"/>
              <w:autoSpaceDE w:val="0"/>
              <w:snapToGrid w:val="0"/>
              <w:spacing w:line="360" w:lineRule="exact"/>
              <w:ind w:left="120" w:right="119"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壹、財務行政</w:t>
            </w:r>
          </w:p>
          <w:p w14:paraId="6F94AF17" w14:textId="77777777" w:rsidR="00230153" w:rsidRPr="00573199" w:rsidRDefault="009B6EAF" w:rsidP="00E41533">
            <w:pPr>
              <w:pStyle w:val="a1"/>
              <w:widowControl/>
              <w:suppressAutoHyphens w:val="0"/>
              <w:overflowPunct w:val="0"/>
              <w:autoSpaceDE w:val="0"/>
              <w:snapToGrid w:val="0"/>
              <w:spacing w:line="360" w:lineRule="exact"/>
              <w:ind w:left="121" w:right="119"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一、財務管理</w:t>
            </w:r>
          </w:p>
          <w:p w14:paraId="360DF1E4" w14:textId="77777777" w:rsidR="00230153" w:rsidRPr="00573199" w:rsidRDefault="009B6EAF" w:rsidP="00E41533">
            <w:pPr>
              <w:pStyle w:val="001-0"/>
              <w:suppressAutoHyphens w:val="0"/>
              <w:spacing w:line="360" w:lineRule="exact"/>
              <w:ind w:left="864" w:right="119" w:hanging="504"/>
              <w:textAlignment w:val="auto"/>
            </w:pPr>
            <w:r w:rsidRPr="00573199">
              <w:t>(</w:t>
            </w:r>
            <w:proofErr w:type="gramStart"/>
            <w:r w:rsidRPr="00573199">
              <w:t>一</w:t>
            </w:r>
            <w:proofErr w:type="gramEnd"/>
            <w:r w:rsidRPr="00573199">
              <w:t>)切實掌握財源並予妥善運用，使各項市政建設能順利發展</w:t>
            </w:r>
          </w:p>
          <w:p w14:paraId="500582AE" w14:textId="77777777" w:rsidR="00230153" w:rsidRPr="00573199" w:rsidRDefault="00230153" w:rsidP="00E41533">
            <w:pPr>
              <w:pStyle w:val="001-0"/>
              <w:suppressAutoHyphens w:val="0"/>
              <w:spacing w:line="360" w:lineRule="exact"/>
              <w:ind w:left="864" w:right="119" w:hanging="504"/>
              <w:textAlignment w:val="auto"/>
            </w:pPr>
          </w:p>
          <w:p w14:paraId="7E7338A8" w14:textId="77777777" w:rsidR="00230153" w:rsidRPr="00573199" w:rsidRDefault="00230153" w:rsidP="00E41533">
            <w:pPr>
              <w:pStyle w:val="001-0"/>
              <w:suppressAutoHyphens w:val="0"/>
              <w:spacing w:line="360" w:lineRule="exact"/>
              <w:ind w:left="864" w:right="119" w:hanging="504"/>
              <w:textAlignment w:val="auto"/>
            </w:pPr>
          </w:p>
          <w:p w14:paraId="25517101" w14:textId="77777777" w:rsidR="00230153" w:rsidRPr="00573199" w:rsidRDefault="00230153" w:rsidP="00E41533">
            <w:pPr>
              <w:pStyle w:val="001-0"/>
              <w:suppressAutoHyphens w:val="0"/>
              <w:spacing w:line="360" w:lineRule="exact"/>
              <w:ind w:left="864" w:right="119" w:hanging="504"/>
              <w:textAlignment w:val="auto"/>
            </w:pPr>
          </w:p>
          <w:p w14:paraId="40690376" w14:textId="77777777" w:rsidR="001A6214" w:rsidRPr="00573199" w:rsidRDefault="001A6214" w:rsidP="00E41533">
            <w:pPr>
              <w:pStyle w:val="001-0"/>
              <w:suppressAutoHyphens w:val="0"/>
              <w:spacing w:line="360" w:lineRule="exact"/>
              <w:ind w:left="864" w:right="119" w:hanging="504"/>
              <w:textAlignment w:val="auto"/>
            </w:pPr>
          </w:p>
          <w:p w14:paraId="17B6A661" w14:textId="77777777" w:rsidR="00230153" w:rsidRPr="00573199" w:rsidRDefault="00230153" w:rsidP="00E41533">
            <w:pPr>
              <w:pStyle w:val="001-0"/>
              <w:suppressAutoHyphens w:val="0"/>
              <w:spacing w:line="360" w:lineRule="exact"/>
              <w:ind w:left="864" w:right="119" w:hanging="504"/>
              <w:textAlignment w:val="auto"/>
            </w:pPr>
          </w:p>
          <w:p w14:paraId="551988EA" w14:textId="77777777" w:rsidR="00230153" w:rsidRPr="00573199" w:rsidRDefault="009B6EAF" w:rsidP="00E41533">
            <w:pPr>
              <w:pStyle w:val="001-0"/>
              <w:suppressAutoHyphens w:val="0"/>
              <w:spacing w:line="360" w:lineRule="exact"/>
              <w:ind w:left="864" w:right="119" w:hanging="504"/>
              <w:textAlignment w:val="auto"/>
            </w:pPr>
            <w:r w:rsidRPr="00573199">
              <w:t>(二)加強財務行政管理，嚴格控制支出，促使各項經費經濟有效使用</w:t>
            </w:r>
          </w:p>
          <w:p w14:paraId="4FA66341" w14:textId="77777777" w:rsidR="00230153" w:rsidRPr="00573199" w:rsidRDefault="00230153" w:rsidP="00E41533">
            <w:pPr>
              <w:pStyle w:val="001-0"/>
              <w:suppressAutoHyphens w:val="0"/>
              <w:spacing w:line="360" w:lineRule="exact"/>
              <w:ind w:left="864" w:right="119" w:hanging="504"/>
              <w:textAlignment w:val="auto"/>
            </w:pPr>
          </w:p>
          <w:p w14:paraId="3D3AA42F" w14:textId="77777777" w:rsidR="00230153" w:rsidRPr="00573199" w:rsidRDefault="00230153" w:rsidP="00E41533">
            <w:pPr>
              <w:pStyle w:val="001-0"/>
              <w:suppressAutoHyphens w:val="0"/>
              <w:spacing w:line="360" w:lineRule="exact"/>
              <w:ind w:left="864" w:right="119" w:hanging="504"/>
              <w:textAlignment w:val="auto"/>
            </w:pPr>
          </w:p>
          <w:p w14:paraId="0DB96450" w14:textId="77777777" w:rsidR="00230153" w:rsidRPr="00573199" w:rsidRDefault="00230153" w:rsidP="00E41533">
            <w:pPr>
              <w:pStyle w:val="001-0"/>
              <w:suppressAutoHyphens w:val="0"/>
              <w:spacing w:line="360" w:lineRule="exact"/>
              <w:ind w:left="864" w:right="119" w:hanging="504"/>
              <w:textAlignment w:val="auto"/>
            </w:pPr>
          </w:p>
          <w:p w14:paraId="1C49FE3F" w14:textId="77777777" w:rsidR="00230153" w:rsidRPr="00573199" w:rsidRDefault="00230153" w:rsidP="00E41533">
            <w:pPr>
              <w:pStyle w:val="001-0"/>
              <w:suppressAutoHyphens w:val="0"/>
              <w:spacing w:line="360" w:lineRule="exact"/>
              <w:ind w:left="864" w:right="119" w:hanging="504"/>
              <w:textAlignment w:val="auto"/>
            </w:pPr>
          </w:p>
          <w:p w14:paraId="5DAB7EAB" w14:textId="77777777" w:rsidR="00230153" w:rsidRPr="00573199" w:rsidRDefault="009B6EAF" w:rsidP="00E41533">
            <w:pPr>
              <w:pStyle w:val="a1"/>
              <w:widowControl/>
              <w:suppressAutoHyphens w:val="0"/>
              <w:overflowPunct w:val="0"/>
              <w:autoSpaceDE w:val="0"/>
              <w:snapToGrid w:val="0"/>
              <w:spacing w:line="360" w:lineRule="exact"/>
              <w:ind w:left="121" w:right="119"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二、歲入管理</w:t>
            </w:r>
          </w:p>
          <w:p w14:paraId="1727406A" w14:textId="77777777" w:rsidR="00230153" w:rsidRPr="00573199" w:rsidRDefault="009B6EAF" w:rsidP="00E41533">
            <w:pPr>
              <w:pStyle w:val="001-0"/>
              <w:suppressAutoHyphens w:val="0"/>
              <w:spacing w:line="360" w:lineRule="exact"/>
              <w:ind w:left="864" w:right="119" w:hanging="504"/>
              <w:textAlignment w:val="auto"/>
            </w:pPr>
            <w:r w:rsidRPr="00573199">
              <w:t>(</w:t>
            </w:r>
            <w:proofErr w:type="gramStart"/>
            <w:r w:rsidRPr="00573199">
              <w:t>一</w:t>
            </w:r>
            <w:proofErr w:type="gramEnd"/>
            <w:r w:rsidRPr="00573199">
              <w:t>)加強稅外收入之管理，充裕庫收</w:t>
            </w:r>
          </w:p>
          <w:p w14:paraId="57DED143" w14:textId="77777777" w:rsidR="00230153" w:rsidRPr="00573199" w:rsidRDefault="00230153" w:rsidP="00E41533">
            <w:pPr>
              <w:pStyle w:val="001-0"/>
              <w:suppressAutoHyphens w:val="0"/>
              <w:spacing w:line="360" w:lineRule="exact"/>
              <w:ind w:left="864" w:right="119" w:hanging="504"/>
              <w:textAlignment w:val="auto"/>
            </w:pPr>
          </w:p>
          <w:p w14:paraId="1A0EDE5E" w14:textId="77777777" w:rsidR="00230153" w:rsidRPr="00573199" w:rsidRDefault="009B6EAF" w:rsidP="00E41533">
            <w:pPr>
              <w:pStyle w:val="001-0"/>
              <w:suppressAutoHyphens w:val="0"/>
              <w:spacing w:line="360" w:lineRule="exact"/>
              <w:ind w:left="864" w:right="119" w:hanging="504"/>
              <w:textAlignment w:val="auto"/>
            </w:pPr>
            <w:r w:rsidRPr="00573199">
              <w:t>(二)嚴密管理各項收入憑證，防止意外或不法情事發生</w:t>
            </w:r>
          </w:p>
          <w:p w14:paraId="47758C9F" w14:textId="77777777" w:rsidR="00230153" w:rsidRPr="00573199" w:rsidRDefault="00230153" w:rsidP="00E41533">
            <w:pPr>
              <w:pStyle w:val="001-0"/>
              <w:suppressAutoHyphens w:val="0"/>
              <w:spacing w:line="360" w:lineRule="exact"/>
              <w:ind w:left="864" w:right="119" w:hanging="504"/>
              <w:textAlignment w:val="auto"/>
            </w:pPr>
          </w:p>
          <w:p w14:paraId="03A08CC0" w14:textId="77777777" w:rsidR="00230153" w:rsidRPr="00573199" w:rsidRDefault="00230153" w:rsidP="00E41533">
            <w:pPr>
              <w:pStyle w:val="001-0"/>
              <w:suppressAutoHyphens w:val="0"/>
              <w:spacing w:line="360" w:lineRule="exact"/>
              <w:ind w:left="864" w:right="119" w:hanging="504"/>
              <w:textAlignment w:val="auto"/>
            </w:pPr>
          </w:p>
          <w:p w14:paraId="41446530" w14:textId="77777777" w:rsidR="00230153" w:rsidRPr="00573199" w:rsidRDefault="00230153" w:rsidP="00E41533">
            <w:pPr>
              <w:pStyle w:val="001-0"/>
              <w:suppressAutoHyphens w:val="0"/>
              <w:spacing w:line="360" w:lineRule="exact"/>
              <w:ind w:left="864" w:right="119" w:hanging="504"/>
              <w:textAlignment w:val="auto"/>
            </w:pPr>
          </w:p>
          <w:p w14:paraId="77EAA831" w14:textId="77777777" w:rsidR="00230153" w:rsidRPr="00573199" w:rsidRDefault="009B6EAF" w:rsidP="00E41533">
            <w:pPr>
              <w:pStyle w:val="a1"/>
              <w:widowControl/>
              <w:suppressAutoHyphens w:val="0"/>
              <w:overflowPunct w:val="0"/>
              <w:autoSpaceDE w:val="0"/>
              <w:snapToGrid w:val="0"/>
              <w:spacing w:line="360" w:lineRule="exact"/>
              <w:ind w:left="121" w:right="119"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三、債務管理</w:t>
            </w:r>
          </w:p>
          <w:p w14:paraId="00436421" w14:textId="77777777" w:rsidR="00230153" w:rsidRPr="00573199" w:rsidRDefault="009B6EAF" w:rsidP="00E41533">
            <w:pPr>
              <w:pStyle w:val="a1"/>
              <w:widowControl/>
              <w:suppressAutoHyphens w:val="0"/>
              <w:overflowPunct w:val="0"/>
              <w:autoSpaceDE w:val="0"/>
              <w:snapToGrid w:val="0"/>
              <w:spacing w:line="360" w:lineRule="exact"/>
              <w:ind w:left="588" w:right="119" w:firstLine="12"/>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加強債務還本付息之管理，節省債息負擔；協助</w:t>
            </w:r>
            <w:proofErr w:type="gramStart"/>
            <w:r w:rsidRPr="00573199">
              <w:rPr>
                <w:rFonts w:ascii="標楷體" w:eastAsia="標楷體" w:hAnsi="標楷體" w:cs="新細明體"/>
                <w:kern w:val="0"/>
                <w:szCs w:val="24"/>
              </w:rPr>
              <w:lastRenderedPageBreak/>
              <w:t>發行綠債</w:t>
            </w:r>
            <w:proofErr w:type="gramEnd"/>
            <w:r w:rsidRPr="00573199">
              <w:rPr>
                <w:rFonts w:ascii="標楷體" w:eastAsia="標楷體" w:hAnsi="標楷體" w:cs="新細明體"/>
                <w:kern w:val="0"/>
                <w:szCs w:val="24"/>
              </w:rPr>
              <w:t>，加速推動環境永續</w:t>
            </w:r>
          </w:p>
          <w:p w14:paraId="3464F113" w14:textId="77777777" w:rsidR="00230153" w:rsidRPr="00573199" w:rsidRDefault="00230153" w:rsidP="00E41533">
            <w:pPr>
              <w:pStyle w:val="a1"/>
              <w:widowControl/>
              <w:overflowPunct w:val="0"/>
              <w:autoSpaceDE w:val="0"/>
              <w:snapToGrid w:val="0"/>
              <w:spacing w:line="360" w:lineRule="exact"/>
              <w:ind w:left="120" w:right="119"/>
              <w:jc w:val="both"/>
              <w:rPr>
                <w:rFonts w:ascii="標楷體" w:eastAsia="標楷體" w:hAnsi="標楷體" w:cs="新細明體"/>
                <w:kern w:val="0"/>
                <w:szCs w:val="24"/>
              </w:rPr>
            </w:pPr>
          </w:p>
          <w:p w14:paraId="1F812A64" w14:textId="77777777" w:rsidR="00230153" w:rsidRPr="00573199" w:rsidRDefault="00230153" w:rsidP="00E41533">
            <w:pPr>
              <w:pStyle w:val="a1"/>
              <w:widowControl/>
              <w:overflowPunct w:val="0"/>
              <w:autoSpaceDE w:val="0"/>
              <w:snapToGrid w:val="0"/>
              <w:spacing w:line="360" w:lineRule="exact"/>
              <w:ind w:left="120" w:right="119"/>
              <w:jc w:val="both"/>
              <w:rPr>
                <w:rFonts w:ascii="標楷體" w:eastAsia="標楷體" w:hAnsi="標楷體" w:cs="新細明體"/>
                <w:kern w:val="0"/>
                <w:szCs w:val="24"/>
              </w:rPr>
            </w:pPr>
          </w:p>
          <w:p w14:paraId="394400F1" w14:textId="77777777" w:rsidR="00230153" w:rsidRPr="00573199" w:rsidRDefault="00230153" w:rsidP="00E41533">
            <w:pPr>
              <w:pStyle w:val="a1"/>
              <w:widowControl/>
              <w:overflowPunct w:val="0"/>
              <w:autoSpaceDE w:val="0"/>
              <w:snapToGrid w:val="0"/>
              <w:spacing w:line="360" w:lineRule="exact"/>
              <w:ind w:left="120" w:right="120"/>
              <w:jc w:val="both"/>
              <w:rPr>
                <w:rFonts w:ascii="標楷體" w:eastAsia="標楷體" w:hAnsi="標楷體" w:cs="新細明體"/>
                <w:kern w:val="0"/>
                <w:szCs w:val="24"/>
              </w:rPr>
            </w:pPr>
          </w:p>
          <w:p w14:paraId="00E4E363"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67F40B87"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186B2D96"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62C095E0"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1142B008"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4667EDD6"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1C1BF6CC"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77D7B198"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28C50AFB" w14:textId="77777777" w:rsidR="001A6214" w:rsidRPr="00573199" w:rsidRDefault="001A6214"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2A431547"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6A941351" w14:textId="77777777" w:rsidR="00230153" w:rsidRPr="00573199" w:rsidRDefault="00230153" w:rsidP="00E41533">
            <w:pPr>
              <w:pStyle w:val="a1"/>
              <w:widowControl/>
              <w:overflowPunct w:val="0"/>
              <w:autoSpaceDE w:val="0"/>
              <w:snapToGrid w:val="0"/>
              <w:spacing w:line="360" w:lineRule="exact"/>
              <w:ind w:right="120"/>
              <w:jc w:val="both"/>
              <w:rPr>
                <w:rFonts w:ascii="標楷體" w:eastAsia="標楷體" w:hAnsi="標楷體" w:cs="新細明體"/>
                <w:kern w:val="0"/>
                <w:szCs w:val="24"/>
              </w:rPr>
            </w:pPr>
          </w:p>
          <w:p w14:paraId="4DB5F20D"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貳、稅務金融管理</w:t>
            </w:r>
          </w:p>
          <w:p w14:paraId="5813BE94" w14:textId="77777777" w:rsidR="00230153" w:rsidRPr="00573199" w:rsidRDefault="009B6EAF" w:rsidP="00E41533">
            <w:pPr>
              <w:pStyle w:val="a1"/>
              <w:widowControl/>
              <w:suppressAutoHyphens w:val="0"/>
              <w:overflowPunct w:val="0"/>
              <w:autoSpaceDE w:val="0"/>
              <w:snapToGrid w:val="0"/>
              <w:spacing w:line="360" w:lineRule="exact"/>
              <w:ind w:left="121" w:right="120"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一、一般金融管理</w:t>
            </w:r>
          </w:p>
          <w:p w14:paraId="08831626" w14:textId="77777777" w:rsidR="00230153" w:rsidRPr="00573199" w:rsidRDefault="009B6EAF" w:rsidP="00E41533">
            <w:pPr>
              <w:pStyle w:val="001-0"/>
              <w:suppressAutoHyphens w:val="0"/>
              <w:spacing w:line="360" w:lineRule="exact"/>
              <w:ind w:left="864" w:right="120" w:hanging="504"/>
              <w:textAlignment w:val="auto"/>
            </w:pPr>
            <w:r w:rsidRPr="00573199">
              <w:t>(</w:t>
            </w:r>
            <w:proofErr w:type="gramStart"/>
            <w:r w:rsidRPr="00573199">
              <w:t>一</w:t>
            </w:r>
            <w:proofErr w:type="gramEnd"/>
            <w:r w:rsidRPr="00573199">
              <w:t>)高雄銀行公股股權管理</w:t>
            </w:r>
          </w:p>
          <w:p w14:paraId="27F5763D" w14:textId="77777777" w:rsidR="00230153" w:rsidRPr="00573199" w:rsidRDefault="00230153" w:rsidP="00E41533">
            <w:pPr>
              <w:pStyle w:val="001-0"/>
              <w:suppressAutoHyphens w:val="0"/>
              <w:spacing w:line="360" w:lineRule="exact"/>
              <w:ind w:left="864" w:right="120" w:hanging="504"/>
              <w:textAlignment w:val="auto"/>
            </w:pPr>
          </w:p>
          <w:p w14:paraId="0EC5D21D" w14:textId="77777777" w:rsidR="00230153" w:rsidRPr="00573199" w:rsidRDefault="00230153" w:rsidP="00E41533">
            <w:pPr>
              <w:pStyle w:val="001-0"/>
              <w:suppressAutoHyphens w:val="0"/>
              <w:spacing w:line="360" w:lineRule="exact"/>
              <w:ind w:left="864" w:right="120" w:hanging="504"/>
              <w:textAlignment w:val="auto"/>
            </w:pPr>
          </w:p>
          <w:p w14:paraId="561A4EBE" w14:textId="77777777" w:rsidR="00230153" w:rsidRPr="00573199" w:rsidRDefault="00230153" w:rsidP="00E41533">
            <w:pPr>
              <w:pStyle w:val="001-0"/>
              <w:suppressAutoHyphens w:val="0"/>
              <w:spacing w:line="360" w:lineRule="exact"/>
              <w:ind w:left="864" w:right="120" w:hanging="504"/>
              <w:textAlignment w:val="auto"/>
            </w:pPr>
          </w:p>
          <w:p w14:paraId="4A4BAF4E" w14:textId="77777777" w:rsidR="00230153" w:rsidRPr="00573199" w:rsidRDefault="00230153" w:rsidP="00E41533">
            <w:pPr>
              <w:pStyle w:val="001-0"/>
              <w:suppressAutoHyphens w:val="0"/>
              <w:spacing w:line="360" w:lineRule="exact"/>
              <w:ind w:left="864" w:right="120" w:hanging="504"/>
              <w:textAlignment w:val="auto"/>
            </w:pPr>
          </w:p>
          <w:p w14:paraId="54912CD6" w14:textId="77777777" w:rsidR="00230153" w:rsidRPr="00573199" w:rsidRDefault="00230153" w:rsidP="00E41533">
            <w:pPr>
              <w:pStyle w:val="001-0"/>
              <w:suppressAutoHyphens w:val="0"/>
              <w:spacing w:line="360" w:lineRule="exact"/>
              <w:ind w:left="864" w:right="120" w:hanging="504"/>
              <w:textAlignment w:val="auto"/>
            </w:pPr>
          </w:p>
          <w:p w14:paraId="6071DDFD" w14:textId="77777777" w:rsidR="00230153" w:rsidRPr="00573199" w:rsidRDefault="00230153" w:rsidP="00E41533">
            <w:pPr>
              <w:pStyle w:val="001-0"/>
              <w:suppressAutoHyphens w:val="0"/>
              <w:spacing w:line="360" w:lineRule="exact"/>
              <w:ind w:left="864" w:right="120" w:hanging="504"/>
              <w:textAlignment w:val="auto"/>
            </w:pPr>
          </w:p>
          <w:p w14:paraId="0B5E215C" w14:textId="77777777" w:rsidR="00230153" w:rsidRPr="00573199" w:rsidRDefault="00230153" w:rsidP="00E41533">
            <w:pPr>
              <w:pStyle w:val="001-0"/>
              <w:suppressAutoHyphens w:val="0"/>
              <w:spacing w:line="360" w:lineRule="exact"/>
              <w:ind w:left="864" w:right="120" w:hanging="504"/>
              <w:textAlignment w:val="auto"/>
            </w:pPr>
          </w:p>
          <w:p w14:paraId="35326FDC" w14:textId="77777777" w:rsidR="00230153" w:rsidRPr="00573199" w:rsidRDefault="00230153" w:rsidP="00E41533">
            <w:pPr>
              <w:pStyle w:val="001-0"/>
              <w:suppressAutoHyphens w:val="0"/>
              <w:spacing w:line="360" w:lineRule="exact"/>
              <w:ind w:left="864" w:right="120" w:hanging="504"/>
              <w:textAlignment w:val="auto"/>
            </w:pPr>
          </w:p>
          <w:p w14:paraId="6AFA0F8E" w14:textId="77777777" w:rsidR="00230153" w:rsidRPr="00573199" w:rsidRDefault="00230153" w:rsidP="00E41533">
            <w:pPr>
              <w:pStyle w:val="001-0"/>
              <w:suppressAutoHyphens w:val="0"/>
              <w:spacing w:line="360" w:lineRule="exact"/>
              <w:ind w:left="864" w:right="120" w:hanging="504"/>
              <w:textAlignment w:val="auto"/>
            </w:pPr>
          </w:p>
          <w:p w14:paraId="1633A31D" w14:textId="77777777" w:rsidR="00230153" w:rsidRPr="00573199" w:rsidRDefault="00230153" w:rsidP="00E41533">
            <w:pPr>
              <w:pStyle w:val="001-0"/>
              <w:suppressAutoHyphens w:val="0"/>
              <w:spacing w:line="360" w:lineRule="exact"/>
              <w:ind w:left="864" w:right="120" w:hanging="504"/>
              <w:textAlignment w:val="auto"/>
            </w:pPr>
          </w:p>
          <w:p w14:paraId="560551FF" w14:textId="77777777" w:rsidR="00230153" w:rsidRPr="00573199" w:rsidRDefault="009B6EAF" w:rsidP="00E41533">
            <w:pPr>
              <w:pStyle w:val="001-0"/>
              <w:suppressAutoHyphens w:val="0"/>
              <w:spacing w:line="360" w:lineRule="exact"/>
              <w:ind w:left="864" w:right="120" w:hanging="504"/>
              <w:textAlignment w:val="auto"/>
            </w:pPr>
            <w:r w:rsidRPr="00573199">
              <w:t>(二)動產質借所管理</w:t>
            </w:r>
          </w:p>
          <w:p w14:paraId="252781E6" w14:textId="77777777" w:rsidR="00230153" w:rsidRPr="00573199" w:rsidRDefault="00230153" w:rsidP="00E41533">
            <w:pPr>
              <w:pStyle w:val="001-0"/>
              <w:suppressAutoHyphens w:val="0"/>
              <w:spacing w:line="360" w:lineRule="exact"/>
              <w:ind w:left="864" w:right="120" w:hanging="504"/>
              <w:textAlignment w:val="auto"/>
            </w:pPr>
          </w:p>
          <w:p w14:paraId="77AF1B5C" w14:textId="77777777" w:rsidR="00230153" w:rsidRPr="00573199" w:rsidRDefault="00230153" w:rsidP="00E41533">
            <w:pPr>
              <w:pStyle w:val="001-0"/>
              <w:suppressAutoHyphens w:val="0"/>
              <w:spacing w:line="360" w:lineRule="exact"/>
              <w:ind w:left="864" w:right="120" w:hanging="504"/>
              <w:textAlignment w:val="auto"/>
            </w:pPr>
          </w:p>
          <w:p w14:paraId="13B98B37" w14:textId="77777777" w:rsidR="001A6214" w:rsidRPr="00573199" w:rsidRDefault="001A6214" w:rsidP="00E41533">
            <w:pPr>
              <w:pStyle w:val="001-0"/>
              <w:suppressAutoHyphens w:val="0"/>
              <w:spacing w:line="360" w:lineRule="exact"/>
              <w:ind w:left="864" w:right="120" w:hanging="504"/>
              <w:textAlignment w:val="auto"/>
            </w:pPr>
          </w:p>
          <w:p w14:paraId="501E7AF2" w14:textId="77777777" w:rsidR="00230153" w:rsidRPr="00573199" w:rsidRDefault="00230153" w:rsidP="00E41533">
            <w:pPr>
              <w:pStyle w:val="001-0"/>
              <w:suppressAutoHyphens w:val="0"/>
              <w:spacing w:line="360" w:lineRule="exact"/>
              <w:ind w:left="864" w:right="120" w:hanging="504"/>
              <w:textAlignment w:val="auto"/>
            </w:pPr>
          </w:p>
          <w:p w14:paraId="3C5F7812" w14:textId="77777777" w:rsidR="00230153" w:rsidRPr="00573199" w:rsidRDefault="009B6EAF" w:rsidP="00E41533">
            <w:pPr>
              <w:pStyle w:val="a1"/>
              <w:widowControl/>
              <w:suppressAutoHyphens w:val="0"/>
              <w:overflowPunct w:val="0"/>
              <w:autoSpaceDE w:val="0"/>
              <w:snapToGrid w:val="0"/>
              <w:spacing w:line="360" w:lineRule="exact"/>
              <w:ind w:left="121" w:right="120"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二、基層金融管理</w:t>
            </w:r>
          </w:p>
          <w:p w14:paraId="358E226E" w14:textId="77777777" w:rsidR="00230153" w:rsidRPr="00573199" w:rsidRDefault="009B6EAF" w:rsidP="00E41533">
            <w:pPr>
              <w:pStyle w:val="001-0"/>
              <w:suppressAutoHyphens w:val="0"/>
              <w:spacing w:line="360" w:lineRule="exact"/>
              <w:ind w:left="864" w:right="120" w:hanging="504"/>
              <w:textAlignment w:val="auto"/>
            </w:pPr>
            <w:r w:rsidRPr="00573199">
              <w:t>(</w:t>
            </w:r>
            <w:proofErr w:type="gramStart"/>
            <w:r w:rsidRPr="00573199">
              <w:t>一</w:t>
            </w:r>
            <w:proofErr w:type="gramEnd"/>
            <w:r w:rsidRPr="00573199">
              <w:t>)信用合作社社務管理</w:t>
            </w:r>
          </w:p>
          <w:p w14:paraId="28CBB246" w14:textId="77777777" w:rsidR="00230153" w:rsidRPr="00573199" w:rsidRDefault="00230153" w:rsidP="00E41533">
            <w:pPr>
              <w:pStyle w:val="001-0"/>
              <w:suppressAutoHyphens w:val="0"/>
              <w:spacing w:line="360" w:lineRule="exact"/>
              <w:ind w:left="864" w:right="120" w:hanging="504"/>
              <w:textAlignment w:val="auto"/>
            </w:pPr>
          </w:p>
          <w:p w14:paraId="2982F8E1" w14:textId="77777777" w:rsidR="00230153" w:rsidRPr="00573199" w:rsidRDefault="00230153" w:rsidP="00E41533">
            <w:pPr>
              <w:pStyle w:val="001-0"/>
              <w:suppressAutoHyphens w:val="0"/>
              <w:spacing w:line="360" w:lineRule="exact"/>
              <w:ind w:left="864" w:right="120" w:hanging="504"/>
              <w:textAlignment w:val="auto"/>
            </w:pPr>
          </w:p>
          <w:p w14:paraId="2092943A" w14:textId="77777777" w:rsidR="00230153" w:rsidRPr="00573199" w:rsidRDefault="00230153" w:rsidP="00E41533">
            <w:pPr>
              <w:pStyle w:val="001-0"/>
              <w:suppressAutoHyphens w:val="0"/>
              <w:spacing w:line="360" w:lineRule="exact"/>
              <w:ind w:left="864" w:right="120" w:hanging="504"/>
              <w:textAlignment w:val="auto"/>
            </w:pPr>
          </w:p>
          <w:p w14:paraId="324D294C" w14:textId="77777777" w:rsidR="00230153" w:rsidRPr="00573199" w:rsidRDefault="00230153" w:rsidP="00E41533">
            <w:pPr>
              <w:pStyle w:val="001-0"/>
              <w:suppressAutoHyphens w:val="0"/>
              <w:spacing w:line="360" w:lineRule="exact"/>
              <w:ind w:left="864" w:right="120" w:hanging="504"/>
              <w:textAlignment w:val="auto"/>
            </w:pPr>
          </w:p>
          <w:p w14:paraId="5536133D" w14:textId="77777777" w:rsidR="00230153" w:rsidRPr="00573199" w:rsidRDefault="00230153" w:rsidP="00E41533">
            <w:pPr>
              <w:pStyle w:val="001-0"/>
              <w:suppressAutoHyphens w:val="0"/>
              <w:spacing w:line="360" w:lineRule="exact"/>
              <w:ind w:left="864" w:right="120" w:hanging="504"/>
              <w:textAlignment w:val="auto"/>
            </w:pPr>
          </w:p>
          <w:p w14:paraId="168CE1B5" w14:textId="77777777" w:rsidR="00230153" w:rsidRPr="00573199" w:rsidRDefault="009B6EAF" w:rsidP="00E41533">
            <w:pPr>
              <w:pStyle w:val="001-0"/>
              <w:suppressAutoHyphens w:val="0"/>
              <w:spacing w:line="360" w:lineRule="exact"/>
              <w:ind w:left="955" w:right="120" w:hanging="595"/>
              <w:textAlignment w:val="auto"/>
            </w:pPr>
            <w:r w:rsidRPr="00573199">
              <w:t xml:space="preserve"> (二)信用合作社業務管理</w:t>
            </w:r>
          </w:p>
          <w:p w14:paraId="35BB885D" w14:textId="77777777" w:rsidR="00230153" w:rsidRPr="00573199" w:rsidRDefault="00230153" w:rsidP="00E41533">
            <w:pPr>
              <w:pStyle w:val="001-0"/>
              <w:suppressAutoHyphens w:val="0"/>
              <w:spacing w:line="360" w:lineRule="exact"/>
              <w:ind w:left="864" w:right="120" w:hanging="504"/>
              <w:textAlignment w:val="auto"/>
            </w:pPr>
          </w:p>
          <w:p w14:paraId="766B26AF" w14:textId="77777777" w:rsidR="00230153" w:rsidRPr="00573199" w:rsidRDefault="00230153" w:rsidP="00E41533">
            <w:pPr>
              <w:pStyle w:val="001-0"/>
              <w:suppressAutoHyphens w:val="0"/>
              <w:spacing w:line="360" w:lineRule="exact"/>
              <w:ind w:left="864" w:right="120" w:hanging="504"/>
              <w:textAlignment w:val="auto"/>
            </w:pPr>
          </w:p>
          <w:p w14:paraId="07B7EBAF" w14:textId="77777777" w:rsidR="00230153" w:rsidRPr="00573199" w:rsidRDefault="00230153" w:rsidP="00E41533">
            <w:pPr>
              <w:pStyle w:val="001-0"/>
              <w:suppressAutoHyphens w:val="0"/>
              <w:spacing w:line="360" w:lineRule="exact"/>
              <w:ind w:left="864" w:right="120" w:hanging="504"/>
              <w:textAlignment w:val="auto"/>
            </w:pPr>
          </w:p>
          <w:p w14:paraId="35D93F77" w14:textId="77777777" w:rsidR="00230153" w:rsidRPr="00573199" w:rsidRDefault="00230153" w:rsidP="00E41533">
            <w:pPr>
              <w:pStyle w:val="001-0"/>
              <w:suppressAutoHyphens w:val="0"/>
              <w:spacing w:line="360" w:lineRule="exact"/>
              <w:ind w:left="864" w:right="120" w:hanging="504"/>
              <w:textAlignment w:val="auto"/>
            </w:pPr>
          </w:p>
          <w:p w14:paraId="6A64761E" w14:textId="77777777" w:rsidR="00230153" w:rsidRPr="00573199" w:rsidRDefault="00230153" w:rsidP="00E41533">
            <w:pPr>
              <w:pStyle w:val="001-0"/>
              <w:suppressAutoHyphens w:val="0"/>
              <w:spacing w:line="360" w:lineRule="exact"/>
              <w:ind w:left="864" w:right="120" w:hanging="504"/>
              <w:textAlignment w:val="auto"/>
            </w:pPr>
          </w:p>
          <w:p w14:paraId="2B145E73" w14:textId="77777777" w:rsidR="00230153" w:rsidRPr="00573199" w:rsidRDefault="00230153" w:rsidP="00E41533">
            <w:pPr>
              <w:pStyle w:val="001-0"/>
              <w:suppressAutoHyphens w:val="0"/>
              <w:spacing w:line="360" w:lineRule="exact"/>
              <w:ind w:left="864" w:right="120" w:hanging="504"/>
              <w:textAlignment w:val="auto"/>
            </w:pPr>
          </w:p>
          <w:p w14:paraId="47783DCA" w14:textId="77777777" w:rsidR="00230153" w:rsidRPr="00573199" w:rsidRDefault="00230153" w:rsidP="00E41533">
            <w:pPr>
              <w:pStyle w:val="001-0"/>
              <w:suppressAutoHyphens w:val="0"/>
              <w:spacing w:line="360" w:lineRule="exact"/>
              <w:ind w:left="864" w:right="120" w:hanging="504"/>
              <w:textAlignment w:val="auto"/>
            </w:pPr>
          </w:p>
          <w:p w14:paraId="6AE74A51" w14:textId="77777777" w:rsidR="00230153" w:rsidRPr="00573199" w:rsidRDefault="009B6EAF" w:rsidP="00E41533">
            <w:pPr>
              <w:pStyle w:val="001-0"/>
              <w:suppressAutoHyphens w:val="0"/>
              <w:spacing w:line="360" w:lineRule="exact"/>
              <w:ind w:left="864" w:right="120" w:hanging="420"/>
              <w:textAlignment w:val="auto"/>
            </w:pPr>
            <w:r w:rsidRPr="00573199">
              <w:t>(三)信用合作社財務管理</w:t>
            </w:r>
          </w:p>
          <w:p w14:paraId="461B00C2" w14:textId="77777777" w:rsidR="00230153" w:rsidRPr="00573199" w:rsidRDefault="00230153" w:rsidP="00E41533">
            <w:pPr>
              <w:pStyle w:val="001-0"/>
              <w:suppressAutoHyphens w:val="0"/>
              <w:spacing w:line="360" w:lineRule="exact"/>
              <w:ind w:left="864" w:right="120" w:hanging="504"/>
              <w:textAlignment w:val="auto"/>
            </w:pPr>
          </w:p>
          <w:p w14:paraId="14F8EBB8" w14:textId="77777777" w:rsidR="00230153" w:rsidRPr="00573199" w:rsidRDefault="00230153" w:rsidP="00E41533">
            <w:pPr>
              <w:pStyle w:val="001-0"/>
              <w:suppressAutoHyphens w:val="0"/>
              <w:spacing w:line="360" w:lineRule="exact"/>
              <w:ind w:left="864" w:right="120" w:hanging="504"/>
              <w:textAlignment w:val="auto"/>
            </w:pPr>
          </w:p>
          <w:p w14:paraId="2C77B222" w14:textId="77777777" w:rsidR="00230153" w:rsidRPr="00573199" w:rsidRDefault="009B6EAF" w:rsidP="00E41533">
            <w:pPr>
              <w:pStyle w:val="001-0"/>
              <w:suppressAutoHyphens w:val="0"/>
              <w:spacing w:line="360" w:lineRule="exact"/>
              <w:ind w:left="864" w:right="120" w:hanging="614"/>
              <w:textAlignment w:val="auto"/>
            </w:pPr>
            <w:r w:rsidRPr="00573199">
              <w:t xml:space="preserve"> (四)農、漁會信用部業務管理</w:t>
            </w:r>
          </w:p>
          <w:p w14:paraId="06F9965A" w14:textId="77777777" w:rsidR="00230153" w:rsidRPr="00573199" w:rsidRDefault="00230153" w:rsidP="00E41533">
            <w:pPr>
              <w:pStyle w:val="001-0"/>
              <w:suppressAutoHyphens w:val="0"/>
              <w:spacing w:line="360" w:lineRule="exact"/>
              <w:ind w:left="864" w:right="120" w:hanging="504"/>
              <w:textAlignment w:val="auto"/>
            </w:pPr>
          </w:p>
          <w:p w14:paraId="30099F90" w14:textId="77777777" w:rsidR="00230153" w:rsidRPr="00573199" w:rsidRDefault="00230153" w:rsidP="00E41533">
            <w:pPr>
              <w:pStyle w:val="001-0"/>
              <w:suppressAutoHyphens w:val="0"/>
              <w:spacing w:line="360" w:lineRule="exact"/>
              <w:ind w:left="864" w:right="120" w:hanging="504"/>
              <w:textAlignment w:val="auto"/>
            </w:pPr>
          </w:p>
          <w:p w14:paraId="7C3B18DF" w14:textId="77777777" w:rsidR="00230153" w:rsidRPr="00573199" w:rsidRDefault="00230153" w:rsidP="00E41533">
            <w:pPr>
              <w:pStyle w:val="001-0"/>
              <w:suppressAutoHyphens w:val="0"/>
              <w:spacing w:line="360" w:lineRule="exact"/>
              <w:ind w:left="864" w:right="120" w:hanging="504"/>
              <w:textAlignment w:val="auto"/>
            </w:pPr>
          </w:p>
          <w:p w14:paraId="023620BF" w14:textId="77777777" w:rsidR="00230153" w:rsidRPr="00573199" w:rsidRDefault="00230153" w:rsidP="00E41533">
            <w:pPr>
              <w:pStyle w:val="001-0"/>
              <w:suppressAutoHyphens w:val="0"/>
              <w:spacing w:line="360" w:lineRule="exact"/>
              <w:ind w:left="864" w:right="120" w:hanging="504"/>
              <w:textAlignment w:val="auto"/>
            </w:pPr>
          </w:p>
          <w:p w14:paraId="7192EB11" w14:textId="77777777" w:rsidR="00230153" w:rsidRPr="00573199" w:rsidRDefault="00230153" w:rsidP="00E41533">
            <w:pPr>
              <w:pStyle w:val="001-0"/>
              <w:suppressAutoHyphens w:val="0"/>
              <w:spacing w:line="360" w:lineRule="exact"/>
              <w:ind w:left="864" w:right="120" w:hanging="504"/>
              <w:textAlignment w:val="auto"/>
            </w:pPr>
          </w:p>
          <w:p w14:paraId="2C50E769" w14:textId="77777777" w:rsidR="00230153" w:rsidRPr="00573199" w:rsidRDefault="00230153" w:rsidP="00E41533">
            <w:pPr>
              <w:pStyle w:val="001-0"/>
              <w:suppressAutoHyphens w:val="0"/>
              <w:spacing w:line="360" w:lineRule="exact"/>
              <w:ind w:left="864" w:right="120" w:hanging="504"/>
              <w:textAlignment w:val="auto"/>
            </w:pPr>
          </w:p>
          <w:p w14:paraId="36CA77D8" w14:textId="77777777" w:rsidR="00230153" w:rsidRPr="00573199" w:rsidRDefault="00230153" w:rsidP="00E41533">
            <w:pPr>
              <w:pStyle w:val="001-0"/>
              <w:suppressAutoHyphens w:val="0"/>
              <w:spacing w:line="360" w:lineRule="exact"/>
              <w:ind w:left="864" w:right="120" w:hanging="504"/>
              <w:textAlignment w:val="auto"/>
            </w:pPr>
          </w:p>
          <w:p w14:paraId="10646500" w14:textId="77777777" w:rsidR="00230153" w:rsidRPr="00573199" w:rsidRDefault="00230153" w:rsidP="00E41533">
            <w:pPr>
              <w:pStyle w:val="001-0"/>
              <w:suppressAutoHyphens w:val="0"/>
              <w:spacing w:line="360" w:lineRule="exact"/>
              <w:ind w:left="864" w:right="120" w:hanging="504"/>
              <w:textAlignment w:val="auto"/>
            </w:pPr>
          </w:p>
          <w:p w14:paraId="76836812" w14:textId="77777777" w:rsidR="00230153" w:rsidRPr="00573199" w:rsidRDefault="009B6EAF" w:rsidP="00E41533">
            <w:pPr>
              <w:pStyle w:val="a1"/>
              <w:widowControl/>
              <w:suppressAutoHyphens w:val="0"/>
              <w:overflowPunct w:val="0"/>
              <w:autoSpaceDE w:val="0"/>
              <w:snapToGrid w:val="0"/>
              <w:spacing w:line="360" w:lineRule="exact"/>
              <w:ind w:left="121" w:right="120"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三、稅務行政管理</w:t>
            </w:r>
          </w:p>
          <w:p w14:paraId="2A3C67C9" w14:textId="77777777" w:rsidR="00230153" w:rsidRPr="00573199" w:rsidRDefault="009B6EAF" w:rsidP="00E41533">
            <w:pPr>
              <w:pStyle w:val="001-0"/>
              <w:suppressAutoHyphens w:val="0"/>
              <w:spacing w:line="360" w:lineRule="exact"/>
              <w:ind w:left="864" w:right="120" w:hanging="504"/>
              <w:textAlignment w:val="auto"/>
            </w:pPr>
            <w:r w:rsidRPr="00573199">
              <w:t>(</w:t>
            </w:r>
            <w:proofErr w:type="gramStart"/>
            <w:r w:rsidRPr="00573199">
              <w:t>一</w:t>
            </w:r>
            <w:proofErr w:type="gramEnd"/>
            <w:r w:rsidRPr="00573199">
              <w:t>)</w:t>
            </w:r>
            <w:proofErr w:type="gramStart"/>
            <w:r w:rsidRPr="00573199">
              <w:t>稽</w:t>
            </w:r>
            <w:proofErr w:type="gramEnd"/>
            <w:r w:rsidRPr="00573199">
              <w:t>徵業務考核各類考核均榮獲優等</w:t>
            </w:r>
          </w:p>
          <w:p w14:paraId="6A665D90" w14:textId="77777777" w:rsidR="00230153" w:rsidRPr="00573199" w:rsidRDefault="00230153" w:rsidP="00E41533">
            <w:pPr>
              <w:pStyle w:val="001-0"/>
              <w:suppressAutoHyphens w:val="0"/>
              <w:spacing w:line="360" w:lineRule="exact"/>
              <w:ind w:left="864" w:right="120" w:hanging="504"/>
              <w:textAlignment w:val="auto"/>
            </w:pPr>
          </w:p>
          <w:p w14:paraId="74204B74" w14:textId="77777777" w:rsidR="00230153" w:rsidRPr="00573199" w:rsidRDefault="009B6EAF" w:rsidP="00E41533">
            <w:pPr>
              <w:pStyle w:val="001-0"/>
              <w:spacing w:line="360" w:lineRule="exact"/>
              <w:ind w:left="840" w:right="120" w:hanging="480"/>
            </w:pPr>
            <w:r w:rsidRPr="00573199">
              <w:t>(二)配合房屋稅新制，提案修正本市房屋稅徵收自治條例</w:t>
            </w:r>
          </w:p>
          <w:p w14:paraId="15FBA1CC" w14:textId="77777777" w:rsidR="00230153" w:rsidRPr="00573199" w:rsidRDefault="00230153" w:rsidP="00E41533">
            <w:pPr>
              <w:pStyle w:val="001-0"/>
              <w:suppressAutoHyphens w:val="0"/>
              <w:spacing w:line="360" w:lineRule="exact"/>
              <w:ind w:left="864" w:right="120" w:hanging="504"/>
              <w:textAlignment w:val="auto"/>
            </w:pPr>
          </w:p>
          <w:p w14:paraId="717ABDF0" w14:textId="77777777" w:rsidR="00230153" w:rsidRPr="00573199" w:rsidRDefault="009B6EAF" w:rsidP="00E41533">
            <w:pPr>
              <w:pStyle w:val="001-0"/>
              <w:suppressAutoHyphens w:val="0"/>
              <w:spacing w:line="360" w:lineRule="exact"/>
              <w:ind w:left="864" w:right="120" w:hanging="504"/>
              <w:textAlignment w:val="auto"/>
            </w:pPr>
            <w:r w:rsidRPr="00573199">
              <w:t>(三)稅捐</w:t>
            </w:r>
            <w:proofErr w:type="gramStart"/>
            <w:r w:rsidRPr="00573199">
              <w:t>稽</w:t>
            </w:r>
            <w:proofErr w:type="gramEnd"/>
            <w:r w:rsidRPr="00573199">
              <w:t>徵及清</w:t>
            </w:r>
            <w:r w:rsidRPr="00573199">
              <w:lastRenderedPageBreak/>
              <w:t>理欠稅情形</w:t>
            </w:r>
          </w:p>
          <w:p w14:paraId="0CD58E30" w14:textId="77777777" w:rsidR="00230153" w:rsidRPr="00573199" w:rsidRDefault="00230153" w:rsidP="00E41533">
            <w:pPr>
              <w:pStyle w:val="001-0"/>
              <w:suppressAutoHyphens w:val="0"/>
              <w:spacing w:line="360" w:lineRule="exact"/>
              <w:ind w:left="864" w:right="120" w:hanging="504"/>
              <w:textAlignment w:val="auto"/>
            </w:pPr>
          </w:p>
          <w:p w14:paraId="77BC6D6C" w14:textId="77777777" w:rsidR="00230153" w:rsidRPr="00573199" w:rsidRDefault="00230153" w:rsidP="00E41533">
            <w:pPr>
              <w:pStyle w:val="001-0"/>
              <w:suppressAutoHyphens w:val="0"/>
              <w:spacing w:line="360" w:lineRule="exact"/>
              <w:ind w:left="864" w:right="120" w:hanging="504"/>
              <w:textAlignment w:val="auto"/>
            </w:pPr>
          </w:p>
          <w:p w14:paraId="12BECBF6" w14:textId="77777777" w:rsidR="00230153" w:rsidRPr="00573199" w:rsidRDefault="00230153" w:rsidP="00E41533">
            <w:pPr>
              <w:pStyle w:val="001-0"/>
              <w:suppressAutoHyphens w:val="0"/>
              <w:spacing w:line="360" w:lineRule="exact"/>
              <w:ind w:left="864" w:right="120" w:hanging="504"/>
              <w:textAlignment w:val="auto"/>
            </w:pPr>
          </w:p>
          <w:p w14:paraId="3CA35C6E"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參、菸酒管理</w:t>
            </w:r>
          </w:p>
          <w:p w14:paraId="621DCD69" w14:textId="77777777" w:rsidR="00230153" w:rsidRPr="00573199" w:rsidRDefault="009B6EAF" w:rsidP="00E41533">
            <w:pPr>
              <w:pStyle w:val="a1"/>
              <w:widowControl/>
              <w:suppressAutoHyphens w:val="0"/>
              <w:overflowPunct w:val="0"/>
              <w:autoSpaceDE w:val="0"/>
              <w:snapToGrid w:val="0"/>
              <w:spacing w:line="360" w:lineRule="exact"/>
              <w:ind w:left="121" w:right="120"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一、菸酒稽查業務</w:t>
            </w:r>
          </w:p>
          <w:p w14:paraId="2C5E331A"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34DB2CE2"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5755BC08"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F1B6842"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297B6E4A"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7F42DD34"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432D094E"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31CAC117"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4A5E5B55"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20E2ACC3"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330A895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36446411"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78BFAB40"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C19B69A"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317F11A1"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72D425AD"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4FB65608" w14:textId="77777777" w:rsidR="00230153" w:rsidRPr="00573199" w:rsidRDefault="00230153" w:rsidP="00E41533">
            <w:pPr>
              <w:pStyle w:val="a1"/>
              <w:overflowPunct w:val="0"/>
              <w:autoSpaceDE w:val="0"/>
              <w:snapToGrid w:val="0"/>
              <w:spacing w:line="360" w:lineRule="exact"/>
              <w:ind w:left="840" w:right="120" w:hanging="480"/>
              <w:jc w:val="both"/>
              <w:rPr>
                <w:rFonts w:ascii="標楷體" w:eastAsia="標楷體" w:hAnsi="標楷體"/>
                <w:szCs w:val="24"/>
              </w:rPr>
            </w:pPr>
          </w:p>
          <w:p w14:paraId="210F583C" w14:textId="77777777" w:rsidR="00230153" w:rsidRPr="00573199" w:rsidRDefault="009B6EAF" w:rsidP="00E41533">
            <w:pPr>
              <w:pStyle w:val="a1"/>
              <w:widowControl/>
              <w:suppressAutoHyphens w:val="0"/>
              <w:overflowPunct w:val="0"/>
              <w:autoSpaceDE w:val="0"/>
              <w:snapToGrid w:val="0"/>
              <w:spacing w:line="360" w:lineRule="exact"/>
              <w:ind w:left="121" w:right="120" w:hanging="1"/>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二、菸酒宣導業務</w:t>
            </w:r>
          </w:p>
          <w:p w14:paraId="64B8BBC7"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1E08B429"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4EF44DD4"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D5A9C0E"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82176F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6DEA0B3"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5C7D63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5E728227"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9F80182"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A5ED548"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53290B10"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89A51D5"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3423D3D"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1F33ED02"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261820C6"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6AE1B82"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061F9F4"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29BEFA88"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1E9DF4A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2CC025FB"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27DCA33"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EC2F354"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67FD8719"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434C305"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772A50B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2D6825C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F7ED35C"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0F7F3882" w14:textId="77777777" w:rsidR="00230153" w:rsidRPr="00573199"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1EA77CAA" w14:textId="77777777" w:rsidR="00230153" w:rsidRDefault="00230153" w:rsidP="00E41533">
            <w:pPr>
              <w:pStyle w:val="a1"/>
              <w:overflowPunct w:val="0"/>
              <w:autoSpaceDE w:val="0"/>
              <w:snapToGrid w:val="0"/>
              <w:spacing w:line="360" w:lineRule="exact"/>
              <w:ind w:left="843" w:right="72" w:hanging="485"/>
              <w:jc w:val="both"/>
              <w:rPr>
                <w:rFonts w:ascii="標楷體" w:eastAsia="標楷體" w:hAnsi="標楷體"/>
                <w:szCs w:val="24"/>
              </w:rPr>
            </w:pPr>
          </w:p>
          <w:p w14:paraId="5E0D8481" w14:textId="77777777" w:rsidR="008D429B" w:rsidRPr="00573199" w:rsidRDefault="008D429B" w:rsidP="00E41533">
            <w:pPr>
              <w:pStyle w:val="a1"/>
              <w:overflowPunct w:val="0"/>
              <w:autoSpaceDE w:val="0"/>
              <w:snapToGrid w:val="0"/>
              <w:spacing w:line="360" w:lineRule="exact"/>
              <w:ind w:left="843" w:right="72" w:hanging="485"/>
              <w:jc w:val="both"/>
              <w:rPr>
                <w:rFonts w:ascii="標楷體" w:eastAsia="標楷體" w:hAnsi="標楷體"/>
                <w:szCs w:val="24"/>
              </w:rPr>
            </w:pPr>
          </w:p>
          <w:p w14:paraId="1A664A65" w14:textId="77777777" w:rsidR="001A6214" w:rsidRPr="00573199" w:rsidRDefault="001A6214" w:rsidP="00E41533">
            <w:pPr>
              <w:pStyle w:val="a1"/>
              <w:overflowPunct w:val="0"/>
              <w:autoSpaceDE w:val="0"/>
              <w:snapToGrid w:val="0"/>
              <w:spacing w:line="360" w:lineRule="exact"/>
              <w:ind w:left="843" w:right="72" w:hanging="485"/>
              <w:jc w:val="both"/>
              <w:rPr>
                <w:rFonts w:ascii="標楷體" w:eastAsia="標楷體" w:hAnsi="標楷體"/>
                <w:szCs w:val="24"/>
              </w:rPr>
            </w:pPr>
          </w:p>
          <w:p w14:paraId="6140C6DA"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三、菸酒案件處理業務</w:t>
            </w:r>
          </w:p>
          <w:p w14:paraId="0D1981F3" w14:textId="77777777" w:rsidR="00230153" w:rsidRPr="00573199" w:rsidRDefault="00230153" w:rsidP="00E41533">
            <w:pPr>
              <w:pStyle w:val="a1"/>
              <w:overflowPunct w:val="0"/>
              <w:autoSpaceDE w:val="0"/>
              <w:snapToGrid w:val="0"/>
              <w:spacing w:line="360" w:lineRule="exact"/>
              <w:ind w:right="5"/>
              <w:jc w:val="both"/>
              <w:rPr>
                <w:rFonts w:ascii="標楷體" w:eastAsia="標楷體" w:hAnsi="標楷體"/>
                <w:b/>
                <w:szCs w:val="24"/>
              </w:rPr>
            </w:pPr>
          </w:p>
          <w:p w14:paraId="269AF835"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肆、公用財產管理</w:t>
            </w:r>
          </w:p>
          <w:p w14:paraId="2230D42F"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szCs w:val="24"/>
              </w:rPr>
            </w:pPr>
            <w:r w:rsidRPr="00573199">
              <w:rPr>
                <w:rFonts w:ascii="標楷體" w:eastAsia="標楷體" w:hAnsi="標楷體" w:cs="新細明體"/>
                <w:kern w:val="0"/>
                <w:szCs w:val="24"/>
              </w:rPr>
              <w:t>一、</w:t>
            </w:r>
            <w:r w:rsidRPr="00573199">
              <w:rPr>
                <w:rFonts w:ascii="標楷體" w:eastAsia="標楷體" w:hAnsi="標楷體"/>
                <w:szCs w:val="24"/>
              </w:rPr>
              <w:t>辦理公有財產檢查，健全財產管理制度</w:t>
            </w:r>
          </w:p>
          <w:p w14:paraId="4648DB20" w14:textId="77777777" w:rsidR="001A6214" w:rsidRPr="00573199" w:rsidRDefault="001A6214"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szCs w:val="24"/>
              </w:rPr>
            </w:pPr>
          </w:p>
          <w:p w14:paraId="740B4279"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szCs w:val="24"/>
              </w:rPr>
            </w:pPr>
            <w:r w:rsidRPr="00573199">
              <w:rPr>
                <w:rFonts w:ascii="標楷體" w:eastAsia="標楷體" w:hAnsi="標楷體" w:cs="新細明體"/>
                <w:kern w:val="0"/>
                <w:szCs w:val="24"/>
              </w:rPr>
              <w:t>二、</w:t>
            </w:r>
            <w:r w:rsidRPr="00573199">
              <w:rPr>
                <w:rFonts w:ascii="標楷體" w:eastAsia="標楷體" w:hAnsi="標楷體" w:cs="超研澤粗黑"/>
                <w:szCs w:val="24"/>
              </w:rPr>
              <w:t>執行「高雄市市有公用閒置及低度利用房地清理利用計畫」</w:t>
            </w:r>
          </w:p>
          <w:p w14:paraId="6F0212B7" w14:textId="77777777" w:rsidR="00230153" w:rsidRPr="00573199" w:rsidRDefault="00230153" w:rsidP="00E41533">
            <w:pPr>
              <w:pStyle w:val="a1"/>
              <w:overflowPunct w:val="0"/>
              <w:autoSpaceDE w:val="0"/>
              <w:snapToGrid w:val="0"/>
              <w:spacing w:line="360" w:lineRule="exact"/>
              <w:ind w:left="504" w:right="5" w:hanging="264"/>
              <w:jc w:val="both"/>
              <w:rPr>
                <w:rFonts w:ascii="標楷體" w:eastAsia="標楷體" w:hAnsi="標楷體"/>
                <w:szCs w:val="24"/>
              </w:rPr>
            </w:pPr>
          </w:p>
          <w:p w14:paraId="3D94F2F0"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szCs w:val="24"/>
              </w:rPr>
            </w:pPr>
            <w:r w:rsidRPr="00573199">
              <w:rPr>
                <w:rFonts w:ascii="標楷體" w:eastAsia="標楷體" w:hAnsi="標楷體" w:cs="新細明體"/>
                <w:kern w:val="0"/>
                <w:szCs w:val="24"/>
              </w:rPr>
              <w:t>三、</w:t>
            </w:r>
            <w:r w:rsidRPr="00573199">
              <w:rPr>
                <w:rFonts w:ascii="標楷體" w:eastAsia="標楷體" w:hAnsi="標楷體"/>
                <w:szCs w:val="24"/>
              </w:rPr>
              <w:t>協助各機關清理被占用市有不動產，健全公產管理</w:t>
            </w:r>
          </w:p>
          <w:p w14:paraId="1638AFCA" w14:textId="77777777" w:rsidR="001A6214" w:rsidRPr="00573199" w:rsidRDefault="001A6214"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szCs w:val="24"/>
              </w:rPr>
            </w:pPr>
          </w:p>
          <w:p w14:paraId="17BCA09E" w14:textId="77777777" w:rsidR="00230153" w:rsidRPr="00573199" w:rsidRDefault="009B6EAF" w:rsidP="00E41533">
            <w:pPr>
              <w:pStyle w:val="001-0"/>
              <w:spacing w:line="360" w:lineRule="exact"/>
              <w:ind w:left="672" w:right="5" w:hanging="521"/>
            </w:pPr>
            <w:r w:rsidRPr="00573199">
              <w:rPr>
                <w:rFonts w:cs="新細明體"/>
                <w:kern w:val="0"/>
              </w:rPr>
              <w:t>四、</w:t>
            </w:r>
            <w:r w:rsidRPr="00573199">
              <w:rPr>
                <w:rFonts w:cs="超研澤粗黑"/>
              </w:rPr>
              <w:t>辦理財產管理業務教育訓練，提昇財產使用效能</w:t>
            </w:r>
          </w:p>
          <w:p w14:paraId="3A6A84C5" w14:textId="77777777" w:rsidR="00230153" w:rsidRPr="00573199" w:rsidRDefault="00230153"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p>
          <w:p w14:paraId="23745C53" w14:textId="77777777" w:rsidR="00230153" w:rsidRPr="00573199" w:rsidRDefault="009B6EAF" w:rsidP="00E41533">
            <w:pPr>
              <w:pStyle w:val="a1"/>
              <w:widowControl/>
              <w:suppressAutoHyphens w:val="0"/>
              <w:overflowPunct w:val="0"/>
              <w:autoSpaceDE w:val="0"/>
              <w:snapToGrid w:val="0"/>
              <w:spacing w:line="360" w:lineRule="exact"/>
              <w:ind w:left="624" w:right="120" w:hanging="420"/>
              <w:jc w:val="both"/>
              <w:textAlignment w:val="auto"/>
              <w:rPr>
                <w:rFonts w:ascii="標楷體" w:eastAsia="標楷體" w:hAnsi="標楷體"/>
                <w:szCs w:val="24"/>
              </w:rPr>
            </w:pPr>
            <w:r w:rsidRPr="00573199">
              <w:rPr>
                <w:rFonts w:ascii="標楷體" w:eastAsia="標楷體" w:hAnsi="標楷體" w:cs="新細明體"/>
                <w:kern w:val="0"/>
                <w:szCs w:val="24"/>
              </w:rPr>
              <w:t>五、</w:t>
            </w:r>
            <w:r w:rsidRPr="00573199">
              <w:rPr>
                <w:rFonts w:ascii="標楷體" w:eastAsia="標楷體" w:hAnsi="標楷體" w:cs="超研澤粗黑"/>
                <w:szCs w:val="24"/>
              </w:rPr>
              <w:t>促進資源再利</w:t>
            </w:r>
            <w:r w:rsidRPr="00573199">
              <w:rPr>
                <w:rFonts w:ascii="標楷體" w:eastAsia="標楷體" w:hAnsi="標楷體" w:cs="超研澤粗黑"/>
                <w:szCs w:val="24"/>
              </w:rPr>
              <w:lastRenderedPageBreak/>
              <w:t>用，</w:t>
            </w:r>
            <w:proofErr w:type="gramStart"/>
            <w:r w:rsidRPr="00573199">
              <w:rPr>
                <w:rFonts w:ascii="標楷體" w:eastAsia="標楷體" w:hAnsi="標楷體" w:cs="超研澤粗黑"/>
                <w:szCs w:val="24"/>
              </w:rPr>
              <w:t>增裕市庫</w:t>
            </w:r>
            <w:proofErr w:type="gramEnd"/>
            <w:r w:rsidRPr="00573199">
              <w:rPr>
                <w:rFonts w:ascii="標楷體" w:eastAsia="標楷體" w:hAnsi="標楷體" w:cs="超研澤粗黑"/>
                <w:szCs w:val="24"/>
              </w:rPr>
              <w:t>收入</w:t>
            </w:r>
          </w:p>
          <w:p w14:paraId="42069F10" w14:textId="77777777" w:rsidR="00230153" w:rsidRPr="00573199" w:rsidRDefault="00230153" w:rsidP="00E41533">
            <w:pPr>
              <w:pStyle w:val="001-0"/>
              <w:spacing w:line="360" w:lineRule="exact"/>
              <w:ind w:left="0" w:right="19" w:firstLine="0"/>
              <w:rPr>
                <w:rFonts w:cs="超研澤粗黑"/>
              </w:rPr>
            </w:pPr>
          </w:p>
          <w:p w14:paraId="13110A86"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伍、非公用財產管理</w:t>
            </w:r>
          </w:p>
          <w:p w14:paraId="0FCD64C4"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w:t>
            </w:r>
            <w:proofErr w:type="gramStart"/>
            <w:r w:rsidRPr="00573199">
              <w:rPr>
                <w:rFonts w:ascii="標楷體" w:eastAsia="標楷體" w:hAnsi="標楷體" w:cs="新細明體"/>
                <w:kern w:val="0"/>
                <w:szCs w:val="24"/>
              </w:rPr>
              <w:t>讓售市有</w:t>
            </w:r>
            <w:proofErr w:type="gramEnd"/>
            <w:r w:rsidRPr="00573199">
              <w:rPr>
                <w:rFonts w:ascii="標楷體" w:eastAsia="標楷體" w:hAnsi="標楷體" w:cs="新細明體"/>
                <w:kern w:val="0"/>
                <w:szCs w:val="24"/>
              </w:rPr>
              <w:t>土地</w:t>
            </w:r>
          </w:p>
          <w:p w14:paraId="559F5B83" w14:textId="77777777" w:rsidR="00230153" w:rsidRPr="00573199" w:rsidRDefault="00230153" w:rsidP="00E41533">
            <w:pPr>
              <w:pStyle w:val="a1"/>
              <w:overflowPunct w:val="0"/>
              <w:autoSpaceDE w:val="0"/>
              <w:spacing w:line="360" w:lineRule="exact"/>
              <w:ind w:left="31" w:right="120"/>
              <w:rPr>
                <w:rFonts w:ascii="標楷體" w:eastAsia="標楷體" w:hAnsi="標楷體" w:cs="新細明體"/>
                <w:kern w:val="0"/>
                <w:szCs w:val="24"/>
              </w:rPr>
            </w:pPr>
          </w:p>
          <w:p w14:paraId="5D86A627" w14:textId="77777777" w:rsidR="00230153" w:rsidRPr="00573199" w:rsidRDefault="00230153" w:rsidP="00E41533">
            <w:pPr>
              <w:pStyle w:val="a1"/>
              <w:overflowPunct w:val="0"/>
              <w:autoSpaceDE w:val="0"/>
              <w:spacing w:line="360" w:lineRule="exact"/>
              <w:ind w:left="31" w:right="120"/>
              <w:rPr>
                <w:rFonts w:ascii="標楷體" w:eastAsia="標楷體" w:hAnsi="標楷體" w:cs="新細明體"/>
                <w:kern w:val="0"/>
                <w:szCs w:val="24"/>
              </w:rPr>
            </w:pPr>
          </w:p>
          <w:p w14:paraId="11A0FFC9"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二、出租市有房地</w:t>
            </w:r>
          </w:p>
          <w:p w14:paraId="68817EC9" w14:textId="77777777" w:rsidR="00230153" w:rsidRPr="00573199" w:rsidRDefault="00230153" w:rsidP="00E41533">
            <w:pPr>
              <w:pStyle w:val="a1"/>
              <w:overflowPunct w:val="0"/>
              <w:autoSpaceDE w:val="0"/>
              <w:spacing w:line="360" w:lineRule="exact"/>
              <w:ind w:left="31" w:right="120"/>
              <w:rPr>
                <w:rFonts w:ascii="標楷體" w:eastAsia="標楷體" w:hAnsi="標楷體" w:cs="新細明體"/>
                <w:kern w:val="0"/>
                <w:szCs w:val="24"/>
              </w:rPr>
            </w:pPr>
          </w:p>
          <w:p w14:paraId="4AE9CAC6" w14:textId="77777777" w:rsidR="00230153" w:rsidRPr="00573199" w:rsidRDefault="00230153" w:rsidP="00E41533">
            <w:pPr>
              <w:pStyle w:val="a1"/>
              <w:overflowPunct w:val="0"/>
              <w:autoSpaceDE w:val="0"/>
              <w:spacing w:line="360" w:lineRule="exact"/>
              <w:ind w:left="31" w:right="120"/>
              <w:rPr>
                <w:rFonts w:ascii="標楷體" w:eastAsia="標楷體" w:hAnsi="標楷體" w:cs="新細明體"/>
                <w:kern w:val="0"/>
                <w:szCs w:val="24"/>
              </w:rPr>
            </w:pPr>
          </w:p>
          <w:p w14:paraId="0614DB09" w14:textId="77777777" w:rsidR="00230153" w:rsidRPr="00573199" w:rsidRDefault="00230153" w:rsidP="00E41533">
            <w:pPr>
              <w:pStyle w:val="a1"/>
              <w:overflowPunct w:val="0"/>
              <w:autoSpaceDE w:val="0"/>
              <w:spacing w:line="360" w:lineRule="exact"/>
              <w:ind w:left="497" w:right="120" w:hanging="475"/>
              <w:rPr>
                <w:rFonts w:ascii="標楷體" w:eastAsia="標楷體" w:hAnsi="標楷體" w:cs="新細明體"/>
                <w:kern w:val="0"/>
                <w:szCs w:val="24"/>
              </w:rPr>
            </w:pPr>
          </w:p>
          <w:p w14:paraId="69239839"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三、無權占用市有非公用財產收取使用補償金</w:t>
            </w:r>
          </w:p>
          <w:p w14:paraId="1593A624" w14:textId="77777777" w:rsidR="00230153" w:rsidRPr="00573199" w:rsidRDefault="00230153" w:rsidP="00E41533">
            <w:pPr>
              <w:pStyle w:val="a1"/>
              <w:overflowPunct w:val="0"/>
              <w:autoSpaceDE w:val="0"/>
              <w:spacing w:line="360" w:lineRule="exact"/>
              <w:ind w:left="497" w:right="120" w:hanging="475"/>
              <w:rPr>
                <w:rFonts w:ascii="標楷體" w:eastAsia="標楷體" w:hAnsi="標楷體"/>
                <w:szCs w:val="24"/>
              </w:rPr>
            </w:pPr>
          </w:p>
          <w:p w14:paraId="5C5967FA"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陸、非公用財產開發</w:t>
            </w:r>
          </w:p>
          <w:p w14:paraId="6CF6C4CC" w14:textId="77777777" w:rsidR="00230153" w:rsidRPr="00573199" w:rsidRDefault="009B6EAF" w:rsidP="00E41533">
            <w:pPr>
              <w:pStyle w:val="a1"/>
              <w:suppressAutoHyphens w:val="0"/>
              <w:overflowPunct w:val="0"/>
              <w:autoSpaceDE w:val="0"/>
              <w:spacing w:line="360" w:lineRule="exact"/>
              <w:ind w:left="510" w:right="120"/>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擔任市府促參案件窗口，協助各機關推動促參案件</w:t>
            </w:r>
          </w:p>
          <w:p w14:paraId="51E8C44A"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一、已簽約促參及開發案件</w:t>
            </w:r>
          </w:p>
          <w:p w14:paraId="69BF2039" w14:textId="77777777" w:rsidR="00230153" w:rsidRPr="00573199" w:rsidRDefault="00230153" w:rsidP="00E41533">
            <w:pPr>
              <w:pStyle w:val="a1"/>
              <w:autoSpaceDE w:val="0"/>
              <w:spacing w:line="360" w:lineRule="exact"/>
              <w:ind w:left="31" w:right="120"/>
              <w:rPr>
                <w:rFonts w:ascii="標楷體" w:eastAsia="標楷體" w:hAnsi="標楷體" w:cs="新細明體"/>
                <w:kern w:val="0"/>
                <w:szCs w:val="24"/>
              </w:rPr>
            </w:pPr>
          </w:p>
          <w:p w14:paraId="644426A3" w14:textId="77777777" w:rsidR="00230153" w:rsidRDefault="00230153" w:rsidP="00E41533">
            <w:pPr>
              <w:pStyle w:val="a1"/>
              <w:autoSpaceDE w:val="0"/>
              <w:spacing w:line="360" w:lineRule="exact"/>
              <w:ind w:left="31" w:right="120"/>
              <w:rPr>
                <w:rFonts w:ascii="標楷體" w:eastAsia="標楷體" w:hAnsi="標楷體" w:cs="新細明體"/>
                <w:kern w:val="0"/>
                <w:szCs w:val="24"/>
              </w:rPr>
            </w:pPr>
          </w:p>
          <w:p w14:paraId="7BF9D1E4" w14:textId="77777777" w:rsidR="00573199" w:rsidRPr="00573199" w:rsidRDefault="00573199" w:rsidP="00E41533">
            <w:pPr>
              <w:pStyle w:val="a1"/>
              <w:autoSpaceDE w:val="0"/>
              <w:spacing w:line="360" w:lineRule="exact"/>
              <w:ind w:left="31" w:right="120"/>
              <w:rPr>
                <w:rFonts w:ascii="標楷體" w:eastAsia="標楷體" w:hAnsi="標楷體" w:cs="新細明體"/>
                <w:kern w:val="0"/>
                <w:szCs w:val="24"/>
              </w:rPr>
            </w:pPr>
          </w:p>
          <w:p w14:paraId="258B25B1"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二、公告中促參及開發案件</w:t>
            </w:r>
          </w:p>
          <w:p w14:paraId="6631AF0C" w14:textId="77777777" w:rsidR="00230153" w:rsidRPr="00573199" w:rsidRDefault="00230153" w:rsidP="00E41533">
            <w:pPr>
              <w:pStyle w:val="a1"/>
              <w:autoSpaceDE w:val="0"/>
              <w:spacing w:line="360" w:lineRule="exact"/>
              <w:ind w:left="31" w:right="120"/>
              <w:rPr>
                <w:rFonts w:ascii="標楷體" w:eastAsia="標楷體" w:hAnsi="標楷體" w:cs="新細明體"/>
                <w:kern w:val="0"/>
                <w:szCs w:val="24"/>
              </w:rPr>
            </w:pPr>
          </w:p>
          <w:p w14:paraId="1B153E99"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三、規劃辦理中促參及開發案件</w:t>
            </w:r>
          </w:p>
          <w:p w14:paraId="190F21E4" w14:textId="77777777" w:rsidR="00230153" w:rsidRPr="00573199" w:rsidRDefault="00230153" w:rsidP="00E41533">
            <w:pPr>
              <w:pStyle w:val="a1"/>
              <w:autoSpaceDE w:val="0"/>
              <w:spacing w:line="360" w:lineRule="exact"/>
              <w:ind w:left="31" w:right="120"/>
              <w:rPr>
                <w:rFonts w:ascii="標楷體" w:eastAsia="標楷體" w:hAnsi="標楷體" w:cs="新細明體"/>
                <w:kern w:val="0"/>
                <w:szCs w:val="24"/>
              </w:rPr>
            </w:pPr>
          </w:p>
          <w:p w14:paraId="7493E50B"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四、協助各機關爭取促參前置作業費補助</w:t>
            </w:r>
          </w:p>
          <w:p w14:paraId="68C6C031" w14:textId="77777777" w:rsidR="00230153" w:rsidRPr="00573199" w:rsidRDefault="00230153" w:rsidP="00E41533">
            <w:pPr>
              <w:pStyle w:val="a1"/>
              <w:overflowPunct w:val="0"/>
              <w:autoSpaceDE w:val="0"/>
              <w:spacing w:line="360" w:lineRule="exact"/>
              <w:ind w:left="495" w:right="120" w:hanging="377"/>
              <w:rPr>
                <w:rFonts w:ascii="標楷體" w:eastAsia="標楷體" w:hAnsi="標楷體"/>
                <w:szCs w:val="24"/>
              </w:rPr>
            </w:pPr>
          </w:p>
          <w:p w14:paraId="2BC818E7" w14:textId="77777777" w:rsidR="00230153" w:rsidRPr="00573199" w:rsidRDefault="009B6EAF" w:rsidP="00E41533">
            <w:pPr>
              <w:pStyle w:val="a1"/>
              <w:widowControl/>
              <w:suppressAutoHyphens w:val="0"/>
              <w:overflowPunct w:val="0"/>
              <w:autoSpaceDE w:val="0"/>
              <w:snapToGrid w:val="0"/>
              <w:spacing w:line="360" w:lineRule="exact"/>
              <w:ind w:left="541" w:right="120" w:hanging="541"/>
              <w:jc w:val="both"/>
              <w:textAlignment w:val="auto"/>
              <w:rPr>
                <w:rFonts w:ascii="標楷體" w:eastAsia="標楷體" w:hAnsi="標楷體" w:cs="新細明體"/>
                <w:b/>
                <w:kern w:val="0"/>
                <w:szCs w:val="24"/>
              </w:rPr>
            </w:pPr>
            <w:proofErr w:type="gramStart"/>
            <w:r w:rsidRPr="00573199">
              <w:rPr>
                <w:rFonts w:ascii="標楷體" w:eastAsia="標楷體" w:hAnsi="標楷體" w:cs="新細明體"/>
                <w:b/>
                <w:kern w:val="0"/>
                <w:szCs w:val="24"/>
              </w:rPr>
              <w:t>柒</w:t>
            </w:r>
            <w:proofErr w:type="gramEnd"/>
            <w:r w:rsidRPr="00573199">
              <w:rPr>
                <w:rFonts w:ascii="標楷體" w:eastAsia="標楷體" w:hAnsi="標楷體" w:cs="新細明體"/>
                <w:b/>
                <w:kern w:val="0"/>
                <w:szCs w:val="24"/>
              </w:rPr>
              <w:t>、集中支付及市庫現金管理</w:t>
            </w:r>
          </w:p>
          <w:p w14:paraId="36702E7C"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一、集中支付及市庫現金管理</w:t>
            </w:r>
          </w:p>
          <w:p w14:paraId="08B4195A" w14:textId="77777777" w:rsidR="00230153" w:rsidRPr="00573199" w:rsidRDefault="00230153" w:rsidP="00E41533">
            <w:pPr>
              <w:pStyle w:val="a1"/>
              <w:widowControl/>
              <w:overflowPunct w:val="0"/>
              <w:autoSpaceDE w:val="0"/>
              <w:snapToGrid w:val="0"/>
              <w:spacing w:line="360" w:lineRule="exact"/>
              <w:ind w:left="360" w:right="72" w:hanging="360"/>
              <w:rPr>
                <w:rFonts w:ascii="標楷體" w:eastAsia="標楷體" w:hAnsi="標楷體"/>
                <w:szCs w:val="24"/>
              </w:rPr>
            </w:pPr>
          </w:p>
          <w:p w14:paraId="003D3E0F" w14:textId="77777777" w:rsidR="00230153" w:rsidRPr="00573199" w:rsidRDefault="00230153" w:rsidP="00E41533">
            <w:pPr>
              <w:pStyle w:val="a1"/>
              <w:widowControl/>
              <w:overflowPunct w:val="0"/>
              <w:autoSpaceDE w:val="0"/>
              <w:snapToGrid w:val="0"/>
              <w:spacing w:line="360" w:lineRule="exact"/>
              <w:ind w:left="360" w:right="72" w:hanging="360"/>
              <w:rPr>
                <w:rFonts w:ascii="標楷體" w:eastAsia="標楷體" w:hAnsi="標楷體"/>
                <w:szCs w:val="24"/>
              </w:rPr>
            </w:pPr>
          </w:p>
          <w:p w14:paraId="488266F1"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4DB40CCF"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0F5C4096"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612676BC"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1BA5E5A3"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466761CD"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071FC92C" w14:textId="77777777" w:rsidR="00230153" w:rsidRPr="00573199" w:rsidRDefault="00230153" w:rsidP="00E41533">
            <w:pPr>
              <w:pStyle w:val="a1"/>
              <w:overflowPunct w:val="0"/>
              <w:autoSpaceDE w:val="0"/>
              <w:snapToGrid w:val="0"/>
              <w:spacing w:line="360" w:lineRule="exact"/>
              <w:ind w:left="456" w:hanging="360"/>
              <w:jc w:val="both"/>
              <w:rPr>
                <w:rFonts w:ascii="標楷體" w:eastAsia="標楷體" w:hAnsi="標楷體"/>
                <w:szCs w:val="24"/>
              </w:rPr>
            </w:pPr>
          </w:p>
          <w:p w14:paraId="69754C56" w14:textId="77777777" w:rsidR="00230153" w:rsidRPr="00573199" w:rsidRDefault="00230153" w:rsidP="00E41533">
            <w:pPr>
              <w:pStyle w:val="a1"/>
              <w:overflowPunct w:val="0"/>
              <w:autoSpaceDE w:val="0"/>
              <w:snapToGrid w:val="0"/>
              <w:spacing w:line="360" w:lineRule="exact"/>
              <w:ind w:left="453" w:hanging="357"/>
              <w:jc w:val="both"/>
              <w:rPr>
                <w:rFonts w:ascii="標楷體" w:eastAsia="標楷體" w:hAnsi="標楷體"/>
                <w:szCs w:val="24"/>
              </w:rPr>
            </w:pPr>
          </w:p>
          <w:p w14:paraId="53FE77A7" w14:textId="77777777" w:rsidR="00230153" w:rsidRPr="00573199" w:rsidRDefault="00230153"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p>
          <w:p w14:paraId="64411789" w14:textId="77777777" w:rsidR="00230153" w:rsidRPr="00573199" w:rsidRDefault="00230153" w:rsidP="00E41533">
            <w:pPr>
              <w:pStyle w:val="a1"/>
              <w:overflowPunct w:val="0"/>
              <w:autoSpaceDE w:val="0"/>
              <w:snapToGrid w:val="0"/>
              <w:spacing w:line="360" w:lineRule="exact"/>
              <w:ind w:left="17" w:right="72"/>
              <w:jc w:val="both"/>
              <w:rPr>
                <w:rFonts w:ascii="標楷體" w:eastAsia="標楷體" w:hAnsi="標楷體"/>
                <w:szCs w:val="24"/>
              </w:rPr>
            </w:pPr>
          </w:p>
          <w:p w14:paraId="3030C2C1" w14:textId="77777777" w:rsidR="001A6214" w:rsidRPr="00573199" w:rsidRDefault="001A6214" w:rsidP="00E41533">
            <w:pPr>
              <w:pStyle w:val="a1"/>
              <w:overflowPunct w:val="0"/>
              <w:autoSpaceDE w:val="0"/>
              <w:snapToGrid w:val="0"/>
              <w:spacing w:line="360" w:lineRule="exact"/>
              <w:ind w:left="17" w:right="72"/>
              <w:jc w:val="both"/>
              <w:rPr>
                <w:rFonts w:ascii="標楷體" w:eastAsia="標楷體" w:hAnsi="標楷體"/>
                <w:szCs w:val="24"/>
              </w:rPr>
            </w:pPr>
          </w:p>
          <w:p w14:paraId="59AC33BD" w14:textId="77777777" w:rsidR="001A6214" w:rsidRPr="00573199" w:rsidRDefault="001A6214" w:rsidP="00E41533">
            <w:pPr>
              <w:pStyle w:val="a1"/>
              <w:overflowPunct w:val="0"/>
              <w:autoSpaceDE w:val="0"/>
              <w:snapToGrid w:val="0"/>
              <w:spacing w:line="360" w:lineRule="exact"/>
              <w:ind w:left="17" w:right="72"/>
              <w:jc w:val="both"/>
              <w:rPr>
                <w:rFonts w:ascii="標楷體" w:eastAsia="標楷體" w:hAnsi="標楷體"/>
                <w:szCs w:val="24"/>
              </w:rPr>
            </w:pPr>
          </w:p>
          <w:p w14:paraId="3E49BA65" w14:textId="77777777" w:rsidR="00230153" w:rsidRPr="00573199" w:rsidRDefault="00230153" w:rsidP="00E41533">
            <w:pPr>
              <w:pStyle w:val="a1"/>
              <w:overflowPunct w:val="0"/>
              <w:autoSpaceDE w:val="0"/>
              <w:snapToGrid w:val="0"/>
              <w:spacing w:line="360" w:lineRule="exact"/>
              <w:ind w:left="17" w:right="72"/>
              <w:jc w:val="both"/>
              <w:rPr>
                <w:rFonts w:ascii="標楷體" w:eastAsia="標楷體" w:hAnsi="標楷體"/>
                <w:szCs w:val="24"/>
              </w:rPr>
            </w:pPr>
          </w:p>
          <w:p w14:paraId="2D807B46"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捌、市債管理</w:t>
            </w:r>
          </w:p>
          <w:p w14:paraId="35060A51" w14:textId="77777777" w:rsidR="00230153" w:rsidRPr="00573199" w:rsidRDefault="00230153" w:rsidP="00E41533">
            <w:pPr>
              <w:pStyle w:val="a1"/>
              <w:overflowPunct w:val="0"/>
              <w:autoSpaceDE w:val="0"/>
              <w:snapToGrid w:val="0"/>
              <w:spacing w:line="360" w:lineRule="exact"/>
              <w:ind w:left="749" w:right="72" w:hanging="696"/>
              <w:jc w:val="both"/>
              <w:rPr>
                <w:rFonts w:ascii="標楷體" w:eastAsia="標楷體" w:hAnsi="標楷體"/>
                <w:szCs w:val="24"/>
              </w:rPr>
            </w:pPr>
          </w:p>
          <w:p w14:paraId="43C68FC1" w14:textId="77777777" w:rsidR="00230153" w:rsidRPr="00573199" w:rsidRDefault="00230153" w:rsidP="00E41533">
            <w:pPr>
              <w:pStyle w:val="a1"/>
              <w:overflowPunct w:val="0"/>
              <w:autoSpaceDE w:val="0"/>
              <w:snapToGrid w:val="0"/>
              <w:spacing w:line="360" w:lineRule="exact"/>
              <w:ind w:left="797" w:right="120" w:hanging="677"/>
              <w:jc w:val="both"/>
              <w:rPr>
                <w:rFonts w:ascii="標楷體" w:eastAsia="標楷體" w:hAnsi="標楷體"/>
                <w:b/>
                <w:szCs w:val="24"/>
              </w:rPr>
            </w:pPr>
          </w:p>
          <w:p w14:paraId="3385C026"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cs="新細明體"/>
                <w:b/>
                <w:kern w:val="0"/>
                <w:szCs w:val="24"/>
              </w:rPr>
            </w:pPr>
            <w:r w:rsidRPr="00573199">
              <w:rPr>
                <w:rFonts w:ascii="標楷體" w:eastAsia="標楷體" w:hAnsi="標楷體" w:cs="新細明體"/>
                <w:b/>
                <w:kern w:val="0"/>
                <w:szCs w:val="24"/>
              </w:rPr>
              <w:t>玖、債務付息</w:t>
            </w:r>
          </w:p>
          <w:p w14:paraId="2D292DE6"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一、支付債務利息及賒借收入利息</w:t>
            </w:r>
          </w:p>
          <w:p w14:paraId="1FD29DF5" w14:textId="77777777" w:rsidR="00230153" w:rsidRPr="00573199" w:rsidRDefault="00230153" w:rsidP="00E41533">
            <w:pPr>
              <w:pStyle w:val="a1"/>
              <w:overflowPunct w:val="0"/>
              <w:autoSpaceDE w:val="0"/>
              <w:snapToGrid w:val="0"/>
              <w:spacing w:line="360" w:lineRule="exact"/>
              <w:ind w:left="704" w:right="72" w:hanging="464"/>
              <w:jc w:val="both"/>
              <w:rPr>
                <w:rFonts w:ascii="標楷體" w:eastAsia="標楷體" w:hAnsi="標楷體"/>
                <w:spacing w:val="-4"/>
                <w:szCs w:val="24"/>
              </w:rPr>
            </w:pPr>
          </w:p>
          <w:p w14:paraId="6E028BD4"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二、支付市庫調借款項利息</w:t>
            </w:r>
          </w:p>
          <w:p w14:paraId="72BB3D52" w14:textId="77777777" w:rsidR="00230153" w:rsidRPr="00573199" w:rsidRDefault="00230153" w:rsidP="00E41533">
            <w:pPr>
              <w:pStyle w:val="a1"/>
              <w:overflowPunct w:val="0"/>
              <w:autoSpaceDE w:val="0"/>
              <w:snapToGrid w:val="0"/>
              <w:spacing w:line="360" w:lineRule="exact"/>
              <w:ind w:right="72"/>
              <w:jc w:val="both"/>
              <w:rPr>
                <w:rFonts w:ascii="標楷體" w:eastAsia="標楷體" w:hAnsi="標楷體"/>
                <w:b/>
                <w:szCs w:val="24"/>
              </w:rPr>
            </w:pPr>
          </w:p>
          <w:p w14:paraId="142C75FE" w14:textId="77777777" w:rsidR="00230153" w:rsidRPr="00573199" w:rsidRDefault="009B6EAF" w:rsidP="00E41533">
            <w:pPr>
              <w:pStyle w:val="a1"/>
              <w:widowControl/>
              <w:suppressAutoHyphens w:val="0"/>
              <w:overflowPunct w:val="0"/>
              <w:autoSpaceDE w:val="0"/>
              <w:snapToGrid w:val="0"/>
              <w:spacing w:line="360" w:lineRule="exact"/>
              <w:ind w:left="120" w:right="120" w:hanging="120"/>
              <w:jc w:val="both"/>
              <w:textAlignment w:val="auto"/>
              <w:rPr>
                <w:rFonts w:ascii="標楷體" w:eastAsia="標楷體" w:hAnsi="標楷體"/>
                <w:szCs w:val="24"/>
              </w:rPr>
            </w:pPr>
            <w:r w:rsidRPr="00573199">
              <w:rPr>
                <w:rFonts w:ascii="標楷體" w:eastAsia="標楷體" w:hAnsi="標楷體"/>
                <w:b/>
                <w:szCs w:val="24"/>
              </w:rPr>
              <w:t>拾、債務還本</w:t>
            </w:r>
          </w:p>
          <w:p w14:paraId="08B746DA" w14:textId="77777777" w:rsidR="00230153" w:rsidRPr="00573199" w:rsidRDefault="00230153" w:rsidP="00E41533">
            <w:pPr>
              <w:pStyle w:val="a1"/>
              <w:overflowPunct w:val="0"/>
              <w:autoSpaceDE w:val="0"/>
              <w:snapToGrid w:val="0"/>
              <w:spacing w:line="360" w:lineRule="exact"/>
              <w:ind w:left="721" w:hanging="721"/>
              <w:jc w:val="both"/>
              <w:rPr>
                <w:rFonts w:ascii="標楷體" w:eastAsia="標楷體" w:hAnsi="標楷體"/>
                <w:b/>
                <w:szCs w:val="24"/>
              </w:rPr>
            </w:pPr>
          </w:p>
          <w:p w14:paraId="7A25C7CC" w14:textId="77777777" w:rsidR="00230153" w:rsidRPr="00573199" w:rsidRDefault="009B6EAF" w:rsidP="00E41533">
            <w:pPr>
              <w:pStyle w:val="a1"/>
              <w:widowControl/>
              <w:suppressAutoHyphens w:val="0"/>
              <w:overflowPunct w:val="0"/>
              <w:autoSpaceDE w:val="0"/>
              <w:snapToGrid w:val="0"/>
              <w:spacing w:line="360" w:lineRule="exact"/>
              <w:ind w:left="817" w:right="120" w:hanging="817"/>
              <w:jc w:val="both"/>
              <w:textAlignment w:val="auto"/>
              <w:rPr>
                <w:rFonts w:ascii="標楷體" w:eastAsia="標楷體" w:hAnsi="標楷體"/>
                <w:b/>
                <w:szCs w:val="24"/>
              </w:rPr>
            </w:pPr>
            <w:r w:rsidRPr="00573199">
              <w:rPr>
                <w:rFonts w:ascii="標楷體" w:eastAsia="標楷體" w:hAnsi="標楷體"/>
                <w:b/>
                <w:szCs w:val="24"/>
              </w:rPr>
              <w:t>拾壹、稅捐</w:t>
            </w:r>
            <w:proofErr w:type="gramStart"/>
            <w:r w:rsidRPr="00573199">
              <w:rPr>
                <w:rFonts w:ascii="標楷體" w:eastAsia="標楷體" w:hAnsi="標楷體"/>
                <w:b/>
                <w:szCs w:val="24"/>
              </w:rPr>
              <w:t>稽</w:t>
            </w:r>
            <w:proofErr w:type="gramEnd"/>
            <w:r w:rsidRPr="00573199">
              <w:rPr>
                <w:rFonts w:ascii="標楷體" w:eastAsia="標楷體" w:hAnsi="標楷體"/>
                <w:b/>
                <w:szCs w:val="24"/>
              </w:rPr>
              <w:t>徵與管理稅捐稽徵處</w:t>
            </w:r>
          </w:p>
          <w:p w14:paraId="166EDC91"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proofErr w:type="gramStart"/>
            <w:r w:rsidRPr="00573199">
              <w:rPr>
                <w:rFonts w:ascii="標楷體" w:eastAsia="標楷體" w:hAnsi="標楷體" w:cs="新細明體"/>
                <w:kern w:val="0"/>
                <w:szCs w:val="24"/>
              </w:rPr>
              <w:t>ㄧ</w:t>
            </w:r>
            <w:proofErr w:type="gramEnd"/>
            <w:r w:rsidRPr="00573199">
              <w:rPr>
                <w:rFonts w:ascii="標楷體" w:eastAsia="標楷體" w:hAnsi="標楷體" w:cs="新細明體"/>
                <w:kern w:val="0"/>
                <w:szCs w:val="24"/>
              </w:rPr>
              <w:t>、稅捐</w:t>
            </w:r>
            <w:proofErr w:type="gramStart"/>
            <w:r w:rsidRPr="00573199">
              <w:rPr>
                <w:rFonts w:ascii="標楷體" w:eastAsia="標楷體" w:hAnsi="標楷體" w:cs="新細明體"/>
                <w:kern w:val="0"/>
                <w:szCs w:val="24"/>
              </w:rPr>
              <w:t>稽</w:t>
            </w:r>
            <w:proofErr w:type="gramEnd"/>
            <w:r w:rsidRPr="00573199">
              <w:rPr>
                <w:rFonts w:ascii="標楷體" w:eastAsia="標楷體" w:hAnsi="標楷體" w:cs="新細明體"/>
                <w:kern w:val="0"/>
                <w:szCs w:val="24"/>
              </w:rPr>
              <w:t>徵業務</w:t>
            </w:r>
          </w:p>
          <w:p w14:paraId="3610591A" w14:textId="77777777" w:rsidR="00230153" w:rsidRPr="00573199" w:rsidRDefault="009B6EAF" w:rsidP="00E41533">
            <w:pPr>
              <w:pStyle w:val="001-0"/>
              <w:suppressAutoHyphens w:val="0"/>
              <w:spacing w:line="360" w:lineRule="exact"/>
              <w:ind w:left="864" w:right="120" w:hanging="504"/>
              <w:textAlignment w:val="auto"/>
            </w:pPr>
            <w:r w:rsidRPr="00573199">
              <w:t>(</w:t>
            </w:r>
            <w:proofErr w:type="gramStart"/>
            <w:r w:rsidRPr="00573199">
              <w:t>一</w:t>
            </w:r>
            <w:proofErr w:type="gramEnd"/>
            <w:r w:rsidRPr="00573199">
              <w:t>)納稅業務</w:t>
            </w:r>
          </w:p>
          <w:p w14:paraId="2C371DA7" w14:textId="77777777" w:rsidR="00230153" w:rsidRPr="00573199" w:rsidRDefault="00230153" w:rsidP="00E41533">
            <w:pPr>
              <w:pStyle w:val="001-0"/>
              <w:suppressAutoHyphens w:val="0"/>
              <w:spacing w:line="360" w:lineRule="exact"/>
              <w:ind w:left="864" w:right="120" w:hanging="504"/>
              <w:textAlignment w:val="auto"/>
            </w:pPr>
          </w:p>
          <w:p w14:paraId="59795606" w14:textId="77777777" w:rsidR="00230153" w:rsidRPr="00573199" w:rsidRDefault="00230153" w:rsidP="00E41533">
            <w:pPr>
              <w:pStyle w:val="001-0"/>
              <w:suppressAutoHyphens w:val="0"/>
              <w:spacing w:line="360" w:lineRule="exact"/>
              <w:ind w:left="864" w:right="120" w:hanging="504"/>
              <w:textAlignment w:val="auto"/>
            </w:pPr>
          </w:p>
          <w:p w14:paraId="1EE61387" w14:textId="77777777" w:rsidR="00230153" w:rsidRPr="00573199" w:rsidRDefault="00230153" w:rsidP="00E41533">
            <w:pPr>
              <w:pStyle w:val="001-0"/>
              <w:suppressAutoHyphens w:val="0"/>
              <w:spacing w:line="360" w:lineRule="exact"/>
              <w:ind w:left="864" w:right="120" w:hanging="504"/>
              <w:textAlignment w:val="auto"/>
            </w:pPr>
          </w:p>
          <w:p w14:paraId="7B87D25E" w14:textId="77777777" w:rsidR="00230153" w:rsidRPr="00573199" w:rsidRDefault="00230153" w:rsidP="00E41533">
            <w:pPr>
              <w:pStyle w:val="001-0"/>
              <w:suppressAutoHyphens w:val="0"/>
              <w:spacing w:line="360" w:lineRule="exact"/>
              <w:ind w:left="864" w:right="120" w:hanging="504"/>
              <w:textAlignment w:val="auto"/>
            </w:pPr>
          </w:p>
          <w:p w14:paraId="249E666C" w14:textId="77777777" w:rsidR="00230153" w:rsidRPr="00573199" w:rsidRDefault="00230153" w:rsidP="00E41533">
            <w:pPr>
              <w:pStyle w:val="001-0"/>
              <w:suppressAutoHyphens w:val="0"/>
              <w:spacing w:line="360" w:lineRule="exact"/>
              <w:ind w:left="864" w:right="120" w:hanging="504"/>
              <w:textAlignment w:val="auto"/>
            </w:pPr>
          </w:p>
          <w:p w14:paraId="6BCC03E4" w14:textId="77777777" w:rsidR="00230153" w:rsidRPr="00573199" w:rsidRDefault="00230153" w:rsidP="00E41533">
            <w:pPr>
              <w:pStyle w:val="001-0"/>
              <w:suppressAutoHyphens w:val="0"/>
              <w:spacing w:line="360" w:lineRule="exact"/>
              <w:ind w:left="864" w:right="120" w:hanging="504"/>
              <w:textAlignment w:val="auto"/>
            </w:pPr>
          </w:p>
          <w:p w14:paraId="0CBE26AF" w14:textId="77777777" w:rsidR="00230153" w:rsidRPr="00573199" w:rsidRDefault="00230153" w:rsidP="00E41533">
            <w:pPr>
              <w:pStyle w:val="001-0"/>
              <w:suppressAutoHyphens w:val="0"/>
              <w:spacing w:line="360" w:lineRule="exact"/>
              <w:ind w:left="864" w:right="120" w:hanging="504"/>
              <w:textAlignment w:val="auto"/>
            </w:pPr>
          </w:p>
          <w:p w14:paraId="75DECDEE" w14:textId="77777777" w:rsidR="00230153" w:rsidRPr="00573199" w:rsidRDefault="00230153" w:rsidP="00E41533">
            <w:pPr>
              <w:pStyle w:val="001-0"/>
              <w:suppressAutoHyphens w:val="0"/>
              <w:spacing w:line="360" w:lineRule="exact"/>
              <w:ind w:left="864" w:right="120" w:hanging="504"/>
              <w:textAlignment w:val="auto"/>
            </w:pPr>
          </w:p>
          <w:p w14:paraId="7F8F12CD" w14:textId="77777777" w:rsidR="00230153" w:rsidRPr="00573199" w:rsidRDefault="00230153" w:rsidP="00E41533">
            <w:pPr>
              <w:pStyle w:val="001-0"/>
              <w:suppressAutoHyphens w:val="0"/>
              <w:spacing w:line="360" w:lineRule="exact"/>
              <w:ind w:left="864" w:right="120" w:hanging="504"/>
              <w:textAlignment w:val="auto"/>
            </w:pPr>
          </w:p>
          <w:p w14:paraId="2ED13FAE" w14:textId="77777777" w:rsidR="00230153" w:rsidRPr="00573199" w:rsidRDefault="00230153" w:rsidP="00E41533">
            <w:pPr>
              <w:pStyle w:val="001-0"/>
              <w:suppressAutoHyphens w:val="0"/>
              <w:spacing w:line="360" w:lineRule="exact"/>
              <w:ind w:left="864" w:right="120" w:hanging="504"/>
              <w:textAlignment w:val="auto"/>
            </w:pPr>
          </w:p>
          <w:p w14:paraId="2C84BDC5" w14:textId="77777777" w:rsidR="00230153" w:rsidRPr="00573199" w:rsidRDefault="00230153" w:rsidP="00E41533">
            <w:pPr>
              <w:pStyle w:val="001-0"/>
              <w:suppressAutoHyphens w:val="0"/>
              <w:spacing w:line="360" w:lineRule="exact"/>
              <w:ind w:left="864" w:right="120" w:hanging="504"/>
              <w:textAlignment w:val="auto"/>
            </w:pPr>
          </w:p>
          <w:p w14:paraId="7B70F3F2" w14:textId="77777777" w:rsidR="00230153" w:rsidRPr="00573199" w:rsidRDefault="00230153" w:rsidP="00E41533">
            <w:pPr>
              <w:pStyle w:val="001-0"/>
              <w:suppressAutoHyphens w:val="0"/>
              <w:spacing w:line="360" w:lineRule="exact"/>
              <w:ind w:left="864" w:right="120" w:hanging="504"/>
              <w:textAlignment w:val="auto"/>
            </w:pPr>
          </w:p>
          <w:p w14:paraId="374B92C3" w14:textId="77777777" w:rsidR="00230153" w:rsidRPr="00573199" w:rsidRDefault="00230153" w:rsidP="00E41533">
            <w:pPr>
              <w:pStyle w:val="001-0"/>
              <w:suppressAutoHyphens w:val="0"/>
              <w:spacing w:line="360" w:lineRule="exact"/>
              <w:ind w:left="864" w:right="120" w:hanging="504"/>
              <w:textAlignment w:val="auto"/>
            </w:pPr>
          </w:p>
          <w:p w14:paraId="694A0274" w14:textId="77777777" w:rsidR="00230153" w:rsidRPr="00573199" w:rsidRDefault="00230153" w:rsidP="00E41533">
            <w:pPr>
              <w:pStyle w:val="001-0"/>
              <w:suppressAutoHyphens w:val="0"/>
              <w:spacing w:line="360" w:lineRule="exact"/>
              <w:ind w:left="864" w:right="120" w:hanging="504"/>
              <w:textAlignment w:val="auto"/>
            </w:pPr>
          </w:p>
          <w:p w14:paraId="574CFE25" w14:textId="77777777" w:rsidR="00230153" w:rsidRPr="00573199" w:rsidRDefault="00230153" w:rsidP="00E41533">
            <w:pPr>
              <w:pStyle w:val="001-0"/>
              <w:suppressAutoHyphens w:val="0"/>
              <w:spacing w:line="360" w:lineRule="exact"/>
              <w:ind w:left="864" w:right="120" w:hanging="504"/>
              <w:textAlignment w:val="auto"/>
            </w:pPr>
          </w:p>
          <w:p w14:paraId="3FBEC1C2" w14:textId="77777777" w:rsidR="00230153" w:rsidRPr="00573199" w:rsidRDefault="00230153" w:rsidP="00E41533">
            <w:pPr>
              <w:pStyle w:val="001-0"/>
              <w:suppressAutoHyphens w:val="0"/>
              <w:spacing w:line="360" w:lineRule="exact"/>
              <w:ind w:left="864" w:right="120" w:hanging="504"/>
              <w:textAlignment w:val="auto"/>
            </w:pPr>
          </w:p>
          <w:p w14:paraId="141C1409" w14:textId="77777777" w:rsidR="00230153" w:rsidRPr="00573199" w:rsidRDefault="00230153" w:rsidP="00E41533">
            <w:pPr>
              <w:pStyle w:val="001-0"/>
              <w:suppressAutoHyphens w:val="0"/>
              <w:spacing w:line="360" w:lineRule="exact"/>
              <w:ind w:left="864" w:right="120" w:hanging="504"/>
              <w:textAlignment w:val="auto"/>
            </w:pPr>
          </w:p>
          <w:p w14:paraId="1439479B" w14:textId="77777777" w:rsidR="00230153" w:rsidRPr="00573199" w:rsidRDefault="00230153" w:rsidP="00E41533">
            <w:pPr>
              <w:pStyle w:val="001-0"/>
              <w:suppressAutoHyphens w:val="0"/>
              <w:spacing w:line="360" w:lineRule="exact"/>
              <w:ind w:left="864" w:right="120" w:hanging="504"/>
              <w:textAlignment w:val="auto"/>
            </w:pPr>
          </w:p>
          <w:p w14:paraId="747CD0D5" w14:textId="77777777" w:rsidR="00230153" w:rsidRPr="00573199" w:rsidRDefault="00230153" w:rsidP="00E41533">
            <w:pPr>
              <w:pStyle w:val="001-0"/>
              <w:suppressAutoHyphens w:val="0"/>
              <w:spacing w:line="360" w:lineRule="exact"/>
              <w:ind w:left="864" w:right="120" w:hanging="504"/>
              <w:textAlignment w:val="auto"/>
            </w:pPr>
          </w:p>
          <w:p w14:paraId="73647F2D" w14:textId="77777777" w:rsidR="00230153" w:rsidRPr="00573199" w:rsidRDefault="00230153" w:rsidP="00E41533">
            <w:pPr>
              <w:pStyle w:val="001-0"/>
              <w:suppressAutoHyphens w:val="0"/>
              <w:spacing w:line="360" w:lineRule="exact"/>
              <w:ind w:left="864" w:right="120" w:hanging="504"/>
              <w:textAlignment w:val="auto"/>
            </w:pPr>
          </w:p>
          <w:p w14:paraId="716FCEAA" w14:textId="77777777" w:rsidR="00230153" w:rsidRPr="00573199" w:rsidRDefault="00230153" w:rsidP="00E41533">
            <w:pPr>
              <w:pStyle w:val="001-0"/>
              <w:suppressAutoHyphens w:val="0"/>
              <w:spacing w:line="360" w:lineRule="exact"/>
              <w:ind w:left="864" w:right="120" w:hanging="504"/>
              <w:textAlignment w:val="auto"/>
            </w:pPr>
          </w:p>
          <w:p w14:paraId="6958508F" w14:textId="77777777" w:rsidR="00230153" w:rsidRPr="00573199" w:rsidRDefault="00230153" w:rsidP="00E41533">
            <w:pPr>
              <w:pStyle w:val="001-0"/>
              <w:suppressAutoHyphens w:val="0"/>
              <w:spacing w:line="360" w:lineRule="exact"/>
              <w:ind w:left="864" w:right="120" w:hanging="504"/>
              <w:textAlignment w:val="auto"/>
            </w:pPr>
          </w:p>
          <w:p w14:paraId="7C176113" w14:textId="77777777" w:rsidR="00230153" w:rsidRPr="00573199" w:rsidRDefault="00230153" w:rsidP="00E41533">
            <w:pPr>
              <w:pStyle w:val="001-0"/>
              <w:suppressAutoHyphens w:val="0"/>
              <w:spacing w:line="360" w:lineRule="exact"/>
              <w:ind w:left="864" w:right="120" w:hanging="504"/>
              <w:textAlignment w:val="auto"/>
            </w:pPr>
          </w:p>
          <w:p w14:paraId="27F42205" w14:textId="77777777" w:rsidR="00230153" w:rsidRPr="00573199" w:rsidRDefault="00230153" w:rsidP="00E41533">
            <w:pPr>
              <w:pStyle w:val="001-0"/>
              <w:suppressAutoHyphens w:val="0"/>
              <w:spacing w:line="360" w:lineRule="exact"/>
              <w:ind w:left="864" w:right="120" w:hanging="504"/>
              <w:textAlignment w:val="auto"/>
            </w:pPr>
          </w:p>
          <w:p w14:paraId="5BC9E711" w14:textId="77777777" w:rsidR="00230153" w:rsidRPr="00573199" w:rsidRDefault="00230153" w:rsidP="00E41533">
            <w:pPr>
              <w:pStyle w:val="001-0"/>
              <w:suppressAutoHyphens w:val="0"/>
              <w:spacing w:line="360" w:lineRule="exact"/>
              <w:ind w:left="864" w:right="120" w:hanging="504"/>
              <w:textAlignment w:val="auto"/>
            </w:pPr>
          </w:p>
          <w:p w14:paraId="6BB25B6D" w14:textId="77777777" w:rsidR="00230153" w:rsidRPr="00573199" w:rsidRDefault="00230153" w:rsidP="00E41533">
            <w:pPr>
              <w:pStyle w:val="001-0"/>
              <w:suppressAutoHyphens w:val="0"/>
              <w:spacing w:line="360" w:lineRule="exact"/>
              <w:ind w:left="864" w:right="120" w:hanging="504"/>
              <w:textAlignment w:val="auto"/>
            </w:pPr>
          </w:p>
          <w:p w14:paraId="346A6626" w14:textId="77777777" w:rsidR="00230153" w:rsidRPr="00573199" w:rsidRDefault="00230153" w:rsidP="00E41533">
            <w:pPr>
              <w:pStyle w:val="001-0"/>
              <w:suppressAutoHyphens w:val="0"/>
              <w:spacing w:line="360" w:lineRule="exact"/>
              <w:ind w:left="864" w:right="120" w:hanging="504"/>
              <w:textAlignment w:val="auto"/>
            </w:pPr>
          </w:p>
          <w:p w14:paraId="70DD9BE4" w14:textId="77777777" w:rsidR="00230153" w:rsidRPr="00573199" w:rsidRDefault="00230153" w:rsidP="00E41533">
            <w:pPr>
              <w:pStyle w:val="001-0"/>
              <w:suppressAutoHyphens w:val="0"/>
              <w:spacing w:line="360" w:lineRule="exact"/>
              <w:ind w:left="864" w:right="120" w:hanging="504"/>
              <w:textAlignment w:val="auto"/>
            </w:pPr>
          </w:p>
          <w:p w14:paraId="00B25CBD" w14:textId="77777777" w:rsidR="00230153" w:rsidRPr="00573199" w:rsidRDefault="00230153" w:rsidP="00E41533">
            <w:pPr>
              <w:pStyle w:val="001-0"/>
              <w:suppressAutoHyphens w:val="0"/>
              <w:spacing w:line="360" w:lineRule="exact"/>
              <w:ind w:left="864" w:right="120" w:hanging="504"/>
              <w:textAlignment w:val="auto"/>
            </w:pPr>
          </w:p>
          <w:p w14:paraId="559C6925" w14:textId="77777777" w:rsidR="00230153" w:rsidRPr="00573199" w:rsidRDefault="00230153" w:rsidP="00E41533">
            <w:pPr>
              <w:pStyle w:val="001-0"/>
              <w:suppressAutoHyphens w:val="0"/>
              <w:spacing w:line="360" w:lineRule="exact"/>
              <w:ind w:left="864" w:right="120" w:hanging="504"/>
              <w:textAlignment w:val="auto"/>
            </w:pPr>
          </w:p>
          <w:p w14:paraId="6C7A89E8" w14:textId="77777777" w:rsidR="00230153" w:rsidRPr="00573199" w:rsidRDefault="00230153" w:rsidP="00E41533">
            <w:pPr>
              <w:pStyle w:val="001-0"/>
              <w:suppressAutoHyphens w:val="0"/>
              <w:spacing w:line="360" w:lineRule="exact"/>
              <w:ind w:left="864" w:right="120" w:hanging="504"/>
              <w:textAlignment w:val="auto"/>
            </w:pPr>
          </w:p>
          <w:p w14:paraId="340969F1" w14:textId="77777777" w:rsidR="00230153" w:rsidRPr="00573199" w:rsidRDefault="00230153" w:rsidP="00E41533">
            <w:pPr>
              <w:pStyle w:val="001-0"/>
              <w:suppressAutoHyphens w:val="0"/>
              <w:spacing w:line="360" w:lineRule="exact"/>
              <w:ind w:left="864" w:right="120" w:hanging="504"/>
              <w:textAlignment w:val="auto"/>
            </w:pPr>
          </w:p>
          <w:p w14:paraId="68320250" w14:textId="77777777" w:rsidR="00230153" w:rsidRPr="00573199" w:rsidRDefault="00230153" w:rsidP="00E41533">
            <w:pPr>
              <w:pStyle w:val="001-0"/>
              <w:suppressAutoHyphens w:val="0"/>
              <w:spacing w:line="360" w:lineRule="exact"/>
              <w:ind w:left="864" w:right="120" w:hanging="504"/>
              <w:textAlignment w:val="auto"/>
            </w:pPr>
          </w:p>
          <w:p w14:paraId="618FA701" w14:textId="77777777" w:rsidR="00230153" w:rsidRPr="00573199" w:rsidRDefault="00230153" w:rsidP="00E41533">
            <w:pPr>
              <w:pStyle w:val="001-0"/>
              <w:suppressAutoHyphens w:val="0"/>
              <w:spacing w:line="360" w:lineRule="exact"/>
              <w:ind w:left="864" w:right="120" w:hanging="504"/>
              <w:textAlignment w:val="auto"/>
            </w:pPr>
          </w:p>
          <w:p w14:paraId="5F06B970" w14:textId="77777777" w:rsidR="00230153" w:rsidRPr="00573199" w:rsidRDefault="00230153" w:rsidP="00E41533">
            <w:pPr>
              <w:pStyle w:val="001-0"/>
              <w:suppressAutoHyphens w:val="0"/>
              <w:spacing w:line="360" w:lineRule="exact"/>
              <w:ind w:left="864" w:right="120" w:hanging="504"/>
              <w:textAlignment w:val="auto"/>
            </w:pPr>
          </w:p>
          <w:p w14:paraId="2004E2FE" w14:textId="77777777" w:rsidR="00230153" w:rsidRPr="00573199" w:rsidRDefault="00230153" w:rsidP="00E41533">
            <w:pPr>
              <w:pStyle w:val="001-0"/>
              <w:suppressAutoHyphens w:val="0"/>
              <w:spacing w:line="360" w:lineRule="exact"/>
              <w:ind w:left="864" w:right="120" w:hanging="504"/>
              <w:textAlignment w:val="auto"/>
            </w:pPr>
          </w:p>
          <w:p w14:paraId="7684F3ED" w14:textId="77777777" w:rsidR="00230153" w:rsidRPr="00573199" w:rsidRDefault="00230153" w:rsidP="00E41533">
            <w:pPr>
              <w:pStyle w:val="001-0"/>
              <w:suppressAutoHyphens w:val="0"/>
              <w:spacing w:line="360" w:lineRule="exact"/>
              <w:ind w:left="864" w:right="120" w:hanging="504"/>
              <w:textAlignment w:val="auto"/>
            </w:pPr>
          </w:p>
          <w:p w14:paraId="658EBA24" w14:textId="77777777" w:rsidR="00230153" w:rsidRPr="00573199" w:rsidRDefault="00230153" w:rsidP="00E41533">
            <w:pPr>
              <w:pStyle w:val="001-0"/>
              <w:suppressAutoHyphens w:val="0"/>
              <w:spacing w:line="360" w:lineRule="exact"/>
              <w:ind w:left="864" w:right="120" w:hanging="504"/>
              <w:textAlignment w:val="auto"/>
            </w:pPr>
          </w:p>
          <w:p w14:paraId="2F87D869" w14:textId="77777777" w:rsidR="00230153" w:rsidRPr="00573199" w:rsidRDefault="00230153" w:rsidP="00E41533">
            <w:pPr>
              <w:pStyle w:val="001-0"/>
              <w:suppressAutoHyphens w:val="0"/>
              <w:spacing w:line="360" w:lineRule="exact"/>
              <w:ind w:left="864" w:right="120" w:hanging="504"/>
              <w:textAlignment w:val="auto"/>
            </w:pPr>
          </w:p>
          <w:p w14:paraId="09860C1D" w14:textId="77777777" w:rsidR="00230153" w:rsidRPr="00573199" w:rsidRDefault="00230153" w:rsidP="00E41533">
            <w:pPr>
              <w:pStyle w:val="001-0"/>
              <w:suppressAutoHyphens w:val="0"/>
              <w:spacing w:line="360" w:lineRule="exact"/>
              <w:ind w:left="864" w:right="120" w:hanging="504"/>
              <w:textAlignment w:val="auto"/>
            </w:pPr>
          </w:p>
          <w:p w14:paraId="768B7173" w14:textId="77777777" w:rsidR="00230153" w:rsidRPr="00573199" w:rsidRDefault="00230153" w:rsidP="00E41533">
            <w:pPr>
              <w:pStyle w:val="001-0"/>
              <w:suppressAutoHyphens w:val="0"/>
              <w:spacing w:line="360" w:lineRule="exact"/>
              <w:ind w:left="864" w:right="120" w:hanging="504"/>
              <w:textAlignment w:val="auto"/>
            </w:pPr>
          </w:p>
          <w:p w14:paraId="5E8C3C77" w14:textId="77777777" w:rsidR="00230153" w:rsidRPr="00573199" w:rsidRDefault="00230153" w:rsidP="00E41533">
            <w:pPr>
              <w:pStyle w:val="001-0"/>
              <w:suppressAutoHyphens w:val="0"/>
              <w:spacing w:line="360" w:lineRule="exact"/>
              <w:ind w:left="864" w:right="120" w:hanging="504"/>
              <w:textAlignment w:val="auto"/>
            </w:pPr>
          </w:p>
          <w:p w14:paraId="44F88C74" w14:textId="77777777" w:rsidR="00230153" w:rsidRPr="00573199" w:rsidRDefault="00230153" w:rsidP="00E41533">
            <w:pPr>
              <w:pStyle w:val="001-0"/>
              <w:suppressAutoHyphens w:val="0"/>
              <w:spacing w:line="360" w:lineRule="exact"/>
              <w:ind w:left="864" w:right="120" w:hanging="504"/>
              <w:textAlignment w:val="auto"/>
            </w:pPr>
          </w:p>
          <w:p w14:paraId="0E311536" w14:textId="77777777" w:rsidR="00230153" w:rsidRPr="00573199" w:rsidRDefault="00230153" w:rsidP="00E41533">
            <w:pPr>
              <w:pStyle w:val="001-0"/>
              <w:suppressAutoHyphens w:val="0"/>
              <w:spacing w:line="360" w:lineRule="exact"/>
              <w:ind w:left="864" w:right="120" w:hanging="504"/>
              <w:textAlignment w:val="auto"/>
            </w:pPr>
          </w:p>
          <w:p w14:paraId="0C076EA5" w14:textId="77777777" w:rsidR="00230153" w:rsidRPr="00573199" w:rsidRDefault="00230153" w:rsidP="00E41533">
            <w:pPr>
              <w:pStyle w:val="001-0"/>
              <w:suppressAutoHyphens w:val="0"/>
              <w:spacing w:line="360" w:lineRule="exact"/>
              <w:ind w:left="864" w:right="120" w:hanging="504"/>
              <w:textAlignment w:val="auto"/>
            </w:pPr>
          </w:p>
          <w:p w14:paraId="142C61FF" w14:textId="77777777" w:rsidR="00230153" w:rsidRPr="00573199" w:rsidRDefault="00230153" w:rsidP="00E41533">
            <w:pPr>
              <w:pStyle w:val="001-0"/>
              <w:suppressAutoHyphens w:val="0"/>
              <w:spacing w:line="360" w:lineRule="exact"/>
              <w:ind w:left="864" w:right="120" w:hanging="504"/>
              <w:textAlignment w:val="auto"/>
            </w:pPr>
          </w:p>
          <w:p w14:paraId="05B83401" w14:textId="77777777" w:rsidR="00230153" w:rsidRPr="00573199" w:rsidRDefault="00230153" w:rsidP="00E41533">
            <w:pPr>
              <w:pStyle w:val="001-0"/>
              <w:suppressAutoHyphens w:val="0"/>
              <w:spacing w:line="360" w:lineRule="exact"/>
              <w:ind w:left="864" w:right="120" w:hanging="504"/>
              <w:textAlignment w:val="auto"/>
            </w:pPr>
          </w:p>
          <w:p w14:paraId="06AFBEF7" w14:textId="77777777" w:rsidR="00230153" w:rsidRPr="00573199" w:rsidRDefault="00230153" w:rsidP="00E41533">
            <w:pPr>
              <w:pStyle w:val="001-0"/>
              <w:suppressAutoHyphens w:val="0"/>
              <w:spacing w:line="360" w:lineRule="exact"/>
              <w:ind w:left="864" w:right="120" w:hanging="504"/>
              <w:textAlignment w:val="auto"/>
            </w:pPr>
          </w:p>
          <w:p w14:paraId="1F3DD0D7" w14:textId="77777777" w:rsidR="00230153" w:rsidRPr="00573199" w:rsidRDefault="00230153" w:rsidP="00E41533">
            <w:pPr>
              <w:pStyle w:val="001-0"/>
              <w:suppressAutoHyphens w:val="0"/>
              <w:spacing w:line="360" w:lineRule="exact"/>
              <w:ind w:left="864" w:right="120" w:hanging="504"/>
              <w:textAlignment w:val="auto"/>
            </w:pPr>
          </w:p>
          <w:p w14:paraId="21818A0B" w14:textId="77777777" w:rsidR="00230153" w:rsidRPr="00573199" w:rsidRDefault="00230153" w:rsidP="00E41533">
            <w:pPr>
              <w:pStyle w:val="001-0"/>
              <w:suppressAutoHyphens w:val="0"/>
              <w:spacing w:line="360" w:lineRule="exact"/>
              <w:ind w:left="864" w:right="120" w:hanging="504"/>
              <w:textAlignment w:val="auto"/>
            </w:pPr>
          </w:p>
          <w:p w14:paraId="01999BD8" w14:textId="77777777" w:rsidR="00230153" w:rsidRPr="00573199" w:rsidRDefault="00230153" w:rsidP="00E41533">
            <w:pPr>
              <w:pStyle w:val="001-0"/>
              <w:suppressAutoHyphens w:val="0"/>
              <w:spacing w:line="360" w:lineRule="exact"/>
              <w:ind w:left="864" w:right="120" w:hanging="504"/>
              <w:textAlignment w:val="auto"/>
            </w:pPr>
          </w:p>
          <w:p w14:paraId="7CFC6AC2" w14:textId="77777777" w:rsidR="00230153" w:rsidRPr="00573199" w:rsidRDefault="00230153" w:rsidP="00E41533">
            <w:pPr>
              <w:pStyle w:val="001-0"/>
              <w:suppressAutoHyphens w:val="0"/>
              <w:spacing w:line="360" w:lineRule="exact"/>
              <w:ind w:left="864" w:right="120" w:hanging="504"/>
              <w:textAlignment w:val="auto"/>
            </w:pPr>
          </w:p>
          <w:p w14:paraId="7A9884A4" w14:textId="77777777" w:rsidR="00230153" w:rsidRPr="00573199" w:rsidRDefault="00230153" w:rsidP="00E41533">
            <w:pPr>
              <w:pStyle w:val="001-0"/>
              <w:suppressAutoHyphens w:val="0"/>
              <w:spacing w:line="360" w:lineRule="exact"/>
              <w:ind w:left="864" w:right="120" w:hanging="504"/>
              <w:textAlignment w:val="auto"/>
            </w:pPr>
          </w:p>
          <w:p w14:paraId="4825902C" w14:textId="77777777" w:rsidR="00230153" w:rsidRPr="00573199" w:rsidRDefault="00230153" w:rsidP="00E41533">
            <w:pPr>
              <w:pStyle w:val="001-0"/>
              <w:suppressAutoHyphens w:val="0"/>
              <w:spacing w:line="360" w:lineRule="exact"/>
              <w:ind w:left="864" w:right="120" w:hanging="504"/>
              <w:textAlignment w:val="auto"/>
            </w:pPr>
          </w:p>
          <w:p w14:paraId="6418C6EB" w14:textId="77777777" w:rsidR="00230153" w:rsidRPr="00573199" w:rsidRDefault="00230153" w:rsidP="00E41533">
            <w:pPr>
              <w:pStyle w:val="001-0"/>
              <w:suppressAutoHyphens w:val="0"/>
              <w:spacing w:line="360" w:lineRule="exact"/>
              <w:ind w:left="864" w:right="120" w:hanging="504"/>
              <w:textAlignment w:val="auto"/>
            </w:pPr>
          </w:p>
          <w:p w14:paraId="25940488" w14:textId="77777777" w:rsidR="00230153" w:rsidRPr="00573199" w:rsidRDefault="00230153" w:rsidP="00E41533">
            <w:pPr>
              <w:pStyle w:val="001-0"/>
              <w:suppressAutoHyphens w:val="0"/>
              <w:spacing w:line="360" w:lineRule="exact"/>
              <w:ind w:left="864" w:right="120" w:hanging="504"/>
              <w:textAlignment w:val="auto"/>
            </w:pPr>
          </w:p>
          <w:p w14:paraId="3A7EA31C" w14:textId="77777777" w:rsidR="00230153" w:rsidRPr="00573199" w:rsidRDefault="00230153" w:rsidP="00E41533">
            <w:pPr>
              <w:pStyle w:val="001-0"/>
              <w:suppressAutoHyphens w:val="0"/>
              <w:spacing w:line="360" w:lineRule="exact"/>
              <w:ind w:left="864" w:right="120" w:hanging="504"/>
              <w:textAlignment w:val="auto"/>
            </w:pPr>
          </w:p>
          <w:p w14:paraId="27442A83" w14:textId="77777777" w:rsidR="00230153" w:rsidRPr="00573199" w:rsidRDefault="00230153" w:rsidP="00E41533">
            <w:pPr>
              <w:pStyle w:val="001-0"/>
              <w:suppressAutoHyphens w:val="0"/>
              <w:spacing w:line="360" w:lineRule="exact"/>
              <w:ind w:left="864" w:right="120" w:hanging="504"/>
              <w:textAlignment w:val="auto"/>
            </w:pPr>
          </w:p>
          <w:p w14:paraId="7D1FA60C" w14:textId="77777777" w:rsidR="00230153" w:rsidRPr="00573199" w:rsidRDefault="00230153" w:rsidP="00E41533">
            <w:pPr>
              <w:pStyle w:val="001-0"/>
              <w:suppressAutoHyphens w:val="0"/>
              <w:spacing w:line="360" w:lineRule="exact"/>
              <w:ind w:left="864" w:right="120" w:hanging="504"/>
              <w:textAlignment w:val="auto"/>
            </w:pPr>
          </w:p>
          <w:p w14:paraId="42321EFC" w14:textId="77777777" w:rsidR="00230153" w:rsidRPr="00573199" w:rsidRDefault="00230153" w:rsidP="00E41533">
            <w:pPr>
              <w:pStyle w:val="001-0"/>
              <w:suppressAutoHyphens w:val="0"/>
              <w:spacing w:line="360" w:lineRule="exact"/>
              <w:ind w:left="864" w:right="120" w:hanging="504"/>
              <w:textAlignment w:val="auto"/>
            </w:pPr>
          </w:p>
          <w:p w14:paraId="17DB7082" w14:textId="77777777" w:rsidR="00230153" w:rsidRPr="00573199" w:rsidRDefault="00230153" w:rsidP="00E41533">
            <w:pPr>
              <w:pStyle w:val="001-0"/>
              <w:suppressAutoHyphens w:val="0"/>
              <w:spacing w:line="360" w:lineRule="exact"/>
              <w:ind w:left="864" w:right="120" w:hanging="504"/>
              <w:textAlignment w:val="auto"/>
            </w:pPr>
          </w:p>
          <w:p w14:paraId="5877DF3A" w14:textId="77777777" w:rsidR="00230153" w:rsidRPr="00573199" w:rsidRDefault="00230153" w:rsidP="00E41533">
            <w:pPr>
              <w:pStyle w:val="001-0"/>
              <w:suppressAutoHyphens w:val="0"/>
              <w:spacing w:line="360" w:lineRule="exact"/>
              <w:ind w:left="864" w:right="120" w:hanging="504"/>
              <w:textAlignment w:val="auto"/>
            </w:pPr>
          </w:p>
          <w:p w14:paraId="09BB9029" w14:textId="77777777" w:rsidR="00230153" w:rsidRPr="00573199" w:rsidRDefault="00230153" w:rsidP="00E41533">
            <w:pPr>
              <w:pStyle w:val="001-0"/>
              <w:suppressAutoHyphens w:val="0"/>
              <w:spacing w:line="360" w:lineRule="exact"/>
              <w:ind w:left="864" w:right="120" w:hanging="504"/>
              <w:textAlignment w:val="auto"/>
            </w:pPr>
          </w:p>
          <w:p w14:paraId="7B96316F" w14:textId="77777777" w:rsidR="00230153" w:rsidRPr="00573199" w:rsidRDefault="00230153" w:rsidP="00E41533">
            <w:pPr>
              <w:pStyle w:val="001-0"/>
              <w:suppressAutoHyphens w:val="0"/>
              <w:spacing w:line="360" w:lineRule="exact"/>
              <w:ind w:left="864" w:right="120" w:hanging="504"/>
              <w:textAlignment w:val="auto"/>
            </w:pPr>
          </w:p>
          <w:p w14:paraId="4BF36689" w14:textId="77777777" w:rsidR="00230153" w:rsidRPr="00573199" w:rsidRDefault="00230153" w:rsidP="00E41533">
            <w:pPr>
              <w:pStyle w:val="001-0"/>
              <w:suppressAutoHyphens w:val="0"/>
              <w:spacing w:line="360" w:lineRule="exact"/>
              <w:ind w:left="864" w:right="120" w:hanging="504"/>
              <w:textAlignment w:val="auto"/>
            </w:pPr>
          </w:p>
          <w:p w14:paraId="53B16F4F" w14:textId="77777777" w:rsidR="00230153" w:rsidRPr="00573199" w:rsidRDefault="00230153" w:rsidP="00E41533">
            <w:pPr>
              <w:pStyle w:val="001-0"/>
              <w:suppressAutoHyphens w:val="0"/>
              <w:spacing w:line="360" w:lineRule="exact"/>
              <w:ind w:left="864" w:right="120" w:hanging="504"/>
              <w:textAlignment w:val="auto"/>
            </w:pPr>
          </w:p>
          <w:p w14:paraId="590805DC" w14:textId="77777777" w:rsidR="00230153" w:rsidRPr="00573199" w:rsidRDefault="00230153" w:rsidP="00E41533">
            <w:pPr>
              <w:pStyle w:val="001-0"/>
              <w:suppressAutoHyphens w:val="0"/>
              <w:spacing w:line="360" w:lineRule="exact"/>
              <w:ind w:left="864" w:right="120" w:hanging="504"/>
              <w:textAlignment w:val="auto"/>
            </w:pPr>
          </w:p>
          <w:p w14:paraId="23D5B2CC" w14:textId="77777777" w:rsidR="00230153" w:rsidRPr="00573199" w:rsidRDefault="00230153" w:rsidP="00E41533">
            <w:pPr>
              <w:pStyle w:val="001-0"/>
              <w:suppressAutoHyphens w:val="0"/>
              <w:spacing w:line="360" w:lineRule="exact"/>
              <w:ind w:left="864" w:right="120" w:hanging="504"/>
              <w:textAlignment w:val="auto"/>
            </w:pPr>
          </w:p>
          <w:p w14:paraId="583908D6" w14:textId="77777777" w:rsidR="00230153" w:rsidRPr="00573199" w:rsidRDefault="00230153" w:rsidP="00E41533">
            <w:pPr>
              <w:pStyle w:val="001-0"/>
              <w:suppressAutoHyphens w:val="0"/>
              <w:spacing w:line="360" w:lineRule="exact"/>
              <w:ind w:left="864" w:right="120" w:hanging="504"/>
              <w:textAlignment w:val="auto"/>
            </w:pPr>
          </w:p>
          <w:p w14:paraId="1F14D395" w14:textId="77777777" w:rsidR="00230153" w:rsidRPr="00573199" w:rsidRDefault="00230153" w:rsidP="00E41533">
            <w:pPr>
              <w:pStyle w:val="001-0"/>
              <w:suppressAutoHyphens w:val="0"/>
              <w:spacing w:line="360" w:lineRule="exact"/>
              <w:ind w:left="864" w:right="120" w:hanging="504"/>
              <w:textAlignment w:val="auto"/>
            </w:pPr>
          </w:p>
          <w:p w14:paraId="7D05CCCC" w14:textId="77777777" w:rsidR="00230153" w:rsidRPr="00573199" w:rsidRDefault="00230153" w:rsidP="00E41533">
            <w:pPr>
              <w:pStyle w:val="001-0"/>
              <w:suppressAutoHyphens w:val="0"/>
              <w:spacing w:line="360" w:lineRule="exact"/>
              <w:ind w:left="864" w:right="120" w:hanging="504"/>
              <w:textAlignment w:val="auto"/>
            </w:pPr>
          </w:p>
          <w:p w14:paraId="628EADDC" w14:textId="77777777" w:rsidR="00230153" w:rsidRPr="00573199" w:rsidRDefault="00230153" w:rsidP="00E41533">
            <w:pPr>
              <w:pStyle w:val="001-0"/>
              <w:suppressAutoHyphens w:val="0"/>
              <w:spacing w:line="360" w:lineRule="exact"/>
              <w:ind w:left="864" w:right="120" w:hanging="504"/>
              <w:textAlignment w:val="auto"/>
            </w:pPr>
          </w:p>
          <w:p w14:paraId="16B0C597" w14:textId="77777777" w:rsidR="00230153" w:rsidRPr="00573199" w:rsidRDefault="00230153" w:rsidP="00E41533">
            <w:pPr>
              <w:pStyle w:val="001-0"/>
              <w:suppressAutoHyphens w:val="0"/>
              <w:spacing w:line="360" w:lineRule="exact"/>
              <w:ind w:left="864" w:right="120" w:hanging="504"/>
              <w:textAlignment w:val="auto"/>
            </w:pPr>
          </w:p>
          <w:p w14:paraId="1698DE37" w14:textId="77777777" w:rsidR="00230153" w:rsidRPr="00573199" w:rsidRDefault="00230153" w:rsidP="00E41533">
            <w:pPr>
              <w:pStyle w:val="001-0"/>
              <w:suppressAutoHyphens w:val="0"/>
              <w:spacing w:line="360" w:lineRule="exact"/>
              <w:ind w:left="864" w:right="120" w:hanging="504"/>
              <w:textAlignment w:val="auto"/>
            </w:pPr>
          </w:p>
          <w:p w14:paraId="0191ABD7" w14:textId="77777777" w:rsidR="001A6214" w:rsidRPr="00573199" w:rsidRDefault="001A6214" w:rsidP="00E41533">
            <w:pPr>
              <w:pStyle w:val="001-0"/>
              <w:suppressAutoHyphens w:val="0"/>
              <w:spacing w:line="360" w:lineRule="exact"/>
              <w:ind w:left="864" w:right="120" w:hanging="504"/>
              <w:textAlignment w:val="auto"/>
            </w:pPr>
          </w:p>
          <w:p w14:paraId="02115B01" w14:textId="77777777" w:rsidR="001A6214" w:rsidRPr="00573199" w:rsidRDefault="001A6214" w:rsidP="00E41533">
            <w:pPr>
              <w:pStyle w:val="001-0"/>
              <w:suppressAutoHyphens w:val="0"/>
              <w:spacing w:line="360" w:lineRule="exact"/>
              <w:ind w:left="862" w:right="119" w:hanging="505"/>
              <w:textAlignment w:val="auto"/>
            </w:pPr>
          </w:p>
          <w:p w14:paraId="20EAB3C9" w14:textId="77777777" w:rsidR="00D30167" w:rsidRPr="00573199" w:rsidRDefault="00D30167" w:rsidP="00E41533">
            <w:pPr>
              <w:pStyle w:val="001-0"/>
              <w:suppressAutoHyphens w:val="0"/>
              <w:spacing w:line="360" w:lineRule="exact"/>
              <w:ind w:left="862" w:right="119" w:hanging="505"/>
              <w:textAlignment w:val="auto"/>
            </w:pPr>
          </w:p>
          <w:p w14:paraId="6EDCDB80" w14:textId="77777777" w:rsidR="00230153" w:rsidRPr="00573199" w:rsidRDefault="009B6EAF" w:rsidP="00E41533">
            <w:pPr>
              <w:pStyle w:val="001-0"/>
              <w:suppressAutoHyphens w:val="0"/>
              <w:spacing w:line="360" w:lineRule="exact"/>
              <w:ind w:left="864" w:right="120" w:hanging="504"/>
              <w:textAlignment w:val="auto"/>
            </w:pPr>
            <w:r w:rsidRPr="00573199">
              <w:t>(二)財產稅</w:t>
            </w:r>
            <w:proofErr w:type="gramStart"/>
            <w:r w:rsidRPr="00573199">
              <w:t>稽</w:t>
            </w:r>
            <w:proofErr w:type="gramEnd"/>
            <w:r w:rsidRPr="00573199">
              <w:t>徵及工程受益費</w:t>
            </w:r>
            <w:proofErr w:type="gramStart"/>
            <w:r w:rsidRPr="00573199">
              <w:t>稽</w:t>
            </w:r>
            <w:proofErr w:type="gramEnd"/>
            <w:r w:rsidRPr="00573199">
              <w:t>徵業務</w:t>
            </w:r>
          </w:p>
          <w:p w14:paraId="29DDA8CD" w14:textId="77777777" w:rsidR="00230153" w:rsidRPr="00573199" w:rsidRDefault="00230153" w:rsidP="00E41533">
            <w:pPr>
              <w:pStyle w:val="001-0"/>
              <w:suppressAutoHyphens w:val="0"/>
              <w:spacing w:line="360" w:lineRule="exact"/>
              <w:ind w:left="864" w:right="120" w:hanging="504"/>
              <w:textAlignment w:val="auto"/>
            </w:pPr>
          </w:p>
          <w:p w14:paraId="37A18F39" w14:textId="77777777" w:rsidR="00230153" w:rsidRPr="00573199" w:rsidRDefault="00230153" w:rsidP="00E41533">
            <w:pPr>
              <w:pStyle w:val="001-0"/>
              <w:suppressAutoHyphens w:val="0"/>
              <w:spacing w:line="360" w:lineRule="exact"/>
              <w:ind w:left="864" w:right="120" w:hanging="504"/>
              <w:textAlignment w:val="auto"/>
            </w:pPr>
          </w:p>
          <w:p w14:paraId="4C0053E0" w14:textId="77777777" w:rsidR="00230153" w:rsidRPr="00573199" w:rsidRDefault="00230153" w:rsidP="00E41533">
            <w:pPr>
              <w:pStyle w:val="001-0"/>
              <w:suppressAutoHyphens w:val="0"/>
              <w:spacing w:line="360" w:lineRule="exact"/>
              <w:ind w:left="864" w:right="120" w:hanging="504"/>
              <w:textAlignment w:val="auto"/>
            </w:pPr>
          </w:p>
          <w:p w14:paraId="439E8DDE" w14:textId="77777777" w:rsidR="00230153" w:rsidRPr="00573199" w:rsidRDefault="00230153" w:rsidP="00E41533">
            <w:pPr>
              <w:pStyle w:val="001-0"/>
              <w:suppressAutoHyphens w:val="0"/>
              <w:spacing w:line="360" w:lineRule="exact"/>
              <w:ind w:left="864" w:right="120" w:hanging="504"/>
              <w:textAlignment w:val="auto"/>
            </w:pPr>
          </w:p>
          <w:p w14:paraId="34B56127" w14:textId="77777777" w:rsidR="00230153" w:rsidRPr="00573199" w:rsidRDefault="00230153" w:rsidP="00E41533">
            <w:pPr>
              <w:pStyle w:val="001-0"/>
              <w:suppressAutoHyphens w:val="0"/>
              <w:spacing w:line="360" w:lineRule="exact"/>
              <w:ind w:left="864" w:right="120" w:hanging="504"/>
              <w:textAlignment w:val="auto"/>
            </w:pPr>
          </w:p>
          <w:p w14:paraId="2D5CF767" w14:textId="77777777" w:rsidR="00230153" w:rsidRPr="00573199" w:rsidRDefault="00230153" w:rsidP="00E41533">
            <w:pPr>
              <w:pStyle w:val="001-0"/>
              <w:suppressAutoHyphens w:val="0"/>
              <w:spacing w:line="360" w:lineRule="exact"/>
              <w:ind w:left="864" w:right="120" w:hanging="504"/>
              <w:textAlignment w:val="auto"/>
            </w:pPr>
          </w:p>
          <w:p w14:paraId="628BE2EA" w14:textId="77777777" w:rsidR="00230153" w:rsidRPr="00573199" w:rsidRDefault="00230153" w:rsidP="00E41533">
            <w:pPr>
              <w:pStyle w:val="001-0"/>
              <w:suppressAutoHyphens w:val="0"/>
              <w:spacing w:line="360" w:lineRule="exact"/>
              <w:ind w:left="864" w:right="120" w:hanging="504"/>
              <w:textAlignment w:val="auto"/>
            </w:pPr>
          </w:p>
          <w:p w14:paraId="2B8D0333" w14:textId="77777777" w:rsidR="00230153" w:rsidRPr="00573199" w:rsidRDefault="00230153" w:rsidP="00E41533">
            <w:pPr>
              <w:pStyle w:val="001-0"/>
              <w:suppressAutoHyphens w:val="0"/>
              <w:spacing w:line="360" w:lineRule="exact"/>
              <w:ind w:left="864" w:right="120" w:hanging="504"/>
              <w:textAlignment w:val="auto"/>
            </w:pPr>
          </w:p>
          <w:p w14:paraId="5BC08D59" w14:textId="77777777" w:rsidR="00230153" w:rsidRPr="00573199" w:rsidRDefault="00230153" w:rsidP="00E41533">
            <w:pPr>
              <w:pStyle w:val="001-0"/>
              <w:suppressAutoHyphens w:val="0"/>
              <w:spacing w:line="360" w:lineRule="exact"/>
              <w:ind w:left="864" w:right="120" w:hanging="504"/>
              <w:textAlignment w:val="auto"/>
            </w:pPr>
          </w:p>
          <w:p w14:paraId="04FB76A9" w14:textId="77777777" w:rsidR="00230153" w:rsidRPr="00573199" w:rsidRDefault="00230153" w:rsidP="00E41533">
            <w:pPr>
              <w:pStyle w:val="001-0"/>
              <w:suppressAutoHyphens w:val="0"/>
              <w:spacing w:line="360" w:lineRule="exact"/>
              <w:ind w:left="864" w:right="120" w:hanging="504"/>
              <w:textAlignment w:val="auto"/>
            </w:pPr>
          </w:p>
          <w:p w14:paraId="3E03F761" w14:textId="77777777" w:rsidR="00230153" w:rsidRPr="00573199" w:rsidRDefault="00230153" w:rsidP="00E41533">
            <w:pPr>
              <w:pStyle w:val="001-0"/>
              <w:suppressAutoHyphens w:val="0"/>
              <w:spacing w:line="360" w:lineRule="exact"/>
              <w:ind w:left="864" w:right="120" w:hanging="504"/>
              <w:textAlignment w:val="auto"/>
            </w:pPr>
          </w:p>
          <w:p w14:paraId="393610BE" w14:textId="77777777" w:rsidR="00230153" w:rsidRPr="00573199" w:rsidRDefault="00230153" w:rsidP="00E41533">
            <w:pPr>
              <w:pStyle w:val="001-0"/>
              <w:suppressAutoHyphens w:val="0"/>
              <w:spacing w:line="360" w:lineRule="exact"/>
              <w:ind w:left="864" w:right="120" w:hanging="504"/>
              <w:textAlignment w:val="auto"/>
            </w:pPr>
          </w:p>
          <w:p w14:paraId="6A2D0DF5" w14:textId="77777777" w:rsidR="00230153" w:rsidRPr="00573199" w:rsidRDefault="00230153" w:rsidP="00E41533">
            <w:pPr>
              <w:pStyle w:val="001-0"/>
              <w:suppressAutoHyphens w:val="0"/>
              <w:spacing w:line="360" w:lineRule="exact"/>
              <w:ind w:left="864" w:right="120" w:hanging="504"/>
              <w:textAlignment w:val="auto"/>
            </w:pPr>
          </w:p>
          <w:p w14:paraId="5D7D4E0A" w14:textId="77777777" w:rsidR="00230153" w:rsidRPr="00573199" w:rsidRDefault="00230153" w:rsidP="00E41533">
            <w:pPr>
              <w:pStyle w:val="001-0"/>
              <w:suppressAutoHyphens w:val="0"/>
              <w:spacing w:line="360" w:lineRule="exact"/>
              <w:ind w:left="864" w:right="120" w:hanging="504"/>
              <w:textAlignment w:val="auto"/>
            </w:pPr>
          </w:p>
          <w:p w14:paraId="2B27ADE6" w14:textId="77777777" w:rsidR="00230153" w:rsidRPr="00573199" w:rsidRDefault="00230153" w:rsidP="00E41533">
            <w:pPr>
              <w:pStyle w:val="001-0"/>
              <w:suppressAutoHyphens w:val="0"/>
              <w:spacing w:line="360" w:lineRule="exact"/>
              <w:ind w:left="864" w:right="120" w:hanging="504"/>
              <w:textAlignment w:val="auto"/>
            </w:pPr>
          </w:p>
          <w:p w14:paraId="2C472959" w14:textId="77777777" w:rsidR="00230153" w:rsidRPr="00573199" w:rsidRDefault="00230153" w:rsidP="00E41533">
            <w:pPr>
              <w:pStyle w:val="001-0"/>
              <w:suppressAutoHyphens w:val="0"/>
              <w:spacing w:line="360" w:lineRule="exact"/>
              <w:ind w:left="864" w:right="120" w:hanging="504"/>
              <w:textAlignment w:val="auto"/>
            </w:pPr>
          </w:p>
          <w:p w14:paraId="4109F82D" w14:textId="77777777" w:rsidR="00230153" w:rsidRPr="00573199" w:rsidRDefault="00230153" w:rsidP="00E41533">
            <w:pPr>
              <w:pStyle w:val="001-0"/>
              <w:suppressAutoHyphens w:val="0"/>
              <w:spacing w:line="360" w:lineRule="exact"/>
              <w:ind w:left="864" w:right="120" w:hanging="504"/>
              <w:textAlignment w:val="auto"/>
            </w:pPr>
          </w:p>
          <w:p w14:paraId="36829CB5" w14:textId="77777777" w:rsidR="00230153" w:rsidRPr="00573199" w:rsidRDefault="00230153" w:rsidP="00E41533">
            <w:pPr>
              <w:pStyle w:val="001-0"/>
              <w:suppressAutoHyphens w:val="0"/>
              <w:spacing w:line="360" w:lineRule="exact"/>
              <w:ind w:left="864" w:right="120" w:hanging="504"/>
              <w:textAlignment w:val="auto"/>
            </w:pPr>
          </w:p>
          <w:p w14:paraId="4BC294BC" w14:textId="77777777" w:rsidR="00230153" w:rsidRPr="00573199" w:rsidRDefault="00230153" w:rsidP="00E41533">
            <w:pPr>
              <w:pStyle w:val="001-0"/>
              <w:suppressAutoHyphens w:val="0"/>
              <w:spacing w:line="360" w:lineRule="exact"/>
              <w:ind w:left="864" w:right="120" w:hanging="504"/>
              <w:textAlignment w:val="auto"/>
            </w:pPr>
          </w:p>
          <w:p w14:paraId="02D0C6FE" w14:textId="77777777" w:rsidR="00230153" w:rsidRPr="00573199" w:rsidRDefault="00230153" w:rsidP="00E41533">
            <w:pPr>
              <w:pStyle w:val="001-0"/>
              <w:suppressAutoHyphens w:val="0"/>
              <w:spacing w:line="360" w:lineRule="exact"/>
              <w:ind w:left="864" w:right="120" w:hanging="504"/>
              <w:textAlignment w:val="auto"/>
            </w:pPr>
          </w:p>
          <w:p w14:paraId="1E6EB7D2" w14:textId="77777777" w:rsidR="00230153" w:rsidRPr="00573199" w:rsidRDefault="00230153" w:rsidP="00E41533">
            <w:pPr>
              <w:pStyle w:val="001-0"/>
              <w:suppressAutoHyphens w:val="0"/>
              <w:spacing w:line="360" w:lineRule="exact"/>
              <w:ind w:left="864" w:right="120" w:hanging="504"/>
              <w:textAlignment w:val="auto"/>
            </w:pPr>
          </w:p>
          <w:p w14:paraId="188EB9F4" w14:textId="77777777" w:rsidR="00230153" w:rsidRPr="00573199" w:rsidRDefault="00230153" w:rsidP="00E41533">
            <w:pPr>
              <w:pStyle w:val="001-0"/>
              <w:suppressAutoHyphens w:val="0"/>
              <w:spacing w:line="360" w:lineRule="exact"/>
              <w:ind w:left="864" w:right="120" w:hanging="504"/>
              <w:textAlignment w:val="auto"/>
            </w:pPr>
          </w:p>
          <w:p w14:paraId="368074C5" w14:textId="77777777" w:rsidR="00230153" w:rsidRPr="00573199" w:rsidRDefault="00230153" w:rsidP="00E41533">
            <w:pPr>
              <w:pStyle w:val="001-0"/>
              <w:suppressAutoHyphens w:val="0"/>
              <w:spacing w:line="360" w:lineRule="exact"/>
              <w:ind w:left="864" w:right="120" w:hanging="504"/>
              <w:textAlignment w:val="auto"/>
            </w:pPr>
          </w:p>
          <w:p w14:paraId="790C8D11" w14:textId="77777777" w:rsidR="00230153" w:rsidRPr="00573199" w:rsidRDefault="00230153" w:rsidP="00E41533">
            <w:pPr>
              <w:pStyle w:val="001-0"/>
              <w:suppressAutoHyphens w:val="0"/>
              <w:spacing w:line="360" w:lineRule="exact"/>
              <w:ind w:left="864" w:right="120" w:hanging="504"/>
              <w:textAlignment w:val="auto"/>
            </w:pPr>
          </w:p>
          <w:p w14:paraId="718CCDC4" w14:textId="77777777" w:rsidR="00230153" w:rsidRPr="00573199" w:rsidRDefault="00230153" w:rsidP="00E41533">
            <w:pPr>
              <w:pStyle w:val="001-0"/>
              <w:suppressAutoHyphens w:val="0"/>
              <w:spacing w:line="360" w:lineRule="exact"/>
              <w:ind w:left="864" w:right="120" w:hanging="504"/>
              <w:textAlignment w:val="auto"/>
            </w:pPr>
          </w:p>
          <w:p w14:paraId="41BEDD80" w14:textId="77777777" w:rsidR="00230153" w:rsidRPr="00573199" w:rsidRDefault="00230153" w:rsidP="00E41533">
            <w:pPr>
              <w:pStyle w:val="001-0"/>
              <w:suppressAutoHyphens w:val="0"/>
              <w:spacing w:line="360" w:lineRule="exact"/>
              <w:ind w:left="864" w:right="120" w:hanging="504"/>
              <w:textAlignment w:val="auto"/>
            </w:pPr>
          </w:p>
          <w:p w14:paraId="524456BC" w14:textId="77777777" w:rsidR="00230153" w:rsidRPr="00573199" w:rsidRDefault="00230153" w:rsidP="00E41533">
            <w:pPr>
              <w:pStyle w:val="001-0"/>
              <w:suppressAutoHyphens w:val="0"/>
              <w:spacing w:line="360" w:lineRule="exact"/>
              <w:ind w:left="864" w:right="120" w:hanging="504"/>
              <w:textAlignment w:val="auto"/>
            </w:pPr>
          </w:p>
          <w:p w14:paraId="22C03EF8" w14:textId="77777777" w:rsidR="00230153" w:rsidRPr="00573199" w:rsidRDefault="00230153" w:rsidP="00E41533">
            <w:pPr>
              <w:pStyle w:val="001-0"/>
              <w:suppressAutoHyphens w:val="0"/>
              <w:spacing w:line="360" w:lineRule="exact"/>
              <w:ind w:left="864" w:right="120" w:hanging="504"/>
              <w:textAlignment w:val="auto"/>
            </w:pPr>
          </w:p>
          <w:p w14:paraId="443C6D4F" w14:textId="77777777" w:rsidR="00230153" w:rsidRPr="00573199" w:rsidRDefault="00230153" w:rsidP="00E41533">
            <w:pPr>
              <w:pStyle w:val="001-0"/>
              <w:suppressAutoHyphens w:val="0"/>
              <w:spacing w:line="360" w:lineRule="exact"/>
              <w:ind w:left="864" w:right="120" w:hanging="504"/>
              <w:textAlignment w:val="auto"/>
            </w:pPr>
          </w:p>
          <w:p w14:paraId="5D3A58E6" w14:textId="77777777" w:rsidR="00230153" w:rsidRPr="00573199" w:rsidRDefault="00230153" w:rsidP="00E41533">
            <w:pPr>
              <w:pStyle w:val="001-0"/>
              <w:suppressAutoHyphens w:val="0"/>
              <w:spacing w:line="360" w:lineRule="exact"/>
              <w:ind w:left="864" w:right="120" w:hanging="504"/>
              <w:textAlignment w:val="auto"/>
            </w:pPr>
          </w:p>
          <w:p w14:paraId="22714A4C" w14:textId="77777777" w:rsidR="00230153" w:rsidRPr="00573199" w:rsidRDefault="00230153" w:rsidP="00E41533">
            <w:pPr>
              <w:pStyle w:val="001-0"/>
              <w:suppressAutoHyphens w:val="0"/>
              <w:spacing w:line="360" w:lineRule="exact"/>
              <w:ind w:left="864" w:right="120" w:hanging="504"/>
              <w:textAlignment w:val="auto"/>
            </w:pPr>
          </w:p>
          <w:p w14:paraId="6F3BF7CF" w14:textId="77777777" w:rsidR="00230153" w:rsidRPr="00573199" w:rsidRDefault="00230153" w:rsidP="00E41533">
            <w:pPr>
              <w:pStyle w:val="001-0"/>
              <w:suppressAutoHyphens w:val="0"/>
              <w:spacing w:line="360" w:lineRule="exact"/>
              <w:ind w:left="864" w:right="120" w:hanging="504"/>
              <w:textAlignment w:val="auto"/>
            </w:pPr>
          </w:p>
          <w:p w14:paraId="6A9EB4DC" w14:textId="77777777" w:rsidR="00230153" w:rsidRPr="00573199" w:rsidRDefault="00230153" w:rsidP="00E41533">
            <w:pPr>
              <w:pStyle w:val="001-0"/>
              <w:suppressAutoHyphens w:val="0"/>
              <w:spacing w:line="360" w:lineRule="exact"/>
              <w:ind w:left="864" w:right="120" w:hanging="504"/>
              <w:textAlignment w:val="auto"/>
            </w:pPr>
          </w:p>
          <w:p w14:paraId="658D5514" w14:textId="77777777" w:rsidR="00230153" w:rsidRPr="00573199" w:rsidRDefault="00230153" w:rsidP="00E41533">
            <w:pPr>
              <w:pStyle w:val="001-0"/>
              <w:suppressAutoHyphens w:val="0"/>
              <w:spacing w:line="360" w:lineRule="exact"/>
              <w:ind w:left="864" w:right="120" w:hanging="504"/>
              <w:textAlignment w:val="auto"/>
            </w:pPr>
          </w:p>
          <w:p w14:paraId="7A05D573" w14:textId="77777777" w:rsidR="00230153" w:rsidRPr="00573199" w:rsidRDefault="00230153" w:rsidP="00E41533">
            <w:pPr>
              <w:pStyle w:val="001-0"/>
              <w:suppressAutoHyphens w:val="0"/>
              <w:spacing w:line="360" w:lineRule="exact"/>
              <w:ind w:left="864" w:right="120" w:hanging="504"/>
              <w:textAlignment w:val="auto"/>
            </w:pPr>
          </w:p>
          <w:p w14:paraId="4CDAA047" w14:textId="77777777" w:rsidR="00230153" w:rsidRPr="00573199" w:rsidRDefault="00230153" w:rsidP="00E41533">
            <w:pPr>
              <w:pStyle w:val="001-0"/>
              <w:suppressAutoHyphens w:val="0"/>
              <w:spacing w:line="360" w:lineRule="exact"/>
              <w:ind w:left="864" w:right="120" w:hanging="504"/>
              <w:textAlignment w:val="auto"/>
            </w:pPr>
          </w:p>
          <w:p w14:paraId="7A43953D" w14:textId="77777777" w:rsidR="00230153" w:rsidRPr="00573199" w:rsidRDefault="00230153" w:rsidP="00E41533">
            <w:pPr>
              <w:pStyle w:val="001-0"/>
              <w:suppressAutoHyphens w:val="0"/>
              <w:spacing w:line="360" w:lineRule="exact"/>
              <w:ind w:left="864" w:right="120" w:hanging="504"/>
              <w:textAlignment w:val="auto"/>
            </w:pPr>
          </w:p>
          <w:p w14:paraId="0DC13003" w14:textId="77777777" w:rsidR="00230153" w:rsidRPr="00573199" w:rsidRDefault="00230153" w:rsidP="00E41533">
            <w:pPr>
              <w:pStyle w:val="001-0"/>
              <w:suppressAutoHyphens w:val="0"/>
              <w:spacing w:line="360" w:lineRule="exact"/>
              <w:ind w:left="864" w:right="120" w:hanging="504"/>
              <w:textAlignment w:val="auto"/>
            </w:pPr>
          </w:p>
          <w:p w14:paraId="475B9777" w14:textId="77777777" w:rsidR="00230153" w:rsidRPr="00573199" w:rsidRDefault="00230153" w:rsidP="00E41533">
            <w:pPr>
              <w:pStyle w:val="001-0"/>
              <w:suppressAutoHyphens w:val="0"/>
              <w:spacing w:line="360" w:lineRule="exact"/>
              <w:ind w:left="864" w:right="120" w:hanging="504"/>
              <w:textAlignment w:val="auto"/>
            </w:pPr>
          </w:p>
          <w:p w14:paraId="1FCE88CC" w14:textId="77777777" w:rsidR="00230153" w:rsidRPr="00573199" w:rsidRDefault="00230153" w:rsidP="00E41533">
            <w:pPr>
              <w:pStyle w:val="001-0"/>
              <w:suppressAutoHyphens w:val="0"/>
              <w:spacing w:line="360" w:lineRule="exact"/>
              <w:ind w:left="864" w:right="120" w:hanging="504"/>
              <w:textAlignment w:val="auto"/>
            </w:pPr>
          </w:p>
          <w:p w14:paraId="5162C869" w14:textId="77777777" w:rsidR="00230153" w:rsidRPr="00573199" w:rsidRDefault="00230153" w:rsidP="00E41533">
            <w:pPr>
              <w:pStyle w:val="001-0"/>
              <w:suppressAutoHyphens w:val="0"/>
              <w:spacing w:line="360" w:lineRule="exact"/>
              <w:ind w:left="862" w:right="119" w:hanging="505"/>
              <w:textAlignment w:val="auto"/>
            </w:pPr>
          </w:p>
          <w:p w14:paraId="55AF36DD" w14:textId="77777777" w:rsidR="00230153" w:rsidRPr="00573199" w:rsidRDefault="00230153" w:rsidP="00E41533">
            <w:pPr>
              <w:pStyle w:val="001-0"/>
              <w:suppressAutoHyphens w:val="0"/>
              <w:spacing w:line="360" w:lineRule="exact"/>
              <w:ind w:left="862" w:right="119" w:hanging="505"/>
              <w:textAlignment w:val="auto"/>
            </w:pPr>
          </w:p>
          <w:p w14:paraId="3DD8AA81" w14:textId="77777777" w:rsidR="00230153" w:rsidRPr="00573199" w:rsidRDefault="00230153" w:rsidP="00E41533">
            <w:pPr>
              <w:pStyle w:val="001-0"/>
              <w:suppressAutoHyphens w:val="0"/>
              <w:spacing w:line="360" w:lineRule="exact"/>
              <w:ind w:left="862" w:right="119" w:hanging="505"/>
              <w:textAlignment w:val="auto"/>
            </w:pPr>
          </w:p>
          <w:p w14:paraId="3C11F81F" w14:textId="77777777" w:rsidR="00230153" w:rsidRPr="00573199" w:rsidRDefault="00230153" w:rsidP="00E41533">
            <w:pPr>
              <w:pStyle w:val="001-0"/>
              <w:suppressAutoHyphens w:val="0"/>
              <w:spacing w:line="360" w:lineRule="exact"/>
              <w:ind w:left="862" w:right="119" w:hanging="505"/>
              <w:textAlignment w:val="auto"/>
            </w:pPr>
          </w:p>
          <w:p w14:paraId="18688E43" w14:textId="77777777" w:rsidR="00230153" w:rsidRPr="00573199" w:rsidRDefault="00230153" w:rsidP="00E41533">
            <w:pPr>
              <w:pStyle w:val="001-0"/>
              <w:suppressAutoHyphens w:val="0"/>
              <w:spacing w:line="360" w:lineRule="exact"/>
              <w:ind w:left="864" w:right="120" w:hanging="504"/>
              <w:textAlignment w:val="auto"/>
            </w:pPr>
          </w:p>
          <w:p w14:paraId="7E266160" w14:textId="77777777" w:rsidR="00230153" w:rsidRPr="00573199" w:rsidRDefault="00230153" w:rsidP="00E41533">
            <w:pPr>
              <w:pStyle w:val="001-0"/>
              <w:suppressAutoHyphens w:val="0"/>
              <w:spacing w:line="360" w:lineRule="exact"/>
              <w:ind w:left="864" w:right="120" w:hanging="504"/>
              <w:textAlignment w:val="auto"/>
            </w:pPr>
          </w:p>
          <w:p w14:paraId="21729331" w14:textId="77777777" w:rsidR="00230153" w:rsidRPr="00573199" w:rsidRDefault="00230153" w:rsidP="00E41533">
            <w:pPr>
              <w:pStyle w:val="001-0"/>
              <w:suppressAutoHyphens w:val="0"/>
              <w:spacing w:line="360" w:lineRule="exact"/>
              <w:ind w:left="864" w:right="120" w:hanging="504"/>
              <w:textAlignment w:val="auto"/>
            </w:pPr>
          </w:p>
          <w:p w14:paraId="43858742" w14:textId="77777777" w:rsidR="00230153" w:rsidRPr="00573199" w:rsidRDefault="00230153" w:rsidP="00E41533">
            <w:pPr>
              <w:pStyle w:val="001-0"/>
              <w:suppressAutoHyphens w:val="0"/>
              <w:spacing w:line="360" w:lineRule="exact"/>
              <w:ind w:left="862" w:right="119" w:hanging="505"/>
              <w:textAlignment w:val="auto"/>
            </w:pPr>
          </w:p>
          <w:p w14:paraId="74A2BB40" w14:textId="77777777" w:rsidR="00230153" w:rsidRPr="00573199" w:rsidRDefault="00230153" w:rsidP="00E41533">
            <w:pPr>
              <w:pStyle w:val="001-0"/>
              <w:suppressAutoHyphens w:val="0"/>
              <w:spacing w:line="360" w:lineRule="exact"/>
              <w:ind w:left="864" w:right="120" w:hanging="504"/>
              <w:textAlignment w:val="auto"/>
            </w:pPr>
          </w:p>
          <w:p w14:paraId="21F68302" w14:textId="77777777" w:rsidR="00230153" w:rsidRPr="00573199" w:rsidRDefault="00230153" w:rsidP="00E41533">
            <w:pPr>
              <w:pStyle w:val="001-0"/>
              <w:suppressAutoHyphens w:val="0"/>
              <w:spacing w:line="360" w:lineRule="exact"/>
              <w:ind w:left="862" w:right="119" w:hanging="505"/>
              <w:textAlignment w:val="auto"/>
            </w:pPr>
          </w:p>
          <w:p w14:paraId="090CA7D7" w14:textId="77777777" w:rsidR="00230153" w:rsidRPr="00573199" w:rsidRDefault="00230153" w:rsidP="00E41533">
            <w:pPr>
              <w:pStyle w:val="001-0"/>
              <w:suppressAutoHyphens w:val="0"/>
              <w:spacing w:line="360" w:lineRule="exact"/>
              <w:ind w:left="864" w:right="120" w:hanging="504"/>
              <w:textAlignment w:val="auto"/>
            </w:pPr>
          </w:p>
          <w:p w14:paraId="458F9ADA" w14:textId="77777777" w:rsidR="00230153" w:rsidRPr="00573199" w:rsidRDefault="00230153" w:rsidP="00E41533">
            <w:pPr>
              <w:pStyle w:val="001-0"/>
              <w:suppressAutoHyphens w:val="0"/>
              <w:spacing w:line="360" w:lineRule="exact"/>
              <w:ind w:left="864" w:right="120" w:hanging="504"/>
              <w:textAlignment w:val="auto"/>
            </w:pPr>
          </w:p>
          <w:p w14:paraId="31347C6E" w14:textId="77777777" w:rsidR="00230153" w:rsidRPr="00573199" w:rsidRDefault="00230153" w:rsidP="00E41533">
            <w:pPr>
              <w:pStyle w:val="001-0"/>
              <w:suppressAutoHyphens w:val="0"/>
              <w:spacing w:line="360" w:lineRule="exact"/>
              <w:ind w:left="864" w:right="120" w:hanging="504"/>
              <w:textAlignment w:val="auto"/>
            </w:pPr>
          </w:p>
          <w:p w14:paraId="45965CA1" w14:textId="77777777" w:rsidR="00230153" w:rsidRPr="00573199" w:rsidRDefault="00230153" w:rsidP="00E41533">
            <w:pPr>
              <w:pStyle w:val="001-0"/>
              <w:suppressAutoHyphens w:val="0"/>
              <w:spacing w:line="360" w:lineRule="exact"/>
              <w:ind w:left="864" w:right="120" w:hanging="504"/>
              <w:textAlignment w:val="auto"/>
            </w:pPr>
          </w:p>
          <w:p w14:paraId="346C7012" w14:textId="77777777" w:rsidR="00230153" w:rsidRPr="00573199" w:rsidRDefault="00230153" w:rsidP="00E41533">
            <w:pPr>
              <w:pStyle w:val="001-0"/>
              <w:suppressAutoHyphens w:val="0"/>
              <w:spacing w:line="360" w:lineRule="exact"/>
              <w:ind w:left="864" w:right="120" w:hanging="504"/>
              <w:textAlignment w:val="auto"/>
            </w:pPr>
          </w:p>
          <w:p w14:paraId="30859633" w14:textId="77777777" w:rsidR="00573199" w:rsidRPr="00573199" w:rsidRDefault="00573199" w:rsidP="00E41533">
            <w:pPr>
              <w:pStyle w:val="001-0"/>
              <w:suppressAutoHyphens w:val="0"/>
              <w:spacing w:line="360" w:lineRule="exact"/>
              <w:ind w:left="864" w:right="120" w:hanging="504"/>
              <w:textAlignment w:val="auto"/>
            </w:pPr>
          </w:p>
          <w:p w14:paraId="02EAAE9E" w14:textId="77777777" w:rsidR="00230153" w:rsidRPr="00573199" w:rsidRDefault="00230153" w:rsidP="00E41533">
            <w:pPr>
              <w:pStyle w:val="001-0"/>
              <w:suppressAutoHyphens w:val="0"/>
              <w:spacing w:line="360" w:lineRule="exact"/>
              <w:ind w:left="862" w:right="119" w:hanging="505"/>
              <w:textAlignment w:val="auto"/>
            </w:pPr>
          </w:p>
          <w:p w14:paraId="0039959B" w14:textId="77777777" w:rsidR="00230153" w:rsidRPr="00573199" w:rsidRDefault="00230153" w:rsidP="00E41533">
            <w:pPr>
              <w:pStyle w:val="001-0"/>
              <w:suppressAutoHyphens w:val="0"/>
              <w:spacing w:line="360" w:lineRule="exact"/>
              <w:ind w:left="862" w:right="119" w:hanging="505"/>
              <w:textAlignment w:val="auto"/>
            </w:pPr>
          </w:p>
          <w:p w14:paraId="3C2D0340" w14:textId="77777777" w:rsidR="00230153" w:rsidRPr="00573199" w:rsidRDefault="009B6EAF" w:rsidP="00E41533">
            <w:pPr>
              <w:pStyle w:val="001-0"/>
              <w:suppressAutoHyphens w:val="0"/>
              <w:spacing w:line="360" w:lineRule="exact"/>
              <w:ind w:left="864" w:right="120" w:hanging="504"/>
              <w:textAlignment w:val="auto"/>
            </w:pPr>
            <w:r w:rsidRPr="00573199">
              <w:t>(三)消費稅</w:t>
            </w:r>
            <w:proofErr w:type="gramStart"/>
            <w:r w:rsidRPr="00573199">
              <w:t>稽</w:t>
            </w:r>
            <w:proofErr w:type="gramEnd"/>
            <w:r w:rsidRPr="00573199">
              <w:t>徵業務</w:t>
            </w:r>
          </w:p>
          <w:p w14:paraId="25E2719B" w14:textId="77777777" w:rsidR="00230153" w:rsidRPr="00573199" w:rsidRDefault="00230153" w:rsidP="00E41533">
            <w:pPr>
              <w:pStyle w:val="001-0"/>
              <w:suppressAutoHyphens w:val="0"/>
              <w:spacing w:line="360" w:lineRule="exact"/>
              <w:ind w:left="864" w:right="120" w:hanging="504"/>
              <w:textAlignment w:val="auto"/>
            </w:pPr>
          </w:p>
          <w:p w14:paraId="7B2D1C33" w14:textId="77777777" w:rsidR="00230153" w:rsidRPr="00573199" w:rsidRDefault="00230153" w:rsidP="00E41533">
            <w:pPr>
              <w:pStyle w:val="001-0"/>
              <w:suppressAutoHyphens w:val="0"/>
              <w:spacing w:line="360" w:lineRule="exact"/>
              <w:ind w:left="864" w:right="120" w:hanging="504"/>
              <w:textAlignment w:val="auto"/>
            </w:pPr>
          </w:p>
          <w:p w14:paraId="0C9FC904" w14:textId="77777777" w:rsidR="00230153" w:rsidRPr="00573199" w:rsidRDefault="00230153" w:rsidP="00E41533">
            <w:pPr>
              <w:pStyle w:val="001-0"/>
              <w:suppressAutoHyphens w:val="0"/>
              <w:spacing w:line="360" w:lineRule="exact"/>
              <w:ind w:left="864" w:right="120" w:hanging="504"/>
              <w:textAlignment w:val="auto"/>
            </w:pPr>
          </w:p>
          <w:p w14:paraId="68EF54EC" w14:textId="77777777" w:rsidR="00230153" w:rsidRPr="00573199" w:rsidRDefault="00230153" w:rsidP="00E41533">
            <w:pPr>
              <w:pStyle w:val="001-0"/>
              <w:suppressAutoHyphens w:val="0"/>
              <w:spacing w:line="360" w:lineRule="exact"/>
              <w:ind w:left="864" w:right="120" w:hanging="504"/>
              <w:textAlignment w:val="auto"/>
            </w:pPr>
          </w:p>
          <w:p w14:paraId="4099E3F6" w14:textId="77777777" w:rsidR="00230153" w:rsidRPr="00573199" w:rsidRDefault="00230153" w:rsidP="00E41533">
            <w:pPr>
              <w:pStyle w:val="001-0"/>
              <w:suppressAutoHyphens w:val="0"/>
              <w:spacing w:line="360" w:lineRule="exact"/>
              <w:ind w:left="864" w:right="120" w:hanging="504"/>
              <w:textAlignment w:val="auto"/>
            </w:pPr>
          </w:p>
          <w:p w14:paraId="6ACB225E" w14:textId="77777777" w:rsidR="00230153" w:rsidRPr="00573199" w:rsidRDefault="00230153" w:rsidP="00E41533">
            <w:pPr>
              <w:pStyle w:val="001-0"/>
              <w:suppressAutoHyphens w:val="0"/>
              <w:spacing w:line="360" w:lineRule="exact"/>
              <w:ind w:left="864" w:right="120" w:hanging="504"/>
              <w:textAlignment w:val="auto"/>
            </w:pPr>
          </w:p>
          <w:p w14:paraId="0DF24D5D" w14:textId="77777777" w:rsidR="00230153" w:rsidRPr="00573199" w:rsidRDefault="00230153" w:rsidP="00E41533">
            <w:pPr>
              <w:pStyle w:val="001-0"/>
              <w:suppressAutoHyphens w:val="0"/>
              <w:spacing w:line="360" w:lineRule="exact"/>
              <w:ind w:left="864" w:right="120" w:hanging="504"/>
              <w:textAlignment w:val="auto"/>
            </w:pPr>
          </w:p>
          <w:p w14:paraId="238E9AC4" w14:textId="77777777" w:rsidR="00230153" w:rsidRPr="00573199" w:rsidRDefault="00230153" w:rsidP="00E41533">
            <w:pPr>
              <w:pStyle w:val="001-0"/>
              <w:suppressAutoHyphens w:val="0"/>
              <w:spacing w:line="360" w:lineRule="exact"/>
              <w:ind w:left="864" w:right="120" w:hanging="504"/>
              <w:textAlignment w:val="auto"/>
            </w:pPr>
          </w:p>
          <w:p w14:paraId="30D40A99" w14:textId="77777777" w:rsidR="00230153" w:rsidRPr="00573199" w:rsidRDefault="00230153" w:rsidP="00E41533">
            <w:pPr>
              <w:pStyle w:val="001-0"/>
              <w:suppressAutoHyphens w:val="0"/>
              <w:spacing w:line="360" w:lineRule="exact"/>
              <w:ind w:left="864" w:right="120" w:hanging="504"/>
              <w:textAlignment w:val="auto"/>
            </w:pPr>
          </w:p>
          <w:p w14:paraId="51A76EAA" w14:textId="77777777" w:rsidR="00230153" w:rsidRPr="00573199" w:rsidRDefault="00230153" w:rsidP="00E41533">
            <w:pPr>
              <w:pStyle w:val="001-0"/>
              <w:suppressAutoHyphens w:val="0"/>
              <w:spacing w:line="360" w:lineRule="exact"/>
              <w:ind w:left="864" w:right="120" w:hanging="504"/>
              <w:textAlignment w:val="auto"/>
            </w:pPr>
          </w:p>
          <w:p w14:paraId="1F4D5CDB" w14:textId="77777777" w:rsidR="00230153" w:rsidRPr="00573199" w:rsidRDefault="00230153" w:rsidP="00E41533">
            <w:pPr>
              <w:pStyle w:val="001-0"/>
              <w:suppressAutoHyphens w:val="0"/>
              <w:spacing w:line="360" w:lineRule="exact"/>
              <w:ind w:left="864" w:right="120" w:hanging="504"/>
              <w:textAlignment w:val="auto"/>
            </w:pPr>
          </w:p>
          <w:p w14:paraId="75F00304" w14:textId="77777777" w:rsidR="00230153" w:rsidRPr="00573199" w:rsidRDefault="00230153" w:rsidP="00E41533">
            <w:pPr>
              <w:pStyle w:val="001-0"/>
              <w:suppressAutoHyphens w:val="0"/>
              <w:spacing w:line="360" w:lineRule="exact"/>
              <w:ind w:left="864" w:right="120" w:hanging="504"/>
              <w:textAlignment w:val="auto"/>
            </w:pPr>
          </w:p>
          <w:p w14:paraId="13B098E8" w14:textId="77777777" w:rsidR="00230153" w:rsidRPr="00573199" w:rsidRDefault="00230153" w:rsidP="00E41533">
            <w:pPr>
              <w:pStyle w:val="001-0"/>
              <w:suppressAutoHyphens w:val="0"/>
              <w:spacing w:line="360" w:lineRule="exact"/>
              <w:ind w:left="864" w:right="120" w:hanging="504"/>
              <w:textAlignment w:val="auto"/>
            </w:pPr>
          </w:p>
          <w:p w14:paraId="78E6B7D9" w14:textId="77777777" w:rsidR="00230153" w:rsidRPr="00573199" w:rsidRDefault="00230153" w:rsidP="00E41533">
            <w:pPr>
              <w:pStyle w:val="001-0"/>
              <w:suppressAutoHyphens w:val="0"/>
              <w:spacing w:line="360" w:lineRule="exact"/>
              <w:ind w:left="864" w:right="120" w:hanging="504"/>
              <w:textAlignment w:val="auto"/>
            </w:pPr>
          </w:p>
          <w:p w14:paraId="4627E92E" w14:textId="77777777" w:rsidR="00230153" w:rsidRPr="00573199" w:rsidRDefault="00230153" w:rsidP="00E41533">
            <w:pPr>
              <w:pStyle w:val="001-0"/>
              <w:suppressAutoHyphens w:val="0"/>
              <w:spacing w:line="360" w:lineRule="exact"/>
              <w:ind w:left="864" w:right="120" w:hanging="504"/>
              <w:textAlignment w:val="auto"/>
            </w:pPr>
          </w:p>
          <w:p w14:paraId="0429728A" w14:textId="77777777" w:rsidR="00230153" w:rsidRPr="00573199" w:rsidRDefault="00230153" w:rsidP="00E41533">
            <w:pPr>
              <w:pStyle w:val="001-0"/>
              <w:suppressAutoHyphens w:val="0"/>
              <w:spacing w:line="360" w:lineRule="exact"/>
              <w:ind w:left="864" w:right="120" w:hanging="504"/>
              <w:textAlignment w:val="auto"/>
            </w:pPr>
          </w:p>
          <w:p w14:paraId="451BD008" w14:textId="77777777" w:rsidR="00230153" w:rsidRPr="00573199" w:rsidRDefault="00230153" w:rsidP="00E41533">
            <w:pPr>
              <w:pStyle w:val="001-0"/>
              <w:suppressAutoHyphens w:val="0"/>
              <w:spacing w:line="360" w:lineRule="exact"/>
              <w:ind w:left="864" w:right="120" w:hanging="504"/>
              <w:textAlignment w:val="auto"/>
            </w:pPr>
          </w:p>
          <w:p w14:paraId="570889B6" w14:textId="77777777" w:rsidR="00230153" w:rsidRPr="00573199" w:rsidRDefault="00230153" w:rsidP="00E41533">
            <w:pPr>
              <w:pStyle w:val="001-0"/>
              <w:suppressAutoHyphens w:val="0"/>
              <w:spacing w:line="360" w:lineRule="exact"/>
              <w:ind w:left="864" w:right="120" w:hanging="504"/>
              <w:textAlignment w:val="auto"/>
            </w:pPr>
          </w:p>
          <w:p w14:paraId="7D97FDE7" w14:textId="77777777" w:rsidR="00230153" w:rsidRPr="00573199" w:rsidRDefault="009B6EAF" w:rsidP="00E41533">
            <w:pPr>
              <w:pStyle w:val="a1"/>
              <w:widowControl/>
              <w:suppressAutoHyphens w:val="0"/>
              <w:overflowPunct w:val="0"/>
              <w:autoSpaceDE w:val="0"/>
              <w:snapToGrid w:val="0"/>
              <w:spacing w:line="360" w:lineRule="exact"/>
              <w:ind w:left="624" w:right="120" w:hanging="504"/>
              <w:jc w:val="both"/>
              <w:textAlignment w:val="auto"/>
              <w:rPr>
                <w:rFonts w:ascii="標楷體" w:eastAsia="標楷體" w:hAnsi="標楷體" w:cs="新細明體"/>
                <w:kern w:val="0"/>
                <w:szCs w:val="24"/>
              </w:rPr>
            </w:pPr>
            <w:r w:rsidRPr="00573199">
              <w:rPr>
                <w:rFonts w:ascii="標楷體" w:eastAsia="標楷體" w:hAnsi="標楷體" w:cs="新細明體"/>
                <w:kern w:val="0"/>
                <w:szCs w:val="24"/>
              </w:rPr>
              <w:t>二、稅務管理</w:t>
            </w:r>
          </w:p>
          <w:p w14:paraId="4AF4919C" w14:textId="77777777" w:rsidR="00230153" w:rsidRPr="00573199" w:rsidRDefault="009B6EAF" w:rsidP="00E41533">
            <w:pPr>
              <w:pStyle w:val="001-0"/>
              <w:suppressAutoHyphens w:val="0"/>
              <w:spacing w:line="360" w:lineRule="exact"/>
              <w:ind w:left="864" w:right="120" w:hanging="504"/>
              <w:textAlignment w:val="auto"/>
            </w:pPr>
            <w:r w:rsidRPr="00573199">
              <w:t>(</w:t>
            </w:r>
            <w:proofErr w:type="gramStart"/>
            <w:r w:rsidRPr="00573199">
              <w:t>一</w:t>
            </w:r>
            <w:proofErr w:type="gramEnd"/>
            <w:r w:rsidRPr="00573199">
              <w:t>)稅務管理各項作業</w:t>
            </w:r>
          </w:p>
          <w:p w14:paraId="2382EFE8" w14:textId="77777777" w:rsidR="00230153" w:rsidRPr="00573199" w:rsidRDefault="00230153" w:rsidP="00E41533">
            <w:pPr>
              <w:pStyle w:val="001-0"/>
              <w:suppressAutoHyphens w:val="0"/>
              <w:spacing w:line="360" w:lineRule="exact"/>
              <w:ind w:left="864" w:right="120" w:hanging="504"/>
              <w:textAlignment w:val="auto"/>
            </w:pPr>
          </w:p>
          <w:p w14:paraId="713A4FC6" w14:textId="77777777" w:rsidR="00230153" w:rsidRPr="00573199" w:rsidRDefault="00230153" w:rsidP="00E41533">
            <w:pPr>
              <w:pStyle w:val="001-0"/>
              <w:suppressAutoHyphens w:val="0"/>
              <w:spacing w:line="360" w:lineRule="exact"/>
              <w:ind w:left="864" w:right="120" w:hanging="504"/>
              <w:textAlignment w:val="auto"/>
            </w:pPr>
          </w:p>
          <w:p w14:paraId="65135D7B" w14:textId="77777777" w:rsidR="00230153" w:rsidRPr="00573199" w:rsidRDefault="00230153" w:rsidP="00E41533">
            <w:pPr>
              <w:pStyle w:val="001-0"/>
              <w:suppressAutoHyphens w:val="0"/>
              <w:spacing w:line="360" w:lineRule="exact"/>
              <w:ind w:left="864" w:right="120" w:hanging="504"/>
              <w:textAlignment w:val="auto"/>
            </w:pPr>
          </w:p>
          <w:p w14:paraId="32F62FF2" w14:textId="77777777" w:rsidR="00230153" w:rsidRPr="00573199" w:rsidRDefault="00230153" w:rsidP="00E41533">
            <w:pPr>
              <w:pStyle w:val="001-0"/>
              <w:suppressAutoHyphens w:val="0"/>
              <w:spacing w:line="360" w:lineRule="exact"/>
              <w:ind w:left="864" w:right="120" w:hanging="504"/>
              <w:textAlignment w:val="auto"/>
            </w:pPr>
          </w:p>
          <w:p w14:paraId="299A1ED9" w14:textId="77777777" w:rsidR="00230153" w:rsidRPr="00573199" w:rsidRDefault="00230153" w:rsidP="00E41533">
            <w:pPr>
              <w:pStyle w:val="001-0"/>
              <w:suppressAutoHyphens w:val="0"/>
              <w:spacing w:line="360" w:lineRule="exact"/>
              <w:ind w:left="864" w:right="120" w:hanging="504"/>
              <w:textAlignment w:val="auto"/>
            </w:pPr>
          </w:p>
          <w:p w14:paraId="189E2CB2" w14:textId="77777777" w:rsidR="00230153" w:rsidRPr="00573199" w:rsidRDefault="00230153" w:rsidP="00E41533">
            <w:pPr>
              <w:pStyle w:val="001-0"/>
              <w:suppressAutoHyphens w:val="0"/>
              <w:spacing w:line="360" w:lineRule="exact"/>
              <w:ind w:left="864" w:right="120" w:hanging="504"/>
              <w:textAlignment w:val="auto"/>
            </w:pPr>
          </w:p>
          <w:p w14:paraId="0725758B" w14:textId="77777777" w:rsidR="00230153" w:rsidRPr="00573199" w:rsidRDefault="00230153" w:rsidP="00E41533">
            <w:pPr>
              <w:pStyle w:val="001-0"/>
              <w:suppressAutoHyphens w:val="0"/>
              <w:spacing w:line="360" w:lineRule="exact"/>
              <w:ind w:left="864" w:right="120" w:hanging="504"/>
              <w:textAlignment w:val="auto"/>
            </w:pPr>
          </w:p>
          <w:p w14:paraId="431B16E9" w14:textId="77777777" w:rsidR="00230153" w:rsidRPr="00573199" w:rsidRDefault="00230153" w:rsidP="00E41533">
            <w:pPr>
              <w:pStyle w:val="001-0"/>
              <w:suppressAutoHyphens w:val="0"/>
              <w:spacing w:line="360" w:lineRule="exact"/>
              <w:ind w:left="864" w:right="120" w:hanging="504"/>
              <w:textAlignment w:val="auto"/>
            </w:pPr>
          </w:p>
          <w:p w14:paraId="014AB214" w14:textId="77777777" w:rsidR="00230153" w:rsidRPr="00573199" w:rsidRDefault="00230153" w:rsidP="00E41533">
            <w:pPr>
              <w:pStyle w:val="001-0"/>
              <w:suppressAutoHyphens w:val="0"/>
              <w:spacing w:line="360" w:lineRule="exact"/>
              <w:ind w:left="864" w:right="120" w:hanging="504"/>
              <w:textAlignment w:val="auto"/>
            </w:pPr>
          </w:p>
          <w:p w14:paraId="299E5D0B" w14:textId="77777777" w:rsidR="00230153" w:rsidRPr="00573199" w:rsidRDefault="00230153" w:rsidP="00E41533">
            <w:pPr>
              <w:pStyle w:val="001-0"/>
              <w:suppressAutoHyphens w:val="0"/>
              <w:spacing w:line="360" w:lineRule="exact"/>
              <w:ind w:left="864" w:right="120" w:hanging="504"/>
              <w:textAlignment w:val="auto"/>
            </w:pPr>
          </w:p>
          <w:p w14:paraId="3B64362E" w14:textId="77777777" w:rsidR="00230153" w:rsidRPr="00573199" w:rsidRDefault="00230153" w:rsidP="00E41533">
            <w:pPr>
              <w:pStyle w:val="001-0"/>
              <w:suppressAutoHyphens w:val="0"/>
              <w:spacing w:line="360" w:lineRule="exact"/>
              <w:ind w:left="864" w:right="120" w:hanging="504"/>
              <w:textAlignment w:val="auto"/>
            </w:pPr>
          </w:p>
          <w:p w14:paraId="0E7F571F" w14:textId="77777777" w:rsidR="00230153" w:rsidRPr="00573199" w:rsidRDefault="00230153" w:rsidP="00E41533">
            <w:pPr>
              <w:pStyle w:val="001-0"/>
              <w:suppressAutoHyphens w:val="0"/>
              <w:spacing w:line="360" w:lineRule="exact"/>
              <w:ind w:left="864" w:right="120" w:hanging="504"/>
              <w:textAlignment w:val="auto"/>
            </w:pPr>
          </w:p>
          <w:p w14:paraId="463DF84F" w14:textId="77777777" w:rsidR="00230153" w:rsidRPr="00573199" w:rsidRDefault="00230153" w:rsidP="00E41533">
            <w:pPr>
              <w:pStyle w:val="001-0"/>
              <w:suppressAutoHyphens w:val="0"/>
              <w:spacing w:line="360" w:lineRule="exact"/>
              <w:ind w:left="864" w:right="120" w:hanging="504"/>
              <w:textAlignment w:val="auto"/>
            </w:pPr>
          </w:p>
          <w:p w14:paraId="526BC371" w14:textId="77777777" w:rsidR="00230153" w:rsidRPr="00573199" w:rsidRDefault="00230153" w:rsidP="00E41533">
            <w:pPr>
              <w:pStyle w:val="001-0"/>
              <w:suppressAutoHyphens w:val="0"/>
              <w:spacing w:line="360" w:lineRule="exact"/>
              <w:ind w:left="864" w:right="120" w:hanging="504"/>
              <w:textAlignment w:val="auto"/>
            </w:pPr>
          </w:p>
          <w:p w14:paraId="0B35B09A" w14:textId="77777777" w:rsidR="00230153" w:rsidRPr="00573199" w:rsidRDefault="00230153" w:rsidP="00E41533">
            <w:pPr>
              <w:pStyle w:val="001-0"/>
              <w:suppressAutoHyphens w:val="0"/>
              <w:spacing w:line="360" w:lineRule="exact"/>
              <w:ind w:left="864" w:right="120" w:hanging="504"/>
              <w:textAlignment w:val="auto"/>
            </w:pPr>
          </w:p>
          <w:p w14:paraId="25C4C2AA" w14:textId="77777777" w:rsidR="00230153" w:rsidRPr="00573199" w:rsidRDefault="00230153" w:rsidP="00E41533">
            <w:pPr>
              <w:pStyle w:val="001-0"/>
              <w:suppressAutoHyphens w:val="0"/>
              <w:spacing w:line="360" w:lineRule="exact"/>
              <w:ind w:left="864" w:right="120" w:hanging="504"/>
              <w:textAlignment w:val="auto"/>
            </w:pPr>
          </w:p>
          <w:p w14:paraId="086CA883" w14:textId="77777777" w:rsidR="00230153" w:rsidRPr="00573199" w:rsidRDefault="00230153" w:rsidP="00E41533">
            <w:pPr>
              <w:pStyle w:val="001-0"/>
              <w:suppressAutoHyphens w:val="0"/>
              <w:spacing w:line="360" w:lineRule="exact"/>
              <w:ind w:left="864" w:right="120" w:hanging="504"/>
              <w:textAlignment w:val="auto"/>
            </w:pPr>
          </w:p>
          <w:p w14:paraId="4B895845" w14:textId="77777777" w:rsidR="00230153" w:rsidRPr="00573199" w:rsidRDefault="00230153" w:rsidP="00E41533">
            <w:pPr>
              <w:pStyle w:val="001-0"/>
              <w:suppressAutoHyphens w:val="0"/>
              <w:spacing w:line="360" w:lineRule="exact"/>
              <w:ind w:left="864" w:right="120" w:hanging="504"/>
              <w:textAlignment w:val="auto"/>
            </w:pPr>
          </w:p>
          <w:p w14:paraId="6F0C2F1F" w14:textId="77777777" w:rsidR="00230153" w:rsidRPr="00573199" w:rsidRDefault="00230153" w:rsidP="00E41533">
            <w:pPr>
              <w:pStyle w:val="001-0"/>
              <w:suppressAutoHyphens w:val="0"/>
              <w:spacing w:line="360" w:lineRule="exact"/>
              <w:ind w:left="864" w:right="120" w:hanging="504"/>
              <w:textAlignment w:val="auto"/>
            </w:pPr>
          </w:p>
          <w:p w14:paraId="4178B338" w14:textId="77777777" w:rsidR="00230153" w:rsidRPr="00573199" w:rsidRDefault="00230153" w:rsidP="00E41533">
            <w:pPr>
              <w:pStyle w:val="001-0"/>
              <w:suppressAutoHyphens w:val="0"/>
              <w:spacing w:line="360" w:lineRule="exact"/>
              <w:ind w:left="864" w:right="120" w:hanging="504"/>
              <w:textAlignment w:val="auto"/>
            </w:pPr>
          </w:p>
          <w:p w14:paraId="4E804808" w14:textId="77777777" w:rsidR="00230153" w:rsidRPr="00573199" w:rsidRDefault="00230153" w:rsidP="00E41533">
            <w:pPr>
              <w:pStyle w:val="001-0"/>
              <w:suppressAutoHyphens w:val="0"/>
              <w:spacing w:line="360" w:lineRule="exact"/>
              <w:ind w:left="864" w:right="120" w:hanging="504"/>
              <w:textAlignment w:val="auto"/>
            </w:pPr>
          </w:p>
          <w:p w14:paraId="2A5828D5" w14:textId="77777777" w:rsidR="00230153" w:rsidRPr="00573199" w:rsidRDefault="00230153" w:rsidP="00E41533">
            <w:pPr>
              <w:pStyle w:val="001-0"/>
              <w:suppressAutoHyphens w:val="0"/>
              <w:spacing w:line="360" w:lineRule="exact"/>
              <w:ind w:left="864" w:right="120" w:hanging="504"/>
              <w:textAlignment w:val="auto"/>
            </w:pPr>
          </w:p>
          <w:p w14:paraId="132349A0" w14:textId="77777777" w:rsidR="00230153" w:rsidRPr="00573199" w:rsidRDefault="00230153" w:rsidP="00E41533">
            <w:pPr>
              <w:pStyle w:val="001-0"/>
              <w:suppressAutoHyphens w:val="0"/>
              <w:spacing w:line="360" w:lineRule="exact"/>
              <w:ind w:left="864" w:right="120" w:hanging="504"/>
              <w:textAlignment w:val="auto"/>
            </w:pPr>
          </w:p>
          <w:p w14:paraId="4BCC3539" w14:textId="77777777" w:rsidR="00230153" w:rsidRPr="00573199" w:rsidRDefault="00230153" w:rsidP="00E41533">
            <w:pPr>
              <w:pStyle w:val="001-0"/>
              <w:suppressAutoHyphens w:val="0"/>
              <w:spacing w:line="360" w:lineRule="exact"/>
              <w:ind w:left="864" w:right="120" w:hanging="504"/>
              <w:textAlignment w:val="auto"/>
            </w:pPr>
          </w:p>
          <w:p w14:paraId="7422AB16" w14:textId="77777777" w:rsidR="00230153" w:rsidRPr="00573199" w:rsidRDefault="00230153" w:rsidP="00E41533">
            <w:pPr>
              <w:pStyle w:val="001-0"/>
              <w:suppressAutoHyphens w:val="0"/>
              <w:spacing w:line="360" w:lineRule="exact"/>
              <w:ind w:left="864" w:right="120" w:hanging="504"/>
              <w:textAlignment w:val="auto"/>
            </w:pPr>
          </w:p>
          <w:p w14:paraId="710A73F5" w14:textId="77777777" w:rsidR="00230153" w:rsidRPr="00573199" w:rsidRDefault="00230153" w:rsidP="00E41533">
            <w:pPr>
              <w:pStyle w:val="001-0"/>
              <w:suppressAutoHyphens w:val="0"/>
              <w:spacing w:line="360" w:lineRule="exact"/>
              <w:ind w:left="864" w:right="120" w:hanging="504"/>
              <w:textAlignment w:val="auto"/>
            </w:pPr>
          </w:p>
          <w:p w14:paraId="390F7FB5" w14:textId="77777777" w:rsidR="00230153" w:rsidRPr="00573199" w:rsidRDefault="00230153" w:rsidP="00E41533">
            <w:pPr>
              <w:pStyle w:val="001-0"/>
              <w:suppressAutoHyphens w:val="0"/>
              <w:spacing w:line="360" w:lineRule="exact"/>
              <w:ind w:left="864" w:right="120" w:hanging="504"/>
              <w:textAlignment w:val="auto"/>
            </w:pPr>
          </w:p>
          <w:p w14:paraId="22A3066B" w14:textId="77777777" w:rsidR="00230153" w:rsidRPr="00573199" w:rsidRDefault="00230153" w:rsidP="00E41533">
            <w:pPr>
              <w:pStyle w:val="001-0"/>
              <w:suppressAutoHyphens w:val="0"/>
              <w:spacing w:line="360" w:lineRule="exact"/>
              <w:ind w:left="864" w:right="120" w:hanging="504"/>
              <w:textAlignment w:val="auto"/>
            </w:pPr>
          </w:p>
          <w:p w14:paraId="6339EB2B" w14:textId="77777777" w:rsidR="00230153" w:rsidRPr="00573199" w:rsidRDefault="00230153" w:rsidP="00E41533">
            <w:pPr>
              <w:pStyle w:val="001-0"/>
              <w:suppressAutoHyphens w:val="0"/>
              <w:spacing w:line="360" w:lineRule="exact"/>
              <w:ind w:left="864" w:right="120" w:hanging="504"/>
              <w:textAlignment w:val="auto"/>
            </w:pPr>
          </w:p>
          <w:p w14:paraId="3FFFC895" w14:textId="77777777" w:rsidR="00230153" w:rsidRPr="00573199" w:rsidRDefault="00230153" w:rsidP="00E41533">
            <w:pPr>
              <w:pStyle w:val="001-0"/>
              <w:suppressAutoHyphens w:val="0"/>
              <w:spacing w:line="360" w:lineRule="exact"/>
              <w:ind w:left="864" w:right="120" w:hanging="504"/>
              <w:textAlignment w:val="auto"/>
            </w:pPr>
          </w:p>
          <w:p w14:paraId="52BECE8D" w14:textId="77777777" w:rsidR="00230153" w:rsidRPr="00573199" w:rsidRDefault="00230153" w:rsidP="00E41533">
            <w:pPr>
              <w:pStyle w:val="001-0"/>
              <w:suppressAutoHyphens w:val="0"/>
              <w:spacing w:line="360" w:lineRule="exact"/>
              <w:ind w:left="864" w:right="120" w:hanging="504"/>
              <w:textAlignment w:val="auto"/>
            </w:pPr>
          </w:p>
          <w:p w14:paraId="7D06C991" w14:textId="77777777" w:rsidR="00230153" w:rsidRPr="00573199" w:rsidRDefault="00230153" w:rsidP="00E41533">
            <w:pPr>
              <w:pStyle w:val="001-0"/>
              <w:suppressAutoHyphens w:val="0"/>
              <w:spacing w:line="360" w:lineRule="exact"/>
              <w:ind w:left="864" w:right="120" w:hanging="504"/>
              <w:textAlignment w:val="auto"/>
            </w:pPr>
          </w:p>
          <w:p w14:paraId="086FB16C" w14:textId="77777777" w:rsidR="001A6214" w:rsidRPr="00573199" w:rsidRDefault="001A6214" w:rsidP="00E41533">
            <w:pPr>
              <w:pStyle w:val="001-0"/>
              <w:suppressAutoHyphens w:val="0"/>
              <w:spacing w:line="360" w:lineRule="exact"/>
              <w:ind w:left="864" w:right="120" w:hanging="504"/>
              <w:textAlignment w:val="auto"/>
            </w:pPr>
          </w:p>
          <w:p w14:paraId="3FF62585" w14:textId="77777777" w:rsidR="00230153" w:rsidRPr="00573199" w:rsidRDefault="00230153" w:rsidP="00E41533">
            <w:pPr>
              <w:pStyle w:val="001-0"/>
              <w:suppressAutoHyphens w:val="0"/>
              <w:spacing w:line="360" w:lineRule="exact"/>
              <w:ind w:left="864" w:right="120" w:hanging="504"/>
              <w:textAlignment w:val="auto"/>
            </w:pPr>
          </w:p>
          <w:p w14:paraId="610A3C60" w14:textId="77777777" w:rsidR="00230153" w:rsidRPr="00573199" w:rsidRDefault="00230153" w:rsidP="00E41533">
            <w:pPr>
              <w:pStyle w:val="001-0"/>
              <w:suppressAutoHyphens w:val="0"/>
              <w:spacing w:line="360" w:lineRule="exact"/>
              <w:ind w:left="864" w:right="120" w:hanging="504"/>
              <w:textAlignment w:val="auto"/>
            </w:pPr>
          </w:p>
          <w:p w14:paraId="60BB1FA4" w14:textId="77777777" w:rsidR="00230153" w:rsidRPr="00573199" w:rsidRDefault="009B6EAF" w:rsidP="00E41533">
            <w:pPr>
              <w:pStyle w:val="001-0"/>
              <w:suppressAutoHyphens w:val="0"/>
              <w:spacing w:line="360" w:lineRule="exact"/>
              <w:ind w:left="864" w:right="120" w:hanging="504"/>
              <w:textAlignment w:val="auto"/>
            </w:pPr>
            <w:r w:rsidRPr="00573199">
              <w:t>(二)資訊作業</w:t>
            </w:r>
          </w:p>
          <w:p w14:paraId="05B9BE95" w14:textId="77777777" w:rsidR="00230153" w:rsidRPr="00573199" w:rsidRDefault="00230153" w:rsidP="00E41533">
            <w:pPr>
              <w:pStyle w:val="001-0"/>
              <w:suppressAutoHyphens w:val="0"/>
              <w:spacing w:line="360" w:lineRule="exact"/>
              <w:ind w:left="864" w:right="120" w:hanging="504"/>
              <w:textAlignment w:val="auto"/>
            </w:pPr>
          </w:p>
          <w:p w14:paraId="41D1121A" w14:textId="77777777" w:rsidR="00230153" w:rsidRPr="00573199" w:rsidRDefault="00230153" w:rsidP="00E41533">
            <w:pPr>
              <w:pStyle w:val="001-0"/>
              <w:suppressAutoHyphens w:val="0"/>
              <w:spacing w:line="360" w:lineRule="exact"/>
              <w:ind w:left="864" w:right="120" w:hanging="504"/>
              <w:textAlignment w:val="auto"/>
            </w:pPr>
          </w:p>
          <w:p w14:paraId="0CB03D39" w14:textId="77777777" w:rsidR="00230153" w:rsidRPr="00573199" w:rsidRDefault="00230153" w:rsidP="00E41533">
            <w:pPr>
              <w:pStyle w:val="001-0"/>
              <w:suppressAutoHyphens w:val="0"/>
              <w:spacing w:line="360" w:lineRule="exact"/>
              <w:ind w:left="864" w:right="120" w:hanging="504"/>
              <w:textAlignment w:val="auto"/>
            </w:pPr>
          </w:p>
          <w:p w14:paraId="60297C03" w14:textId="77777777" w:rsidR="00230153" w:rsidRPr="00573199" w:rsidRDefault="00230153" w:rsidP="00E41533">
            <w:pPr>
              <w:pStyle w:val="001-0"/>
              <w:suppressAutoHyphens w:val="0"/>
              <w:spacing w:line="360" w:lineRule="exact"/>
              <w:ind w:left="864" w:right="120" w:hanging="504"/>
              <w:textAlignment w:val="auto"/>
            </w:pPr>
          </w:p>
          <w:p w14:paraId="328763CB" w14:textId="77777777" w:rsidR="00230153" w:rsidRPr="00573199" w:rsidRDefault="00230153" w:rsidP="00E41533">
            <w:pPr>
              <w:pStyle w:val="001-0"/>
              <w:suppressAutoHyphens w:val="0"/>
              <w:spacing w:line="360" w:lineRule="exact"/>
              <w:ind w:left="864" w:right="120" w:hanging="504"/>
              <w:textAlignment w:val="auto"/>
            </w:pPr>
          </w:p>
          <w:p w14:paraId="0F0C4162" w14:textId="77777777" w:rsidR="00230153" w:rsidRPr="00573199" w:rsidRDefault="00230153" w:rsidP="00E41533">
            <w:pPr>
              <w:pStyle w:val="001-0"/>
              <w:suppressAutoHyphens w:val="0"/>
              <w:spacing w:line="360" w:lineRule="exact"/>
              <w:ind w:left="864" w:right="120" w:hanging="504"/>
              <w:textAlignment w:val="auto"/>
            </w:pPr>
          </w:p>
          <w:p w14:paraId="64350FE3" w14:textId="77777777" w:rsidR="00230153" w:rsidRPr="00573199" w:rsidRDefault="00230153" w:rsidP="00E41533">
            <w:pPr>
              <w:pStyle w:val="001-0"/>
              <w:suppressAutoHyphens w:val="0"/>
              <w:spacing w:line="360" w:lineRule="exact"/>
              <w:ind w:left="864" w:right="120" w:hanging="504"/>
              <w:textAlignment w:val="auto"/>
            </w:pPr>
          </w:p>
          <w:p w14:paraId="62AF55A6" w14:textId="77777777" w:rsidR="00230153" w:rsidRPr="00573199" w:rsidRDefault="00230153" w:rsidP="00E41533">
            <w:pPr>
              <w:pStyle w:val="001-0"/>
              <w:suppressAutoHyphens w:val="0"/>
              <w:spacing w:line="360" w:lineRule="exact"/>
              <w:ind w:left="864" w:right="120" w:hanging="504"/>
              <w:textAlignment w:val="auto"/>
            </w:pPr>
          </w:p>
          <w:p w14:paraId="7B75A781" w14:textId="77777777" w:rsidR="00230153" w:rsidRPr="00573199" w:rsidRDefault="00230153" w:rsidP="00E41533">
            <w:pPr>
              <w:pStyle w:val="001-0"/>
              <w:suppressAutoHyphens w:val="0"/>
              <w:spacing w:line="360" w:lineRule="exact"/>
              <w:ind w:left="864" w:right="120" w:hanging="504"/>
              <w:textAlignment w:val="auto"/>
            </w:pPr>
          </w:p>
          <w:p w14:paraId="6BA7F6C6" w14:textId="77777777" w:rsidR="00230153" w:rsidRPr="00573199" w:rsidRDefault="00230153" w:rsidP="00E41533">
            <w:pPr>
              <w:pStyle w:val="001-0"/>
              <w:suppressAutoHyphens w:val="0"/>
              <w:spacing w:line="360" w:lineRule="exact"/>
              <w:ind w:left="864" w:right="120" w:hanging="504"/>
              <w:textAlignment w:val="auto"/>
            </w:pPr>
          </w:p>
          <w:p w14:paraId="25B2EDF6" w14:textId="77777777" w:rsidR="00230153" w:rsidRPr="00573199" w:rsidRDefault="00230153" w:rsidP="00E41533">
            <w:pPr>
              <w:pStyle w:val="001-0"/>
              <w:suppressAutoHyphens w:val="0"/>
              <w:spacing w:line="360" w:lineRule="exact"/>
              <w:ind w:left="864" w:right="120" w:hanging="504"/>
              <w:textAlignment w:val="auto"/>
            </w:pPr>
          </w:p>
          <w:p w14:paraId="5C5FBCB9" w14:textId="77777777" w:rsidR="00230153" w:rsidRPr="00573199" w:rsidRDefault="00230153" w:rsidP="00E41533">
            <w:pPr>
              <w:pStyle w:val="001-0"/>
              <w:suppressAutoHyphens w:val="0"/>
              <w:spacing w:line="360" w:lineRule="exact"/>
              <w:ind w:left="864" w:right="120" w:hanging="504"/>
              <w:textAlignment w:val="auto"/>
            </w:pPr>
          </w:p>
          <w:p w14:paraId="5FD7F48D" w14:textId="77777777" w:rsidR="00230153" w:rsidRPr="00573199" w:rsidRDefault="00230153" w:rsidP="00E41533">
            <w:pPr>
              <w:pStyle w:val="001-0"/>
              <w:suppressAutoHyphens w:val="0"/>
              <w:spacing w:line="360" w:lineRule="exact"/>
              <w:ind w:left="864" w:right="120" w:hanging="504"/>
              <w:textAlignment w:val="auto"/>
            </w:pPr>
          </w:p>
          <w:p w14:paraId="7ACD9BE9" w14:textId="77777777" w:rsidR="00230153" w:rsidRPr="00573199" w:rsidRDefault="00230153" w:rsidP="00E41533">
            <w:pPr>
              <w:pStyle w:val="001-0"/>
              <w:suppressAutoHyphens w:val="0"/>
              <w:spacing w:line="360" w:lineRule="exact"/>
              <w:ind w:left="864" w:right="120" w:hanging="504"/>
              <w:textAlignment w:val="auto"/>
            </w:pPr>
          </w:p>
          <w:p w14:paraId="3CE33FEB" w14:textId="77777777" w:rsidR="00230153" w:rsidRPr="00573199" w:rsidRDefault="00230153" w:rsidP="00E41533">
            <w:pPr>
              <w:pStyle w:val="001-0"/>
              <w:suppressAutoHyphens w:val="0"/>
              <w:spacing w:line="360" w:lineRule="exact"/>
              <w:ind w:left="864" w:right="120" w:hanging="504"/>
              <w:textAlignment w:val="auto"/>
            </w:pPr>
          </w:p>
          <w:p w14:paraId="7517E107" w14:textId="77777777" w:rsidR="00230153" w:rsidRPr="00573199" w:rsidRDefault="00230153" w:rsidP="00E41533">
            <w:pPr>
              <w:pStyle w:val="001-0"/>
              <w:suppressAutoHyphens w:val="0"/>
              <w:spacing w:line="360" w:lineRule="exact"/>
              <w:ind w:left="864" w:right="120" w:hanging="504"/>
              <w:textAlignment w:val="auto"/>
            </w:pPr>
          </w:p>
          <w:p w14:paraId="3020AE66" w14:textId="77777777" w:rsidR="00230153" w:rsidRPr="00573199" w:rsidRDefault="00230153" w:rsidP="00E41533">
            <w:pPr>
              <w:pStyle w:val="001-0"/>
              <w:suppressAutoHyphens w:val="0"/>
              <w:spacing w:line="360" w:lineRule="exact"/>
              <w:ind w:left="864" w:right="120" w:hanging="504"/>
              <w:textAlignment w:val="auto"/>
            </w:pPr>
          </w:p>
          <w:p w14:paraId="70CF4569" w14:textId="77777777" w:rsidR="00230153" w:rsidRPr="00573199" w:rsidRDefault="00230153" w:rsidP="00E41533">
            <w:pPr>
              <w:pStyle w:val="001-0"/>
              <w:suppressAutoHyphens w:val="0"/>
              <w:spacing w:line="360" w:lineRule="exact"/>
              <w:ind w:left="864" w:right="120" w:hanging="504"/>
              <w:textAlignment w:val="auto"/>
            </w:pPr>
          </w:p>
          <w:p w14:paraId="5AA6BC7D" w14:textId="77777777" w:rsidR="00230153" w:rsidRPr="00573199" w:rsidRDefault="00230153" w:rsidP="00E41533">
            <w:pPr>
              <w:pStyle w:val="001-0"/>
              <w:suppressAutoHyphens w:val="0"/>
              <w:spacing w:line="360" w:lineRule="exact"/>
              <w:ind w:left="864" w:right="120" w:hanging="504"/>
              <w:textAlignment w:val="auto"/>
            </w:pPr>
          </w:p>
          <w:p w14:paraId="4999DE40" w14:textId="77777777" w:rsidR="00230153" w:rsidRPr="00573199" w:rsidRDefault="00230153" w:rsidP="00E41533">
            <w:pPr>
              <w:pStyle w:val="001-0"/>
              <w:suppressAutoHyphens w:val="0"/>
              <w:spacing w:line="360" w:lineRule="exact"/>
              <w:ind w:left="864" w:right="120" w:hanging="504"/>
              <w:textAlignment w:val="auto"/>
            </w:pPr>
          </w:p>
          <w:p w14:paraId="2EF02B19" w14:textId="77777777" w:rsidR="00230153" w:rsidRPr="00573199" w:rsidRDefault="00230153" w:rsidP="00E41533">
            <w:pPr>
              <w:pStyle w:val="001-0"/>
              <w:suppressAutoHyphens w:val="0"/>
              <w:spacing w:line="360" w:lineRule="exact"/>
              <w:ind w:left="864" w:right="120" w:hanging="504"/>
              <w:textAlignment w:val="auto"/>
            </w:pPr>
          </w:p>
          <w:p w14:paraId="4EB21C7F" w14:textId="77777777" w:rsidR="00230153" w:rsidRPr="00573199" w:rsidRDefault="00230153" w:rsidP="00E41533">
            <w:pPr>
              <w:pStyle w:val="001-0"/>
              <w:suppressAutoHyphens w:val="0"/>
              <w:spacing w:line="360" w:lineRule="exact"/>
              <w:ind w:left="864" w:right="120" w:hanging="504"/>
              <w:textAlignment w:val="auto"/>
            </w:pPr>
          </w:p>
          <w:p w14:paraId="21FC19BE" w14:textId="77777777" w:rsidR="00230153" w:rsidRPr="00573199" w:rsidRDefault="00230153" w:rsidP="00E41533">
            <w:pPr>
              <w:pStyle w:val="001-0"/>
              <w:suppressAutoHyphens w:val="0"/>
              <w:spacing w:line="360" w:lineRule="exact"/>
              <w:ind w:left="864" w:right="120" w:hanging="504"/>
              <w:textAlignment w:val="auto"/>
            </w:pPr>
          </w:p>
          <w:p w14:paraId="5F744D30" w14:textId="77777777" w:rsidR="00230153" w:rsidRPr="00573199" w:rsidRDefault="00230153" w:rsidP="00E41533">
            <w:pPr>
              <w:pStyle w:val="001-0"/>
              <w:suppressAutoHyphens w:val="0"/>
              <w:spacing w:line="360" w:lineRule="exact"/>
              <w:ind w:left="864" w:right="120" w:hanging="504"/>
              <w:textAlignment w:val="auto"/>
            </w:pPr>
          </w:p>
          <w:p w14:paraId="0BC20900" w14:textId="77777777" w:rsidR="00230153" w:rsidRPr="00573199" w:rsidRDefault="00230153" w:rsidP="00E41533">
            <w:pPr>
              <w:pStyle w:val="001-0"/>
              <w:suppressAutoHyphens w:val="0"/>
              <w:spacing w:line="360" w:lineRule="exact"/>
              <w:ind w:left="864" w:right="120" w:hanging="504"/>
              <w:textAlignment w:val="auto"/>
            </w:pPr>
          </w:p>
          <w:p w14:paraId="2DE00152" w14:textId="77777777" w:rsidR="00230153" w:rsidRPr="00573199" w:rsidRDefault="00230153" w:rsidP="00E41533">
            <w:pPr>
              <w:pStyle w:val="001-0"/>
              <w:suppressAutoHyphens w:val="0"/>
              <w:spacing w:line="360" w:lineRule="exact"/>
              <w:ind w:left="864" w:right="120" w:hanging="504"/>
              <w:textAlignment w:val="auto"/>
            </w:pPr>
          </w:p>
          <w:p w14:paraId="059F62BC" w14:textId="77777777" w:rsidR="00230153" w:rsidRPr="00573199" w:rsidRDefault="00230153" w:rsidP="00E41533">
            <w:pPr>
              <w:pStyle w:val="001-0"/>
              <w:suppressAutoHyphens w:val="0"/>
              <w:spacing w:line="360" w:lineRule="exact"/>
              <w:ind w:left="864" w:right="120" w:hanging="504"/>
              <w:textAlignment w:val="auto"/>
            </w:pPr>
          </w:p>
          <w:p w14:paraId="4E9B85C3" w14:textId="77777777" w:rsidR="00230153" w:rsidRPr="00573199" w:rsidRDefault="00230153" w:rsidP="00E41533">
            <w:pPr>
              <w:pStyle w:val="001-0"/>
              <w:suppressAutoHyphens w:val="0"/>
              <w:spacing w:line="360" w:lineRule="exact"/>
              <w:ind w:left="864" w:right="120" w:hanging="504"/>
              <w:textAlignment w:val="auto"/>
            </w:pPr>
          </w:p>
          <w:p w14:paraId="3F675DE9" w14:textId="77777777" w:rsidR="00230153" w:rsidRPr="00573199" w:rsidRDefault="00230153" w:rsidP="00E41533">
            <w:pPr>
              <w:pStyle w:val="001-0"/>
              <w:suppressAutoHyphens w:val="0"/>
              <w:spacing w:line="360" w:lineRule="exact"/>
              <w:ind w:left="864" w:right="120" w:hanging="504"/>
              <w:textAlignment w:val="auto"/>
            </w:pPr>
          </w:p>
          <w:p w14:paraId="7B8A85D6" w14:textId="77777777" w:rsidR="00230153" w:rsidRPr="00573199" w:rsidRDefault="00230153" w:rsidP="00E41533">
            <w:pPr>
              <w:pStyle w:val="001-0"/>
              <w:suppressAutoHyphens w:val="0"/>
              <w:spacing w:line="360" w:lineRule="exact"/>
              <w:ind w:left="864" w:right="120" w:hanging="504"/>
              <w:textAlignment w:val="auto"/>
            </w:pPr>
          </w:p>
          <w:p w14:paraId="0C3D6CEA" w14:textId="77777777" w:rsidR="00230153" w:rsidRPr="00573199" w:rsidRDefault="00230153" w:rsidP="00E41533">
            <w:pPr>
              <w:pStyle w:val="001-0"/>
              <w:suppressAutoHyphens w:val="0"/>
              <w:spacing w:line="360" w:lineRule="exact"/>
              <w:ind w:left="864" w:right="120" w:hanging="504"/>
              <w:textAlignment w:val="auto"/>
            </w:pPr>
          </w:p>
          <w:p w14:paraId="2B87FE63" w14:textId="77777777" w:rsidR="00230153" w:rsidRPr="00573199" w:rsidRDefault="00230153" w:rsidP="00E41533">
            <w:pPr>
              <w:pStyle w:val="001-0"/>
              <w:suppressAutoHyphens w:val="0"/>
              <w:spacing w:line="360" w:lineRule="exact"/>
              <w:ind w:left="864" w:right="120" w:hanging="504"/>
              <w:textAlignment w:val="auto"/>
            </w:pPr>
          </w:p>
          <w:p w14:paraId="1B36EA58" w14:textId="77777777" w:rsidR="00230153" w:rsidRPr="00573199" w:rsidRDefault="00230153" w:rsidP="00E41533">
            <w:pPr>
              <w:pStyle w:val="001-0"/>
              <w:suppressAutoHyphens w:val="0"/>
              <w:spacing w:line="360" w:lineRule="exact"/>
              <w:ind w:left="864" w:right="120" w:hanging="504"/>
              <w:textAlignment w:val="auto"/>
            </w:pPr>
          </w:p>
          <w:p w14:paraId="24C8E54C" w14:textId="77777777" w:rsidR="00230153" w:rsidRPr="00573199" w:rsidRDefault="00230153" w:rsidP="00E41533">
            <w:pPr>
              <w:pStyle w:val="001-0"/>
              <w:suppressAutoHyphens w:val="0"/>
              <w:spacing w:line="360" w:lineRule="exact"/>
              <w:ind w:left="864" w:right="120" w:hanging="504"/>
              <w:textAlignment w:val="auto"/>
            </w:pPr>
          </w:p>
          <w:p w14:paraId="4A115858" w14:textId="77777777" w:rsidR="00230153" w:rsidRPr="00573199" w:rsidRDefault="00230153" w:rsidP="00E41533">
            <w:pPr>
              <w:pStyle w:val="001-0"/>
              <w:suppressAutoHyphens w:val="0"/>
              <w:spacing w:line="360" w:lineRule="exact"/>
              <w:ind w:left="864" w:right="120" w:hanging="504"/>
              <w:textAlignment w:val="auto"/>
            </w:pPr>
          </w:p>
          <w:p w14:paraId="1677099A" w14:textId="77777777" w:rsidR="00230153" w:rsidRPr="00573199" w:rsidRDefault="00230153" w:rsidP="00E41533">
            <w:pPr>
              <w:pStyle w:val="001-0"/>
              <w:suppressAutoHyphens w:val="0"/>
              <w:spacing w:line="360" w:lineRule="exact"/>
              <w:ind w:left="864" w:right="120" w:hanging="504"/>
              <w:textAlignment w:val="auto"/>
            </w:pPr>
          </w:p>
          <w:p w14:paraId="6FB8266B" w14:textId="77777777" w:rsidR="00230153" w:rsidRPr="00573199" w:rsidRDefault="00230153" w:rsidP="00E41533">
            <w:pPr>
              <w:pStyle w:val="001-0"/>
              <w:suppressAutoHyphens w:val="0"/>
              <w:spacing w:line="360" w:lineRule="exact"/>
              <w:ind w:left="864" w:right="120" w:hanging="504"/>
              <w:textAlignment w:val="auto"/>
            </w:pPr>
          </w:p>
          <w:p w14:paraId="06A6D009" w14:textId="77777777" w:rsidR="00230153" w:rsidRPr="00573199" w:rsidRDefault="00230153" w:rsidP="00E41533">
            <w:pPr>
              <w:pStyle w:val="001-0"/>
              <w:suppressAutoHyphens w:val="0"/>
              <w:spacing w:line="360" w:lineRule="exact"/>
              <w:ind w:left="864" w:right="120" w:hanging="504"/>
              <w:textAlignment w:val="auto"/>
            </w:pPr>
          </w:p>
          <w:p w14:paraId="488791CE" w14:textId="77777777" w:rsidR="00230153" w:rsidRPr="00573199" w:rsidRDefault="00230153" w:rsidP="00E41533">
            <w:pPr>
              <w:pStyle w:val="001-0"/>
              <w:suppressAutoHyphens w:val="0"/>
              <w:spacing w:line="360" w:lineRule="exact"/>
              <w:ind w:left="864" w:right="120" w:hanging="504"/>
              <w:textAlignment w:val="auto"/>
            </w:pPr>
          </w:p>
          <w:p w14:paraId="13F16FF1" w14:textId="77777777" w:rsidR="00230153" w:rsidRPr="00573199" w:rsidRDefault="00230153" w:rsidP="00E41533">
            <w:pPr>
              <w:pStyle w:val="001-0"/>
              <w:suppressAutoHyphens w:val="0"/>
              <w:spacing w:line="360" w:lineRule="exact"/>
              <w:ind w:left="864" w:right="120" w:hanging="504"/>
              <w:textAlignment w:val="auto"/>
            </w:pPr>
          </w:p>
          <w:p w14:paraId="30603DCE" w14:textId="77777777" w:rsidR="00230153" w:rsidRPr="00573199" w:rsidRDefault="00230153" w:rsidP="00E41533">
            <w:pPr>
              <w:pStyle w:val="001-0"/>
              <w:suppressAutoHyphens w:val="0"/>
              <w:spacing w:line="360" w:lineRule="exact"/>
              <w:ind w:left="864" w:right="120" w:hanging="504"/>
              <w:textAlignment w:val="auto"/>
            </w:pPr>
          </w:p>
          <w:p w14:paraId="772FC5B9" w14:textId="77777777" w:rsidR="00230153" w:rsidRPr="00573199" w:rsidRDefault="00230153" w:rsidP="00E41533">
            <w:pPr>
              <w:pStyle w:val="001-0"/>
              <w:suppressAutoHyphens w:val="0"/>
              <w:spacing w:line="360" w:lineRule="exact"/>
              <w:ind w:left="864" w:right="120" w:hanging="504"/>
              <w:textAlignment w:val="auto"/>
            </w:pPr>
          </w:p>
          <w:p w14:paraId="7EC14BC1" w14:textId="77777777" w:rsidR="00230153" w:rsidRPr="00573199" w:rsidRDefault="00230153" w:rsidP="00E41533">
            <w:pPr>
              <w:pStyle w:val="001-0"/>
              <w:suppressAutoHyphens w:val="0"/>
              <w:spacing w:line="360" w:lineRule="exact"/>
              <w:ind w:left="864" w:right="120" w:hanging="504"/>
              <w:textAlignment w:val="auto"/>
            </w:pPr>
          </w:p>
          <w:p w14:paraId="58842D90" w14:textId="77777777" w:rsidR="00230153" w:rsidRPr="00573199" w:rsidRDefault="00230153" w:rsidP="00E41533">
            <w:pPr>
              <w:pStyle w:val="001-0"/>
              <w:suppressAutoHyphens w:val="0"/>
              <w:spacing w:line="360" w:lineRule="exact"/>
              <w:ind w:left="864" w:right="120" w:hanging="504"/>
              <w:textAlignment w:val="auto"/>
            </w:pPr>
          </w:p>
          <w:p w14:paraId="61D4D04B" w14:textId="77777777" w:rsidR="00230153" w:rsidRPr="00573199" w:rsidRDefault="00230153" w:rsidP="00E41533">
            <w:pPr>
              <w:pStyle w:val="001-0"/>
              <w:suppressAutoHyphens w:val="0"/>
              <w:spacing w:line="360" w:lineRule="exact"/>
              <w:ind w:left="864" w:right="120" w:hanging="504"/>
              <w:textAlignment w:val="auto"/>
            </w:pPr>
          </w:p>
          <w:p w14:paraId="3C47A510" w14:textId="77777777" w:rsidR="00230153" w:rsidRPr="00573199" w:rsidRDefault="00230153" w:rsidP="00E41533">
            <w:pPr>
              <w:pStyle w:val="001-0"/>
              <w:suppressAutoHyphens w:val="0"/>
              <w:spacing w:line="360" w:lineRule="exact"/>
              <w:ind w:left="864" w:right="120" w:hanging="504"/>
              <w:textAlignment w:val="auto"/>
            </w:pPr>
          </w:p>
          <w:p w14:paraId="23942C28" w14:textId="77777777" w:rsidR="00230153" w:rsidRPr="00573199" w:rsidRDefault="00230153" w:rsidP="00E41533">
            <w:pPr>
              <w:pStyle w:val="001-0"/>
              <w:suppressAutoHyphens w:val="0"/>
              <w:spacing w:line="360" w:lineRule="exact"/>
              <w:ind w:left="864" w:right="120" w:hanging="504"/>
              <w:textAlignment w:val="auto"/>
            </w:pPr>
          </w:p>
          <w:p w14:paraId="066ED01A" w14:textId="77777777" w:rsidR="00230153" w:rsidRPr="00573199" w:rsidRDefault="00230153" w:rsidP="00E41533">
            <w:pPr>
              <w:pStyle w:val="001-0"/>
              <w:suppressAutoHyphens w:val="0"/>
              <w:spacing w:line="360" w:lineRule="exact"/>
              <w:ind w:left="864" w:right="120" w:hanging="504"/>
              <w:textAlignment w:val="auto"/>
            </w:pPr>
          </w:p>
          <w:p w14:paraId="6432398E" w14:textId="77777777" w:rsidR="00230153" w:rsidRPr="00573199" w:rsidRDefault="00230153" w:rsidP="00E41533">
            <w:pPr>
              <w:pStyle w:val="001-0"/>
              <w:suppressAutoHyphens w:val="0"/>
              <w:spacing w:line="360" w:lineRule="exact"/>
              <w:ind w:left="864" w:right="120" w:hanging="504"/>
              <w:textAlignment w:val="auto"/>
            </w:pPr>
          </w:p>
          <w:p w14:paraId="75D6DAB1" w14:textId="77777777" w:rsidR="00230153" w:rsidRPr="00573199" w:rsidRDefault="00230153" w:rsidP="00E41533">
            <w:pPr>
              <w:pStyle w:val="001-0"/>
              <w:suppressAutoHyphens w:val="0"/>
              <w:spacing w:line="360" w:lineRule="exact"/>
              <w:ind w:left="864" w:right="120" w:hanging="504"/>
              <w:textAlignment w:val="auto"/>
            </w:pPr>
          </w:p>
          <w:p w14:paraId="4E90BDE6" w14:textId="77777777" w:rsidR="00230153" w:rsidRPr="00573199" w:rsidRDefault="00230153" w:rsidP="00E41533">
            <w:pPr>
              <w:pStyle w:val="001-0"/>
              <w:suppressAutoHyphens w:val="0"/>
              <w:spacing w:line="360" w:lineRule="exact"/>
              <w:ind w:left="864" w:right="120" w:hanging="504"/>
              <w:textAlignment w:val="auto"/>
            </w:pPr>
          </w:p>
          <w:p w14:paraId="21D1F54D" w14:textId="77777777" w:rsidR="00230153" w:rsidRPr="00573199" w:rsidRDefault="00230153" w:rsidP="00E41533">
            <w:pPr>
              <w:pStyle w:val="001-0"/>
              <w:suppressAutoHyphens w:val="0"/>
              <w:spacing w:line="360" w:lineRule="exact"/>
              <w:ind w:left="864" w:right="120" w:hanging="504"/>
              <w:textAlignment w:val="auto"/>
            </w:pPr>
          </w:p>
          <w:p w14:paraId="0EBC4F29" w14:textId="77777777" w:rsidR="00230153" w:rsidRPr="00573199" w:rsidRDefault="00230153" w:rsidP="00E41533">
            <w:pPr>
              <w:pStyle w:val="001-0"/>
              <w:suppressAutoHyphens w:val="0"/>
              <w:spacing w:line="360" w:lineRule="exact"/>
              <w:ind w:left="864" w:right="120" w:hanging="504"/>
              <w:textAlignment w:val="auto"/>
            </w:pPr>
          </w:p>
          <w:p w14:paraId="6935969B" w14:textId="77777777" w:rsidR="00230153" w:rsidRPr="00573199" w:rsidRDefault="00230153" w:rsidP="00E41533">
            <w:pPr>
              <w:pStyle w:val="001-0"/>
              <w:suppressAutoHyphens w:val="0"/>
              <w:spacing w:line="360" w:lineRule="exact"/>
              <w:ind w:left="864" w:right="120" w:hanging="504"/>
              <w:textAlignment w:val="auto"/>
            </w:pPr>
          </w:p>
          <w:p w14:paraId="47DFB9C9" w14:textId="77777777" w:rsidR="00230153" w:rsidRPr="00573199" w:rsidRDefault="00230153" w:rsidP="00E41533">
            <w:pPr>
              <w:pStyle w:val="001-0"/>
              <w:suppressAutoHyphens w:val="0"/>
              <w:spacing w:line="360" w:lineRule="exact"/>
              <w:ind w:left="864" w:right="120" w:hanging="504"/>
              <w:textAlignment w:val="auto"/>
            </w:pPr>
          </w:p>
          <w:p w14:paraId="6CE72910" w14:textId="77777777" w:rsidR="00230153" w:rsidRPr="00573199" w:rsidRDefault="00230153" w:rsidP="00E41533">
            <w:pPr>
              <w:pStyle w:val="001-0"/>
              <w:suppressAutoHyphens w:val="0"/>
              <w:spacing w:line="360" w:lineRule="exact"/>
              <w:ind w:left="864" w:right="120" w:hanging="504"/>
              <w:textAlignment w:val="auto"/>
            </w:pPr>
          </w:p>
          <w:p w14:paraId="7B1F2ADE" w14:textId="77777777" w:rsidR="00230153" w:rsidRPr="00573199" w:rsidRDefault="00230153" w:rsidP="00E41533">
            <w:pPr>
              <w:pStyle w:val="001-0"/>
              <w:suppressAutoHyphens w:val="0"/>
              <w:spacing w:line="360" w:lineRule="exact"/>
              <w:ind w:left="864" w:right="120" w:hanging="504"/>
              <w:textAlignment w:val="auto"/>
            </w:pPr>
          </w:p>
          <w:p w14:paraId="75BC81C1" w14:textId="77777777" w:rsidR="00230153" w:rsidRPr="00573199" w:rsidRDefault="00230153" w:rsidP="00E41533">
            <w:pPr>
              <w:pStyle w:val="001-0"/>
              <w:suppressAutoHyphens w:val="0"/>
              <w:spacing w:line="360" w:lineRule="exact"/>
              <w:ind w:left="864" w:right="120" w:hanging="504"/>
              <w:textAlignment w:val="auto"/>
            </w:pPr>
          </w:p>
          <w:p w14:paraId="5BCAB3BC" w14:textId="77777777" w:rsidR="00230153" w:rsidRPr="00573199" w:rsidRDefault="00230153" w:rsidP="00E41533">
            <w:pPr>
              <w:pStyle w:val="001-0"/>
              <w:suppressAutoHyphens w:val="0"/>
              <w:spacing w:line="360" w:lineRule="exact"/>
              <w:ind w:left="864" w:right="120" w:hanging="504"/>
              <w:textAlignment w:val="auto"/>
            </w:pPr>
          </w:p>
          <w:p w14:paraId="0A5E1F6C" w14:textId="77777777" w:rsidR="00230153" w:rsidRPr="00573199" w:rsidRDefault="00230153" w:rsidP="00E41533">
            <w:pPr>
              <w:pStyle w:val="001-0"/>
              <w:suppressAutoHyphens w:val="0"/>
              <w:spacing w:line="360" w:lineRule="exact"/>
              <w:ind w:left="864" w:right="120" w:hanging="504"/>
              <w:textAlignment w:val="auto"/>
            </w:pPr>
          </w:p>
          <w:p w14:paraId="57E829D4" w14:textId="77777777" w:rsidR="00230153" w:rsidRPr="00573199" w:rsidRDefault="00230153" w:rsidP="00E41533">
            <w:pPr>
              <w:pStyle w:val="001-0"/>
              <w:suppressAutoHyphens w:val="0"/>
              <w:spacing w:line="360" w:lineRule="exact"/>
              <w:ind w:left="864" w:right="120" w:hanging="504"/>
              <w:textAlignment w:val="auto"/>
            </w:pPr>
          </w:p>
          <w:p w14:paraId="0099A1AE" w14:textId="77777777" w:rsidR="00230153" w:rsidRPr="00573199" w:rsidRDefault="00230153" w:rsidP="00E41533">
            <w:pPr>
              <w:pStyle w:val="001-0"/>
              <w:suppressAutoHyphens w:val="0"/>
              <w:spacing w:line="360" w:lineRule="exact"/>
              <w:ind w:left="864" w:right="120" w:hanging="504"/>
              <w:textAlignment w:val="auto"/>
            </w:pPr>
          </w:p>
          <w:p w14:paraId="20DC46C3" w14:textId="77777777" w:rsidR="00230153" w:rsidRPr="00573199" w:rsidRDefault="00230153" w:rsidP="00E41533">
            <w:pPr>
              <w:pStyle w:val="001-0"/>
              <w:suppressAutoHyphens w:val="0"/>
              <w:spacing w:line="360" w:lineRule="exact"/>
              <w:ind w:left="864" w:right="120" w:hanging="504"/>
              <w:textAlignment w:val="auto"/>
            </w:pPr>
          </w:p>
          <w:p w14:paraId="3D93634F" w14:textId="77777777" w:rsidR="00230153" w:rsidRPr="00573199" w:rsidRDefault="00230153" w:rsidP="00E41533">
            <w:pPr>
              <w:pStyle w:val="001-0"/>
              <w:suppressAutoHyphens w:val="0"/>
              <w:spacing w:line="360" w:lineRule="exact"/>
              <w:ind w:left="864" w:right="120" w:hanging="504"/>
              <w:textAlignment w:val="auto"/>
            </w:pPr>
          </w:p>
          <w:p w14:paraId="5A55A314" w14:textId="77777777" w:rsidR="00230153" w:rsidRPr="00573199" w:rsidRDefault="00230153" w:rsidP="00E41533">
            <w:pPr>
              <w:pStyle w:val="001-0"/>
              <w:suppressAutoHyphens w:val="0"/>
              <w:spacing w:line="360" w:lineRule="exact"/>
              <w:ind w:left="864" w:right="120" w:hanging="504"/>
              <w:textAlignment w:val="auto"/>
            </w:pPr>
          </w:p>
          <w:p w14:paraId="225E2277" w14:textId="77777777" w:rsidR="00230153" w:rsidRPr="00573199" w:rsidRDefault="00230153" w:rsidP="00E41533">
            <w:pPr>
              <w:pStyle w:val="001-0"/>
              <w:suppressAutoHyphens w:val="0"/>
              <w:spacing w:line="360" w:lineRule="exact"/>
              <w:ind w:left="864" w:right="120" w:hanging="504"/>
              <w:textAlignment w:val="auto"/>
            </w:pPr>
          </w:p>
          <w:p w14:paraId="105CEDCD" w14:textId="77777777" w:rsidR="00230153" w:rsidRPr="00573199" w:rsidRDefault="00230153" w:rsidP="00E41533">
            <w:pPr>
              <w:pStyle w:val="001-0"/>
              <w:suppressAutoHyphens w:val="0"/>
              <w:spacing w:line="360" w:lineRule="exact"/>
              <w:ind w:left="864" w:right="120" w:hanging="504"/>
              <w:textAlignment w:val="auto"/>
            </w:pPr>
          </w:p>
          <w:p w14:paraId="581B7849" w14:textId="77777777" w:rsidR="00230153" w:rsidRPr="00573199" w:rsidRDefault="00230153" w:rsidP="00E41533">
            <w:pPr>
              <w:pStyle w:val="001-0"/>
              <w:suppressAutoHyphens w:val="0"/>
              <w:spacing w:line="360" w:lineRule="exact"/>
              <w:ind w:left="864" w:right="120" w:hanging="504"/>
              <w:textAlignment w:val="auto"/>
            </w:pPr>
          </w:p>
          <w:p w14:paraId="30E265CE" w14:textId="77777777" w:rsidR="00230153" w:rsidRPr="00573199" w:rsidRDefault="00230153" w:rsidP="00E41533">
            <w:pPr>
              <w:pStyle w:val="001-0"/>
              <w:suppressAutoHyphens w:val="0"/>
              <w:spacing w:line="360" w:lineRule="exact"/>
              <w:ind w:left="864" w:right="120" w:hanging="504"/>
              <w:textAlignment w:val="auto"/>
            </w:pPr>
          </w:p>
          <w:p w14:paraId="78686F24" w14:textId="77777777" w:rsidR="00230153" w:rsidRPr="00573199" w:rsidRDefault="00230153" w:rsidP="00E41533">
            <w:pPr>
              <w:pStyle w:val="001-0"/>
              <w:suppressAutoHyphens w:val="0"/>
              <w:spacing w:line="360" w:lineRule="exact"/>
              <w:ind w:left="864" w:right="120" w:hanging="504"/>
              <w:textAlignment w:val="auto"/>
            </w:pPr>
          </w:p>
          <w:p w14:paraId="597CBA14" w14:textId="77777777" w:rsidR="00230153" w:rsidRPr="00573199" w:rsidRDefault="009B6EAF" w:rsidP="00E41533">
            <w:pPr>
              <w:pStyle w:val="001-0"/>
              <w:suppressAutoHyphens w:val="0"/>
              <w:spacing w:line="360" w:lineRule="exact"/>
              <w:ind w:left="864" w:right="120" w:hanging="504"/>
              <w:textAlignment w:val="auto"/>
            </w:pPr>
            <w:r w:rsidRPr="00573199">
              <w:t xml:space="preserve"> (三)違章審理、行政救濟及檢舉案件受理管制</w:t>
            </w:r>
          </w:p>
          <w:p w14:paraId="20FB70CD" w14:textId="77777777" w:rsidR="00230153" w:rsidRPr="00573199" w:rsidRDefault="00230153" w:rsidP="00E41533">
            <w:pPr>
              <w:pStyle w:val="001-0"/>
              <w:suppressAutoHyphens w:val="0"/>
              <w:spacing w:line="360" w:lineRule="exact"/>
              <w:ind w:left="864" w:right="120" w:hanging="504"/>
              <w:textAlignment w:val="auto"/>
            </w:pPr>
          </w:p>
          <w:p w14:paraId="692332A6" w14:textId="77777777" w:rsidR="00230153" w:rsidRPr="00573199" w:rsidRDefault="00230153" w:rsidP="00E41533">
            <w:pPr>
              <w:pStyle w:val="001-0"/>
              <w:suppressAutoHyphens w:val="0"/>
              <w:spacing w:line="360" w:lineRule="exact"/>
              <w:ind w:left="864" w:right="120" w:hanging="504"/>
              <w:textAlignment w:val="auto"/>
            </w:pPr>
          </w:p>
          <w:p w14:paraId="065B03C4" w14:textId="77777777" w:rsidR="00230153" w:rsidRPr="00573199" w:rsidRDefault="00230153" w:rsidP="00E41533">
            <w:pPr>
              <w:pStyle w:val="001-0"/>
              <w:suppressAutoHyphens w:val="0"/>
              <w:spacing w:line="360" w:lineRule="exact"/>
              <w:ind w:left="864" w:right="120" w:hanging="504"/>
              <w:textAlignment w:val="auto"/>
            </w:pPr>
          </w:p>
          <w:p w14:paraId="6CAC3A89" w14:textId="77777777" w:rsidR="00230153" w:rsidRPr="00573199" w:rsidRDefault="00230153" w:rsidP="00E41533">
            <w:pPr>
              <w:pStyle w:val="001-0"/>
              <w:suppressAutoHyphens w:val="0"/>
              <w:spacing w:line="360" w:lineRule="exact"/>
              <w:ind w:left="864" w:right="120" w:hanging="504"/>
              <w:textAlignment w:val="auto"/>
            </w:pPr>
          </w:p>
          <w:p w14:paraId="264E8CC9" w14:textId="77777777" w:rsidR="00230153" w:rsidRPr="00573199" w:rsidRDefault="00230153" w:rsidP="00E41533">
            <w:pPr>
              <w:pStyle w:val="001-0"/>
              <w:suppressAutoHyphens w:val="0"/>
              <w:spacing w:line="360" w:lineRule="exact"/>
              <w:ind w:left="864" w:right="120" w:hanging="504"/>
              <w:textAlignment w:val="auto"/>
            </w:pPr>
          </w:p>
          <w:p w14:paraId="2E7BCDF7" w14:textId="77777777" w:rsidR="00230153" w:rsidRPr="00573199" w:rsidRDefault="00230153" w:rsidP="00E41533">
            <w:pPr>
              <w:pStyle w:val="001-0"/>
              <w:suppressAutoHyphens w:val="0"/>
              <w:spacing w:line="360" w:lineRule="exact"/>
              <w:ind w:left="864" w:right="120" w:hanging="504"/>
              <w:textAlignment w:val="auto"/>
            </w:pPr>
          </w:p>
          <w:p w14:paraId="5E99597D" w14:textId="77777777" w:rsidR="00230153" w:rsidRPr="00573199" w:rsidRDefault="00230153" w:rsidP="00E41533">
            <w:pPr>
              <w:pStyle w:val="001-0"/>
              <w:suppressAutoHyphens w:val="0"/>
              <w:spacing w:line="360" w:lineRule="exact"/>
              <w:ind w:left="864" w:right="120" w:hanging="504"/>
              <w:textAlignment w:val="auto"/>
            </w:pPr>
          </w:p>
          <w:p w14:paraId="3C0B0BAB" w14:textId="77777777" w:rsidR="00230153" w:rsidRPr="00573199" w:rsidRDefault="00230153" w:rsidP="00E41533">
            <w:pPr>
              <w:pStyle w:val="001-0"/>
              <w:suppressAutoHyphens w:val="0"/>
              <w:spacing w:line="360" w:lineRule="exact"/>
              <w:ind w:left="864" w:right="120" w:hanging="504"/>
              <w:textAlignment w:val="auto"/>
            </w:pPr>
          </w:p>
          <w:p w14:paraId="0ECB713F" w14:textId="77777777" w:rsidR="00230153" w:rsidRPr="00573199" w:rsidRDefault="00230153" w:rsidP="00E41533">
            <w:pPr>
              <w:pStyle w:val="001-0"/>
              <w:suppressAutoHyphens w:val="0"/>
              <w:spacing w:line="360" w:lineRule="exact"/>
              <w:ind w:left="864" w:right="120" w:hanging="504"/>
              <w:textAlignment w:val="auto"/>
            </w:pPr>
          </w:p>
          <w:p w14:paraId="2DC4345C" w14:textId="77777777" w:rsidR="00230153" w:rsidRPr="00573199" w:rsidRDefault="00230153" w:rsidP="00E41533">
            <w:pPr>
              <w:pStyle w:val="001-0"/>
              <w:suppressAutoHyphens w:val="0"/>
              <w:spacing w:line="360" w:lineRule="exact"/>
              <w:ind w:left="864" w:right="120" w:hanging="504"/>
              <w:textAlignment w:val="auto"/>
            </w:pPr>
          </w:p>
          <w:p w14:paraId="5B198948" w14:textId="77777777" w:rsidR="00230153" w:rsidRPr="00573199" w:rsidRDefault="00230153" w:rsidP="00E41533">
            <w:pPr>
              <w:pStyle w:val="001-0"/>
              <w:suppressAutoHyphens w:val="0"/>
              <w:spacing w:line="360" w:lineRule="exact"/>
              <w:ind w:left="864" w:right="120" w:hanging="504"/>
              <w:textAlignment w:val="auto"/>
            </w:pPr>
          </w:p>
          <w:p w14:paraId="7DB48384" w14:textId="77777777" w:rsidR="00230153" w:rsidRPr="00573199" w:rsidRDefault="00230153" w:rsidP="00E41533">
            <w:pPr>
              <w:pStyle w:val="001-0"/>
              <w:suppressAutoHyphens w:val="0"/>
              <w:spacing w:line="360" w:lineRule="exact"/>
              <w:ind w:left="864" w:right="120" w:hanging="504"/>
              <w:textAlignment w:val="auto"/>
            </w:pPr>
          </w:p>
          <w:p w14:paraId="11266288" w14:textId="77777777" w:rsidR="00230153" w:rsidRPr="00573199" w:rsidRDefault="00230153" w:rsidP="00E41533">
            <w:pPr>
              <w:pStyle w:val="001-0"/>
              <w:suppressAutoHyphens w:val="0"/>
              <w:spacing w:line="360" w:lineRule="exact"/>
              <w:ind w:left="864" w:right="120" w:hanging="504"/>
              <w:textAlignment w:val="auto"/>
            </w:pPr>
          </w:p>
          <w:p w14:paraId="089EAD63" w14:textId="77777777" w:rsidR="00230153" w:rsidRPr="00573199" w:rsidRDefault="00230153" w:rsidP="00E41533">
            <w:pPr>
              <w:pStyle w:val="001-0"/>
              <w:suppressAutoHyphens w:val="0"/>
              <w:spacing w:line="360" w:lineRule="exact"/>
              <w:ind w:left="864" w:right="120" w:hanging="504"/>
              <w:textAlignment w:val="auto"/>
            </w:pPr>
          </w:p>
          <w:p w14:paraId="4A6E685C" w14:textId="77777777" w:rsidR="00230153" w:rsidRPr="00573199" w:rsidRDefault="00230153" w:rsidP="00E41533">
            <w:pPr>
              <w:pStyle w:val="001-0"/>
              <w:suppressAutoHyphens w:val="0"/>
              <w:spacing w:line="360" w:lineRule="exact"/>
              <w:ind w:left="864" w:right="120" w:hanging="504"/>
              <w:textAlignment w:val="auto"/>
            </w:pPr>
          </w:p>
          <w:p w14:paraId="08A67082" w14:textId="77777777" w:rsidR="00230153" w:rsidRPr="00573199" w:rsidRDefault="00230153" w:rsidP="00E41533">
            <w:pPr>
              <w:pStyle w:val="001-0"/>
              <w:suppressAutoHyphens w:val="0"/>
              <w:spacing w:line="360" w:lineRule="exact"/>
              <w:ind w:left="864" w:right="120" w:hanging="504"/>
              <w:textAlignment w:val="auto"/>
            </w:pPr>
          </w:p>
          <w:p w14:paraId="7436F1F5" w14:textId="77777777" w:rsidR="00230153" w:rsidRPr="00573199" w:rsidRDefault="00230153" w:rsidP="00E41533">
            <w:pPr>
              <w:pStyle w:val="001-0"/>
              <w:suppressAutoHyphens w:val="0"/>
              <w:spacing w:line="360" w:lineRule="exact"/>
              <w:ind w:left="864" w:right="120" w:hanging="504"/>
              <w:textAlignment w:val="auto"/>
            </w:pPr>
          </w:p>
          <w:p w14:paraId="7AED2FD3" w14:textId="77777777" w:rsidR="00230153" w:rsidRPr="00573199" w:rsidRDefault="00230153" w:rsidP="00E41533">
            <w:pPr>
              <w:pStyle w:val="001-0"/>
              <w:suppressAutoHyphens w:val="0"/>
              <w:spacing w:line="360" w:lineRule="exact"/>
              <w:ind w:left="864" w:right="120" w:hanging="504"/>
              <w:textAlignment w:val="auto"/>
            </w:pPr>
          </w:p>
          <w:p w14:paraId="78509A2D" w14:textId="77777777" w:rsidR="00230153" w:rsidRPr="00573199" w:rsidRDefault="00230153" w:rsidP="00E41533">
            <w:pPr>
              <w:pStyle w:val="001-0"/>
              <w:suppressAutoHyphens w:val="0"/>
              <w:spacing w:line="360" w:lineRule="exact"/>
              <w:ind w:left="864" w:right="120" w:hanging="504"/>
              <w:textAlignment w:val="auto"/>
            </w:pPr>
          </w:p>
          <w:p w14:paraId="4737992C" w14:textId="77777777" w:rsidR="00230153" w:rsidRPr="00573199" w:rsidRDefault="00230153" w:rsidP="00E41533">
            <w:pPr>
              <w:pStyle w:val="001-0"/>
              <w:suppressAutoHyphens w:val="0"/>
              <w:spacing w:line="360" w:lineRule="exact"/>
              <w:ind w:left="864" w:right="120" w:hanging="504"/>
              <w:textAlignment w:val="auto"/>
            </w:pPr>
          </w:p>
          <w:p w14:paraId="3AFC0B52" w14:textId="77777777" w:rsidR="00230153" w:rsidRPr="00573199" w:rsidRDefault="00230153" w:rsidP="00E41533">
            <w:pPr>
              <w:pStyle w:val="001-0"/>
              <w:suppressAutoHyphens w:val="0"/>
              <w:spacing w:line="360" w:lineRule="exact"/>
              <w:ind w:left="864" w:right="120" w:hanging="504"/>
              <w:textAlignment w:val="auto"/>
            </w:pPr>
          </w:p>
          <w:p w14:paraId="724B1690" w14:textId="77777777" w:rsidR="00230153" w:rsidRPr="00573199" w:rsidRDefault="00230153" w:rsidP="00E41533">
            <w:pPr>
              <w:pStyle w:val="001-0"/>
              <w:suppressAutoHyphens w:val="0"/>
              <w:spacing w:line="360" w:lineRule="exact"/>
              <w:ind w:left="864" w:right="120" w:hanging="504"/>
              <w:textAlignment w:val="auto"/>
            </w:pPr>
          </w:p>
          <w:p w14:paraId="45AD80FB" w14:textId="77777777" w:rsidR="00230153" w:rsidRPr="00573199" w:rsidRDefault="00230153" w:rsidP="00E41533">
            <w:pPr>
              <w:pStyle w:val="001-0"/>
              <w:suppressAutoHyphens w:val="0"/>
              <w:spacing w:line="360" w:lineRule="exact"/>
              <w:ind w:left="864" w:right="120" w:hanging="504"/>
              <w:textAlignment w:val="auto"/>
            </w:pPr>
          </w:p>
          <w:p w14:paraId="2C3A01F7" w14:textId="77777777" w:rsidR="00230153" w:rsidRPr="00573199" w:rsidRDefault="00230153" w:rsidP="00E41533">
            <w:pPr>
              <w:pStyle w:val="001-0"/>
              <w:suppressAutoHyphens w:val="0"/>
              <w:spacing w:line="360" w:lineRule="exact"/>
              <w:ind w:left="864" w:right="120" w:hanging="504"/>
              <w:textAlignment w:val="auto"/>
            </w:pPr>
          </w:p>
          <w:p w14:paraId="486A1FF8" w14:textId="77777777" w:rsidR="00230153" w:rsidRPr="00573199" w:rsidRDefault="00230153" w:rsidP="00E41533">
            <w:pPr>
              <w:pStyle w:val="001-0"/>
              <w:suppressAutoHyphens w:val="0"/>
              <w:spacing w:line="360" w:lineRule="exact"/>
              <w:ind w:left="864" w:right="120" w:hanging="504"/>
              <w:textAlignment w:val="auto"/>
            </w:pPr>
          </w:p>
          <w:p w14:paraId="2A5952A0" w14:textId="77777777" w:rsidR="00230153" w:rsidRPr="00573199" w:rsidRDefault="00230153" w:rsidP="00E41533">
            <w:pPr>
              <w:pStyle w:val="001-0"/>
              <w:suppressAutoHyphens w:val="0"/>
              <w:spacing w:line="360" w:lineRule="exact"/>
              <w:ind w:left="864" w:right="120" w:hanging="504"/>
              <w:textAlignment w:val="auto"/>
            </w:pPr>
          </w:p>
          <w:p w14:paraId="66249E61" w14:textId="060EFEFE" w:rsidR="00230153" w:rsidRPr="00573199" w:rsidRDefault="009B6EAF" w:rsidP="00E41533">
            <w:pPr>
              <w:pStyle w:val="a1"/>
              <w:widowControl/>
              <w:suppressAutoHyphens w:val="0"/>
              <w:overflowPunct w:val="0"/>
              <w:autoSpaceDE w:val="0"/>
              <w:snapToGrid w:val="0"/>
              <w:spacing w:line="360" w:lineRule="exact"/>
              <w:ind w:left="817" w:right="120" w:hanging="817"/>
              <w:jc w:val="both"/>
              <w:textAlignment w:val="auto"/>
              <w:rPr>
                <w:rFonts w:ascii="標楷體" w:eastAsia="標楷體" w:hAnsi="標楷體"/>
                <w:szCs w:val="24"/>
              </w:rPr>
            </w:pPr>
            <w:r w:rsidRPr="00573199">
              <w:rPr>
                <w:rFonts w:ascii="標楷體" w:eastAsia="標楷體" w:hAnsi="標楷體"/>
                <w:b/>
                <w:szCs w:val="24"/>
              </w:rPr>
              <w:t>拾貳、整體風險管理(含內部控制)推動情形</w:t>
            </w:r>
          </w:p>
        </w:tc>
        <w:tc>
          <w:tcPr>
            <w:tcW w:w="7386" w:type="dxa"/>
            <w:tcBorders>
              <w:top w:val="single" w:sz="18" w:space="0" w:color="000000"/>
              <w:left w:val="single" w:sz="18" w:space="0" w:color="000000"/>
              <w:bottom w:val="single" w:sz="18" w:space="0" w:color="000000"/>
              <w:right w:val="single" w:sz="18" w:space="0" w:color="000000"/>
            </w:tcBorders>
          </w:tcPr>
          <w:p w14:paraId="25DCE9AC" w14:textId="77777777" w:rsidR="00230153" w:rsidRPr="00573199" w:rsidRDefault="00230153" w:rsidP="00E41533">
            <w:pPr>
              <w:pStyle w:val="a1"/>
              <w:suppressAutoHyphens w:val="0"/>
              <w:overflowPunct w:val="0"/>
              <w:autoSpaceDE w:val="0"/>
              <w:snapToGrid w:val="0"/>
              <w:spacing w:line="360" w:lineRule="exact"/>
              <w:ind w:left="415" w:right="120" w:hanging="295"/>
              <w:jc w:val="both"/>
              <w:textAlignment w:val="auto"/>
              <w:rPr>
                <w:rFonts w:ascii="標楷體" w:eastAsia="標楷體" w:hAnsi="標楷體"/>
                <w:szCs w:val="24"/>
              </w:rPr>
            </w:pPr>
          </w:p>
          <w:p w14:paraId="26FD3DAF" w14:textId="77777777" w:rsidR="00230153" w:rsidRPr="00573199" w:rsidRDefault="00230153" w:rsidP="00E41533">
            <w:pPr>
              <w:pStyle w:val="a1"/>
              <w:suppressAutoHyphens w:val="0"/>
              <w:overflowPunct w:val="0"/>
              <w:autoSpaceDE w:val="0"/>
              <w:snapToGrid w:val="0"/>
              <w:spacing w:line="360" w:lineRule="exact"/>
              <w:ind w:left="415" w:right="120" w:hanging="295"/>
              <w:jc w:val="both"/>
              <w:textAlignment w:val="auto"/>
              <w:rPr>
                <w:rFonts w:ascii="標楷體" w:eastAsia="標楷體" w:hAnsi="標楷體"/>
                <w:szCs w:val="24"/>
              </w:rPr>
            </w:pPr>
          </w:p>
          <w:p w14:paraId="5C342004" w14:textId="0D598FB8" w:rsidR="00230153" w:rsidRPr="00573199" w:rsidRDefault="009B6EAF" w:rsidP="00E41533">
            <w:pPr>
              <w:pStyle w:val="a1"/>
              <w:tabs>
                <w:tab w:val="left" w:pos="2640"/>
              </w:tabs>
              <w:suppressAutoHyphens w:val="0"/>
              <w:snapToGrid w:val="0"/>
              <w:spacing w:line="360" w:lineRule="exact"/>
              <w:ind w:left="408" w:right="120" w:hanging="288"/>
              <w:jc w:val="both"/>
              <w:textAlignment w:val="auto"/>
              <w:rPr>
                <w:rFonts w:ascii="標楷體" w:eastAsia="標楷體" w:hAnsi="標楷體"/>
                <w:szCs w:val="24"/>
              </w:rPr>
            </w:pPr>
            <w:r w:rsidRPr="00573199">
              <w:rPr>
                <w:rFonts w:ascii="標楷體" w:eastAsia="標楷體" w:hAnsi="標楷體"/>
                <w:szCs w:val="24"/>
              </w:rPr>
              <w:t>1.預計</w:t>
            </w:r>
            <w:r w:rsidR="00F11D92" w:rsidRPr="00573199">
              <w:rPr>
                <w:rFonts w:ascii="標楷體" w:eastAsia="標楷體" w:hAnsi="標楷體"/>
                <w:szCs w:val="24"/>
              </w:rPr>
              <w:t>11</w:t>
            </w:r>
            <w:r w:rsidR="00F11D92" w:rsidRPr="00573199">
              <w:rPr>
                <w:rFonts w:ascii="標楷體" w:eastAsia="標楷體" w:hAnsi="標楷體" w:hint="eastAsia"/>
                <w:szCs w:val="24"/>
              </w:rPr>
              <w:t>3</w:t>
            </w:r>
            <w:r w:rsidR="00F11D92" w:rsidRPr="00573199">
              <w:rPr>
                <w:rFonts w:ascii="標楷體" w:eastAsia="標楷體" w:hAnsi="標楷體"/>
                <w:szCs w:val="24"/>
              </w:rPr>
              <w:t>年</w:t>
            </w:r>
            <w:proofErr w:type="gramStart"/>
            <w:r w:rsidR="00F11D92" w:rsidRPr="00573199">
              <w:rPr>
                <w:rFonts w:ascii="標楷體" w:eastAsia="標楷體" w:hAnsi="標楷體"/>
                <w:szCs w:val="24"/>
              </w:rPr>
              <w:t>持續零舉借</w:t>
            </w:r>
            <w:proofErr w:type="gramEnd"/>
            <w:r w:rsidR="00F11D92" w:rsidRPr="00573199">
              <w:rPr>
                <w:rFonts w:ascii="標楷體" w:eastAsia="標楷體" w:hAnsi="標楷體"/>
                <w:szCs w:val="24"/>
              </w:rPr>
              <w:t>，達成連續</w:t>
            </w:r>
            <w:proofErr w:type="gramStart"/>
            <w:r w:rsidR="00F11D92" w:rsidRPr="00573199">
              <w:rPr>
                <w:rFonts w:ascii="標楷體" w:eastAsia="標楷體" w:hAnsi="標楷體"/>
                <w:szCs w:val="24"/>
              </w:rPr>
              <w:t>4年零舉借</w:t>
            </w:r>
            <w:proofErr w:type="gramEnd"/>
            <w:r w:rsidR="00F11D92" w:rsidRPr="00573199">
              <w:rPr>
                <w:rFonts w:ascii="標楷體" w:eastAsia="標楷體" w:hAnsi="標楷體"/>
                <w:szCs w:val="24"/>
              </w:rPr>
              <w:t>目標，財政穩健</w:t>
            </w:r>
            <w:r w:rsidRPr="00573199">
              <w:rPr>
                <w:rFonts w:ascii="標楷體" w:eastAsia="標楷體" w:hAnsi="標楷體"/>
                <w:szCs w:val="24"/>
              </w:rPr>
              <w:t>。</w:t>
            </w:r>
          </w:p>
          <w:p w14:paraId="56BD1131" w14:textId="3AF2BE7B" w:rsidR="00230153" w:rsidRPr="00573199" w:rsidRDefault="009B6EAF" w:rsidP="00E41533">
            <w:pPr>
              <w:pStyle w:val="a1"/>
              <w:tabs>
                <w:tab w:val="left" w:pos="2640"/>
              </w:tabs>
              <w:suppressAutoHyphens w:val="0"/>
              <w:snapToGrid w:val="0"/>
              <w:spacing w:line="360" w:lineRule="exact"/>
              <w:ind w:left="408" w:right="120" w:hanging="288"/>
              <w:jc w:val="both"/>
              <w:textAlignment w:val="auto"/>
              <w:rPr>
                <w:rFonts w:ascii="標楷體" w:eastAsia="標楷體" w:hAnsi="標楷體"/>
                <w:szCs w:val="24"/>
              </w:rPr>
            </w:pPr>
            <w:r w:rsidRPr="00573199">
              <w:rPr>
                <w:rFonts w:ascii="標楷體" w:eastAsia="標楷體" w:hAnsi="標楷體"/>
                <w:szCs w:val="24"/>
              </w:rPr>
              <w:t>2.113</w:t>
            </w:r>
            <w:r w:rsidR="00F11D92" w:rsidRPr="00573199">
              <w:rPr>
                <w:rFonts w:ascii="標楷體" w:eastAsia="標楷體" w:hAnsi="標楷體"/>
                <w:szCs w:val="24"/>
              </w:rPr>
              <w:t>年度歲入預算數為1,638.82億元，其中稅課收入881.87億元，</w:t>
            </w:r>
            <w:proofErr w:type="gramStart"/>
            <w:r w:rsidR="00F11D92" w:rsidRPr="00573199">
              <w:rPr>
                <w:rFonts w:ascii="標楷體" w:eastAsia="標楷體" w:hAnsi="標楷體"/>
                <w:szCs w:val="24"/>
              </w:rPr>
              <w:t>非稅課</w:t>
            </w:r>
            <w:proofErr w:type="gramEnd"/>
            <w:r w:rsidR="00F11D92" w:rsidRPr="00573199">
              <w:rPr>
                <w:rFonts w:ascii="標楷體" w:eastAsia="標楷體" w:hAnsi="標楷體"/>
                <w:szCs w:val="24"/>
              </w:rPr>
              <w:t>收入217.98億元，補助收入538.97億元，粗估決算數</w:t>
            </w:r>
            <w:r w:rsidR="00F11D92" w:rsidRPr="00573199">
              <w:rPr>
                <w:rFonts w:ascii="標楷體" w:eastAsia="標楷體" w:hAnsi="標楷體" w:hint="eastAsia"/>
                <w:szCs w:val="24"/>
              </w:rPr>
              <w:t>1,700.30</w:t>
            </w:r>
            <w:r w:rsidR="00F11D92" w:rsidRPr="00573199">
              <w:rPr>
                <w:rFonts w:ascii="標楷體" w:eastAsia="標楷體" w:hAnsi="標楷體"/>
                <w:szCs w:val="24"/>
              </w:rPr>
              <w:t>億元，預算達成率為</w:t>
            </w:r>
            <w:r w:rsidR="00F11D92" w:rsidRPr="00573199">
              <w:rPr>
                <w:rFonts w:ascii="標楷體" w:eastAsia="標楷體" w:hAnsi="標楷體" w:hint="eastAsia"/>
                <w:szCs w:val="24"/>
              </w:rPr>
              <w:t>103.75</w:t>
            </w:r>
            <w:r w:rsidR="00F11D92" w:rsidRPr="00573199">
              <w:rPr>
                <w:rFonts w:ascii="標楷體" w:eastAsia="標楷體" w:hAnsi="標楷體"/>
                <w:szCs w:val="24"/>
              </w:rPr>
              <w:t>%，其中稅課收入</w:t>
            </w:r>
            <w:r w:rsidR="00F11D92" w:rsidRPr="00573199">
              <w:rPr>
                <w:rFonts w:ascii="標楷體" w:eastAsia="標楷體" w:hAnsi="標楷體" w:hint="eastAsia"/>
                <w:szCs w:val="24"/>
              </w:rPr>
              <w:t>981.36</w:t>
            </w:r>
            <w:r w:rsidR="00F11D92" w:rsidRPr="00573199">
              <w:rPr>
                <w:rFonts w:ascii="標楷體" w:eastAsia="標楷體" w:hAnsi="標楷體"/>
                <w:szCs w:val="24"/>
              </w:rPr>
              <w:t>億元，</w:t>
            </w:r>
            <w:proofErr w:type="gramStart"/>
            <w:r w:rsidR="00F11D92" w:rsidRPr="00573199">
              <w:rPr>
                <w:rFonts w:ascii="標楷體" w:eastAsia="標楷體" w:hAnsi="標楷體"/>
                <w:szCs w:val="24"/>
              </w:rPr>
              <w:t>非稅課</w:t>
            </w:r>
            <w:proofErr w:type="gramEnd"/>
            <w:r w:rsidR="00F11D92" w:rsidRPr="00573199">
              <w:rPr>
                <w:rFonts w:ascii="標楷體" w:eastAsia="標楷體" w:hAnsi="標楷體"/>
                <w:szCs w:val="24"/>
              </w:rPr>
              <w:t>收入</w:t>
            </w:r>
            <w:r w:rsidR="00F11D92" w:rsidRPr="00573199">
              <w:rPr>
                <w:rFonts w:ascii="標楷體" w:eastAsia="標楷體" w:hAnsi="標楷體" w:hint="eastAsia"/>
                <w:szCs w:val="24"/>
              </w:rPr>
              <w:t>202.65</w:t>
            </w:r>
            <w:r w:rsidR="00F11D92" w:rsidRPr="00573199">
              <w:rPr>
                <w:rFonts w:ascii="標楷體" w:eastAsia="標楷體" w:hAnsi="標楷體"/>
                <w:szCs w:val="24"/>
              </w:rPr>
              <w:t>億元，補助收入</w:t>
            </w:r>
            <w:r w:rsidR="00F11D92" w:rsidRPr="00573199">
              <w:rPr>
                <w:rFonts w:ascii="標楷體" w:eastAsia="標楷體" w:hAnsi="標楷體" w:hint="eastAsia"/>
                <w:szCs w:val="24"/>
              </w:rPr>
              <w:t>516.29</w:t>
            </w:r>
            <w:r w:rsidR="00F11D92" w:rsidRPr="00573199">
              <w:rPr>
                <w:rFonts w:ascii="標楷體" w:eastAsia="標楷體" w:hAnsi="標楷體"/>
                <w:szCs w:val="24"/>
              </w:rPr>
              <w:t>億元，自有財源及自籌財源均較</w:t>
            </w:r>
            <w:proofErr w:type="gramStart"/>
            <w:r w:rsidR="00F11D92" w:rsidRPr="00573199">
              <w:rPr>
                <w:rFonts w:ascii="標楷體" w:eastAsia="標楷體" w:hAnsi="標楷體"/>
                <w:szCs w:val="24"/>
              </w:rPr>
              <w:t>112</w:t>
            </w:r>
            <w:proofErr w:type="gramEnd"/>
            <w:r w:rsidR="00F11D92" w:rsidRPr="00573199">
              <w:rPr>
                <w:rFonts w:ascii="標楷體" w:eastAsia="標楷體" w:hAnsi="標楷體"/>
                <w:szCs w:val="24"/>
              </w:rPr>
              <w:t>年度成長，尚能依預算數穩定籌措，支應市政建設所需</w:t>
            </w:r>
            <w:r w:rsidRPr="00573199">
              <w:rPr>
                <w:rFonts w:ascii="標楷體" w:eastAsia="標楷體" w:hAnsi="標楷體"/>
                <w:szCs w:val="24"/>
              </w:rPr>
              <w:t>。</w:t>
            </w:r>
          </w:p>
          <w:p w14:paraId="2E49798A" w14:textId="77777777" w:rsidR="00230153" w:rsidRPr="00573199" w:rsidRDefault="009B6EAF" w:rsidP="00E41533">
            <w:pPr>
              <w:pStyle w:val="a1"/>
              <w:tabs>
                <w:tab w:val="left" w:pos="2640"/>
              </w:tabs>
              <w:suppressAutoHyphens w:val="0"/>
              <w:snapToGrid w:val="0"/>
              <w:spacing w:line="360" w:lineRule="exact"/>
              <w:ind w:left="432" w:right="120" w:hanging="312"/>
              <w:jc w:val="both"/>
              <w:textAlignment w:val="auto"/>
              <w:rPr>
                <w:rFonts w:ascii="標楷體" w:eastAsia="標楷體" w:hAnsi="標楷體"/>
                <w:szCs w:val="24"/>
              </w:rPr>
            </w:pPr>
            <w:r w:rsidRPr="00573199">
              <w:rPr>
                <w:rFonts w:ascii="標楷體" w:eastAsia="標楷體" w:hAnsi="標楷體"/>
                <w:szCs w:val="24"/>
              </w:rPr>
              <w:t>3.本市獲得遠見雜誌2024縣市</w:t>
            </w:r>
            <w:proofErr w:type="gramStart"/>
            <w:r w:rsidRPr="00573199">
              <w:rPr>
                <w:rFonts w:ascii="標楷體" w:eastAsia="標楷體" w:hAnsi="標楷體"/>
                <w:szCs w:val="24"/>
              </w:rPr>
              <w:t>總體暨永續</w:t>
            </w:r>
            <w:proofErr w:type="gramEnd"/>
            <w:r w:rsidRPr="00573199">
              <w:rPr>
                <w:rFonts w:ascii="標楷體" w:eastAsia="標楷體" w:hAnsi="標楷體"/>
                <w:szCs w:val="24"/>
              </w:rPr>
              <w:t>競爭力地方財政全台第一，成績卓越。</w:t>
            </w:r>
          </w:p>
          <w:p w14:paraId="53C87CD2"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4D696E63"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1.在歲入方面加強督促機關各項收入繳庫事宜，歲出方面嚴格審查各項經費支出並確實執行。</w:t>
            </w:r>
          </w:p>
          <w:p w14:paraId="60BCAD98"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每年訂定「高雄市政府開源節流措施」年度作業計畫，經本府秘書長擔任召集人之專案小組會議通過後，由各機關積極執行，每半年追蹤執行成果，且依「高雄市政府推動開源節流措施獎勵要點」予以考核獎勵，期能透過各項開源節流措施推動，達到改善本市財政之目標。</w:t>
            </w:r>
            <w:proofErr w:type="gramStart"/>
            <w:r w:rsidRPr="00573199">
              <w:rPr>
                <w:rFonts w:ascii="標楷體" w:eastAsia="標楷體" w:hAnsi="標楷體"/>
                <w:szCs w:val="24"/>
              </w:rPr>
              <w:t>113</w:t>
            </w:r>
            <w:proofErr w:type="gramEnd"/>
            <w:r w:rsidRPr="00573199">
              <w:rPr>
                <w:rFonts w:ascii="標楷體" w:eastAsia="標楷體" w:hAnsi="標楷體"/>
                <w:szCs w:val="24"/>
              </w:rPr>
              <w:t>年度1-6月可量化項目執行績效約計345.48億元，分別為開源332.62億元及節流12.86</w:t>
            </w:r>
            <w:r w:rsidR="009458B4" w:rsidRPr="00573199">
              <w:rPr>
                <w:rFonts w:ascii="標楷體" w:eastAsia="標楷體" w:hAnsi="標楷體"/>
                <w:szCs w:val="24"/>
              </w:rPr>
              <w:t>億元。</w:t>
            </w:r>
          </w:p>
          <w:p w14:paraId="415C940F"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17A8D63F"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432FFDB6"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1.督導各機關將各項收入，依照規定繳庫，減輕市庫利息負擔。</w:t>
            </w:r>
          </w:p>
          <w:p w14:paraId="23250C41" w14:textId="77777777" w:rsidR="00230153" w:rsidRPr="00573199" w:rsidRDefault="009B6EAF" w:rsidP="00E41533">
            <w:pPr>
              <w:pStyle w:val="a1"/>
              <w:tabs>
                <w:tab w:val="left" w:pos="2640"/>
              </w:tabs>
              <w:suppressAutoHyphens w:val="0"/>
              <w:snapToGrid w:val="0"/>
              <w:spacing w:line="360" w:lineRule="exact"/>
              <w:ind w:left="357" w:right="119" w:hanging="238"/>
              <w:jc w:val="both"/>
              <w:textAlignment w:val="auto"/>
              <w:rPr>
                <w:rFonts w:ascii="標楷體" w:eastAsia="標楷體" w:hAnsi="標楷體"/>
                <w:szCs w:val="24"/>
              </w:rPr>
            </w:pPr>
            <w:r w:rsidRPr="00573199">
              <w:rPr>
                <w:rFonts w:ascii="標楷體" w:eastAsia="標楷體" w:hAnsi="標楷體"/>
                <w:szCs w:val="24"/>
              </w:rPr>
              <w:t>2.督促各機關積極爭取中央補助及落實公權力之執行，加強各項行政罰鍰之催繳，以增加市庫收入。</w:t>
            </w:r>
          </w:p>
          <w:p w14:paraId="5F53EAFC"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316AA96D"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1.督導各機關確實依「高雄市政府收入憑證使用管理要點」規定辦理。</w:t>
            </w:r>
          </w:p>
          <w:p w14:paraId="63F2994E"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2.辦理就地查訪作業，查訪機關如文化局、教育局、海洋局及工務局公園處等機關。</w:t>
            </w:r>
          </w:p>
          <w:p w14:paraId="6CF035F3" w14:textId="77777777" w:rsidR="00230153" w:rsidRPr="00573199" w:rsidRDefault="009B6EAF" w:rsidP="00E41533">
            <w:pPr>
              <w:pStyle w:val="a1"/>
              <w:tabs>
                <w:tab w:val="left" w:pos="2640"/>
              </w:tabs>
              <w:suppressAutoHyphens w:val="0"/>
              <w:snapToGrid w:val="0"/>
              <w:spacing w:line="360" w:lineRule="exact"/>
              <w:ind w:left="357" w:right="119" w:hanging="238"/>
              <w:jc w:val="both"/>
              <w:textAlignment w:val="auto"/>
              <w:rPr>
                <w:rFonts w:ascii="標楷體" w:eastAsia="標楷體" w:hAnsi="標楷體"/>
                <w:szCs w:val="24"/>
              </w:rPr>
            </w:pPr>
            <w:r w:rsidRPr="00573199">
              <w:rPr>
                <w:rFonts w:ascii="標楷體" w:eastAsia="標楷體" w:hAnsi="標楷體"/>
                <w:szCs w:val="24"/>
              </w:rPr>
              <w:t>3.針對各機關自我檢核及查訪後未符規定之項目，亦函請機關儘速檢討與改善。</w:t>
            </w:r>
          </w:p>
          <w:p w14:paraId="5652ABB4"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3C91FF1E" w14:textId="77777777" w:rsidR="001A6214" w:rsidRPr="00573199" w:rsidRDefault="001A6214"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47F4FCDC" w14:textId="77777777" w:rsidR="00230153" w:rsidRPr="00573199" w:rsidRDefault="009B6EAF" w:rsidP="00E41533">
            <w:pPr>
              <w:pStyle w:val="af6"/>
              <w:numPr>
                <w:ilvl w:val="0"/>
                <w:numId w:val="3"/>
              </w:numPr>
              <w:suppressAutoHyphens w:val="0"/>
              <w:spacing w:line="360" w:lineRule="exact"/>
              <w:ind w:right="120"/>
              <w:jc w:val="both"/>
              <w:textAlignment w:val="auto"/>
              <w:rPr>
                <w:rFonts w:ascii="標楷體" w:eastAsia="標楷體" w:hAnsi="標楷體"/>
                <w:szCs w:val="24"/>
              </w:rPr>
            </w:pPr>
            <w:r w:rsidRPr="00573199">
              <w:rPr>
                <w:rFonts w:ascii="標楷體" w:eastAsia="標楷體" w:hAnsi="標楷體"/>
                <w:szCs w:val="24"/>
              </w:rPr>
              <w:t>積極注意市場利率走勢，適時透過發行公債、高利率借款轉換低利率借款等方式</w:t>
            </w:r>
            <w:proofErr w:type="gramStart"/>
            <w:r w:rsidRPr="00573199">
              <w:rPr>
                <w:rFonts w:ascii="標楷體" w:eastAsia="標楷體" w:hAnsi="標楷體"/>
                <w:szCs w:val="24"/>
              </w:rPr>
              <w:t>增加舉新還</w:t>
            </w:r>
            <w:proofErr w:type="gramEnd"/>
            <w:r w:rsidRPr="00573199">
              <w:rPr>
                <w:rFonts w:ascii="標楷體" w:eastAsia="標楷體" w:hAnsi="標楷體"/>
                <w:szCs w:val="24"/>
              </w:rPr>
              <w:t>舊作業，市長上任後將既有較高利率銀行借款，轉換為低利率公債940億元，不增加債務且因公債利</w:t>
            </w:r>
            <w:r w:rsidRPr="00573199">
              <w:rPr>
                <w:rFonts w:ascii="標楷體" w:eastAsia="標楷體" w:hAnsi="標楷體"/>
                <w:szCs w:val="24"/>
              </w:rPr>
              <w:lastRenderedPageBreak/>
              <w:t>率固定，不受升息影響，113年節省效益約8億元，市長任內截至113年，累計節省利息支出約20億元；另協助本府各機關辦理借款</w:t>
            </w:r>
            <w:proofErr w:type="gramStart"/>
            <w:r w:rsidRPr="00573199">
              <w:rPr>
                <w:rFonts w:ascii="標楷體" w:eastAsia="標楷體" w:hAnsi="標楷體"/>
                <w:szCs w:val="24"/>
              </w:rPr>
              <w:t>詢</w:t>
            </w:r>
            <w:proofErr w:type="gramEnd"/>
            <w:r w:rsidRPr="00573199">
              <w:rPr>
                <w:rFonts w:ascii="標楷體" w:eastAsia="標楷體" w:hAnsi="標楷體"/>
                <w:szCs w:val="24"/>
              </w:rPr>
              <w:t>價及籌劃發行公債，強化財務效能，節省債息負擔。</w:t>
            </w:r>
          </w:p>
          <w:p w14:paraId="1C957165" w14:textId="77777777" w:rsidR="00230153" w:rsidRPr="00573199" w:rsidRDefault="009B6EAF" w:rsidP="00E41533">
            <w:pPr>
              <w:pStyle w:val="af6"/>
              <w:numPr>
                <w:ilvl w:val="0"/>
                <w:numId w:val="3"/>
              </w:numPr>
              <w:suppressAutoHyphens w:val="0"/>
              <w:spacing w:line="360" w:lineRule="exact"/>
              <w:ind w:right="120"/>
              <w:jc w:val="both"/>
              <w:textAlignment w:val="auto"/>
              <w:rPr>
                <w:rFonts w:ascii="標楷體" w:eastAsia="標楷體" w:hAnsi="標楷體"/>
                <w:szCs w:val="24"/>
              </w:rPr>
            </w:pPr>
            <w:r w:rsidRPr="00573199">
              <w:rPr>
                <w:rFonts w:ascii="標楷體" w:eastAsia="標楷體" w:hAnsi="標楷體"/>
                <w:szCs w:val="24"/>
              </w:rPr>
              <w:t>發行全國政府單位首檔綠色債券，具前瞻性創新推動環境永續，榮獲天下雜誌「2024天下城市治理卓越獎」評選經濟成長組開創獎，以較低成本資金取代既有高利率銀行借款，讓資源不僅落實在低碳建設外，又可減輕利息負擔，將其轉為加速推動環境永續之用，並結合民間資源</w:t>
            </w:r>
            <w:proofErr w:type="gramStart"/>
            <w:r w:rsidRPr="00573199">
              <w:rPr>
                <w:rFonts w:ascii="標楷體" w:eastAsia="標楷體" w:hAnsi="標楷體"/>
                <w:szCs w:val="24"/>
              </w:rPr>
              <w:t>及欲善盡</w:t>
            </w:r>
            <w:proofErr w:type="gramEnd"/>
            <w:r w:rsidRPr="00573199">
              <w:rPr>
                <w:rFonts w:ascii="標楷體" w:eastAsia="標楷體" w:hAnsi="標楷體"/>
                <w:szCs w:val="24"/>
              </w:rPr>
              <w:t>企業社會責任的綠色投資人，共同</w:t>
            </w:r>
            <w:proofErr w:type="gramStart"/>
            <w:r w:rsidRPr="00573199">
              <w:rPr>
                <w:rFonts w:ascii="標楷體" w:eastAsia="標楷體" w:hAnsi="標楷體"/>
                <w:szCs w:val="24"/>
              </w:rPr>
              <w:t>參與淨零城市</w:t>
            </w:r>
            <w:proofErr w:type="gramEnd"/>
            <w:r w:rsidRPr="00573199">
              <w:rPr>
                <w:rFonts w:ascii="標楷體" w:eastAsia="標楷體" w:hAnsi="標楷體"/>
                <w:szCs w:val="24"/>
              </w:rPr>
              <w:t>轉型。</w:t>
            </w:r>
          </w:p>
          <w:p w14:paraId="2C2BF1A1" w14:textId="77777777" w:rsidR="00230153" w:rsidRPr="00573199" w:rsidRDefault="009B6EAF" w:rsidP="00E41533">
            <w:pPr>
              <w:pStyle w:val="af6"/>
              <w:numPr>
                <w:ilvl w:val="0"/>
                <w:numId w:val="3"/>
              </w:numPr>
              <w:suppressAutoHyphens w:val="0"/>
              <w:spacing w:line="360" w:lineRule="exact"/>
              <w:ind w:right="120"/>
              <w:jc w:val="both"/>
              <w:textAlignment w:val="auto"/>
              <w:rPr>
                <w:rFonts w:ascii="標楷體" w:eastAsia="標楷體" w:hAnsi="標楷體"/>
                <w:szCs w:val="24"/>
              </w:rPr>
            </w:pPr>
            <w:r w:rsidRPr="00573199">
              <w:rPr>
                <w:rFonts w:ascii="標楷體" w:eastAsia="標楷體" w:hAnsi="標楷體"/>
                <w:szCs w:val="24"/>
              </w:rPr>
              <w:t>嚴守財政紀律，落實開源節流，積極招商引資帶動城市經濟發展，市長上任後至113年12月底止，受限債務減少達201億元(含償還111年初公教輔購轉入債務約16億元)，</w:t>
            </w:r>
            <w:proofErr w:type="gramStart"/>
            <w:r w:rsidRPr="00573199">
              <w:rPr>
                <w:rFonts w:ascii="標楷體" w:eastAsia="標楷體" w:hAnsi="標楷體"/>
                <w:szCs w:val="24"/>
              </w:rPr>
              <w:t>減債突破</w:t>
            </w:r>
            <w:proofErr w:type="gramEnd"/>
            <w:r w:rsidRPr="00573199">
              <w:rPr>
                <w:rFonts w:ascii="標楷體" w:eastAsia="標楷體" w:hAnsi="標楷體"/>
                <w:szCs w:val="24"/>
              </w:rPr>
              <w:t>200億元。</w:t>
            </w:r>
          </w:p>
          <w:p w14:paraId="2CE18156" w14:textId="77777777" w:rsidR="00230153" w:rsidRPr="00573199" w:rsidRDefault="009B6EAF" w:rsidP="00E41533">
            <w:pPr>
              <w:pStyle w:val="af6"/>
              <w:numPr>
                <w:ilvl w:val="0"/>
                <w:numId w:val="3"/>
              </w:numPr>
              <w:suppressAutoHyphens w:val="0"/>
              <w:spacing w:line="360" w:lineRule="exact"/>
              <w:ind w:right="120"/>
              <w:jc w:val="both"/>
              <w:textAlignment w:val="auto"/>
              <w:rPr>
                <w:rFonts w:ascii="標楷體" w:eastAsia="標楷體" w:hAnsi="標楷體"/>
                <w:szCs w:val="24"/>
              </w:rPr>
            </w:pPr>
            <w:r w:rsidRPr="00573199">
              <w:rPr>
                <w:rFonts w:ascii="標楷體" w:eastAsia="標楷體" w:hAnsi="標楷體"/>
                <w:szCs w:val="24"/>
              </w:rPr>
              <w:t>加強市庫現金調度管理，積極觀察每日市庫餘</w:t>
            </w:r>
            <w:proofErr w:type="gramStart"/>
            <w:r w:rsidRPr="00573199">
              <w:rPr>
                <w:rFonts w:ascii="標楷體" w:eastAsia="標楷體" w:hAnsi="標楷體"/>
                <w:szCs w:val="24"/>
              </w:rPr>
              <w:t>絀</w:t>
            </w:r>
            <w:proofErr w:type="gramEnd"/>
            <w:r w:rsidRPr="00573199">
              <w:rPr>
                <w:rFonts w:ascii="標楷體" w:eastAsia="標楷體" w:hAnsi="標楷體"/>
                <w:szCs w:val="24"/>
              </w:rPr>
              <w:t>，建立大額支付及時通報機制。</w:t>
            </w:r>
          </w:p>
          <w:p w14:paraId="622B7D88"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397BBA93" w14:textId="77777777" w:rsidR="001A6214" w:rsidRPr="00573199" w:rsidRDefault="001A6214" w:rsidP="00E41533">
            <w:pPr>
              <w:pStyle w:val="a1"/>
              <w:suppressAutoHyphens w:val="0"/>
              <w:spacing w:line="360" w:lineRule="exact"/>
              <w:ind w:left="360" w:right="120" w:hanging="240"/>
              <w:jc w:val="both"/>
              <w:textAlignment w:val="auto"/>
              <w:rPr>
                <w:rFonts w:ascii="標楷體" w:eastAsia="標楷體" w:hAnsi="標楷體"/>
                <w:szCs w:val="24"/>
              </w:rPr>
            </w:pPr>
          </w:p>
          <w:p w14:paraId="5AB17005"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642348C1" w14:textId="77777777" w:rsidR="00230153" w:rsidRPr="00573199" w:rsidRDefault="009B6EAF" w:rsidP="00E41533">
            <w:pPr>
              <w:pStyle w:val="002-12"/>
              <w:spacing w:line="360" w:lineRule="exact"/>
              <w:ind w:left="360" w:right="120"/>
              <w:rPr>
                <w:color w:val="auto"/>
                <w:szCs w:val="24"/>
              </w:rPr>
            </w:pPr>
            <w:r w:rsidRPr="00573199">
              <w:rPr>
                <w:color w:val="auto"/>
                <w:szCs w:val="24"/>
              </w:rPr>
              <w:t>1.高雄銀行現金增資50億元案，市府參與認購所需預算經議會審議通過，該行透過資本額的充實，提高更多的在地服務效能，以創造市民、員工、市府多贏的局面。</w:t>
            </w:r>
          </w:p>
          <w:p w14:paraId="38AB0541" w14:textId="77777777" w:rsidR="00230153" w:rsidRPr="00573199" w:rsidRDefault="009B6EAF" w:rsidP="00E41533">
            <w:pPr>
              <w:pStyle w:val="002-12"/>
              <w:spacing w:line="360" w:lineRule="exact"/>
              <w:ind w:left="360" w:right="120"/>
              <w:rPr>
                <w:color w:val="auto"/>
                <w:szCs w:val="24"/>
              </w:rPr>
            </w:pPr>
            <w:r w:rsidRPr="00573199">
              <w:rPr>
                <w:color w:val="auto"/>
                <w:szCs w:val="24"/>
              </w:rPr>
              <w:t>2.本府所投資高雄銀行，113年股東常會通過</w:t>
            </w:r>
            <w:proofErr w:type="gramStart"/>
            <w:r w:rsidRPr="00573199">
              <w:rPr>
                <w:color w:val="auto"/>
                <w:szCs w:val="24"/>
              </w:rPr>
              <w:t>112</w:t>
            </w:r>
            <w:proofErr w:type="gramEnd"/>
            <w:r w:rsidRPr="00573199">
              <w:rPr>
                <w:color w:val="auto"/>
                <w:szCs w:val="24"/>
              </w:rPr>
              <w:t>年度盈餘分配案，每股分配現金股利0.30元，本府共計分配現金股利2億1,450萬餘元，該款項於113年9月18日入市庫。</w:t>
            </w:r>
          </w:p>
          <w:p w14:paraId="13F57318" w14:textId="77777777" w:rsidR="00230153" w:rsidRPr="00573199" w:rsidRDefault="009B6EAF" w:rsidP="00E41533">
            <w:pPr>
              <w:pStyle w:val="a1"/>
              <w:suppressAutoHyphens w:val="0"/>
              <w:spacing w:line="360" w:lineRule="exact"/>
              <w:ind w:left="357" w:right="119" w:hanging="238"/>
              <w:jc w:val="both"/>
              <w:textAlignment w:val="auto"/>
              <w:rPr>
                <w:rFonts w:ascii="標楷體" w:eastAsia="標楷體" w:hAnsi="標楷體"/>
                <w:szCs w:val="24"/>
              </w:rPr>
            </w:pPr>
            <w:r w:rsidRPr="00573199">
              <w:rPr>
                <w:rFonts w:ascii="標楷體" w:eastAsia="標楷體" w:hAnsi="標楷體"/>
                <w:szCs w:val="24"/>
              </w:rPr>
              <w:t>3.促請本府公股股權代表續督導該行積極拓展各項營業項目，嚴格管控營業及人事費用，以利增加盈餘充實淨值，提高資本適足率。並積極配合金管會「綠色及轉型金融行動方案」，及持續落實ESG、法令遵循、風險管理及內</w:t>
            </w:r>
            <w:proofErr w:type="gramStart"/>
            <w:r w:rsidRPr="00573199">
              <w:rPr>
                <w:rFonts w:ascii="標楷體" w:eastAsia="標楷體" w:hAnsi="標楷體"/>
                <w:szCs w:val="24"/>
              </w:rPr>
              <w:t>稽</w:t>
            </w:r>
            <w:proofErr w:type="gramEnd"/>
            <w:r w:rsidRPr="00573199">
              <w:rPr>
                <w:rFonts w:ascii="標楷體" w:eastAsia="標楷體" w:hAnsi="標楷體"/>
                <w:szCs w:val="24"/>
              </w:rPr>
              <w:t>內控制度，健全內部管理、</w:t>
            </w:r>
            <w:proofErr w:type="gramStart"/>
            <w:r w:rsidRPr="00573199">
              <w:rPr>
                <w:rFonts w:ascii="標楷體" w:eastAsia="標楷體" w:hAnsi="標楷體"/>
                <w:szCs w:val="24"/>
              </w:rPr>
              <w:t>提升資安防護</w:t>
            </w:r>
            <w:proofErr w:type="gramEnd"/>
            <w:r w:rsidRPr="00573199">
              <w:rPr>
                <w:rFonts w:ascii="標楷體" w:eastAsia="標楷體" w:hAnsi="標楷體"/>
                <w:szCs w:val="24"/>
              </w:rPr>
              <w:t>能量、服務品質。</w:t>
            </w:r>
          </w:p>
          <w:p w14:paraId="4A4D2973" w14:textId="77777777" w:rsidR="00230153" w:rsidRPr="00573199" w:rsidRDefault="00230153" w:rsidP="00E41533">
            <w:pPr>
              <w:pStyle w:val="002-12"/>
              <w:spacing w:line="360" w:lineRule="exact"/>
              <w:ind w:left="360" w:right="120"/>
              <w:rPr>
                <w:color w:val="auto"/>
                <w:szCs w:val="24"/>
              </w:rPr>
            </w:pPr>
          </w:p>
          <w:p w14:paraId="0D3BF06E" w14:textId="77777777" w:rsidR="00230153" w:rsidRPr="00573199" w:rsidRDefault="009B6EAF" w:rsidP="00E41533">
            <w:pPr>
              <w:pStyle w:val="002-12"/>
              <w:spacing w:line="360" w:lineRule="exact"/>
              <w:ind w:left="360" w:right="120"/>
              <w:rPr>
                <w:color w:val="auto"/>
                <w:szCs w:val="24"/>
              </w:rPr>
            </w:pPr>
            <w:r w:rsidRPr="00573199">
              <w:rPr>
                <w:color w:val="auto"/>
                <w:szCs w:val="24"/>
              </w:rPr>
              <w:t>1.督導動產質借所依法辦理質借業務，並以服務為宗旨，提供低利便捷的短期融資服務。現行質借放款利率：一般民眾為月息0.9</w:t>
            </w:r>
            <w:r w:rsidR="00A35D74" w:rsidRPr="00573199">
              <w:rPr>
                <w:color w:val="auto"/>
                <w:szCs w:val="24"/>
              </w:rPr>
              <w:t>%</w:t>
            </w:r>
            <w:r w:rsidRPr="00573199">
              <w:rPr>
                <w:color w:val="auto"/>
                <w:szCs w:val="24"/>
              </w:rPr>
              <w:t>，</w:t>
            </w:r>
            <w:proofErr w:type="gramStart"/>
            <w:r w:rsidRPr="00573199">
              <w:rPr>
                <w:color w:val="auto"/>
                <w:szCs w:val="24"/>
              </w:rPr>
              <w:t>本市低收入</w:t>
            </w:r>
            <w:proofErr w:type="gramEnd"/>
            <w:r w:rsidRPr="00573199">
              <w:rPr>
                <w:color w:val="auto"/>
                <w:szCs w:val="24"/>
              </w:rPr>
              <w:t>戶為月息0.6%。</w:t>
            </w:r>
          </w:p>
          <w:p w14:paraId="4F8362A8" w14:textId="4C0BBB71"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2.113</w:t>
            </w:r>
            <w:r w:rsidR="00F11D92" w:rsidRPr="00573199">
              <w:rPr>
                <w:rFonts w:ascii="標楷體" w:eastAsia="標楷體" w:hAnsi="標楷體"/>
                <w:szCs w:val="24"/>
              </w:rPr>
              <w:t>年截至12月底止，總</w:t>
            </w:r>
            <w:proofErr w:type="gramStart"/>
            <w:r w:rsidR="00F11D92" w:rsidRPr="00573199">
              <w:rPr>
                <w:rFonts w:ascii="標楷體" w:eastAsia="標楷體" w:hAnsi="標楷體"/>
                <w:szCs w:val="24"/>
              </w:rPr>
              <w:t>收質人次</w:t>
            </w:r>
            <w:proofErr w:type="gramEnd"/>
            <w:r w:rsidR="00F11D92" w:rsidRPr="00573199">
              <w:rPr>
                <w:rFonts w:ascii="標楷體" w:eastAsia="標楷體" w:hAnsi="標楷體"/>
                <w:szCs w:val="24"/>
              </w:rPr>
              <w:t>22,416人，</w:t>
            </w:r>
            <w:proofErr w:type="gramStart"/>
            <w:r w:rsidR="00F11D92" w:rsidRPr="00573199">
              <w:rPr>
                <w:rFonts w:ascii="標楷體" w:eastAsia="標楷體" w:hAnsi="標楷體"/>
                <w:szCs w:val="24"/>
              </w:rPr>
              <w:t>收質件</w:t>
            </w:r>
            <w:proofErr w:type="gramEnd"/>
            <w:r w:rsidR="00F11D92" w:rsidRPr="00573199">
              <w:rPr>
                <w:rFonts w:ascii="標楷體" w:eastAsia="標楷體" w:hAnsi="標楷體"/>
                <w:szCs w:val="24"/>
              </w:rPr>
              <w:t>數67,888件，</w:t>
            </w:r>
            <w:proofErr w:type="gramStart"/>
            <w:r w:rsidR="00F11D92" w:rsidRPr="00573199">
              <w:rPr>
                <w:rFonts w:ascii="標楷體" w:eastAsia="標楷體" w:hAnsi="標楷體"/>
                <w:szCs w:val="24"/>
              </w:rPr>
              <w:t>總貸放</w:t>
            </w:r>
            <w:proofErr w:type="gramEnd"/>
            <w:r w:rsidR="00F11D92" w:rsidRPr="00573199">
              <w:rPr>
                <w:rFonts w:ascii="標楷體" w:eastAsia="標楷體" w:hAnsi="標楷體"/>
                <w:szCs w:val="24"/>
              </w:rPr>
              <w:t>金額為</w:t>
            </w:r>
            <w:r w:rsidR="00F11D92" w:rsidRPr="00573199">
              <w:rPr>
                <w:rFonts w:ascii="標楷體" w:eastAsia="標楷體" w:hAnsi="標楷體" w:hint="eastAsia"/>
                <w:szCs w:val="24"/>
              </w:rPr>
              <w:t>1</w:t>
            </w:r>
            <w:r w:rsidR="00F11D92" w:rsidRPr="00573199">
              <w:rPr>
                <w:rFonts w:ascii="標楷體" w:eastAsia="標楷體" w:hAnsi="標楷體"/>
                <w:szCs w:val="24"/>
              </w:rPr>
              <w:t>0.52億元</w:t>
            </w:r>
            <w:r w:rsidRPr="00573199">
              <w:rPr>
                <w:rFonts w:ascii="標楷體" w:eastAsia="標楷體" w:hAnsi="標楷體"/>
                <w:szCs w:val="24"/>
              </w:rPr>
              <w:t>。</w:t>
            </w:r>
          </w:p>
          <w:p w14:paraId="7E6CB7CB" w14:textId="77777777" w:rsidR="00230153" w:rsidRPr="00573199" w:rsidRDefault="00230153" w:rsidP="00E41533">
            <w:pPr>
              <w:pStyle w:val="a1"/>
              <w:overflowPunct w:val="0"/>
              <w:autoSpaceDE w:val="0"/>
              <w:snapToGrid w:val="0"/>
              <w:spacing w:line="360" w:lineRule="exact"/>
              <w:ind w:left="360" w:right="120" w:hanging="240"/>
              <w:jc w:val="both"/>
              <w:rPr>
                <w:rFonts w:ascii="標楷體" w:eastAsia="標楷體" w:hAnsi="標楷體"/>
                <w:szCs w:val="24"/>
              </w:rPr>
            </w:pPr>
          </w:p>
          <w:p w14:paraId="2BD3F51D" w14:textId="77777777" w:rsidR="001A6214" w:rsidRPr="00573199" w:rsidRDefault="001A6214" w:rsidP="00E41533">
            <w:pPr>
              <w:pStyle w:val="a1"/>
              <w:overflowPunct w:val="0"/>
              <w:autoSpaceDE w:val="0"/>
              <w:snapToGrid w:val="0"/>
              <w:spacing w:line="360" w:lineRule="exact"/>
              <w:ind w:left="360" w:right="120" w:hanging="240"/>
              <w:jc w:val="both"/>
              <w:rPr>
                <w:rFonts w:ascii="標楷體" w:eastAsia="標楷體" w:hAnsi="標楷體"/>
                <w:szCs w:val="24"/>
              </w:rPr>
            </w:pPr>
          </w:p>
          <w:p w14:paraId="7D6F1181"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1.本市第三信用合作社均依照章程規定，定期召開理、監事、社務會議暨社員代表大會，聽取各項工作報告、業務報告，審議各項</w:t>
            </w:r>
            <w:r w:rsidRPr="00573199">
              <w:rPr>
                <w:rFonts w:ascii="標楷體" w:eastAsia="標楷體" w:hAnsi="標楷體"/>
                <w:szCs w:val="24"/>
              </w:rPr>
              <w:lastRenderedPageBreak/>
              <w:t>提案。</w:t>
            </w:r>
          </w:p>
          <w:p w14:paraId="28FF7601"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2.督促建立各項制度，加強社員合作教育及增進社員福利。</w:t>
            </w:r>
          </w:p>
          <w:p w14:paraId="6B5ECCD1"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3.人事升遷任用確實依照人事管理規則規定辦理，並督促加強員工職前及在職訓練。</w:t>
            </w:r>
          </w:p>
          <w:p w14:paraId="2EE46091"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0A597139" w14:textId="77777777" w:rsidR="00230153" w:rsidRPr="00573199" w:rsidRDefault="009B6EAF" w:rsidP="00E41533">
            <w:pPr>
              <w:pStyle w:val="002-12"/>
              <w:spacing w:line="360" w:lineRule="exact"/>
              <w:ind w:left="360" w:right="120"/>
              <w:rPr>
                <w:color w:val="auto"/>
                <w:szCs w:val="24"/>
              </w:rPr>
            </w:pPr>
            <w:r w:rsidRPr="00573199">
              <w:rPr>
                <w:color w:val="auto"/>
                <w:szCs w:val="24"/>
              </w:rPr>
              <w:t>1.本市第三信用合作社存放款及代理</w:t>
            </w:r>
            <w:proofErr w:type="gramStart"/>
            <w:r w:rsidRPr="00573199">
              <w:rPr>
                <w:color w:val="auto"/>
                <w:szCs w:val="24"/>
              </w:rPr>
              <w:t>業務均依規定</w:t>
            </w:r>
            <w:proofErr w:type="gramEnd"/>
            <w:r w:rsidRPr="00573199">
              <w:rPr>
                <w:color w:val="auto"/>
                <w:szCs w:val="24"/>
              </w:rPr>
              <w:t>辦理，經金融監督管理委員會檢查之經營缺失事項，除監督檢討改善並予追蹤考核。</w:t>
            </w:r>
          </w:p>
          <w:p w14:paraId="24594351" w14:textId="77777777" w:rsidR="00230153" w:rsidRPr="00573199" w:rsidRDefault="009B6EAF" w:rsidP="00E41533">
            <w:pPr>
              <w:pStyle w:val="002-12"/>
              <w:spacing w:line="360" w:lineRule="exact"/>
              <w:ind w:left="360" w:right="120"/>
              <w:rPr>
                <w:color w:val="auto"/>
                <w:szCs w:val="24"/>
              </w:rPr>
            </w:pPr>
            <w:r w:rsidRPr="00573199">
              <w:rPr>
                <w:color w:val="auto"/>
                <w:szCs w:val="24"/>
              </w:rPr>
              <w:t>2.每月依據業務報告分析經營狀況，督導改善。</w:t>
            </w:r>
          </w:p>
          <w:p w14:paraId="0F784954" w14:textId="77777777" w:rsidR="00230153" w:rsidRPr="00573199" w:rsidRDefault="009B6EAF" w:rsidP="00E41533">
            <w:pPr>
              <w:pStyle w:val="002-12"/>
              <w:spacing w:line="360" w:lineRule="exact"/>
              <w:ind w:left="360" w:right="120"/>
              <w:rPr>
                <w:color w:val="auto"/>
                <w:szCs w:val="24"/>
              </w:rPr>
            </w:pPr>
            <w:r w:rsidRPr="00573199">
              <w:rPr>
                <w:color w:val="auto"/>
                <w:szCs w:val="24"/>
              </w:rPr>
              <w:t>3.113年度派員查核第三信用合作社本、分社共6家變現性資產，尚未發現重大違失情形。</w:t>
            </w:r>
          </w:p>
          <w:p w14:paraId="14A1D942" w14:textId="77777777" w:rsidR="00230153" w:rsidRPr="00573199" w:rsidRDefault="009B6EAF" w:rsidP="00E41533">
            <w:pPr>
              <w:pStyle w:val="002-12"/>
              <w:spacing w:line="360" w:lineRule="exact"/>
              <w:ind w:left="360" w:right="120"/>
              <w:rPr>
                <w:color w:val="auto"/>
                <w:szCs w:val="24"/>
              </w:rPr>
            </w:pPr>
            <w:r w:rsidRPr="00573199">
              <w:rPr>
                <w:color w:val="auto"/>
                <w:szCs w:val="24"/>
              </w:rPr>
              <w:t>4.督導信用合作社努力拓展業務，提高備抵呆帳</w:t>
            </w:r>
            <w:proofErr w:type="gramStart"/>
            <w:r w:rsidRPr="00573199">
              <w:rPr>
                <w:color w:val="auto"/>
                <w:szCs w:val="24"/>
              </w:rPr>
              <w:t>提撥</w:t>
            </w:r>
            <w:proofErr w:type="gramEnd"/>
            <w:r w:rsidRPr="00573199">
              <w:rPr>
                <w:color w:val="auto"/>
                <w:szCs w:val="24"/>
              </w:rPr>
              <w:t>率、積極轉銷呆帳。</w:t>
            </w:r>
          </w:p>
          <w:p w14:paraId="2018863B"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67E24352" w14:textId="532FB1A2"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督導本市第三信用合作社辦理增股，充實自有資金，輔導監事會監察各項開支，並加強稽核，防範舞弊之發生及開源節流改善財務結構</w:t>
            </w:r>
            <w:r w:rsidR="008D429B">
              <w:rPr>
                <w:rFonts w:ascii="標楷體" w:eastAsia="標楷體" w:hAnsi="標楷體"/>
                <w:szCs w:val="24"/>
              </w:rPr>
              <w:t>。</w:t>
            </w:r>
          </w:p>
          <w:p w14:paraId="6E3DA256"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4D89BF9E" w14:textId="77777777" w:rsidR="00230153" w:rsidRPr="00573199" w:rsidRDefault="009B6EAF" w:rsidP="00E41533">
            <w:pPr>
              <w:pStyle w:val="002-12"/>
              <w:spacing w:line="360" w:lineRule="exact"/>
              <w:ind w:left="360" w:right="120"/>
              <w:rPr>
                <w:color w:val="auto"/>
                <w:szCs w:val="24"/>
              </w:rPr>
            </w:pPr>
            <w:r w:rsidRPr="00573199">
              <w:rPr>
                <w:color w:val="auto"/>
                <w:szCs w:val="24"/>
              </w:rPr>
              <w:t>1.督導農、漁會信用部依法辦理信用業務，積極清理逾期放款，加強催收提升經營體質，並追蹤金檢缺失改善情形。另配合農業局及海洋局辦理年度考核。</w:t>
            </w:r>
          </w:p>
          <w:p w14:paraId="3888EC56" w14:textId="77777777" w:rsidR="00230153" w:rsidRPr="00573199" w:rsidRDefault="009B6EAF" w:rsidP="00E41533">
            <w:pPr>
              <w:pStyle w:val="002-12"/>
              <w:spacing w:line="360" w:lineRule="exact"/>
              <w:ind w:left="360" w:right="120"/>
              <w:rPr>
                <w:color w:val="auto"/>
                <w:szCs w:val="24"/>
              </w:rPr>
            </w:pPr>
            <w:r w:rsidRPr="00573199">
              <w:rPr>
                <w:color w:val="auto"/>
                <w:szCs w:val="24"/>
              </w:rPr>
              <w:t>2.113年度第18屆農金獎，由全體312家設有信用部之農、漁會爭取營運卓越獎等10個獎項，本府輔導之農、漁會</w:t>
            </w:r>
            <w:proofErr w:type="gramStart"/>
            <w:r w:rsidRPr="00573199">
              <w:rPr>
                <w:color w:val="auto"/>
                <w:szCs w:val="24"/>
              </w:rPr>
              <w:t>信用部計有</w:t>
            </w:r>
            <w:proofErr w:type="gramEnd"/>
            <w:r w:rsidRPr="00573199">
              <w:rPr>
                <w:color w:val="auto"/>
                <w:szCs w:val="24"/>
              </w:rPr>
              <w:t>2家農漁會分別獲得營運卓越獎</w:t>
            </w:r>
            <w:proofErr w:type="gramStart"/>
            <w:r w:rsidRPr="00573199">
              <w:rPr>
                <w:color w:val="auto"/>
                <w:szCs w:val="24"/>
              </w:rPr>
              <w:t>-戊組</w:t>
            </w:r>
            <w:proofErr w:type="gramEnd"/>
            <w:r w:rsidRPr="00573199">
              <w:rPr>
                <w:color w:val="auto"/>
                <w:szCs w:val="24"/>
              </w:rPr>
              <w:t>(甲等獎)及漁會金融服務獎(甲等獎) 2座獎項之肯定。</w:t>
            </w:r>
          </w:p>
          <w:p w14:paraId="77DF7435" w14:textId="77777777" w:rsidR="00230153" w:rsidRPr="00573199" w:rsidRDefault="009B6EAF" w:rsidP="00E41533">
            <w:pPr>
              <w:pStyle w:val="002-12"/>
              <w:spacing w:line="360" w:lineRule="exact"/>
              <w:ind w:left="360" w:right="120"/>
              <w:rPr>
                <w:color w:val="auto"/>
                <w:szCs w:val="24"/>
              </w:rPr>
            </w:pPr>
            <w:r w:rsidRPr="00573199">
              <w:rPr>
                <w:color w:val="auto"/>
                <w:szCs w:val="24"/>
              </w:rPr>
              <w:t>3.</w:t>
            </w:r>
            <w:bookmarkStart w:id="0" w:name="_Hlk29452867"/>
            <w:r w:rsidRPr="00573199">
              <w:rPr>
                <w:color w:val="auto"/>
                <w:szCs w:val="24"/>
              </w:rPr>
              <w:t>113年度派員查核農漁會共計35家(本部19家、分部16家)變現性資產</w:t>
            </w:r>
            <w:bookmarkEnd w:id="0"/>
            <w:r w:rsidRPr="00573199">
              <w:rPr>
                <w:color w:val="auto"/>
                <w:szCs w:val="24"/>
              </w:rPr>
              <w:t>，已督導其確實辦理缺失改善，並彙報農業部。</w:t>
            </w:r>
          </w:p>
          <w:p w14:paraId="527A14B5"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30793C8C"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361483B4"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財政部</w:t>
            </w:r>
            <w:proofErr w:type="gramStart"/>
            <w:r w:rsidRPr="00573199">
              <w:rPr>
                <w:rFonts w:ascii="標楷體" w:eastAsia="標楷體" w:hAnsi="標楷體"/>
                <w:szCs w:val="24"/>
              </w:rPr>
              <w:t>112</w:t>
            </w:r>
            <w:proofErr w:type="gramEnd"/>
            <w:r w:rsidRPr="00573199">
              <w:rPr>
                <w:rFonts w:ascii="標楷體" w:eastAsia="標楷體" w:hAnsi="標楷體"/>
                <w:szCs w:val="24"/>
              </w:rPr>
              <w:t>年度</w:t>
            </w:r>
            <w:proofErr w:type="gramStart"/>
            <w:r w:rsidRPr="00573199">
              <w:rPr>
                <w:rFonts w:ascii="標楷體" w:eastAsia="標楷體" w:hAnsi="標楷體"/>
                <w:szCs w:val="24"/>
              </w:rPr>
              <w:t>稽</w:t>
            </w:r>
            <w:proofErr w:type="gramEnd"/>
            <w:r w:rsidRPr="00573199">
              <w:rPr>
                <w:rFonts w:ascii="標楷體" w:eastAsia="標楷體" w:hAnsi="標楷體"/>
                <w:szCs w:val="24"/>
              </w:rPr>
              <w:t>徵業務考核本市稅捐稽徵處，其中，「稅捐</w:t>
            </w:r>
            <w:proofErr w:type="gramStart"/>
            <w:r w:rsidRPr="00573199">
              <w:rPr>
                <w:rFonts w:ascii="標楷體" w:eastAsia="標楷體" w:hAnsi="標楷體"/>
                <w:szCs w:val="24"/>
              </w:rPr>
              <w:t>稽</w:t>
            </w:r>
            <w:proofErr w:type="gramEnd"/>
            <w:r w:rsidRPr="00573199">
              <w:rPr>
                <w:rFonts w:ascii="標楷體" w:eastAsia="標楷體" w:hAnsi="標楷體"/>
                <w:szCs w:val="24"/>
              </w:rPr>
              <w:t>徵作業績效」、「納稅者權利保護業務」、「租稅教務及宣導」，均榮獲優等肯定，續創歷年佳績。</w:t>
            </w:r>
          </w:p>
          <w:p w14:paraId="4C0D56BF"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36C5CCBB"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配合財政部房屋稅條例部分條文於本年1月3日修正公布，修正住家用房屋稅率並將房屋稅改為按年計</w:t>
            </w:r>
            <w:proofErr w:type="gramStart"/>
            <w:r w:rsidRPr="00573199">
              <w:rPr>
                <w:rFonts w:ascii="標楷體" w:eastAsia="標楷體" w:hAnsi="標楷體"/>
                <w:szCs w:val="24"/>
              </w:rPr>
              <w:t>徵</w:t>
            </w:r>
            <w:proofErr w:type="gramEnd"/>
            <w:r w:rsidRPr="00573199">
              <w:rPr>
                <w:rFonts w:ascii="標楷體" w:eastAsia="標楷體" w:hAnsi="標楷體"/>
                <w:szCs w:val="24"/>
              </w:rPr>
              <w:t>，且自本年7月1日起施行，於114年5月開徵的房屋稅開始適用，故依該條例規定及參照財政部所定基準，提案修正本市房屋稅徵收自治條例。</w:t>
            </w:r>
          </w:p>
          <w:p w14:paraId="5D4BF8A0"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468DF208" w14:textId="6F44173E" w:rsidR="00230153" w:rsidRPr="00573199" w:rsidRDefault="009B6EAF" w:rsidP="00E41533">
            <w:pPr>
              <w:pStyle w:val="002-12"/>
              <w:spacing w:line="360" w:lineRule="exact"/>
              <w:ind w:left="360" w:right="120"/>
              <w:rPr>
                <w:color w:val="auto"/>
                <w:szCs w:val="24"/>
              </w:rPr>
            </w:pPr>
            <w:r w:rsidRPr="00573199">
              <w:rPr>
                <w:color w:val="auto"/>
                <w:szCs w:val="24"/>
              </w:rPr>
              <w:t>1.本市</w:t>
            </w:r>
            <w:proofErr w:type="gramStart"/>
            <w:r w:rsidR="00F11D92" w:rsidRPr="00573199">
              <w:rPr>
                <w:color w:val="auto"/>
                <w:szCs w:val="24"/>
              </w:rPr>
              <w:t>113</w:t>
            </w:r>
            <w:proofErr w:type="gramEnd"/>
            <w:r w:rsidR="00F11D92" w:rsidRPr="00573199">
              <w:rPr>
                <w:color w:val="auto"/>
                <w:szCs w:val="24"/>
              </w:rPr>
              <w:t>年度市稅預算數420.71億元；113年截至12月底止，</w:t>
            </w:r>
            <w:r w:rsidR="00F11D92" w:rsidRPr="00573199">
              <w:rPr>
                <w:color w:val="auto"/>
                <w:szCs w:val="24"/>
              </w:rPr>
              <w:lastRenderedPageBreak/>
              <w:t>實徵淨額累計</w:t>
            </w:r>
            <w:r w:rsidR="00F11D92" w:rsidRPr="00573199">
              <w:rPr>
                <w:rFonts w:hint="eastAsia"/>
                <w:color w:val="auto"/>
                <w:szCs w:val="24"/>
              </w:rPr>
              <w:t>4</w:t>
            </w:r>
            <w:r w:rsidR="00F11D92" w:rsidRPr="00573199">
              <w:rPr>
                <w:color w:val="auto"/>
                <w:szCs w:val="24"/>
              </w:rPr>
              <w:t>50億</w:t>
            </w:r>
            <w:r w:rsidR="00F11D92" w:rsidRPr="00573199">
              <w:rPr>
                <w:rFonts w:hint="eastAsia"/>
                <w:color w:val="auto"/>
                <w:szCs w:val="24"/>
              </w:rPr>
              <w:t>1</w:t>
            </w:r>
            <w:r w:rsidR="00F11D92" w:rsidRPr="00573199">
              <w:rPr>
                <w:color w:val="auto"/>
                <w:szCs w:val="24"/>
              </w:rPr>
              <w:t>,244萬元，達成率</w:t>
            </w:r>
            <w:r w:rsidR="00F11D92" w:rsidRPr="00573199">
              <w:rPr>
                <w:rFonts w:hint="eastAsia"/>
                <w:color w:val="auto"/>
                <w:szCs w:val="24"/>
              </w:rPr>
              <w:t>1</w:t>
            </w:r>
            <w:r w:rsidR="00F11D92" w:rsidRPr="00573199">
              <w:rPr>
                <w:color w:val="auto"/>
                <w:szCs w:val="24"/>
              </w:rPr>
              <w:t>06.99%</w:t>
            </w:r>
            <w:r w:rsidRPr="00573199">
              <w:rPr>
                <w:color w:val="auto"/>
                <w:szCs w:val="24"/>
              </w:rPr>
              <w:t>。</w:t>
            </w:r>
          </w:p>
          <w:p w14:paraId="4E8B09ED" w14:textId="75DD53B1" w:rsidR="00230153" w:rsidRPr="00573199" w:rsidRDefault="009B6EAF" w:rsidP="00E41533">
            <w:pPr>
              <w:pStyle w:val="a1"/>
              <w:tabs>
                <w:tab w:val="left" w:pos="2640"/>
              </w:tabs>
              <w:suppressAutoHyphens w:val="0"/>
              <w:snapToGrid w:val="0"/>
              <w:spacing w:line="360" w:lineRule="exact"/>
              <w:ind w:left="357" w:right="119" w:hanging="238"/>
              <w:jc w:val="both"/>
              <w:textAlignment w:val="auto"/>
              <w:rPr>
                <w:rFonts w:ascii="標楷體" w:eastAsia="標楷體" w:hAnsi="標楷體"/>
                <w:szCs w:val="24"/>
              </w:rPr>
            </w:pPr>
            <w:r w:rsidRPr="00573199">
              <w:rPr>
                <w:rFonts w:ascii="標楷體" w:eastAsia="標楷體" w:hAnsi="標楷體"/>
                <w:szCs w:val="24"/>
              </w:rPr>
              <w:t>2.督導</w:t>
            </w:r>
            <w:r w:rsidR="00F11D92" w:rsidRPr="00573199">
              <w:rPr>
                <w:rFonts w:ascii="標楷體" w:eastAsia="標楷體" w:hAnsi="標楷體"/>
                <w:szCs w:val="24"/>
              </w:rPr>
              <w:t>本市稅捐處積極加強清理欠稅，截至本年12月底</w:t>
            </w:r>
            <w:proofErr w:type="gramStart"/>
            <w:r w:rsidR="00F11D92" w:rsidRPr="00573199">
              <w:rPr>
                <w:rFonts w:ascii="標楷體" w:eastAsia="標楷體" w:hAnsi="標楷體"/>
                <w:szCs w:val="24"/>
              </w:rPr>
              <w:t>止</w:t>
            </w:r>
            <w:proofErr w:type="gramEnd"/>
            <w:r w:rsidR="00F11D92" w:rsidRPr="00573199">
              <w:rPr>
                <w:rFonts w:ascii="標楷體" w:eastAsia="標楷體" w:hAnsi="標楷體"/>
                <w:szCs w:val="24"/>
              </w:rPr>
              <w:t>清理欠稅累計徵起7.25億元</w:t>
            </w:r>
            <w:r w:rsidRPr="00573199">
              <w:rPr>
                <w:rFonts w:ascii="標楷體" w:eastAsia="標楷體" w:hAnsi="標楷體"/>
                <w:szCs w:val="24"/>
              </w:rPr>
              <w:t>。</w:t>
            </w:r>
          </w:p>
          <w:p w14:paraId="4708ADF3" w14:textId="77777777" w:rsidR="00230153" w:rsidRPr="00573199" w:rsidRDefault="00230153" w:rsidP="00E41533">
            <w:pPr>
              <w:pStyle w:val="a1"/>
              <w:tabs>
                <w:tab w:val="left" w:pos="2880"/>
              </w:tabs>
              <w:overflowPunct w:val="0"/>
              <w:autoSpaceDE w:val="0"/>
              <w:snapToGrid w:val="0"/>
              <w:spacing w:line="360" w:lineRule="exact"/>
              <w:ind w:left="360" w:right="120" w:hanging="240"/>
              <w:jc w:val="both"/>
              <w:rPr>
                <w:rFonts w:ascii="標楷體" w:eastAsia="標楷體" w:hAnsi="標楷體"/>
                <w:szCs w:val="24"/>
              </w:rPr>
            </w:pPr>
          </w:p>
          <w:p w14:paraId="33062FD9"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0F66793E" w14:textId="390AB8B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1.依據</w:t>
            </w:r>
            <w:r w:rsidR="00F11D92" w:rsidRPr="00573199">
              <w:rPr>
                <w:rFonts w:ascii="標楷體" w:eastAsia="標楷體" w:hAnsi="標楷體"/>
                <w:szCs w:val="24"/>
              </w:rPr>
              <w:t>本府</w:t>
            </w:r>
            <w:proofErr w:type="gramStart"/>
            <w:r w:rsidR="00F11D92" w:rsidRPr="00573199">
              <w:rPr>
                <w:rFonts w:ascii="標楷體" w:eastAsia="標楷體" w:hAnsi="標楷體"/>
                <w:szCs w:val="24"/>
              </w:rPr>
              <w:t>113</w:t>
            </w:r>
            <w:proofErr w:type="gramEnd"/>
            <w:r w:rsidR="00F11D92" w:rsidRPr="00573199">
              <w:rPr>
                <w:rFonts w:ascii="標楷體" w:eastAsia="標楷體" w:hAnsi="標楷體"/>
                <w:szCs w:val="24"/>
              </w:rPr>
              <w:t>年度菸酒抽檢實施計畫，應抽檢菸酒製造業、進口業、批發買賣業、販賣或使用未變性酒精業者共</w:t>
            </w:r>
            <w:r w:rsidR="00F11D92" w:rsidRPr="00573199">
              <w:rPr>
                <w:rFonts w:ascii="標楷體" w:eastAsia="標楷體" w:hAnsi="標楷體" w:hint="eastAsia"/>
                <w:szCs w:val="24"/>
              </w:rPr>
              <w:t>7</w:t>
            </w:r>
            <w:r w:rsidR="00F11D92" w:rsidRPr="00573199">
              <w:rPr>
                <w:rFonts w:ascii="標楷體" w:eastAsia="標楷體" w:hAnsi="標楷體"/>
                <w:szCs w:val="24"/>
              </w:rPr>
              <w:t>51家，實際抽檢業者956家，執行率127.3%</w:t>
            </w:r>
            <w:r w:rsidRPr="00573199">
              <w:rPr>
                <w:rFonts w:ascii="標楷體" w:eastAsia="標楷體" w:hAnsi="標楷體"/>
                <w:szCs w:val="24"/>
              </w:rPr>
              <w:t>。</w:t>
            </w:r>
          </w:p>
          <w:p w14:paraId="6945F818"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2.113年查獲涉嫌違反菸酒管理法案件共237件，查獲違規</w:t>
            </w:r>
            <w:proofErr w:type="gramStart"/>
            <w:r w:rsidRPr="00573199">
              <w:rPr>
                <w:rFonts w:ascii="標楷體" w:eastAsia="標楷體" w:hAnsi="標楷體"/>
                <w:szCs w:val="24"/>
              </w:rPr>
              <w:t>菸</w:t>
            </w:r>
            <w:proofErr w:type="gramEnd"/>
            <w:r w:rsidRPr="00573199">
              <w:rPr>
                <w:rFonts w:ascii="標楷體" w:eastAsia="標楷體" w:hAnsi="標楷體"/>
                <w:szCs w:val="24"/>
              </w:rPr>
              <w:t>品部分累計258萬1,047包，市值為2億1,944萬8,785元；查獲違規酒品累計為49萬4,071升，市值為3,612萬2,422元。</w:t>
            </w:r>
          </w:p>
          <w:p w14:paraId="3C4B8FE1"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3.113年菸酒專案查緝績效如下：</w:t>
            </w:r>
          </w:p>
          <w:p w14:paraId="39DB7871" w14:textId="77777777" w:rsidR="00230153" w:rsidRPr="00573199" w:rsidRDefault="00C26A44"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009B6EAF" w:rsidRPr="00573199">
              <w:rPr>
                <w:rFonts w:ascii="標楷體" w:eastAsia="標楷體" w:hAnsi="標楷體"/>
                <w:szCs w:val="24"/>
              </w:rPr>
              <w:t>配合財政部執行113年春節前全國同步查緝私劣菸酒專案，經評定查獲違法酒品績效為全國第2名。</w:t>
            </w:r>
          </w:p>
          <w:p w14:paraId="33A84864"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(2)配合財政部執行113年第1次不定期全國同步查緝私劣菸酒專案，經評定查獲違法</w:t>
            </w:r>
            <w:proofErr w:type="gramStart"/>
            <w:r w:rsidRPr="00573199">
              <w:rPr>
                <w:rFonts w:ascii="標楷體" w:eastAsia="標楷體" w:hAnsi="標楷體"/>
                <w:szCs w:val="24"/>
              </w:rPr>
              <w:t>菸</w:t>
            </w:r>
            <w:proofErr w:type="gramEnd"/>
            <w:r w:rsidRPr="00573199">
              <w:rPr>
                <w:rFonts w:ascii="標楷體" w:eastAsia="標楷體" w:hAnsi="標楷體"/>
                <w:szCs w:val="24"/>
              </w:rPr>
              <w:t>品及違法酒品</w:t>
            </w:r>
            <w:proofErr w:type="gramStart"/>
            <w:r w:rsidRPr="00573199">
              <w:rPr>
                <w:rFonts w:ascii="標楷體" w:eastAsia="標楷體" w:hAnsi="標楷體"/>
                <w:szCs w:val="24"/>
              </w:rPr>
              <w:t>績效均為全國</w:t>
            </w:r>
            <w:proofErr w:type="gramEnd"/>
            <w:r w:rsidRPr="00573199">
              <w:rPr>
                <w:rFonts w:ascii="標楷體" w:eastAsia="標楷體" w:hAnsi="標楷體"/>
                <w:szCs w:val="24"/>
              </w:rPr>
              <w:t>第2名。</w:t>
            </w:r>
          </w:p>
          <w:p w14:paraId="59EDE6CA"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(3)配合財政部執行113年端午節前全國同步查緝私劣菸酒專案，經評定查獲違法</w:t>
            </w:r>
            <w:proofErr w:type="gramStart"/>
            <w:r w:rsidRPr="00573199">
              <w:rPr>
                <w:rFonts w:ascii="標楷體" w:eastAsia="標楷體" w:hAnsi="標楷體"/>
                <w:szCs w:val="24"/>
              </w:rPr>
              <w:t>菸</w:t>
            </w:r>
            <w:proofErr w:type="gramEnd"/>
            <w:r w:rsidRPr="00573199">
              <w:rPr>
                <w:rFonts w:ascii="標楷體" w:eastAsia="標楷體" w:hAnsi="標楷體"/>
                <w:szCs w:val="24"/>
              </w:rPr>
              <w:t>品績效為全國第3名。</w:t>
            </w:r>
          </w:p>
          <w:p w14:paraId="16BBB1A5"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(4)配合財政部執行113年中秋節前全國同步查緝私劣菸酒專案，經評定查獲違法</w:t>
            </w:r>
            <w:proofErr w:type="gramStart"/>
            <w:r w:rsidRPr="00573199">
              <w:rPr>
                <w:rFonts w:ascii="標楷體" w:eastAsia="標楷體" w:hAnsi="標楷體"/>
                <w:szCs w:val="24"/>
              </w:rPr>
              <w:t>菸</w:t>
            </w:r>
            <w:proofErr w:type="gramEnd"/>
            <w:r w:rsidRPr="00573199">
              <w:rPr>
                <w:rFonts w:ascii="標楷體" w:eastAsia="標楷體" w:hAnsi="標楷體"/>
                <w:szCs w:val="24"/>
              </w:rPr>
              <w:t>品績效為全國第2名。</w:t>
            </w:r>
          </w:p>
          <w:p w14:paraId="399ACDC0"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(5)配合財政部執行113年第2次不定期全國同步查緝私劣菸酒專案，經評定查獲違法</w:t>
            </w:r>
            <w:proofErr w:type="gramStart"/>
            <w:r w:rsidRPr="00573199">
              <w:rPr>
                <w:rFonts w:ascii="標楷體" w:eastAsia="標楷體" w:hAnsi="標楷體"/>
                <w:szCs w:val="24"/>
              </w:rPr>
              <w:t>菸</w:t>
            </w:r>
            <w:proofErr w:type="gramEnd"/>
            <w:r w:rsidRPr="00573199">
              <w:rPr>
                <w:rFonts w:ascii="標楷體" w:eastAsia="標楷體" w:hAnsi="標楷體"/>
                <w:szCs w:val="24"/>
              </w:rPr>
              <w:t>品績效為全國第3名。</w:t>
            </w:r>
          </w:p>
          <w:p w14:paraId="02D40B2E" w14:textId="77777777" w:rsidR="00230153" w:rsidRPr="00573199" w:rsidRDefault="00230153" w:rsidP="00E41533">
            <w:pPr>
              <w:pStyle w:val="a1"/>
              <w:tabs>
                <w:tab w:val="left" w:pos="744"/>
              </w:tabs>
              <w:suppressAutoHyphens w:val="0"/>
              <w:snapToGrid w:val="0"/>
              <w:spacing w:line="360" w:lineRule="exact"/>
              <w:ind w:left="1077" w:right="120" w:hanging="737"/>
              <w:jc w:val="both"/>
              <w:textAlignment w:val="auto"/>
              <w:rPr>
                <w:rFonts w:ascii="標楷體" w:eastAsia="標楷體" w:hAnsi="標楷體"/>
                <w:szCs w:val="24"/>
              </w:rPr>
            </w:pPr>
          </w:p>
          <w:p w14:paraId="1BBDA1AE"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1.動態方面</w:t>
            </w:r>
          </w:p>
          <w:p w14:paraId="54F04C01"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執行民眾法令宣導26場次、業者法令宣導309場次、網路有獎徵答活動9場，合計宣導344場次，並規劃朝多元化方式進行，結合民間活動或運動賽事，在宣導過程中加入公益、藝術及流行等元素，讓菸酒法令更貼近民眾生活，藉以建立不同族群對菸酒法令觀念和消費安全的認知，進而提昇宣導效果。</w:t>
            </w:r>
          </w:p>
          <w:p w14:paraId="21A0B142"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積極結合中央及市府機關、公益團體舉辦之活動，如教育局「愛家515，幸福來共舞」國際家庭日活動/「大南瓜你搞怪一起嗨」萬聖節活動、運動發展局「2024高雄愛河端午龍舟嘉年華」活動、高雄銀行慈善基金會「一起愛捐血」活動、青年局「2024雄</w:t>
            </w:r>
            <w:proofErr w:type="gramStart"/>
            <w:r w:rsidRPr="00573199">
              <w:rPr>
                <w:rFonts w:ascii="標楷體" w:eastAsia="標楷體" w:hAnsi="標楷體"/>
                <w:szCs w:val="24"/>
              </w:rPr>
              <w:t>爭舞鬥</w:t>
            </w:r>
            <w:proofErr w:type="gramEnd"/>
            <w:r w:rsidRPr="00573199">
              <w:rPr>
                <w:rFonts w:ascii="標楷體" w:eastAsia="標楷體" w:hAnsi="標楷體"/>
                <w:szCs w:val="24"/>
              </w:rPr>
              <w:t>」街舞大賽、喜憨兒基金會舉辦「2024喜憨兒劇團</w:t>
            </w:r>
            <w:proofErr w:type="gramStart"/>
            <w:r w:rsidRPr="00573199">
              <w:rPr>
                <w:rFonts w:ascii="標楷體" w:eastAsia="標楷體" w:hAnsi="標楷體"/>
                <w:szCs w:val="24"/>
              </w:rPr>
              <w:t>·</w:t>
            </w:r>
            <w:proofErr w:type="gramEnd"/>
            <w:r w:rsidRPr="00573199">
              <w:rPr>
                <w:rFonts w:ascii="標楷體" w:eastAsia="標楷體" w:hAnsi="標楷體"/>
                <w:szCs w:val="24"/>
              </w:rPr>
              <w:t>樂團聯合公演」、高雄國稅局「鼓動健康 拒絕私劣</w:t>
            </w:r>
            <w:proofErr w:type="gramStart"/>
            <w:r w:rsidRPr="00573199">
              <w:rPr>
                <w:rFonts w:ascii="標楷體" w:eastAsia="標楷體" w:hAnsi="標楷體"/>
                <w:szCs w:val="24"/>
              </w:rPr>
              <w:t>菸</w:t>
            </w:r>
            <w:proofErr w:type="gramEnd"/>
            <w:r w:rsidRPr="00573199">
              <w:rPr>
                <w:rFonts w:ascii="標楷體" w:eastAsia="標楷體" w:hAnsi="標楷體"/>
                <w:szCs w:val="24"/>
              </w:rPr>
              <w:t>」活動、鳳山國稅局「杜絕私劣</w:t>
            </w:r>
            <w:proofErr w:type="gramStart"/>
            <w:r w:rsidRPr="00573199">
              <w:rPr>
                <w:rFonts w:ascii="標楷體" w:eastAsia="標楷體" w:hAnsi="標楷體"/>
                <w:szCs w:val="24"/>
              </w:rPr>
              <w:t>菸‧</w:t>
            </w:r>
            <w:proofErr w:type="gramEnd"/>
            <w:r w:rsidRPr="00573199">
              <w:rPr>
                <w:rFonts w:ascii="標楷體" w:eastAsia="標楷體" w:hAnsi="標楷體"/>
                <w:szCs w:val="24"/>
              </w:rPr>
              <w:t>健康</w:t>
            </w:r>
            <w:proofErr w:type="gramStart"/>
            <w:r w:rsidRPr="00573199">
              <w:rPr>
                <w:rFonts w:ascii="標楷體" w:eastAsia="標楷體" w:hAnsi="標楷體"/>
                <w:szCs w:val="24"/>
              </w:rPr>
              <w:t>來作</w:t>
            </w:r>
            <w:proofErr w:type="gramEnd"/>
            <w:r w:rsidRPr="00573199">
              <w:rPr>
                <w:rFonts w:ascii="標楷體" w:eastAsia="標楷體" w:hAnsi="標楷體"/>
                <w:szCs w:val="24"/>
              </w:rPr>
              <w:t>伙」活動、高雄市稅捐處「租稅密碼×交通安全</w:t>
            </w:r>
            <w:proofErr w:type="gramStart"/>
            <w:r w:rsidRPr="00573199">
              <w:rPr>
                <w:rFonts w:ascii="標楷體" w:eastAsia="標楷體" w:hAnsi="標楷體"/>
                <w:szCs w:val="24"/>
              </w:rPr>
              <w:t>解謎大挑戰</w:t>
            </w:r>
            <w:proofErr w:type="gramEnd"/>
            <w:r w:rsidRPr="00573199">
              <w:rPr>
                <w:rFonts w:ascii="標楷體" w:eastAsia="標楷體" w:hAnsi="標楷體"/>
                <w:szCs w:val="24"/>
              </w:rPr>
              <w:t>」活動、客委會「面帕</w:t>
            </w:r>
            <w:proofErr w:type="gramStart"/>
            <w:r w:rsidRPr="00573199">
              <w:rPr>
                <w:rFonts w:ascii="標楷體" w:eastAsia="標楷體" w:hAnsi="標楷體"/>
                <w:szCs w:val="24"/>
              </w:rPr>
              <w:t>粄</w:t>
            </w:r>
            <w:proofErr w:type="gramEnd"/>
            <w:r w:rsidRPr="00573199">
              <w:rPr>
                <w:rFonts w:ascii="標楷體" w:eastAsia="標楷體" w:hAnsi="標楷體"/>
                <w:szCs w:val="24"/>
              </w:rPr>
              <w:t>，吃，就著了」活動及原民會「2024 TAKAO豐潮」活動，以發放文宣、懸掛布條及現場設攤等方式宣導菸酒</w:t>
            </w:r>
            <w:r w:rsidRPr="00573199">
              <w:rPr>
                <w:rFonts w:ascii="標楷體" w:eastAsia="標楷體" w:hAnsi="標楷體"/>
                <w:szCs w:val="24"/>
              </w:rPr>
              <w:lastRenderedPageBreak/>
              <w:t>法令，並透過辦理宣導講座，讓菸酒法令教育深耕社區及校園。</w:t>
            </w:r>
          </w:p>
          <w:p w14:paraId="2CBD0439"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2.靜態方面</w:t>
            </w:r>
          </w:p>
          <w:p w14:paraId="6A57D0FA"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(1)拍攝多國語言宣導短片，並透過網路媒體及</w:t>
            </w:r>
            <w:proofErr w:type="gramStart"/>
            <w:r w:rsidRPr="00573199">
              <w:rPr>
                <w:rFonts w:ascii="標楷體" w:eastAsia="標楷體" w:hAnsi="標楷體"/>
                <w:szCs w:val="24"/>
              </w:rPr>
              <w:t>臺</w:t>
            </w:r>
            <w:proofErr w:type="gramEnd"/>
            <w:r w:rsidRPr="00573199">
              <w:rPr>
                <w:rFonts w:ascii="標楷體" w:eastAsia="標楷體" w:hAnsi="標楷體"/>
                <w:szCs w:val="24"/>
              </w:rPr>
              <w:t>鐵站內電視播放，以協助本市新住民及</w:t>
            </w:r>
            <w:proofErr w:type="gramStart"/>
            <w:r w:rsidRPr="00573199">
              <w:rPr>
                <w:rFonts w:ascii="標楷體" w:eastAsia="標楷體" w:hAnsi="標楷體"/>
                <w:szCs w:val="24"/>
              </w:rPr>
              <w:t>外籍移工瞭解</w:t>
            </w:r>
            <w:proofErr w:type="gramEnd"/>
            <w:r w:rsidRPr="00573199">
              <w:rPr>
                <w:rFonts w:ascii="標楷體" w:eastAsia="標楷體" w:hAnsi="標楷體"/>
                <w:szCs w:val="24"/>
              </w:rPr>
              <w:t>我國菸酒法令。</w:t>
            </w:r>
          </w:p>
          <w:p w14:paraId="45F8F198" w14:textId="77734D33"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bookmarkStart w:id="1" w:name="_Hlk155083421"/>
            <w:r w:rsidRPr="00573199">
              <w:rPr>
                <w:rFonts w:ascii="標楷體" w:eastAsia="標楷體" w:hAnsi="標楷體"/>
                <w:szCs w:val="24"/>
              </w:rPr>
              <w:t>(2)錄製</w:t>
            </w:r>
            <w:r w:rsidR="008D429B" w:rsidRPr="00E41533">
              <w:rPr>
                <w:rFonts w:ascii="標楷體" w:eastAsia="標楷體" w:hAnsi="標楷體"/>
                <w:szCs w:val="24"/>
              </w:rPr>
              <w:t>菸酒法令宣導語音，於廣播電臺及Podcast播放，加強宣導</w:t>
            </w:r>
            <w:proofErr w:type="gramStart"/>
            <w:r w:rsidR="008D429B" w:rsidRPr="00E41533">
              <w:rPr>
                <w:rFonts w:ascii="標楷體" w:eastAsia="標楷體" w:hAnsi="標楷體"/>
                <w:szCs w:val="24"/>
              </w:rPr>
              <w:t>勿</w:t>
            </w:r>
            <w:proofErr w:type="gramEnd"/>
            <w:r w:rsidR="008D429B" w:rsidRPr="00E41533">
              <w:rPr>
                <w:rFonts w:ascii="標楷體" w:eastAsia="標楷體" w:hAnsi="標楷體"/>
                <w:szCs w:val="24"/>
              </w:rPr>
              <w:t>購買來路不明菸酒、網路上禁止代購外國菸酒、</w:t>
            </w:r>
            <w:r w:rsidR="008D429B">
              <w:rPr>
                <w:rFonts w:ascii="標楷體" w:eastAsia="標楷體" w:hAnsi="標楷體" w:hint="eastAsia"/>
                <w:szCs w:val="24"/>
              </w:rPr>
              <w:t>携帶</w:t>
            </w:r>
            <w:r w:rsidR="008D429B" w:rsidRPr="00E41533">
              <w:rPr>
                <w:rFonts w:ascii="標楷體" w:eastAsia="標楷體" w:hAnsi="標楷體"/>
                <w:szCs w:val="24"/>
              </w:rPr>
              <w:t>免稅菸酒</w:t>
            </w:r>
            <w:r w:rsidR="008D429B">
              <w:rPr>
                <w:rFonts w:ascii="標楷體" w:eastAsia="標楷體" w:hAnsi="標楷體" w:hint="eastAsia"/>
                <w:szCs w:val="24"/>
              </w:rPr>
              <w:t>入境注意事項</w:t>
            </w:r>
            <w:r w:rsidR="008D429B" w:rsidRPr="00E41533">
              <w:rPr>
                <w:rFonts w:ascii="標楷體" w:eastAsia="標楷體" w:hAnsi="標楷體"/>
                <w:szCs w:val="24"/>
              </w:rPr>
              <w:t>及產製私菸酒之數量限制且僅供自用等觀念</w:t>
            </w:r>
            <w:bookmarkEnd w:id="1"/>
            <w:r w:rsidRPr="00573199">
              <w:rPr>
                <w:rFonts w:ascii="標楷體" w:eastAsia="標楷體" w:hAnsi="標楷體"/>
                <w:szCs w:val="24"/>
              </w:rPr>
              <w:t>。</w:t>
            </w:r>
          </w:p>
          <w:p w14:paraId="7A5927D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bookmarkStart w:id="2" w:name="_Hlk155083433"/>
            <w:r w:rsidRPr="00573199">
              <w:rPr>
                <w:rFonts w:ascii="標楷體" w:eastAsia="標楷體" w:hAnsi="標楷體"/>
                <w:szCs w:val="24"/>
              </w:rPr>
              <w:t>(3)透過報章雜誌報導重大</w:t>
            </w:r>
            <w:proofErr w:type="gramStart"/>
            <w:r w:rsidRPr="00573199">
              <w:rPr>
                <w:rFonts w:ascii="標楷體" w:eastAsia="標楷體" w:hAnsi="標楷體"/>
                <w:szCs w:val="24"/>
              </w:rPr>
              <w:t>私劣菸酒</w:t>
            </w:r>
            <w:proofErr w:type="gramEnd"/>
            <w:r w:rsidRPr="00573199">
              <w:rPr>
                <w:rFonts w:ascii="標楷體" w:eastAsia="標楷體" w:hAnsi="標楷體"/>
                <w:szCs w:val="24"/>
              </w:rPr>
              <w:t>查緝案件，以便市民瞭解本市對菸酒查緝的努力及成果</w:t>
            </w:r>
            <w:bookmarkEnd w:id="2"/>
            <w:r w:rsidRPr="00573199">
              <w:rPr>
                <w:rFonts w:ascii="標楷體" w:eastAsia="標楷體" w:hAnsi="標楷體"/>
                <w:szCs w:val="24"/>
              </w:rPr>
              <w:t>。</w:t>
            </w:r>
          </w:p>
          <w:p w14:paraId="495A31DB"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bookmarkStart w:id="3" w:name="_Hlk155083445"/>
            <w:r w:rsidRPr="00573199">
              <w:rPr>
                <w:rFonts w:ascii="標楷體" w:eastAsia="標楷體" w:hAnsi="標楷體"/>
                <w:szCs w:val="24"/>
              </w:rPr>
              <w:t>(4)透過將載有宣導標語之橫幅廣告投放至網路媒體，並與</w:t>
            </w:r>
            <w:r w:rsidR="0095026A" w:rsidRPr="00573199">
              <w:rPr>
                <w:rFonts w:ascii="標楷體" w:eastAsia="標楷體" w:hAnsi="標楷體"/>
                <w:szCs w:val="24"/>
              </w:rPr>
              <w:t>財政</w:t>
            </w:r>
            <w:r w:rsidRPr="00573199">
              <w:rPr>
                <w:rFonts w:ascii="標楷體" w:eastAsia="標楷體" w:hAnsi="標楷體"/>
                <w:szCs w:val="24"/>
              </w:rPr>
              <w:t>局菸酒教育宣導網建立連結供各界點</w:t>
            </w:r>
            <w:proofErr w:type="gramStart"/>
            <w:r w:rsidRPr="00573199">
              <w:rPr>
                <w:rFonts w:ascii="標楷體" w:eastAsia="標楷體" w:hAnsi="標楷體"/>
                <w:szCs w:val="24"/>
              </w:rPr>
              <w:t>閱</w:t>
            </w:r>
            <w:proofErr w:type="gramEnd"/>
            <w:r w:rsidRPr="00573199">
              <w:rPr>
                <w:rFonts w:ascii="標楷體" w:eastAsia="標楷體" w:hAnsi="標楷體"/>
                <w:szCs w:val="24"/>
              </w:rPr>
              <w:t>，增加宣傳廣度</w:t>
            </w:r>
            <w:bookmarkEnd w:id="3"/>
            <w:r w:rsidRPr="00573199">
              <w:rPr>
                <w:rFonts w:ascii="標楷體" w:eastAsia="標楷體" w:hAnsi="標楷體"/>
                <w:szCs w:val="24"/>
              </w:rPr>
              <w:t>。</w:t>
            </w:r>
          </w:p>
          <w:p w14:paraId="243774CE"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bookmarkStart w:id="4" w:name="_Hlk155083455"/>
            <w:r w:rsidRPr="00573199">
              <w:rPr>
                <w:rFonts w:ascii="標楷體" w:eastAsia="標楷體" w:hAnsi="標楷體"/>
                <w:szCs w:val="24"/>
              </w:rPr>
              <w:t>(5)利用本市公車車體及公車候車亭刊載菸酒法令廣告，強化市民對菸酒法令之印象</w:t>
            </w:r>
            <w:bookmarkEnd w:id="4"/>
            <w:r w:rsidRPr="00573199">
              <w:rPr>
                <w:rFonts w:ascii="標楷體" w:eastAsia="標楷體" w:hAnsi="標楷體"/>
                <w:szCs w:val="24"/>
              </w:rPr>
              <w:t>。</w:t>
            </w:r>
          </w:p>
          <w:p w14:paraId="7E88B8EE"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 xml:space="preserve"> </w:t>
            </w:r>
          </w:p>
          <w:p w14:paraId="5E2B8835"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roofErr w:type="gramStart"/>
            <w:r w:rsidRPr="00573199">
              <w:rPr>
                <w:rFonts w:ascii="標楷體" w:eastAsia="標楷體" w:hAnsi="標楷體"/>
                <w:szCs w:val="24"/>
              </w:rPr>
              <w:t>113</w:t>
            </w:r>
            <w:proofErr w:type="gramEnd"/>
            <w:r w:rsidRPr="00573199">
              <w:rPr>
                <w:rFonts w:ascii="標楷體" w:eastAsia="標楷體" w:hAnsi="標楷體"/>
                <w:szCs w:val="24"/>
              </w:rPr>
              <w:t>年度辦理7次銷毀已裁處沒入或判決沒收確定之違法菸酒品，總計銷毀</w:t>
            </w:r>
            <w:proofErr w:type="gramStart"/>
            <w:r w:rsidRPr="00573199">
              <w:rPr>
                <w:rFonts w:ascii="標楷體" w:eastAsia="標楷體" w:hAnsi="標楷體"/>
                <w:szCs w:val="24"/>
              </w:rPr>
              <w:t>菸</w:t>
            </w:r>
            <w:proofErr w:type="gramEnd"/>
            <w:r w:rsidRPr="00573199">
              <w:rPr>
                <w:rFonts w:ascii="標楷體" w:eastAsia="標楷體" w:hAnsi="標楷體"/>
                <w:szCs w:val="24"/>
              </w:rPr>
              <w:t>品140萬2,140包、酒品5萬9,827公升。</w:t>
            </w:r>
          </w:p>
          <w:p w14:paraId="47153BEF"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14A92222" w14:textId="77777777" w:rsidR="00230153" w:rsidRPr="00573199" w:rsidRDefault="00230153" w:rsidP="00E41533">
            <w:pPr>
              <w:pStyle w:val="a1"/>
              <w:overflowPunct w:val="0"/>
              <w:autoSpaceDE w:val="0"/>
              <w:spacing w:line="360" w:lineRule="exact"/>
              <w:ind w:right="120"/>
              <w:jc w:val="both"/>
              <w:rPr>
                <w:rFonts w:ascii="標楷體" w:eastAsia="標楷體" w:hAnsi="標楷體"/>
                <w:szCs w:val="24"/>
              </w:rPr>
            </w:pPr>
          </w:p>
          <w:p w14:paraId="378F31D1"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為加強公有財產之保管使用、收益與處分，並健全公產管理制度，依年度財產管理檢查計畫辦理財產檢查，113年完成30個機關學校實地訪查作業，並列管追蹤受檢機關缺失改善結果。</w:t>
            </w:r>
          </w:p>
          <w:p w14:paraId="0B76F300" w14:textId="77777777" w:rsidR="001A6214" w:rsidRPr="00573199" w:rsidRDefault="001A6214"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6D54F2D5"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cs="超研澤粗黑"/>
                <w:szCs w:val="24"/>
              </w:rPr>
              <w:t>確實執行「高雄市市有公用閒置及低度利用房地清理利用計畫」，加速活化市有不動產，並定期召開專案小組會議檢討及列管，113年閒置空間活化出租案件新增182件</w:t>
            </w:r>
            <w:r w:rsidRPr="00573199">
              <w:rPr>
                <w:rFonts w:ascii="標楷體" w:eastAsia="標楷體" w:hAnsi="標楷體"/>
                <w:szCs w:val="24"/>
              </w:rPr>
              <w:t>。</w:t>
            </w:r>
          </w:p>
          <w:p w14:paraId="6EF4B92E"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3D7117D1"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36AB7B60"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cs="超研澤粗黑"/>
                <w:szCs w:val="24"/>
              </w:rPr>
              <w:t>督促各機關積極處理被占用不動產案件，並定期更新全市被占用不動產資料，113年收回被占用土地達43筆，面積合計5,841平方公尺</w:t>
            </w:r>
            <w:r w:rsidRPr="00573199">
              <w:rPr>
                <w:rFonts w:ascii="標楷體" w:eastAsia="標楷體" w:hAnsi="標楷體"/>
                <w:szCs w:val="24"/>
              </w:rPr>
              <w:t>。</w:t>
            </w:r>
          </w:p>
          <w:p w14:paraId="6BA8F288"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4B6D3162" w14:textId="77777777" w:rsidR="001A6214" w:rsidRPr="00573199" w:rsidRDefault="001A6214"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370C5EAF"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cs="超研澤粗黑"/>
                <w:szCs w:val="24"/>
              </w:rPr>
              <w:t>113年於7月至8月分別舉辦各機關學校財管人員市有財產管理法令業務講習及資訊系統操作教育訓練，總計受訓人數為960人次</w:t>
            </w:r>
            <w:r w:rsidRPr="00573199">
              <w:rPr>
                <w:rFonts w:ascii="標楷體" w:eastAsia="標楷體" w:hAnsi="標楷體"/>
                <w:szCs w:val="24"/>
              </w:rPr>
              <w:t>。</w:t>
            </w:r>
          </w:p>
          <w:p w14:paraId="7099307E"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 xml:space="preserve"> </w:t>
            </w:r>
          </w:p>
          <w:p w14:paraId="3FE65892"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cs="超研澤粗黑"/>
                <w:szCs w:val="24"/>
              </w:rPr>
            </w:pPr>
          </w:p>
          <w:p w14:paraId="02E0AA31" w14:textId="3E0A6994"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cs="超研澤粗黑"/>
                <w:szCs w:val="24"/>
              </w:rPr>
              <w:t>宣導各機關報廢物品利用網路交易平台辦理標售，以促進資源再利</w:t>
            </w:r>
            <w:r w:rsidRPr="00573199">
              <w:rPr>
                <w:rFonts w:ascii="標楷體" w:eastAsia="標楷體" w:hAnsi="標楷體" w:cs="超研澤粗黑"/>
                <w:szCs w:val="24"/>
              </w:rPr>
              <w:lastRenderedPageBreak/>
              <w:t>用，</w:t>
            </w:r>
            <w:proofErr w:type="gramStart"/>
            <w:r w:rsidRPr="00573199">
              <w:rPr>
                <w:rFonts w:ascii="標楷體" w:eastAsia="標楷體" w:hAnsi="標楷體" w:cs="超研澤粗黑"/>
                <w:szCs w:val="24"/>
              </w:rPr>
              <w:t>增裕市庫</w:t>
            </w:r>
            <w:proofErr w:type="gramEnd"/>
            <w:r w:rsidRPr="00573199">
              <w:rPr>
                <w:rFonts w:ascii="標楷體" w:eastAsia="標楷體" w:hAnsi="標楷體" w:cs="超研澤粗黑"/>
                <w:szCs w:val="24"/>
              </w:rPr>
              <w:t>收入，</w:t>
            </w:r>
            <w:r w:rsidR="008D429B" w:rsidRPr="00E41533">
              <w:rPr>
                <w:rFonts w:ascii="標楷體" w:eastAsia="標楷體" w:hAnsi="標楷體" w:cs="超研澤粗黑"/>
                <w:szCs w:val="24"/>
              </w:rPr>
              <w:t>113年拍賣總成交金額</w:t>
            </w:r>
            <w:r w:rsidR="008D429B" w:rsidRPr="00C33BC4">
              <w:rPr>
                <w:rFonts w:ascii="標楷體" w:eastAsia="標楷體" w:hAnsi="標楷體" w:cs="超研澤粗黑" w:hint="eastAsia"/>
                <w:szCs w:val="24"/>
              </w:rPr>
              <w:t>1,004</w:t>
            </w:r>
            <w:r w:rsidR="008D429B" w:rsidRPr="00E41533">
              <w:rPr>
                <w:rFonts w:ascii="標楷體" w:eastAsia="標楷體" w:hAnsi="標楷體" w:cs="超研澤粗黑"/>
                <w:szCs w:val="24"/>
              </w:rPr>
              <w:t>萬餘元</w:t>
            </w:r>
            <w:r w:rsidRPr="00573199">
              <w:rPr>
                <w:rFonts w:ascii="標楷體" w:eastAsia="標楷體" w:hAnsi="標楷體"/>
                <w:szCs w:val="24"/>
              </w:rPr>
              <w:t>。</w:t>
            </w:r>
          </w:p>
          <w:p w14:paraId="7FEDC269"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5F482138" w14:textId="77777777" w:rsidR="00230153" w:rsidRPr="008D429B"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6D2F4179"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48EFC0E2" w14:textId="77777777" w:rsidR="00230153" w:rsidRPr="00573199" w:rsidRDefault="009B6EAF" w:rsidP="00E41533">
            <w:pPr>
              <w:pStyle w:val="a1"/>
              <w:overflowPunct w:val="0"/>
              <w:autoSpaceDE w:val="0"/>
              <w:snapToGrid w:val="0"/>
              <w:spacing w:line="360" w:lineRule="exact"/>
              <w:ind w:left="120" w:right="120" w:firstLine="13"/>
              <w:jc w:val="both"/>
              <w:rPr>
                <w:rFonts w:ascii="標楷體" w:eastAsia="標楷體" w:hAnsi="標楷體"/>
                <w:szCs w:val="24"/>
              </w:rPr>
            </w:pPr>
            <w:r w:rsidRPr="00573199">
              <w:rPr>
                <w:rFonts w:ascii="標楷體" w:eastAsia="標楷體" w:hAnsi="標楷體"/>
                <w:szCs w:val="24"/>
              </w:rPr>
              <w:t>1.已出租市有非公用土地或</w:t>
            </w:r>
            <w:proofErr w:type="gramStart"/>
            <w:r w:rsidRPr="00573199">
              <w:rPr>
                <w:rFonts w:ascii="標楷體" w:eastAsia="標楷體" w:hAnsi="標楷體"/>
                <w:szCs w:val="24"/>
              </w:rPr>
              <w:t>畸</w:t>
            </w:r>
            <w:proofErr w:type="gramEnd"/>
            <w:r w:rsidRPr="00573199">
              <w:rPr>
                <w:rFonts w:ascii="標楷體" w:eastAsia="標楷體" w:hAnsi="標楷體"/>
                <w:szCs w:val="24"/>
              </w:rPr>
              <w:t>零地予以讓售。</w:t>
            </w:r>
          </w:p>
          <w:p w14:paraId="30C776BE"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2.113年度總計出售3億2,782萬元。</w:t>
            </w:r>
          </w:p>
          <w:p w14:paraId="6F232C4A"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336707D9" w14:textId="5BB29E9F" w:rsidR="00230153" w:rsidRPr="00573199" w:rsidRDefault="00E3665D" w:rsidP="00E41533">
            <w:pPr>
              <w:pStyle w:val="a1"/>
              <w:overflowPunct w:val="0"/>
              <w:autoSpaceDE w:val="0"/>
              <w:snapToGrid w:val="0"/>
              <w:spacing w:line="360" w:lineRule="exact"/>
              <w:ind w:left="120" w:right="120" w:firstLine="13"/>
              <w:jc w:val="both"/>
              <w:rPr>
                <w:rFonts w:ascii="標楷體" w:eastAsia="標楷體" w:hAnsi="標楷體"/>
                <w:szCs w:val="24"/>
              </w:rPr>
            </w:pPr>
            <w:r w:rsidRPr="00573199">
              <w:rPr>
                <w:rFonts w:ascii="標楷體" w:eastAsia="標楷體" w:hAnsi="標楷體"/>
                <w:szCs w:val="24"/>
              </w:rPr>
              <w:t>1.</w:t>
            </w:r>
            <w:r w:rsidR="009B6EAF" w:rsidRPr="00573199">
              <w:rPr>
                <w:rFonts w:ascii="標楷體" w:eastAsia="標楷體" w:hAnsi="標楷體"/>
                <w:szCs w:val="24"/>
              </w:rPr>
              <w:t>113年度房租收入</w:t>
            </w:r>
            <w:r w:rsidR="00F11D92" w:rsidRPr="00573199">
              <w:rPr>
                <w:rFonts w:ascii="標楷體" w:eastAsia="標楷體" w:hAnsi="標楷體" w:hint="eastAsia"/>
                <w:szCs w:val="24"/>
              </w:rPr>
              <w:t>5</w:t>
            </w:r>
            <w:r w:rsidR="00F11D92" w:rsidRPr="00573199">
              <w:rPr>
                <w:rFonts w:ascii="標楷體" w:eastAsia="標楷體" w:hAnsi="標楷體"/>
                <w:szCs w:val="24"/>
              </w:rPr>
              <w:t>萬</w:t>
            </w:r>
            <w:r w:rsidR="00F11D92" w:rsidRPr="00573199">
              <w:rPr>
                <w:rFonts w:ascii="標楷體" w:eastAsia="標楷體" w:hAnsi="標楷體" w:hint="eastAsia"/>
                <w:szCs w:val="24"/>
              </w:rPr>
              <w:t>6</w:t>
            </w:r>
            <w:r w:rsidR="00F11D92" w:rsidRPr="00573199">
              <w:rPr>
                <w:rFonts w:ascii="標楷體" w:eastAsia="標楷體" w:hAnsi="標楷體"/>
                <w:szCs w:val="24"/>
              </w:rPr>
              <w:t>,</w:t>
            </w:r>
            <w:r w:rsidR="00F11D92" w:rsidRPr="00573199">
              <w:rPr>
                <w:rFonts w:ascii="標楷體" w:eastAsia="標楷體" w:hAnsi="標楷體" w:hint="eastAsia"/>
                <w:szCs w:val="24"/>
              </w:rPr>
              <w:t>935</w:t>
            </w:r>
            <w:r w:rsidR="009B6EAF" w:rsidRPr="00573199">
              <w:rPr>
                <w:rFonts w:ascii="標楷體" w:eastAsia="標楷體" w:hAnsi="標楷體"/>
                <w:szCs w:val="24"/>
              </w:rPr>
              <w:t>元。</w:t>
            </w:r>
          </w:p>
          <w:p w14:paraId="12A4D824" w14:textId="08983939" w:rsidR="00230153" w:rsidRPr="00573199" w:rsidRDefault="00E3665D" w:rsidP="00E41533">
            <w:pPr>
              <w:pStyle w:val="a1"/>
              <w:overflowPunct w:val="0"/>
              <w:autoSpaceDE w:val="0"/>
              <w:snapToGrid w:val="0"/>
              <w:spacing w:line="360" w:lineRule="exact"/>
              <w:ind w:left="120" w:right="120" w:firstLine="13"/>
              <w:jc w:val="both"/>
              <w:rPr>
                <w:rFonts w:ascii="標楷體" w:eastAsia="標楷體" w:hAnsi="標楷體"/>
                <w:szCs w:val="24"/>
              </w:rPr>
            </w:pPr>
            <w:r w:rsidRPr="00573199">
              <w:rPr>
                <w:rFonts w:ascii="標楷體" w:eastAsia="標楷體" w:hAnsi="標楷體"/>
                <w:szCs w:val="24"/>
              </w:rPr>
              <w:t>2.</w:t>
            </w:r>
            <w:r w:rsidR="009B6EAF" w:rsidRPr="00573199">
              <w:rPr>
                <w:rFonts w:ascii="標楷體" w:eastAsia="標楷體" w:hAnsi="標楷體"/>
                <w:szCs w:val="24"/>
              </w:rPr>
              <w:t>113年度土地租金收入</w:t>
            </w:r>
            <w:r w:rsidR="00F11D92" w:rsidRPr="00573199">
              <w:rPr>
                <w:rFonts w:ascii="標楷體" w:eastAsia="標楷體" w:hAnsi="標楷體"/>
                <w:szCs w:val="24"/>
              </w:rPr>
              <w:t>7,6</w:t>
            </w:r>
            <w:r w:rsidR="00F11D92" w:rsidRPr="00573199">
              <w:rPr>
                <w:rFonts w:ascii="標楷體" w:eastAsia="標楷體" w:hAnsi="標楷體" w:hint="eastAsia"/>
                <w:szCs w:val="24"/>
              </w:rPr>
              <w:t>64</w:t>
            </w:r>
            <w:r w:rsidR="009B6EAF" w:rsidRPr="00573199">
              <w:rPr>
                <w:rFonts w:ascii="標楷體" w:eastAsia="標楷體" w:hAnsi="標楷體"/>
                <w:szCs w:val="24"/>
              </w:rPr>
              <w:t>萬元。</w:t>
            </w:r>
          </w:p>
          <w:p w14:paraId="59049B6B" w14:textId="77777777" w:rsidR="00230153" w:rsidRPr="00573199" w:rsidRDefault="00E3665D"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3.</w:t>
            </w:r>
            <w:r w:rsidR="009B6EAF" w:rsidRPr="00573199">
              <w:rPr>
                <w:rFonts w:ascii="標楷體" w:eastAsia="標楷體" w:hAnsi="標楷體"/>
                <w:szCs w:val="24"/>
              </w:rPr>
              <w:t>113年度違約金收入6萬8,321元。</w:t>
            </w:r>
          </w:p>
          <w:p w14:paraId="20CB3682"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2EF6DC83" w14:textId="1ACD266A"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roofErr w:type="gramStart"/>
            <w:r w:rsidRPr="00573199">
              <w:rPr>
                <w:rFonts w:ascii="標楷體" w:eastAsia="標楷體" w:hAnsi="標楷體"/>
                <w:szCs w:val="24"/>
              </w:rPr>
              <w:t>追收被占</w:t>
            </w:r>
            <w:proofErr w:type="gramEnd"/>
            <w:r w:rsidRPr="00573199">
              <w:rPr>
                <w:rFonts w:ascii="標楷體" w:eastAsia="標楷體" w:hAnsi="標楷體"/>
                <w:szCs w:val="24"/>
              </w:rPr>
              <w:t>用市有非公用土地使用補償金，113年使用補償金收入1,4</w:t>
            </w:r>
            <w:r w:rsidR="00F11D92" w:rsidRPr="00573199">
              <w:rPr>
                <w:rFonts w:ascii="標楷體" w:eastAsia="標楷體" w:hAnsi="標楷體"/>
                <w:szCs w:val="24"/>
              </w:rPr>
              <w:t>83</w:t>
            </w:r>
            <w:r w:rsidRPr="00573199">
              <w:rPr>
                <w:rFonts w:ascii="標楷體" w:eastAsia="標楷體" w:hAnsi="標楷體"/>
                <w:szCs w:val="24"/>
              </w:rPr>
              <w:t>萬元。</w:t>
            </w:r>
          </w:p>
          <w:p w14:paraId="4F766BC6"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0D117123" w14:textId="77777777" w:rsidR="00230153" w:rsidRPr="00573199" w:rsidRDefault="00230153" w:rsidP="00E41533">
            <w:pPr>
              <w:pStyle w:val="a1"/>
              <w:overflowPunct w:val="0"/>
              <w:autoSpaceDE w:val="0"/>
              <w:snapToGrid w:val="0"/>
              <w:spacing w:line="360" w:lineRule="exact"/>
              <w:ind w:left="415" w:right="120" w:hanging="295"/>
              <w:jc w:val="both"/>
              <w:rPr>
                <w:rFonts w:ascii="標楷體" w:eastAsia="標楷體" w:hAnsi="標楷體"/>
                <w:szCs w:val="24"/>
              </w:rPr>
            </w:pPr>
          </w:p>
          <w:p w14:paraId="712DF5E6" w14:textId="77777777" w:rsidR="00230153" w:rsidRPr="00573199" w:rsidRDefault="00230153" w:rsidP="00E41533">
            <w:pPr>
              <w:pStyle w:val="a1"/>
              <w:overflowPunct w:val="0"/>
              <w:autoSpaceDE w:val="0"/>
              <w:snapToGrid w:val="0"/>
              <w:spacing w:line="360" w:lineRule="exact"/>
              <w:ind w:left="120" w:right="120" w:firstLine="13"/>
              <w:jc w:val="both"/>
              <w:rPr>
                <w:rFonts w:ascii="標楷體" w:eastAsia="標楷體" w:hAnsi="標楷體"/>
                <w:szCs w:val="24"/>
              </w:rPr>
            </w:pPr>
          </w:p>
          <w:p w14:paraId="0B3F5C83" w14:textId="77777777" w:rsidR="00230153" w:rsidRPr="00573199" w:rsidRDefault="00230153" w:rsidP="00E41533">
            <w:pPr>
              <w:pStyle w:val="a1"/>
              <w:overflowPunct w:val="0"/>
              <w:autoSpaceDE w:val="0"/>
              <w:snapToGrid w:val="0"/>
              <w:spacing w:line="360" w:lineRule="exact"/>
              <w:ind w:left="415" w:right="120" w:hanging="295"/>
              <w:jc w:val="both"/>
              <w:rPr>
                <w:rFonts w:ascii="標楷體" w:eastAsia="標楷體" w:hAnsi="標楷體"/>
                <w:szCs w:val="24"/>
              </w:rPr>
            </w:pPr>
          </w:p>
          <w:p w14:paraId="18CCCD0F" w14:textId="77777777" w:rsidR="00230153" w:rsidRPr="00573199" w:rsidRDefault="00230153" w:rsidP="00E41533">
            <w:pPr>
              <w:pStyle w:val="002-"/>
              <w:spacing w:line="360" w:lineRule="exact"/>
              <w:ind w:right="120"/>
              <w:rPr>
                <w:color w:val="auto"/>
              </w:rPr>
            </w:pPr>
          </w:p>
          <w:p w14:paraId="03E36629" w14:textId="77777777" w:rsidR="00230153" w:rsidRPr="00573199" w:rsidRDefault="00230153" w:rsidP="00E41533">
            <w:pPr>
              <w:pStyle w:val="002-"/>
              <w:spacing w:line="360" w:lineRule="exact"/>
              <w:ind w:right="120"/>
              <w:rPr>
                <w:color w:val="auto"/>
              </w:rPr>
            </w:pPr>
          </w:p>
          <w:p w14:paraId="45D2DEBA" w14:textId="77777777" w:rsidR="00230153" w:rsidRPr="00573199" w:rsidRDefault="00230153" w:rsidP="00E41533">
            <w:pPr>
              <w:pStyle w:val="002-"/>
              <w:spacing w:line="360" w:lineRule="exact"/>
              <w:ind w:right="120"/>
              <w:rPr>
                <w:color w:val="auto"/>
              </w:rPr>
            </w:pPr>
          </w:p>
          <w:p w14:paraId="45B76960" w14:textId="65E480CB" w:rsidR="00230153" w:rsidRPr="00573199" w:rsidRDefault="009B6EAF" w:rsidP="00E41533">
            <w:pPr>
              <w:pStyle w:val="002-"/>
              <w:spacing w:line="360" w:lineRule="exact"/>
              <w:ind w:right="120"/>
              <w:rPr>
                <w:color w:val="auto"/>
              </w:rPr>
            </w:pPr>
            <w:r w:rsidRPr="00573199">
              <w:rPr>
                <w:color w:val="auto"/>
              </w:rPr>
              <w:t>113年</w:t>
            </w:r>
            <w:r w:rsidR="00573199" w:rsidRPr="00573199">
              <w:rPr>
                <w:color w:val="auto"/>
              </w:rPr>
              <w:t>已簽約之促參及開發案件共10案，經財政部認列民間投資金額492億元；</w:t>
            </w:r>
            <w:r w:rsidR="00573199" w:rsidRPr="00573199">
              <w:rPr>
                <w:rFonts w:hint="eastAsia"/>
                <w:color w:val="auto"/>
              </w:rPr>
              <w:t>113年成功招商並預計114年上半年完成簽約</w:t>
            </w:r>
            <w:r w:rsidR="00573199" w:rsidRPr="00573199">
              <w:rPr>
                <w:color w:val="auto"/>
              </w:rPr>
              <w:t>之促參及開發案件共7案，民間投資金額</w:t>
            </w:r>
            <w:r w:rsidR="00573199" w:rsidRPr="00573199">
              <w:rPr>
                <w:rFonts w:hint="eastAsia"/>
                <w:color w:val="auto"/>
              </w:rPr>
              <w:t>預估</w:t>
            </w:r>
            <w:r w:rsidR="00573199" w:rsidRPr="00573199">
              <w:rPr>
                <w:color w:val="auto"/>
              </w:rPr>
              <w:t>529億元</w:t>
            </w:r>
            <w:r w:rsidR="00573199" w:rsidRPr="00573199">
              <w:rPr>
                <w:rFonts w:hint="eastAsia"/>
                <w:color w:val="auto"/>
              </w:rPr>
              <w:t>；114年第1季成功招商之促參及開發案件共6案，民間投資金額預估267億元</w:t>
            </w:r>
            <w:r w:rsidRPr="00573199">
              <w:rPr>
                <w:color w:val="auto"/>
              </w:rPr>
              <w:t>。</w:t>
            </w:r>
          </w:p>
          <w:p w14:paraId="28525F9E" w14:textId="77777777" w:rsidR="001A6214" w:rsidRPr="00573199" w:rsidRDefault="001A6214" w:rsidP="00E41533">
            <w:pPr>
              <w:pStyle w:val="002-"/>
              <w:spacing w:line="360" w:lineRule="exact"/>
              <w:ind w:right="120"/>
              <w:rPr>
                <w:color w:val="auto"/>
              </w:rPr>
            </w:pPr>
          </w:p>
          <w:p w14:paraId="7B2AFEC5" w14:textId="2818DF09" w:rsidR="00230153" w:rsidRPr="00573199" w:rsidRDefault="009B6EAF" w:rsidP="00E41533">
            <w:pPr>
              <w:pStyle w:val="002-"/>
              <w:spacing w:line="360" w:lineRule="exact"/>
              <w:ind w:left="127" w:right="120" w:hanging="26"/>
              <w:rPr>
                <w:color w:val="auto"/>
              </w:rPr>
            </w:pPr>
            <w:r w:rsidRPr="00573199">
              <w:rPr>
                <w:color w:val="auto"/>
              </w:rPr>
              <w:t>11</w:t>
            </w:r>
            <w:r w:rsidR="00573199" w:rsidRPr="00573199">
              <w:rPr>
                <w:rFonts w:hint="eastAsia"/>
                <w:color w:val="auto"/>
              </w:rPr>
              <w:t>4</w:t>
            </w:r>
            <w:r w:rsidR="00573199" w:rsidRPr="00573199">
              <w:rPr>
                <w:color w:val="auto"/>
              </w:rPr>
              <w:t>年已公告尚未開標之促參及開發案件共</w:t>
            </w:r>
            <w:r w:rsidR="00573199" w:rsidRPr="00573199">
              <w:rPr>
                <w:rFonts w:hint="eastAsia"/>
                <w:color w:val="auto"/>
              </w:rPr>
              <w:t>4</w:t>
            </w:r>
            <w:r w:rsidR="00573199" w:rsidRPr="00573199">
              <w:rPr>
                <w:color w:val="auto"/>
              </w:rPr>
              <w:t>案，民間投資金額預估</w:t>
            </w:r>
            <w:r w:rsidR="00573199" w:rsidRPr="00573199">
              <w:rPr>
                <w:rFonts w:hint="eastAsia"/>
                <w:color w:val="auto"/>
              </w:rPr>
              <w:t>188</w:t>
            </w:r>
            <w:r w:rsidR="00573199" w:rsidRPr="00573199">
              <w:rPr>
                <w:color w:val="auto"/>
              </w:rPr>
              <w:t>億元</w:t>
            </w:r>
            <w:r w:rsidRPr="00573199">
              <w:rPr>
                <w:color w:val="auto"/>
              </w:rPr>
              <w:t>。</w:t>
            </w:r>
          </w:p>
          <w:p w14:paraId="3B7CCB9F" w14:textId="77777777" w:rsidR="00230153" w:rsidRPr="00573199" w:rsidRDefault="00230153" w:rsidP="00E41533">
            <w:pPr>
              <w:pStyle w:val="002-"/>
              <w:spacing w:line="360" w:lineRule="exact"/>
              <w:ind w:left="127" w:right="120" w:hanging="26"/>
              <w:rPr>
                <w:color w:val="auto"/>
              </w:rPr>
            </w:pPr>
          </w:p>
          <w:p w14:paraId="3D9C5693" w14:textId="79EEAADD" w:rsidR="00230153" w:rsidRPr="00573199" w:rsidRDefault="009B6EAF" w:rsidP="00E41533">
            <w:pPr>
              <w:pStyle w:val="002-"/>
              <w:spacing w:line="360" w:lineRule="exact"/>
              <w:ind w:left="127" w:right="120" w:hanging="26"/>
              <w:rPr>
                <w:color w:val="auto"/>
              </w:rPr>
            </w:pPr>
            <w:r w:rsidRPr="00573199">
              <w:rPr>
                <w:color w:val="auto"/>
              </w:rPr>
              <w:t>規劃</w:t>
            </w:r>
            <w:r w:rsidR="00573199" w:rsidRPr="00573199">
              <w:rPr>
                <w:color w:val="auto"/>
              </w:rPr>
              <w:t>辦理中之促參及開發案件共</w:t>
            </w:r>
            <w:r w:rsidR="00573199" w:rsidRPr="00573199">
              <w:rPr>
                <w:rFonts w:hint="eastAsia"/>
                <w:color w:val="auto"/>
              </w:rPr>
              <w:t>21</w:t>
            </w:r>
            <w:r w:rsidR="00573199" w:rsidRPr="00573199">
              <w:rPr>
                <w:color w:val="auto"/>
              </w:rPr>
              <w:t>案，民間投資金額預估</w:t>
            </w:r>
            <w:r w:rsidR="00573199" w:rsidRPr="00573199">
              <w:rPr>
                <w:rFonts w:hint="eastAsia"/>
                <w:color w:val="auto"/>
              </w:rPr>
              <w:t>593</w:t>
            </w:r>
            <w:r w:rsidR="00573199" w:rsidRPr="00573199">
              <w:rPr>
                <w:color w:val="auto"/>
              </w:rPr>
              <w:t>億元</w:t>
            </w:r>
            <w:r w:rsidRPr="00573199">
              <w:rPr>
                <w:color w:val="auto"/>
              </w:rPr>
              <w:t>。</w:t>
            </w:r>
          </w:p>
          <w:p w14:paraId="31B207A4" w14:textId="77777777" w:rsidR="00230153" w:rsidRPr="00573199" w:rsidRDefault="00230153" w:rsidP="00E41533">
            <w:pPr>
              <w:pStyle w:val="002-"/>
              <w:spacing w:line="360" w:lineRule="exact"/>
              <w:ind w:left="127" w:right="120" w:hanging="26"/>
              <w:rPr>
                <w:color w:val="auto"/>
              </w:rPr>
            </w:pPr>
          </w:p>
          <w:p w14:paraId="15DBE7F0" w14:textId="77777777" w:rsidR="00230153" w:rsidRPr="00573199" w:rsidRDefault="009B6EAF" w:rsidP="00E41533">
            <w:pPr>
              <w:pStyle w:val="002-"/>
              <w:spacing w:line="360" w:lineRule="exact"/>
              <w:ind w:left="127" w:right="120" w:hanging="26"/>
              <w:rPr>
                <w:color w:val="auto"/>
              </w:rPr>
            </w:pPr>
            <w:r w:rsidRPr="00573199">
              <w:rPr>
                <w:color w:val="auto"/>
              </w:rPr>
              <w:t>113年獲財政部核准促參前置作業費補助計4案，同意補助金額915萬3,000元，後續本府財政局仍將持續協助各機關積極辦理促參案件，爭取促參前置作業費補助。</w:t>
            </w:r>
          </w:p>
          <w:p w14:paraId="305D8EFF"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104397F1"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0C28C116"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128415E1"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1.嚴格控制預算，促使庫款靈活調度：</w:t>
            </w:r>
          </w:p>
          <w:p w14:paraId="704804A5"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(1)建立各機關（工作計畫）歲出分配預算餘額資料檔，作為辦理</w:t>
            </w:r>
            <w:r w:rsidRPr="00573199">
              <w:rPr>
                <w:rFonts w:ascii="標楷體" w:eastAsia="標楷體" w:hAnsi="標楷體"/>
                <w:szCs w:val="24"/>
              </w:rPr>
              <w:lastRenderedPageBreak/>
              <w:t>支付之依據。</w:t>
            </w:r>
          </w:p>
          <w:p w14:paraId="15E718B8"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(2)編製各類支付報表，提供上級決策參考。</w:t>
            </w:r>
          </w:p>
          <w:p w14:paraId="5DABF82D"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2.加強支付資料審核，確保庫款安全，提供正確、迅速付款服務，並提供支付資訊予各機關學校隨時查詢核對。</w:t>
            </w:r>
          </w:p>
          <w:p w14:paraId="295CAC11" w14:textId="77777777" w:rsidR="00230153" w:rsidRPr="00573199" w:rsidRDefault="001F5A83"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w:t>
            </w:r>
            <w:r w:rsidR="009B6EAF" w:rsidRPr="00573199">
              <w:rPr>
                <w:rFonts w:ascii="標楷體" w:eastAsia="標楷體" w:hAnsi="標楷體"/>
                <w:szCs w:val="24"/>
              </w:rPr>
              <w:t>製作市庫集中支付作業113及114雙年度作業</w:t>
            </w:r>
            <w:proofErr w:type="gramStart"/>
            <w:r w:rsidR="009B6EAF" w:rsidRPr="00573199">
              <w:rPr>
                <w:rFonts w:ascii="標楷體" w:eastAsia="標楷體" w:hAnsi="標楷體"/>
                <w:szCs w:val="24"/>
              </w:rPr>
              <w:t>期間「</w:t>
            </w:r>
            <w:proofErr w:type="gramEnd"/>
            <w:r w:rsidR="009B6EAF" w:rsidRPr="00573199">
              <w:rPr>
                <w:rFonts w:ascii="標楷體" w:eastAsia="標楷體" w:hAnsi="標楷體"/>
                <w:szCs w:val="24"/>
              </w:rPr>
              <w:t>各特種基金主管機關應行注意事項」及「各支用機關應行注意事項」</w:t>
            </w:r>
            <w:r w:rsidR="009B6EAF" w:rsidRPr="00573199">
              <w:rPr>
                <w:rFonts w:ascii="標楷體" w:eastAsia="標楷體" w:hAnsi="標楷體"/>
                <w:szCs w:val="24"/>
                <w:lang w:eastAsia="zh-HK"/>
              </w:rPr>
              <w:t>予機關</w:t>
            </w:r>
            <w:r w:rsidR="009B6EAF" w:rsidRPr="00573199">
              <w:rPr>
                <w:rFonts w:ascii="標楷體" w:eastAsia="標楷體" w:hAnsi="標楷體"/>
                <w:szCs w:val="24"/>
              </w:rPr>
              <w:t>，以利支付業務順利執行。</w:t>
            </w:r>
          </w:p>
          <w:p w14:paraId="6341DA38"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4.</w:t>
            </w:r>
            <w:proofErr w:type="gramStart"/>
            <w:r w:rsidRPr="00573199">
              <w:rPr>
                <w:rFonts w:ascii="標楷體" w:eastAsia="標楷體" w:hAnsi="標楷體"/>
                <w:szCs w:val="24"/>
              </w:rPr>
              <w:t>賡</w:t>
            </w:r>
            <w:proofErr w:type="gramEnd"/>
            <w:r w:rsidRPr="00573199">
              <w:rPr>
                <w:rFonts w:ascii="標楷體" w:eastAsia="標楷體" w:hAnsi="標楷體"/>
                <w:szCs w:val="24"/>
              </w:rPr>
              <w:t>續宣導各機關學校</w:t>
            </w:r>
            <w:proofErr w:type="gramStart"/>
            <w:r w:rsidRPr="00573199">
              <w:rPr>
                <w:rFonts w:ascii="標楷體" w:eastAsia="標楷體" w:hAnsi="標楷體"/>
                <w:szCs w:val="24"/>
              </w:rPr>
              <w:t>採</w:t>
            </w:r>
            <w:proofErr w:type="gramEnd"/>
            <w:r w:rsidRPr="00573199">
              <w:rPr>
                <w:rFonts w:ascii="標楷體" w:eastAsia="標楷體" w:hAnsi="標楷體"/>
                <w:szCs w:val="24"/>
              </w:rPr>
              <w:t>通</w:t>
            </w:r>
            <w:proofErr w:type="gramStart"/>
            <w:r w:rsidRPr="00573199">
              <w:rPr>
                <w:rFonts w:ascii="標楷體" w:eastAsia="標楷體" w:hAnsi="標楷體"/>
                <w:szCs w:val="24"/>
              </w:rPr>
              <w:t>匯</w:t>
            </w:r>
            <w:proofErr w:type="gramEnd"/>
            <w:r w:rsidRPr="00573199">
              <w:rPr>
                <w:rFonts w:ascii="標楷體" w:eastAsia="標楷體" w:hAnsi="標楷體"/>
                <w:szCs w:val="24"/>
              </w:rPr>
              <w:t>存帳作業，降低市庫支票簽發張數，有效達成正確、迅速、安全付款服務。113年底通</w:t>
            </w:r>
            <w:proofErr w:type="gramStart"/>
            <w:r w:rsidRPr="00573199">
              <w:rPr>
                <w:rFonts w:ascii="標楷體" w:eastAsia="標楷體" w:hAnsi="標楷體"/>
                <w:szCs w:val="24"/>
              </w:rPr>
              <w:t>匯</w:t>
            </w:r>
            <w:proofErr w:type="gramEnd"/>
            <w:r w:rsidRPr="00573199">
              <w:rPr>
                <w:rFonts w:ascii="標楷體" w:eastAsia="標楷體" w:hAnsi="標楷體"/>
                <w:szCs w:val="24"/>
              </w:rPr>
              <w:t>存帳付款比率再提升達99.70%。</w:t>
            </w:r>
          </w:p>
          <w:p w14:paraId="705D9292"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5.不定期查核市庫代理銀行受託辦理部分支付業務情形，查核簽發市庫支票、電子支付作業系統安全控管</w:t>
            </w:r>
            <w:r w:rsidRPr="00573199">
              <w:rPr>
                <w:rFonts w:ascii="標楷體" w:eastAsia="標楷體" w:hAnsi="標楷體"/>
                <w:szCs w:val="24"/>
                <w:lang w:eastAsia="zh-HK"/>
              </w:rPr>
              <w:t>各</w:t>
            </w:r>
            <w:r w:rsidRPr="00573199">
              <w:rPr>
                <w:rFonts w:ascii="標楷體" w:eastAsia="標楷體" w:hAnsi="標楷體"/>
                <w:szCs w:val="24"/>
              </w:rPr>
              <w:t>4次。</w:t>
            </w:r>
          </w:p>
          <w:p w14:paraId="50CCF163" w14:textId="13BB24C6"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6.113</w:t>
            </w:r>
            <w:r w:rsidR="00573199" w:rsidRPr="00573199">
              <w:rPr>
                <w:rFonts w:ascii="標楷體" w:eastAsia="標楷體" w:hAnsi="標楷體"/>
                <w:szCs w:val="24"/>
              </w:rPr>
              <w:t>年度至12月底</w:t>
            </w:r>
            <w:proofErr w:type="gramStart"/>
            <w:r w:rsidR="00573199" w:rsidRPr="00573199">
              <w:rPr>
                <w:rFonts w:ascii="標楷體" w:eastAsia="標楷體" w:hAnsi="標楷體"/>
                <w:szCs w:val="24"/>
              </w:rPr>
              <w:t>止</w:t>
            </w:r>
            <w:proofErr w:type="gramEnd"/>
            <w:r w:rsidR="00573199" w:rsidRPr="00573199">
              <w:rPr>
                <w:rFonts w:ascii="標楷體" w:eastAsia="標楷體" w:hAnsi="標楷體"/>
                <w:szCs w:val="24"/>
              </w:rPr>
              <w:t>支付筆數共39.19萬餘筆，支付淨額4,28</w:t>
            </w:r>
            <w:r w:rsidR="00573199" w:rsidRPr="00573199">
              <w:rPr>
                <w:rFonts w:ascii="標楷體" w:eastAsia="標楷體" w:hAnsi="標楷體" w:hint="eastAsia"/>
                <w:szCs w:val="24"/>
              </w:rPr>
              <w:t>2</w:t>
            </w:r>
            <w:r w:rsidR="00573199" w:rsidRPr="00573199">
              <w:rPr>
                <w:rFonts w:ascii="標楷體" w:eastAsia="標楷體" w:hAnsi="標楷體"/>
                <w:szCs w:val="24"/>
              </w:rPr>
              <w:t>億</w:t>
            </w:r>
            <w:r w:rsidR="00573199" w:rsidRPr="00573199">
              <w:rPr>
                <w:rFonts w:ascii="標楷體" w:eastAsia="標楷體" w:hAnsi="標楷體" w:hint="eastAsia"/>
                <w:szCs w:val="24"/>
              </w:rPr>
              <w:t>9</w:t>
            </w:r>
            <w:r w:rsidR="00573199" w:rsidRPr="00573199">
              <w:rPr>
                <w:rFonts w:ascii="標楷體" w:eastAsia="標楷體" w:hAnsi="標楷體"/>
                <w:szCs w:val="24"/>
              </w:rPr>
              <w:t>,</w:t>
            </w:r>
            <w:r w:rsidR="00573199" w:rsidRPr="00573199">
              <w:rPr>
                <w:rFonts w:ascii="標楷體" w:eastAsia="標楷體" w:hAnsi="標楷體" w:hint="eastAsia"/>
                <w:szCs w:val="24"/>
              </w:rPr>
              <w:t>258</w:t>
            </w:r>
            <w:r w:rsidR="00573199" w:rsidRPr="00573199">
              <w:rPr>
                <w:rFonts w:ascii="標楷體" w:eastAsia="標楷體" w:hAnsi="標楷體"/>
                <w:szCs w:val="24"/>
              </w:rPr>
              <w:t>萬餘元</w:t>
            </w:r>
            <w:r w:rsidRPr="00573199">
              <w:rPr>
                <w:rFonts w:ascii="標楷體" w:eastAsia="標楷體" w:hAnsi="標楷體"/>
                <w:szCs w:val="24"/>
              </w:rPr>
              <w:t>。</w:t>
            </w:r>
          </w:p>
          <w:p w14:paraId="615530AA" w14:textId="77777777" w:rsidR="00230153" w:rsidRPr="00573199" w:rsidRDefault="00230153" w:rsidP="00E41533">
            <w:pPr>
              <w:pStyle w:val="a1"/>
              <w:suppressAutoHyphens w:val="0"/>
              <w:spacing w:line="360" w:lineRule="exact"/>
              <w:ind w:left="360" w:right="120" w:hanging="240"/>
              <w:jc w:val="both"/>
              <w:textAlignment w:val="auto"/>
              <w:rPr>
                <w:rFonts w:ascii="標楷體" w:eastAsia="標楷體" w:hAnsi="標楷體"/>
                <w:szCs w:val="24"/>
              </w:rPr>
            </w:pPr>
          </w:p>
          <w:p w14:paraId="1C38D176"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截至113</w:t>
            </w:r>
            <w:proofErr w:type="gramStart"/>
            <w:r w:rsidRPr="00573199">
              <w:rPr>
                <w:rFonts w:ascii="標楷體" w:eastAsia="標楷體" w:hAnsi="標楷體"/>
                <w:szCs w:val="24"/>
              </w:rPr>
              <w:t>年底止本府</w:t>
            </w:r>
            <w:proofErr w:type="gramEnd"/>
            <w:r w:rsidRPr="00573199">
              <w:rPr>
                <w:rFonts w:ascii="標楷體" w:eastAsia="標楷體" w:hAnsi="標楷體"/>
                <w:szCs w:val="24"/>
              </w:rPr>
              <w:t>公債總額1,166億元，</w:t>
            </w:r>
            <w:proofErr w:type="gramStart"/>
            <w:r w:rsidRPr="00573199">
              <w:rPr>
                <w:rFonts w:ascii="標楷體" w:eastAsia="標楷體" w:hAnsi="標楷體"/>
                <w:szCs w:val="24"/>
              </w:rPr>
              <w:t>賡</w:t>
            </w:r>
            <w:proofErr w:type="gramEnd"/>
            <w:r w:rsidRPr="00573199">
              <w:rPr>
                <w:rFonts w:ascii="標楷體" w:eastAsia="標楷體" w:hAnsi="標楷體"/>
                <w:szCs w:val="24"/>
              </w:rPr>
              <w:t>續辦理支付各期公債還本付息之手續費。</w:t>
            </w:r>
          </w:p>
          <w:p w14:paraId="4AC85E54"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03D79AC8" w14:textId="77777777" w:rsidR="00230153" w:rsidRPr="00573199" w:rsidRDefault="00230153" w:rsidP="00E41533">
            <w:pPr>
              <w:pStyle w:val="a1"/>
              <w:overflowPunct w:val="0"/>
              <w:autoSpaceDE w:val="0"/>
              <w:snapToGrid w:val="0"/>
              <w:spacing w:line="360" w:lineRule="exact"/>
              <w:ind w:left="247" w:right="120" w:hanging="247"/>
              <w:jc w:val="both"/>
              <w:rPr>
                <w:rFonts w:ascii="標楷體" w:eastAsia="標楷體" w:hAnsi="標楷體"/>
                <w:szCs w:val="24"/>
              </w:rPr>
            </w:pPr>
          </w:p>
          <w:p w14:paraId="01598B1B"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透過債務基金如期支付銀行借款利息及公債利息。</w:t>
            </w:r>
          </w:p>
          <w:p w14:paraId="633A30DF"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4A71BF57" w14:textId="77777777" w:rsidR="00230153" w:rsidRPr="00573199" w:rsidRDefault="00230153" w:rsidP="00E41533">
            <w:pPr>
              <w:pStyle w:val="a1"/>
              <w:overflowPunct w:val="0"/>
              <w:autoSpaceDE w:val="0"/>
              <w:snapToGrid w:val="0"/>
              <w:spacing w:line="360" w:lineRule="exact"/>
              <w:ind w:right="120"/>
              <w:jc w:val="both"/>
              <w:rPr>
                <w:rFonts w:ascii="標楷體" w:eastAsia="標楷體" w:hAnsi="標楷體"/>
                <w:szCs w:val="24"/>
              </w:rPr>
            </w:pPr>
          </w:p>
          <w:p w14:paraId="08C65A3B"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透過債務基金如期支付調節庫款收支借款利息。</w:t>
            </w:r>
          </w:p>
          <w:p w14:paraId="3C8032F2"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1D2F3985" w14:textId="77777777" w:rsidR="00230153" w:rsidRPr="00573199" w:rsidRDefault="009B6EAF" w:rsidP="00E41533">
            <w:pPr>
              <w:pStyle w:val="a1"/>
              <w:overflowPunct w:val="0"/>
              <w:autoSpaceDE w:val="0"/>
              <w:snapToGrid w:val="0"/>
              <w:spacing w:line="360" w:lineRule="exact"/>
              <w:ind w:right="120"/>
              <w:jc w:val="both"/>
              <w:rPr>
                <w:rFonts w:ascii="標楷體" w:eastAsia="標楷體" w:hAnsi="標楷體"/>
                <w:szCs w:val="24"/>
              </w:rPr>
            </w:pPr>
            <w:r w:rsidRPr="00573199">
              <w:rPr>
                <w:rFonts w:ascii="標楷體" w:eastAsia="標楷體" w:hAnsi="標楷體"/>
                <w:szCs w:val="24"/>
              </w:rPr>
              <w:t xml:space="preserve"> </w:t>
            </w:r>
          </w:p>
          <w:p w14:paraId="37BE615C"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各項借款及</w:t>
            </w:r>
            <w:proofErr w:type="gramStart"/>
            <w:r w:rsidRPr="00573199">
              <w:rPr>
                <w:rFonts w:ascii="標楷體" w:eastAsia="標楷體" w:hAnsi="標楷體"/>
                <w:szCs w:val="24"/>
              </w:rPr>
              <w:t>公債均依規定</w:t>
            </w:r>
            <w:proofErr w:type="gramEnd"/>
            <w:r w:rsidRPr="00573199">
              <w:rPr>
                <w:rFonts w:ascii="標楷體" w:eastAsia="標楷體" w:hAnsi="標楷體"/>
                <w:szCs w:val="24"/>
              </w:rPr>
              <w:t>辦理到期借款之償還。</w:t>
            </w:r>
          </w:p>
          <w:p w14:paraId="1DA9C92F" w14:textId="77777777" w:rsidR="00230153" w:rsidRPr="00573199" w:rsidRDefault="00230153"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p>
          <w:p w14:paraId="1597E3D9" w14:textId="77777777" w:rsidR="00230153" w:rsidRPr="00573199" w:rsidRDefault="00230153" w:rsidP="00E41533">
            <w:pPr>
              <w:pStyle w:val="a1"/>
              <w:tabs>
                <w:tab w:val="left" w:pos="3240"/>
              </w:tabs>
              <w:snapToGrid w:val="0"/>
              <w:spacing w:line="360" w:lineRule="exact"/>
              <w:ind w:left="360" w:right="120" w:hanging="240"/>
              <w:jc w:val="both"/>
              <w:rPr>
                <w:rFonts w:ascii="標楷體" w:eastAsia="標楷體" w:hAnsi="標楷體" w:cs="標楷體"/>
                <w:kern w:val="0"/>
                <w:szCs w:val="24"/>
              </w:rPr>
            </w:pPr>
          </w:p>
          <w:p w14:paraId="7F0CB227" w14:textId="77777777" w:rsidR="00230153" w:rsidRPr="00573199" w:rsidRDefault="00230153" w:rsidP="00E41533">
            <w:pPr>
              <w:pStyle w:val="a1"/>
              <w:tabs>
                <w:tab w:val="left" w:pos="3240"/>
              </w:tabs>
              <w:snapToGrid w:val="0"/>
              <w:spacing w:line="360" w:lineRule="exact"/>
              <w:ind w:left="360" w:right="120" w:hanging="240"/>
              <w:jc w:val="both"/>
              <w:rPr>
                <w:rFonts w:ascii="標楷體" w:eastAsia="標楷體" w:hAnsi="標楷體" w:cs="標楷體"/>
                <w:kern w:val="0"/>
                <w:szCs w:val="24"/>
              </w:rPr>
            </w:pPr>
          </w:p>
          <w:p w14:paraId="251B7675" w14:textId="77777777" w:rsidR="00230153" w:rsidRPr="00573199" w:rsidRDefault="00230153" w:rsidP="00E41533">
            <w:pPr>
              <w:pStyle w:val="a1"/>
              <w:tabs>
                <w:tab w:val="left" w:pos="3240"/>
              </w:tabs>
              <w:snapToGrid w:val="0"/>
              <w:spacing w:line="360" w:lineRule="exact"/>
              <w:ind w:left="360" w:right="120" w:hanging="240"/>
              <w:jc w:val="both"/>
              <w:rPr>
                <w:rFonts w:ascii="標楷體" w:eastAsia="標楷體" w:hAnsi="標楷體" w:cs="標楷體"/>
                <w:kern w:val="0"/>
                <w:szCs w:val="24"/>
              </w:rPr>
            </w:pPr>
          </w:p>
          <w:p w14:paraId="299C3CC0"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1.設置全功能服務櫃</w:t>
            </w:r>
            <w:proofErr w:type="gramStart"/>
            <w:r w:rsidRPr="00573199">
              <w:rPr>
                <w:rFonts w:ascii="標楷體" w:eastAsia="標楷體" w:hAnsi="標楷體"/>
                <w:szCs w:val="24"/>
              </w:rPr>
              <w:t>臺</w:t>
            </w:r>
            <w:proofErr w:type="gramEnd"/>
            <w:r w:rsidRPr="00573199">
              <w:rPr>
                <w:rFonts w:ascii="標楷體" w:eastAsia="標楷體" w:hAnsi="標楷體"/>
                <w:szCs w:val="24"/>
              </w:rPr>
              <w:t>，提供單一窗口一次到位服務</w:t>
            </w:r>
          </w:p>
          <w:p w14:paraId="69D347D9"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cs="標楷體"/>
                <w:kern w:val="0"/>
                <w:szCs w:val="24"/>
              </w:rPr>
              <w:t>全功能櫃</w:t>
            </w:r>
            <w:proofErr w:type="gramStart"/>
            <w:r w:rsidRPr="00573199">
              <w:rPr>
                <w:rFonts w:ascii="標楷體" w:eastAsia="標楷體" w:hAnsi="標楷體" w:cs="標楷體"/>
                <w:kern w:val="0"/>
                <w:szCs w:val="24"/>
              </w:rPr>
              <w:t>臺</w:t>
            </w:r>
            <w:proofErr w:type="gramEnd"/>
            <w:r w:rsidRPr="00573199">
              <w:rPr>
                <w:rFonts w:ascii="標楷體" w:eastAsia="標楷體" w:hAnsi="標楷體" w:cs="標楷體"/>
                <w:kern w:val="0"/>
                <w:szCs w:val="24"/>
              </w:rPr>
              <w:t>提供175項一處收件全程服務(含27項跨機關服務)，計144,296件</w:t>
            </w:r>
            <w:r w:rsidRPr="00573199">
              <w:rPr>
                <w:rFonts w:ascii="標楷體" w:eastAsia="標楷體" w:hAnsi="標楷體"/>
                <w:szCs w:val="24"/>
              </w:rPr>
              <w:t>。</w:t>
            </w:r>
          </w:p>
          <w:p w14:paraId="69782F3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r w:rsidRPr="00573199">
              <w:rPr>
                <w:rFonts w:ascii="標楷體" w:eastAsia="標楷體" w:hAnsi="標楷體" w:cs="標楷體"/>
                <w:kern w:val="0"/>
                <w:szCs w:val="24"/>
              </w:rPr>
              <w:t>提供網路申報土地增值稅、契稅之民眾就近跨區收件</w:t>
            </w:r>
            <w:proofErr w:type="gramStart"/>
            <w:r w:rsidRPr="00573199">
              <w:rPr>
                <w:rFonts w:ascii="標楷體" w:eastAsia="標楷體" w:hAnsi="標楷體" w:cs="標楷體"/>
                <w:kern w:val="0"/>
                <w:szCs w:val="24"/>
              </w:rPr>
              <w:t>及查欠服務</w:t>
            </w:r>
            <w:proofErr w:type="gramEnd"/>
            <w:r w:rsidRPr="00573199">
              <w:rPr>
                <w:rFonts w:ascii="標楷體" w:eastAsia="標楷體" w:hAnsi="標楷體" w:cs="標楷體"/>
                <w:kern w:val="0"/>
                <w:szCs w:val="24"/>
              </w:rPr>
              <w:t>，省時省力，計55,804件</w:t>
            </w:r>
            <w:r w:rsidRPr="00573199">
              <w:rPr>
                <w:rFonts w:ascii="標楷體" w:eastAsia="標楷體" w:hAnsi="標楷體"/>
                <w:szCs w:val="24"/>
              </w:rPr>
              <w:t>。</w:t>
            </w:r>
          </w:p>
          <w:p w14:paraId="42B83396"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w:t>
            </w:r>
            <w:r w:rsidRPr="00573199">
              <w:rPr>
                <w:rFonts w:ascii="標楷體" w:eastAsia="標楷體" w:hAnsi="標楷體" w:cs="標楷體"/>
                <w:kern w:val="0"/>
                <w:szCs w:val="24"/>
              </w:rPr>
              <w:t>設置RWD響應式網頁設計，提供智慧型手機、平板電腦網頁自動縮放功能，計1,557,794人次瀏覽</w:t>
            </w:r>
            <w:r w:rsidRPr="00573199">
              <w:rPr>
                <w:rFonts w:ascii="標楷體" w:eastAsia="標楷體" w:hAnsi="標楷體"/>
                <w:szCs w:val="24"/>
              </w:rPr>
              <w:t>。</w:t>
            </w:r>
          </w:p>
          <w:p w14:paraId="2F9FDCD5"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w:t>
            </w:r>
            <w:r w:rsidRPr="00573199">
              <w:rPr>
                <w:rFonts w:ascii="標楷體" w:eastAsia="標楷體" w:hAnsi="標楷體" w:cs="標楷體"/>
                <w:kern w:val="0"/>
                <w:szCs w:val="24"/>
              </w:rPr>
              <w:t>辦理洽公民眾意見滿意度調查，有效回收1,044份，整體滿意度98.64%，並據以精進服務品質。</w:t>
            </w:r>
          </w:p>
          <w:p w14:paraId="22E79AF7"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lastRenderedPageBreak/>
              <w:t>4.利用跨機關服務聯盟，延伸服務據點</w:t>
            </w:r>
          </w:p>
          <w:p w14:paraId="2A30C96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cs="標楷體"/>
                <w:kern w:val="0"/>
                <w:szCs w:val="24"/>
              </w:rPr>
              <w:t>與澎湖、金門及連江縣等共同合作，為居住於臺灣的離島民眾提供申請、視訊、代收代轉等跨海服務，計237件</w:t>
            </w:r>
            <w:r w:rsidRPr="00573199">
              <w:rPr>
                <w:rFonts w:ascii="標楷體" w:eastAsia="標楷體" w:hAnsi="標楷體"/>
                <w:szCs w:val="24"/>
              </w:rPr>
              <w:t>。</w:t>
            </w:r>
          </w:p>
          <w:p w14:paraId="2CAC3051"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r w:rsidRPr="00573199">
              <w:rPr>
                <w:rFonts w:ascii="標楷體" w:eastAsia="標楷體" w:hAnsi="標楷體" w:cs="標楷體"/>
                <w:kern w:val="0"/>
                <w:szCs w:val="24"/>
              </w:rPr>
              <w:t>與</w:t>
            </w:r>
            <w:proofErr w:type="gramStart"/>
            <w:r w:rsidRPr="00573199">
              <w:rPr>
                <w:rFonts w:ascii="標楷體" w:eastAsia="標楷體" w:hAnsi="標楷體" w:cs="標楷體"/>
                <w:kern w:val="0"/>
                <w:szCs w:val="24"/>
              </w:rPr>
              <w:t>臺</w:t>
            </w:r>
            <w:proofErr w:type="gramEnd"/>
            <w:r w:rsidRPr="00573199">
              <w:rPr>
                <w:rFonts w:ascii="標楷體" w:eastAsia="標楷體" w:hAnsi="標楷體" w:cs="標楷體"/>
                <w:kern w:val="0"/>
                <w:szCs w:val="24"/>
              </w:rPr>
              <w:t>南市政府財政稅務局跨縣市合作，提供高雄、</w:t>
            </w:r>
            <w:proofErr w:type="gramStart"/>
            <w:r w:rsidRPr="00573199">
              <w:rPr>
                <w:rFonts w:ascii="標楷體" w:eastAsia="標楷體" w:hAnsi="標楷體" w:cs="標楷體"/>
                <w:kern w:val="0"/>
                <w:szCs w:val="24"/>
              </w:rPr>
              <w:t>臺</w:t>
            </w:r>
            <w:proofErr w:type="gramEnd"/>
            <w:r w:rsidRPr="00573199">
              <w:rPr>
                <w:rFonts w:ascii="標楷體" w:eastAsia="標楷體" w:hAnsi="標楷體" w:cs="標楷體"/>
                <w:kern w:val="0"/>
                <w:szCs w:val="24"/>
              </w:rPr>
              <w:t>南兩地移居遷徙、通勤之民眾，跨縣市稅務申請案件代收代轉之服務，計2,639件</w:t>
            </w:r>
            <w:r w:rsidRPr="00573199">
              <w:rPr>
                <w:rFonts w:ascii="標楷體" w:eastAsia="標楷體" w:hAnsi="標楷體"/>
                <w:szCs w:val="24"/>
              </w:rPr>
              <w:t>。</w:t>
            </w:r>
          </w:p>
          <w:p w14:paraId="64C66578"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w:t>
            </w:r>
            <w:r w:rsidRPr="00573199">
              <w:rPr>
                <w:rFonts w:ascii="標楷體" w:eastAsia="標楷體" w:hAnsi="標楷體" w:cs="標楷體"/>
                <w:kern w:val="0"/>
                <w:szCs w:val="24"/>
              </w:rPr>
              <w:t>與屏東縣政府財稅局跨縣市合作，提供高雄、屏東兩地移居遷徙、通勤之民眾，跨縣市稅務申請案件代收代轉之服務，計1,928件</w:t>
            </w:r>
            <w:r w:rsidRPr="00573199">
              <w:rPr>
                <w:rFonts w:ascii="標楷體" w:eastAsia="標楷體" w:hAnsi="標楷體"/>
                <w:szCs w:val="24"/>
              </w:rPr>
              <w:t>。</w:t>
            </w:r>
          </w:p>
          <w:p w14:paraId="2A2FA8D4"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5.</w:t>
            </w:r>
            <w:r w:rsidRPr="00573199">
              <w:rPr>
                <w:rFonts w:ascii="標楷體" w:eastAsia="標楷體" w:hAnsi="標楷體" w:cs="標楷體"/>
                <w:kern w:val="0"/>
                <w:szCs w:val="24"/>
              </w:rPr>
              <w:t>為服務偏遠地區民眾洽公，與8個戶所合作，提供ND視訊服務，計14,671件</w:t>
            </w:r>
            <w:r w:rsidRPr="00573199">
              <w:rPr>
                <w:rFonts w:ascii="標楷體" w:eastAsia="標楷體" w:hAnsi="標楷體"/>
                <w:szCs w:val="24"/>
              </w:rPr>
              <w:t>。</w:t>
            </w:r>
          </w:p>
          <w:p w14:paraId="016C86A4"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6.</w:t>
            </w:r>
            <w:r w:rsidRPr="00573199">
              <w:rPr>
                <w:rFonts w:ascii="標楷體" w:eastAsia="標楷體" w:hAnsi="標楷體" w:cs="標楷體"/>
                <w:kern w:val="0"/>
                <w:szCs w:val="24"/>
              </w:rPr>
              <w:t>ONE視通提供一般、定點、行動視訊申辦服務，服務8,910件</w:t>
            </w:r>
            <w:r w:rsidRPr="00573199">
              <w:rPr>
                <w:rFonts w:ascii="標楷體" w:eastAsia="標楷體" w:hAnsi="標楷體"/>
                <w:szCs w:val="24"/>
              </w:rPr>
              <w:t>。</w:t>
            </w:r>
          </w:p>
          <w:p w14:paraId="3B75E8D7"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7.開發數位服務系統，申請案件全程無紙化</w:t>
            </w:r>
          </w:p>
          <w:p w14:paraId="357260D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cs="標楷體"/>
                <w:kern w:val="0"/>
                <w:szCs w:val="24"/>
              </w:rPr>
              <w:t>運用電子簽名及影像掃描設備，將申請案件數位儲存歸檔，達</w:t>
            </w:r>
            <w:proofErr w:type="gramStart"/>
            <w:r w:rsidRPr="00573199">
              <w:rPr>
                <w:rFonts w:ascii="標楷體" w:eastAsia="標楷體" w:hAnsi="標楷體" w:cs="標楷體"/>
                <w:kern w:val="0"/>
                <w:szCs w:val="24"/>
              </w:rPr>
              <w:t>節能減碳效益</w:t>
            </w:r>
            <w:proofErr w:type="gramEnd"/>
            <w:r w:rsidRPr="00573199">
              <w:rPr>
                <w:rFonts w:ascii="標楷體" w:eastAsia="標楷體" w:hAnsi="標楷體" w:cs="標楷體"/>
                <w:kern w:val="0"/>
                <w:szCs w:val="24"/>
              </w:rPr>
              <w:t>，服務58,915件</w:t>
            </w:r>
            <w:r w:rsidRPr="00573199">
              <w:rPr>
                <w:rFonts w:ascii="標楷體" w:eastAsia="標楷體" w:hAnsi="標楷體"/>
                <w:szCs w:val="24"/>
              </w:rPr>
              <w:t>。</w:t>
            </w:r>
          </w:p>
          <w:p w14:paraId="7FF9EA2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r w:rsidRPr="00573199">
              <w:rPr>
                <w:rFonts w:ascii="標楷體" w:eastAsia="標楷體" w:hAnsi="標楷體" w:cs="標楷體"/>
                <w:kern w:val="0"/>
                <w:szCs w:val="24"/>
              </w:rPr>
              <w:t>運用前述設備結合電子公文系統，使案件透過網路即時傳輸，流程透明化並大幅增進行政效率，服務19,757件</w:t>
            </w:r>
            <w:r w:rsidRPr="00573199">
              <w:rPr>
                <w:rFonts w:ascii="標楷體" w:eastAsia="標楷體" w:hAnsi="標楷體"/>
                <w:szCs w:val="24"/>
              </w:rPr>
              <w:t>。</w:t>
            </w:r>
          </w:p>
          <w:p w14:paraId="3198B009"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8.提升網路服務功能，以網路代替馬路</w:t>
            </w:r>
          </w:p>
          <w:p w14:paraId="49A6296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cs="標楷體"/>
                <w:kern w:val="0"/>
                <w:szCs w:val="24"/>
              </w:rPr>
              <w:t>篩選符合稅捐減免條件案件，套印申請書寄予納稅人，透過網路</w:t>
            </w:r>
            <w:proofErr w:type="gramStart"/>
            <w:r w:rsidRPr="00573199">
              <w:rPr>
                <w:rFonts w:ascii="標楷體" w:eastAsia="標楷體" w:hAnsi="標楷體" w:cs="標楷體"/>
                <w:kern w:val="0"/>
                <w:szCs w:val="24"/>
              </w:rPr>
              <w:t>進入線上回復</w:t>
            </w:r>
            <w:proofErr w:type="gramEnd"/>
            <w:r w:rsidRPr="00573199">
              <w:rPr>
                <w:rFonts w:ascii="標楷體" w:eastAsia="標楷體" w:hAnsi="標楷體" w:cs="標楷體"/>
                <w:kern w:val="0"/>
                <w:szCs w:val="24"/>
              </w:rPr>
              <w:t>平台確認，無須</w:t>
            </w:r>
            <w:proofErr w:type="gramStart"/>
            <w:r w:rsidRPr="00573199">
              <w:rPr>
                <w:rFonts w:ascii="標楷體" w:eastAsia="標楷體" w:hAnsi="標楷體" w:cs="標楷體"/>
                <w:kern w:val="0"/>
                <w:szCs w:val="24"/>
              </w:rPr>
              <w:t>郵寄或臨櫃</w:t>
            </w:r>
            <w:proofErr w:type="gramEnd"/>
            <w:r w:rsidRPr="00573199">
              <w:rPr>
                <w:rFonts w:ascii="標楷體" w:eastAsia="標楷體" w:hAnsi="標楷體" w:cs="標楷體"/>
                <w:kern w:val="0"/>
                <w:szCs w:val="24"/>
              </w:rPr>
              <w:t>申請，快速又便利，計21,895件</w:t>
            </w:r>
            <w:r w:rsidRPr="00573199">
              <w:rPr>
                <w:rFonts w:ascii="標楷體" w:eastAsia="標楷體" w:hAnsi="標楷體"/>
                <w:szCs w:val="24"/>
              </w:rPr>
              <w:t>。</w:t>
            </w:r>
          </w:p>
          <w:p w14:paraId="068F2FF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r w:rsidRPr="00573199">
              <w:rPr>
                <w:rFonts w:ascii="標楷體" w:eastAsia="標楷體" w:hAnsi="標楷體" w:cs="標楷體"/>
                <w:kern w:val="0"/>
                <w:szCs w:val="24"/>
              </w:rPr>
              <w:t>為增進網路使用便利性，簡化網路服務流程，開發</w:t>
            </w:r>
            <w:proofErr w:type="gramStart"/>
            <w:r w:rsidRPr="00573199">
              <w:rPr>
                <w:rFonts w:ascii="標楷體" w:eastAsia="標楷體" w:hAnsi="標楷體" w:cs="標楷體"/>
                <w:kern w:val="0"/>
                <w:szCs w:val="24"/>
              </w:rPr>
              <w:t>100多項線上服務</w:t>
            </w:r>
            <w:proofErr w:type="gramEnd"/>
            <w:r w:rsidRPr="00573199">
              <w:rPr>
                <w:rFonts w:ascii="標楷體" w:eastAsia="標楷體" w:hAnsi="標楷體" w:cs="標楷體"/>
                <w:kern w:val="0"/>
                <w:szCs w:val="24"/>
              </w:rPr>
              <w:t>功能，</w:t>
            </w:r>
            <w:proofErr w:type="gramStart"/>
            <w:r w:rsidRPr="00573199">
              <w:rPr>
                <w:rFonts w:ascii="標楷體" w:eastAsia="標楷體" w:hAnsi="標楷體" w:cs="標楷體"/>
                <w:kern w:val="0"/>
                <w:szCs w:val="24"/>
              </w:rPr>
              <w:t>各項線上申辦</w:t>
            </w:r>
            <w:proofErr w:type="gramEnd"/>
            <w:r w:rsidRPr="00573199">
              <w:rPr>
                <w:rFonts w:ascii="標楷體" w:eastAsia="標楷體" w:hAnsi="標楷體" w:cs="標楷體"/>
                <w:kern w:val="0"/>
                <w:szCs w:val="24"/>
              </w:rPr>
              <w:t>使用計14,925件</w:t>
            </w:r>
            <w:r w:rsidRPr="00573199">
              <w:rPr>
                <w:rFonts w:ascii="標楷體" w:eastAsia="標楷體" w:hAnsi="標楷體"/>
                <w:szCs w:val="24"/>
              </w:rPr>
              <w:t>。</w:t>
            </w:r>
          </w:p>
          <w:p w14:paraId="3E3088A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w:t>
            </w:r>
            <w:r w:rsidRPr="00573199">
              <w:rPr>
                <w:rFonts w:ascii="標楷體" w:eastAsia="標楷體" w:hAnsi="標楷體" w:cs="標楷體"/>
                <w:kern w:val="0"/>
                <w:szCs w:val="24"/>
              </w:rPr>
              <w:t>建置「移轉流程e點通」交易資訊網站，計21,262人次瀏覽</w:t>
            </w:r>
            <w:r w:rsidRPr="00573199">
              <w:rPr>
                <w:rFonts w:ascii="標楷體" w:eastAsia="標楷體" w:hAnsi="標楷體"/>
                <w:szCs w:val="24"/>
              </w:rPr>
              <w:t>。</w:t>
            </w:r>
          </w:p>
          <w:p w14:paraId="66F81C2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w:t>
            </w:r>
            <w:r w:rsidRPr="00573199">
              <w:rPr>
                <w:rFonts w:ascii="標楷體" w:eastAsia="標楷體" w:hAnsi="標楷體" w:cs="標楷體"/>
                <w:kern w:val="0"/>
                <w:szCs w:val="24"/>
              </w:rPr>
              <w:t>「雲端補件服務」提供臨櫃QR-CODE及雲端便利補件服務，計2,371件。</w:t>
            </w:r>
          </w:p>
          <w:p w14:paraId="575DE78D"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9.策劃訂定多元化之租稅教育及宣導活動執行計畫，以建立誠實納稅觀念，促進徵納雙方和諧，建構優質賦稅環境。</w:t>
            </w:r>
          </w:p>
          <w:p w14:paraId="4888FA11"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cs="標楷體"/>
                <w:kern w:val="0"/>
                <w:szCs w:val="24"/>
              </w:rPr>
              <w:t>舉辦租稅教育與宣導活動共381場次，募集發票360,647張</w:t>
            </w:r>
            <w:r w:rsidRPr="00573199">
              <w:rPr>
                <w:rFonts w:ascii="標楷體" w:eastAsia="標楷體" w:hAnsi="標楷體"/>
                <w:szCs w:val="24"/>
              </w:rPr>
              <w:t>。</w:t>
            </w:r>
          </w:p>
          <w:p w14:paraId="49EE42F4" w14:textId="77777777" w:rsidR="00230153" w:rsidRPr="00573199" w:rsidRDefault="009B6EAF" w:rsidP="00E41533">
            <w:pPr>
              <w:pStyle w:val="002-11"/>
              <w:tabs>
                <w:tab w:val="left" w:pos="2880"/>
              </w:tabs>
              <w:suppressAutoHyphens w:val="0"/>
              <w:spacing w:line="360" w:lineRule="exact"/>
              <w:ind w:left="974" w:right="120" w:hanging="254"/>
              <w:textAlignment w:val="auto"/>
              <w:rPr>
                <w:color w:val="auto"/>
                <w:szCs w:val="24"/>
              </w:rPr>
            </w:pPr>
            <w:r w:rsidRPr="00573199">
              <w:rPr>
                <w:rFonts w:cs="Wingdings"/>
                <w:color w:val="auto"/>
                <w:kern w:val="0"/>
                <w:szCs w:val="24"/>
              </w:rPr>
              <w:sym w:font="Wingdings" w:char="F081"/>
            </w:r>
            <w:r w:rsidRPr="00573199">
              <w:rPr>
                <w:color w:val="auto"/>
                <w:kern w:val="0"/>
                <w:szCs w:val="24"/>
              </w:rPr>
              <w:t>辦理實體租稅宣導，提升全民納稅意識，增裕稅收</w:t>
            </w:r>
            <w:r w:rsidR="001F5A83" w:rsidRPr="00573199">
              <w:rPr>
                <w:color w:val="auto"/>
                <w:kern w:val="0"/>
                <w:szCs w:val="24"/>
              </w:rPr>
              <w:t>。</w:t>
            </w:r>
          </w:p>
          <w:p w14:paraId="548B703E" w14:textId="77777777"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A.結合本府各局處、各區公所、里辦公室及財政部高雄國稅局活動，如「路竹蕃茄節」、「美濃白玉蘿蔔節」、「彌陀虱目魚文化節」等活動辦理租稅宣導，計辦理104場，宣導超過10萬人。</w:t>
            </w:r>
          </w:p>
          <w:p w14:paraId="045DE00E" w14:textId="77777777"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B.利用假日人潮聚集的百貨公司及大賣場舉辦租稅闖關互動活動，推廣雲端發票及宣傳重要稅制稅政，計辦理3場，宣導超過2,000人。</w:t>
            </w:r>
          </w:p>
          <w:p w14:paraId="20693149" w14:textId="77777777" w:rsidR="00230153" w:rsidRPr="00573199" w:rsidRDefault="009B6EAF" w:rsidP="00E41533">
            <w:pPr>
              <w:pStyle w:val="002-11"/>
              <w:tabs>
                <w:tab w:val="left" w:pos="2880"/>
              </w:tabs>
              <w:suppressAutoHyphens w:val="0"/>
              <w:spacing w:line="360" w:lineRule="exact"/>
              <w:ind w:left="960" w:right="120" w:hanging="240"/>
              <w:textAlignment w:val="auto"/>
              <w:rPr>
                <w:color w:val="auto"/>
                <w:szCs w:val="24"/>
              </w:rPr>
            </w:pPr>
            <w:r w:rsidRPr="00573199">
              <w:rPr>
                <w:rFonts w:cs="Wingdings"/>
                <w:color w:val="auto"/>
                <w:kern w:val="0"/>
                <w:szCs w:val="24"/>
              </w:rPr>
              <w:sym w:font="Wingdings" w:char="F082"/>
            </w:r>
            <w:proofErr w:type="gramStart"/>
            <w:r w:rsidRPr="00573199">
              <w:rPr>
                <w:rFonts w:cs="標楷體"/>
                <w:color w:val="auto"/>
                <w:kern w:val="0"/>
                <w:szCs w:val="24"/>
              </w:rPr>
              <w:t>辦理線上推廣</w:t>
            </w:r>
            <w:proofErr w:type="gramEnd"/>
            <w:r w:rsidRPr="00573199">
              <w:rPr>
                <w:rFonts w:cs="標楷體"/>
                <w:color w:val="auto"/>
                <w:kern w:val="0"/>
                <w:szCs w:val="24"/>
              </w:rPr>
              <w:t>活動，透過網路無遠弗屆之力量，加強推廣統</w:t>
            </w:r>
            <w:r w:rsidRPr="00573199">
              <w:rPr>
                <w:rFonts w:cs="標楷體"/>
                <w:color w:val="auto"/>
                <w:kern w:val="0"/>
                <w:szCs w:val="24"/>
              </w:rPr>
              <w:lastRenderedPageBreak/>
              <w:t>一(雲端)發票及稅務常識。</w:t>
            </w:r>
          </w:p>
          <w:p w14:paraId="7E9479D5" w14:textId="13D227FF"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A.</w:t>
            </w:r>
            <w:proofErr w:type="gramStart"/>
            <w:r w:rsidRPr="00573199">
              <w:rPr>
                <w:rFonts w:cs="標楷體"/>
                <w:color w:val="auto"/>
                <w:kern w:val="0"/>
                <w:szCs w:val="24"/>
              </w:rPr>
              <w:t>官網建置</w:t>
            </w:r>
            <w:proofErr w:type="gramEnd"/>
            <w:r w:rsidRPr="00573199">
              <w:rPr>
                <w:rFonts w:cs="標楷體"/>
                <w:color w:val="auto"/>
                <w:kern w:val="0"/>
                <w:szCs w:val="24"/>
              </w:rPr>
              <w:t>「宣導</w:t>
            </w:r>
            <w:r w:rsidR="00573199" w:rsidRPr="00573199">
              <w:rPr>
                <w:rFonts w:cs="標楷體"/>
                <w:color w:val="auto"/>
                <w:kern w:val="0"/>
                <w:szCs w:val="24"/>
              </w:rPr>
              <w:t>園地</w:t>
            </w:r>
            <w:r w:rsidRPr="00573199">
              <w:rPr>
                <w:rFonts w:cs="標楷體"/>
                <w:color w:val="auto"/>
                <w:kern w:val="0"/>
                <w:szCs w:val="24"/>
              </w:rPr>
              <w:t>」，集結「宣導活動、數位宣導、進來好好稅Podcast、稅務問與答、有獎徵答、宣導手冊、雲端發票專區」便利民眾快速獲得各宣導資訊。</w:t>
            </w:r>
          </w:p>
          <w:p w14:paraId="2112E90D" w14:textId="77777777"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B.配合三大稅開徵期間舉辦「e化繳稅雄go</w:t>
            </w:r>
            <w:proofErr w:type="gramStart"/>
            <w:r w:rsidRPr="00573199">
              <w:rPr>
                <w:rFonts w:cs="標楷體"/>
                <w:color w:val="auto"/>
                <w:kern w:val="0"/>
                <w:szCs w:val="24"/>
              </w:rPr>
              <w:t>讚</w:t>
            </w:r>
            <w:proofErr w:type="gramEnd"/>
            <w:r w:rsidRPr="00573199">
              <w:rPr>
                <w:rFonts w:cs="標楷體"/>
                <w:color w:val="auto"/>
                <w:kern w:val="0"/>
                <w:szCs w:val="24"/>
              </w:rPr>
              <w:t>抽獎活動」、「稅務問答抽獎活動」，計辦理5場，宣導超過10萬人。</w:t>
            </w:r>
          </w:p>
          <w:p w14:paraId="6D83572F" w14:textId="77777777"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C.落實無紙化政策目標，舉辦「電子稅單e傳送」推廣活動，截至</w:t>
            </w:r>
            <w:proofErr w:type="gramStart"/>
            <w:r w:rsidRPr="00573199">
              <w:rPr>
                <w:rFonts w:cs="標楷體"/>
                <w:color w:val="auto"/>
                <w:kern w:val="0"/>
                <w:szCs w:val="24"/>
              </w:rPr>
              <w:t>113</w:t>
            </w:r>
            <w:proofErr w:type="gramEnd"/>
            <w:r w:rsidRPr="00573199">
              <w:rPr>
                <w:rFonts w:cs="標楷體"/>
                <w:color w:val="auto"/>
                <w:kern w:val="0"/>
                <w:szCs w:val="24"/>
              </w:rPr>
              <w:t>年度成功申請電子稅單件數有30,875件。</w:t>
            </w:r>
          </w:p>
          <w:p w14:paraId="62B4A081" w14:textId="77777777"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D.舉辦積分任務型、闖關型等多元宣導活動，推廣租稅知識及雲端發票，計辦理3場，宣導超過1.5萬人。</w:t>
            </w:r>
          </w:p>
          <w:p w14:paraId="467E6D93" w14:textId="77777777" w:rsidR="00230153" w:rsidRPr="00573199" w:rsidRDefault="009B6EAF" w:rsidP="00E41533">
            <w:pPr>
              <w:pStyle w:val="002-11"/>
              <w:tabs>
                <w:tab w:val="left" w:pos="2880"/>
              </w:tabs>
              <w:suppressAutoHyphens w:val="0"/>
              <w:spacing w:line="360" w:lineRule="exact"/>
              <w:ind w:left="1188" w:right="120" w:hanging="228"/>
              <w:textAlignment w:val="auto"/>
              <w:rPr>
                <w:color w:val="auto"/>
                <w:szCs w:val="24"/>
              </w:rPr>
            </w:pPr>
            <w:r w:rsidRPr="00573199">
              <w:rPr>
                <w:rFonts w:cs="標楷體"/>
                <w:color w:val="auto"/>
                <w:kern w:val="0"/>
                <w:szCs w:val="24"/>
              </w:rPr>
              <w:t>E.</w:t>
            </w:r>
            <w:proofErr w:type="gramStart"/>
            <w:r w:rsidRPr="00573199">
              <w:rPr>
                <w:rFonts w:cs="標楷體"/>
                <w:color w:val="auto"/>
                <w:kern w:val="0"/>
                <w:szCs w:val="24"/>
              </w:rPr>
              <w:t>舉辦線上捐贈</w:t>
            </w:r>
            <w:proofErr w:type="gramEnd"/>
            <w:r w:rsidRPr="00573199">
              <w:rPr>
                <w:rFonts w:cs="標楷體"/>
                <w:color w:val="auto"/>
                <w:kern w:val="0"/>
                <w:szCs w:val="24"/>
              </w:rPr>
              <w:t>雲端發票做公益活動，辦理2場，宣導3,000人。</w:t>
            </w:r>
          </w:p>
          <w:p w14:paraId="7B3E6BC7" w14:textId="77777777" w:rsidR="00230153" w:rsidRPr="00573199" w:rsidRDefault="009B6EAF" w:rsidP="00E41533">
            <w:pPr>
              <w:pStyle w:val="002-11"/>
              <w:tabs>
                <w:tab w:val="left" w:pos="2880"/>
              </w:tabs>
              <w:suppressAutoHyphens w:val="0"/>
              <w:spacing w:line="360" w:lineRule="exact"/>
              <w:ind w:left="960" w:right="120" w:hanging="240"/>
              <w:textAlignment w:val="auto"/>
              <w:rPr>
                <w:color w:val="auto"/>
                <w:szCs w:val="24"/>
              </w:rPr>
            </w:pPr>
            <w:r w:rsidRPr="00573199">
              <w:rPr>
                <w:rFonts w:cs="Wingdings"/>
                <w:color w:val="auto"/>
                <w:kern w:val="0"/>
                <w:szCs w:val="24"/>
              </w:rPr>
              <w:sym w:font="Wingdings" w:char="F083"/>
            </w:r>
            <w:r w:rsidRPr="00573199">
              <w:rPr>
                <w:rFonts w:cs="標楷體"/>
                <w:color w:val="auto"/>
                <w:kern w:val="0"/>
                <w:szCs w:val="24"/>
              </w:rPr>
              <w:t>舉辦租稅教育講習，宣導租稅法令、房屋稅差別稅率2.0、納稅者權利保護法，</w:t>
            </w:r>
            <w:proofErr w:type="gramStart"/>
            <w:r w:rsidRPr="00573199">
              <w:rPr>
                <w:rFonts w:cs="標楷體"/>
                <w:color w:val="auto"/>
                <w:kern w:val="0"/>
                <w:szCs w:val="24"/>
              </w:rPr>
              <w:t>並解答</w:t>
            </w:r>
            <w:proofErr w:type="gramEnd"/>
            <w:r w:rsidRPr="00573199">
              <w:rPr>
                <w:rFonts w:cs="標楷體"/>
                <w:color w:val="auto"/>
                <w:kern w:val="0"/>
                <w:szCs w:val="24"/>
              </w:rPr>
              <w:t>市民各項稅務疑義，如針對國中小師生、專業代理人士、社區里民、工商團體等對象，客製課程分眾行銷舉辦「租稅行動教室」講座，計辦理105場</w:t>
            </w:r>
            <w:r w:rsidRPr="00573199">
              <w:rPr>
                <w:color w:val="auto"/>
                <w:kern w:val="0"/>
                <w:szCs w:val="24"/>
              </w:rPr>
              <w:t>。</w:t>
            </w:r>
          </w:p>
          <w:p w14:paraId="24B9A728" w14:textId="77777777" w:rsidR="00230153" w:rsidRPr="00573199" w:rsidRDefault="009B6EAF" w:rsidP="00E41533">
            <w:pPr>
              <w:pStyle w:val="002-11"/>
              <w:tabs>
                <w:tab w:val="left" w:pos="2880"/>
              </w:tabs>
              <w:suppressAutoHyphens w:val="0"/>
              <w:spacing w:line="360" w:lineRule="exact"/>
              <w:ind w:left="960" w:right="120" w:hanging="240"/>
              <w:textAlignment w:val="auto"/>
              <w:rPr>
                <w:color w:val="auto"/>
                <w:szCs w:val="24"/>
              </w:rPr>
            </w:pPr>
            <w:r w:rsidRPr="00573199">
              <w:rPr>
                <w:rFonts w:cs="Wingdings"/>
                <w:color w:val="auto"/>
                <w:kern w:val="0"/>
                <w:szCs w:val="24"/>
              </w:rPr>
              <w:sym w:font="Wingdings" w:char="F084"/>
            </w:r>
            <w:r w:rsidRPr="00573199">
              <w:rPr>
                <w:rFonts w:cs="標楷體"/>
                <w:color w:val="auto"/>
                <w:kern w:val="0"/>
                <w:szCs w:val="24"/>
              </w:rPr>
              <w:t>針對國中、國小生舉辦租稅專題講習、租稅</w:t>
            </w:r>
            <w:proofErr w:type="gramStart"/>
            <w:r w:rsidRPr="00573199">
              <w:rPr>
                <w:rFonts w:cs="標楷體"/>
                <w:color w:val="auto"/>
                <w:kern w:val="0"/>
                <w:szCs w:val="24"/>
              </w:rPr>
              <w:t>故事說演</w:t>
            </w:r>
            <w:proofErr w:type="gramEnd"/>
            <w:r w:rsidRPr="00573199">
              <w:rPr>
                <w:rFonts w:cs="標楷體"/>
                <w:color w:val="auto"/>
                <w:kern w:val="0"/>
                <w:szCs w:val="24"/>
              </w:rPr>
              <w:t>、夏令營及結合學校校慶運動會等活動，辦理151場，宣導超過3萬人。</w:t>
            </w:r>
          </w:p>
          <w:p w14:paraId="014E78B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r w:rsidRPr="00573199">
              <w:rPr>
                <w:rFonts w:ascii="標楷體" w:eastAsia="標楷體" w:hAnsi="標楷體" w:cs="標楷體"/>
                <w:kern w:val="0"/>
                <w:szCs w:val="24"/>
              </w:rPr>
              <w:t>利用電視台、廣播電台、平面媒體、熱門入口網站、社群網站、LED跑馬燈、車體廣告、候車亭、戶外LCD看板等，密集宣傳地方稅三大稅開徵訊息、利用e化管道繳稅、房屋稅差別稅率2.0修法重點、納稅者權利保護法、以電子方式傳送繳款書及雲端發票等相關稅務訊息</w:t>
            </w:r>
            <w:r w:rsidRPr="00573199">
              <w:rPr>
                <w:rFonts w:ascii="標楷體" w:eastAsia="標楷體" w:hAnsi="標楷體"/>
                <w:szCs w:val="24"/>
              </w:rPr>
              <w:t>。</w:t>
            </w:r>
          </w:p>
          <w:p w14:paraId="3A7A778C" w14:textId="77777777" w:rsidR="00230153" w:rsidRPr="00573199" w:rsidRDefault="009B6EAF" w:rsidP="00E41533">
            <w:pPr>
              <w:pStyle w:val="a1"/>
              <w:suppressAutoHyphens w:val="0"/>
              <w:snapToGrid w:val="0"/>
              <w:spacing w:line="360" w:lineRule="exact"/>
              <w:ind w:left="692" w:right="119" w:hanging="352"/>
              <w:jc w:val="both"/>
              <w:textAlignment w:val="auto"/>
              <w:rPr>
                <w:rFonts w:ascii="標楷體" w:eastAsia="標楷體" w:hAnsi="標楷體"/>
                <w:szCs w:val="24"/>
              </w:rPr>
            </w:pPr>
            <w:r w:rsidRPr="00573199">
              <w:rPr>
                <w:rFonts w:ascii="標楷體" w:eastAsia="標楷體" w:hAnsi="標楷體"/>
                <w:szCs w:val="24"/>
              </w:rPr>
              <w:t>(3)</w:t>
            </w:r>
            <w:r w:rsidRPr="00573199">
              <w:rPr>
                <w:rFonts w:ascii="標楷體" w:eastAsia="標楷體" w:hAnsi="標楷體" w:cs="標楷體"/>
                <w:kern w:val="0"/>
                <w:szCs w:val="24"/>
              </w:rPr>
              <w:t>利用財政局稅捐</w:t>
            </w:r>
            <w:proofErr w:type="gramStart"/>
            <w:r w:rsidRPr="00573199">
              <w:rPr>
                <w:rFonts w:ascii="標楷體" w:eastAsia="標楷體" w:hAnsi="標楷體" w:cs="標楷體"/>
                <w:kern w:val="0"/>
                <w:szCs w:val="24"/>
              </w:rPr>
              <w:t>處臉書</w:t>
            </w:r>
            <w:proofErr w:type="gramEnd"/>
            <w:r w:rsidRPr="00573199">
              <w:rPr>
                <w:rFonts w:ascii="標楷體" w:eastAsia="標楷體" w:hAnsi="標楷體" w:cs="標楷體"/>
                <w:kern w:val="0"/>
                <w:szCs w:val="24"/>
              </w:rPr>
              <w:t>宣傳各項稅制稅政及便民服務措施，舉辦留言抽獎活動，計辦理8場，吸引1.5萬多名粉絲參加，觸及超過8萬人次。113年</w:t>
            </w:r>
            <w:proofErr w:type="gramStart"/>
            <w:r w:rsidRPr="00573199">
              <w:rPr>
                <w:rFonts w:ascii="標楷體" w:eastAsia="標楷體" w:hAnsi="標楷體" w:cs="標楷體"/>
                <w:kern w:val="0"/>
                <w:szCs w:val="24"/>
              </w:rPr>
              <w:t>貼文計</w:t>
            </w:r>
            <w:proofErr w:type="gramEnd"/>
            <w:r w:rsidRPr="00573199">
              <w:rPr>
                <w:rFonts w:ascii="標楷體" w:eastAsia="標楷體" w:hAnsi="標楷體" w:cs="標楷體"/>
                <w:kern w:val="0"/>
                <w:szCs w:val="24"/>
              </w:rPr>
              <w:t>有283則，</w:t>
            </w:r>
            <w:proofErr w:type="gramStart"/>
            <w:r w:rsidRPr="00573199">
              <w:rPr>
                <w:rFonts w:ascii="標楷體" w:eastAsia="標楷體" w:hAnsi="標楷體" w:cs="標楷體"/>
                <w:kern w:val="0"/>
                <w:szCs w:val="24"/>
              </w:rPr>
              <w:t>貼文觸及</w:t>
            </w:r>
            <w:proofErr w:type="gramEnd"/>
            <w:r w:rsidRPr="00573199">
              <w:rPr>
                <w:rFonts w:ascii="標楷體" w:eastAsia="標楷體" w:hAnsi="標楷體" w:cs="標楷體"/>
                <w:kern w:val="0"/>
                <w:szCs w:val="24"/>
              </w:rPr>
              <w:t>135萬人次</w:t>
            </w:r>
            <w:r w:rsidRPr="00573199">
              <w:rPr>
                <w:rFonts w:ascii="標楷體" w:eastAsia="標楷體" w:hAnsi="標楷體"/>
                <w:szCs w:val="24"/>
              </w:rPr>
              <w:t xml:space="preserve">。 </w:t>
            </w:r>
          </w:p>
          <w:p w14:paraId="074918FF" w14:textId="77777777" w:rsidR="001A6214" w:rsidRPr="00573199" w:rsidRDefault="001A6214" w:rsidP="00E41533">
            <w:pPr>
              <w:pStyle w:val="a1"/>
              <w:suppressAutoHyphens w:val="0"/>
              <w:snapToGrid w:val="0"/>
              <w:spacing w:line="360" w:lineRule="exact"/>
              <w:ind w:left="692" w:right="119" w:hanging="352"/>
              <w:jc w:val="both"/>
              <w:textAlignment w:val="auto"/>
              <w:rPr>
                <w:rFonts w:ascii="標楷體" w:eastAsia="標楷體" w:hAnsi="標楷體"/>
                <w:szCs w:val="24"/>
              </w:rPr>
            </w:pPr>
          </w:p>
          <w:p w14:paraId="1A509321"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1.徵收地價稅</w:t>
            </w:r>
          </w:p>
          <w:p w14:paraId="20291E13" w14:textId="77777777" w:rsidR="00230153" w:rsidRPr="00573199" w:rsidRDefault="009B6EAF" w:rsidP="00E41533">
            <w:pPr>
              <w:pStyle w:val="a1"/>
              <w:tabs>
                <w:tab w:val="left" w:pos="2880"/>
              </w:tabs>
              <w:spacing w:line="360" w:lineRule="exact"/>
              <w:ind w:left="360" w:right="120"/>
              <w:jc w:val="both"/>
              <w:rPr>
                <w:rFonts w:ascii="標楷體" w:eastAsia="標楷體" w:hAnsi="標楷體"/>
                <w:szCs w:val="24"/>
              </w:rPr>
            </w:pPr>
            <w:r w:rsidRPr="00573199">
              <w:rPr>
                <w:rFonts w:ascii="標楷體" w:eastAsia="標楷體" w:hAnsi="標楷體"/>
                <w:szCs w:val="24"/>
              </w:rPr>
              <w:t>113年預算數124.5億元，實徵淨額131.91億元，超徵7.41億元，預算達成率106%；較112年實徵淨額129.66億元，增加2.25億元，正成長1.7%。</w:t>
            </w:r>
          </w:p>
          <w:p w14:paraId="64738482"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szCs w:val="24"/>
                <w:lang w:eastAsia="zh-HK"/>
              </w:rPr>
              <w:t>本年地價稅</w:t>
            </w:r>
            <w:r w:rsidRPr="00573199">
              <w:rPr>
                <w:rFonts w:ascii="標楷體" w:eastAsia="標楷體" w:hAnsi="標楷體"/>
                <w:szCs w:val="24"/>
              </w:rPr>
              <w:t>滯納期滿</w:t>
            </w:r>
            <w:r w:rsidRPr="00573199">
              <w:rPr>
                <w:rFonts w:ascii="標楷體" w:eastAsia="標楷體" w:hAnsi="標楷體"/>
                <w:szCs w:val="24"/>
                <w:lang w:eastAsia="zh-HK"/>
              </w:rPr>
              <w:t>查定稅額</w:t>
            </w:r>
            <w:r w:rsidRPr="00573199">
              <w:rPr>
                <w:rFonts w:ascii="標楷體" w:eastAsia="標楷體" w:hAnsi="標楷體"/>
                <w:szCs w:val="24"/>
              </w:rPr>
              <w:t>132.48</w:t>
            </w:r>
            <w:r w:rsidRPr="00573199">
              <w:rPr>
                <w:rFonts w:ascii="標楷體" w:eastAsia="標楷體" w:hAnsi="標楷體"/>
                <w:szCs w:val="24"/>
                <w:lang w:eastAsia="zh-HK"/>
              </w:rPr>
              <w:t>億元，較去年</w:t>
            </w:r>
            <w:r w:rsidRPr="00573199">
              <w:rPr>
                <w:rFonts w:ascii="標楷體" w:eastAsia="標楷體" w:hAnsi="標楷體"/>
                <w:szCs w:val="24"/>
              </w:rPr>
              <w:t>127.55</w:t>
            </w:r>
            <w:r w:rsidRPr="00573199">
              <w:rPr>
                <w:rFonts w:ascii="標楷體" w:eastAsia="標楷體" w:hAnsi="標楷體"/>
                <w:szCs w:val="24"/>
                <w:lang w:eastAsia="zh-HK"/>
              </w:rPr>
              <w:t>億元</w:t>
            </w:r>
            <w:r w:rsidRPr="00573199">
              <w:rPr>
                <w:rFonts w:ascii="標楷體" w:eastAsia="標楷體" w:hAnsi="標楷體"/>
                <w:szCs w:val="24"/>
              </w:rPr>
              <w:t>增加4.93億元，</w:t>
            </w:r>
            <w:r w:rsidRPr="00573199">
              <w:rPr>
                <w:rFonts w:ascii="標楷體" w:eastAsia="標楷體" w:hAnsi="標楷體"/>
                <w:szCs w:val="24"/>
                <w:lang w:eastAsia="zh-HK"/>
              </w:rPr>
              <w:t>致實徵</w:t>
            </w:r>
            <w:r w:rsidRPr="00573199">
              <w:rPr>
                <w:rFonts w:ascii="標楷體" w:eastAsia="標楷體" w:hAnsi="標楷體"/>
                <w:szCs w:val="24"/>
              </w:rPr>
              <w:t>淨</w:t>
            </w:r>
            <w:r w:rsidRPr="00573199">
              <w:rPr>
                <w:rFonts w:ascii="標楷體" w:eastAsia="標楷體" w:hAnsi="標楷體"/>
                <w:szCs w:val="24"/>
                <w:lang w:eastAsia="zh-HK"/>
              </w:rPr>
              <w:t>額較上年度</w:t>
            </w:r>
            <w:r w:rsidRPr="00573199">
              <w:rPr>
                <w:rFonts w:ascii="標楷體" w:eastAsia="標楷體" w:hAnsi="標楷體"/>
                <w:szCs w:val="24"/>
              </w:rPr>
              <w:t>正</w:t>
            </w:r>
            <w:r w:rsidRPr="00573199">
              <w:rPr>
                <w:rFonts w:ascii="標楷體" w:eastAsia="標楷體" w:hAnsi="標楷體"/>
                <w:szCs w:val="24"/>
                <w:lang w:eastAsia="zh-HK"/>
              </w:rPr>
              <w:t>成長</w:t>
            </w:r>
            <w:r w:rsidRPr="00573199">
              <w:rPr>
                <w:rFonts w:ascii="標楷體" w:eastAsia="標楷體" w:hAnsi="標楷體"/>
                <w:szCs w:val="24"/>
              </w:rPr>
              <w:t>。</w:t>
            </w:r>
          </w:p>
          <w:p w14:paraId="3EAF659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(2)執行</w:t>
            </w:r>
            <w:proofErr w:type="gramStart"/>
            <w:r w:rsidRPr="00573199">
              <w:rPr>
                <w:rFonts w:ascii="標楷體" w:eastAsia="標楷體" w:hAnsi="標楷體"/>
                <w:szCs w:val="24"/>
              </w:rPr>
              <w:t>地價稅催徵工作</w:t>
            </w:r>
            <w:proofErr w:type="gramEnd"/>
            <w:r w:rsidRPr="00573199">
              <w:rPr>
                <w:rFonts w:ascii="標楷體" w:eastAsia="標楷體" w:hAnsi="標楷體"/>
                <w:szCs w:val="24"/>
              </w:rPr>
              <w:t>，全年</w:t>
            </w:r>
            <w:proofErr w:type="gramStart"/>
            <w:r w:rsidRPr="00573199">
              <w:rPr>
                <w:rFonts w:ascii="標楷體" w:eastAsia="標楷體" w:hAnsi="標楷體"/>
                <w:szCs w:val="24"/>
              </w:rPr>
              <w:t>舊欠徵起</w:t>
            </w:r>
            <w:proofErr w:type="gramEnd"/>
            <w:r w:rsidRPr="00573199">
              <w:rPr>
                <w:rFonts w:ascii="標楷體" w:eastAsia="標楷體" w:hAnsi="標楷體"/>
                <w:szCs w:val="24"/>
              </w:rPr>
              <w:t>數約2.21億元。</w:t>
            </w:r>
          </w:p>
          <w:p w14:paraId="69DA1192"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(3)運用內外部通報課稅資料，積極執行年度地價稅稅籍清查工作，全年清查補徵稅收約1.5億元。</w:t>
            </w:r>
          </w:p>
          <w:p w14:paraId="6DE11090"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lastRenderedPageBreak/>
              <w:t>2.徵收土地增值稅</w:t>
            </w:r>
          </w:p>
          <w:p w14:paraId="6E454E2F" w14:textId="77777777" w:rsidR="00230153" w:rsidRPr="00573199" w:rsidRDefault="009B6EAF" w:rsidP="00E41533">
            <w:pPr>
              <w:pStyle w:val="a1"/>
              <w:tabs>
                <w:tab w:val="left" w:pos="2880"/>
              </w:tabs>
              <w:spacing w:line="360" w:lineRule="exact"/>
              <w:ind w:left="360" w:right="120"/>
              <w:jc w:val="both"/>
              <w:rPr>
                <w:rFonts w:ascii="標楷體" w:eastAsia="標楷體" w:hAnsi="標楷體"/>
                <w:szCs w:val="24"/>
              </w:rPr>
            </w:pPr>
            <w:r w:rsidRPr="00573199">
              <w:rPr>
                <w:rFonts w:ascii="標楷體" w:eastAsia="標楷體" w:hAnsi="標楷體"/>
                <w:szCs w:val="24"/>
              </w:rPr>
              <w:t>113年預算數71億元，實徵淨額74.6億元，超徵3.6億元，預算達成率105.1%；較112年實徵淨額53.94億元，增加20.66億元，正成長38.3%。</w:t>
            </w:r>
          </w:p>
          <w:p w14:paraId="73D5543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r w:rsidRPr="00573199">
              <w:rPr>
                <w:rFonts w:ascii="標楷體" w:eastAsia="標楷體" w:hAnsi="標楷體" w:cs="標楷體"/>
                <w:szCs w:val="24"/>
                <w:lang w:eastAsia="zh-HK"/>
              </w:rPr>
              <w:t>因長期持有大面積土地之移轉案件</w:t>
            </w:r>
            <w:r w:rsidRPr="00573199">
              <w:rPr>
                <w:rFonts w:ascii="標楷體" w:eastAsia="標楷體" w:hAnsi="標楷體" w:cs="標楷體"/>
                <w:szCs w:val="24"/>
              </w:rPr>
              <w:t>增加</w:t>
            </w:r>
            <w:r w:rsidRPr="00573199">
              <w:rPr>
                <w:rFonts w:ascii="標楷體" w:eastAsia="標楷體" w:hAnsi="標楷體" w:cs="標楷體"/>
                <w:szCs w:val="24"/>
                <w:lang w:eastAsia="zh-HK"/>
              </w:rPr>
              <w:t>，</w:t>
            </w:r>
            <w:r w:rsidRPr="00573199">
              <w:rPr>
                <w:rFonts w:ascii="標楷體" w:eastAsia="標楷體" w:hAnsi="標楷體" w:cs="標楷體"/>
                <w:szCs w:val="24"/>
              </w:rPr>
              <w:t>113年大額(1,000萬元以上)案件稅收計18.46億元，較去年增加10億元</w:t>
            </w:r>
            <w:r w:rsidRPr="00573199">
              <w:rPr>
                <w:rFonts w:ascii="標楷體" w:eastAsia="標楷體" w:hAnsi="標楷體"/>
                <w:szCs w:val="24"/>
              </w:rPr>
              <w:t>。</w:t>
            </w:r>
          </w:p>
          <w:p w14:paraId="5A0D890B"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(2)113年申報件數為105,907件，較去年93,943件正成長12.74%，</w:t>
            </w:r>
            <w:proofErr w:type="gramStart"/>
            <w:r w:rsidRPr="00573199">
              <w:rPr>
                <w:rFonts w:ascii="標楷體" w:eastAsia="標楷體" w:hAnsi="標楷體"/>
                <w:szCs w:val="24"/>
              </w:rPr>
              <w:t>致實徵</w:t>
            </w:r>
            <w:proofErr w:type="gramEnd"/>
            <w:r w:rsidRPr="00573199">
              <w:rPr>
                <w:rFonts w:ascii="標楷體" w:eastAsia="標楷體" w:hAnsi="標楷體"/>
                <w:szCs w:val="24"/>
              </w:rPr>
              <w:t>淨額較上年度正成長。</w:t>
            </w:r>
          </w:p>
          <w:p w14:paraId="544F3F97"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3.徵收契稅</w:t>
            </w:r>
          </w:p>
          <w:p w14:paraId="7F476077" w14:textId="77777777" w:rsidR="00230153" w:rsidRPr="00573199" w:rsidRDefault="009B6EAF" w:rsidP="00E41533">
            <w:pPr>
              <w:pStyle w:val="a1"/>
              <w:spacing w:line="360" w:lineRule="exact"/>
              <w:ind w:left="372" w:right="120"/>
              <w:jc w:val="both"/>
              <w:rPr>
                <w:rFonts w:ascii="標楷體" w:eastAsia="標楷體" w:hAnsi="標楷體"/>
                <w:szCs w:val="24"/>
              </w:rPr>
            </w:pPr>
            <w:r w:rsidRPr="00573199">
              <w:rPr>
                <w:rFonts w:ascii="標楷體" w:eastAsia="標楷體" w:hAnsi="標楷體"/>
                <w:szCs w:val="24"/>
              </w:rPr>
              <w:t>113年預算數18.35億元，實徵淨額28.74億元，超徵10.39億元，預算達成率156.6%；較112年實徵淨額21.37億元，增加7.37億元，正成長34.5%。</w:t>
            </w:r>
          </w:p>
          <w:p w14:paraId="704CA28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(1)本年度房市交易熱絡，移轉繳納件數累計57,067件，較上年度46,323件，增加10,744件(增幅23.2%)，</w:t>
            </w:r>
            <w:proofErr w:type="gramStart"/>
            <w:r w:rsidRPr="00573199">
              <w:rPr>
                <w:rFonts w:ascii="標楷體" w:eastAsia="標楷體" w:hAnsi="標楷體"/>
                <w:szCs w:val="24"/>
              </w:rPr>
              <w:t>致實徵</w:t>
            </w:r>
            <w:proofErr w:type="gramEnd"/>
            <w:r w:rsidRPr="00573199">
              <w:rPr>
                <w:rFonts w:ascii="標楷體" w:eastAsia="標楷體" w:hAnsi="標楷體"/>
                <w:szCs w:val="24"/>
              </w:rPr>
              <w:t>淨額較上年度成長34.5%。</w:t>
            </w:r>
          </w:p>
          <w:p w14:paraId="4704D5A9"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(2)執行實質課稅之管制與查核，</w:t>
            </w:r>
            <w:proofErr w:type="gramStart"/>
            <w:r w:rsidRPr="00573199">
              <w:rPr>
                <w:rFonts w:ascii="標楷體" w:eastAsia="標楷體" w:hAnsi="標楷體"/>
                <w:szCs w:val="24"/>
              </w:rPr>
              <w:t>113年度計核課</w:t>
            </w:r>
            <w:proofErr w:type="gramEnd"/>
            <w:r w:rsidRPr="00573199">
              <w:rPr>
                <w:rFonts w:ascii="標楷體" w:eastAsia="標楷體" w:hAnsi="標楷體"/>
                <w:szCs w:val="24"/>
              </w:rPr>
              <w:t>161件，徵起稅額903萬元。</w:t>
            </w:r>
          </w:p>
          <w:p w14:paraId="1F859787"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4.徵收房屋稅</w:t>
            </w:r>
          </w:p>
          <w:p w14:paraId="6312D56E" w14:textId="77777777" w:rsidR="00230153" w:rsidRPr="00573199" w:rsidRDefault="009B6EAF" w:rsidP="00E41533">
            <w:pPr>
              <w:pStyle w:val="a1"/>
              <w:spacing w:line="360" w:lineRule="exact"/>
              <w:ind w:left="372" w:right="120"/>
              <w:jc w:val="both"/>
              <w:rPr>
                <w:rFonts w:ascii="標楷體" w:eastAsia="標楷體" w:hAnsi="標楷體"/>
                <w:szCs w:val="24"/>
              </w:rPr>
            </w:pPr>
            <w:r w:rsidRPr="00573199">
              <w:rPr>
                <w:rFonts w:ascii="標楷體" w:eastAsia="標楷體" w:hAnsi="標楷體"/>
                <w:szCs w:val="24"/>
              </w:rPr>
              <w:t>113年預算數116.49億元，實徵淨額121.01億元，超徵4.52億元，預算達成率103.9%；較112年實徵淨額119.16億元，增加1.85億元，正成長1.6%。</w:t>
            </w:r>
          </w:p>
          <w:p w14:paraId="6492D06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(1)因新建房屋穩定增加，使113年房屋稅正期開徵查定數118.3億元，較112年查定數115.2億元，增加3.1億元，暨戮力執行房屋稅稅籍及使用情形清查工作、確實執行欠稅催繳作業，</w:t>
            </w:r>
            <w:proofErr w:type="gramStart"/>
            <w:r w:rsidRPr="00573199">
              <w:rPr>
                <w:rFonts w:ascii="標楷體" w:eastAsia="標楷體" w:hAnsi="標楷體"/>
                <w:szCs w:val="24"/>
              </w:rPr>
              <w:t>致實徵</w:t>
            </w:r>
            <w:proofErr w:type="gramEnd"/>
            <w:r w:rsidRPr="00573199">
              <w:rPr>
                <w:rFonts w:ascii="標楷體" w:eastAsia="標楷體" w:hAnsi="標楷體"/>
                <w:szCs w:val="24"/>
              </w:rPr>
              <w:t>淨額較上年度成長1.6%。</w:t>
            </w:r>
          </w:p>
          <w:p w14:paraId="6F52BBEA"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(2)積極執行年度房屋稅開徵</w:t>
            </w:r>
            <w:proofErr w:type="gramStart"/>
            <w:r w:rsidRPr="00573199">
              <w:rPr>
                <w:rFonts w:ascii="標楷體" w:eastAsia="標楷體" w:hAnsi="標楷體"/>
                <w:szCs w:val="24"/>
              </w:rPr>
              <w:t>及催徵工作</w:t>
            </w:r>
            <w:proofErr w:type="gramEnd"/>
            <w:r w:rsidRPr="00573199">
              <w:rPr>
                <w:rFonts w:ascii="標楷體" w:eastAsia="標楷體" w:hAnsi="標楷體"/>
                <w:szCs w:val="24"/>
              </w:rPr>
              <w:t>，113年徵起金額118.02億元，</w:t>
            </w:r>
            <w:proofErr w:type="gramStart"/>
            <w:r w:rsidRPr="00573199">
              <w:rPr>
                <w:rFonts w:ascii="標楷體" w:eastAsia="標楷體" w:hAnsi="標楷體"/>
                <w:szCs w:val="24"/>
              </w:rPr>
              <w:t>徵起率達</w:t>
            </w:r>
            <w:proofErr w:type="gramEnd"/>
            <w:r w:rsidRPr="00573199">
              <w:rPr>
                <w:rFonts w:ascii="標楷體" w:eastAsia="標楷體" w:hAnsi="標楷體"/>
                <w:szCs w:val="24"/>
              </w:rPr>
              <w:t>99.56%，較112年徵起114.26億元，增加3.76億元。</w:t>
            </w:r>
          </w:p>
          <w:p w14:paraId="53FFE370"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(3)執行</w:t>
            </w:r>
            <w:proofErr w:type="gramStart"/>
            <w:r w:rsidRPr="00573199">
              <w:rPr>
                <w:rFonts w:ascii="標楷體" w:eastAsia="標楷體" w:hAnsi="標楷體"/>
                <w:szCs w:val="24"/>
              </w:rPr>
              <w:t>113</w:t>
            </w:r>
            <w:proofErr w:type="gramEnd"/>
            <w:r w:rsidRPr="00573199">
              <w:rPr>
                <w:rFonts w:ascii="標楷體" w:eastAsia="標楷體" w:hAnsi="標楷體"/>
                <w:szCs w:val="24"/>
              </w:rPr>
              <w:t>年度房屋稅稅籍及使用情形清查工作計畫，全年增加稅收計0.8億元。</w:t>
            </w:r>
          </w:p>
          <w:p w14:paraId="1AC51B07"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5.徵收印花稅</w:t>
            </w:r>
          </w:p>
          <w:p w14:paraId="16AA9F22" w14:textId="77777777" w:rsidR="00230153" w:rsidRPr="00573199" w:rsidRDefault="009B6EAF" w:rsidP="00E41533">
            <w:pPr>
              <w:pStyle w:val="a1"/>
              <w:spacing w:line="360" w:lineRule="exact"/>
              <w:ind w:left="372" w:right="120"/>
              <w:jc w:val="both"/>
              <w:rPr>
                <w:rFonts w:ascii="標楷體" w:eastAsia="標楷體" w:hAnsi="標楷體"/>
                <w:szCs w:val="24"/>
              </w:rPr>
            </w:pPr>
            <w:r w:rsidRPr="00573199">
              <w:rPr>
                <w:rFonts w:ascii="標楷體" w:eastAsia="標楷體" w:hAnsi="標楷體"/>
                <w:szCs w:val="24"/>
              </w:rPr>
              <w:t>113年預算數12.0億元，實徵淨額16.89億元，超徵4.89億元，預算達成率140.8%；較112年實徵淨額15.86億元，增加1.03億元，正成長6.5%。</w:t>
            </w:r>
          </w:p>
          <w:p w14:paraId="2AA788AF"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(1)本年度彙總申報自繳稅額較上年度增加6,668萬元，且有大額承攬工程及不動產買賣契據</w:t>
            </w:r>
            <w:proofErr w:type="gramStart"/>
            <w:r w:rsidRPr="00573199">
              <w:rPr>
                <w:rFonts w:ascii="標楷體" w:eastAsia="標楷體" w:hAnsi="標楷體"/>
                <w:szCs w:val="24"/>
              </w:rPr>
              <w:t>挹</w:t>
            </w:r>
            <w:proofErr w:type="gramEnd"/>
            <w:r w:rsidRPr="00573199">
              <w:rPr>
                <w:rFonts w:ascii="標楷體" w:eastAsia="標楷體" w:hAnsi="標楷體"/>
                <w:szCs w:val="24"/>
              </w:rPr>
              <w:t>注，</w:t>
            </w:r>
            <w:proofErr w:type="gramStart"/>
            <w:r w:rsidRPr="00573199">
              <w:rPr>
                <w:rFonts w:ascii="標楷體" w:eastAsia="標楷體" w:hAnsi="標楷體"/>
                <w:szCs w:val="24"/>
              </w:rPr>
              <w:t>致實徵</w:t>
            </w:r>
            <w:proofErr w:type="gramEnd"/>
            <w:r w:rsidRPr="00573199">
              <w:rPr>
                <w:rFonts w:ascii="標楷體" w:eastAsia="標楷體" w:hAnsi="標楷體"/>
                <w:szCs w:val="24"/>
              </w:rPr>
              <w:t>淨額較上年度增加6.5%。</w:t>
            </w:r>
          </w:p>
          <w:p w14:paraId="7833774A"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(2)執行「印花稅應稅憑證檢查作業計畫」，積極加強檢查工作，以達課稅公平，計查核1,528家，自動補報繳稅額2億7,941</w:t>
            </w:r>
            <w:r w:rsidRPr="00573199">
              <w:rPr>
                <w:rFonts w:ascii="標楷體" w:eastAsia="標楷體" w:hAnsi="標楷體"/>
                <w:szCs w:val="24"/>
              </w:rPr>
              <w:lastRenderedPageBreak/>
              <w:t>萬元。</w:t>
            </w:r>
          </w:p>
          <w:p w14:paraId="69744A4A" w14:textId="77777777" w:rsidR="00230153" w:rsidRPr="00573199" w:rsidRDefault="009B6EAF" w:rsidP="00E41533">
            <w:pPr>
              <w:pStyle w:val="a1"/>
              <w:suppressAutoHyphens w:val="0"/>
              <w:spacing w:line="360" w:lineRule="exact"/>
              <w:ind w:left="360" w:right="119" w:hanging="240"/>
              <w:jc w:val="both"/>
              <w:textAlignment w:val="auto"/>
              <w:rPr>
                <w:rFonts w:ascii="標楷體" w:eastAsia="標楷體" w:hAnsi="標楷體"/>
                <w:szCs w:val="24"/>
              </w:rPr>
            </w:pPr>
            <w:r w:rsidRPr="00573199">
              <w:rPr>
                <w:rFonts w:ascii="標楷體" w:eastAsia="標楷體" w:hAnsi="標楷體"/>
                <w:szCs w:val="24"/>
              </w:rPr>
              <w:t>6.徵收土石採取景觀維護特別稅</w:t>
            </w:r>
          </w:p>
          <w:p w14:paraId="2D52F531" w14:textId="40F98342" w:rsidR="00230153" w:rsidRPr="00573199" w:rsidRDefault="009B6EAF" w:rsidP="00E41533">
            <w:pPr>
              <w:pStyle w:val="a1"/>
              <w:spacing w:line="360" w:lineRule="exact"/>
              <w:ind w:left="372" w:right="119"/>
              <w:jc w:val="both"/>
              <w:rPr>
                <w:rFonts w:ascii="標楷體" w:eastAsia="標楷體" w:hAnsi="標楷體"/>
                <w:szCs w:val="24"/>
              </w:rPr>
            </w:pPr>
            <w:r w:rsidRPr="00573199">
              <w:rPr>
                <w:rFonts w:ascii="標楷體" w:eastAsia="標楷體" w:hAnsi="標楷體"/>
                <w:szCs w:val="24"/>
              </w:rPr>
              <w:t>113年預算數0.63億元，實徵淨額0.634億元，</w:t>
            </w:r>
            <w:r w:rsidR="00573199" w:rsidRPr="00573199">
              <w:rPr>
                <w:rFonts w:ascii="標楷體" w:eastAsia="標楷體" w:hAnsi="標楷體"/>
                <w:szCs w:val="24"/>
              </w:rPr>
              <w:t>超</w:t>
            </w:r>
            <w:r w:rsidRPr="00573199">
              <w:rPr>
                <w:rFonts w:ascii="標楷體" w:eastAsia="標楷體" w:hAnsi="標楷體"/>
                <w:szCs w:val="24"/>
              </w:rPr>
              <w:t>徵0.004億元，預算達成率100.7%；較112年實徵淨額0.527億元，增加0.107億元，正成長20.3%。</w:t>
            </w:r>
          </w:p>
          <w:p w14:paraId="62951963"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(1)本年度接獲各權管機關通報土石採取數量較去年增加，正成長33.7%，</w:t>
            </w:r>
            <w:proofErr w:type="gramStart"/>
            <w:r w:rsidRPr="00573199">
              <w:rPr>
                <w:rFonts w:ascii="標楷體" w:eastAsia="標楷體" w:hAnsi="標楷體"/>
                <w:szCs w:val="24"/>
              </w:rPr>
              <w:t>致實徵</w:t>
            </w:r>
            <w:proofErr w:type="gramEnd"/>
            <w:r w:rsidRPr="00573199">
              <w:rPr>
                <w:rFonts w:ascii="標楷體" w:eastAsia="標楷體" w:hAnsi="標楷體"/>
                <w:szCs w:val="24"/>
              </w:rPr>
              <w:t>淨額較上年度正成長20.3%。</w:t>
            </w:r>
          </w:p>
          <w:p w14:paraId="0CFBDAD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(2)持續加強與經濟部水利署南區水資源分署、第六河川分署、第七河川分署、本府水利局及各區公所聯繫，及時掌握稅源。</w:t>
            </w:r>
          </w:p>
          <w:p w14:paraId="3506FE7D" w14:textId="12C52769" w:rsidR="00230153" w:rsidRPr="00573199" w:rsidRDefault="009B6EAF" w:rsidP="00E41533">
            <w:pPr>
              <w:pStyle w:val="a1"/>
              <w:suppressAutoHyphens w:val="0"/>
              <w:spacing w:line="360" w:lineRule="exact"/>
              <w:ind w:left="360" w:right="119" w:hanging="240"/>
              <w:jc w:val="both"/>
              <w:textAlignment w:val="auto"/>
              <w:rPr>
                <w:rFonts w:ascii="標楷體" w:eastAsia="標楷體" w:hAnsi="標楷體"/>
                <w:szCs w:val="24"/>
              </w:rPr>
            </w:pPr>
            <w:r w:rsidRPr="00573199">
              <w:rPr>
                <w:rFonts w:ascii="標楷體" w:eastAsia="標楷體" w:hAnsi="標楷體"/>
                <w:szCs w:val="24"/>
              </w:rPr>
              <w:t>7.</w:t>
            </w:r>
            <w:r w:rsidR="00573199" w:rsidRPr="00573199">
              <w:rPr>
                <w:rFonts w:ascii="標楷體" w:eastAsia="標楷體" w:hAnsi="標楷體"/>
                <w:szCs w:val="24"/>
              </w:rPr>
              <w:t>徵收</w:t>
            </w:r>
            <w:r w:rsidRPr="00573199">
              <w:rPr>
                <w:rFonts w:ascii="標楷體" w:eastAsia="標楷體" w:hAnsi="標楷體"/>
                <w:szCs w:val="24"/>
              </w:rPr>
              <w:t>工程受益費</w:t>
            </w:r>
          </w:p>
          <w:p w14:paraId="685DC478" w14:textId="77777777" w:rsidR="00230153" w:rsidRPr="00573199" w:rsidRDefault="009B6EAF" w:rsidP="00E41533">
            <w:pPr>
              <w:pStyle w:val="a1"/>
              <w:snapToGrid w:val="0"/>
              <w:spacing w:line="360" w:lineRule="exact"/>
              <w:ind w:left="372" w:right="119"/>
              <w:jc w:val="both"/>
              <w:rPr>
                <w:rFonts w:ascii="標楷體" w:eastAsia="標楷體" w:hAnsi="標楷體"/>
                <w:szCs w:val="24"/>
              </w:rPr>
            </w:pPr>
            <w:r w:rsidRPr="00573199">
              <w:rPr>
                <w:rFonts w:ascii="標楷體" w:eastAsia="標楷體" w:hAnsi="標楷體"/>
                <w:szCs w:val="24"/>
              </w:rPr>
              <w:t>依工程受益費徵收條例暨其施行細則規定，辦理工程受益費</w:t>
            </w:r>
            <w:proofErr w:type="gramStart"/>
            <w:r w:rsidRPr="00573199">
              <w:rPr>
                <w:rFonts w:ascii="標楷體" w:eastAsia="標楷體" w:hAnsi="標楷體"/>
                <w:szCs w:val="24"/>
              </w:rPr>
              <w:t>稽</w:t>
            </w:r>
            <w:proofErr w:type="gramEnd"/>
            <w:r w:rsidRPr="00573199">
              <w:rPr>
                <w:rFonts w:ascii="標楷體" w:eastAsia="標楷體" w:hAnsi="標楷體"/>
                <w:szCs w:val="24"/>
              </w:rPr>
              <w:t>徵工作，113年實徵淨額為10萬元。</w:t>
            </w:r>
          </w:p>
          <w:p w14:paraId="70471F3C" w14:textId="77777777" w:rsidR="001A6214" w:rsidRPr="00573199" w:rsidRDefault="001A6214" w:rsidP="00E41533">
            <w:pPr>
              <w:pStyle w:val="a1"/>
              <w:snapToGrid w:val="0"/>
              <w:spacing w:line="360" w:lineRule="exact"/>
              <w:ind w:left="374" w:right="119"/>
              <w:jc w:val="both"/>
              <w:rPr>
                <w:rFonts w:ascii="標楷體" w:eastAsia="標楷體" w:hAnsi="標楷體"/>
                <w:szCs w:val="24"/>
              </w:rPr>
            </w:pPr>
          </w:p>
          <w:p w14:paraId="7386335C"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1.徵收使用牌照稅</w:t>
            </w:r>
          </w:p>
          <w:p w14:paraId="7E6D4648" w14:textId="77777777" w:rsidR="00230153" w:rsidRPr="00573199" w:rsidRDefault="009B6EAF" w:rsidP="00E41533">
            <w:pPr>
              <w:pStyle w:val="a1"/>
              <w:snapToGrid w:val="0"/>
              <w:spacing w:line="360" w:lineRule="exact"/>
              <w:ind w:left="408" w:right="120" w:hanging="2"/>
              <w:jc w:val="both"/>
              <w:rPr>
                <w:rFonts w:ascii="標楷體" w:eastAsia="標楷體" w:hAnsi="標楷體"/>
                <w:szCs w:val="24"/>
              </w:rPr>
            </w:pPr>
            <w:r w:rsidRPr="00573199">
              <w:rPr>
                <w:rFonts w:ascii="標楷體" w:eastAsia="標楷體" w:hAnsi="標楷體"/>
                <w:szCs w:val="24"/>
              </w:rPr>
              <w:t>113年預算數75.44億元，實徵淨額76.68億元，超徵1.24億元，預算達成率101.6%；較112年實徵淨額76.34億元，增加0.34億元，正成長0.4%。</w:t>
            </w:r>
          </w:p>
          <w:p w14:paraId="412E2DB8"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(1)使用牌照稅自徵系統(VLT)上線後，每年節省監理資訊系統使用費251萬5千元支出。</w:t>
            </w:r>
          </w:p>
          <w:p w14:paraId="239CC589"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(2)開徵後未依限繳納者，先以平信寄催繳繳款書，次以雙掛號取證，</w:t>
            </w:r>
            <w:proofErr w:type="gramStart"/>
            <w:r w:rsidRPr="00573199">
              <w:rPr>
                <w:rFonts w:ascii="標楷體" w:eastAsia="標楷體" w:hAnsi="標楷體"/>
                <w:szCs w:val="24"/>
              </w:rPr>
              <w:t>逾滯納</w:t>
            </w:r>
            <w:proofErr w:type="gramEnd"/>
            <w:r w:rsidRPr="00573199">
              <w:rPr>
                <w:rFonts w:ascii="標楷體" w:eastAsia="標楷體" w:hAnsi="標楷體"/>
                <w:szCs w:val="24"/>
              </w:rPr>
              <w:t>期仍未繳納者即移送強制執行，計40,429件。</w:t>
            </w:r>
          </w:p>
          <w:p w14:paraId="5052DC81"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(3)利用全國停車格停車收費電子檔及交通違規資料，查獲本市未稅及無牌使用公共道路車輛，裁罰6,172件，補稅1,454萬元，裁處罰鍰3,287萬元。</w:t>
            </w:r>
          </w:p>
          <w:p w14:paraId="15E2227F"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(4)對於身心障礙車輛免稅案件，勾</w:t>
            </w:r>
            <w:proofErr w:type="gramStart"/>
            <w:r w:rsidRPr="00573199">
              <w:rPr>
                <w:rFonts w:ascii="標楷體" w:eastAsia="標楷體" w:hAnsi="標楷體"/>
                <w:szCs w:val="24"/>
              </w:rPr>
              <w:t>稽</w:t>
            </w:r>
            <w:proofErr w:type="gramEnd"/>
            <w:r w:rsidRPr="00573199">
              <w:rPr>
                <w:rFonts w:ascii="標楷體" w:eastAsia="標楷體" w:hAnsi="標楷體"/>
                <w:szCs w:val="24"/>
              </w:rPr>
              <w:t>戶政及</w:t>
            </w:r>
            <w:proofErr w:type="gramStart"/>
            <w:r w:rsidRPr="00573199">
              <w:rPr>
                <w:rFonts w:ascii="標楷體" w:eastAsia="標楷體" w:hAnsi="標楷體"/>
                <w:szCs w:val="24"/>
              </w:rPr>
              <w:t>社政交查</w:t>
            </w:r>
            <w:proofErr w:type="gramEnd"/>
            <w:r w:rsidRPr="00573199">
              <w:rPr>
                <w:rFonts w:ascii="標楷體" w:eastAsia="標楷體" w:hAnsi="標楷體"/>
                <w:szCs w:val="24"/>
              </w:rPr>
              <w:t>之異常資料分批逐筆詳查，補徵6,328件，補徵稅額2,806萬元。</w:t>
            </w:r>
          </w:p>
          <w:p w14:paraId="1F522F9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(5)本年對身心障礙免稅車輛共核准16,522件，免稅金額合計7,423萬元。</w:t>
            </w:r>
          </w:p>
          <w:p w14:paraId="2EF96CD5"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2.徵收娛樂稅</w:t>
            </w:r>
          </w:p>
          <w:p w14:paraId="31D0F634" w14:textId="77777777" w:rsidR="00230153" w:rsidRPr="00573199" w:rsidRDefault="009B6EAF" w:rsidP="00E41533">
            <w:pPr>
              <w:pStyle w:val="a1"/>
              <w:snapToGrid w:val="0"/>
              <w:spacing w:line="360" w:lineRule="exact"/>
              <w:ind w:left="408" w:right="120" w:hanging="2"/>
              <w:jc w:val="both"/>
              <w:rPr>
                <w:rFonts w:ascii="標楷體" w:eastAsia="標楷體" w:hAnsi="標楷體"/>
                <w:szCs w:val="24"/>
              </w:rPr>
            </w:pPr>
            <w:r w:rsidRPr="00573199">
              <w:rPr>
                <w:rFonts w:ascii="標楷體" w:eastAsia="標楷體" w:hAnsi="標楷體"/>
                <w:szCs w:val="24"/>
              </w:rPr>
              <w:t>113年預算數2.3億元，實徵淨額2.6億元，超徵0.3億元，預算達成率113.3%；較112年實徵淨額2.18億元，增加0.42億元，成長19.5%。</w:t>
            </w:r>
          </w:p>
          <w:p w14:paraId="38820607" w14:textId="77777777" w:rsidR="00230153" w:rsidRPr="00573199" w:rsidRDefault="00230153" w:rsidP="00E41533">
            <w:pPr>
              <w:pStyle w:val="a1"/>
              <w:snapToGrid w:val="0"/>
              <w:spacing w:line="360" w:lineRule="exact"/>
              <w:ind w:left="372" w:right="120" w:hanging="252"/>
              <w:jc w:val="both"/>
              <w:rPr>
                <w:rFonts w:ascii="標楷體" w:eastAsia="標楷體" w:hAnsi="標楷體" w:cs="標楷體"/>
                <w:szCs w:val="24"/>
              </w:rPr>
            </w:pPr>
          </w:p>
          <w:p w14:paraId="6F2E0BEA" w14:textId="77777777" w:rsidR="00230153" w:rsidRPr="00573199" w:rsidRDefault="00230153" w:rsidP="00E41533">
            <w:pPr>
              <w:pStyle w:val="a1"/>
              <w:snapToGrid w:val="0"/>
              <w:spacing w:line="360" w:lineRule="exact"/>
              <w:ind w:left="372" w:right="120" w:hanging="252"/>
              <w:jc w:val="both"/>
              <w:rPr>
                <w:rFonts w:ascii="標楷體" w:eastAsia="標楷體" w:hAnsi="標楷體" w:cs="標楷體"/>
                <w:szCs w:val="24"/>
              </w:rPr>
            </w:pPr>
          </w:p>
          <w:p w14:paraId="548BF3E3"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1.稅款劃解</w:t>
            </w:r>
          </w:p>
          <w:p w14:paraId="18182A40" w14:textId="77777777" w:rsidR="00230153" w:rsidRPr="00573199" w:rsidRDefault="009B6EAF" w:rsidP="00E41533">
            <w:pPr>
              <w:pStyle w:val="a1"/>
              <w:spacing w:line="360" w:lineRule="exact"/>
              <w:ind w:left="372" w:right="120"/>
              <w:jc w:val="both"/>
              <w:rPr>
                <w:rFonts w:ascii="標楷體" w:eastAsia="標楷體" w:hAnsi="標楷體"/>
                <w:szCs w:val="24"/>
              </w:rPr>
            </w:pPr>
            <w:r w:rsidRPr="00573199">
              <w:rPr>
                <w:rFonts w:ascii="標楷體" w:eastAsia="標楷體" w:hAnsi="標楷體"/>
                <w:szCs w:val="24"/>
              </w:rPr>
              <w:t>代收稅款處於代收稅款後，透過</w:t>
            </w:r>
            <w:proofErr w:type="gramStart"/>
            <w:r w:rsidRPr="00573199">
              <w:rPr>
                <w:rFonts w:ascii="標楷體" w:eastAsia="標楷體" w:hAnsi="標楷體"/>
                <w:szCs w:val="24"/>
              </w:rPr>
              <w:t>金資流作業</w:t>
            </w:r>
            <w:proofErr w:type="gramEnd"/>
            <w:r w:rsidRPr="00573199">
              <w:rPr>
                <w:rFonts w:ascii="標楷體" w:eastAsia="標楷體" w:hAnsi="標楷體"/>
                <w:szCs w:val="24"/>
              </w:rPr>
              <w:t>解繳</w:t>
            </w:r>
            <w:proofErr w:type="gramStart"/>
            <w:r w:rsidRPr="00573199">
              <w:rPr>
                <w:rFonts w:ascii="標楷體" w:eastAsia="標楷體" w:hAnsi="標楷體"/>
                <w:szCs w:val="24"/>
              </w:rPr>
              <w:t>至公庫暫收</w:t>
            </w:r>
            <w:proofErr w:type="gramEnd"/>
            <w:r w:rsidRPr="00573199">
              <w:rPr>
                <w:rFonts w:ascii="標楷體" w:eastAsia="標楷體" w:hAnsi="標楷體"/>
                <w:szCs w:val="24"/>
              </w:rPr>
              <w:t>稅款專戶。在外縣市繳款者，</w:t>
            </w:r>
            <w:proofErr w:type="gramStart"/>
            <w:r w:rsidRPr="00573199">
              <w:rPr>
                <w:rFonts w:ascii="標楷體" w:eastAsia="標楷體" w:hAnsi="標楷體"/>
                <w:szCs w:val="24"/>
              </w:rPr>
              <w:t>俟</w:t>
            </w:r>
            <w:proofErr w:type="gramEnd"/>
            <w:r w:rsidRPr="00573199">
              <w:rPr>
                <w:rFonts w:ascii="標楷體" w:eastAsia="標楷體" w:hAnsi="標楷體"/>
                <w:szCs w:val="24"/>
              </w:rPr>
              <w:t>外縣市稅捐</w:t>
            </w:r>
            <w:proofErr w:type="gramStart"/>
            <w:r w:rsidRPr="00573199">
              <w:rPr>
                <w:rFonts w:ascii="標楷體" w:eastAsia="標楷體" w:hAnsi="標楷體"/>
                <w:szCs w:val="24"/>
              </w:rPr>
              <w:t>稽</w:t>
            </w:r>
            <w:proofErr w:type="gramEnd"/>
            <w:r w:rsidRPr="00573199">
              <w:rPr>
                <w:rFonts w:ascii="標楷體" w:eastAsia="標楷體" w:hAnsi="標楷體"/>
                <w:szCs w:val="24"/>
              </w:rPr>
              <w:t>徵機關送交之轉</w:t>
            </w:r>
            <w:proofErr w:type="gramStart"/>
            <w:r w:rsidRPr="00573199">
              <w:rPr>
                <w:rFonts w:ascii="標楷體" w:eastAsia="標楷體" w:hAnsi="標楷體"/>
                <w:szCs w:val="24"/>
              </w:rPr>
              <w:t>匯</w:t>
            </w:r>
            <w:proofErr w:type="gramEnd"/>
            <w:r w:rsidRPr="00573199">
              <w:rPr>
                <w:rFonts w:ascii="標楷體" w:eastAsia="標楷體" w:hAnsi="標楷體"/>
                <w:szCs w:val="24"/>
              </w:rPr>
              <w:t>清單、</w:t>
            </w:r>
            <w:proofErr w:type="gramStart"/>
            <w:r w:rsidRPr="00573199">
              <w:rPr>
                <w:rFonts w:ascii="標楷體" w:eastAsia="標楷體" w:hAnsi="標楷體"/>
                <w:szCs w:val="24"/>
              </w:rPr>
              <w:t>彙計單</w:t>
            </w:r>
            <w:proofErr w:type="gramEnd"/>
            <w:r w:rsidRPr="00573199">
              <w:rPr>
                <w:rFonts w:ascii="標楷體" w:eastAsia="標楷體" w:hAnsi="標楷體"/>
                <w:szCs w:val="24"/>
              </w:rPr>
              <w:t>、繳款書、代收外埠稅款統計表與本</w:t>
            </w:r>
            <w:proofErr w:type="gramStart"/>
            <w:r w:rsidRPr="00573199">
              <w:rPr>
                <w:rFonts w:ascii="標楷體" w:eastAsia="標楷體" w:hAnsi="標楷體"/>
                <w:szCs w:val="24"/>
              </w:rPr>
              <w:t>市解繳明</w:t>
            </w:r>
            <w:proofErr w:type="gramEnd"/>
            <w:r w:rsidRPr="00573199">
              <w:rPr>
                <w:rFonts w:ascii="標楷體" w:eastAsia="標楷體" w:hAnsi="標楷體"/>
                <w:szCs w:val="24"/>
              </w:rPr>
              <w:t>細表核對無誤後，</w:t>
            </w:r>
            <w:proofErr w:type="gramStart"/>
            <w:r w:rsidRPr="00573199">
              <w:rPr>
                <w:rFonts w:ascii="標楷體" w:eastAsia="標楷體" w:hAnsi="標楷體"/>
                <w:szCs w:val="24"/>
              </w:rPr>
              <w:t>併</w:t>
            </w:r>
            <w:proofErr w:type="gramEnd"/>
            <w:r w:rsidRPr="00573199">
              <w:rPr>
                <w:rFonts w:ascii="標楷體" w:eastAsia="標楷體" w:hAnsi="標楷體"/>
                <w:szCs w:val="24"/>
              </w:rPr>
              <w:t>本市稅款</w:t>
            </w:r>
            <w:proofErr w:type="gramStart"/>
            <w:r w:rsidRPr="00573199">
              <w:rPr>
                <w:rFonts w:ascii="標楷體" w:eastAsia="標楷體" w:hAnsi="標楷體"/>
                <w:szCs w:val="24"/>
              </w:rPr>
              <w:t>辦理劃解作業</w:t>
            </w:r>
            <w:proofErr w:type="gramEnd"/>
            <w:r w:rsidRPr="00573199">
              <w:rPr>
                <w:rFonts w:ascii="標楷體" w:eastAsia="標楷體" w:hAnsi="標楷體"/>
                <w:szCs w:val="24"/>
              </w:rPr>
              <w:t>。</w:t>
            </w:r>
          </w:p>
          <w:p w14:paraId="7219AA78"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lastRenderedPageBreak/>
              <w:t>2.欠稅清理</w:t>
            </w:r>
          </w:p>
          <w:p w14:paraId="5DADB9E6" w14:textId="215308AA" w:rsidR="00230153" w:rsidRPr="00573199" w:rsidRDefault="009B6EAF" w:rsidP="00E41533">
            <w:pPr>
              <w:pStyle w:val="a1"/>
              <w:spacing w:line="360" w:lineRule="exact"/>
              <w:ind w:left="372" w:right="120"/>
              <w:jc w:val="both"/>
              <w:rPr>
                <w:rFonts w:ascii="標楷體" w:eastAsia="標楷體" w:hAnsi="標楷體"/>
                <w:szCs w:val="24"/>
              </w:rPr>
            </w:pPr>
            <w:r w:rsidRPr="00573199">
              <w:rPr>
                <w:rFonts w:ascii="標楷體" w:eastAsia="標楷體" w:hAnsi="標楷體"/>
                <w:szCs w:val="24"/>
              </w:rPr>
              <w:t>為加強</w:t>
            </w:r>
            <w:proofErr w:type="gramStart"/>
            <w:r w:rsidRPr="00573199">
              <w:rPr>
                <w:rFonts w:ascii="標楷體" w:eastAsia="標楷體" w:hAnsi="標楷體"/>
                <w:szCs w:val="24"/>
              </w:rPr>
              <w:t>防止新欠清理</w:t>
            </w:r>
            <w:proofErr w:type="gramEnd"/>
            <w:r w:rsidRPr="00573199">
              <w:rPr>
                <w:rFonts w:ascii="標楷體" w:eastAsia="標楷體" w:hAnsi="標楷體"/>
                <w:szCs w:val="24"/>
              </w:rPr>
              <w:t>舊欠，訂定年度欠稅清理計畫確實執行，</w:t>
            </w:r>
            <w:proofErr w:type="gramStart"/>
            <w:r w:rsidRPr="00573199">
              <w:rPr>
                <w:rFonts w:ascii="標楷體" w:eastAsia="標楷體" w:hAnsi="標楷體"/>
                <w:szCs w:val="24"/>
              </w:rPr>
              <w:t>113</w:t>
            </w:r>
            <w:proofErr w:type="gramEnd"/>
            <w:r w:rsidRPr="00573199">
              <w:rPr>
                <w:rFonts w:ascii="標楷體" w:eastAsia="標楷體" w:hAnsi="標楷體"/>
                <w:szCs w:val="24"/>
              </w:rPr>
              <w:t>年度計徵起舊欠(含罰鍰)</w:t>
            </w:r>
            <w:r w:rsidR="00573199" w:rsidRPr="00573199">
              <w:rPr>
                <w:rFonts w:ascii="標楷體" w:eastAsia="標楷體" w:hAnsi="標楷體"/>
                <w:szCs w:val="24"/>
              </w:rPr>
              <w:t>7.47</w:t>
            </w:r>
            <w:r w:rsidRPr="00573199">
              <w:rPr>
                <w:rFonts w:ascii="標楷體" w:eastAsia="標楷體" w:hAnsi="標楷體"/>
                <w:szCs w:val="24"/>
              </w:rPr>
              <w:t>億元。</w:t>
            </w:r>
          </w:p>
          <w:p w14:paraId="6CC19394"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3.稅捐保全措施</w:t>
            </w:r>
          </w:p>
          <w:p w14:paraId="59478B9A"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(1)累計欠稅達10萬元以上案件，欠稅人查有財產者，即函請地政或監理機關辦理禁止處分登記。</w:t>
            </w:r>
          </w:p>
          <w:p w14:paraId="28C37015"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(2)個人或營利事業欠稅額達到限制出境標準者，即陳報財政部轉請內政部入出國及移民署限制欠稅人出境，</w:t>
            </w:r>
            <w:proofErr w:type="gramStart"/>
            <w:r w:rsidRPr="00573199">
              <w:rPr>
                <w:rFonts w:ascii="標楷體" w:eastAsia="標楷體" w:hAnsi="標楷體"/>
                <w:szCs w:val="24"/>
              </w:rPr>
              <w:t>113</w:t>
            </w:r>
            <w:proofErr w:type="gramEnd"/>
            <w:r w:rsidRPr="00573199">
              <w:rPr>
                <w:rFonts w:ascii="標楷體" w:eastAsia="標楷體" w:hAnsi="標楷體"/>
                <w:szCs w:val="24"/>
              </w:rPr>
              <w:t>年度辦理限制出境計1案。</w:t>
            </w:r>
          </w:p>
          <w:p w14:paraId="6CAFA700"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(3)進行滾動式保全，於各單位辦理移轉或繼承</w:t>
            </w:r>
            <w:proofErr w:type="gramStart"/>
            <w:r w:rsidRPr="00573199">
              <w:rPr>
                <w:rFonts w:ascii="標楷體" w:eastAsia="標楷體" w:hAnsi="標楷體"/>
                <w:szCs w:val="24"/>
              </w:rPr>
              <w:t>不動產查欠作業</w:t>
            </w:r>
            <w:proofErr w:type="gramEnd"/>
            <w:r w:rsidRPr="00573199">
              <w:rPr>
                <w:rFonts w:ascii="標楷體" w:eastAsia="標楷體" w:hAnsi="標楷體"/>
                <w:szCs w:val="24"/>
              </w:rPr>
              <w:t>，及時輔導欠稅人繳清欠稅或聯絡欠稅權責單位辦理保全，</w:t>
            </w:r>
            <w:proofErr w:type="gramStart"/>
            <w:r w:rsidRPr="00573199">
              <w:rPr>
                <w:rFonts w:ascii="標楷體" w:eastAsia="標楷體" w:hAnsi="標楷體"/>
                <w:szCs w:val="24"/>
              </w:rPr>
              <w:t>113</w:t>
            </w:r>
            <w:proofErr w:type="gramEnd"/>
            <w:r w:rsidRPr="00573199">
              <w:rPr>
                <w:rFonts w:ascii="標楷體" w:eastAsia="標楷體" w:hAnsi="標楷體"/>
                <w:szCs w:val="24"/>
              </w:rPr>
              <w:t>年度計1,518件，徵起欠稅金額933萬元。</w:t>
            </w:r>
          </w:p>
          <w:p w14:paraId="29A68EE2"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(4)為防杜欠稅人藉機脫產規避稅捐，建置「不動產移轉通報管制系統」，與高雄分署合作並專人管制，隨時掌握欠稅人所有財產移轉狀態及時清理欠稅，</w:t>
            </w:r>
            <w:proofErr w:type="gramStart"/>
            <w:r w:rsidRPr="00573199">
              <w:rPr>
                <w:rFonts w:ascii="標楷體" w:eastAsia="標楷體" w:hAnsi="標楷體"/>
                <w:szCs w:val="24"/>
              </w:rPr>
              <w:t>113</w:t>
            </w:r>
            <w:proofErr w:type="gramEnd"/>
            <w:r w:rsidRPr="00573199">
              <w:rPr>
                <w:rFonts w:ascii="標楷體" w:eastAsia="標楷體" w:hAnsi="標楷體"/>
                <w:szCs w:val="24"/>
              </w:rPr>
              <w:t>年度徵起欠稅金額268萬元。</w:t>
            </w:r>
          </w:p>
          <w:p w14:paraId="75C42C85"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4.執行(債權)憑證之清查</w:t>
            </w:r>
          </w:p>
          <w:p w14:paraId="01ECE1E8" w14:textId="77777777" w:rsidR="00230153" w:rsidRPr="00573199" w:rsidRDefault="009B6EAF" w:rsidP="00E41533">
            <w:pPr>
              <w:pStyle w:val="a1"/>
              <w:spacing w:line="360" w:lineRule="exact"/>
              <w:ind w:left="372" w:right="120"/>
              <w:jc w:val="both"/>
              <w:rPr>
                <w:rFonts w:ascii="標楷體" w:eastAsia="標楷體" w:hAnsi="標楷體"/>
                <w:szCs w:val="24"/>
              </w:rPr>
            </w:pPr>
            <w:proofErr w:type="gramStart"/>
            <w:r w:rsidRPr="00573199">
              <w:rPr>
                <w:rFonts w:ascii="標楷體" w:eastAsia="標楷體" w:hAnsi="標楷體"/>
                <w:szCs w:val="24"/>
              </w:rPr>
              <w:t>113</w:t>
            </w:r>
            <w:proofErr w:type="gramEnd"/>
            <w:r w:rsidRPr="00573199">
              <w:rPr>
                <w:rFonts w:ascii="標楷體" w:eastAsia="標楷體" w:hAnsi="標楷體"/>
                <w:szCs w:val="24"/>
              </w:rPr>
              <w:t>年度執行憑證再移送行政執行分署強制執行51,945件，金額3.79億元；徵起稅款計7,495件，金額0.49億元。</w:t>
            </w:r>
          </w:p>
          <w:p w14:paraId="77A330DC"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5.欠稅移送執行</w:t>
            </w:r>
          </w:p>
          <w:p w14:paraId="4A964EE0" w14:textId="77777777" w:rsidR="00230153" w:rsidRPr="00573199" w:rsidRDefault="009B6EAF" w:rsidP="00E41533">
            <w:pPr>
              <w:pStyle w:val="a1"/>
              <w:spacing w:line="360" w:lineRule="exact"/>
              <w:ind w:left="372" w:right="120"/>
              <w:jc w:val="both"/>
              <w:rPr>
                <w:rFonts w:ascii="標楷體" w:eastAsia="標楷體" w:hAnsi="標楷體"/>
                <w:szCs w:val="24"/>
              </w:rPr>
            </w:pPr>
            <w:proofErr w:type="gramStart"/>
            <w:r w:rsidRPr="00573199">
              <w:rPr>
                <w:rFonts w:ascii="標楷體" w:eastAsia="標楷體" w:hAnsi="標楷體"/>
                <w:szCs w:val="24"/>
              </w:rPr>
              <w:t>113</w:t>
            </w:r>
            <w:proofErr w:type="gramEnd"/>
            <w:r w:rsidRPr="00573199">
              <w:rPr>
                <w:rFonts w:ascii="標楷體" w:eastAsia="標楷體" w:hAnsi="標楷體"/>
                <w:szCs w:val="24"/>
              </w:rPr>
              <w:t>年度滯納期滿未繳納案件移送行政執行分署強制執行計</w:t>
            </w:r>
            <w:r w:rsidRPr="00573199">
              <w:rPr>
                <w:rFonts w:ascii="標楷體" w:eastAsia="標楷體" w:hAnsi="標楷體"/>
                <w:spacing w:val="-18"/>
                <w:szCs w:val="24"/>
              </w:rPr>
              <w:t>56,171</w:t>
            </w:r>
            <w:r w:rsidRPr="00573199">
              <w:rPr>
                <w:rFonts w:ascii="標楷體" w:eastAsia="標楷體" w:hAnsi="標楷體"/>
                <w:spacing w:val="-2"/>
                <w:szCs w:val="24"/>
              </w:rPr>
              <w:t>件，金額3.84億元；徵起稅款計37,352件，金額2.54億元。</w:t>
            </w:r>
          </w:p>
          <w:p w14:paraId="035CC7F6"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6.配合行政執行分署強制執行</w:t>
            </w:r>
          </w:p>
          <w:p w14:paraId="196FE104"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(1)積極與法務部行政執行署高雄分署暨其他分署合作追查，並配合執行扣押義務人財產及查封拍賣不動產以抵償欠稅。</w:t>
            </w:r>
          </w:p>
          <w:p w14:paraId="7418163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(2)收取第三人扣押義務人之存款、薪資、所得等支票以解繳稅款。</w:t>
            </w:r>
          </w:p>
          <w:p w14:paraId="5B192BE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w:t>
            </w:r>
            <w:proofErr w:type="gramStart"/>
            <w:r w:rsidRPr="00573199">
              <w:rPr>
                <w:rFonts w:ascii="標楷體" w:eastAsia="標楷體" w:hAnsi="標楷體"/>
                <w:szCs w:val="24"/>
              </w:rPr>
              <w:t>113</w:t>
            </w:r>
            <w:proofErr w:type="gramEnd"/>
            <w:r w:rsidRPr="00573199">
              <w:rPr>
                <w:rFonts w:ascii="標楷體" w:eastAsia="標楷體" w:hAnsi="標楷體"/>
                <w:szCs w:val="24"/>
              </w:rPr>
              <w:t>年度執行徵起共計44,847件，金額3.03億元。</w:t>
            </w:r>
          </w:p>
          <w:p w14:paraId="6FB6E4F5"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7.申報債權參與分配</w:t>
            </w:r>
          </w:p>
          <w:p w14:paraId="567A7E3E" w14:textId="77777777" w:rsidR="00230153" w:rsidRPr="00573199" w:rsidRDefault="009B6EAF" w:rsidP="00E41533">
            <w:pPr>
              <w:pStyle w:val="a1"/>
              <w:snapToGrid w:val="0"/>
              <w:spacing w:line="360" w:lineRule="exact"/>
              <w:ind w:left="372" w:right="120"/>
              <w:jc w:val="both"/>
              <w:rPr>
                <w:rFonts w:ascii="標楷體" w:eastAsia="標楷體" w:hAnsi="標楷體"/>
                <w:szCs w:val="24"/>
              </w:rPr>
            </w:pPr>
            <w:proofErr w:type="gramStart"/>
            <w:r w:rsidRPr="00573199">
              <w:rPr>
                <w:rFonts w:ascii="標楷體" w:eastAsia="標楷體" w:hAnsi="標楷體"/>
                <w:szCs w:val="24"/>
              </w:rPr>
              <w:t>113</w:t>
            </w:r>
            <w:proofErr w:type="gramEnd"/>
            <w:r w:rsidRPr="00573199">
              <w:rPr>
                <w:rFonts w:ascii="標楷體" w:eastAsia="標楷體" w:hAnsi="標楷體"/>
                <w:szCs w:val="24"/>
              </w:rPr>
              <w:t>年度法院及執行分署拍賣不動產案件之申報債權參與分配作業，已獲分配737案，解繳稅款計1.73億元。</w:t>
            </w:r>
          </w:p>
          <w:p w14:paraId="3449F873" w14:textId="77777777" w:rsidR="00230153" w:rsidRPr="00573199" w:rsidRDefault="00230153" w:rsidP="00E41533">
            <w:pPr>
              <w:pStyle w:val="002-12"/>
              <w:overflowPunct w:val="0"/>
              <w:autoSpaceDE w:val="0"/>
              <w:spacing w:line="360" w:lineRule="exact"/>
              <w:ind w:left="0" w:right="120" w:firstLine="0"/>
              <w:rPr>
                <w:color w:val="auto"/>
                <w:szCs w:val="24"/>
              </w:rPr>
            </w:pPr>
          </w:p>
          <w:p w14:paraId="14CD2B26"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1.實施電腦線上作業及查詢</w:t>
            </w:r>
          </w:p>
          <w:p w14:paraId="1DFCFC57" w14:textId="77777777" w:rsidR="00230153" w:rsidRPr="00573199" w:rsidRDefault="009B6EAF" w:rsidP="00E41533">
            <w:pPr>
              <w:pStyle w:val="af6"/>
              <w:numPr>
                <w:ilvl w:val="0"/>
                <w:numId w:val="4"/>
              </w:numPr>
              <w:suppressAutoHyphens w:val="0"/>
              <w:snapToGrid w:val="0"/>
              <w:spacing w:line="360" w:lineRule="exact"/>
              <w:ind w:left="834" w:right="120" w:hanging="425"/>
              <w:jc w:val="both"/>
              <w:textAlignment w:val="auto"/>
              <w:rPr>
                <w:rFonts w:ascii="標楷體" w:eastAsia="標楷體" w:hAnsi="標楷體"/>
                <w:szCs w:val="24"/>
              </w:rPr>
            </w:pPr>
            <w:r w:rsidRPr="00573199">
              <w:rPr>
                <w:rFonts w:ascii="標楷體" w:eastAsia="標楷體" w:hAnsi="標楷體"/>
                <w:szCs w:val="24"/>
              </w:rPr>
              <w:t>查詢國稅局租賃、執行業務資料計33,757件。</w:t>
            </w:r>
          </w:p>
          <w:p w14:paraId="0D695D8A" w14:textId="77777777" w:rsidR="00230153" w:rsidRPr="00573199" w:rsidRDefault="009B6EAF" w:rsidP="00E41533">
            <w:pPr>
              <w:pStyle w:val="af6"/>
              <w:numPr>
                <w:ilvl w:val="0"/>
                <w:numId w:val="4"/>
              </w:numPr>
              <w:suppressAutoHyphens w:val="0"/>
              <w:snapToGrid w:val="0"/>
              <w:spacing w:line="360" w:lineRule="exact"/>
              <w:ind w:left="834" w:right="120" w:hanging="425"/>
              <w:jc w:val="both"/>
              <w:textAlignment w:val="auto"/>
              <w:rPr>
                <w:rFonts w:ascii="標楷體" w:eastAsia="標楷體" w:hAnsi="標楷體"/>
                <w:szCs w:val="24"/>
              </w:rPr>
            </w:pPr>
            <w:r w:rsidRPr="00573199">
              <w:rPr>
                <w:rFonts w:ascii="標楷體" w:eastAsia="標楷體" w:hAnsi="標楷體"/>
                <w:szCs w:val="24"/>
              </w:rPr>
              <w:t>查詢戶役政資訊系統計563,473件。</w:t>
            </w:r>
          </w:p>
          <w:p w14:paraId="1E3638FF" w14:textId="77777777" w:rsidR="00230153" w:rsidRPr="00573199" w:rsidRDefault="009B6EAF" w:rsidP="00E41533">
            <w:pPr>
              <w:pStyle w:val="af6"/>
              <w:numPr>
                <w:ilvl w:val="0"/>
                <w:numId w:val="4"/>
              </w:numPr>
              <w:suppressAutoHyphens w:val="0"/>
              <w:snapToGrid w:val="0"/>
              <w:spacing w:line="360" w:lineRule="exact"/>
              <w:ind w:left="834" w:right="120" w:hanging="425"/>
              <w:jc w:val="both"/>
              <w:textAlignment w:val="auto"/>
              <w:rPr>
                <w:rFonts w:ascii="標楷體" w:eastAsia="標楷體" w:hAnsi="標楷體"/>
                <w:szCs w:val="24"/>
              </w:rPr>
            </w:pPr>
            <w:r w:rsidRPr="00573199">
              <w:rPr>
                <w:rFonts w:ascii="標楷體" w:eastAsia="標楷體" w:hAnsi="標楷體"/>
                <w:szCs w:val="24"/>
              </w:rPr>
              <w:t>查詢健保資料及勞保資料計4,193件及9,446件。</w:t>
            </w:r>
          </w:p>
          <w:p w14:paraId="21355B84" w14:textId="77777777" w:rsidR="00230153" w:rsidRPr="00573199" w:rsidRDefault="009B6EAF" w:rsidP="00E41533">
            <w:pPr>
              <w:pStyle w:val="af6"/>
              <w:numPr>
                <w:ilvl w:val="0"/>
                <w:numId w:val="4"/>
              </w:numPr>
              <w:suppressAutoHyphens w:val="0"/>
              <w:snapToGrid w:val="0"/>
              <w:spacing w:line="360" w:lineRule="exact"/>
              <w:ind w:left="834" w:right="120" w:hanging="425"/>
              <w:jc w:val="both"/>
              <w:textAlignment w:val="auto"/>
              <w:rPr>
                <w:rFonts w:ascii="標楷體" w:eastAsia="標楷體" w:hAnsi="標楷體"/>
                <w:szCs w:val="24"/>
              </w:rPr>
            </w:pPr>
            <w:r w:rsidRPr="00573199">
              <w:rPr>
                <w:rFonts w:ascii="標楷體" w:eastAsia="標楷體" w:hAnsi="標楷體"/>
                <w:szCs w:val="24"/>
              </w:rPr>
              <w:t>提供本市稅收快報、退稅快報資料計3,635,329件及67,633件。</w:t>
            </w:r>
          </w:p>
          <w:p w14:paraId="1704985E" w14:textId="77777777" w:rsidR="00230153" w:rsidRPr="00573199" w:rsidRDefault="009B6EAF" w:rsidP="00E41533">
            <w:pPr>
              <w:pStyle w:val="af6"/>
              <w:numPr>
                <w:ilvl w:val="0"/>
                <w:numId w:val="4"/>
              </w:numPr>
              <w:suppressAutoHyphens w:val="0"/>
              <w:snapToGrid w:val="0"/>
              <w:spacing w:line="360" w:lineRule="exact"/>
              <w:ind w:left="834" w:right="120" w:hanging="425"/>
              <w:jc w:val="both"/>
              <w:textAlignment w:val="auto"/>
              <w:rPr>
                <w:rFonts w:ascii="標楷體" w:eastAsia="標楷體" w:hAnsi="標楷體"/>
                <w:szCs w:val="24"/>
              </w:rPr>
            </w:pPr>
            <w:r w:rsidRPr="00573199">
              <w:rPr>
                <w:rFonts w:ascii="標楷體" w:eastAsia="標楷體" w:hAnsi="標楷體"/>
                <w:szCs w:val="24"/>
              </w:rPr>
              <w:t>查詢全國財產、綜合所得稅及營業稅等資料計306,164件、</w:t>
            </w:r>
            <w:r w:rsidRPr="00573199">
              <w:rPr>
                <w:rFonts w:ascii="標楷體" w:eastAsia="標楷體" w:hAnsi="標楷體"/>
                <w:szCs w:val="24"/>
              </w:rPr>
              <w:lastRenderedPageBreak/>
              <w:t>289,786件及140,097件。</w:t>
            </w:r>
          </w:p>
          <w:p w14:paraId="26561794"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2.持續推展稅務自動化作業</w:t>
            </w:r>
          </w:p>
          <w:p w14:paraId="4FD362E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(1)落實稅務業務資訊化，執行</w:t>
            </w:r>
            <w:proofErr w:type="gramStart"/>
            <w:r w:rsidRPr="00573199">
              <w:rPr>
                <w:rFonts w:ascii="標楷體" w:eastAsia="標楷體" w:hAnsi="標楷體"/>
                <w:szCs w:val="24"/>
              </w:rPr>
              <w:t>各稅異</w:t>
            </w:r>
            <w:proofErr w:type="gramEnd"/>
            <w:r w:rsidRPr="00573199">
              <w:rPr>
                <w:rFonts w:ascii="標楷體" w:eastAsia="標楷體" w:hAnsi="標楷體"/>
                <w:szCs w:val="24"/>
              </w:rPr>
              <w:t>動、開徵、</w:t>
            </w:r>
            <w:proofErr w:type="gramStart"/>
            <w:r w:rsidRPr="00573199">
              <w:rPr>
                <w:rFonts w:ascii="標楷體" w:eastAsia="標楷體" w:hAnsi="標楷體"/>
                <w:szCs w:val="24"/>
              </w:rPr>
              <w:t>稅款解庫</w:t>
            </w:r>
            <w:proofErr w:type="gramEnd"/>
            <w:r w:rsidRPr="00573199">
              <w:rPr>
                <w:rFonts w:ascii="標楷體" w:eastAsia="標楷體" w:hAnsi="標楷體"/>
                <w:szCs w:val="24"/>
              </w:rPr>
              <w:t>、銷號、欠稅、退稅、催繳、移送執行、徵收管理、會計等全面電腦化作業，維護稅務徵收各項作業，縮短處理時間，提升行政作業效率，提供各項便捷為民服務。</w:t>
            </w:r>
          </w:p>
          <w:p w14:paraId="7B86257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(2)推展財政部「稅務入口網」</w:t>
            </w:r>
            <w:proofErr w:type="gramStart"/>
            <w:r w:rsidRPr="00573199">
              <w:rPr>
                <w:rFonts w:ascii="標楷體" w:eastAsia="標楷體" w:hAnsi="標楷體"/>
                <w:szCs w:val="24"/>
              </w:rPr>
              <w:t>線上申辦</w:t>
            </w:r>
            <w:proofErr w:type="gramEnd"/>
            <w:r w:rsidRPr="00573199">
              <w:rPr>
                <w:rFonts w:ascii="標楷體" w:eastAsia="標楷體" w:hAnsi="標楷體"/>
                <w:szCs w:val="24"/>
              </w:rPr>
              <w:t>與電子稅務文件計7,926件及6,688件。</w:t>
            </w:r>
          </w:p>
          <w:p w14:paraId="64580F22"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(3)推廣地方稅網路申報作業，計415,741件。</w:t>
            </w:r>
          </w:p>
          <w:p w14:paraId="21498184"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w:t>
            </w:r>
            <w:proofErr w:type="gramStart"/>
            <w:r w:rsidRPr="00573199">
              <w:rPr>
                <w:rFonts w:ascii="標楷體" w:eastAsia="標楷體" w:hAnsi="標楷體"/>
                <w:szCs w:val="24"/>
              </w:rPr>
              <w:t>配合各稅繳款</w:t>
            </w:r>
            <w:proofErr w:type="gramEnd"/>
            <w:r w:rsidRPr="00573199">
              <w:rPr>
                <w:rFonts w:ascii="標楷體" w:eastAsia="標楷體" w:hAnsi="標楷體"/>
                <w:szCs w:val="24"/>
              </w:rPr>
              <w:t>書條碼化作業，進行金融機構</w:t>
            </w:r>
            <w:proofErr w:type="gramStart"/>
            <w:r w:rsidRPr="00573199">
              <w:rPr>
                <w:rFonts w:ascii="標楷體" w:eastAsia="標楷體" w:hAnsi="標楷體"/>
                <w:szCs w:val="24"/>
              </w:rPr>
              <w:t>臨櫃代收條</w:t>
            </w:r>
            <w:proofErr w:type="gramEnd"/>
            <w:r w:rsidRPr="00573199">
              <w:rPr>
                <w:rFonts w:ascii="標楷體" w:eastAsia="標楷體" w:hAnsi="標楷體"/>
                <w:szCs w:val="24"/>
              </w:rPr>
              <w:t>碼化繳款</w:t>
            </w:r>
            <w:proofErr w:type="gramStart"/>
            <w:r w:rsidRPr="00573199">
              <w:rPr>
                <w:rFonts w:ascii="標楷體" w:eastAsia="標楷體" w:hAnsi="標楷體"/>
                <w:szCs w:val="24"/>
              </w:rPr>
              <w:t>書金資流</w:t>
            </w:r>
            <w:proofErr w:type="gramEnd"/>
            <w:r w:rsidRPr="00573199">
              <w:rPr>
                <w:rFonts w:ascii="標楷體" w:eastAsia="標楷體" w:hAnsi="標楷體"/>
                <w:szCs w:val="24"/>
              </w:rPr>
              <w:t>作業，加速</w:t>
            </w:r>
            <w:proofErr w:type="gramStart"/>
            <w:r w:rsidRPr="00573199">
              <w:rPr>
                <w:rFonts w:ascii="標楷體" w:eastAsia="標楷體" w:hAnsi="標楷體"/>
                <w:szCs w:val="24"/>
              </w:rPr>
              <w:t>稅款解庫</w:t>
            </w:r>
            <w:proofErr w:type="gramEnd"/>
            <w:r w:rsidRPr="00573199">
              <w:rPr>
                <w:rFonts w:ascii="標楷體" w:eastAsia="標楷體" w:hAnsi="標楷體"/>
                <w:szCs w:val="24"/>
              </w:rPr>
              <w:t>、銷號速度。</w:t>
            </w:r>
          </w:p>
          <w:p w14:paraId="1BFA699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(5)推廣「欠稅影像掃描移送執行整合系統」，提升欠稅管理作業效率。</w:t>
            </w:r>
          </w:p>
          <w:p w14:paraId="70B18804"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(6)提供全國跨機關退稅、轉帳納稅、地價稅歷史等資料查詢及</w:t>
            </w:r>
            <w:proofErr w:type="gramStart"/>
            <w:r w:rsidRPr="00573199">
              <w:rPr>
                <w:rFonts w:ascii="標楷體" w:eastAsia="標楷體" w:hAnsi="標楷體"/>
                <w:szCs w:val="24"/>
              </w:rPr>
              <w:t>補發各稅繳款</w:t>
            </w:r>
            <w:proofErr w:type="gramEnd"/>
            <w:r w:rsidRPr="00573199">
              <w:rPr>
                <w:rFonts w:ascii="標楷體" w:eastAsia="標楷體" w:hAnsi="標楷體"/>
                <w:szCs w:val="24"/>
              </w:rPr>
              <w:t>書、繳納證明及課稅明細表等資料計7,257件。</w:t>
            </w:r>
          </w:p>
          <w:p w14:paraId="65BBEA33"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(7)配合財政部財政資訊中心「賦稅資訊系統整合再造更新整體實施計畫」地方稅建置委外服務案作業，負責房屋稅、</w:t>
            </w:r>
            <w:proofErr w:type="gramStart"/>
            <w:r w:rsidRPr="00573199">
              <w:rPr>
                <w:rFonts w:ascii="標楷體" w:eastAsia="標楷體" w:hAnsi="標楷體"/>
                <w:szCs w:val="24"/>
              </w:rPr>
              <w:t>徵銷中介</w:t>
            </w:r>
            <w:proofErr w:type="gramEnd"/>
            <w:r w:rsidRPr="00573199">
              <w:rPr>
                <w:rFonts w:ascii="標楷體" w:eastAsia="標楷體" w:hAnsi="標楷體"/>
                <w:szCs w:val="24"/>
              </w:rPr>
              <w:t>、銷號系統、全國財產稅總歸戶、稅務權限及帳號管理等5系統。</w:t>
            </w:r>
          </w:p>
          <w:p w14:paraId="7514A454"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(8)提供民眾至高雄市稅捐稽徵處各</w:t>
            </w:r>
            <w:proofErr w:type="gramStart"/>
            <w:r w:rsidRPr="00573199">
              <w:rPr>
                <w:rFonts w:ascii="標楷體" w:eastAsia="標楷體" w:hAnsi="標楷體"/>
                <w:szCs w:val="24"/>
              </w:rPr>
              <w:t>分處臨櫃</w:t>
            </w:r>
            <w:proofErr w:type="gramEnd"/>
            <w:r w:rsidRPr="00573199">
              <w:rPr>
                <w:rFonts w:ascii="標楷體" w:eastAsia="標楷體" w:hAnsi="標楷體"/>
                <w:szCs w:val="24"/>
              </w:rPr>
              <w:t>以信用卡或行動支付繳納各項稅款、滯納金、罰鍰(含移送執行案件)與查調服務費等，計53,867件，金額5億4,713萬元。</w:t>
            </w:r>
          </w:p>
          <w:p w14:paraId="33F129BF"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(9)強化便民服務，透過「</w:t>
            </w:r>
            <w:proofErr w:type="gramStart"/>
            <w:r w:rsidRPr="00573199">
              <w:rPr>
                <w:rFonts w:ascii="標楷體" w:eastAsia="標楷體" w:hAnsi="標楷體"/>
                <w:szCs w:val="24"/>
              </w:rPr>
              <w:t>一</w:t>
            </w:r>
            <w:proofErr w:type="gramEnd"/>
            <w:r w:rsidRPr="00573199">
              <w:rPr>
                <w:rFonts w:ascii="標楷體" w:eastAsia="標楷體" w:hAnsi="標楷體"/>
                <w:szCs w:val="24"/>
              </w:rPr>
              <w:t>卡通MONEY」、「三段式條碼繳稅」及「LINE</w:t>
            </w:r>
            <w:proofErr w:type="gramStart"/>
            <w:r w:rsidRPr="00573199">
              <w:rPr>
                <w:rFonts w:ascii="標楷體" w:eastAsia="標楷體" w:hAnsi="標楷體"/>
                <w:szCs w:val="24"/>
              </w:rPr>
              <w:t>推播綁定</w:t>
            </w:r>
            <w:proofErr w:type="gramEnd"/>
            <w:r w:rsidRPr="00573199">
              <w:rPr>
                <w:rFonts w:ascii="標楷體" w:eastAsia="標楷體" w:hAnsi="標楷體"/>
                <w:szCs w:val="24"/>
              </w:rPr>
              <w:t>繳稅訊息通知」，落實便捷創新的全方位行動繳稅服務，計37,702件，金額1億7,645餘萬元。</w:t>
            </w:r>
          </w:p>
          <w:p w14:paraId="45DB4859"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3.維護資通安全</w:t>
            </w:r>
          </w:p>
          <w:p w14:paraId="08734E82"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(1)配合本府於</w:t>
            </w:r>
            <w:proofErr w:type="gramStart"/>
            <w:r w:rsidRPr="00573199">
              <w:rPr>
                <w:rFonts w:ascii="標楷體" w:eastAsia="標楷體" w:hAnsi="標楷體"/>
                <w:szCs w:val="24"/>
              </w:rPr>
              <w:t>113</w:t>
            </w:r>
            <w:proofErr w:type="gramEnd"/>
            <w:r w:rsidRPr="00573199">
              <w:rPr>
                <w:rFonts w:ascii="標楷體" w:eastAsia="標楷體" w:hAnsi="標楷體"/>
                <w:szCs w:val="24"/>
              </w:rPr>
              <w:t>年度上、下半年辦理2次電子郵件社交工程演練，演練結果皆符合本府要求規定。</w:t>
            </w:r>
          </w:p>
          <w:p w14:paraId="4A97925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proofErr w:type="gramStart"/>
            <w:r w:rsidRPr="00573199">
              <w:rPr>
                <w:rFonts w:ascii="標楷體" w:eastAsia="標楷體" w:hAnsi="標楷體"/>
                <w:szCs w:val="24"/>
              </w:rPr>
              <w:t>113</w:t>
            </w:r>
            <w:proofErr w:type="gramEnd"/>
            <w:r w:rsidRPr="00573199">
              <w:rPr>
                <w:rFonts w:ascii="標楷體" w:eastAsia="標楷體" w:hAnsi="標楷體"/>
                <w:szCs w:val="24"/>
              </w:rPr>
              <w:t>年度共辦理3場</w:t>
            </w:r>
            <w:proofErr w:type="gramStart"/>
            <w:r w:rsidRPr="00573199">
              <w:rPr>
                <w:rFonts w:ascii="標楷體" w:eastAsia="標楷體" w:hAnsi="標楷體"/>
                <w:szCs w:val="24"/>
              </w:rPr>
              <w:t>實體資安教育</w:t>
            </w:r>
            <w:proofErr w:type="gramEnd"/>
            <w:r w:rsidRPr="00573199">
              <w:rPr>
                <w:rFonts w:ascii="標楷體" w:eastAsia="標楷體" w:hAnsi="標楷體"/>
                <w:szCs w:val="24"/>
              </w:rPr>
              <w:t>訓練課程，以強化各級主管及</w:t>
            </w:r>
            <w:proofErr w:type="gramStart"/>
            <w:r w:rsidRPr="00573199">
              <w:rPr>
                <w:rFonts w:ascii="標楷體" w:eastAsia="標楷體" w:hAnsi="標楷體"/>
                <w:szCs w:val="24"/>
              </w:rPr>
              <w:t>同仁資安觀念</w:t>
            </w:r>
            <w:proofErr w:type="gramEnd"/>
            <w:r w:rsidRPr="00573199">
              <w:rPr>
                <w:rFonts w:ascii="標楷體" w:eastAsia="標楷體" w:hAnsi="標楷體"/>
                <w:szCs w:val="24"/>
              </w:rPr>
              <w:t>及專業技能。</w:t>
            </w:r>
          </w:p>
          <w:p w14:paraId="33D5E78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(3)重要主機</w:t>
            </w:r>
            <w:proofErr w:type="gramStart"/>
            <w:r w:rsidRPr="00573199">
              <w:rPr>
                <w:rFonts w:ascii="標楷體" w:eastAsia="標楷體" w:hAnsi="標楷體"/>
                <w:szCs w:val="24"/>
              </w:rPr>
              <w:t>及全處個人電腦</w:t>
            </w:r>
            <w:proofErr w:type="gramEnd"/>
            <w:r w:rsidRPr="00573199">
              <w:rPr>
                <w:rFonts w:ascii="標楷體" w:eastAsia="標楷體" w:hAnsi="標楷體"/>
                <w:szCs w:val="24"/>
              </w:rPr>
              <w:t>定期進行弱點掃瞄，檢測並修補風險漏洞，並針對本市稅捐稽徵處全球資訊網執行滲透測試及配合</w:t>
            </w:r>
            <w:proofErr w:type="gramStart"/>
            <w:r w:rsidRPr="00573199">
              <w:rPr>
                <w:rFonts w:ascii="標楷體" w:eastAsia="標楷體" w:hAnsi="標楷體"/>
                <w:szCs w:val="24"/>
              </w:rPr>
              <w:t>本府紅藍</w:t>
            </w:r>
            <w:proofErr w:type="gramEnd"/>
            <w:r w:rsidRPr="00573199">
              <w:rPr>
                <w:rFonts w:ascii="標楷體" w:eastAsia="標楷體" w:hAnsi="標楷體"/>
                <w:szCs w:val="24"/>
              </w:rPr>
              <w:t>軍攻防演練，找出潛在系統風險以</w:t>
            </w:r>
            <w:proofErr w:type="gramStart"/>
            <w:r w:rsidRPr="00573199">
              <w:rPr>
                <w:rFonts w:ascii="標楷體" w:eastAsia="標楷體" w:hAnsi="標楷體"/>
                <w:szCs w:val="24"/>
              </w:rPr>
              <w:t>提升資安防護</w:t>
            </w:r>
            <w:proofErr w:type="gramEnd"/>
            <w:r w:rsidRPr="00573199">
              <w:rPr>
                <w:rFonts w:ascii="標楷體" w:eastAsia="標楷體" w:hAnsi="標楷體"/>
                <w:szCs w:val="24"/>
              </w:rPr>
              <w:t>能力。</w:t>
            </w:r>
          </w:p>
          <w:p w14:paraId="301FEA4E"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(4)建置資訊安全管理系統 (ISMS)，落實資訊軟、硬體安全管制與維護，確保資料機密不外</w:t>
            </w:r>
            <w:proofErr w:type="gramStart"/>
            <w:r w:rsidRPr="00573199">
              <w:rPr>
                <w:rFonts w:ascii="標楷體" w:eastAsia="標楷體" w:hAnsi="標楷體"/>
                <w:szCs w:val="24"/>
              </w:rPr>
              <w:t>洩</w:t>
            </w:r>
            <w:proofErr w:type="gramEnd"/>
            <w:r w:rsidRPr="00573199">
              <w:rPr>
                <w:rFonts w:ascii="標楷體" w:eastAsia="標楷體" w:hAnsi="標楷體"/>
                <w:szCs w:val="24"/>
              </w:rPr>
              <w:t>。</w:t>
            </w:r>
            <w:proofErr w:type="gramStart"/>
            <w:r w:rsidRPr="00573199">
              <w:rPr>
                <w:rFonts w:ascii="標楷體" w:eastAsia="標楷體" w:hAnsi="標楷體"/>
                <w:szCs w:val="24"/>
              </w:rPr>
              <w:t>113</w:t>
            </w:r>
            <w:proofErr w:type="gramEnd"/>
            <w:r w:rsidRPr="00573199">
              <w:rPr>
                <w:rFonts w:ascii="標楷體" w:eastAsia="標楷體" w:hAnsi="標楷體"/>
                <w:szCs w:val="24"/>
              </w:rPr>
              <w:t>年度辦理2次資訊作業內部稽核及1次ISMS資訊安全內部稽核，並通過第三方亞瑞</w:t>
            </w:r>
            <w:proofErr w:type="gramStart"/>
            <w:r w:rsidRPr="00573199">
              <w:rPr>
                <w:rFonts w:ascii="標楷體" w:eastAsia="標楷體" w:hAnsi="標楷體"/>
                <w:szCs w:val="24"/>
              </w:rPr>
              <w:t>仕</w:t>
            </w:r>
            <w:proofErr w:type="gramEnd"/>
            <w:r w:rsidRPr="00573199">
              <w:rPr>
                <w:rFonts w:ascii="標楷體" w:eastAsia="標楷體" w:hAnsi="標楷體"/>
                <w:szCs w:val="24"/>
              </w:rPr>
              <w:t>國際驗證股份有限公司（ARES）驗證稽核，維持ISO 27001:2013證書有效性。</w:t>
            </w:r>
          </w:p>
          <w:p w14:paraId="536C7805"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lastRenderedPageBreak/>
              <w:t>(5)為使人員遇重大災害事件可及時回復正常服務，</w:t>
            </w:r>
            <w:proofErr w:type="gramStart"/>
            <w:r w:rsidRPr="00573199">
              <w:rPr>
                <w:rFonts w:ascii="標楷體" w:eastAsia="標楷體" w:hAnsi="標楷體"/>
                <w:szCs w:val="24"/>
              </w:rPr>
              <w:t>113</w:t>
            </w:r>
            <w:proofErr w:type="gramEnd"/>
            <w:r w:rsidRPr="00573199">
              <w:rPr>
                <w:rFonts w:ascii="標楷體" w:eastAsia="標楷體" w:hAnsi="標楷體"/>
                <w:szCs w:val="24"/>
              </w:rPr>
              <w:t>年度辦理3次營運持續計畫之演練，分別為跨機關送件整合平台故障回復演練、電力及財稅內網防火牆複合式回復演練、內網骨幹網路核心交換器故障演練，皆順利演練完成，以維持稅務資訊服務持續運作。</w:t>
            </w:r>
          </w:p>
          <w:p w14:paraId="03452ED0"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(6)配合本府辦理資通安全通報演練，於規定時效內完成通報演練。</w:t>
            </w:r>
          </w:p>
          <w:p w14:paraId="1021909F"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(7)</w:t>
            </w:r>
            <w:proofErr w:type="gramStart"/>
            <w:r w:rsidRPr="00573199">
              <w:rPr>
                <w:rFonts w:ascii="標楷體" w:eastAsia="標楷體" w:hAnsi="標楷體"/>
                <w:szCs w:val="24"/>
              </w:rPr>
              <w:t>113</w:t>
            </w:r>
            <w:proofErr w:type="gramEnd"/>
            <w:r w:rsidRPr="00573199">
              <w:rPr>
                <w:rFonts w:ascii="標楷體" w:eastAsia="標楷體" w:hAnsi="標楷體"/>
                <w:szCs w:val="24"/>
              </w:rPr>
              <w:t>年度如期完成資通安全責任等級分級辦法之B級機關應辦事項，以落實法</w:t>
            </w:r>
            <w:proofErr w:type="gramStart"/>
            <w:r w:rsidRPr="00573199">
              <w:rPr>
                <w:rFonts w:ascii="標楷體" w:eastAsia="標楷體" w:hAnsi="標楷體"/>
                <w:szCs w:val="24"/>
              </w:rPr>
              <w:t>遵</w:t>
            </w:r>
            <w:proofErr w:type="gramEnd"/>
            <w:r w:rsidRPr="00573199">
              <w:rPr>
                <w:rFonts w:ascii="標楷體" w:eastAsia="標楷體" w:hAnsi="標楷體"/>
                <w:szCs w:val="24"/>
              </w:rPr>
              <w:t>要求事項。</w:t>
            </w:r>
          </w:p>
          <w:p w14:paraId="72B5D9EF"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4.辦理稅款銷號作業</w:t>
            </w:r>
          </w:p>
          <w:p w14:paraId="4576A32E"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proofErr w:type="gramStart"/>
            <w:r w:rsidRPr="00573199">
              <w:rPr>
                <w:rFonts w:ascii="標楷體" w:eastAsia="標楷體" w:hAnsi="標楷體"/>
                <w:szCs w:val="24"/>
              </w:rPr>
              <w:t>繳款書銷號</w:t>
            </w:r>
            <w:proofErr w:type="gramEnd"/>
            <w:r w:rsidRPr="00573199">
              <w:rPr>
                <w:rFonts w:ascii="標楷體" w:eastAsia="標楷體" w:hAnsi="標楷體"/>
                <w:szCs w:val="24"/>
              </w:rPr>
              <w:t>計3,640,125件。</w:t>
            </w:r>
          </w:p>
          <w:p w14:paraId="735EF134"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(2)銷號異常案件處理計28,141件。</w:t>
            </w:r>
          </w:p>
          <w:p w14:paraId="1C583B6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(3)登錄本市無條碼繳款書計487件。</w:t>
            </w:r>
          </w:p>
          <w:p w14:paraId="7FEB73EB"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(4)代為處理外縣市稅款資料計4件。</w:t>
            </w:r>
          </w:p>
          <w:p w14:paraId="06CB0399" w14:textId="77777777" w:rsidR="00230153" w:rsidRPr="00573199" w:rsidRDefault="009B6EAF" w:rsidP="00E41533">
            <w:pPr>
              <w:pStyle w:val="a1"/>
              <w:suppressAutoHyphens w:val="0"/>
              <w:spacing w:line="360" w:lineRule="exact"/>
              <w:ind w:left="360" w:right="120" w:hanging="240"/>
              <w:jc w:val="both"/>
              <w:textAlignment w:val="auto"/>
              <w:rPr>
                <w:rFonts w:ascii="標楷體" w:eastAsia="標楷體" w:hAnsi="標楷體"/>
                <w:szCs w:val="24"/>
              </w:rPr>
            </w:pPr>
            <w:r w:rsidRPr="00573199">
              <w:rPr>
                <w:rFonts w:ascii="標楷體" w:eastAsia="標楷體" w:hAnsi="標楷體"/>
                <w:szCs w:val="24"/>
              </w:rPr>
              <w:t>5.辦公室自動化作業及資訊互動</w:t>
            </w:r>
          </w:p>
          <w:p w14:paraId="3555B68F"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(1)推動辦公室自動化作業 (OA:財稅內網、公文</w:t>
            </w:r>
            <w:proofErr w:type="gramStart"/>
            <w:r w:rsidRPr="00573199">
              <w:rPr>
                <w:rFonts w:ascii="標楷體" w:eastAsia="標楷體" w:hAnsi="標楷體"/>
                <w:szCs w:val="24"/>
              </w:rPr>
              <w:t>線上簽核暨</w:t>
            </w:r>
            <w:proofErr w:type="gramEnd"/>
            <w:r w:rsidRPr="00573199">
              <w:rPr>
                <w:rFonts w:ascii="標楷體" w:eastAsia="標楷體" w:hAnsi="標楷體"/>
                <w:szCs w:val="24"/>
              </w:rPr>
              <w:t>管理、公文影像暨檔案管理、電子簽核、電子公文收發、人事差假、薪資等系統)，113年</w:t>
            </w:r>
            <w:proofErr w:type="gramStart"/>
            <w:r w:rsidRPr="00573199">
              <w:rPr>
                <w:rFonts w:ascii="標楷體" w:eastAsia="標楷體" w:hAnsi="標楷體"/>
                <w:szCs w:val="24"/>
              </w:rPr>
              <w:t>公文線上簽</w:t>
            </w:r>
            <w:proofErr w:type="gramEnd"/>
            <w:r w:rsidRPr="00573199">
              <w:rPr>
                <w:rFonts w:ascii="標楷體" w:eastAsia="標楷體" w:hAnsi="標楷體"/>
                <w:szCs w:val="24"/>
              </w:rPr>
              <w:t>核總計310,498件，全</w:t>
            </w:r>
            <w:proofErr w:type="gramStart"/>
            <w:r w:rsidRPr="00573199">
              <w:rPr>
                <w:rFonts w:ascii="標楷體" w:eastAsia="標楷體" w:hAnsi="標楷體"/>
                <w:szCs w:val="24"/>
              </w:rPr>
              <w:t>機關線上簽</w:t>
            </w:r>
            <w:proofErr w:type="gramEnd"/>
            <w:r w:rsidRPr="00573199">
              <w:rPr>
                <w:rFonts w:ascii="標楷體" w:eastAsia="標楷體" w:hAnsi="標楷體"/>
                <w:szCs w:val="24"/>
              </w:rPr>
              <w:t>核比率達97.7%，落實無紙化政策。</w:t>
            </w:r>
          </w:p>
          <w:p w14:paraId="34496BB5"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(2)推廣財稅內網便利貼功能，優化資訊傳遞提升行政效率。</w:t>
            </w:r>
          </w:p>
          <w:p w14:paraId="7FB5DDD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(3)推廣內網知識管理系統之應用，有利同仁熟悉各項稅務操作流程、資訊作業相關規定及充實專業知識。</w:t>
            </w:r>
          </w:p>
          <w:p w14:paraId="7F0C47D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(4)為強化無紙化作業之推廣，建置表單申請系統將資訊需求、資料庫複製等資訊作業表單化</w:t>
            </w:r>
            <w:proofErr w:type="gramStart"/>
            <w:r w:rsidRPr="00573199">
              <w:rPr>
                <w:rFonts w:ascii="標楷體" w:eastAsia="標楷體" w:hAnsi="標楷體"/>
                <w:szCs w:val="24"/>
              </w:rPr>
              <w:t>並線上</w:t>
            </w:r>
            <w:proofErr w:type="gramEnd"/>
            <w:r w:rsidRPr="00573199">
              <w:rPr>
                <w:rFonts w:ascii="標楷體" w:eastAsia="標楷體" w:hAnsi="標楷體"/>
                <w:szCs w:val="24"/>
              </w:rPr>
              <w:t>簽核</w:t>
            </w:r>
            <w:r w:rsidR="003557E0" w:rsidRPr="00573199">
              <w:rPr>
                <w:rFonts w:ascii="標楷體" w:eastAsia="標楷體" w:hAnsi="標楷體"/>
                <w:szCs w:val="24"/>
              </w:rPr>
              <w:t>。</w:t>
            </w:r>
          </w:p>
          <w:p w14:paraId="152CC891" w14:textId="77777777" w:rsidR="00230153" w:rsidRPr="00573199" w:rsidRDefault="00230153" w:rsidP="00E41533">
            <w:pPr>
              <w:pStyle w:val="a1"/>
              <w:overflowPunct w:val="0"/>
              <w:autoSpaceDE w:val="0"/>
              <w:spacing w:line="360" w:lineRule="exact"/>
              <w:ind w:left="559" w:right="120" w:hanging="439"/>
              <w:jc w:val="both"/>
              <w:rPr>
                <w:rFonts w:ascii="標楷體" w:eastAsia="標楷體" w:hAnsi="標楷體"/>
                <w:szCs w:val="24"/>
              </w:rPr>
            </w:pPr>
          </w:p>
          <w:p w14:paraId="721724D6" w14:textId="77777777" w:rsidR="00230153" w:rsidRPr="00573199" w:rsidRDefault="009B6EAF" w:rsidP="00E41533">
            <w:pPr>
              <w:pStyle w:val="a1"/>
              <w:spacing w:line="360" w:lineRule="exact"/>
              <w:ind w:left="372" w:right="120" w:hanging="252"/>
              <w:jc w:val="both"/>
              <w:rPr>
                <w:rFonts w:ascii="標楷體" w:eastAsia="標楷體" w:hAnsi="標楷體"/>
                <w:szCs w:val="24"/>
              </w:rPr>
            </w:pPr>
            <w:r w:rsidRPr="00573199">
              <w:rPr>
                <w:rFonts w:ascii="標楷體" w:eastAsia="標楷體" w:hAnsi="標楷體"/>
                <w:szCs w:val="24"/>
              </w:rPr>
              <w:t>1.審慎處理違章案件，以確保受處分人權益及維護租稅公平</w:t>
            </w:r>
          </w:p>
          <w:p w14:paraId="7CED0E7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(1)違章</w:t>
            </w:r>
            <w:proofErr w:type="gramStart"/>
            <w:r w:rsidRPr="00573199">
              <w:rPr>
                <w:rFonts w:ascii="標楷體" w:eastAsia="標楷體" w:hAnsi="標楷體"/>
                <w:szCs w:val="24"/>
              </w:rPr>
              <w:t>案件均由審理</w:t>
            </w:r>
            <w:proofErr w:type="gramEnd"/>
            <w:r w:rsidRPr="00573199">
              <w:rPr>
                <w:rFonts w:ascii="標楷體" w:eastAsia="標楷體" w:hAnsi="標楷體"/>
                <w:szCs w:val="24"/>
              </w:rPr>
              <w:t>人員充分審視違章證據，並依證據法則認定事實，依法審慎處理，以減少受處分人對違章裁罰疑慮</w:t>
            </w:r>
            <w:proofErr w:type="gramStart"/>
            <w:r w:rsidRPr="00573199">
              <w:rPr>
                <w:rFonts w:ascii="標楷體" w:eastAsia="標楷體" w:hAnsi="標楷體"/>
                <w:szCs w:val="24"/>
              </w:rPr>
              <w:t>及疏解訟</w:t>
            </w:r>
            <w:proofErr w:type="gramEnd"/>
            <w:r w:rsidRPr="00573199">
              <w:rPr>
                <w:rFonts w:ascii="標楷體" w:eastAsia="標楷體" w:hAnsi="標楷體"/>
                <w:szCs w:val="24"/>
              </w:rPr>
              <w:t>源。</w:t>
            </w:r>
            <w:proofErr w:type="gramStart"/>
            <w:r w:rsidRPr="00573199">
              <w:rPr>
                <w:rFonts w:ascii="標楷體" w:eastAsia="標楷體" w:hAnsi="標楷體"/>
                <w:szCs w:val="24"/>
              </w:rPr>
              <w:t>113</w:t>
            </w:r>
            <w:proofErr w:type="gramEnd"/>
            <w:r w:rsidRPr="00573199">
              <w:rPr>
                <w:rFonts w:ascii="標楷體" w:eastAsia="標楷體" w:hAnsi="標楷體"/>
                <w:szCs w:val="24"/>
              </w:rPr>
              <w:t>年度受理違章案件6,881件，已審理結案6,881件，</w:t>
            </w:r>
            <w:proofErr w:type="gramStart"/>
            <w:r w:rsidRPr="00573199">
              <w:rPr>
                <w:rFonts w:ascii="標楷體" w:eastAsia="標楷體" w:hAnsi="標楷體"/>
                <w:szCs w:val="24"/>
              </w:rPr>
              <w:t>辦結率</w:t>
            </w:r>
            <w:proofErr w:type="gramEnd"/>
            <w:r w:rsidRPr="00573199">
              <w:rPr>
                <w:rFonts w:ascii="標楷體" w:eastAsia="標楷體" w:hAnsi="標楷體"/>
                <w:szCs w:val="24"/>
              </w:rPr>
              <w:t>100%。</w:t>
            </w:r>
          </w:p>
          <w:p w14:paraId="2D51CF3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(2)對審理確定之違章案件均作成審查報告書及裁處書，層轉審核；另對於簡易違章案件，以裁處書兼代審查報告書，提升行政效率。</w:t>
            </w:r>
          </w:p>
          <w:p w14:paraId="368749EC"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(3)漏稅額在20萬元以上已達審議標準</w:t>
            </w:r>
            <w:proofErr w:type="gramStart"/>
            <w:r w:rsidRPr="00573199">
              <w:rPr>
                <w:rFonts w:ascii="標楷體" w:eastAsia="標楷體" w:hAnsi="標楷體"/>
                <w:szCs w:val="24"/>
              </w:rPr>
              <w:t>﹙</w:t>
            </w:r>
            <w:proofErr w:type="gramEnd"/>
            <w:r w:rsidRPr="00573199">
              <w:rPr>
                <w:rFonts w:ascii="標楷體" w:eastAsia="標楷體" w:hAnsi="標楷體"/>
                <w:szCs w:val="24"/>
              </w:rPr>
              <w:t>使用牌照稅案件除外</w:t>
            </w:r>
            <w:proofErr w:type="gramStart"/>
            <w:r w:rsidRPr="00573199">
              <w:rPr>
                <w:rFonts w:ascii="標楷體" w:eastAsia="標楷體" w:hAnsi="標楷體"/>
                <w:szCs w:val="24"/>
              </w:rPr>
              <w:t>﹚</w:t>
            </w:r>
            <w:proofErr w:type="gramEnd"/>
            <w:r w:rsidRPr="00573199">
              <w:rPr>
                <w:rFonts w:ascii="標楷體" w:eastAsia="標楷體" w:hAnsi="標楷體"/>
                <w:szCs w:val="24"/>
              </w:rPr>
              <w:t>之違章案件，</w:t>
            </w:r>
            <w:proofErr w:type="gramStart"/>
            <w:r w:rsidRPr="00573199">
              <w:rPr>
                <w:rFonts w:ascii="標楷體" w:eastAsia="標楷體" w:hAnsi="標楷體"/>
                <w:szCs w:val="24"/>
              </w:rPr>
              <w:t>均提送裁</w:t>
            </w:r>
            <w:proofErr w:type="gramEnd"/>
            <w:r w:rsidRPr="00573199">
              <w:rPr>
                <w:rFonts w:ascii="標楷體" w:eastAsia="標楷體" w:hAnsi="標楷體"/>
                <w:szCs w:val="24"/>
              </w:rPr>
              <w:t>罰審議小組審議，並按審議決定製作裁處書。</w:t>
            </w:r>
            <w:proofErr w:type="gramStart"/>
            <w:r w:rsidRPr="00573199">
              <w:rPr>
                <w:rFonts w:ascii="標楷體" w:eastAsia="標楷體" w:hAnsi="標楷體"/>
                <w:szCs w:val="24"/>
              </w:rPr>
              <w:t>113</w:t>
            </w:r>
            <w:proofErr w:type="gramEnd"/>
            <w:r w:rsidRPr="00573199">
              <w:rPr>
                <w:rFonts w:ascii="標楷體" w:eastAsia="標楷體" w:hAnsi="標楷體"/>
                <w:szCs w:val="24"/>
              </w:rPr>
              <w:t>年度無適用</w:t>
            </w:r>
            <w:proofErr w:type="gramStart"/>
            <w:r w:rsidRPr="00573199">
              <w:rPr>
                <w:rFonts w:ascii="標楷體" w:eastAsia="標楷體" w:hAnsi="標楷體"/>
                <w:szCs w:val="24"/>
              </w:rPr>
              <w:t>前開裁罰</w:t>
            </w:r>
            <w:proofErr w:type="gramEnd"/>
            <w:r w:rsidRPr="00573199">
              <w:rPr>
                <w:rFonts w:ascii="標楷體" w:eastAsia="標楷體" w:hAnsi="標楷體"/>
                <w:szCs w:val="24"/>
              </w:rPr>
              <w:t>審議小組審議之案件。</w:t>
            </w:r>
          </w:p>
          <w:p w14:paraId="7F2BAD82" w14:textId="77777777" w:rsidR="00230153" w:rsidRPr="00573199" w:rsidRDefault="009B6EAF" w:rsidP="00E41533">
            <w:pPr>
              <w:pStyle w:val="a1"/>
              <w:spacing w:line="360" w:lineRule="exact"/>
              <w:ind w:left="372" w:right="120" w:hanging="252"/>
              <w:jc w:val="both"/>
              <w:rPr>
                <w:rFonts w:ascii="標楷體" w:eastAsia="標楷體" w:hAnsi="標楷體"/>
                <w:szCs w:val="24"/>
              </w:rPr>
            </w:pPr>
            <w:r w:rsidRPr="00573199">
              <w:rPr>
                <w:rFonts w:ascii="標楷體" w:eastAsia="標楷體" w:hAnsi="標楷體"/>
                <w:szCs w:val="24"/>
              </w:rPr>
              <w:t>2.加強違章罰鍰案件之送達催繳及移送行政執行分署強制執行，以提高罰鍰徵起績效。</w:t>
            </w:r>
            <w:proofErr w:type="gramStart"/>
            <w:r w:rsidRPr="00573199">
              <w:rPr>
                <w:rFonts w:ascii="標楷體" w:eastAsia="標楷體" w:hAnsi="標楷體"/>
                <w:szCs w:val="24"/>
              </w:rPr>
              <w:t>113</w:t>
            </w:r>
            <w:proofErr w:type="gramEnd"/>
            <w:r w:rsidRPr="00573199">
              <w:rPr>
                <w:rFonts w:ascii="標楷體" w:eastAsia="標楷體" w:hAnsi="標楷體"/>
                <w:szCs w:val="24"/>
              </w:rPr>
              <w:t>年度違章罰鍰繳納件數計6,457件，罰鍰實徵淨額計3,135萬元。</w:t>
            </w:r>
          </w:p>
          <w:p w14:paraId="49AC5F12" w14:textId="77777777" w:rsidR="00230153" w:rsidRPr="00573199" w:rsidRDefault="009B6EAF" w:rsidP="00E41533">
            <w:pPr>
              <w:pStyle w:val="a1"/>
              <w:spacing w:line="360" w:lineRule="exact"/>
              <w:ind w:left="372" w:right="120" w:hanging="252"/>
              <w:jc w:val="both"/>
              <w:rPr>
                <w:rFonts w:ascii="標楷體" w:eastAsia="標楷體" w:hAnsi="標楷體"/>
                <w:szCs w:val="24"/>
              </w:rPr>
            </w:pPr>
            <w:r w:rsidRPr="00573199">
              <w:rPr>
                <w:rFonts w:ascii="標楷體" w:eastAsia="標楷體" w:hAnsi="標楷體"/>
                <w:szCs w:val="24"/>
              </w:rPr>
              <w:lastRenderedPageBreak/>
              <w:t>3.審慎辦理行政救濟案件，以維護納稅人權益</w:t>
            </w:r>
          </w:p>
          <w:p w14:paraId="74C7FF57"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w:t>
            </w:r>
            <w:proofErr w:type="gramStart"/>
            <w:r w:rsidRPr="00573199">
              <w:rPr>
                <w:rFonts w:ascii="標楷體" w:eastAsia="標楷體" w:hAnsi="標楷體"/>
                <w:szCs w:val="24"/>
              </w:rPr>
              <w:t>113</w:t>
            </w:r>
            <w:proofErr w:type="gramEnd"/>
            <w:r w:rsidRPr="00573199">
              <w:rPr>
                <w:rFonts w:ascii="標楷體" w:eastAsia="標楷體" w:hAnsi="標楷體"/>
                <w:szCs w:val="24"/>
              </w:rPr>
              <w:t>年度受理復查案計36件，作成復查決定書計19件，經溝通協談後，疏導撤回復查申請者計15件。因重行</w:t>
            </w:r>
            <w:proofErr w:type="gramStart"/>
            <w:r w:rsidRPr="00573199">
              <w:rPr>
                <w:rFonts w:ascii="標楷體" w:eastAsia="標楷體" w:hAnsi="標楷體"/>
                <w:szCs w:val="24"/>
              </w:rPr>
              <w:t>審酌事證</w:t>
            </w:r>
            <w:proofErr w:type="gramEnd"/>
            <w:r w:rsidRPr="00573199">
              <w:rPr>
                <w:rFonts w:ascii="標楷體" w:eastAsia="標楷體" w:hAnsi="標楷體"/>
                <w:szCs w:val="24"/>
              </w:rPr>
              <w:t>後，改按一般案件處理者，計2件。</w:t>
            </w:r>
          </w:p>
          <w:p w14:paraId="379BA996"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proofErr w:type="gramStart"/>
            <w:r w:rsidRPr="00573199">
              <w:rPr>
                <w:rFonts w:ascii="標楷體" w:eastAsia="標楷體" w:hAnsi="標楷體"/>
                <w:szCs w:val="24"/>
              </w:rPr>
              <w:t>113</w:t>
            </w:r>
            <w:proofErr w:type="gramEnd"/>
            <w:r w:rsidRPr="00573199">
              <w:rPr>
                <w:rFonts w:ascii="標楷體" w:eastAsia="標楷體" w:hAnsi="標楷體"/>
                <w:szCs w:val="24"/>
              </w:rPr>
              <w:t>年度提起訴願案計21件，提起行政訴訟案(含上訴審)計6件。</w:t>
            </w:r>
          </w:p>
          <w:p w14:paraId="69C5B86E" w14:textId="77777777" w:rsidR="00230153" w:rsidRPr="00573199" w:rsidRDefault="009B6EAF" w:rsidP="00E41533">
            <w:pPr>
              <w:pStyle w:val="a1"/>
              <w:spacing w:line="360" w:lineRule="exact"/>
              <w:ind w:left="372" w:right="120" w:hanging="252"/>
              <w:jc w:val="both"/>
              <w:rPr>
                <w:rFonts w:ascii="標楷體" w:eastAsia="標楷體" w:hAnsi="標楷體"/>
                <w:szCs w:val="24"/>
              </w:rPr>
            </w:pPr>
            <w:r w:rsidRPr="00573199">
              <w:rPr>
                <w:rFonts w:ascii="標楷體" w:eastAsia="標楷體" w:hAnsi="標楷體"/>
                <w:szCs w:val="24"/>
              </w:rPr>
              <w:t>4.妥慎受理、列管民眾檢舉逃漏稅案件</w:t>
            </w:r>
          </w:p>
          <w:p w14:paraId="6141451A"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(1)檢舉</w:t>
            </w:r>
            <w:proofErr w:type="gramStart"/>
            <w:r w:rsidRPr="00573199">
              <w:rPr>
                <w:rFonts w:ascii="標楷體" w:eastAsia="標楷體" w:hAnsi="標楷體"/>
                <w:szCs w:val="24"/>
              </w:rPr>
              <w:t>案件均由專人</w:t>
            </w:r>
            <w:proofErr w:type="gramEnd"/>
            <w:r w:rsidRPr="00573199">
              <w:rPr>
                <w:rFonts w:ascii="標楷體" w:eastAsia="標楷體" w:hAnsi="標楷體"/>
                <w:szCs w:val="24"/>
              </w:rPr>
              <w:t>管制並以密件處理，檢舉人身分資料由專人登記彌封後，再派由承辦人辦理查核，確保檢舉人之權益。</w:t>
            </w:r>
          </w:p>
          <w:p w14:paraId="2004DAED"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(2)</w:t>
            </w:r>
            <w:proofErr w:type="gramStart"/>
            <w:r w:rsidRPr="00573199">
              <w:rPr>
                <w:rFonts w:ascii="標楷體" w:eastAsia="標楷體" w:hAnsi="標楷體"/>
                <w:szCs w:val="24"/>
              </w:rPr>
              <w:t>113</w:t>
            </w:r>
            <w:proofErr w:type="gramEnd"/>
            <w:r w:rsidRPr="00573199">
              <w:rPr>
                <w:rFonts w:ascii="標楷體" w:eastAsia="標楷體" w:hAnsi="標楷體"/>
                <w:szCs w:val="24"/>
              </w:rPr>
              <w:t>年度受理檢舉案件計159件，涉及其他機關應行辦理事項或屬國稅業務者，依規定通報或移送相關單位辦理計29件，有關檢舉地方稅部分，</w:t>
            </w:r>
            <w:proofErr w:type="gramStart"/>
            <w:r w:rsidRPr="00573199">
              <w:rPr>
                <w:rFonts w:ascii="標楷體" w:eastAsia="標楷體" w:hAnsi="標楷體"/>
                <w:szCs w:val="24"/>
              </w:rPr>
              <w:t>均依相關</w:t>
            </w:r>
            <w:proofErr w:type="gramEnd"/>
            <w:r w:rsidRPr="00573199">
              <w:rPr>
                <w:rFonts w:ascii="標楷體" w:eastAsia="標楷體" w:hAnsi="標楷體"/>
                <w:szCs w:val="24"/>
              </w:rPr>
              <w:t>規定辦理，並將辦理結果函復檢舉人。</w:t>
            </w:r>
          </w:p>
          <w:p w14:paraId="754F7FD3" w14:textId="77777777" w:rsidR="00230153" w:rsidRPr="00573199" w:rsidRDefault="009B6EAF" w:rsidP="00E41533">
            <w:pPr>
              <w:pStyle w:val="a1"/>
              <w:suppressAutoHyphens w:val="0"/>
              <w:snapToGrid w:val="0"/>
              <w:spacing w:line="360" w:lineRule="exact"/>
              <w:ind w:left="692" w:right="120" w:hanging="352"/>
              <w:jc w:val="both"/>
              <w:textAlignment w:val="auto"/>
              <w:rPr>
                <w:rFonts w:ascii="標楷體" w:eastAsia="標楷體" w:hAnsi="標楷體"/>
                <w:szCs w:val="24"/>
              </w:rPr>
            </w:pPr>
            <w:r w:rsidRPr="00573199">
              <w:rPr>
                <w:rFonts w:ascii="標楷體" w:eastAsia="標楷體" w:hAnsi="標楷體"/>
                <w:szCs w:val="24"/>
              </w:rPr>
              <w:t>(3)</w:t>
            </w:r>
            <w:proofErr w:type="gramStart"/>
            <w:r w:rsidRPr="00573199">
              <w:rPr>
                <w:rFonts w:ascii="標楷體" w:eastAsia="標楷體" w:hAnsi="標楷體"/>
                <w:szCs w:val="24"/>
              </w:rPr>
              <w:t>113</w:t>
            </w:r>
            <w:proofErr w:type="gramEnd"/>
            <w:r w:rsidRPr="00573199">
              <w:rPr>
                <w:rFonts w:ascii="標楷體" w:eastAsia="標楷體" w:hAnsi="標楷體"/>
                <w:szCs w:val="24"/>
              </w:rPr>
              <w:t>年度經檢舉而查獲違章漏稅者計21案，核定補徵稅額計30.9萬元及裁處罰鍰計3.2萬元。</w:t>
            </w:r>
          </w:p>
          <w:p w14:paraId="05E7B7AB" w14:textId="77777777" w:rsidR="00230153" w:rsidRPr="00573199" w:rsidRDefault="00230153" w:rsidP="00E41533">
            <w:pPr>
              <w:pStyle w:val="a1"/>
              <w:overflowPunct w:val="0"/>
              <w:autoSpaceDE w:val="0"/>
              <w:snapToGrid w:val="0"/>
              <w:spacing w:line="360" w:lineRule="exact"/>
              <w:ind w:left="579" w:right="120" w:hanging="459"/>
              <w:jc w:val="both"/>
              <w:rPr>
                <w:rFonts w:ascii="標楷體" w:eastAsia="標楷體" w:hAnsi="標楷體"/>
                <w:szCs w:val="24"/>
              </w:rPr>
            </w:pPr>
          </w:p>
          <w:p w14:paraId="257DD1E5" w14:textId="77777777" w:rsidR="00230153" w:rsidRPr="00573199" w:rsidRDefault="009B6EAF" w:rsidP="00E41533">
            <w:pPr>
              <w:pStyle w:val="a1"/>
              <w:tabs>
                <w:tab w:val="left" w:pos="2640"/>
              </w:tabs>
              <w:suppressAutoHyphens w:val="0"/>
              <w:snapToGrid w:val="0"/>
              <w:spacing w:line="360" w:lineRule="exact"/>
              <w:ind w:left="120" w:right="120"/>
              <w:jc w:val="both"/>
              <w:textAlignment w:val="auto"/>
              <w:rPr>
                <w:rFonts w:ascii="標楷體" w:eastAsia="標楷體" w:hAnsi="標楷體"/>
                <w:szCs w:val="24"/>
              </w:rPr>
            </w:pPr>
            <w:r w:rsidRPr="00573199">
              <w:rPr>
                <w:rFonts w:ascii="標楷體" w:eastAsia="標楷體" w:hAnsi="標楷體"/>
                <w:szCs w:val="24"/>
              </w:rPr>
              <w:t>財政局及所屬高雄市稅捐稽徵處、動產質借所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3C63EB31" w14:textId="77777777" w:rsidR="00230153" w:rsidRPr="00573199" w:rsidRDefault="00230153">
      <w:pPr>
        <w:pStyle w:val="a1"/>
        <w:overflowPunct w:val="0"/>
        <w:autoSpaceDE w:val="0"/>
      </w:pPr>
    </w:p>
    <w:sectPr w:rsidR="00230153" w:rsidRPr="00573199" w:rsidSect="004C5858">
      <w:headerReference w:type="even" r:id="rId7"/>
      <w:headerReference w:type="default" r:id="rId8"/>
      <w:footerReference w:type="even" r:id="rId9"/>
      <w:footerReference w:type="default" r:id="rId10"/>
      <w:headerReference w:type="first" r:id="rId11"/>
      <w:footerReference w:type="first" r:id="rId12"/>
      <w:pgSz w:w="11906" w:h="16838"/>
      <w:pgMar w:top="851" w:right="992" w:bottom="1134" w:left="992" w:header="0" w:footer="510" w:gutter="0"/>
      <w:pgNumType w:start="43"/>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38CB" w14:textId="77777777" w:rsidR="00D916DD" w:rsidRDefault="00D916DD">
      <w:r>
        <w:separator/>
      </w:r>
    </w:p>
  </w:endnote>
  <w:endnote w:type="continuationSeparator" w:id="0">
    <w:p w14:paraId="7A73CF6A" w14:textId="77777777" w:rsidR="00D916DD" w:rsidRDefault="00D9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超研澤粗黑">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E088" w14:textId="77777777" w:rsidR="004C5858" w:rsidRDefault="004C585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BEE9" w14:textId="77777777" w:rsidR="00230153" w:rsidRDefault="009B6EAF">
    <w:pPr>
      <w:pStyle w:val="af"/>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D429B">
      <w:rPr>
        <w:rFonts w:ascii="Times New Roman" w:hAnsi="Times New Roman"/>
        <w:noProof/>
        <w:lang w:val="zh-TW"/>
      </w:rPr>
      <w:t>58</w:t>
    </w:r>
    <w:r>
      <w:rPr>
        <w:rFonts w:ascii="Times New Roman" w:hAnsi="Times New Roman"/>
        <w:lang w:val="zh-TW"/>
      </w:rPr>
      <w:fldChar w:fldCharType="end"/>
    </w:r>
  </w:p>
  <w:p w14:paraId="46329A88" w14:textId="77777777" w:rsidR="00230153" w:rsidRDefault="0023015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5FDA" w14:textId="77777777" w:rsidR="004C5858" w:rsidRDefault="004C585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48BD" w14:textId="77777777" w:rsidR="00D916DD" w:rsidRDefault="00D916DD">
      <w:r>
        <w:separator/>
      </w:r>
    </w:p>
  </w:footnote>
  <w:footnote w:type="continuationSeparator" w:id="0">
    <w:p w14:paraId="5A125FE7" w14:textId="77777777" w:rsidR="00D916DD" w:rsidRDefault="00D9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EA00" w14:textId="77777777" w:rsidR="004C5858" w:rsidRDefault="004C585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D4C8" w14:textId="77777777" w:rsidR="004C5858" w:rsidRDefault="004C585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24C1" w14:textId="77777777" w:rsidR="004C5858" w:rsidRDefault="004C585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0256F"/>
    <w:multiLevelType w:val="multilevel"/>
    <w:tmpl w:val="74FA0C7E"/>
    <w:lvl w:ilvl="0">
      <w:start w:val="1"/>
      <w:numFmt w:val="decimal"/>
      <w:pStyle w:val="a"/>
      <w:lvlText w:val="(%1)"/>
      <w:lvlJc w:val="left"/>
      <w:pPr>
        <w:tabs>
          <w:tab w:val="num" w:pos="0"/>
        </w:tabs>
        <w:ind w:left="757" w:hanging="397"/>
      </w:pPr>
    </w:lvl>
    <w:lvl w:ilvl="1">
      <w:start w:val="1"/>
      <w:numFmt w:val="ideographTraditional"/>
      <w:lvlText w:val="%2、"/>
      <w:lvlJc w:val="left"/>
      <w:pPr>
        <w:tabs>
          <w:tab w:val="num" w:pos="0"/>
        </w:tabs>
        <w:ind w:left="1320" w:hanging="480"/>
      </w:pPr>
    </w:lvl>
    <w:lvl w:ilvl="2">
      <w:start w:val="1"/>
      <w:numFmt w:val="lowerRoman"/>
      <w:lvlText w:val="%3."/>
      <w:lvlJc w:val="right"/>
      <w:pPr>
        <w:tabs>
          <w:tab w:val="num" w:pos="0"/>
        </w:tabs>
        <w:ind w:left="1800" w:hanging="480"/>
      </w:pPr>
    </w:lvl>
    <w:lvl w:ilvl="3">
      <w:start w:val="1"/>
      <w:numFmt w:val="decimal"/>
      <w:lvlText w:val="%4."/>
      <w:lvlJc w:val="left"/>
      <w:pPr>
        <w:tabs>
          <w:tab w:val="num" w:pos="0"/>
        </w:tabs>
        <w:ind w:left="2280" w:hanging="480"/>
      </w:pPr>
    </w:lvl>
    <w:lvl w:ilvl="4">
      <w:start w:val="1"/>
      <w:numFmt w:val="ideographTraditional"/>
      <w:lvlText w:val="%5、"/>
      <w:lvlJc w:val="left"/>
      <w:pPr>
        <w:tabs>
          <w:tab w:val="num" w:pos="0"/>
        </w:tabs>
        <w:ind w:left="2760" w:hanging="480"/>
      </w:pPr>
    </w:lvl>
    <w:lvl w:ilvl="5">
      <w:start w:val="1"/>
      <w:numFmt w:val="lowerRoman"/>
      <w:lvlText w:val="%6."/>
      <w:lvlJc w:val="right"/>
      <w:pPr>
        <w:tabs>
          <w:tab w:val="num" w:pos="0"/>
        </w:tabs>
        <w:ind w:left="3240" w:hanging="480"/>
      </w:pPr>
    </w:lvl>
    <w:lvl w:ilvl="6">
      <w:start w:val="1"/>
      <w:numFmt w:val="decimal"/>
      <w:lvlText w:val="%7."/>
      <w:lvlJc w:val="left"/>
      <w:pPr>
        <w:tabs>
          <w:tab w:val="num" w:pos="0"/>
        </w:tabs>
        <w:ind w:left="3720" w:hanging="480"/>
      </w:pPr>
    </w:lvl>
    <w:lvl w:ilvl="7">
      <w:start w:val="1"/>
      <w:numFmt w:val="ideographTraditional"/>
      <w:lvlText w:val="%8、"/>
      <w:lvlJc w:val="left"/>
      <w:pPr>
        <w:tabs>
          <w:tab w:val="num" w:pos="0"/>
        </w:tabs>
        <w:ind w:left="4200" w:hanging="480"/>
      </w:pPr>
    </w:lvl>
    <w:lvl w:ilvl="8">
      <w:start w:val="1"/>
      <w:numFmt w:val="lowerRoman"/>
      <w:lvlText w:val="%9."/>
      <w:lvlJc w:val="right"/>
      <w:pPr>
        <w:tabs>
          <w:tab w:val="num" w:pos="0"/>
        </w:tabs>
        <w:ind w:left="4680" w:hanging="480"/>
      </w:pPr>
    </w:lvl>
  </w:abstractNum>
  <w:abstractNum w:abstractNumId="1" w15:restartNumberingAfterBreak="0">
    <w:nsid w:val="42AC0D63"/>
    <w:multiLevelType w:val="multilevel"/>
    <w:tmpl w:val="89B2FE52"/>
    <w:lvl w:ilvl="0">
      <w:start w:val="1"/>
      <w:numFmt w:val="decimal"/>
      <w:lvlText w:val="(%1)"/>
      <w:lvlJc w:val="left"/>
      <w:pPr>
        <w:tabs>
          <w:tab w:val="num" w:pos="0"/>
        </w:tabs>
        <w:ind w:left="1173" w:hanging="480"/>
      </w:pPr>
    </w:lvl>
    <w:lvl w:ilvl="1">
      <w:start w:val="1"/>
      <w:numFmt w:val="ideographTraditional"/>
      <w:lvlText w:val="%2、"/>
      <w:lvlJc w:val="left"/>
      <w:pPr>
        <w:tabs>
          <w:tab w:val="num" w:pos="0"/>
        </w:tabs>
        <w:ind w:left="1653" w:hanging="480"/>
      </w:pPr>
    </w:lvl>
    <w:lvl w:ilvl="2">
      <w:start w:val="1"/>
      <w:numFmt w:val="lowerRoman"/>
      <w:lvlText w:val="%3."/>
      <w:lvlJc w:val="right"/>
      <w:pPr>
        <w:tabs>
          <w:tab w:val="num" w:pos="0"/>
        </w:tabs>
        <w:ind w:left="2133" w:hanging="480"/>
      </w:pPr>
    </w:lvl>
    <w:lvl w:ilvl="3">
      <w:start w:val="1"/>
      <w:numFmt w:val="decimal"/>
      <w:lvlText w:val="%4."/>
      <w:lvlJc w:val="left"/>
      <w:pPr>
        <w:tabs>
          <w:tab w:val="num" w:pos="0"/>
        </w:tabs>
        <w:ind w:left="2613" w:hanging="480"/>
      </w:pPr>
    </w:lvl>
    <w:lvl w:ilvl="4">
      <w:start w:val="1"/>
      <w:numFmt w:val="ideographTraditional"/>
      <w:lvlText w:val="%5、"/>
      <w:lvlJc w:val="left"/>
      <w:pPr>
        <w:tabs>
          <w:tab w:val="num" w:pos="0"/>
        </w:tabs>
        <w:ind w:left="3093" w:hanging="480"/>
      </w:pPr>
    </w:lvl>
    <w:lvl w:ilvl="5">
      <w:start w:val="1"/>
      <w:numFmt w:val="lowerRoman"/>
      <w:lvlText w:val="%6."/>
      <w:lvlJc w:val="right"/>
      <w:pPr>
        <w:tabs>
          <w:tab w:val="num" w:pos="0"/>
        </w:tabs>
        <w:ind w:left="3573" w:hanging="480"/>
      </w:pPr>
    </w:lvl>
    <w:lvl w:ilvl="6">
      <w:start w:val="1"/>
      <w:numFmt w:val="decimal"/>
      <w:lvlText w:val="%7."/>
      <w:lvlJc w:val="left"/>
      <w:pPr>
        <w:tabs>
          <w:tab w:val="num" w:pos="0"/>
        </w:tabs>
        <w:ind w:left="4053" w:hanging="480"/>
      </w:pPr>
    </w:lvl>
    <w:lvl w:ilvl="7">
      <w:start w:val="1"/>
      <w:numFmt w:val="ideographTraditional"/>
      <w:lvlText w:val="%8、"/>
      <w:lvlJc w:val="left"/>
      <w:pPr>
        <w:tabs>
          <w:tab w:val="num" w:pos="0"/>
        </w:tabs>
        <w:ind w:left="4533" w:hanging="480"/>
      </w:pPr>
    </w:lvl>
    <w:lvl w:ilvl="8">
      <w:start w:val="1"/>
      <w:numFmt w:val="lowerRoman"/>
      <w:lvlText w:val="%9."/>
      <w:lvlJc w:val="right"/>
      <w:pPr>
        <w:tabs>
          <w:tab w:val="num" w:pos="0"/>
        </w:tabs>
        <w:ind w:left="5013" w:hanging="480"/>
      </w:pPr>
    </w:lvl>
  </w:abstractNum>
  <w:abstractNum w:abstractNumId="2" w15:restartNumberingAfterBreak="0">
    <w:nsid w:val="5ECF676A"/>
    <w:multiLevelType w:val="multilevel"/>
    <w:tmpl w:val="804A05BC"/>
    <w:lvl w:ilvl="0">
      <w:start w:val="1"/>
      <w:numFmt w:val="decimal"/>
      <w:lvlText w:val="%1."/>
      <w:lvlJc w:val="left"/>
      <w:pPr>
        <w:tabs>
          <w:tab w:val="num" w:pos="0"/>
        </w:tabs>
        <w:ind w:left="360" w:hanging="240"/>
      </w:pPr>
      <w:rPr>
        <w:rFonts w:ascii="標楷體" w:eastAsia="標楷體" w:hAnsi="標楷體"/>
      </w:rPr>
    </w:lvl>
    <w:lvl w:ilvl="1">
      <w:start w:val="1"/>
      <w:numFmt w:val="ideographTradition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ideographTradition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ideographTradition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3" w15:restartNumberingAfterBreak="0">
    <w:nsid w:val="6CD6097C"/>
    <w:multiLevelType w:val="multilevel"/>
    <w:tmpl w:val="23EA21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7828243">
    <w:abstractNumId w:val="3"/>
  </w:num>
  <w:num w:numId="2" w16cid:durableId="966400092">
    <w:abstractNumId w:val="0"/>
  </w:num>
  <w:num w:numId="3" w16cid:durableId="1762992512">
    <w:abstractNumId w:val="2"/>
  </w:num>
  <w:num w:numId="4" w16cid:durableId="88244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30153"/>
    <w:rsid w:val="001A6214"/>
    <w:rsid w:val="001E053E"/>
    <w:rsid w:val="001F5A83"/>
    <w:rsid w:val="00230153"/>
    <w:rsid w:val="002A5209"/>
    <w:rsid w:val="002E6918"/>
    <w:rsid w:val="00311303"/>
    <w:rsid w:val="00321280"/>
    <w:rsid w:val="00321B82"/>
    <w:rsid w:val="00346D68"/>
    <w:rsid w:val="003557E0"/>
    <w:rsid w:val="003937FE"/>
    <w:rsid w:val="003C4456"/>
    <w:rsid w:val="00443473"/>
    <w:rsid w:val="004C5858"/>
    <w:rsid w:val="00573199"/>
    <w:rsid w:val="00686580"/>
    <w:rsid w:val="006971DC"/>
    <w:rsid w:val="006E2DD8"/>
    <w:rsid w:val="007243C2"/>
    <w:rsid w:val="00755637"/>
    <w:rsid w:val="00757E76"/>
    <w:rsid w:val="0076789A"/>
    <w:rsid w:val="00854589"/>
    <w:rsid w:val="008D429B"/>
    <w:rsid w:val="009458B4"/>
    <w:rsid w:val="0095026A"/>
    <w:rsid w:val="009B6EAF"/>
    <w:rsid w:val="00A35D74"/>
    <w:rsid w:val="00A84A5B"/>
    <w:rsid w:val="00AA0458"/>
    <w:rsid w:val="00B416FC"/>
    <w:rsid w:val="00C26A44"/>
    <w:rsid w:val="00D30167"/>
    <w:rsid w:val="00D908B8"/>
    <w:rsid w:val="00D916DD"/>
    <w:rsid w:val="00E3665D"/>
    <w:rsid w:val="00E41533"/>
    <w:rsid w:val="00E43E66"/>
    <w:rsid w:val="00EF4DA2"/>
    <w:rsid w:val="00F11D92"/>
    <w:rsid w:val="00F82C66"/>
    <w:rsid w:val="00F84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15C6"/>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3">
    <w:name w:val="heading 3"/>
    <w:basedOn w:val="a1"/>
    <w:next w:val="a1"/>
    <w:qFormat/>
    <w:pPr>
      <w:keepNext/>
      <w:numPr>
        <w:ilvl w:val="2"/>
        <w:numId w:val="1"/>
      </w:numPr>
      <w:spacing w:line="720" w:lineRule="auto"/>
      <w:ind w:left="50" w:right="50"/>
      <w:outlineLvl w:val="2"/>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頁首 字元"/>
    <w:basedOn w:val="a2"/>
    <w:qFormat/>
    <w:rPr>
      <w:sz w:val="20"/>
      <w:szCs w:val="20"/>
    </w:rPr>
  </w:style>
  <w:style w:type="character" w:customStyle="1" w:styleId="a6">
    <w:name w:val="頁尾 字元"/>
    <w:basedOn w:val="a2"/>
    <w:qFormat/>
    <w:rPr>
      <w:sz w:val="20"/>
      <w:szCs w:val="20"/>
    </w:rPr>
  </w:style>
  <w:style w:type="character" w:customStyle="1" w:styleId="30">
    <w:name w:val="標題 3 字元"/>
    <w:basedOn w:val="a2"/>
    <w:qFormat/>
    <w:rPr>
      <w:rFonts w:ascii="Arial" w:eastAsia="新細明體" w:hAnsi="Arial" w:cs="Times New Roman"/>
      <w:b/>
      <w:bCs/>
      <w:sz w:val="36"/>
      <w:szCs w:val="36"/>
    </w:rPr>
  </w:style>
  <w:style w:type="character" w:customStyle="1" w:styleId="002A-">
    <w:name w:val="002A-(一) 字元"/>
    <w:qFormat/>
    <w:rPr>
      <w:rFonts w:ascii="標楷體" w:eastAsia="標楷體" w:hAnsi="標楷體" w:cs="Times New Roman"/>
      <w:szCs w:val="24"/>
    </w:rPr>
  </w:style>
  <w:style w:type="character" w:styleId="a7">
    <w:name w:val="page number"/>
    <w:basedOn w:val="a2"/>
  </w:style>
  <w:style w:type="character" w:customStyle="1" w:styleId="002-1">
    <w:name w:val="002-(1) 字元"/>
    <w:qFormat/>
    <w:rPr>
      <w:rFonts w:ascii="標楷體" w:eastAsia="標楷體" w:hAnsi="標楷體" w:cs="Times New Roman"/>
      <w:color w:val="000000"/>
      <w:szCs w:val="28"/>
    </w:rPr>
  </w:style>
  <w:style w:type="character" w:customStyle="1" w:styleId="002-01">
    <w:name w:val="002-01 字元"/>
    <w:qFormat/>
    <w:rPr>
      <w:rFonts w:ascii="標楷體" w:eastAsia="標楷體" w:hAnsi="標楷體" w:cs="Times New Roman"/>
      <w:color w:val="000000"/>
      <w:kern w:val="2"/>
      <w:szCs w:val="28"/>
    </w:rPr>
  </w:style>
  <w:style w:type="character" w:customStyle="1" w:styleId="002-10">
    <w:name w:val="002-1.文 字元"/>
    <w:qFormat/>
    <w:rPr>
      <w:rFonts w:ascii="標楷體" w:eastAsia="標楷體" w:hAnsi="標楷體" w:cs="Times New Roman"/>
      <w:szCs w:val="24"/>
    </w:rPr>
  </w:style>
  <w:style w:type="character" w:customStyle="1" w:styleId="31">
    <w:name w:val="本文縮排 3 字元"/>
    <w:basedOn w:val="a2"/>
    <w:qFormat/>
    <w:rPr>
      <w:rFonts w:ascii="標楷體" w:eastAsia="標楷體" w:hAnsi="標楷體" w:cs="Times New Roman"/>
      <w:kern w:val="0"/>
      <w:sz w:val="28"/>
      <w:szCs w:val="20"/>
    </w:rPr>
  </w:style>
  <w:style w:type="character" w:customStyle="1" w:styleId="a8">
    <w:name w:val="註解方塊文字 字元"/>
    <w:basedOn w:val="a2"/>
    <w:qFormat/>
    <w:rPr>
      <w:rFonts w:ascii="Cambria" w:eastAsia="新細明體" w:hAnsi="Cambria" w:cs="Times New Roman"/>
      <w:sz w:val="18"/>
      <w:szCs w:val="18"/>
    </w:rPr>
  </w:style>
  <w:style w:type="character" w:customStyle="1" w:styleId="2">
    <w:name w:val="本文縮排 2 字元"/>
    <w:basedOn w:val="a2"/>
    <w:qFormat/>
    <w:rPr>
      <w:rFonts w:ascii="標楷體" w:eastAsia="標楷體" w:hAnsi="標楷體" w:cs="Times New Roman"/>
      <w:sz w:val="26"/>
      <w:szCs w:val="24"/>
    </w:rPr>
  </w:style>
  <w:style w:type="character" w:styleId="a9">
    <w:name w:val="annotation reference"/>
    <w:basedOn w:val="a2"/>
    <w:qFormat/>
    <w:rPr>
      <w:sz w:val="18"/>
      <w:szCs w:val="18"/>
    </w:rPr>
  </w:style>
  <w:style w:type="character" w:customStyle="1" w:styleId="aa">
    <w:name w:val="註解文字 字元"/>
    <w:basedOn w:val="a2"/>
    <w:qFormat/>
  </w:style>
  <w:style w:type="character" w:customStyle="1" w:styleId="ab">
    <w:name w:val="註解主旨 字元"/>
    <w:basedOn w:val="aa"/>
    <w:qFormat/>
    <w:rPr>
      <w:b/>
      <w:bCs/>
    </w:rPr>
  </w:style>
  <w:style w:type="character" w:customStyle="1" w:styleId="WWCharLFO3LVL1">
    <w:name w:val="WW_CharLFO3LVL1"/>
    <w:qFormat/>
    <w:rPr>
      <w:color w:val="000000"/>
    </w:rPr>
  </w:style>
  <w:style w:type="character" w:customStyle="1" w:styleId="WWCharLFO3LVL2">
    <w:name w:val="WW_CharLFO3LVL2"/>
    <w:qFormat/>
    <w:rPr>
      <w:color w:val="auto"/>
    </w:rPr>
  </w:style>
  <w:style w:type="paragraph" w:styleId="ac">
    <w:name w:val="Title"/>
    <w:basedOn w:val="a0"/>
    <w:next w:val="a1"/>
    <w:qFormat/>
    <w:pPr>
      <w:keepNext/>
      <w:spacing w:before="240" w:after="120"/>
    </w:pPr>
    <w:rPr>
      <w:rFonts w:ascii="Liberation Sans" w:eastAsia="微軟正黑體" w:hAnsi="Liberation Sans" w:cs="Tahoma"/>
      <w:sz w:val="28"/>
      <w:szCs w:val="28"/>
    </w:rPr>
  </w:style>
  <w:style w:type="paragraph" w:styleId="a1">
    <w:name w:val="Body Text"/>
    <w:pPr>
      <w:widowControl w:val="0"/>
      <w:suppressAutoHyphens/>
    </w:pPr>
  </w:style>
  <w:style w:type="paragraph" w:customStyle="1" w:styleId="ad">
    <w:name w:val="頁首與頁尾"/>
    <w:basedOn w:val="a0"/>
    <w:qFormat/>
    <w:pPr>
      <w:suppressLineNumbers/>
      <w:tabs>
        <w:tab w:val="center" w:pos="4819"/>
        <w:tab w:val="right" w:pos="9638"/>
      </w:tabs>
    </w:pPr>
  </w:style>
  <w:style w:type="paragraph" w:styleId="ae">
    <w:name w:val="header"/>
    <w:basedOn w:val="a1"/>
    <w:pPr>
      <w:tabs>
        <w:tab w:val="center" w:pos="4153"/>
        <w:tab w:val="right" w:pos="8306"/>
      </w:tabs>
      <w:snapToGrid w:val="0"/>
    </w:pPr>
    <w:rPr>
      <w:sz w:val="20"/>
      <w:szCs w:val="20"/>
    </w:rPr>
  </w:style>
  <w:style w:type="paragraph" w:styleId="af">
    <w:name w:val="footer"/>
    <w:basedOn w:val="a1"/>
    <w:pPr>
      <w:tabs>
        <w:tab w:val="center" w:pos="4153"/>
        <w:tab w:val="right" w:pos="8306"/>
      </w:tabs>
      <w:snapToGrid w:val="0"/>
    </w:pPr>
    <w:rPr>
      <w:sz w:val="20"/>
      <w:szCs w:val="20"/>
    </w:rPr>
  </w:style>
  <w:style w:type="paragraph" w:customStyle="1" w:styleId="000-">
    <w:name w:val="000-單位標"/>
    <w:basedOn w:val="a1"/>
    <w:qFormat/>
    <w:pPr>
      <w:tabs>
        <w:tab w:val="left" w:pos="3686"/>
      </w:tabs>
      <w:snapToGrid w:val="0"/>
      <w:spacing w:before="50" w:after="50" w:line="280" w:lineRule="exact"/>
      <w:ind w:left="30" w:right="30"/>
      <w:jc w:val="center"/>
    </w:pPr>
    <w:rPr>
      <w:rFonts w:ascii="標楷體" w:eastAsia="標楷體" w:hAnsi="標楷體"/>
      <w:b/>
      <w:color w:val="000000"/>
      <w:sz w:val="36"/>
      <w:szCs w:val="36"/>
    </w:rPr>
  </w:style>
  <w:style w:type="paragraph" w:customStyle="1" w:styleId="001-">
    <w:name w:val="001-(一)"/>
    <w:basedOn w:val="a1"/>
    <w:qFormat/>
    <w:pPr>
      <w:snapToGrid w:val="0"/>
      <w:spacing w:line="320" w:lineRule="exact"/>
      <w:ind w:left="350" w:right="50" w:hanging="200"/>
      <w:jc w:val="both"/>
    </w:pPr>
    <w:rPr>
      <w:rFonts w:ascii="標楷體" w:eastAsia="標楷體" w:hAnsi="標楷體"/>
      <w:szCs w:val="24"/>
    </w:rPr>
  </w:style>
  <w:style w:type="paragraph" w:customStyle="1" w:styleId="001-0">
    <w:name w:val="001-一"/>
    <w:basedOn w:val="a1"/>
    <w:qFormat/>
    <w:pPr>
      <w:snapToGrid w:val="0"/>
      <w:spacing w:line="320" w:lineRule="exact"/>
      <w:ind w:left="300" w:right="50" w:hanging="200"/>
      <w:jc w:val="both"/>
    </w:pPr>
    <w:rPr>
      <w:rFonts w:ascii="標楷體" w:eastAsia="標楷體" w:hAnsi="標楷體"/>
      <w:szCs w:val="24"/>
    </w:rPr>
  </w:style>
  <w:style w:type="paragraph" w:customStyle="1" w:styleId="001-1">
    <w:name w:val="001-壹"/>
    <w:basedOn w:val="a1"/>
    <w:qFormat/>
    <w:pPr>
      <w:snapToGrid w:val="0"/>
      <w:spacing w:line="320" w:lineRule="exact"/>
      <w:ind w:left="250" w:right="50" w:hanging="200"/>
      <w:jc w:val="both"/>
    </w:pPr>
    <w:rPr>
      <w:rFonts w:ascii="標楷體" w:eastAsia="標楷體" w:hAnsi="標楷體"/>
      <w:b/>
      <w:szCs w:val="24"/>
    </w:rPr>
  </w:style>
  <w:style w:type="paragraph" w:customStyle="1" w:styleId="002-11">
    <w:name w:val="002-(1)"/>
    <w:basedOn w:val="a1"/>
    <w:qFormat/>
    <w:pPr>
      <w:snapToGrid w:val="0"/>
      <w:spacing w:line="320" w:lineRule="exact"/>
      <w:ind w:left="300" w:right="50" w:hanging="150"/>
      <w:jc w:val="both"/>
    </w:pPr>
    <w:rPr>
      <w:rFonts w:ascii="標楷體" w:eastAsia="標楷體" w:hAnsi="標楷體"/>
      <w:color w:val="000000"/>
      <w:szCs w:val="28"/>
    </w:rPr>
  </w:style>
  <w:style w:type="paragraph" w:customStyle="1" w:styleId="002-12">
    <w:name w:val="002-1."/>
    <w:basedOn w:val="a1"/>
    <w:qFormat/>
    <w:pPr>
      <w:snapToGrid w:val="0"/>
      <w:spacing w:line="320" w:lineRule="exact"/>
      <w:ind w:left="370" w:right="130" w:hanging="240"/>
      <w:jc w:val="both"/>
    </w:pPr>
    <w:rPr>
      <w:rFonts w:ascii="標楷體" w:eastAsia="標楷體" w:hAnsi="標楷體"/>
      <w:color w:val="000000"/>
      <w:szCs w:val="28"/>
    </w:rPr>
  </w:style>
  <w:style w:type="paragraph" w:customStyle="1" w:styleId="002-13">
    <w:name w:val="002-1.文"/>
    <w:basedOn w:val="a1"/>
    <w:qFormat/>
    <w:pPr>
      <w:snapToGrid w:val="0"/>
      <w:spacing w:line="320" w:lineRule="exact"/>
      <w:ind w:left="390" w:right="130"/>
      <w:jc w:val="both"/>
    </w:pPr>
    <w:rPr>
      <w:rFonts w:ascii="標楷體" w:eastAsia="標楷體" w:hAnsi="標楷體"/>
      <w:szCs w:val="24"/>
    </w:rPr>
  </w:style>
  <w:style w:type="paragraph" w:customStyle="1" w:styleId="002-14">
    <w:name w:val="002-1.標"/>
    <w:basedOn w:val="a1"/>
    <w:qFormat/>
    <w:pPr>
      <w:snapToGrid w:val="0"/>
      <w:spacing w:line="320" w:lineRule="exact"/>
      <w:ind w:left="370" w:right="130" w:hanging="240"/>
      <w:jc w:val="both"/>
    </w:pPr>
    <w:rPr>
      <w:rFonts w:ascii="標楷體" w:eastAsia="標楷體" w:hAnsi="標楷體"/>
      <w:b/>
      <w:szCs w:val="24"/>
    </w:rPr>
  </w:style>
  <w:style w:type="paragraph" w:customStyle="1" w:styleId="002A-1">
    <w:name w:val="002A-(1)"/>
    <w:basedOn w:val="a1"/>
    <w:qFormat/>
    <w:pPr>
      <w:snapToGrid w:val="0"/>
      <w:spacing w:line="320" w:lineRule="exact"/>
      <w:ind w:left="400" w:right="50" w:hanging="150"/>
      <w:jc w:val="both"/>
    </w:pPr>
    <w:rPr>
      <w:rFonts w:ascii="標楷體" w:eastAsia="標楷體" w:hAnsi="標楷體"/>
      <w:bCs/>
      <w:szCs w:val="24"/>
    </w:rPr>
  </w:style>
  <w:style w:type="paragraph" w:customStyle="1" w:styleId="002A-0">
    <w:name w:val="002A-(一)"/>
    <w:basedOn w:val="a1"/>
    <w:qFormat/>
    <w:pPr>
      <w:tabs>
        <w:tab w:val="left" w:pos="4170"/>
      </w:tabs>
      <w:snapToGrid w:val="0"/>
      <w:spacing w:line="320" w:lineRule="exact"/>
      <w:ind w:left="250" w:right="50" w:hanging="200"/>
      <w:jc w:val="both"/>
    </w:pPr>
    <w:rPr>
      <w:rFonts w:ascii="標楷體" w:eastAsia="標楷體" w:hAnsi="標楷體"/>
      <w:szCs w:val="24"/>
    </w:rPr>
  </w:style>
  <w:style w:type="paragraph" w:customStyle="1" w:styleId="002A-2">
    <w:name w:val="002A-(一)文"/>
    <w:basedOn w:val="a1"/>
    <w:qFormat/>
    <w:pPr>
      <w:snapToGrid w:val="0"/>
      <w:spacing w:line="320" w:lineRule="exact"/>
      <w:ind w:left="250" w:right="50"/>
      <w:jc w:val="both"/>
    </w:pPr>
    <w:rPr>
      <w:rFonts w:ascii="標楷體" w:eastAsia="標楷體" w:hAnsi="標楷體"/>
      <w:szCs w:val="24"/>
    </w:rPr>
  </w:style>
  <w:style w:type="paragraph" w:customStyle="1" w:styleId="002A-10">
    <w:name w:val="002A-1."/>
    <w:basedOn w:val="a1"/>
    <w:qFormat/>
    <w:pPr>
      <w:snapToGrid w:val="0"/>
      <w:spacing w:line="320" w:lineRule="exact"/>
      <w:ind w:left="250" w:right="50" w:hanging="100"/>
      <w:jc w:val="both"/>
    </w:pPr>
    <w:rPr>
      <w:rFonts w:ascii="標楷體" w:eastAsia="標楷體" w:hAnsi="標楷體"/>
      <w:color w:val="000000"/>
      <w:szCs w:val="24"/>
    </w:rPr>
  </w:style>
  <w:style w:type="paragraph" w:customStyle="1" w:styleId="002A-11">
    <w:name w:val="002A-1.文"/>
    <w:basedOn w:val="002A-10"/>
    <w:qFormat/>
    <w:pPr>
      <w:ind w:firstLine="0"/>
    </w:pPr>
  </w:style>
  <w:style w:type="paragraph" w:customStyle="1" w:styleId="002-">
    <w:name w:val="002-文"/>
    <w:basedOn w:val="a1"/>
    <w:qFormat/>
    <w:pPr>
      <w:snapToGrid w:val="0"/>
      <w:spacing w:line="320" w:lineRule="exact"/>
      <w:ind w:left="130" w:right="130"/>
      <w:jc w:val="both"/>
    </w:pPr>
    <w:rPr>
      <w:rFonts w:ascii="標楷體" w:eastAsia="標楷體" w:hAnsi="標楷體"/>
      <w:color w:val="000000"/>
      <w:szCs w:val="24"/>
    </w:rPr>
  </w:style>
  <w:style w:type="paragraph" w:customStyle="1" w:styleId="af0">
    <w:name w:val="表文"/>
    <w:basedOn w:val="a1"/>
    <w:qFormat/>
    <w:pPr>
      <w:snapToGrid w:val="0"/>
      <w:spacing w:line="240" w:lineRule="exact"/>
      <w:jc w:val="center"/>
    </w:pPr>
    <w:rPr>
      <w:rFonts w:ascii="標楷體" w:eastAsia="標楷體" w:hAnsi="標楷體"/>
      <w:szCs w:val="24"/>
    </w:rPr>
  </w:style>
  <w:style w:type="paragraph" w:customStyle="1" w:styleId="af1">
    <w:name w:val="表左"/>
    <w:basedOn w:val="a1"/>
    <w:qFormat/>
    <w:pPr>
      <w:spacing w:line="283" w:lineRule="exact"/>
      <w:ind w:left="57" w:right="57"/>
      <w:jc w:val="both"/>
    </w:pPr>
    <w:rPr>
      <w:rFonts w:ascii="Times New Roman" w:hAnsi="Times New Roman"/>
      <w:sz w:val="20"/>
      <w:szCs w:val="24"/>
    </w:rPr>
  </w:style>
  <w:style w:type="paragraph" w:customStyle="1" w:styleId="1">
    <w:name w:val="表左1."/>
    <w:basedOn w:val="a1"/>
    <w:qFormat/>
    <w:pPr>
      <w:spacing w:line="283" w:lineRule="exact"/>
      <w:ind w:left="241" w:right="31" w:hanging="210"/>
      <w:jc w:val="both"/>
    </w:pPr>
    <w:rPr>
      <w:rFonts w:ascii="Times New Roman" w:hAnsi="Times New Roman"/>
      <w:sz w:val="21"/>
      <w:szCs w:val="24"/>
    </w:rPr>
  </w:style>
  <w:style w:type="paragraph" w:customStyle="1" w:styleId="af2">
    <w:name w:val="最後空格"/>
    <w:basedOn w:val="a1"/>
    <w:qFormat/>
    <w:pPr>
      <w:snapToGrid w:val="0"/>
      <w:spacing w:line="20" w:lineRule="exact"/>
      <w:ind w:left="50" w:right="50"/>
      <w:jc w:val="both"/>
    </w:pPr>
    <w:rPr>
      <w:rFonts w:ascii="標楷體" w:eastAsia="標楷體" w:hAnsi="標楷體"/>
      <w:sz w:val="4"/>
      <w:szCs w:val="4"/>
    </w:rPr>
  </w:style>
  <w:style w:type="paragraph" w:customStyle="1" w:styleId="002A-A">
    <w:name w:val="002A-A."/>
    <w:basedOn w:val="a1"/>
    <w:qFormat/>
    <w:pPr>
      <w:spacing w:line="320" w:lineRule="exact"/>
      <w:ind w:left="371" w:right="50" w:hanging="102"/>
      <w:jc w:val="both"/>
    </w:pPr>
    <w:rPr>
      <w:rFonts w:ascii="標楷體" w:eastAsia="標楷體" w:hAnsi="標楷體"/>
      <w:szCs w:val="24"/>
    </w:rPr>
  </w:style>
  <w:style w:type="paragraph" w:customStyle="1" w:styleId="002-010">
    <w:name w:val="002-01"/>
    <w:basedOn w:val="002-11"/>
    <w:qFormat/>
    <w:pPr>
      <w:ind w:left="400" w:hanging="100"/>
    </w:pPr>
  </w:style>
  <w:style w:type="paragraph" w:customStyle="1" w:styleId="002-15">
    <w:name w:val="002-(1)文"/>
    <w:basedOn w:val="a1"/>
    <w:qFormat/>
    <w:pPr>
      <w:spacing w:line="320" w:lineRule="exact"/>
      <w:ind w:left="300" w:right="50"/>
      <w:jc w:val="both"/>
    </w:pPr>
    <w:rPr>
      <w:rFonts w:ascii="標楷體" w:eastAsia="標楷體" w:hAnsi="標楷體"/>
      <w:szCs w:val="24"/>
    </w:rPr>
  </w:style>
  <w:style w:type="paragraph" w:customStyle="1" w:styleId="002-A">
    <w:name w:val="002-A."/>
    <w:basedOn w:val="a1"/>
    <w:qFormat/>
    <w:pPr>
      <w:snapToGrid w:val="0"/>
      <w:spacing w:line="320" w:lineRule="atLeast"/>
      <w:ind w:left="555" w:right="50" w:hanging="112"/>
      <w:jc w:val="both"/>
    </w:pPr>
    <w:rPr>
      <w:rFonts w:ascii="標楷體" w:eastAsia="標楷體" w:hAnsi="標楷體"/>
      <w:szCs w:val="24"/>
    </w:rPr>
  </w:style>
  <w:style w:type="paragraph" w:customStyle="1" w:styleId="a">
    <w:name w:val="字元 字元 字元 字元"/>
    <w:basedOn w:val="a1"/>
    <w:qFormat/>
    <w:pPr>
      <w:widowControl/>
      <w:numPr>
        <w:numId w:val="2"/>
      </w:numPr>
      <w:spacing w:after="160" w:line="240" w:lineRule="exact"/>
    </w:pPr>
    <w:rPr>
      <w:rFonts w:ascii="Verdana" w:hAnsi="Verdana"/>
      <w:kern w:val="0"/>
      <w:sz w:val="20"/>
      <w:szCs w:val="20"/>
      <w:lang w:eastAsia="en-US"/>
    </w:rPr>
  </w:style>
  <w:style w:type="paragraph" w:styleId="32">
    <w:name w:val="Body Text Indent 3"/>
    <w:basedOn w:val="a1"/>
    <w:qFormat/>
    <w:pPr>
      <w:spacing w:line="288" w:lineRule="auto"/>
      <w:ind w:left="1762"/>
      <w:jc w:val="both"/>
    </w:pPr>
    <w:rPr>
      <w:rFonts w:ascii="標楷體" w:eastAsia="標楷體" w:hAnsi="標楷體"/>
      <w:kern w:val="0"/>
      <w:sz w:val="28"/>
      <w:szCs w:val="20"/>
    </w:rPr>
  </w:style>
  <w:style w:type="paragraph" w:customStyle="1" w:styleId="af3">
    <w:name w:val="( 一)"/>
    <w:qFormat/>
    <w:pPr>
      <w:suppressAutoHyphens/>
      <w:snapToGrid w:val="0"/>
      <w:spacing w:line="325" w:lineRule="exact"/>
      <w:ind w:left="100" w:hanging="100"/>
    </w:pPr>
    <w:rPr>
      <w:rFonts w:ascii="標楷體" w:eastAsia="標楷體" w:hAnsi="標楷體"/>
      <w:kern w:val="0"/>
      <w:sz w:val="26"/>
      <w:szCs w:val="20"/>
    </w:rPr>
  </w:style>
  <w:style w:type="paragraph" w:styleId="af4">
    <w:name w:val="Balloon Text"/>
    <w:basedOn w:val="a1"/>
    <w:qFormat/>
    <w:pPr>
      <w:snapToGrid w:val="0"/>
      <w:ind w:left="50" w:right="50"/>
      <w:jc w:val="both"/>
    </w:pPr>
    <w:rPr>
      <w:rFonts w:ascii="Cambria" w:hAnsi="Cambria"/>
      <w:sz w:val="18"/>
      <w:szCs w:val="18"/>
    </w:rPr>
  </w:style>
  <w:style w:type="paragraph" w:customStyle="1" w:styleId="af5">
    <w:name w:val="表左一、"/>
    <w:basedOn w:val="a1"/>
    <w:qFormat/>
    <w:pPr>
      <w:spacing w:line="283" w:lineRule="exact"/>
      <w:ind w:left="241" w:right="21"/>
      <w:jc w:val="both"/>
    </w:pPr>
    <w:rPr>
      <w:rFonts w:ascii="Times New Roman" w:hAnsi="Times New Roman"/>
      <w:sz w:val="21"/>
      <w:szCs w:val="24"/>
    </w:rPr>
  </w:style>
  <w:style w:type="paragraph" w:styleId="20">
    <w:name w:val="Body Text Indent 2"/>
    <w:basedOn w:val="a1"/>
    <w:qFormat/>
    <w:pPr>
      <w:snapToGrid w:val="0"/>
      <w:spacing w:after="120" w:line="480" w:lineRule="auto"/>
      <w:ind w:left="480"/>
      <w:jc w:val="both"/>
    </w:pPr>
    <w:rPr>
      <w:rFonts w:ascii="標楷體" w:eastAsia="標楷體" w:hAnsi="標楷體"/>
      <w:sz w:val="26"/>
      <w:szCs w:val="24"/>
    </w:rPr>
  </w:style>
  <w:style w:type="paragraph" w:styleId="af6">
    <w:name w:val="List Paragraph"/>
    <w:basedOn w:val="a1"/>
    <w:qFormat/>
    <w:pPr>
      <w:ind w:left="480"/>
    </w:pPr>
  </w:style>
  <w:style w:type="paragraph" w:styleId="af7">
    <w:name w:val="annotation text"/>
    <w:basedOn w:val="a1"/>
    <w:qFormat/>
  </w:style>
  <w:style w:type="paragraph" w:styleId="af8">
    <w:name w:val="annotation subject"/>
    <w:basedOn w:val="af7"/>
    <w:next w:val="af7"/>
    <w:qFormat/>
    <w:rPr>
      <w:b/>
      <w:bCs/>
    </w:rPr>
  </w:style>
  <w:style w:type="paragraph" w:styleId="Web">
    <w:name w:val="Normal (Web)"/>
    <w:basedOn w:val="a1"/>
    <w:qFormat/>
    <w:rPr>
      <w:rFonts w:ascii="Times New Roman" w:hAnsi="Times New Roman"/>
      <w:szCs w:val="24"/>
    </w:rPr>
  </w:style>
  <w:style w:type="paragraph" w:customStyle="1" w:styleId="af9">
    <w:name w:val="表格內容"/>
    <w:basedOn w:val="a0"/>
    <w:qFormat/>
    <w:pPr>
      <w:widowControl w:val="0"/>
      <w:suppressLineNumbers/>
    </w:pPr>
  </w:style>
  <w:style w:type="numbering" w:customStyle="1" w:styleId="LFO2">
    <w:name w:val="LFO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芳如 林</cp:lastModifiedBy>
  <cp:revision>26</cp:revision>
  <dcterms:created xsi:type="dcterms:W3CDTF">2025-01-17T02:26:00Z</dcterms:created>
  <dcterms:modified xsi:type="dcterms:W3CDTF">2025-04-29T12:27:00Z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2025-01-16T08:59:00Z</dcterms:created>
  <dc:creator>fb702</dc:creator>
  <dc:description/>
  <dc:language>zh-TW</dc:language>
  <cp:lastModifiedBy>user</cp:lastModifiedBy>
  <cp:lastPrinted>2025-01-16T03:34:00Z</cp:lastPrinted>
  <dcterms:modified xsi:type="dcterms:W3CDTF">2025-01-16T08:59:00Z</dcterms:modified>
  <cp:revision>2</cp:revision>
  <dc:subject/>
  <dc:title/>
</cp:coreProperties>
</file>