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92EA" w14:textId="22BDD0EE" w:rsidR="00AA32A9" w:rsidRPr="003F4C77" w:rsidRDefault="00DB0A0B" w:rsidP="00B277E1">
      <w:pPr>
        <w:pStyle w:val="000-"/>
        <w:spacing w:beforeLines="30" w:before="124" w:afterLines="50" w:after="207" w:line="360" w:lineRule="exact"/>
        <w:ind w:leftChars="30" w:left="72" w:rightChars="30" w:right="72"/>
        <w:rPr>
          <w:color w:val="auto"/>
          <w:sz w:val="40"/>
          <w:szCs w:val="40"/>
        </w:rPr>
      </w:pPr>
      <w:r w:rsidRPr="003F4C77">
        <w:rPr>
          <w:color w:val="auto"/>
          <w:sz w:val="40"/>
          <w:szCs w:val="40"/>
        </w:rPr>
        <w:t>高雄市政府毒品防制局</w:t>
      </w:r>
      <w:proofErr w:type="gramStart"/>
      <w:r w:rsidRPr="003F4C77">
        <w:rPr>
          <w:color w:val="auto"/>
          <w:sz w:val="40"/>
          <w:szCs w:val="40"/>
        </w:rPr>
        <w:t>11</w:t>
      </w:r>
      <w:r w:rsidR="002E7E35" w:rsidRPr="003F4C77">
        <w:rPr>
          <w:rFonts w:hint="eastAsia"/>
          <w:color w:val="auto"/>
          <w:sz w:val="40"/>
          <w:szCs w:val="40"/>
        </w:rPr>
        <w:t>3</w:t>
      </w:r>
      <w:proofErr w:type="gramEnd"/>
      <w:r w:rsidRPr="003F4C77">
        <w:rPr>
          <w:color w:val="auto"/>
          <w:sz w:val="40"/>
          <w:szCs w:val="40"/>
        </w:rPr>
        <w:t>年度施政績效成果報告</w:t>
      </w:r>
    </w:p>
    <w:tbl>
      <w:tblPr>
        <w:tblW w:w="10042" w:type="dxa"/>
        <w:jc w:val="center"/>
        <w:tblCellMar>
          <w:left w:w="10" w:type="dxa"/>
          <w:right w:w="10" w:type="dxa"/>
        </w:tblCellMar>
        <w:tblLook w:val="0000" w:firstRow="0" w:lastRow="0" w:firstColumn="0" w:lastColumn="0" w:noHBand="0" w:noVBand="0"/>
      </w:tblPr>
      <w:tblGrid>
        <w:gridCol w:w="2471"/>
        <w:gridCol w:w="7571"/>
      </w:tblGrid>
      <w:tr w:rsidR="003F4C77" w:rsidRPr="003F4C77" w14:paraId="7BC011C2" w14:textId="77777777" w:rsidTr="003B2A41">
        <w:trPr>
          <w:trHeight w:val="569"/>
          <w:tblHeader/>
          <w:jc w:val="center"/>
        </w:trPr>
        <w:tc>
          <w:tcPr>
            <w:tcW w:w="24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30BE4BD" w14:textId="77777777" w:rsidR="00AA32A9" w:rsidRPr="003F4C77" w:rsidRDefault="00DB0A0B" w:rsidP="00B34D1B">
            <w:pPr>
              <w:pStyle w:val="Standard"/>
              <w:overflowPunct w:val="0"/>
              <w:snapToGrid w:val="0"/>
              <w:spacing w:line="320" w:lineRule="exact"/>
              <w:ind w:left="120" w:right="120"/>
              <w:jc w:val="center"/>
              <w:rPr>
                <w:rFonts w:ascii="標楷體" w:eastAsia="標楷體" w:hAnsi="標楷體" w:cs="標楷體"/>
                <w:b/>
                <w:sz w:val="28"/>
                <w:szCs w:val="28"/>
              </w:rPr>
            </w:pPr>
            <w:r w:rsidRPr="003F4C77">
              <w:rPr>
                <w:rFonts w:ascii="標楷體" w:eastAsia="標楷體" w:hAnsi="標楷體" w:cs="標楷體"/>
                <w:b/>
                <w:sz w:val="28"/>
                <w:szCs w:val="28"/>
              </w:rPr>
              <w:t>重要施政項目</w:t>
            </w:r>
          </w:p>
        </w:tc>
        <w:tc>
          <w:tcPr>
            <w:tcW w:w="75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A52F650" w14:textId="77777777" w:rsidR="00AA32A9" w:rsidRPr="003F4C77" w:rsidRDefault="00DB0A0B" w:rsidP="00B34D1B">
            <w:pPr>
              <w:pStyle w:val="Standard"/>
              <w:overflowPunct w:val="0"/>
              <w:snapToGrid w:val="0"/>
              <w:spacing w:line="320" w:lineRule="exact"/>
              <w:ind w:left="280" w:hanging="280"/>
              <w:jc w:val="center"/>
              <w:rPr>
                <w:rFonts w:ascii="標楷體" w:eastAsia="標楷體" w:hAnsi="標楷體" w:cs="標楷體"/>
                <w:b/>
                <w:sz w:val="28"/>
                <w:szCs w:val="28"/>
              </w:rPr>
            </w:pPr>
            <w:r w:rsidRPr="003F4C77">
              <w:rPr>
                <w:rFonts w:ascii="標楷體" w:eastAsia="標楷體" w:hAnsi="標楷體" w:cs="標楷體"/>
                <w:b/>
                <w:sz w:val="28"/>
                <w:szCs w:val="28"/>
              </w:rPr>
              <w:t xml:space="preserve">執　　行　　成　　果　　與　　</w:t>
            </w:r>
            <w:proofErr w:type="gramStart"/>
            <w:r w:rsidRPr="003F4C77">
              <w:rPr>
                <w:rFonts w:ascii="標楷體" w:eastAsia="標楷體" w:hAnsi="標楷體" w:cs="標楷體"/>
                <w:b/>
                <w:sz w:val="28"/>
                <w:szCs w:val="28"/>
              </w:rPr>
              <w:t>效</w:t>
            </w:r>
            <w:proofErr w:type="gramEnd"/>
            <w:r w:rsidRPr="003F4C77">
              <w:rPr>
                <w:rFonts w:ascii="標楷體" w:eastAsia="標楷體" w:hAnsi="標楷體" w:cs="標楷體"/>
                <w:b/>
                <w:sz w:val="28"/>
                <w:szCs w:val="28"/>
              </w:rPr>
              <w:t xml:space="preserve">　　益</w:t>
            </w:r>
          </w:p>
        </w:tc>
      </w:tr>
      <w:tr w:rsidR="00AA32A9" w:rsidRPr="003F4C77" w14:paraId="083BBB5B" w14:textId="77777777" w:rsidTr="00B37282">
        <w:trPr>
          <w:trHeight w:val="3765"/>
          <w:jc w:val="center"/>
        </w:trPr>
        <w:tc>
          <w:tcPr>
            <w:tcW w:w="24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276303F" w14:textId="77777777" w:rsidR="00AA32A9" w:rsidRPr="003F4C77" w:rsidRDefault="00B277E1" w:rsidP="00E747EC">
            <w:pPr>
              <w:pStyle w:val="001-"/>
              <w:suppressAutoHyphens w:val="0"/>
              <w:autoSpaceDN/>
              <w:adjustRightInd w:val="0"/>
              <w:spacing w:line="360" w:lineRule="exact"/>
              <w:ind w:leftChars="50" w:left="637" w:rightChars="50" w:right="120" w:hangingChars="215" w:hanging="517"/>
              <w:textAlignment w:val="auto"/>
              <w:rPr>
                <w:rFonts w:cs="Times New Roman"/>
                <w:b/>
              </w:rPr>
            </w:pPr>
            <w:r w:rsidRPr="003F4C77">
              <w:rPr>
                <w:rFonts w:cs="Times New Roman" w:hint="eastAsia"/>
                <w:b/>
              </w:rPr>
              <w:t>壹、</w:t>
            </w:r>
            <w:r w:rsidR="00DB0A0B" w:rsidRPr="003F4C77">
              <w:rPr>
                <w:rFonts w:cs="Times New Roman"/>
                <w:b/>
              </w:rPr>
              <w:t>綜合規劃業務</w:t>
            </w:r>
          </w:p>
          <w:p w14:paraId="5B25A299" w14:textId="7738899B"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一、配合行政院新世代反毒策略推動毒品防制工作</w:t>
            </w:r>
          </w:p>
          <w:p w14:paraId="4DDBACE2" w14:textId="77777777" w:rsidR="00AA32A9" w:rsidRPr="003F4C77" w:rsidRDefault="00AA32A9" w:rsidP="00E747EC">
            <w:pPr>
              <w:pStyle w:val="Standard"/>
              <w:snapToGrid w:val="0"/>
              <w:spacing w:line="360" w:lineRule="exact"/>
              <w:ind w:left="888" w:right="5" w:hanging="528"/>
              <w:jc w:val="both"/>
              <w:rPr>
                <w:rFonts w:ascii="標楷體" w:eastAsia="標楷體" w:hAnsi="標楷體" w:cs="標楷體"/>
              </w:rPr>
            </w:pPr>
          </w:p>
          <w:p w14:paraId="111C4FF2" w14:textId="77777777" w:rsidR="00AA32A9" w:rsidRPr="003F4C77" w:rsidRDefault="00AA32A9" w:rsidP="00E747EC">
            <w:pPr>
              <w:pStyle w:val="Standard"/>
              <w:snapToGrid w:val="0"/>
              <w:spacing w:line="360" w:lineRule="exact"/>
              <w:ind w:right="5"/>
              <w:jc w:val="both"/>
              <w:rPr>
                <w:rFonts w:ascii="標楷體" w:eastAsia="標楷體" w:hAnsi="標楷體" w:cs="標楷體"/>
              </w:rPr>
            </w:pPr>
          </w:p>
          <w:p w14:paraId="5E50E502" w14:textId="77777777" w:rsidR="009E41EB" w:rsidRPr="003F4C77" w:rsidRDefault="009E41EB" w:rsidP="00E747EC">
            <w:pPr>
              <w:pStyle w:val="Standard"/>
              <w:snapToGrid w:val="0"/>
              <w:spacing w:line="360" w:lineRule="exact"/>
              <w:ind w:right="5"/>
              <w:jc w:val="both"/>
              <w:rPr>
                <w:rFonts w:ascii="標楷體" w:eastAsia="標楷體" w:hAnsi="標楷體" w:cs="標楷體"/>
              </w:rPr>
            </w:pPr>
          </w:p>
          <w:p w14:paraId="055B7941" w14:textId="77777777" w:rsidR="009E41EB" w:rsidRPr="003F4C77" w:rsidRDefault="009E41EB" w:rsidP="00E747EC">
            <w:pPr>
              <w:pStyle w:val="Standard"/>
              <w:snapToGrid w:val="0"/>
              <w:spacing w:line="360" w:lineRule="exact"/>
              <w:ind w:right="5"/>
              <w:jc w:val="both"/>
              <w:rPr>
                <w:rFonts w:ascii="標楷體" w:eastAsia="標楷體" w:hAnsi="標楷體" w:cs="標楷體"/>
              </w:rPr>
            </w:pPr>
          </w:p>
          <w:p w14:paraId="4CBF5F89" w14:textId="77777777" w:rsidR="009E41EB" w:rsidRPr="003F4C77" w:rsidRDefault="009E41EB" w:rsidP="00E747EC">
            <w:pPr>
              <w:pStyle w:val="Standard"/>
              <w:snapToGrid w:val="0"/>
              <w:spacing w:line="360" w:lineRule="exact"/>
              <w:ind w:right="5"/>
              <w:jc w:val="both"/>
              <w:rPr>
                <w:rFonts w:ascii="標楷體" w:eastAsia="標楷體" w:hAnsi="標楷體" w:cs="標楷體"/>
              </w:rPr>
            </w:pPr>
          </w:p>
          <w:p w14:paraId="39740AD5" w14:textId="77777777" w:rsidR="00365755" w:rsidRPr="003F4C77" w:rsidRDefault="00365755" w:rsidP="00E747EC">
            <w:pPr>
              <w:pStyle w:val="Standard"/>
              <w:snapToGrid w:val="0"/>
              <w:spacing w:line="360" w:lineRule="exact"/>
              <w:ind w:right="5"/>
              <w:jc w:val="both"/>
              <w:rPr>
                <w:rFonts w:ascii="標楷體" w:eastAsia="標楷體" w:hAnsi="標楷體" w:cs="標楷體"/>
              </w:rPr>
            </w:pPr>
          </w:p>
          <w:p w14:paraId="1E013B1B" w14:textId="33D06CEA" w:rsidR="002E7E35"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二、召開本</w:t>
            </w:r>
            <w:proofErr w:type="gramStart"/>
            <w:r w:rsidRPr="003F4C77">
              <w:rPr>
                <w:rFonts w:cs="Times New Roman"/>
                <w:kern w:val="2"/>
              </w:rPr>
              <w:t>府跨局處網</w:t>
            </w:r>
            <w:proofErr w:type="gramEnd"/>
            <w:r w:rsidRPr="003F4C77">
              <w:rPr>
                <w:rFonts w:cs="Times New Roman"/>
                <w:kern w:val="2"/>
              </w:rPr>
              <w:t>絡工作聯繫會議</w:t>
            </w:r>
          </w:p>
          <w:p w14:paraId="3C8903D5" w14:textId="77777777" w:rsidR="00AA32A9" w:rsidRPr="003F4C77" w:rsidRDefault="00AA32A9" w:rsidP="00E747EC">
            <w:pPr>
              <w:pStyle w:val="Standard"/>
              <w:snapToGrid w:val="0"/>
              <w:spacing w:line="360" w:lineRule="exact"/>
              <w:ind w:right="5"/>
              <w:jc w:val="both"/>
              <w:rPr>
                <w:rFonts w:ascii="標楷體" w:eastAsia="標楷體" w:hAnsi="標楷體" w:cs="標楷體"/>
              </w:rPr>
            </w:pPr>
          </w:p>
          <w:p w14:paraId="6D1E8D3E" w14:textId="77777777" w:rsidR="002E7E35" w:rsidRPr="003F4C77" w:rsidRDefault="002E7E35" w:rsidP="00E747EC">
            <w:pPr>
              <w:pStyle w:val="Standard"/>
              <w:snapToGrid w:val="0"/>
              <w:spacing w:line="360" w:lineRule="exact"/>
              <w:ind w:right="5"/>
              <w:jc w:val="both"/>
              <w:rPr>
                <w:rFonts w:ascii="標楷體" w:eastAsia="標楷體" w:hAnsi="標楷體" w:cs="標楷體"/>
              </w:rPr>
            </w:pPr>
          </w:p>
          <w:p w14:paraId="3A112BBF" w14:textId="77777777" w:rsidR="00365755" w:rsidRPr="003F4C77" w:rsidRDefault="00365755" w:rsidP="00E747EC">
            <w:pPr>
              <w:pStyle w:val="Standard"/>
              <w:snapToGrid w:val="0"/>
              <w:spacing w:line="360" w:lineRule="exact"/>
              <w:ind w:right="5"/>
              <w:jc w:val="both"/>
              <w:rPr>
                <w:rFonts w:ascii="標楷體" w:eastAsia="標楷體" w:hAnsi="標楷體" w:cs="標楷體"/>
              </w:rPr>
            </w:pPr>
          </w:p>
          <w:p w14:paraId="6F64C73D" w14:textId="41A4566C"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三、召開高雄市政府毒品防制會報</w:t>
            </w:r>
          </w:p>
          <w:p w14:paraId="083C51B2"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0D16C7C0"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3DF9B910"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303D6A03"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3F18CEB4"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35BEB286" w14:textId="77777777" w:rsidR="00AA32A9" w:rsidRPr="003F4C77" w:rsidRDefault="00AA32A9" w:rsidP="00E747EC">
            <w:pPr>
              <w:pStyle w:val="22"/>
              <w:overflowPunct w:val="0"/>
              <w:spacing w:line="360" w:lineRule="exact"/>
              <w:ind w:left="960" w:right="5" w:hanging="480"/>
              <w:rPr>
                <w:rFonts w:ascii="標楷體" w:hAnsi="標楷體" w:cs="標楷體"/>
                <w:color w:val="auto"/>
                <w:sz w:val="24"/>
              </w:rPr>
            </w:pPr>
          </w:p>
          <w:p w14:paraId="6FD37E11" w14:textId="77777777" w:rsidR="00AA32A9" w:rsidRPr="003F4C77" w:rsidRDefault="00AA32A9" w:rsidP="00E747EC">
            <w:pPr>
              <w:pStyle w:val="22"/>
              <w:overflowPunct w:val="0"/>
              <w:spacing w:line="360" w:lineRule="exact"/>
              <w:ind w:left="0" w:right="5" w:firstLine="0"/>
              <w:rPr>
                <w:rFonts w:ascii="標楷體" w:hAnsi="標楷體" w:cs="標楷體"/>
                <w:color w:val="auto"/>
                <w:sz w:val="24"/>
              </w:rPr>
            </w:pPr>
          </w:p>
          <w:p w14:paraId="58769625" w14:textId="77777777" w:rsidR="002C7C5F" w:rsidRPr="003F4C77" w:rsidRDefault="002C7C5F" w:rsidP="00E747EC">
            <w:pPr>
              <w:pStyle w:val="22"/>
              <w:overflowPunct w:val="0"/>
              <w:spacing w:line="360" w:lineRule="exact"/>
              <w:ind w:left="0" w:right="5" w:firstLine="0"/>
              <w:rPr>
                <w:rFonts w:ascii="標楷體" w:hAnsi="標楷體" w:cs="標楷體"/>
                <w:color w:val="auto"/>
                <w:sz w:val="24"/>
              </w:rPr>
            </w:pPr>
          </w:p>
          <w:p w14:paraId="5A05F5C3" w14:textId="77777777" w:rsidR="00805051" w:rsidRPr="003F4C77" w:rsidRDefault="00805051" w:rsidP="00E747EC">
            <w:pPr>
              <w:pStyle w:val="22"/>
              <w:overflowPunct w:val="0"/>
              <w:spacing w:line="360" w:lineRule="exact"/>
              <w:ind w:left="0" w:right="5" w:firstLine="0"/>
              <w:rPr>
                <w:rFonts w:ascii="標楷體" w:hAnsi="標楷體" w:cs="標楷體"/>
                <w:color w:val="auto"/>
                <w:sz w:val="24"/>
              </w:rPr>
            </w:pPr>
          </w:p>
          <w:p w14:paraId="3D4A576D" w14:textId="77777777" w:rsidR="00E87538" w:rsidRPr="003F4C77" w:rsidRDefault="00E87538" w:rsidP="00E747EC">
            <w:pPr>
              <w:pStyle w:val="22"/>
              <w:overflowPunct w:val="0"/>
              <w:spacing w:line="360" w:lineRule="exact"/>
              <w:ind w:left="0" w:right="5" w:firstLine="0"/>
              <w:rPr>
                <w:rFonts w:ascii="標楷體" w:hAnsi="標楷體" w:cs="標楷體"/>
                <w:color w:val="auto"/>
                <w:sz w:val="24"/>
              </w:rPr>
            </w:pPr>
          </w:p>
          <w:p w14:paraId="39DE667E" w14:textId="4891ADE1"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四</w:t>
            </w:r>
            <w:bookmarkStart w:id="0" w:name="_Hlk92885559"/>
            <w:r w:rsidRPr="003F4C77">
              <w:rPr>
                <w:rFonts w:cs="Times New Roman"/>
                <w:kern w:val="2"/>
              </w:rPr>
              <w:t>、</w:t>
            </w:r>
            <w:bookmarkEnd w:id="0"/>
            <w:r w:rsidRPr="003F4C77">
              <w:rPr>
                <w:rFonts w:cs="Times New Roman"/>
                <w:kern w:val="2"/>
              </w:rPr>
              <w:t>強化高雄市法定八類休閒娛樂場所執行毒品防制措施</w:t>
            </w:r>
          </w:p>
          <w:p w14:paraId="240EC6EB"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65F1E25C"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0B85DE15"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29A58C5E"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4F06C997"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52707EB8"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40BA4304"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44A9D90E"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42F8B771"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5AA23D38"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1D137F03"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0FFC5EA0"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5FC6CD01"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68B397FF"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4CDAFC69"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08121BC5" w14:textId="77777777" w:rsidR="00AA32A9" w:rsidRPr="003F4C77" w:rsidRDefault="00AA32A9" w:rsidP="00E747EC">
            <w:pPr>
              <w:pStyle w:val="Standard"/>
              <w:snapToGrid w:val="0"/>
              <w:spacing w:line="360" w:lineRule="exact"/>
              <w:ind w:left="924" w:right="119" w:hanging="567"/>
              <w:jc w:val="both"/>
              <w:rPr>
                <w:rFonts w:ascii="標楷體" w:eastAsia="標楷體" w:hAnsi="標楷體" w:cs="標楷體"/>
              </w:rPr>
            </w:pPr>
          </w:p>
          <w:p w14:paraId="462DFCE5" w14:textId="77777777" w:rsidR="00B34544" w:rsidRPr="003F4C77" w:rsidRDefault="00B34544" w:rsidP="00E747EC">
            <w:pPr>
              <w:pStyle w:val="Standard"/>
              <w:snapToGrid w:val="0"/>
              <w:spacing w:line="360" w:lineRule="exact"/>
              <w:ind w:left="924" w:right="119" w:hanging="567"/>
              <w:jc w:val="both"/>
              <w:rPr>
                <w:rFonts w:ascii="標楷體" w:eastAsia="標楷體" w:hAnsi="標楷體" w:cs="標楷體"/>
              </w:rPr>
            </w:pPr>
          </w:p>
          <w:p w14:paraId="1557F2D0"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360BB787" w14:textId="254F7AA9" w:rsidR="002E7E35"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五、全國首創「科技</w:t>
            </w:r>
            <w:proofErr w:type="gramStart"/>
            <w:r w:rsidRPr="003F4C77">
              <w:rPr>
                <w:rFonts w:cs="Times New Roman"/>
                <w:kern w:val="2"/>
              </w:rPr>
              <w:t>智慧毒防</w:t>
            </w:r>
            <w:proofErr w:type="gramEnd"/>
            <w:r w:rsidRPr="003F4C77">
              <w:rPr>
                <w:rFonts w:cs="Times New Roman"/>
                <w:kern w:val="2"/>
              </w:rPr>
              <w:t>」，運用AI大數據</w:t>
            </w:r>
            <w:proofErr w:type="gramStart"/>
            <w:r w:rsidR="00CE3518" w:rsidRPr="003F4C77">
              <w:rPr>
                <w:rFonts w:cs="Times New Roman" w:hint="eastAsia"/>
                <w:kern w:val="2"/>
              </w:rPr>
              <w:t>提</w:t>
            </w:r>
            <w:r w:rsidR="00CE3518" w:rsidRPr="003F4C77">
              <w:rPr>
                <w:rFonts w:cs="Times New Roman" w:hint="eastAsia"/>
                <w:spacing w:val="-16"/>
                <w:kern w:val="2"/>
              </w:rPr>
              <w:t>升毒防施政</w:t>
            </w:r>
            <w:proofErr w:type="gramEnd"/>
            <w:r w:rsidR="00CE3518" w:rsidRPr="003F4C77">
              <w:rPr>
                <w:rFonts w:cs="Times New Roman" w:hint="eastAsia"/>
                <w:spacing w:val="-16"/>
                <w:kern w:val="2"/>
              </w:rPr>
              <w:t>及輔導效能</w:t>
            </w:r>
            <w:r w:rsidR="002C017E" w:rsidRPr="003F4C77">
              <w:rPr>
                <w:rFonts w:cs="Times New Roman" w:hint="eastAsia"/>
                <w:spacing w:val="-16"/>
                <w:kern w:val="2"/>
              </w:rPr>
              <w:t>、</w:t>
            </w:r>
            <w:r w:rsidR="00CE3518" w:rsidRPr="003F4C77">
              <w:rPr>
                <w:rFonts w:cs="Times New Roman" w:hint="eastAsia"/>
                <w:spacing w:val="-16"/>
                <w:kern w:val="2"/>
              </w:rPr>
              <w:t>體現SDGs、ESG</w:t>
            </w:r>
            <w:r w:rsidR="00CE3518" w:rsidRPr="003F4C77">
              <w:rPr>
                <w:rFonts w:cs="Times New Roman" w:hint="eastAsia"/>
                <w:kern w:val="2"/>
              </w:rPr>
              <w:t>永續發展價值</w:t>
            </w:r>
            <w:r w:rsidR="002C017E" w:rsidRPr="003F4C77">
              <w:rPr>
                <w:rFonts w:cs="Times New Roman" w:hint="eastAsia"/>
                <w:kern w:val="2"/>
              </w:rPr>
              <w:t>，</w:t>
            </w:r>
            <w:r w:rsidR="00CE3518" w:rsidRPr="003F4C77">
              <w:rPr>
                <w:rFonts w:cs="Times New Roman" w:hint="eastAsia"/>
                <w:kern w:val="2"/>
              </w:rPr>
              <w:t>榮</w:t>
            </w:r>
            <w:r w:rsidR="002C017E" w:rsidRPr="003F4C77">
              <w:rPr>
                <w:rFonts w:cs="Times New Roman" w:hint="eastAsia"/>
                <w:kern w:val="2"/>
              </w:rPr>
              <w:t>獲國內外獎</w:t>
            </w:r>
            <w:r w:rsidR="00CE3518" w:rsidRPr="003F4C77">
              <w:rPr>
                <w:rFonts w:cs="Times New Roman" w:hint="eastAsia"/>
                <w:kern w:val="2"/>
              </w:rPr>
              <w:t>項</w:t>
            </w:r>
            <w:r w:rsidR="001651F3" w:rsidRPr="003F4C77">
              <w:rPr>
                <w:rFonts w:cs="Times New Roman" w:hint="eastAsia"/>
                <w:kern w:val="2"/>
              </w:rPr>
              <w:t>肯定</w:t>
            </w:r>
          </w:p>
          <w:p w14:paraId="6A0AC4B1" w14:textId="7A8C9220" w:rsidR="00AA32A9" w:rsidRPr="003F4C77" w:rsidRDefault="00AA32A9"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46B2C182" w14:textId="77777777" w:rsidR="002C017E" w:rsidRPr="003F4C77" w:rsidRDefault="002C017E"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3F3173A1" w14:textId="77777777" w:rsidR="00B34D1B" w:rsidRPr="003F4C77" w:rsidRDefault="00B34D1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433ACA11" w14:textId="77777777" w:rsidR="00AA32A9" w:rsidRPr="003F4C77" w:rsidRDefault="00DB0A0B" w:rsidP="00E747EC">
            <w:pPr>
              <w:pStyle w:val="001-"/>
              <w:suppressAutoHyphens w:val="0"/>
              <w:autoSpaceDN/>
              <w:adjustRightInd w:val="0"/>
              <w:spacing w:line="360" w:lineRule="exact"/>
              <w:ind w:leftChars="50" w:left="637" w:rightChars="50" w:right="120" w:hangingChars="215" w:hanging="517"/>
              <w:textAlignment w:val="auto"/>
              <w:rPr>
                <w:rFonts w:cs="Times New Roman"/>
                <w:b/>
              </w:rPr>
            </w:pPr>
            <w:r w:rsidRPr="003F4C77">
              <w:rPr>
                <w:rFonts w:cs="Times New Roman"/>
                <w:b/>
              </w:rPr>
              <w:t>貳、研究預防業務</w:t>
            </w:r>
          </w:p>
          <w:p w14:paraId="4166CD09"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一、</w:t>
            </w:r>
            <w:bookmarkStart w:id="1" w:name="_Hlk92906363"/>
            <w:r w:rsidRPr="003F4C77">
              <w:rPr>
                <w:rFonts w:cs="Times New Roman"/>
                <w:kern w:val="2"/>
              </w:rPr>
              <w:t>全國首創設置高雄市「社區</w:t>
            </w:r>
            <w:proofErr w:type="gramStart"/>
            <w:r w:rsidRPr="003F4C77">
              <w:rPr>
                <w:rFonts w:cs="Times New Roman"/>
                <w:kern w:val="2"/>
              </w:rPr>
              <w:t>及里辦毒品</w:t>
            </w:r>
            <w:proofErr w:type="gramEnd"/>
            <w:r w:rsidRPr="003F4C77">
              <w:rPr>
                <w:rFonts w:cs="Times New Roman"/>
                <w:kern w:val="2"/>
              </w:rPr>
              <w:t>防制關懷站</w:t>
            </w:r>
            <w:bookmarkEnd w:id="1"/>
            <w:r w:rsidRPr="003F4C77">
              <w:rPr>
                <w:rFonts w:cs="Times New Roman"/>
                <w:kern w:val="2"/>
              </w:rPr>
              <w:t>」</w:t>
            </w:r>
          </w:p>
          <w:p w14:paraId="1FD4AA76" w14:textId="77777777" w:rsidR="00AA32A9" w:rsidRPr="003F4C77" w:rsidRDefault="00AA32A9" w:rsidP="00E747EC">
            <w:pPr>
              <w:pStyle w:val="Standard"/>
              <w:snapToGrid w:val="0"/>
              <w:spacing w:line="360" w:lineRule="exact"/>
              <w:ind w:left="867" w:right="119" w:hanging="510"/>
              <w:jc w:val="both"/>
              <w:rPr>
                <w:rFonts w:ascii="標楷體" w:eastAsia="標楷體" w:hAnsi="標楷體"/>
                <w:lang w:val="zh-TW"/>
              </w:rPr>
            </w:pPr>
          </w:p>
          <w:p w14:paraId="2D4DA89F" w14:textId="77777777" w:rsidR="00F23506" w:rsidRPr="003F4C77" w:rsidRDefault="00F23506" w:rsidP="00E747EC">
            <w:pPr>
              <w:pStyle w:val="Standard"/>
              <w:snapToGrid w:val="0"/>
              <w:spacing w:line="360" w:lineRule="exact"/>
              <w:ind w:left="867" w:right="119" w:hanging="510"/>
              <w:jc w:val="both"/>
              <w:rPr>
                <w:rFonts w:ascii="標楷體" w:eastAsia="標楷體" w:hAnsi="標楷體"/>
                <w:lang w:val="zh-TW"/>
              </w:rPr>
            </w:pPr>
          </w:p>
          <w:p w14:paraId="51B74143"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二、全國首創集合式公寓大廈社區「保全守護通 防毒好安居」服務</w:t>
            </w:r>
          </w:p>
          <w:p w14:paraId="795C404E" w14:textId="77777777" w:rsidR="00094A61" w:rsidRPr="003F4C77" w:rsidRDefault="00094A61"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29986386" w14:textId="77777777" w:rsidR="00094A61" w:rsidRPr="003F4C77" w:rsidRDefault="00094A61"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4DE19370" w14:textId="1D524CE2"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三、強化前端預防，以六大創新類別推行「反毒、</w:t>
            </w:r>
            <w:proofErr w:type="gramStart"/>
            <w:r w:rsidRPr="003F4C77">
              <w:rPr>
                <w:rFonts w:cs="Times New Roman"/>
                <w:kern w:val="2"/>
              </w:rPr>
              <w:t>拒毒新運動</w:t>
            </w:r>
            <w:proofErr w:type="gramEnd"/>
            <w:r w:rsidRPr="003F4C77">
              <w:rPr>
                <w:rFonts w:cs="Times New Roman"/>
                <w:kern w:val="2"/>
              </w:rPr>
              <w:t>」</w:t>
            </w:r>
          </w:p>
          <w:p w14:paraId="61E21B0F" w14:textId="3357EEC1" w:rsidR="00AA32A9" w:rsidRPr="003F4C77" w:rsidRDefault="00AA32A9" w:rsidP="00E747EC">
            <w:pPr>
              <w:pStyle w:val="22"/>
              <w:overflowPunct w:val="0"/>
              <w:spacing w:line="360" w:lineRule="exact"/>
              <w:ind w:left="149" w:right="120" w:hanging="7"/>
              <w:rPr>
                <w:rFonts w:ascii="標楷體" w:hAnsi="標楷體" w:cs="標楷體"/>
                <w:color w:val="auto"/>
                <w:sz w:val="24"/>
              </w:rPr>
            </w:pPr>
          </w:p>
          <w:p w14:paraId="3A34F374"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C6C7D4A"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90F32B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7184342"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8D9131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ABE4A92"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13FAE7D"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315B70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31B0AD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F7BB3A6" w14:textId="77777777" w:rsidR="00011DD5" w:rsidRPr="003F4C77" w:rsidRDefault="00011DD5" w:rsidP="00E747EC">
            <w:pPr>
              <w:pStyle w:val="22"/>
              <w:overflowPunct w:val="0"/>
              <w:spacing w:line="360" w:lineRule="exact"/>
              <w:ind w:left="960" w:right="120" w:hanging="480"/>
              <w:rPr>
                <w:rFonts w:ascii="標楷體" w:hAnsi="標楷體" w:cs="標楷體"/>
                <w:color w:val="auto"/>
                <w:sz w:val="24"/>
              </w:rPr>
            </w:pPr>
          </w:p>
          <w:p w14:paraId="17A79D1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442D852"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3718E84"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67537C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9EA386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9833A43"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A5EEA9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659886F"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3D3AFF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B116B12"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645660F"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F69231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F741AC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434DE4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B3F046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B99DF3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915AA2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F2DA48F"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50EEE99"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8E425B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388D2C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30ACD6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0758E6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8E3E30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98A2BF6"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4C545BA"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F109D6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B725D8A"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D7B660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205EDC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88030A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8D7617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9C1FFA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27A383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5CC2BF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4BF783A"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0740636"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E1F27D9"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C488EB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696F47F"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82E5799"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4E3498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E8945D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3493BF8" w14:textId="77777777" w:rsidR="00011DD5" w:rsidRPr="003F4C77" w:rsidRDefault="00011DD5" w:rsidP="00E747EC">
            <w:pPr>
              <w:pStyle w:val="22"/>
              <w:overflowPunct w:val="0"/>
              <w:spacing w:line="360" w:lineRule="exact"/>
              <w:ind w:left="960" w:right="120" w:hanging="480"/>
              <w:rPr>
                <w:rFonts w:ascii="標楷體" w:hAnsi="標楷體" w:cs="標楷體"/>
                <w:color w:val="auto"/>
                <w:sz w:val="24"/>
              </w:rPr>
            </w:pPr>
          </w:p>
          <w:p w14:paraId="5B8E847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57CAE5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B37E7D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AC4EB9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F8F795D"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E2FDFB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DA758B6"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8030C0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7F1D83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401789F"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77D4B2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CB8AD0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3D380B3"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3FD169D"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F5958B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1ADD3A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49D7FB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9396559"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9F1E750"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043DC0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65DBF74"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586B21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6B6AE243"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E77103C"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8B6BD3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585C4B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7D8833D"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82F7E13"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1045A3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F06F75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94B46A1"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7E164A8"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CDF5686"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F07362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2B68B4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00B0E4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032F4C3B"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88C1AC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41EBDF45"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0E13389"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A82BD9A"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74B08493"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32DAEE1E"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13EDD256"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25AAF420"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2A644306"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636BF706"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3FF083B6"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08F9B17D"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6E1AD01D"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15AEE239"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71295795"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5A11D5C8"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79432DCC"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2140EAA4"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52764F0C"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1FC3656A"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2616561F" w14:textId="77777777" w:rsidR="00E40DB4" w:rsidRPr="003F4C77" w:rsidRDefault="00E40DB4" w:rsidP="00E747EC">
            <w:pPr>
              <w:pStyle w:val="22"/>
              <w:overflowPunct w:val="0"/>
              <w:spacing w:line="360" w:lineRule="exact"/>
              <w:ind w:left="0" w:right="120" w:firstLine="0"/>
              <w:rPr>
                <w:rFonts w:ascii="標楷體" w:hAnsi="標楷體" w:cs="標楷體"/>
                <w:color w:val="auto"/>
                <w:sz w:val="24"/>
              </w:rPr>
            </w:pPr>
          </w:p>
          <w:p w14:paraId="41F2A918" w14:textId="77777777" w:rsidR="00E40DB4" w:rsidRPr="003F4C77" w:rsidRDefault="00E40DB4" w:rsidP="00E747EC">
            <w:pPr>
              <w:pStyle w:val="22"/>
              <w:overflowPunct w:val="0"/>
              <w:spacing w:line="360" w:lineRule="exact"/>
              <w:ind w:left="0" w:right="120" w:firstLine="0"/>
              <w:rPr>
                <w:rFonts w:ascii="標楷體" w:hAnsi="標楷體" w:cs="標楷體"/>
                <w:color w:val="auto"/>
                <w:sz w:val="24"/>
              </w:rPr>
            </w:pPr>
          </w:p>
          <w:p w14:paraId="154DE2A6" w14:textId="77777777" w:rsidR="00E40DB4" w:rsidRPr="003F4C77" w:rsidRDefault="00E40DB4" w:rsidP="00E747EC">
            <w:pPr>
              <w:pStyle w:val="22"/>
              <w:overflowPunct w:val="0"/>
              <w:spacing w:line="360" w:lineRule="exact"/>
              <w:ind w:left="0" w:right="120" w:firstLine="0"/>
              <w:rPr>
                <w:rFonts w:ascii="標楷體" w:hAnsi="標楷體" w:cs="標楷體"/>
                <w:color w:val="auto"/>
                <w:sz w:val="24"/>
              </w:rPr>
            </w:pPr>
          </w:p>
          <w:p w14:paraId="67FCC77B" w14:textId="77777777" w:rsidR="00E40DB4" w:rsidRPr="003F4C77" w:rsidRDefault="00E40DB4" w:rsidP="00E747EC">
            <w:pPr>
              <w:pStyle w:val="22"/>
              <w:overflowPunct w:val="0"/>
              <w:spacing w:line="360" w:lineRule="exact"/>
              <w:ind w:left="0" w:right="120" w:firstLine="0"/>
              <w:rPr>
                <w:rFonts w:ascii="標楷體" w:hAnsi="標楷體" w:cs="標楷體"/>
                <w:color w:val="auto"/>
                <w:sz w:val="24"/>
              </w:rPr>
            </w:pPr>
          </w:p>
          <w:p w14:paraId="58158767" w14:textId="77777777" w:rsidR="00E40DB4" w:rsidRPr="003F4C77" w:rsidRDefault="00E40DB4" w:rsidP="00E747EC">
            <w:pPr>
              <w:pStyle w:val="22"/>
              <w:overflowPunct w:val="0"/>
              <w:spacing w:line="360" w:lineRule="exact"/>
              <w:ind w:left="0" w:right="120" w:firstLine="0"/>
              <w:rPr>
                <w:rFonts w:ascii="標楷體" w:hAnsi="標楷體" w:cs="標楷體"/>
                <w:color w:val="auto"/>
                <w:sz w:val="24"/>
              </w:rPr>
            </w:pPr>
          </w:p>
          <w:p w14:paraId="7332CDA6"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7E7B60AD"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44AEF701"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3E6078E2"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24F73EBC"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5B8488C8"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01340199"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539B5819"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679FD266"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2D7476C6"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7D1D62ED"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3BBEF615"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3B7B771D"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23243B71"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3C673ADD"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35314DC8"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71855783"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49598F2F"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4B8DA489"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291FA86D"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47B1D699"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03F24CAE" w14:textId="77777777" w:rsidR="00C242A3" w:rsidRPr="003F4C77" w:rsidRDefault="00C242A3" w:rsidP="00E747EC">
            <w:pPr>
              <w:pStyle w:val="22"/>
              <w:overflowPunct w:val="0"/>
              <w:spacing w:line="360" w:lineRule="exact"/>
              <w:ind w:left="0" w:right="120" w:firstLine="0"/>
              <w:rPr>
                <w:rFonts w:ascii="標楷體" w:hAnsi="標楷體" w:cs="標楷體"/>
                <w:color w:val="auto"/>
                <w:sz w:val="24"/>
              </w:rPr>
            </w:pPr>
          </w:p>
          <w:p w14:paraId="7E72C150" w14:textId="77777777" w:rsidR="002C7C5F" w:rsidRPr="003F4C77" w:rsidRDefault="002C7C5F" w:rsidP="00E747EC">
            <w:pPr>
              <w:pStyle w:val="22"/>
              <w:overflowPunct w:val="0"/>
              <w:spacing w:line="360" w:lineRule="exact"/>
              <w:ind w:left="0" w:right="120" w:firstLine="0"/>
              <w:rPr>
                <w:rFonts w:ascii="標楷體" w:hAnsi="標楷體" w:cs="標楷體"/>
                <w:color w:val="auto"/>
                <w:sz w:val="24"/>
              </w:rPr>
            </w:pPr>
          </w:p>
          <w:p w14:paraId="136F037D" w14:textId="77777777" w:rsidR="002C7C5F" w:rsidRPr="003F4C77" w:rsidRDefault="002C7C5F" w:rsidP="00E747EC">
            <w:pPr>
              <w:pStyle w:val="22"/>
              <w:overflowPunct w:val="0"/>
              <w:spacing w:line="360" w:lineRule="exact"/>
              <w:ind w:left="0" w:right="120" w:firstLine="0"/>
              <w:rPr>
                <w:rFonts w:ascii="標楷體" w:hAnsi="標楷體" w:cs="標楷體"/>
                <w:color w:val="auto"/>
                <w:sz w:val="24"/>
              </w:rPr>
            </w:pPr>
          </w:p>
          <w:p w14:paraId="24E59BC4" w14:textId="77777777" w:rsidR="002C7C5F" w:rsidRPr="003F4C77" w:rsidRDefault="002C7C5F" w:rsidP="00E747EC">
            <w:pPr>
              <w:pStyle w:val="22"/>
              <w:overflowPunct w:val="0"/>
              <w:spacing w:line="360" w:lineRule="exact"/>
              <w:ind w:left="0" w:right="120" w:firstLine="0"/>
              <w:rPr>
                <w:rFonts w:ascii="標楷體" w:hAnsi="標楷體" w:cs="標楷體"/>
                <w:color w:val="auto"/>
                <w:sz w:val="24"/>
              </w:rPr>
            </w:pPr>
          </w:p>
          <w:p w14:paraId="17958160" w14:textId="77777777" w:rsidR="002C7C5F" w:rsidRPr="003F4C77" w:rsidRDefault="002C7C5F" w:rsidP="00E747EC">
            <w:pPr>
              <w:pStyle w:val="22"/>
              <w:overflowPunct w:val="0"/>
              <w:spacing w:line="360" w:lineRule="exact"/>
              <w:ind w:left="0" w:right="120" w:firstLine="0"/>
              <w:rPr>
                <w:rFonts w:ascii="標楷體" w:hAnsi="標楷體" w:cs="標楷體"/>
                <w:color w:val="auto"/>
                <w:sz w:val="24"/>
              </w:rPr>
            </w:pPr>
          </w:p>
          <w:p w14:paraId="0EA3A85C" w14:textId="77777777" w:rsidR="00EF39B2" w:rsidRPr="003F4C77" w:rsidRDefault="00EF39B2" w:rsidP="00E747EC">
            <w:pPr>
              <w:pStyle w:val="22"/>
              <w:overflowPunct w:val="0"/>
              <w:spacing w:line="360" w:lineRule="exact"/>
              <w:ind w:left="0" w:right="120" w:firstLine="0"/>
              <w:rPr>
                <w:rFonts w:ascii="標楷體" w:hAnsi="標楷體" w:cs="標楷體"/>
                <w:color w:val="auto"/>
                <w:sz w:val="24"/>
              </w:rPr>
            </w:pPr>
          </w:p>
          <w:p w14:paraId="4CF8560E"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四、毒品防制種子師資訓練</w:t>
            </w:r>
          </w:p>
          <w:p w14:paraId="6E0A368B" w14:textId="77777777" w:rsidR="00AA32A9" w:rsidRPr="003F4C77" w:rsidRDefault="00AA32A9" w:rsidP="00E747EC">
            <w:pPr>
              <w:pStyle w:val="22"/>
              <w:overflowPunct w:val="0"/>
              <w:spacing w:line="360" w:lineRule="exact"/>
              <w:ind w:left="960" w:right="-115" w:hanging="480"/>
              <w:rPr>
                <w:rFonts w:ascii="標楷體" w:hAnsi="標楷體" w:cs="標楷體"/>
                <w:color w:val="auto"/>
                <w:sz w:val="24"/>
              </w:rPr>
            </w:pPr>
          </w:p>
          <w:p w14:paraId="18DB5C13" w14:textId="77777777" w:rsidR="00AA32A9" w:rsidRPr="003F4C77" w:rsidRDefault="00AA32A9" w:rsidP="00E747EC">
            <w:pPr>
              <w:pStyle w:val="22"/>
              <w:overflowPunct w:val="0"/>
              <w:spacing w:line="360" w:lineRule="exact"/>
              <w:ind w:left="960" w:right="-115" w:hanging="480"/>
              <w:rPr>
                <w:rFonts w:ascii="標楷體" w:hAnsi="標楷體" w:cs="標楷體"/>
                <w:color w:val="auto"/>
                <w:sz w:val="24"/>
              </w:rPr>
            </w:pPr>
          </w:p>
          <w:p w14:paraId="3267F5D5" w14:textId="77777777" w:rsidR="00AA32A9" w:rsidRPr="003F4C77" w:rsidRDefault="00AA32A9" w:rsidP="00E747EC">
            <w:pPr>
              <w:pStyle w:val="22"/>
              <w:overflowPunct w:val="0"/>
              <w:spacing w:line="360" w:lineRule="exact"/>
              <w:ind w:left="960" w:right="-115" w:hanging="480"/>
              <w:rPr>
                <w:rFonts w:ascii="標楷體" w:hAnsi="標楷體" w:cs="標楷體"/>
                <w:color w:val="auto"/>
                <w:sz w:val="24"/>
              </w:rPr>
            </w:pPr>
          </w:p>
          <w:p w14:paraId="594EB74E" w14:textId="77777777" w:rsidR="00AA32A9" w:rsidRPr="003F4C77" w:rsidRDefault="00AA32A9" w:rsidP="00E747EC">
            <w:pPr>
              <w:pStyle w:val="22"/>
              <w:overflowPunct w:val="0"/>
              <w:spacing w:line="360" w:lineRule="exact"/>
              <w:ind w:left="0" w:right="-115" w:firstLine="0"/>
              <w:rPr>
                <w:rFonts w:ascii="標楷體" w:hAnsi="標楷體" w:cs="標楷體"/>
                <w:color w:val="auto"/>
                <w:sz w:val="24"/>
              </w:rPr>
            </w:pPr>
          </w:p>
          <w:p w14:paraId="25E9DEC0" w14:textId="77777777" w:rsidR="00094A61" w:rsidRPr="003F4C77" w:rsidRDefault="00094A61" w:rsidP="00E747EC">
            <w:pPr>
              <w:pStyle w:val="22"/>
              <w:overflowPunct w:val="0"/>
              <w:spacing w:line="360" w:lineRule="exact"/>
              <w:ind w:left="0" w:right="-115" w:firstLine="0"/>
              <w:rPr>
                <w:rFonts w:ascii="標楷體" w:hAnsi="標楷體" w:cs="標楷體"/>
                <w:color w:val="auto"/>
                <w:sz w:val="24"/>
              </w:rPr>
            </w:pPr>
          </w:p>
          <w:p w14:paraId="34F1EEE8" w14:textId="77777777" w:rsidR="008B63F5" w:rsidRPr="003F4C77" w:rsidRDefault="008B63F5" w:rsidP="00E747EC">
            <w:pPr>
              <w:pStyle w:val="22"/>
              <w:overflowPunct w:val="0"/>
              <w:spacing w:line="360" w:lineRule="exact"/>
              <w:ind w:left="0" w:right="-115" w:firstLine="0"/>
              <w:rPr>
                <w:rFonts w:ascii="標楷體" w:hAnsi="標楷體" w:cs="標楷體"/>
                <w:color w:val="auto"/>
                <w:sz w:val="24"/>
              </w:rPr>
            </w:pPr>
          </w:p>
          <w:p w14:paraId="60113699"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五、名人擔任反毒大使強化反毒影響力</w:t>
            </w:r>
          </w:p>
          <w:p w14:paraId="0F688259" w14:textId="77777777" w:rsidR="00AA32A9" w:rsidRPr="003F4C77" w:rsidRDefault="00AA32A9" w:rsidP="00E747EC">
            <w:pPr>
              <w:pStyle w:val="22"/>
              <w:overflowPunct w:val="0"/>
              <w:spacing w:line="360" w:lineRule="exact"/>
              <w:ind w:left="0" w:right="-115" w:firstLine="0"/>
              <w:rPr>
                <w:rFonts w:ascii="標楷體" w:hAnsi="標楷體" w:cs="標楷體"/>
                <w:color w:val="auto"/>
                <w:sz w:val="24"/>
              </w:rPr>
            </w:pPr>
          </w:p>
          <w:p w14:paraId="375D3FFD" w14:textId="58654879"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六、</w:t>
            </w:r>
            <w:bookmarkStart w:id="2" w:name="_Hlk92897733"/>
            <w:r w:rsidRPr="003F4C77">
              <w:rPr>
                <w:rFonts w:cs="Times New Roman"/>
                <w:kern w:val="2"/>
              </w:rPr>
              <w:t>強化毒品防制媒體</w:t>
            </w:r>
            <w:r w:rsidR="00E552EF" w:rsidRPr="003F4C77">
              <w:rPr>
                <w:rFonts w:cs="Times New Roman" w:hint="eastAsia"/>
                <w:kern w:val="2"/>
              </w:rPr>
              <w:t>網路</w:t>
            </w:r>
            <w:r w:rsidRPr="003F4C77">
              <w:rPr>
                <w:rFonts w:cs="Times New Roman"/>
                <w:kern w:val="2"/>
              </w:rPr>
              <w:t>行銷宣導</w:t>
            </w:r>
            <w:bookmarkEnd w:id="2"/>
          </w:p>
          <w:p w14:paraId="0F6C9478"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538884FA"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37624C4E"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51160BE0"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55D26B69"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046F8F96" w14:textId="77777777" w:rsidR="00E40DB4" w:rsidRPr="003F4C77" w:rsidRDefault="00E40DB4" w:rsidP="00E747EC">
            <w:pPr>
              <w:pStyle w:val="Standard"/>
              <w:snapToGrid w:val="0"/>
              <w:spacing w:line="360" w:lineRule="exact"/>
              <w:ind w:right="120"/>
              <w:jc w:val="both"/>
              <w:rPr>
                <w:rFonts w:ascii="標楷體" w:eastAsia="標楷體" w:hAnsi="標楷體" w:cs="標楷體"/>
              </w:rPr>
            </w:pPr>
          </w:p>
          <w:p w14:paraId="3A5E49EB"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4E469C81" w14:textId="11785F09"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七、</w:t>
            </w:r>
            <w:r w:rsidR="00E552EF" w:rsidRPr="003F4C77">
              <w:rPr>
                <w:rFonts w:cs="Times New Roman" w:hint="eastAsia"/>
                <w:kern w:val="2"/>
              </w:rPr>
              <w:t>強化</w:t>
            </w:r>
            <w:r w:rsidRPr="003F4C77">
              <w:rPr>
                <w:rFonts w:cs="Times New Roman"/>
                <w:kern w:val="2"/>
              </w:rPr>
              <w:t>毒品防制類志願服務</w:t>
            </w:r>
          </w:p>
          <w:p w14:paraId="05EEDC6E"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378B1A17" w14:textId="77777777" w:rsidR="00AA32A9" w:rsidRPr="003F4C77" w:rsidRDefault="00AA32A9" w:rsidP="00E747EC">
            <w:pPr>
              <w:pStyle w:val="22"/>
              <w:overflowPunct w:val="0"/>
              <w:spacing w:line="360" w:lineRule="exact"/>
              <w:ind w:left="960" w:right="120" w:hanging="480"/>
              <w:rPr>
                <w:rFonts w:ascii="標楷體" w:hAnsi="標楷體" w:cs="標楷體"/>
                <w:color w:val="auto"/>
                <w:sz w:val="24"/>
              </w:rPr>
            </w:pPr>
          </w:p>
          <w:p w14:paraId="5E805144"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3D4B515E" w14:textId="77777777" w:rsidR="000076C9" w:rsidRPr="003F4C77" w:rsidRDefault="000076C9" w:rsidP="00E747EC">
            <w:pPr>
              <w:pStyle w:val="22"/>
              <w:overflowPunct w:val="0"/>
              <w:spacing w:line="360" w:lineRule="exact"/>
              <w:ind w:left="0" w:right="120" w:firstLine="0"/>
              <w:rPr>
                <w:rFonts w:ascii="標楷體" w:hAnsi="標楷體" w:cs="標楷體"/>
                <w:color w:val="auto"/>
                <w:sz w:val="24"/>
              </w:rPr>
            </w:pPr>
          </w:p>
          <w:p w14:paraId="274B51E3" w14:textId="77777777" w:rsidR="00AA32A9" w:rsidRPr="003F4C77" w:rsidRDefault="00DB0A0B" w:rsidP="00E747EC">
            <w:pPr>
              <w:pStyle w:val="001-"/>
              <w:suppressAutoHyphens w:val="0"/>
              <w:autoSpaceDN/>
              <w:adjustRightInd w:val="0"/>
              <w:spacing w:line="360" w:lineRule="exact"/>
              <w:ind w:leftChars="50" w:left="637" w:rightChars="50" w:right="120" w:hangingChars="215" w:hanging="517"/>
              <w:textAlignment w:val="auto"/>
              <w:rPr>
                <w:rFonts w:cs="Times New Roman"/>
                <w:b/>
              </w:rPr>
            </w:pPr>
            <w:r w:rsidRPr="003F4C77">
              <w:rPr>
                <w:rFonts w:cs="Times New Roman"/>
                <w:b/>
              </w:rPr>
              <w:t>參、輔導處遇業務</w:t>
            </w:r>
          </w:p>
          <w:p w14:paraId="0F913248"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一、個案輔導處</w:t>
            </w:r>
            <w:r w:rsidRPr="003F4C77">
              <w:rPr>
                <w:rFonts w:cs="Times New Roman"/>
                <w:kern w:val="2"/>
              </w:rPr>
              <w:lastRenderedPageBreak/>
              <w:t>遇</w:t>
            </w:r>
          </w:p>
          <w:p w14:paraId="5042AC34" w14:textId="77777777" w:rsidR="00AA32A9" w:rsidRPr="003F4C77" w:rsidRDefault="00AA32A9" w:rsidP="00E747EC">
            <w:pPr>
              <w:pStyle w:val="001-"/>
              <w:overflowPunct w:val="0"/>
              <w:spacing w:line="360" w:lineRule="exact"/>
              <w:ind w:left="960" w:right="120" w:hanging="480"/>
            </w:pPr>
          </w:p>
          <w:p w14:paraId="28D51BA3" w14:textId="77777777" w:rsidR="00AA32A9" w:rsidRPr="003F4C77" w:rsidRDefault="00AA32A9" w:rsidP="00E747EC">
            <w:pPr>
              <w:pStyle w:val="001-"/>
              <w:overflowPunct w:val="0"/>
              <w:spacing w:line="360" w:lineRule="exact"/>
              <w:ind w:left="960" w:right="120" w:hanging="480"/>
            </w:pPr>
          </w:p>
          <w:p w14:paraId="12920067" w14:textId="77777777" w:rsidR="00AA32A9" w:rsidRPr="003F4C77" w:rsidRDefault="00AA32A9" w:rsidP="00E747EC">
            <w:pPr>
              <w:pStyle w:val="001-"/>
              <w:overflowPunct w:val="0"/>
              <w:spacing w:line="360" w:lineRule="exact"/>
              <w:ind w:left="960" w:right="120" w:hanging="480"/>
            </w:pPr>
          </w:p>
          <w:p w14:paraId="06262E23" w14:textId="77777777" w:rsidR="00AA32A9" w:rsidRPr="003F4C77" w:rsidRDefault="00AA32A9" w:rsidP="00E747EC">
            <w:pPr>
              <w:pStyle w:val="001-"/>
              <w:overflowPunct w:val="0"/>
              <w:spacing w:line="360" w:lineRule="exact"/>
              <w:ind w:left="960" w:right="120" w:hanging="480"/>
            </w:pPr>
          </w:p>
          <w:p w14:paraId="4CA17764" w14:textId="77777777" w:rsidR="006E6F12" w:rsidRPr="003F4C77" w:rsidRDefault="006E6F12" w:rsidP="00E747EC">
            <w:pPr>
              <w:pStyle w:val="001-"/>
              <w:overflowPunct w:val="0"/>
              <w:spacing w:line="360" w:lineRule="exact"/>
              <w:ind w:left="960" w:right="120" w:hanging="480"/>
            </w:pPr>
          </w:p>
          <w:p w14:paraId="70A60F45" w14:textId="77777777" w:rsidR="00AA32A9" w:rsidRPr="003F4C77" w:rsidRDefault="00AA32A9" w:rsidP="00E747EC">
            <w:pPr>
              <w:pStyle w:val="001-"/>
              <w:overflowPunct w:val="0"/>
              <w:spacing w:line="360" w:lineRule="exact"/>
              <w:ind w:left="960" w:right="120" w:hanging="480"/>
            </w:pPr>
          </w:p>
          <w:p w14:paraId="2DA4D07E" w14:textId="77777777" w:rsidR="00AA32A9" w:rsidRPr="003F4C77" w:rsidRDefault="00AA32A9" w:rsidP="00E747EC">
            <w:pPr>
              <w:pStyle w:val="001-"/>
              <w:overflowPunct w:val="0"/>
              <w:spacing w:line="360" w:lineRule="exact"/>
              <w:ind w:left="960" w:right="120" w:hanging="480"/>
            </w:pPr>
          </w:p>
          <w:p w14:paraId="26DF3715" w14:textId="77777777" w:rsidR="00AA32A9" w:rsidRPr="003F4C77" w:rsidRDefault="00AA32A9" w:rsidP="00E747EC">
            <w:pPr>
              <w:pStyle w:val="001-"/>
              <w:overflowPunct w:val="0"/>
              <w:spacing w:line="360" w:lineRule="exact"/>
              <w:ind w:left="960" w:right="120" w:hanging="480"/>
            </w:pPr>
          </w:p>
          <w:p w14:paraId="5C50FB24" w14:textId="77777777" w:rsidR="00AA32A9" w:rsidRPr="003F4C77" w:rsidRDefault="00AA32A9" w:rsidP="00E747EC">
            <w:pPr>
              <w:pStyle w:val="001-"/>
              <w:overflowPunct w:val="0"/>
              <w:spacing w:line="360" w:lineRule="exact"/>
              <w:ind w:left="960" w:right="120" w:hanging="480"/>
            </w:pPr>
          </w:p>
          <w:p w14:paraId="29BF7E1A" w14:textId="77777777" w:rsidR="00AA32A9" w:rsidRPr="003F4C77" w:rsidRDefault="00AA32A9" w:rsidP="00E747EC">
            <w:pPr>
              <w:pStyle w:val="001-"/>
              <w:overflowPunct w:val="0"/>
              <w:spacing w:line="360" w:lineRule="exact"/>
              <w:ind w:left="960" w:right="120" w:hanging="480"/>
            </w:pPr>
          </w:p>
          <w:p w14:paraId="3255861C" w14:textId="77777777" w:rsidR="00AA32A9" w:rsidRPr="003F4C77" w:rsidRDefault="00AA32A9" w:rsidP="00E747EC">
            <w:pPr>
              <w:pStyle w:val="001-"/>
              <w:overflowPunct w:val="0"/>
              <w:spacing w:line="360" w:lineRule="exact"/>
              <w:ind w:left="960" w:right="120" w:hanging="480"/>
            </w:pPr>
          </w:p>
          <w:p w14:paraId="1606B1C6" w14:textId="77777777" w:rsidR="00AA32A9" w:rsidRPr="003F4C77" w:rsidRDefault="00AA32A9" w:rsidP="00E747EC">
            <w:pPr>
              <w:pStyle w:val="001-"/>
              <w:overflowPunct w:val="0"/>
              <w:spacing w:line="360" w:lineRule="exact"/>
              <w:ind w:left="960" w:right="120" w:hanging="480"/>
            </w:pPr>
          </w:p>
          <w:p w14:paraId="19DEA4FD" w14:textId="77777777" w:rsidR="00AA32A9" w:rsidRPr="003F4C77" w:rsidRDefault="00AA32A9" w:rsidP="00E747EC">
            <w:pPr>
              <w:pStyle w:val="001-"/>
              <w:overflowPunct w:val="0"/>
              <w:spacing w:line="360" w:lineRule="exact"/>
              <w:ind w:left="960" w:right="120" w:hanging="480"/>
            </w:pPr>
          </w:p>
          <w:p w14:paraId="0D6C5042" w14:textId="77777777" w:rsidR="00AA32A9" w:rsidRPr="003F4C77" w:rsidRDefault="00AA32A9" w:rsidP="00E747EC">
            <w:pPr>
              <w:pStyle w:val="001-"/>
              <w:overflowPunct w:val="0"/>
              <w:spacing w:line="360" w:lineRule="exact"/>
              <w:ind w:right="120"/>
              <w:jc w:val="left"/>
            </w:pPr>
          </w:p>
          <w:p w14:paraId="0F4FBF5C" w14:textId="77777777" w:rsidR="00AA32A9" w:rsidRPr="003F4C77" w:rsidRDefault="00AA32A9" w:rsidP="00E747EC">
            <w:pPr>
              <w:pStyle w:val="001-"/>
              <w:overflowPunct w:val="0"/>
              <w:spacing w:line="360" w:lineRule="exact"/>
              <w:ind w:left="960" w:right="120" w:hanging="480"/>
            </w:pPr>
          </w:p>
          <w:p w14:paraId="016CD590" w14:textId="77777777" w:rsidR="00AA32A9" w:rsidRPr="003F4C77" w:rsidRDefault="00AA32A9" w:rsidP="00E747EC">
            <w:pPr>
              <w:pStyle w:val="001-"/>
              <w:overflowPunct w:val="0"/>
              <w:spacing w:line="360" w:lineRule="exact"/>
              <w:ind w:left="960" w:right="120" w:hanging="480"/>
            </w:pPr>
          </w:p>
          <w:p w14:paraId="47499E13" w14:textId="77777777" w:rsidR="00AA32A9" w:rsidRPr="003F4C77" w:rsidRDefault="00AA32A9" w:rsidP="00E747EC">
            <w:pPr>
              <w:pStyle w:val="001-"/>
              <w:overflowPunct w:val="0"/>
              <w:spacing w:line="360" w:lineRule="exact"/>
              <w:ind w:left="960" w:right="120" w:hanging="480"/>
            </w:pPr>
          </w:p>
          <w:p w14:paraId="6E42118C" w14:textId="77777777" w:rsidR="00AA32A9" w:rsidRPr="003F4C77" w:rsidRDefault="00AA32A9" w:rsidP="00E747EC">
            <w:pPr>
              <w:pStyle w:val="001-"/>
              <w:overflowPunct w:val="0"/>
              <w:spacing w:line="360" w:lineRule="exact"/>
              <w:ind w:left="960" w:right="120" w:hanging="480"/>
            </w:pPr>
          </w:p>
          <w:p w14:paraId="77A81A92" w14:textId="77777777" w:rsidR="00AA32A9" w:rsidRPr="003F4C77" w:rsidRDefault="00AA32A9" w:rsidP="00E747EC">
            <w:pPr>
              <w:pStyle w:val="001-"/>
              <w:overflowPunct w:val="0"/>
              <w:spacing w:line="360" w:lineRule="exact"/>
              <w:ind w:left="960" w:right="120" w:hanging="480"/>
            </w:pPr>
          </w:p>
          <w:p w14:paraId="071056D7" w14:textId="77777777" w:rsidR="00AA32A9" w:rsidRPr="003F4C77" w:rsidRDefault="00AA32A9" w:rsidP="00E747EC">
            <w:pPr>
              <w:pStyle w:val="001-"/>
              <w:overflowPunct w:val="0"/>
              <w:spacing w:line="360" w:lineRule="exact"/>
              <w:ind w:left="960" w:right="120" w:hanging="480"/>
            </w:pPr>
          </w:p>
          <w:p w14:paraId="18E03D11" w14:textId="77777777" w:rsidR="00AA32A9" w:rsidRPr="003F4C77" w:rsidRDefault="00AA32A9" w:rsidP="00E747EC">
            <w:pPr>
              <w:pStyle w:val="001-"/>
              <w:overflowPunct w:val="0"/>
              <w:spacing w:line="360" w:lineRule="exact"/>
              <w:ind w:left="960" w:right="120" w:hanging="480"/>
            </w:pPr>
          </w:p>
          <w:p w14:paraId="6D93692C" w14:textId="77777777" w:rsidR="00AA32A9" w:rsidRPr="003F4C77" w:rsidRDefault="00AA32A9" w:rsidP="00E747EC">
            <w:pPr>
              <w:pStyle w:val="001-"/>
              <w:overflowPunct w:val="0"/>
              <w:spacing w:line="360" w:lineRule="exact"/>
              <w:ind w:left="960" w:right="120" w:hanging="480"/>
            </w:pPr>
          </w:p>
          <w:p w14:paraId="4B36BF6F" w14:textId="77777777" w:rsidR="00AA32A9" w:rsidRPr="003F4C77" w:rsidRDefault="00AA32A9" w:rsidP="00E747EC">
            <w:pPr>
              <w:pStyle w:val="001-"/>
              <w:overflowPunct w:val="0"/>
              <w:spacing w:line="360" w:lineRule="exact"/>
              <w:ind w:left="960" w:right="120" w:hanging="480"/>
            </w:pPr>
          </w:p>
          <w:p w14:paraId="0E5AE84F" w14:textId="77777777" w:rsidR="00AA32A9" w:rsidRPr="003F4C77" w:rsidRDefault="00AA32A9" w:rsidP="00E747EC">
            <w:pPr>
              <w:pStyle w:val="001-"/>
              <w:overflowPunct w:val="0"/>
              <w:spacing w:line="360" w:lineRule="exact"/>
              <w:ind w:left="960" w:right="120" w:hanging="480"/>
            </w:pPr>
          </w:p>
          <w:p w14:paraId="508ED027" w14:textId="77777777" w:rsidR="00AA32A9" w:rsidRPr="003F4C77" w:rsidRDefault="00AA32A9" w:rsidP="00E747EC">
            <w:pPr>
              <w:pStyle w:val="001-"/>
              <w:overflowPunct w:val="0"/>
              <w:spacing w:line="360" w:lineRule="exact"/>
              <w:ind w:left="960" w:right="120" w:hanging="480"/>
            </w:pPr>
          </w:p>
          <w:p w14:paraId="11D43D84" w14:textId="77777777" w:rsidR="00AA32A9" w:rsidRPr="003F4C77" w:rsidRDefault="00AA32A9" w:rsidP="00E747EC">
            <w:pPr>
              <w:pStyle w:val="001-"/>
              <w:overflowPunct w:val="0"/>
              <w:spacing w:line="360" w:lineRule="exact"/>
              <w:ind w:left="960" w:right="120" w:hanging="480"/>
            </w:pPr>
          </w:p>
          <w:p w14:paraId="1648A029" w14:textId="77777777" w:rsidR="00AA32A9" w:rsidRPr="003F4C77" w:rsidRDefault="00AA32A9" w:rsidP="00E747EC">
            <w:pPr>
              <w:pStyle w:val="001-"/>
              <w:overflowPunct w:val="0"/>
              <w:spacing w:line="360" w:lineRule="exact"/>
              <w:ind w:left="960" w:right="120" w:hanging="480"/>
            </w:pPr>
          </w:p>
          <w:p w14:paraId="7B350900" w14:textId="77777777" w:rsidR="00AA32A9" w:rsidRPr="003F4C77" w:rsidRDefault="00AA32A9" w:rsidP="00E747EC">
            <w:pPr>
              <w:pStyle w:val="001-"/>
              <w:overflowPunct w:val="0"/>
              <w:spacing w:line="360" w:lineRule="exact"/>
              <w:ind w:left="960" w:right="120" w:hanging="480"/>
            </w:pPr>
          </w:p>
          <w:p w14:paraId="3CA74979" w14:textId="77777777" w:rsidR="00011DD5" w:rsidRPr="003F4C77" w:rsidRDefault="00011DD5" w:rsidP="00E747EC">
            <w:pPr>
              <w:pStyle w:val="001-"/>
              <w:overflowPunct w:val="0"/>
              <w:spacing w:line="360" w:lineRule="exact"/>
              <w:ind w:left="964" w:right="119" w:hanging="482"/>
            </w:pPr>
          </w:p>
          <w:p w14:paraId="78BA8630" w14:textId="77777777" w:rsidR="00011DD5" w:rsidRPr="003F4C77" w:rsidRDefault="00011DD5" w:rsidP="00E747EC">
            <w:pPr>
              <w:pStyle w:val="001-"/>
              <w:overflowPunct w:val="0"/>
              <w:spacing w:line="360" w:lineRule="exact"/>
              <w:ind w:left="964" w:right="119" w:hanging="482"/>
            </w:pPr>
          </w:p>
          <w:p w14:paraId="26BADA79" w14:textId="77777777" w:rsidR="00011DD5" w:rsidRPr="003F4C77" w:rsidRDefault="00011DD5" w:rsidP="00E747EC">
            <w:pPr>
              <w:pStyle w:val="001-"/>
              <w:overflowPunct w:val="0"/>
              <w:spacing w:line="360" w:lineRule="exact"/>
              <w:ind w:left="964" w:right="119" w:hanging="482"/>
            </w:pPr>
          </w:p>
          <w:p w14:paraId="695C1152" w14:textId="77777777" w:rsidR="00011DD5" w:rsidRPr="003F4C77" w:rsidRDefault="00011DD5" w:rsidP="00E747EC">
            <w:pPr>
              <w:pStyle w:val="001-"/>
              <w:overflowPunct w:val="0"/>
              <w:spacing w:line="360" w:lineRule="exact"/>
              <w:ind w:left="964" w:right="119" w:hanging="482"/>
            </w:pPr>
          </w:p>
          <w:p w14:paraId="0C116DEE" w14:textId="77777777" w:rsidR="00011DD5" w:rsidRPr="003F4C77" w:rsidRDefault="00011DD5" w:rsidP="00E747EC">
            <w:pPr>
              <w:pStyle w:val="001-"/>
              <w:overflowPunct w:val="0"/>
              <w:spacing w:line="360" w:lineRule="exact"/>
              <w:ind w:left="964" w:right="119" w:hanging="482"/>
            </w:pPr>
          </w:p>
          <w:p w14:paraId="13B2EF99" w14:textId="77777777" w:rsidR="00AA32A9" w:rsidRPr="003F4C77" w:rsidRDefault="00AA32A9" w:rsidP="00E747EC">
            <w:pPr>
              <w:pStyle w:val="001-"/>
              <w:overflowPunct w:val="0"/>
              <w:spacing w:line="360" w:lineRule="exact"/>
              <w:ind w:left="964" w:right="119" w:hanging="482"/>
            </w:pPr>
          </w:p>
          <w:p w14:paraId="529E7388" w14:textId="77777777" w:rsidR="00AA32A9" w:rsidRPr="003F4C77" w:rsidRDefault="00AA32A9" w:rsidP="00E747EC">
            <w:pPr>
              <w:pStyle w:val="001-"/>
              <w:overflowPunct w:val="0"/>
              <w:spacing w:line="360" w:lineRule="exact"/>
              <w:ind w:left="964" w:right="119" w:hanging="482"/>
            </w:pPr>
          </w:p>
          <w:p w14:paraId="23C31607" w14:textId="77777777" w:rsidR="00AA32A9" w:rsidRPr="003F4C77" w:rsidRDefault="00AA32A9" w:rsidP="00E747EC">
            <w:pPr>
              <w:pStyle w:val="001-"/>
              <w:overflowPunct w:val="0"/>
              <w:spacing w:line="360" w:lineRule="exact"/>
              <w:ind w:left="964" w:right="119" w:hanging="482"/>
            </w:pPr>
          </w:p>
          <w:p w14:paraId="0E30DA6B" w14:textId="77777777" w:rsidR="00AA32A9" w:rsidRPr="003F4C77" w:rsidRDefault="00AA32A9" w:rsidP="00E747EC">
            <w:pPr>
              <w:pStyle w:val="001-"/>
              <w:overflowPunct w:val="0"/>
              <w:spacing w:line="360" w:lineRule="exact"/>
              <w:ind w:left="964" w:right="119" w:hanging="482"/>
            </w:pPr>
          </w:p>
          <w:p w14:paraId="0338067A" w14:textId="77777777" w:rsidR="00AA32A9" w:rsidRPr="003F4C77" w:rsidRDefault="00AA32A9" w:rsidP="00E747EC">
            <w:pPr>
              <w:pStyle w:val="001-"/>
              <w:overflowPunct w:val="0"/>
              <w:spacing w:line="360" w:lineRule="exact"/>
              <w:ind w:left="964" w:right="119" w:hanging="482"/>
            </w:pPr>
          </w:p>
          <w:p w14:paraId="175D345D" w14:textId="77777777" w:rsidR="00AA32A9" w:rsidRPr="003F4C77" w:rsidRDefault="00AA32A9" w:rsidP="00E747EC">
            <w:pPr>
              <w:pStyle w:val="001-"/>
              <w:overflowPunct w:val="0"/>
              <w:spacing w:line="360" w:lineRule="exact"/>
              <w:ind w:left="964" w:right="119" w:hanging="482"/>
            </w:pPr>
          </w:p>
          <w:p w14:paraId="6DAE968C" w14:textId="77777777" w:rsidR="00AA32A9" w:rsidRPr="003F4C77" w:rsidRDefault="00AA32A9" w:rsidP="00E747EC">
            <w:pPr>
              <w:pStyle w:val="001-"/>
              <w:overflowPunct w:val="0"/>
              <w:spacing w:line="360" w:lineRule="exact"/>
              <w:ind w:left="964" w:right="119" w:hanging="482"/>
            </w:pPr>
          </w:p>
          <w:p w14:paraId="5DD263A1"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6B45118B"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53BEFD94"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6112E8CF"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2D7A496F"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475FE0F2"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4445718A"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37219BDE"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1F655A3C"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0E436752"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4ADF7F1E"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7B1C82ED"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0FD7C6EC"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63F6F2EC"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13D22180"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7F5BF633"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06010668"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705F6B44"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17A30558"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6410BB56" w14:textId="77777777" w:rsidR="00AA32A9" w:rsidRPr="003F4C77" w:rsidRDefault="00AA32A9" w:rsidP="00E747EC">
            <w:pPr>
              <w:pStyle w:val="Standard"/>
              <w:snapToGrid w:val="0"/>
              <w:spacing w:line="360" w:lineRule="exact"/>
              <w:ind w:left="884" w:right="119" w:hanging="527"/>
              <w:jc w:val="both"/>
              <w:rPr>
                <w:rFonts w:ascii="標楷體" w:eastAsia="標楷體" w:hAnsi="標楷體" w:cs="標楷體"/>
              </w:rPr>
            </w:pPr>
          </w:p>
          <w:p w14:paraId="08207A43" w14:textId="77777777" w:rsidR="00DE1673" w:rsidRPr="003F4C77" w:rsidRDefault="00DE1673" w:rsidP="00E747EC">
            <w:pPr>
              <w:pStyle w:val="Standard"/>
              <w:snapToGrid w:val="0"/>
              <w:spacing w:line="360" w:lineRule="exact"/>
              <w:ind w:left="884" w:right="119" w:hanging="527"/>
              <w:jc w:val="both"/>
              <w:rPr>
                <w:rFonts w:ascii="標楷體" w:eastAsia="標楷體" w:hAnsi="標楷體" w:cs="標楷體"/>
              </w:rPr>
            </w:pPr>
          </w:p>
          <w:p w14:paraId="549CEA52" w14:textId="77777777" w:rsidR="00E209EC" w:rsidRPr="003F4C77" w:rsidRDefault="00E209EC" w:rsidP="00E747EC">
            <w:pPr>
              <w:pStyle w:val="Standard"/>
              <w:snapToGrid w:val="0"/>
              <w:spacing w:line="360" w:lineRule="exact"/>
              <w:ind w:left="884" w:right="119" w:hanging="527"/>
              <w:jc w:val="both"/>
              <w:rPr>
                <w:rFonts w:ascii="標楷體" w:eastAsia="標楷體" w:hAnsi="標楷體" w:cs="標楷體"/>
              </w:rPr>
            </w:pPr>
          </w:p>
          <w:p w14:paraId="0E0690CD" w14:textId="77777777" w:rsidR="00E209EC" w:rsidRPr="003F4C77" w:rsidRDefault="00E209EC" w:rsidP="00E747EC">
            <w:pPr>
              <w:pStyle w:val="Standard"/>
              <w:snapToGrid w:val="0"/>
              <w:spacing w:line="360" w:lineRule="exact"/>
              <w:ind w:left="888" w:right="120" w:hanging="528"/>
              <w:jc w:val="both"/>
              <w:rPr>
                <w:rFonts w:ascii="標楷體" w:eastAsia="標楷體" w:hAnsi="標楷體" w:cs="標楷體"/>
              </w:rPr>
            </w:pPr>
          </w:p>
          <w:p w14:paraId="35C93C8A" w14:textId="77777777" w:rsidR="00E209EC" w:rsidRPr="003F4C77" w:rsidRDefault="00E209EC" w:rsidP="00E747EC">
            <w:pPr>
              <w:pStyle w:val="Standard"/>
              <w:snapToGrid w:val="0"/>
              <w:spacing w:line="360" w:lineRule="exact"/>
              <w:ind w:left="888" w:right="120" w:hanging="528"/>
              <w:jc w:val="both"/>
              <w:rPr>
                <w:rFonts w:ascii="標楷體" w:eastAsia="標楷體" w:hAnsi="標楷體" w:cs="標楷體"/>
              </w:rPr>
            </w:pPr>
          </w:p>
          <w:p w14:paraId="7E6623C4" w14:textId="77777777" w:rsidR="00E209EC" w:rsidRPr="003F4C77" w:rsidRDefault="00E209EC" w:rsidP="00E747EC">
            <w:pPr>
              <w:pStyle w:val="Standard"/>
              <w:snapToGrid w:val="0"/>
              <w:spacing w:line="360" w:lineRule="exact"/>
              <w:ind w:left="888" w:right="120" w:hanging="528"/>
              <w:jc w:val="both"/>
              <w:rPr>
                <w:rFonts w:ascii="標楷體" w:eastAsia="標楷體" w:hAnsi="標楷體" w:cs="標楷體"/>
              </w:rPr>
            </w:pPr>
          </w:p>
          <w:p w14:paraId="40167A6D" w14:textId="77777777" w:rsidR="00B34D1B" w:rsidRPr="003F4C77" w:rsidRDefault="00B34D1B" w:rsidP="00E747EC">
            <w:pPr>
              <w:pStyle w:val="Standard"/>
              <w:snapToGrid w:val="0"/>
              <w:spacing w:line="360" w:lineRule="exact"/>
              <w:ind w:left="888" w:right="120" w:hanging="528"/>
              <w:jc w:val="both"/>
              <w:rPr>
                <w:rFonts w:ascii="標楷體" w:eastAsia="標楷體" w:hAnsi="標楷體" w:cs="標楷體"/>
              </w:rPr>
            </w:pPr>
          </w:p>
          <w:p w14:paraId="37B76AE3" w14:textId="77777777" w:rsidR="00B34D1B" w:rsidRPr="003F4C77" w:rsidRDefault="00B34D1B" w:rsidP="00E747EC">
            <w:pPr>
              <w:pStyle w:val="Standard"/>
              <w:snapToGrid w:val="0"/>
              <w:spacing w:line="360" w:lineRule="exact"/>
              <w:ind w:left="888" w:right="120" w:hanging="528"/>
              <w:jc w:val="both"/>
              <w:rPr>
                <w:rFonts w:ascii="標楷體" w:eastAsia="標楷體" w:hAnsi="標楷體" w:cs="標楷體"/>
              </w:rPr>
            </w:pPr>
          </w:p>
          <w:p w14:paraId="58E321B0" w14:textId="77777777" w:rsidR="00E209EC" w:rsidRPr="003F4C77" w:rsidRDefault="00E209EC" w:rsidP="00E747EC">
            <w:pPr>
              <w:pStyle w:val="Standard"/>
              <w:snapToGrid w:val="0"/>
              <w:spacing w:line="360" w:lineRule="exact"/>
              <w:ind w:left="884" w:right="119" w:hanging="527"/>
              <w:jc w:val="both"/>
              <w:rPr>
                <w:rFonts w:ascii="標楷體" w:eastAsia="標楷體" w:hAnsi="標楷體" w:cs="標楷體"/>
              </w:rPr>
            </w:pPr>
          </w:p>
          <w:p w14:paraId="53EBF6B3" w14:textId="77777777" w:rsidR="00B34D1B" w:rsidRPr="003F4C77" w:rsidRDefault="00B34D1B" w:rsidP="00E747EC">
            <w:pPr>
              <w:pStyle w:val="Standard"/>
              <w:snapToGrid w:val="0"/>
              <w:spacing w:line="360" w:lineRule="exact"/>
              <w:ind w:left="884" w:right="119" w:hanging="527"/>
              <w:jc w:val="both"/>
              <w:rPr>
                <w:rFonts w:ascii="標楷體" w:eastAsia="標楷體" w:hAnsi="標楷體" w:cs="標楷體"/>
              </w:rPr>
            </w:pPr>
          </w:p>
          <w:p w14:paraId="4C598D40" w14:textId="77777777" w:rsidR="00D77416" w:rsidRPr="003F4C77" w:rsidRDefault="00D77416" w:rsidP="00E747EC">
            <w:pPr>
              <w:pStyle w:val="Standard"/>
              <w:snapToGrid w:val="0"/>
              <w:spacing w:line="360" w:lineRule="exact"/>
              <w:ind w:left="884" w:right="119" w:hanging="527"/>
              <w:jc w:val="both"/>
              <w:rPr>
                <w:rFonts w:ascii="標楷體" w:eastAsia="標楷體" w:hAnsi="標楷體" w:cs="標楷體"/>
              </w:rPr>
            </w:pPr>
          </w:p>
          <w:p w14:paraId="4A4C7DC4"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二、強化多元輔導增進個案職能與生活適應</w:t>
            </w:r>
          </w:p>
          <w:p w14:paraId="738198C0" w14:textId="77777777" w:rsidR="00AA32A9" w:rsidRPr="003F4C77" w:rsidRDefault="00AA32A9" w:rsidP="00E747EC">
            <w:pPr>
              <w:pStyle w:val="001-"/>
              <w:overflowPunct w:val="0"/>
              <w:spacing w:line="360" w:lineRule="exact"/>
              <w:ind w:left="960"/>
            </w:pPr>
          </w:p>
          <w:p w14:paraId="4DCDF8B5" w14:textId="77777777" w:rsidR="00AA32A9" w:rsidRPr="003F4C77" w:rsidRDefault="00AA32A9" w:rsidP="00E747EC">
            <w:pPr>
              <w:pStyle w:val="001-"/>
              <w:overflowPunct w:val="0"/>
              <w:spacing w:line="360" w:lineRule="exact"/>
              <w:ind w:left="960"/>
            </w:pPr>
          </w:p>
          <w:p w14:paraId="71CB1470" w14:textId="77777777" w:rsidR="00AA32A9" w:rsidRPr="003F4C77" w:rsidRDefault="00AA32A9" w:rsidP="00E747EC">
            <w:pPr>
              <w:pStyle w:val="001-"/>
              <w:overflowPunct w:val="0"/>
              <w:spacing w:line="360" w:lineRule="exact"/>
              <w:ind w:left="960"/>
            </w:pPr>
          </w:p>
          <w:p w14:paraId="16DC00FB" w14:textId="77777777" w:rsidR="00AA32A9" w:rsidRPr="003F4C77" w:rsidRDefault="00AA32A9" w:rsidP="00E747EC">
            <w:pPr>
              <w:pStyle w:val="001-"/>
              <w:overflowPunct w:val="0"/>
              <w:spacing w:line="360" w:lineRule="exact"/>
              <w:ind w:left="960"/>
            </w:pPr>
          </w:p>
          <w:p w14:paraId="111E4D11" w14:textId="77777777" w:rsidR="00AA32A9" w:rsidRPr="003F4C77" w:rsidRDefault="00AA32A9" w:rsidP="00E747EC">
            <w:pPr>
              <w:pStyle w:val="001-"/>
              <w:overflowPunct w:val="0"/>
              <w:spacing w:line="360" w:lineRule="exact"/>
              <w:ind w:left="960"/>
            </w:pPr>
          </w:p>
          <w:p w14:paraId="527F3B46" w14:textId="77777777" w:rsidR="00AA32A9" w:rsidRPr="003F4C77" w:rsidRDefault="00AA32A9" w:rsidP="00E747EC">
            <w:pPr>
              <w:pStyle w:val="001-"/>
              <w:overflowPunct w:val="0"/>
              <w:spacing w:line="360" w:lineRule="exact"/>
              <w:ind w:left="960"/>
            </w:pPr>
          </w:p>
          <w:p w14:paraId="7611CBCF" w14:textId="77777777" w:rsidR="00AA32A9" w:rsidRPr="003F4C77" w:rsidRDefault="00AA32A9" w:rsidP="00E747EC">
            <w:pPr>
              <w:pStyle w:val="001-"/>
              <w:overflowPunct w:val="0"/>
              <w:spacing w:line="360" w:lineRule="exact"/>
              <w:ind w:left="960"/>
            </w:pPr>
          </w:p>
          <w:p w14:paraId="23C4CD2C" w14:textId="77777777" w:rsidR="00AA32A9" w:rsidRPr="003F4C77" w:rsidRDefault="00AA32A9" w:rsidP="00E747EC">
            <w:pPr>
              <w:pStyle w:val="001-"/>
              <w:overflowPunct w:val="0"/>
              <w:spacing w:line="360" w:lineRule="exact"/>
              <w:ind w:left="960"/>
            </w:pPr>
          </w:p>
          <w:p w14:paraId="4FFFC5F5" w14:textId="77777777" w:rsidR="00AA32A9" w:rsidRPr="003F4C77" w:rsidRDefault="00AA32A9" w:rsidP="00E747EC">
            <w:pPr>
              <w:pStyle w:val="001-"/>
              <w:overflowPunct w:val="0"/>
              <w:spacing w:line="360" w:lineRule="exact"/>
              <w:ind w:left="960"/>
            </w:pPr>
          </w:p>
          <w:p w14:paraId="225A31F4" w14:textId="77777777" w:rsidR="00AA32A9" w:rsidRPr="003F4C77" w:rsidRDefault="00AA32A9" w:rsidP="00E747EC">
            <w:pPr>
              <w:pStyle w:val="001-"/>
              <w:overflowPunct w:val="0"/>
              <w:spacing w:line="360" w:lineRule="exact"/>
              <w:ind w:left="960"/>
            </w:pPr>
          </w:p>
          <w:p w14:paraId="793B3155" w14:textId="77777777" w:rsidR="00AA32A9" w:rsidRPr="003F4C77" w:rsidRDefault="00AA32A9" w:rsidP="00E747EC">
            <w:pPr>
              <w:pStyle w:val="001-"/>
              <w:overflowPunct w:val="0"/>
              <w:spacing w:line="360" w:lineRule="exact"/>
              <w:ind w:left="960" w:right="120" w:hanging="480"/>
            </w:pPr>
          </w:p>
          <w:p w14:paraId="6EE085F5" w14:textId="77777777" w:rsidR="00AA32A9" w:rsidRPr="003F4C77" w:rsidRDefault="00AA32A9" w:rsidP="00E747EC">
            <w:pPr>
              <w:pStyle w:val="001-"/>
              <w:overflowPunct w:val="0"/>
              <w:spacing w:line="360" w:lineRule="exact"/>
              <w:ind w:left="960" w:right="120" w:hanging="480"/>
            </w:pPr>
          </w:p>
          <w:p w14:paraId="3680006A" w14:textId="77777777" w:rsidR="00AA32A9" w:rsidRPr="003F4C77" w:rsidRDefault="00AA32A9" w:rsidP="00E747EC">
            <w:pPr>
              <w:pStyle w:val="001-"/>
              <w:overflowPunct w:val="0"/>
              <w:spacing w:line="360" w:lineRule="exact"/>
              <w:ind w:left="960" w:right="120" w:hanging="480"/>
            </w:pPr>
          </w:p>
          <w:p w14:paraId="4925C97A" w14:textId="77777777" w:rsidR="004A7D5D" w:rsidRPr="003F4C77" w:rsidRDefault="004A7D5D" w:rsidP="00E747EC">
            <w:pPr>
              <w:pStyle w:val="001-"/>
              <w:overflowPunct w:val="0"/>
              <w:spacing w:line="360" w:lineRule="exact"/>
              <w:ind w:left="0" w:right="120" w:firstLine="0"/>
            </w:pPr>
          </w:p>
          <w:p w14:paraId="1E5E9F22" w14:textId="77777777" w:rsidR="002C7C5F" w:rsidRPr="003F4C77" w:rsidRDefault="002C7C5F" w:rsidP="00E747EC">
            <w:pPr>
              <w:pStyle w:val="001-"/>
              <w:overflowPunct w:val="0"/>
              <w:spacing w:line="360" w:lineRule="exact"/>
              <w:ind w:left="0" w:right="120" w:firstLine="0"/>
            </w:pPr>
          </w:p>
          <w:p w14:paraId="2F0BA96E" w14:textId="77777777" w:rsidR="002C7C5F" w:rsidRPr="003F4C77" w:rsidRDefault="002C7C5F" w:rsidP="00E747EC">
            <w:pPr>
              <w:pStyle w:val="001-"/>
              <w:overflowPunct w:val="0"/>
              <w:spacing w:line="360" w:lineRule="exact"/>
              <w:ind w:left="0" w:right="120" w:firstLine="0"/>
            </w:pPr>
          </w:p>
          <w:p w14:paraId="6D6F9EC6" w14:textId="77777777" w:rsidR="002C7C5F" w:rsidRPr="003F4C77" w:rsidRDefault="002C7C5F" w:rsidP="00E747EC">
            <w:pPr>
              <w:pStyle w:val="001-"/>
              <w:overflowPunct w:val="0"/>
              <w:spacing w:line="360" w:lineRule="exact"/>
              <w:ind w:left="0" w:right="120" w:firstLine="0"/>
            </w:pPr>
          </w:p>
          <w:p w14:paraId="6E2B0C83" w14:textId="77777777" w:rsidR="002C7C5F" w:rsidRPr="003F4C77" w:rsidRDefault="002C7C5F" w:rsidP="00E747EC">
            <w:pPr>
              <w:pStyle w:val="001-"/>
              <w:overflowPunct w:val="0"/>
              <w:spacing w:line="360" w:lineRule="exact"/>
              <w:ind w:left="0" w:right="120" w:firstLine="0"/>
            </w:pPr>
          </w:p>
          <w:p w14:paraId="048BDDBA" w14:textId="77777777" w:rsidR="002C7C5F" w:rsidRPr="003F4C77" w:rsidRDefault="002C7C5F" w:rsidP="00E747EC">
            <w:pPr>
              <w:pStyle w:val="001-"/>
              <w:overflowPunct w:val="0"/>
              <w:spacing w:line="360" w:lineRule="exact"/>
              <w:ind w:left="0" w:right="120" w:firstLine="0"/>
            </w:pPr>
          </w:p>
          <w:p w14:paraId="25A59873" w14:textId="77777777" w:rsidR="002C5AE2" w:rsidRPr="003F4C77" w:rsidRDefault="002C5AE2" w:rsidP="00E747EC">
            <w:pPr>
              <w:pStyle w:val="001-"/>
              <w:overflowPunct w:val="0"/>
              <w:spacing w:line="360" w:lineRule="exact"/>
              <w:ind w:left="0" w:right="120" w:firstLine="0"/>
            </w:pPr>
          </w:p>
          <w:p w14:paraId="440BA170" w14:textId="05663C39" w:rsidR="00AA32A9" w:rsidRPr="00D76491" w:rsidRDefault="002C7C5F" w:rsidP="00E747EC">
            <w:pPr>
              <w:pStyle w:val="001-"/>
              <w:suppressAutoHyphens w:val="0"/>
              <w:autoSpaceDN/>
              <w:adjustRightInd w:val="0"/>
              <w:spacing w:line="360" w:lineRule="exact"/>
              <w:ind w:leftChars="99" w:left="751" w:rightChars="50" w:right="120" w:hangingChars="225" w:hanging="513"/>
              <w:textAlignment w:val="auto"/>
              <w:rPr>
                <w:rFonts w:cs="Times New Roman"/>
                <w:spacing w:val="-12"/>
                <w:kern w:val="2"/>
              </w:rPr>
            </w:pPr>
            <w:r w:rsidRPr="00D76491">
              <w:rPr>
                <w:rFonts w:cs="Times New Roman"/>
                <w:spacing w:val="-12"/>
                <w:kern w:val="2"/>
              </w:rPr>
              <w:t>三、司法、</w:t>
            </w:r>
            <w:proofErr w:type="gramStart"/>
            <w:r w:rsidRPr="00D76491">
              <w:rPr>
                <w:rFonts w:cs="Times New Roman"/>
                <w:spacing w:val="-12"/>
                <w:kern w:val="2"/>
              </w:rPr>
              <w:t>毒防</w:t>
            </w:r>
            <w:proofErr w:type="gramEnd"/>
            <w:r w:rsidRPr="00D76491">
              <w:rPr>
                <w:rFonts w:cs="Times New Roman"/>
                <w:spacing w:val="-12"/>
                <w:kern w:val="2"/>
              </w:rPr>
              <w:t>、醫療</w:t>
            </w:r>
            <w:proofErr w:type="gramStart"/>
            <w:r w:rsidRPr="00D76491">
              <w:rPr>
                <w:rFonts w:cs="Times New Roman" w:hint="eastAsia"/>
                <w:spacing w:val="-12"/>
                <w:kern w:val="2"/>
              </w:rPr>
              <w:t>跨域</w:t>
            </w:r>
            <w:r w:rsidRPr="00D76491">
              <w:rPr>
                <w:rFonts w:cs="Times New Roman"/>
                <w:spacing w:val="-12"/>
                <w:kern w:val="2"/>
              </w:rPr>
              <w:t>緩</w:t>
            </w:r>
            <w:proofErr w:type="gramEnd"/>
            <w:r w:rsidRPr="00D76491">
              <w:rPr>
                <w:rFonts w:cs="Times New Roman"/>
                <w:spacing w:val="-12"/>
                <w:kern w:val="2"/>
              </w:rPr>
              <w:t>起訴合作</w:t>
            </w:r>
          </w:p>
          <w:p w14:paraId="0D3D26CD" w14:textId="77777777" w:rsidR="00AA32A9" w:rsidRPr="003F4C77" w:rsidRDefault="00AA32A9" w:rsidP="00E747EC">
            <w:pPr>
              <w:pStyle w:val="001-"/>
              <w:overflowPunct w:val="0"/>
              <w:spacing w:line="360" w:lineRule="exact"/>
              <w:ind w:left="960" w:right="120" w:hanging="480"/>
            </w:pPr>
          </w:p>
          <w:p w14:paraId="7E063A2B" w14:textId="77777777" w:rsidR="00AA32A9" w:rsidRPr="003F4C77" w:rsidRDefault="00AA32A9" w:rsidP="00E747EC">
            <w:pPr>
              <w:pStyle w:val="001-"/>
              <w:overflowPunct w:val="0"/>
              <w:spacing w:line="360" w:lineRule="exact"/>
              <w:ind w:left="960" w:right="120" w:hanging="480"/>
            </w:pPr>
          </w:p>
          <w:p w14:paraId="4FF29090" w14:textId="77777777" w:rsidR="00AA32A9" w:rsidRPr="003F4C77" w:rsidRDefault="00AA32A9" w:rsidP="00E747EC">
            <w:pPr>
              <w:pStyle w:val="001-"/>
              <w:overflowPunct w:val="0"/>
              <w:spacing w:line="360" w:lineRule="exact"/>
              <w:ind w:left="960" w:right="120" w:hanging="480"/>
            </w:pPr>
          </w:p>
          <w:p w14:paraId="27A0B16A"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5AC305D3"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06C35316"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0E5727E5"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40A238CF"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2A6A3504"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4780AFCC" w14:textId="77777777" w:rsidR="00AA32A9" w:rsidRPr="003F4C77" w:rsidRDefault="00AA32A9" w:rsidP="00E747EC">
            <w:pPr>
              <w:pStyle w:val="Standard"/>
              <w:snapToGrid w:val="0"/>
              <w:spacing w:line="360" w:lineRule="exact"/>
              <w:ind w:right="120"/>
              <w:jc w:val="both"/>
              <w:rPr>
                <w:rFonts w:ascii="標楷體" w:eastAsia="標楷體" w:hAnsi="標楷體" w:cs="標楷體"/>
              </w:rPr>
            </w:pPr>
          </w:p>
          <w:p w14:paraId="3D3F3F7B" w14:textId="77777777" w:rsidR="000E73A7" w:rsidRPr="003F4C77" w:rsidRDefault="000E73A7" w:rsidP="00E747EC">
            <w:pPr>
              <w:pStyle w:val="Standard"/>
              <w:snapToGrid w:val="0"/>
              <w:spacing w:line="360" w:lineRule="exact"/>
              <w:ind w:right="120"/>
              <w:jc w:val="both"/>
              <w:rPr>
                <w:rFonts w:ascii="標楷體" w:eastAsia="標楷體" w:hAnsi="標楷體" w:cs="標楷體"/>
              </w:rPr>
            </w:pPr>
          </w:p>
          <w:p w14:paraId="649E56BC" w14:textId="77777777" w:rsidR="000E73A7" w:rsidRPr="003F4C77" w:rsidRDefault="000E73A7" w:rsidP="00E747EC">
            <w:pPr>
              <w:pStyle w:val="Standard"/>
              <w:snapToGrid w:val="0"/>
              <w:spacing w:line="360" w:lineRule="exact"/>
              <w:ind w:right="120"/>
              <w:jc w:val="both"/>
              <w:rPr>
                <w:rFonts w:ascii="標楷體" w:eastAsia="標楷體" w:hAnsi="標楷體" w:cs="標楷體"/>
              </w:rPr>
            </w:pPr>
          </w:p>
          <w:p w14:paraId="248F2C22" w14:textId="77777777" w:rsidR="000E73A7" w:rsidRPr="003F4C77" w:rsidRDefault="000E73A7" w:rsidP="00E747EC">
            <w:pPr>
              <w:pStyle w:val="Standard"/>
              <w:snapToGrid w:val="0"/>
              <w:spacing w:line="360" w:lineRule="exact"/>
              <w:ind w:right="120"/>
              <w:jc w:val="both"/>
              <w:rPr>
                <w:rFonts w:ascii="標楷體" w:eastAsia="標楷體" w:hAnsi="標楷體" w:cs="標楷體"/>
              </w:rPr>
            </w:pPr>
          </w:p>
          <w:p w14:paraId="5229307D" w14:textId="77777777" w:rsidR="000E73A7" w:rsidRDefault="000E73A7" w:rsidP="00E747EC">
            <w:pPr>
              <w:pStyle w:val="Standard"/>
              <w:snapToGrid w:val="0"/>
              <w:spacing w:line="360" w:lineRule="exact"/>
              <w:ind w:right="120"/>
              <w:jc w:val="both"/>
              <w:rPr>
                <w:rFonts w:ascii="標楷體" w:eastAsia="標楷體" w:hAnsi="標楷體" w:cs="標楷體"/>
              </w:rPr>
            </w:pPr>
          </w:p>
          <w:p w14:paraId="5FB78325" w14:textId="77777777" w:rsidR="00D76491" w:rsidRPr="003F4C77" w:rsidRDefault="00D76491" w:rsidP="00E747EC">
            <w:pPr>
              <w:pStyle w:val="Standard"/>
              <w:snapToGrid w:val="0"/>
              <w:spacing w:line="360" w:lineRule="exact"/>
              <w:ind w:right="120"/>
              <w:jc w:val="both"/>
              <w:rPr>
                <w:rFonts w:ascii="標楷體" w:eastAsia="標楷體" w:hAnsi="標楷體" w:cs="標楷體"/>
              </w:rPr>
            </w:pPr>
          </w:p>
          <w:p w14:paraId="46DE70F1" w14:textId="77777777" w:rsidR="000E73A7" w:rsidRPr="003F4C77" w:rsidRDefault="000E73A7"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38D2D180" w14:textId="77777777" w:rsidR="006246BF" w:rsidRPr="003F4C77" w:rsidRDefault="006246BF"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p>
          <w:p w14:paraId="2171A953" w14:textId="52EC1B41"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四、強化貫穿式保護及再犯防止推進計畫</w:t>
            </w:r>
          </w:p>
          <w:p w14:paraId="20798CE7"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21F32C9"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31EC440E"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4FFB8A74"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FFB54E9"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7F56780"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4C909941"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25420D6"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07CA3DB"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8A6FAE6"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8F42A71"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A0CDF34"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ADBC9E7"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2CDD47A2"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4011EBD7"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A9176B8"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9841BA2"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2C24BE77"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8AB9FF1"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B23A9AF"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2315CD6"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AC37BC5"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870227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30E7DAC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49C17F3A"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F3AB9FA"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2B04338C" w14:textId="77777777" w:rsidR="00EA004A" w:rsidRPr="003F4C77" w:rsidRDefault="00EA004A" w:rsidP="00E747EC">
            <w:pPr>
              <w:pStyle w:val="Standard"/>
              <w:snapToGrid w:val="0"/>
              <w:spacing w:line="360" w:lineRule="exact"/>
              <w:ind w:right="119"/>
              <w:jc w:val="both"/>
              <w:rPr>
                <w:rFonts w:ascii="標楷體" w:eastAsia="標楷體" w:hAnsi="標楷體" w:cs="標楷體"/>
              </w:rPr>
            </w:pPr>
          </w:p>
          <w:p w14:paraId="0BB04DB7" w14:textId="77777777" w:rsidR="00B34D1B" w:rsidRPr="003F4C77" w:rsidRDefault="00B34D1B" w:rsidP="00E747EC">
            <w:pPr>
              <w:pStyle w:val="Standard"/>
              <w:snapToGrid w:val="0"/>
              <w:spacing w:line="360" w:lineRule="exact"/>
              <w:ind w:right="119"/>
              <w:jc w:val="both"/>
              <w:rPr>
                <w:rFonts w:ascii="標楷體" w:eastAsia="標楷體" w:hAnsi="標楷體" w:cs="標楷體"/>
              </w:rPr>
            </w:pPr>
          </w:p>
          <w:p w14:paraId="3986FF71" w14:textId="77777777" w:rsidR="00B34D1B" w:rsidRPr="003F4C77" w:rsidRDefault="00B34D1B" w:rsidP="00E747EC">
            <w:pPr>
              <w:pStyle w:val="Standard"/>
              <w:snapToGrid w:val="0"/>
              <w:spacing w:line="360" w:lineRule="exact"/>
              <w:ind w:right="119"/>
              <w:jc w:val="both"/>
              <w:rPr>
                <w:rFonts w:ascii="標楷體" w:eastAsia="標楷體" w:hAnsi="標楷體" w:cs="標楷體"/>
              </w:rPr>
            </w:pPr>
          </w:p>
          <w:p w14:paraId="7362A47E" w14:textId="77777777" w:rsidR="00B34D1B" w:rsidRPr="003F4C77" w:rsidRDefault="00B34D1B" w:rsidP="00E747EC">
            <w:pPr>
              <w:pStyle w:val="Standard"/>
              <w:snapToGrid w:val="0"/>
              <w:spacing w:line="360" w:lineRule="exact"/>
              <w:ind w:right="119"/>
              <w:jc w:val="both"/>
              <w:rPr>
                <w:rFonts w:ascii="標楷體" w:eastAsia="標楷體" w:hAnsi="標楷體" w:cs="標楷體"/>
              </w:rPr>
            </w:pPr>
          </w:p>
          <w:p w14:paraId="4EBFD1C7" w14:textId="77777777" w:rsidR="004A7D5D" w:rsidRPr="003F4C77" w:rsidRDefault="004A7D5D" w:rsidP="00E747EC">
            <w:pPr>
              <w:pStyle w:val="Standard"/>
              <w:snapToGrid w:val="0"/>
              <w:spacing w:line="360" w:lineRule="exact"/>
              <w:ind w:right="119"/>
              <w:jc w:val="both"/>
              <w:rPr>
                <w:rFonts w:ascii="標楷體" w:eastAsia="標楷體" w:hAnsi="標楷體" w:cs="標楷體"/>
              </w:rPr>
            </w:pPr>
          </w:p>
          <w:p w14:paraId="0262AB4E" w14:textId="562125CE"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五、</w:t>
            </w:r>
            <w:r w:rsidR="001F1A2C" w:rsidRPr="003F4C77">
              <w:rPr>
                <w:rFonts w:cs="Times New Roman" w:hint="eastAsia"/>
                <w:kern w:val="2"/>
              </w:rPr>
              <w:t>醫療</w:t>
            </w:r>
            <w:r w:rsidRPr="003F4C77">
              <w:rPr>
                <w:rFonts w:cs="Times New Roman"/>
                <w:kern w:val="2"/>
              </w:rPr>
              <w:t>合作轉</w:t>
            </w:r>
            <w:proofErr w:type="gramStart"/>
            <w:r w:rsidRPr="003F4C77">
              <w:rPr>
                <w:rFonts w:cs="Times New Roman"/>
                <w:kern w:val="2"/>
              </w:rPr>
              <w:t>介</w:t>
            </w:r>
            <w:proofErr w:type="gramEnd"/>
            <w:r w:rsidRPr="003F4C77">
              <w:rPr>
                <w:rFonts w:cs="Times New Roman"/>
                <w:kern w:val="2"/>
              </w:rPr>
              <w:t>高屏澎整</w:t>
            </w:r>
            <w:r w:rsidRPr="003F4C77">
              <w:rPr>
                <w:rFonts w:cs="Times New Roman"/>
                <w:kern w:val="2"/>
              </w:rPr>
              <w:lastRenderedPageBreak/>
              <w:t>合性藥癮醫療示範中心</w:t>
            </w:r>
          </w:p>
          <w:p w14:paraId="1E528044"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E0F7BA2"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306D8E9" w14:textId="77777777" w:rsidR="003E6C55" w:rsidRPr="003F4C77" w:rsidRDefault="003E6C55" w:rsidP="00E747EC">
            <w:pPr>
              <w:pStyle w:val="Standard"/>
              <w:snapToGrid w:val="0"/>
              <w:spacing w:line="360" w:lineRule="exact"/>
              <w:ind w:right="119"/>
              <w:jc w:val="both"/>
              <w:rPr>
                <w:rFonts w:ascii="標楷體" w:eastAsia="標楷體" w:hAnsi="標楷體" w:cs="標楷體"/>
              </w:rPr>
            </w:pPr>
          </w:p>
          <w:p w14:paraId="08BC1B12" w14:textId="46922D54"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六、</w:t>
            </w:r>
            <w:r w:rsidR="001F1A2C" w:rsidRPr="003F4C77">
              <w:rPr>
                <w:rFonts w:cs="Times New Roman" w:hint="eastAsia"/>
                <w:kern w:val="2"/>
              </w:rPr>
              <w:t>結合</w:t>
            </w:r>
            <w:r w:rsidRPr="003F4C77">
              <w:rPr>
                <w:rFonts w:cs="Times New Roman"/>
                <w:kern w:val="2"/>
              </w:rPr>
              <w:t>矯正機關整合性藥癮治療服務方案</w:t>
            </w:r>
          </w:p>
          <w:p w14:paraId="33672C66"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B5552B2" w14:textId="77777777" w:rsidR="00B96EAD" w:rsidRPr="003F4C77" w:rsidRDefault="00B96EAD" w:rsidP="00E747EC">
            <w:pPr>
              <w:pStyle w:val="Standard"/>
              <w:snapToGrid w:val="0"/>
              <w:spacing w:line="360" w:lineRule="exact"/>
              <w:ind w:right="119"/>
              <w:jc w:val="both"/>
              <w:rPr>
                <w:rFonts w:ascii="標楷體" w:eastAsia="標楷體" w:hAnsi="標楷體" w:cs="標楷體"/>
              </w:rPr>
            </w:pPr>
          </w:p>
          <w:p w14:paraId="181F1B00"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FA05D5C" w14:textId="4F48BF46"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七、藥癮戒治醫療補助加碼</w:t>
            </w:r>
          </w:p>
          <w:p w14:paraId="262A739B"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36B846A" w14:textId="77777777" w:rsidR="007A6463" w:rsidRPr="003F4C77" w:rsidRDefault="007A6463" w:rsidP="00E747EC">
            <w:pPr>
              <w:pStyle w:val="Standard"/>
              <w:snapToGrid w:val="0"/>
              <w:spacing w:line="360" w:lineRule="exact"/>
              <w:ind w:right="119"/>
              <w:jc w:val="both"/>
              <w:rPr>
                <w:rFonts w:ascii="標楷體" w:eastAsia="標楷體" w:hAnsi="標楷體" w:cs="標楷體"/>
              </w:rPr>
            </w:pPr>
          </w:p>
          <w:p w14:paraId="55F818B5" w14:textId="58B81240"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pPr>
            <w:r w:rsidRPr="003F4C77">
              <w:rPr>
                <w:rFonts w:cs="Times New Roman"/>
                <w:kern w:val="2"/>
              </w:rPr>
              <w:t>八、</w:t>
            </w:r>
            <w:r w:rsidR="00B96EAD" w:rsidRPr="003F4C77">
              <w:rPr>
                <w:rFonts w:cs="Times New Roman"/>
                <w:kern w:val="2"/>
              </w:rPr>
              <w:t>設置</w:t>
            </w:r>
            <w:proofErr w:type="gramStart"/>
            <w:r w:rsidRPr="003F4C77">
              <w:rPr>
                <w:rFonts w:cs="Times New Roman"/>
                <w:kern w:val="2"/>
              </w:rPr>
              <w:t>藥癮婦幼</w:t>
            </w:r>
            <w:proofErr w:type="gramEnd"/>
            <w:r w:rsidRPr="003F4C77">
              <w:rPr>
                <w:rFonts w:cs="Times New Roman"/>
                <w:kern w:val="2"/>
              </w:rPr>
              <w:t>輔導專組及生育保健醫療補助，入圍</w:t>
            </w:r>
            <w:proofErr w:type="gramStart"/>
            <w:r w:rsidRPr="003F4C77">
              <w:rPr>
                <w:rFonts w:cs="Times New Roman"/>
                <w:kern w:val="2"/>
              </w:rPr>
              <w:t>衛福部</w:t>
            </w:r>
            <w:proofErr w:type="gramEnd"/>
            <w:r w:rsidRPr="003F4C77">
              <w:rPr>
                <w:rFonts w:cs="Times New Roman"/>
                <w:kern w:val="2"/>
              </w:rPr>
              <w:t>健康平等獎</w:t>
            </w:r>
          </w:p>
          <w:p w14:paraId="29D8BF9B"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B3B6DB4"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31EC8EC6"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B2E097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02EC5C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D66DE3A"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E683CFA"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FF7F77F"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6DE9137"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2375A8C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3D96E53"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776A6CA5"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5D066C66"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6939C90E"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68143C55"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31BDBB44"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44D6011A"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3889D454" w14:textId="77777777" w:rsidR="007C49E2" w:rsidRPr="003F4C77" w:rsidRDefault="007C49E2" w:rsidP="00E747EC">
            <w:pPr>
              <w:pStyle w:val="Standard"/>
              <w:snapToGrid w:val="0"/>
              <w:spacing w:line="360" w:lineRule="exact"/>
              <w:ind w:right="119"/>
              <w:jc w:val="both"/>
              <w:rPr>
                <w:rFonts w:ascii="標楷體" w:eastAsia="標楷體" w:hAnsi="標楷體" w:cs="標楷體"/>
              </w:rPr>
            </w:pPr>
          </w:p>
          <w:p w14:paraId="3010DE61" w14:textId="77777777" w:rsidR="004A7D5D" w:rsidRPr="003F4C77" w:rsidRDefault="004A7D5D" w:rsidP="00E747EC">
            <w:pPr>
              <w:pStyle w:val="Standard"/>
              <w:snapToGrid w:val="0"/>
              <w:spacing w:line="360" w:lineRule="exact"/>
              <w:ind w:right="119"/>
              <w:jc w:val="both"/>
              <w:rPr>
                <w:rFonts w:ascii="標楷體" w:eastAsia="標楷體" w:hAnsi="標楷體" w:cs="標楷體"/>
              </w:rPr>
            </w:pPr>
          </w:p>
          <w:p w14:paraId="54B15A47" w14:textId="77777777" w:rsidR="004A7D5D" w:rsidRPr="003F4C77" w:rsidRDefault="004A7D5D" w:rsidP="00E747EC">
            <w:pPr>
              <w:pStyle w:val="Standard"/>
              <w:snapToGrid w:val="0"/>
              <w:spacing w:line="360" w:lineRule="exact"/>
              <w:ind w:right="119"/>
              <w:jc w:val="both"/>
              <w:rPr>
                <w:rFonts w:ascii="標楷體" w:eastAsia="標楷體" w:hAnsi="標楷體" w:cs="標楷體"/>
              </w:rPr>
            </w:pPr>
          </w:p>
          <w:p w14:paraId="48D6F7F1"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B206893" w14:textId="77777777" w:rsidR="003B2A41" w:rsidRPr="003F4C77" w:rsidRDefault="003B2A41" w:rsidP="00E747EC">
            <w:pPr>
              <w:pStyle w:val="Standard"/>
              <w:snapToGrid w:val="0"/>
              <w:spacing w:line="360" w:lineRule="exact"/>
              <w:ind w:right="119"/>
              <w:jc w:val="both"/>
              <w:rPr>
                <w:rFonts w:ascii="標楷體" w:eastAsia="標楷體" w:hAnsi="標楷體" w:cs="標楷體"/>
              </w:rPr>
            </w:pPr>
          </w:p>
          <w:p w14:paraId="6F8CEE2B" w14:textId="61533C0A"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九、建置「高雄市藥癮者家庭未成年子女跨網絡合作服務模式」</w:t>
            </w:r>
          </w:p>
          <w:p w14:paraId="0C99E13C"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66266C9"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080DD20A"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153F72C5" w14:textId="77777777" w:rsidR="00AA32A9" w:rsidRPr="003F4C77" w:rsidRDefault="00AA32A9" w:rsidP="00E747EC">
            <w:pPr>
              <w:pStyle w:val="Standard"/>
              <w:snapToGrid w:val="0"/>
              <w:spacing w:line="360" w:lineRule="exact"/>
              <w:ind w:right="119"/>
              <w:jc w:val="both"/>
              <w:rPr>
                <w:rFonts w:ascii="標楷體" w:eastAsia="標楷體" w:hAnsi="標楷體" w:cs="標楷體"/>
              </w:rPr>
            </w:pPr>
          </w:p>
          <w:p w14:paraId="692FEBD7" w14:textId="77777777" w:rsidR="005C1B7A" w:rsidRPr="003F4C77" w:rsidRDefault="005C1B7A" w:rsidP="00E747EC">
            <w:pPr>
              <w:pStyle w:val="Standard"/>
              <w:snapToGrid w:val="0"/>
              <w:spacing w:line="360" w:lineRule="exact"/>
              <w:ind w:right="119"/>
              <w:jc w:val="both"/>
              <w:rPr>
                <w:rFonts w:ascii="標楷體" w:eastAsia="標楷體" w:hAnsi="標楷體" w:cs="標楷體"/>
              </w:rPr>
            </w:pPr>
          </w:p>
          <w:p w14:paraId="7AB87D1B" w14:textId="77777777" w:rsidR="005C1B7A" w:rsidRPr="003F4C77" w:rsidRDefault="005C1B7A" w:rsidP="00E747EC">
            <w:pPr>
              <w:pStyle w:val="Standard"/>
              <w:snapToGrid w:val="0"/>
              <w:spacing w:line="360" w:lineRule="exact"/>
              <w:ind w:right="119"/>
              <w:jc w:val="both"/>
              <w:rPr>
                <w:rFonts w:ascii="標楷體" w:eastAsia="標楷體" w:hAnsi="標楷體" w:cs="標楷體"/>
              </w:rPr>
            </w:pPr>
          </w:p>
          <w:p w14:paraId="434B9DA3"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十、辦理家庭維繫及支持性服務方案</w:t>
            </w:r>
          </w:p>
          <w:p w14:paraId="46EB46D7"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4B097621"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4505A987"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05457C35"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55BAC0C3"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7881EBED"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2B44E34D"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0CD0D2B9"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4230BD34"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62D73DFE"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76722BC3"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505C6A9"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9A30DC0"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F5335C0"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5641C6AA"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346F3F46"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2ADB4044"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383D3065"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E76554E"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329104B" w14:textId="77777777" w:rsidR="00F23506" w:rsidRPr="003F4C77" w:rsidRDefault="00F23506" w:rsidP="00E747EC">
            <w:pPr>
              <w:pStyle w:val="Standard"/>
              <w:snapToGrid w:val="0"/>
              <w:spacing w:line="360" w:lineRule="exact"/>
              <w:ind w:left="888" w:right="120" w:hanging="528"/>
              <w:jc w:val="both"/>
              <w:rPr>
                <w:rFonts w:ascii="標楷體" w:eastAsia="標楷體" w:hAnsi="標楷體" w:cs="標楷體"/>
              </w:rPr>
            </w:pPr>
          </w:p>
          <w:p w14:paraId="3CB3572B"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6BC2959" w14:textId="77777777" w:rsidR="008C4A33" w:rsidRPr="003F4C77" w:rsidRDefault="008C4A33" w:rsidP="00E747EC">
            <w:pPr>
              <w:pStyle w:val="Standard"/>
              <w:snapToGrid w:val="0"/>
              <w:spacing w:line="360" w:lineRule="exact"/>
              <w:ind w:left="888" w:right="120" w:hanging="528"/>
              <w:jc w:val="both"/>
              <w:rPr>
                <w:rFonts w:ascii="標楷體" w:eastAsia="標楷體" w:hAnsi="標楷體" w:cs="標楷體"/>
              </w:rPr>
            </w:pPr>
          </w:p>
          <w:p w14:paraId="30E576F6" w14:textId="77777777" w:rsidR="008F73DB" w:rsidRPr="003F4C77" w:rsidRDefault="008F73DB" w:rsidP="00E747EC">
            <w:pPr>
              <w:pStyle w:val="Standard"/>
              <w:snapToGrid w:val="0"/>
              <w:spacing w:line="360" w:lineRule="exact"/>
              <w:ind w:left="888" w:right="120" w:hanging="528"/>
              <w:jc w:val="both"/>
              <w:rPr>
                <w:rFonts w:ascii="標楷體" w:eastAsia="標楷體" w:hAnsi="標楷體" w:cs="標楷體"/>
              </w:rPr>
            </w:pPr>
          </w:p>
          <w:p w14:paraId="4A1077B4" w14:textId="6D7D78F5" w:rsidR="00AA32A9" w:rsidRPr="003F4C77" w:rsidRDefault="00DB0A0B" w:rsidP="00E747EC">
            <w:pPr>
              <w:pStyle w:val="001-"/>
              <w:suppressAutoHyphens w:val="0"/>
              <w:autoSpaceDN/>
              <w:adjustRightInd w:val="0"/>
              <w:spacing w:line="360" w:lineRule="exact"/>
              <w:ind w:leftChars="99" w:left="1078" w:rightChars="50" w:right="120" w:hangingChars="350" w:hanging="840"/>
              <w:textAlignment w:val="auto"/>
              <w:rPr>
                <w:rFonts w:cs="Times New Roman"/>
                <w:kern w:val="2"/>
              </w:rPr>
            </w:pPr>
            <w:r w:rsidRPr="003F4C77">
              <w:rPr>
                <w:rFonts w:cs="Times New Roman"/>
                <w:kern w:val="2"/>
              </w:rPr>
              <w:t>十一、協助轉</w:t>
            </w:r>
            <w:proofErr w:type="gramStart"/>
            <w:r w:rsidRPr="003F4C77">
              <w:rPr>
                <w:rFonts w:cs="Times New Roman"/>
                <w:kern w:val="2"/>
              </w:rPr>
              <w:t>介</w:t>
            </w:r>
            <w:proofErr w:type="gramEnd"/>
            <w:r w:rsidR="00B96EAD" w:rsidRPr="003F4C77">
              <w:rPr>
                <w:rFonts w:cs="Times New Roman" w:hint="eastAsia"/>
                <w:kern w:val="2"/>
              </w:rPr>
              <w:t>戒癮機構</w:t>
            </w:r>
          </w:p>
          <w:p w14:paraId="74CD1EB6"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638CBCB0" w14:textId="77777777" w:rsidR="008C4A33" w:rsidRPr="003F4C77" w:rsidRDefault="008C4A33" w:rsidP="00E747EC">
            <w:pPr>
              <w:pStyle w:val="Standard"/>
              <w:snapToGrid w:val="0"/>
              <w:spacing w:line="360" w:lineRule="exact"/>
              <w:ind w:left="888" w:right="120" w:hanging="528"/>
              <w:jc w:val="both"/>
              <w:rPr>
                <w:rFonts w:ascii="標楷體" w:eastAsia="標楷體" w:hAnsi="標楷體" w:cs="標楷體"/>
              </w:rPr>
            </w:pPr>
          </w:p>
          <w:p w14:paraId="7C2022A7" w14:textId="407DAE5A" w:rsidR="00AA32A9" w:rsidRPr="003F4C77" w:rsidRDefault="00DB0A0B" w:rsidP="00E747EC">
            <w:pPr>
              <w:pStyle w:val="001-"/>
              <w:suppressAutoHyphens w:val="0"/>
              <w:autoSpaceDN/>
              <w:adjustRightInd w:val="0"/>
              <w:spacing w:line="360" w:lineRule="exact"/>
              <w:ind w:leftChars="99" w:left="1078" w:rightChars="50" w:right="120" w:hangingChars="350" w:hanging="840"/>
              <w:textAlignment w:val="auto"/>
              <w:rPr>
                <w:rFonts w:cs="Times New Roman"/>
                <w:kern w:val="2"/>
              </w:rPr>
            </w:pPr>
            <w:r w:rsidRPr="003F4C77">
              <w:rPr>
                <w:rFonts w:cs="Times New Roman"/>
                <w:kern w:val="2"/>
              </w:rPr>
              <w:t>十</w:t>
            </w:r>
            <w:r w:rsidR="00B96EAD" w:rsidRPr="003F4C77">
              <w:rPr>
                <w:rFonts w:cs="Times New Roman"/>
                <w:kern w:val="2"/>
              </w:rPr>
              <w:t>二</w:t>
            </w:r>
            <w:r w:rsidRPr="003F4C77">
              <w:rPr>
                <w:rFonts w:cs="Times New Roman"/>
                <w:kern w:val="2"/>
              </w:rPr>
              <w:t>、強化職能體驗、技能培訓及就業媒合三合一就業服務</w:t>
            </w:r>
          </w:p>
          <w:p w14:paraId="77DE484A"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2588472E"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781F72C5"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6982DF35"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5CB9E6F8"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018696C"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13910564" w14:textId="77777777" w:rsidR="00AA32A9" w:rsidRPr="003F4C77" w:rsidRDefault="00AA32A9" w:rsidP="00E747EC">
            <w:pPr>
              <w:pStyle w:val="Standard"/>
              <w:snapToGrid w:val="0"/>
              <w:spacing w:line="360" w:lineRule="exact"/>
              <w:ind w:left="888" w:right="120" w:hanging="528"/>
              <w:jc w:val="both"/>
              <w:rPr>
                <w:rFonts w:ascii="標楷體" w:eastAsia="標楷體" w:hAnsi="標楷體" w:cs="標楷體"/>
              </w:rPr>
            </w:pPr>
          </w:p>
          <w:p w14:paraId="77BBCD2C" w14:textId="77777777" w:rsidR="00E4773C" w:rsidRPr="003F4C77" w:rsidRDefault="00E4773C" w:rsidP="00E747EC">
            <w:pPr>
              <w:pStyle w:val="Standard"/>
              <w:snapToGrid w:val="0"/>
              <w:spacing w:line="360" w:lineRule="exact"/>
              <w:ind w:left="888" w:right="120" w:hanging="528"/>
              <w:jc w:val="both"/>
              <w:rPr>
                <w:rFonts w:ascii="標楷體" w:eastAsia="標楷體" w:hAnsi="標楷體" w:cs="標楷體"/>
              </w:rPr>
            </w:pPr>
          </w:p>
          <w:p w14:paraId="081BBFD9" w14:textId="1218288C" w:rsidR="00AA32A9" w:rsidRPr="003F4C77" w:rsidRDefault="00DB0A0B" w:rsidP="00E747EC">
            <w:pPr>
              <w:pStyle w:val="001-"/>
              <w:suppressAutoHyphens w:val="0"/>
              <w:autoSpaceDN/>
              <w:adjustRightInd w:val="0"/>
              <w:spacing w:line="360" w:lineRule="exact"/>
              <w:ind w:leftChars="99" w:left="1078" w:rightChars="50" w:right="120" w:hangingChars="350" w:hanging="840"/>
              <w:textAlignment w:val="auto"/>
              <w:rPr>
                <w:rFonts w:cs="Times New Roman"/>
                <w:kern w:val="2"/>
              </w:rPr>
            </w:pPr>
            <w:r w:rsidRPr="003F4C77">
              <w:rPr>
                <w:rFonts w:cs="Times New Roman"/>
                <w:kern w:val="2"/>
              </w:rPr>
              <w:t>十</w:t>
            </w:r>
            <w:r w:rsidR="00635737" w:rsidRPr="003F4C77">
              <w:rPr>
                <w:rFonts w:cs="Times New Roman"/>
                <w:kern w:val="2"/>
              </w:rPr>
              <w:t>三</w:t>
            </w:r>
            <w:r w:rsidRPr="003F4C77">
              <w:rPr>
                <w:rFonts w:cs="Times New Roman"/>
                <w:kern w:val="2"/>
              </w:rPr>
              <w:t>、</w:t>
            </w:r>
            <w:bookmarkStart w:id="3" w:name="_Hlk155338760"/>
            <w:r w:rsidRPr="003F4C77">
              <w:rPr>
                <w:rFonts w:cs="Times New Roman"/>
                <w:kern w:val="2"/>
              </w:rPr>
              <w:t>「家庭積分</w:t>
            </w:r>
            <w:proofErr w:type="gramStart"/>
            <w:r w:rsidRPr="003F4C77">
              <w:rPr>
                <w:rFonts w:cs="Times New Roman"/>
                <w:kern w:val="2"/>
              </w:rPr>
              <w:t>券</w:t>
            </w:r>
            <w:proofErr w:type="gramEnd"/>
            <w:r w:rsidR="00597964" w:rsidRPr="003F4C77">
              <w:rPr>
                <w:rFonts w:cs="Times New Roman" w:hint="eastAsia"/>
                <w:kern w:val="2"/>
              </w:rPr>
              <w:t>~提升藥癮者家庭支持功能方案</w:t>
            </w:r>
            <w:r w:rsidRPr="003F4C77">
              <w:rPr>
                <w:rFonts w:cs="Times New Roman"/>
                <w:kern w:val="2"/>
              </w:rPr>
              <w:t>」</w:t>
            </w:r>
            <w:bookmarkEnd w:id="3"/>
          </w:p>
          <w:p w14:paraId="4A85BBC4" w14:textId="77777777" w:rsidR="001D6BE7" w:rsidRPr="003F4C77" w:rsidRDefault="001D6BE7" w:rsidP="00E747EC">
            <w:pPr>
              <w:pStyle w:val="001-"/>
              <w:suppressAutoHyphens w:val="0"/>
              <w:spacing w:line="360" w:lineRule="exact"/>
              <w:ind w:left="649" w:right="26" w:hanging="529"/>
              <w:textAlignment w:val="auto"/>
              <w:rPr>
                <w:b/>
                <w:bCs/>
              </w:rPr>
            </w:pPr>
          </w:p>
          <w:p w14:paraId="6FC2BEC2" w14:textId="7DF597A6" w:rsidR="00E4773C" w:rsidRPr="003F4C77" w:rsidRDefault="00E4773C" w:rsidP="00E747EC">
            <w:pPr>
              <w:pStyle w:val="001-"/>
              <w:suppressAutoHyphens w:val="0"/>
              <w:spacing w:line="360" w:lineRule="exact"/>
              <w:ind w:left="0" w:right="26" w:firstLine="0"/>
              <w:textAlignment w:val="auto"/>
              <w:rPr>
                <w:b/>
                <w:bCs/>
              </w:rPr>
            </w:pPr>
          </w:p>
          <w:p w14:paraId="5878751D" w14:textId="77777777" w:rsidR="00635737" w:rsidRPr="003F4C77" w:rsidRDefault="00635737" w:rsidP="00E747EC">
            <w:pPr>
              <w:pStyle w:val="001-"/>
              <w:suppressAutoHyphens w:val="0"/>
              <w:spacing w:line="360" w:lineRule="exact"/>
              <w:ind w:left="0" w:right="26" w:firstLine="0"/>
              <w:textAlignment w:val="auto"/>
              <w:rPr>
                <w:b/>
                <w:bCs/>
              </w:rPr>
            </w:pPr>
          </w:p>
          <w:p w14:paraId="561AD744" w14:textId="77777777" w:rsidR="00AA32A9" w:rsidRPr="003F4C77" w:rsidRDefault="00DB0A0B" w:rsidP="00E747EC">
            <w:pPr>
              <w:pStyle w:val="001-"/>
              <w:suppressAutoHyphens w:val="0"/>
              <w:autoSpaceDN/>
              <w:adjustRightInd w:val="0"/>
              <w:spacing w:line="360" w:lineRule="exact"/>
              <w:ind w:leftChars="50" w:left="637" w:rightChars="50" w:right="120" w:hangingChars="215" w:hanging="517"/>
              <w:textAlignment w:val="auto"/>
              <w:rPr>
                <w:rFonts w:cs="Times New Roman"/>
                <w:b/>
              </w:rPr>
            </w:pPr>
            <w:r w:rsidRPr="003F4C77">
              <w:rPr>
                <w:rFonts w:cs="Times New Roman"/>
                <w:b/>
              </w:rPr>
              <w:t>肆、</w:t>
            </w:r>
            <w:bookmarkStart w:id="4" w:name="_Toc144374021"/>
            <w:r w:rsidRPr="003F4C77">
              <w:rPr>
                <w:rFonts w:cs="Times New Roman"/>
                <w:b/>
              </w:rPr>
              <w:t>強化藥癮個案溫馨陪伴及弱勢扶助措施</w:t>
            </w:r>
            <w:bookmarkEnd w:id="4"/>
          </w:p>
          <w:p w14:paraId="5EC124AE" w14:textId="6A0FD8E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一、溫馨陪伴</w:t>
            </w:r>
          </w:p>
          <w:p w14:paraId="32A9089E" w14:textId="77777777" w:rsidR="00AA32A9" w:rsidRPr="003F4C77" w:rsidRDefault="00AA32A9" w:rsidP="00E747EC">
            <w:pPr>
              <w:pStyle w:val="001-"/>
              <w:suppressAutoHyphens w:val="0"/>
              <w:spacing w:line="360" w:lineRule="exact"/>
              <w:ind w:left="720" w:right="0" w:hanging="480"/>
              <w:textAlignment w:val="auto"/>
            </w:pPr>
          </w:p>
          <w:p w14:paraId="19BC7456" w14:textId="77777777" w:rsidR="00AA32A9" w:rsidRPr="003F4C77" w:rsidRDefault="00AA32A9" w:rsidP="00E747EC">
            <w:pPr>
              <w:pStyle w:val="001-"/>
              <w:suppressAutoHyphens w:val="0"/>
              <w:spacing w:line="360" w:lineRule="exact"/>
              <w:ind w:left="720" w:right="0" w:hanging="480"/>
              <w:textAlignment w:val="auto"/>
            </w:pPr>
          </w:p>
          <w:p w14:paraId="794F5DA7" w14:textId="77777777" w:rsidR="00AA32A9" w:rsidRPr="003F4C77" w:rsidRDefault="00AA32A9" w:rsidP="00E747EC">
            <w:pPr>
              <w:pStyle w:val="001-"/>
              <w:suppressAutoHyphens w:val="0"/>
              <w:spacing w:line="360" w:lineRule="exact"/>
              <w:ind w:left="720" w:right="0" w:hanging="480"/>
              <w:textAlignment w:val="auto"/>
            </w:pPr>
          </w:p>
          <w:p w14:paraId="74C8BF75" w14:textId="77777777" w:rsidR="00AA32A9" w:rsidRPr="003F4C77" w:rsidRDefault="00AA32A9" w:rsidP="00E747EC">
            <w:pPr>
              <w:pStyle w:val="001-"/>
              <w:suppressAutoHyphens w:val="0"/>
              <w:spacing w:line="360" w:lineRule="exact"/>
              <w:ind w:left="720" w:right="0" w:hanging="480"/>
              <w:textAlignment w:val="auto"/>
            </w:pPr>
          </w:p>
          <w:p w14:paraId="5465EC01" w14:textId="77777777" w:rsidR="00AA32A9" w:rsidRPr="003F4C77" w:rsidRDefault="00AA32A9" w:rsidP="00E747EC">
            <w:pPr>
              <w:pStyle w:val="001-"/>
              <w:suppressAutoHyphens w:val="0"/>
              <w:spacing w:line="360" w:lineRule="exact"/>
              <w:ind w:left="720" w:right="0" w:hanging="480"/>
              <w:textAlignment w:val="auto"/>
            </w:pPr>
          </w:p>
          <w:p w14:paraId="651BCFFB" w14:textId="77777777" w:rsidR="00AA32A9" w:rsidRPr="003F4C77" w:rsidRDefault="00AA32A9" w:rsidP="00E747EC">
            <w:pPr>
              <w:pStyle w:val="001-"/>
              <w:suppressAutoHyphens w:val="0"/>
              <w:spacing w:line="360" w:lineRule="exact"/>
              <w:ind w:left="720" w:right="0" w:hanging="480"/>
              <w:textAlignment w:val="auto"/>
            </w:pPr>
          </w:p>
          <w:p w14:paraId="7706C66B" w14:textId="77777777" w:rsidR="001742C7" w:rsidRPr="003F4C77" w:rsidRDefault="001742C7" w:rsidP="00E747EC">
            <w:pPr>
              <w:pStyle w:val="001-"/>
              <w:suppressAutoHyphens w:val="0"/>
              <w:spacing w:line="360" w:lineRule="exact"/>
              <w:ind w:left="720" w:right="0" w:hanging="480"/>
              <w:textAlignment w:val="auto"/>
            </w:pPr>
          </w:p>
          <w:p w14:paraId="1010EAE3" w14:textId="77777777" w:rsidR="00F23506" w:rsidRPr="003F4C77" w:rsidRDefault="00F23506" w:rsidP="00E747EC">
            <w:pPr>
              <w:pStyle w:val="001-"/>
              <w:suppressAutoHyphens w:val="0"/>
              <w:spacing w:line="360" w:lineRule="exact"/>
              <w:ind w:left="720" w:right="0" w:hanging="480"/>
              <w:textAlignment w:val="auto"/>
            </w:pPr>
          </w:p>
          <w:p w14:paraId="740FAF99" w14:textId="77777777" w:rsidR="00F23506" w:rsidRPr="003F4C77" w:rsidRDefault="00F23506" w:rsidP="00E747EC">
            <w:pPr>
              <w:pStyle w:val="001-"/>
              <w:suppressAutoHyphens w:val="0"/>
              <w:spacing w:line="360" w:lineRule="exact"/>
              <w:ind w:left="720" w:right="0" w:hanging="480"/>
              <w:textAlignment w:val="auto"/>
            </w:pPr>
          </w:p>
          <w:p w14:paraId="18D07613" w14:textId="77777777" w:rsidR="00F23506" w:rsidRPr="003F4C77" w:rsidRDefault="00F23506" w:rsidP="00E747EC">
            <w:pPr>
              <w:pStyle w:val="001-"/>
              <w:suppressAutoHyphens w:val="0"/>
              <w:spacing w:line="360" w:lineRule="exact"/>
              <w:ind w:left="720" w:right="0" w:hanging="480"/>
              <w:textAlignment w:val="auto"/>
            </w:pPr>
          </w:p>
          <w:p w14:paraId="104E6330" w14:textId="77777777" w:rsidR="00F23506" w:rsidRPr="003F4C77" w:rsidRDefault="00F23506" w:rsidP="00E747EC">
            <w:pPr>
              <w:pStyle w:val="001-"/>
              <w:suppressAutoHyphens w:val="0"/>
              <w:spacing w:line="360" w:lineRule="exact"/>
              <w:ind w:left="720" w:right="0" w:hanging="480"/>
              <w:textAlignment w:val="auto"/>
            </w:pPr>
          </w:p>
          <w:p w14:paraId="2A3FE954" w14:textId="77777777" w:rsidR="00F23506" w:rsidRPr="003F4C77" w:rsidRDefault="00F23506" w:rsidP="00E747EC">
            <w:pPr>
              <w:pStyle w:val="001-"/>
              <w:suppressAutoHyphens w:val="0"/>
              <w:spacing w:line="360" w:lineRule="exact"/>
              <w:ind w:left="720" w:right="0" w:hanging="480"/>
              <w:textAlignment w:val="auto"/>
            </w:pPr>
          </w:p>
          <w:p w14:paraId="59F6E8D6" w14:textId="77777777" w:rsidR="001742C7" w:rsidRPr="003F4C77" w:rsidRDefault="001742C7" w:rsidP="00E747EC">
            <w:pPr>
              <w:pStyle w:val="001-"/>
              <w:suppressAutoHyphens w:val="0"/>
              <w:spacing w:line="360" w:lineRule="exact"/>
              <w:ind w:left="720" w:right="0" w:hanging="480"/>
              <w:textAlignment w:val="auto"/>
            </w:pPr>
          </w:p>
          <w:p w14:paraId="6C697CB4" w14:textId="77777777" w:rsidR="00E4773C" w:rsidRPr="003F4C77" w:rsidRDefault="00E4773C" w:rsidP="00E747EC">
            <w:pPr>
              <w:pStyle w:val="001-"/>
              <w:suppressAutoHyphens w:val="0"/>
              <w:spacing w:line="360" w:lineRule="exact"/>
              <w:ind w:left="0" w:right="0" w:firstLine="0"/>
              <w:textAlignment w:val="auto"/>
            </w:pPr>
          </w:p>
          <w:p w14:paraId="1115D4BE" w14:textId="77777777" w:rsidR="00AA32A9" w:rsidRPr="003F4C77" w:rsidRDefault="00DB0A0B" w:rsidP="00E747EC">
            <w:pPr>
              <w:pStyle w:val="001-"/>
              <w:suppressAutoHyphens w:val="0"/>
              <w:autoSpaceDN/>
              <w:adjustRightInd w:val="0"/>
              <w:spacing w:line="360" w:lineRule="exact"/>
              <w:ind w:leftChars="99" w:left="778" w:rightChars="50" w:right="120" w:hangingChars="225" w:hanging="540"/>
              <w:textAlignment w:val="auto"/>
              <w:rPr>
                <w:rFonts w:cs="Times New Roman"/>
                <w:kern w:val="2"/>
              </w:rPr>
            </w:pPr>
            <w:r w:rsidRPr="003F4C77">
              <w:rPr>
                <w:rFonts w:cs="Times New Roman"/>
                <w:kern w:val="2"/>
              </w:rPr>
              <w:t>二、弱勢扶助措施</w:t>
            </w:r>
          </w:p>
          <w:p w14:paraId="0D8F3EAA"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4B63B7BB"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4B8C4EB5" w14:textId="77777777" w:rsidR="00AA32A9" w:rsidRPr="003F4C77" w:rsidRDefault="00AA32A9" w:rsidP="00E747EC">
            <w:pPr>
              <w:pStyle w:val="22"/>
              <w:overflowPunct w:val="0"/>
              <w:spacing w:line="360" w:lineRule="exact"/>
              <w:ind w:left="0" w:right="120" w:firstLine="0"/>
              <w:rPr>
                <w:rFonts w:ascii="標楷體" w:hAnsi="標楷體" w:cs="標楷體"/>
                <w:color w:val="auto"/>
                <w:sz w:val="24"/>
              </w:rPr>
            </w:pPr>
          </w:p>
          <w:p w14:paraId="46866FBD" w14:textId="77777777" w:rsidR="005C1B7A" w:rsidRPr="003F4C77" w:rsidRDefault="005C1B7A" w:rsidP="00E747EC">
            <w:pPr>
              <w:pStyle w:val="22"/>
              <w:overflowPunct w:val="0"/>
              <w:spacing w:line="360" w:lineRule="exact"/>
              <w:ind w:left="0" w:right="120" w:firstLine="0"/>
              <w:rPr>
                <w:rFonts w:ascii="標楷體" w:hAnsi="標楷體" w:cs="標楷體"/>
                <w:color w:val="auto"/>
                <w:sz w:val="24"/>
              </w:rPr>
            </w:pPr>
          </w:p>
          <w:p w14:paraId="70E6FA87" w14:textId="77777777" w:rsidR="00F23506" w:rsidRPr="003F4C77" w:rsidRDefault="00F23506" w:rsidP="00E747EC">
            <w:pPr>
              <w:pStyle w:val="22"/>
              <w:overflowPunct w:val="0"/>
              <w:spacing w:line="360" w:lineRule="exact"/>
              <w:ind w:left="0" w:right="120" w:firstLine="0"/>
              <w:rPr>
                <w:rFonts w:ascii="標楷體" w:hAnsi="標楷體" w:cs="標楷體"/>
                <w:color w:val="auto"/>
                <w:sz w:val="24"/>
              </w:rPr>
            </w:pPr>
          </w:p>
          <w:p w14:paraId="68260407" w14:textId="77777777" w:rsidR="00F23506" w:rsidRPr="003F4C77" w:rsidRDefault="00F23506" w:rsidP="00E747EC">
            <w:pPr>
              <w:pStyle w:val="22"/>
              <w:overflowPunct w:val="0"/>
              <w:spacing w:line="360" w:lineRule="exact"/>
              <w:ind w:left="0" w:right="120" w:firstLine="0"/>
              <w:rPr>
                <w:rFonts w:ascii="標楷體" w:hAnsi="標楷體" w:cs="標楷體"/>
                <w:color w:val="auto"/>
                <w:sz w:val="24"/>
              </w:rPr>
            </w:pPr>
          </w:p>
          <w:p w14:paraId="54A895C9" w14:textId="77777777" w:rsidR="00F23506" w:rsidRPr="003F4C77" w:rsidRDefault="00F23506" w:rsidP="00E747EC">
            <w:pPr>
              <w:pStyle w:val="22"/>
              <w:overflowPunct w:val="0"/>
              <w:spacing w:line="360" w:lineRule="exact"/>
              <w:ind w:left="0" w:right="120" w:firstLine="0"/>
              <w:rPr>
                <w:rFonts w:ascii="標楷體" w:hAnsi="標楷體" w:cs="標楷體"/>
                <w:color w:val="auto"/>
                <w:sz w:val="24"/>
              </w:rPr>
            </w:pPr>
          </w:p>
          <w:p w14:paraId="62872CE3" w14:textId="77777777" w:rsidR="00F23506" w:rsidRPr="003F4C77" w:rsidRDefault="00F23506" w:rsidP="00E747EC">
            <w:pPr>
              <w:pStyle w:val="22"/>
              <w:overflowPunct w:val="0"/>
              <w:spacing w:line="360" w:lineRule="exact"/>
              <w:ind w:left="0" w:right="120" w:firstLine="0"/>
              <w:rPr>
                <w:rFonts w:ascii="標楷體" w:hAnsi="標楷體" w:cs="標楷體"/>
                <w:color w:val="auto"/>
                <w:sz w:val="24"/>
              </w:rPr>
            </w:pPr>
          </w:p>
          <w:p w14:paraId="76D1FDBE" w14:textId="77777777" w:rsidR="00F23506" w:rsidRPr="003F4C77" w:rsidRDefault="00F23506" w:rsidP="00E747EC">
            <w:pPr>
              <w:pStyle w:val="22"/>
              <w:overflowPunct w:val="0"/>
              <w:spacing w:line="360" w:lineRule="exact"/>
              <w:ind w:left="0" w:right="120" w:firstLine="0"/>
              <w:rPr>
                <w:rFonts w:ascii="標楷體" w:hAnsi="標楷體" w:cs="標楷體"/>
                <w:color w:val="auto"/>
                <w:sz w:val="24"/>
              </w:rPr>
            </w:pPr>
          </w:p>
          <w:p w14:paraId="05F7C4DB" w14:textId="77777777" w:rsidR="005C1B7A" w:rsidRPr="003F4C77" w:rsidRDefault="005C1B7A" w:rsidP="00E747EC">
            <w:pPr>
              <w:pStyle w:val="22"/>
              <w:overflowPunct w:val="0"/>
              <w:spacing w:line="360" w:lineRule="exact"/>
              <w:ind w:left="0" w:right="120" w:firstLine="0"/>
              <w:rPr>
                <w:rFonts w:ascii="標楷體" w:hAnsi="標楷體" w:cs="標楷體"/>
                <w:color w:val="auto"/>
                <w:sz w:val="24"/>
              </w:rPr>
            </w:pPr>
          </w:p>
          <w:p w14:paraId="6C7003DF" w14:textId="42352E3B" w:rsidR="00AA32A9" w:rsidRPr="003F4C77" w:rsidRDefault="00DB0A0B" w:rsidP="00E747EC">
            <w:pPr>
              <w:pStyle w:val="001-"/>
              <w:suppressAutoHyphens w:val="0"/>
              <w:autoSpaceDN/>
              <w:adjustRightInd w:val="0"/>
              <w:spacing w:line="360" w:lineRule="exact"/>
              <w:ind w:leftChars="50" w:left="637" w:rightChars="50" w:right="120" w:hangingChars="215" w:hanging="517"/>
              <w:textAlignment w:val="auto"/>
              <w:rPr>
                <w:rFonts w:cs="Times New Roman"/>
                <w:b/>
              </w:rPr>
            </w:pPr>
            <w:r w:rsidRPr="003F4C77">
              <w:rPr>
                <w:rFonts w:cs="Times New Roman"/>
                <w:b/>
              </w:rPr>
              <w:t xml:space="preserve">伍、整體風險管理(含內部控制)推動情形 </w:t>
            </w:r>
          </w:p>
        </w:tc>
        <w:tc>
          <w:tcPr>
            <w:tcW w:w="75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20516059" w14:textId="77777777" w:rsidR="00AA32A9" w:rsidRPr="003F4C77" w:rsidRDefault="00AA32A9" w:rsidP="00E747EC">
            <w:pPr>
              <w:pStyle w:val="10"/>
              <w:overflowPunct w:val="0"/>
              <w:snapToGrid w:val="0"/>
              <w:ind w:left="0" w:hanging="482"/>
              <w:rPr>
                <w:sz w:val="24"/>
                <w:szCs w:val="24"/>
              </w:rPr>
            </w:pPr>
          </w:p>
          <w:p w14:paraId="6CEA042E" w14:textId="67CF0741"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行政院新世代反毒策略行動綱領是以「人」為中心，追緝毒品源頭，以「量」為目標，消弭毒品存在，政策方針為降低毒品需求、抑制毒品供給。</w:t>
            </w:r>
            <w:r w:rsidR="007A76A2" w:rsidRPr="003F4C77">
              <w:rPr>
                <w:rFonts w:ascii="標楷體" w:eastAsia="標楷體" w:hAnsi="標楷體" w:cs="Times New Roman" w:hint="eastAsia"/>
                <w:lang w:bidi="ar-SA"/>
              </w:rPr>
              <w:t>行政院新世代反毒策略行動綱領(第二期110至113年)，以三</w:t>
            </w:r>
            <w:proofErr w:type="gramStart"/>
            <w:r w:rsidR="007A76A2" w:rsidRPr="003F4C77">
              <w:rPr>
                <w:rFonts w:ascii="標楷體" w:eastAsia="標楷體" w:hAnsi="標楷體" w:cs="Times New Roman" w:hint="eastAsia"/>
                <w:lang w:bidi="ar-SA"/>
              </w:rPr>
              <w:t>減新策略</w:t>
            </w:r>
            <w:proofErr w:type="gramEnd"/>
            <w:r w:rsidR="007A76A2" w:rsidRPr="003F4C77">
              <w:rPr>
                <w:rFonts w:ascii="標楷體" w:eastAsia="標楷體" w:hAnsi="標楷體" w:cs="Times New Roman" w:hint="eastAsia"/>
                <w:lang w:bidi="ar-SA"/>
              </w:rPr>
              <w:t>(減少供給、需求、傷害)，斷絕毒三流(掌握物流、人流、金流)，以達到三降(降低初犯、降低再犯，降低致死數)為目標，接續行政院新世代反毒策略行動綱領第三期(114-117年)，達到「阻絕供需」、「減少毒害」、「穩定復歸」及「抑制再犯」四大主要目標，落實各項反毒工作</w:t>
            </w:r>
            <w:r w:rsidRPr="003F4C77">
              <w:rPr>
                <w:rFonts w:ascii="標楷體" w:eastAsia="標楷體" w:hAnsi="標楷體" w:cs="Times New Roman"/>
                <w:lang w:bidi="ar-SA"/>
              </w:rPr>
              <w:t>；</w:t>
            </w:r>
            <w:proofErr w:type="gramStart"/>
            <w:r w:rsidRPr="003F4C77">
              <w:rPr>
                <w:rFonts w:ascii="標楷體" w:eastAsia="標楷體" w:hAnsi="標楷體" w:cs="Times New Roman"/>
                <w:lang w:bidi="ar-SA"/>
              </w:rPr>
              <w:t>毒防局</w:t>
            </w:r>
            <w:proofErr w:type="gramEnd"/>
            <w:r w:rsidR="009E41EB" w:rsidRPr="003F4C77">
              <w:rPr>
                <w:rFonts w:ascii="標楷體" w:eastAsia="標楷體" w:hAnsi="標楷體" w:cs="Times New Roman" w:hint="eastAsia"/>
                <w:lang w:bidi="ar-SA"/>
              </w:rPr>
              <w:t>持續</w:t>
            </w:r>
            <w:r w:rsidRPr="003F4C77">
              <w:rPr>
                <w:rFonts w:ascii="標楷體" w:eastAsia="標楷體" w:hAnsi="標楷體" w:cs="Times New Roman"/>
                <w:lang w:bidi="ar-SA"/>
              </w:rPr>
              <w:t>配合修正重點</w:t>
            </w:r>
            <w:proofErr w:type="gramStart"/>
            <w:r w:rsidRPr="003F4C77">
              <w:rPr>
                <w:rFonts w:ascii="標楷體" w:eastAsia="標楷體" w:hAnsi="標楷體" w:cs="Times New Roman"/>
                <w:lang w:bidi="ar-SA"/>
              </w:rPr>
              <w:t>發展毒防策略</w:t>
            </w:r>
            <w:proofErr w:type="gramEnd"/>
            <w:r w:rsidRPr="003F4C77">
              <w:rPr>
                <w:rFonts w:ascii="標楷體" w:eastAsia="標楷體" w:hAnsi="標楷體" w:cs="Times New Roman"/>
                <w:lang w:bidi="ar-SA"/>
              </w:rPr>
              <w:t>，統合</w:t>
            </w:r>
            <w:proofErr w:type="gramStart"/>
            <w:r w:rsidRPr="003F4C77">
              <w:rPr>
                <w:rFonts w:ascii="標楷體" w:eastAsia="標楷體" w:hAnsi="標楷體" w:cs="Times New Roman"/>
                <w:lang w:bidi="ar-SA"/>
              </w:rPr>
              <w:t>研考毒防局</w:t>
            </w:r>
            <w:proofErr w:type="gramEnd"/>
            <w:r w:rsidRPr="003F4C77">
              <w:rPr>
                <w:rFonts w:ascii="標楷體" w:eastAsia="標楷體" w:hAnsi="標楷體" w:cs="Times New Roman"/>
                <w:lang w:bidi="ar-SA"/>
              </w:rPr>
              <w:t>各科推動毒品防制工作之業務績效。</w:t>
            </w:r>
          </w:p>
          <w:p w14:paraId="68AF4E59" w14:textId="77777777" w:rsidR="00AA32A9" w:rsidRPr="003F4C77" w:rsidRDefault="00AA32A9" w:rsidP="00E747EC">
            <w:pPr>
              <w:overflowPunct w:val="0"/>
              <w:snapToGrid w:val="0"/>
              <w:spacing w:line="360" w:lineRule="exact"/>
              <w:ind w:left="72"/>
              <w:jc w:val="both"/>
              <w:rPr>
                <w:rFonts w:ascii="標楷體" w:eastAsia="標楷體" w:hAnsi="標楷體" w:cs="Times New Roman"/>
                <w:lang w:bidi="ar-SA"/>
              </w:rPr>
            </w:pPr>
          </w:p>
          <w:p w14:paraId="285D8D11" w14:textId="645C6DC6"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w:t>
            </w:r>
            <w:r w:rsidR="009E41EB" w:rsidRPr="003F4C77">
              <w:rPr>
                <w:rFonts w:ascii="標楷體" w:eastAsia="標楷體" w:hAnsi="標楷體" w:hint="eastAsia"/>
                <w:sz w:val="24"/>
              </w:rPr>
              <w:t>統籌</w:t>
            </w:r>
            <w:r w:rsidRPr="003F4C77">
              <w:rPr>
                <w:rFonts w:ascii="標楷體" w:eastAsia="標楷體" w:hAnsi="標楷體"/>
                <w:sz w:val="24"/>
              </w:rPr>
              <w:t>規劃</w:t>
            </w:r>
            <w:proofErr w:type="gramStart"/>
            <w:r w:rsidRPr="003F4C77">
              <w:rPr>
                <w:rFonts w:ascii="標楷體" w:eastAsia="標楷體" w:hAnsi="標楷體"/>
                <w:sz w:val="24"/>
              </w:rPr>
              <w:t>高雄市毒防策略</w:t>
            </w:r>
            <w:proofErr w:type="gramEnd"/>
            <w:r w:rsidRPr="003F4C77">
              <w:rPr>
                <w:rFonts w:ascii="標楷體" w:eastAsia="標楷體" w:hAnsi="標楷體"/>
                <w:sz w:val="24"/>
              </w:rPr>
              <w:t>及工作方針與目標，依毒品</w:t>
            </w:r>
            <w:r w:rsidR="007A76A2" w:rsidRPr="003F4C77">
              <w:rPr>
                <w:rFonts w:ascii="標楷體" w:eastAsia="標楷體" w:hAnsi="標楷體" w:hint="eastAsia"/>
                <w:sz w:val="24"/>
              </w:rPr>
              <w:t>防制</w:t>
            </w:r>
            <w:r w:rsidRPr="003F4C77">
              <w:rPr>
                <w:rFonts w:ascii="標楷體" w:eastAsia="標楷體" w:hAnsi="標楷體"/>
                <w:sz w:val="24"/>
              </w:rPr>
              <w:t>議題邀集市府相關局處</w:t>
            </w:r>
            <w:proofErr w:type="gramStart"/>
            <w:r w:rsidRPr="003F4C77">
              <w:rPr>
                <w:rFonts w:ascii="標楷體" w:eastAsia="標楷體" w:hAnsi="標楷體"/>
                <w:sz w:val="24"/>
              </w:rPr>
              <w:t>研</w:t>
            </w:r>
            <w:proofErr w:type="gramEnd"/>
            <w:r w:rsidRPr="003F4C77">
              <w:rPr>
                <w:rFonts w:ascii="標楷體" w:eastAsia="標楷體" w:hAnsi="標楷體"/>
                <w:sz w:val="24"/>
              </w:rPr>
              <w:t>議探討，整合協調跨局</w:t>
            </w:r>
            <w:proofErr w:type="gramStart"/>
            <w:r w:rsidRPr="003F4C77">
              <w:rPr>
                <w:rFonts w:ascii="標楷體" w:eastAsia="標楷體" w:hAnsi="標楷體"/>
                <w:sz w:val="24"/>
              </w:rPr>
              <w:t>處</w:t>
            </w:r>
            <w:r w:rsidR="003C056A" w:rsidRPr="003F4C77">
              <w:rPr>
                <w:rFonts w:ascii="標楷體" w:eastAsia="標楷體" w:hAnsi="標楷體" w:hint="eastAsia"/>
                <w:sz w:val="24"/>
              </w:rPr>
              <w:t>毒防</w:t>
            </w:r>
            <w:r w:rsidRPr="003F4C77">
              <w:rPr>
                <w:rFonts w:ascii="標楷體" w:eastAsia="標楷體" w:hAnsi="標楷體"/>
                <w:sz w:val="24"/>
              </w:rPr>
              <w:t>業務</w:t>
            </w:r>
            <w:proofErr w:type="gramEnd"/>
            <w:r w:rsidRPr="003F4C77">
              <w:rPr>
                <w:rFonts w:ascii="標楷體" w:eastAsia="標楷體" w:hAnsi="標楷體"/>
                <w:sz w:val="24"/>
              </w:rPr>
              <w:t>，強化</w:t>
            </w:r>
            <w:r w:rsidR="003C056A" w:rsidRPr="003F4C77">
              <w:rPr>
                <w:rFonts w:ascii="標楷體" w:eastAsia="標楷體" w:hAnsi="標楷體" w:hint="eastAsia"/>
                <w:sz w:val="24"/>
              </w:rPr>
              <w:t>本</w:t>
            </w:r>
            <w:proofErr w:type="gramStart"/>
            <w:r w:rsidR="003C056A" w:rsidRPr="003F4C77">
              <w:rPr>
                <w:rFonts w:ascii="標楷體" w:eastAsia="標楷體" w:hAnsi="標楷體" w:hint="eastAsia"/>
                <w:sz w:val="24"/>
              </w:rPr>
              <w:t>府</w:t>
            </w:r>
            <w:r w:rsidRPr="003F4C77">
              <w:rPr>
                <w:rFonts w:ascii="標楷體" w:eastAsia="標楷體" w:hAnsi="標楷體"/>
                <w:sz w:val="24"/>
              </w:rPr>
              <w:t>毒防網</w:t>
            </w:r>
            <w:proofErr w:type="gramEnd"/>
            <w:r w:rsidRPr="003F4C77">
              <w:rPr>
                <w:rFonts w:ascii="標楷體" w:eastAsia="標楷體" w:hAnsi="標楷體"/>
                <w:sz w:val="24"/>
              </w:rPr>
              <w:t>絡</w:t>
            </w:r>
            <w:r w:rsidR="003C056A" w:rsidRPr="003F4C77">
              <w:rPr>
                <w:rFonts w:ascii="標楷體" w:eastAsia="標楷體" w:hAnsi="標楷體" w:hint="eastAsia"/>
                <w:sz w:val="24"/>
              </w:rPr>
              <w:t>局處</w:t>
            </w:r>
            <w:r w:rsidRPr="003F4C77">
              <w:rPr>
                <w:rFonts w:ascii="標楷體" w:eastAsia="標楷體" w:hAnsi="標楷體"/>
                <w:sz w:val="24"/>
              </w:rPr>
              <w:t>合作效能。</w:t>
            </w:r>
          </w:p>
          <w:p w14:paraId="27F98BC3" w14:textId="35BBA144"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w:t>
            </w:r>
            <w:proofErr w:type="gramStart"/>
            <w:r w:rsidRPr="003F4C77">
              <w:rPr>
                <w:rFonts w:ascii="標楷體" w:eastAsia="標楷體" w:hAnsi="標楷體"/>
                <w:sz w:val="24"/>
              </w:rPr>
              <w:t>毒防局業</w:t>
            </w:r>
            <w:proofErr w:type="gramEnd"/>
            <w:r w:rsidRPr="003F4C77">
              <w:rPr>
                <w:rFonts w:ascii="標楷體" w:eastAsia="標楷體" w:hAnsi="標楷體"/>
                <w:sz w:val="24"/>
              </w:rPr>
              <w:t>於</w:t>
            </w:r>
            <w:r w:rsidR="002E7E35" w:rsidRPr="003F4C77">
              <w:rPr>
                <w:rFonts w:ascii="標楷體" w:eastAsia="標楷體" w:hAnsi="標楷體" w:hint="eastAsia"/>
                <w:sz w:val="24"/>
              </w:rPr>
              <w:t>113</w:t>
            </w:r>
            <w:r w:rsidRPr="003F4C77">
              <w:rPr>
                <w:rFonts w:ascii="標楷體" w:eastAsia="標楷體" w:hAnsi="標楷體"/>
                <w:sz w:val="24"/>
              </w:rPr>
              <w:t>年3月28日、</w:t>
            </w:r>
            <w:r w:rsidR="002E7E35" w:rsidRPr="003F4C77">
              <w:rPr>
                <w:rFonts w:ascii="標楷體" w:eastAsia="標楷體" w:hAnsi="標楷體" w:hint="eastAsia"/>
                <w:sz w:val="24"/>
              </w:rPr>
              <w:t>9</w:t>
            </w:r>
            <w:r w:rsidRPr="003F4C77">
              <w:rPr>
                <w:rFonts w:ascii="標楷體" w:eastAsia="標楷體" w:hAnsi="標楷體"/>
                <w:sz w:val="24"/>
              </w:rPr>
              <w:t>月10日及</w:t>
            </w:r>
            <w:r w:rsidR="003F5476" w:rsidRPr="003F4C77">
              <w:rPr>
                <w:rFonts w:ascii="標楷體" w:eastAsia="標楷體" w:hAnsi="標楷體" w:hint="eastAsia"/>
                <w:sz w:val="24"/>
              </w:rPr>
              <w:t>12</w:t>
            </w:r>
            <w:r w:rsidRPr="003F4C77">
              <w:rPr>
                <w:rFonts w:ascii="標楷體" w:eastAsia="標楷體" w:hAnsi="標楷體"/>
                <w:sz w:val="24"/>
              </w:rPr>
              <w:t>月</w:t>
            </w:r>
            <w:r w:rsidR="003F5476" w:rsidRPr="003F4C77">
              <w:rPr>
                <w:rFonts w:ascii="標楷體" w:eastAsia="標楷體" w:hAnsi="標楷體" w:hint="eastAsia"/>
                <w:sz w:val="24"/>
              </w:rPr>
              <w:t>12</w:t>
            </w:r>
            <w:r w:rsidRPr="003F4C77">
              <w:rPr>
                <w:rFonts w:ascii="標楷體" w:eastAsia="標楷體" w:hAnsi="標楷體"/>
                <w:sz w:val="24"/>
              </w:rPr>
              <w:t>日召開3場次</w:t>
            </w:r>
            <w:proofErr w:type="gramStart"/>
            <w:r w:rsidRPr="003F4C77">
              <w:rPr>
                <w:rFonts w:ascii="標楷體" w:eastAsia="標楷體" w:hAnsi="標楷體"/>
                <w:sz w:val="24"/>
              </w:rPr>
              <w:t>毒防網</w:t>
            </w:r>
            <w:proofErr w:type="gramEnd"/>
            <w:r w:rsidRPr="003F4C77">
              <w:rPr>
                <w:rFonts w:ascii="標楷體" w:eastAsia="標楷體" w:hAnsi="標楷體"/>
                <w:sz w:val="24"/>
              </w:rPr>
              <w:t>絡工作聯繫會議。</w:t>
            </w:r>
          </w:p>
          <w:p w14:paraId="2B736F5D" w14:textId="77777777" w:rsidR="00AA32A9" w:rsidRPr="003F4C77" w:rsidRDefault="00AA32A9" w:rsidP="00E747EC">
            <w:pPr>
              <w:overflowPunct w:val="0"/>
              <w:snapToGrid w:val="0"/>
              <w:spacing w:line="360" w:lineRule="exact"/>
              <w:jc w:val="both"/>
              <w:rPr>
                <w:rFonts w:ascii="標楷體" w:eastAsia="標楷體" w:hAnsi="標楷體" w:cs="Times New Roman"/>
                <w:lang w:bidi="ar-SA"/>
              </w:rPr>
            </w:pPr>
          </w:p>
          <w:p w14:paraId="06840D1E" w14:textId="379489C8"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1.本府比照</w:t>
            </w:r>
            <w:proofErr w:type="gramStart"/>
            <w:r w:rsidRPr="003F4C77">
              <w:rPr>
                <w:rFonts w:ascii="標楷體" w:eastAsia="標楷體" w:hAnsi="標楷體"/>
                <w:sz w:val="24"/>
              </w:rPr>
              <w:t>行政院毒防會報</w:t>
            </w:r>
            <w:proofErr w:type="gramEnd"/>
            <w:r w:rsidRPr="003F4C77">
              <w:rPr>
                <w:rFonts w:ascii="標楷體" w:eastAsia="標楷體" w:hAnsi="標楷體"/>
                <w:sz w:val="24"/>
              </w:rPr>
              <w:t>之模式，設置高雄市政府毒品防制會報，委員27人，由市長擔任召集人，</w:t>
            </w:r>
            <w:proofErr w:type="gramStart"/>
            <w:r w:rsidRPr="003F4C77">
              <w:rPr>
                <w:rFonts w:ascii="標楷體" w:eastAsia="標楷體" w:hAnsi="標楷體"/>
                <w:sz w:val="24"/>
              </w:rPr>
              <w:t>毒防局</w:t>
            </w:r>
            <w:proofErr w:type="gramEnd"/>
            <w:r w:rsidRPr="003F4C77">
              <w:rPr>
                <w:rFonts w:ascii="標楷體" w:eastAsia="標楷體" w:hAnsi="標楷體"/>
                <w:sz w:val="24"/>
              </w:rPr>
              <w:t>為執行幕僚單位，設</w:t>
            </w:r>
            <w:r w:rsidR="009E41EB" w:rsidRPr="003F4C77">
              <w:rPr>
                <w:rFonts w:ascii="標楷體" w:eastAsia="標楷體" w:hAnsi="標楷體" w:hint="eastAsia"/>
                <w:sz w:val="24"/>
              </w:rPr>
              <w:t>有</w:t>
            </w:r>
            <w:r w:rsidRPr="003F4C77">
              <w:rPr>
                <w:rFonts w:ascii="標楷體" w:eastAsia="標楷體" w:hAnsi="標楷體"/>
                <w:sz w:val="24"/>
              </w:rPr>
              <w:t>預防推廣組、綜合規劃組、緝毒合作組、社會</w:t>
            </w:r>
            <w:proofErr w:type="gramStart"/>
            <w:r w:rsidRPr="003F4C77">
              <w:rPr>
                <w:rFonts w:ascii="標楷體" w:eastAsia="標楷體" w:hAnsi="標楷體"/>
                <w:sz w:val="24"/>
              </w:rPr>
              <w:t>復歸組</w:t>
            </w:r>
            <w:proofErr w:type="gramEnd"/>
            <w:r w:rsidRPr="003F4C77">
              <w:rPr>
                <w:rFonts w:ascii="標楷體" w:eastAsia="標楷體" w:hAnsi="標楷體"/>
                <w:sz w:val="24"/>
              </w:rPr>
              <w:t>、毒品戒治組，</w:t>
            </w:r>
            <w:r w:rsidR="00767B1A" w:rsidRPr="003F4C77">
              <w:rPr>
                <w:rFonts w:ascii="標楷體" w:eastAsia="標楷體" w:hAnsi="標楷體" w:hint="eastAsia"/>
                <w:sz w:val="24"/>
              </w:rPr>
              <w:t>各局處依業務落實執行前端預防、</w:t>
            </w:r>
            <w:proofErr w:type="gramStart"/>
            <w:r w:rsidR="00767B1A" w:rsidRPr="003F4C77">
              <w:rPr>
                <w:rFonts w:ascii="標楷體" w:eastAsia="標楷體" w:hAnsi="標楷體" w:hint="eastAsia"/>
                <w:sz w:val="24"/>
              </w:rPr>
              <w:t>中端緝毒</w:t>
            </w:r>
            <w:proofErr w:type="gramEnd"/>
            <w:r w:rsidR="00767B1A" w:rsidRPr="003F4C77">
              <w:rPr>
                <w:rFonts w:ascii="標楷體" w:eastAsia="標楷體" w:hAnsi="標楷體" w:hint="eastAsia"/>
                <w:sz w:val="24"/>
              </w:rPr>
              <w:t>、後端醫療戒治</w:t>
            </w:r>
            <w:r w:rsidR="002C7C5F" w:rsidRPr="003F4C77">
              <w:rPr>
                <w:rFonts w:ascii="標楷體" w:eastAsia="標楷體" w:hAnsi="標楷體" w:hint="eastAsia"/>
                <w:sz w:val="24"/>
              </w:rPr>
              <w:t>多元</w:t>
            </w:r>
            <w:r w:rsidR="00767B1A" w:rsidRPr="003F4C77">
              <w:rPr>
                <w:rFonts w:ascii="標楷體" w:eastAsia="標楷體" w:hAnsi="標楷體" w:hint="eastAsia"/>
                <w:sz w:val="24"/>
              </w:rPr>
              <w:t>輔導處遇工作，</w:t>
            </w:r>
            <w:r w:rsidR="004476A9" w:rsidRPr="003F4C77">
              <w:rPr>
                <w:rFonts w:ascii="標楷體" w:eastAsia="標楷體" w:hAnsi="標楷體" w:hint="eastAsia"/>
                <w:sz w:val="24"/>
              </w:rPr>
              <w:t>會報</w:t>
            </w:r>
            <w:r w:rsidRPr="003F4C77">
              <w:rPr>
                <w:rFonts w:ascii="標楷體" w:eastAsia="標楷體" w:hAnsi="標楷體"/>
                <w:sz w:val="24"/>
              </w:rPr>
              <w:t>統合府內警察局、教育局、衛生局、社會局、民政局、勞工局、青年局</w:t>
            </w:r>
            <w:r w:rsidR="002C7C5F" w:rsidRPr="003F4C77">
              <w:rPr>
                <w:rFonts w:ascii="標楷體" w:eastAsia="標楷體" w:hAnsi="標楷體"/>
                <w:sz w:val="24"/>
              </w:rPr>
              <w:t>、</w:t>
            </w:r>
            <w:proofErr w:type="gramStart"/>
            <w:r w:rsidRPr="003F4C77">
              <w:rPr>
                <w:rFonts w:ascii="標楷體" w:eastAsia="標楷體" w:hAnsi="標楷體"/>
                <w:sz w:val="24"/>
              </w:rPr>
              <w:t>運發局</w:t>
            </w:r>
            <w:proofErr w:type="gramEnd"/>
            <w:r w:rsidR="002C7C5F" w:rsidRPr="003F4C77">
              <w:rPr>
                <w:rFonts w:ascii="標楷體" w:eastAsia="標楷體" w:hAnsi="標楷體"/>
                <w:sz w:val="24"/>
              </w:rPr>
              <w:t>、</w:t>
            </w:r>
            <w:r w:rsidR="002C7C5F" w:rsidRPr="003F4C77">
              <w:rPr>
                <w:rFonts w:ascii="標楷體" w:eastAsia="標楷體" w:hAnsi="標楷體" w:hint="eastAsia"/>
                <w:sz w:val="24"/>
              </w:rPr>
              <w:t>原民會、客委會</w:t>
            </w:r>
            <w:r w:rsidRPr="003F4C77">
              <w:rPr>
                <w:rFonts w:ascii="標楷體" w:eastAsia="標楷體" w:hAnsi="標楷體"/>
                <w:sz w:val="24"/>
              </w:rPr>
              <w:t>等跨各局處，及府外業務相關之地檢署、少年及家事法院、調查局、學者專家、民間專業團體、宗教團體</w:t>
            </w:r>
            <w:r w:rsidR="00A60C80" w:rsidRPr="003F4C77">
              <w:rPr>
                <w:rFonts w:ascii="標楷體" w:eastAsia="標楷體" w:hAnsi="標楷體" w:hint="eastAsia"/>
                <w:sz w:val="24"/>
              </w:rPr>
              <w:t>及</w:t>
            </w:r>
            <w:r w:rsidRPr="003F4C77">
              <w:rPr>
                <w:rFonts w:ascii="標楷體" w:eastAsia="標楷體" w:hAnsi="標楷體"/>
                <w:sz w:val="24"/>
              </w:rPr>
              <w:t>青年學生代表，</w:t>
            </w:r>
            <w:r w:rsidR="003C056A" w:rsidRPr="003F4C77">
              <w:rPr>
                <w:rFonts w:ascii="標楷體" w:eastAsia="標楷體" w:hAnsi="標楷體" w:hint="eastAsia"/>
                <w:sz w:val="24"/>
              </w:rPr>
              <w:t>共同協助統籌規劃擬定毒品防制策略，</w:t>
            </w:r>
            <w:r w:rsidRPr="003F4C77">
              <w:rPr>
                <w:rFonts w:ascii="標楷體" w:eastAsia="標楷體" w:hAnsi="標楷體"/>
                <w:sz w:val="24"/>
              </w:rPr>
              <w:t>發揮政府及民間整體力量貫徹執行。</w:t>
            </w:r>
          </w:p>
          <w:p w14:paraId="12F7F292" w14:textId="0BE3EA68"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w:t>
            </w:r>
            <w:proofErr w:type="gramStart"/>
            <w:r w:rsidRPr="003F4C77">
              <w:rPr>
                <w:rFonts w:ascii="標楷體" w:eastAsia="標楷體" w:hAnsi="標楷體"/>
                <w:sz w:val="24"/>
              </w:rPr>
              <w:t>毒防局業</w:t>
            </w:r>
            <w:proofErr w:type="gramEnd"/>
            <w:r w:rsidRPr="003F4C77">
              <w:rPr>
                <w:rFonts w:ascii="標楷體" w:eastAsia="標楷體" w:hAnsi="標楷體"/>
                <w:sz w:val="24"/>
              </w:rPr>
              <w:t>於11</w:t>
            </w:r>
            <w:r w:rsidR="002E7E35" w:rsidRPr="003F4C77">
              <w:rPr>
                <w:rFonts w:ascii="標楷體" w:eastAsia="標楷體" w:hAnsi="標楷體" w:hint="eastAsia"/>
                <w:sz w:val="24"/>
              </w:rPr>
              <w:t>3</w:t>
            </w:r>
            <w:r w:rsidRPr="003F4C77">
              <w:rPr>
                <w:rFonts w:ascii="標楷體" w:eastAsia="標楷體" w:hAnsi="標楷體"/>
                <w:sz w:val="24"/>
              </w:rPr>
              <w:t>年4月</w:t>
            </w:r>
            <w:r w:rsidR="002E7E35" w:rsidRPr="003F4C77">
              <w:rPr>
                <w:rFonts w:ascii="標楷體" w:eastAsia="標楷體" w:hAnsi="標楷體" w:hint="eastAsia"/>
                <w:sz w:val="24"/>
              </w:rPr>
              <w:t>30</w:t>
            </w:r>
            <w:r w:rsidRPr="003F4C77">
              <w:rPr>
                <w:rFonts w:ascii="標楷體" w:eastAsia="標楷體" w:hAnsi="標楷體"/>
                <w:sz w:val="24"/>
              </w:rPr>
              <w:t>日、</w:t>
            </w:r>
            <w:r w:rsidR="002E7E35" w:rsidRPr="003F4C77">
              <w:rPr>
                <w:rFonts w:ascii="標楷體" w:eastAsia="標楷體" w:hAnsi="標楷體" w:hint="eastAsia"/>
                <w:sz w:val="24"/>
              </w:rPr>
              <w:t>9</w:t>
            </w:r>
            <w:r w:rsidRPr="003F4C77">
              <w:rPr>
                <w:rFonts w:ascii="標楷體" w:eastAsia="標楷體" w:hAnsi="標楷體"/>
                <w:sz w:val="24"/>
              </w:rPr>
              <w:t>月2</w:t>
            </w:r>
            <w:r w:rsidR="002E7E35" w:rsidRPr="003F4C77">
              <w:rPr>
                <w:rFonts w:ascii="標楷體" w:eastAsia="標楷體" w:hAnsi="標楷體" w:hint="eastAsia"/>
                <w:sz w:val="24"/>
              </w:rPr>
              <w:t>7</w:t>
            </w:r>
            <w:r w:rsidRPr="003F4C77">
              <w:rPr>
                <w:rFonts w:ascii="標楷體" w:eastAsia="標楷體" w:hAnsi="標楷體"/>
                <w:sz w:val="24"/>
              </w:rPr>
              <w:t>日及</w:t>
            </w:r>
            <w:r w:rsidR="00365755" w:rsidRPr="003F4C77">
              <w:rPr>
                <w:rFonts w:ascii="標楷體" w:eastAsia="標楷體" w:hAnsi="標楷體" w:hint="eastAsia"/>
                <w:sz w:val="24"/>
              </w:rPr>
              <w:t>12</w:t>
            </w:r>
            <w:r w:rsidRPr="003F4C77">
              <w:rPr>
                <w:rFonts w:ascii="標楷體" w:eastAsia="標楷體" w:hAnsi="標楷體"/>
                <w:sz w:val="24"/>
              </w:rPr>
              <w:t>月</w:t>
            </w:r>
            <w:r w:rsidR="00365755" w:rsidRPr="003F4C77">
              <w:rPr>
                <w:rFonts w:ascii="標楷體" w:eastAsia="標楷體" w:hAnsi="標楷體" w:hint="eastAsia"/>
                <w:sz w:val="24"/>
              </w:rPr>
              <w:t>26</w:t>
            </w:r>
            <w:r w:rsidRPr="003F4C77">
              <w:rPr>
                <w:rFonts w:ascii="標楷體" w:eastAsia="標楷體" w:hAnsi="標楷體"/>
                <w:sz w:val="24"/>
              </w:rPr>
              <w:t>日召開3場次毒品防制會報。</w:t>
            </w:r>
          </w:p>
          <w:p w14:paraId="4D218722" w14:textId="77777777" w:rsidR="00AA32A9" w:rsidRPr="003F4C77" w:rsidRDefault="00AA32A9" w:rsidP="00E747EC">
            <w:pPr>
              <w:overflowPunct w:val="0"/>
              <w:snapToGrid w:val="0"/>
              <w:spacing w:line="360" w:lineRule="exact"/>
              <w:jc w:val="both"/>
              <w:rPr>
                <w:rFonts w:ascii="標楷體" w:eastAsia="標楷體" w:hAnsi="標楷體" w:cs="Times New Roman"/>
              </w:rPr>
            </w:pPr>
          </w:p>
          <w:p w14:paraId="1A49F0C1"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1.毒品危害防制條例第31條之1授權法務部訂定「特定營業場所執行毒品防制措施辦法」，所謂「特定營業場所」係指實際從事視聽歌唱、舞廳、酒吧、酒家、</w:t>
            </w:r>
            <w:proofErr w:type="gramStart"/>
            <w:r w:rsidRPr="003F4C77">
              <w:rPr>
                <w:rFonts w:ascii="標楷體" w:eastAsia="標楷體" w:hAnsi="標楷體"/>
                <w:sz w:val="24"/>
              </w:rPr>
              <w:t>夜店</w:t>
            </w:r>
            <w:proofErr w:type="gramEnd"/>
            <w:r w:rsidRPr="003F4C77">
              <w:rPr>
                <w:rFonts w:ascii="標楷體" w:eastAsia="標楷體" w:hAnsi="標楷體"/>
                <w:sz w:val="24"/>
              </w:rPr>
              <w:t>、住宿、電子遊戲場或資訊休閒業務之場所，且曾遭查獲有人在內施用或持有毒品，而場所人員又未事先向警察機關通報者；自遭查獲</w:t>
            </w:r>
            <w:proofErr w:type="gramStart"/>
            <w:r w:rsidRPr="003F4C77">
              <w:rPr>
                <w:rFonts w:ascii="標楷體" w:eastAsia="標楷體" w:hAnsi="標楷體"/>
                <w:sz w:val="24"/>
              </w:rPr>
              <w:t>翌日起算列管</w:t>
            </w:r>
            <w:proofErr w:type="gramEnd"/>
            <w:r w:rsidRPr="003F4C77">
              <w:rPr>
                <w:rFonts w:ascii="標楷體" w:eastAsia="標楷體" w:hAnsi="標楷體"/>
                <w:sz w:val="24"/>
              </w:rPr>
              <w:t>3年，列管期間應依毒品危害防制條例規定執行毒品防制措施。</w:t>
            </w:r>
          </w:p>
          <w:p w14:paraId="21A5E7F1" w14:textId="2CC3C921"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lastRenderedPageBreak/>
              <w:t>2.</w:t>
            </w:r>
            <w:proofErr w:type="gramStart"/>
            <w:r w:rsidRPr="003F4C77">
              <w:rPr>
                <w:rFonts w:ascii="標楷體" w:eastAsia="標楷體" w:hAnsi="標楷體"/>
                <w:sz w:val="24"/>
              </w:rPr>
              <w:t>毒防局</w:t>
            </w:r>
            <w:proofErr w:type="gramEnd"/>
            <w:r w:rsidRPr="003F4C77">
              <w:rPr>
                <w:rFonts w:ascii="標楷體" w:eastAsia="標楷體" w:hAnsi="標楷體"/>
                <w:sz w:val="24"/>
              </w:rPr>
              <w:t>依毒品危害防制條例第31條之1規定列管法定八類休閒娛樂場所，統計截至</w:t>
            </w:r>
            <w:r w:rsidR="0081075C" w:rsidRPr="003F4C77">
              <w:rPr>
                <w:rFonts w:ascii="標楷體" w:eastAsia="標楷體" w:hAnsi="標楷體" w:hint="eastAsia"/>
                <w:sz w:val="24"/>
              </w:rPr>
              <w:t>113</w:t>
            </w:r>
            <w:r w:rsidR="0081075C" w:rsidRPr="003F4C77">
              <w:rPr>
                <w:rFonts w:ascii="標楷體" w:eastAsia="標楷體" w:hAnsi="標楷體"/>
                <w:sz w:val="24"/>
              </w:rPr>
              <w:t>年列管家數為</w:t>
            </w:r>
            <w:r w:rsidR="0081075C" w:rsidRPr="003F4C77">
              <w:rPr>
                <w:rFonts w:ascii="標楷體" w:eastAsia="標楷體" w:hAnsi="標楷體" w:hint="eastAsia"/>
                <w:sz w:val="24"/>
              </w:rPr>
              <w:t>66</w:t>
            </w:r>
            <w:r w:rsidR="0081075C" w:rsidRPr="003F4C77">
              <w:rPr>
                <w:rFonts w:ascii="標楷體" w:eastAsia="標楷體" w:hAnsi="標楷體"/>
                <w:sz w:val="24"/>
              </w:rPr>
              <w:t>家(住宿</w:t>
            </w:r>
            <w:r w:rsidR="0081075C" w:rsidRPr="003F4C77">
              <w:rPr>
                <w:rFonts w:ascii="標楷體" w:eastAsia="標楷體" w:hAnsi="標楷體" w:hint="eastAsia"/>
                <w:sz w:val="24"/>
              </w:rPr>
              <w:t>44</w:t>
            </w:r>
            <w:r w:rsidR="0081075C" w:rsidRPr="003F4C77">
              <w:rPr>
                <w:rFonts w:ascii="標楷體" w:eastAsia="標楷體" w:hAnsi="標楷體"/>
                <w:sz w:val="24"/>
              </w:rPr>
              <w:t>家、視聽歌唱</w:t>
            </w:r>
            <w:r w:rsidR="0081075C" w:rsidRPr="003F4C77">
              <w:rPr>
                <w:rFonts w:ascii="標楷體" w:eastAsia="標楷體" w:hAnsi="標楷體" w:hint="eastAsia"/>
                <w:sz w:val="24"/>
              </w:rPr>
              <w:t>14</w:t>
            </w:r>
            <w:r w:rsidR="0081075C" w:rsidRPr="003F4C77">
              <w:rPr>
                <w:rFonts w:ascii="標楷體" w:eastAsia="標楷體" w:hAnsi="標楷體"/>
                <w:sz w:val="24"/>
              </w:rPr>
              <w:t>家、酒吧</w:t>
            </w:r>
            <w:r w:rsidR="0081075C" w:rsidRPr="003F4C77">
              <w:rPr>
                <w:rFonts w:ascii="標楷體" w:eastAsia="標楷體" w:hAnsi="標楷體" w:hint="eastAsia"/>
                <w:sz w:val="24"/>
              </w:rPr>
              <w:t>2</w:t>
            </w:r>
            <w:r w:rsidR="0081075C" w:rsidRPr="003F4C77">
              <w:rPr>
                <w:rFonts w:ascii="標楷體" w:eastAsia="標楷體" w:hAnsi="標楷體"/>
                <w:sz w:val="24"/>
              </w:rPr>
              <w:t>家、資訊休閒</w:t>
            </w:r>
            <w:r w:rsidR="0081075C" w:rsidRPr="003F4C77">
              <w:rPr>
                <w:rFonts w:ascii="標楷體" w:eastAsia="標楷體" w:hAnsi="標楷體" w:hint="eastAsia"/>
                <w:sz w:val="24"/>
              </w:rPr>
              <w:t>2</w:t>
            </w:r>
            <w:r w:rsidR="0081075C" w:rsidRPr="003F4C77">
              <w:rPr>
                <w:rFonts w:ascii="標楷體" w:eastAsia="標楷體" w:hAnsi="標楷體"/>
                <w:sz w:val="24"/>
              </w:rPr>
              <w:t>家、電子遊戲場</w:t>
            </w:r>
            <w:r w:rsidR="0081075C" w:rsidRPr="003F4C77">
              <w:rPr>
                <w:rFonts w:ascii="標楷體" w:eastAsia="標楷體" w:hAnsi="標楷體" w:hint="eastAsia"/>
                <w:sz w:val="24"/>
              </w:rPr>
              <w:t>3</w:t>
            </w:r>
            <w:r w:rsidR="0081075C" w:rsidRPr="003F4C77">
              <w:rPr>
                <w:rFonts w:ascii="標楷體" w:eastAsia="標楷體" w:hAnsi="標楷體"/>
                <w:sz w:val="24"/>
              </w:rPr>
              <w:t>家、舞廳</w:t>
            </w:r>
            <w:r w:rsidR="0081075C" w:rsidRPr="003F4C77">
              <w:rPr>
                <w:rFonts w:ascii="標楷體" w:eastAsia="標楷體" w:hAnsi="標楷體" w:hint="eastAsia"/>
                <w:sz w:val="24"/>
              </w:rPr>
              <w:t>1</w:t>
            </w:r>
            <w:r w:rsidR="0081075C" w:rsidRPr="003F4C77">
              <w:rPr>
                <w:rFonts w:ascii="標楷體" w:eastAsia="標楷體" w:hAnsi="標楷體"/>
                <w:sz w:val="24"/>
              </w:rPr>
              <w:t>家)，令限期改善</w:t>
            </w:r>
            <w:r w:rsidR="0081075C" w:rsidRPr="003F4C77">
              <w:rPr>
                <w:rFonts w:ascii="標楷體" w:eastAsia="標楷體" w:hAnsi="標楷體" w:hint="eastAsia"/>
                <w:sz w:val="24"/>
              </w:rPr>
              <w:t>42</w:t>
            </w:r>
            <w:r w:rsidR="0081075C" w:rsidRPr="003F4C77">
              <w:rPr>
                <w:rFonts w:ascii="標楷體" w:eastAsia="標楷體" w:hAnsi="標楷體"/>
                <w:sz w:val="24"/>
              </w:rPr>
              <w:t>家、裁罰</w:t>
            </w:r>
            <w:r w:rsidR="0081075C" w:rsidRPr="003F4C77">
              <w:rPr>
                <w:rFonts w:ascii="標楷體" w:eastAsia="標楷體" w:hAnsi="標楷體" w:hint="eastAsia"/>
                <w:sz w:val="24"/>
              </w:rPr>
              <w:t>18</w:t>
            </w:r>
            <w:r w:rsidR="0081075C" w:rsidRPr="003F4C77">
              <w:rPr>
                <w:rFonts w:ascii="標楷體" w:eastAsia="標楷體" w:hAnsi="標楷體"/>
                <w:sz w:val="24"/>
              </w:rPr>
              <w:t>家</w:t>
            </w:r>
            <w:r w:rsidRPr="003F4C77">
              <w:rPr>
                <w:rFonts w:ascii="標楷體" w:eastAsia="標楷體" w:hAnsi="標楷體"/>
                <w:sz w:val="24"/>
              </w:rPr>
              <w:t>。</w:t>
            </w:r>
          </w:p>
          <w:p w14:paraId="74BFDB7E" w14:textId="0C6B1BC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3.全面輔導訪查未列管法定八類休閒娛樂場所，鼓勵落實毒品防制措施，以營造安全健康的休閒娛樂場所。</w:t>
            </w:r>
            <w:r w:rsidR="003111A9" w:rsidRPr="003F4C77">
              <w:rPr>
                <w:rFonts w:ascii="標楷體" w:eastAsia="標楷體" w:hAnsi="標楷體" w:hint="eastAsia"/>
                <w:sz w:val="24"/>
              </w:rPr>
              <w:t>113</w:t>
            </w:r>
            <w:r w:rsidR="003111A9" w:rsidRPr="003F4C77">
              <w:rPr>
                <w:rFonts w:ascii="標楷體" w:eastAsia="標楷體" w:hAnsi="標楷體"/>
                <w:sz w:val="24"/>
              </w:rPr>
              <w:t>年輔導訪查共</w:t>
            </w:r>
            <w:r w:rsidR="003111A9" w:rsidRPr="003F4C77">
              <w:rPr>
                <w:rFonts w:ascii="標楷體" w:eastAsia="標楷體" w:hAnsi="標楷體" w:hint="eastAsia"/>
                <w:sz w:val="24"/>
              </w:rPr>
              <w:t>313</w:t>
            </w:r>
            <w:r w:rsidR="003111A9" w:rsidRPr="003F4C77">
              <w:rPr>
                <w:rFonts w:ascii="標楷體" w:eastAsia="標楷體" w:hAnsi="標楷體"/>
                <w:sz w:val="24"/>
              </w:rPr>
              <w:t>家(住宿</w:t>
            </w:r>
            <w:r w:rsidR="003111A9" w:rsidRPr="003F4C77">
              <w:rPr>
                <w:rFonts w:ascii="標楷體" w:eastAsia="標楷體" w:hAnsi="標楷體" w:hint="eastAsia"/>
                <w:sz w:val="24"/>
              </w:rPr>
              <w:t>144</w:t>
            </w:r>
            <w:r w:rsidR="003111A9" w:rsidRPr="003F4C77">
              <w:rPr>
                <w:rFonts w:ascii="標楷體" w:eastAsia="標楷體" w:hAnsi="標楷體"/>
                <w:sz w:val="24"/>
              </w:rPr>
              <w:t>家、電子遊戲場</w:t>
            </w:r>
            <w:r w:rsidR="003111A9" w:rsidRPr="003F4C77">
              <w:rPr>
                <w:rFonts w:ascii="標楷體" w:eastAsia="標楷體" w:hAnsi="標楷體" w:hint="eastAsia"/>
                <w:sz w:val="24"/>
              </w:rPr>
              <w:t>69</w:t>
            </w:r>
            <w:r w:rsidR="003111A9" w:rsidRPr="003F4C77">
              <w:rPr>
                <w:rFonts w:ascii="標楷體" w:eastAsia="標楷體" w:hAnsi="標楷體"/>
                <w:sz w:val="24"/>
              </w:rPr>
              <w:t>家、視聽歌唱</w:t>
            </w:r>
            <w:r w:rsidR="003111A9" w:rsidRPr="003F4C77">
              <w:rPr>
                <w:rFonts w:ascii="標楷體" w:eastAsia="標楷體" w:hAnsi="標楷體" w:hint="eastAsia"/>
                <w:sz w:val="24"/>
              </w:rPr>
              <w:t>56</w:t>
            </w:r>
            <w:r w:rsidR="003111A9" w:rsidRPr="003F4C77">
              <w:rPr>
                <w:rFonts w:ascii="標楷體" w:eastAsia="標楷體" w:hAnsi="標楷體"/>
                <w:sz w:val="24"/>
              </w:rPr>
              <w:t>家、資訊休閒</w:t>
            </w:r>
            <w:r w:rsidR="003111A9" w:rsidRPr="003F4C77">
              <w:rPr>
                <w:rFonts w:ascii="標楷體" w:eastAsia="標楷體" w:hAnsi="標楷體" w:hint="eastAsia"/>
                <w:sz w:val="24"/>
              </w:rPr>
              <w:t>21</w:t>
            </w:r>
            <w:r w:rsidR="003111A9" w:rsidRPr="003F4C77">
              <w:rPr>
                <w:rFonts w:ascii="標楷體" w:eastAsia="標楷體" w:hAnsi="標楷體"/>
                <w:sz w:val="24"/>
              </w:rPr>
              <w:t>家、酒家</w:t>
            </w:r>
            <w:r w:rsidR="003111A9" w:rsidRPr="003F4C77">
              <w:rPr>
                <w:rFonts w:ascii="標楷體" w:eastAsia="標楷體" w:hAnsi="標楷體" w:hint="eastAsia"/>
                <w:sz w:val="24"/>
              </w:rPr>
              <w:t>8</w:t>
            </w:r>
            <w:r w:rsidR="003111A9" w:rsidRPr="003F4C77">
              <w:rPr>
                <w:rFonts w:ascii="標楷體" w:eastAsia="標楷體" w:hAnsi="標楷體"/>
                <w:sz w:val="24"/>
              </w:rPr>
              <w:t>家、酒吧</w:t>
            </w:r>
            <w:r w:rsidR="003111A9" w:rsidRPr="003F4C77">
              <w:rPr>
                <w:rFonts w:ascii="標楷體" w:eastAsia="標楷體" w:hAnsi="標楷體" w:hint="eastAsia"/>
                <w:sz w:val="24"/>
              </w:rPr>
              <w:t>8</w:t>
            </w:r>
            <w:r w:rsidR="003111A9" w:rsidRPr="003F4C77">
              <w:rPr>
                <w:rFonts w:ascii="標楷體" w:eastAsia="標楷體" w:hAnsi="標楷體"/>
                <w:sz w:val="24"/>
              </w:rPr>
              <w:t>家、舞廳</w:t>
            </w:r>
            <w:r w:rsidR="003111A9" w:rsidRPr="003F4C77">
              <w:rPr>
                <w:rFonts w:ascii="標楷體" w:eastAsia="標楷體" w:hAnsi="標楷體" w:hint="eastAsia"/>
                <w:sz w:val="24"/>
              </w:rPr>
              <w:t>4</w:t>
            </w:r>
            <w:r w:rsidR="003111A9" w:rsidRPr="003F4C77">
              <w:rPr>
                <w:rFonts w:ascii="標楷體" w:eastAsia="標楷體" w:hAnsi="標楷體"/>
                <w:sz w:val="24"/>
              </w:rPr>
              <w:t>家</w:t>
            </w:r>
            <w:proofErr w:type="gramStart"/>
            <w:r w:rsidR="003111A9" w:rsidRPr="003F4C77">
              <w:rPr>
                <w:rFonts w:ascii="標楷體" w:eastAsia="標楷體" w:hAnsi="標楷體"/>
                <w:sz w:val="24"/>
              </w:rPr>
              <w:t>及夜店3家</w:t>
            </w:r>
            <w:proofErr w:type="gramEnd"/>
            <w:r w:rsidR="003111A9" w:rsidRPr="003F4C77">
              <w:rPr>
                <w:rFonts w:ascii="標楷體" w:eastAsia="標楷體" w:hAnsi="標楷體"/>
                <w:sz w:val="24"/>
              </w:rPr>
              <w:t>)。並強化列管場所稽查，</w:t>
            </w:r>
            <w:r w:rsidR="003111A9" w:rsidRPr="003F4C77">
              <w:rPr>
                <w:rFonts w:ascii="標楷體" w:eastAsia="標楷體" w:hAnsi="標楷體" w:hint="eastAsia"/>
                <w:sz w:val="24"/>
              </w:rPr>
              <w:t>113</w:t>
            </w:r>
            <w:r w:rsidR="003111A9" w:rsidRPr="003F4C77">
              <w:rPr>
                <w:rFonts w:ascii="標楷體" w:eastAsia="標楷體" w:hAnsi="標楷體"/>
                <w:sz w:val="24"/>
              </w:rPr>
              <w:t>年共計辦理</w:t>
            </w:r>
            <w:r w:rsidR="003111A9" w:rsidRPr="003F4C77">
              <w:rPr>
                <w:rFonts w:ascii="標楷體" w:eastAsia="標楷體" w:hAnsi="標楷體" w:hint="eastAsia"/>
                <w:sz w:val="24"/>
              </w:rPr>
              <w:t>16</w:t>
            </w:r>
            <w:r w:rsidR="003111A9" w:rsidRPr="003F4C77">
              <w:rPr>
                <w:rFonts w:ascii="標楷體" w:eastAsia="標楷體" w:hAnsi="標楷體"/>
                <w:sz w:val="24"/>
              </w:rPr>
              <w:t>場次，稽查</w:t>
            </w:r>
            <w:r w:rsidR="003111A9" w:rsidRPr="003F4C77">
              <w:rPr>
                <w:rFonts w:ascii="標楷體" w:eastAsia="標楷體" w:hAnsi="標楷體" w:hint="eastAsia"/>
                <w:sz w:val="24"/>
              </w:rPr>
              <w:t>98</w:t>
            </w:r>
            <w:r w:rsidR="003111A9" w:rsidRPr="003F4C77">
              <w:rPr>
                <w:rFonts w:ascii="標楷體" w:eastAsia="標楷體" w:hAnsi="標楷體"/>
                <w:sz w:val="24"/>
              </w:rPr>
              <w:t>家次</w:t>
            </w:r>
            <w:r w:rsidRPr="003F4C77">
              <w:rPr>
                <w:rFonts w:ascii="標楷體" w:eastAsia="標楷體" w:hAnsi="標楷體"/>
                <w:sz w:val="24"/>
              </w:rPr>
              <w:t>。</w:t>
            </w:r>
          </w:p>
          <w:p w14:paraId="7F5473E5" w14:textId="79BFCAE9"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4.訂定「高雄市政府毒品防制局辦理法定八類休閒娛樂場所從業人員毒品危害防制教育訓練鼓勵措施」，以鼓勵業者踴躍派員</w:t>
            </w:r>
            <w:proofErr w:type="gramStart"/>
            <w:r w:rsidRPr="003F4C77">
              <w:rPr>
                <w:rFonts w:ascii="標楷體" w:eastAsia="標楷體" w:hAnsi="標楷體"/>
                <w:sz w:val="24"/>
              </w:rPr>
              <w:t>參加毒防局</w:t>
            </w:r>
            <w:proofErr w:type="gramEnd"/>
            <w:r w:rsidRPr="003F4C77">
              <w:rPr>
                <w:rFonts w:ascii="標楷體" w:eastAsia="標楷體" w:hAnsi="標楷體"/>
                <w:sz w:val="24"/>
              </w:rPr>
              <w:t>辦理之毒品危害防制教育訓練，提升從業人員防毒知能，落實主動通報機制，鼓勵加入警察局友善通報網，以強化</w:t>
            </w:r>
            <w:proofErr w:type="gramStart"/>
            <w:r w:rsidRPr="003F4C77">
              <w:rPr>
                <w:rFonts w:ascii="標楷體" w:eastAsia="標楷體" w:hAnsi="標楷體"/>
                <w:sz w:val="24"/>
              </w:rPr>
              <w:t>場所毒防管理</w:t>
            </w:r>
            <w:proofErr w:type="gramEnd"/>
            <w:r w:rsidRPr="003F4C77">
              <w:rPr>
                <w:rFonts w:ascii="標楷體" w:eastAsia="標楷體" w:hAnsi="標楷體"/>
                <w:sz w:val="24"/>
              </w:rPr>
              <w:t>責任。場所主動通報數逐年上升，108年至</w:t>
            </w:r>
            <w:r w:rsidR="00C14D91" w:rsidRPr="003F4C77">
              <w:rPr>
                <w:rFonts w:ascii="標楷體" w:eastAsia="標楷體" w:hAnsi="標楷體" w:hint="eastAsia"/>
                <w:sz w:val="24"/>
              </w:rPr>
              <w:t>113</w:t>
            </w:r>
            <w:r w:rsidR="00C14D91" w:rsidRPr="003F4C77">
              <w:rPr>
                <w:rFonts w:ascii="標楷體" w:eastAsia="標楷體" w:hAnsi="標楷體"/>
                <w:sz w:val="24"/>
              </w:rPr>
              <w:t>年列管場所主動通報數由0家提升至</w:t>
            </w:r>
            <w:r w:rsidR="00C14D91" w:rsidRPr="003F4C77">
              <w:rPr>
                <w:rFonts w:ascii="標楷體" w:eastAsia="標楷體" w:hAnsi="標楷體" w:hint="eastAsia"/>
                <w:sz w:val="24"/>
              </w:rPr>
              <w:t>22</w:t>
            </w:r>
            <w:r w:rsidR="00C14D91" w:rsidRPr="003F4C77">
              <w:rPr>
                <w:rFonts w:ascii="標楷體" w:eastAsia="標楷體" w:hAnsi="標楷體"/>
                <w:sz w:val="24"/>
              </w:rPr>
              <w:t>家，</w:t>
            </w:r>
            <w:proofErr w:type="gramStart"/>
            <w:r w:rsidR="00C14D91" w:rsidRPr="003F4C77">
              <w:rPr>
                <w:rFonts w:ascii="標楷體" w:eastAsia="標楷體" w:hAnsi="標楷體"/>
                <w:sz w:val="24"/>
              </w:rPr>
              <w:t>非列管</w:t>
            </w:r>
            <w:proofErr w:type="gramEnd"/>
            <w:r w:rsidR="00C14D91" w:rsidRPr="003F4C77">
              <w:rPr>
                <w:rFonts w:ascii="標楷體" w:eastAsia="標楷體" w:hAnsi="標楷體"/>
                <w:sz w:val="24"/>
              </w:rPr>
              <w:t>場所主動通報數由0家提升至</w:t>
            </w:r>
            <w:r w:rsidR="00C14D91" w:rsidRPr="003F4C77">
              <w:rPr>
                <w:rFonts w:ascii="標楷體" w:eastAsia="標楷體" w:hAnsi="標楷體" w:hint="eastAsia"/>
                <w:sz w:val="24"/>
              </w:rPr>
              <w:t>50</w:t>
            </w:r>
            <w:r w:rsidR="00C14D91" w:rsidRPr="003F4C77">
              <w:rPr>
                <w:rFonts w:ascii="標楷體" w:eastAsia="標楷體" w:hAnsi="標楷體"/>
                <w:sz w:val="24"/>
              </w:rPr>
              <w:t>家</w:t>
            </w:r>
            <w:r w:rsidR="00C14D91" w:rsidRPr="003F4C77">
              <w:rPr>
                <w:rFonts w:ascii="標楷體" w:eastAsia="標楷體" w:hAnsi="標楷體" w:hint="eastAsia"/>
                <w:sz w:val="24"/>
              </w:rPr>
              <w:t>。</w:t>
            </w:r>
          </w:p>
          <w:p w14:paraId="65EF1399" w14:textId="77777777" w:rsidR="00AA32A9" w:rsidRPr="003F4C77" w:rsidRDefault="00AA32A9" w:rsidP="00E747EC">
            <w:pPr>
              <w:overflowPunct w:val="0"/>
              <w:snapToGrid w:val="0"/>
              <w:spacing w:line="360" w:lineRule="exact"/>
              <w:ind w:left="305" w:hanging="281"/>
              <w:jc w:val="both"/>
              <w:rPr>
                <w:rFonts w:ascii="標楷體" w:eastAsia="標楷體" w:hAnsi="標楷體" w:cs="Times New Roman"/>
              </w:rPr>
            </w:pPr>
          </w:p>
          <w:p w14:paraId="296316FB" w14:textId="6FEB9A95" w:rsidR="007D3A1C" w:rsidRPr="003F4C77" w:rsidRDefault="0093476C" w:rsidP="00E747EC">
            <w:pPr>
              <w:pStyle w:val="15"/>
              <w:snapToGrid w:val="0"/>
              <w:spacing w:line="360" w:lineRule="exact"/>
              <w:ind w:leftChars="50" w:left="360" w:rightChars="50" w:right="120" w:hanging="240"/>
              <w:rPr>
                <w:rFonts w:ascii="標楷體" w:eastAsia="標楷體" w:hAnsi="標楷體"/>
                <w:sz w:val="24"/>
              </w:rPr>
            </w:pPr>
            <w:bookmarkStart w:id="5" w:name="_Hlk93237347"/>
            <w:r w:rsidRPr="003F4C77">
              <w:rPr>
                <w:rFonts w:ascii="標楷體" w:eastAsia="標楷體" w:hAnsi="標楷體" w:hint="eastAsia"/>
                <w:sz w:val="24"/>
              </w:rPr>
              <w:t>1.</w:t>
            </w:r>
            <w:r w:rsidRPr="003F4C77">
              <w:rPr>
                <w:rFonts w:ascii="標楷體" w:eastAsia="標楷體" w:hAnsi="標楷體"/>
                <w:sz w:val="24"/>
              </w:rPr>
              <w:t>高雄市打造智慧城市，以創新科技、數位治理，達到更高效能政府為目標，</w:t>
            </w:r>
            <w:proofErr w:type="gramStart"/>
            <w:r w:rsidRPr="003F4C77">
              <w:rPr>
                <w:rFonts w:ascii="標楷體" w:eastAsia="標楷體" w:hAnsi="標楷體"/>
                <w:sz w:val="24"/>
              </w:rPr>
              <w:t>毒防局</w:t>
            </w:r>
            <w:proofErr w:type="gramEnd"/>
            <w:r w:rsidRPr="003F4C77">
              <w:rPr>
                <w:rFonts w:ascii="標楷體" w:eastAsia="標楷體" w:hAnsi="標楷體" w:hint="eastAsia"/>
                <w:sz w:val="24"/>
              </w:rPr>
              <w:t>申請</w:t>
            </w:r>
            <w:proofErr w:type="gramStart"/>
            <w:r w:rsidRPr="003F4C77">
              <w:rPr>
                <w:rFonts w:ascii="標楷體" w:eastAsia="標楷體" w:hAnsi="標楷體"/>
                <w:sz w:val="24"/>
              </w:rPr>
              <w:t>法務部毒防基金</w:t>
            </w:r>
            <w:proofErr w:type="gramEnd"/>
            <w:r w:rsidR="007D3A1C" w:rsidRPr="003F4C77">
              <w:rPr>
                <w:rFonts w:ascii="標楷體" w:eastAsia="標楷體" w:hAnsi="標楷體" w:hint="eastAsia"/>
                <w:sz w:val="24"/>
              </w:rPr>
              <w:t>建置</w:t>
            </w:r>
            <w:r w:rsidRPr="003F4C77">
              <w:rPr>
                <w:rFonts w:ascii="標楷體" w:eastAsia="標楷體" w:hAnsi="標楷體"/>
                <w:sz w:val="24"/>
              </w:rPr>
              <w:t>AI大數據</w:t>
            </w:r>
            <w:r w:rsidR="007D3A1C" w:rsidRPr="003F4C77">
              <w:rPr>
                <w:rFonts w:ascii="標楷體" w:eastAsia="標楷體" w:hAnsi="標楷體" w:hint="eastAsia"/>
                <w:sz w:val="24"/>
              </w:rPr>
              <w:t>「科技</w:t>
            </w:r>
            <w:proofErr w:type="gramStart"/>
            <w:r w:rsidR="007D3A1C" w:rsidRPr="003F4C77">
              <w:rPr>
                <w:rFonts w:ascii="標楷體" w:eastAsia="標楷體" w:hAnsi="標楷體" w:hint="eastAsia"/>
                <w:sz w:val="24"/>
              </w:rPr>
              <w:t>智慧毒防系統</w:t>
            </w:r>
            <w:proofErr w:type="gramEnd"/>
            <w:r w:rsidR="007D3A1C" w:rsidRPr="003F4C77">
              <w:rPr>
                <w:rFonts w:ascii="標楷體" w:eastAsia="標楷體" w:hAnsi="標楷體" w:hint="eastAsia"/>
                <w:sz w:val="24"/>
              </w:rPr>
              <w:t>」</w:t>
            </w:r>
            <w:r w:rsidRPr="003F4C77">
              <w:rPr>
                <w:rFonts w:ascii="標楷體" w:eastAsia="標楷體" w:hAnsi="標楷體"/>
                <w:sz w:val="24"/>
              </w:rPr>
              <w:t>，透過AI雷達圖分析個案風險因子及保護因子趨勢，調整輔導處遇方向，強化科技</w:t>
            </w:r>
            <w:r w:rsidR="007D3A1C" w:rsidRPr="003F4C77">
              <w:rPr>
                <w:rFonts w:ascii="標楷體" w:eastAsia="標楷體" w:hAnsi="標楷體" w:hint="eastAsia"/>
                <w:sz w:val="24"/>
              </w:rPr>
              <w:t>協助</w:t>
            </w:r>
            <w:r w:rsidRPr="003F4C77">
              <w:rPr>
                <w:rFonts w:ascii="標楷體" w:eastAsia="標楷體" w:hAnsi="標楷體"/>
                <w:sz w:val="24"/>
              </w:rPr>
              <w:t>輔導</w:t>
            </w:r>
            <w:r w:rsidRPr="003F4C77">
              <w:rPr>
                <w:rFonts w:ascii="標楷體" w:eastAsia="標楷體" w:hAnsi="標楷體" w:hint="eastAsia"/>
                <w:sz w:val="24"/>
              </w:rPr>
              <w:t>，提升輔導成效</w:t>
            </w:r>
            <w:r w:rsidR="007D3A1C" w:rsidRPr="003F4C77">
              <w:rPr>
                <w:rFonts w:ascii="標楷體" w:eastAsia="標楷體" w:hAnsi="標楷體" w:hint="eastAsia"/>
                <w:sz w:val="24"/>
              </w:rPr>
              <w:t>，強化風險預防及</w:t>
            </w:r>
            <w:proofErr w:type="gramStart"/>
            <w:r w:rsidR="007D3A1C" w:rsidRPr="003F4C77">
              <w:rPr>
                <w:rFonts w:ascii="標楷體" w:eastAsia="標楷體" w:hAnsi="標楷體" w:hint="eastAsia"/>
                <w:sz w:val="24"/>
              </w:rPr>
              <w:t>毒防網</w:t>
            </w:r>
            <w:proofErr w:type="gramEnd"/>
            <w:r w:rsidR="007D3A1C" w:rsidRPr="003F4C77">
              <w:rPr>
                <w:rFonts w:ascii="標楷體" w:eastAsia="標楷體" w:hAnsi="標楷體" w:hint="eastAsia"/>
                <w:sz w:val="24"/>
              </w:rPr>
              <w:t>、治安網、</w:t>
            </w:r>
            <w:proofErr w:type="gramStart"/>
            <w:r w:rsidR="007D3A1C" w:rsidRPr="003F4C77">
              <w:rPr>
                <w:rFonts w:ascii="標楷體" w:eastAsia="標楷體" w:hAnsi="標楷體" w:hint="eastAsia"/>
                <w:sz w:val="24"/>
              </w:rPr>
              <w:t>社安網之</w:t>
            </w:r>
            <w:proofErr w:type="gramEnd"/>
            <w:r w:rsidR="007D3A1C" w:rsidRPr="003F4C77">
              <w:rPr>
                <w:rFonts w:ascii="標楷體" w:eastAsia="標楷體" w:hAnsi="標楷體" w:hint="eastAsia"/>
                <w:sz w:val="24"/>
              </w:rPr>
              <w:t>跨網絡連結合作，以數位創新體現SDGs、ESG永續發展價值。</w:t>
            </w:r>
          </w:p>
          <w:p w14:paraId="223726B2" w14:textId="034D4602" w:rsidR="0093476C" w:rsidRPr="003F4C77" w:rsidRDefault="0093476C"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w:t>
            </w:r>
            <w:r w:rsidR="00B359B5" w:rsidRPr="003F4C77">
              <w:rPr>
                <w:rFonts w:ascii="標楷體" w:eastAsia="標楷體" w:hAnsi="標楷體" w:hint="eastAsia"/>
                <w:sz w:val="24"/>
              </w:rPr>
              <w:t>「科技</w:t>
            </w:r>
            <w:proofErr w:type="gramStart"/>
            <w:r w:rsidR="00B359B5" w:rsidRPr="003F4C77">
              <w:rPr>
                <w:rFonts w:ascii="標楷體" w:eastAsia="標楷體" w:hAnsi="標楷體" w:hint="eastAsia"/>
                <w:sz w:val="24"/>
              </w:rPr>
              <w:t>智慧毒防</w:t>
            </w:r>
            <w:proofErr w:type="gramEnd"/>
            <w:r w:rsidR="00B359B5" w:rsidRPr="003F4C77">
              <w:rPr>
                <w:rFonts w:ascii="標楷體" w:eastAsia="標楷體" w:hAnsi="標楷體" w:hint="eastAsia"/>
                <w:sz w:val="24"/>
              </w:rPr>
              <w:t>」此項科技創新應用服務榮獲112年行政院國發會第6屆政府服務獎之「數位創新加值」獎、2024國際IDC未來企業大獎「智慧城市特別獎-最佳市民福祉獎」的</w:t>
            </w:r>
            <w:r w:rsidR="003B643C" w:rsidRPr="003F4C77">
              <w:rPr>
                <w:rFonts w:ascii="標楷體" w:eastAsia="標楷體" w:hAnsi="標楷體" w:hint="eastAsia"/>
                <w:sz w:val="24"/>
              </w:rPr>
              <w:t>臺</w:t>
            </w:r>
            <w:r w:rsidR="00B359B5" w:rsidRPr="003F4C77">
              <w:rPr>
                <w:rFonts w:ascii="標楷體" w:eastAsia="標楷體" w:hAnsi="標楷體" w:hint="eastAsia"/>
                <w:sz w:val="24"/>
              </w:rPr>
              <w:t>灣暨亞太區雙料首獎、天下雜誌「2024天下城市治理卓越獎」社會進步組優選、113年智慧城市-智慧</w:t>
            </w:r>
            <w:proofErr w:type="gramStart"/>
            <w:r w:rsidR="00B359B5" w:rsidRPr="003F4C77">
              <w:rPr>
                <w:rFonts w:ascii="標楷體" w:eastAsia="標楷體" w:hAnsi="標楷體" w:hint="eastAsia"/>
                <w:sz w:val="24"/>
              </w:rPr>
              <w:t>安防獎</w:t>
            </w:r>
            <w:proofErr w:type="gramEnd"/>
            <w:r w:rsidR="00B359B5" w:rsidRPr="003F4C77">
              <w:rPr>
                <w:rFonts w:ascii="標楷體" w:eastAsia="標楷體" w:hAnsi="標楷體" w:hint="eastAsia"/>
                <w:sz w:val="24"/>
              </w:rPr>
              <w:t>、113年</w:t>
            </w:r>
            <w:proofErr w:type="gramStart"/>
            <w:r w:rsidR="00B359B5" w:rsidRPr="003F4C77">
              <w:rPr>
                <w:rFonts w:ascii="標楷體" w:eastAsia="標楷體" w:hAnsi="標楷體" w:hint="eastAsia"/>
                <w:sz w:val="24"/>
              </w:rPr>
              <w:t>衛福部</w:t>
            </w:r>
            <w:proofErr w:type="gramEnd"/>
            <w:r w:rsidR="00B359B5" w:rsidRPr="003F4C77">
              <w:rPr>
                <w:rFonts w:ascii="標楷體" w:eastAsia="標楷體" w:hAnsi="標楷體" w:hint="eastAsia"/>
                <w:sz w:val="24"/>
              </w:rPr>
              <w:t>臺灣健康城市暨高齡友善城市-韌性與創新獎等國內外肯定，以科技協助輔導推動城市智慧治理與提升市民福祉。</w:t>
            </w:r>
          </w:p>
          <w:bookmarkEnd w:id="5"/>
          <w:p w14:paraId="2AB6AAA6" w14:textId="77777777" w:rsidR="00251A52" w:rsidRPr="003F4C77" w:rsidRDefault="00251A52" w:rsidP="00E747EC">
            <w:pPr>
              <w:pStyle w:val="aff2"/>
              <w:ind w:left="0" w:right="0"/>
              <w:jc w:val="both"/>
              <w:rPr>
                <w:rFonts w:cs="Times New Roman"/>
                <w:sz w:val="24"/>
                <w:szCs w:val="24"/>
              </w:rPr>
            </w:pPr>
          </w:p>
          <w:p w14:paraId="49E0A52D" w14:textId="77777777" w:rsidR="00251A52" w:rsidRPr="003F4C77" w:rsidRDefault="00251A52" w:rsidP="00E747EC">
            <w:pPr>
              <w:pStyle w:val="aff2"/>
              <w:ind w:left="0" w:right="0"/>
              <w:jc w:val="both"/>
              <w:rPr>
                <w:rFonts w:cs="Times New Roman"/>
                <w:sz w:val="24"/>
                <w:szCs w:val="24"/>
              </w:rPr>
            </w:pPr>
          </w:p>
          <w:p w14:paraId="17898A09" w14:textId="03D0A349"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結合高雄市社區藥局、診所、衛生所及里辦公處設置毒品防制關懷站，</w:t>
            </w:r>
            <w:r w:rsidR="002C7C5F" w:rsidRPr="003F4C77">
              <w:rPr>
                <w:rFonts w:ascii="標楷體" w:eastAsia="標楷體" w:hAnsi="標楷體" w:cs="Times New Roman"/>
                <w:lang w:bidi="ar-SA"/>
              </w:rPr>
              <w:t>近便性提供市民</w:t>
            </w:r>
            <w:r w:rsidR="002C7C5F" w:rsidRPr="003F4C77">
              <w:rPr>
                <w:rFonts w:ascii="標楷體" w:eastAsia="標楷體" w:hAnsi="標楷體" w:cs="Times New Roman" w:hint="eastAsia"/>
                <w:lang w:bidi="ar-SA"/>
              </w:rPr>
              <w:t>宣導、諮詢、轉</w:t>
            </w:r>
            <w:proofErr w:type="gramStart"/>
            <w:r w:rsidR="002C7C5F" w:rsidRPr="003F4C77">
              <w:rPr>
                <w:rFonts w:ascii="標楷體" w:eastAsia="標楷體" w:hAnsi="標楷體" w:cs="Times New Roman" w:hint="eastAsia"/>
                <w:lang w:bidi="ar-SA"/>
              </w:rPr>
              <w:t>介</w:t>
            </w:r>
            <w:proofErr w:type="gramEnd"/>
            <w:r w:rsidR="002C7C5F" w:rsidRPr="003F4C77">
              <w:rPr>
                <w:rFonts w:ascii="標楷體" w:eastAsia="標楷體" w:hAnsi="標楷體" w:cs="Times New Roman" w:hint="eastAsia"/>
                <w:lang w:bidi="ar-SA"/>
              </w:rPr>
              <w:t>、關懷</w:t>
            </w:r>
            <w:r w:rsidR="002C7C5F" w:rsidRPr="003F4C77">
              <w:rPr>
                <w:rFonts w:ascii="標楷體" w:eastAsia="標楷體" w:hAnsi="標楷體" w:cs="Times New Roman"/>
                <w:lang w:bidi="ar-SA"/>
              </w:rPr>
              <w:t>一站式服務，截至</w:t>
            </w:r>
            <w:r w:rsidR="002C7C5F" w:rsidRPr="003F4C77">
              <w:rPr>
                <w:rFonts w:ascii="標楷體" w:eastAsia="標楷體" w:hAnsi="標楷體" w:cs="Times New Roman" w:hint="eastAsia"/>
                <w:lang w:bidi="ar-SA"/>
              </w:rPr>
              <w:t>113</w:t>
            </w:r>
            <w:r w:rsidR="002C7C5F" w:rsidRPr="003F4C77">
              <w:rPr>
                <w:rFonts w:ascii="標楷體" w:eastAsia="標楷體" w:hAnsi="標楷體" w:cs="Times New Roman"/>
                <w:lang w:bidi="ar-SA"/>
              </w:rPr>
              <w:t>年</w:t>
            </w:r>
            <w:r w:rsidR="002C7C5F" w:rsidRPr="003F4C77">
              <w:rPr>
                <w:rFonts w:ascii="標楷體" w:eastAsia="標楷體" w:hAnsi="標楷體" w:cs="Times New Roman" w:hint="eastAsia"/>
                <w:lang w:bidi="ar-SA"/>
              </w:rPr>
              <w:t>已</w:t>
            </w:r>
            <w:r w:rsidR="002C7C5F" w:rsidRPr="003F4C77">
              <w:rPr>
                <w:rFonts w:ascii="標楷體" w:eastAsia="標楷體" w:hAnsi="標楷體" w:cs="Times New Roman"/>
                <w:lang w:bidi="ar-SA"/>
              </w:rPr>
              <w:t>建置</w:t>
            </w:r>
            <w:r w:rsidR="002C7C5F" w:rsidRPr="003F4C77">
              <w:rPr>
                <w:rFonts w:ascii="標楷體" w:eastAsia="標楷體" w:hAnsi="標楷體" w:cs="Times New Roman" w:hint="eastAsia"/>
                <w:lang w:bidi="ar-SA"/>
              </w:rPr>
              <w:t>1,025</w:t>
            </w:r>
            <w:r w:rsidR="002C7C5F" w:rsidRPr="003F4C77">
              <w:rPr>
                <w:rFonts w:ascii="標楷體" w:eastAsia="標楷體" w:hAnsi="標楷體" w:cs="Times New Roman"/>
                <w:lang w:bidi="ar-SA"/>
              </w:rPr>
              <w:t>站</w:t>
            </w:r>
            <w:r w:rsidRPr="003F4C77">
              <w:rPr>
                <w:rFonts w:ascii="標楷體" w:eastAsia="標楷體" w:hAnsi="標楷體" w:cs="Times New Roman"/>
                <w:lang w:bidi="ar-SA"/>
              </w:rPr>
              <w:t>（包括</w:t>
            </w:r>
            <w:r w:rsidR="0093476C" w:rsidRPr="003F4C77">
              <w:rPr>
                <w:rFonts w:ascii="標楷體" w:eastAsia="標楷體" w:hAnsi="標楷體" w:cs="Times New Roman" w:hint="eastAsia"/>
                <w:lang w:bidi="ar-SA"/>
              </w:rPr>
              <w:t>168</w:t>
            </w:r>
            <w:r w:rsidRPr="003F4C77">
              <w:rPr>
                <w:rFonts w:ascii="標楷體" w:eastAsia="標楷體" w:hAnsi="標楷體" w:cs="Times New Roman"/>
                <w:lang w:bidi="ar-SA"/>
              </w:rPr>
              <w:t>家藥局、22家診所、38區衛生所及</w:t>
            </w:r>
            <w:r w:rsidR="00B34544" w:rsidRPr="003F4C77">
              <w:rPr>
                <w:rFonts w:ascii="標楷體" w:eastAsia="標楷體" w:hAnsi="標楷體" w:cs="Times New Roman" w:hint="eastAsia"/>
                <w:lang w:bidi="ar-SA"/>
              </w:rPr>
              <w:t>797</w:t>
            </w:r>
            <w:r w:rsidRPr="003F4C77">
              <w:rPr>
                <w:rFonts w:ascii="標楷體" w:eastAsia="標楷體" w:hAnsi="標楷體" w:cs="Times New Roman"/>
                <w:lang w:bidi="ar-SA"/>
              </w:rPr>
              <w:t>里辦公處），強化社區互助精神，達到社區反毒零距離，將持續深化擴點至全市38行政區890里辦公處，建構區區里里皆有站，擴大預防及輔導涵蓋面，提升毒品防制成效。</w:t>
            </w:r>
          </w:p>
          <w:p w14:paraId="12813198" w14:textId="77777777" w:rsidR="00AA32A9" w:rsidRPr="003F4C77" w:rsidRDefault="00AA32A9" w:rsidP="00E747EC">
            <w:pPr>
              <w:pStyle w:val="aff2"/>
              <w:ind w:left="0" w:right="0"/>
              <w:jc w:val="both"/>
              <w:rPr>
                <w:rFonts w:cs="Times New Roman"/>
                <w:sz w:val="24"/>
                <w:szCs w:val="24"/>
              </w:rPr>
            </w:pPr>
          </w:p>
          <w:p w14:paraId="01586226" w14:textId="5EB21B57"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proofErr w:type="gramStart"/>
            <w:r w:rsidRPr="003F4C77">
              <w:rPr>
                <w:rFonts w:ascii="標楷體" w:eastAsia="標楷體" w:hAnsi="標楷體" w:cs="Times New Roman"/>
                <w:lang w:bidi="ar-SA"/>
              </w:rPr>
              <w:t>毒防局</w:t>
            </w:r>
            <w:proofErr w:type="gramEnd"/>
            <w:r w:rsidR="0093476C" w:rsidRPr="003F4C77">
              <w:rPr>
                <w:rFonts w:ascii="標楷體" w:eastAsia="標楷體" w:hAnsi="標楷體" w:cs="Times New Roman" w:hint="eastAsia"/>
                <w:lang w:bidi="ar-SA"/>
              </w:rPr>
              <w:t>結合</w:t>
            </w:r>
            <w:r w:rsidRPr="003F4C77">
              <w:rPr>
                <w:rFonts w:ascii="標楷體" w:eastAsia="標楷體" w:hAnsi="標楷體" w:cs="Times New Roman"/>
                <w:lang w:bidi="ar-SA"/>
              </w:rPr>
              <w:t>高雄市保全商業同業公會及公寓大廈管理維護商業同業公會</w:t>
            </w:r>
            <w:r w:rsidR="0093476C" w:rsidRPr="003F4C77">
              <w:rPr>
                <w:rFonts w:ascii="標楷體" w:eastAsia="標楷體" w:hAnsi="標楷體" w:cs="Times New Roman" w:hint="eastAsia"/>
                <w:lang w:bidi="ar-SA"/>
              </w:rPr>
              <w:t>首創推動</w:t>
            </w:r>
            <w:r w:rsidRPr="003F4C77">
              <w:rPr>
                <w:rFonts w:ascii="標楷體" w:eastAsia="標楷體" w:hAnsi="標楷體" w:cs="Times New Roman"/>
                <w:lang w:bidi="ar-SA"/>
              </w:rPr>
              <w:t>「保全守護通 防毒好安居」服務暨顧</w:t>
            </w:r>
            <w:proofErr w:type="gramStart"/>
            <w:r w:rsidRPr="003F4C77">
              <w:rPr>
                <w:rFonts w:ascii="標楷體" w:eastAsia="標楷體" w:hAnsi="標楷體" w:cs="Times New Roman"/>
                <w:lang w:bidi="ar-SA"/>
              </w:rPr>
              <w:t>厝</w:t>
            </w:r>
            <w:proofErr w:type="gramEnd"/>
            <w:r w:rsidRPr="003F4C77">
              <w:rPr>
                <w:rFonts w:ascii="標楷體" w:eastAsia="標楷體" w:hAnsi="標楷體" w:cs="Times New Roman"/>
                <w:lang w:bidi="ar-SA"/>
              </w:rPr>
              <w:t>防毒守護員培育計畫，透過講習培訓「顧</w:t>
            </w:r>
            <w:proofErr w:type="gramStart"/>
            <w:r w:rsidRPr="003F4C77">
              <w:rPr>
                <w:rFonts w:ascii="標楷體" w:eastAsia="標楷體" w:hAnsi="標楷體" w:cs="Times New Roman"/>
                <w:lang w:bidi="ar-SA"/>
              </w:rPr>
              <w:t>厝</w:t>
            </w:r>
            <w:proofErr w:type="gramEnd"/>
            <w:r w:rsidRPr="003F4C77">
              <w:rPr>
                <w:rFonts w:ascii="標楷體" w:eastAsia="標楷體" w:hAnsi="標楷體" w:cs="Times New Roman"/>
                <w:lang w:bidi="ar-SA"/>
              </w:rPr>
              <w:t>防毒守護員」，讓保全人員及管理人員成為社區的防毒守護員，發揮立即通報、及時協助的功能，</w:t>
            </w: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提供市民宣導、諮詢</w:t>
            </w:r>
            <w:r w:rsidR="00DB5191" w:rsidRPr="003F4C77">
              <w:rPr>
                <w:rFonts w:ascii="標楷體" w:eastAsia="標楷體" w:hAnsi="標楷體" w:cs="Times New Roman" w:hint="eastAsia"/>
                <w:lang w:bidi="ar-SA"/>
              </w:rPr>
              <w:t>、轉</w:t>
            </w:r>
            <w:proofErr w:type="gramStart"/>
            <w:r w:rsidR="00DB5191" w:rsidRPr="003F4C77">
              <w:rPr>
                <w:rFonts w:ascii="標楷體" w:eastAsia="標楷體" w:hAnsi="標楷體" w:cs="Times New Roman" w:hint="eastAsia"/>
                <w:lang w:bidi="ar-SA"/>
              </w:rPr>
              <w:t>介</w:t>
            </w:r>
            <w:proofErr w:type="gramEnd"/>
            <w:r w:rsidRPr="003F4C77">
              <w:rPr>
                <w:rFonts w:ascii="標楷體" w:eastAsia="標楷體" w:hAnsi="標楷體" w:cs="Times New Roman"/>
                <w:lang w:bidi="ar-SA"/>
              </w:rPr>
              <w:t>、關懷</w:t>
            </w:r>
            <w:r w:rsidR="00DB5191" w:rsidRPr="003F4C77">
              <w:rPr>
                <w:rFonts w:ascii="標楷體" w:eastAsia="標楷體" w:hAnsi="標楷體" w:cs="Times New Roman" w:hint="eastAsia"/>
                <w:lang w:bidi="ar-SA"/>
              </w:rPr>
              <w:t>之</w:t>
            </w:r>
            <w:r w:rsidRPr="003F4C77">
              <w:rPr>
                <w:rFonts w:ascii="標楷體" w:eastAsia="標楷體" w:hAnsi="標楷體" w:cs="Times New Roman"/>
                <w:lang w:bidi="ar-SA"/>
              </w:rPr>
              <w:t>一站式服務，深入社區建構綿密</w:t>
            </w:r>
            <w:proofErr w:type="gramStart"/>
            <w:r w:rsidRPr="003F4C77">
              <w:rPr>
                <w:rFonts w:ascii="標楷體" w:eastAsia="標楷體" w:hAnsi="標楷體" w:cs="Times New Roman"/>
                <w:lang w:bidi="ar-SA"/>
              </w:rPr>
              <w:t>毒防網</w:t>
            </w:r>
            <w:proofErr w:type="gramEnd"/>
            <w:r w:rsidRPr="003F4C77">
              <w:rPr>
                <w:rFonts w:ascii="標楷體" w:eastAsia="標楷體" w:hAnsi="標楷體" w:cs="Times New Roman"/>
                <w:lang w:bidi="ar-SA"/>
              </w:rPr>
              <w:t>，維護集合式</w:t>
            </w:r>
            <w:r w:rsidR="00DB5191" w:rsidRPr="003F4C77">
              <w:rPr>
                <w:rFonts w:ascii="標楷體" w:eastAsia="標楷體" w:hAnsi="標楷體" w:cs="Times New Roman" w:hint="eastAsia"/>
                <w:lang w:bidi="ar-SA"/>
              </w:rPr>
              <w:t>大樓</w:t>
            </w:r>
            <w:r w:rsidRPr="003F4C77">
              <w:rPr>
                <w:rFonts w:ascii="標楷體" w:eastAsia="標楷體" w:hAnsi="標楷體" w:cs="Times New Roman"/>
                <w:lang w:bidi="ar-SA"/>
              </w:rPr>
              <w:t>社區無毒友善環境</w:t>
            </w:r>
            <w:r w:rsidR="00094A61" w:rsidRPr="003F4C77">
              <w:rPr>
                <w:rFonts w:ascii="標楷體" w:eastAsia="標楷體" w:hAnsi="標楷體" w:cs="Times New Roman" w:hint="eastAsia"/>
                <w:lang w:bidi="ar-SA"/>
              </w:rPr>
              <w:t>，截至113年已辦理</w:t>
            </w:r>
            <w:r w:rsidR="00B34544" w:rsidRPr="003F4C77">
              <w:rPr>
                <w:rFonts w:ascii="標楷體" w:eastAsia="標楷體" w:hAnsi="標楷體" w:cs="Times New Roman" w:hint="eastAsia"/>
                <w:lang w:bidi="ar-SA"/>
              </w:rPr>
              <w:t>14</w:t>
            </w:r>
            <w:r w:rsidR="00094A61" w:rsidRPr="003F4C77">
              <w:rPr>
                <w:rFonts w:ascii="標楷體" w:eastAsia="標楷體" w:hAnsi="標楷體" w:cs="Times New Roman" w:hint="eastAsia"/>
                <w:lang w:bidi="ar-SA"/>
              </w:rPr>
              <w:t>場次，培訓</w:t>
            </w:r>
            <w:r w:rsidR="00B34544" w:rsidRPr="003F4C77">
              <w:rPr>
                <w:rFonts w:ascii="標楷體" w:eastAsia="標楷體" w:hAnsi="標楷體" w:cs="Times New Roman" w:hint="eastAsia"/>
                <w:lang w:bidi="ar-SA"/>
              </w:rPr>
              <w:t>825</w:t>
            </w:r>
            <w:r w:rsidR="00094A61" w:rsidRPr="003F4C77">
              <w:rPr>
                <w:rFonts w:ascii="標楷體" w:eastAsia="標楷體" w:hAnsi="標楷體" w:cs="Times New Roman" w:hint="eastAsia"/>
                <w:lang w:bidi="ar-SA"/>
              </w:rPr>
              <w:t>位顧</w:t>
            </w:r>
            <w:proofErr w:type="gramStart"/>
            <w:r w:rsidR="00094A61" w:rsidRPr="003F4C77">
              <w:rPr>
                <w:rFonts w:ascii="標楷體" w:eastAsia="標楷體" w:hAnsi="標楷體" w:cs="Times New Roman" w:hint="eastAsia"/>
                <w:lang w:bidi="ar-SA"/>
              </w:rPr>
              <w:t>厝</w:t>
            </w:r>
            <w:proofErr w:type="gramEnd"/>
            <w:r w:rsidR="00094A61" w:rsidRPr="003F4C77">
              <w:rPr>
                <w:rFonts w:ascii="標楷體" w:eastAsia="標楷體" w:hAnsi="標楷體" w:cs="Times New Roman" w:hint="eastAsia"/>
                <w:lang w:bidi="ar-SA"/>
              </w:rPr>
              <w:t>防毒守護員。</w:t>
            </w:r>
          </w:p>
          <w:p w14:paraId="36B9FBAF" w14:textId="77777777" w:rsidR="00AA32A9" w:rsidRPr="003F4C77" w:rsidRDefault="00AA32A9" w:rsidP="00E747EC">
            <w:pPr>
              <w:pStyle w:val="aff2"/>
              <w:ind w:left="0" w:right="0"/>
              <w:jc w:val="both"/>
              <w:rPr>
                <w:rFonts w:cs="Times New Roman"/>
                <w:sz w:val="24"/>
                <w:szCs w:val="24"/>
              </w:rPr>
            </w:pPr>
          </w:p>
          <w:p w14:paraId="17F9450A" w14:textId="150BA281"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以社區、校園、企業職場、宗教、商圈及多元族群六大創新類別，整合毒品</w:t>
            </w:r>
            <w:proofErr w:type="gramStart"/>
            <w:r w:rsidRPr="003F4C77">
              <w:rPr>
                <w:rFonts w:ascii="標楷體" w:eastAsia="標楷體" w:hAnsi="標楷體" w:cs="Times New Roman"/>
                <w:lang w:bidi="ar-SA"/>
              </w:rPr>
              <w:t>防制網絡</w:t>
            </w:r>
            <w:proofErr w:type="gramEnd"/>
            <w:r w:rsidRPr="003F4C77">
              <w:rPr>
                <w:rFonts w:ascii="標楷體" w:eastAsia="標楷體" w:hAnsi="標楷體" w:cs="Times New Roman"/>
                <w:lang w:bidi="ar-SA"/>
              </w:rPr>
              <w:t>，推行「反毒、</w:t>
            </w:r>
            <w:proofErr w:type="gramStart"/>
            <w:r w:rsidRPr="003F4C77">
              <w:rPr>
                <w:rFonts w:ascii="標楷體" w:eastAsia="標楷體" w:hAnsi="標楷體" w:cs="Times New Roman"/>
                <w:lang w:bidi="ar-SA"/>
              </w:rPr>
              <w:t>拒毒新運動</w:t>
            </w:r>
            <w:proofErr w:type="gramEnd"/>
            <w:r w:rsidRPr="003F4C77">
              <w:rPr>
                <w:rFonts w:ascii="標楷體" w:eastAsia="標楷體" w:hAnsi="標楷體" w:cs="Times New Roman"/>
                <w:lang w:bidi="ar-SA"/>
              </w:rPr>
              <w:t>」，公私協力建構綿密</w:t>
            </w:r>
            <w:proofErr w:type="gramStart"/>
            <w:r w:rsidRPr="003F4C77">
              <w:rPr>
                <w:rFonts w:ascii="標楷體" w:eastAsia="標楷體" w:hAnsi="標楷體" w:cs="Times New Roman"/>
                <w:lang w:bidi="ar-SA"/>
              </w:rPr>
              <w:t>毒防網</w:t>
            </w:r>
            <w:proofErr w:type="gramEnd"/>
            <w:r w:rsidRPr="003F4C77">
              <w:rPr>
                <w:rFonts w:ascii="標楷體" w:eastAsia="標楷體" w:hAnsi="標楷體" w:cs="Times New Roman"/>
                <w:lang w:bidi="ar-SA"/>
              </w:rPr>
              <w:t>，以多元、生活化型態預防宣導，提升</w:t>
            </w:r>
            <w:proofErr w:type="gramStart"/>
            <w:r w:rsidRPr="003F4C77">
              <w:rPr>
                <w:rFonts w:ascii="標楷體" w:eastAsia="標楷體" w:hAnsi="標楷體" w:cs="Times New Roman"/>
                <w:lang w:bidi="ar-SA"/>
              </w:rPr>
              <w:t>市民識毒</w:t>
            </w:r>
            <w:proofErr w:type="gramEnd"/>
            <w:r w:rsidRPr="003F4C77">
              <w:rPr>
                <w:rFonts w:ascii="標楷體" w:eastAsia="標楷體" w:hAnsi="標楷體" w:cs="Times New Roman"/>
                <w:lang w:bidi="ar-SA"/>
              </w:rPr>
              <w:t>、拒毒、防毒普及率。</w:t>
            </w:r>
            <w:r w:rsidR="00094A61" w:rsidRPr="003F4C77">
              <w:rPr>
                <w:rFonts w:ascii="標楷體" w:eastAsia="標楷體" w:hAnsi="標楷體" w:cs="Times New Roman" w:hint="eastAsia"/>
                <w:lang w:bidi="ar-SA"/>
              </w:rPr>
              <w:t>113</w:t>
            </w:r>
            <w:r w:rsidRPr="003F4C77">
              <w:rPr>
                <w:rFonts w:ascii="標楷體" w:eastAsia="標楷體" w:hAnsi="標楷體" w:cs="Times New Roman"/>
                <w:lang w:bidi="ar-SA"/>
              </w:rPr>
              <w:t>年計辦理實體宣導</w:t>
            </w:r>
            <w:r w:rsidR="00B34544" w:rsidRPr="003F4C77">
              <w:rPr>
                <w:rFonts w:ascii="標楷體" w:eastAsia="標楷體" w:hAnsi="標楷體" w:cs="Times New Roman" w:hint="eastAsia"/>
                <w:lang w:bidi="ar-SA"/>
              </w:rPr>
              <w:t>383</w:t>
            </w:r>
            <w:r w:rsidRPr="003F4C77">
              <w:rPr>
                <w:rFonts w:ascii="標楷體" w:eastAsia="標楷體" w:hAnsi="標楷體" w:cs="Times New Roman"/>
                <w:lang w:bidi="ar-SA"/>
              </w:rPr>
              <w:t>場次</w:t>
            </w:r>
            <w:r w:rsidR="003A6728" w:rsidRPr="003F4C77">
              <w:rPr>
                <w:rFonts w:ascii="標楷體" w:eastAsia="標楷體" w:hAnsi="標楷體" w:cs="Times New Roman"/>
                <w:lang w:bidi="ar-SA"/>
              </w:rPr>
              <w:t>、</w:t>
            </w:r>
            <w:r w:rsidR="00B34544" w:rsidRPr="003F4C77">
              <w:rPr>
                <w:rFonts w:ascii="標楷體" w:eastAsia="標楷體" w:hAnsi="標楷體" w:cs="Times New Roman" w:hint="eastAsia"/>
                <w:lang w:bidi="ar-SA"/>
              </w:rPr>
              <w:t>209,790</w:t>
            </w:r>
            <w:r w:rsidRPr="003F4C77">
              <w:rPr>
                <w:rFonts w:ascii="標楷體" w:eastAsia="標楷體" w:hAnsi="標楷體" w:cs="Times New Roman"/>
                <w:lang w:bidi="ar-SA"/>
              </w:rPr>
              <w:t>人：</w:t>
            </w:r>
          </w:p>
          <w:p w14:paraId="50DA551E"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1.社區：</w:t>
            </w:r>
          </w:p>
          <w:p w14:paraId="63003A7C" w14:textId="6EAA9728" w:rsidR="00AA32A9" w:rsidRPr="003F4C77" w:rsidRDefault="00B277E1"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r w:rsidR="003E480B" w:rsidRPr="003F4C77">
              <w:rPr>
                <w:rFonts w:ascii="標楷體" w:eastAsia="標楷體" w:hAnsi="標楷體" w:cs="Times New Roman" w:hint="eastAsia"/>
                <w:kern w:val="2"/>
                <w:lang w:bidi="ar-SA"/>
              </w:rPr>
              <w:t>推動</w:t>
            </w:r>
            <w:r w:rsidR="00B4713B" w:rsidRPr="003F4C77">
              <w:rPr>
                <w:rFonts w:ascii="標楷體" w:eastAsia="標楷體" w:hAnsi="標楷體" w:cs="Times New Roman" w:hint="eastAsia"/>
                <w:kern w:val="2"/>
                <w:lang w:bidi="ar-SA"/>
              </w:rPr>
              <w:t>「前進社區」專案</w:t>
            </w:r>
            <w:r w:rsidR="003E480B" w:rsidRPr="003F4C77">
              <w:rPr>
                <w:rFonts w:ascii="標楷體" w:eastAsia="標楷體" w:hAnsi="標楷體" w:cs="Times New Roman" w:hint="eastAsia"/>
                <w:kern w:val="2"/>
                <w:lang w:bidi="ar-SA"/>
              </w:rPr>
              <w:t>，並培訓百位專業藥師</w:t>
            </w:r>
            <w:proofErr w:type="gramStart"/>
            <w:r w:rsidR="00B4713B" w:rsidRPr="003F4C77">
              <w:rPr>
                <w:rFonts w:ascii="標楷體" w:eastAsia="標楷體" w:hAnsi="標楷體" w:cs="Times New Roman" w:hint="eastAsia"/>
                <w:kern w:val="2"/>
                <w:lang w:bidi="ar-SA"/>
              </w:rPr>
              <w:t>成為毒防宣講</w:t>
            </w:r>
            <w:proofErr w:type="gramEnd"/>
            <w:r w:rsidR="00B4713B" w:rsidRPr="003F4C77">
              <w:rPr>
                <w:rFonts w:ascii="標楷體" w:eastAsia="標楷體" w:hAnsi="標楷體" w:cs="Times New Roman" w:hint="eastAsia"/>
                <w:kern w:val="2"/>
                <w:lang w:bidi="ar-SA"/>
              </w:rPr>
              <w:t>師，</w:t>
            </w:r>
            <w:r w:rsidR="003E480B" w:rsidRPr="003F4C77">
              <w:rPr>
                <w:rFonts w:ascii="標楷體" w:eastAsia="標楷體" w:hAnsi="標楷體" w:cs="Times New Roman" w:hint="eastAsia"/>
                <w:kern w:val="2"/>
                <w:lang w:bidi="ar-SA"/>
              </w:rPr>
              <w:t>深入社區宣講，同時結合大旗美、偏鄉及藥癮個案熱點區、社區發展協會及文化健康站等，</w:t>
            </w:r>
            <w:proofErr w:type="gramStart"/>
            <w:r w:rsidR="003E480B" w:rsidRPr="003F4C77">
              <w:rPr>
                <w:rFonts w:ascii="標楷體" w:eastAsia="標楷體" w:hAnsi="標楷體" w:cs="Times New Roman" w:hint="eastAsia"/>
                <w:kern w:val="2"/>
                <w:lang w:bidi="ar-SA"/>
              </w:rPr>
              <w:t>強化毒防宣導</w:t>
            </w:r>
            <w:proofErr w:type="gramEnd"/>
            <w:r w:rsidR="003E480B" w:rsidRPr="003F4C77">
              <w:rPr>
                <w:rFonts w:ascii="標楷體" w:eastAsia="標楷體" w:hAnsi="標楷體" w:cs="Times New Roman" w:hint="eastAsia"/>
                <w:kern w:val="2"/>
                <w:lang w:bidi="ar-SA"/>
              </w:rPr>
              <w:t>衛教，提升社區民眾</w:t>
            </w:r>
            <w:proofErr w:type="gramStart"/>
            <w:r w:rsidR="003E480B" w:rsidRPr="003F4C77">
              <w:rPr>
                <w:rFonts w:ascii="標楷體" w:eastAsia="標楷體" w:hAnsi="標楷體" w:cs="Times New Roman" w:hint="eastAsia"/>
                <w:kern w:val="2"/>
                <w:lang w:bidi="ar-SA"/>
              </w:rPr>
              <w:t>毒防知</w:t>
            </w:r>
            <w:proofErr w:type="gramEnd"/>
            <w:r w:rsidR="003E480B" w:rsidRPr="003F4C77">
              <w:rPr>
                <w:rFonts w:ascii="標楷體" w:eastAsia="標楷體" w:hAnsi="標楷體" w:cs="Times New Roman" w:hint="eastAsia"/>
                <w:kern w:val="2"/>
                <w:lang w:bidi="ar-SA"/>
              </w:rPr>
              <w:t>能普及率</w:t>
            </w:r>
            <w:r w:rsidR="00DB0A0B" w:rsidRPr="003F4C77">
              <w:rPr>
                <w:rFonts w:ascii="標楷體" w:eastAsia="標楷體" w:hAnsi="標楷體" w:cs="Times New Roman"/>
                <w:kern w:val="2"/>
                <w:lang w:bidi="ar-SA"/>
              </w:rPr>
              <w:t>。</w:t>
            </w:r>
          </w:p>
          <w:p w14:paraId="4F658E2D" w14:textId="5EC70E64" w:rsidR="00AA32A9" w:rsidRPr="003F4C77" w:rsidRDefault="00B277E1"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DB0A0B" w:rsidRPr="003F4C77">
              <w:rPr>
                <w:rFonts w:ascii="標楷體" w:eastAsia="標楷體" w:hAnsi="標楷體" w:cs="Times New Roman"/>
                <w:kern w:val="2"/>
                <w:lang w:bidi="ar-SA"/>
              </w:rPr>
              <w:t>暑假期間強化反毒宣導，與</w:t>
            </w:r>
            <w:r w:rsidR="00D95946" w:rsidRPr="003F4C77">
              <w:rPr>
                <w:rFonts w:ascii="標楷體" w:eastAsia="標楷體" w:hAnsi="標楷體" w:cs="Times New Roman" w:hint="eastAsia"/>
                <w:kern w:val="2"/>
                <w:lang w:bidi="ar-SA"/>
              </w:rPr>
              <w:t>法務部</w:t>
            </w:r>
            <w:r w:rsidR="00DB0A0B" w:rsidRPr="003F4C77">
              <w:rPr>
                <w:rFonts w:ascii="標楷體" w:eastAsia="標楷體" w:hAnsi="標楷體" w:cs="Times New Roman"/>
                <w:kern w:val="2"/>
                <w:lang w:bidi="ar-SA"/>
              </w:rPr>
              <w:t>合作舉辦無毒家園親子同樂探索營「童心童玩闖關齊反毒」活動，以寓教於樂強化親子</w:t>
            </w:r>
            <w:proofErr w:type="gramStart"/>
            <w:r w:rsidR="00DB0A0B" w:rsidRPr="003F4C77">
              <w:rPr>
                <w:rFonts w:ascii="標楷體" w:eastAsia="標楷體" w:hAnsi="標楷體" w:cs="Times New Roman"/>
                <w:kern w:val="2"/>
                <w:lang w:bidi="ar-SA"/>
              </w:rPr>
              <w:t>毒防知</w:t>
            </w:r>
            <w:proofErr w:type="gramEnd"/>
            <w:r w:rsidR="00DB0A0B" w:rsidRPr="003F4C77">
              <w:rPr>
                <w:rFonts w:ascii="標楷體" w:eastAsia="標楷體" w:hAnsi="標楷體" w:cs="Times New Roman"/>
                <w:kern w:val="2"/>
                <w:lang w:bidi="ar-SA"/>
              </w:rPr>
              <w:t>能，提升家庭支持力。</w:t>
            </w:r>
          </w:p>
          <w:p w14:paraId="1B26E6B1" w14:textId="17CCC530" w:rsidR="00AA32A9" w:rsidRPr="003F4C77" w:rsidRDefault="00B277E1"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w:t>
            </w:r>
            <w:r w:rsidR="00C568B2" w:rsidRPr="003F4C77">
              <w:rPr>
                <w:rFonts w:ascii="標楷體" w:eastAsia="標楷體" w:hAnsi="標楷體" w:cs="Times New Roman" w:hint="eastAsia"/>
                <w:kern w:val="2"/>
                <w:lang w:bidi="ar-SA"/>
              </w:rPr>
              <w:t>3</w:t>
            </w:r>
            <w:r w:rsidRPr="003F4C77">
              <w:rPr>
                <w:rFonts w:ascii="標楷體" w:eastAsia="標楷體" w:hAnsi="標楷體" w:cs="Times New Roman" w:hint="eastAsia"/>
                <w:kern w:val="2"/>
                <w:lang w:bidi="ar-SA"/>
              </w:rPr>
              <w:t>)</w:t>
            </w:r>
            <w:r w:rsidR="00C568B2" w:rsidRPr="003F4C77">
              <w:rPr>
                <w:rFonts w:ascii="標楷體" w:eastAsia="標楷體" w:hAnsi="標楷體" w:cs="Times New Roman" w:hint="eastAsia"/>
                <w:kern w:val="2"/>
                <w:lang w:bidi="ar-SA"/>
              </w:rPr>
              <w:t>與林園區籃球協會、林園慢速壘球協會、林園網球協會、高雄市台灣慈善會、高雄市慈善團體聯合總會、高雄市水上安全救生協會、市立聯合醫院社區服務據點、阿公店扶輪社、高雄市從善公益協會、高雄市林園區民防協會、本府岡山及路竹社會福利服務中心、高雄市三山社會公益協會、</w:t>
            </w:r>
            <w:proofErr w:type="gramStart"/>
            <w:r w:rsidR="00C568B2" w:rsidRPr="003F4C77">
              <w:rPr>
                <w:rFonts w:ascii="標楷體" w:eastAsia="標楷體" w:hAnsi="標楷體" w:cs="Times New Roman" w:hint="eastAsia"/>
                <w:kern w:val="2"/>
                <w:lang w:bidi="ar-SA"/>
              </w:rPr>
              <w:t>梓</w:t>
            </w:r>
            <w:proofErr w:type="gramEnd"/>
            <w:r w:rsidR="00C568B2" w:rsidRPr="003F4C77">
              <w:rPr>
                <w:rFonts w:ascii="標楷體" w:eastAsia="標楷體" w:hAnsi="標楷體" w:cs="Times New Roman" w:hint="eastAsia"/>
                <w:kern w:val="2"/>
                <w:lang w:bidi="ar-SA"/>
              </w:rPr>
              <w:t>官</w:t>
            </w:r>
            <w:proofErr w:type="gramStart"/>
            <w:r w:rsidR="00C568B2" w:rsidRPr="003F4C77">
              <w:rPr>
                <w:rFonts w:ascii="標楷體" w:eastAsia="標楷體" w:hAnsi="標楷體" w:cs="Times New Roman" w:hint="eastAsia"/>
                <w:kern w:val="2"/>
                <w:lang w:bidi="ar-SA"/>
              </w:rPr>
              <w:t>區典寶志</w:t>
            </w:r>
            <w:proofErr w:type="gramEnd"/>
            <w:r w:rsidR="00C568B2" w:rsidRPr="003F4C77">
              <w:rPr>
                <w:rFonts w:ascii="標楷體" w:eastAsia="標楷體" w:hAnsi="標楷體" w:cs="Times New Roman" w:hint="eastAsia"/>
                <w:kern w:val="2"/>
                <w:lang w:bidi="ar-SA"/>
              </w:rPr>
              <w:t>工協會、大舍社區發展協會、國際獅子會300E-3區、</w:t>
            </w:r>
            <w:r w:rsidR="00282F92" w:rsidRPr="003F4C77">
              <w:rPr>
                <w:rFonts w:ascii="標楷體" w:eastAsia="標楷體" w:hAnsi="標楷體" w:cs="Times New Roman" w:hint="eastAsia"/>
                <w:kern w:val="2"/>
                <w:lang w:bidi="ar-SA"/>
              </w:rPr>
              <w:t>玫瑰墓樂團</w:t>
            </w:r>
            <w:r w:rsidR="00C568B2" w:rsidRPr="003F4C77">
              <w:rPr>
                <w:rFonts w:ascii="標楷體" w:eastAsia="標楷體" w:hAnsi="標楷體" w:cs="Times New Roman" w:hint="eastAsia"/>
                <w:kern w:val="2"/>
                <w:lang w:bidi="ar-SA"/>
              </w:rPr>
              <w:t>「</w:t>
            </w:r>
            <w:proofErr w:type="gramStart"/>
            <w:r w:rsidR="00C568B2" w:rsidRPr="003F4C77">
              <w:rPr>
                <w:rFonts w:ascii="標楷體" w:eastAsia="標楷體" w:hAnsi="標楷體" w:cs="Times New Roman" w:hint="eastAsia"/>
                <w:kern w:val="2"/>
                <w:lang w:bidi="ar-SA"/>
              </w:rPr>
              <w:t>音愛重</w:t>
            </w:r>
            <w:proofErr w:type="gramEnd"/>
            <w:r w:rsidR="00C568B2" w:rsidRPr="003F4C77">
              <w:rPr>
                <w:rFonts w:ascii="標楷體" w:eastAsia="標楷體" w:hAnsi="標楷體" w:cs="Times New Roman" w:hint="eastAsia"/>
                <w:kern w:val="2"/>
                <w:lang w:bidi="ar-SA"/>
              </w:rPr>
              <w:t>生-春風化雨反毒搖滾音樂」</w:t>
            </w:r>
            <w:proofErr w:type="gramStart"/>
            <w:r w:rsidR="00C568B2" w:rsidRPr="003F4C77">
              <w:rPr>
                <w:rFonts w:ascii="標楷體" w:eastAsia="標楷體" w:hAnsi="標楷體" w:cs="Times New Roman" w:hint="eastAsia"/>
                <w:kern w:val="2"/>
                <w:lang w:bidi="ar-SA"/>
              </w:rPr>
              <w:t>合作毒防宣導</w:t>
            </w:r>
            <w:proofErr w:type="gramEnd"/>
            <w:r w:rsidR="00C568B2" w:rsidRPr="003F4C77">
              <w:rPr>
                <w:rFonts w:ascii="標楷體" w:eastAsia="標楷體" w:hAnsi="標楷體" w:cs="Times New Roman" w:hint="eastAsia"/>
                <w:kern w:val="2"/>
                <w:lang w:bidi="ar-SA"/>
              </w:rPr>
              <w:t>，於健康休閒活動融入反毒宣導，建立民眾正確</w:t>
            </w:r>
            <w:proofErr w:type="gramStart"/>
            <w:r w:rsidR="00C568B2" w:rsidRPr="003F4C77">
              <w:rPr>
                <w:rFonts w:ascii="標楷體" w:eastAsia="標楷體" w:hAnsi="標楷體" w:cs="Times New Roman" w:hint="eastAsia"/>
                <w:kern w:val="2"/>
                <w:lang w:bidi="ar-SA"/>
              </w:rPr>
              <w:t>毒防知</w:t>
            </w:r>
            <w:proofErr w:type="gramEnd"/>
            <w:r w:rsidR="00C568B2" w:rsidRPr="003F4C77">
              <w:rPr>
                <w:rFonts w:ascii="標楷體" w:eastAsia="標楷體" w:hAnsi="標楷體" w:cs="Times New Roman" w:hint="eastAsia"/>
                <w:kern w:val="2"/>
                <w:lang w:bidi="ar-SA"/>
              </w:rPr>
              <w:t>能，遠離毒品</w:t>
            </w:r>
            <w:r w:rsidR="00DB0A0B" w:rsidRPr="003F4C77">
              <w:rPr>
                <w:rFonts w:ascii="標楷體" w:eastAsia="標楷體" w:hAnsi="標楷體" w:cs="Times New Roman"/>
                <w:kern w:val="2"/>
                <w:lang w:bidi="ar-SA"/>
              </w:rPr>
              <w:t>。</w:t>
            </w:r>
          </w:p>
          <w:p w14:paraId="3E6CD20B" w14:textId="3697973C" w:rsidR="00AA32A9" w:rsidRPr="003F4C77" w:rsidRDefault="00B277E1"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w:t>
            </w:r>
            <w:r w:rsidR="00C568B2" w:rsidRPr="003F4C77">
              <w:rPr>
                <w:rFonts w:ascii="標楷體" w:eastAsia="標楷體" w:hAnsi="標楷體" w:cs="Times New Roman" w:hint="eastAsia"/>
                <w:kern w:val="2"/>
                <w:lang w:bidi="ar-SA"/>
              </w:rPr>
              <w:t>4</w:t>
            </w:r>
            <w:r w:rsidRPr="003F4C77">
              <w:rPr>
                <w:rFonts w:ascii="標楷體" w:eastAsia="標楷體" w:hAnsi="標楷體" w:cs="Times New Roman" w:hint="eastAsia"/>
                <w:kern w:val="2"/>
                <w:lang w:bidi="ar-SA"/>
              </w:rPr>
              <w:t>)</w:t>
            </w:r>
            <w:r w:rsidR="000B4491" w:rsidRPr="003F4C77">
              <w:rPr>
                <w:rFonts w:ascii="標楷體" w:eastAsia="標楷體" w:hAnsi="標楷體" w:cs="Times New Roman" w:hint="eastAsia"/>
                <w:kern w:val="2"/>
                <w:lang w:bidi="ar-SA"/>
              </w:rPr>
              <w:t>結合苓雅區文昌社區發展協會、幸福英明社區發展協會、人和社區發展協會、林園區東林社區發展協會、鳳山區鎮西社區發展協會、杉林區上平社區發展協會、鳳山區中正社區發展協會、三民區八譽社區發展協會、旗山區大德社區發展協會、前鎮區慈愛社區發展協會、湖內區文賢里關懷據點協會、內門區三平社區發展協會、觀亭社區發展協會、大樹區水</w:t>
            </w:r>
            <w:proofErr w:type="gramStart"/>
            <w:r w:rsidR="000B4491" w:rsidRPr="003F4C77">
              <w:rPr>
                <w:rFonts w:ascii="標楷體" w:eastAsia="標楷體" w:hAnsi="標楷體" w:cs="Times New Roman" w:hint="eastAsia"/>
                <w:kern w:val="2"/>
                <w:lang w:bidi="ar-SA"/>
              </w:rPr>
              <w:t>寮</w:t>
            </w:r>
            <w:proofErr w:type="gramEnd"/>
            <w:r w:rsidR="000B4491" w:rsidRPr="003F4C77">
              <w:rPr>
                <w:rFonts w:ascii="標楷體" w:eastAsia="標楷體" w:hAnsi="標楷體" w:cs="Times New Roman" w:hint="eastAsia"/>
                <w:kern w:val="2"/>
                <w:lang w:bidi="ar-SA"/>
              </w:rPr>
              <w:t>社區發展協會、甲仙社區發展協會、三民區</w:t>
            </w:r>
            <w:proofErr w:type="gramStart"/>
            <w:r w:rsidR="000B4491" w:rsidRPr="003F4C77">
              <w:rPr>
                <w:rFonts w:ascii="標楷體" w:eastAsia="標楷體" w:hAnsi="標楷體" w:cs="Times New Roman" w:hint="eastAsia"/>
                <w:kern w:val="2"/>
                <w:lang w:bidi="ar-SA"/>
              </w:rPr>
              <w:t>安宜里</w:t>
            </w:r>
            <w:proofErr w:type="gramEnd"/>
            <w:r w:rsidR="000B4491" w:rsidRPr="003F4C77">
              <w:rPr>
                <w:rFonts w:ascii="標楷體" w:eastAsia="標楷體" w:hAnsi="標楷體" w:cs="Times New Roman" w:hint="eastAsia"/>
                <w:kern w:val="2"/>
                <w:lang w:bidi="ar-SA"/>
              </w:rPr>
              <w:t>平安學堂、鳳山區文山里、海光里、文德里、左營區菜公里、新上里、頂西里、埤西里、光輝里、新光里、苓雅區凱旋里、正大里、文昌里、林</w:t>
            </w:r>
            <w:r w:rsidR="000B4491" w:rsidRPr="003F4C77">
              <w:rPr>
                <w:rFonts w:ascii="標楷體" w:eastAsia="標楷體" w:hAnsi="標楷體" w:cs="Times New Roman" w:hint="eastAsia"/>
                <w:kern w:val="2"/>
                <w:lang w:bidi="ar-SA"/>
              </w:rPr>
              <w:lastRenderedPageBreak/>
              <w:t>南里、英明里、福人里、</w:t>
            </w:r>
            <w:proofErr w:type="gramStart"/>
            <w:r w:rsidR="000B4491" w:rsidRPr="003F4C77">
              <w:rPr>
                <w:rFonts w:ascii="標楷體" w:eastAsia="標楷體" w:hAnsi="標楷體" w:cs="Times New Roman" w:hint="eastAsia"/>
                <w:kern w:val="2"/>
                <w:lang w:bidi="ar-SA"/>
              </w:rPr>
              <w:t>鼓中里</w:t>
            </w:r>
            <w:proofErr w:type="gramEnd"/>
            <w:r w:rsidR="000B4491" w:rsidRPr="003F4C77">
              <w:rPr>
                <w:rFonts w:ascii="標楷體" w:eastAsia="標楷體" w:hAnsi="標楷體" w:cs="Times New Roman" w:hint="eastAsia"/>
                <w:kern w:val="2"/>
                <w:lang w:bidi="ar-SA"/>
              </w:rPr>
              <w:t>、福西里、人和里、林德里、鹽埕區教仁里、楠梓區大昌里、藍田里、仁昌里、福昌里、加昌里、興昌里、宏榮里、</w:t>
            </w:r>
            <w:proofErr w:type="gramStart"/>
            <w:r w:rsidR="000B4491" w:rsidRPr="003F4C77">
              <w:rPr>
                <w:rFonts w:ascii="標楷體" w:eastAsia="標楷體" w:hAnsi="標楷體" w:cs="Times New Roman" w:hint="eastAsia"/>
                <w:kern w:val="2"/>
                <w:lang w:bidi="ar-SA"/>
              </w:rPr>
              <w:t>三民區鼎西里</w:t>
            </w:r>
            <w:proofErr w:type="gramEnd"/>
            <w:r w:rsidR="000B4491" w:rsidRPr="003F4C77">
              <w:rPr>
                <w:rFonts w:ascii="標楷體" w:eastAsia="標楷體" w:hAnsi="標楷體" w:cs="Times New Roman" w:hint="eastAsia"/>
                <w:kern w:val="2"/>
                <w:lang w:bidi="ar-SA"/>
              </w:rPr>
              <w:t>、正興里、</w:t>
            </w:r>
            <w:proofErr w:type="gramStart"/>
            <w:r w:rsidR="000B4491" w:rsidRPr="003F4C77">
              <w:rPr>
                <w:rFonts w:ascii="標楷體" w:eastAsia="標楷體" w:hAnsi="標楷體" w:cs="Times New Roman" w:hint="eastAsia"/>
                <w:kern w:val="2"/>
                <w:lang w:bidi="ar-SA"/>
              </w:rPr>
              <w:t>灣成里</w:t>
            </w:r>
            <w:proofErr w:type="gramEnd"/>
            <w:r w:rsidR="000B4491" w:rsidRPr="003F4C77">
              <w:rPr>
                <w:rFonts w:ascii="標楷體" w:eastAsia="標楷體" w:hAnsi="標楷體" w:cs="Times New Roman" w:hint="eastAsia"/>
                <w:kern w:val="2"/>
                <w:lang w:bidi="ar-SA"/>
              </w:rPr>
              <w:t>、千歲里、內門區金竹里、岡山區灣裡里及</w:t>
            </w:r>
            <w:proofErr w:type="gramStart"/>
            <w:r w:rsidR="000B4491" w:rsidRPr="003F4C77">
              <w:rPr>
                <w:rFonts w:ascii="標楷體" w:eastAsia="標楷體" w:hAnsi="標楷體" w:cs="Times New Roman" w:hint="eastAsia"/>
                <w:kern w:val="2"/>
                <w:lang w:bidi="ar-SA"/>
              </w:rPr>
              <w:t>小港區港興里</w:t>
            </w:r>
            <w:proofErr w:type="gramEnd"/>
            <w:r w:rsidR="000B4491" w:rsidRPr="003F4C77">
              <w:rPr>
                <w:rFonts w:ascii="標楷體" w:eastAsia="標楷體" w:hAnsi="標楷體" w:cs="Times New Roman" w:hint="eastAsia"/>
                <w:kern w:val="2"/>
                <w:lang w:bidi="ar-SA"/>
              </w:rPr>
              <w:t>等里辦公處辦理毒品防制宣導，強化社區民眾反毒意識</w:t>
            </w:r>
            <w:r w:rsidR="00DB0A0B" w:rsidRPr="003F4C77">
              <w:rPr>
                <w:rFonts w:ascii="標楷體" w:eastAsia="標楷體" w:hAnsi="標楷體" w:cs="Times New Roman"/>
                <w:kern w:val="2"/>
                <w:lang w:bidi="ar-SA"/>
              </w:rPr>
              <w:t>。</w:t>
            </w:r>
          </w:p>
          <w:p w14:paraId="6FC2BD3F" w14:textId="0C96DFE5" w:rsidR="00AA32A9" w:rsidRPr="003F4C77" w:rsidRDefault="00B277E1"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w:t>
            </w:r>
            <w:r w:rsidR="000B4491" w:rsidRPr="003F4C77">
              <w:rPr>
                <w:rFonts w:ascii="標楷體" w:eastAsia="標楷體" w:hAnsi="標楷體" w:cs="Times New Roman" w:hint="eastAsia"/>
                <w:kern w:val="2"/>
                <w:lang w:bidi="ar-SA"/>
              </w:rPr>
              <w:t>5</w:t>
            </w:r>
            <w:r w:rsidRPr="003F4C77">
              <w:rPr>
                <w:rFonts w:ascii="標楷體" w:eastAsia="標楷體" w:hAnsi="標楷體" w:cs="Times New Roman" w:hint="eastAsia"/>
                <w:kern w:val="2"/>
                <w:lang w:bidi="ar-SA"/>
              </w:rPr>
              <w:t>)</w:t>
            </w:r>
            <w:r w:rsidR="00DB0A0B" w:rsidRPr="003F4C77">
              <w:rPr>
                <w:rFonts w:ascii="標楷體" w:eastAsia="標楷體" w:hAnsi="標楷體" w:cs="Times New Roman"/>
                <w:kern w:val="2"/>
                <w:lang w:bidi="ar-SA"/>
              </w:rPr>
              <w:t>結合</w:t>
            </w:r>
            <w:r w:rsidR="002C7C5F" w:rsidRPr="003F4C77">
              <w:rPr>
                <w:rFonts w:ascii="標楷體" w:eastAsia="標楷體" w:hAnsi="標楷體" w:cs="Times New Roman" w:hint="eastAsia"/>
                <w:kern w:val="2"/>
                <w:lang w:bidi="ar-SA"/>
              </w:rPr>
              <w:t>本府工務局</w:t>
            </w:r>
            <w:r w:rsidR="002C7C5F" w:rsidRPr="003F4C77">
              <w:rPr>
                <w:rFonts w:ascii="標楷體" w:eastAsia="標楷體" w:hAnsi="標楷體" w:cs="Times New Roman"/>
                <w:kern w:val="2"/>
                <w:lang w:bidi="ar-SA"/>
              </w:rPr>
              <w:t>「公寓大廈管理委員會暨住戶座談會」於</w:t>
            </w:r>
            <w:r w:rsidR="002C7C5F" w:rsidRPr="003F4C77">
              <w:rPr>
                <w:rFonts w:ascii="標楷體" w:eastAsia="標楷體" w:hAnsi="標楷體" w:cs="Times New Roman" w:hint="eastAsia"/>
                <w:kern w:val="2"/>
                <w:lang w:bidi="ar-SA"/>
              </w:rPr>
              <w:t>前金區</w:t>
            </w:r>
            <w:proofErr w:type="gramStart"/>
            <w:r w:rsidR="002C7C5F" w:rsidRPr="003F4C77">
              <w:rPr>
                <w:rFonts w:ascii="標楷體" w:eastAsia="標楷體" w:hAnsi="標楷體" w:cs="Times New Roman" w:hint="eastAsia"/>
                <w:kern w:val="2"/>
                <w:lang w:bidi="ar-SA"/>
              </w:rPr>
              <w:t>東金里</w:t>
            </w:r>
            <w:proofErr w:type="gramEnd"/>
            <w:r w:rsidR="002C7C5F" w:rsidRPr="003F4C77">
              <w:rPr>
                <w:rFonts w:ascii="標楷體" w:eastAsia="標楷體" w:hAnsi="標楷體" w:cs="Times New Roman"/>
                <w:kern w:val="2"/>
                <w:lang w:bidi="ar-SA"/>
              </w:rPr>
              <w:t>活動中心</w:t>
            </w:r>
            <w:r w:rsidR="002C7C5F" w:rsidRPr="003F4C77">
              <w:rPr>
                <w:rFonts w:ascii="標楷體" w:eastAsia="標楷體" w:hAnsi="標楷體" w:cs="Times New Roman" w:hint="eastAsia"/>
                <w:kern w:val="2"/>
                <w:lang w:bidi="ar-SA"/>
              </w:rPr>
              <w:t>、三民區科工</w:t>
            </w:r>
            <w:proofErr w:type="gramStart"/>
            <w:r w:rsidR="002C7C5F" w:rsidRPr="003F4C77">
              <w:rPr>
                <w:rFonts w:ascii="標楷體" w:eastAsia="標楷體" w:hAnsi="標楷體" w:cs="Times New Roman" w:hint="eastAsia"/>
                <w:kern w:val="2"/>
                <w:lang w:bidi="ar-SA"/>
              </w:rPr>
              <w:t>館南館</w:t>
            </w:r>
            <w:proofErr w:type="gramEnd"/>
            <w:r w:rsidR="002C7C5F" w:rsidRPr="003F4C77">
              <w:rPr>
                <w:rFonts w:ascii="標楷體" w:eastAsia="標楷體" w:hAnsi="標楷體" w:cs="Times New Roman" w:hint="eastAsia"/>
                <w:kern w:val="2"/>
                <w:lang w:bidi="ar-SA"/>
              </w:rPr>
              <w:t>階梯教室、左營區蓮潭國際會館會議中心、</w:t>
            </w:r>
            <w:proofErr w:type="gramStart"/>
            <w:r w:rsidR="002C7C5F" w:rsidRPr="003F4C77">
              <w:rPr>
                <w:rFonts w:ascii="標楷體" w:eastAsia="標楷體" w:hAnsi="標楷體" w:cs="Times New Roman" w:hint="eastAsia"/>
                <w:kern w:val="2"/>
                <w:lang w:bidi="ar-SA"/>
              </w:rPr>
              <w:t>苓雅區田西等</w:t>
            </w:r>
            <w:proofErr w:type="gramEnd"/>
            <w:r w:rsidR="002C7C5F" w:rsidRPr="003F4C77">
              <w:rPr>
                <w:rFonts w:ascii="標楷體" w:eastAsia="標楷體" w:hAnsi="標楷體" w:cs="Times New Roman" w:hint="eastAsia"/>
                <w:kern w:val="2"/>
                <w:lang w:bidi="ar-SA"/>
              </w:rPr>
              <w:t>15里聯合活動中心、鳳山區大東文化藝術中心演講廳、小港區亞柏會館會議廳、岡山區台灣螺絲博物館會議廳</w:t>
            </w:r>
            <w:r w:rsidR="002C7C5F" w:rsidRPr="003F4C77">
              <w:rPr>
                <w:rFonts w:ascii="標楷體" w:eastAsia="標楷體" w:hAnsi="標楷體" w:cs="Times New Roman"/>
                <w:kern w:val="2"/>
                <w:lang w:bidi="ar-SA"/>
              </w:rPr>
              <w:t>等地，辦理多場毒品危害防制宣導，強化民眾反毒知能</w:t>
            </w:r>
            <w:r w:rsidR="00DB0A0B" w:rsidRPr="003F4C77">
              <w:rPr>
                <w:rFonts w:ascii="標楷體" w:eastAsia="標楷體" w:hAnsi="標楷體" w:cs="Times New Roman"/>
                <w:kern w:val="2"/>
                <w:lang w:bidi="ar-SA"/>
              </w:rPr>
              <w:t>。</w:t>
            </w:r>
          </w:p>
          <w:p w14:paraId="1CE2FE25"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2.校園：</w:t>
            </w:r>
          </w:p>
          <w:p w14:paraId="4B3C866A" w14:textId="00B4C72B"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proofErr w:type="gramStart"/>
            <w:r w:rsidR="00787B67" w:rsidRPr="003F4C77">
              <w:rPr>
                <w:rFonts w:ascii="標楷體" w:eastAsia="標楷體" w:hAnsi="標楷體" w:cs="Times New Roman" w:hint="eastAsia"/>
                <w:kern w:val="2"/>
                <w:lang w:bidi="ar-SA"/>
              </w:rPr>
              <w:t>毒防宣導</w:t>
            </w:r>
            <w:proofErr w:type="gramEnd"/>
            <w:r w:rsidR="00DB0A0B" w:rsidRPr="003F4C77">
              <w:rPr>
                <w:rFonts w:ascii="標楷體" w:eastAsia="標楷體" w:hAnsi="標楷體" w:cs="Times New Roman"/>
                <w:kern w:val="2"/>
                <w:lang w:bidi="ar-SA"/>
              </w:rPr>
              <w:t>活動：</w:t>
            </w:r>
            <w:proofErr w:type="gramStart"/>
            <w:r w:rsidR="00DB0A0B" w:rsidRPr="003F4C77">
              <w:rPr>
                <w:rFonts w:ascii="標楷體" w:eastAsia="標楷體" w:hAnsi="標楷體" w:cs="Times New Roman"/>
                <w:kern w:val="2"/>
                <w:lang w:bidi="ar-SA"/>
              </w:rPr>
              <w:t>與兆豐</w:t>
            </w:r>
            <w:proofErr w:type="gramEnd"/>
            <w:r w:rsidR="00DB0A0B" w:rsidRPr="003F4C77">
              <w:rPr>
                <w:rFonts w:ascii="標楷體" w:eastAsia="標楷體" w:hAnsi="標楷體" w:cs="Times New Roman"/>
                <w:kern w:val="2"/>
                <w:lang w:bidi="ar-SA"/>
              </w:rPr>
              <w:t>銀行文教基金會合作</w:t>
            </w:r>
            <w:r w:rsidR="00787B67" w:rsidRPr="003F4C77">
              <w:rPr>
                <w:rFonts w:ascii="標楷體" w:eastAsia="標楷體" w:hAnsi="標楷體" w:cs="Times New Roman" w:hint="eastAsia"/>
                <w:kern w:val="2"/>
                <w:lang w:bidi="ar-SA"/>
              </w:rPr>
              <w:t>，邀請</w:t>
            </w:r>
            <w:r w:rsidR="00DB0A0B" w:rsidRPr="003F4C77">
              <w:rPr>
                <w:rFonts w:ascii="標楷體" w:eastAsia="標楷體" w:hAnsi="標楷體" w:cs="Times New Roman"/>
                <w:kern w:val="2"/>
                <w:lang w:bidi="ar-SA"/>
              </w:rPr>
              <w:t>紙風車劇團</w:t>
            </w:r>
            <w:r w:rsidR="00787B67" w:rsidRPr="003F4C77">
              <w:rPr>
                <w:rFonts w:ascii="標楷體" w:eastAsia="標楷體" w:hAnsi="標楷體" w:cs="Times New Roman" w:hint="eastAsia"/>
                <w:kern w:val="2"/>
                <w:lang w:bidi="ar-SA"/>
              </w:rPr>
              <w:t>於</w:t>
            </w:r>
            <w:proofErr w:type="gramStart"/>
            <w:r w:rsidR="00787B67" w:rsidRPr="003F4C77">
              <w:rPr>
                <w:rFonts w:ascii="標楷體" w:eastAsia="標楷體" w:hAnsi="標楷體" w:cs="Times New Roman" w:hint="eastAsia"/>
                <w:kern w:val="2"/>
                <w:lang w:bidi="ar-SA"/>
              </w:rPr>
              <w:t>仁武區登發</w:t>
            </w:r>
            <w:proofErr w:type="gramEnd"/>
            <w:r w:rsidR="00787B67" w:rsidRPr="003F4C77">
              <w:rPr>
                <w:rFonts w:ascii="標楷體" w:eastAsia="標楷體" w:hAnsi="標楷體" w:cs="Times New Roman" w:hint="eastAsia"/>
                <w:kern w:val="2"/>
                <w:lang w:bidi="ar-SA"/>
              </w:rPr>
              <w:t>國小、阿蓮區阿蓮國小、岡山區岡山國中、楠梓區國昌國中及三民區東光國小</w:t>
            </w:r>
            <w:r w:rsidR="001B4B36" w:rsidRPr="003F4C77">
              <w:rPr>
                <w:rFonts w:ascii="標楷體" w:eastAsia="標楷體" w:hAnsi="標楷體" w:cs="Times New Roman" w:hint="eastAsia"/>
                <w:kern w:val="2"/>
                <w:lang w:bidi="ar-SA"/>
              </w:rPr>
              <w:t>巡</w:t>
            </w:r>
            <w:r w:rsidR="00787B67" w:rsidRPr="003F4C77">
              <w:rPr>
                <w:rFonts w:ascii="標楷體" w:eastAsia="標楷體" w:hAnsi="標楷體" w:cs="Times New Roman" w:hint="eastAsia"/>
                <w:kern w:val="2"/>
                <w:lang w:bidi="ar-SA"/>
              </w:rPr>
              <w:t>演反毒戲劇，</w:t>
            </w:r>
            <w:r w:rsidR="001B4B36" w:rsidRPr="003F4C77">
              <w:rPr>
                <w:rFonts w:ascii="標楷體" w:eastAsia="標楷體" w:hAnsi="標楷體" w:cs="Times New Roman" w:hint="eastAsia"/>
                <w:kern w:val="2"/>
                <w:lang w:bidi="ar-SA"/>
              </w:rPr>
              <w:t>與法亨寺佛學會合作辦理「2024青春</w:t>
            </w:r>
            <w:proofErr w:type="gramStart"/>
            <w:r w:rsidR="001B4B36" w:rsidRPr="003F4C77">
              <w:rPr>
                <w:rFonts w:ascii="標楷體" w:eastAsia="標楷體" w:hAnsi="標楷體" w:cs="Times New Roman" w:hint="eastAsia"/>
                <w:kern w:val="2"/>
                <w:lang w:bidi="ar-SA"/>
              </w:rPr>
              <w:t>尬</w:t>
            </w:r>
            <w:proofErr w:type="gramEnd"/>
            <w:r w:rsidR="001B4B36" w:rsidRPr="003F4C77">
              <w:rPr>
                <w:rFonts w:ascii="標楷體" w:eastAsia="標楷體" w:hAnsi="標楷體" w:cs="Times New Roman" w:hint="eastAsia"/>
                <w:kern w:val="2"/>
                <w:lang w:bidi="ar-SA"/>
              </w:rPr>
              <w:t>舞無毒有我聖院</w:t>
            </w:r>
            <w:proofErr w:type="gramStart"/>
            <w:r w:rsidR="001B4B36" w:rsidRPr="003F4C77">
              <w:rPr>
                <w:rFonts w:ascii="標楷體" w:eastAsia="標楷體" w:hAnsi="標楷體" w:cs="Times New Roman" w:hint="eastAsia"/>
                <w:kern w:val="2"/>
                <w:lang w:bidi="ar-SA"/>
              </w:rPr>
              <w:t>盃</w:t>
            </w:r>
            <w:proofErr w:type="gramEnd"/>
            <w:r w:rsidR="001B4B36" w:rsidRPr="003F4C77">
              <w:rPr>
                <w:rFonts w:ascii="標楷體" w:eastAsia="標楷體" w:hAnsi="標楷體" w:cs="Times New Roman" w:hint="eastAsia"/>
                <w:kern w:val="2"/>
                <w:lang w:bidi="ar-SA"/>
              </w:rPr>
              <w:t>反毒</w:t>
            </w:r>
            <w:proofErr w:type="gramStart"/>
            <w:r w:rsidR="001B4B36" w:rsidRPr="003F4C77">
              <w:rPr>
                <w:rFonts w:ascii="標楷體" w:eastAsia="標楷體" w:hAnsi="標楷體" w:cs="Times New Roman" w:hint="eastAsia"/>
                <w:kern w:val="2"/>
                <w:lang w:bidi="ar-SA"/>
              </w:rPr>
              <w:t>尬</w:t>
            </w:r>
            <w:proofErr w:type="gramEnd"/>
            <w:r w:rsidR="001B4B36" w:rsidRPr="003F4C77">
              <w:rPr>
                <w:rFonts w:ascii="標楷體" w:eastAsia="標楷體" w:hAnsi="標楷體" w:cs="Times New Roman" w:hint="eastAsia"/>
                <w:kern w:val="2"/>
                <w:lang w:bidi="ar-SA"/>
              </w:rPr>
              <w:t>舞大賽」</w:t>
            </w:r>
            <w:r w:rsidR="003C67E9" w:rsidRPr="003F4C77">
              <w:rPr>
                <w:rFonts w:ascii="標楷體" w:eastAsia="標楷體" w:hAnsi="標楷體" w:cs="Times New Roman" w:hint="eastAsia"/>
                <w:kern w:val="2"/>
                <w:lang w:bidi="ar-SA"/>
              </w:rPr>
              <w:t>，</w:t>
            </w:r>
            <w:r w:rsidR="001B4B36" w:rsidRPr="003F4C77">
              <w:rPr>
                <w:rFonts w:ascii="標楷體" w:eastAsia="標楷體" w:hAnsi="標楷體" w:cs="Times New Roman" w:hint="eastAsia"/>
                <w:kern w:val="2"/>
                <w:lang w:bidi="ar-SA"/>
              </w:rPr>
              <w:t>與</w:t>
            </w:r>
            <w:r w:rsidR="002C7C5F" w:rsidRPr="003F4C77">
              <w:rPr>
                <w:rFonts w:ascii="標楷體" w:eastAsia="標楷體" w:hAnsi="標楷體" w:cs="Times New Roman" w:hint="eastAsia"/>
                <w:kern w:val="2"/>
                <w:lang w:bidi="ar-SA"/>
              </w:rPr>
              <w:t>前峰國中</w:t>
            </w:r>
            <w:r w:rsidR="001B4B36" w:rsidRPr="003F4C77">
              <w:rPr>
                <w:rFonts w:ascii="標楷體" w:eastAsia="標楷體" w:hAnsi="標楷體" w:cs="Times New Roman" w:hint="eastAsia"/>
                <w:kern w:val="2"/>
                <w:lang w:bidi="ar-SA"/>
              </w:rPr>
              <w:t>國樂校友團辦理「</w:t>
            </w:r>
            <w:proofErr w:type="gramStart"/>
            <w:r w:rsidR="001B4B36" w:rsidRPr="003F4C77">
              <w:rPr>
                <w:rFonts w:ascii="標楷體" w:eastAsia="標楷體" w:hAnsi="標楷體" w:cs="Times New Roman" w:hint="eastAsia"/>
                <w:kern w:val="2"/>
                <w:lang w:bidi="ar-SA"/>
              </w:rPr>
              <w:t>活出愛</w:t>
            </w:r>
            <w:proofErr w:type="gramEnd"/>
            <w:r w:rsidR="001B4B36" w:rsidRPr="003F4C77">
              <w:rPr>
                <w:rFonts w:ascii="標楷體" w:eastAsia="標楷體" w:hAnsi="標楷體" w:cs="Times New Roman" w:hint="eastAsia"/>
                <w:kern w:val="2"/>
                <w:lang w:bidi="ar-SA"/>
              </w:rPr>
              <w:t>-公益慈善反毒音樂會」</w:t>
            </w:r>
            <w:r w:rsidR="003C67E9" w:rsidRPr="003F4C77">
              <w:rPr>
                <w:rFonts w:ascii="標楷體" w:eastAsia="標楷體" w:hAnsi="標楷體" w:cs="Times New Roman" w:hint="eastAsia"/>
                <w:kern w:val="2"/>
                <w:lang w:bidi="ar-SA"/>
              </w:rPr>
              <w:t>，</w:t>
            </w:r>
            <w:r w:rsidR="001B4B36" w:rsidRPr="003F4C77">
              <w:rPr>
                <w:rFonts w:ascii="標楷體" w:eastAsia="標楷體" w:hAnsi="標楷體" w:cs="Times New Roman" w:hint="eastAsia"/>
                <w:kern w:val="2"/>
                <w:lang w:bidi="ar-SA"/>
              </w:rPr>
              <w:t>與國際獅子會反毒委員會及玫瑰墓樂團辦理生命教育反毒音樂會</w:t>
            </w:r>
            <w:r w:rsidR="003C67E9" w:rsidRPr="003F4C77">
              <w:rPr>
                <w:rFonts w:ascii="標楷體" w:eastAsia="標楷體" w:hAnsi="標楷體" w:cs="Times New Roman" w:hint="eastAsia"/>
                <w:kern w:val="2"/>
                <w:lang w:bidi="ar-SA"/>
              </w:rPr>
              <w:t>，</w:t>
            </w:r>
            <w:r w:rsidR="001B4B36" w:rsidRPr="003F4C77">
              <w:rPr>
                <w:rFonts w:ascii="標楷體" w:eastAsia="標楷體" w:hAnsi="標楷體" w:cs="Times New Roman" w:hint="eastAsia"/>
                <w:kern w:val="2"/>
                <w:lang w:bidi="ar-SA"/>
              </w:rPr>
              <w:t>與中鋼集團教育基金會及聯合報辦理高中校園講座暨反毒教育</w:t>
            </w:r>
            <w:r w:rsidR="00DB0A0B" w:rsidRPr="003F4C77">
              <w:rPr>
                <w:rFonts w:ascii="標楷體" w:eastAsia="標楷體" w:hAnsi="標楷體" w:cs="Times New Roman"/>
                <w:kern w:val="2"/>
                <w:lang w:bidi="ar-SA"/>
              </w:rPr>
              <w:t>等合作辦理各項校園及青少年毒品防制宣導活動。</w:t>
            </w:r>
          </w:p>
          <w:p w14:paraId="6BFD7A74" w14:textId="22B5F063"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DB0A0B" w:rsidRPr="003F4C77">
              <w:rPr>
                <w:rFonts w:ascii="標楷體" w:eastAsia="標楷體" w:hAnsi="標楷體" w:cs="Times New Roman"/>
                <w:kern w:val="2"/>
                <w:lang w:bidi="ar-SA"/>
              </w:rPr>
              <w:t>設</w:t>
            </w:r>
            <w:proofErr w:type="gramStart"/>
            <w:r w:rsidR="00DB0A0B" w:rsidRPr="003F4C77">
              <w:rPr>
                <w:rFonts w:ascii="標楷體" w:eastAsia="標楷體" w:hAnsi="標楷體" w:cs="Times New Roman"/>
                <w:kern w:val="2"/>
                <w:lang w:bidi="ar-SA"/>
              </w:rPr>
              <w:t>攤</w:t>
            </w:r>
            <w:r w:rsidR="00787B67" w:rsidRPr="003F4C77">
              <w:rPr>
                <w:rFonts w:ascii="標楷體" w:eastAsia="標楷體" w:hAnsi="標楷體" w:cs="Times New Roman" w:hint="eastAsia"/>
                <w:kern w:val="2"/>
                <w:lang w:bidi="ar-SA"/>
              </w:rPr>
              <w:t>毒防</w:t>
            </w:r>
            <w:proofErr w:type="gramEnd"/>
            <w:r w:rsidR="00DB0A0B" w:rsidRPr="003F4C77">
              <w:rPr>
                <w:rFonts w:ascii="標楷體" w:eastAsia="標楷體" w:hAnsi="標楷體" w:cs="Times New Roman"/>
                <w:kern w:val="2"/>
                <w:lang w:bidi="ar-SA"/>
              </w:rPr>
              <w:t>宣導：</w:t>
            </w:r>
            <w:r w:rsidR="00787B67" w:rsidRPr="003F4C77">
              <w:rPr>
                <w:rFonts w:ascii="標楷體" w:eastAsia="標楷體" w:hAnsi="標楷體" w:cs="Times New Roman" w:hint="eastAsia"/>
                <w:kern w:val="2"/>
                <w:lang w:bidi="ar-SA"/>
              </w:rPr>
              <w:t>結合高雄市各級學校家長會長協會「</w:t>
            </w:r>
            <w:proofErr w:type="gramStart"/>
            <w:r w:rsidR="00787B67" w:rsidRPr="003F4C77">
              <w:rPr>
                <w:rFonts w:ascii="標楷體" w:eastAsia="標楷體" w:hAnsi="標楷體" w:cs="Times New Roman" w:hint="eastAsia"/>
                <w:kern w:val="2"/>
                <w:lang w:bidi="ar-SA"/>
              </w:rPr>
              <w:t>113</w:t>
            </w:r>
            <w:proofErr w:type="gramEnd"/>
            <w:r w:rsidR="00787B67" w:rsidRPr="003F4C77">
              <w:rPr>
                <w:rFonts w:ascii="標楷體" w:eastAsia="標楷體" w:hAnsi="標楷體" w:cs="Times New Roman" w:hint="eastAsia"/>
                <w:kern w:val="2"/>
                <w:lang w:bidi="ar-SA"/>
              </w:rPr>
              <w:t>年度校際寫生比賽嘉年華」辦理反毒闖關活動，並於本府教育局515國際家庭日、</w:t>
            </w:r>
            <w:proofErr w:type="gramStart"/>
            <w:r w:rsidR="00787B67" w:rsidRPr="003F4C77">
              <w:rPr>
                <w:rFonts w:ascii="標楷體" w:eastAsia="標楷體" w:hAnsi="標楷體" w:cs="Times New Roman" w:hint="eastAsia"/>
                <w:kern w:val="2"/>
                <w:lang w:bidi="ar-SA"/>
              </w:rPr>
              <w:t>活出愛</w:t>
            </w:r>
            <w:proofErr w:type="gramEnd"/>
            <w:r w:rsidR="00787B67" w:rsidRPr="003F4C77">
              <w:rPr>
                <w:rFonts w:ascii="標楷體" w:eastAsia="標楷體" w:hAnsi="標楷體" w:cs="Times New Roman" w:hint="eastAsia"/>
                <w:kern w:val="2"/>
                <w:lang w:bidi="ar-SA"/>
              </w:rPr>
              <w:t>-</w:t>
            </w:r>
            <w:r w:rsidR="002C7C5F" w:rsidRPr="003F4C77">
              <w:rPr>
                <w:rFonts w:ascii="標楷體" w:eastAsia="標楷體" w:hAnsi="標楷體" w:cs="Times New Roman" w:hint="eastAsia"/>
                <w:kern w:val="2"/>
                <w:lang w:bidi="ar-SA"/>
              </w:rPr>
              <w:t>前峰國中</w:t>
            </w:r>
            <w:r w:rsidR="00787B67" w:rsidRPr="003F4C77">
              <w:rPr>
                <w:rFonts w:ascii="標楷體" w:eastAsia="標楷體" w:hAnsi="標楷體" w:cs="Times New Roman" w:hint="eastAsia"/>
                <w:kern w:val="2"/>
                <w:lang w:bidi="ar-SA"/>
              </w:rPr>
              <w:t>國樂校友團公益慈善反毒音樂會、高雄醫學大學友善校園</w:t>
            </w:r>
            <w:proofErr w:type="gramStart"/>
            <w:r w:rsidR="00787B67" w:rsidRPr="003F4C77">
              <w:rPr>
                <w:rFonts w:ascii="標楷體" w:eastAsia="標楷體" w:hAnsi="標楷體" w:cs="Times New Roman" w:hint="eastAsia"/>
                <w:kern w:val="2"/>
                <w:lang w:bidi="ar-SA"/>
              </w:rPr>
              <w:t>週</w:t>
            </w:r>
            <w:proofErr w:type="gramEnd"/>
            <w:r w:rsidR="00787B67" w:rsidRPr="003F4C77">
              <w:rPr>
                <w:rFonts w:ascii="標楷體" w:eastAsia="標楷體" w:hAnsi="標楷體" w:cs="Times New Roman" w:hint="eastAsia"/>
                <w:kern w:val="2"/>
                <w:lang w:bidi="ar-SA"/>
              </w:rPr>
              <w:t>、樹德科技大學友善校園</w:t>
            </w:r>
            <w:proofErr w:type="gramStart"/>
            <w:r w:rsidR="00787B67" w:rsidRPr="003F4C77">
              <w:rPr>
                <w:rFonts w:ascii="標楷體" w:eastAsia="標楷體" w:hAnsi="標楷體" w:cs="Times New Roman" w:hint="eastAsia"/>
                <w:kern w:val="2"/>
                <w:lang w:bidi="ar-SA"/>
              </w:rPr>
              <w:t>週</w:t>
            </w:r>
            <w:proofErr w:type="gramEnd"/>
            <w:r w:rsidR="00787B67" w:rsidRPr="003F4C77">
              <w:rPr>
                <w:rFonts w:ascii="標楷體" w:eastAsia="標楷體" w:hAnsi="標楷體" w:cs="Times New Roman" w:hint="eastAsia"/>
                <w:kern w:val="2"/>
                <w:lang w:bidi="ar-SA"/>
              </w:rPr>
              <w:t>、高雄餐旅大學校慶、美濃區廣興國小校慶、正修科技大學</w:t>
            </w:r>
            <w:proofErr w:type="gramStart"/>
            <w:r w:rsidR="00787B67" w:rsidRPr="003F4C77">
              <w:rPr>
                <w:rFonts w:ascii="標楷體" w:eastAsia="標楷體" w:hAnsi="標楷體" w:cs="Times New Roman" w:hint="eastAsia"/>
                <w:kern w:val="2"/>
                <w:lang w:bidi="ar-SA"/>
              </w:rPr>
              <w:t>113</w:t>
            </w:r>
            <w:proofErr w:type="gramEnd"/>
            <w:r w:rsidR="00787B67" w:rsidRPr="003F4C77">
              <w:rPr>
                <w:rFonts w:ascii="標楷體" w:eastAsia="標楷體" w:hAnsi="標楷體" w:cs="Times New Roman" w:hint="eastAsia"/>
                <w:kern w:val="2"/>
                <w:lang w:bidi="ar-SA"/>
              </w:rPr>
              <w:t>年度社區健康營造活動、鳳山區鎮北國小校慶運動會、前金區前金國小等校園設攤宣導毒品防制</w:t>
            </w:r>
            <w:r w:rsidR="00DB0A0B" w:rsidRPr="003F4C77">
              <w:rPr>
                <w:rFonts w:ascii="標楷體" w:eastAsia="標楷體" w:hAnsi="標楷體" w:cs="Times New Roman"/>
                <w:kern w:val="2"/>
                <w:lang w:bidi="ar-SA"/>
              </w:rPr>
              <w:t>，強化學生反毒知能。</w:t>
            </w:r>
          </w:p>
          <w:p w14:paraId="764FAE32" w14:textId="3C0B8403"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(3)</w:t>
            </w:r>
            <w:r w:rsidR="00DB0A0B" w:rsidRPr="003F4C77">
              <w:rPr>
                <w:rFonts w:ascii="標楷體" w:eastAsia="標楷體" w:hAnsi="標楷體" w:cs="Times New Roman"/>
                <w:kern w:val="2"/>
                <w:lang w:bidi="ar-SA"/>
              </w:rPr>
              <w:t>毒品防制講座：</w:t>
            </w:r>
            <w:r w:rsidR="00770FA9" w:rsidRPr="003F4C77">
              <w:rPr>
                <w:rFonts w:ascii="標楷體" w:eastAsia="標楷體" w:hAnsi="標楷體" w:cs="Times New Roman" w:hint="eastAsia"/>
                <w:kern w:val="2"/>
                <w:lang w:bidi="ar-SA"/>
              </w:rPr>
              <w:t>與高雄市愛心手足慈善會、大寮區大寮國中及大寮國小、鹽埕區鹽</w:t>
            </w:r>
            <w:proofErr w:type="gramStart"/>
            <w:r w:rsidR="00770FA9" w:rsidRPr="003F4C77">
              <w:rPr>
                <w:rFonts w:ascii="標楷體" w:eastAsia="標楷體" w:hAnsi="標楷體" w:cs="Times New Roman" w:hint="eastAsia"/>
                <w:kern w:val="2"/>
                <w:lang w:bidi="ar-SA"/>
              </w:rPr>
              <w:t>埕</w:t>
            </w:r>
            <w:proofErr w:type="gramEnd"/>
            <w:r w:rsidR="00770FA9" w:rsidRPr="003F4C77">
              <w:rPr>
                <w:rFonts w:ascii="標楷體" w:eastAsia="標楷體" w:hAnsi="標楷體" w:cs="Times New Roman" w:hint="eastAsia"/>
                <w:kern w:val="2"/>
                <w:lang w:bidi="ar-SA"/>
              </w:rPr>
              <w:t>國中、左營區勝利國小、高雄高級工業職業學校進修部等高中職以下學校、高雄餐旅大學、高雄科技大學等大專學校合作</w:t>
            </w:r>
            <w:proofErr w:type="gramStart"/>
            <w:r w:rsidR="00770FA9" w:rsidRPr="003F4C77">
              <w:rPr>
                <w:rFonts w:ascii="標楷體" w:eastAsia="標楷體" w:hAnsi="標楷體" w:cs="Times New Roman" w:hint="eastAsia"/>
                <w:kern w:val="2"/>
                <w:lang w:bidi="ar-SA"/>
              </w:rPr>
              <w:t>辦理毒防講座</w:t>
            </w:r>
            <w:proofErr w:type="gramEnd"/>
            <w:r w:rsidR="00DB0A0B" w:rsidRPr="003F4C77">
              <w:rPr>
                <w:rFonts w:ascii="標楷體" w:eastAsia="標楷體" w:hAnsi="標楷體" w:cs="Times New Roman"/>
                <w:kern w:val="2"/>
                <w:lang w:bidi="ar-SA"/>
              </w:rPr>
              <w:t>。</w:t>
            </w:r>
          </w:p>
          <w:p w14:paraId="69DAB051" w14:textId="572E9AA5"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(4)</w:t>
            </w:r>
            <w:r w:rsidR="00770FA9" w:rsidRPr="003F4C77">
              <w:rPr>
                <w:rFonts w:ascii="標楷體" w:eastAsia="標楷體" w:hAnsi="標楷體" w:cs="Times New Roman" w:hint="eastAsia"/>
                <w:kern w:val="2"/>
                <w:lang w:bidi="ar-SA"/>
              </w:rPr>
              <w:t>反毒繪圖競賽：與高雄市社福慈善總會合作「113年港都反毒</w:t>
            </w:r>
            <w:proofErr w:type="gramStart"/>
            <w:r w:rsidR="00770FA9" w:rsidRPr="003F4C77">
              <w:rPr>
                <w:rFonts w:ascii="標楷體" w:eastAsia="標楷體" w:hAnsi="標楷體" w:cs="Times New Roman" w:hint="eastAsia"/>
                <w:kern w:val="2"/>
                <w:lang w:bidi="ar-SA"/>
              </w:rPr>
              <w:t>盃</w:t>
            </w:r>
            <w:proofErr w:type="gramEnd"/>
            <w:r w:rsidR="00770FA9" w:rsidRPr="003F4C77">
              <w:rPr>
                <w:rFonts w:ascii="標楷體" w:eastAsia="標楷體" w:hAnsi="標楷體" w:cs="Times New Roman" w:hint="eastAsia"/>
                <w:kern w:val="2"/>
                <w:lang w:bidi="ar-SA"/>
              </w:rPr>
              <w:t>品格教育繪圖活動競賽」，並於畫紙背面印製「拒毒六招」宣導圖文，提升學童防毒知能</w:t>
            </w:r>
            <w:r w:rsidR="00DB0A0B" w:rsidRPr="003F4C77">
              <w:rPr>
                <w:rFonts w:ascii="標楷體" w:eastAsia="標楷體" w:hAnsi="標楷體" w:cs="Times New Roman"/>
                <w:kern w:val="2"/>
                <w:lang w:bidi="ar-SA"/>
              </w:rPr>
              <w:t>。</w:t>
            </w:r>
          </w:p>
          <w:p w14:paraId="05AB12E2"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3.企業職場：</w:t>
            </w:r>
          </w:p>
          <w:p w14:paraId="0F001A75" w14:textId="3D8A8A36"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r w:rsidR="00DB0A0B" w:rsidRPr="003F4C77">
              <w:rPr>
                <w:rFonts w:ascii="標楷體" w:eastAsia="標楷體" w:hAnsi="標楷體" w:cs="Times New Roman"/>
                <w:kern w:val="2"/>
                <w:lang w:bidi="ar-SA"/>
              </w:rPr>
              <w:t>結合中鋼工會</w:t>
            </w:r>
            <w:proofErr w:type="gramStart"/>
            <w:r w:rsidR="005E1CE3" w:rsidRPr="003F4C77">
              <w:rPr>
                <w:rFonts w:ascii="標楷體" w:eastAsia="標楷體" w:hAnsi="標楷體" w:cs="Times New Roman" w:hint="eastAsia"/>
                <w:kern w:val="2"/>
                <w:lang w:bidi="ar-SA"/>
              </w:rPr>
              <w:t>113</w:t>
            </w:r>
            <w:proofErr w:type="gramEnd"/>
            <w:r w:rsidR="00DB0A0B" w:rsidRPr="003F4C77">
              <w:rPr>
                <w:rFonts w:ascii="標楷體" w:eastAsia="標楷體" w:hAnsi="標楷體" w:cs="Times New Roman"/>
                <w:kern w:val="2"/>
                <w:lang w:bidi="ar-SA"/>
              </w:rPr>
              <w:t>年度親子健行活動辦理反毒闖關親子遊戲，</w:t>
            </w:r>
            <w:r w:rsidR="005E1CE3" w:rsidRPr="003F4C77">
              <w:rPr>
                <w:rFonts w:ascii="標楷體" w:eastAsia="標楷體" w:hAnsi="標楷體" w:cs="Times New Roman" w:hint="eastAsia"/>
                <w:kern w:val="2"/>
                <w:lang w:bidi="ar-SA"/>
              </w:rPr>
              <w:t>寓教於樂</w:t>
            </w:r>
            <w:r w:rsidR="00DB0A0B" w:rsidRPr="003F4C77">
              <w:rPr>
                <w:rFonts w:ascii="標楷體" w:eastAsia="標楷體" w:hAnsi="標楷體" w:cs="Times New Roman"/>
                <w:kern w:val="2"/>
                <w:lang w:bidi="ar-SA"/>
              </w:rPr>
              <w:t>強化職場及家庭防毒知能。</w:t>
            </w:r>
          </w:p>
          <w:p w14:paraId="1203B061" w14:textId="262C7E28"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562885" w:rsidRPr="003F4C77">
              <w:rPr>
                <w:rFonts w:ascii="標楷體" w:eastAsia="標楷體" w:hAnsi="標楷體" w:cs="Times New Roman" w:hint="eastAsia"/>
                <w:kern w:val="2"/>
                <w:lang w:bidi="ar-SA"/>
              </w:rPr>
              <w:t>結合全家保全公司、東京都保全股份有限公司高雄分公司辦理</w:t>
            </w:r>
            <w:r w:rsidR="00562885" w:rsidRPr="003F4C77">
              <w:rPr>
                <w:rFonts w:ascii="標楷體" w:eastAsia="標楷體" w:hAnsi="標楷體" w:cs="Times New Roman" w:hint="eastAsia"/>
                <w:kern w:val="2"/>
                <w:lang w:bidi="ar-SA"/>
              </w:rPr>
              <w:lastRenderedPageBreak/>
              <w:t>毒品防制宣導講座，提升保全人員</w:t>
            </w:r>
            <w:proofErr w:type="gramStart"/>
            <w:r w:rsidR="00562885" w:rsidRPr="003F4C77">
              <w:rPr>
                <w:rFonts w:ascii="標楷體" w:eastAsia="標楷體" w:hAnsi="標楷體" w:cs="Times New Roman" w:hint="eastAsia"/>
                <w:kern w:val="2"/>
                <w:lang w:bidi="ar-SA"/>
              </w:rPr>
              <w:t>毒防知</w:t>
            </w:r>
            <w:proofErr w:type="gramEnd"/>
            <w:r w:rsidR="00562885" w:rsidRPr="003F4C77">
              <w:rPr>
                <w:rFonts w:ascii="標楷體" w:eastAsia="標楷體" w:hAnsi="標楷體" w:cs="Times New Roman" w:hint="eastAsia"/>
                <w:kern w:val="2"/>
                <w:lang w:bidi="ar-SA"/>
              </w:rPr>
              <w:t>能，並於社區發揮立即通報、及時協助功能</w:t>
            </w:r>
            <w:r w:rsidR="00DB0A0B" w:rsidRPr="003F4C77">
              <w:rPr>
                <w:rFonts w:ascii="標楷體" w:eastAsia="標楷體" w:hAnsi="標楷體" w:cs="Times New Roman"/>
                <w:kern w:val="2"/>
                <w:lang w:bidi="ar-SA"/>
              </w:rPr>
              <w:t>。</w:t>
            </w:r>
          </w:p>
          <w:p w14:paraId="329243B8" w14:textId="1BA09816"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(3)</w:t>
            </w:r>
            <w:r w:rsidR="00562885" w:rsidRPr="003F4C77">
              <w:rPr>
                <w:rFonts w:ascii="標楷體" w:eastAsia="標楷體" w:hAnsi="標楷體" w:cs="Times New Roman" w:hint="eastAsia"/>
                <w:kern w:val="2"/>
                <w:lang w:bidi="ar-SA"/>
              </w:rPr>
              <w:t>結合本府海洋局「外籍船員關懷活動」及本府勞工局「康健樂活</w:t>
            </w:r>
            <w:proofErr w:type="gramStart"/>
            <w:r w:rsidR="00562885" w:rsidRPr="003F4C77">
              <w:rPr>
                <w:rFonts w:ascii="標楷體" w:eastAsia="標楷體" w:hAnsi="標楷體" w:cs="Times New Roman" w:hint="eastAsia"/>
                <w:kern w:val="2"/>
                <w:lang w:bidi="ar-SA"/>
              </w:rPr>
              <w:t>我來罩</w:t>
            </w:r>
            <w:proofErr w:type="gramEnd"/>
            <w:r w:rsidR="00562885" w:rsidRPr="003F4C77">
              <w:rPr>
                <w:rFonts w:ascii="標楷體" w:eastAsia="標楷體" w:hAnsi="標楷體" w:cs="Times New Roman" w:hint="eastAsia"/>
                <w:kern w:val="2"/>
                <w:lang w:bidi="ar-SA"/>
              </w:rPr>
              <w:t>」辦理毒品防制宣導，提供4國語言(印尼、越南、泰語、英語)宣導單張，消弭語言隔閡，共同</w:t>
            </w:r>
            <w:proofErr w:type="gramStart"/>
            <w:r w:rsidR="00562885" w:rsidRPr="003F4C77">
              <w:rPr>
                <w:rFonts w:ascii="標楷體" w:eastAsia="標楷體" w:hAnsi="標楷體" w:cs="Times New Roman" w:hint="eastAsia"/>
                <w:kern w:val="2"/>
                <w:lang w:bidi="ar-SA"/>
              </w:rPr>
              <w:t>推動毒防宣導</w:t>
            </w:r>
            <w:proofErr w:type="gramEnd"/>
            <w:r w:rsidR="00DB0A0B" w:rsidRPr="003F4C77">
              <w:rPr>
                <w:rFonts w:ascii="標楷體" w:eastAsia="標楷體" w:hAnsi="標楷體" w:cs="Times New Roman"/>
                <w:kern w:val="2"/>
                <w:lang w:bidi="ar-SA"/>
              </w:rPr>
              <w:t>。</w:t>
            </w:r>
          </w:p>
          <w:p w14:paraId="303CB273" w14:textId="377ADFED"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(4)</w:t>
            </w:r>
            <w:r w:rsidR="00562885" w:rsidRPr="003F4C77">
              <w:rPr>
                <w:rFonts w:ascii="標楷體" w:eastAsia="標楷體" w:hAnsi="標楷體" w:cs="Times New Roman" w:hint="eastAsia"/>
                <w:kern w:val="2"/>
                <w:lang w:bidi="ar-SA"/>
              </w:rPr>
              <w:t>結合本府青年局青年地方探索體驗活動，邀請專業藥師進行互動式</w:t>
            </w:r>
            <w:proofErr w:type="gramStart"/>
            <w:r w:rsidR="00562885" w:rsidRPr="003F4C77">
              <w:rPr>
                <w:rFonts w:ascii="標楷體" w:eastAsia="標楷體" w:hAnsi="標楷體" w:cs="Times New Roman" w:hint="eastAsia"/>
                <w:kern w:val="2"/>
                <w:lang w:bidi="ar-SA"/>
              </w:rPr>
              <w:t>的毒防宣講</w:t>
            </w:r>
            <w:proofErr w:type="gramEnd"/>
            <w:r w:rsidR="00562885" w:rsidRPr="003F4C77">
              <w:rPr>
                <w:rFonts w:ascii="標楷體" w:eastAsia="標楷體" w:hAnsi="標楷體" w:cs="Times New Roman" w:hint="eastAsia"/>
                <w:kern w:val="2"/>
                <w:lang w:bidi="ar-SA"/>
              </w:rPr>
              <w:t>，讓青年學員在自我探索中學習勇敢拒絕毒品</w:t>
            </w:r>
            <w:r w:rsidR="00DB0A0B" w:rsidRPr="003F4C77">
              <w:rPr>
                <w:rFonts w:ascii="標楷體" w:eastAsia="標楷體" w:hAnsi="標楷體" w:cs="Times New Roman"/>
                <w:kern w:val="2"/>
                <w:lang w:bidi="ar-SA"/>
              </w:rPr>
              <w:t>。</w:t>
            </w:r>
          </w:p>
          <w:p w14:paraId="5622F0BB" w14:textId="77777777" w:rsidR="00562885"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(5)</w:t>
            </w:r>
            <w:r w:rsidR="00562885" w:rsidRPr="003F4C77">
              <w:rPr>
                <w:rFonts w:ascii="標楷體" w:eastAsia="標楷體" w:hAnsi="標楷體" w:cs="Times New Roman" w:hint="eastAsia"/>
                <w:kern w:val="2"/>
                <w:lang w:bidi="ar-SA"/>
              </w:rPr>
              <w:t>與林園區拖網發展協會合作辦理</w:t>
            </w:r>
            <w:proofErr w:type="gramStart"/>
            <w:r w:rsidR="00562885" w:rsidRPr="003F4C77">
              <w:rPr>
                <w:rFonts w:ascii="標楷體" w:eastAsia="標楷體" w:hAnsi="標楷體" w:cs="Times New Roman" w:hint="eastAsia"/>
                <w:kern w:val="2"/>
                <w:lang w:bidi="ar-SA"/>
              </w:rPr>
              <w:t>113</w:t>
            </w:r>
            <w:proofErr w:type="gramEnd"/>
            <w:r w:rsidR="00562885" w:rsidRPr="003F4C77">
              <w:rPr>
                <w:rFonts w:ascii="標楷體" w:eastAsia="標楷體" w:hAnsi="標楷體" w:cs="Times New Roman" w:hint="eastAsia"/>
                <w:kern w:val="2"/>
                <w:lang w:bidi="ar-SA"/>
              </w:rPr>
              <w:t>年度漁民表揚暨防毒宣導，強化宣導毒品的危害，提升漁民防毒意識。</w:t>
            </w:r>
          </w:p>
          <w:p w14:paraId="2396BFFE" w14:textId="04A49657" w:rsidR="00AA32A9" w:rsidRPr="003F4C77" w:rsidRDefault="00562885"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(6)與高雄市石化業產業總工會合作「高雄市第14屆石化</w:t>
            </w:r>
            <w:proofErr w:type="gramStart"/>
            <w:r w:rsidRPr="003F4C77">
              <w:rPr>
                <w:rFonts w:ascii="標楷體" w:eastAsia="標楷體" w:hAnsi="標楷體" w:cs="Times New Roman" w:hint="eastAsia"/>
                <w:kern w:val="2"/>
                <w:lang w:bidi="ar-SA"/>
              </w:rPr>
              <w:t>盃</w:t>
            </w:r>
            <w:proofErr w:type="gramEnd"/>
            <w:r w:rsidRPr="003F4C77">
              <w:rPr>
                <w:rFonts w:ascii="標楷體" w:eastAsia="標楷體" w:hAnsi="標楷體" w:cs="Times New Roman" w:hint="eastAsia"/>
                <w:kern w:val="2"/>
                <w:lang w:bidi="ar-SA"/>
              </w:rPr>
              <w:t>勞資</w:t>
            </w:r>
            <w:proofErr w:type="gramStart"/>
            <w:r w:rsidRPr="003F4C77">
              <w:rPr>
                <w:rFonts w:ascii="標楷體" w:eastAsia="標楷體" w:hAnsi="標楷體" w:cs="Times New Roman" w:hint="eastAsia"/>
                <w:kern w:val="2"/>
                <w:lang w:bidi="ar-SA"/>
              </w:rPr>
              <w:t>和諧慢</w:t>
            </w:r>
            <w:proofErr w:type="gramEnd"/>
            <w:r w:rsidRPr="003F4C77">
              <w:rPr>
                <w:rFonts w:ascii="標楷體" w:eastAsia="標楷體" w:hAnsi="標楷體" w:cs="Times New Roman" w:hint="eastAsia"/>
                <w:kern w:val="2"/>
                <w:lang w:bidi="ar-SA"/>
              </w:rPr>
              <w:t>速壘球賽」辦理毒品防制宣導，提倡勞工正當休閒活動，健全身心</w:t>
            </w:r>
            <w:r w:rsidR="00DB0A0B" w:rsidRPr="003F4C77">
              <w:rPr>
                <w:rFonts w:ascii="標楷體" w:eastAsia="標楷體" w:hAnsi="標楷體" w:cs="Times New Roman"/>
                <w:kern w:val="2"/>
                <w:lang w:bidi="ar-SA"/>
              </w:rPr>
              <w:t>。</w:t>
            </w:r>
          </w:p>
          <w:p w14:paraId="6950416C"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4.宗教：</w:t>
            </w:r>
          </w:p>
          <w:p w14:paraId="46EAB762" w14:textId="77777777"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r w:rsidR="00DB0A0B" w:rsidRPr="003F4C77">
              <w:rPr>
                <w:rFonts w:ascii="標楷體" w:eastAsia="標楷體" w:hAnsi="標楷體" w:cs="Times New Roman"/>
                <w:kern w:val="2"/>
                <w:lang w:bidi="ar-SA"/>
              </w:rPr>
              <w:t>與財團法人台灣紅絲帶基金會合作，進行宗教(宮廟及教會)及商圈(市場及市集)</w:t>
            </w:r>
            <w:proofErr w:type="gramStart"/>
            <w:r w:rsidR="00DB0A0B" w:rsidRPr="003F4C77">
              <w:rPr>
                <w:rFonts w:ascii="標楷體" w:eastAsia="標楷體" w:hAnsi="標楷體" w:cs="Times New Roman"/>
                <w:kern w:val="2"/>
                <w:lang w:bidi="ar-SA"/>
              </w:rPr>
              <w:t>等場域</w:t>
            </w:r>
            <w:proofErr w:type="gramEnd"/>
            <w:r w:rsidR="00DB0A0B" w:rsidRPr="003F4C77">
              <w:rPr>
                <w:rFonts w:ascii="標楷體" w:eastAsia="標楷體" w:hAnsi="標楷體" w:cs="Times New Roman"/>
                <w:kern w:val="2"/>
                <w:lang w:bidi="ar-SA"/>
              </w:rPr>
              <w:t>毒品防制宣導。</w:t>
            </w:r>
          </w:p>
          <w:p w14:paraId="3589FAB3" w14:textId="4DDD4171"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B04F15" w:rsidRPr="003F4C77">
              <w:rPr>
                <w:rFonts w:ascii="標楷體" w:eastAsia="標楷體" w:hAnsi="標楷體" w:cs="Times New Roman" w:hint="eastAsia"/>
                <w:kern w:val="2"/>
                <w:lang w:bidi="ar-SA"/>
              </w:rPr>
              <w:t>結合「2024高雄內門宋江陣嘉年華會-羅漢</w:t>
            </w:r>
            <w:proofErr w:type="gramStart"/>
            <w:r w:rsidR="00B04F15" w:rsidRPr="003F4C77">
              <w:rPr>
                <w:rFonts w:ascii="標楷體" w:eastAsia="標楷體" w:hAnsi="標楷體" w:cs="Times New Roman" w:hint="eastAsia"/>
                <w:kern w:val="2"/>
                <w:lang w:bidi="ar-SA"/>
              </w:rPr>
              <w:t>門迎佛祖遶</w:t>
            </w:r>
            <w:proofErr w:type="gramEnd"/>
            <w:r w:rsidR="00B04F15" w:rsidRPr="003F4C77">
              <w:rPr>
                <w:rFonts w:ascii="標楷體" w:eastAsia="標楷體" w:hAnsi="標楷體" w:cs="Times New Roman" w:hint="eastAsia"/>
                <w:kern w:val="2"/>
                <w:lang w:bidi="ar-SA"/>
              </w:rPr>
              <w:t>境活動」、「</w:t>
            </w:r>
            <w:proofErr w:type="gramStart"/>
            <w:r w:rsidR="00B04F15" w:rsidRPr="003F4C77">
              <w:rPr>
                <w:rFonts w:ascii="標楷體" w:eastAsia="標楷體" w:hAnsi="標楷體" w:cs="Times New Roman" w:hint="eastAsia"/>
                <w:kern w:val="2"/>
                <w:lang w:bidi="ar-SA"/>
              </w:rPr>
              <w:t>興保社慈</w:t>
            </w:r>
            <w:proofErr w:type="gramEnd"/>
            <w:r w:rsidR="00B04F15" w:rsidRPr="003F4C77">
              <w:rPr>
                <w:rFonts w:ascii="標楷體" w:eastAsia="標楷體" w:hAnsi="標楷體" w:cs="Times New Roman" w:hint="eastAsia"/>
                <w:kern w:val="2"/>
                <w:lang w:bidi="ar-SA"/>
              </w:rPr>
              <w:t>雲宮</w:t>
            </w:r>
            <w:proofErr w:type="gramStart"/>
            <w:r w:rsidR="00B04F15" w:rsidRPr="003F4C77">
              <w:rPr>
                <w:rFonts w:ascii="標楷體" w:eastAsia="標楷體" w:hAnsi="標楷體" w:cs="Times New Roman" w:hint="eastAsia"/>
                <w:kern w:val="2"/>
                <w:lang w:bidi="ar-SA"/>
              </w:rPr>
              <w:t>謁祖過</w:t>
            </w:r>
            <w:proofErr w:type="gramEnd"/>
            <w:r w:rsidR="00B04F15" w:rsidRPr="003F4C77">
              <w:rPr>
                <w:rFonts w:ascii="標楷體" w:eastAsia="標楷體" w:hAnsi="標楷體" w:cs="Times New Roman" w:hint="eastAsia"/>
                <w:kern w:val="2"/>
                <w:lang w:bidi="ar-SA"/>
              </w:rPr>
              <w:t>爐平安繞境」、「</w:t>
            </w:r>
            <w:proofErr w:type="gramStart"/>
            <w:r w:rsidR="00B04F15" w:rsidRPr="003F4C77">
              <w:rPr>
                <w:rFonts w:ascii="標楷體" w:eastAsia="標楷體" w:hAnsi="標楷體" w:cs="Times New Roman" w:hint="eastAsia"/>
                <w:kern w:val="2"/>
                <w:lang w:bidi="ar-SA"/>
              </w:rPr>
              <w:t>寶珠溝永蓮</w:t>
            </w:r>
            <w:proofErr w:type="gramEnd"/>
            <w:r w:rsidR="00B04F15" w:rsidRPr="003F4C77">
              <w:rPr>
                <w:rFonts w:ascii="標楷體" w:eastAsia="標楷體" w:hAnsi="標楷體" w:cs="Times New Roman" w:hint="eastAsia"/>
                <w:kern w:val="2"/>
                <w:lang w:bidi="ar-SA"/>
              </w:rPr>
              <w:t>堂</w:t>
            </w:r>
            <w:proofErr w:type="gramStart"/>
            <w:r w:rsidR="00B04F15" w:rsidRPr="003F4C77">
              <w:rPr>
                <w:rFonts w:ascii="標楷體" w:eastAsia="標楷體" w:hAnsi="標楷體" w:cs="Times New Roman" w:hint="eastAsia"/>
                <w:kern w:val="2"/>
                <w:lang w:bidi="ar-SA"/>
              </w:rPr>
              <w:t>謁</w:t>
            </w:r>
            <w:proofErr w:type="gramEnd"/>
            <w:r w:rsidR="00B04F15" w:rsidRPr="003F4C77">
              <w:rPr>
                <w:rFonts w:ascii="標楷體" w:eastAsia="標楷體" w:hAnsi="標楷體" w:cs="Times New Roman" w:hint="eastAsia"/>
                <w:kern w:val="2"/>
                <w:lang w:bidi="ar-SA"/>
              </w:rPr>
              <w:t>祖進香</w:t>
            </w:r>
            <w:proofErr w:type="gramStart"/>
            <w:r w:rsidR="00B04F15" w:rsidRPr="003F4C77">
              <w:rPr>
                <w:rFonts w:ascii="標楷體" w:eastAsia="標楷體" w:hAnsi="標楷體" w:cs="Times New Roman" w:hint="eastAsia"/>
                <w:kern w:val="2"/>
                <w:lang w:bidi="ar-SA"/>
              </w:rPr>
              <w:t>遶</w:t>
            </w:r>
            <w:proofErr w:type="gramEnd"/>
            <w:r w:rsidR="00B04F15" w:rsidRPr="003F4C77">
              <w:rPr>
                <w:rFonts w:ascii="標楷體" w:eastAsia="標楷體" w:hAnsi="標楷體" w:cs="Times New Roman" w:hint="eastAsia"/>
                <w:kern w:val="2"/>
                <w:lang w:bidi="ar-SA"/>
              </w:rPr>
              <w:t>境大典」、「仁武</w:t>
            </w:r>
            <w:proofErr w:type="gramStart"/>
            <w:r w:rsidR="00B04F15" w:rsidRPr="003F4C77">
              <w:rPr>
                <w:rFonts w:ascii="標楷體" w:eastAsia="標楷體" w:hAnsi="標楷體" w:cs="Times New Roman" w:hint="eastAsia"/>
                <w:kern w:val="2"/>
                <w:lang w:bidi="ar-SA"/>
              </w:rPr>
              <w:t>慈</w:t>
            </w:r>
            <w:proofErr w:type="gramEnd"/>
            <w:r w:rsidR="00B04F15" w:rsidRPr="003F4C77">
              <w:rPr>
                <w:rFonts w:ascii="標楷體" w:eastAsia="標楷體" w:hAnsi="標楷體" w:cs="Times New Roman" w:hint="eastAsia"/>
                <w:kern w:val="2"/>
                <w:lang w:bidi="ar-SA"/>
              </w:rPr>
              <w:t>天宮</w:t>
            </w:r>
            <w:proofErr w:type="gramStart"/>
            <w:r w:rsidR="00B04F15" w:rsidRPr="003F4C77">
              <w:rPr>
                <w:rFonts w:ascii="標楷體" w:eastAsia="標楷體" w:hAnsi="標楷體" w:cs="Times New Roman" w:hint="eastAsia"/>
                <w:kern w:val="2"/>
                <w:lang w:bidi="ar-SA"/>
              </w:rPr>
              <w:t>龍福會謁</w:t>
            </w:r>
            <w:proofErr w:type="gramEnd"/>
            <w:r w:rsidR="00B04F15" w:rsidRPr="003F4C77">
              <w:rPr>
                <w:rFonts w:ascii="標楷體" w:eastAsia="標楷體" w:hAnsi="標楷體" w:cs="Times New Roman" w:hint="eastAsia"/>
                <w:kern w:val="2"/>
                <w:lang w:bidi="ar-SA"/>
              </w:rPr>
              <w:t>祖進香回</w:t>
            </w:r>
            <w:proofErr w:type="gramStart"/>
            <w:r w:rsidR="00B04F15" w:rsidRPr="003F4C77">
              <w:rPr>
                <w:rFonts w:ascii="標楷體" w:eastAsia="標楷體" w:hAnsi="標楷體" w:cs="Times New Roman" w:hint="eastAsia"/>
                <w:kern w:val="2"/>
                <w:lang w:bidi="ar-SA"/>
              </w:rPr>
              <w:t>鑾遶</w:t>
            </w:r>
            <w:proofErr w:type="gramEnd"/>
            <w:r w:rsidR="00B04F15" w:rsidRPr="003F4C77">
              <w:rPr>
                <w:rFonts w:ascii="標楷體" w:eastAsia="標楷體" w:hAnsi="標楷體" w:cs="Times New Roman" w:hint="eastAsia"/>
                <w:kern w:val="2"/>
                <w:lang w:bidi="ar-SA"/>
              </w:rPr>
              <w:t>境」、「大社三</w:t>
            </w:r>
            <w:proofErr w:type="gramStart"/>
            <w:r w:rsidR="00B04F15" w:rsidRPr="003F4C77">
              <w:rPr>
                <w:rFonts w:ascii="標楷體" w:eastAsia="標楷體" w:hAnsi="標楷體" w:cs="Times New Roman" w:hint="eastAsia"/>
                <w:kern w:val="2"/>
                <w:lang w:bidi="ar-SA"/>
              </w:rPr>
              <w:t>承宮進香招軍請火回駕遶</w:t>
            </w:r>
            <w:proofErr w:type="gramEnd"/>
            <w:r w:rsidR="00B04F15" w:rsidRPr="003F4C77">
              <w:rPr>
                <w:rFonts w:ascii="標楷體" w:eastAsia="標楷體" w:hAnsi="標楷體" w:cs="Times New Roman" w:hint="eastAsia"/>
                <w:kern w:val="2"/>
                <w:lang w:bidi="ar-SA"/>
              </w:rPr>
              <w:t>境」、「大寮玉</w:t>
            </w:r>
            <w:proofErr w:type="gramStart"/>
            <w:r w:rsidR="00B04F15" w:rsidRPr="003F4C77">
              <w:rPr>
                <w:rFonts w:ascii="標楷體" w:eastAsia="標楷體" w:hAnsi="標楷體" w:cs="Times New Roman" w:hint="eastAsia"/>
                <w:kern w:val="2"/>
                <w:lang w:bidi="ar-SA"/>
              </w:rPr>
              <w:t>旨聖天宮謁</w:t>
            </w:r>
            <w:proofErr w:type="gramEnd"/>
            <w:r w:rsidR="00B04F15" w:rsidRPr="003F4C77">
              <w:rPr>
                <w:rFonts w:ascii="標楷體" w:eastAsia="標楷體" w:hAnsi="標楷體" w:cs="Times New Roman" w:hint="eastAsia"/>
                <w:kern w:val="2"/>
                <w:lang w:bidi="ar-SA"/>
              </w:rPr>
              <w:t>祖進香</w:t>
            </w:r>
            <w:proofErr w:type="gramStart"/>
            <w:r w:rsidR="00B04F15" w:rsidRPr="003F4C77">
              <w:rPr>
                <w:rFonts w:ascii="標楷體" w:eastAsia="標楷體" w:hAnsi="標楷體" w:cs="Times New Roman" w:hint="eastAsia"/>
                <w:kern w:val="2"/>
                <w:lang w:bidi="ar-SA"/>
              </w:rPr>
              <w:t>遶</w:t>
            </w:r>
            <w:proofErr w:type="gramEnd"/>
            <w:r w:rsidR="00B04F15" w:rsidRPr="003F4C77">
              <w:rPr>
                <w:rFonts w:ascii="標楷體" w:eastAsia="標楷體" w:hAnsi="標楷體" w:cs="Times New Roman" w:hint="eastAsia"/>
                <w:kern w:val="2"/>
                <w:lang w:bidi="ar-SA"/>
              </w:rPr>
              <w:t>境」、「</w:t>
            </w:r>
            <w:proofErr w:type="gramStart"/>
            <w:r w:rsidR="00B04F15" w:rsidRPr="003F4C77">
              <w:rPr>
                <w:rFonts w:ascii="標楷體" w:eastAsia="標楷體" w:hAnsi="標楷體" w:cs="Times New Roman" w:hint="eastAsia"/>
                <w:kern w:val="2"/>
                <w:lang w:bidi="ar-SA"/>
              </w:rPr>
              <w:t>大寮濟元宮</w:t>
            </w:r>
            <w:proofErr w:type="gramEnd"/>
            <w:r w:rsidR="00B04F15" w:rsidRPr="003F4C77">
              <w:rPr>
                <w:rFonts w:ascii="標楷體" w:eastAsia="標楷體" w:hAnsi="標楷體" w:cs="Times New Roman" w:hint="eastAsia"/>
                <w:kern w:val="2"/>
                <w:lang w:bidi="ar-SA"/>
              </w:rPr>
              <w:t>開光啟靈回</w:t>
            </w:r>
            <w:proofErr w:type="gramStart"/>
            <w:r w:rsidR="00B04F15" w:rsidRPr="003F4C77">
              <w:rPr>
                <w:rFonts w:ascii="標楷體" w:eastAsia="標楷體" w:hAnsi="標楷體" w:cs="Times New Roman" w:hint="eastAsia"/>
                <w:kern w:val="2"/>
                <w:lang w:bidi="ar-SA"/>
              </w:rPr>
              <w:t>鑾</w:t>
            </w:r>
            <w:proofErr w:type="gramEnd"/>
            <w:r w:rsidR="00B04F15" w:rsidRPr="003F4C77">
              <w:rPr>
                <w:rFonts w:ascii="標楷體" w:eastAsia="標楷體" w:hAnsi="標楷體" w:cs="Times New Roman" w:hint="eastAsia"/>
                <w:kern w:val="2"/>
                <w:lang w:bidi="ar-SA"/>
              </w:rPr>
              <w:t>平安繞境」、「玉</w:t>
            </w:r>
            <w:proofErr w:type="gramStart"/>
            <w:r w:rsidR="00B04F15" w:rsidRPr="003F4C77">
              <w:rPr>
                <w:rFonts w:ascii="標楷體" w:eastAsia="標楷體" w:hAnsi="標楷體" w:cs="Times New Roman" w:hint="eastAsia"/>
                <w:kern w:val="2"/>
                <w:lang w:bidi="ar-SA"/>
              </w:rPr>
              <w:t>旨玄鳳堂踩</w:t>
            </w:r>
            <w:proofErr w:type="gramEnd"/>
            <w:r w:rsidR="00B04F15" w:rsidRPr="003F4C77">
              <w:rPr>
                <w:rFonts w:ascii="標楷體" w:eastAsia="標楷體" w:hAnsi="標楷體" w:cs="Times New Roman" w:hint="eastAsia"/>
                <w:kern w:val="2"/>
                <w:lang w:bidi="ar-SA"/>
              </w:rPr>
              <w:t>街賜福文化季」、「鹽埕區朝</w:t>
            </w:r>
            <w:proofErr w:type="gramStart"/>
            <w:r w:rsidR="00B04F15" w:rsidRPr="003F4C77">
              <w:rPr>
                <w:rFonts w:ascii="標楷體" w:eastAsia="標楷體" w:hAnsi="標楷體" w:cs="Times New Roman" w:hint="eastAsia"/>
                <w:kern w:val="2"/>
                <w:lang w:bidi="ar-SA"/>
              </w:rPr>
              <w:t>后</w:t>
            </w:r>
            <w:proofErr w:type="gramEnd"/>
            <w:r w:rsidR="00B04F15" w:rsidRPr="003F4C77">
              <w:rPr>
                <w:rFonts w:ascii="標楷體" w:eastAsia="標楷體" w:hAnsi="標楷體" w:cs="Times New Roman" w:hint="eastAsia"/>
                <w:kern w:val="2"/>
                <w:lang w:bidi="ar-SA"/>
              </w:rPr>
              <w:t>宮天上聖母平安祈福繞境」、「大坪頂九天五雷宮</w:t>
            </w:r>
            <w:proofErr w:type="gramStart"/>
            <w:r w:rsidR="00B04F15" w:rsidRPr="003F4C77">
              <w:rPr>
                <w:rFonts w:ascii="標楷體" w:eastAsia="標楷體" w:hAnsi="標楷體" w:cs="Times New Roman" w:hint="eastAsia"/>
                <w:kern w:val="2"/>
                <w:lang w:bidi="ar-SA"/>
              </w:rPr>
              <w:t>祈</w:t>
            </w:r>
            <w:proofErr w:type="gramEnd"/>
            <w:r w:rsidR="00B04F15" w:rsidRPr="003F4C77">
              <w:rPr>
                <w:rFonts w:ascii="標楷體" w:eastAsia="標楷體" w:hAnsi="標楷體" w:cs="Times New Roman" w:hint="eastAsia"/>
                <w:kern w:val="2"/>
                <w:lang w:bidi="ar-SA"/>
              </w:rPr>
              <w:t>安清</w:t>
            </w:r>
            <w:proofErr w:type="gramStart"/>
            <w:r w:rsidR="00B04F15" w:rsidRPr="003F4C77">
              <w:rPr>
                <w:rFonts w:ascii="標楷體" w:eastAsia="標楷體" w:hAnsi="標楷體" w:cs="Times New Roman" w:hint="eastAsia"/>
                <w:kern w:val="2"/>
                <w:lang w:bidi="ar-SA"/>
              </w:rPr>
              <w:t>醮</w:t>
            </w:r>
            <w:proofErr w:type="gramEnd"/>
            <w:r w:rsidR="00B04F15" w:rsidRPr="003F4C77">
              <w:rPr>
                <w:rFonts w:ascii="標楷體" w:eastAsia="標楷體" w:hAnsi="標楷體" w:cs="Times New Roman" w:hint="eastAsia"/>
                <w:kern w:val="2"/>
                <w:lang w:bidi="ar-SA"/>
              </w:rPr>
              <w:t>繞境大典」、「文衡雷聲文武九天宮</w:t>
            </w:r>
            <w:proofErr w:type="gramStart"/>
            <w:r w:rsidR="00B04F15" w:rsidRPr="003F4C77">
              <w:rPr>
                <w:rFonts w:ascii="標楷體" w:eastAsia="標楷體" w:hAnsi="標楷體" w:cs="Times New Roman" w:hint="eastAsia"/>
                <w:kern w:val="2"/>
                <w:lang w:bidi="ar-SA"/>
              </w:rPr>
              <w:t>巡安佑民</w:t>
            </w:r>
            <w:proofErr w:type="gramEnd"/>
            <w:r w:rsidR="00B04F15" w:rsidRPr="003F4C77">
              <w:rPr>
                <w:rFonts w:ascii="標楷體" w:eastAsia="標楷體" w:hAnsi="標楷體" w:cs="Times New Roman" w:hint="eastAsia"/>
                <w:kern w:val="2"/>
                <w:lang w:bidi="ar-SA"/>
              </w:rPr>
              <w:t>平安繞境」、「白沙屯媽祖賜福鳳城聯合遶境」、「梓官大舍甲顯靈宮進香回駕繞境大典」、「意誠堂關帝廟2024高雄乞龜祈福拉龜王保平安觀光節活動」、旗山武德殿「2024年國定佛誕節暨母親節系列活動(浴佛典禮)」、法亨寺佛學會及慈濟「當代講經歲末祈福音樂會」等宗教團體、宮廟陣頭及繞境活動，進行毒品防制宣導。</w:t>
            </w:r>
          </w:p>
          <w:p w14:paraId="0963858A"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5.商圈：</w:t>
            </w:r>
          </w:p>
          <w:p w14:paraId="4A06B0CF" w14:textId="3879AD68"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r w:rsidR="004A6CE2" w:rsidRPr="003F4C77">
              <w:rPr>
                <w:rFonts w:ascii="標楷體" w:eastAsia="標楷體" w:hAnsi="標楷體" w:cs="Times New Roman" w:hint="eastAsia"/>
                <w:kern w:val="2"/>
                <w:lang w:bidi="ar-SA"/>
              </w:rPr>
              <w:t>結合地方特色活動及大型活動市集-</w:t>
            </w:r>
            <w:r w:rsidR="00780B75" w:rsidRPr="003F4C77">
              <w:rPr>
                <w:rFonts w:ascii="標楷體" w:eastAsia="標楷體" w:hAnsi="標楷體" w:cs="Times New Roman" w:hint="eastAsia"/>
                <w:kern w:val="2"/>
                <w:lang w:bidi="ar-SA"/>
              </w:rPr>
              <w:t>「113年大社三寶意象推廣活動」、「2024黃色小鴨冬日遊樂園」、「愛RUN旗津星光公益路跑」、「高雄春天藝術節草地音樂會」、「2024高雄愛河端午龍舟嘉年華」、「2024大樹鳳</w:t>
            </w:r>
            <w:proofErr w:type="gramStart"/>
            <w:r w:rsidR="00780B75" w:rsidRPr="003F4C77">
              <w:rPr>
                <w:rFonts w:ascii="標楷體" w:eastAsia="標楷體" w:hAnsi="標楷體" w:cs="Times New Roman" w:hint="eastAsia"/>
                <w:kern w:val="2"/>
                <w:lang w:bidi="ar-SA"/>
              </w:rPr>
              <w:t>荔</w:t>
            </w:r>
            <w:proofErr w:type="gramEnd"/>
            <w:r w:rsidR="00780B75" w:rsidRPr="003F4C77">
              <w:rPr>
                <w:rFonts w:ascii="標楷體" w:eastAsia="標楷體" w:hAnsi="標楷體" w:cs="Times New Roman" w:hint="eastAsia"/>
                <w:kern w:val="2"/>
                <w:lang w:bidi="ar-SA"/>
              </w:rPr>
              <w:t>季活動」、「2024彌陀港虱目魚文化節活動」、「2024永安石斑魚節」、「2024茄</w:t>
            </w:r>
            <w:proofErr w:type="gramStart"/>
            <w:r w:rsidR="00780B75" w:rsidRPr="003F4C77">
              <w:rPr>
                <w:rFonts w:ascii="標楷體" w:eastAsia="標楷體" w:hAnsi="標楷體" w:cs="Times New Roman" w:hint="eastAsia"/>
                <w:kern w:val="2"/>
                <w:lang w:bidi="ar-SA"/>
              </w:rPr>
              <w:t>萣</w:t>
            </w:r>
            <w:proofErr w:type="gramEnd"/>
            <w:r w:rsidR="00780B75" w:rsidRPr="003F4C77">
              <w:rPr>
                <w:rFonts w:ascii="標楷體" w:eastAsia="標楷體" w:hAnsi="標楷體" w:cs="Times New Roman" w:hint="eastAsia"/>
                <w:kern w:val="2"/>
                <w:lang w:bidi="ar-SA"/>
              </w:rPr>
              <w:t>烏魚海鮮美食節」、「2024路竹番茄節」、「2024大寮紅豆</w:t>
            </w:r>
            <w:proofErr w:type="gramStart"/>
            <w:r w:rsidR="00780B75" w:rsidRPr="003F4C77">
              <w:rPr>
                <w:rFonts w:ascii="標楷體" w:eastAsia="標楷體" w:hAnsi="標楷體" w:cs="Times New Roman" w:hint="eastAsia"/>
                <w:kern w:val="2"/>
                <w:lang w:bidi="ar-SA"/>
              </w:rPr>
              <w:t>花田季</w:t>
            </w:r>
            <w:proofErr w:type="gramEnd"/>
            <w:r w:rsidR="00780B75" w:rsidRPr="003F4C77">
              <w:rPr>
                <w:rFonts w:ascii="標楷體" w:eastAsia="標楷體" w:hAnsi="標楷體" w:cs="Times New Roman" w:hint="eastAsia"/>
                <w:kern w:val="2"/>
                <w:lang w:bidi="ar-SA"/>
              </w:rPr>
              <w:t>」、「</w:t>
            </w:r>
            <w:r w:rsidR="002C7C5F" w:rsidRPr="003F4C77">
              <w:rPr>
                <w:rFonts w:ascii="標楷體" w:eastAsia="標楷體" w:hAnsi="標楷體" w:cs="Times New Roman" w:hint="eastAsia"/>
                <w:kern w:val="2"/>
                <w:lang w:bidi="ar-SA"/>
              </w:rPr>
              <w:t>2024</w:t>
            </w:r>
            <w:r w:rsidR="00780B75" w:rsidRPr="003F4C77">
              <w:rPr>
                <w:rFonts w:ascii="標楷體" w:eastAsia="標楷體" w:hAnsi="標楷體" w:cs="Times New Roman" w:hint="eastAsia"/>
                <w:kern w:val="2"/>
                <w:lang w:bidi="ar-SA"/>
              </w:rPr>
              <w:t>大樹苦瓜節」、「2024杉林森林市集」等</w:t>
            </w:r>
            <w:r w:rsidR="00DB0A0B" w:rsidRPr="003F4C77">
              <w:rPr>
                <w:rFonts w:ascii="標楷體" w:eastAsia="標楷體" w:hAnsi="標楷體" w:cs="Times New Roman"/>
                <w:kern w:val="2"/>
                <w:lang w:bidi="ar-SA"/>
              </w:rPr>
              <w:t>辦理毒品防制宣導。</w:t>
            </w:r>
          </w:p>
          <w:p w14:paraId="7DB9DF72" w14:textId="67BA799A"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lastRenderedPageBreak/>
              <w:t>(2)</w:t>
            </w:r>
            <w:r w:rsidR="00DB0A0B" w:rsidRPr="003F4C77">
              <w:rPr>
                <w:rFonts w:ascii="標楷體" w:eastAsia="標楷體" w:hAnsi="標楷體" w:cs="Times New Roman"/>
                <w:kern w:val="2"/>
                <w:lang w:bidi="ar-SA"/>
              </w:rPr>
              <w:t>結合市場及百貨商圈活動-</w:t>
            </w:r>
            <w:r w:rsidR="00F85485" w:rsidRPr="003F4C77">
              <w:rPr>
                <w:rFonts w:ascii="標楷體" w:eastAsia="標楷體" w:hAnsi="標楷體" w:cs="Times New Roman" w:hint="eastAsia"/>
                <w:kern w:val="2"/>
                <w:lang w:bidi="ar-SA"/>
              </w:rPr>
              <w:t>結合「2024 7-11高雄櫻花季」、「岡山籃</w:t>
            </w:r>
            <w:proofErr w:type="gramStart"/>
            <w:r w:rsidR="002C7C5F" w:rsidRPr="003F4C77">
              <w:rPr>
                <w:rFonts w:ascii="標楷體" w:eastAsia="標楷體" w:hAnsi="標楷體" w:cs="Times New Roman" w:hint="eastAsia"/>
                <w:kern w:val="2"/>
                <w:lang w:bidi="ar-SA"/>
              </w:rPr>
              <w:t>籗</w:t>
            </w:r>
            <w:proofErr w:type="gramEnd"/>
            <w:r w:rsidR="00F85485" w:rsidRPr="003F4C77">
              <w:rPr>
                <w:rFonts w:ascii="標楷體" w:eastAsia="標楷體" w:hAnsi="標楷體" w:cs="Times New Roman" w:hint="eastAsia"/>
                <w:kern w:val="2"/>
                <w:lang w:bidi="ar-SA"/>
              </w:rPr>
              <w:t>會」、「2024高雄啤酒音樂節」、「2024商圈</w:t>
            </w:r>
            <w:proofErr w:type="gramStart"/>
            <w:r w:rsidR="00F85485" w:rsidRPr="003F4C77">
              <w:rPr>
                <w:rFonts w:ascii="標楷體" w:eastAsia="標楷體" w:hAnsi="標楷體" w:cs="Times New Roman" w:hint="eastAsia"/>
                <w:kern w:val="2"/>
                <w:lang w:bidi="ar-SA"/>
              </w:rPr>
              <w:t>嬉遊季</w:t>
            </w:r>
            <w:proofErr w:type="gramEnd"/>
            <w:r w:rsidR="00F85485" w:rsidRPr="003F4C77">
              <w:rPr>
                <w:rFonts w:ascii="標楷體" w:eastAsia="標楷體" w:hAnsi="標楷體" w:cs="Times New Roman" w:hint="eastAsia"/>
                <w:kern w:val="2"/>
                <w:lang w:bidi="ar-SA"/>
              </w:rPr>
              <w:t>-高雄萬聖狂歡節活動」設攤</w:t>
            </w:r>
            <w:proofErr w:type="gramStart"/>
            <w:r w:rsidR="00DB0A0B" w:rsidRPr="003F4C77">
              <w:rPr>
                <w:rFonts w:ascii="標楷體" w:eastAsia="標楷體" w:hAnsi="標楷體" w:cs="Times New Roman"/>
                <w:kern w:val="2"/>
                <w:lang w:bidi="ar-SA"/>
              </w:rPr>
              <w:t>辦理毒防宣導</w:t>
            </w:r>
            <w:proofErr w:type="gramEnd"/>
            <w:r w:rsidR="00DB0A0B" w:rsidRPr="003F4C77">
              <w:rPr>
                <w:rFonts w:ascii="標楷體" w:eastAsia="標楷體" w:hAnsi="標楷體" w:cs="Times New Roman"/>
                <w:kern w:val="2"/>
                <w:lang w:bidi="ar-SA"/>
              </w:rPr>
              <w:t>，強化民眾</w:t>
            </w:r>
            <w:proofErr w:type="gramStart"/>
            <w:r w:rsidR="00DB0A0B" w:rsidRPr="003F4C77">
              <w:rPr>
                <w:rFonts w:ascii="標楷體" w:eastAsia="標楷體" w:hAnsi="標楷體" w:cs="Times New Roman"/>
                <w:kern w:val="2"/>
                <w:lang w:bidi="ar-SA"/>
              </w:rPr>
              <w:t>毒防知</w:t>
            </w:r>
            <w:proofErr w:type="gramEnd"/>
            <w:r w:rsidR="00DB0A0B" w:rsidRPr="003F4C77">
              <w:rPr>
                <w:rFonts w:ascii="標楷體" w:eastAsia="標楷體" w:hAnsi="標楷體" w:cs="Times New Roman"/>
                <w:kern w:val="2"/>
                <w:lang w:bidi="ar-SA"/>
              </w:rPr>
              <w:t>能。</w:t>
            </w:r>
          </w:p>
          <w:p w14:paraId="5EBE07FB" w14:textId="33A39BE6"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6.多元族群：</w:t>
            </w:r>
          </w:p>
          <w:p w14:paraId="3B4513DB" w14:textId="0B388EFC"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bookmarkStart w:id="6" w:name="_Hlk154559347"/>
            <w:r w:rsidRPr="003F4C77">
              <w:rPr>
                <w:rFonts w:ascii="標楷體" w:eastAsia="標楷體" w:hAnsi="標楷體" w:cs="Times New Roman" w:hint="eastAsia"/>
                <w:kern w:val="2"/>
                <w:lang w:bidi="ar-SA"/>
              </w:rPr>
              <w:t>(1)</w:t>
            </w:r>
            <w:r w:rsidR="00DB0A0B" w:rsidRPr="003F4C77">
              <w:rPr>
                <w:rFonts w:ascii="標楷體" w:eastAsia="標楷體" w:hAnsi="標楷體" w:cs="Times New Roman"/>
                <w:kern w:val="2"/>
                <w:lang w:bidi="ar-SA"/>
              </w:rPr>
              <w:t>結合原民會</w:t>
            </w:r>
            <w:r w:rsidR="00E232F0" w:rsidRPr="003F4C77">
              <w:rPr>
                <w:rFonts w:ascii="標楷體" w:eastAsia="標楷體" w:hAnsi="標楷體" w:cs="Times New Roman" w:hint="eastAsia"/>
                <w:kern w:val="2"/>
                <w:lang w:bidi="ar-SA"/>
              </w:rPr>
              <w:t>「113年都會區原住民傳統技能</w:t>
            </w:r>
            <w:proofErr w:type="gramStart"/>
            <w:r w:rsidR="00E232F0" w:rsidRPr="003F4C77">
              <w:rPr>
                <w:rFonts w:ascii="標楷體" w:eastAsia="標楷體" w:hAnsi="標楷體" w:cs="Times New Roman" w:hint="eastAsia"/>
                <w:kern w:val="2"/>
                <w:lang w:bidi="ar-SA"/>
              </w:rPr>
              <w:t>暨樂活</w:t>
            </w:r>
            <w:proofErr w:type="gramEnd"/>
            <w:r w:rsidR="00E232F0" w:rsidRPr="003F4C77">
              <w:rPr>
                <w:rFonts w:ascii="標楷體" w:eastAsia="標楷體" w:hAnsi="標楷體" w:cs="Times New Roman" w:hint="eastAsia"/>
                <w:kern w:val="2"/>
                <w:lang w:bidi="ar-SA"/>
              </w:rPr>
              <w:t>運動會」、「Hudas舞都力！活力健康操南區初賽」、「2024年TAKAO豐潮系列活動」及「第二屆高雄市原住民族運動會開幕式選手之夜」</w:t>
            </w:r>
            <w:r w:rsidR="00DB0A0B" w:rsidRPr="003F4C77">
              <w:rPr>
                <w:rFonts w:ascii="標楷體" w:eastAsia="標楷體" w:hAnsi="標楷體" w:cs="Times New Roman"/>
                <w:kern w:val="2"/>
                <w:lang w:bidi="ar-SA"/>
              </w:rPr>
              <w:t>設攤宣導反毒，邀請本市16</w:t>
            </w:r>
            <w:r w:rsidR="002C7C5F" w:rsidRPr="003F4C77">
              <w:rPr>
                <w:rFonts w:ascii="標楷體" w:eastAsia="標楷體" w:hAnsi="標楷體" w:cs="Times New Roman" w:hint="eastAsia"/>
                <w:kern w:val="2"/>
                <w:lang w:bidi="ar-SA"/>
              </w:rPr>
              <w:t>原住民</w:t>
            </w:r>
            <w:r w:rsidR="002C7C5F" w:rsidRPr="003F4C77">
              <w:rPr>
                <w:rFonts w:ascii="標楷體" w:eastAsia="標楷體" w:hAnsi="標楷體" w:cs="Times New Roman"/>
                <w:kern w:val="2"/>
                <w:lang w:bidi="ar-SA"/>
              </w:rPr>
              <w:t>族群族人</w:t>
            </w:r>
            <w:r w:rsidR="00DB0A0B" w:rsidRPr="003F4C77">
              <w:rPr>
                <w:rFonts w:ascii="標楷體" w:eastAsia="標楷體" w:hAnsi="標楷體" w:cs="Times New Roman"/>
                <w:kern w:val="2"/>
                <w:lang w:bidi="ar-SA"/>
              </w:rPr>
              <w:t>一起加入反毒的行列，強化</w:t>
            </w:r>
            <w:proofErr w:type="gramStart"/>
            <w:r w:rsidR="00DB0A0B" w:rsidRPr="003F4C77">
              <w:rPr>
                <w:rFonts w:ascii="標楷體" w:eastAsia="標楷體" w:hAnsi="標楷體" w:cs="Times New Roman"/>
                <w:kern w:val="2"/>
                <w:lang w:bidi="ar-SA"/>
              </w:rPr>
              <w:t>毒防知</w:t>
            </w:r>
            <w:proofErr w:type="gramEnd"/>
            <w:r w:rsidR="00DB0A0B" w:rsidRPr="003F4C77">
              <w:rPr>
                <w:rFonts w:ascii="標楷體" w:eastAsia="標楷體" w:hAnsi="標楷體" w:cs="Times New Roman"/>
                <w:kern w:val="2"/>
                <w:lang w:bidi="ar-SA"/>
              </w:rPr>
              <w:t>能。</w:t>
            </w:r>
          </w:p>
          <w:p w14:paraId="64179312" w14:textId="419AC97F"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B35907" w:rsidRPr="003F4C77">
              <w:rPr>
                <w:rFonts w:ascii="標楷體" w:eastAsia="標楷體" w:hAnsi="標楷體" w:cs="Times New Roman" w:hint="eastAsia"/>
                <w:kern w:val="2"/>
                <w:lang w:bidi="ar-SA"/>
              </w:rPr>
              <w:t>結合高雄市原住民權益關懷服務協會辦理「第二屆協會</w:t>
            </w:r>
            <w:proofErr w:type="gramStart"/>
            <w:r w:rsidR="00B35907" w:rsidRPr="003F4C77">
              <w:rPr>
                <w:rFonts w:ascii="標楷體" w:eastAsia="標楷體" w:hAnsi="標楷體" w:cs="Times New Roman" w:hint="eastAsia"/>
                <w:kern w:val="2"/>
                <w:lang w:bidi="ar-SA"/>
              </w:rPr>
              <w:t>盃</w:t>
            </w:r>
            <w:proofErr w:type="gramEnd"/>
            <w:r w:rsidR="00B35907" w:rsidRPr="003F4C77">
              <w:rPr>
                <w:rFonts w:ascii="標楷體" w:eastAsia="標楷體" w:hAnsi="標楷體" w:cs="Times New Roman" w:hint="eastAsia"/>
                <w:kern w:val="2"/>
                <w:lang w:bidi="ar-SA"/>
              </w:rPr>
              <w:t>遠離毒品3對3籃球賽」</w:t>
            </w:r>
            <w:r w:rsidR="00DB0A0B" w:rsidRPr="003F4C77">
              <w:rPr>
                <w:rFonts w:ascii="標楷體" w:eastAsia="標楷體" w:hAnsi="標楷體" w:cs="Times New Roman"/>
                <w:kern w:val="2"/>
                <w:lang w:bidi="ar-SA"/>
              </w:rPr>
              <w:t>反毒設攤宣導</w:t>
            </w:r>
            <w:bookmarkEnd w:id="6"/>
            <w:r w:rsidR="00DB0A0B" w:rsidRPr="003F4C77">
              <w:rPr>
                <w:rFonts w:ascii="標楷體" w:eastAsia="標楷體" w:hAnsi="標楷體" w:cs="Times New Roman"/>
                <w:kern w:val="2"/>
                <w:lang w:bidi="ar-SA"/>
              </w:rPr>
              <w:t>。</w:t>
            </w:r>
          </w:p>
          <w:p w14:paraId="7772038F" w14:textId="73E0607A"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(3)</w:t>
            </w:r>
            <w:r w:rsidR="00DB0A0B" w:rsidRPr="003F4C77">
              <w:rPr>
                <w:rFonts w:ascii="標楷體" w:eastAsia="標楷體" w:hAnsi="標楷體" w:cs="Times New Roman"/>
                <w:kern w:val="2"/>
                <w:lang w:bidi="ar-SA"/>
              </w:rPr>
              <w:t>結合那瑪夏區大光長老教會辦理「</w:t>
            </w:r>
            <w:proofErr w:type="spellStart"/>
            <w:r w:rsidR="00DB0A0B" w:rsidRPr="003F4C77">
              <w:rPr>
                <w:rFonts w:ascii="標楷體" w:eastAsia="標楷體" w:hAnsi="標楷體" w:cs="Times New Roman"/>
                <w:kern w:val="2"/>
                <w:lang w:bidi="ar-SA"/>
              </w:rPr>
              <w:t>muskung</w:t>
            </w:r>
            <w:proofErr w:type="spellEnd"/>
            <w:r w:rsidR="00DB0A0B" w:rsidRPr="003F4C77">
              <w:rPr>
                <w:rFonts w:ascii="標楷體" w:eastAsia="標楷體" w:hAnsi="標楷體" w:cs="Times New Roman"/>
                <w:kern w:val="2"/>
                <w:lang w:bidi="ar-SA"/>
              </w:rPr>
              <w:t>-原力出發」排球邀請賽</w:t>
            </w:r>
            <w:r w:rsidR="002A0793" w:rsidRPr="003F4C77">
              <w:rPr>
                <w:rFonts w:ascii="標楷體" w:eastAsia="標楷體" w:hAnsi="標楷體" w:cs="Times New Roman" w:hint="eastAsia"/>
                <w:kern w:val="2"/>
                <w:lang w:bidi="ar-SA"/>
              </w:rPr>
              <w:t>進行宣導，強化部落青年防毒知能</w:t>
            </w:r>
            <w:r w:rsidR="00DB0A0B" w:rsidRPr="003F4C77">
              <w:rPr>
                <w:rFonts w:ascii="標楷體" w:eastAsia="標楷體" w:hAnsi="標楷體" w:cs="Times New Roman"/>
                <w:kern w:val="2"/>
                <w:lang w:bidi="ar-SA"/>
              </w:rPr>
              <w:t>。</w:t>
            </w:r>
          </w:p>
          <w:p w14:paraId="6BFF85F9" w14:textId="0F93E835"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(4)</w:t>
            </w:r>
            <w:r w:rsidR="002A0793" w:rsidRPr="003F4C77">
              <w:rPr>
                <w:rFonts w:ascii="標楷體" w:eastAsia="標楷體" w:hAnsi="標楷體" w:cs="Times New Roman" w:hint="eastAsia"/>
                <w:kern w:val="2"/>
                <w:lang w:bidi="ar-SA"/>
              </w:rPr>
              <w:t>結合那</w:t>
            </w:r>
            <w:proofErr w:type="gramStart"/>
            <w:r w:rsidR="002A0793" w:rsidRPr="003F4C77">
              <w:rPr>
                <w:rFonts w:ascii="標楷體" w:eastAsia="標楷體" w:hAnsi="標楷體" w:cs="Times New Roman" w:hint="eastAsia"/>
                <w:kern w:val="2"/>
                <w:lang w:bidi="ar-SA"/>
              </w:rPr>
              <w:t>瑪</w:t>
            </w:r>
            <w:proofErr w:type="gramEnd"/>
            <w:r w:rsidR="002A0793" w:rsidRPr="003F4C77">
              <w:rPr>
                <w:rFonts w:ascii="標楷體" w:eastAsia="標楷體" w:hAnsi="標楷體" w:cs="Times New Roman" w:hint="eastAsia"/>
                <w:kern w:val="2"/>
                <w:lang w:bidi="ar-SA"/>
              </w:rPr>
              <w:t>夏區公所「113年第21屆全國布農</w:t>
            </w:r>
            <w:proofErr w:type="gramStart"/>
            <w:r w:rsidR="002A0793" w:rsidRPr="003F4C77">
              <w:rPr>
                <w:rFonts w:ascii="標楷體" w:eastAsia="標楷體" w:hAnsi="標楷體" w:cs="Times New Roman" w:hint="eastAsia"/>
                <w:kern w:val="2"/>
                <w:lang w:bidi="ar-SA"/>
              </w:rPr>
              <w:t>族射耳</w:t>
            </w:r>
            <w:proofErr w:type="gramEnd"/>
            <w:r w:rsidR="002A0793" w:rsidRPr="003F4C77">
              <w:rPr>
                <w:rFonts w:ascii="標楷體" w:eastAsia="標楷體" w:hAnsi="標楷體" w:cs="Times New Roman" w:hint="eastAsia"/>
                <w:kern w:val="2"/>
                <w:lang w:bidi="ar-SA"/>
              </w:rPr>
              <w:t>祭暨傳統技能競賽」活動、台灣原住民族傳統射箭技藝文化運動協會「113年第四屆東南區箭無虛發那瑪夏區原住民族傳統射箭賽」、寶來國中「113年高雄市原住民四校聯合運動會暨傳統技藝競賽」、高雄市原住民基督教曠野文化發展協會「2024年</w:t>
            </w:r>
            <w:proofErr w:type="spellStart"/>
            <w:r w:rsidR="002A0793" w:rsidRPr="003F4C77">
              <w:rPr>
                <w:rFonts w:ascii="標楷體" w:eastAsia="標楷體" w:hAnsi="標楷體" w:cs="Times New Roman" w:hint="eastAsia"/>
                <w:kern w:val="2"/>
                <w:lang w:bidi="ar-SA"/>
              </w:rPr>
              <w:t>manaskal</w:t>
            </w:r>
            <w:proofErr w:type="spellEnd"/>
            <w:r w:rsidR="002A0793" w:rsidRPr="003F4C77">
              <w:rPr>
                <w:rFonts w:ascii="標楷體" w:eastAsia="標楷體" w:hAnsi="標楷體" w:cs="Times New Roman" w:hint="eastAsia"/>
                <w:kern w:val="2"/>
                <w:lang w:bidi="ar-SA"/>
              </w:rPr>
              <w:t>活力展現暨傳統文化競技」，設攤宣導提升防毒知能</w:t>
            </w:r>
            <w:r w:rsidR="00DB0A0B" w:rsidRPr="003F4C77">
              <w:rPr>
                <w:rFonts w:ascii="標楷體" w:eastAsia="標楷體" w:hAnsi="標楷體" w:cs="Times New Roman"/>
                <w:kern w:val="2"/>
                <w:lang w:bidi="ar-SA"/>
              </w:rPr>
              <w:t>。</w:t>
            </w:r>
          </w:p>
          <w:p w14:paraId="44C39991" w14:textId="2B87A575"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(5)</w:t>
            </w:r>
            <w:r w:rsidR="00C56ADF" w:rsidRPr="003F4C77">
              <w:rPr>
                <w:rFonts w:ascii="標楷體" w:eastAsia="標楷體" w:hAnsi="標楷體" w:cs="Times New Roman" w:hint="eastAsia"/>
                <w:kern w:val="2"/>
                <w:lang w:bidi="ar-SA"/>
              </w:rPr>
              <w:t>結合高雄市新住民生活職能關懷協會辦理反毒宣導，邀請印尼、泰國、越南等新住民及新二代共同響應「反毒、</w:t>
            </w:r>
            <w:proofErr w:type="gramStart"/>
            <w:r w:rsidR="00C56ADF" w:rsidRPr="003F4C77">
              <w:rPr>
                <w:rFonts w:ascii="標楷體" w:eastAsia="標楷體" w:hAnsi="標楷體" w:cs="Times New Roman" w:hint="eastAsia"/>
                <w:kern w:val="2"/>
                <w:lang w:bidi="ar-SA"/>
              </w:rPr>
              <w:t>拒毒新運動</w:t>
            </w:r>
            <w:proofErr w:type="gramEnd"/>
            <w:r w:rsidR="00C56ADF" w:rsidRPr="003F4C77">
              <w:rPr>
                <w:rFonts w:ascii="標楷體" w:eastAsia="標楷體" w:hAnsi="標楷體" w:cs="Times New Roman" w:hint="eastAsia"/>
                <w:kern w:val="2"/>
                <w:lang w:bidi="ar-SA"/>
              </w:rPr>
              <w:t>」，提升多元族群反毒知能</w:t>
            </w:r>
            <w:r w:rsidR="00DB0A0B" w:rsidRPr="003F4C77">
              <w:rPr>
                <w:rFonts w:ascii="標楷體" w:eastAsia="標楷體" w:hAnsi="標楷體" w:cs="Times New Roman"/>
                <w:kern w:val="2"/>
                <w:lang w:bidi="ar-SA"/>
              </w:rPr>
              <w:t>。</w:t>
            </w:r>
          </w:p>
          <w:p w14:paraId="1EE7301C" w14:textId="37A74DF4"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(6)</w:t>
            </w:r>
            <w:r w:rsidR="009709BF" w:rsidRPr="003F4C77">
              <w:rPr>
                <w:rFonts w:ascii="標楷體" w:eastAsia="標楷體" w:hAnsi="標楷體" w:cs="Times New Roman" w:hint="eastAsia"/>
                <w:kern w:val="2"/>
                <w:lang w:bidi="ar-SA"/>
              </w:rPr>
              <w:t>結合本</w:t>
            </w:r>
            <w:proofErr w:type="gramStart"/>
            <w:r w:rsidR="009709BF" w:rsidRPr="003F4C77">
              <w:rPr>
                <w:rFonts w:ascii="標楷體" w:eastAsia="標楷體" w:hAnsi="標楷體" w:cs="Times New Roman" w:hint="eastAsia"/>
                <w:kern w:val="2"/>
                <w:lang w:bidi="ar-SA"/>
              </w:rPr>
              <w:t>府客委會雄</w:t>
            </w:r>
            <w:proofErr w:type="gramEnd"/>
            <w:r w:rsidR="009709BF" w:rsidRPr="003F4C77">
              <w:rPr>
                <w:rFonts w:ascii="標楷體" w:eastAsia="標楷體" w:hAnsi="標楷體" w:cs="Times New Roman" w:hint="eastAsia"/>
                <w:kern w:val="2"/>
                <w:lang w:bidi="ar-SA"/>
              </w:rPr>
              <w:t>好客系列活動「</w:t>
            </w:r>
            <w:r w:rsidR="009709BF" w:rsidRPr="003F4C77">
              <w:rPr>
                <w:rFonts w:ascii="標楷體" w:eastAsia="標楷體" w:hAnsi="標楷體" w:cs="Times New Roman"/>
                <w:kern w:val="2"/>
                <w:lang w:bidi="ar-SA"/>
              </w:rPr>
              <w:t>2024</w:t>
            </w:r>
            <w:r w:rsidR="009709BF" w:rsidRPr="003F4C77">
              <w:rPr>
                <w:rFonts w:ascii="標楷體" w:eastAsia="標楷體" w:hAnsi="標楷體" w:cs="Times New Roman" w:hint="eastAsia"/>
                <w:kern w:val="2"/>
                <w:lang w:bidi="ar-SA"/>
              </w:rPr>
              <w:t>客家</w:t>
            </w:r>
            <w:proofErr w:type="gramStart"/>
            <w:r w:rsidR="009709BF" w:rsidRPr="003F4C77">
              <w:rPr>
                <w:rFonts w:ascii="標楷體" w:eastAsia="標楷體" w:hAnsi="標楷體" w:cs="Times New Roman" w:hint="eastAsia"/>
                <w:kern w:val="2"/>
                <w:lang w:bidi="ar-SA"/>
              </w:rPr>
              <w:t>粄條節</w:t>
            </w:r>
            <w:proofErr w:type="gramEnd"/>
            <w:r w:rsidR="009709BF" w:rsidRPr="003F4C77">
              <w:rPr>
                <w:rFonts w:ascii="標楷體" w:eastAsia="標楷體" w:hAnsi="標楷體" w:cs="Times New Roman"/>
                <w:kern w:val="2"/>
                <w:lang w:bidi="ar-SA"/>
              </w:rPr>
              <w:t>-</w:t>
            </w:r>
            <w:r w:rsidR="009709BF" w:rsidRPr="003F4C77">
              <w:rPr>
                <w:rFonts w:ascii="標楷體" w:eastAsia="標楷體" w:hAnsi="標楷體" w:cs="Times New Roman" w:hint="eastAsia"/>
                <w:kern w:val="2"/>
                <w:lang w:bidi="ar-SA"/>
              </w:rPr>
              <w:t>面帕</w:t>
            </w:r>
            <w:proofErr w:type="gramStart"/>
            <w:r w:rsidR="009709BF" w:rsidRPr="003F4C77">
              <w:rPr>
                <w:rFonts w:ascii="標楷體" w:eastAsia="標楷體" w:hAnsi="標楷體" w:cs="Times New Roman" w:hint="eastAsia"/>
                <w:kern w:val="2"/>
                <w:lang w:bidi="ar-SA"/>
              </w:rPr>
              <w:t>粄·</w:t>
            </w:r>
            <w:proofErr w:type="gramEnd"/>
            <w:r w:rsidR="009709BF" w:rsidRPr="003F4C77">
              <w:rPr>
                <w:rFonts w:ascii="標楷體" w:eastAsia="標楷體" w:hAnsi="標楷體" w:cs="Times New Roman" w:hint="eastAsia"/>
                <w:kern w:val="2"/>
                <w:lang w:bidi="ar-SA"/>
              </w:rPr>
              <w:t>吃，就著了」、「</w:t>
            </w:r>
            <w:r w:rsidR="009709BF" w:rsidRPr="003F4C77">
              <w:rPr>
                <w:rFonts w:ascii="標楷體" w:eastAsia="標楷體" w:hAnsi="標楷體" w:cs="Times New Roman"/>
                <w:kern w:val="2"/>
                <w:lang w:bidi="ar-SA"/>
              </w:rPr>
              <w:t>2024</w:t>
            </w:r>
            <w:proofErr w:type="gramStart"/>
            <w:r w:rsidR="009709BF" w:rsidRPr="003F4C77">
              <w:rPr>
                <w:rFonts w:ascii="標楷體" w:eastAsia="標楷體" w:hAnsi="標楷體" w:cs="Times New Roman" w:hint="eastAsia"/>
                <w:kern w:val="2"/>
                <w:lang w:bidi="ar-SA"/>
              </w:rPr>
              <w:t>原客青少年</w:t>
            </w:r>
            <w:proofErr w:type="gramEnd"/>
            <w:r w:rsidR="009709BF" w:rsidRPr="003F4C77">
              <w:rPr>
                <w:rFonts w:ascii="標楷體" w:eastAsia="標楷體" w:hAnsi="標楷體" w:cs="Times New Roman"/>
                <w:kern w:val="2"/>
                <w:lang w:bidi="ar-SA"/>
              </w:rPr>
              <w:t>3</w:t>
            </w:r>
            <w:r w:rsidR="009709BF" w:rsidRPr="003F4C77">
              <w:rPr>
                <w:rFonts w:ascii="標楷體" w:eastAsia="標楷體" w:hAnsi="標楷體" w:cs="Times New Roman" w:hint="eastAsia"/>
                <w:kern w:val="2"/>
                <w:lang w:bidi="ar-SA"/>
              </w:rPr>
              <w:t>對</w:t>
            </w:r>
            <w:r w:rsidR="009709BF" w:rsidRPr="003F4C77">
              <w:rPr>
                <w:rFonts w:ascii="標楷體" w:eastAsia="標楷體" w:hAnsi="標楷體" w:cs="Times New Roman"/>
                <w:kern w:val="2"/>
                <w:lang w:bidi="ar-SA"/>
              </w:rPr>
              <w:t>3</w:t>
            </w:r>
            <w:r w:rsidR="009709BF" w:rsidRPr="003F4C77">
              <w:rPr>
                <w:rFonts w:ascii="標楷體" w:eastAsia="標楷體" w:hAnsi="標楷體" w:cs="Times New Roman" w:hint="eastAsia"/>
                <w:kern w:val="2"/>
                <w:lang w:bidi="ar-SA"/>
              </w:rPr>
              <w:t>籃球賽」及「</w:t>
            </w:r>
            <w:r w:rsidR="009709BF" w:rsidRPr="003F4C77">
              <w:rPr>
                <w:rFonts w:ascii="標楷體" w:eastAsia="標楷體" w:hAnsi="標楷體" w:cs="Times New Roman"/>
                <w:kern w:val="2"/>
                <w:lang w:bidi="ar-SA"/>
              </w:rPr>
              <w:t>2024</w:t>
            </w:r>
            <w:r w:rsidR="009709BF" w:rsidRPr="003F4C77">
              <w:rPr>
                <w:rFonts w:ascii="標楷體" w:eastAsia="標楷體" w:hAnsi="標楷體" w:cs="Times New Roman" w:hint="eastAsia"/>
                <w:kern w:val="2"/>
                <w:lang w:bidi="ar-SA"/>
              </w:rPr>
              <w:t>客家小炒全國爭霸賽」、「</w:t>
            </w:r>
            <w:r w:rsidR="009709BF" w:rsidRPr="003F4C77">
              <w:rPr>
                <w:rFonts w:ascii="標楷體" w:eastAsia="標楷體" w:hAnsi="標楷體" w:cs="Times New Roman"/>
                <w:kern w:val="2"/>
                <w:lang w:bidi="ar-SA"/>
              </w:rPr>
              <w:t>2024</w:t>
            </w:r>
            <w:r w:rsidR="009709BF" w:rsidRPr="003F4C77">
              <w:rPr>
                <w:rFonts w:ascii="標楷體" w:eastAsia="標楷體" w:hAnsi="標楷體" w:cs="Times New Roman" w:hint="eastAsia"/>
                <w:kern w:val="2"/>
                <w:lang w:bidi="ar-SA"/>
              </w:rPr>
              <w:t>高雄</w:t>
            </w:r>
            <w:r w:rsidR="009709BF" w:rsidRPr="003F4C77">
              <w:rPr>
                <w:rFonts w:ascii="標楷體" w:eastAsia="標楷體" w:hAnsi="標楷體" w:cs="Times New Roman"/>
                <w:kern w:val="2"/>
                <w:lang w:bidi="ar-SA"/>
              </w:rPr>
              <w:t>HAKKA</w:t>
            </w:r>
            <w:r w:rsidR="009709BF" w:rsidRPr="003F4C77">
              <w:rPr>
                <w:rFonts w:ascii="標楷體" w:eastAsia="標楷體" w:hAnsi="標楷體" w:cs="Times New Roman" w:hint="eastAsia"/>
                <w:kern w:val="2"/>
                <w:lang w:bidi="ar-SA"/>
              </w:rPr>
              <w:t>親子大地闖關遊戲」、「客庄搞尞場音樂會」、「雨豆樹下的約定</w:t>
            </w:r>
            <w:r w:rsidR="009709BF" w:rsidRPr="003F4C77">
              <w:rPr>
                <w:rFonts w:ascii="標楷體" w:eastAsia="標楷體" w:hAnsi="標楷體" w:cs="Times New Roman"/>
                <w:kern w:val="2"/>
                <w:lang w:bidi="ar-SA"/>
              </w:rPr>
              <w:t>~Hakka</w:t>
            </w:r>
            <w:r w:rsidR="009709BF" w:rsidRPr="003F4C77">
              <w:rPr>
                <w:rFonts w:ascii="標楷體" w:eastAsia="標楷體" w:hAnsi="標楷體" w:cs="Times New Roman" w:hint="eastAsia"/>
                <w:kern w:val="2"/>
                <w:lang w:bidi="ar-SA"/>
              </w:rPr>
              <w:t>婚禮」等假日親子活動，強化民眾防毒知能</w:t>
            </w:r>
            <w:r w:rsidR="00DB0A0B" w:rsidRPr="003F4C77">
              <w:rPr>
                <w:rFonts w:ascii="標楷體" w:eastAsia="標楷體" w:hAnsi="標楷體" w:cs="Times New Roman"/>
                <w:kern w:val="2"/>
                <w:lang w:bidi="ar-SA"/>
              </w:rPr>
              <w:t>。</w:t>
            </w:r>
          </w:p>
          <w:p w14:paraId="262D733F" w14:textId="54FE7354"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(7)</w:t>
            </w:r>
            <w:r w:rsidR="009709BF" w:rsidRPr="003F4C77">
              <w:rPr>
                <w:rFonts w:ascii="標楷體" w:eastAsia="標楷體" w:hAnsi="標楷體" w:cs="Times New Roman" w:hint="eastAsia"/>
                <w:kern w:val="2"/>
                <w:lang w:bidi="ar-SA"/>
              </w:rPr>
              <w:t>結合基督教台灣先鋒關懷協會辦理「113年高雄原住民青少年暑假運動</w:t>
            </w:r>
            <w:proofErr w:type="gramStart"/>
            <w:r w:rsidR="009709BF" w:rsidRPr="003F4C77">
              <w:rPr>
                <w:rFonts w:ascii="標楷體" w:eastAsia="標楷體" w:hAnsi="標楷體" w:cs="Times New Roman" w:hint="eastAsia"/>
                <w:kern w:val="2"/>
                <w:lang w:bidi="ar-SA"/>
              </w:rPr>
              <w:t>音樂雙營文化</w:t>
            </w:r>
            <w:proofErr w:type="gramEnd"/>
            <w:r w:rsidR="009709BF" w:rsidRPr="003F4C77">
              <w:rPr>
                <w:rFonts w:ascii="標楷體" w:eastAsia="標楷體" w:hAnsi="標楷體" w:cs="Times New Roman" w:hint="eastAsia"/>
                <w:kern w:val="2"/>
                <w:lang w:bidi="ar-SA"/>
              </w:rPr>
              <w:t>教育活動」及新甲教會「反毒和關懷弱勢晚會」，進行宣導提升防毒知能</w:t>
            </w:r>
            <w:r w:rsidR="00DB0A0B" w:rsidRPr="003F4C77">
              <w:rPr>
                <w:rFonts w:ascii="標楷體" w:eastAsia="標楷體" w:hAnsi="標楷體" w:cs="Times New Roman"/>
                <w:kern w:val="2"/>
                <w:lang w:bidi="ar-SA"/>
              </w:rPr>
              <w:t>。</w:t>
            </w:r>
          </w:p>
          <w:p w14:paraId="38AAFFE5" w14:textId="03A79F99"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(8)</w:t>
            </w:r>
            <w:r w:rsidR="009709BF" w:rsidRPr="003F4C77">
              <w:rPr>
                <w:rFonts w:ascii="標楷體" w:eastAsia="標楷體" w:hAnsi="標楷體" w:cs="Times New Roman" w:hint="eastAsia"/>
                <w:kern w:val="2"/>
                <w:lang w:bidi="ar-SA"/>
              </w:rPr>
              <w:t>結合茂林區衛生所「第13屆部落健康</w:t>
            </w:r>
            <w:proofErr w:type="gramStart"/>
            <w:r w:rsidR="009709BF" w:rsidRPr="003F4C77">
              <w:rPr>
                <w:rFonts w:ascii="標楷體" w:eastAsia="標楷體" w:hAnsi="標楷體" w:cs="Times New Roman" w:hint="eastAsia"/>
                <w:kern w:val="2"/>
                <w:lang w:bidi="ar-SA"/>
              </w:rPr>
              <w:t>盃</w:t>
            </w:r>
            <w:proofErr w:type="gramEnd"/>
            <w:r w:rsidR="009709BF" w:rsidRPr="003F4C77">
              <w:rPr>
                <w:rFonts w:ascii="標楷體" w:eastAsia="標楷體" w:hAnsi="標楷體" w:cs="Times New Roman" w:hint="eastAsia"/>
                <w:kern w:val="2"/>
                <w:lang w:bidi="ar-SA"/>
              </w:rPr>
              <w:t>」活動，</w:t>
            </w:r>
            <w:r w:rsidR="002C7C5F" w:rsidRPr="003F4C77">
              <w:rPr>
                <w:rFonts w:ascii="標楷體" w:eastAsia="標楷體" w:hAnsi="標楷體" w:cs="Times New Roman" w:hint="eastAsia"/>
                <w:kern w:val="2"/>
                <w:lang w:bidi="ar-SA"/>
              </w:rPr>
              <w:t>辦理</w:t>
            </w:r>
            <w:r w:rsidR="009709BF" w:rsidRPr="003F4C77">
              <w:rPr>
                <w:rFonts w:ascii="標楷體" w:eastAsia="標楷體" w:hAnsi="標楷體" w:cs="Times New Roman" w:hint="eastAsia"/>
                <w:kern w:val="2"/>
                <w:lang w:bidi="ar-SA"/>
              </w:rPr>
              <w:t>設攤宣導提升防毒知能</w:t>
            </w:r>
            <w:r w:rsidR="00DB0A0B" w:rsidRPr="003F4C77">
              <w:rPr>
                <w:rFonts w:ascii="標楷體" w:eastAsia="標楷體" w:hAnsi="標楷體" w:cs="Times New Roman"/>
                <w:kern w:val="2"/>
                <w:lang w:bidi="ar-SA"/>
              </w:rPr>
              <w:t>。</w:t>
            </w:r>
          </w:p>
          <w:p w14:paraId="768B57EF" w14:textId="74A32C44"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(9)</w:t>
            </w:r>
            <w:r w:rsidR="00640011" w:rsidRPr="003F4C77">
              <w:rPr>
                <w:rFonts w:ascii="標楷體" w:eastAsia="標楷體" w:hAnsi="標楷體" w:cs="Times New Roman" w:hint="eastAsia"/>
                <w:kern w:val="2"/>
                <w:lang w:bidi="ar-SA"/>
              </w:rPr>
              <w:t>結合</w:t>
            </w:r>
            <w:proofErr w:type="gramStart"/>
            <w:r w:rsidR="00640011" w:rsidRPr="003F4C77">
              <w:rPr>
                <w:rFonts w:ascii="標楷體" w:eastAsia="標楷體" w:hAnsi="標楷體" w:cs="Times New Roman" w:hint="eastAsia"/>
                <w:kern w:val="2"/>
                <w:lang w:bidi="ar-SA"/>
              </w:rPr>
              <w:t>高雄市原勢資源</w:t>
            </w:r>
            <w:proofErr w:type="gramEnd"/>
            <w:r w:rsidR="00640011" w:rsidRPr="003F4C77">
              <w:rPr>
                <w:rFonts w:ascii="標楷體" w:eastAsia="標楷體" w:hAnsi="標楷體" w:cs="Times New Roman" w:hint="eastAsia"/>
                <w:kern w:val="2"/>
                <w:lang w:bidi="ar-SA"/>
              </w:rPr>
              <w:t>發展促進協會「原住民Ari海洋街頭舞蹈音樂祭反毒宣導」活動，設攤宣導提升防毒知能</w:t>
            </w:r>
            <w:r w:rsidR="00DB0A0B" w:rsidRPr="003F4C77">
              <w:rPr>
                <w:rFonts w:ascii="標楷體" w:eastAsia="標楷體" w:hAnsi="標楷體" w:cs="Times New Roman"/>
                <w:kern w:val="2"/>
                <w:lang w:bidi="ar-SA"/>
              </w:rPr>
              <w:t>。</w:t>
            </w:r>
          </w:p>
          <w:p w14:paraId="5AB953F9"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7.國軍宣導：</w:t>
            </w:r>
          </w:p>
          <w:p w14:paraId="12D763E2" w14:textId="4697E98C"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(1)</w:t>
            </w:r>
            <w:r w:rsidR="00D337D2" w:rsidRPr="003F4C77">
              <w:rPr>
                <w:rFonts w:ascii="標楷體" w:eastAsia="標楷體" w:hAnsi="標楷體" w:cs="Times New Roman" w:hint="eastAsia"/>
                <w:kern w:val="2"/>
                <w:lang w:bidi="ar-SA"/>
              </w:rPr>
              <w:t>為強化反毒作為，普及全民反毒意識，並確實提升國軍</w:t>
            </w:r>
            <w:proofErr w:type="gramStart"/>
            <w:r w:rsidR="00D337D2" w:rsidRPr="003F4C77">
              <w:rPr>
                <w:rFonts w:ascii="標楷體" w:eastAsia="標楷體" w:hAnsi="標楷體" w:cs="Times New Roman" w:hint="eastAsia"/>
                <w:kern w:val="2"/>
                <w:lang w:bidi="ar-SA"/>
              </w:rPr>
              <w:t>對識</w:t>
            </w:r>
            <w:r w:rsidR="00D337D2" w:rsidRPr="003F4C77">
              <w:rPr>
                <w:rFonts w:ascii="標楷體" w:eastAsia="標楷體" w:hAnsi="標楷體" w:cs="Times New Roman" w:hint="eastAsia"/>
                <w:kern w:val="2"/>
                <w:lang w:bidi="ar-SA"/>
              </w:rPr>
              <w:lastRenderedPageBreak/>
              <w:t>毒</w:t>
            </w:r>
            <w:proofErr w:type="gramEnd"/>
            <w:r w:rsidR="00D337D2" w:rsidRPr="003F4C77">
              <w:rPr>
                <w:rFonts w:ascii="標楷體" w:eastAsia="標楷體" w:hAnsi="標楷體" w:cs="Times New Roman" w:hint="eastAsia"/>
                <w:kern w:val="2"/>
                <w:lang w:bidi="ar-SA"/>
              </w:rPr>
              <w:t>、拒毒之觀念，至軍區辦理國軍毒品防制教育宣導，提升國軍官兵防毒知能</w:t>
            </w:r>
            <w:r w:rsidR="00DB0A0B" w:rsidRPr="003F4C77">
              <w:rPr>
                <w:rFonts w:ascii="標楷體" w:eastAsia="標楷體" w:hAnsi="標楷體" w:cs="Times New Roman"/>
                <w:kern w:val="2"/>
                <w:lang w:bidi="ar-SA"/>
              </w:rPr>
              <w:t>。</w:t>
            </w:r>
          </w:p>
          <w:p w14:paraId="0FD3126F" w14:textId="5D823B09" w:rsidR="00AA32A9" w:rsidRPr="003F4C77" w:rsidRDefault="00322636"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hint="eastAsia"/>
                <w:kern w:val="2"/>
                <w:lang w:bidi="ar-SA"/>
              </w:rPr>
              <w:t>(2)</w:t>
            </w:r>
            <w:r w:rsidR="00D337D2" w:rsidRPr="003F4C77">
              <w:rPr>
                <w:rFonts w:ascii="標楷體" w:eastAsia="標楷體" w:hAnsi="標楷體" w:cs="Times New Roman" w:hint="eastAsia"/>
                <w:kern w:val="2"/>
                <w:lang w:bidi="ar-SA"/>
              </w:rPr>
              <w:t>結合國防部軍備局工程營產中心南部地區工程營產處、海軍補給總站、海軍官校、陸戰隊指揮部、陸軍564旅、步兵訓練指揮部、海軍保指部、國防部最高軍事法院檢察署等單位辦理毒品防制教育宣導</w:t>
            </w:r>
            <w:r w:rsidR="00DB0A0B" w:rsidRPr="003F4C77">
              <w:rPr>
                <w:rFonts w:ascii="標楷體" w:eastAsia="標楷體" w:hAnsi="標楷體" w:cs="Times New Roman"/>
                <w:kern w:val="2"/>
                <w:lang w:bidi="ar-SA"/>
              </w:rPr>
              <w:t>。</w:t>
            </w:r>
          </w:p>
          <w:p w14:paraId="2F76E472" w14:textId="77777777" w:rsidR="00AA32A9" w:rsidRPr="003F4C77" w:rsidRDefault="00AA32A9" w:rsidP="00E747EC">
            <w:pPr>
              <w:pStyle w:val="aff2"/>
              <w:ind w:left="600" w:right="0"/>
              <w:jc w:val="both"/>
              <w:rPr>
                <w:rFonts w:cs="Times New Roman"/>
                <w:sz w:val="24"/>
                <w:szCs w:val="24"/>
              </w:rPr>
            </w:pPr>
          </w:p>
          <w:p w14:paraId="7F26C51F" w14:textId="1DEA99C5"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1.結合高雄市公務人力發展中心針對本府</w:t>
            </w:r>
            <w:r w:rsidR="00094A61" w:rsidRPr="003F4C77">
              <w:rPr>
                <w:rFonts w:ascii="標楷體" w:eastAsia="標楷體" w:hAnsi="標楷體" w:hint="eastAsia"/>
                <w:sz w:val="24"/>
              </w:rPr>
              <w:t>各局處、學校人員、各區公所里幹事</w:t>
            </w:r>
            <w:r w:rsidRPr="003F4C77">
              <w:rPr>
                <w:rFonts w:ascii="標楷體" w:eastAsia="標楷體" w:hAnsi="標楷體"/>
                <w:sz w:val="24"/>
              </w:rPr>
              <w:t>辦理「毒品防制種子師資訓練班」</w:t>
            </w:r>
            <w:r w:rsidR="00094A61" w:rsidRPr="003F4C77">
              <w:rPr>
                <w:rFonts w:ascii="標楷體" w:eastAsia="標楷體" w:hAnsi="標楷體" w:hint="eastAsia"/>
                <w:sz w:val="24"/>
              </w:rPr>
              <w:t>及「毒品防制宣導研習班」</w:t>
            </w:r>
            <w:r w:rsidRPr="003F4C77">
              <w:rPr>
                <w:rFonts w:ascii="標楷體" w:eastAsia="標楷體" w:hAnsi="標楷體"/>
                <w:sz w:val="24"/>
              </w:rPr>
              <w:t>，</w:t>
            </w:r>
            <w:r w:rsidR="00094A61" w:rsidRPr="003F4C77">
              <w:rPr>
                <w:rFonts w:ascii="標楷體" w:eastAsia="標楷體" w:hAnsi="標楷體" w:hint="eastAsia"/>
                <w:sz w:val="24"/>
              </w:rPr>
              <w:t>113</w:t>
            </w:r>
            <w:r w:rsidRPr="003F4C77">
              <w:rPr>
                <w:rFonts w:ascii="標楷體" w:eastAsia="標楷體" w:hAnsi="標楷體"/>
                <w:sz w:val="24"/>
              </w:rPr>
              <w:t>年共計辦理</w:t>
            </w:r>
            <w:r w:rsidR="004E7C62" w:rsidRPr="003F4C77">
              <w:rPr>
                <w:rFonts w:ascii="標楷體" w:eastAsia="標楷體" w:hAnsi="標楷體" w:hint="eastAsia"/>
                <w:sz w:val="24"/>
              </w:rPr>
              <w:t>4</w:t>
            </w:r>
            <w:r w:rsidRPr="003F4C77">
              <w:rPr>
                <w:rFonts w:ascii="標楷體" w:eastAsia="標楷體" w:hAnsi="標楷體"/>
                <w:sz w:val="24"/>
              </w:rPr>
              <w:t>班別、</w:t>
            </w:r>
            <w:r w:rsidR="004E7C62" w:rsidRPr="003F4C77">
              <w:rPr>
                <w:rFonts w:ascii="標楷體" w:eastAsia="標楷體" w:hAnsi="標楷體" w:hint="eastAsia"/>
                <w:sz w:val="24"/>
              </w:rPr>
              <w:t>1</w:t>
            </w:r>
            <w:r w:rsidR="002C7C5F" w:rsidRPr="003F4C77">
              <w:rPr>
                <w:rFonts w:ascii="標楷體" w:eastAsia="標楷體" w:hAnsi="標楷體" w:hint="eastAsia"/>
                <w:sz w:val="24"/>
              </w:rPr>
              <w:t>50</w:t>
            </w:r>
            <w:r w:rsidRPr="003F4C77">
              <w:rPr>
                <w:rFonts w:ascii="標楷體" w:eastAsia="標楷體" w:hAnsi="標楷體"/>
                <w:sz w:val="24"/>
              </w:rPr>
              <w:t>人參訓。</w:t>
            </w:r>
          </w:p>
          <w:p w14:paraId="78569152" w14:textId="79E8C78A" w:rsidR="00094A61"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2.與高雄市藥師公會、第一藥師公會合作辦理「毒品防制巡迴講座宣導講師服務合作暨培育計畫」，借重藥師專業，</w:t>
            </w:r>
            <w:r w:rsidR="00094A61" w:rsidRPr="003F4C77">
              <w:rPr>
                <w:rFonts w:ascii="標楷體" w:eastAsia="標楷體" w:hAnsi="標楷體" w:hint="eastAsia"/>
                <w:sz w:val="24"/>
              </w:rPr>
              <w:t>113年培訓114位毒品防制宣導專業講師，投入各場域宣講，113年共計辦理</w:t>
            </w:r>
            <w:r w:rsidR="008C26C9" w:rsidRPr="003F4C77">
              <w:rPr>
                <w:rFonts w:ascii="標楷體" w:eastAsia="標楷體" w:hAnsi="標楷體" w:hint="eastAsia"/>
                <w:sz w:val="24"/>
              </w:rPr>
              <w:t>158</w:t>
            </w:r>
            <w:r w:rsidR="00094A61" w:rsidRPr="003F4C77">
              <w:rPr>
                <w:rFonts w:ascii="標楷體" w:eastAsia="標楷體" w:hAnsi="標楷體" w:hint="eastAsia"/>
                <w:sz w:val="24"/>
              </w:rPr>
              <w:t>場次、</w:t>
            </w:r>
            <w:r w:rsidR="008C26C9" w:rsidRPr="003F4C77">
              <w:rPr>
                <w:rFonts w:ascii="標楷體" w:eastAsia="標楷體" w:hAnsi="標楷體" w:hint="eastAsia"/>
                <w:sz w:val="24"/>
              </w:rPr>
              <w:t>16,504</w:t>
            </w:r>
            <w:r w:rsidR="00094A61" w:rsidRPr="003F4C77">
              <w:rPr>
                <w:rFonts w:ascii="標楷體" w:eastAsia="標楷體" w:hAnsi="標楷體" w:hint="eastAsia"/>
                <w:sz w:val="24"/>
              </w:rPr>
              <w:t>人參與。</w:t>
            </w:r>
          </w:p>
          <w:p w14:paraId="4D78DB10" w14:textId="77777777" w:rsidR="008B63F5" w:rsidRPr="003F4C77" w:rsidRDefault="008B63F5" w:rsidP="00E747EC">
            <w:pPr>
              <w:overflowPunct w:val="0"/>
              <w:snapToGrid w:val="0"/>
              <w:spacing w:line="360" w:lineRule="exact"/>
              <w:ind w:leftChars="30" w:left="72"/>
              <w:jc w:val="both"/>
              <w:rPr>
                <w:rFonts w:ascii="標楷體" w:eastAsia="標楷體" w:hAnsi="標楷體" w:cs="Times New Roman"/>
                <w:lang w:bidi="ar-SA"/>
              </w:rPr>
            </w:pPr>
          </w:p>
          <w:p w14:paraId="678388CF" w14:textId="2B51C518"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為擴大「反毒、</w:t>
            </w:r>
            <w:proofErr w:type="gramStart"/>
            <w:r w:rsidRPr="003F4C77">
              <w:rPr>
                <w:rFonts w:ascii="標楷體" w:eastAsia="標楷體" w:hAnsi="標楷體" w:cs="Times New Roman"/>
                <w:lang w:bidi="ar-SA"/>
              </w:rPr>
              <w:t>拒毒新運動</w:t>
            </w:r>
            <w:proofErr w:type="gramEnd"/>
            <w:r w:rsidRPr="003F4C77">
              <w:rPr>
                <w:rFonts w:ascii="標楷體" w:eastAsia="標楷體" w:hAnsi="標楷體" w:cs="Times New Roman"/>
                <w:lang w:bidi="ar-SA"/>
              </w:rPr>
              <w:t>」宣導涵蓋面及效應，</w:t>
            </w: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邀請「世界球</w:t>
            </w:r>
            <w:proofErr w:type="gramStart"/>
            <w:r w:rsidRPr="003F4C77">
              <w:rPr>
                <w:rFonts w:ascii="標楷體" w:eastAsia="標楷體" w:hAnsi="標楷體" w:cs="Times New Roman"/>
                <w:lang w:bidi="ar-SA"/>
              </w:rPr>
              <w:t>后</w:t>
            </w:r>
            <w:proofErr w:type="gramEnd"/>
            <w:r w:rsidRPr="003F4C77">
              <w:rPr>
                <w:rFonts w:ascii="標楷體" w:eastAsia="標楷體" w:hAnsi="標楷體" w:cs="Times New Roman"/>
                <w:lang w:bidi="ar-SA"/>
              </w:rPr>
              <w:t>」戴資穎、「醫療奉獻獎」杜元坤院長擔任反毒大使，透過名人</w:t>
            </w:r>
            <w:r w:rsidR="00EF39B2" w:rsidRPr="003F4C77">
              <w:rPr>
                <w:rFonts w:ascii="標楷體" w:eastAsia="標楷體" w:hAnsi="標楷體" w:cs="Times New Roman" w:hint="eastAsia"/>
                <w:lang w:bidi="ar-SA"/>
              </w:rPr>
              <w:t>社會影響力，強化反毒宣導效應</w:t>
            </w:r>
            <w:r w:rsidRPr="003F4C77">
              <w:rPr>
                <w:rFonts w:ascii="標楷體" w:eastAsia="標楷體" w:hAnsi="標楷體" w:cs="Times New Roman"/>
                <w:lang w:bidi="ar-SA"/>
              </w:rPr>
              <w:t>。</w:t>
            </w:r>
          </w:p>
          <w:p w14:paraId="3C244FE2" w14:textId="77777777" w:rsidR="00AA32A9" w:rsidRPr="003F4C77" w:rsidRDefault="00AA32A9" w:rsidP="00E747EC">
            <w:pPr>
              <w:pStyle w:val="aff2"/>
              <w:ind w:left="0" w:right="0"/>
              <w:jc w:val="both"/>
              <w:rPr>
                <w:rFonts w:cs="Times New Roman"/>
                <w:sz w:val="24"/>
                <w:szCs w:val="24"/>
              </w:rPr>
            </w:pPr>
          </w:p>
          <w:p w14:paraId="58195882" w14:textId="1E3C9D28" w:rsidR="00AA32A9" w:rsidRPr="003F4C77" w:rsidRDefault="00B277E1"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hint="eastAsia"/>
                <w:sz w:val="24"/>
              </w:rPr>
              <w:t>1.</w:t>
            </w:r>
            <w:r w:rsidR="00DB0A0B" w:rsidRPr="003F4C77">
              <w:rPr>
                <w:rFonts w:ascii="標楷體" w:eastAsia="標楷體" w:hAnsi="標楷體"/>
                <w:sz w:val="24"/>
              </w:rPr>
              <w:t>為強化民眾了解本</w:t>
            </w:r>
            <w:proofErr w:type="gramStart"/>
            <w:r w:rsidR="00DB0A0B" w:rsidRPr="003F4C77">
              <w:rPr>
                <w:rFonts w:ascii="標楷體" w:eastAsia="標楷體" w:hAnsi="標楷體"/>
                <w:sz w:val="24"/>
              </w:rPr>
              <w:t>府毒防</w:t>
            </w:r>
            <w:proofErr w:type="gramEnd"/>
            <w:r w:rsidR="00DB0A0B" w:rsidRPr="003F4C77">
              <w:rPr>
                <w:rFonts w:ascii="標楷體" w:eastAsia="標楷體" w:hAnsi="標楷體"/>
                <w:sz w:val="24"/>
              </w:rPr>
              <w:t>局業務及求助，廣</w:t>
            </w:r>
            <w:proofErr w:type="gramStart"/>
            <w:r w:rsidR="00DB0A0B" w:rsidRPr="003F4C77">
              <w:rPr>
                <w:rFonts w:ascii="標楷體" w:eastAsia="標楷體" w:hAnsi="標楷體"/>
                <w:sz w:val="24"/>
              </w:rPr>
              <w:t>宣毒防局廣</w:t>
            </w:r>
            <w:proofErr w:type="gramEnd"/>
            <w:r w:rsidR="00DB0A0B" w:rsidRPr="003F4C77">
              <w:rPr>
                <w:rFonts w:ascii="標楷體" w:eastAsia="標楷體" w:hAnsi="標楷體"/>
                <w:sz w:val="24"/>
              </w:rPr>
              <w:t>設社區及</w:t>
            </w:r>
            <w:proofErr w:type="gramStart"/>
            <w:r w:rsidR="00DB0A0B" w:rsidRPr="003F4C77">
              <w:rPr>
                <w:rFonts w:ascii="標楷體" w:eastAsia="標楷體" w:hAnsi="標楷體"/>
                <w:sz w:val="24"/>
              </w:rPr>
              <w:t>里辦毒防</w:t>
            </w:r>
            <w:proofErr w:type="gramEnd"/>
            <w:r w:rsidR="00DB0A0B" w:rsidRPr="003F4C77">
              <w:rPr>
                <w:rFonts w:ascii="標楷體" w:eastAsia="標楷體" w:hAnsi="標楷體"/>
                <w:sz w:val="24"/>
              </w:rPr>
              <w:t>關懷站、大</w:t>
            </w:r>
            <w:r w:rsidR="00F05F43" w:rsidRPr="003F4C77">
              <w:rPr>
                <w:rFonts w:ascii="標楷體" w:eastAsia="標楷體" w:hAnsi="標楷體" w:hint="eastAsia"/>
                <w:sz w:val="24"/>
              </w:rPr>
              <w:t>樓</w:t>
            </w:r>
            <w:r w:rsidR="00DB0A0B" w:rsidRPr="003F4C77">
              <w:rPr>
                <w:rFonts w:ascii="標楷體" w:eastAsia="標楷體" w:hAnsi="標楷體"/>
                <w:sz w:val="24"/>
              </w:rPr>
              <w:t>集合式社區保全守護通、藥</w:t>
            </w:r>
            <w:proofErr w:type="gramStart"/>
            <w:r w:rsidR="00DB0A0B" w:rsidRPr="003F4C77">
              <w:rPr>
                <w:rFonts w:ascii="標楷體" w:eastAsia="標楷體" w:hAnsi="標楷體"/>
                <w:sz w:val="24"/>
              </w:rPr>
              <w:t>癮者婦幼</w:t>
            </w:r>
            <w:proofErr w:type="gramEnd"/>
            <w:r w:rsidR="00DB0A0B" w:rsidRPr="003F4C77">
              <w:rPr>
                <w:rFonts w:ascii="標楷體" w:eastAsia="標楷體" w:hAnsi="標楷體"/>
                <w:sz w:val="24"/>
              </w:rPr>
              <w:t>醫療服務及補助、科技</w:t>
            </w:r>
            <w:proofErr w:type="gramStart"/>
            <w:r w:rsidR="00DB0A0B" w:rsidRPr="003F4C77">
              <w:rPr>
                <w:rFonts w:ascii="標楷體" w:eastAsia="標楷體" w:hAnsi="標楷體"/>
                <w:sz w:val="24"/>
              </w:rPr>
              <w:t>智慧毒防及</w:t>
            </w:r>
            <w:proofErr w:type="gramEnd"/>
            <w:r w:rsidR="00DB0A0B" w:rsidRPr="003F4C77">
              <w:rPr>
                <w:rFonts w:ascii="標楷體" w:eastAsia="標楷體" w:hAnsi="標楷體"/>
                <w:sz w:val="24"/>
              </w:rPr>
              <w:t>ICARES多元輔導服務等，</w:t>
            </w:r>
            <w:proofErr w:type="gramStart"/>
            <w:r w:rsidR="00DB0A0B" w:rsidRPr="003F4C77">
              <w:rPr>
                <w:rFonts w:ascii="標楷體" w:eastAsia="標楷體" w:hAnsi="標楷體"/>
                <w:sz w:val="24"/>
              </w:rPr>
              <w:t>透過毒防局</w:t>
            </w:r>
            <w:proofErr w:type="gramEnd"/>
            <w:r w:rsidR="00DB0A0B" w:rsidRPr="003F4C77">
              <w:rPr>
                <w:rFonts w:ascii="標楷體" w:eastAsia="標楷體" w:hAnsi="標楷體"/>
                <w:sz w:val="24"/>
              </w:rPr>
              <w:t>自媒體</w:t>
            </w:r>
            <w:r w:rsidR="00E552EF" w:rsidRPr="003F4C77">
              <w:rPr>
                <w:rFonts w:ascii="標楷體" w:eastAsia="標楷體" w:hAnsi="標楷體" w:hint="eastAsia"/>
                <w:sz w:val="24"/>
              </w:rPr>
              <w:t>平台</w:t>
            </w:r>
            <w:r w:rsidR="00DB0A0B" w:rsidRPr="003F4C77">
              <w:rPr>
                <w:rFonts w:ascii="標楷體" w:eastAsia="標楷體" w:hAnsi="標楷體"/>
                <w:sz w:val="24"/>
              </w:rPr>
              <w:t>(</w:t>
            </w:r>
            <w:proofErr w:type="gramStart"/>
            <w:r w:rsidR="00DB0A0B" w:rsidRPr="003F4C77">
              <w:rPr>
                <w:rFonts w:ascii="標楷體" w:eastAsia="標楷體" w:hAnsi="標楷體"/>
                <w:sz w:val="24"/>
              </w:rPr>
              <w:t>官網、臉書</w:t>
            </w:r>
            <w:proofErr w:type="gramEnd"/>
            <w:r w:rsidR="00DB0A0B" w:rsidRPr="003F4C77">
              <w:rPr>
                <w:rFonts w:ascii="標楷體" w:eastAsia="標楷體" w:hAnsi="標楷體"/>
                <w:sz w:val="24"/>
              </w:rPr>
              <w:t>、YouTube、IG)</w:t>
            </w:r>
            <w:r w:rsidR="0051215C" w:rsidRPr="003F4C77">
              <w:rPr>
                <w:rFonts w:ascii="標楷體" w:eastAsia="標楷體" w:hAnsi="標楷體" w:hint="eastAsia"/>
                <w:sz w:val="24"/>
              </w:rPr>
              <w:t>並廣宣</w:t>
            </w:r>
            <w:proofErr w:type="spellStart"/>
            <w:r w:rsidR="00DB0A0B" w:rsidRPr="003F4C77">
              <w:rPr>
                <w:rFonts w:ascii="標楷體" w:eastAsia="標楷體" w:hAnsi="標楷體"/>
                <w:sz w:val="24"/>
              </w:rPr>
              <w:t>QRcode</w:t>
            </w:r>
            <w:proofErr w:type="spellEnd"/>
            <w:r w:rsidR="00DB0A0B" w:rsidRPr="003F4C77">
              <w:rPr>
                <w:rFonts w:ascii="標楷體" w:eastAsia="標楷體" w:hAnsi="標楷體"/>
                <w:sz w:val="24"/>
              </w:rPr>
              <w:t>，深入民眾日常宣導毒品防制，並運用網路、</w:t>
            </w:r>
            <w:r w:rsidR="0051215C" w:rsidRPr="003F4C77">
              <w:rPr>
                <w:rFonts w:ascii="標楷體" w:eastAsia="標楷體" w:hAnsi="標楷體" w:hint="eastAsia"/>
                <w:sz w:val="24"/>
              </w:rPr>
              <w:t>電視、電台</w:t>
            </w:r>
            <w:r w:rsidR="00E552EF" w:rsidRPr="003F4C77">
              <w:rPr>
                <w:rFonts w:ascii="標楷體" w:eastAsia="標楷體" w:hAnsi="標楷體" w:hint="eastAsia"/>
                <w:sz w:val="24"/>
              </w:rPr>
              <w:t>及平面媒體等廣宣</w:t>
            </w:r>
            <w:r w:rsidR="00DB0A0B" w:rsidRPr="003F4C77">
              <w:rPr>
                <w:rFonts w:ascii="標楷體" w:eastAsia="標楷體" w:hAnsi="標楷體"/>
                <w:sz w:val="24"/>
              </w:rPr>
              <w:t>，</w:t>
            </w:r>
            <w:r w:rsidR="0051215C" w:rsidRPr="003F4C77">
              <w:rPr>
                <w:rFonts w:ascii="標楷體" w:eastAsia="標楷體" w:hAnsi="標楷體" w:hint="eastAsia"/>
                <w:sz w:val="24"/>
              </w:rPr>
              <w:t>強化民眾</w:t>
            </w:r>
            <w:r w:rsidR="00E552EF" w:rsidRPr="003F4C77">
              <w:rPr>
                <w:rFonts w:ascii="標楷體" w:eastAsia="標楷體" w:hAnsi="標楷體" w:hint="eastAsia"/>
                <w:sz w:val="24"/>
              </w:rPr>
              <w:t>防毒知能，</w:t>
            </w:r>
            <w:proofErr w:type="gramStart"/>
            <w:r w:rsidR="00DB0A0B" w:rsidRPr="003F4C77">
              <w:rPr>
                <w:rFonts w:ascii="標楷體" w:eastAsia="標楷體" w:hAnsi="標楷體"/>
                <w:sz w:val="24"/>
              </w:rPr>
              <w:t>提升毒防宣導</w:t>
            </w:r>
            <w:proofErr w:type="gramEnd"/>
            <w:r w:rsidR="00DB0A0B" w:rsidRPr="003F4C77">
              <w:rPr>
                <w:rFonts w:ascii="標楷體" w:eastAsia="標楷體" w:hAnsi="標楷體"/>
                <w:sz w:val="24"/>
              </w:rPr>
              <w:t>效益，</w:t>
            </w:r>
            <w:r w:rsidR="002C7C5F" w:rsidRPr="003F4C77">
              <w:rPr>
                <w:rFonts w:ascii="標楷體" w:eastAsia="標楷體" w:hAnsi="標楷體" w:hint="eastAsia"/>
                <w:sz w:val="24"/>
              </w:rPr>
              <w:t>113</w:t>
            </w:r>
            <w:r w:rsidR="002C7C5F" w:rsidRPr="003F4C77">
              <w:rPr>
                <w:rFonts w:ascii="標楷體" w:eastAsia="標楷體" w:hAnsi="標楷體"/>
                <w:sz w:val="24"/>
              </w:rPr>
              <w:t>年媒體網路宣導計</w:t>
            </w:r>
            <w:r w:rsidR="002C7C5F" w:rsidRPr="003F4C77">
              <w:rPr>
                <w:rFonts w:ascii="標楷體" w:eastAsia="標楷體" w:hAnsi="標楷體" w:hint="eastAsia"/>
                <w:sz w:val="24"/>
              </w:rPr>
              <w:t>3,408則</w:t>
            </w:r>
            <w:r w:rsidR="002C7C5F" w:rsidRPr="003F4C77">
              <w:rPr>
                <w:rFonts w:ascii="標楷體" w:eastAsia="標楷體" w:hAnsi="標楷體"/>
                <w:sz w:val="24"/>
              </w:rPr>
              <w:t>、</w:t>
            </w:r>
            <w:r w:rsidR="002C7C5F" w:rsidRPr="003F4C77">
              <w:rPr>
                <w:rFonts w:ascii="標楷體" w:eastAsia="標楷體" w:hAnsi="標楷體" w:hint="eastAsia"/>
                <w:sz w:val="24"/>
              </w:rPr>
              <w:t>1,116,277瀏覽</w:t>
            </w:r>
            <w:r w:rsidR="002C7C5F" w:rsidRPr="003F4C77">
              <w:rPr>
                <w:rFonts w:ascii="標楷體" w:eastAsia="標楷體" w:hAnsi="標楷體"/>
                <w:sz w:val="24"/>
              </w:rPr>
              <w:t>人次</w:t>
            </w:r>
            <w:r w:rsidR="00DB0A0B" w:rsidRPr="003F4C77">
              <w:rPr>
                <w:rFonts w:ascii="標楷體" w:eastAsia="標楷體" w:hAnsi="標楷體"/>
                <w:sz w:val="24"/>
              </w:rPr>
              <w:t>。</w:t>
            </w:r>
          </w:p>
          <w:p w14:paraId="5F655109" w14:textId="376B98EA" w:rsidR="00AA32A9" w:rsidRPr="003F4C77" w:rsidRDefault="00B277E1"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hint="eastAsia"/>
                <w:sz w:val="24"/>
              </w:rPr>
              <w:t>2.</w:t>
            </w:r>
            <w:r w:rsidR="00DB0A0B" w:rsidRPr="003F4C77">
              <w:rPr>
                <w:rFonts w:ascii="標楷體" w:eastAsia="標楷體" w:hAnsi="標楷體"/>
                <w:sz w:val="24"/>
              </w:rPr>
              <w:t>製作「</w:t>
            </w:r>
            <w:proofErr w:type="gramStart"/>
            <w:r w:rsidR="00DB0A0B" w:rsidRPr="003F4C77">
              <w:rPr>
                <w:rFonts w:ascii="標楷體" w:eastAsia="標楷體" w:hAnsi="標楷體"/>
                <w:sz w:val="24"/>
              </w:rPr>
              <w:t>識毒懶人</w:t>
            </w:r>
            <w:proofErr w:type="gramEnd"/>
            <w:r w:rsidR="00DB0A0B" w:rsidRPr="003F4C77">
              <w:rPr>
                <w:rFonts w:ascii="標楷體" w:eastAsia="標楷體" w:hAnsi="標楷體"/>
                <w:sz w:val="24"/>
              </w:rPr>
              <w:t>包」置放</w:t>
            </w:r>
            <w:proofErr w:type="gramStart"/>
            <w:r w:rsidR="00DB0A0B" w:rsidRPr="003F4C77">
              <w:rPr>
                <w:rFonts w:ascii="標楷體" w:eastAsia="標楷體" w:hAnsi="標楷體"/>
                <w:sz w:val="24"/>
              </w:rPr>
              <w:t>於毒防局官網、臉書</w:t>
            </w:r>
            <w:proofErr w:type="gramEnd"/>
            <w:r w:rsidR="00DB0A0B" w:rsidRPr="003F4C77">
              <w:rPr>
                <w:rFonts w:ascii="標楷體" w:eastAsia="標楷體" w:hAnsi="標楷體"/>
                <w:sz w:val="24"/>
              </w:rPr>
              <w:t>、IG等自媒體，提供毒品危害相</w:t>
            </w:r>
            <w:proofErr w:type="gramStart"/>
            <w:r w:rsidR="00DB0A0B" w:rsidRPr="003F4C77">
              <w:rPr>
                <w:rFonts w:ascii="標楷體" w:eastAsia="標楷體" w:hAnsi="標楷體"/>
                <w:sz w:val="24"/>
              </w:rPr>
              <w:t>關防制知能</w:t>
            </w:r>
            <w:proofErr w:type="gramEnd"/>
            <w:r w:rsidR="00DB0A0B" w:rsidRPr="003F4C77">
              <w:rPr>
                <w:rFonts w:ascii="標楷體" w:eastAsia="標楷體" w:hAnsi="標楷體"/>
                <w:sz w:val="24"/>
              </w:rPr>
              <w:t>，</w:t>
            </w:r>
            <w:proofErr w:type="gramStart"/>
            <w:r w:rsidR="00E552EF" w:rsidRPr="003F4C77">
              <w:rPr>
                <w:rFonts w:ascii="標楷體" w:eastAsia="標楷體" w:hAnsi="標楷體" w:hint="eastAsia"/>
                <w:sz w:val="24"/>
              </w:rPr>
              <w:t>113</w:t>
            </w:r>
            <w:r w:rsidR="00DB0A0B" w:rsidRPr="003F4C77">
              <w:rPr>
                <w:rFonts w:ascii="標楷體" w:eastAsia="標楷體" w:hAnsi="標楷體"/>
                <w:sz w:val="24"/>
              </w:rPr>
              <w:t>年官網瀏覽</w:t>
            </w:r>
            <w:proofErr w:type="gramEnd"/>
            <w:r w:rsidR="00DB0A0B" w:rsidRPr="003F4C77">
              <w:rPr>
                <w:rFonts w:ascii="標楷體" w:eastAsia="標楷體" w:hAnsi="標楷體"/>
                <w:sz w:val="24"/>
              </w:rPr>
              <w:t>計</w:t>
            </w:r>
            <w:r w:rsidR="004A5F2A" w:rsidRPr="003F4C77">
              <w:rPr>
                <w:rFonts w:ascii="標楷體" w:eastAsia="標楷體" w:hAnsi="標楷體" w:hint="eastAsia"/>
                <w:sz w:val="24"/>
              </w:rPr>
              <w:t>148</w:t>
            </w:r>
            <w:r w:rsidR="004A5F2A" w:rsidRPr="003F4C77">
              <w:rPr>
                <w:rFonts w:ascii="標楷體" w:eastAsia="標楷體" w:hAnsi="標楷體"/>
                <w:sz w:val="24"/>
              </w:rPr>
              <w:t>,</w:t>
            </w:r>
            <w:r w:rsidR="004A5F2A" w:rsidRPr="003F4C77">
              <w:rPr>
                <w:rFonts w:ascii="標楷體" w:eastAsia="標楷體" w:hAnsi="標楷體" w:hint="eastAsia"/>
                <w:sz w:val="24"/>
              </w:rPr>
              <w:t>209</w:t>
            </w:r>
            <w:r w:rsidR="00DB0A0B" w:rsidRPr="003F4C77">
              <w:rPr>
                <w:rFonts w:ascii="標楷體" w:eastAsia="標楷體" w:hAnsi="標楷體"/>
                <w:sz w:val="24"/>
              </w:rPr>
              <w:t>人次。</w:t>
            </w:r>
          </w:p>
          <w:p w14:paraId="4CE2AFFE" w14:textId="77777777" w:rsidR="00AA32A9" w:rsidRPr="003F4C77" w:rsidRDefault="00AA32A9" w:rsidP="00E747EC">
            <w:pPr>
              <w:overflowPunct w:val="0"/>
              <w:snapToGrid w:val="0"/>
              <w:spacing w:line="360" w:lineRule="exact"/>
              <w:jc w:val="both"/>
              <w:rPr>
                <w:rFonts w:ascii="標楷體" w:eastAsia="標楷體" w:hAnsi="標楷體" w:cs="Times New Roman"/>
              </w:rPr>
            </w:pPr>
          </w:p>
          <w:p w14:paraId="2F86886E" w14:textId="647D9337" w:rsidR="00AA32A9" w:rsidRPr="003F4C77" w:rsidRDefault="00DB0A0B" w:rsidP="00E747EC">
            <w:pPr>
              <w:pStyle w:val="15"/>
              <w:snapToGrid w:val="0"/>
              <w:spacing w:line="360" w:lineRule="exact"/>
              <w:ind w:leftChars="38" w:left="92" w:rightChars="50" w:right="120" w:firstLineChars="0" w:hanging="1"/>
              <w:rPr>
                <w:rFonts w:ascii="標楷體" w:eastAsia="標楷體" w:hAnsi="標楷體"/>
                <w:sz w:val="24"/>
              </w:rPr>
            </w:pPr>
            <w:proofErr w:type="gramStart"/>
            <w:r w:rsidRPr="003F4C77">
              <w:rPr>
                <w:rFonts w:ascii="標楷體" w:eastAsia="標楷體" w:hAnsi="標楷體"/>
                <w:sz w:val="24"/>
              </w:rPr>
              <w:t>毒防局</w:t>
            </w:r>
            <w:proofErr w:type="gramEnd"/>
            <w:r w:rsidRPr="003F4C77">
              <w:rPr>
                <w:rFonts w:ascii="標楷體" w:eastAsia="標楷體" w:hAnsi="標楷體"/>
                <w:sz w:val="24"/>
              </w:rPr>
              <w:t>於108年4月申請為毒品防制類志願服務目的事業主管機關，並於同年9月成立</w:t>
            </w:r>
            <w:proofErr w:type="gramStart"/>
            <w:r w:rsidRPr="003F4C77">
              <w:rPr>
                <w:rFonts w:ascii="標楷體" w:eastAsia="標楷體" w:hAnsi="標楷體"/>
                <w:sz w:val="24"/>
              </w:rPr>
              <w:t>毒防局志</w:t>
            </w:r>
            <w:proofErr w:type="gramEnd"/>
            <w:r w:rsidRPr="003F4C77">
              <w:rPr>
                <w:rFonts w:ascii="標楷體" w:eastAsia="標楷體" w:hAnsi="標楷體"/>
                <w:sz w:val="24"/>
              </w:rPr>
              <w:t>工隊，</w:t>
            </w:r>
            <w:r w:rsidR="00E552EF" w:rsidRPr="003F4C77">
              <w:rPr>
                <w:rFonts w:ascii="標楷體" w:eastAsia="標楷體" w:hAnsi="標楷體" w:hint="eastAsia"/>
                <w:sz w:val="24"/>
              </w:rPr>
              <w:t>113</w:t>
            </w:r>
            <w:r w:rsidRPr="003F4C77">
              <w:rPr>
                <w:rFonts w:ascii="標楷體" w:eastAsia="標楷體" w:hAnsi="標楷體"/>
                <w:sz w:val="24"/>
              </w:rPr>
              <w:t>年共招募志工</w:t>
            </w:r>
            <w:r w:rsidR="003F1057" w:rsidRPr="003F4C77">
              <w:rPr>
                <w:rFonts w:ascii="標楷體" w:eastAsia="標楷體" w:hAnsi="標楷體" w:hint="eastAsia"/>
                <w:sz w:val="24"/>
              </w:rPr>
              <w:t>159</w:t>
            </w:r>
            <w:r w:rsidRPr="003F4C77">
              <w:rPr>
                <w:rFonts w:ascii="標楷體" w:eastAsia="標楷體" w:hAnsi="標楷體"/>
                <w:sz w:val="24"/>
              </w:rPr>
              <w:t>人，較</w:t>
            </w:r>
            <w:r w:rsidR="00E552EF" w:rsidRPr="003F4C77">
              <w:rPr>
                <w:rFonts w:ascii="標楷體" w:eastAsia="標楷體" w:hAnsi="標楷體" w:hint="eastAsia"/>
                <w:sz w:val="24"/>
              </w:rPr>
              <w:t>112</w:t>
            </w:r>
            <w:r w:rsidRPr="003F4C77">
              <w:rPr>
                <w:rFonts w:ascii="標楷體" w:eastAsia="標楷體" w:hAnsi="標楷體"/>
                <w:sz w:val="24"/>
              </w:rPr>
              <w:t>年(14</w:t>
            </w:r>
            <w:r w:rsidR="00B81847" w:rsidRPr="003F4C77">
              <w:rPr>
                <w:rFonts w:ascii="標楷體" w:eastAsia="標楷體" w:hAnsi="標楷體" w:hint="eastAsia"/>
                <w:sz w:val="24"/>
              </w:rPr>
              <w:t>5</w:t>
            </w:r>
            <w:r w:rsidRPr="003F4C77">
              <w:rPr>
                <w:rFonts w:ascii="標楷體" w:eastAsia="標楷體" w:hAnsi="標楷體"/>
                <w:sz w:val="24"/>
              </w:rPr>
              <w:t>人)成長</w:t>
            </w:r>
            <w:r w:rsidR="003F1057" w:rsidRPr="003F4C77">
              <w:rPr>
                <w:rFonts w:ascii="標楷體" w:eastAsia="標楷體" w:hAnsi="標楷體" w:hint="eastAsia"/>
                <w:sz w:val="24"/>
              </w:rPr>
              <w:t>10</w:t>
            </w:r>
            <w:r w:rsidRPr="003F4C77">
              <w:rPr>
                <w:rFonts w:ascii="標楷體" w:eastAsia="標楷體" w:hAnsi="標楷體"/>
                <w:sz w:val="24"/>
              </w:rPr>
              <w:t>%，協助宣導</w:t>
            </w:r>
            <w:r w:rsidR="003F1057" w:rsidRPr="003F4C77">
              <w:rPr>
                <w:rFonts w:ascii="標楷體" w:eastAsia="標楷體" w:hAnsi="標楷體" w:hint="eastAsia"/>
                <w:sz w:val="24"/>
              </w:rPr>
              <w:t>421</w:t>
            </w:r>
            <w:r w:rsidRPr="003F4C77">
              <w:rPr>
                <w:rFonts w:ascii="標楷體" w:eastAsia="標楷體" w:hAnsi="標楷體"/>
                <w:sz w:val="24"/>
              </w:rPr>
              <w:t>場次</w:t>
            </w:r>
            <w:r w:rsidR="00005FCC" w:rsidRPr="003F4C77">
              <w:rPr>
                <w:rFonts w:ascii="標楷體" w:eastAsia="標楷體" w:hAnsi="標楷體"/>
                <w:sz w:val="24"/>
              </w:rPr>
              <w:t>、</w:t>
            </w:r>
            <w:r w:rsidRPr="003F4C77">
              <w:rPr>
                <w:rFonts w:ascii="標楷體" w:eastAsia="標楷體" w:hAnsi="標楷體"/>
                <w:sz w:val="24"/>
              </w:rPr>
              <w:t>服務</w:t>
            </w:r>
            <w:r w:rsidR="003F1057" w:rsidRPr="003F4C77">
              <w:rPr>
                <w:rFonts w:ascii="標楷體" w:eastAsia="標楷體" w:hAnsi="標楷體" w:hint="eastAsia"/>
                <w:sz w:val="24"/>
              </w:rPr>
              <w:t>414</w:t>
            </w:r>
            <w:r w:rsidRPr="003F4C77">
              <w:rPr>
                <w:rFonts w:ascii="標楷體" w:eastAsia="標楷體" w:hAnsi="標楷體"/>
                <w:sz w:val="24"/>
              </w:rPr>
              <w:t>小時，個案陪伴</w:t>
            </w:r>
            <w:r w:rsidR="003F1057" w:rsidRPr="003F4C77">
              <w:rPr>
                <w:rFonts w:ascii="標楷體" w:eastAsia="標楷體" w:hAnsi="標楷體" w:hint="eastAsia"/>
                <w:sz w:val="24"/>
              </w:rPr>
              <w:t>237</w:t>
            </w:r>
            <w:r w:rsidRPr="003F4C77">
              <w:rPr>
                <w:rFonts w:ascii="標楷體" w:eastAsia="標楷體" w:hAnsi="標楷體"/>
                <w:sz w:val="24"/>
              </w:rPr>
              <w:t>小時，行政協助</w:t>
            </w:r>
            <w:r w:rsidR="003F1057" w:rsidRPr="003F4C77">
              <w:rPr>
                <w:rFonts w:ascii="標楷體" w:eastAsia="標楷體" w:hAnsi="標楷體" w:hint="eastAsia"/>
                <w:sz w:val="24"/>
              </w:rPr>
              <w:t>2,343</w:t>
            </w:r>
            <w:r w:rsidRPr="003F4C77">
              <w:rPr>
                <w:rFonts w:ascii="標楷體" w:eastAsia="標楷體" w:hAnsi="標楷體"/>
                <w:sz w:val="24"/>
              </w:rPr>
              <w:t>小時，累計服務總時數達</w:t>
            </w:r>
            <w:r w:rsidR="003F1057" w:rsidRPr="003F4C77">
              <w:rPr>
                <w:rFonts w:ascii="標楷體" w:eastAsia="標楷體" w:hAnsi="標楷體" w:hint="eastAsia"/>
                <w:sz w:val="24"/>
              </w:rPr>
              <w:t>2,994</w:t>
            </w:r>
            <w:r w:rsidRPr="003F4C77">
              <w:rPr>
                <w:rFonts w:ascii="標楷體" w:eastAsia="標楷體" w:hAnsi="標楷體"/>
                <w:sz w:val="24"/>
              </w:rPr>
              <w:t>小時；另邀集</w:t>
            </w:r>
            <w:r w:rsidR="003F1057" w:rsidRPr="003F4C77">
              <w:rPr>
                <w:rFonts w:ascii="標楷體" w:eastAsia="標楷體" w:hAnsi="標楷體" w:hint="eastAsia"/>
                <w:sz w:val="24"/>
              </w:rPr>
              <w:t>4</w:t>
            </w:r>
            <w:r w:rsidRPr="003F4C77">
              <w:rPr>
                <w:rFonts w:ascii="標楷體" w:eastAsia="標楷體" w:hAnsi="標楷體"/>
                <w:sz w:val="24"/>
              </w:rPr>
              <w:t>家民間團體加入毒品防制類志願服務運用單位，共招募志工</w:t>
            </w:r>
            <w:r w:rsidR="003F1057" w:rsidRPr="003F4C77">
              <w:rPr>
                <w:rFonts w:ascii="標楷體" w:eastAsia="標楷體" w:hAnsi="標楷體" w:hint="eastAsia"/>
                <w:sz w:val="24"/>
              </w:rPr>
              <w:t>142</w:t>
            </w:r>
            <w:r w:rsidRPr="003F4C77">
              <w:rPr>
                <w:rFonts w:ascii="標楷體" w:eastAsia="標楷體" w:hAnsi="標楷體"/>
                <w:sz w:val="24"/>
              </w:rPr>
              <w:t>人。</w:t>
            </w:r>
            <w:r w:rsidR="00B81847" w:rsidRPr="003F4C77">
              <w:rPr>
                <w:rFonts w:ascii="標楷體" w:eastAsia="標楷體" w:hAnsi="標楷體" w:hint="eastAsia"/>
                <w:sz w:val="24"/>
              </w:rPr>
              <w:t>113</w:t>
            </w:r>
            <w:r w:rsidR="00B81847" w:rsidRPr="003F4C77">
              <w:rPr>
                <w:rFonts w:ascii="標楷體" w:eastAsia="標楷體" w:hAnsi="標楷體"/>
                <w:sz w:val="24"/>
              </w:rPr>
              <w:t>年</w:t>
            </w:r>
            <w:r w:rsidRPr="003F4C77">
              <w:rPr>
                <w:rFonts w:ascii="標楷體" w:eastAsia="標楷體" w:hAnsi="標楷體"/>
                <w:sz w:val="24"/>
              </w:rPr>
              <w:t>毒品防制類志願服務達</w:t>
            </w:r>
            <w:r w:rsidR="00094959" w:rsidRPr="003F4C77">
              <w:rPr>
                <w:rFonts w:ascii="標楷體" w:eastAsia="標楷體" w:hAnsi="標楷體"/>
                <w:sz w:val="24"/>
              </w:rPr>
              <w:t>318</w:t>
            </w:r>
            <w:r w:rsidR="00094959" w:rsidRPr="003F4C77">
              <w:rPr>
                <w:rFonts w:ascii="標楷體" w:eastAsia="標楷體" w:hAnsi="標楷體" w:hint="eastAsia"/>
                <w:sz w:val="24"/>
              </w:rPr>
              <w:t>,</w:t>
            </w:r>
            <w:r w:rsidR="00094959" w:rsidRPr="003F4C77">
              <w:rPr>
                <w:rFonts w:ascii="標楷體" w:eastAsia="標楷體" w:hAnsi="標楷體"/>
                <w:sz w:val="24"/>
              </w:rPr>
              <w:t>831</w:t>
            </w:r>
            <w:r w:rsidRPr="003F4C77">
              <w:rPr>
                <w:rFonts w:ascii="標楷體" w:eastAsia="標楷體" w:hAnsi="標楷體"/>
                <w:sz w:val="24"/>
              </w:rPr>
              <w:t>人次。</w:t>
            </w:r>
          </w:p>
          <w:p w14:paraId="0D7D4F34" w14:textId="77777777" w:rsidR="000076C9" w:rsidRPr="003F4C77" w:rsidRDefault="000076C9" w:rsidP="00E747EC">
            <w:pPr>
              <w:pStyle w:val="15"/>
              <w:snapToGrid w:val="0"/>
              <w:spacing w:line="360" w:lineRule="exact"/>
              <w:ind w:leftChars="38" w:left="92" w:rightChars="50" w:right="120" w:firstLineChars="0" w:hanging="1"/>
              <w:rPr>
                <w:rFonts w:ascii="標楷體" w:eastAsia="標楷體" w:hAnsi="標楷體"/>
                <w:sz w:val="24"/>
              </w:rPr>
            </w:pPr>
          </w:p>
          <w:p w14:paraId="1398392F" w14:textId="77777777" w:rsidR="0043397E" w:rsidRPr="003F4C77" w:rsidRDefault="0043397E" w:rsidP="00E747EC">
            <w:pPr>
              <w:pStyle w:val="aff2"/>
              <w:ind w:left="0"/>
              <w:jc w:val="both"/>
              <w:rPr>
                <w:rFonts w:cs="Times New Roman"/>
                <w:sz w:val="24"/>
                <w:szCs w:val="24"/>
              </w:rPr>
            </w:pPr>
          </w:p>
          <w:p w14:paraId="2C107723"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1.藥癮者多元輔導服務</w:t>
            </w:r>
          </w:p>
          <w:p w14:paraId="0EB73FA0" w14:textId="7BD691BD"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lastRenderedPageBreak/>
              <w:t>(1)</w:t>
            </w:r>
            <w:r w:rsidRPr="00D76491">
              <w:rPr>
                <w:rFonts w:ascii="標楷體" w:eastAsia="標楷體" w:hAnsi="標楷體" w:cs="Times New Roman"/>
                <w:spacing w:val="10"/>
                <w:kern w:val="2"/>
                <w:lang w:bidi="ar-SA"/>
              </w:rPr>
              <w:t>藥癮者追蹤輔導：統計截至</w:t>
            </w:r>
            <w:r w:rsidR="006E6F12" w:rsidRPr="00D76491">
              <w:rPr>
                <w:rFonts w:ascii="標楷體" w:eastAsia="標楷體" w:hAnsi="標楷體" w:cs="Times New Roman" w:hint="eastAsia"/>
                <w:spacing w:val="10"/>
                <w:kern w:val="2"/>
                <w:lang w:bidi="ar-SA"/>
              </w:rPr>
              <w:t>113</w:t>
            </w:r>
            <w:r w:rsidRPr="00D76491">
              <w:rPr>
                <w:rFonts w:ascii="標楷體" w:eastAsia="標楷體" w:hAnsi="標楷體" w:cs="Times New Roman"/>
                <w:spacing w:val="10"/>
                <w:kern w:val="2"/>
                <w:lang w:bidi="ar-SA"/>
              </w:rPr>
              <w:t>年輔導藥癮個案累計總數</w:t>
            </w:r>
            <w:r w:rsidR="00BC078A" w:rsidRPr="00D76491">
              <w:rPr>
                <w:rFonts w:ascii="標楷體" w:eastAsia="標楷體" w:hAnsi="標楷體" w:cs="Times New Roman"/>
                <w:spacing w:val="10"/>
                <w:kern w:val="2"/>
                <w:lang w:bidi="ar-SA"/>
              </w:rPr>
              <w:t>4,</w:t>
            </w:r>
            <w:r w:rsidR="00BC078A" w:rsidRPr="00D76491">
              <w:rPr>
                <w:rFonts w:ascii="標楷體" w:eastAsia="標楷體" w:hAnsi="標楷體" w:cs="Times New Roman" w:hint="eastAsia"/>
                <w:spacing w:val="10"/>
                <w:kern w:val="2"/>
                <w:lang w:bidi="ar-SA"/>
              </w:rPr>
              <w:t>705</w:t>
            </w:r>
            <w:r w:rsidR="00BC078A" w:rsidRPr="00D76491">
              <w:rPr>
                <w:rFonts w:ascii="標楷體" w:eastAsia="標楷體" w:hAnsi="標楷體" w:cs="Times New Roman"/>
                <w:spacing w:val="10"/>
                <w:kern w:val="2"/>
                <w:lang w:bidi="ar-SA"/>
              </w:rPr>
              <w:t>人次(在案數2,6</w:t>
            </w:r>
            <w:r w:rsidR="00BC078A" w:rsidRPr="00D76491">
              <w:rPr>
                <w:rFonts w:ascii="標楷體" w:eastAsia="標楷體" w:hAnsi="標楷體" w:cs="Times New Roman" w:hint="eastAsia"/>
                <w:spacing w:val="10"/>
                <w:kern w:val="2"/>
                <w:lang w:bidi="ar-SA"/>
              </w:rPr>
              <w:t>19</w:t>
            </w:r>
            <w:r w:rsidR="00BC078A" w:rsidRPr="00D76491">
              <w:rPr>
                <w:rFonts w:ascii="標楷體" w:eastAsia="標楷體" w:hAnsi="標楷體" w:cs="Times New Roman"/>
                <w:spacing w:val="10"/>
                <w:kern w:val="2"/>
                <w:lang w:bidi="ar-SA"/>
              </w:rPr>
              <w:t>人)，</w:t>
            </w:r>
            <w:r w:rsidR="00BC078A" w:rsidRPr="00D76491">
              <w:rPr>
                <w:rFonts w:ascii="標楷體" w:eastAsia="標楷體" w:hAnsi="標楷體" w:cs="Times New Roman" w:hint="eastAsia"/>
                <w:spacing w:val="10"/>
                <w:kern w:val="2"/>
                <w:lang w:bidi="ar-SA"/>
              </w:rPr>
              <w:t>其中男性4,002人次（85.06%），女性703人次（14.94%），以男性為多。以年齡區分，40歲至49歲1,654人次（35.15%）最多，30歲至39歲1,109人次（23.57%）次之，50歲至59歲883人次（18.77%）</w:t>
            </w:r>
            <w:r w:rsidRPr="00D76491">
              <w:rPr>
                <w:rFonts w:ascii="標楷體" w:eastAsia="標楷體" w:hAnsi="標楷體" w:cs="Times New Roman"/>
                <w:spacing w:val="10"/>
                <w:kern w:val="2"/>
                <w:lang w:bidi="ar-SA"/>
              </w:rPr>
              <w:t>位居第三。</w:t>
            </w:r>
          </w:p>
          <w:p w14:paraId="2710A2A9" w14:textId="573733BC"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(2)</w:t>
            </w:r>
            <w:proofErr w:type="gramStart"/>
            <w:r w:rsidR="009C1CA8" w:rsidRPr="003F4C77">
              <w:rPr>
                <w:rFonts w:ascii="標楷體" w:eastAsia="標楷體" w:hAnsi="標楷體" w:cs="Times New Roman" w:hint="eastAsia"/>
                <w:kern w:val="2"/>
                <w:lang w:bidi="ar-SA"/>
              </w:rPr>
              <w:t>毒防局</w:t>
            </w:r>
            <w:proofErr w:type="gramEnd"/>
            <w:r w:rsidR="00A004A1" w:rsidRPr="003F4C77">
              <w:rPr>
                <w:rFonts w:ascii="標楷體" w:eastAsia="標楷體" w:hAnsi="標楷體" w:cs="Times New Roman" w:hint="eastAsia"/>
                <w:kern w:val="2"/>
                <w:lang w:bidi="ar-SA"/>
              </w:rPr>
              <w:t>以AI科技</w:t>
            </w:r>
            <w:proofErr w:type="gramStart"/>
            <w:r w:rsidR="009C1CA8" w:rsidRPr="003F4C77">
              <w:rPr>
                <w:rFonts w:ascii="標楷體" w:eastAsia="標楷體" w:hAnsi="標楷體" w:cs="Times New Roman" w:hint="eastAsia"/>
                <w:kern w:val="2"/>
                <w:lang w:bidi="ar-SA"/>
              </w:rPr>
              <w:t>智慧毒防系統</w:t>
            </w:r>
            <w:proofErr w:type="gramEnd"/>
            <w:r w:rsidR="00A004A1" w:rsidRPr="003F4C77">
              <w:rPr>
                <w:rFonts w:ascii="標楷體" w:eastAsia="標楷體" w:hAnsi="標楷體" w:cs="Times New Roman" w:hint="eastAsia"/>
                <w:kern w:val="2"/>
                <w:lang w:bidi="ar-SA"/>
              </w:rPr>
              <w:t>結合</w:t>
            </w:r>
            <w:r w:rsidR="00A004A1" w:rsidRPr="003F4C77">
              <w:rPr>
                <w:rFonts w:ascii="標楷體" w:eastAsia="標楷體" w:hAnsi="標楷體" w:cs="Times New Roman"/>
                <w:kern w:val="2"/>
                <w:lang w:bidi="ar-SA"/>
              </w:rPr>
              <w:t>「CARES」</w:t>
            </w:r>
            <w:r w:rsidR="00A004A1" w:rsidRPr="003F4C77">
              <w:rPr>
                <w:rFonts w:ascii="標楷體" w:eastAsia="標楷體" w:hAnsi="標楷體" w:cs="Times New Roman" w:hint="eastAsia"/>
                <w:kern w:val="2"/>
                <w:lang w:bidi="ar-SA"/>
              </w:rPr>
              <w:t>多元輔導服務</w:t>
            </w:r>
            <w:r w:rsidR="00AE13B8" w:rsidRPr="003F4C77">
              <w:rPr>
                <w:rFonts w:ascii="標楷體" w:eastAsia="標楷體" w:hAnsi="標楷體" w:cs="Times New Roman" w:hint="eastAsia"/>
                <w:kern w:val="2"/>
                <w:lang w:bidi="ar-SA"/>
              </w:rPr>
              <w:t>方案</w:t>
            </w:r>
            <w:r w:rsidR="00A004A1" w:rsidRPr="003F4C77">
              <w:rPr>
                <w:rFonts w:ascii="標楷體" w:eastAsia="標楷體" w:hAnsi="標楷體" w:cs="Times New Roman" w:hint="eastAsia"/>
                <w:kern w:val="2"/>
                <w:lang w:bidi="ar-SA"/>
              </w:rPr>
              <w:t>，發展智能化「ICARES」策略，對焦輔導，</w:t>
            </w:r>
            <w:r w:rsidRPr="003F4C77">
              <w:rPr>
                <w:rFonts w:ascii="標楷體" w:eastAsia="標楷體" w:hAnsi="標楷體" w:cs="Times New Roman"/>
                <w:kern w:val="2"/>
                <w:lang w:bidi="ar-SA"/>
              </w:rPr>
              <w:t>以</w:t>
            </w:r>
            <w:proofErr w:type="gramStart"/>
            <w:r w:rsidRPr="003F4C77">
              <w:rPr>
                <w:rFonts w:ascii="標楷體" w:eastAsia="標楷體" w:hAnsi="標楷體" w:cs="Times New Roman"/>
                <w:kern w:val="2"/>
                <w:lang w:bidi="ar-SA"/>
              </w:rPr>
              <w:t>個別化量身</w:t>
            </w:r>
            <w:proofErr w:type="gramEnd"/>
            <w:r w:rsidRPr="003F4C77">
              <w:rPr>
                <w:rFonts w:ascii="標楷體" w:eastAsia="標楷體" w:hAnsi="標楷體" w:cs="Times New Roman"/>
                <w:kern w:val="2"/>
                <w:lang w:bidi="ar-SA"/>
              </w:rPr>
              <w:t>服務(</w:t>
            </w:r>
            <w:r w:rsidRPr="003F4C77">
              <w:rPr>
                <w:rFonts w:ascii="標楷體" w:eastAsia="標楷體" w:hAnsi="標楷體" w:cs="Times New Roman"/>
                <w:b/>
                <w:bCs/>
                <w:kern w:val="2"/>
                <w:lang w:bidi="ar-SA"/>
              </w:rPr>
              <w:t>C</w:t>
            </w:r>
            <w:r w:rsidRPr="003F4C77">
              <w:rPr>
                <w:rFonts w:ascii="標楷體" w:eastAsia="標楷體" w:hAnsi="標楷體" w:cs="Times New Roman"/>
                <w:kern w:val="2"/>
                <w:lang w:bidi="ar-SA"/>
              </w:rPr>
              <w:t>ustomization)、</w:t>
            </w:r>
            <w:proofErr w:type="gramStart"/>
            <w:r w:rsidRPr="003F4C77">
              <w:rPr>
                <w:rFonts w:ascii="標楷體" w:eastAsia="標楷體" w:hAnsi="標楷體" w:cs="Times New Roman"/>
                <w:kern w:val="2"/>
                <w:lang w:bidi="ar-SA"/>
              </w:rPr>
              <w:t>暖心服務</w:t>
            </w:r>
            <w:proofErr w:type="gramEnd"/>
            <w:r w:rsidRPr="003F4C77">
              <w:rPr>
                <w:rFonts w:ascii="標楷體" w:eastAsia="標楷體" w:hAnsi="標楷體" w:cs="Times New Roman"/>
                <w:kern w:val="2"/>
                <w:lang w:bidi="ar-SA"/>
              </w:rPr>
              <w:t>(</w:t>
            </w:r>
            <w:r w:rsidRPr="003F4C77">
              <w:rPr>
                <w:rFonts w:ascii="標楷體" w:eastAsia="標楷體" w:hAnsi="標楷體" w:cs="Times New Roman"/>
                <w:b/>
                <w:bCs/>
                <w:kern w:val="2"/>
                <w:lang w:bidi="ar-SA"/>
              </w:rPr>
              <w:t>A</w:t>
            </w:r>
            <w:r w:rsidRPr="003F4C77">
              <w:rPr>
                <w:rFonts w:ascii="標楷體" w:eastAsia="標楷體" w:hAnsi="標楷體" w:cs="Times New Roman"/>
                <w:kern w:val="2"/>
                <w:lang w:bidi="ar-SA"/>
              </w:rPr>
              <w:t>ttention)、強化轉</w:t>
            </w:r>
            <w:proofErr w:type="gramStart"/>
            <w:r w:rsidRPr="003F4C77">
              <w:rPr>
                <w:rFonts w:ascii="標楷體" w:eastAsia="標楷體" w:hAnsi="標楷體" w:cs="Times New Roman"/>
                <w:kern w:val="2"/>
                <w:lang w:bidi="ar-SA"/>
              </w:rPr>
              <w:t>介</w:t>
            </w:r>
            <w:proofErr w:type="gramEnd"/>
            <w:r w:rsidRPr="003F4C77">
              <w:rPr>
                <w:rFonts w:ascii="標楷體" w:eastAsia="標楷體" w:hAnsi="標楷體" w:cs="Times New Roman"/>
                <w:kern w:val="2"/>
                <w:lang w:bidi="ar-SA"/>
              </w:rPr>
              <w:t>服務（</w:t>
            </w:r>
            <w:r w:rsidRPr="003F4C77">
              <w:rPr>
                <w:rFonts w:ascii="標楷體" w:eastAsia="標楷體" w:hAnsi="標楷體" w:cs="Times New Roman"/>
                <w:b/>
                <w:bCs/>
                <w:kern w:val="2"/>
                <w:lang w:bidi="ar-SA"/>
              </w:rPr>
              <w:t>R</w:t>
            </w:r>
            <w:r w:rsidRPr="003F4C77">
              <w:rPr>
                <w:rFonts w:ascii="標楷體" w:eastAsia="標楷體" w:hAnsi="標楷體" w:cs="Times New Roman"/>
                <w:kern w:val="2"/>
                <w:lang w:bidi="ar-SA"/>
              </w:rPr>
              <w:t>eferral）延伸照護服務(</w:t>
            </w:r>
            <w:r w:rsidRPr="003F4C77">
              <w:rPr>
                <w:rFonts w:ascii="標楷體" w:eastAsia="標楷體" w:hAnsi="標楷體" w:cs="Times New Roman"/>
                <w:b/>
                <w:bCs/>
                <w:kern w:val="2"/>
                <w:lang w:bidi="ar-SA"/>
              </w:rPr>
              <w:t>E</w:t>
            </w:r>
            <w:r w:rsidRPr="003F4C77">
              <w:rPr>
                <w:rFonts w:ascii="標楷體" w:eastAsia="標楷體" w:hAnsi="標楷體" w:cs="Times New Roman"/>
                <w:kern w:val="2"/>
                <w:lang w:bidi="ar-SA"/>
              </w:rPr>
              <w:t>xten</w:t>
            </w:r>
            <w:r w:rsidR="00AE13B8" w:rsidRPr="003F4C77">
              <w:rPr>
                <w:rFonts w:ascii="標楷體" w:eastAsia="標楷體" w:hAnsi="標楷體" w:cs="Times New Roman" w:hint="eastAsia"/>
                <w:kern w:val="2"/>
                <w:lang w:bidi="ar-SA"/>
              </w:rPr>
              <w:t>s</w:t>
            </w:r>
            <w:r w:rsidRPr="003F4C77">
              <w:rPr>
                <w:rFonts w:ascii="標楷體" w:eastAsia="標楷體" w:hAnsi="標楷體" w:cs="Times New Roman"/>
                <w:kern w:val="2"/>
                <w:lang w:bidi="ar-SA"/>
              </w:rPr>
              <w:t>ion)、支持扶助服務(</w:t>
            </w:r>
            <w:r w:rsidRPr="003F4C77">
              <w:rPr>
                <w:rFonts w:ascii="標楷體" w:eastAsia="標楷體" w:hAnsi="標楷體" w:cs="Times New Roman"/>
                <w:b/>
                <w:bCs/>
                <w:kern w:val="2"/>
                <w:lang w:bidi="ar-SA"/>
              </w:rPr>
              <w:t>S</w:t>
            </w:r>
            <w:r w:rsidRPr="003F4C77">
              <w:rPr>
                <w:rFonts w:ascii="標楷體" w:eastAsia="標楷體" w:hAnsi="標楷體" w:cs="Times New Roman"/>
                <w:kern w:val="2"/>
                <w:lang w:bidi="ar-SA"/>
              </w:rPr>
              <w:t>ustain)等全人照護輔導服務策略，提供藥癮個案情緒支持、心理諮商、保護扶助、法律諮詢、醫療戒治、社會福利與就業等輔導處遇，</w:t>
            </w:r>
            <w:r w:rsidR="009E12E2" w:rsidRPr="003F4C77">
              <w:rPr>
                <w:rFonts w:ascii="標楷體" w:eastAsia="標楷體" w:hAnsi="標楷體" w:cs="Times New Roman" w:hint="eastAsia"/>
                <w:kern w:val="2"/>
                <w:lang w:bidi="ar-SA"/>
              </w:rPr>
              <w:t>113</w:t>
            </w:r>
            <w:r w:rsidR="009E12E2" w:rsidRPr="003F4C77">
              <w:rPr>
                <w:rFonts w:ascii="標楷體" w:eastAsia="標楷體" w:hAnsi="標楷體" w:cs="Times New Roman"/>
                <w:kern w:val="2"/>
                <w:lang w:bidi="ar-SA"/>
              </w:rPr>
              <w:t>年累計追蹤輔導訪視服務</w:t>
            </w:r>
            <w:r w:rsidR="009E12E2" w:rsidRPr="003F4C77">
              <w:rPr>
                <w:rFonts w:ascii="標楷體" w:eastAsia="標楷體" w:hAnsi="標楷體" w:cs="Times New Roman" w:hint="eastAsia"/>
                <w:kern w:val="2"/>
                <w:lang w:bidi="ar-SA"/>
              </w:rPr>
              <w:t>53,185次，其中電訪35,988人次（67.67%）、家訪11,172人次（21%）、面談3,232人次（6.08%）、網路聯繫1,939人次（3.65%）及其他訪談方式854人次（1.60%）</w:t>
            </w:r>
            <w:r w:rsidRPr="003F4C77">
              <w:rPr>
                <w:rFonts w:ascii="標楷體" w:eastAsia="標楷體" w:hAnsi="標楷體" w:cs="Times New Roman"/>
                <w:kern w:val="2"/>
                <w:lang w:bidi="ar-SA"/>
              </w:rPr>
              <w:t>。</w:t>
            </w:r>
          </w:p>
          <w:p w14:paraId="443CF673" w14:textId="45707CC2"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(3)依藥癮個案需求評估轉</w:t>
            </w:r>
            <w:proofErr w:type="gramStart"/>
            <w:r w:rsidRPr="003F4C77">
              <w:rPr>
                <w:rFonts w:ascii="標楷體" w:eastAsia="標楷體" w:hAnsi="標楷體" w:cs="Times New Roman"/>
                <w:kern w:val="2"/>
                <w:lang w:bidi="ar-SA"/>
              </w:rPr>
              <w:t>介</w:t>
            </w:r>
            <w:proofErr w:type="gramEnd"/>
            <w:r w:rsidRPr="003F4C77">
              <w:rPr>
                <w:rFonts w:ascii="標楷體" w:eastAsia="標楷體" w:hAnsi="標楷體" w:cs="Times New Roman"/>
                <w:kern w:val="2"/>
                <w:lang w:bidi="ar-SA"/>
              </w:rPr>
              <w:t>相關網絡單位及民間單位，</w:t>
            </w:r>
            <w:r w:rsidR="0003718A" w:rsidRPr="003F4C77">
              <w:rPr>
                <w:rFonts w:ascii="標楷體" w:eastAsia="標楷體" w:hAnsi="標楷體" w:cs="Times New Roman" w:hint="eastAsia"/>
                <w:kern w:val="2"/>
                <w:lang w:bidi="ar-SA"/>
              </w:rPr>
              <w:t>113年轉</w:t>
            </w:r>
            <w:proofErr w:type="gramStart"/>
            <w:r w:rsidR="0003718A" w:rsidRPr="003F4C77">
              <w:rPr>
                <w:rFonts w:ascii="標楷體" w:eastAsia="標楷體" w:hAnsi="標楷體" w:cs="Times New Roman" w:hint="eastAsia"/>
                <w:kern w:val="2"/>
                <w:lang w:bidi="ar-SA"/>
              </w:rPr>
              <w:t>介</w:t>
            </w:r>
            <w:proofErr w:type="gramEnd"/>
            <w:r w:rsidR="0003718A" w:rsidRPr="003F4C77">
              <w:rPr>
                <w:rFonts w:ascii="標楷體" w:eastAsia="標楷體" w:hAnsi="標楷體" w:cs="Times New Roman" w:hint="eastAsia"/>
                <w:kern w:val="2"/>
                <w:lang w:bidi="ar-SA"/>
              </w:rPr>
              <w:t>服務4</w:t>
            </w:r>
            <w:r w:rsidR="002C7C5F" w:rsidRPr="003F4C77">
              <w:rPr>
                <w:rFonts w:ascii="標楷體" w:eastAsia="標楷體" w:hAnsi="標楷體" w:cs="Times New Roman" w:hint="eastAsia"/>
                <w:kern w:val="2"/>
                <w:lang w:bidi="ar-SA"/>
              </w:rPr>
              <w:t>51</w:t>
            </w:r>
            <w:r w:rsidR="0003718A" w:rsidRPr="003F4C77">
              <w:rPr>
                <w:rFonts w:ascii="標楷體" w:eastAsia="標楷體" w:hAnsi="標楷體" w:cs="Times New Roman" w:hint="eastAsia"/>
                <w:kern w:val="2"/>
                <w:lang w:bidi="ar-SA"/>
              </w:rPr>
              <w:t>人次，包含轉</w:t>
            </w:r>
            <w:proofErr w:type="gramStart"/>
            <w:r w:rsidR="0003718A" w:rsidRPr="003F4C77">
              <w:rPr>
                <w:rFonts w:ascii="標楷體" w:eastAsia="標楷體" w:hAnsi="標楷體" w:cs="Times New Roman" w:hint="eastAsia"/>
                <w:kern w:val="2"/>
                <w:lang w:bidi="ar-SA"/>
              </w:rPr>
              <w:t>介</w:t>
            </w:r>
            <w:proofErr w:type="gramEnd"/>
            <w:r w:rsidR="0003718A" w:rsidRPr="003F4C77">
              <w:rPr>
                <w:rFonts w:ascii="標楷體" w:eastAsia="標楷體" w:hAnsi="標楷體" w:cs="Times New Roman" w:hint="eastAsia"/>
                <w:kern w:val="2"/>
                <w:lang w:bidi="ar-SA"/>
              </w:rPr>
              <w:t>醫療戒治78人次、保護扶助27人次、就業輔導132人次、心理諮商68人次</w:t>
            </w:r>
            <w:r w:rsidR="002C7C5F" w:rsidRPr="003F4C77">
              <w:rPr>
                <w:rFonts w:ascii="標楷體" w:eastAsia="標楷體" w:hAnsi="標楷體" w:cs="Times New Roman" w:hint="eastAsia"/>
                <w:kern w:val="2"/>
                <w:lang w:bidi="ar-SA"/>
              </w:rPr>
              <w:t>、</w:t>
            </w:r>
            <w:r w:rsidR="002C7C5F" w:rsidRPr="003F4C77">
              <w:rPr>
                <w:rFonts w:ascii="標楷體" w:eastAsia="標楷體" w:hAnsi="標楷體" w:cs="Times New Roman" w:hint="eastAsia"/>
                <w:bCs/>
                <w:kern w:val="2"/>
                <w:lang w:bidi="ar-SA"/>
              </w:rPr>
              <w:t>更生保護會5人次</w:t>
            </w:r>
            <w:r w:rsidR="002C7C5F" w:rsidRPr="003F4C77">
              <w:rPr>
                <w:rFonts w:ascii="標楷體" w:eastAsia="標楷體" w:hAnsi="標楷體" w:cs="Times New Roman" w:hint="eastAsia"/>
                <w:kern w:val="2"/>
                <w:lang w:bidi="ar-SA"/>
              </w:rPr>
              <w:t>及其他民間社福141人次</w:t>
            </w:r>
            <w:r w:rsidRPr="003F4C77">
              <w:rPr>
                <w:rFonts w:ascii="標楷體" w:eastAsia="標楷體" w:hAnsi="標楷體" w:cs="Times New Roman"/>
                <w:kern w:val="2"/>
                <w:lang w:bidi="ar-SA"/>
              </w:rPr>
              <w:t>。(如表</w:t>
            </w:r>
            <w:proofErr w:type="gramStart"/>
            <w:r w:rsidRPr="003F4C77">
              <w:rPr>
                <w:rFonts w:ascii="標楷體" w:eastAsia="標楷體" w:hAnsi="標楷體" w:cs="Times New Roman"/>
                <w:kern w:val="2"/>
                <w:lang w:bidi="ar-SA"/>
              </w:rPr>
              <w:t>一</w:t>
            </w:r>
            <w:proofErr w:type="gramEnd"/>
            <w:r w:rsidRPr="003F4C77">
              <w:rPr>
                <w:rFonts w:ascii="標楷體" w:eastAsia="標楷體" w:hAnsi="標楷體" w:cs="Times New Roman"/>
                <w:kern w:val="2"/>
                <w:lang w:bidi="ar-SA"/>
              </w:rPr>
              <w:t>)</w:t>
            </w:r>
          </w:p>
          <w:p w14:paraId="71C7776F" w14:textId="5617D47A" w:rsidR="00AA32A9" w:rsidRPr="003F4C77" w:rsidRDefault="00DB0A0B" w:rsidP="00E747EC">
            <w:pPr>
              <w:tabs>
                <w:tab w:val="left" w:pos="851"/>
              </w:tabs>
              <w:snapToGrid w:val="0"/>
              <w:spacing w:line="360" w:lineRule="exact"/>
              <w:ind w:left="1136" w:hanging="529"/>
              <w:jc w:val="center"/>
              <w:rPr>
                <w:rFonts w:ascii="標楷體" w:eastAsia="標楷體" w:hAnsi="標楷體" w:cs="Times New Roman"/>
                <w:bCs/>
                <w:lang w:bidi="ar-SA"/>
              </w:rPr>
            </w:pPr>
            <w:r w:rsidRPr="003F4C77">
              <w:rPr>
                <w:rFonts w:ascii="標楷體" w:eastAsia="標楷體" w:hAnsi="標楷體" w:cs="Times New Roman"/>
                <w:bCs/>
                <w:lang w:bidi="ar-SA"/>
              </w:rPr>
              <w:t>表</w:t>
            </w:r>
            <w:proofErr w:type="gramStart"/>
            <w:r w:rsidRPr="003F4C77">
              <w:rPr>
                <w:rFonts w:ascii="標楷體" w:eastAsia="標楷體" w:hAnsi="標楷體" w:cs="Times New Roman"/>
                <w:bCs/>
                <w:lang w:bidi="ar-SA"/>
              </w:rPr>
              <w:t>一</w:t>
            </w:r>
            <w:proofErr w:type="gramEnd"/>
            <w:r w:rsidRPr="003F4C77">
              <w:rPr>
                <w:rFonts w:ascii="標楷體" w:eastAsia="標楷體" w:hAnsi="標楷體" w:cs="Times New Roman"/>
                <w:bCs/>
                <w:lang w:bidi="ar-SA"/>
              </w:rPr>
              <w:t>：</w:t>
            </w:r>
            <w:r w:rsidR="006E6F12" w:rsidRPr="003F4C77">
              <w:rPr>
                <w:rFonts w:ascii="標楷體" w:eastAsia="標楷體" w:hAnsi="標楷體" w:cs="Times New Roman" w:hint="eastAsia"/>
                <w:bCs/>
                <w:lang w:bidi="ar-SA"/>
              </w:rPr>
              <w:t>113</w:t>
            </w:r>
            <w:r w:rsidRPr="003F4C77">
              <w:rPr>
                <w:rFonts w:ascii="標楷體" w:eastAsia="標楷體" w:hAnsi="標楷體" w:cs="Times New Roman"/>
                <w:bCs/>
                <w:lang w:bidi="ar-SA"/>
              </w:rPr>
              <w:t>年藥癮個案轉</w:t>
            </w:r>
            <w:proofErr w:type="gramStart"/>
            <w:r w:rsidRPr="003F4C77">
              <w:rPr>
                <w:rFonts w:ascii="標楷體" w:eastAsia="標楷體" w:hAnsi="標楷體" w:cs="Times New Roman"/>
                <w:bCs/>
                <w:lang w:bidi="ar-SA"/>
              </w:rPr>
              <w:t>介</w:t>
            </w:r>
            <w:proofErr w:type="gramEnd"/>
            <w:r w:rsidRPr="003F4C77">
              <w:rPr>
                <w:rFonts w:ascii="標楷體" w:eastAsia="標楷體" w:hAnsi="標楷體" w:cs="Times New Roman"/>
                <w:bCs/>
                <w:lang w:bidi="ar-SA"/>
              </w:rPr>
              <w:t>服務一覽表</w:t>
            </w:r>
          </w:p>
          <w:tbl>
            <w:tblPr>
              <w:tblW w:w="5000" w:type="pct"/>
              <w:jc w:val="center"/>
              <w:tblCellMar>
                <w:left w:w="10" w:type="dxa"/>
                <w:right w:w="10" w:type="dxa"/>
              </w:tblCellMar>
              <w:tblLook w:val="0000" w:firstRow="0" w:lastRow="0" w:firstColumn="0" w:lastColumn="0" w:noHBand="0" w:noVBand="0"/>
            </w:tblPr>
            <w:tblGrid>
              <w:gridCol w:w="781"/>
              <w:gridCol w:w="709"/>
              <w:gridCol w:w="710"/>
              <w:gridCol w:w="710"/>
              <w:gridCol w:w="707"/>
              <w:gridCol w:w="707"/>
              <w:gridCol w:w="715"/>
              <w:gridCol w:w="851"/>
              <w:gridCol w:w="853"/>
              <w:gridCol w:w="602"/>
            </w:tblGrid>
            <w:tr w:rsidR="003F4C77" w:rsidRPr="003F4C77" w14:paraId="42263BC5" w14:textId="77777777" w:rsidTr="00236228">
              <w:trPr>
                <w:trHeight w:val="354"/>
                <w:jc w:val="center"/>
              </w:trPr>
              <w:tc>
                <w:tcPr>
                  <w:tcW w:w="532"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3DDF7A" w14:textId="77777777" w:rsidR="00AA32A9" w:rsidRPr="003F4C77" w:rsidRDefault="00DB0A0B" w:rsidP="00E747EC">
                  <w:pPr>
                    <w:widowControl/>
                    <w:spacing w:line="360" w:lineRule="exact"/>
                    <w:jc w:val="center"/>
                    <w:rPr>
                      <w:rFonts w:ascii="標楷體" w:eastAsia="標楷體" w:hAnsi="標楷體" w:cs="Times New Roman"/>
                      <w:spacing w:val="-20"/>
                      <w:w w:val="90"/>
                      <w:lang w:bidi="ar-SA"/>
                    </w:rPr>
                  </w:pPr>
                  <w:r w:rsidRPr="003F4C77">
                    <w:rPr>
                      <w:rFonts w:ascii="標楷體" w:eastAsia="標楷體" w:hAnsi="標楷體" w:cs="Times New Roman"/>
                      <w:spacing w:val="-20"/>
                      <w:w w:val="90"/>
                      <w:lang w:bidi="ar-SA"/>
                    </w:rPr>
                    <w:t>轉</w:t>
                  </w:r>
                  <w:proofErr w:type="gramStart"/>
                  <w:r w:rsidRPr="003F4C77">
                    <w:rPr>
                      <w:rFonts w:ascii="標楷體" w:eastAsia="標楷體" w:hAnsi="標楷體" w:cs="Times New Roman"/>
                      <w:spacing w:val="-20"/>
                      <w:w w:val="90"/>
                      <w:lang w:bidi="ar-SA"/>
                    </w:rPr>
                    <w:t>介</w:t>
                  </w:r>
                  <w:proofErr w:type="gramEnd"/>
                </w:p>
                <w:p w14:paraId="3CB3126E" w14:textId="77777777" w:rsidR="00AA32A9" w:rsidRPr="003F4C77" w:rsidRDefault="00DB0A0B" w:rsidP="00E747EC">
                  <w:pPr>
                    <w:pStyle w:val="aff2"/>
                    <w:ind w:left="0" w:right="0"/>
                    <w:jc w:val="center"/>
                    <w:rPr>
                      <w:rFonts w:cs="Times New Roman"/>
                      <w:spacing w:val="-20"/>
                      <w:w w:val="90"/>
                      <w:sz w:val="24"/>
                      <w:szCs w:val="24"/>
                    </w:rPr>
                  </w:pPr>
                  <w:r w:rsidRPr="003F4C77">
                    <w:rPr>
                      <w:rFonts w:cs="Times New Roman"/>
                      <w:spacing w:val="-20"/>
                      <w:w w:val="90"/>
                      <w:sz w:val="24"/>
                      <w:szCs w:val="24"/>
                    </w:rPr>
                    <w:t>服務</w:t>
                  </w:r>
                </w:p>
              </w:tc>
              <w:tc>
                <w:tcPr>
                  <w:tcW w:w="483"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D6C7E6" w14:textId="77777777" w:rsidR="00AA32A9" w:rsidRPr="003F4C77" w:rsidRDefault="00DB0A0B" w:rsidP="00E747EC">
                  <w:pPr>
                    <w:spacing w:line="360" w:lineRule="exact"/>
                    <w:jc w:val="center"/>
                    <w:rPr>
                      <w:rFonts w:ascii="標楷體" w:eastAsia="標楷體" w:hAnsi="標楷體" w:cs="Times New Roman"/>
                      <w:spacing w:val="-20"/>
                      <w:lang w:bidi="ar-SA"/>
                    </w:rPr>
                  </w:pPr>
                  <w:r w:rsidRPr="003F4C77">
                    <w:rPr>
                      <w:rFonts w:ascii="標楷體" w:eastAsia="標楷體" w:hAnsi="標楷體" w:cs="Times New Roman"/>
                      <w:spacing w:val="-20"/>
                      <w:lang w:bidi="ar-SA"/>
                    </w:rPr>
                    <w:t>醫療</w:t>
                  </w:r>
                </w:p>
                <w:p w14:paraId="16BF9667"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戒治</w:t>
                  </w:r>
                </w:p>
              </w:tc>
              <w:tc>
                <w:tcPr>
                  <w:tcW w:w="483"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F9AAB5" w14:textId="77777777" w:rsidR="00AA32A9" w:rsidRPr="003F4C77" w:rsidRDefault="00DB0A0B" w:rsidP="00E747EC">
                  <w:pPr>
                    <w:spacing w:line="360" w:lineRule="exact"/>
                    <w:jc w:val="center"/>
                    <w:rPr>
                      <w:rFonts w:ascii="標楷體" w:eastAsia="標楷體" w:hAnsi="標楷體" w:cs="Times New Roman"/>
                      <w:spacing w:val="-20"/>
                      <w:lang w:bidi="ar-SA"/>
                    </w:rPr>
                  </w:pPr>
                  <w:r w:rsidRPr="003F4C77">
                    <w:rPr>
                      <w:rFonts w:ascii="標楷體" w:eastAsia="標楷體" w:hAnsi="標楷體" w:cs="Times New Roman"/>
                      <w:spacing w:val="-20"/>
                      <w:lang w:bidi="ar-SA"/>
                    </w:rPr>
                    <w:t>保護</w:t>
                  </w:r>
                </w:p>
                <w:p w14:paraId="5B16D1EC"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扶助</w:t>
                  </w:r>
                </w:p>
              </w:tc>
              <w:tc>
                <w:tcPr>
                  <w:tcW w:w="483"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80215B" w14:textId="77777777" w:rsidR="00AA32A9" w:rsidRPr="003F4C77" w:rsidRDefault="00DB0A0B" w:rsidP="00E747EC">
                  <w:pPr>
                    <w:spacing w:line="360" w:lineRule="exact"/>
                    <w:jc w:val="center"/>
                    <w:rPr>
                      <w:rFonts w:ascii="標楷體" w:eastAsia="標楷體" w:hAnsi="標楷體"/>
                    </w:rPr>
                  </w:pPr>
                  <w:r w:rsidRPr="003F4C77">
                    <w:rPr>
                      <w:rFonts w:ascii="標楷體" w:eastAsia="標楷體" w:hAnsi="標楷體" w:cs="Times New Roman"/>
                      <w:spacing w:val="-20"/>
                      <w:lang w:bidi="ar-SA"/>
                    </w:rPr>
                    <w:t>就業</w:t>
                  </w:r>
                  <w:r w:rsidRPr="003F4C77">
                    <w:rPr>
                      <w:rFonts w:ascii="標楷體" w:eastAsia="標楷體" w:hAnsi="標楷體" w:cs="Times New Roman"/>
                      <w:spacing w:val="-20"/>
                    </w:rPr>
                    <w:t>輔導</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C52A2" w14:textId="77777777" w:rsidR="00AA32A9" w:rsidRPr="003F4C77" w:rsidRDefault="00DB0A0B" w:rsidP="00E747EC">
                  <w:pPr>
                    <w:widowControl/>
                    <w:spacing w:line="360" w:lineRule="exact"/>
                    <w:jc w:val="center"/>
                    <w:rPr>
                      <w:rFonts w:ascii="標楷體" w:eastAsia="標楷體" w:hAnsi="標楷體" w:cs="Times New Roman"/>
                      <w:spacing w:val="-20"/>
                      <w:lang w:bidi="ar-SA"/>
                    </w:rPr>
                  </w:pPr>
                  <w:r w:rsidRPr="003F4C77">
                    <w:rPr>
                      <w:rFonts w:ascii="標楷體" w:eastAsia="標楷體" w:hAnsi="標楷體" w:cs="Times New Roman"/>
                      <w:spacing w:val="-20"/>
                      <w:lang w:bidi="ar-SA"/>
                    </w:rPr>
                    <w:t>心理</w:t>
                  </w:r>
                </w:p>
                <w:p w14:paraId="754B01FE"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諮商</w:t>
                  </w:r>
                </w:p>
              </w:tc>
              <w:tc>
                <w:tcPr>
                  <w:tcW w:w="2128"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851E7"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民間社福</w:t>
                  </w:r>
                </w:p>
              </w:tc>
              <w:tc>
                <w:tcPr>
                  <w:tcW w:w="411"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8AE2A9"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總計</w:t>
                  </w:r>
                </w:p>
              </w:tc>
            </w:tr>
            <w:tr w:rsidR="003F4C77" w:rsidRPr="003F4C77" w14:paraId="4E2CF3BF" w14:textId="77777777" w:rsidTr="00236228">
              <w:trPr>
                <w:trHeight w:val="301"/>
                <w:jc w:val="center"/>
              </w:trPr>
              <w:tc>
                <w:tcPr>
                  <w:tcW w:w="532"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FCE41" w14:textId="77777777" w:rsidR="00AA32A9" w:rsidRPr="003F4C77" w:rsidRDefault="00AA32A9" w:rsidP="00E747EC">
                  <w:pPr>
                    <w:widowControl/>
                    <w:spacing w:line="360" w:lineRule="exact"/>
                    <w:jc w:val="center"/>
                    <w:rPr>
                      <w:rFonts w:ascii="標楷體" w:eastAsia="標楷體" w:hAnsi="標楷體" w:cs="DejaVu Sans"/>
                      <w:spacing w:val="-20"/>
                      <w:w w:val="90"/>
                      <w:kern w:val="0"/>
                    </w:rPr>
                  </w:pPr>
                </w:p>
              </w:tc>
              <w:tc>
                <w:tcPr>
                  <w:tcW w:w="483"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287DB6" w14:textId="77777777" w:rsidR="00AA32A9" w:rsidRPr="003F4C77" w:rsidRDefault="00AA32A9" w:rsidP="00E747EC">
                  <w:pPr>
                    <w:spacing w:line="360" w:lineRule="exact"/>
                    <w:jc w:val="center"/>
                    <w:rPr>
                      <w:rFonts w:ascii="標楷體" w:eastAsia="標楷體" w:hAnsi="標楷體" w:cs="DejaVu Sans"/>
                      <w:spacing w:val="-20"/>
                      <w:kern w:val="0"/>
                    </w:rPr>
                  </w:pPr>
                </w:p>
              </w:tc>
              <w:tc>
                <w:tcPr>
                  <w:tcW w:w="483"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6B90C0" w14:textId="77777777" w:rsidR="00AA32A9" w:rsidRPr="003F4C77" w:rsidRDefault="00AA32A9" w:rsidP="00E747EC">
                  <w:pPr>
                    <w:spacing w:line="360" w:lineRule="exact"/>
                    <w:jc w:val="center"/>
                    <w:rPr>
                      <w:rFonts w:ascii="標楷體" w:eastAsia="標楷體" w:hAnsi="標楷體" w:cs="DejaVu Sans"/>
                      <w:spacing w:val="-20"/>
                      <w:kern w:val="0"/>
                    </w:rPr>
                  </w:pPr>
                </w:p>
              </w:tc>
              <w:tc>
                <w:tcPr>
                  <w:tcW w:w="483"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9CE34D" w14:textId="77777777" w:rsidR="00AA32A9" w:rsidRPr="003F4C77" w:rsidRDefault="00AA32A9" w:rsidP="00E747EC">
                  <w:pPr>
                    <w:spacing w:line="360" w:lineRule="exact"/>
                    <w:jc w:val="center"/>
                    <w:rPr>
                      <w:rFonts w:ascii="標楷體" w:eastAsia="標楷體" w:hAnsi="標楷體" w:cs="DejaVu Sans"/>
                      <w:spacing w:val="-20"/>
                      <w:kern w:val="0"/>
                    </w:rPr>
                  </w:pPr>
                </w:p>
              </w:tc>
              <w:tc>
                <w:tcPr>
                  <w:tcW w:w="481"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C8DABD" w14:textId="77777777" w:rsidR="00AA32A9" w:rsidRPr="003F4C77" w:rsidRDefault="00AA32A9" w:rsidP="00E747EC">
                  <w:pPr>
                    <w:widowControl/>
                    <w:spacing w:line="360" w:lineRule="exact"/>
                    <w:jc w:val="center"/>
                    <w:rPr>
                      <w:rFonts w:ascii="標楷體" w:eastAsia="標楷體" w:hAnsi="標楷體" w:cs="DejaVu Sans"/>
                      <w:spacing w:val="-20"/>
                      <w:kern w:val="0"/>
                    </w:rPr>
                  </w:pPr>
                </w:p>
              </w:tc>
              <w:tc>
                <w:tcPr>
                  <w:tcW w:w="48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7C4F5C" w14:textId="77777777" w:rsidR="00AA32A9" w:rsidRPr="003F4C77" w:rsidRDefault="00DB0A0B" w:rsidP="00E747EC">
                  <w:pPr>
                    <w:spacing w:line="360" w:lineRule="exact"/>
                    <w:jc w:val="center"/>
                    <w:rPr>
                      <w:rFonts w:ascii="標楷體" w:eastAsia="標楷體" w:hAnsi="標楷體" w:cs="Times New Roman"/>
                      <w:spacing w:val="-20"/>
                      <w:lang w:bidi="ar-SA"/>
                    </w:rPr>
                  </w:pPr>
                  <w:r w:rsidRPr="003F4C77">
                    <w:rPr>
                      <w:rFonts w:ascii="標楷體" w:eastAsia="標楷體" w:hAnsi="標楷體" w:cs="Times New Roman"/>
                      <w:spacing w:val="-20"/>
                      <w:lang w:bidi="ar-SA"/>
                    </w:rPr>
                    <w:t>民間</w:t>
                  </w:r>
                </w:p>
                <w:p w14:paraId="77FD804B"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機構</w:t>
                  </w:r>
                </w:p>
              </w:tc>
              <w:tc>
                <w:tcPr>
                  <w:tcW w:w="48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2FB176" w14:textId="77777777" w:rsidR="00AA32A9" w:rsidRPr="003F4C77" w:rsidRDefault="00DB0A0B" w:rsidP="00E747EC">
                  <w:pPr>
                    <w:pStyle w:val="aff2"/>
                    <w:ind w:left="0" w:right="0"/>
                    <w:jc w:val="center"/>
                    <w:rPr>
                      <w:rFonts w:cs="Times New Roman"/>
                      <w:spacing w:val="-20"/>
                      <w:sz w:val="24"/>
                      <w:szCs w:val="24"/>
                    </w:rPr>
                  </w:pPr>
                  <w:r w:rsidRPr="003F4C77">
                    <w:rPr>
                      <w:rFonts w:cs="Times New Roman"/>
                      <w:spacing w:val="-20"/>
                      <w:sz w:val="24"/>
                      <w:szCs w:val="24"/>
                    </w:rPr>
                    <w:t>法律諮詢</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B7CB37" w14:textId="77777777" w:rsidR="00AA32A9" w:rsidRPr="003F4C77" w:rsidRDefault="00DB0A0B" w:rsidP="00E747EC">
                  <w:pPr>
                    <w:pStyle w:val="aff2"/>
                    <w:ind w:left="-118" w:right="-108" w:hanging="2"/>
                    <w:jc w:val="center"/>
                    <w:rPr>
                      <w:rFonts w:cs="Times New Roman"/>
                      <w:spacing w:val="-20"/>
                      <w:sz w:val="24"/>
                      <w:szCs w:val="24"/>
                    </w:rPr>
                  </w:pPr>
                  <w:r w:rsidRPr="003F4C77">
                    <w:rPr>
                      <w:rFonts w:cs="Times New Roman"/>
                      <w:spacing w:val="-20"/>
                      <w:sz w:val="24"/>
                      <w:szCs w:val="24"/>
                    </w:rPr>
                    <w:t>更生人自立復歸計畫</w:t>
                  </w:r>
                </w:p>
              </w:tc>
              <w:tc>
                <w:tcPr>
                  <w:tcW w:w="58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D12FD" w14:textId="77777777" w:rsidR="006E6F12" w:rsidRPr="003F4C77" w:rsidRDefault="00DB0A0B" w:rsidP="00E747EC">
                  <w:pPr>
                    <w:pStyle w:val="aff2"/>
                    <w:ind w:left="0" w:right="-108"/>
                    <w:rPr>
                      <w:rFonts w:cs="Times New Roman"/>
                      <w:spacing w:val="-20"/>
                      <w:sz w:val="24"/>
                      <w:szCs w:val="24"/>
                    </w:rPr>
                  </w:pPr>
                  <w:r w:rsidRPr="003F4C77">
                    <w:rPr>
                      <w:rFonts w:cs="Times New Roman"/>
                      <w:spacing w:val="-20"/>
                      <w:sz w:val="24"/>
                      <w:szCs w:val="24"/>
                    </w:rPr>
                    <w:t>更生</w:t>
                  </w:r>
                </w:p>
                <w:p w14:paraId="10FBE489" w14:textId="53FBFBF0" w:rsidR="00AA32A9" w:rsidRPr="003F4C77" w:rsidRDefault="00DB0A0B" w:rsidP="00E747EC">
                  <w:pPr>
                    <w:pStyle w:val="aff2"/>
                    <w:ind w:left="0" w:right="-108"/>
                    <w:rPr>
                      <w:rFonts w:cs="Times New Roman"/>
                      <w:spacing w:val="-20"/>
                      <w:sz w:val="24"/>
                      <w:szCs w:val="24"/>
                    </w:rPr>
                  </w:pPr>
                  <w:r w:rsidRPr="003F4C77">
                    <w:rPr>
                      <w:rFonts w:cs="Times New Roman"/>
                      <w:spacing w:val="-20"/>
                      <w:sz w:val="24"/>
                      <w:szCs w:val="24"/>
                    </w:rPr>
                    <w:t>保護會</w:t>
                  </w:r>
                </w:p>
              </w:tc>
              <w:tc>
                <w:tcPr>
                  <w:tcW w:w="411" w:type="pct"/>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7B104C" w14:textId="77777777" w:rsidR="00AA32A9" w:rsidRPr="003F4C77" w:rsidRDefault="00AA32A9" w:rsidP="00E747EC">
                  <w:pPr>
                    <w:pStyle w:val="aff2"/>
                    <w:ind w:left="0" w:right="0"/>
                    <w:jc w:val="both"/>
                    <w:rPr>
                      <w:rFonts w:cs="Times New Roman"/>
                      <w:spacing w:val="-20"/>
                      <w:sz w:val="24"/>
                      <w:szCs w:val="24"/>
                    </w:rPr>
                  </w:pPr>
                </w:p>
              </w:tc>
            </w:tr>
            <w:tr w:rsidR="003F4C77" w:rsidRPr="003F4C77" w14:paraId="0362DA51" w14:textId="77777777" w:rsidTr="00B34D1B">
              <w:trPr>
                <w:trHeight w:val="580"/>
                <w:jc w:val="center"/>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FD2CF" w14:textId="77777777" w:rsidR="0003718A" w:rsidRPr="003F4C77" w:rsidRDefault="0003718A" w:rsidP="00E747EC">
                  <w:pPr>
                    <w:pStyle w:val="aff2"/>
                    <w:ind w:left="0" w:right="0"/>
                    <w:jc w:val="center"/>
                    <w:rPr>
                      <w:rFonts w:cs="Times New Roman"/>
                      <w:spacing w:val="-20"/>
                      <w:w w:val="80"/>
                      <w:sz w:val="24"/>
                      <w:szCs w:val="24"/>
                    </w:rPr>
                  </w:pPr>
                  <w:r w:rsidRPr="003F4C77">
                    <w:rPr>
                      <w:rFonts w:cs="Times New Roman"/>
                      <w:spacing w:val="-20"/>
                      <w:w w:val="80"/>
                      <w:sz w:val="24"/>
                      <w:szCs w:val="24"/>
                    </w:rPr>
                    <w:t>人次</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722AC" w14:textId="706D5FF5" w:rsidR="0003718A" w:rsidRPr="003F4C77" w:rsidRDefault="0003718A" w:rsidP="00E747EC">
                  <w:pPr>
                    <w:pStyle w:val="aff2"/>
                    <w:ind w:left="0" w:right="0"/>
                    <w:jc w:val="center"/>
                    <w:rPr>
                      <w:sz w:val="24"/>
                      <w:szCs w:val="24"/>
                    </w:rPr>
                  </w:pPr>
                  <w:r w:rsidRPr="003F4C77">
                    <w:rPr>
                      <w:rFonts w:hint="eastAsia"/>
                      <w:spacing w:val="-20"/>
                      <w:sz w:val="24"/>
                      <w:szCs w:val="24"/>
                    </w:rPr>
                    <w:t>78</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9E14D" w14:textId="2F072A79" w:rsidR="0003718A" w:rsidRPr="003F4C77" w:rsidRDefault="0003718A" w:rsidP="00E747EC">
                  <w:pPr>
                    <w:pStyle w:val="aff2"/>
                    <w:ind w:left="0" w:right="0"/>
                    <w:jc w:val="center"/>
                    <w:rPr>
                      <w:sz w:val="24"/>
                      <w:szCs w:val="24"/>
                    </w:rPr>
                  </w:pPr>
                  <w:r w:rsidRPr="003F4C77">
                    <w:rPr>
                      <w:rFonts w:hint="eastAsia"/>
                      <w:spacing w:val="-20"/>
                      <w:sz w:val="24"/>
                      <w:szCs w:val="24"/>
                    </w:rPr>
                    <w:t>27</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FF05" w14:textId="40F53029" w:rsidR="0003718A" w:rsidRPr="003F4C77" w:rsidRDefault="0003718A" w:rsidP="00E747EC">
                  <w:pPr>
                    <w:pStyle w:val="aff2"/>
                    <w:ind w:left="0" w:right="0"/>
                    <w:jc w:val="center"/>
                    <w:rPr>
                      <w:sz w:val="24"/>
                      <w:szCs w:val="24"/>
                    </w:rPr>
                  </w:pPr>
                  <w:r w:rsidRPr="003F4C77">
                    <w:rPr>
                      <w:rFonts w:hint="eastAsia"/>
                      <w:spacing w:val="-20"/>
                      <w:sz w:val="24"/>
                      <w:szCs w:val="24"/>
                    </w:rPr>
                    <w:t>132</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84310" w14:textId="19456452" w:rsidR="0003718A" w:rsidRPr="003F4C77" w:rsidRDefault="0003718A" w:rsidP="00E747EC">
                  <w:pPr>
                    <w:pStyle w:val="aff2"/>
                    <w:ind w:left="0" w:right="0"/>
                    <w:jc w:val="center"/>
                    <w:rPr>
                      <w:sz w:val="24"/>
                      <w:szCs w:val="24"/>
                    </w:rPr>
                  </w:pPr>
                  <w:r w:rsidRPr="003F4C77">
                    <w:rPr>
                      <w:rFonts w:hint="eastAsia"/>
                      <w:spacing w:val="-20"/>
                      <w:sz w:val="24"/>
                      <w:szCs w:val="24"/>
                    </w:rPr>
                    <w:t>68</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18FAF" w14:textId="162665F3" w:rsidR="0003718A" w:rsidRPr="003F4C77" w:rsidRDefault="0003718A" w:rsidP="00E747EC">
                  <w:pPr>
                    <w:pStyle w:val="aff2"/>
                    <w:ind w:left="0" w:right="0"/>
                    <w:jc w:val="center"/>
                    <w:rPr>
                      <w:sz w:val="24"/>
                      <w:szCs w:val="24"/>
                    </w:rPr>
                  </w:pPr>
                  <w:r w:rsidRPr="003F4C77">
                    <w:rPr>
                      <w:rFonts w:hint="eastAsia"/>
                      <w:spacing w:val="-20"/>
                      <w:sz w:val="24"/>
                      <w:szCs w:val="24"/>
                    </w:rPr>
                    <w:t>82</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025E" w14:textId="5A21CBAE" w:rsidR="0003718A" w:rsidRPr="003F4C77" w:rsidRDefault="0003718A" w:rsidP="00E747EC">
                  <w:pPr>
                    <w:pStyle w:val="aff2"/>
                    <w:ind w:left="0" w:right="0"/>
                    <w:jc w:val="center"/>
                    <w:rPr>
                      <w:rFonts w:cs="Times New Roman"/>
                      <w:spacing w:val="-20"/>
                      <w:sz w:val="24"/>
                      <w:szCs w:val="24"/>
                    </w:rPr>
                  </w:pPr>
                  <w:r w:rsidRPr="003F4C77">
                    <w:rPr>
                      <w:rFonts w:hint="eastAsia"/>
                      <w:spacing w:val="-2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1A92B" w14:textId="5D8FB916" w:rsidR="0003718A" w:rsidRPr="003F4C77" w:rsidRDefault="0003718A" w:rsidP="00E747EC">
                  <w:pPr>
                    <w:pStyle w:val="aff2"/>
                    <w:ind w:left="0" w:right="0"/>
                    <w:jc w:val="center"/>
                    <w:rPr>
                      <w:sz w:val="24"/>
                      <w:szCs w:val="24"/>
                    </w:rPr>
                  </w:pPr>
                  <w:r w:rsidRPr="003F4C77">
                    <w:rPr>
                      <w:rFonts w:hint="eastAsia"/>
                      <w:spacing w:val="-20"/>
                      <w:sz w:val="24"/>
                      <w:szCs w:val="24"/>
                    </w:rPr>
                    <w:t>56</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38202" w14:textId="6DBC69E4" w:rsidR="0003718A" w:rsidRPr="003F4C77" w:rsidRDefault="0003718A" w:rsidP="00E747EC">
                  <w:pPr>
                    <w:pStyle w:val="aff2"/>
                    <w:ind w:left="0" w:right="0"/>
                    <w:jc w:val="center"/>
                    <w:rPr>
                      <w:rFonts w:cs="Times New Roman"/>
                      <w:spacing w:val="-20"/>
                      <w:sz w:val="24"/>
                      <w:szCs w:val="24"/>
                    </w:rPr>
                  </w:pPr>
                  <w:r w:rsidRPr="003F4C77">
                    <w:rPr>
                      <w:rFonts w:hint="eastAsia"/>
                      <w:spacing w:val="-20"/>
                      <w:sz w:val="24"/>
                      <w:szCs w:val="24"/>
                    </w:rPr>
                    <w:t>5</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F40B9" w14:textId="3800232A" w:rsidR="0003718A" w:rsidRPr="003F4C77" w:rsidRDefault="00AD38F7" w:rsidP="00E747EC">
                  <w:pPr>
                    <w:pStyle w:val="aff2"/>
                    <w:ind w:left="0" w:right="0"/>
                    <w:jc w:val="center"/>
                    <w:rPr>
                      <w:sz w:val="24"/>
                      <w:szCs w:val="24"/>
                    </w:rPr>
                  </w:pPr>
                  <w:r w:rsidRPr="003F4C77">
                    <w:rPr>
                      <w:rFonts w:hint="eastAsia"/>
                      <w:spacing w:val="-20"/>
                      <w:sz w:val="24"/>
                      <w:szCs w:val="24"/>
                    </w:rPr>
                    <w:t>451</w:t>
                  </w:r>
                </w:p>
              </w:tc>
            </w:tr>
            <w:tr w:rsidR="003F4C77" w:rsidRPr="003F4C77" w14:paraId="3068C93B" w14:textId="77777777" w:rsidTr="00B34D1B">
              <w:trPr>
                <w:trHeight w:val="560"/>
                <w:jc w:val="center"/>
              </w:trPr>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E187E" w14:textId="7D1F5C47" w:rsidR="00236228" w:rsidRPr="003F4C77" w:rsidRDefault="00236228" w:rsidP="00E747EC">
                  <w:pPr>
                    <w:pStyle w:val="aff2"/>
                    <w:ind w:left="0" w:right="-17"/>
                    <w:jc w:val="center"/>
                    <w:rPr>
                      <w:rFonts w:cs="Times New Roman"/>
                      <w:spacing w:val="-20"/>
                      <w:w w:val="80"/>
                      <w:sz w:val="24"/>
                      <w:szCs w:val="24"/>
                    </w:rPr>
                  </w:pPr>
                  <w:r w:rsidRPr="003F4C77">
                    <w:rPr>
                      <w:rFonts w:cs="Times New Roman" w:hint="eastAsia"/>
                      <w:spacing w:val="-20"/>
                      <w:w w:val="80"/>
                      <w:sz w:val="24"/>
                      <w:szCs w:val="24"/>
                    </w:rPr>
                    <w:t>百分比</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E3CB0" w14:textId="1BFE78DB" w:rsidR="00236228" w:rsidRPr="003F4C77" w:rsidRDefault="00236228" w:rsidP="00E747EC">
                  <w:pPr>
                    <w:pStyle w:val="aff2"/>
                    <w:ind w:left="-14" w:right="0" w:hanging="156"/>
                    <w:jc w:val="right"/>
                    <w:rPr>
                      <w:sz w:val="24"/>
                      <w:szCs w:val="24"/>
                    </w:rPr>
                  </w:pPr>
                  <w:r w:rsidRPr="003F4C77">
                    <w:rPr>
                      <w:rFonts w:hint="eastAsia"/>
                      <w:spacing w:val="-20"/>
                      <w:sz w:val="24"/>
                      <w:szCs w:val="24"/>
                    </w:rPr>
                    <w:t>17.3%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B1E81" w14:textId="20DE8FBB" w:rsidR="00236228" w:rsidRPr="003F4C77" w:rsidRDefault="00236228" w:rsidP="00E747EC">
                  <w:pPr>
                    <w:pStyle w:val="aff2"/>
                    <w:ind w:left="0" w:right="0"/>
                    <w:jc w:val="center"/>
                    <w:rPr>
                      <w:sz w:val="24"/>
                      <w:szCs w:val="24"/>
                    </w:rPr>
                  </w:pPr>
                  <w:r w:rsidRPr="003F4C77">
                    <w:rPr>
                      <w:rFonts w:hint="eastAsia"/>
                      <w:spacing w:val="-20"/>
                      <w:sz w:val="24"/>
                      <w:szCs w:val="24"/>
                    </w:rPr>
                    <w:t>6%</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E214B" w14:textId="58EA8D8D" w:rsidR="00236228" w:rsidRPr="003F4C77" w:rsidRDefault="00236228" w:rsidP="00E747EC">
                  <w:pPr>
                    <w:pStyle w:val="aff2"/>
                    <w:ind w:left="-14" w:right="0" w:hanging="156"/>
                    <w:jc w:val="right"/>
                    <w:rPr>
                      <w:sz w:val="24"/>
                      <w:szCs w:val="24"/>
                    </w:rPr>
                  </w:pPr>
                  <w:r w:rsidRPr="003F4C77">
                    <w:rPr>
                      <w:rFonts w:hint="eastAsia"/>
                      <w:spacing w:val="-20"/>
                      <w:sz w:val="24"/>
                      <w:szCs w:val="24"/>
                    </w:rPr>
                    <w:t>29.3%</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FF957" w14:textId="2E83A024" w:rsidR="00236228" w:rsidRPr="003F4C77" w:rsidRDefault="00236228" w:rsidP="00E747EC">
                  <w:pPr>
                    <w:pStyle w:val="aff2"/>
                    <w:ind w:left="-14" w:right="0" w:hanging="156"/>
                    <w:jc w:val="right"/>
                    <w:rPr>
                      <w:sz w:val="24"/>
                      <w:szCs w:val="24"/>
                    </w:rPr>
                  </w:pPr>
                  <w:r w:rsidRPr="003F4C77">
                    <w:rPr>
                      <w:rFonts w:hint="eastAsia"/>
                      <w:spacing w:val="-20"/>
                      <w:sz w:val="24"/>
                      <w:szCs w:val="24"/>
                    </w:rPr>
                    <w:t>15.1%</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D2FD5" w14:textId="37A8789D" w:rsidR="00236228" w:rsidRPr="003F4C77" w:rsidRDefault="00236228" w:rsidP="00E747EC">
                  <w:pPr>
                    <w:pStyle w:val="aff2"/>
                    <w:ind w:left="-14" w:right="0" w:hanging="156"/>
                    <w:jc w:val="right"/>
                    <w:rPr>
                      <w:sz w:val="24"/>
                      <w:szCs w:val="24"/>
                    </w:rPr>
                  </w:pPr>
                  <w:r w:rsidRPr="003F4C77">
                    <w:rPr>
                      <w:rFonts w:hint="eastAsia"/>
                      <w:spacing w:val="-20"/>
                      <w:sz w:val="24"/>
                      <w:szCs w:val="24"/>
                    </w:rPr>
                    <w:t>18.2%</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0E52E" w14:textId="79277F2F" w:rsidR="00236228" w:rsidRPr="003F4C77" w:rsidRDefault="00236228" w:rsidP="00E747EC">
                  <w:pPr>
                    <w:pStyle w:val="aff2"/>
                    <w:ind w:left="0" w:right="0"/>
                    <w:jc w:val="center"/>
                    <w:rPr>
                      <w:rFonts w:cs="Times New Roman"/>
                      <w:spacing w:val="-20"/>
                      <w:sz w:val="24"/>
                      <w:szCs w:val="24"/>
                    </w:rPr>
                  </w:pPr>
                  <w:r w:rsidRPr="003F4C77">
                    <w:rPr>
                      <w:rFonts w:hint="eastAsia"/>
                      <w:spacing w:val="-20"/>
                      <w:sz w:val="24"/>
                      <w:szCs w:val="24"/>
                    </w:rPr>
                    <w:t>0.6%</w:t>
                  </w:r>
                </w:p>
              </w:tc>
              <w:tc>
                <w:tcPr>
                  <w:tcW w:w="5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50EA4" w14:textId="717A118F" w:rsidR="00236228" w:rsidRPr="003F4C77" w:rsidRDefault="00236228" w:rsidP="00E747EC">
                  <w:pPr>
                    <w:pStyle w:val="aff2"/>
                    <w:ind w:left="0" w:right="0"/>
                    <w:jc w:val="center"/>
                    <w:rPr>
                      <w:sz w:val="24"/>
                      <w:szCs w:val="24"/>
                    </w:rPr>
                  </w:pPr>
                  <w:r w:rsidRPr="003F4C77">
                    <w:rPr>
                      <w:rFonts w:hint="eastAsia"/>
                      <w:spacing w:val="-20"/>
                      <w:sz w:val="24"/>
                      <w:szCs w:val="24"/>
                    </w:rPr>
                    <w:t>12.4%</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FB05F" w14:textId="110B4403" w:rsidR="00236228" w:rsidRPr="003F4C77" w:rsidRDefault="00236228" w:rsidP="00E747EC">
                  <w:pPr>
                    <w:pStyle w:val="aff2"/>
                    <w:ind w:left="0" w:right="0"/>
                    <w:jc w:val="center"/>
                    <w:rPr>
                      <w:rFonts w:cs="Times New Roman"/>
                      <w:spacing w:val="-20"/>
                      <w:sz w:val="24"/>
                      <w:szCs w:val="24"/>
                    </w:rPr>
                  </w:pPr>
                  <w:r w:rsidRPr="003F4C77">
                    <w:rPr>
                      <w:rFonts w:hint="eastAsia"/>
                      <w:spacing w:val="-20"/>
                      <w:sz w:val="24"/>
                      <w:szCs w:val="24"/>
                    </w:rPr>
                    <w:t>1.1%</w:t>
                  </w:r>
                </w:p>
              </w:tc>
              <w:tc>
                <w:tcPr>
                  <w:tcW w:w="4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E2406" w14:textId="3D0E3E2E" w:rsidR="00236228" w:rsidRPr="003F4C77" w:rsidRDefault="00236228" w:rsidP="00E747EC">
                  <w:pPr>
                    <w:pStyle w:val="aff2"/>
                    <w:ind w:left="-17" w:right="0" w:hanging="180"/>
                    <w:jc w:val="right"/>
                    <w:rPr>
                      <w:sz w:val="24"/>
                      <w:szCs w:val="24"/>
                    </w:rPr>
                  </w:pPr>
                  <w:r w:rsidRPr="003F4C77">
                    <w:rPr>
                      <w:rFonts w:hint="eastAsia"/>
                      <w:spacing w:val="-20"/>
                      <w:sz w:val="24"/>
                      <w:szCs w:val="24"/>
                    </w:rPr>
                    <w:t>100%</w:t>
                  </w:r>
                </w:p>
              </w:tc>
            </w:tr>
          </w:tbl>
          <w:p w14:paraId="3EFCA81D" w14:textId="77777777"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(4)24小時免付</w:t>
            </w:r>
            <w:proofErr w:type="gramStart"/>
            <w:r w:rsidRPr="003F4C77">
              <w:rPr>
                <w:rFonts w:ascii="標楷體" w:eastAsia="標楷體" w:hAnsi="標楷體" w:cs="Times New Roman"/>
                <w:kern w:val="2"/>
                <w:lang w:bidi="ar-SA"/>
              </w:rPr>
              <w:t>費毒防</w:t>
            </w:r>
            <w:proofErr w:type="gramEnd"/>
            <w:r w:rsidRPr="003F4C77">
              <w:rPr>
                <w:rFonts w:ascii="標楷體" w:eastAsia="標楷體" w:hAnsi="標楷體" w:cs="Times New Roman"/>
                <w:kern w:val="2"/>
                <w:lang w:bidi="ar-SA"/>
              </w:rPr>
              <w:t>諮詢專線(0800-770-885)</w:t>
            </w:r>
          </w:p>
          <w:p w14:paraId="7DCA258A" w14:textId="070BC345" w:rsidR="00AA32A9" w:rsidRPr="003F4C77" w:rsidRDefault="00B34D1B" w:rsidP="00E747EC">
            <w:pPr>
              <w:tabs>
                <w:tab w:val="left" w:pos="4170"/>
              </w:tabs>
              <w:suppressAutoHyphens w:val="0"/>
              <w:autoSpaceDN/>
              <w:snapToGrid w:val="0"/>
              <w:spacing w:line="360" w:lineRule="exact"/>
              <w:ind w:leftChars="300" w:left="960" w:rightChars="50" w:right="120" w:hangingChars="100" w:hanging="240"/>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①</w:t>
            </w:r>
            <w:r w:rsidR="0003718A" w:rsidRPr="003F4C77">
              <w:rPr>
                <w:rFonts w:ascii="標楷體" w:eastAsia="標楷體" w:hAnsi="標楷體" w:cs="新細明體" w:hint="eastAsia"/>
                <w:kern w:val="2"/>
                <w:lang w:bidi="ar-SA"/>
              </w:rPr>
              <w:t>113</w:t>
            </w:r>
            <w:r w:rsidR="0003718A" w:rsidRPr="003F4C77">
              <w:rPr>
                <w:rFonts w:ascii="標楷體" w:eastAsia="標楷體" w:hAnsi="標楷體" w:cs="新細明體"/>
                <w:kern w:val="2"/>
                <w:lang w:bidi="ar-SA"/>
              </w:rPr>
              <w:t>年</w:t>
            </w:r>
            <w:r w:rsidR="002C7C5F" w:rsidRPr="003F4C77">
              <w:rPr>
                <w:rFonts w:ascii="標楷體" w:eastAsia="標楷體" w:hAnsi="標楷體" w:cs="新細明體"/>
                <w:kern w:val="2"/>
                <w:lang w:bidi="ar-SA"/>
              </w:rPr>
              <w:t>受理</w:t>
            </w:r>
            <w:r w:rsidR="002C7C5F" w:rsidRPr="003F4C77">
              <w:rPr>
                <w:rFonts w:ascii="標楷體" w:eastAsia="標楷體" w:hAnsi="標楷體" w:cs="新細明體" w:hint="eastAsia"/>
                <w:kern w:val="2"/>
                <w:lang w:bidi="ar-SA"/>
              </w:rPr>
              <w:t>300</w:t>
            </w:r>
            <w:r w:rsidR="002C7C5F" w:rsidRPr="003F4C77">
              <w:rPr>
                <w:rFonts w:ascii="標楷體" w:eastAsia="標楷體" w:hAnsi="標楷體" w:cs="新細明體"/>
                <w:kern w:val="2"/>
                <w:lang w:bidi="ar-SA"/>
              </w:rPr>
              <w:t>通，其中個案與家屬來電總通數</w:t>
            </w:r>
            <w:r w:rsidR="002C7C5F" w:rsidRPr="003F4C77">
              <w:rPr>
                <w:rFonts w:ascii="標楷體" w:eastAsia="標楷體" w:hAnsi="標楷體" w:cs="新細明體" w:hint="eastAsia"/>
                <w:kern w:val="2"/>
                <w:lang w:bidi="ar-SA"/>
              </w:rPr>
              <w:t>224</w:t>
            </w:r>
            <w:r w:rsidR="002C7C5F" w:rsidRPr="003F4C77">
              <w:rPr>
                <w:rFonts w:ascii="標楷體" w:eastAsia="標楷體" w:hAnsi="標楷體" w:cs="新細明體"/>
                <w:kern w:val="2"/>
                <w:lang w:bidi="ar-SA"/>
              </w:rPr>
              <w:t>通(</w:t>
            </w:r>
            <w:r w:rsidR="002C7C5F" w:rsidRPr="003F4C77">
              <w:rPr>
                <w:rFonts w:ascii="標楷體" w:eastAsia="標楷體" w:hAnsi="標楷體" w:cs="新細明體" w:hint="eastAsia"/>
                <w:kern w:val="2"/>
                <w:lang w:bidi="ar-SA"/>
              </w:rPr>
              <w:t>74.67%</w:t>
            </w:r>
            <w:r w:rsidR="002C7C5F" w:rsidRPr="003F4C77">
              <w:rPr>
                <w:rFonts w:ascii="標楷體" w:eastAsia="標楷體" w:hAnsi="標楷體" w:cs="新細明體"/>
                <w:kern w:val="2"/>
                <w:lang w:bidi="ar-SA"/>
              </w:rPr>
              <w:t>)，非輔導個案與家屬(民眾、其他單位)來電總通數</w:t>
            </w:r>
            <w:r w:rsidR="002C7C5F" w:rsidRPr="003F4C77">
              <w:rPr>
                <w:rFonts w:ascii="標楷體" w:eastAsia="標楷體" w:hAnsi="標楷體" w:cs="新細明體" w:hint="eastAsia"/>
                <w:kern w:val="2"/>
                <w:lang w:bidi="ar-SA"/>
              </w:rPr>
              <w:t>76</w:t>
            </w:r>
            <w:r w:rsidR="002C7C5F" w:rsidRPr="003F4C77">
              <w:rPr>
                <w:rFonts w:ascii="標楷體" w:eastAsia="標楷體" w:hAnsi="標楷體" w:cs="新細明體"/>
                <w:kern w:val="2"/>
                <w:lang w:bidi="ar-SA"/>
              </w:rPr>
              <w:t>通(</w:t>
            </w:r>
            <w:r w:rsidR="002C7C5F" w:rsidRPr="003F4C77">
              <w:rPr>
                <w:rFonts w:ascii="標楷體" w:eastAsia="標楷體" w:hAnsi="標楷體" w:cs="新細明體" w:hint="eastAsia"/>
                <w:kern w:val="2"/>
                <w:lang w:bidi="ar-SA"/>
              </w:rPr>
              <w:t>25.33</w:t>
            </w:r>
            <w:r w:rsidR="002C7C5F" w:rsidRPr="003F4C77">
              <w:rPr>
                <w:rFonts w:ascii="標楷體" w:eastAsia="標楷體" w:hAnsi="標楷體" w:cs="新細明體"/>
                <w:kern w:val="2"/>
                <w:lang w:bidi="ar-SA"/>
              </w:rPr>
              <w:t>%)</w:t>
            </w:r>
            <w:r w:rsidR="00DB0A0B" w:rsidRPr="003F4C77">
              <w:rPr>
                <w:rFonts w:ascii="標楷體" w:eastAsia="標楷體" w:hAnsi="標楷體" w:cs="新細明體"/>
                <w:kern w:val="2"/>
                <w:lang w:bidi="ar-SA"/>
              </w:rPr>
              <w:t>。</w:t>
            </w:r>
          </w:p>
          <w:p w14:paraId="4F0F2A80" w14:textId="76EDD120" w:rsidR="00AA32A9" w:rsidRPr="003F4C77" w:rsidRDefault="00B34D1B" w:rsidP="00E747EC">
            <w:pPr>
              <w:tabs>
                <w:tab w:val="left" w:pos="4170"/>
              </w:tabs>
              <w:suppressAutoHyphens w:val="0"/>
              <w:autoSpaceDN/>
              <w:snapToGrid w:val="0"/>
              <w:spacing w:line="360" w:lineRule="exact"/>
              <w:ind w:leftChars="300" w:left="960" w:rightChars="50" w:right="120" w:hangingChars="100" w:hanging="240"/>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②</w:t>
            </w:r>
            <w:r w:rsidR="00DB0A0B" w:rsidRPr="003F4C77">
              <w:rPr>
                <w:rFonts w:ascii="標楷體" w:eastAsia="標楷體" w:hAnsi="標楷體" w:cs="新細明體"/>
                <w:kern w:val="2"/>
                <w:lang w:bidi="ar-SA"/>
              </w:rPr>
              <w:t>諮詢問題面向服務</w:t>
            </w:r>
            <w:r w:rsidR="0003718A" w:rsidRPr="003F4C77">
              <w:rPr>
                <w:rFonts w:ascii="標楷體" w:eastAsia="標楷體" w:hAnsi="標楷體" w:cs="新細明體" w:hint="eastAsia"/>
                <w:kern w:val="2"/>
                <w:lang w:bidi="ar-SA"/>
              </w:rPr>
              <w:t>113</w:t>
            </w:r>
            <w:r w:rsidR="0003718A" w:rsidRPr="003F4C77">
              <w:rPr>
                <w:rFonts w:ascii="標楷體" w:eastAsia="標楷體" w:hAnsi="標楷體" w:cs="新細明體"/>
                <w:kern w:val="2"/>
                <w:lang w:bidi="ar-SA"/>
              </w:rPr>
              <w:t>年共</w:t>
            </w:r>
            <w:r w:rsidR="0003718A" w:rsidRPr="003F4C77">
              <w:rPr>
                <w:rFonts w:ascii="標楷體" w:eastAsia="標楷體" w:hAnsi="標楷體" w:cs="新細明體" w:hint="eastAsia"/>
                <w:kern w:val="2"/>
                <w:lang w:bidi="ar-SA"/>
              </w:rPr>
              <w:t>305</w:t>
            </w:r>
            <w:r w:rsidR="00DB0A0B" w:rsidRPr="003F4C77">
              <w:rPr>
                <w:rFonts w:ascii="標楷體" w:eastAsia="標楷體" w:hAnsi="標楷體" w:cs="新細明體"/>
                <w:kern w:val="2"/>
                <w:lang w:bidi="ar-SA"/>
              </w:rPr>
              <w:t>項次，以「其他」(含心理調適或情緒管理、危機處理及毒品議題諮詢等)為</w:t>
            </w:r>
            <w:r w:rsidR="0003718A" w:rsidRPr="003F4C77">
              <w:rPr>
                <w:rFonts w:ascii="標楷體" w:eastAsia="標楷體" w:hAnsi="標楷體" w:cs="Times New Roman" w:hint="eastAsia"/>
                <w:kern w:val="2"/>
                <w:lang w:bidi="ar-SA"/>
              </w:rPr>
              <w:t>95</w:t>
            </w:r>
            <w:r w:rsidR="0003718A" w:rsidRPr="003F4C77">
              <w:rPr>
                <w:rFonts w:ascii="標楷體" w:eastAsia="標楷體" w:hAnsi="標楷體" w:cs="新細明體"/>
                <w:kern w:val="2"/>
                <w:lang w:bidi="ar-SA"/>
              </w:rPr>
              <w:t>項次(</w:t>
            </w:r>
            <w:r w:rsidR="0003718A" w:rsidRPr="003F4C77">
              <w:rPr>
                <w:rFonts w:ascii="標楷體" w:eastAsia="標楷體" w:hAnsi="標楷體" w:cs="Times New Roman" w:hint="eastAsia"/>
                <w:kern w:val="2"/>
                <w:lang w:bidi="ar-SA"/>
              </w:rPr>
              <w:t>31.15</w:t>
            </w:r>
            <w:r w:rsidR="0003718A" w:rsidRPr="003F4C77">
              <w:rPr>
                <w:rFonts w:ascii="標楷體" w:eastAsia="標楷體" w:hAnsi="標楷體" w:cs="新細明體"/>
                <w:kern w:val="2"/>
                <w:lang w:bidi="ar-SA"/>
              </w:rPr>
              <w:t>%)居多，其次為「找主責個管員」</w:t>
            </w:r>
            <w:r w:rsidR="0003718A" w:rsidRPr="003F4C77">
              <w:rPr>
                <w:rFonts w:ascii="標楷體" w:eastAsia="標楷體" w:hAnsi="標楷體" w:cs="Times New Roman" w:hint="eastAsia"/>
                <w:kern w:val="2"/>
                <w:lang w:bidi="ar-SA"/>
              </w:rPr>
              <w:t>79</w:t>
            </w:r>
            <w:r w:rsidR="0003718A" w:rsidRPr="003F4C77">
              <w:rPr>
                <w:rFonts w:ascii="標楷體" w:eastAsia="標楷體" w:hAnsi="標楷體" w:cs="新細明體"/>
                <w:kern w:val="2"/>
                <w:lang w:bidi="ar-SA"/>
              </w:rPr>
              <w:t>項次(</w:t>
            </w:r>
            <w:r w:rsidR="0003718A" w:rsidRPr="003F4C77">
              <w:rPr>
                <w:rFonts w:ascii="標楷體" w:eastAsia="標楷體" w:hAnsi="標楷體" w:cs="Times New Roman" w:hint="eastAsia"/>
                <w:kern w:val="2"/>
                <w:lang w:bidi="ar-SA"/>
              </w:rPr>
              <w:t>25.90</w:t>
            </w:r>
            <w:r w:rsidR="0003718A" w:rsidRPr="003F4C77">
              <w:rPr>
                <w:rFonts w:ascii="標楷體" w:eastAsia="標楷體" w:hAnsi="標楷體" w:cs="新細明體"/>
                <w:kern w:val="2"/>
                <w:lang w:bidi="ar-SA"/>
              </w:rPr>
              <w:t>%)，第三為「三四級毒品危害講習」</w:t>
            </w:r>
            <w:r w:rsidR="0003718A" w:rsidRPr="003F4C77">
              <w:rPr>
                <w:rFonts w:ascii="標楷體" w:eastAsia="標楷體" w:hAnsi="標楷體" w:cs="Times New Roman" w:hint="eastAsia"/>
                <w:kern w:val="2"/>
                <w:lang w:bidi="ar-SA"/>
              </w:rPr>
              <w:t>66</w:t>
            </w:r>
            <w:r w:rsidR="0003718A" w:rsidRPr="003F4C77">
              <w:rPr>
                <w:rFonts w:ascii="標楷體" w:eastAsia="標楷體" w:hAnsi="標楷體" w:cs="新細明體" w:hint="eastAsia"/>
                <w:kern w:val="2"/>
                <w:lang w:bidi="ar-SA"/>
              </w:rPr>
              <w:t>項</w:t>
            </w:r>
            <w:r w:rsidR="0003718A" w:rsidRPr="003F4C77">
              <w:rPr>
                <w:rFonts w:ascii="標楷體" w:eastAsia="標楷體" w:hAnsi="標楷體" w:cs="新細明體"/>
                <w:kern w:val="2"/>
                <w:lang w:bidi="ar-SA"/>
              </w:rPr>
              <w:t>次(</w:t>
            </w:r>
            <w:r w:rsidR="0003718A" w:rsidRPr="003F4C77">
              <w:rPr>
                <w:rFonts w:ascii="標楷體" w:eastAsia="標楷體" w:hAnsi="標楷體" w:cs="Times New Roman" w:hint="eastAsia"/>
                <w:kern w:val="2"/>
                <w:lang w:bidi="ar-SA"/>
              </w:rPr>
              <w:t>21.64</w:t>
            </w:r>
            <w:r w:rsidR="0003718A" w:rsidRPr="003F4C77">
              <w:rPr>
                <w:rFonts w:ascii="標楷體" w:eastAsia="標楷體" w:hAnsi="標楷體" w:cs="新細明體"/>
                <w:kern w:val="2"/>
                <w:lang w:bidi="ar-SA"/>
              </w:rPr>
              <w:t>%)</w:t>
            </w:r>
            <w:r w:rsidR="00DB0A0B" w:rsidRPr="003F4C77">
              <w:rPr>
                <w:rFonts w:ascii="標楷體" w:eastAsia="標楷體" w:hAnsi="標楷體" w:cs="新細明體"/>
                <w:kern w:val="2"/>
                <w:lang w:bidi="ar-SA"/>
              </w:rPr>
              <w:t>。</w:t>
            </w:r>
          </w:p>
          <w:p w14:paraId="13DE44A6" w14:textId="57BAA27D"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2.辦理第三、四級毒品危害講習課程</w:t>
            </w:r>
          </w:p>
          <w:p w14:paraId="50FC471B" w14:textId="5B82DBC5" w:rsidR="00AA32A9" w:rsidRPr="003F4C77" w:rsidRDefault="00DB0A0B" w:rsidP="00E747EC">
            <w:pPr>
              <w:widowControl/>
              <w:suppressAutoHyphens w:val="0"/>
              <w:autoSpaceDN/>
              <w:adjustRightInd w:val="0"/>
              <w:snapToGrid w:val="0"/>
              <w:spacing w:line="360" w:lineRule="exact"/>
              <w:ind w:leftChars="150" w:left="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lastRenderedPageBreak/>
              <w:t>依毒品危害防制條例第11條之1規定辦理「無正當理由持有或施用第三級或第四級毒品者之毒品危害講習」</w:t>
            </w:r>
            <w:r w:rsidR="002C7C5F" w:rsidRPr="003F4C77">
              <w:rPr>
                <w:rFonts w:ascii="標楷體" w:eastAsia="標楷體" w:hAnsi="標楷體" w:cs="Times New Roman"/>
                <w:kern w:val="2"/>
                <w:lang w:bidi="ar-SA"/>
              </w:rPr>
              <w:t>，並針對初犯與再</w:t>
            </w:r>
            <w:proofErr w:type="gramStart"/>
            <w:r w:rsidR="002C7C5F" w:rsidRPr="003F4C77">
              <w:rPr>
                <w:rFonts w:ascii="標楷體" w:eastAsia="標楷體" w:hAnsi="標楷體" w:cs="Times New Roman"/>
                <w:kern w:val="2"/>
                <w:lang w:bidi="ar-SA"/>
              </w:rPr>
              <w:t>犯受裁罰</w:t>
            </w:r>
            <w:proofErr w:type="gramEnd"/>
            <w:r w:rsidR="002C7C5F" w:rsidRPr="003F4C77">
              <w:rPr>
                <w:rFonts w:ascii="標楷體" w:eastAsia="標楷體" w:hAnsi="標楷體" w:cs="Times New Roman"/>
                <w:kern w:val="2"/>
                <w:lang w:bidi="ar-SA"/>
              </w:rPr>
              <w:t>者規劃不同適性課程，</w:t>
            </w:r>
            <w:r w:rsidR="00B81847" w:rsidRPr="003F4C77">
              <w:rPr>
                <w:rFonts w:ascii="標楷體" w:eastAsia="標楷體" w:hAnsi="標楷體" w:cs="新細明體" w:hint="eastAsia"/>
                <w:kern w:val="2"/>
                <w:lang w:bidi="ar-SA"/>
              </w:rPr>
              <w:t>113</w:t>
            </w:r>
            <w:r w:rsidRPr="003F4C77">
              <w:rPr>
                <w:rFonts w:ascii="標楷體" w:eastAsia="標楷體" w:hAnsi="標楷體" w:cs="Times New Roman"/>
                <w:kern w:val="2"/>
                <w:lang w:bidi="ar-SA"/>
              </w:rPr>
              <w:t>年計</w:t>
            </w:r>
            <w:r w:rsidR="00CC2273" w:rsidRPr="003F4C77">
              <w:rPr>
                <w:rFonts w:ascii="標楷體" w:eastAsia="標楷體" w:hAnsi="標楷體" w:cs="Times New Roman" w:hint="eastAsia"/>
                <w:kern w:val="2"/>
                <w:lang w:bidi="ar-SA"/>
              </w:rPr>
              <w:t>787</w:t>
            </w:r>
            <w:r w:rsidRPr="003F4C77">
              <w:rPr>
                <w:rFonts w:ascii="標楷體" w:eastAsia="標楷體" w:hAnsi="標楷體" w:cs="Times New Roman"/>
                <w:kern w:val="2"/>
                <w:lang w:bidi="ar-SA"/>
              </w:rPr>
              <w:t>人次參加講習。</w:t>
            </w:r>
          </w:p>
          <w:p w14:paraId="7940B67D" w14:textId="77777777"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(1)初犯者毒品危害防制課程</w:t>
            </w:r>
          </w:p>
          <w:p w14:paraId="42A5D7E4" w14:textId="61D62424" w:rsidR="00AA32A9"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①</w:t>
            </w:r>
            <w:r w:rsidR="00DB0A0B" w:rsidRPr="003F4C77">
              <w:rPr>
                <w:rFonts w:ascii="標楷體" w:eastAsia="標楷體" w:hAnsi="標楷體" w:cs="新細明體"/>
                <w:kern w:val="2"/>
                <w:lang w:bidi="ar-SA"/>
              </w:rPr>
              <w:t>提供初犯受裁罰者法令、毒品危害與戒治和愛滋病防治等課程內容，</w:t>
            </w:r>
            <w:r w:rsidR="00CC2273" w:rsidRPr="003F4C77">
              <w:rPr>
                <w:rFonts w:ascii="標楷體" w:eastAsia="標楷體" w:hAnsi="標楷體" w:cs="新細明體" w:hint="eastAsia"/>
                <w:kern w:val="2"/>
                <w:lang w:bidi="ar-SA"/>
              </w:rPr>
              <w:t>113</w:t>
            </w:r>
            <w:r w:rsidR="00CC2273" w:rsidRPr="003F4C77">
              <w:rPr>
                <w:rFonts w:ascii="標楷體" w:eastAsia="標楷體" w:hAnsi="標楷體" w:cs="新細明體"/>
                <w:kern w:val="2"/>
                <w:lang w:bidi="ar-SA"/>
              </w:rPr>
              <w:t>年辦理</w:t>
            </w:r>
            <w:r w:rsidR="00CC2273" w:rsidRPr="003F4C77">
              <w:rPr>
                <w:rFonts w:ascii="標楷體" w:eastAsia="標楷體" w:hAnsi="標楷體" w:cs="新細明體" w:hint="eastAsia"/>
                <w:kern w:val="2"/>
                <w:lang w:bidi="ar-SA"/>
              </w:rPr>
              <w:t>22</w:t>
            </w:r>
            <w:r w:rsidR="00CC2273" w:rsidRPr="003F4C77">
              <w:rPr>
                <w:rFonts w:ascii="標楷體" w:eastAsia="標楷體" w:hAnsi="標楷體" w:cs="新細明體"/>
                <w:kern w:val="2"/>
                <w:lang w:bidi="ar-SA"/>
              </w:rPr>
              <w:t>場次、</w:t>
            </w:r>
            <w:r w:rsidR="00CC2273" w:rsidRPr="003F4C77">
              <w:rPr>
                <w:rFonts w:ascii="標楷體" w:eastAsia="標楷體" w:hAnsi="標楷體" w:cs="Times New Roman" w:hint="eastAsia"/>
                <w:kern w:val="2"/>
                <w:lang w:bidi="ar-SA"/>
              </w:rPr>
              <w:t>591</w:t>
            </w:r>
            <w:r w:rsidR="00DB0A0B" w:rsidRPr="003F4C77">
              <w:rPr>
                <w:rFonts w:ascii="標楷體" w:eastAsia="標楷體" w:hAnsi="標楷體" w:cs="新細明體"/>
                <w:kern w:val="2"/>
                <w:lang w:bidi="ar-SA"/>
              </w:rPr>
              <w:t>人次。</w:t>
            </w:r>
          </w:p>
          <w:p w14:paraId="03263477" w14:textId="036701F0" w:rsidR="00CC2273"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②</w:t>
            </w:r>
            <w:r w:rsidR="00CC2273" w:rsidRPr="003F4C77">
              <w:rPr>
                <w:rFonts w:ascii="標楷體" w:eastAsia="標楷體" w:hAnsi="標楷體" w:cs="新細明體"/>
                <w:kern w:val="2"/>
                <w:lang w:bidi="ar-SA"/>
              </w:rPr>
              <w:t>執行業務上發現，藥癮個案混用毒品情況日增，鑑於施用毒品原因以紓壓及無聊為主，針對混用毒品的危害性加強宣導，並強化因應生活壓力之技巧及時間管理</w:t>
            </w:r>
            <w:r w:rsidR="00CC2273" w:rsidRPr="003F4C77">
              <w:rPr>
                <w:rFonts w:ascii="標楷體" w:eastAsia="標楷體" w:hAnsi="標楷體" w:cs="新細明體" w:hint="eastAsia"/>
                <w:kern w:val="2"/>
                <w:lang w:bidi="ar-SA"/>
              </w:rPr>
              <w:t>。</w:t>
            </w:r>
          </w:p>
          <w:p w14:paraId="2084CEA9" w14:textId="552D8546"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(2)預防再犯團體</w:t>
            </w:r>
            <w:r w:rsidR="00B81847" w:rsidRPr="003F4C77">
              <w:rPr>
                <w:rFonts w:ascii="標楷體" w:eastAsia="標楷體" w:hAnsi="標楷體" w:cs="Times New Roman"/>
                <w:kern w:val="2"/>
                <w:lang w:bidi="ar-SA"/>
              </w:rPr>
              <w:t>課程</w:t>
            </w:r>
          </w:p>
          <w:p w14:paraId="21F8EF28" w14:textId="0A5DED0A" w:rsidR="00AA32A9"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①</w:t>
            </w:r>
            <w:r w:rsidR="00DB0A0B" w:rsidRPr="003F4C77">
              <w:rPr>
                <w:rFonts w:ascii="標楷體" w:eastAsia="標楷體" w:hAnsi="標楷體" w:cs="新細明體"/>
                <w:kern w:val="2"/>
                <w:lang w:bidi="ar-SA"/>
              </w:rPr>
              <w:t>針對裁罰2次以上者，安排參加「預防再犯團體」，透過紓壓、運動等課程，催化受處分人改變戒毒動機，協助建立健康新生活模式，避免其再犯，</w:t>
            </w:r>
            <w:r w:rsidR="00CC2273" w:rsidRPr="003F4C77">
              <w:rPr>
                <w:rFonts w:ascii="標楷體" w:eastAsia="標楷體" w:hAnsi="標楷體" w:cs="新細明體" w:hint="eastAsia"/>
                <w:kern w:val="2"/>
                <w:lang w:bidi="ar-SA"/>
              </w:rPr>
              <w:t>113</w:t>
            </w:r>
            <w:r w:rsidR="00CC2273" w:rsidRPr="003F4C77">
              <w:rPr>
                <w:rFonts w:ascii="標楷體" w:eastAsia="標楷體" w:hAnsi="標楷體" w:cs="新細明體"/>
                <w:kern w:val="2"/>
                <w:lang w:bidi="ar-SA"/>
              </w:rPr>
              <w:t>年辦理</w:t>
            </w:r>
            <w:r w:rsidR="00CC2273" w:rsidRPr="003F4C77">
              <w:rPr>
                <w:rFonts w:ascii="標楷體" w:eastAsia="標楷體" w:hAnsi="標楷體" w:cs="新細明體" w:hint="eastAsia"/>
                <w:kern w:val="2"/>
                <w:lang w:bidi="ar-SA"/>
              </w:rPr>
              <w:t>22</w:t>
            </w:r>
            <w:r w:rsidR="00CC2273" w:rsidRPr="003F4C77">
              <w:rPr>
                <w:rFonts w:ascii="標楷體" w:eastAsia="標楷體" w:hAnsi="標楷體" w:cs="新細明體"/>
                <w:kern w:val="2"/>
                <w:lang w:bidi="ar-SA"/>
              </w:rPr>
              <w:t>場次、</w:t>
            </w:r>
            <w:r w:rsidR="00CC2273" w:rsidRPr="003F4C77">
              <w:rPr>
                <w:rFonts w:ascii="標楷體" w:eastAsia="標楷體" w:hAnsi="標楷體" w:cs="新細明體" w:hint="eastAsia"/>
                <w:kern w:val="2"/>
                <w:lang w:bidi="ar-SA"/>
              </w:rPr>
              <w:t>196</w:t>
            </w:r>
            <w:r w:rsidR="00DB0A0B" w:rsidRPr="003F4C77">
              <w:rPr>
                <w:rFonts w:ascii="標楷體" w:eastAsia="標楷體" w:hAnsi="標楷體" w:cs="新細明體"/>
                <w:kern w:val="2"/>
                <w:lang w:bidi="ar-SA"/>
              </w:rPr>
              <w:t>人次。</w:t>
            </w:r>
          </w:p>
          <w:p w14:paraId="55A11E50" w14:textId="5AE9B145" w:rsidR="00B81847"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②</w:t>
            </w:r>
            <w:r w:rsidR="00DB0A0B" w:rsidRPr="003F4C77">
              <w:rPr>
                <w:rFonts w:ascii="標楷體" w:eastAsia="標楷體" w:hAnsi="標楷體" w:cs="新細明體"/>
                <w:kern w:val="2"/>
                <w:lang w:bidi="ar-SA"/>
              </w:rPr>
              <w:t>評估該團體課程有助於提升受講習者自我覺察能力、用藥對情緒與自身危害性及維持正當生活之重要性。</w:t>
            </w:r>
          </w:p>
          <w:p w14:paraId="7DC88848" w14:textId="77777777"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(3)新心小站</w:t>
            </w:r>
          </w:p>
          <w:p w14:paraId="1121356F" w14:textId="4EEA8CF5" w:rsidR="00AA32A9"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①</w:t>
            </w:r>
            <w:r w:rsidR="00DB0A0B" w:rsidRPr="003F4C77">
              <w:rPr>
                <w:rFonts w:ascii="標楷體" w:eastAsia="標楷體" w:hAnsi="標楷體" w:cs="新細明體"/>
                <w:kern w:val="2"/>
                <w:lang w:bidi="ar-SA"/>
              </w:rPr>
              <w:t>針對</w:t>
            </w:r>
            <w:r w:rsidR="002C7C5F" w:rsidRPr="003F4C77">
              <w:rPr>
                <w:rFonts w:ascii="標楷體" w:eastAsia="標楷體" w:hAnsi="標楷體" w:cs="新細明體"/>
                <w:kern w:val="2"/>
                <w:lang w:bidi="ar-SA"/>
              </w:rPr>
              <w:t>有情緒困擾者，安排至「新心小站」接受諮詢，提升壓力處理能力，</w:t>
            </w:r>
            <w:r w:rsidR="002C7C5F" w:rsidRPr="003F4C77">
              <w:rPr>
                <w:rFonts w:ascii="標楷體" w:eastAsia="標楷體" w:hAnsi="標楷體" w:cs="新細明體" w:hint="eastAsia"/>
                <w:kern w:val="2"/>
                <w:lang w:bidi="ar-SA"/>
              </w:rPr>
              <w:t>113</w:t>
            </w:r>
            <w:r w:rsidR="002C7C5F" w:rsidRPr="003F4C77">
              <w:rPr>
                <w:rFonts w:ascii="標楷體" w:eastAsia="標楷體" w:hAnsi="標楷體" w:cs="新細明體"/>
                <w:kern w:val="2"/>
                <w:lang w:bidi="ar-SA"/>
              </w:rPr>
              <w:t>年辦理理</w:t>
            </w:r>
            <w:r w:rsidR="002C7C5F" w:rsidRPr="003F4C77">
              <w:rPr>
                <w:rFonts w:ascii="標楷體" w:eastAsia="標楷體" w:hAnsi="標楷體" w:cs="新細明體" w:hint="eastAsia"/>
                <w:kern w:val="2"/>
                <w:lang w:bidi="ar-SA"/>
              </w:rPr>
              <w:t>20</w:t>
            </w:r>
            <w:r w:rsidR="002C7C5F" w:rsidRPr="003F4C77">
              <w:rPr>
                <w:rFonts w:ascii="標楷體" w:eastAsia="標楷體" w:hAnsi="標楷體" w:cs="新細明體"/>
                <w:kern w:val="2"/>
                <w:lang w:bidi="ar-SA"/>
              </w:rPr>
              <w:t>場次、</w:t>
            </w:r>
            <w:r w:rsidR="002C7C5F" w:rsidRPr="003F4C77">
              <w:rPr>
                <w:rFonts w:ascii="標楷體" w:eastAsia="標楷體" w:hAnsi="標楷體" w:cs="新細明體" w:hint="eastAsia"/>
                <w:kern w:val="2"/>
                <w:lang w:bidi="ar-SA"/>
              </w:rPr>
              <w:t>159</w:t>
            </w:r>
            <w:r w:rsidR="002C7C5F" w:rsidRPr="003F4C77">
              <w:rPr>
                <w:rFonts w:ascii="標楷體" w:eastAsia="標楷體" w:hAnsi="標楷體" w:cs="新細明體"/>
                <w:kern w:val="2"/>
                <w:lang w:bidi="ar-SA"/>
              </w:rPr>
              <w:t>人次；諮詢類型以</w:t>
            </w:r>
            <w:r w:rsidR="002C7C5F" w:rsidRPr="003F4C77">
              <w:rPr>
                <w:rFonts w:ascii="標楷體" w:eastAsia="標楷體" w:hAnsi="標楷體" w:cs="新細明體" w:hint="eastAsia"/>
                <w:kern w:val="2"/>
                <w:lang w:bidi="ar-SA"/>
              </w:rPr>
              <w:t>自我探索</w:t>
            </w:r>
            <w:proofErr w:type="gramStart"/>
            <w:r w:rsidR="002C7C5F" w:rsidRPr="003F4C77">
              <w:rPr>
                <w:rFonts w:ascii="標楷體" w:eastAsia="標楷體" w:hAnsi="標楷體" w:cs="新細明體"/>
                <w:kern w:val="2"/>
                <w:lang w:bidi="ar-SA"/>
              </w:rPr>
              <w:t>佔</w:t>
            </w:r>
            <w:proofErr w:type="gramEnd"/>
            <w:r w:rsidR="002C7C5F" w:rsidRPr="003F4C77">
              <w:rPr>
                <w:rFonts w:ascii="標楷體" w:eastAsia="標楷體" w:hAnsi="標楷體" w:cs="新細明體"/>
                <w:kern w:val="2"/>
                <w:lang w:bidi="ar-SA"/>
              </w:rPr>
              <w:t>最多</w:t>
            </w:r>
            <w:r w:rsidR="00DB0A0B" w:rsidRPr="003F4C77">
              <w:rPr>
                <w:rFonts w:ascii="標楷體" w:eastAsia="標楷體" w:hAnsi="標楷體" w:cs="新細明體"/>
                <w:kern w:val="2"/>
                <w:lang w:bidi="ar-SA"/>
              </w:rPr>
              <w:t>。(如表二)</w:t>
            </w:r>
          </w:p>
          <w:p w14:paraId="5E2C00F1" w14:textId="5EC7BDB7" w:rsidR="00DE1673" w:rsidRPr="003F4C77" w:rsidRDefault="00B34D1B" w:rsidP="00E747EC">
            <w:pPr>
              <w:tabs>
                <w:tab w:val="left" w:pos="4170"/>
              </w:tabs>
              <w:suppressAutoHyphens w:val="0"/>
              <w:autoSpaceDN/>
              <w:snapToGrid w:val="0"/>
              <w:spacing w:line="360" w:lineRule="exact"/>
              <w:ind w:leftChars="300" w:left="1008" w:rightChars="50" w:right="120" w:hangingChars="120" w:hanging="288"/>
              <w:jc w:val="both"/>
              <w:textAlignment w:val="auto"/>
              <w:rPr>
                <w:rFonts w:ascii="標楷體" w:eastAsia="標楷體" w:hAnsi="標楷體" w:cs="新細明體"/>
                <w:kern w:val="2"/>
                <w:lang w:bidi="ar-SA"/>
              </w:rPr>
            </w:pPr>
            <w:r w:rsidRPr="003F4C77">
              <w:rPr>
                <w:rFonts w:ascii="新細明體" w:hAnsi="新細明體" w:cs="新細明體" w:hint="eastAsia"/>
                <w:kern w:val="2"/>
                <w:lang w:bidi="ar-SA"/>
              </w:rPr>
              <w:t>②</w:t>
            </w:r>
            <w:r w:rsidR="00DB0A0B" w:rsidRPr="003F4C77">
              <w:rPr>
                <w:rFonts w:ascii="標楷體" w:eastAsia="標楷體" w:hAnsi="標楷體" w:cs="新細明體"/>
                <w:kern w:val="2"/>
                <w:lang w:bidi="ar-SA"/>
              </w:rPr>
              <w:t>經由輔導人員個別輔導後，學員表示能覺察自己施用毒品的原因，並促使思考是否戒毒及相關醫療資源。</w:t>
            </w:r>
          </w:p>
          <w:p w14:paraId="52FDF8A0" w14:textId="2257FBC3" w:rsidR="00AA32A9" w:rsidRPr="003F4C77" w:rsidRDefault="00DB0A0B" w:rsidP="00E747EC">
            <w:pPr>
              <w:pStyle w:val="aff2"/>
              <w:ind w:left="0" w:right="0"/>
              <w:jc w:val="center"/>
              <w:rPr>
                <w:rFonts w:cs="Times New Roman"/>
                <w:bCs/>
                <w:sz w:val="24"/>
                <w:szCs w:val="24"/>
              </w:rPr>
            </w:pPr>
            <w:r w:rsidRPr="003F4C77">
              <w:rPr>
                <w:rFonts w:cs="Times New Roman"/>
                <w:bCs/>
                <w:sz w:val="24"/>
                <w:szCs w:val="24"/>
              </w:rPr>
              <w:t>表二：</w:t>
            </w:r>
            <w:r w:rsidR="00B81847" w:rsidRPr="003F4C77">
              <w:rPr>
                <w:rFonts w:cs="Times New Roman" w:hint="eastAsia"/>
                <w:bCs/>
                <w:sz w:val="24"/>
                <w:szCs w:val="24"/>
              </w:rPr>
              <w:t>113</w:t>
            </w:r>
            <w:r w:rsidRPr="003F4C77">
              <w:rPr>
                <w:rFonts w:cs="Times New Roman"/>
                <w:bCs/>
                <w:sz w:val="24"/>
                <w:szCs w:val="24"/>
              </w:rPr>
              <w:t>年新心小站諮詢類型一覽表</w:t>
            </w:r>
          </w:p>
          <w:tbl>
            <w:tblPr>
              <w:tblW w:w="7294" w:type="dxa"/>
              <w:tblCellMar>
                <w:left w:w="10" w:type="dxa"/>
                <w:right w:w="10" w:type="dxa"/>
              </w:tblCellMar>
              <w:tblLook w:val="0000" w:firstRow="0" w:lastRow="0" w:firstColumn="0" w:lastColumn="0" w:noHBand="0" w:noVBand="0"/>
            </w:tblPr>
            <w:tblGrid>
              <w:gridCol w:w="851"/>
              <w:gridCol w:w="804"/>
              <w:gridCol w:w="750"/>
              <w:gridCol w:w="806"/>
              <w:gridCol w:w="798"/>
              <w:gridCol w:w="887"/>
              <w:gridCol w:w="803"/>
              <w:gridCol w:w="804"/>
              <w:gridCol w:w="791"/>
            </w:tblGrid>
            <w:tr w:rsidR="003F4C77" w:rsidRPr="003F4C77" w14:paraId="1FDC7482" w14:textId="77777777" w:rsidTr="002C7C5F">
              <w:trPr>
                <w:trHeight w:val="126"/>
              </w:trPr>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37EFB5" w14:textId="77777777" w:rsidR="00AA32A9" w:rsidRPr="003F4C77" w:rsidRDefault="00DB0A0B" w:rsidP="00D77416">
                  <w:pPr>
                    <w:snapToGrid w:val="0"/>
                    <w:spacing w:line="320" w:lineRule="exact"/>
                    <w:rPr>
                      <w:rFonts w:ascii="標楷體" w:eastAsia="標楷體" w:hAnsi="標楷體" w:cs="Times New Roman"/>
                      <w:lang w:bidi="ar-SA"/>
                    </w:rPr>
                  </w:pPr>
                  <w:r w:rsidRPr="003F4C77">
                    <w:rPr>
                      <w:rFonts w:ascii="標楷體" w:eastAsia="標楷體" w:hAnsi="標楷體" w:cs="Times New Roman"/>
                      <w:lang w:bidi="ar-SA"/>
                    </w:rPr>
                    <w:t>諮詢</w:t>
                  </w:r>
                </w:p>
                <w:p w14:paraId="20F3EDF0"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類別</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FBDB57" w14:textId="77777777" w:rsidR="00AA32A9" w:rsidRPr="003F4C77" w:rsidRDefault="00DB0A0B" w:rsidP="00D77416">
                  <w:pPr>
                    <w:pStyle w:val="aff2"/>
                    <w:snapToGrid w:val="0"/>
                    <w:spacing w:line="320" w:lineRule="exact"/>
                    <w:ind w:left="0" w:right="0"/>
                    <w:jc w:val="center"/>
                    <w:rPr>
                      <w:rFonts w:cs="Times New Roman"/>
                      <w:sz w:val="24"/>
                      <w:szCs w:val="24"/>
                    </w:rPr>
                  </w:pPr>
                  <w:r w:rsidRPr="003F4C77">
                    <w:rPr>
                      <w:rFonts w:cs="Times New Roman"/>
                      <w:sz w:val="24"/>
                      <w:szCs w:val="24"/>
                    </w:rPr>
                    <w:t>自我探索</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1A7991"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家庭</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B664CC"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工作</w:t>
                  </w:r>
                </w:p>
              </w:tc>
              <w:tc>
                <w:tcPr>
                  <w:tcW w:w="7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45DDFF"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感情</w:t>
                  </w:r>
                </w:p>
              </w:tc>
              <w:tc>
                <w:tcPr>
                  <w:tcW w:w="8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6256A0" w14:textId="77777777" w:rsidR="00AA32A9" w:rsidRPr="003F4C77" w:rsidRDefault="00DB0A0B" w:rsidP="00D77416">
                  <w:pPr>
                    <w:overflowPunct w:val="0"/>
                    <w:snapToGrid w:val="0"/>
                    <w:spacing w:line="320" w:lineRule="exact"/>
                    <w:rPr>
                      <w:rFonts w:ascii="標楷體" w:eastAsia="標楷體" w:hAnsi="標楷體" w:cs="Times New Roman"/>
                      <w:lang w:bidi="ar-SA"/>
                    </w:rPr>
                  </w:pPr>
                  <w:r w:rsidRPr="003F4C77">
                    <w:rPr>
                      <w:rFonts w:ascii="標楷體" w:eastAsia="標楷體" w:hAnsi="標楷體" w:cs="Times New Roman"/>
                      <w:lang w:bidi="ar-SA"/>
                    </w:rPr>
                    <w:t>身體</w:t>
                  </w:r>
                </w:p>
                <w:p w14:paraId="59A233E8"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狀況</w:t>
                  </w:r>
                </w:p>
              </w:tc>
              <w:tc>
                <w:tcPr>
                  <w:tcW w:w="8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AE27D1"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法律諮詢</w:t>
                  </w:r>
                </w:p>
              </w:tc>
              <w:tc>
                <w:tcPr>
                  <w:tcW w:w="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A6347"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其他</w:t>
                  </w:r>
                </w:p>
              </w:tc>
              <w:tc>
                <w:tcPr>
                  <w:tcW w:w="7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FF7946" w14:textId="77777777" w:rsidR="00AA32A9" w:rsidRPr="003F4C77" w:rsidRDefault="00DB0A0B" w:rsidP="00D77416">
                  <w:pPr>
                    <w:pStyle w:val="aff2"/>
                    <w:snapToGrid w:val="0"/>
                    <w:spacing w:line="320" w:lineRule="exact"/>
                    <w:ind w:left="0" w:right="0"/>
                    <w:rPr>
                      <w:rFonts w:cs="Times New Roman"/>
                      <w:sz w:val="24"/>
                      <w:szCs w:val="24"/>
                    </w:rPr>
                  </w:pPr>
                  <w:r w:rsidRPr="003F4C77">
                    <w:rPr>
                      <w:rFonts w:cs="Times New Roman"/>
                      <w:sz w:val="24"/>
                      <w:szCs w:val="24"/>
                    </w:rPr>
                    <w:t>總計</w:t>
                  </w:r>
                </w:p>
              </w:tc>
            </w:tr>
            <w:tr w:rsidR="003F4C77" w:rsidRPr="003F4C77" w14:paraId="6111C66F" w14:textId="77777777" w:rsidTr="002C7C5F">
              <w:trPr>
                <w:trHeight w:val="48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E5F4A" w14:textId="77777777" w:rsidR="002C7C5F" w:rsidRPr="003F4C77" w:rsidRDefault="002C7C5F" w:rsidP="00D77416">
                  <w:pPr>
                    <w:pStyle w:val="aff2"/>
                    <w:spacing w:line="320" w:lineRule="exact"/>
                    <w:ind w:left="0" w:right="0"/>
                    <w:jc w:val="center"/>
                    <w:rPr>
                      <w:rFonts w:cs="Times New Roman"/>
                      <w:spacing w:val="-20"/>
                      <w:sz w:val="24"/>
                      <w:szCs w:val="24"/>
                    </w:rPr>
                  </w:pPr>
                  <w:r w:rsidRPr="003F4C77">
                    <w:rPr>
                      <w:rFonts w:cs="Times New Roman"/>
                      <w:spacing w:val="-20"/>
                      <w:sz w:val="24"/>
                      <w:szCs w:val="24"/>
                    </w:rPr>
                    <w:t>人次</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7F57" w14:textId="3A37944B"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53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3DDD6" w14:textId="30248C89"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18</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21B2E" w14:textId="26090EBC"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48</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995A4" w14:textId="0DDDB180"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E9DEE" w14:textId="4D603036"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32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D75C6" w14:textId="1FC38AB5"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13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FD41" w14:textId="267F1C24" w:rsidR="002C7C5F" w:rsidRPr="003F4C77" w:rsidRDefault="002C7C5F" w:rsidP="00D77416">
                  <w:pPr>
                    <w:pStyle w:val="aff2"/>
                    <w:spacing w:line="320" w:lineRule="exact"/>
                    <w:ind w:left="0" w:right="0"/>
                    <w:jc w:val="center"/>
                    <w:rPr>
                      <w:rFonts w:cs="Times New Roman"/>
                      <w:spacing w:val="-22"/>
                      <w:sz w:val="24"/>
                      <w:szCs w:val="24"/>
                    </w:rPr>
                  </w:pPr>
                  <w:r w:rsidRPr="003F4C77">
                    <w:rPr>
                      <w:rFonts w:hint="eastAsia"/>
                      <w:sz w:val="24"/>
                      <w:szCs w:val="24"/>
                    </w:rPr>
                    <w:t>26</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75AA" w14:textId="17F6F3A7"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196</w:t>
                  </w:r>
                </w:p>
              </w:tc>
            </w:tr>
            <w:tr w:rsidR="003F4C77" w:rsidRPr="003F4C77" w14:paraId="79266EE4" w14:textId="77777777" w:rsidTr="002C7C5F">
              <w:trPr>
                <w:trHeight w:val="70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40AA" w14:textId="59A05AEB" w:rsidR="002C7C5F" w:rsidRPr="003F4C77" w:rsidRDefault="002C7C5F" w:rsidP="00D77416">
                  <w:pPr>
                    <w:pStyle w:val="aff2"/>
                    <w:snapToGrid w:val="0"/>
                    <w:spacing w:line="320" w:lineRule="exact"/>
                    <w:ind w:left="0" w:right="0"/>
                    <w:jc w:val="center"/>
                    <w:rPr>
                      <w:rFonts w:cs="Times New Roman"/>
                      <w:spacing w:val="-20"/>
                      <w:w w:val="90"/>
                      <w:sz w:val="24"/>
                      <w:szCs w:val="24"/>
                    </w:rPr>
                  </w:pPr>
                  <w:r w:rsidRPr="003F4C77">
                    <w:rPr>
                      <w:rFonts w:cs="Times New Roman"/>
                      <w:spacing w:val="-20"/>
                      <w:w w:val="90"/>
                      <w:sz w:val="24"/>
                      <w:szCs w:val="24"/>
                    </w:rPr>
                    <w:t>百分比</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1B445" w14:textId="04D08A86"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27 %</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D84DF" w14:textId="09F033B0"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9.2%</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35A1" w14:textId="7348FE3B"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24.5%</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93A6D" w14:textId="19A5CA09"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3.1%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358BE" w14:textId="43B58E6E"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16.3%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02F23" w14:textId="7577C1C5"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6.6%</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D41CF" w14:textId="6C17DA4F"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hint="eastAsia"/>
                      <w:spacing w:val="-22"/>
                      <w:sz w:val="24"/>
                      <w:szCs w:val="24"/>
                    </w:rPr>
                    <w:t>13.3%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271D9" w14:textId="42498763" w:rsidR="002C7C5F" w:rsidRPr="003F4C77" w:rsidRDefault="002C7C5F" w:rsidP="00D77416">
                  <w:pPr>
                    <w:pStyle w:val="aff2"/>
                    <w:spacing w:line="320" w:lineRule="exact"/>
                    <w:ind w:left="0" w:right="0"/>
                    <w:jc w:val="center"/>
                    <w:rPr>
                      <w:rFonts w:cs="Times New Roman"/>
                      <w:spacing w:val="-22"/>
                      <w:sz w:val="24"/>
                      <w:szCs w:val="24"/>
                    </w:rPr>
                  </w:pPr>
                  <w:r w:rsidRPr="003F4C77">
                    <w:rPr>
                      <w:rFonts w:cs="Times New Roman"/>
                      <w:spacing w:val="-22"/>
                      <w:sz w:val="24"/>
                      <w:szCs w:val="24"/>
                    </w:rPr>
                    <w:t>100%</w:t>
                  </w:r>
                </w:p>
              </w:tc>
            </w:tr>
          </w:tbl>
          <w:p w14:paraId="52791198" w14:textId="77777777"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(4)宗教心靈輔導</w:t>
            </w:r>
          </w:p>
          <w:p w14:paraId="09A4DC4C" w14:textId="1C3DB4A9" w:rsidR="00AA32A9" w:rsidRPr="003F4C77" w:rsidRDefault="00DB0A0B" w:rsidP="00E747EC">
            <w:pPr>
              <w:pStyle w:val="aff2"/>
              <w:ind w:left="709" w:right="0"/>
              <w:jc w:val="both"/>
              <w:rPr>
                <w:rFonts w:cs="Times New Roman"/>
                <w:sz w:val="24"/>
                <w:szCs w:val="24"/>
              </w:rPr>
            </w:pPr>
            <w:r w:rsidRPr="003F4C77">
              <w:rPr>
                <w:rFonts w:cs="Times New Roman"/>
                <w:sz w:val="24"/>
                <w:szCs w:val="24"/>
              </w:rPr>
              <w:t>以第三、四級毒品危害講習為平台，安排宗教心靈輔導課程，透過宗教及心靈支持，啟發藥癮者戒癮動力，</w:t>
            </w:r>
            <w:r w:rsidR="00AE3A68" w:rsidRPr="003F4C77">
              <w:rPr>
                <w:rFonts w:cs="新細明體" w:hint="eastAsia"/>
                <w:kern w:val="2"/>
                <w:sz w:val="24"/>
                <w:szCs w:val="24"/>
              </w:rPr>
              <w:t>113</w:t>
            </w:r>
            <w:r w:rsidR="00AE3A68" w:rsidRPr="003F4C77">
              <w:rPr>
                <w:rFonts w:cs="Times New Roman"/>
                <w:sz w:val="24"/>
                <w:szCs w:val="24"/>
              </w:rPr>
              <w:t>年辦理宗教心靈輔導課程計</w:t>
            </w:r>
            <w:r w:rsidR="00AE3A68" w:rsidRPr="003F4C77">
              <w:rPr>
                <w:rFonts w:cs="Times New Roman" w:hint="eastAsia"/>
                <w:sz w:val="24"/>
                <w:szCs w:val="24"/>
              </w:rPr>
              <w:t>22</w:t>
            </w:r>
            <w:r w:rsidR="00AE3A68" w:rsidRPr="003F4C77">
              <w:rPr>
                <w:rFonts w:cs="Times New Roman"/>
                <w:sz w:val="24"/>
                <w:szCs w:val="24"/>
              </w:rPr>
              <w:t>場次、</w:t>
            </w:r>
            <w:r w:rsidR="00AE3A68" w:rsidRPr="003F4C77">
              <w:rPr>
                <w:rFonts w:cs="Times New Roman" w:hint="eastAsia"/>
                <w:kern w:val="2"/>
                <w:sz w:val="24"/>
                <w:szCs w:val="24"/>
              </w:rPr>
              <w:t>787</w:t>
            </w:r>
            <w:r w:rsidR="00AE3A68" w:rsidRPr="003F4C77">
              <w:rPr>
                <w:rFonts w:cs="Times New Roman"/>
                <w:sz w:val="24"/>
                <w:szCs w:val="24"/>
              </w:rPr>
              <w:t>人次</w:t>
            </w:r>
            <w:r w:rsidRPr="003F4C77">
              <w:rPr>
                <w:rFonts w:cs="Times New Roman"/>
                <w:sz w:val="24"/>
                <w:szCs w:val="24"/>
              </w:rPr>
              <w:t>。</w:t>
            </w:r>
          </w:p>
          <w:p w14:paraId="32790C7F" w14:textId="77777777" w:rsidR="00ED6907" w:rsidRPr="003F4C77" w:rsidRDefault="00ED6907" w:rsidP="00E747EC">
            <w:pPr>
              <w:pStyle w:val="aff2"/>
              <w:ind w:left="0" w:right="48"/>
              <w:jc w:val="both"/>
              <w:rPr>
                <w:rFonts w:cs="Times New Roman"/>
                <w:sz w:val="24"/>
                <w:szCs w:val="24"/>
              </w:rPr>
            </w:pPr>
          </w:p>
          <w:p w14:paraId="74CF00E0"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1.螢火蟲家族培訓方案</w:t>
            </w:r>
          </w:p>
          <w:p w14:paraId="4461806B" w14:textId="051ECF53"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(1)</w:t>
            </w:r>
            <w:proofErr w:type="gramStart"/>
            <w:r w:rsidR="002C7C5F" w:rsidRPr="003F4C77">
              <w:rPr>
                <w:rFonts w:ascii="標楷體" w:eastAsia="標楷體" w:hAnsi="標楷體" w:cs="Times New Roman" w:hint="eastAsia"/>
                <w:kern w:val="2"/>
                <w:lang w:bidi="ar-SA"/>
              </w:rPr>
              <w:t>毒防局</w:t>
            </w:r>
            <w:proofErr w:type="gramEnd"/>
            <w:r w:rsidR="002C7C5F" w:rsidRPr="003F4C77">
              <w:rPr>
                <w:rFonts w:ascii="標楷體" w:eastAsia="標楷體" w:hAnsi="標楷體" w:cs="Times New Roman" w:hint="eastAsia"/>
                <w:kern w:val="2"/>
                <w:lang w:bidi="ar-SA"/>
              </w:rPr>
              <w:t>依循美國藥物濫用研究所指出13項治療原則之</w:t>
            </w:r>
            <w:proofErr w:type="gramStart"/>
            <w:r w:rsidR="002C7C5F" w:rsidRPr="003F4C77">
              <w:rPr>
                <w:rFonts w:ascii="標楷體" w:eastAsia="標楷體" w:hAnsi="標楷體" w:cs="Times New Roman" w:hint="eastAsia"/>
                <w:kern w:val="2"/>
                <w:lang w:bidi="ar-SA"/>
              </w:rPr>
              <w:t>一</w:t>
            </w:r>
            <w:proofErr w:type="gramEnd"/>
            <w:r w:rsidR="002C7C5F" w:rsidRPr="003F4C77">
              <w:rPr>
                <w:rFonts w:ascii="標楷體" w:eastAsia="標楷體" w:hAnsi="標楷體" w:cs="Times New Roman" w:hint="eastAsia"/>
                <w:kern w:val="2"/>
                <w:lang w:bidi="ar-SA"/>
              </w:rPr>
              <w:t>「成功戒癮者現身說法」，邀集藥癮者</w:t>
            </w:r>
            <w:proofErr w:type="gramStart"/>
            <w:r w:rsidR="002C7C5F" w:rsidRPr="003F4C77">
              <w:rPr>
                <w:rFonts w:ascii="標楷體" w:eastAsia="標楷體" w:hAnsi="標楷體" w:cs="Times New Roman" w:hint="eastAsia"/>
                <w:kern w:val="2"/>
                <w:lang w:bidi="ar-SA"/>
              </w:rPr>
              <w:t>籌組培力</w:t>
            </w:r>
            <w:proofErr w:type="gramEnd"/>
            <w:r w:rsidR="002C7C5F" w:rsidRPr="003F4C77">
              <w:rPr>
                <w:rFonts w:ascii="標楷體" w:eastAsia="標楷體" w:hAnsi="標楷體" w:cs="Times New Roman" w:hint="eastAsia"/>
                <w:kern w:val="2"/>
                <w:lang w:bidi="ar-SA"/>
              </w:rPr>
              <w:t>「螢火蟲家族培訓」同儕自助團體，鼓勵學員自主規劃、自願參與以及夥伴關係，由學員、</w:t>
            </w:r>
            <w:proofErr w:type="gramStart"/>
            <w:r w:rsidR="002C7C5F" w:rsidRPr="003F4C77">
              <w:rPr>
                <w:rFonts w:ascii="標楷體" w:eastAsia="標楷體" w:hAnsi="標楷體" w:cs="Times New Roman" w:hint="eastAsia"/>
                <w:kern w:val="2"/>
                <w:lang w:bidi="ar-SA"/>
              </w:rPr>
              <w:t>個</w:t>
            </w:r>
            <w:proofErr w:type="gramEnd"/>
            <w:r w:rsidR="002C7C5F" w:rsidRPr="003F4C77">
              <w:rPr>
                <w:rFonts w:ascii="標楷體" w:eastAsia="標楷體" w:hAnsi="標楷體" w:cs="Times New Roman" w:hint="eastAsia"/>
                <w:kern w:val="2"/>
                <w:lang w:bidi="ar-SA"/>
              </w:rPr>
              <w:t>管員、社工師、心理師以及醫師等，規劃參加</w:t>
            </w:r>
            <w:r w:rsidR="002C7C5F" w:rsidRPr="003F4C77">
              <w:rPr>
                <w:rFonts w:ascii="標楷體" w:eastAsia="標楷體" w:hAnsi="標楷體" w:cs="Times New Roman" w:hint="eastAsia"/>
                <w:kern w:val="2"/>
                <w:lang w:bidi="ar-SA"/>
              </w:rPr>
              <w:lastRenderedPageBreak/>
              <w:t>系列主題課程及活動聚會，學習藥癮過來人改變經驗、情緒覺察、人際關係、復元承諾、復發處理，投入矯正機關以及地檢署等單位現身說法宣講，並設置結訓授證暨獎勵機制，激勵學員持續參加。自107年至113年合計51名學員取得結訓</w:t>
            </w:r>
            <w:r w:rsidRPr="003F4C77">
              <w:rPr>
                <w:rFonts w:ascii="標楷體" w:eastAsia="標楷體" w:hAnsi="標楷體" w:cs="Times New Roman"/>
                <w:kern w:val="2"/>
                <w:lang w:bidi="ar-SA"/>
              </w:rPr>
              <w:t>。</w:t>
            </w:r>
          </w:p>
          <w:p w14:paraId="6B886A33" w14:textId="64A162F8"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(2)</w:t>
            </w:r>
            <w:r w:rsidR="00905DA4" w:rsidRPr="003F4C77">
              <w:rPr>
                <w:rFonts w:ascii="標楷體" w:eastAsia="標楷體" w:hAnsi="標楷體" w:cs="Times New Roman" w:hint="eastAsia"/>
                <w:kern w:val="2"/>
                <w:lang w:bidi="ar-SA"/>
              </w:rPr>
              <w:t>113</w:t>
            </w:r>
            <w:r w:rsidRPr="003F4C77">
              <w:rPr>
                <w:rFonts w:ascii="標楷體" w:eastAsia="標楷體" w:hAnsi="標楷體" w:cs="Times New Roman"/>
                <w:kern w:val="2"/>
                <w:lang w:bidi="ar-SA"/>
              </w:rPr>
              <w:t>年螢火蟲家族培訓共計辦理初階課程</w:t>
            </w:r>
            <w:r w:rsidR="00AE3A68" w:rsidRPr="003F4C77">
              <w:rPr>
                <w:rFonts w:ascii="標楷體" w:eastAsia="標楷體" w:hAnsi="標楷體" w:cs="Times New Roman" w:hint="eastAsia"/>
                <w:kern w:val="2"/>
                <w:lang w:bidi="ar-SA"/>
              </w:rPr>
              <w:t>13</w:t>
            </w:r>
            <w:r w:rsidRPr="003F4C77">
              <w:rPr>
                <w:rFonts w:ascii="標楷體" w:eastAsia="標楷體" w:hAnsi="標楷體" w:cs="Times New Roman"/>
                <w:kern w:val="2"/>
                <w:lang w:bidi="ar-SA"/>
              </w:rPr>
              <w:t>場次、</w:t>
            </w:r>
            <w:r w:rsidR="00AE3A68" w:rsidRPr="003F4C77">
              <w:rPr>
                <w:rFonts w:ascii="標楷體" w:eastAsia="標楷體" w:hAnsi="標楷體" w:cs="Times New Roman" w:hint="eastAsia"/>
                <w:kern w:val="2"/>
                <w:lang w:bidi="ar-SA"/>
              </w:rPr>
              <w:t>76</w:t>
            </w:r>
            <w:r w:rsidR="00AE3A68" w:rsidRPr="003F4C77">
              <w:rPr>
                <w:rFonts w:ascii="標楷體" w:eastAsia="標楷體" w:hAnsi="標楷體" w:cs="Times New Roman"/>
                <w:kern w:val="2"/>
                <w:lang w:bidi="ar-SA"/>
              </w:rPr>
              <w:t>人次參加；進階</w:t>
            </w:r>
            <w:r w:rsidR="00AE3A68" w:rsidRPr="003F4C77">
              <w:rPr>
                <w:rFonts w:ascii="標楷體" w:eastAsia="標楷體" w:hAnsi="標楷體" w:cs="Times New Roman" w:hint="eastAsia"/>
                <w:kern w:val="2"/>
                <w:lang w:bidi="ar-SA"/>
              </w:rPr>
              <w:t>4</w:t>
            </w:r>
            <w:r w:rsidR="00AE3A68" w:rsidRPr="003F4C77">
              <w:rPr>
                <w:rFonts w:ascii="標楷體" w:eastAsia="標楷體" w:hAnsi="標楷體" w:cs="Times New Roman"/>
                <w:kern w:val="2"/>
                <w:lang w:bidi="ar-SA"/>
              </w:rPr>
              <w:t>場次、</w:t>
            </w:r>
            <w:r w:rsidR="00AE3A68" w:rsidRPr="003F4C77">
              <w:rPr>
                <w:rFonts w:ascii="標楷體" w:eastAsia="標楷體" w:hAnsi="標楷體" w:cs="Times New Roman" w:hint="eastAsia"/>
                <w:kern w:val="2"/>
                <w:lang w:bidi="ar-SA"/>
              </w:rPr>
              <w:t>25</w:t>
            </w:r>
            <w:r w:rsidR="00AE3A68" w:rsidRPr="003F4C77">
              <w:rPr>
                <w:rFonts w:ascii="標楷體" w:eastAsia="標楷體" w:hAnsi="標楷體" w:cs="Times New Roman"/>
                <w:kern w:val="2"/>
                <w:lang w:bidi="ar-SA"/>
              </w:rPr>
              <w:t>人次參加，辦理自助及支持團體</w:t>
            </w:r>
            <w:r w:rsidR="00AE3A68" w:rsidRPr="003F4C77">
              <w:rPr>
                <w:rFonts w:ascii="標楷體" w:eastAsia="標楷體" w:hAnsi="標楷體" w:cs="Times New Roman" w:hint="eastAsia"/>
                <w:kern w:val="2"/>
                <w:lang w:bidi="ar-SA"/>
              </w:rPr>
              <w:t>15</w:t>
            </w:r>
            <w:r w:rsidR="00AE3A68" w:rsidRPr="003F4C77">
              <w:rPr>
                <w:rFonts w:ascii="標楷體" w:eastAsia="標楷體" w:hAnsi="標楷體" w:cs="Times New Roman"/>
                <w:kern w:val="2"/>
                <w:lang w:bidi="ar-SA"/>
              </w:rPr>
              <w:t>場次、</w:t>
            </w:r>
            <w:r w:rsidR="00AE3A68" w:rsidRPr="003F4C77">
              <w:rPr>
                <w:rFonts w:ascii="標楷體" w:eastAsia="標楷體" w:hAnsi="標楷體" w:cs="Times New Roman" w:hint="eastAsia"/>
                <w:kern w:val="2"/>
                <w:lang w:bidi="ar-SA"/>
              </w:rPr>
              <w:t>8</w:t>
            </w:r>
            <w:r w:rsidR="002C7C5F" w:rsidRPr="003F4C77">
              <w:rPr>
                <w:rFonts w:ascii="標楷體" w:eastAsia="標楷體" w:hAnsi="標楷體" w:cs="Times New Roman" w:hint="eastAsia"/>
                <w:kern w:val="2"/>
                <w:lang w:bidi="ar-SA"/>
              </w:rPr>
              <w:t>7</w:t>
            </w:r>
            <w:r w:rsidR="00AE3A68" w:rsidRPr="003F4C77">
              <w:rPr>
                <w:rFonts w:ascii="標楷體" w:eastAsia="標楷體" w:hAnsi="標楷體" w:cs="Times New Roman"/>
                <w:kern w:val="2"/>
                <w:lang w:bidi="ar-SA"/>
              </w:rPr>
              <w:t>人次參加</w:t>
            </w:r>
            <w:r w:rsidRPr="003F4C77">
              <w:rPr>
                <w:rFonts w:ascii="標楷體" w:eastAsia="標楷體" w:hAnsi="標楷體" w:cs="Times New Roman"/>
                <w:kern w:val="2"/>
                <w:lang w:bidi="ar-SA"/>
              </w:rPr>
              <w:t>。</w:t>
            </w:r>
          </w:p>
          <w:p w14:paraId="6B5F24DB" w14:textId="3AD94C6E"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(3)</w:t>
            </w:r>
            <w:proofErr w:type="gramStart"/>
            <w:r w:rsidR="00905DA4" w:rsidRPr="003F4C77">
              <w:rPr>
                <w:rFonts w:ascii="標楷體" w:eastAsia="標楷體" w:hAnsi="標楷體" w:cs="Times New Roman" w:hint="eastAsia"/>
                <w:kern w:val="2"/>
                <w:lang w:bidi="ar-SA"/>
              </w:rPr>
              <w:t>113</w:t>
            </w:r>
            <w:r w:rsidRPr="003F4C77">
              <w:rPr>
                <w:rFonts w:ascii="標楷體" w:eastAsia="標楷體" w:hAnsi="標楷體" w:cs="Times New Roman"/>
                <w:kern w:val="2"/>
                <w:lang w:bidi="ar-SA"/>
              </w:rPr>
              <w:t>年毒防局</w:t>
            </w:r>
            <w:proofErr w:type="gramEnd"/>
            <w:r w:rsidRPr="003F4C77">
              <w:rPr>
                <w:rFonts w:ascii="標楷體" w:eastAsia="標楷體" w:hAnsi="標楷體" w:cs="Times New Roman"/>
                <w:kern w:val="2"/>
                <w:lang w:bidi="ar-SA"/>
              </w:rPr>
              <w:t>與橋頭地檢署持續合作本土化多元處遇計畫，</w:t>
            </w:r>
            <w:proofErr w:type="gramStart"/>
            <w:r w:rsidRPr="003F4C77">
              <w:rPr>
                <w:rFonts w:ascii="標楷體" w:eastAsia="標楷體" w:hAnsi="標楷體" w:cs="Times New Roman"/>
                <w:kern w:val="2"/>
                <w:lang w:bidi="ar-SA"/>
              </w:rPr>
              <w:t>由毒防</w:t>
            </w:r>
            <w:proofErr w:type="gramEnd"/>
            <w:r w:rsidRPr="003F4C77">
              <w:rPr>
                <w:rFonts w:ascii="標楷體" w:eastAsia="標楷體" w:hAnsi="標楷體" w:cs="Times New Roman"/>
                <w:kern w:val="2"/>
                <w:lang w:bidi="ar-SA"/>
              </w:rPr>
              <w:t>局專業講師與螢火蟲家族過來人擔任社會復健治療課程講師，</w:t>
            </w:r>
            <w:r w:rsidR="00905DA4" w:rsidRPr="003F4C77">
              <w:rPr>
                <w:rFonts w:ascii="標楷體" w:eastAsia="標楷體" w:hAnsi="標楷體" w:cs="Times New Roman" w:hint="eastAsia"/>
                <w:kern w:val="2"/>
                <w:lang w:bidi="ar-SA"/>
              </w:rPr>
              <w:t>113</w:t>
            </w:r>
            <w:r w:rsidRPr="003F4C77">
              <w:rPr>
                <w:rFonts w:ascii="標楷體" w:eastAsia="標楷體" w:hAnsi="標楷體" w:cs="Times New Roman"/>
                <w:kern w:val="2"/>
                <w:lang w:bidi="ar-SA"/>
              </w:rPr>
              <w:t>年計辦理</w:t>
            </w:r>
            <w:r w:rsidR="00AE3A68" w:rsidRPr="003F4C77">
              <w:rPr>
                <w:rFonts w:ascii="標楷體" w:eastAsia="標楷體" w:hAnsi="標楷體" w:cs="Times New Roman" w:hint="eastAsia"/>
                <w:kern w:val="2"/>
                <w:lang w:bidi="ar-SA"/>
              </w:rPr>
              <w:t>6</w:t>
            </w:r>
            <w:r w:rsidR="00AE3A68" w:rsidRPr="003F4C77">
              <w:rPr>
                <w:rFonts w:ascii="標楷體" w:eastAsia="標楷體" w:hAnsi="標楷體" w:cs="Times New Roman"/>
                <w:kern w:val="2"/>
                <w:lang w:bidi="ar-SA"/>
              </w:rPr>
              <w:t>場次</w:t>
            </w:r>
            <w:r w:rsidR="00AE3A68" w:rsidRPr="003F4C77">
              <w:rPr>
                <w:rFonts w:ascii="標楷體" w:eastAsia="標楷體" w:hAnsi="標楷體" w:cs="Times New Roman" w:hint="eastAsia"/>
                <w:kern w:val="2"/>
                <w:lang w:bidi="ar-SA"/>
              </w:rPr>
              <w:t>43</w:t>
            </w:r>
            <w:r w:rsidRPr="003F4C77">
              <w:rPr>
                <w:rFonts w:ascii="標楷體" w:eastAsia="標楷體" w:hAnsi="標楷體" w:cs="Times New Roman"/>
                <w:kern w:val="2"/>
                <w:lang w:bidi="ar-SA"/>
              </w:rPr>
              <w:t>人次。</w:t>
            </w:r>
          </w:p>
          <w:p w14:paraId="3C15C8FD"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2.「愛與陪伴」家庭社區支持團體</w:t>
            </w:r>
          </w:p>
          <w:p w14:paraId="2ACC6D40" w14:textId="79B09840"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(1)提供藥癮個案及家屬情緒抒發及心理支持，以開放、友善、去標籤化、接納方式，定時定點辦理「愛與陪伴」家庭社區支持團體，</w:t>
            </w:r>
            <w:r w:rsidR="00905DA4" w:rsidRPr="003F4C77">
              <w:rPr>
                <w:rFonts w:ascii="標楷體" w:eastAsia="標楷體" w:hAnsi="標楷體" w:cs="Times New Roman" w:hint="eastAsia"/>
                <w:kern w:val="2"/>
                <w:lang w:bidi="ar-SA"/>
              </w:rPr>
              <w:t>113</w:t>
            </w:r>
            <w:r w:rsidRPr="003F4C77">
              <w:rPr>
                <w:rFonts w:ascii="標楷體" w:eastAsia="標楷體" w:hAnsi="標楷體" w:cs="Times New Roman"/>
                <w:kern w:val="2"/>
                <w:lang w:bidi="ar-SA"/>
              </w:rPr>
              <w:t>年於鳳山區、前金區</w:t>
            </w:r>
            <w:r w:rsidR="00905DA4" w:rsidRPr="003F4C77">
              <w:rPr>
                <w:rFonts w:ascii="標楷體" w:eastAsia="標楷體" w:hAnsi="標楷體" w:cs="Times New Roman" w:hint="eastAsia"/>
                <w:kern w:val="2"/>
                <w:lang w:bidi="ar-SA"/>
              </w:rPr>
              <w:t>及大岡山區</w:t>
            </w:r>
            <w:r w:rsidRPr="003F4C77">
              <w:rPr>
                <w:rFonts w:ascii="標楷體" w:eastAsia="標楷體" w:hAnsi="標楷體" w:cs="Times New Roman"/>
                <w:kern w:val="2"/>
                <w:lang w:bidi="ar-SA"/>
              </w:rPr>
              <w:t>辦理「愛與陪伴」家庭社區支持團體共計</w:t>
            </w:r>
            <w:r w:rsidR="00AE3A68" w:rsidRPr="003F4C77">
              <w:rPr>
                <w:rFonts w:ascii="標楷體" w:eastAsia="標楷體" w:hAnsi="標楷體" w:cs="Times New Roman" w:hint="eastAsia"/>
                <w:kern w:val="2"/>
                <w:lang w:bidi="ar-SA"/>
              </w:rPr>
              <w:t>71</w:t>
            </w:r>
            <w:r w:rsidR="00AE3A68" w:rsidRPr="003F4C77">
              <w:rPr>
                <w:rFonts w:ascii="標楷體" w:eastAsia="標楷體" w:hAnsi="標楷體" w:cs="Times New Roman"/>
                <w:kern w:val="2"/>
                <w:lang w:bidi="ar-SA"/>
              </w:rPr>
              <w:t>場次、</w:t>
            </w:r>
            <w:r w:rsidR="00AE3A68" w:rsidRPr="003F4C77">
              <w:rPr>
                <w:rFonts w:ascii="標楷體" w:eastAsia="標楷體" w:hAnsi="標楷體" w:cs="Times New Roman" w:hint="eastAsia"/>
                <w:kern w:val="2"/>
                <w:lang w:bidi="ar-SA"/>
              </w:rPr>
              <w:t>703</w:t>
            </w:r>
            <w:r w:rsidRPr="003F4C77">
              <w:rPr>
                <w:rFonts w:ascii="標楷體" w:eastAsia="標楷體" w:hAnsi="標楷體" w:cs="Times New Roman"/>
                <w:kern w:val="2"/>
                <w:lang w:bidi="ar-SA"/>
              </w:rPr>
              <w:t>人次。</w:t>
            </w:r>
          </w:p>
          <w:p w14:paraId="7F87F3D5" w14:textId="67B7F082"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(2)引導成員重新省思個人身心問題，改善家庭關係及功能，運用團體營造友善對話環境，促進良善溝通互動模式，提升個案持續改變之動力。</w:t>
            </w:r>
          </w:p>
          <w:p w14:paraId="1DA22C71" w14:textId="77777777" w:rsidR="00AA32A9" w:rsidRPr="003F4C77" w:rsidRDefault="00AA32A9" w:rsidP="00E747EC">
            <w:pPr>
              <w:pStyle w:val="10"/>
              <w:overflowPunct w:val="0"/>
              <w:snapToGrid w:val="0"/>
              <w:ind w:left="0" w:firstLine="0"/>
              <w:rPr>
                <w:sz w:val="24"/>
                <w:szCs w:val="24"/>
              </w:rPr>
            </w:pPr>
          </w:p>
          <w:p w14:paraId="718F9A7A" w14:textId="3B4D6AB6"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1.司法、</w:t>
            </w:r>
            <w:proofErr w:type="gramStart"/>
            <w:r w:rsidRPr="003F4C77">
              <w:rPr>
                <w:rFonts w:ascii="標楷體" w:eastAsia="標楷體" w:hAnsi="標楷體"/>
                <w:sz w:val="24"/>
              </w:rPr>
              <w:t>毒防</w:t>
            </w:r>
            <w:proofErr w:type="gramEnd"/>
            <w:r w:rsidRPr="003F4C77">
              <w:rPr>
                <w:rFonts w:ascii="標楷體" w:eastAsia="標楷體" w:hAnsi="標楷體"/>
                <w:sz w:val="24"/>
              </w:rPr>
              <w:t>、</w:t>
            </w:r>
            <w:proofErr w:type="gramStart"/>
            <w:r w:rsidRPr="003F4C77">
              <w:rPr>
                <w:rFonts w:ascii="標楷體" w:eastAsia="標楷體" w:hAnsi="標楷體"/>
                <w:sz w:val="24"/>
              </w:rPr>
              <w:t>醫療</w:t>
            </w:r>
            <w:r w:rsidR="00B96EAD" w:rsidRPr="003F4C77">
              <w:rPr>
                <w:rFonts w:ascii="標楷體" w:eastAsia="標楷體" w:hAnsi="標楷體" w:hint="eastAsia"/>
                <w:sz w:val="24"/>
              </w:rPr>
              <w:t>跨域</w:t>
            </w:r>
            <w:r w:rsidR="00B96EAD" w:rsidRPr="003F4C77">
              <w:rPr>
                <w:rFonts w:ascii="標楷體" w:eastAsia="標楷體" w:hAnsi="標楷體"/>
                <w:sz w:val="24"/>
              </w:rPr>
              <w:t>合作</w:t>
            </w:r>
            <w:proofErr w:type="gramEnd"/>
            <w:r w:rsidRPr="003F4C77">
              <w:rPr>
                <w:rFonts w:ascii="標楷體" w:eastAsia="標楷體" w:hAnsi="標楷體"/>
                <w:sz w:val="24"/>
              </w:rPr>
              <w:t>緩起訴本土化多元輔導處遇方案，由地檢署根據醫療專業評估進行司法分流處分，醫院提供戒癮治療</w:t>
            </w:r>
            <w:proofErr w:type="gramStart"/>
            <w:r w:rsidRPr="003F4C77">
              <w:rPr>
                <w:rFonts w:ascii="標楷體" w:eastAsia="標楷體" w:hAnsi="標楷體"/>
                <w:sz w:val="24"/>
              </w:rPr>
              <w:t>及毒防局</w:t>
            </w:r>
            <w:proofErr w:type="gramEnd"/>
            <w:r w:rsidRPr="003F4C77">
              <w:rPr>
                <w:rFonts w:ascii="標楷體" w:eastAsia="標楷體" w:hAnsi="標楷體"/>
                <w:sz w:val="24"/>
              </w:rPr>
              <w:t>提供社區輔導處遇(</w:t>
            </w:r>
            <w:r w:rsidR="00905DA4" w:rsidRPr="003F4C77">
              <w:rPr>
                <w:rFonts w:ascii="標楷體" w:eastAsia="標楷體" w:hAnsi="標楷體" w:hint="eastAsia"/>
                <w:sz w:val="24"/>
              </w:rPr>
              <w:t>關懷訪視、多元課程、</w:t>
            </w:r>
            <w:r w:rsidR="00905DA4" w:rsidRPr="003F4C77">
              <w:rPr>
                <w:rFonts w:ascii="標楷體" w:eastAsia="標楷體" w:hAnsi="標楷體"/>
                <w:sz w:val="24"/>
              </w:rPr>
              <w:t>就業</w:t>
            </w:r>
            <w:r w:rsidR="00905DA4" w:rsidRPr="003F4C77">
              <w:rPr>
                <w:rFonts w:ascii="標楷體" w:eastAsia="標楷體" w:hAnsi="標楷體" w:hint="eastAsia"/>
                <w:sz w:val="24"/>
              </w:rPr>
              <w:t>協助</w:t>
            </w:r>
            <w:r w:rsidR="00905DA4" w:rsidRPr="003F4C77">
              <w:rPr>
                <w:rFonts w:ascii="標楷體" w:eastAsia="標楷體" w:hAnsi="標楷體"/>
                <w:sz w:val="24"/>
              </w:rPr>
              <w:t>、心理諮商、</w:t>
            </w:r>
            <w:r w:rsidR="00905DA4" w:rsidRPr="003F4C77">
              <w:rPr>
                <w:rFonts w:ascii="標楷體" w:eastAsia="標楷體" w:hAnsi="標楷體" w:hint="eastAsia"/>
                <w:sz w:val="24"/>
              </w:rPr>
              <w:t>社福資源、</w:t>
            </w:r>
            <w:r w:rsidR="00905DA4" w:rsidRPr="003F4C77">
              <w:rPr>
                <w:rFonts w:ascii="標楷體" w:eastAsia="標楷體" w:hAnsi="標楷體"/>
                <w:sz w:val="24"/>
              </w:rPr>
              <w:t>社會救助等</w:t>
            </w:r>
            <w:r w:rsidR="00905DA4" w:rsidRPr="003F4C77">
              <w:rPr>
                <w:rFonts w:ascii="標楷體" w:eastAsia="標楷體" w:hAnsi="標楷體" w:hint="eastAsia"/>
                <w:sz w:val="24"/>
              </w:rPr>
              <w:t>服務</w:t>
            </w:r>
            <w:r w:rsidR="000E73A7" w:rsidRPr="003F4C77">
              <w:rPr>
                <w:rFonts w:ascii="標楷體" w:eastAsia="標楷體" w:hAnsi="標楷體" w:hint="eastAsia"/>
                <w:sz w:val="24"/>
              </w:rPr>
              <w:t>)。113</w:t>
            </w:r>
            <w:r w:rsidRPr="003F4C77">
              <w:rPr>
                <w:rFonts w:ascii="標楷體" w:eastAsia="標楷體" w:hAnsi="標楷體"/>
                <w:sz w:val="24"/>
              </w:rPr>
              <w:t>年累計服務檢察系統(偵查階段提前介入之貫穿式保護、緩起訴、緩刑)個案總數為</w:t>
            </w:r>
            <w:r w:rsidR="006C058E" w:rsidRPr="003F4C77">
              <w:rPr>
                <w:rFonts w:ascii="標楷體" w:eastAsia="標楷體" w:hAnsi="標楷體" w:hint="eastAsia"/>
                <w:sz w:val="24"/>
              </w:rPr>
              <w:t>1,</w:t>
            </w:r>
            <w:r w:rsidR="00B96EAD" w:rsidRPr="003F4C77">
              <w:rPr>
                <w:rFonts w:ascii="標楷體" w:eastAsia="標楷體" w:hAnsi="標楷體" w:hint="eastAsia"/>
                <w:sz w:val="24"/>
              </w:rPr>
              <w:t>801</w:t>
            </w:r>
            <w:r w:rsidRPr="003F4C77">
              <w:rPr>
                <w:rFonts w:ascii="標楷體" w:eastAsia="標楷體" w:hAnsi="標楷體"/>
                <w:sz w:val="24"/>
              </w:rPr>
              <w:t>案。</w:t>
            </w:r>
          </w:p>
          <w:p w14:paraId="0C249AA0" w14:textId="6D71AD0B" w:rsidR="000E73A7"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2.設立「司法</w:t>
            </w:r>
            <w:proofErr w:type="gramStart"/>
            <w:r w:rsidRPr="003F4C77">
              <w:rPr>
                <w:rFonts w:ascii="標楷體" w:eastAsia="標楷體" w:hAnsi="標楷體"/>
                <w:sz w:val="24"/>
              </w:rPr>
              <w:t>處遇藥癮</w:t>
            </w:r>
            <w:proofErr w:type="gramEnd"/>
            <w:r w:rsidRPr="003F4C77">
              <w:rPr>
                <w:rFonts w:ascii="標楷體" w:eastAsia="標楷體" w:hAnsi="標楷體"/>
                <w:sz w:val="24"/>
              </w:rPr>
              <w:t>個案關懷服務據點」，</w:t>
            </w:r>
            <w:proofErr w:type="gramStart"/>
            <w:r w:rsidRPr="003F4C77">
              <w:rPr>
                <w:rFonts w:ascii="標楷體" w:eastAsia="標楷體" w:hAnsi="標楷體"/>
                <w:sz w:val="24"/>
              </w:rPr>
              <w:t>由毒防</w:t>
            </w:r>
            <w:proofErr w:type="gramEnd"/>
            <w:r w:rsidRPr="003F4C77">
              <w:rPr>
                <w:rFonts w:ascii="標楷體" w:eastAsia="標楷體" w:hAnsi="標楷體"/>
                <w:sz w:val="24"/>
              </w:rPr>
              <w:t>局</w:t>
            </w:r>
            <w:proofErr w:type="gramStart"/>
            <w:r w:rsidRPr="003F4C77">
              <w:rPr>
                <w:rFonts w:ascii="標楷體" w:eastAsia="標楷體" w:hAnsi="標楷體"/>
                <w:sz w:val="24"/>
              </w:rPr>
              <w:t>個</w:t>
            </w:r>
            <w:proofErr w:type="gramEnd"/>
            <w:r w:rsidRPr="003F4C77">
              <w:rPr>
                <w:rFonts w:ascii="標楷體" w:eastAsia="標楷體" w:hAnsi="標楷體"/>
                <w:sz w:val="24"/>
              </w:rPr>
              <w:t>管員進駐橋頭地方檢察署提供緩起訴藥癮者一站式服務，提供</w:t>
            </w:r>
            <w:r w:rsidR="000E73A7" w:rsidRPr="003F4C77">
              <w:rPr>
                <w:rFonts w:ascii="標楷體" w:eastAsia="標楷體" w:hAnsi="標楷體" w:hint="eastAsia"/>
                <w:sz w:val="24"/>
              </w:rPr>
              <w:t>藥癮</w:t>
            </w:r>
            <w:r w:rsidRPr="003F4C77">
              <w:rPr>
                <w:rFonts w:ascii="標楷體" w:eastAsia="標楷體" w:hAnsi="標楷體"/>
                <w:sz w:val="24"/>
              </w:rPr>
              <w:t>個案心理支持並評估其需求連結就業、醫療及社會福利等資源服務，</w:t>
            </w:r>
            <w:r w:rsidR="000E73A7" w:rsidRPr="003F4C77">
              <w:rPr>
                <w:rFonts w:ascii="標楷體" w:eastAsia="標楷體" w:hAnsi="標楷體" w:hint="eastAsia"/>
                <w:sz w:val="24"/>
              </w:rPr>
              <w:t>113</w:t>
            </w:r>
            <w:r w:rsidRPr="003F4C77">
              <w:rPr>
                <w:rFonts w:ascii="標楷體" w:eastAsia="標楷體" w:hAnsi="標楷體"/>
                <w:sz w:val="24"/>
              </w:rPr>
              <w:t>年共計</w:t>
            </w:r>
            <w:r w:rsidR="006C058E" w:rsidRPr="003F4C77">
              <w:rPr>
                <w:rFonts w:ascii="標楷體" w:eastAsia="標楷體" w:hAnsi="標楷體" w:hint="eastAsia"/>
                <w:sz w:val="24"/>
              </w:rPr>
              <w:t>12場次、251</w:t>
            </w:r>
            <w:r w:rsidRPr="003F4C77">
              <w:rPr>
                <w:rFonts w:ascii="標楷體" w:eastAsia="標楷體" w:hAnsi="標楷體"/>
                <w:sz w:val="24"/>
              </w:rPr>
              <w:t>人次受益。</w:t>
            </w:r>
            <w:r w:rsidR="000E73A7" w:rsidRPr="003F4C77">
              <w:rPr>
                <w:rFonts w:ascii="標楷體" w:eastAsia="標楷體" w:hAnsi="標楷體" w:hint="eastAsia"/>
                <w:sz w:val="24"/>
              </w:rPr>
              <w:t>並於7月份起精進貫穿式保護轉</w:t>
            </w:r>
            <w:proofErr w:type="gramStart"/>
            <w:r w:rsidR="000E73A7" w:rsidRPr="003F4C77">
              <w:rPr>
                <w:rFonts w:ascii="標楷體" w:eastAsia="標楷體" w:hAnsi="標楷體" w:hint="eastAsia"/>
                <w:sz w:val="24"/>
              </w:rPr>
              <w:t>介</w:t>
            </w:r>
            <w:proofErr w:type="gramEnd"/>
            <w:r w:rsidR="000E73A7" w:rsidRPr="003F4C77">
              <w:rPr>
                <w:rFonts w:ascii="標楷體" w:eastAsia="標楷體" w:hAnsi="標楷體" w:hint="eastAsia"/>
                <w:sz w:val="24"/>
              </w:rPr>
              <w:t>輔導合作機制，</w:t>
            </w:r>
            <w:proofErr w:type="gramStart"/>
            <w:r w:rsidR="00E4773C" w:rsidRPr="003F4C77">
              <w:rPr>
                <w:rFonts w:ascii="標楷體" w:eastAsia="標楷體" w:hAnsi="標楷體" w:hint="eastAsia"/>
                <w:sz w:val="24"/>
              </w:rPr>
              <w:t>毒防局</w:t>
            </w:r>
            <w:proofErr w:type="gramEnd"/>
            <w:r w:rsidR="000E73A7" w:rsidRPr="003F4C77">
              <w:rPr>
                <w:rFonts w:ascii="標楷體" w:eastAsia="標楷體" w:hAnsi="標楷體" w:hint="eastAsia"/>
                <w:sz w:val="24"/>
              </w:rPr>
              <w:t>於</w:t>
            </w:r>
            <w:r w:rsidR="00E4773C" w:rsidRPr="003F4C77">
              <w:rPr>
                <w:rFonts w:ascii="標楷體" w:eastAsia="標楷體" w:hAnsi="標楷體" w:hint="eastAsia"/>
                <w:sz w:val="24"/>
              </w:rPr>
              <w:t>地檢署</w:t>
            </w:r>
            <w:r w:rsidR="000E73A7" w:rsidRPr="003F4C77">
              <w:rPr>
                <w:rFonts w:ascii="標楷體" w:eastAsia="標楷體" w:hAnsi="標楷體" w:hint="eastAsia"/>
                <w:sz w:val="24"/>
              </w:rPr>
              <w:t>偵查階段</w:t>
            </w:r>
            <w:r w:rsidR="00E4773C" w:rsidRPr="003F4C77">
              <w:rPr>
                <w:rFonts w:ascii="標楷體" w:eastAsia="標楷體" w:hAnsi="標楷體" w:hint="eastAsia"/>
                <w:sz w:val="24"/>
              </w:rPr>
              <w:t>之</w:t>
            </w:r>
            <w:r w:rsidR="000E73A7" w:rsidRPr="003F4C77">
              <w:rPr>
                <w:rFonts w:ascii="標楷體" w:eastAsia="標楷體" w:hAnsi="標楷體" w:hint="eastAsia"/>
                <w:sz w:val="24"/>
              </w:rPr>
              <w:t>個案「毒品戒癮治療說明會」介紹多元輔導方案，對有接受輔導意願之個案，接續評估開案輔導，增進提早輔導效益，113年辦理</w:t>
            </w:r>
            <w:r w:rsidR="00273070" w:rsidRPr="003F4C77">
              <w:rPr>
                <w:rFonts w:ascii="標楷體" w:eastAsia="標楷體" w:hAnsi="標楷體" w:hint="eastAsia"/>
                <w:sz w:val="24"/>
              </w:rPr>
              <w:t>20</w:t>
            </w:r>
            <w:r w:rsidR="000E73A7" w:rsidRPr="003F4C77">
              <w:rPr>
                <w:rFonts w:ascii="標楷體" w:eastAsia="標楷體" w:hAnsi="標楷體" w:hint="eastAsia"/>
                <w:sz w:val="24"/>
              </w:rPr>
              <w:t>場次，計</w:t>
            </w:r>
            <w:r w:rsidR="00273070" w:rsidRPr="003F4C77">
              <w:rPr>
                <w:rFonts w:ascii="標楷體" w:eastAsia="標楷體" w:hAnsi="標楷體" w:hint="eastAsia"/>
                <w:sz w:val="24"/>
              </w:rPr>
              <w:t>141</w:t>
            </w:r>
            <w:r w:rsidR="000E73A7" w:rsidRPr="003F4C77">
              <w:rPr>
                <w:rFonts w:ascii="標楷體" w:eastAsia="標楷體" w:hAnsi="標楷體" w:hint="eastAsia"/>
                <w:sz w:val="24"/>
              </w:rPr>
              <w:t>人次受益。</w:t>
            </w:r>
          </w:p>
          <w:p w14:paraId="2E8059C7" w14:textId="77777777"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3.司法合作</w:t>
            </w:r>
            <w:proofErr w:type="gramStart"/>
            <w:r w:rsidRPr="003F4C77">
              <w:rPr>
                <w:rFonts w:ascii="標楷體" w:eastAsia="標楷體" w:hAnsi="標楷體"/>
                <w:sz w:val="24"/>
              </w:rPr>
              <w:t>採認毒防</w:t>
            </w:r>
            <w:proofErr w:type="gramEnd"/>
            <w:r w:rsidRPr="003F4C77">
              <w:rPr>
                <w:rFonts w:ascii="標楷體" w:eastAsia="標楷體" w:hAnsi="標楷體"/>
                <w:sz w:val="24"/>
              </w:rPr>
              <w:t>局社區處遇時數</w:t>
            </w:r>
          </w:p>
          <w:p w14:paraId="0D00E14A" w14:textId="1CA2BAAD" w:rsidR="00AA32A9" w:rsidRPr="003F4C77" w:rsidRDefault="00DB0A0B" w:rsidP="00E747EC">
            <w:pPr>
              <w:widowControl/>
              <w:suppressAutoHyphens w:val="0"/>
              <w:autoSpaceDN/>
              <w:adjustRightInd w:val="0"/>
              <w:snapToGrid w:val="0"/>
              <w:spacing w:line="360" w:lineRule="exact"/>
              <w:ind w:leftChars="150" w:left="360"/>
              <w:jc w:val="both"/>
              <w:textAlignment w:val="auto"/>
              <w:rPr>
                <w:rFonts w:ascii="標楷體" w:eastAsia="標楷體" w:hAnsi="標楷體" w:cs="Times New Roman"/>
                <w:kern w:val="2"/>
                <w:lang w:bidi="ar-SA"/>
              </w:rPr>
            </w:pPr>
            <w:proofErr w:type="gramStart"/>
            <w:r w:rsidRPr="003F4C77">
              <w:rPr>
                <w:rFonts w:ascii="標楷體" w:eastAsia="標楷體" w:hAnsi="標楷體" w:cs="Times New Roman"/>
                <w:kern w:val="2"/>
                <w:lang w:bidi="ar-SA"/>
              </w:rPr>
              <w:t>毒防局</w:t>
            </w:r>
            <w:proofErr w:type="gramEnd"/>
            <w:r w:rsidRPr="003F4C77">
              <w:rPr>
                <w:rFonts w:ascii="標楷體" w:eastAsia="標楷體" w:hAnsi="標楷體" w:cs="Times New Roman"/>
                <w:kern w:val="2"/>
                <w:lang w:bidi="ar-SA"/>
              </w:rPr>
              <w:t>與臺灣高雄地方檢察署強化司法處遇合作，</w:t>
            </w:r>
            <w:r w:rsidR="00B96EAD" w:rsidRPr="003F4C77">
              <w:rPr>
                <w:rFonts w:ascii="標楷體" w:eastAsia="標楷體" w:hAnsi="標楷體" w:cs="Times New Roman"/>
                <w:kern w:val="2"/>
                <w:lang w:bidi="ar-SA"/>
              </w:rPr>
              <w:t>由地檢署</w:t>
            </w:r>
            <w:r w:rsidR="00B96EAD" w:rsidRPr="003F4C77">
              <w:rPr>
                <w:rFonts w:ascii="標楷體" w:eastAsia="標楷體" w:hAnsi="標楷體" w:cs="Times New Roman" w:hint="eastAsia"/>
                <w:kern w:val="2"/>
                <w:lang w:bidi="ar-SA"/>
              </w:rPr>
              <w:t>轉</w:t>
            </w:r>
            <w:proofErr w:type="gramStart"/>
            <w:r w:rsidR="00B96EAD" w:rsidRPr="003F4C77">
              <w:rPr>
                <w:rFonts w:ascii="標楷體" w:eastAsia="標楷體" w:hAnsi="標楷體" w:cs="Times New Roman" w:hint="eastAsia"/>
                <w:kern w:val="2"/>
                <w:lang w:bidi="ar-SA"/>
              </w:rPr>
              <w:t>介</w:t>
            </w:r>
            <w:proofErr w:type="gramEnd"/>
            <w:r w:rsidR="00B96EAD" w:rsidRPr="003F4C77">
              <w:rPr>
                <w:rFonts w:ascii="標楷體" w:eastAsia="標楷體" w:hAnsi="標楷體" w:cs="Times New Roman" w:hint="eastAsia"/>
                <w:kern w:val="2"/>
                <w:lang w:bidi="ar-SA"/>
              </w:rPr>
              <w:t>社區</w:t>
            </w:r>
            <w:proofErr w:type="gramStart"/>
            <w:r w:rsidR="00B96EAD" w:rsidRPr="003F4C77">
              <w:rPr>
                <w:rFonts w:ascii="標楷體" w:eastAsia="標楷體" w:hAnsi="標楷體" w:cs="Times New Roman" w:hint="eastAsia"/>
                <w:kern w:val="2"/>
                <w:lang w:bidi="ar-SA"/>
              </w:rPr>
              <w:t>處遇</w:t>
            </w:r>
            <w:r w:rsidR="00B96EAD" w:rsidRPr="003F4C77">
              <w:rPr>
                <w:rFonts w:ascii="標楷體" w:eastAsia="標楷體" w:hAnsi="標楷體" w:cs="Times New Roman"/>
                <w:kern w:val="2"/>
                <w:lang w:bidi="ar-SA"/>
              </w:rPr>
              <w:t>緩起訴</w:t>
            </w:r>
            <w:proofErr w:type="gramEnd"/>
            <w:r w:rsidR="00B96EAD" w:rsidRPr="003F4C77">
              <w:rPr>
                <w:rFonts w:ascii="標楷體" w:eastAsia="標楷體" w:hAnsi="標楷體" w:cs="Times New Roman"/>
                <w:kern w:val="2"/>
                <w:lang w:bidi="ar-SA"/>
              </w:rPr>
              <w:t>個案，</w:t>
            </w:r>
            <w:proofErr w:type="gramStart"/>
            <w:r w:rsidR="00B96EAD" w:rsidRPr="003F4C77">
              <w:rPr>
                <w:rFonts w:ascii="標楷體" w:eastAsia="標楷體" w:hAnsi="標楷體" w:cs="Times New Roman" w:hint="eastAsia"/>
                <w:kern w:val="2"/>
                <w:lang w:bidi="ar-SA"/>
              </w:rPr>
              <w:t>由</w:t>
            </w:r>
            <w:r w:rsidR="00B96EAD" w:rsidRPr="003F4C77">
              <w:rPr>
                <w:rFonts w:ascii="標楷體" w:eastAsia="標楷體" w:hAnsi="標楷體" w:cs="Times New Roman"/>
                <w:kern w:val="2"/>
                <w:lang w:bidi="ar-SA"/>
              </w:rPr>
              <w:t>毒防</w:t>
            </w:r>
            <w:proofErr w:type="gramEnd"/>
            <w:r w:rsidR="00B96EAD" w:rsidRPr="003F4C77">
              <w:rPr>
                <w:rFonts w:ascii="標楷體" w:eastAsia="標楷體" w:hAnsi="標楷體" w:cs="Times New Roman"/>
                <w:kern w:val="2"/>
                <w:lang w:bidi="ar-SA"/>
              </w:rPr>
              <w:t>局</w:t>
            </w:r>
            <w:r w:rsidR="00B96EAD" w:rsidRPr="003F4C77">
              <w:rPr>
                <w:rFonts w:ascii="標楷體" w:eastAsia="標楷體" w:hAnsi="標楷體" w:cs="Times New Roman" w:hint="eastAsia"/>
                <w:kern w:val="2"/>
                <w:lang w:bidi="ar-SA"/>
              </w:rPr>
              <w:t>安排個案參加多元輔導</w:t>
            </w:r>
            <w:r w:rsidR="00B96EAD" w:rsidRPr="003F4C77">
              <w:rPr>
                <w:rFonts w:ascii="標楷體" w:eastAsia="標楷體" w:hAnsi="標楷體" w:cs="Times New Roman"/>
                <w:kern w:val="2"/>
                <w:lang w:bidi="ar-SA"/>
              </w:rPr>
              <w:t>課程，</w:t>
            </w:r>
            <w:r w:rsidR="00B96EAD" w:rsidRPr="003F4C77">
              <w:rPr>
                <w:rFonts w:ascii="標楷體" w:eastAsia="標楷體" w:hAnsi="標楷體" w:cs="Times New Roman" w:hint="eastAsia"/>
                <w:kern w:val="2"/>
                <w:lang w:bidi="ar-SA"/>
              </w:rPr>
              <w:t>並認證</w:t>
            </w:r>
            <w:r w:rsidR="00B96EAD" w:rsidRPr="003F4C77">
              <w:rPr>
                <w:rFonts w:ascii="標楷體" w:eastAsia="標楷體" w:hAnsi="標楷體" w:cs="Times New Roman"/>
                <w:kern w:val="2"/>
                <w:lang w:bidi="ar-SA"/>
              </w:rPr>
              <w:t>時數</w:t>
            </w:r>
            <w:r w:rsidRPr="003F4C77">
              <w:rPr>
                <w:rFonts w:ascii="標楷體" w:eastAsia="標楷體" w:hAnsi="標楷體" w:cs="Times New Roman"/>
                <w:kern w:val="2"/>
                <w:lang w:bidi="ar-SA"/>
              </w:rPr>
              <w:t>，促進緩起訴個案順利復歸社會，以降低撤銷緩起訴比率，</w:t>
            </w:r>
            <w:r w:rsidR="000E73A7" w:rsidRPr="003F4C77">
              <w:rPr>
                <w:rFonts w:ascii="標楷體" w:eastAsia="標楷體" w:hAnsi="標楷體" w:cs="Times New Roman" w:hint="eastAsia"/>
                <w:kern w:val="2"/>
                <w:lang w:bidi="ar-SA"/>
              </w:rPr>
              <w:t>113</w:t>
            </w:r>
            <w:r w:rsidRPr="003F4C77">
              <w:rPr>
                <w:rFonts w:ascii="標楷體" w:eastAsia="標楷體" w:hAnsi="標楷體" w:cs="Times New Roman"/>
                <w:kern w:val="2"/>
                <w:lang w:bidi="ar-SA"/>
              </w:rPr>
              <w:t>年共計轉</w:t>
            </w:r>
            <w:proofErr w:type="gramStart"/>
            <w:r w:rsidRPr="003F4C77">
              <w:rPr>
                <w:rFonts w:ascii="標楷體" w:eastAsia="標楷體" w:hAnsi="標楷體" w:cs="Times New Roman"/>
                <w:kern w:val="2"/>
                <w:lang w:bidi="ar-SA"/>
              </w:rPr>
              <w:t>介</w:t>
            </w:r>
            <w:proofErr w:type="gramEnd"/>
            <w:r w:rsidR="00273070" w:rsidRPr="003F4C77">
              <w:rPr>
                <w:rFonts w:ascii="標楷體" w:eastAsia="標楷體" w:hAnsi="標楷體" w:cs="Times New Roman" w:hint="eastAsia"/>
                <w:kern w:val="2"/>
                <w:lang w:bidi="ar-SA"/>
              </w:rPr>
              <w:t>42</w:t>
            </w:r>
            <w:r w:rsidRPr="003F4C77">
              <w:rPr>
                <w:rFonts w:ascii="標楷體" w:eastAsia="標楷體" w:hAnsi="標楷體" w:cs="Times New Roman"/>
                <w:kern w:val="2"/>
                <w:lang w:bidi="ar-SA"/>
              </w:rPr>
              <w:t>人。</w:t>
            </w:r>
          </w:p>
          <w:p w14:paraId="0BA9A5F6" w14:textId="77777777" w:rsidR="004A7D5D" w:rsidRPr="003F4C77" w:rsidRDefault="004A7D5D" w:rsidP="00E747EC">
            <w:pPr>
              <w:widowControl/>
              <w:suppressAutoHyphens w:val="0"/>
              <w:autoSpaceDN/>
              <w:adjustRightInd w:val="0"/>
              <w:snapToGrid w:val="0"/>
              <w:spacing w:line="360" w:lineRule="exact"/>
              <w:ind w:leftChars="150" w:left="360"/>
              <w:jc w:val="both"/>
              <w:textAlignment w:val="auto"/>
              <w:rPr>
                <w:rFonts w:ascii="標楷體" w:eastAsia="標楷體" w:hAnsi="標楷體" w:cs="Times New Roman"/>
                <w:kern w:val="2"/>
                <w:lang w:bidi="ar-SA"/>
              </w:rPr>
            </w:pPr>
          </w:p>
          <w:p w14:paraId="4A84CA06" w14:textId="24878CBD" w:rsidR="00B34D1B" w:rsidRPr="003F4C77" w:rsidRDefault="000076C9"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w:t>
            </w:r>
            <w:r w:rsidR="00DB0A0B" w:rsidRPr="003F4C77">
              <w:rPr>
                <w:rFonts w:ascii="標楷體" w:eastAsia="標楷體" w:hAnsi="標楷體"/>
                <w:sz w:val="24"/>
              </w:rPr>
              <w:t>辦理出監前轉銜輔導：結合高雄監獄、高雄第二監獄、高雄戒治所、高雄女子監獄、</w:t>
            </w:r>
            <w:r w:rsidR="00273070" w:rsidRPr="003F4C77">
              <w:rPr>
                <w:rFonts w:ascii="標楷體" w:eastAsia="標楷體" w:hAnsi="標楷體" w:hint="eastAsia"/>
                <w:sz w:val="24"/>
              </w:rPr>
              <w:t>高雄女子戒治所、</w:t>
            </w:r>
            <w:r w:rsidR="00273070" w:rsidRPr="003F4C77">
              <w:rPr>
                <w:rFonts w:ascii="標楷體" w:eastAsia="標楷體" w:hAnsi="標楷體"/>
                <w:sz w:val="24"/>
              </w:rPr>
              <w:t>高雄女子勒戒所等</w:t>
            </w:r>
            <w:r w:rsidR="00273070" w:rsidRPr="003F4C77">
              <w:rPr>
                <w:rFonts w:ascii="標楷體" w:eastAsia="標楷體" w:hAnsi="標楷體" w:hint="eastAsia"/>
                <w:sz w:val="24"/>
              </w:rPr>
              <w:t>6</w:t>
            </w:r>
            <w:r w:rsidR="00273070" w:rsidRPr="003F4C77">
              <w:rPr>
                <w:rFonts w:ascii="標楷體" w:eastAsia="標楷體" w:hAnsi="標楷體"/>
                <w:sz w:val="24"/>
              </w:rPr>
              <w:t>家</w:t>
            </w:r>
            <w:r w:rsidR="00DB0A0B" w:rsidRPr="003F4C77">
              <w:rPr>
                <w:rFonts w:ascii="標楷體" w:eastAsia="標楷體" w:hAnsi="標楷體"/>
                <w:sz w:val="24"/>
              </w:rPr>
              <w:t>矯正機關，</w:t>
            </w:r>
            <w:proofErr w:type="gramStart"/>
            <w:r w:rsidR="00DB0A0B" w:rsidRPr="003F4C77">
              <w:rPr>
                <w:rFonts w:ascii="標楷體" w:eastAsia="標楷體" w:hAnsi="標楷體"/>
                <w:sz w:val="24"/>
              </w:rPr>
              <w:t>個</w:t>
            </w:r>
            <w:proofErr w:type="gramEnd"/>
            <w:r w:rsidR="00DB0A0B" w:rsidRPr="003F4C77">
              <w:rPr>
                <w:rFonts w:ascii="標楷體" w:eastAsia="標楷體" w:hAnsi="標楷體"/>
                <w:sz w:val="24"/>
              </w:rPr>
              <w:t>管員</w:t>
            </w:r>
            <w:proofErr w:type="gramStart"/>
            <w:r w:rsidR="00DB0A0B" w:rsidRPr="003F4C77">
              <w:rPr>
                <w:rFonts w:ascii="標楷體" w:eastAsia="標楷體" w:hAnsi="標楷體"/>
                <w:sz w:val="24"/>
              </w:rPr>
              <w:t>主動於藥癮</w:t>
            </w:r>
            <w:proofErr w:type="gramEnd"/>
            <w:r w:rsidR="00DB0A0B" w:rsidRPr="003F4C77">
              <w:rPr>
                <w:rFonts w:ascii="標楷體" w:eastAsia="標楷體" w:hAnsi="標楷體"/>
                <w:sz w:val="24"/>
              </w:rPr>
              <w:t>個案出監前1個月入監(或矯正機關)銜接輔導，提前與個案建立信任輔導關係，評估個案需求及提供社會福利、就業媒合、醫療戒治等相關資源，</w:t>
            </w:r>
            <w:proofErr w:type="gramStart"/>
            <w:r w:rsidR="00DB0A0B" w:rsidRPr="003F4C77">
              <w:rPr>
                <w:rFonts w:ascii="標楷體" w:eastAsia="標楷體" w:hAnsi="標楷體"/>
                <w:sz w:val="24"/>
              </w:rPr>
              <w:t>俾</w:t>
            </w:r>
            <w:proofErr w:type="gramEnd"/>
            <w:r w:rsidR="00DB0A0B" w:rsidRPr="003F4C77">
              <w:rPr>
                <w:rFonts w:ascii="標楷體" w:eastAsia="標楷體" w:hAnsi="標楷體"/>
                <w:sz w:val="24"/>
              </w:rPr>
              <w:t>利出監後續提供關懷輔導。</w:t>
            </w:r>
            <w:r w:rsidR="00273070" w:rsidRPr="003F4C77">
              <w:rPr>
                <w:rFonts w:ascii="標楷體" w:eastAsia="標楷體" w:hAnsi="標楷體" w:hint="eastAsia"/>
                <w:sz w:val="24"/>
              </w:rPr>
              <w:t>113</w:t>
            </w:r>
            <w:r w:rsidR="00273070" w:rsidRPr="003F4C77">
              <w:rPr>
                <w:rFonts w:ascii="標楷體" w:eastAsia="標楷體" w:hAnsi="標楷體"/>
                <w:sz w:val="24"/>
              </w:rPr>
              <w:t>年計辦理個別輔導服務</w:t>
            </w:r>
            <w:r w:rsidR="00273070" w:rsidRPr="003F4C77">
              <w:rPr>
                <w:rFonts w:ascii="標楷體" w:eastAsia="標楷體" w:hAnsi="標楷體" w:hint="eastAsia"/>
                <w:sz w:val="24"/>
              </w:rPr>
              <w:t>55</w:t>
            </w:r>
            <w:r w:rsidR="00273070" w:rsidRPr="003F4C77">
              <w:rPr>
                <w:rFonts w:ascii="標楷體" w:eastAsia="標楷體" w:hAnsi="標楷體"/>
                <w:sz w:val="24"/>
              </w:rPr>
              <w:t>場次、</w:t>
            </w:r>
            <w:r w:rsidR="00273070" w:rsidRPr="003F4C77">
              <w:rPr>
                <w:rFonts w:ascii="標楷體" w:eastAsia="標楷體" w:hAnsi="標楷體" w:hint="eastAsia"/>
                <w:sz w:val="24"/>
              </w:rPr>
              <w:t>995</w:t>
            </w:r>
            <w:r w:rsidR="00273070" w:rsidRPr="003F4C77">
              <w:rPr>
                <w:rFonts w:ascii="標楷體" w:eastAsia="標楷體" w:hAnsi="標楷體"/>
                <w:sz w:val="24"/>
              </w:rPr>
              <w:t>人次，團體輔導服務</w:t>
            </w:r>
            <w:r w:rsidR="00273070" w:rsidRPr="003F4C77">
              <w:rPr>
                <w:rFonts w:ascii="標楷體" w:eastAsia="標楷體" w:hAnsi="標楷體" w:hint="eastAsia"/>
                <w:sz w:val="24"/>
              </w:rPr>
              <w:t>112</w:t>
            </w:r>
            <w:r w:rsidR="00273070" w:rsidRPr="003F4C77">
              <w:rPr>
                <w:rFonts w:ascii="標楷體" w:eastAsia="標楷體" w:hAnsi="標楷體"/>
                <w:sz w:val="24"/>
              </w:rPr>
              <w:t>場次、</w:t>
            </w:r>
            <w:r w:rsidR="00273070" w:rsidRPr="003F4C77">
              <w:rPr>
                <w:rFonts w:ascii="標楷體" w:eastAsia="標楷體" w:hAnsi="標楷體" w:hint="eastAsia"/>
                <w:sz w:val="24"/>
              </w:rPr>
              <w:t>4,950</w:t>
            </w:r>
            <w:r w:rsidR="00273070" w:rsidRPr="003F4C77">
              <w:rPr>
                <w:rFonts w:ascii="標楷體" w:eastAsia="標楷體" w:hAnsi="標楷體"/>
                <w:sz w:val="24"/>
              </w:rPr>
              <w:t>人次，</w:t>
            </w:r>
            <w:proofErr w:type="gramStart"/>
            <w:r w:rsidR="00273070" w:rsidRPr="003F4C77">
              <w:rPr>
                <w:rFonts w:ascii="標楷體" w:eastAsia="標楷體" w:hAnsi="標楷體"/>
                <w:sz w:val="24"/>
              </w:rPr>
              <w:t>懇</w:t>
            </w:r>
            <w:proofErr w:type="gramEnd"/>
            <w:r w:rsidR="00273070" w:rsidRPr="003F4C77">
              <w:rPr>
                <w:rFonts w:ascii="標楷體" w:eastAsia="標楷體" w:hAnsi="標楷體"/>
                <w:sz w:val="24"/>
              </w:rPr>
              <w:t>親會</w:t>
            </w:r>
            <w:r w:rsidR="00273070" w:rsidRPr="003F4C77">
              <w:rPr>
                <w:rFonts w:ascii="標楷體" w:eastAsia="標楷體" w:hAnsi="標楷體" w:hint="eastAsia"/>
                <w:sz w:val="24"/>
              </w:rPr>
              <w:t>8</w:t>
            </w:r>
            <w:r w:rsidR="00273070" w:rsidRPr="003F4C77">
              <w:rPr>
                <w:rFonts w:ascii="標楷體" w:eastAsia="標楷體" w:hAnsi="標楷體"/>
                <w:sz w:val="24"/>
              </w:rPr>
              <w:t>場、</w:t>
            </w:r>
            <w:r w:rsidR="00273070" w:rsidRPr="003F4C77">
              <w:rPr>
                <w:rFonts w:ascii="標楷體" w:eastAsia="標楷體" w:hAnsi="標楷體" w:hint="eastAsia"/>
                <w:sz w:val="24"/>
              </w:rPr>
              <w:t>1,595</w:t>
            </w:r>
            <w:r w:rsidR="00DB0A0B" w:rsidRPr="003F4C77">
              <w:rPr>
                <w:rFonts w:ascii="標楷體" w:eastAsia="標楷體" w:hAnsi="標楷體"/>
                <w:sz w:val="24"/>
              </w:rPr>
              <w:t>人次。(如表三)</w:t>
            </w:r>
          </w:p>
          <w:p w14:paraId="6D69AB16" w14:textId="18BA43EB" w:rsidR="00AA32A9" w:rsidRPr="003F4C77" w:rsidRDefault="00DB0A0B" w:rsidP="00E747EC">
            <w:pPr>
              <w:widowControl/>
              <w:spacing w:line="360" w:lineRule="exact"/>
              <w:ind w:left="567" w:hanging="505"/>
              <w:jc w:val="center"/>
              <w:rPr>
                <w:rFonts w:ascii="標楷體" w:eastAsia="標楷體" w:hAnsi="標楷體" w:cs="Times New Roman"/>
                <w:bCs/>
                <w:lang w:bidi="ar-SA"/>
              </w:rPr>
            </w:pPr>
            <w:r w:rsidRPr="003F4C77">
              <w:rPr>
                <w:rFonts w:ascii="標楷體" w:eastAsia="標楷體" w:hAnsi="標楷體" w:cs="Times New Roman"/>
                <w:bCs/>
                <w:lang w:bidi="ar-SA"/>
              </w:rPr>
              <w:t>表</w:t>
            </w:r>
            <w:proofErr w:type="gramStart"/>
            <w:r w:rsidRPr="003F4C77">
              <w:rPr>
                <w:rFonts w:ascii="標楷體" w:eastAsia="標楷體" w:hAnsi="標楷體" w:cs="Times New Roman"/>
                <w:bCs/>
                <w:lang w:bidi="ar-SA"/>
              </w:rPr>
              <w:t>三</w:t>
            </w:r>
            <w:proofErr w:type="gramEnd"/>
            <w:r w:rsidRPr="003F4C77">
              <w:rPr>
                <w:rFonts w:ascii="標楷體" w:eastAsia="標楷體" w:hAnsi="標楷體" w:cs="Times New Roman"/>
                <w:bCs/>
                <w:lang w:bidi="ar-SA"/>
              </w:rPr>
              <w:t>：</w:t>
            </w:r>
            <w:r w:rsidR="000E73A7" w:rsidRPr="003F4C77">
              <w:rPr>
                <w:rFonts w:ascii="標楷體" w:eastAsia="標楷體" w:hAnsi="標楷體" w:cs="Times New Roman" w:hint="eastAsia"/>
                <w:bCs/>
                <w:lang w:bidi="ar-SA"/>
              </w:rPr>
              <w:t>113</w:t>
            </w:r>
            <w:r w:rsidRPr="003F4C77">
              <w:rPr>
                <w:rFonts w:ascii="標楷體" w:eastAsia="標楷體" w:hAnsi="標楷體" w:cs="Times New Roman"/>
                <w:bCs/>
                <w:lang w:bidi="ar-SA"/>
              </w:rPr>
              <w:t>年藥癮個案出監銜接輔導一覽表</w:t>
            </w:r>
          </w:p>
          <w:tbl>
            <w:tblPr>
              <w:tblW w:w="5000" w:type="pct"/>
              <w:tblCellMar>
                <w:left w:w="10" w:type="dxa"/>
                <w:right w:w="10" w:type="dxa"/>
              </w:tblCellMar>
              <w:tblLook w:val="0000" w:firstRow="0" w:lastRow="0" w:firstColumn="0" w:lastColumn="0" w:noHBand="0" w:noVBand="0"/>
            </w:tblPr>
            <w:tblGrid>
              <w:gridCol w:w="2113"/>
              <w:gridCol w:w="844"/>
              <w:gridCol w:w="837"/>
              <w:gridCol w:w="851"/>
              <w:gridCol w:w="1015"/>
              <w:gridCol w:w="843"/>
              <w:gridCol w:w="842"/>
            </w:tblGrid>
            <w:tr w:rsidR="003F4C77" w:rsidRPr="003F4C77" w14:paraId="1D994AF8" w14:textId="77777777" w:rsidTr="000E73A7">
              <w:trPr>
                <w:trHeight w:val="423"/>
              </w:trPr>
              <w:tc>
                <w:tcPr>
                  <w:tcW w:w="2113" w:type="dxa"/>
                  <w:vMerge w:val="restart"/>
                  <w:tcBorders>
                    <w:top w:val="single" w:sz="4" w:space="0" w:color="000000"/>
                    <w:left w:val="single" w:sz="4" w:space="0" w:color="000000"/>
                    <w:bottom w:val="single" w:sz="4" w:space="0" w:color="000000"/>
                    <w:right w:val="single" w:sz="4" w:space="0" w:color="000000"/>
                    <w:tl2br w:val="single" w:sz="4" w:space="0" w:color="auto"/>
                  </w:tcBorders>
                  <w:shd w:val="clear" w:color="auto" w:fill="D9D9D9"/>
                  <w:tcMar>
                    <w:top w:w="0" w:type="dxa"/>
                    <w:left w:w="108" w:type="dxa"/>
                    <w:bottom w:w="0" w:type="dxa"/>
                    <w:right w:w="108" w:type="dxa"/>
                  </w:tcMar>
                </w:tcPr>
                <w:p w14:paraId="09D55DA3" w14:textId="5795E7DA" w:rsidR="00AA32A9" w:rsidRPr="003F4C77" w:rsidRDefault="00DB0A0B" w:rsidP="00E747EC">
                  <w:pPr>
                    <w:widowControl/>
                    <w:spacing w:line="360" w:lineRule="exact"/>
                    <w:rPr>
                      <w:rFonts w:ascii="標楷體" w:eastAsia="標楷體" w:hAnsi="標楷體"/>
                    </w:rPr>
                  </w:pPr>
                  <w:r w:rsidRPr="003F4C77">
                    <w:rPr>
                      <w:rFonts w:ascii="標楷體" w:eastAsia="標楷體" w:hAnsi="標楷體"/>
                      <w:b/>
                      <w:bCs/>
                    </w:rPr>
                    <w:t xml:space="preserve">        </w:t>
                  </w:r>
                  <w:r w:rsidR="00EF42B9" w:rsidRPr="003F4C77">
                    <w:rPr>
                      <w:rFonts w:ascii="標楷體" w:eastAsia="標楷體" w:hAnsi="標楷體"/>
                      <w:b/>
                      <w:bCs/>
                    </w:rPr>
                    <w:t xml:space="preserve">   </w:t>
                  </w:r>
                  <w:r w:rsidRPr="003F4C77">
                    <w:rPr>
                      <w:rFonts w:ascii="標楷體" w:eastAsia="標楷體" w:hAnsi="標楷體"/>
                    </w:rPr>
                    <w:t>類型</w:t>
                  </w:r>
                </w:p>
                <w:p w14:paraId="5975E664" w14:textId="77777777" w:rsidR="00AA32A9" w:rsidRPr="003F4C77" w:rsidRDefault="00DB0A0B" w:rsidP="00E747EC">
                  <w:pPr>
                    <w:spacing w:line="360" w:lineRule="exact"/>
                    <w:rPr>
                      <w:rFonts w:ascii="標楷體" w:eastAsia="標楷體" w:hAnsi="標楷體"/>
                    </w:rPr>
                  </w:pPr>
                  <w:r w:rsidRPr="003F4C77">
                    <w:rPr>
                      <w:rFonts w:ascii="標楷體" w:eastAsia="標楷體" w:hAnsi="標楷體"/>
                    </w:rPr>
                    <w:t>單位</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1482AA"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rPr>
                    <w:t>個別輔導</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582A7"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rPr>
                    <w:t>團體輔導</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D24B24" w14:textId="77777777" w:rsidR="00AA32A9" w:rsidRPr="003F4C77" w:rsidRDefault="00DB0A0B" w:rsidP="00E747EC">
                  <w:pPr>
                    <w:widowControl/>
                    <w:spacing w:line="360" w:lineRule="exact"/>
                    <w:jc w:val="center"/>
                    <w:rPr>
                      <w:rFonts w:ascii="標楷體" w:eastAsia="標楷體" w:hAnsi="標楷體"/>
                    </w:rPr>
                  </w:pPr>
                  <w:proofErr w:type="gramStart"/>
                  <w:r w:rsidRPr="003F4C77">
                    <w:rPr>
                      <w:rFonts w:ascii="標楷體" w:eastAsia="標楷體" w:hAnsi="標楷體"/>
                    </w:rPr>
                    <w:t>懇</w:t>
                  </w:r>
                  <w:proofErr w:type="gramEnd"/>
                  <w:r w:rsidRPr="003F4C77">
                    <w:rPr>
                      <w:rFonts w:ascii="標楷體" w:eastAsia="標楷體" w:hAnsi="標楷體"/>
                    </w:rPr>
                    <w:t>親會</w:t>
                  </w:r>
                </w:p>
              </w:tc>
            </w:tr>
            <w:tr w:rsidR="003F4C77" w:rsidRPr="003F4C77" w14:paraId="12C4B691" w14:textId="77777777" w:rsidTr="000E73A7">
              <w:trPr>
                <w:trHeight w:val="246"/>
              </w:trPr>
              <w:tc>
                <w:tcPr>
                  <w:tcW w:w="2113" w:type="dxa"/>
                  <w:vMerge/>
                  <w:tcBorders>
                    <w:top w:val="single" w:sz="4" w:space="0" w:color="000000"/>
                    <w:left w:val="single" w:sz="4" w:space="0" w:color="000000"/>
                    <w:bottom w:val="single" w:sz="4" w:space="0" w:color="000000"/>
                    <w:right w:val="single" w:sz="4" w:space="0" w:color="000000"/>
                    <w:tl2br w:val="single" w:sz="4" w:space="0" w:color="auto"/>
                  </w:tcBorders>
                  <w:shd w:val="clear" w:color="auto" w:fill="D9D9D9"/>
                  <w:tcMar>
                    <w:top w:w="0" w:type="dxa"/>
                    <w:left w:w="108" w:type="dxa"/>
                    <w:bottom w:w="0" w:type="dxa"/>
                    <w:right w:w="108" w:type="dxa"/>
                  </w:tcMar>
                </w:tcPr>
                <w:p w14:paraId="1CDDC9FD" w14:textId="77777777" w:rsidR="00AA32A9" w:rsidRPr="003F4C77" w:rsidRDefault="00AA32A9" w:rsidP="00E747EC">
                  <w:pPr>
                    <w:widowControl/>
                    <w:spacing w:line="360" w:lineRule="exact"/>
                    <w:jc w:val="center"/>
                    <w:rPr>
                      <w:rFonts w:ascii="標楷體" w:eastAsia="標楷體" w:hAnsi="標楷體" w:cs="新細明體"/>
                      <w:b/>
                      <w:bCs/>
                      <w:kern w:val="0"/>
                    </w:rPr>
                  </w:pPr>
                </w:p>
              </w:tc>
              <w:tc>
                <w:tcPr>
                  <w:tcW w:w="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9AA3BD"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場次</w:t>
                  </w:r>
                </w:p>
              </w:tc>
              <w:tc>
                <w:tcPr>
                  <w:tcW w:w="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883F4F"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人數</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F195A3"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場次</w:t>
                  </w:r>
                </w:p>
              </w:tc>
              <w:tc>
                <w:tcPr>
                  <w:tcW w:w="10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06632E"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人數</w:t>
                  </w:r>
                </w:p>
              </w:tc>
              <w:tc>
                <w:tcPr>
                  <w:tcW w:w="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17DB2B"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場次</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3FB30C" w14:textId="77777777" w:rsidR="00AA32A9" w:rsidRPr="003F4C77" w:rsidRDefault="00DB0A0B" w:rsidP="00E747EC">
                  <w:pPr>
                    <w:widowControl/>
                    <w:spacing w:line="360" w:lineRule="exact"/>
                    <w:jc w:val="center"/>
                    <w:rPr>
                      <w:rFonts w:ascii="標楷體" w:eastAsia="標楷體" w:hAnsi="標楷體"/>
                    </w:rPr>
                  </w:pPr>
                  <w:r w:rsidRPr="003F4C77">
                    <w:rPr>
                      <w:rFonts w:ascii="標楷體" w:eastAsia="標楷體" w:hAnsi="標楷體" w:cs="新細明體"/>
                      <w:kern w:val="0"/>
                    </w:rPr>
                    <w:t>人數</w:t>
                  </w:r>
                </w:p>
              </w:tc>
            </w:tr>
            <w:tr w:rsidR="003F4C77" w:rsidRPr="003F4C77" w14:paraId="76F5EE39" w14:textId="77777777" w:rsidTr="00011DD5">
              <w:trPr>
                <w:trHeight w:val="344"/>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C9F09" w14:textId="777777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cs="新細明體"/>
                      <w:kern w:val="0"/>
                    </w:rPr>
                    <w:t>高雄戒治所</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DE540" w14:textId="4E318BB8"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09EF2" w14:textId="5DC9FEB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637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E6375" w14:textId="293D8966"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24</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A6C87" w14:textId="38CCDC8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1287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23589" w14:textId="26342186"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C8EFB" w14:textId="38F6D14B"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232</w:t>
                  </w:r>
                </w:p>
              </w:tc>
            </w:tr>
            <w:tr w:rsidR="003F4C77" w:rsidRPr="003F4C77" w14:paraId="03476E3C" w14:textId="77777777" w:rsidTr="00011DD5">
              <w:trPr>
                <w:trHeight w:val="247"/>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10601" w14:textId="777777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cs="新細明體"/>
                      <w:kern w:val="0"/>
                    </w:rPr>
                    <w:t>高雄第二監獄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03F23" w14:textId="6FC80C40"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2F556" w14:textId="688AE39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AB2FF" w14:textId="3349164E"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25</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19071" w14:textId="15E9860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1654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148C" w14:textId="3AC69BC5"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3FC00" w14:textId="7052B260"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1363</w:t>
                  </w:r>
                </w:p>
              </w:tc>
            </w:tr>
            <w:tr w:rsidR="003F4C77" w:rsidRPr="003F4C77" w14:paraId="27E4FE46" w14:textId="77777777" w:rsidTr="00011DD5">
              <w:trPr>
                <w:trHeight w:val="444"/>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CAC4A" w14:textId="777777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cs="新細明體"/>
                      <w:kern w:val="0"/>
                    </w:rPr>
                    <w:t>高雄監獄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A9171" w14:textId="22A78200"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5E84" w14:textId="0F32F8F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8A5DA" w14:textId="3184FF35"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22</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F6301" w14:textId="563F5CEF"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340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E9CB" w14:textId="57DD1E0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6CEB6" w14:textId="58D4FCC1"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r>
            <w:tr w:rsidR="003F4C77" w:rsidRPr="003F4C77" w14:paraId="7204CF23" w14:textId="77777777" w:rsidTr="00011DD5">
              <w:trPr>
                <w:trHeight w:val="363"/>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B9B53" w14:textId="777777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cs="新細明體"/>
                      <w:kern w:val="0"/>
                    </w:rPr>
                    <w:t>高雄女子監獄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751A" w14:textId="7DF163A2"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337E5" w14:textId="308830CB"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410AD" w14:textId="73C4A7CC"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24</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09770" w14:textId="5A6624F5"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1303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E6E50" w14:textId="1BA4C1EB"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AEFF9" w14:textId="1AB011F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r>
            <w:tr w:rsidR="003F4C77" w:rsidRPr="003F4C77" w14:paraId="72F2BE11" w14:textId="77777777" w:rsidTr="00011DD5">
              <w:trPr>
                <w:trHeight w:val="41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B6DF2" w14:textId="777777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cs="新細明體"/>
                      <w:kern w:val="0"/>
                    </w:rPr>
                    <w:t>高雄女子戒治所</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BD0C" w14:textId="6FADF00B"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250EC" w14:textId="7EDEC27D"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7463A" w14:textId="42D83636"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6</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DE667" w14:textId="7BA498BE"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CD442" w14:textId="7484BD23"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7D5D3" w14:textId="2358DB55"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r>
            <w:tr w:rsidR="003F4C77" w:rsidRPr="003F4C77" w14:paraId="0E2D827B" w14:textId="77777777" w:rsidTr="00011DD5">
              <w:trPr>
                <w:trHeight w:val="41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D77A" w14:textId="7D27F74A" w:rsidR="00273070" w:rsidRPr="003F4C77" w:rsidRDefault="00273070" w:rsidP="00E747EC">
                  <w:pPr>
                    <w:widowControl/>
                    <w:spacing w:line="360" w:lineRule="exact"/>
                    <w:jc w:val="center"/>
                    <w:rPr>
                      <w:rFonts w:ascii="標楷體" w:eastAsia="標楷體" w:hAnsi="標楷體" w:cs="新細明體"/>
                      <w:kern w:val="0"/>
                    </w:rPr>
                  </w:pPr>
                  <w:r w:rsidRPr="003F4C77">
                    <w:rPr>
                      <w:rFonts w:ascii="標楷體" w:eastAsia="標楷體" w:hAnsi="標楷體" w:cs="新細明體" w:hint="eastAsia"/>
                      <w:kern w:val="0"/>
                    </w:rPr>
                    <w:t>高雄女子勒戒所</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516F2" w14:textId="0146CF8B"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E2186" w14:textId="1494AC24"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109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8E2D4" w14:textId="269C8DBD"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11</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2ADFD" w14:textId="5EF6548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247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9ADFB" w14:textId="2B159E77"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465AD" w14:textId="776D0E19" w:rsidR="00273070" w:rsidRPr="003F4C77" w:rsidRDefault="00273070" w:rsidP="00E747EC">
                  <w:pPr>
                    <w:widowControl/>
                    <w:spacing w:line="360" w:lineRule="exact"/>
                    <w:jc w:val="center"/>
                    <w:rPr>
                      <w:rFonts w:ascii="標楷體" w:eastAsia="標楷體" w:hAnsi="標楷體"/>
                    </w:rPr>
                  </w:pPr>
                  <w:r w:rsidRPr="003F4C77">
                    <w:rPr>
                      <w:rFonts w:ascii="標楷體" w:eastAsia="標楷體" w:hAnsi="標楷體" w:hint="eastAsia"/>
                    </w:rPr>
                    <w:t>0</w:t>
                  </w:r>
                </w:p>
              </w:tc>
            </w:tr>
            <w:tr w:rsidR="003F4C77" w:rsidRPr="003F4C77" w14:paraId="1416B50E" w14:textId="77777777" w:rsidTr="00011DD5">
              <w:trPr>
                <w:trHeight w:val="350"/>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277C7" w14:textId="77777777" w:rsidR="007A6463" w:rsidRPr="003F4C77" w:rsidRDefault="007A6463" w:rsidP="00E747EC">
                  <w:pPr>
                    <w:widowControl/>
                    <w:spacing w:line="360" w:lineRule="exact"/>
                    <w:jc w:val="center"/>
                    <w:rPr>
                      <w:rFonts w:ascii="標楷體" w:eastAsia="標楷體" w:hAnsi="標楷體" w:cs="新細明體"/>
                      <w:kern w:val="0"/>
                    </w:rPr>
                  </w:pPr>
                  <w:r w:rsidRPr="003F4C77">
                    <w:rPr>
                      <w:rFonts w:ascii="標楷體" w:eastAsia="標楷體" w:hAnsi="標楷體" w:cs="新細明體"/>
                      <w:kern w:val="0"/>
                    </w:rPr>
                    <w:t>總計</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9F2D1" w14:textId="269DDA5F"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55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540D9" w14:textId="10CF2FC7"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995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5A7A9" w14:textId="7768A0C8"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112</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EEA2" w14:textId="03ED2168"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4950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8C0F4" w14:textId="3B2732ED"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8</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F0D1B" w14:textId="69D98503" w:rsidR="007A6463" w:rsidRPr="003F4C77" w:rsidRDefault="007A6463" w:rsidP="00E747EC">
                  <w:pPr>
                    <w:widowControl/>
                    <w:spacing w:line="360" w:lineRule="exact"/>
                    <w:jc w:val="center"/>
                    <w:rPr>
                      <w:rFonts w:ascii="標楷體" w:eastAsia="標楷體" w:hAnsi="標楷體"/>
                    </w:rPr>
                  </w:pPr>
                  <w:r w:rsidRPr="003F4C77">
                    <w:rPr>
                      <w:rFonts w:ascii="標楷體" w:eastAsia="標楷體" w:hAnsi="標楷體" w:hint="eastAsia"/>
                    </w:rPr>
                    <w:t>1595</w:t>
                  </w:r>
                </w:p>
              </w:tc>
            </w:tr>
          </w:tbl>
          <w:p w14:paraId="462C9CC6" w14:textId="164002F8"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2.推行中央「施用毒品者再犯防止推進計畫」：</w:t>
            </w:r>
            <w:proofErr w:type="gramStart"/>
            <w:r w:rsidRPr="003F4C77">
              <w:rPr>
                <w:rFonts w:ascii="標楷體" w:eastAsia="標楷體" w:hAnsi="標楷體"/>
                <w:sz w:val="24"/>
              </w:rPr>
              <w:t>毒防局</w:t>
            </w:r>
            <w:proofErr w:type="gramEnd"/>
            <w:r w:rsidRPr="003F4C77">
              <w:rPr>
                <w:rFonts w:ascii="標楷體" w:eastAsia="標楷體" w:hAnsi="標楷體"/>
                <w:sz w:val="24"/>
              </w:rPr>
              <w:t>對於警察局、地檢署調查偵查中個案及全國首創轉</w:t>
            </w:r>
            <w:proofErr w:type="gramStart"/>
            <w:r w:rsidRPr="003F4C77">
              <w:rPr>
                <w:rFonts w:ascii="標楷體" w:eastAsia="標楷體" w:hAnsi="標楷體"/>
                <w:sz w:val="24"/>
              </w:rPr>
              <w:t>介</w:t>
            </w:r>
            <w:proofErr w:type="gramEnd"/>
            <w:r w:rsidRPr="003F4C77">
              <w:rPr>
                <w:rFonts w:ascii="標楷體" w:eastAsia="標楷體" w:hAnsi="標楷體"/>
                <w:sz w:val="24"/>
              </w:rPr>
              <w:t>最高軍事法院檢察署國軍人員進行開案評估及追蹤輔導，及早銜接輔導藥癮個案，</w:t>
            </w:r>
            <w:r w:rsidR="001F1A2C" w:rsidRPr="003F4C77">
              <w:rPr>
                <w:rFonts w:ascii="標楷體" w:eastAsia="標楷體" w:hAnsi="標楷體" w:hint="eastAsia"/>
                <w:sz w:val="24"/>
              </w:rPr>
              <w:t>113</w:t>
            </w:r>
            <w:r w:rsidRPr="003F4C77">
              <w:rPr>
                <w:rFonts w:ascii="標楷體" w:eastAsia="標楷體" w:hAnsi="標楷體"/>
                <w:sz w:val="24"/>
              </w:rPr>
              <w:t>年本計畫之轉</w:t>
            </w:r>
            <w:proofErr w:type="gramStart"/>
            <w:r w:rsidRPr="003F4C77">
              <w:rPr>
                <w:rFonts w:ascii="標楷體" w:eastAsia="標楷體" w:hAnsi="標楷體"/>
                <w:sz w:val="24"/>
              </w:rPr>
              <w:t>介</w:t>
            </w:r>
            <w:proofErr w:type="gramEnd"/>
            <w:r w:rsidRPr="003F4C77">
              <w:rPr>
                <w:rFonts w:ascii="標楷體" w:eastAsia="標楷體" w:hAnsi="標楷體"/>
                <w:sz w:val="24"/>
              </w:rPr>
              <w:t>計</w:t>
            </w:r>
            <w:r w:rsidR="007A6463" w:rsidRPr="003F4C77">
              <w:rPr>
                <w:rFonts w:ascii="標楷體" w:eastAsia="標楷體" w:hAnsi="標楷體" w:hint="eastAsia"/>
                <w:sz w:val="24"/>
              </w:rPr>
              <w:t>1</w:t>
            </w:r>
            <w:r w:rsidR="00822C79" w:rsidRPr="003F4C77">
              <w:rPr>
                <w:rFonts w:ascii="標楷體" w:eastAsia="標楷體" w:hAnsi="標楷體" w:hint="eastAsia"/>
                <w:sz w:val="24"/>
              </w:rPr>
              <w:t>85</w:t>
            </w:r>
            <w:r w:rsidRPr="003F4C77">
              <w:rPr>
                <w:rFonts w:ascii="標楷體" w:eastAsia="標楷體" w:hAnsi="標楷體"/>
                <w:sz w:val="24"/>
              </w:rPr>
              <w:t>案。</w:t>
            </w:r>
          </w:p>
          <w:p w14:paraId="388724BB" w14:textId="6B4EF3AC"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3.與少年及家事法院、</w:t>
            </w:r>
            <w:r w:rsidR="001F1A2C" w:rsidRPr="003F4C77">
              <w:rPr>
                <w:rFonts w:ascii="標楷體" w:eastAsia="標楷體" w:hAnsi="標楷體" w:hint="eastAsia"/>
                <w:sz w:val="24"/>
              </w:rPr>
              <w:t>少年觀護所及</w:t>
            </w:r>
            <w:r w:rsidRPr="003F4C77">
              <w:rPr>
                <w:rFonts w:ascii="標楷體" w:eastAsia="標楷體" w:hAnsi="標楷體"/>
                <w:sz w:val="24"/>
              </w:rPr>
              <w:t>明陽中學建置出矯正機關前銜接輔導機制，強化「貫穿式保護」，以降低再犯：</w:t>
            </w:r>
          </w:p>
          <w:p w14:paraId="3398FABE" w14:textId="22580C18"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(1)結合高雄少年及家事法院推動「高雄市施用毒品司法少年服務方案」，辦理司法少年毒品危害防制講習及補助弱勢家庭藥癮少年門診醫療自付費用。</w:t>
            </w:r>
            <w:r w:rsidR="007A6463" w:rsidRPr="003F4C77">
              <w:rPr>
                <w:rFonts w:ascii="標楷體" w:eastAsia="標楷體" w:hAnsi="標楷體" w:cs="Times New Roman" w:hint="eastAsia"/>
                <w:kern w:val="2"/>
                <w:lang w:bidi="ar-SA"/>
              </w:rPr>
              <w:t>113</w:t>
            </w:r>
            <w:r w:rsidR="007A6463" w:rsidRPr="003F4C77">
              <w:rPr>
                <w:rFonts w:ascii="標楷體" w:eastAsia="標楷體" w:hAnsi="標楷體" w:cs="Times New Roman"/>
                <w:kern w:val="2"/>
                <w:lang w:bidi="ar-SA"/>
              </w:rPr>
              <w:t>年辦理毒品危害防制講習計</w:t>
            </w:r>
            <w:r w:rsidR="007A6463" w:rsidRPr="003F4C77">
              <w:rPr>
                <w:rFonts w:ascii="標楷體" w:eastAsia="標楷體" w:hAnsi="標楷體" w:hint="eastAsia"/>
              </w:rPr>
              <w:t>10</w:t>
            </w:r>
            <w:r w:rsidR="007A6463" w:rsidRPr="003F4C77">
              <w:rPr>
                <w:rFonts w:ascii="標楷體" w:eastAsia="標楷體" w:hAnsi="標楷體" w:cs="Times New Roman"/>
                <w:kern w:val="2"/>
                <w:lang w:bidi="ar-SA"/>
              </w:rPr>
              <w:t>場次、</w:t>
            </w:r>
            <w:r w:rsidR="007A6463" w:rsidRPr="003F4C77">
              <w:rPr>
                <w:rFonts w:ascii="標楷體" w:eastAsia="標楷體" w:hAnsi="標楷體" w:hint="eastAsia"/>
              </w:rPr>
              <w:t>252</w:t>
            </w:r>
            <w:r w:rsidR="007A6463" w:rsidRPr="003F4C77">
              <w:rPr>
                <w:rFonts w:ascii="標楷體" w:eastAsia="標楷體" w:hAnsi="標楷體" w:cs="Times New Roman"/>
                <w:kern w:val="2"/>
                <w:lang w:bidi="ar-SA"/>
              </w:rPr>
              <w:t>人次；提供弱勢家庭藥癮司法少年自付醫療費用補助計</w:t>
            </w:r>
            <w:r w:rsidR="007A6463" w:rsidRPr="003F4C77">
              <w:rPr>
                <w:rFonts w:ascii="標楷體" w:eastAsia="標楷體" w:hAnsi="標楷體" w:hint="eastAsia"/>
              </w:rPr>
              <w:t>12</w:t>
            </w:r>
            <w:r w:rsidR="007A6463" w:rsidRPr="003F4C77">
              <w:rPr>
                <w:rFonts w:ascii="標楷體" w:eastAsia="標楷體" w:hAnsi="標楷體" w:cs="Times New Roman"/>
                <w:kern w:val="2"/>
                <w:lang w:bidi="ar-SA"/>
              </w:rPr>
              <w:t>人次、補助金額</w:t>
            </w:r>
            <w:r w:rsidR="007A6463" w:rsidRPr="003F4C77">
              <w:rPr>
                <w:rFonts w:ascii="標楷體" w:eastAsia="標楷體" w:hAnsi="標楷體" w:hint="eastAsia"/>
              </w:rPr>
              <w:t>3,000</w:t>
            </w:r>
            <w:r w:rsidRPr="003F4C77">
              <w:rPr>
                <w:rFonts w:ascii="標楷體" w:eastAsia="標楷體" w:hAnsi="標楷體" w:cs="Times New Roman"/>
                <w:kern w:val="2"/>
                <w:lang w:bidi="ar-SA"/>
              </w:rPr>
              <w:t>元。</w:t>
            </w:r>
          </w:p>
          <w:p w14:paraId="0ED81894" w14:textId="0056E44F" w:rsidR="00AA32A9" w:rsidRPr="003F4C77" w:rsidRDefault="00DB0A0B" w:rsidP="00E747EC">
            <w:pPr>
              <w:widowControl/>
              <w:suppressAutoHyphens w:val="0"/>
              <w:autoSpaceDN/>
              <w:adjustRightInd w:val="0"/>
              <w:snapToGrid w:val="0"/>
              <w:spacing w:line="360" w:lineRule="exact"/>
              <w:ind w:leftChars="150" w:left="720" w:rightChars="50" w:right="120" w:hangingChars="150" w:hanging="360"/>
              <w:jc w:val="both"/>
              <w:textAlignment w:val="auto"/>
              <w:rPr>
                <w:rFonts w:ascii="標楷體" w:eastAsia="標楷體" w:hAnsi="標楷體" w:cs="Times New Roman"/>
                <w:kern w:val="2"/>
                <w:lang w:bidi="ar-SA"/>
              </w:rPr>
            </w:pPr>
            <w:r w:rsidRPr="003F4C77">
              <w:rPr>
                <w:rFonts w:ascii="標楷體" w:eastAsia="標楷體" w:hAnsi="標楷體" w:cs="Times New Roman"/>
                <w:kern w:val="2"/>
                <w:lang w:bidi="ar-SA"/>
              </w:rPr>
              <w:t>(2)與明陽中學</w:t>
            </w:r>
            <w:r w:rsidR="001F1A2C" w:rsidRPr="003F4C77">
              <w:rPr>
                <w:rFonts w:ascii="標楷體" w:eastAsia="標楷體" w:hAnsi="標楷體" w:cs="Times New Roman" w:hint="eastAsia"/>
                <w:kern w:val="2"/>
                <w:lang w:bidi="ar-SA"/>
              </w:rPr>
              <w:t>及少觀所</w:t>
            </w:r>
            <w:r w:rsidRPr="003F4C77">
              <w:rPr>
                <w:rFonts w:ascii="標楷體" w:eastAsia="標楷體" w:hAnsi="標楷體" w:cs="Times New Roman"/>
                <w:kern w:val="2"/>
                <w:lang w:bidi="ar-SA"/>
              </w:rPr>
              <w:t>合作推動「從心SAY NO~司法少年再犯防止推進方案」，辦理毒品防制教育及團體輔導等課程，</w:t>
            </w:r>
            <w:r w:rsidR="001F1A2C" w:rsidRPr="003F4C77">
              <w:rPr>
                <w:rFonts w:ascii="標楷體" w:eastAsia="標楷體" w:hAnsi="標楷體" w:cs="Times New Roman" w:hint="eastAsia"/>
                <w:kern w:val="2"/>
                <w:lang w:bidi="ar-SA"/>
              </w:rPr>
              <w:t>提升收容</w:t>
            </w:r>
            <w:proofErr w:type="gramStart"/>
            <w:r w:rsidR="001F1A2C" w:rsidRPr="003F4C77">
              <w:rPr>
                <w:rFonts w:ascii="標楷體" w:eastAsia="標楷體" w:hAnsi="標楷體" w:cs="Times New Roman" w:hint="eastAsia"/>
                <w:kern w:val="2"/>
                <w:lang w:bidi="ar-SA"/>
              </w:rPr>
              <w:t>少年識毒</w:t>
            </w:r>
            <w:proofErr w:type="gramEnd"/>
            <w:r w:rsidR="001F1A2C" w:rsidRPr="003F4C77">
              <w:rPr>
                <w:rFonts w:ascii="標楷體" w:eastAsia="標楷體" w:hAnsi="標楷體" w:cs="Times New Roman" w:hint="eastAsia"/>
                <w:kern w:val="2"/>
                <w:lang w:bidi="ar-SA"/>
              </w:rPr>
              <w:t>、防毒及</w:t>
            </w:r>
            <w:proofErr w:type="gramStart"/>
            <w:r w:rsidR="001F1A2C" w:rsidRPr="003F4C77">
              <w:rPr>
                <w:rFonts w:ascii="標楷體" w:eastAsia="標楷體" w:hAnsi="標楷體" w:cs="Times New Roman" w:hint="eastAsia"/>
                <w:kern w:val="2"/>
                <w:lang w:bidi="ar-SA"/>
              </w:rPr>
              <w:t>拒毒正確知</w:t>
            </w:r>
            <w:proofErr w:type="gramEnd"/>
            <w:r w:rsidR="001F1A2C" w:rsidRPr="003F4C77">
              <w:rPr>
                <w:rFonts w:ascii="標楷體" w:eastAsia="標楷體" w:hAnsi="標楷體" w:cs="Times New Roman" w:hint="eastAsia"/>
                <w:kern w:val="2"/>
                <w:lang w:bidi="ar-SA"/>
              </w:rPr>
              <w:t>能，避免毒品戕害司法少年身心發展，促進順利復歸，113</w:t>
            </w:r>
            <w:r w:rsidRPr="003F4C77">
              <w:rPr>
                <w:rFonts w:ascii="標楷體" w:eastAsia="標楷體" w:hAnsi="標楷體" w:cs="Times New Roman"/>
                <w:kern w:val="2"/>
                <w:lang w:bidi="ar-SA"/>
              </w:rPr>
              <w:t>年辦理</w:t>
            </w:r>
            <w:r w:rsidR="007A6463" w:rsidRPr="003F4C77">
              <w:rPr>
                <w:rFonts w:ascii="標楷體" w:eastAsia="標楷體" w:hAnsi="標楷體" w:hint="eastAsia"/>
              </w:rPr>
              <w:t>2</w:t>
            </w:r>
            <w:r w:rsidR="00B96EAD" w:rsidRPr="003F4C77">
              <w:rPr>
                <w:rFonts w:ascii="標楷體" w:eastAsia="標楷體" w:hAnsi="標楷體" w:hint="eastAsia"/>
              </w:rPr>
              <w:t>6</w:t>
            </w:r>
            <w:r w:rsidR="007A6463" w:rsidRPr="003F4C77">
              <w:rPr>
                <w:rFonts w:ascii="標楷體" w:eastAsia="標楷體" w:hAnsi="標楷體" w:cs="Times New Roman"/>
                <w:kern w:val="2"/>
                <w:lang w:bidi="ar-SA"/>
              </w:rPr>
              <w:t>場次、</w:t>
            </w:r>
            <w:r w:rsidR="007A6463" w:rsidRPr="003F4C77">
              <w:rPr>
                <w:rFonts w:ascii="標楷體" w:eastAsia="標楷體" w:hAnsi="標楷體" w:hint="eastAsia"/>
              </w:rPr>
              <w:t>1</w:t>
            </w:r>
            <w:r w:rsidR="00B96EAD" w:rsidRPr="003F4C77">
              <w:rPr>
                <w:rFonts w:ascii="標楷體" w:eastAsia="標楷體" w:hAnsi="標楷體" w:hint="eastAsia"/>
              </w:rPr>
              <w:t>91</w:t>
            </w:r>
            <w:r w:rsidRPr="003F4C77">
              <w:rPr>
                <w:rFonts w:ascii="標楷體" w:eastAsia="標楷體" w:hAnsi="標楷體" w:cs="Times New Roman"/>
                <w:kern w:val="2"/>
                <w:lang w:bidi="ar-SA"/>
              </w:rPr>
              <w:t>人次。</w:t>
            </w:r>
          </w:p>
          <w:p w14:paraId="1333992B" w14:textId="77777777" w:rsidR="00AA32A9" w:rsidRPr="003F4C77" w:rsidRDefault="00AA32A9" w:rsidP="00E747EC">
            <w:pPr>
              <w:pStyle w:val="10"/>
              <w:overflowPunct w:val="0"/>
              <w:snapToGrid w:val="0"/>
              <w:ind w:left="569" w:right="48" w:hanging="360"/>
              <w:rPr>
                <w:sz w:val="24"/>
                <w:szCs w:val="24"/>
              </w:rPr>
            </w:pPr>
          </w:p>
          <w:p w14:paraId="3D87D153" w14:textId="70E74C96"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為推動新世代反毒策略之戒毒策略，本府於高雄市立凱旋醫院建置「高雄市整合性藥癮醫療示範中心試辦計畫」，發展高雄市多元藥癮</w:t>
            </w:r>
            <w:r w:rsidRPr="003F4C77">
              <w:rPr>
                <w:rFonts w:ascii="標楷體" w:eastAsia="標楷體" w:hAnsi="標楷體" w:cs="Times New Roman"/>
                <w:lang w:bidi="ar-SA"/>
              </w:rPr>
              <w:lastRenderedPageBreak/>
              <w:t>治療模式、建立轉診與分流處遇機制及</w:t>
            </w:r>
            <w:proofErr w:type="gramStart"/>
            <w:r w:rsidRPr="003F4C77">
              <w:rPr>
                <w:rFonts w:ascii="標楷體" w:eastAsia="標楷體" w:hAnsi="標楷體" w:cs="Times New Roman"/>
                <w:lang w:bidi="ar-SA"/>
              </w:rPr>
              <w:t>布建藥癮</w:t>
            </w:r>
            <w:proofErr w:type="gramEnd"/>
            <w:r w:rsidRPr="003F4C77">
              <w:rPr>
                <w:rFonts w:ascii="標楷體" w:eastAsia="標楷體" w:hAnsi="標楷體" w:cs="Times New Roman"/>
                <w:lang w:bidi="ar-SA"/>
              </w:rPr>
              <w:t>醫療服務資源，透過跨局處及跨專業整合在地醫療、心理、社工專業機構，提供可近</w:t>
            </w:r>
            <w:proofErr w:type="gramStart"/>
            <w:r w:rsidRPr="003F4C77">
              <w:rPr>
                <w:rFonts w:ascii="標楷體" w:eastAsia="標楷體" w:hAnsi="標楷體" w:cs="Times New Roman"/>
                <w:lang w:bidi="ar-SA"/>
              </w:rPr>
              <w:t>性之藥癮</w:t>
            </w:r>
            <w:proofErr w:type="gramEnd"/>
            <w:r w:rsidRPr="003F4C77">
              <w:rPr>
                <w:rFonts w:ascii="標楷體" w:eastAsia="標楷體" w:hAnsi="標楷體" w:cs="Times New Roman"/>
                <w:lang w:bidi="ar-SA"/>
              </w:rPr>
              <w:t>醫療服務(</w:t>
            </w:r>
            <w:proofErr w:type="gramStart"/>
            <w:r w:rsidRPr="003F4C77">
              <w:rPr>
                <w:rFonts w:ascii="標楷體" w:eastAsia="標楷體" w:hAnsi="標楷體" w:cs="Times New Roman"/>
                <w:lang w:bidi="ar-SA"/>
              </w:rPr>
              <w:t>如藥癮</w:t>
            </w:r>
            <w:proofErr w:type="gramEnd"/>
            <w:r w:rsidRPr="003F4C77">
              <w:rPr>
                <w:rFonts w:ascii="標楷體" w:eastAsia="標楷體" w:hAnsi="標楷體" w:cs="Times New Roman"/>
                <w:lang w:bidi="ar-SA"/>
              </w:rPr>
              <w:t>特別門診)。</w:t>
            </w: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與示範中心合作，</w:t>
            </w:r>
            <w:r w:rsidR="001F1A2C" w:rsidRPr="003F4C77">
              <w:rPr>
                <w:rFonts w:ascii="標楷體" w:eastAsia="標楷體" w:hAnsi="標楷體" w:cs="Times New Roman" w:hint="eastAsia"/>
                <w:lang w:bidi="ar-SA"/>
              </w:rPr>
              <w:t>113</w:t>
            </w:r>
            <w:r w:rsidRPr="003F4C77">
              <w:rPr>
                <w:rFonts w:ascii="標楷體" w:eastAsia="標楷體" w:hAnsi="標楷體" w:cs="Times New Roman"/>
                <w:lang w:bidi="ar-SA"/>
              </w:rPr>
              <w:t>年計轉</w:t>
            </w:r>
            <w:proofErr w:type="gramStart"/>
            <w:r w:rsidRPr="003F4C77">
              <w:rPr>
                <w:rFonts w:ascii="標楷體" w:eastAsia="標楷體" w:hAnsi="標楷體" w:cs="Times New Roman"/>
                <w:lang w:bidi="ar-SA"/>
              </w:rPr>
              <w:t>介</w:t>
            </w:r>
            <w:proofErr w:type="gramEnd"/>
            <w:r w:rsidR="00B96EAD" w:rsidRPr="003F4C77">
              <w:rPr>
                <w:rFonts w:ascii="標楷體" w:eastAsia="標楷體" w:hAnsi="標楷體" w:hint="eastAsia"/>
              </w:rPr>
              <w:t>34</w:t>
            </w:r>
            <w:r w:rsidRPr="003F4C77">
              <w:rPr>
                <w:rFonts w:ascii="標楷體" w:eastAsia="標楷體" w:hAnsi="標楷體" w:cs="Times New Roman"/>
                <w:lang w:bidi="ar-SA"/>
              </w:rPr>
              <w:t>案。</w:t>
            </w:r>
          </w:p>
          <w:p w14:paraId="1E763AAA" w14:textId="77777777" w:rsidR="003E6C55" w:rsidRPr="003F4C77" w:rsidRDefault="003E6C55" w:rsidP="00E747EC">
            <w:pPr>
              <w:pStyle w:val="10"/>
              <w:overflowPunct w:val="0"/>
              <w:snapToGrid w:val="0"/>
              <w:ind w:left="100" w:firstLine="0"/>
              <w:rPr>
                <w:sz w:val="24"/>
                <w:szCs w:val="24"/>
              </w:rPr>
            </w:pPr>
          </w:p>
          <w:p w14:paraId="38B5599C" w14:textId="7324F198"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結合衛生福利部推動「矯正機關整合性藥癮治療服務暨品質提升計畫」，由醫療機構進入監所提供整合性成癮醫療服務，高雄市由衛生福利部旗山醫院(負責高雄第二監獄)</w:t>
            </w:r>
            <w:r w:rsidR="00B96EAD" w:rsidRPr="003F4C77">
              <w:rPr>
                <w:rFonts w:ascii="標楷體" w:eastAsia="標楷體" w:hAnsi="標楷體" w:cs="Times New Roman" w:hint="eastAsia"/>
                <w:lang w:bidi="ar-SA"/>
              </w:rPr>
              <w:t>、</w:t>
            </w:r>
            <w:r w:rsidR="00B96EAD" w:rsidRPr="003F4C77">
              <w:rPr>
                <w:rFonts w:ascii="標楷體" w:eastAsia="標楷體" w:hAnsi="標楷體" w:cs="Times New Roman"/>
                <w:lang w:bidi="ar-SA"/>
              </w:rPr>
              <w:t>國軍高雄總醫院(負責高雄女子監獄)</w:t>
            </w:r>
            <w:r w:rsidR="00B96EAD" w:rsidRPr="003F4C77">
              <w:rPr>
                <w:rFonts w:ascii="標楷體" w:eastAsia="標楷體" w:hAnsi="標楷體" w:cs="Times New Roman" w:hint="eastAsia"/>
                <w:lang w:bidi="ar-SA"/>
              </w:rPr>
              <w:t>及高雄市立凱旋醫院(負責高雄戒治所)</w:t>
            </w:r>
            <w:r w:rsidR="00B96EAD" w:rsidRPr="003F4C77">
              <w:rPr>
                <w:rFonts w:ascii="標楷體" w:eastAsia="標楷體" w:hAnsi="標楷體" w:cs="Times New Roman"/>
                <w:lang w:bidi="ar-SA"/>
              </w:rPr>
              <w:t>，並</w:t>
            </w:r>
            <w:proofErr w:type="gramStart"/>
            <w:r w:rsidR="00B96EAD" w:rsidRPr="003F4C77">
              <w:rPr>
                <w:rFonts w:ascii="標楷體" w:eastAsia="標楷體" w:hAnsi="標楷體" w:cs="Times New Roman"/>
                <w:lang w:bidi="ar-SA"/>
              </w:rPr>
              <w:t>與毒防局</w:t>
            </w:r>
            <w:proofErr w:type="gramEnd"/>
            <w:r w:rsidR="00B96EAD" w:rsidRPr="003F4C77">
              <w:rPr>
                <w:rFonts w:ascii="標楷體" w:eastAsia="標楷體" w:hAnsi="標楷體" w:cs="Times New Roman"/>
                <w:lang w:bidi="ar-SA"/>
              </w:rPr>
              <w:t>共同</w:t>
            </w:r>
            <w:r w:rsidR="00B96EAD" w:rsidRPr="003F4C77">
              <w:rPr>
                <w:rFonts w:ascii="標楷體" w:eastAsia="標楷體" w:hAnsi="標楷體" w:cs="Times New Roman" w:hint="eastAsia"/>
                <w:lang w:bidi="ar-SA"/>
              </w:rPr>
              <w:t>建立藥癮者機構處遇與社區處遇間之轉銜機制及輔導</w:t>
            </w:r>
            <w:r w:rsidR="00B96EAD" w:rsidRPr="003F4C77">
              <w:rPr>
                <w:rFonts w:ascii="標楷體" w:eastAsia="標楷體" w:hAnsi="標楷體" w:cs="Times New Roman"/>
                <w:lang w:bidi="ar-SA"/>
              </w:rPr>
              <w:t>，</w:t>
            </w:r>
            <w:r w:rsidR="00B96EAD" w:rsidRPr="003F4C77">
              <w:rPr>
                <w:rFonts w:ascii="標楷體" w:eastAsia="標楷體" w:hAnsi="標楷體" w:cs="Times New Roman" w:hint="eastAsia"/>
                <w:lang w:bidi="ar-SA"/>
              </w:rPr>
              <w:t>113</w:t>
            </w:r>
            <w:r w:rsidR="00B96EAD" w:rsidRPr="003F4C77">
              <w:rPr>
                <w:rFonts w:ascii="標楷體" w:eastAsia="標楷體" w:hAnsi="標楷體" w:cs="Times New Roman"/>
                <w:lang w:bidi="ar-SA"/>
              </w:rPr>
              <w:t>年計轉</w:t>
            </w:r>
            <w:proofErr w:type="gramStart"/>
            <w:r w:rsidR="00B96EAD" w:rsidRPr="003F4C77">
              <w:rPr>
                <w:rFonts w:ascii="標楷體" w:eastAsia="標楷體" w:hAnsi="標楷體" w:cs="Times New Roman"/>
                <w:lang w:bidi="ar-SA"/>
              </w:rPr>
              <w:t>介</w:t>
            </w:r>
            <w:proofErr w:type="gramEnd"/>
            <w:r w:rsidR="00B96EAD" w:rsidRPr="003F4C77">
              <w:rPr>
                <w:rFonts w:ascii="標楷體" w:eastAsia="標楷體" w:hAnsi="標楷體" w:hint="eastAsia"/>
              </w:rPr>
              <w:t>16案</w:t>
            </w:r>
            <w:r w:rsidRPr="003F4C77">
              <w:rPr>
                <w:rFonts w:ascii="標楷體" w:eastAsia="標楷體" w:hAnsi="標楷體" w:cs="Times New Roman"/>
                <w:lang w:bidi="ar-SA"/>
              </w:rPr>
              <w:t>。</w:t>
            </w:r>
          </w:p>
          <w:p w14:paraId="203B84F3" w14:textId="77777777" w:rsidR="00AA32A9" w:rsidRPr="003F4C77" w:rsidRDefault="00AA32A9" w:rsidP="00E747EC">
            <w:pPr>
              <w:pStyle w:val="10"/>
              <w:overflowPunct w:val="0"/>
              <w:snapToGrid w:val="0"/>
              <w:ind w:left="0" w:firstLine="0"/>
              <w:rPr>
                <w:sz w:val="24"/>
                <w:szCs w:val="24"/>
              </w:rPr>
            </w:pPr>
          </w:p>
          <w:p w14:paraId="26681880" w14:textId="2984675B" w:rsidR="00AA32A9" w:rsidRPr="003F4C77" w:rsidRDefault="00DB0A0B" w:rsidP="00E747EC">
            <w:pPr>
              <w:overflowPunct w:val="0"/>
              <w:snapToGrid w:val="0"/>
              <w:spacing w:line="360" w:lineRule="exact"/>
              <w:ind w:leftChars="30" w:left="72" w:rightChars="14" w:right="34"/>
              <w:jc w:val="both"/>
              <w:rPr>
                <w:rFonts w:ascii="標楷體" w:eastAsia="標楷體" w:hAnsi="標楷體" w:cs="Times New Roman"/>
                <w:lang w:bidi="ar-SA"/>
              </w:rPr>
            </w:pPr>
            <w:proofErr w:type="gramStart"/>
            <w:r w:rsidRPr="003F4C77">
              <w:rPr>
                <w:rFonts w:ascii="標楷體" w:eastAsia="標楷體" w:hAnsi="標楷體" w:cs="Times New Roman"/>
                <w:lang w:bidi="ar-SA"/>
              </w:rPr>
              <w:t>毒防局</w:t>
            </w:r>
            <w:proofErr w:type="gramEnd"/>
            <w:r w:rsidR="00B96EAD" w:rsidRPr="003F4C77">
              <w:rPr>
                <w:rFonts w:ascii="標楷體" w:eastAsia="標楷體" w:hAnsi="標楷體" w:cs="Times New Roman"/>
                <w:lang w:bidi="ar-SA"/>
              </w:rPr>
              <w:t>結合</w:t>
            </w:r>
            <w:r w:rsidR="00B96EAD" w:rsidRPr="003F4C77">
              <w:rPr>
                <w:rFonts w:ascii="標楷體" w:eastAsia="標楷體" w:hAnsi="標楷體" w:cs="Times New Roman" w:hint="eastAsia"/>
                <w:lang w:bidi="ar-SA"/>
              </w:rPr>
              <w:t>市立</w:t>
            </w:r>
            <w:r w:rsidR="00B96EAD" w:rsidRPr="003F4C77">
              <w:rPr>
                <w:rFonts w:ascii="標楷體" w:eastAsia="標楷體" w:hAnsi="標楷體" w:cs="Times New Roman"/>
                <w:lang w:bidi="ar-SA"/>
              </w:rPr>
              <w:t>凱旋醫院等8家醫院，提供藥癮個案住院戒癮醫療補助加碼</w:t>
            </w:r>
            <w:r w:rsidR="00B96EAD" w:rsidRPr="003F4C77">
              <w:rPr>
                <w:rFonts w:ascii="標楷體" w:eastAsia="標楷體" w:hAnsi="標楷體" w:cs="Times New Roman" w:hint="eastAsia"/>
                <w:lang w:bidi="ar-SA"/>
              </w:rPr>
              <w:t>，</w:t>
            </w:r>
            <w:r w:rsidR="00B96EAD" w:rsidRPr="003F4C77">
              <w:rPr>
                <w:rFonts w:ascii="標楷體" w:eastAsia="標楷體" w:hAnsi="標楷體" w:cs="Times New Roman"/>
                <w:lang w:bidi="ar-SA"/>
              </w:rPr>
              <w:t>每人每年最高補助25,000元，提高戒癮動機，減輕醫療負擔。</w:t>
            </w:r>
            <w:r w:rsidR="00B96EAD" w:rsidRPr="003F4C77">
              <w:rPr>
                <w:rFonts w:ascii="標楷體" w:eastAsia="標楷體" w:hAnsi="標楷體" w:cs="Times New Roman" w:hint="eastAsia"/>
                <w:lang w:bidi="ar-SA"/>
              </w:rPr>
              <w:t>113</w:t>
            </w:r>
            <w:r w:rsidR="00B96EAD" w:rsidRPr="003F4C77">
              <w:rPr>
                <w:rFonts w:ascii="標楷體" w:eastAsia="標楷體" w:hAnsi="標楷體" w:cs="Times New Roman"/>
                <w:lang w:bidi="ar-SA"/>
              </w:rPr>
              <w:t>年補助</w:t>
            </w:r>
            <w:r w:rsidR="00B96EAD" w:rsidRPr="003F4C77">
              <w:rPr>
                <w:rFonts w:ascii="標楷體" w:eastAsia="標楷體" w:hAnsi="標楷體" w:hint="eastAsia"/>
              </w:rPr>
              <w:t>19</w:t>
            </w:r>
            <w:r w:rsidR="00B96EAD" w:rsidRPr="003F4C77">
              <w:rPr>
                <w:rFonts w:ascii="標楷體" w:eastAsia="標楷體" w:hAnsi="標楷體" w:cs="Times New Roman"/>
                <w:lang w:bidi="ar-SA"/>
              </w:rPr>
              <w:t>人次</w:t>
            </w:r>
            <w:r w:rsidRPr="003F4C77">
              <w:rPr>
                <w:rFonts w:ascii="標楷體" w:eastAsia="標楷體" w:hAnsi="標楷體" w:cs="Times New Roman"/>
                <w:lang w:bidi="ar-SA"/>
              </w:rPr>
              <w:t>。</w:t>
            </w:r>
          </w:p>
          <w:p w14:paraId="02809F26" w14:textId="77777777" w:rsidR="00AA32A9" w:rsidRPr="003F4C77" w:rsidRDefault="00AA32A9" w:rsidP="00E747EC">
            <w:pPr>
              <w:pStyle w:val="10"/>
              <w:overflowPunct w:val="0"/>
              <w:snapToGrid w:val="0"/>
              <w:ind w:left="0" w:rightChars="14" w:right="34" w:firstLine="0"/>
              <w:rPr>
                <w:sz w:val="24"/>
                <w:szCs w:val="24"/>
              </w:rPr>
            </w:pPr>
          </w:p>
          <w:p w14:paraId="1B663492" w14:textId="2296BA19"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1.</w:t>
            </w:r>
            <w:proofErr w:type="gramStart"/>
            <w:r w:rsidRPr="003F4C77">
              <w:rPr>
                <w:rFonts w:ascii="標楷體" w:eastAsia="標楷體" w:hAnsi="標楷體"/>
                <w:sz w:val="24"/>
              </w:rPr>
              <w:t>毒防局</w:t>
            </w:r>
            <w:proofErr w:type="gramEnd"/>
            <w:r w:rsidRPr="003F4C77">
              <w:rPr>
                <w:rFonts w:ascii="標楷體" w:eastAsia="標楷體" w:hAnsi="標楷體"/>
                <w:sz w:val="24"/>
              </w:rPr>
              <w:t>對女性藥癮者從生育保健、</w:t>
            </w:r>
            <w:proofErr w:type="gramStart"/>
            <w:r w:rsidRPr="003F4C77">
              <w:rPr>
                <w:rFonts w:ascii="標楷體" w:eastAsia="標楷體" w:hAnsi="標楷體"/>
                <w:sz w:val="24"/>
              </w:rPr>
              <w:t>母嬰照護</w:t>
            </w:r>
            <w:proofErr w:type="gramEnd"/>
            <w:r w:rsidRPr="003F4C77">
              <w:rPr>
                <w:rFonts w:ascii="標楷體" w:eastAsia="標楷體" w:hAnsi="標楷體"/>
                <w:sz w:val="24"/>
              </w:rPr>
              <w:t>、藥癮治療3面向積極協助，醫療補助</w:t>
            </w:r>
            <w:proofErr w:type="gramStart"/>
            <w:r w:rsidRPr="003F4C77">
              <w:rPr>
                <w:rFonts w:ascii="標楷體" w:eastAsia="標楷體" w:hAnsi="標楷體"/>
                <w:sz w:val="24"/>
              </w:rPr>
              <w:t>項目含產檢</w:t>
            </w:r>
            <w:proofErr w:type="gramEnd"/>
            <w:r w:rsidRPr="003F4C77">
              <w:rPr>
                <w:rFonts w:ascii="標楷體" w:eastAsia="標楷體" w:hAnsi="標楷體"/>
                <w:sz w:val="24"/>
              </w:rPr>
              <w:t>、高層次超音波、早產風險篩檢、生育調節、新生兒篩檢、診斷性評估、醫療雜項等，及早給予婦幼醫療資源連結，維護藥癮者及下一代健康，避免世代複製，</w:t>
            </w:r>
            <w:r w:rsidR="007C49E2" w:rsidRPr="003F4C77">
              <w:rPr>
                <w:rFonts w:ascii="標楷體" w:eastAsia="標楷體" w:hAnsi="標楷體" w:hint="eastAsia"/>
                <w:sz w:val="24"/>
              </w:rPr>
              <w:t>113</w:t>
            </w:r>
            <w:r w:rsidRPr="003F4C77">
              <w:rPr>
                <w:rFonts w:ascii="標楷體" w:eastAsia="標楷體" w:hAnsi="標楷體"/>
                <w:sz w:val="24"/>
              </w:rPr>
              <w:t>年補助</w:t>
            </w:r>
            <w:r w:rsidR="007A6463" w:rsidRPr="003F4C77">
              <w:rPr>
                <w:rFonts w:ascii="標楷體" w:eastAsia="標楷體" w:hAnsi="標楷體" w:hint="eastAsia"/>
                <w:sz w:val="24"/>
              </w:rPr>
              <w:t>17</w:t>
            </w:r>
            <w:r w:rsidR="007A6463" w:rsidRPr="003F4C77">
              <w:rPr>
                <w:rFonts w:ascii="標楷體" w:eastAsia="標楷體" w:hAnsi="標楷體"/>
                <w:sz w:val="24"/>
              </w:rPr>
              <w:t>人次</w:t>
            </w:r>
            <w:r w:rsidRPr="003F4C77">
              <w:rPr>
                <w:rFonts w:ascii="標楷體" w:eastAsia="標楷體" w:hAnsi="標楷體"/>
                <w:sz w:val="24"/>
              </w:rPr>
              <w:t>。</w:t>
            </w:r>
          </w:p>
          <w:p w14:paraId="3AFB8E9F" w14:textId="06DF9D67"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2.設置「女性藥癮者關懷輔導專組」，提供CARES(</w:t>
            </w:r>
            <w:proofErr w:type="gramStart"/>
            <w:r w:rsidRPr="003F4C77">
              <w:rPr>
                <w:rFonts w:ascii="標楷體" w:eastAsia="標楷體" w:hAnsi="標楷體"/>
                <w:sz w:val="24"/>
              </w:rPr>
              <w:t>個別化量身</w:t>
            </w:r>
            <w:proofErr w:type="gramEnd"/>
            <w:r w:rsidRPr="003F4C77">
              <w:rPr>
                <w:rFonts w:ascii="標楷體" w:eastAsia="標楷體" w:hAnsi="標楷體"/>
                <w:sz w:val="24"/>
              </w:rPr>
              <w:t>服務、</w:t>
            </w:r>
            <w:proofErr w:type="gramStart"/>
            <w:r w:rsidRPr="003F4C77">
              <w:rPr>
                <w:rFonts w:ascii="標楷體" w:eastAsia="標楷體" w:hAnsi="標楷體"/>
                <w:sz w:val="24"/>
              </w:rPr>
              <w:t>提升暖心服務</w:t>
            </w:r>
            <w:proofErr w:type="gramEnd"/>
            <w:r w:rsidRPr="003F4C77">
              <w:rPr>
                <w:rFonts w:ascii="標楷體" w:eastAsia="標楷體" w:hAnsi="標楷體"/>
                <w:sz w:val="24"/>
              </w:rPr>
              <w:t>、強化轉</w:t>
            </w:r>
            <w:proofErr w:type="gramStart"/>
            <w:r w:rsidRPr="003F4C77">
              <w:rPr>
                <w:rFonts w:ascii="標楷體" w:eastAsia="標楷體" w:hAnsi="標楷體"/>
                <w:sz w:val="24"/>
              </w:rPr>
              <w:t>介</w:t>
            </w:r>
            <w:proofErr w:type="gramEnd"/>
            <w:r w:rsidRPr="003F4C77">
              <w:rPr>
                <w:rFonts w:ascii="標楷體" w:eastAsia="標楷體" w:hAnsi="標楷體"/>
                <w:sz w:val="24"/>
              </w:rPr>
              <w:t>服務、延伸照護服務、支持扶助服務)之全人照護多元輔導服務，並每月入監(或矯正機關)提早銜接輔導，協助女性藥癮者脫離毒害</w:t>
            </w:r>
            <w:r w:rsidR="00AE3631" w:rsidRPr="003F4C77">
              <w:rPr>
                <w:rFonts w:ascii="標楷體" w:eastAsia="標楷體" w:hAnsi="標楷體" w:hint="eastAsia"/>
                <w:sz w:val="24"/>
              </w:rPr>
              <w:t>，</w:t>
            </w:r>
            <w:r w:rsidR="007A6463" w:rsidRPr="003F4C77">
              <w:rPr>
                <w:rFonts w:ascii="標楷體" w:eastAsia="標楷體" w:hAnsi="標楷體" w:hint="eastAsia"/>
                <w:sz w:val="24"/>
              </w:rPr>
              <w:t>並持續推動女性藥癮者健康平權理念</w:t>
            </w:r>
            <w:r w:rsidRPr="003F4C77">
              <w:rPr>
                <w:rFonts w:ascii="標楷體" w:eastAsia="標楷體" w:hAnsi="標楷體"/>
                <w:sz w:val="24"/>
              </w:rPr>
              <w:t>。</w:t>
            </w:r>
          </w:p>
          <w:p w14:paraId="5F9B427A" w14:textId="2F40E55B"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3.辦理「女性藥癮者支持性團體」方案及自助活動，提升輔導女性藥癮者成效，進而強化家庭功能與社會支持量能，</w:t>
            </w:r>
            <w:r w:rsidR="007C49E2" w:rsidRPr="003F4C77">
              <w:rPr>
                <w:rFonts w:ascii="標楷體" w:eastAsia="標楷體" w:hAnsi="標楷體" w:hint="eastAsia"/>
                <w:sz w:val="24"/>
              </w:rPr>
              <w:t>113</w:t>
            </w:r>
            <w:r w:rsidRPr="003F4C77">
              <w:rPr>
                <w:rFonts w:ascii="標楷體" w:eastAsia="標楷體" w:hAnsi="標楷體"/>
                <w:sz w:val="24"/>
              </w:rPr>
              <w:t>年辦理</w:t>
            </w:r>
            <w:r w:rsidR="006B1CC6" w:rsidRPr="003F4C77">
              <w:rPr>
                <w:rFonts w:ascii="標楷體" w:eastAsia="標楷體" w:hAnsi="標楷體" w:hint="eastAsia"/>
                <w:sz w:val="24"/>
              </w:rPr>
              <w:t>22</w:t>
            </w:r>
            <w:r w:rsidRPr="003F4C77">
              <w:rPr>
                <w:rFonts w:ascii="標楷體" w:eastAsia="標楷體" w:hAnsi="標楷體"/>
                <w:sz w:val="24"/>
              </w:rPr>
              <w:t>場、</w:t>
            </w:r>
            <w:r w:rsidR="006B1CC6" w:rsidRPr="003F4C77">
              <w:rPr>
                <w:rFonts w:ascii="標楷體" w:eastAsia="標楷體" w:hAnsi="標楷體" w:hint="eastAsia"/>
                <w:sz w:val="24"/>
              </w:rPr>
              <w:t>95</w:t>
            </w:r>
            <w:r w:rsidRPr="003F4C77">
              <w:rPr>
                <w:rFonts w:ascii="標楷體" w:eastAsia="標楷體" w:hAnsi="標楷體"/>
                <w:sz w:val="24"/>
              </w:rPr>
              <w:t>人次參與。</w:t>
            </w:r>
          </w:p>
          <w:p w14:paraId="62521E8E" w14:textId="34EEB3DC"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4.對育有12歲以下</w:t>
            </w:r>
            <w:proofErr w:type="gramStart"/>
            <w:r w:rsidRPr="003F4C77">
              <w:rPr>
                <w:rFonts w:ascii="標楷體" w:eastAsia="標楷體" w:hAnsi="標楷體"/>
                <w:sz w:val="24"/>
              </w:rPr>
              <w:t>孩童之藥癮</w:t>
            </w:r>
            <w:proofErr w:type="gramEnd"/>
            <w:r w:rsidRPr="003F4C77">
              <w:rPr>
                <w:rFonts w:ascii="標楷體" w:eastAsia="標楷體" w:hAnsi="標楷體"/>
                <w:sz w:val="24"/>
              </w:rPr>
              <w:t>者家庭，提供兒少日常用品及相關育兒資源之</w:t>
            </w:r>
            <w:proofErr w:type="gramStart"/>
            <w:r w:rsidRPr="003F4C77">
              <w:rPr>
                <w:rFonts w:ascii="標楷體" w:eastAsia="標楷體" w:hAnsi="標楷體"/>
                <w:sz w:val="24"/>
              </w:rPr>
              <w:t>健康育兒包</w:t>
            </w:r>
            <w:proofErr w:type="gramEnd"/>
            <w:r w:rsidRPr="003F4C77">
              <w:rPr>
                <w:rFonts w:ascii="標楷體" w:eastAsia="標楷體" w:hAnsi="標楷體"/>
                <w:sz w:val="24"/>
              </w:rPr>
              <w:t>，提升藥癮</w:t>
            </w:r>
            <w:proofErr w:type="gramStart"/>
            <w:r w:rsidRPr="003F4C77">
              <w:rPr>
                <w:rFonts w:ascii="標楷體" w:eastAsia="標楷體" w:hAnsi="標楷體"/>
                <w:sz w:val="24"/>
              </w:rPr>
              <w:t>者育兒知</w:t>
            </w:r>
            <w:proofErr w:type="gramEnd"/>
            <w:r w:rsidRPr="003F4C77">
              <w:rPr>
                <w:rFonts w:ascii="標楷體" w:eastAsia="標楷體" w:hAnsi="標楷體"/>
                <w:sz w:val="24"/>
              </w:rPr>
              <w:t>能及親職功能，減少兒</w:t>
            </w:r>
            <w:proofErr w:type="gramStart"/>
            <w:r w:rsidRPr="003F4C77">
              <w:rPr>
                <w:rFonts w:ascii="標楷體" w:eastAsia="標楷體" w:hAnsi="標楷體"/>
                <w:sz w:val="24"/>
              </w:rPr>
              <w:t>虐</w:t>
            </w:r>
            <w:proofErr w:type="gramEnd"/>
            <w:r w:rsidRPr="003F4C77">
              <w:rPr>
                <w:rFonts w:ascii="標楷體" w:eastAsia="標楷體" w:hAnsi="標楷體"/>
                <w:sz w:val="24"/>
              </w:rPr>
              <w:t>及疏忽事件之發生，</w:t>
            </w:r>
            <w:r w:rsidR="007C49E2" w:rsidRPr="003F4C77">
              <w:rPr>
                <w:rFonts w:ascii="標楷體" w:eastAsia="標楷體" w:hAnsi="標楷體" w:hint="eastAsia"/>
                <w:sz w:val="24"/>
              </w:rPr>
              <w:t>113</w:t>
            </w:r>
            <w:r w:rsidRPr="003F4C77">
              <w:rPr>
                <w:rFonts w:ascii="標楷體" w:eastAsia="標楷體" w:hAnsi="標楷體"/>
                <w:sz w:val="24"/>
              </w:rPr>
              <w:t>年發送</w:t>
            </w:r>
            <w:r w:rsidR="006B1CC6" w:rsidRPr="003F4C77">
              <w:rPr>
                <w:rFonts w:ascii="標楷體" w:eastAsia="標楷體" w:hAnsi="標楷體" w:hint="eastAsia"/>
                <w:sz w:val="24"/>
              </w:rPr>
              <w:t>119</w:t>
            </w:r>
            <w:r w:rsidRPr="003F4C77">
              <w:rPr>
                <w:rFonts w:ascii="標楷體" w:eastAsia="標楷體" w:hAnsi="標楷體"/>
                <w:sz w:val="24"/>
              </w:rPr>
              <w:t>份</w:t>
            </w:r>
            <w:proofErr w:type="gramStart"/>
            <w:r w:rsidRPr="003F4C77">
              <w:rPr>
                <w:rFonts w:ascii="標楷體" w:eastAsia="標楷體" w:hAnsi="標楷體"/>
                <w:sz w:val="24"/>
              </w:rPr>
              <w:t>育兒包</w:t>
            </w:r>
            <w:proofErr w:type="gramEnd"/>
            <w:r w:rsidRPr="003F4C77">
              <w:rPr>
                <w:rFonts w:ascii="標楷體" w:eastAsia="標楷體" w:hAnsi="標楷體"/>
                <w:sz w:val="24"/>
              </w:rPr>
              <w:t>。</w:t>
            </w:r>
          </w:p>
          <w:p w14:paraId="036B1E6F" w14:textId="755C39EB"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5.建置「高雄市</w:t>
            </w:r>
            <w:proofErr w:type="gramStart"/>
            <w:r w:rsidRPr="003F4C77">
              <w:rPr>
                <w:rFonts w:ascii="標楷體" w:eastAsia="標楷體" w:hAnsi="標楷體"/>
                <w:sz w:val="24"/>
              </w:rPr>
              <w:t>藥癮孕產婦</w:t>
            </w:r>
            <w:proofErr w:type="gramEnd"/>
            <w:r w:rsidRPr="003F4C77">
              <w:rPr>
                <w:rFonts w:ascii="標楷體" w:eastAsia="標楷體" w:hAnsi="標楷體"/>
                <w:sz w:val="24"/>
              </w:rPr>
              <w:t>及藥癮新生兒服務轉</w:t>
            </w:r>
            <w:proofErr w:type="gramStart"/>
            <w:r w:rsidRPr="003F4C77">
              <w:rPr>
                <w:rFonts w:ascii="標楷體" w:eastAsia="標楷體" w:hAnsi="標楷體"/>
                <w:sz w:val="24"/>
              </w:rPr>
              <w:t>介</w:t>
            </w:r>
            <w:proofErr w:type="gramEnd"/>
            <w:r w:rsidRPr="003F4C77">
              <w:rPr>
                <w:rFonts w:ascii="標楷體" w:eastAsia="標楷體" w:hAnsi="標楷體"/>
                <w:sz w:val="24"/>
              </w:rPr>
              <w:t>流程」：</w:t>
            </w:r>
            <w:proofErr w:type="gramStart"/>
            <w:r w:rsidRPr="003F4C77">
              <w:rPr>
                <w:rFonts w:ascii="標楷體" w:eastAsia="標楷體" w:hAnsi="標楷體"/>
                <w:sz w:val="24"/>
              </w:rPr>
              <w:t>由毒防</w:t>
            </w:r>
            <w:proofErr w:type="gramEnd"/>
            <w:r w:rsidRPr="003F4C77">
              <w:rPr>
                <w:rFonts w:ascii="標楷體" w:eastAsia="標楷體" w:hAnsi="標楷體"/>
                <w:sz w:val="24"/>
              </w:rPr>
              <w:t>局擔任業務聯繫窗口，網絡單位依專業權責提供即時關懷，另與地檢署</w:t>
            </w:r>
            <w:r w:rsidR="00B96EAD" w:rsidRPr="003F4C77">
              <w:rPr>
                <w:rFonts w:ascii="標楷體" w:eastAsia="標楷體" w:hAnsi="標楷體" w:hint="eastAsia"/>
                <w:sz w:val="24"/>
              </w:rPr>
              <w:t>(含司保中心)</w:t>
            </w:r>
            <w:r w:rsidRPr="003F4C77">
              <w:rPr>
                <w:rFonts w:ascii="標楷體" w:eastAsia="標楷體" w:hAnsi="標楷體"/>
                <w:sz w:val="24"/>
              </w:rPr>
              <w:t>及矯正機關合作推動輔導工作，針對延期發監或保外待產之懷孕收容人，經評估需求提供戒治輔導、</w:t>
            </w:r>
            <w:proofErr w:type="gramStart"/>
            <w:r w:rsidRPr="003F4C77">
              <w:rPr>
                <w:rFonts w:ascii="標楷體" w:eastAsia="標楷體" w:hAnsi="標楷體"/>
                <w:sz w:val="24"/>
              </w:rPr>
              <w:t>孕產及</w:t>
            </w:r>
            <w:proofErr w:type="gramEnd"/>
            <w:r w:rsidRPr="003F4C77">
              <w:rPr>
                <w:rFonts w:ascii="標楷體" w:eastAsia="標楷體" w:hAnsi="標楷體"/>
                <w:sz w:val="24"/>
              </w:rPr>
              <w:t>育兒衛教、醫療及社會資源轉</w:t>
            </w:r>
            <w:proofErr w:type="gramStart"/>
            <w:r w:rsidRPr="003F4C77">
              <w:rPr>
                <w:rFonts w:ascii="標楷體" w:eastAsia="標楷體" w:hAnsi="標楷體"/>
                <w:sz w:val="24"/>
              </w:rPr>
              <w:t>介</w:t>
            </w:r>
            <w:proofErr w:type="gramEnd"/>
            <w:r w:rsidRPr="003F4C77">
              <w:rPr>
                <w:rFonts w:ascii="標楷體" w:eastAsia="標楷體" w:hAnsi="標楷體"/>
                <w:sz w:val="24"/>
              </w:rPr>
              <w:t>等，</w:t>
            </w:r>
            <w:r w:rsidR="007C49E2" w:rsidRPr="003F4C77">
              <w:rPr>
                <w:rFonts w:ascii="標楷體" w:eastAsia="標楷體" w:hAnsi="標楷體" w:hint="eastAsia"/>
                <w:sz w:val="24"/>
              </w:rPr>
              <w:t>113</w:t>
            </w:r>
            <w:r w:rsidRPr="003F4C77">
              <w:rPr>
                <w:rFonts w:ascii="標楷體" w:eastAsia="標楷體" w:hAnsi="標楷體"/>
                <w:sz w:val="24"/>
              </w:rPr>
              <w:t>年服務</w:t>
            </w:r>
            <w:proofErr w:type="gramStart"/>
            <w:r w:rsidRPr="003F4C77">
              <w:rPr>
                <w:rFonts w:ascii="標楷體" w:eastAsia="標楷體" w:hAnsi="標楷體"/>
                <w:sz w:val="24"/>
              </w:rPr>
              <w:t>藥癮孕產婦</w:t>
            </w:r>
            <w:proofErr w:type="gramEnd"/>
            <w:r w:rsidRPr="003F4C77">
              <w:rPr>
                <w:rFonts w:ascii="標楷體" w:eastAsia="標楷體" w:hAnsi="標楷體"/>
                <w:sz w:val="24"/>
              </w:rPr>
              <w:t>計</w:t>
            </w:r>
            <w:r w:rsidR="006B1CC6" w:rsidRPr="003F4C77">
              <w:rPr>
                <w:rFonts w:ascii="標楷體" w:eastAsia="標楷體" w:hAnsi="標楷體" w:hint="eastAsia"/>
                <w:sz w:val="24"/>
              </w:rPr>
              <w:t>24</w:t>
            </w:r>
            <w:r w:rsidRPr="003F4C77">
              <w:rPr>
                <w:rFonts w:ascii="標楷體" w:eastAsia="標楷體" w:hAnsi="標楷體"/>
                <w:sz w:val="24"/>
              </w:rPr>
              <w:t>人、藥癮者新生兒</w:t>
            </w:r>
            <w:r w:rsidR="006B1CC6" w:rsidRPr="003F4C77">
              <w:rPr>
                <w:rFonts w:ascii="標楷體" w:eastAsia="標楷體" w:hAnsi="標楷體" w:hint="eastAsia"/>
                <w:sz w:val="24"/>
              </w:rPr>
              <w:t>13</w:t>
            </w:r>
            <w:r w:rsidRPr="003F4C77">
              <w:rPr>
                <w:rFonts w:ascii="標楷體" w:eastAsia="標楷體" w:hAnsi="標楷體"/>
                <w:sz w:val="24"/>
              </w:rPr>
              <w:t>人。</w:t>
            </w:r>
          </w:p>
          <w:p w14:paraId="4ED5438B" w14:textId="55E83893" w:rsidR="007C49E2" w:rsidRPr="003F4C77" w:rsidRDefault="007C49E2"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hint="eastAsia"/>
                <w:sz w:val="24"/>
              </w:rPr>
              <w:t>6.辦理「月事安心 事事順心 推動月經平權暨提升藥癮者生育</w:t>
            </w:r>
            <w:proofErr w:type="gramStart"/>
            <w:r w:rsidRPr="003F4C77">
              <w:rPr>
                <w:rFonts w:ascii="標楷體" w:eastAsia="標楷體" w:hAnsi="標楷體" w:hint="eastAsia"/>
                <w:sz w:val="24"/>
              </w:rPr>
              <w:t>保健知</w:t>
            </w:r>
            <w:proofErr w:type="gramEnd"/>
            <w:r w:rsidRPr="003F4C77">
              <w:rPr>
                <w:rFonts w:ascii="標楷體" w:eastAsia="標楷體" w:hAnsi="標楷體" w:hint="eastAsia"/>
                <w:sz w:val="24"/>
              </w:rPr>
              <w:lastRenderedPageBreak/>
              <w:t>能計畫」：女性藥癮者常因學經歷低、家庭功能</w:t>
            </w:r>
            <w:proofErr w:type="gramStart"/>
            <w:r w:rsidRPr="003F4C77">
              <w:rPr>
                <w:rFonts w:ascii="標楷體" w:eastAsia="標楷體" w:hAnsi="標楷體" w:hint="eastAsia"/>
                <w:sz w:val="24"/>
              </w:rPr>
              <w:t>不</w:t>
            </w:r>
            <w:proofErr w:type="gramEnd"/>
            <w:r w:rsidRPr="003F4C77">
              <w:rPr>
                <w:rFonts w:ascii="標楷體" w:eastAsia="標楷體" w:hAnsi="標楷體" w:hint="eastAsia"/>
                <w:sz w:val="24"/>
              </w:rPr>
              <w:t>彰、自我照護不足，而缺乏對於自身月經週期、懷孕情形、</w:t>
            </w:r>
            <w:proofErr w:type="gramStart"/>
            <w:r w:rsidRPr="003F4C77">
              <w:rPr>
                <w:rFonts w:ascii="標楷體" w:eastAsia="標楷體" w:hAnsi="標楷體" w:hint="eastAsia"/>
                <w:sz w:val="24"/>
              </w:rPr>
              <w:t>孕產保健</w:t>
            </w:r>
            <w:proofErr w:type="gramEnd"/>
            <w:r w:rsidRPr="003F4C77">
              <w:rPr>
                <w:rFonts w:ascii="標楷體" w:eastAsia="標楷體" w:hAnsi="標楷體" w:hint="eastAsia"/>
                <w:sz w:val="24"/>
              </w:rPr>
              <w:t>等知識，以致出現非預期懷孕狀況。為降低非預期懷孕，</w:t>
            </w:r>
            <w:proofErr w:type="gramStart"/>
            <w:r w:rsidRPr="003F4C77">
              <w:rPr>
                <w:rFonts w:ascii="標楷體" w:eastAsia="標楷體" w:hAnsi="標楷體" w:hint="eastAsia"/>
                <w:sz w:val="24"/>
              </w:rPr>
              <w:t>毒防局</w:t>
            </w:r>
            <w:proofErr w:type="gramEnd"/>
            <w:r w:rsidRPr="003F4C77">
              <w:rPr>
                <w:rFonts w:ascii="標楷體" w:eastAsia="標楷體" w:hAnsi="標楷體" w:hint="eastAsia"/>
                <w:sz w:val="24"/>
              </w:rPr>
              <w:t>發放月事包，提供月事所需物品，提升女性藥癮個案掌握自身月經週期，採取安全性行為與健康生育等相關衛教知能，113年發放</w:t>
            </w:r>
            <w:r w:rsidR="003B2A41" w:rsidRPr="003F4C77">
              <w:rPr>
                <w:rFonts w:ascii="標楷體" w:eastAsia="標楷體" w:hAnsi="標楷體" w:hint="eastAsia"/>
                <w:sz w:val="24"/>
              </w:rPr>
              <w:t>188</w:t>
            </w:r>
            <w:r w:rsidRPr="003F4C77">
              <w:rPr>
                <w:rFonts w:ascii="標楷體" w:eastAsia="標楷體" w:hAnsi="標楷體" w:hint="eastAsia"/>
                <w:sz w:val="24"/>
              </w:rPr>
              <w:t>份月事包。</w:t>
            </w:r>
          </w:p>
          <w:p w14:paraId="3F7B2A91" w14:textId="77777777" w:rsidR="00AA32A9" w:rsidRPr="003F4C77" w:rsidRDefault="00AA32A9" w:rsidP="00E747EC">
            <w:pPr>
              <w:pStyle w:val="10"/>
              <w:overflowPunct w:val="0"/>
              <w:snapToGrid w:val="0"/>
              <w:ind w:left="0" w:rightChars="14" w:right="34" w:firstLine="0"/>
              <w:rPr>
                <w:sz w:val="24"/>
                <w:szCs w:val="24"/>
              </w:rPr>
            </w:pPr>
          </w:p>
          <w:p w14:paraId="731CD6E3" w14:textId="0535F432" w:rsidR="00AA32A9" w:rsidRPr="003F4C77" w:rsidRDefault="00DB0A0B" w:rsidP="00E747EC">
            <w:pPr>
              <w:overflowPunct w:val="0"/>
              <w:snapToGrid w:val="0"/>
              <w:spacing w:line="360" w:lineRule="exact"/>
              <w:ind w:leftChars="30" w:left="72" w:rightChars="14" w:right="34"/>
              <w:jc w:val="both"/>
              <w:rPr>
                <w:rFonts w:ascii="標楷體" w:eastAsia="標楷體" w:hAnsi="標楷體" w:cs="Times New Roman"/>
                <w:lang w:bidi="ar-SA"/>
              </w:rPr>
            </w:pPr>
            <w:r w:rsidRPr="003F4C77">
              <w:rPr>
                <w:rFonts w:ascii="標楷體" w:eastAsia="標楷體" w:hAnsi="標楷體" w:cs="Times New Roman"/>
                <w:lang w:bidi="ar-SA"/>
              </w:rPr>
              <w:t>為</w:t>
            </w:r>
            <w:r w:rsidR="00B96EAD" w:rsidRPr="003F4C77">
              <w:rPr>
                <w:rFonts w:ascii="標楷體" w:eastAsia="標楷體" w:hAnsi="標楷體" w:cs="Times New Roman"/>
                <w:lang w:bidi="ar-SA"/>
              </w:rPr>
              <w:t>及早啟動兒少風險辨識與保護機制，共同維護兒少健康身心發展與安全，建立高雄市藥癮者家庭未成年子女跨網絡合作服務模式，</w:t>
            </w:r>
            <w:r w:rsidR="00B96EAD" w:rsidRPr="003F4C77">
              <w:rPr>
                <w:rFonts w:ascii="標楷體" w:eastAsia="標楷體" w:hAnsi="標楷體" w:cs="Times New Roman" w:hint="eastAsia"/>
                <w:lang w:bidi="ar-SA"/>
              </w:rPr>
              <w:t>跨網絡單位合作</w:t>
            </w:r>
            <w:r w:rsidR="00B96EAD" w:rsidRPr="003F4C77">
              <w:rPr>
                <w:rFonts w:ascii="標楷體" w:eastAsia="標楷體" w:hAnsi="標楷體" w:cs="Times New Roman"/>
                <w:lang w:bidi="ar-SA"/>
              </w:rPr>
              <w:t>權責分工</w:t>
            </w:r>
            <w:proofErr w:type="gramStart"/>
            <w:r w:rsidR="00B96EAD" w:rsidRPr="003F4C77">
              <w:rPr>
                <w:rFonts w:ascii="標楷體" w:eastAsia="標楷體" w:hAnsi="標楷體" w:cs="Times New Roman"/>
                <w:lang w:bidi="ar-SA"/>
              </w:rPr>
              <w:t>並共案輔導</w:t>
            </w:r>
            <w:proofErr w:type="gramEnd"/>
            <w:r w:rsidR="00B96EAD" w:rsidRPr="003F4C77">
              <w:rPr>
                <w:rFonts w:ascii="標楷體" w:eastAsia="標楷體" w:hAnsi="標楷體" w:cs="Times New Roman"/>
                <w:lang w:bidi="ar-SA"/>
              </w:rPr>
              <w:t>，</w:t>
            </w:r>
            <w:r w:rsidR="00B96EAD" w:rsidRPr="003F4C77">
              <w:rPr>
                <w:rFonts w:ascii="標楷體" w:eastAsia="標楷體" w:hAnsi="標楷體" w:cs="Times New Roman" w:hint="eastAsia"/>
                <w:lang w:bidi="ar-SA"/>
              </w:rPr>
              <w:t>合作模式如下</w:t>
            </w:r>
            <w:r w:rsidR="007C49E2" w:rsidRPr="003F4C77">
              <w:rPr>
                <w:rFonts w:ascii="標楷體" w:eastAsia="標楷體" w:hAnsi="標楷體" w:cs="Times New Roman" w:hint="eastAsia"/>
                <w:lang w:bidi="ar-SA"/>
              </w:rPr>
              <w:t>：</w:t>
            </w:r>
          </w:p>
          <w:p w14:paraId="346CB6FB" w14:textId="1DE2D166"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1.</w:t>
            </w:r>
            <w:proofErr w:type="gramStart"/>
            <w:r w:rsidRPr="003F4C77">
              <w:rPr>
                <w:rFonts w:ascii="標楷體" w:eastAsia="標楷體" w:hAnsi="標楷體"/>
                <w:sz w:val="24"/>
              </w:rPr>
              <w:t>毒防局</w:t>
            </w:r>
            <w:proofErr w:type="gramEnd"/>
            <w:r w:rsidRPr="003F4C77">
              <w:rPr>
                <w:rFonts w:ascii="標楷體" w:eastAsia="標楷體" w:hAnsi="標楷體"/>
                <w:sz w:val="24"/>
              </w:rPr>
              <w:t>成立「特定營業場所緝毒案主動介入保護12歲以下未成年子女專案」，檢視警察局提供之特定營業場所毒品案件調查筆錄，倘犯罪嫌疑人家戶內有12歲以下未成年子女者，</w:t>
            </w:r>
            <w:proofErr w:type="gramStart"/>
            <w:r w:rsidRPr="003F4C77">
              <w:rPr>
                <w:rFonts w:ascii="標楷體" w:eastAsia="標楷體" w:hAnsi="標楷體"/>
                <w:sz w:val="24"/>
              </w:rPr>
              <w:t>毒防局</w:t>
            </w:r>
            <w:proofErr w:type="gramEnd"/>
            <w:r w:rsidRPr="003F4C77">
              <w:rPr>
                <w:rFonts w:ascii="標楷體" w:eastAsia="標楷體" w:hAnsi="標楷體"/>
                <w:sz w:val="24"/>
              </w:rPr>
              <w:t>立即主動轉</w:t>
            </w:r>
            <w:proofErr w:type="gramStart"/>
            <w:r w:rsidRPr="003F4C77">
              <w:rPr>
                <w:rFonts w:ascii="標楷體" w:eastAsia="標楷體" w:hAnsi="標楷體"/>
                <w:sz w:val="24"/>
              </w:rPr>
              <w:t>介</w:t>
            </w:r>
            <w:proofErr w:type="gramEnd"/>
            <w:r w:rsidRPr="003F4C77">
              <w:rPr>
                <w:rFonts w:ascii="標楷體" w:eastAsia="標楷體" w:hAnsi="標楷體"/>
                <w:sz w:val="24"/>
              </w:rPr>
              <w:t>予社會局評估開案，</w:t>
            </w:r>
            <w:proofErr w:type="gramStart"/>
            <w:r w:rsidR="007C49E2" w:rsidRPr="003F4C77">
              <w:rPr>
                <w:rFonts w:ascii="標楷體" w:eastAsia="標楷體" w:hAnsi="標楷體" w:hint="eastAsia"/>
                <w:sz w:val="24"/>
              </w:rPr>
              <w:t>113</w:t>
            </w:r>
            <w:r w:rsidRPr="003F4C77">
              <w:rPr>
                <w:rFonts w:ascii="標楷體" w:eastAsia="標楷體" w:hAnsi="標楷體"/>
                <w:sz w:val="24"/>
              </w:rPr>
              <w:t>年毒防局</w:t>
            </w:r>
            <w:proofErr w:type="gramEnd"/>
            <w:r w:rsidR="00B96EAD" w:rsidRPr="003F4C77">
              <w:rPr>
                <w:rFonts w:ascii="標楷體" w:eastAsia="標楷體" w:hAnsi="標楷體" w:hint="eastAsia"/>
                <w:sz w:val="24"/>
              </w:rPr>
              <w:t>轉</w:t>
            </w:r>
            <w:proofErr w:type="gramStart"/>
            <w:r w:rsidR="00B96EAD" w:rsidRPr="003F4C77">
              <w:rPr>
                <w:rFonts w:ascii="標楷體" w:eastAsia="標楷體" w:hAnsi="標楷體" w:hint="eastAsia"/>
                <w:sz w:val="24"/>
              </w:rPr>
              <w:t>介</w:t>
            </w:r>
            <w:proofErr w:type="gramEnd"/>
            <w:r w:rsidR="006B1CC6" w:rsidRPr="003F4C77">
              <w:rPr>
                <w:rFonts w:ascii="標楷體" w:eastAsia="標楷體" w:hAnsi="標楷體" w:hint="eastAsia"/>
                <w:sz w:val="24"/>
              </w:rPr>
              <w:t>6</w:t>
            </w:r>
            <w:r w:rsidRPr="003F4C77">
              <w:rPr>
                <w:rFonts w:ascii="標楷體" w:eastAsia="標楷體" w:hAnsi="標楷體"/>
                <w:sz w:val="24"/>
              </w:rPr>
              <w:t>案。</w:t>
            </w:r>
          </w:p>
          <w:p w14:paraId="49B4800B" w14:textId="6B7187B9"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2.</w:t>
            </w:r>
            <w:proofErr w:type="gramStart"/>
            <w:r w:rsidRPr="003F4C77">
              <w:rPr>
                <w:rFonts w:ascii="標楷體" w:eastAsia="標楷體" w:hAnsi="標楷體"/>
                <w:sz w:val="24"/>
              </w:rPr>
              <w:t>毒防局列管藥癮</w:t>
            </w:r>
            <w:proofErr w:type="gramEnd"/>
            <w:r w:rsidRPr="003F4C77">
              <w:rPr>
                <w:rFonts w:ascii="標楷體" w:eastAsia="標楷體" w:hAnsi="標楷體"/>
                <w:sz w:val="24"/>
              </w:rPr>
              <w:t>個案家庭疑似對未成年子女照顧不當，</w:t>
            </w:r>
            <w:proofErr w:type="gramStart"/>
            <w:r w:rsidRPr="003F4C77">
              <w:rPr>
                <w:rFonts w:ascii="標楷體" w:eastAsia="標楷體" w:hAnsi="標楷體"/>
                <w:sz w:val="24"/>
              </w:rPr>
              <w:t>由毒防</w:t>
            </w:r>
            <w:proofErr w:type="gramEnd"/>
            <w:r w:rsidRPr="003F4C77">
              <w:rPr>
                <w:rFonts w:ascii="標楷體" w:eastAsia="標楷體" w:hAnsi="標楷體"/>
                <w:sz w:val="24"/>
              </w:rPr>
              <w:t>局轉</w:t>
            </w:r>
            <w:proofErr w:type="gramStart"/>
            <w:r w:rsidRPr="003F4C77">
              <w:rPr>
                <w:rFonts w:ascii="標楷體" w:eastAsia="標楷體" w:hAnsi="標楷體"/>
                <w:sz w:val="24"/>
              </w:rPr>
              <w:t>介</w:t>
            </w:r>
            <w:proofErr w:type="gramEnd"/>
            <w:r w:rsidRPr="003F4C77">
              <w:rPr>
                <w:rFonts w:ascii="標楷體" w:eastAsia="標楷體" w:hAnsi="標楷體"/>
                <w:sz w:val="24"/>
              </w:rPr>
              <w:t>社會局評估開案，</w:t>
            </w:r>
            <w:proofErr w:type="gramStart"/>
            <w:r w:rsidR="007C49E2" w:rsidRPr="003F4C77">
              <w:rPr>
                <w:rFonts w:ascii="標楷體" w:eastAsia="標楷體" w:hAnsi="標楷體" w:hint="eastAsia"/>
                <w:sz w:val="24"/>
              </w:rPr>
              <w:t>113</w:t>
            </w:r>
            <w:r w:rsidRPr="003F4C77">
              <w:rPr>
                <w:rFonts w:ascii="標楷體" w:eastAsia="標楷體" w:hAnsi="標楷體"/>
                <w:sz w:val="24"/>
              </w:rPr>
              <w:t>年毒防局</w:t>
            </w:r>
            <w:proofErr w:type="gramEnd"/>
            <w:r w:rsidRPr="003F4C77">
              <w:rPr>
                <w:rFonts w:ascii="標楷體" w:eastAsia="標楷體" w:hAnsi="標楷體"/>
                <w:sz w:val="24"/>
              </w:rPr>
              <w:t>計轉</w:t>
            </w:r>
            <w:proofErr w:type="gramStart"/>
            <w:r w:rsidRPr="003F4C77">
              <w:rPr>
                <w:rFonts w:ascii="標楷體" w:eastAsia="標楷體" w:hAnsi="標楷體"/>
                <w:sz w:val="24"/>
              </w:rPr>
              <w:t>介</w:t>
            </w:r>
            <w:proofErr w:type="gramEnd"/>
            <w:r w:rsidR="006B1CC6" w:rsidRPr="003F4C77">
              <w:rPr>
                <w:rFonts w:ascii="標楷體" w:eastAsia="標楷體" w:hAnsi="標楷體" w:hint="eastAsia"/>
                <w:sz w:val="24"/>
              </w:rPr>
              <w:t>8</w:t>
            </w:r>
            <w:r w:rsidRPr="003F4C77">
              <w:rPr>
                <w:rFonts w:ascii="標楷體" w:eastAsia="標楷體" w:hAnsi="標楷體"/>
                <w:sz w:val="24"/>
              </w:rPr>
              <w:t>案。</w:t>
            </w:r>
          </w:p>
          <w:p w14:paraId="2CA0FD10" w14:textId="69E3E532"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3.社會局輔導兒少個案家庭中疑似成人藥癮者，轉</w:t>
            </w:r>
            <w:proofErr w:type="gramStart"/>
            <w:r w:rsidRPr="003F4C77">
              <w:rPr>
                <w:rFonts w:ascii="標楷體" w:eastAsia="標楷體" w:hAnsi="標楷體"/>
                <w:sz w:val="24"/>
              </w:rPr>
              <w:t>介予毒防</w:t>
            </w:r>
            <w:proofErr w:type="gramEnd"/>
            <w:r w:rsidRPr="003F4C77">
              <w:rPr>
                <w:rFonts w:ascii="標楷體" w:eastAsia="標楷體" w:hAnsi="標楷體"/>
                <w:sz w:val="24"/>
              </w:rPr>
              <w:t>局評估開案，</w:t>
            </w:r>
            <w:proofErr w:type="gramStart"/>
            <w:r w:rsidR="007C49E2" w:rsidRPr="003F4C77">
              <w:rPr>
                <w:rFonts w:ascii="標楷體" w:eastAsia="標楷體" w:hAnsi="標楷體" w:hint="eastAsia"/>
                <w:sz w:val="24"/>
              </w:rPr>
              <w:t>113</w:t>
            </w:r>
            <w:r w:rsidRPr="003F4C77">
              <w:rPr>
                <w:rFonts w:ascii="標楷體" w:eastAsia="標楷體" w:hAnsi="標楷體"/>
                <w:sz w:val="24"/>
              </w:rPr>
              <w:t>年毒防局</w:t>
            </w:r>
            <w:proofErr w:type="gramEnd"/>
            <w:r w:rsidRPr="003F4C77">
              <w:rPr>
                <w:rFonts w:ascii="標楷體" w:eastAsia="標楷體" w:hAnsi="標楷體"/>
                <w:sz w:val="24"/>
              </w:rPr>
              <w:t>計受理轉</w:t>
            </w:r>
            <w:proofErr w:type="gramStart"/>
            <w:r w:rsidRPr="003F4C77">
              <w:rPr>
                <w:rFonts w:ascii="標楷體" w:eastAsia="標楷體" w:hAnsi="標楷體"/>
                <w:sz w:val="24"/>
              </w:rPr>
              <w:t>介</w:t>
            </w:r>
            <w:proofErr w:type="gramEnd"/>
            <w:r w:rsidR="006B1CC6" w:rsidRPr="003F4C77">
              <w:rPr>
                <w:rFonts w:ascii="標楷體" w:eastAsia="標楷體" w:hAnsi="標楷體" w:hint="eastAsia"/>
                <w:sz w:val="24"/>
              </w:rPr>
              <w:t>3</w:t>
            </w:r>
            <w:r w:rsidRPr="003F4C77">
              <w:rPr>
                <w:rFonts w:ascii="標楷體" w:eastAsia="標楷體" w:hAnsi="標楷體"/>
                <w:sz w:val="24"/>
              </w:rPr>
              <w:t>案。</w:t>
            </w:r>
          </w:p>
          <w:p w14:paraId="37192B33" w14:textId="77777777" w:rsidR="00011DD5" w:rsidRPr="003F4C77" w:rsidRDefault="00011DD5" w:rsidP="00E747EC">
            <w:pPr>
              <w:pStyle w:val="15"/>
              <w:snapToGrid w:val="0"/>
              <w:spacing w:line="360" w:lineRule="exact"/>
              <w:ind w:leftChars="50" w:left="360" w:rightChars="14" w:right="34" w:hanging="240"/>
              <w:rPr>
                <w:rFonts w:ascii="標楷體" w:eastAsia="標楷體" w:hAnsi="標楷體"/>
                <w:sz w:val="24"/>
              </w:rPr>
            </w:pPr>
          </w:p>
          <w:p w14:paraId="5B9B1BF1" w14:textId="75FC6457"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1.</w:t>
            </w:r>
            <w:proofErr w:type="gramStart"/>
            <w:r w:rsidR="009C6B87" w:rsidRPr="003F4C77">
              <w:rPr>
                <w:rFonts w:ascii="標楷體" w:eastAsia="標楷體" w:hAnsi="標楷體" w:hint="eastAsia"/>
                <w:sz w:val="24"/>
              </w:rPr>
              <w:t>毒防局</w:t>
            </w:r>
            <w:proofErr w:type="gramEnd"/>
            <w:r w:rsidR="009C6B87" w:rsidRPr="003F4C77">
              <w:rPr>
                <w:rFonts w:ascii="標楷體" w:eastAsia="標楷體" w:hAnsi="標楷體" w:hint="eastAsia"/>
                <w:sz w:val="24"/>
              </w:rPr>
              <w:t>委託生命線協會及</w:t>
            </w:r>
            <w:proofErr w:type="gramStart"/>
            <w:r w:rsidR="009C6B87" w:rsidRPr="003F4C77">
              <w:rPr>
                <w:rFonts w:ascii="標楷體" w:eastAsia="標楷體" w:hAnsi="標楷體" w:hint="eastAsia"/>
                <w:sz w:val="24"/>
              </w:rPr>
              <w:t>善慧恩</w:t>
            </w:r>
            <w:proofErr w:type="gramEnd"/>
            <w:r w:rsidR="009C6B87" w:rsidRPr="003F4C77">
              <w:rPr>
                <w:rFonts w:ascii="標楷體" w:eastAsia="標楷體" w:hAnsi="標楷體" w:hint="eastAsia"/>
                <w:sz w:val="24"/>
              </w:rPr>
              <w:t>慈善基金會</w:t>
            </w:r>
            <w:r w:rsidRPr="003F4C77">
              <w:rPr>
                <w:rFonts w:ascii="標楷體" w:eastAsia="標楷體" w:hAnsi="標楷體"/>
                <w:sz w:val="24"/>
              </w:rPr>
              <w:t>設立「</w:t>
            </w:r>
            <w:proofErr w:type="gramStart"/>
            <w:r w:rsidRPr="003F4C77">
              <w:rPr>
                <w:rFonts w:ascii="標楷體" w:eastAsia="標楷體" w:hAnsi="標楷體"/>
                <w:sz w:val="24"/>
              </w:rPr>
              <w:t>抒心園</w:t>
            </w:r>
            <w:proofErr w:type="gramEnd"/>
            <w:r w:rsidRPr="003F4C77">
              <w:rPr>
                <w:rFonts w:ascii="標楷體" w:eastAsia="標楷體" w:hAnsi="標楷體"/>
                <w:sz w:val="24"/>
              </w:rPr>
              <w:t>」及「慧心園」2處藥癮者家庭社區支持服務據點</w:t>
            </w:r>
          </w:p>
          <w:p w14:paraId="688BD346" w14:textId="6CA87E78" w:rsidR="00AA32A9" w:rsidRPr="003F4C77" w:rsidRDefault="00DB0A0B" w:rsidP="00E747EC">
            <w:pPr>
              <w:widowControl/>
              <w:suppressAutoHyphens w:val="0"/>
              <w:autoSpaceDN/>
              <w:adjustRightInd w:val="0"/>
              <w:snapToGrid w:val="0"/>
              <w:spacing w:line="360" w:lineRule="exact"/>
              <w:ind w:leftChars="145" w:left="348" w:rightChars="14" w:right="34"/>
              <w:jc w:val="both"/>
              <w:textAlignment w:val="auto"/>
              <w:rPr>
                <w:rFonts w:ascii="標楷體" w:eastAsia="標楷體" w:hAnsi="標楷體" w:cs="Times New Roman"/>
                <w:lang w:bidi="ar-SA"/>
              </w:rPr>
            </w:pPr>
            <w:r w:rsidRPr="003F4C77">
              <w:rPr>
                <w:rFonts w:ascii="標楷體" w:eastAsia="標楷體" w:hAnsi="標楷體" w:cs="Times New Roman"/>
                <w:lang w:bidi="ar-SA"/>
              </w:rPr>
              <w:t>為提升藥癮個案及其家庭支持系統，避免世代複製，預防及</w:t>
            </w:r>
            <w:proofErr w:type="gramStart"/>
            <w:r w:rsidRPr="003F4C77">
              <w:rPr>
                <w:rFonts w:ascii="標楷體" w:eastAsia="標楷體" w:hAnsi="標楷體" w:cs="Times New Roman"/>
                <w:lang w:bidi="ar-SA"/>
              </w:rPr>
              <w:t>發掘涉毒家庭</w:t>
            </w:r>
            <w:proofErr w:type="gramEnd"/>
            <w:r w:rsidRPr="003F4C77">
              <w:rPr>
                <w:rFonts w:ascii="標楷體" w:eastAsia="標楷體" w:hAnsi="標楷體" w:cs="Times New Roman"/>
                <w:lang w:bidi="ar-SA"/>
              </w:rPr>
              <w:t>未成年子女成為毒品隱性人口，設立2處藥癮者家庭社區支持據點，提供藥癮個案及其家屬心理支持、就業轉銜、家庭關係修復等提升家庭功能。</w:t>
            </w:r>
            <w:r w:rsidR="00B3627F" w:rsidRPr="003F4C77">
              <w:rPr>
                <w:rFonts w:ascii="標楷體" w:eastAsia="標楷體" w:hAnsi="標楷體" w:cs="Times New Roman" w:hint="eastAsia"/>
                <w:lang w:bidi="ar-SA"/>
              </w:rPr>
              <w:t>113</w:t>
            </w:r>
            <w:r w:rsidRPr="003F4C77">
              <w:rPr>
                <w:rFonts w:ascii="標楷體" w:eastAsia="標楷體" w:hAnsi="標楷體" w:cs="Times New Roman"/>
                <w:lang w:bidi="ar-SA"/>
              </w:rPr>
              <w:t>年個案服務計</w:t>
            </w:r>
            <w:r w:rsidR="006B1CC6" w:rsidRPr="003F4C77">
              <w:rPr>
                <w:rFonts w:ascii="標楷體" w:eastAsia="標楷體" w:hAnsi="標楷體" w:hint="eastAsia"/>
              </w:rPr>
              <w:t>846</w:t>
            </w:r>
            <w:r w:rsidRPr="003F4C77">
              <w:rPr>
                <w:rFonts w:ascii="標楷體" w:eastAsia="標楷體" w:hAnsi="標楷體" w:cs="Times New Roman"/>
                <w:lang w:bidi="ar-SA"/>
              </w:rPr>
              <w:t>人次，家庭社區支持團體及活動</w:t>
            </w:r>
            <w:r w:rsidR="006B1CC6" w:rsidRPr="003F4C77">
              <w:rPr>
                <w:rFonts w:ascii="標楷體" w:eastAsia="標楷體" w:hAnsi="標楷體" w:hint="eastAsia"/>
              </w:rPr>
              <w:t>101</w:t>
            </w:r>
            <w:r w:rsidR="006B1CC6" w:rsidRPr="003F4C77">
              <w:rPr>
                <w:rFonts w:ascii="標楷體" w:eastAsia="標楷體" w:hAnsi="標楷體" w:cs="Times New Roman"/>
                <w:lang w:bidi="ar-SA"/>
              </w:rPr>
              <w:t>場次、</w:t>
            </w:r>
            <w:r w:rsidR="006B1CC6" w:rsidRPr="003F4C77">
              <w:rPr>
                <w:rFonts w:ascii="標楷體" w:eastAsia="標楷體" w:hAnsi="標楷體" w:hint="eastAsia"/>
              </w:rPr>
              <w:t>1,418</w:t>
            </w:r>
            <w:r w:rsidRPr="003F4C77">
              <w:rPr>
                <w:rFonts w:ascii="標楷體" w:eastAsia="標楷體" w:hAnsi="標楷體" w:cs="Times New Roman"/>
                <w:lang w:bidi="ar-SA"/>
              </w:rPr>
              <w:t>人次。</w:t>
            </w:r>
          </w:p>
          <w:p w14:paraId="573525C1" w14:textId="5B18872A"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2.</w:t>
            </w:r>
            <w:proofErr w:type="gramStart"/>
            <w:r w:rsidRPr="003F4C77">
              <w:rPr>
                <w:rFonts w:ascii="標楷體" w:eastAsia="標楷體" w:hAnsi="標楷體"/>
                <w:sz w:val="24"/>
              </w:rPr>
              <w:t>毒防局</w:t>
            </w:r>
            <w:proofErr w:type="gramEnd"/>
            <w:r w:rsidRPr="003F4C77">
              <w:rPr>
                <w:rFonts w:ascii="標楷體" w:eastAsia="標楷體" w:hAnsi="標楷體"/>
                <w:sz w:val="24"/>
              </w:rPr>
              <w:t>委託市立大同醫院辦理「</w:t>
            </w:r>
            <w:proofErr w:type="gramStart"/>
            <w:r w:rsidRPr="003F4C77">
              <w:rPr>
                <w:rFonts w:ascii="標楷體" w:eastAsia="標楷體" w:hAnsi="標楷體"/>
                <w:sz w:val="24"/>
              </w:rPr>
              <w:t>熱點區藥癮</w:t>
            </w:r>
            <w:proofErr w:type="gramEnd"/>
            <w:r w:rsidRPr="003F4C77">
              <w:rPr>
                <w:rFonts w:ascii="標楷體" w:eastAsia="標楷體" w:hAnsi="標楷體"/>
                <w:sz w:val="24"/>
              </w:rPr>
              <w:t>者家庭服務資源</w:t>
            </w:r>
            <w:proofErr w:type="gramStart"/>
            <w:r w:rsidRPr="003F4C77">
              <w:rPr>
                <w:rFonts w:ascii="標楷體" w:eastAsia="標楷體" w:hAnsi="標楷體"/>
                <w:sz w:val="24"/>
              </w:rPr>
              <w:t>據點暨身心靈</w:t>
            </w:r>
            <w:proofErr w:type="gramEnd"/>
            <w:r w:rsidRPr="003F4C77">
              <w:rPr>
                <w:rFonts w:ascii="標楷體" w:eastAsia="標楷體" w:hAnsi="標楷體"/>
                <w:sz w:val="24"/>
              </w:rPr>
              <w:t>照顧復元方案」，由醫師、心理師、社工等專業人員設立服務據點，強化藥癮者家庭及社區支持服務、身心靈照顧等多元輔導。</w:t>
            </w:r>
            <w:r w:rsidR="00B3627F" w:rsidRPr="003F4C77">
              <w:rPr>
                <w:rFonts w:ascii="標楷體" w:eastAsia="標楷體" w:hAnsi="標楷體" w:hint="eastAsia"/>
                <w:sz w:val="24"/>
              </w:rPr>
              <w:t>113</w:t>
            </w:r>
            <w:r w:rsidRPr="003F4C77">
              <w:rPr>
                <w:rFonts w:ascii="標楷體" w:eastAsia="標楷體" w:hAnsi="標楷體"/>
                <w:sz w:val="24"/>
              </w:rPr>
              <w:t>年服務</w:t>
            </w:r>
            <w:r w:rsidR="006B1CC6" w:rsidRPr="003F4C77">
              <w:rPr>
                <w:rFonts w:ascii="標楷體" w:eastAsia="標楷體" w:hAnsi="標楷體" w:hint="eastAsia"/>
                <w:sz w:val="24"/>
              </w:rPr>
              <w:t>106</w:t>
            </w:r>
            <w:r w:rsidR="006B1CC6" w:rsidRPr="003F4C77">
              <w:rPr>
                <w:rFonts w:ascii="標楷體" w:eastAsia="標楷體" w:hAnsi="標楷體"/>
                <w:sz w:val="24"/>
              </w:rPr>
              <w:t>戶藥癮個案家庭，辦理</w:t>
            </w:r>
            <w:proofErr w:type="gramStart"/>
            <w:r w:rsidR="006B1CC6" w:rsidRPr="003F4C77">
              <w:rPr>
                <w:rFonts w:ascii="標楷體" w:eastAsia="標楷體" w:hAnsi="標楷體"/>
                <w:sz w:val="24"/>
              </w:rPr>
              <w:t>反毒識能團體</w:t>
            </w:r>
            <w:proofErr w:type="gramEnd"/>
            <w:r w:rsidR="006B1CC6" w:rsidRPr="003F4C77">
              <w:rPr>
                <w:rFonts w:ascii="標楷體" w:eastAsia="標楷體" w:hAnsi="標楷體"/>
                <w:sz w:val="24"/>
              </w:rPr>
              <w:t>、家庭維繫活動及宣導活動等</w:t>
            </w:r>
            <w:r w:rsidR="006B1CC6" w:rsidRPr="003F4C77">
              <w:rPr>
                <w:rFonts w:ascii="標楷體" w:eastAsia="標楷體" w:hAnsi="標楷體" w:hint="eastAsia"/>
                <w:sz w:val="24"/>
              </w:rPr>
              <w:t>45</w:t>
            </w:r>
            <w:r w:rsidR="006B1CC6" w:rsidRPr="003F4C77">
              <w:rPr>
                <w:rFonts w:ascii="標楷體" w:eastAsia="標楷體" w:hAnsi="標楷體"/>
                <w:sz w:val="24"/>
              </w:rPr>
              <w:t>場、</w:t>
            </w:r>
            <w:r w:rsidR="00822C79" w:rsidRPr="003F4C77">
              <w:rPr>
                <w:rFonts w:ascii="標楷體" w:eastAsia="標楷體" w:hAnsi="標楷體" w:hint="eastAsia"/>
                <w:sz w:val="24"/>
              </w:rPr>
              <w:t>606</w:t>
            </w:r>
            <w:r w:rsidRPr="003F4C77">
              <w:rPr>
                <w:rFonts w:ascii="標楷體" w:eastAsia="標楷體" w:hAnsi="標楷體"/>
                <w:sz w:val="24"/>
              </w:rPr>
              <w:t>人次。</w:t>
            </w:r>
          </w:p>
          <w:p w14:paraId="2CF64A96" w14:textId="2B9568A2"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3.</w:t>
            </w:r>
            <w:proofErr w:type="gramStart"/>
            <w:r w:rsidRPr="003F4C77">
              <w:rPr>
                <w:rFonts w:ascii="標楷體" w:eastAsia="標楷體" w:hAnsi="標楷體"/>
                <w:sz w:val="24"/>
              </w:rPr>
              <w:t>毒防局</w:t>
            </w:r>
            <w:proofErr w:type="gramEnd"/>
            <w:r w:rsidRPr="003F4C77">
              <w:rPr>
                <w:rFonts w:ascii="標楷體" w:eastAsia="標楷體" w:hAnsi="標楷體"/>
                <w:sz w:val="24"/>
              </w:rPr>
              <w:t>委託市立凱旋醫院辦理「藥癮者家庭關懷輔導與支持服務方案｣，建立藥癮收容人出矯正機關前之家庭轉銜預備服務機制，</w:t>
            </w:r>
            <w:r w:rsidR="00B3627F" w:rsidRPr="003F4C77">
              <w:rPr>
                <w:rFonts w:ascii="標楷體" w:eastAsia="標楷體" w:hAnsi="標楷體" w:hint="eastAsia"/>
                <w:sz w:val="24"/>
              </w:rPr>
              <w:t>113</w:t>
            </w:r>
            <w:r w:rsidRPr="003F4C77">
              <w:rPr>
                <w:rFonts w:ascii="標楷體" w:eastAsia="標楷體" w:hAnsi="標楷體"/>
                <w:sz w:val="24"/>
              </w:rPr>
              <w:t>年服務</w:t>
            </w:r>
            <w:r w:rsidR="006B1CC6" w:rsidRPr="003F4C77">
              <w:rPr>
                <w:rFonts w:ascii="標楷體" w:eastAsia="標楷體" w:hAnsi="標楷體" w:hint="eastAsia"/>
                <w:sz w:val="24"/>
              </w:rPr>
              <w:t>107</w:t>
            </w:r>
            <w:r w:rsidR="006B1CC6" w:rsidRPr="003F4C77">
              <w:rPr>
                <w:rFonts w:ascii="標楷體" w:eastAsia="標楷體" w:hAnsi="標楷體"/>
                <w:sz w:val="24"/>
              </w:rPr>
              <w:t>戶藥癮個案家庭；至矯正機關辦理活動</w:t>
            </w:r>
            <w:r w:rsidR="006B1CC6" w:rsidRPr="003F4C77">
              <w:rPr>
                <w:rFonts w:ascii="標楷體" w:eastAsia="標楷體" w:hAnsi="標楷體" w:hint="eastAsia"/>
                <w:sz w:val="24"/>
              </w:rPr>
              <w:t>25</w:t>
            </w:r>
            <w:r w:rsidR="006B1CC6" w:rsidRPr="003F4C77">
              <w:rPr>
                <w:rFonts w:ascii="標楷體" w:eastAsia="標楷體" w:hAnsi="標楷體"/>
                <w:sz w:val="24"/>
              </w:rPr>
              <w:t>場次、</w:t>
            </w:r>
            <w:r w:rsidR="006B1CC6" w:rsidRPr="003F4C77">
              <w:rPr>
                <w:rFonts w:ascii="標楷體" w:eastAsia="標楷體" w:hAnsi="標楷體" w:hint="eastAsia"/>
                <w:sz w:val="24"/>
              </w:rPr>
              <w:t>691</w:t>
            </w:r>
            <w:r w:rsidR="006B1CC6" w:rsidRPr="003F4C77">
              <w:rPr>
                <w:rFonts w:ascii="標楷體" w:eastAsia="標楷體" w:hAnsi="標楷體"/>
                <w:sz w:val="24"/>
              </w:rPr>
              <w:t>人次，辦理家庭聯繫與支持活動及團體輔導計</w:t>
            </w:r>
            <w:r w:rsidR="006B1CC6" w:rsidRPr="003F4C77">
              <w:rPr>
                <w:rFonts w:ascii="標楷體" w:eastAsia="標楷體" w:hAnsi="標楷體" w:hint="eastAsia"/>
                <w:sz w:val="24"/>
              </w:rPr>
              <w:t>28</w:t>
            </w:r>
            <w:r w:rsidR="006B1CC6" w:rsidRPr="003F4C77">
              <w:rPr>
                <w:rFonts w:ascii="標楷體" w:eastAsia="標楷體" w:hAnsi="標楷體"/>
                <w:sz w:val="24"/>
              </w:rPr>
              <w:t>場次、</w:t>
            </w:r>
            <w:r w:rsidR="006B1CC6" w:rsidRPr="003F4C77">
              <w:rPr>
                <w:rFonts w:ascii="標楷體" w:eastAsia="標楷體" w:hAnsi="標楷體" w:hint="eastAsia"/>
                <w:sz w:val="24"/>
              </w:rPr>
              <w:t>367</w:t>
            </w:r>
            <w:r w:rsidRPr="003F4C77">
              <w:rPr>
                <w:rFonts w:ascii="標楷體" w:eastAsia="標楷體" w:hAnsi="標楷體"/>
                <w:sz w:val="24"/>
              </w:rPr>
              <w:t>人次。</w:t>
            </w:r>
          </w:p>
          <w:p w14:paraId="3857E75E" w14:textId="58FDD653" w:rsidR="00B3627F"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4.</w:t>
            </w:r>
            <w:proofErr w:type="gramStart"/>
            <w:r w:rsidR="00EF1CBA" w:rsidRPr="003F4C77">
              <w:rPr>
                <w:rFonts w:ascii="標楷體" w:eastAsia="標楷體" w:hAnsi="標楷體" w:hint="eastAsia"/>
                <w:sz w:val="24"/>
              </w:rPr>
              <w:t>毒防局</w:t>
            </w:r>
            <w:proofErr w:type="gramEnd"/>
            <w:r w:rsidR="00EF1CBA" w:rsidRPr="003F4C77">
              <w:rPr>
                <w:rFonts w:ascii="標楷體" w:eastAsia="標楷體" w:hAnsi="標楷體"/>
                <w:sz w:val="24"/>
              </w:rPr>
              <w:t>委託利</w:t>
            </w:r>
            <w:proofErr w:type="gramStart"/>
            <w:r w:rsidR="00EF1CBA" w:rsidRPr="003F4C77">
              <w:rPr>
                <w:rFonts w:ascii="標楷體" w:eastAsia="標楷體" w:hAnsi="標楷體"/>
                <w:sz w:val="24"/>
              </w:rPr>
              <w:t>伯他茲教育</w:t>
            </w:r>
            <w:proofErr w:type="gramEnd"/>
            <w:r w:rsidR="00EF1CBA" w:rsidRPr="003F4C77">
              <w:rPr>
                <w:rFonts w:ascii="標楷體" w:eastAsia="標楷體" w:hAnsi="標楷體"/>
                <w:sz w:val="24"/>
              </w:rPr>
              <w:t>基金會設立「促進藥癮者社會復歸輔導服務方案」據點，協助藥癮者復歸輔導服務，</w:t>
            </w:r>
            <w:r w:rsidR="00EF1CBA" w:rsidRPr="003F4C77">
              <w:rPr>
                <w:rFonts w:ascii="標楷體" w:eastAsia="標楷體" w:hAnsi="標楷體" w:hint="eastAsia"/>
                <w:sz w:val="24"/>
              </w:rPr>
              <w:t>113年開案服務</w:t>
            </w:r>
            <w:r w:rsidR="006B1CC6" w:rsidRPr="003F4C77">
              <w:rPr>
                <w:rFonts w:ascii="標楷體" w:eastAsia="標楷體" w:hAnsi="標楷體" w:hint="eastAsia"/>
                <w:sz w:val="24"/>
              </w:rPr>
              <w:t>67案；辦理團體及活動91場次、</w:t>
            </w:r>
            <w:r w:rsidR="00822C79" w:rsidRPr="003F4C77">
              <w:rPr>
                <w:rFonts w:ascii="標楷體" w:eastAsia="標楷體" w:hAnsi="標楷體" w:hint="eastAsia"/>
                <w:sz w:val="24"/>
              </w:rPr>
              <w:t>2</w:t>
            </w:r>
            <w:r w:rsidR="006B1CC6" w:rsidRPr="003F4C77">
              <w:rPr>
                <w:rFonts w:ascii="標楷體" w:eastAsia="標楷體" w:hAnsi="標楷體" w:hint="eastAsia"/>
                <w:sz w:val="24"/>
              </w:rPr>
              <w:t>,</w:t>
            </w:r>
            <w:r w:rsidR="00822C79" w:rsidRPr="003F4C77">
              <w:rPr>
                <w:rFonts w:ascii="標楷體" w:eastAsia="標楷體" w:hAnsi="標楷體" w:hint="eastAsia"/>
                <w:sz w:val="24"/>
              </w:rPr>
              <w:t>128</w:t>
            </w:r>
            <w:r w:rsidR="006B1CC6" w:rsidRPr="003F4C77">
              <w:rPr>
                <w:rFonts w:ascii="標楷體" w:eastAsia="標楷體" w:hAnsi="標楷體" w:hint="eastAsia"/>
                <w:sz w:val="24"/>
              </w:rPr>
              <w:t>人次</w:t>
            </w:r>
            <w:r w:rsidR="00EF1CBA" w:rsidRPr="003F4C77">
              <w:rPr>
                <w:rFonts w:ascii="標楷體" w:eastAsia="標楷體" w:hAnsi="標楷體" w:hint="eastAsia"/>
                <w:sz w:val="24"/>
              </w:rPr>
              <w:t>。</w:t>
            </w:r>
          </w:p>
          <w:p w14:paraId="09D435CF" w14:textId="38378677" w:rsidR="00AA32A9" w:rsidRPr="003F4C77" w:rsidRDefault="006A00D9"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hint="eastAsia"/>
                <w:sz w:val="24"/>
              </w:rPr>
              <w:lastRenderedPageBreak/>
              <w:t>5.</w:t>
            </w:r>
            <w:r w:rsidR="00DB0A0B" w:rsidRPr="003F4C77">
              <w:rPr>
                <w:rFonts w:ascii="標楷體" w:eastAsia="標楷體" w:hAnsi="標楷體"/>
                <w:sz w:val="24"/>
              </w:rPr>
              <w:t>推動</w:t>
            </w:r>
            <w:r w:rsidR="00B96EAD" w:rsidRPr="003F4C77">
              <w:rPr>
                <w:rFonts w:ascii="標楷體" w:eastAsia="標楷體" w:hAnsi="標楷體"/>
                <w:sz w:val="24"/>
              </w:rPr>
              <w:t>愛與陪伴親子</w:t>
            </w:r>
            <w:r w:rsidR="00B96EAD" w:rsidRPr="003F4C77">
              <w:rPr>
                <w:rFonts w:ascii="標楷體" w:eastAsia="標楷體" w:hAnsi="標楷體" w:hint="eastAsia"/>
                <w:sz w:val="24"/>
              </w:rPr>
              <w:t>防毒</w:t>
            </w:r>
            <w:r w:rsidR="00B96EAD" w:rsidRPr="003F4C77">
              <w:rPr>
                <w:rFonts w:ascii="標楷體" w:eastAsia="標楷體" w:hAnsi="標楷體"/>
                <w:sz w:val="24"/>
              </w:rPr>
              <w:t>闖關</w:t>
            </w:r>
            <w:proofErr w:type="gramStart"/>
            <w:r w:rsidR="00B96EAD" w:rsidRPr="003F4C77">
              <w:rPr>
                <w:rFonts w:ascii="標楷體" w:eastAsia="標楷體" w:hAnsi="標楷體" w:hint="eastAsia"/>
                <w:sz w:val="24"/>
              </w:rPr>
              <w:t>童玩</w:t>
            </w:r>
            <w:r w:rsidR="00B96EAD" w:rsidRPr="003F4C77">
              <w:rPr>
                <w:rFonts w:ascii="標楷體" w:eastAsia="標楷體" w:hAnsi="標楷體"/>
                <w:sz w:val="24"/>
              </w:rPr>
              <w:t>同樂</w:t>
            </w:r>
            <w:r w:rsidR="00B96EAD" w:rsidRPr="003F4C77">
              <w:rPr>
                <w:rFonts w:ascii="標楷體" w:eastAsia="標楷體" w:hAnsi="標楷體" w:hint="eastAsia"/>
                <w:sz w:val="24"/>
              </w:rPr>
              <w:t>營</w:t>
            </w:r>
            <w:proofErr w:type="gramEnd"/>
            <w:r w:rsidR="00B96EAD" w:rsidRPr="003F4C77">
              <w:rPr>
                <w:rFonts w:ascii="標楷體" w:eastAsia="標楷體" w:hAnsi="標楷體"/>
                <w:sz w:val="24"/>
              </w:rPr>
              <w:t>：為強化家庭親子反毒知能及提升家庭支持力，</w:t>
            </w:r>
            <w:r w:rsidR="00B96EAD" w:rsidRPr="003F4C77">
              <w:rPr>
                <w:rFonts w:ascii="標楷體" w:eastAsia="標楷體" w:hAnsi="標楷體" w:hint="eastAsia"/>
                <w:sz w:val="24"/>
              </w:rPr>
              <w:t>113年分別於旗津區及大樹區對藥癮者家庭及社區親子民眾辦理愛與陪伴親子防毒闖關</w:t>
            </w:r>
            <w:proofErr w:type="gramStart"/>
            <w:r w:rsidR="00B96EAD" w:rsidRPr="003F4C77">
              <w:rPr>
                <w:rFonts w:ascii="標楷體" w:eastAsia="標楷體" w:hAnsi="標楷體" w:hint="eastAsia"/>
                <w:sz w:val="24"/>
              </w:rPr>
              <w:t>童玩同樂營</w:t>
            </w:r>
            <w:proofErr w:type="gramEnd"/>
            <w:r w:rsidR="00B96EAD" w:rsidRPr="003F4C77">
              <w:rPr>
                <w:rFonts w:ascii="標楷體" w:eastAsia="標楷體" w:hAnsi="標楷體" w:hint="eastAsia"/>
                <w:sz w:val="24"/>
              </w:rPr>
              <w:t>，提升親子</w:t>
            </w:r>
            <w:proofErr w:type="gramStart"/>
            <w:r w:rsidR="00B96EAD" w:rsidRPr="003F4C77">
              <w:rPr>
                <w:rFonts w:ascii="標楷體" w:eastAsia="標楷體" w:hAnsi="標楷體" w:hint="eastAsia"/>
                <w:sz w:val="24"/>
              </w:rPr>
              <w:t>毒防知</w:t>
            </w:r>
            <w:proofErr w:type="gramEnd"/>
            <w:r w:rsidR="00B96EAD" w:rsidRPr="003F4C77">
              <w:rPr>
                <w:rFonts w:ascii="標楷體" w:eastAsia="標楷體" w:hAnsi="標楷體" w:hint="eastAsia"/>
                <w:sz w:val="24"/>
              </w:rPr>
              <w:t>能、家庭關係、強化家庭支持力，共</w:t>
            </w:r>
            <w:r w:rsidR="00B96EAD" w:rsidRPr="003F4C77">
              <w:rPr>
                <w:rFonts w:ascii="標楷體" w:eastAsia="標楷體" w:hAnsi="標楷體"/>
                <w:sz w:val="24"/>
              </w:rPr>
              <w:t>辦理</w:t>
            </w:r>
            <w:r w:rsidR="00B96EAD" w:rsidRPr="003F4C77">
              <w:rPr>
                <w:rFonts w:ascii="標楷體" w:eastAsia="標楷體" w:hAnsi="標楷體" w:hint="eastAsia"/>
                <w:sz w:val="24"/>
              </w:rPr>
              <w:t>2</w:t>
            </w:r>
            <w:r w:rsidR="00B96EAD" w:rsidRPr="003F4C77">
              <w:rPr>
                <w:rFonts w:ascii="標楷體" w:eastAsia="標楷體" w:hAnsi="標楷體"/>
                <w:sz w:val="24"/>
              </w:rPr>
              <w:t>場次，</w:t>
            </w:r>
            <w:r w:rsidR="00B96EAD" w:rsidRPr="003F4C77">
              <w:rPr>
                <w:rFonts w:ascii="標楷體" w:eastAsia="標楷體" w:hAnsi="標楷體" w:hint="eastAsia"/>
                <w:sz w:val="24"/>
              </w:rPr>
              <w:t>計2,000</w:t>
            </w:r>
            <w:r w:rsidR="00B96EAD" w:rsidRPr="003F4C77">
              <w:rPr>
                <w:rFonts w:ascii="標楷體" w:eastAsia="標楷體" w:hAnsi="標楷體"/>
                <w:sz w:val="24"/>
              </w:rPr>
              <w:t>人參加</w:t>
            </w:r>
            <w:r w:rsidR="00DB0A0B" w:rsidRPr="003F4C77">
              <w:rPr>
                <w:rFonts w:ascii="標楷體" w:eastAsia="標楷體" w:hAnsi="標楷體"/>
                <w:sz w:val="24"/>
              </w:rPr>
              <w:t>。</w:t>
            </w:r>
          </w:p>
          <w:p w14:paraId="610DF44D" w14:textId="77777777" w:rsidR="008A34C3" w:rsidRPr="003F4C77" w:rsidRDefault="008A34C3" w:rsidP="00E747EC">
            <w:pPr>
              <w:overflowPunct w:val="0"/>
              <w:snapToGrid w:val="0"/>
              <w:spacing w:line="360" w:lineRule="exact"/>
              <w:ind w:leftChars="30" w:left="72"/>
              <w:jc w:val="both"/>
              <w:rPr>
                <w:rFonts w:ascii="標楷體" w:eastAsia="標楷體" w:hAnsi="標楷體" w:cs="Times New Roman"/>
                <w:lang w:bidi="ar-SA"/>
              </w:rPr>
            </w:pPr>
          </w:p>
          <w:p w14:paraId="13D19EBF" w14:textId="4C54439A"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長期與晨曦會、</w:t>
            </w:r>
            <w:proofErr w:type="gramStart"/>
            <w:r w:rsidRPr="003F4C77">
              <w:rPr>
                <w:rFonts w:ascii="標楷體" w:eastAsia="標楷體" w:hAnsi="標楷體" w:cs="Times New Roman"/>
                <w:lang w:bidi="ar-SA"/>
              </w:rPr>
              <w:t>沐恩之</w:t>
            </w:r>
            <w:proofErr w:type="gramEnd"/>
            <w:r w:rsidRPr="003F4C77">
              <w:rPr>
                <w:rFonts w:ascii="標楷體" w:eastAsia="標楷體" w:hAnsi="標楷體" w:cs="Times New Roman"/>
                <w:lang w:bidi="ar-SA"/>
              </w:rPr>
              <w:t>家等合作，評估藥癮個案需求協助轉</w:t>
            </w:r>
            <w:proofErr w:type="gramStart"/>
            <w:r w:rsidRPr="003F4C77">
              <w:rPr>
                <w:rFonts w:ascii="標楷體" w:eastAsia="標楷體" w:hAnsi="標楷體" w:cs="Times New Roman"/>
                <w:lang w:bidi="ar-SA"/>
              </w:rPr>
              <w:t>介</w:t>
            </w:r>
            <w:proofErr w:type="gramEnd"/>
            <w:r w:rsidRPr="003F4C77">
              <w:rPr>
                <w:rFonts w:ascii="標楷體" w:eastAsia="標楷體" w:hAnsi="標楷體" w:cs="Times New Roman"/>
                <w:lang w:bidi="ar-SA"/>
              </w:rPr>
              <w:t>，提供免費收容安置各級毒品個案進行戒毒，</w:t>
            </w:r>
            <w:r w:rsidR="008C4A33" w:rsidRPr="003F4C77">
              <w:rPr>
                <w:rFonts w:ascii="標楷體" w:eastAsia="標楷體" w:hAnsi="標楷體" w:cs="Times New Roman" w:hint="eastAsia"/>
                <w:lang w:bidi="ar-SA"/>
              </w:rPr>
              <w:t>113</w:t>
            </w:r>
            <w:r w:rsidRPr="003F4C77">
              <w:rPr>
                <w:rFonts w:ascii="標楷體" w:eastAsia="標楷體" w:hAnsi="標楷體" w:cs="Times New Roman"/>
                <w:lang w:bidi="ar-SA"/>
              </w:rPr>
              <w:t>年入住</w:t>
            </w:r>
            <w:r w:rsidR="00681959" w:rsidRPr="003F4C77">
              <w:rPr>
                <w:rFonts w:ascii="標楷體" w:eastAsia="標楷體" w:hAnsi="標楷體" w:hint="eastAsia"/>
              </w:rPr>
              <w:t>17</w:t>
            </w:r>
            <w:r w:rsidRPr="003F4C77">
              <w:rPr>
                <w:rFonts w:ascii="標楷體" w:eastAsia="標楷體" w:hAnsi="標楷體" w:cs="Times New Roman"/>
                <w:lang w:bidi="ar-SA"/>
              </w:rPr>
              <w:t>名個案。</w:t>
            </w:r>
          </w:p>
          <w:p w14:paraId="6BC3CCA4" w14:textId="77777777" w:rsidR="00AA32A9" w:rsidRPr="003F4C77" w:rsidRDefault="00AA32A9" w:rsidP="00E747EC">
            <w:pPr>
              <w:pStyle w:val="10"/>
              <w:overflowPunct w:val="0"/>
              <w:snapToGrid w:val="0"/>
              <w:ind w:left="206" w:hanging="204"/>
              <w:rPr>
                <w:sz w:val="24"/>
                <w:szCs w:val="24"/>
              </w:rPr>
            </w:pPr>
          </w:p>
          <w:p w14:paraId="518EA5D0" w14:textId="029A0D01"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1.</w:t>
            </w:r>
            <w:proofErr w:type="gramStart"/>
            <w:r w:rsidRPr="003F4C77">
              <w:rPr>
                <w:rFonts w:ascii="標楷體" w:eastAsia="標楷體" w:hAnsi="標楷體"/>
                <w:sz w:val="24"/>
              </w:rPr>
              <w:t>毒防局</w:t>
            </w:r>
            <w:proofErr w:type="gramEnd"/>
            <w:r w:rsidRPr="003F4C77">
              <w:rPr>
                <w:rFonts w:ascii="標楷體" w:eastAsia="標楷體" w:hAnsi="標楷體"/>
                <w:sz w:val="24"/>
              </w:rPr>
              <w:t>為強化藥癮個案穩定經濟生活模式，使其順利復歸社會，給予釣竿而非</w:t>
            </w:r>
            <w:proofErr w:type="gramStart"/>
            <w:r w:rsidRPr="003F4C77">
              <w:rPr>
                <w:rFonts w:ascii="標楷體" w:eastAsia="標楷體" w:hAnsi="標楷體"/>
                <w:sz w:val="24"/>
              </w:rPr>
              <w:t>一簍魚概念</w:t>
            </w:r>
            <w:proofErr w:type="gramEnd"/>
            <w:r w:rsidRPr="003F4C77">
              <w:rPr>
                <w:rFonts w:ascii="標楷體" w:eastAsia="標楷體" w:hAnsi="標楷體"/>
                <w:sz w:val="24"/>
              </w:rPr>
              <w:t>，優先培訓技能緩衝就業障礙，提供職能體驗、技能培訓及就業媒合</w:t>
            </w:r>
            <w:r w:rsidR="002153B3" w:rsidRPr="003F4C77">
              <w:rPr>
                <w:rFonts w:ascii="標楷體" w:eastAsia="標楷體" w:hAnsi="標楷體" w:hint="eastAsia"/>
                <w:sz w:val="24"/>
              </w:rPr>
              <w:t>服務並</w:t>
            </w:r>
            <w:proofErr w:type="gramStart"/>
            <w:r w:rsidR="002153B3" w:rsidRPr="003F4C77">
              <w:rPr>
                <w:rFonts w:ascii="標楷體" w:eastAsia="標楷體" w:hAnsi="標楷體" w:hint="eastAsia"/>
                <w:sz w:val="24"/>
              </w:rPr>
              <w:t>搭配毒防局</w:t>
            </w:r>
            <w:proofErr w:type="gramEnd"/>
            <w:r w:rsidR="002153B3" w:rsidRPr="003F4C77">
              <w:rPr>
                <w:rFonts w:ascii="標楷體" w:eastAsia="標楷體" w:hAnsi="標楷體" w:hint="eastAsia"/>
                <w:sz w:val="24"/>
              </w:rPr>
              <w:t>首創職得獎勵方案，同時與本府</w:t>
            </w:r>
            <w:r w:rsidRPr="003F4C77">
              <w:rPr>
                <w:rFonts w:ascii="標楷體" w:eastAsia="標楷體" w:hAnsi="標楷體"/>
                <w:sz w:val="24"/>
              </w:rPr>
              <w:t>勞工局合作，強化藥癮個案就業媒合，</w:t>
            </w:r>
            <w:r w:rsidR="002153B3" w:rsidRPr="003F4C77">
              <w:rPr>
                <w:rFonts w:ascii="標楷體" w:eastAsia="標楷體" w:hAnsi="標楷體" w:hint="eastAsia"/>
                <w:sz w:val="24"/>
              </w:rPr>
              <w:t>113</w:t>
            </w:r>
            <w:r w:rsidRPr="003F4C77">
              <w:rPr>
                <w:rFonts w:ascii="標楷體" w:eastAsia="標楷體" w:hAnsi="標楷體"/>
                <w:sz w:val="24"/>
              </w:rPr>
              <w:t>年就業轉</w:t>
            </w:r>
            <w:proofErr w:type="gramStart"/>
            <w:r w:rsidRPr="003F4C77">
              <w:rPr>
                <w:rFonts w:ascii="標楷體" w:eastAsia="標楷體" w:hAnsi="標楷體"/>
                <w:sz w:val="24"/>
              </w:rPr>
              <w:t>介</w:t>
            </w:r>
            <w:proofErr w:type="gramEnd"/>
            <w:r w:rsidR="00681959" w:rsidRPr="003F4C77">
              <w:rPr>
                <w:rFonts w:ascii="標楷體" w:eastAsia="標楷體" w:hAnsi="標楷體" w:hint="eastAsia"/>
                <w:sz w:val="24"/>
              </w:rPr>
              <w:t>132</w:t>
            </w:r>
            <w:r w:rsidRPr="003F4C77">
              <w:rPr>
                <w:rFonts w:ascii="標楷體" w:eastAsia="標楷體" w:hAnsi="標楷體"/>
                <w:sz w:val="24"/>
              </w:rPr>
              <w:t>人次。</w:t>
            </w:r>
          </w:p>
          <w:p w14:paraId="687C0EAD" w14:textId="7F2BAEFE"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2.委託米</w:t>
            </w:r>
            <w:proofErr w:type="gramStart"/>
            <w:r w:rsidRPr="003F4C77">
              <w:rPr>
                <w:rFonts w:ascii="標楷體" w:eastAsia="標楷體" w:hAnsi="標楷體"/>
                <w:sz w:val="24"/>
              </w:rPr>
              <w:t>迦</w:t>
            </w:r>
            <w:proofErr w:type="gramEnd"/>
            <w:r w:rsidRPr="003F4C77">
              <w:rPr>
                <w:rFonts w:ascii="標楷體" w:eastAsia="標楷體" w:hAnsi="標楷體"/>
                <w:sz w:val="24"/>
              </w:rPr>
              <w:t>勒社會福利協會設立「藥癮者家庭社區職能培力服務據點」，辦理多元技能體</w:t>
            </w:r>
            <w:r w:rsidR="002153B3" w:rsidRPr="003F4C77">
              <w:rPr>
                <w:rFonts w:ascii="標楷體" w:eastAsia="標楷體" w:hAnsi="標楷體" w:hint="eastAsia"/>
                <w:sz w:val="24"/>
              </w:rPr>
              <w:t>驗、</w:t>
            </w:r>
            <w:r w:rsidRPr="003F4C77">
              <w:rPr>
                <w:rFonts w:ascii="標楷體" w:eastAsia="標楷體" w:hAnsi="標楷體"/>
                <w:sz w:val="24"/>
              </w:rPr>
              <w:t>培力</w:t>
            </w:r>
            <w:r w:rsidR="002153B3" w:rsidRPr="003F4C77">
              <w:rPr>
                <w:rFonts w:ascii="標楷體" w:eastAsia="標楷體" w:hAnsi="標楷體" w:hint="eastAsia"/>
                <w:sz w:val="24"/>
              </w:rPr>
              <w:t>、就業媒合</w:t>
            </w:r>
            <w:r w:rsidRPr="003F4C77">
              <w:rPr>
                <w:rFonts w:ascii="標楷體" w:eastAsia="標楷體" w:hAnsi="標楷體"/>
                <w:sz w:val="24"/>
              </w:rPr>
              <w:t>並提供外展服務，</w:t>
            </w:r>
            <w:r w:rsidR="002153B3" w:rsidRPr="003F4C77">
              <w:rPr>
                <w:rFonts w:ascii="標楷體" w:eastAsia="標楷體" w:hAnsi="標楷體" w:hint="eastAsia"/>
                <w:sz w:val="24"/>
              </w:rPr>
              <w:t>113</w:t>
            </w:r>
            <w:r w:rsidRPr="003F4C77">
              <w:rPr>
                <w:rFonts w:ascii="標楷體" w:eastAsia="標楷體" w:hAnsi="標楷體"/>
                <w:sz w:val="24"/>
              </w:rPr>
              <w:t>年辦理職場體驗</w:t>
            </w:r>
            <w:r w:rsidR="002153B3" w:rsidRPr="003F4C77">
              <w:rPr>
                <w:rFonts w:ascii="標楷體" w:eastAsia="標楷體" w:hAnsi="標楷體" w:hint="eastAsia"/>
                <w:sz w:val="24"/>
              </w:rPr>
              <w:t>、培力</w:t>
            </w:r>
            <w:r w:rsidR="00681959" w:rsidRPr="003F4C77">
              <w:rPr>
                <w:rFonts w:ascii="標楷體" w:eastAsia="標楷體" w:hAnsi="標楷體" w:hint="eastAsia"/>
                <w:sz w:val="24"/>
              </w:rPr>
              <w:t>57</w:t>
            </w:r>
            <w:r w:rsidRPr="003F4C77">
              <w:rPr>
                <w:rFonts w:ascii="標楷體" w:eastAsia="標楷體" w:hAnsi="標楷體"/>
                <w:sz w:val="24"/>
              </w:rPr>
              <w:t>場次、媒合就業</w:t>
            </w:r>
            <w:r w:rsidR="00681959" w:rsidRPr="003F4C77">
              <w:rPr>
                <w:rFonts w:ascii="標楷體" w:eastAsia="標楷體" w:hAnsi="標楷體" w:hint="eastAsia"/>
                <w:sz w:val="24"/>
              </w:rPr>
              <w:t>56</w:t>
            </w:r>
            <w:r w:rsidRPr="003F4C77">
              <w:rPr>
                <w:rFonts w:ascii="標楷體" w:eastAsia="標楷體" w:hAnsi="標楷體"/>
                <w:sz w:val="24"/>
              </w:rPr>
              <w:t>人。</w:t>
            </w:r>
          </w:p>
          <w:p w14:paraId="7A4BF52F" w14:textId="420DBFB0" w:rsidR="00AA32A9" w:rsidRPr="003F4C77" w:rsidRDefault="00DB0A0B" w:rsidP="00E747EC">
            <w:pPr>
              <w:pStyle w:val="15"/>
              <w:snapToGrid w:val="0"/>
              <w:spacing w:line="360" w:lineRule="exact"/>
              <w:ind w:leftChars="50" w:left="360" w:rightChars="14" w:right="34" w:hanging="240"/>
              <w:rPr>
                <w:rFonts w:ascii="標楷體" w:eastAsia="標楷體" w:hAnsi="標楷體"/>
                <w:sz w:val="24"/>
              </w:rPr>
            </w:pPr>
            <w:r w:rsidRPr="003F4C77">
              <w:rPr>
                <w:rFonts w:ascii="標楷體" w:eastAsia="標楷體" w:hAnsi="標楷體"/>
                <w:sz w:val="24"/>
              </w:rPr>
              <w:t>3.推出「職得獎勵~藥癮者就業支持性方案」，提供就業的藥癮者「就業</w:t>
            </w:r>
            <w:proofErr w:type="gramStart"/>
            <w:r w:rsidRPr="003F4C77">
              <w:rPr>
                <w:rFonts w:ascii="標楷體" w:eastAsia="標楷體" w:hAnsi="標楷體"/>
                <w:sz w:val="24"/>
              </w:rPr>
              <w:t>加值金</w:t>
            </w:r>
            <w:proofErr w:type="gramEnd"/>
            <w:r w:rsidRPr="003F4C77">
              <w:rPr>
                <w:rFonts w:ascii="標楷體" w:eastAsia="標楷體" w:hAnsi="標楷體"/>
                <w:sz w:val="24"/>
              </w:rPr>
              <w:t>」、「職業訓練助學金」、「技能檢定費用補助」等激勵因子，鼓勵穩定就業或創業，強化藥癮者就業力、提升就業穩定度與正向經濟行動力，促進順利復歸社會，降低再犯</w:t>
            </w:r>
            <w:r w:rsidR="002153B3" w:rsidRPr="003F4C77">
              <w:rPr>
                <w:rFonts w:ascii="標楷體" w:eastAsia="標楷體" w:hAnsi="標楷體" w:hint="eastAsia"/>
                <w:sz w:val="24"/>
              </w:rPr>
              <w:t>，113年</w:t>
            </w:r>
            <w:r w:rsidR="00635737" w:rsidRPr="003F4C77">
              <w:rPr>
                <w:rFonts w:ascii="標楷體" w:eastAsia="標楷體" w:hAnsi="標楷體" w:hint="eastAsia"/>
                <w:sz w:val="24"/>
              </w:rPr>
              <w:t>補助</w:t>
            </w:r>
            <w:r w:rsidR="00681959" w:rsidRPr="003F4C77">
              <w:rPr>
                <w:rFonts w:ascii="標楷體" w:eastAsia="標楷體" w:hAnsi="標楷體" w:hint="eastAsia"/>
                <w:sz w:val="24"/>
              </w:rPr>
              <w:t>210</w:t>
            </w:r>
            <w:proofErr w:type="gramStart"/>
            <w:r w:rsidR="00681959" w:rsidRPr="003F4C77">
              <w:rPr>
                <w:rFonts w:ascii="標楷體" w:eastAsia="標楷體" w:hAnsi="標楷體" w:hint="eastAsia"/>
                <w:sz w:val="24"/>
              </w:rPr>
              <w:t>案次</w:t>
            </w:r>
            <w:proofErr w:type="gramEnd"/>
            <w:r w:rsidR="002153B3" w:rsidRPr="003F4C77">
              <w:rPr>
                <w:rFonts w:ascii="標楷體" w:eastAsia="標楷體" w:hAnsi="標楷體" w:hint="eastAsia"/>
                <w:sz w:val="24"/>
              </w:rPr>
              <w:t>。</w:t>
            </w:r>
          </w:p>
          <w:p w14:paraId="78F789DF" w14:textId="77777777" w:rsidR="008F73DB" w:rsidRPr="003F4C77" w:rsidRDefault="008F73DB" w:rsidP="00E747EC">
            <w:pPr>
              <w:pStyle w:val="10"/>
              <w:overflowPunct w:val="0"/>
              <w:snapToGrid w:val="0"/>
              <w:ind w:left="0" w:firstLine="0"/>
              <w:rPr>
                <w:sz w:val="24"/>
                <w:szCs w:val="24"/>
              </w:rPr>
            </w:pPr>
          </w:p>
          <w:p w14:paraId="50940562" w14:textId="738AF67D"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推出「家庭積分</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」福利方案，將個案輔導擴大為家庭輔導的政策理念，</w:t>
            </w:r>
            <w:proofErr w:type="gramStart"/>
            <w:r w:rsidRPr="003F4C77">
              <w:rPr>
                <w:rFonts w:ascii="標楷體" w:eastAsia="標楷體" w:hAnsi="標楷體" w:cs="Times New Roman"/>
                <w:lang w:bidi="ar-SA"/>
              </w:rPr>
              <w:t>結合毒防局</w:t>
            </w:r>
            <w:proofErr w:type="gramEnd"/>
            <w:r w:rsidRPr="003F4C77">
              <w:rPr>
                <w:rFonts w:ascii="標楷體" w:eastAsia="標楷體" w:hAnsi="標楷體" w:cs="Times New Roman"/>
                <w:lang w:bidi="ar-SA"/>
              </w:rPr>
              <w:t>多元輔導課程及策略，加上心理學的「正向獎賞」元素，運用在改善個案家庭關係，透過藥癮者與家屬共同</w:t>
            </w:r>
            <w:proofErr w:type="gramStart"/>
            <w:r w:rsidRPr="003F4C77">
              <w:rPr>
                <w:rFonts w:ascii="標楷體" w:eastAsia="標楷體" w:hAnsi="標楷體" w:cs="Times New Roman"/>
                <w:lang w:bidi="ar-SA"/>
              </w:rPr>
              <w:t>參與毒防局</w:t>
            </w:r>
            <w:proofErr w:type="gramEnd"/>
            <w:r w:rsidRPr="003F4C77">
              <w:rPr>
                <w:rFonts w:ascii="標楷體" w:eastAsia="標楷體" w:hAnsi="標楷體" w:cs="Times New Roman"/>
                <w:lang w:bidi="ar-SA"/>
              </w:rPr>
              <w:t>多元輔導方案，獲得家庭積分</w:t>
            </w:r>
            <w:proofErr w:type="gramStart"/>
            <w:r w:rsidRPr="003F4C77">
              <w:rPr>
                <w:rFonts w:ascii="標楷體" w:eastAsia="標楷體" w:hAnsi="標楷體" w:cs="Times New Roman"/>
                <w:lang w:bidi="ar-SA"/>
              </w:rPr>
              <w:t>券可集</w:t>
            </w:r>
            <w:proofErr w:type="gramEnd"/>
            <w:r w:rsidRPr="003F4C77">
              <w:rPr>
                <w:rFonts w:ascii="標楷體" w:eastAsia="標楷體" w:hAnsi="標楷體" w:cs="Times New Roman"/>
                <w:lang w:bidi="ar-SA"/>
              </w:rPr>
              <w:t>點兌換教育</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、美食</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、加油</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、購物</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、樂FUN</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、運動</w:t>
            </w:r>
            <w:proofErr w:type="gramStart"/>
            <w:r w:rsidRPr="003F4C77">
              <w:rPr>
                <w:rFonts w:ascii="標楷體" w:eastAsia="標楷體" w:hAnsi="標楷體" w:cs="Times New Roman"/>
                <w:lang w:bidi="ar-SA"/>
              </w:rPr>
              <w:t>券</w:t>
            </w:r>
            <w:proofErr w:type="gramEnd"/>
            <w:r w:rsidRPr="003F4C77">
              <w:rPr>
                <w:rFonts w:ascii="標楷體" w:eastAsia="標楷體" w:hAnsi="標楷體" w:cs="Times New Roman"/>
                <w:lang w:bidi="ar-SA"/>
              </w:rPr>
              <w:t>等多樣獎勵，強化藥癮者戒癮動機及家庭互動溝通、增進家庭凝聚力，提升家庭支持功能，以降低再犯</w:t>
            </w:r>
            <w:r w:rsidR="00597964" w:rsidRPr="003F4C77">
              <w:rPr>
                <w:rFonts w:ascii="標楷體" w:eastAsia="標楷體" w:hAnsi="標楷體" w:cs="Times New Roman" w:hint="eastAsia"/>
                <w:lang w:bidi="ar-SA"/>
              </w:rPr>
              <w:t>，</w:t>
            </w:r>
            <w:r w:rsidR="00701C19" w:rsidRPr="003F4C77">
              <w:rPr>
                <w:rFonts w:ascii="標楷體" w:eastAsia="標楷體" w:hAnsi="標楷體" w:cs="Times New Roman" w:hint="eastAsia"/>
                <w:lang w:bidi="ar-SA"/>
              </w:rPr>
              <w:t>113年參與</w:t>
            </w:r>
            <w:r w:rsidR="00701C19" w:rsidRPr="003F4C77">
              <w:rPr>
                <w:rFonts w:ascii="標楷體" w:eastAsia="標楷體" w:hAnsi="標楷體" w:hint="eastAsia"/>
              </w:rPr>
              <w:t>2,200人次</w:t>
            </w:r>
            <w:r w:rsidR="00635737" w:rsidRPr="003F4C77">
              <w:rPr>
                <w:rFonts w:ascii="標楷體" w:eastAsia="標楷體" w:hAnsi="標楷體" w:hint="eastAsia"/>
              </w:rPr>
              <w:t>、發放兌換102人次</w:t>
            </w:r>
            <w:r w:rsidR="00597964" w:rsidRPr="003F4C77">
              <w:rPr>
                <w:rFonts w:ascii="標楷體" w:eastAsia="標楷體" w:hAnsi="標楷體" w:hint="eastAsia"/>
              </w:rPr>
              <w:t>。</w:t>
            </w:r>
          </w:p>
          <w:p w14:paraId="22416BE7" w14:textId="77777777" w:rsidR="00597964" w:rsidRPr="003F4C77" w:rsidRDefault="00597964" w:rsidP="00E747EC">
            <w:pPr>
              <w:pStyle w:val="10"/>
              <w:overflowPunct w:val="0"/>
              <w:snapToGrid w:val="0"/>
              <w:ind w:left="0" w:firstLine="0"/>
              <w:rPr>
                <w:sz w:val="24"/>
                <w:szCs w:val="24"/>
              </w:rPr>
            </w:pPr>
          </w:p>
          <w:p w14:paraId="2962C7FE" w14:textId="77777777" w:rsidR="00F23506" w:rsidRPr="003F4C77" w:rsidRDefault="00F23506" w:rsidP="00E747EC">
            <w:pPr>
              <w:pStyle w:val="10"/>
              <w:overflowPunct w:val="0"/>
              <w:snapToGrid w:val="0"/>
              <w:ind w:left="0" w:firstLine="0"/>
              <w:rPr>
                <w:sz w:val="24"/>
                <w:szCs w:val="24"/>
              </w:rPr>
            </w:pPr>
          </w:p>
          <w:p w14:paraId="4D9F1E55" w14:textId="77777777" w:rsidR="00F23506" w:rsidRPr="003F4C77" w:rsidRDefault="00F23506" w:rsidP="00E747EC">
            <w:pPr>
              <w:pStyle w:val="10"/>
              <w:overflowPunct w:val="0"/>
              <w:snapToGrid w:val="0"/>
              <w:ind w:left="0" w:firstLine="0"/>
              <w:rPr>
                <w:sz w:val="24"/>
                <w:szCs w:val="24"/>
              </w:rPr>
            </w:pPr>
          </w:p>
          <w:p w14:paraId="6C5B9285" w14:textId="77777777" w:rsidR="00F23506" w:rsidRPr="003F4C77" w:rsidRDefault="00F23506" w:rsidP="00E747EC">
            <w:pPr>
              <w:pStyle w:val="10"/>
              <w:overflowPunct w:val="0"/>
              <w:snapToGrid w:val="0"/>
              <w:ind w:left="0" w:firstLine="0"/>
              <w:rPr>
                <w:sz w:val="24"/>
                <w:szCs w:val="24"/>
              </w:rPr>
            </w:pPr>
          </w:p>
          <w:p w14:paraId="7CAFBCAD" w14:textId="2F728D52"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強化藥癮個案溫馨陪伴及弱勢扶助措施：</w:t>
            </w:r>
          </w:p>
          <w:p w14:paraId="7CE63706" w14:textId="262ED2F9" w:rsidR="00AA32A9" w:rsidRPr="003F4C77" w:rsidRDefault="00DB0A0B" w:rsidP="00E747EC">
            <w:pPr>
              <w:overflowPunct w:val="0"/>
              <w:snapToGrid w:val="0"/>
              <w:spacing w:line="360" w:lineRule="exact"/>
              <w:ind w:leftChars="30" w:left="72"/>
              <w:jc w:val="both"/>
              <w:rPr>
                <w:rFonts w:ascii="標楷體" w:eastAsia="標楷體" w:hAnsi="標楷體" w:cs="Times New Roman"/>
                <w:lang w:bidi="ar-SA"/>
              </w:rPr>
            </w:pPr>
            <w:r w:rsidRPr="003F4C77">
              <w:rPr>
                <w:rFonts w:ascii="標楷體" w:eastAsia="標楷體" w:hAnsi="標楷體" w:cs="Times New Roman"/>
                <w:lang w:bidi="ar-SA"/>
              </w:rPr>
              <w:t>為加強對個案溫馨陪伴及弱勢藥癮個案的扶助，</w:t>
            </w:r>
            <w:proofErr w:type="gramStart"/>
            <w:r w:rsidRPr="003F4C77">
              <w:rPr>
                <w:rFonts w:ascii="標楷體" w:eastAsia="標楷體" w:hAnsi="標楷體" w:cs="Times New Roman"/>
                <w:lang w:bidi="ar-SA"/>
              </w:rPr>
              <w:t>毒防局個</w:t>
            </w:r>
            <w:proofErr w:type="gramEnd"/>
            <w:r w:rsidR="002C5AE2" w:rsidRPr="003F4C77">
              <w:rPr>
                <w:rFonts w:ascii="標楷體" w:eastAsia="標楷體" w:hAnsi="標楷體" w:cs="Times New Roman" w:hint="eastAsia"/>
                <w:lang w:bidi="ar-SA"/>
              </w:rPr>
              <w:t>管</w:t>
            </w:r>
            <w:r w:rsidRPr="003F4C77">
              <w:rPr>
                <w:rFonts w:ascii="標楷體" w:eastAsia="標楷體" w:hAnsi="標楷體" w:cs="Times New Roman"/>
                <w:lang w:bidi="ar-SA"/>
              </w:rPr>
              <w:t>員定期盤點藥癮個案經濟、就業、紓困、急難、補助、補貼、防疫補償、居家</w:t>
            </w:r>
            <w:r w:rsidRPr="003F4C77">
              <w:rPr>
                <w:rFonts w:ascii="標楷體" w:eastAsia="標楷體" w:hAnsi="標楷體" w:cs="Times New Roman"/>
                <w:lang w:bidi="ar-SA"/>
              </w:rPr>
              <w:lastRenderedPageBreak/>
              <w:t>送餐、心理諮商、醫療支持、社福資源等相關扶助需求，即刻進行後續相關協助與關懷。</w:t>
            </w:r>
          </w:p>
          <w:p w14:paraId="26D9DCE3" w14:textId="7D71D5D1"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w:t>
            </w:r>
            <w:proofErr w:type="gramStart"/>
            <w:r w:rsidRPr="003F4C77">
              <w:rPr>
                <w:rFonts w:ascii="標楷體" w:eastAsia="標楷體" w:hAnsi="標楷體"/>
                <w:sz w:val="24"/>
              </w:rPr>
              <w:t>提供暖心包</w:t>
            </w:r>
            <w:proofErr w:type="gramEnd"/>
            <w:r w:rsidRPr="003F4C77">
              <w:rPr>
                <w:rFonts w:ascii="標楷體" w:eastAsia="標楷體" w:hAnsi="標楷體"/>
                <w:sz w:val="24"/>
              </w:rPr>
              <w:t>、</w:t>
            </w:r>
            <w:proofErr w:type="gramStart"/>
            <w:r w:rsidRPr="003F4C77">
              <w:rPr>
                <w:rFonts w:ascii="標楷體" w:eastAsia="標楷體" w:hAnsi="標楷體"/>
                <w:sz w:val="24"/>
              </w:rPr>
              <w:t>育兒包</w:t>
            </w:r>
            <w:proofErr w:type="gramEnd"/>
            <w:r w:rsidRPr="003F4C77">
              <w:rPr>
                <w:rFonts w:ascii="標楷體" w:eastAsia="標楷體" w:hAnsi="標楷體"/>
                <w:sz w:val="24"/>
              </w:rPr>
              <w:t>：對育有12歲以下</w:t>
            </w:r>
            <w:proofErr w:type="gramStart"/>
            <w:r w:rsidRPr="003F4C77">
              <w:rPr>
                <w:rFonts w:ascii="標楷體" w:eastAsia="標楷體" w:hAnsi="標楷體"/>
                <w:sz w:val="24"/>
              </w:rPr>
              <w:t>孩童之藥癮</w:t>
            </w:r>
            <w:proofErr w:type="gramEnd"/>
            <w:r w:rsidRPr="003F4C77">
              <w:rPr>
                <w:rFonts w:ascii="標楷體" w:eastAsia="標楷體" w:hAnsi="標楷體"/>
                <w:sz w:val="24"/>
              </w:rPr>
              <w:t>者家庭，提供兒少日常用品及相關育兒資源之健康「</w:t>
            </w:r>
            <w:proofErr w:type="gramStart"/>
            <w:r w:rsidRPr="003F4C77">
              <w:rPr>
                <w:rFonts w:ascii="標楷體" w:eastAsia="標楷體" w:hAnsi="標楷體"/>
                <w:sz w:val="24"/>
              </w:rPr>
              <w:t>育兒包</w:t>
            </w:r>
            <w:proofErr w:type="gramEnd"/>
            <w:r w:rsidRPr="003F4C77">
              <w:rPr>
                <w:rFonts w:ascii="標楷體" w:eastAsia="標楷體" w:hAnsi="標楷體"/>
                <w:sz w:val="24"/>
              </w:rPr>
              <w:t>」，提升藥癮</w:t>
            </w:r>
            <w:proofErr w:type="gramStart"/>
            <w:r w:rsidRPr="003F4C77">
              <w:rPr>
                <w:rFonts w:ascii="標楷體" w:eastAsia="標楷體" w:hAnsi="標楷體"/>
                <w:sz w:val="24"/>
              </w:rPr>
              <w:t>者育兒知</w:t>
            </w:r>
            <w:proofErr w:type="gramEnd"/>
            <w:r w:rsidRPr="003F4C77">
              <w:rPr>
                <w:rFonts w:ascii="標楷體" w:eastAsia="標楷體" w:hAnsi="標楷體"/>
                <w:sz w:val="24"/>
              </w:rPr>
              <w:t>能及親職功能，減少兒</w:t>
            </w:r>
            <w:proofErr w:type="gramStart"/>
            <w:r w:rsidRPr="003F4C77">
              <w:rPr>
                <w:rFonts w:ascii="標楷體" w:eastAsia="標楷體" w:hAnsi="標楷體"/>
                <w:sz w:val="24"/>
              </w:rPr>
              <w:t>虐</w:t>
            </w:r>
            <w:proofErr w:type="gramEnd"/>
            <w:r w:rsidRPr="003F4C77">
              <w:rPr>
                <w:rFonts w:ascii="標楷體" w:eastAsia="標楷體" w:hAnsi="標楷體"/>
                <w:sz w:val="24"/>
              </w:rPr>
              <w:t>及疏忽事件之發生</w:t>
            </w:r>
            <w:r w:rsidR="00635737" w:rsidRPr="003F4C77">
              <w:rPr>
                <w:rFonts w:ascii="標楷體" w:eastAsia="標楷體" w:hAnsi="標楷體" w:hint="eastAsia"/>
                <w:sz w:val="24"/>
              </w:rPr>
              <w:t>；另於訪視期間提供「</w:t>
            </w:r>
            <w:proofErr w:type="gramStart"/>
            <w:r w:rsidR="00635737" w:rsidRPr="003F4C77">
              <w:rPr>
                <w:rFonts w:ascii="標楷體" w:eastAsia="標楷體" w:hAnsi="標楷體" w:hint="eastAsia"/>
                <w:sz w:val="24"/>
              </w:rPr>
              <w:t>暖心包</w:t>
            </w:r>
            <w:proofErr w:type="gramEnd"/>
            <w:r w:rsidR="00635737" w:rsidRPr="003F4C77">
              <w:rPr>
                <w:rFonts w:ascii="標楷體" w:eastAsia="標楷體" w:hAnsi="標楷體" w:hint="eastAsia"/>
                <w:sz w:val="24"/>
              </w:rPr>
              <w:t>」藉此與藥癮個案建立關係</w:t>
            </w:r>
            <w:r w:rsidR="00635737" w:rsidRPr="003F4C77">
              <w:rPr>
                <w:rFonts w:ascii="標楷體" w:eastAsia="標楷體" w:hAnsi="標楷體"/>
                <w:sz w:val="24"/>
              </w:rPr>
              <w:t>，</w:t>
            </w:r>
            <w:r w:rsidR="00635737" w:rsidRPr="003F4C77">
              <w:rPr>
                <w:rFonts w:ascii="標楷體" w:eastAsia="標楷體" w:hAnsi="標楷體" w:hint="eastAsia"/>
                <w:sz w:val="24"/>
              </w:rPr>
              <w:t>以利延續話題達到專業處遇輔導與服務連結</w:t>
            </w:r>
            <w:r w:rsidR="00635737" w:rsidRPr="003F4C77">
              <w:rPr>
                <w:rFonts w:ascii="標楷體" w:eastAsia="標楷體" w:hAnsi="標楷體"/>
                <w:sz w:val="24"/>
              </w:rPr>
              <w:t>，</w:t>
            </w:r>
            <w:r w:rsidR="00635737" w:rsidRPr="003F4C77">
              <w:rPr>
                <w:rFonts w:ascii="標楷體" w:eastAsia="標楷體" w:hAnsi="標楷體" w:hint="eastAsia"/>
                <w:sz w:val="24"/>
              </w:rPr>
              <w:t>113</w:t>
            </w:r>
            <w:r w:rsidR="00635737" w:rsidRPr="003F4C77">
              <w:rPr>
                <w:rFonts w:ascii="標楷體" w:eastAsia="標楷體" w:hAnsi="標楷體"/>
                <w:sz w:val="24"/>
              </w:rPr>
              <w:t>年</w:t>
            </w:r>
            <w:r w:rsidR="00635737" w:rsidRPr="003F4C77">
              <w:rPr>
                <w:rFonts w:ascii="標楷體" w:eastAsia="標楷體" w:hAnsi="標楷體" w:hint="eastAsia"/>
                <w:sz w:val="24"/>
              </w:rPr>
              <w:t>合</w:t>
            </w:r>
            <w:r w:rsidR="00635737" w:rsidRPr="003F4C77">
              <w:rPr>
                <w:rFonts w:ascii="標楷體" w:eastAsia="標楷體" w:hAnsi="標楷體"/>
                <w:sz w:val="24"/>
              </w:rPr>
              <w:t>計發送</w:t>
            </w:r>
            <w:r w:rsidR="00635737" w:rsidRPr="003F4C77">
              <w:rPr>
                <w:rFonts w:ascii="標楷體" w:eastAsia="標楷體" w:hAnsi="標楷體" w:hint="eastAsia"/>
                <w:sz w:val="24"/>
              </w:rPr>
              <w:t>334</w:t>
            </w:r>
            <w:r w:rsidR="00635737" w:rsidRPr="003F4C77">
              <w:rPr>
                <w:rFonts w:ascii="標楷體" w:eastAsia="標楷體" w:hAnsi="標楷體"/>
                <w:sz w:val="24"/>
              </w:rPr>
              <w:t>份</w:t>
            </w:r>
            <w:r w:rsidRPr="003F4C77">
              <w:rPr>
                <w:rFonts w:ascii="標楷體" w:eastAsia="標楷體" w:hAnsi="標楷體"/>
                <w:sz w:val="24"/>
              </w:rPr>
              <w:t>。</w:t>
            </w:r>
          </w:p>
          <w:p w14:paraId="0EFBC61C" w14:textId="74BAD62D"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2.免費心理諮商服務：結合高雄市</w:t>
            </w:r>
            <w:r w:rsidR="00597964" w:rsidRPr="003F4C77">
              <w:rPr>
                <w:rFonts w:ascii="標楷體" w:eastAsia="標楷體" w:hAnsi="標楷體" w:hint="eastAsia"/>
                <w:sz w:val="24"/>
              </w:rPr>
              <w:t>8</w:t>
            </w:r>
            <w:r w:rsidRPr="003F4C77">
              <w:rPr>
                <w:rFonts w:ascii="標楷體" w:eastAsia="標楷體" w:hAnsi="標楷體"/>
                <w:sz w:val="24"/>
              </w:rPr>
              <w:t>家心理諮商單位，由專業心理師提供個別或團體心理諮商輔導，有效促進藥癮者及其家屬自我肯定、修復家庭關係、因應生活壓力與問題，</w:t>
            </w:r>
            <w:proofErr w:type="gramStart"/>
            <w:r w:rsidRPr="003F4C77">
              <w:rPr>
                <w:rFonts w:ascii="標楷體" w:eastAsia="標楷體" w:hAnsi="標楷體"/>
                <w:sz w:val="24"/>
              </w:rPr>
              <w:t>以利復歸</w:t>
            </w:r>
            <w:proofErr w:type="gramEnd"/>
            <w:r w:rsidRPr="003F4C77">
              <w:rPr>
                <w:rFonts w:ascii="標楷體" w:eastAsia="標楷體" w:hAnsi="標楷體"/>
                <w:sz w:val="24"/>
              </w:rPr>
              <w:t>社會，</w:t>
            </w:r>
            <w:r w:rsidR="00597964" w:rsidRPr="003F4C77">
              <w:rPr>
                <w:rFonts w:ascii="標楷體" w:eastAsia="標楷體" w:hAnsi="標楷體" w:hint="eastAsia"/>
                <w:sz w:val="24"/>
              </w:rPr>
              <w:t>113</w:t>
            </w:r>
            <w:r w:rsidRPr="003F4C77">
              <w:rPr>
                <w:rFonts w:ascii="標楷體" w:eastAsia="標楷體" w:hAnsi="標楷體"/>
                <w:sz w:val="24"/>
              </w:rPr>
              <w:t>年諮商輔導轉</w:t>
            </w:r>
            <w:proofErr w:type="gramStart"/>
            <w:r w:rsidRPr="003F4C77">
              <w:rPr>
                <w:rFonts w:ascii="標楷體" w:eastAsia="標楷體" w:hAnsi="標楷體"/>
                <w:sz w:val="24"/>
              </w:rPr>
              <w:t>介</w:t>
            </w:r>
            <w:proofErr w:type="gramEnd"/>
            <w:r w:rsidRPr="003F4C77">
              <w:rPr>
                <w:rFonts w:ascii="標楷體" w:eastAsia="標楷體" w:hAnsi="標楷體"/>
                <w:sz w:val="24"/>
              </w:rPr>
              <w:t>計</w:t>
            </w:r>
            <w:r w:rsidR="00790013" w:rsidRPr="003F4C77">
              <w:rPr>
                <w:rFonts w:ascii="標楷體" w:eastAsia="標楷體" w:hAnsi="標楷體" w:hint="eastAsia"/>
                <w:sz w:val="24"/>
              </w:rPr>
              <w:t>227</w:t>
            </w:r>
            <w:r w:rsidRPr="003F4C77">
              <w:rPr>
                <w:rFonts w:ascii="標楷體" w:eastAsia="標楷體" w:hAnsi="標楷體"/>
                <w:sz w:val="24"/>
              </w:rPr>
              <w:t>人次，補助金額</w:t>
            </w:r>
            <w:r w:rsidR="00790013" w:rsidRPr="003F4C77">
              <w:rPr>
                <w:rFonts w:ascii="標楷體" w:eastAsia="標楷體" w:hAnsi="標楷體" w:hint="eastAsia"/>
                <w:kern w:val="0"/>
                <w:sz w:val="24"/>
              </w:rPr>
              <w:t>47萬6,000</w:t>
            </w:r>
            <w:r w:rsidRPr="003F4C77">
              <w:rPr>
                <w:rFonts w:ascii="標楷體" w:eastAsia="標楷體" w:hAnsi="標楷體"/>
                <w:sz w:val="24"/>
              </w:rPr>
              <w:t>元。</w:t>
            </w:r>
          </w:p>
          <w:p w14:paraId="6BEBEB3F" w14:textId="77777777" w:rsidR="00AA32A9" w:rsidRPr="003F4C77" w:rsidRDefault="00AA32A9" w:rsidP="00E747EC">
            <w:pPr>
              <w:pStyle w:val="10"/>
              <w:overflowPunct w:val="0"/>
              <w:snapToGrid w:val="0"/>
              <w:ind w:left="0" w:firstLine="0"/>
              <w:rPr>
                <w:sz w:val="24"/>
                <w:szCs w:val="24"/>
              </w:rPr>
            </w:pPr>
          </w:p>
          <w:p w14:paraId="54ACD03D" w14:textId="675D7EB6"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1.加強弱勢藥癮個案扶助：由</w:t>
            </w:r>
            <w:proofErr w:type="gramStart"/>
            <w:r w:rsidRPr="003F4C77">
              <w:rPr>
                <w:rFonts w:ascii="標楷體" w:eastAsia="標楷體" w:hAnsi="標楷體"/>
                <w:sz w:val="24"/>
              </w:rPr>
              <w:t>個</w:t>
            </w:r>
            <w:proofErr w:type="gramEnd"/>
            <w:r w:rsidRPr="003F4C77">
              <w:rPr>
                <w:rFonts w:ascii="標楷體" w:eastAsia="標楷體" w:hAnsi="標楷體"/>
                <w:sz w:val="24"/>
              </w:rPr>
              <w:t>管員盤點藥癮個案是否有經濟、就業、紓困、急難、補助、醫療支持、民間物資等相關扶助需求，加強關懷並轉</w:t>
            </w:r>
            <w:proofErr w:type="gramStart"/>
            <w:r w:rsidRPr="003F4C77">
              <w:rPr>
                <w:rFonts w:ascii="標楷體" w:eastAsia="標楷體" w:hAnsi="標楷體"/>
                <w:sz w:val="24"/>
              </w:rPr>
              <w:t>介</w:t>
            </w:r>
            <w:proofErr w:type="gramEnd"/>
            <w:r w:rsidRPr="003F4C77">
              <w:rPr>
                <w:rFonts w:ascii="標楷體" w:eastAsia="標楷體" w:hAnsi="標楷體"/>
                <w:sz w:val="24"/>
              </w:rPr>
              <w:t>資源提供實質幫助，</w:t>
            </w:r>
            <w:r w:rsidR="00597964" w:rsidRPr="003F4C77">
              <w:rPr>
                <w:rFonts w:ascii="標楷體" w:eastAsia="標楷體" w:hAnsi="標楷體" w:hint="eastAsia"/>
                <w:sz w:val="24"/>
              </w:rPr>
              <w:t>113</w:t>
            </w:r>
            <w:r w:rsidRPr="003F4C77">
              <w:rPr>
                <w:rFonts w:ascii="標楷體" w:eastAsia="標楷體" w:hAnsi="標楷體"/>
                <w:sz w:val="24"/>
              </w:rPr>
              <w:t>年計</w:t>
            </w:r>
            <w:r w:rsidR="00635737" w:rsidRPr="003F4C77">
              <w:rPr>
                <w:rFonts w:ascii="標楷體" w:eastAsia="標楷體" w:hAnsi="標楷體" w:hint="eastAsia"/>
                <w:sz w:val="24"/>
              </w:rPr>
              <w:t>385</w:t>
            </w:r>
            <w:r w:rsidR="00790013" w:rsidRPr="003F4C77">
              <w:rPr>
                <w:rFonts w:ascii="標楷體" w:eastAsia="標楷體" w:hAnsi="標楷體"/>
                <w:sz w:val="24"/>
              </w:rPr>
              <w:t>人次。另轉</w:t>
            </w:r>
            <w:proofErr w:type="gramStart"/>
            <w:r w:rsidR="00790013" w:rsidRPr="003F4C77">
              <w:rPr>
                <w:rFonts w:ascii="標楷體" w:eastAsia="標楷體" w:hAnsi="標楷體"/>
                <w:sz w:val="24"/>
              </w:rPr>
              <w:t>介</w:t>
            </w:r>
            <w:proofErr w:type="gramEnd"/>
            <w:r w:rsidR="00790013" w:rsidRPr="003F4C77">
              <w:rPr>
                <w:rFonts w:ascii="標楷體" w:eastAsia="標楷體" w:hAnsi="標楷體"/>
                <w:sz w:val="24"/>
              </w:rPr>
              <w:t>高雄市毒品防制事務基金會「毒品更生人社會復歸多元支持計畫」，提供「生活費、</w:t>
            </w:r>
            <w:proofErr w:type="gramStart"/>
            <w:r w:rsidR="00790013" w:rsidRPr="003F4C77">
              <w:rPr>
                <w:rFonts w:ascii="標楷體" w:eastAsia="標楷體" w:hAnsi="標楷體"/>
                <w:sz w:val="24"/>
              </w:rPr>
              <w:t>租屋費</w:t>
            </w:r>
            <w:proofErr w:type="gramEnd"/>
            <w:r w:rsidR="00790013" w:rsidRPr="003F4C77">
              <w:rPr>
                <w:rFonts w:ascii="標楷體" w:eastAsia="標楷體" w:hAnsi="標楷體"/>
                <w:sz w:val="24"/>
              </w:rPr>
              <w:t>、租屋押金及緊急扶助金」補助，</w:t>
            </w:r>
            <w:r w:rsidR="00790013" w:rsidRPr="003F4C77">
              <w:rPr>
                <w:rFonts w:ascii="標楷體" w:eastAsia="標楷體" w:hAnsi="標楷體" w:hint="eastAsia"/>
                <w:sz w:val="24"/>
              </w:rPr>
              <w:t>113</w:t>
            </w:r>
            <w:r w:rsidR="00790013" w:rsidRPr="003F4C77">
              <w:rPr>
                <w:rFonts w:ascii="標楷體" w:eastAsia="標楷體" w:hAnsi="標楷體"/>
                <w:sz w:val="24"/>
              </w:rPr>
              <w:t>年計</w:t>
            </w:r>
            <w:r w:rsidR="00790013" w:rsidRPr="003F4C77">
              <w:rPr>
                <w:rFonts w:ascii="標楷體" w:eastAsia="標楷體" w:hAnsi="標楷體" w:hint="eastAsia"/>
                <w:sz w:val="24"/>
              </w:rPr>
              <w:t>197</w:t>
            </w:r>
            <w:r w:rsidR="00790013" w:rsidRPr="003F4C77">
              <w:rPr>
                <w:rFonts w:ascii="標楷體" w:eastAsia="標楷體" w:hAnsi="標楷體"/>
                <w:sz w:val="24"/>
              </w:rPr>
              <w:t>人次，補助金額</w:t>
            </w:r>
            <w:r w:rsidR="00790013" w:rsidRPr="003F4C77">
              <w:rPr>
                <w:rFonts w:ascii="標楷體" w:eastAsia="標楷體" w:hAnsi="標楷體" w:hint="eastAsia"/>
                <w:sz w:val="24"/>
              </w:rPr>
              <w:t>72萬8,200</w:t>
            </w:r>
            <w:r w:rsidR="00790013" w:rsidRPr="003F4C77">
              <w:rPr>
                <w:rFonts w:ascii="標楷體" w:eastAsia="標楷體" w:hAnsi="標楷體"/>
                <w:sz w:val="24"/>
              </w:rPr>
              <w:t>元</w:t>
            </w:r>
            <w:r w:rsidRPr="003F4C77">
              <w:rPr>
                <w:rFonts w:ascii="標楷體" w:eastAsia="標楷體" w:hAnsi="標楷體"/>
                <w:sz w:val="24"/>
              </w:rPr>
              <w:t>。</w:t>
            </w:r>
          </w:p>
          <w:p w14:paraId="04BD93D9" w14:textId="08D3016C"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2.</w:t>
            </w:r>
            <w:proofErr w:type="gramStart"/>
            <w:r w:rsidRPr="003F4C77">
              <w:rPr>
                <w:rFonts w:ascii="標楷體" w:eastAsia="標楷體" w:hAnsi="標楷體"/>
                <w:sz w:val="24"/>
              </w:rPr>
              <w:t>暖心餐</w:t>
            </w:r>
            <w:proofErr w:type="gramEnd"/>
            <w:r w:rsidRPr="003F4C77">
              <w:rPr>
                <w:rFonts w:ascii="標楷體" w:eastAsia="標楷體" w:hAnsi="標楷體"/>
                <w:sz w:val="24"/>
              </w:rPr>
              <w:t>食服務：對經濟困難</w:t>
            </w:r>
            <w:proofErr w:type="gramStart"/>
            <w:r w:rsidRPr="003F4C77">
              <w:rPr>
                <w:rFonts w:ascii="標楷體" w:eastAsia="標楷體" w:hAnsi="標楷體"/>
                <w:sz w:val="24"/>
              </w:rPr>
              <w:t>個案毒防局</w:t>
            </w:r>
            <w:proofErr w:type="gramEnd"/>
            <w:r w:rsidRPr="003F4C77">
              <w:rPr>
                <w:rFonts w:ascii="標楷體" w:eastAsia="標楷體" w:hAnsi="標楷體"/>
                <w:sz w:val="24"/>
              </w:rPr>
              <w:t>提供超商卡及超市禮券購買餐食，協助短期困頓之基本溫飽，</w:t>
            </w:r>
            <w:r w:rsidR="00597964" w:rsidRPr="003F4C77">
              <w:rPr>
                <w:rFonts w:ascii="標楷體" w:eastAsia="標楷體" w:hAnsi="標楷體" w:hint="eastAsia"/>
                <w:sz w:val="24"/>
              </w:rPr>
              <w:t>113</w:t>
            </w:r>
            <w:r w:rsidRPr="003F4C77">
              <w:rPr>
                <w:rFonts w:ascii="標楷體" w:eastAsia="標楷體" w:hAnsi="標楷體"/>
                <w:sz w:val="24"/>
              </w:rPr>
              <w:t>年計</w:t>
            </w:r>
            <w:r w:rsidR="00790013" w:rsidRPr="003F4C77">
              <w:rPr>
                <w:rFonts w:ascii="標楷體" w:eastAsia="標楷體" w:hAnsi="標楷體" w:hint="eastAsia"/>
                <w:sz w:val="24"/>
              </w:rPr>
              <w:t>210</w:t>
            </w:r>
            <w:r w:rsidR="00790013" w:rsidRPr="003F4C77">
              <w:rPr>
                <w:rFonts w:ascii="標楷體" w:eastAsia="標楷體" w:hAnsi="標楷體"/>
                <w:sz w:val="24"/>
              </w:rPr>
              <w:t>人次</w:t>
            </w:r>
            <w:r w:rsidRPr="003F4C77">
              <w:rPr>
                <w:rFonts w:ascii="標楷體" w:eastAsia="標楷體" w:hAnsi="標楷體"/>
                <w:sz w:val="24"/>
              </w:rPr>
              <w:t>。</w:t>
            </w:r>
          </w:p>
          <w:p w14:paraId="77DD9D95" w14:textId="21EA3A3E" w:rsidR="00AA32A9" w:rsidRPr="003F4C77" w:rsidRDefault="00DB0A0B" w:rsidP="00E747EC">
            <w:pPr>
              <w:pStyle w:val="15"/>
              <w:snapToGrid w:val="0"/>
              <w:spacing w:line="360" w:lineRule="exact"/>
              <w:ind w:leftChars="50" w:left="360" w:rightChars="50" w:right="120" w:hanging="240"/>
              <w:rPr>
                <w:rFonts w:ascii="標楷體" w:eastAsia="標楷體" w:hAnsi="標楷體"/>
                <w:sz w:val="24"/>
              </w:rPr>
            </w:pPr>
            <w:r w:rsidRPr="003F4C77">
              <w:rPr>
                <w:rFonts w:ascii="標楷體" w:eastAsia="標楷體" w:hAnsi="標楷體"/>
                <w:sz w:val="24"/>
              </w:rPr>
              <w:t>3.</w:t>
            </w:r>
            <w:proofErr w:type="gramStart"/>
            <w:r w:rsidRPr="003F4C77">
              <w:rPr>
                <w:rFonts w:ascii="標楷體" w:eastAsia="標楷體" w:hAnsi="標楷體"/>
                <w:sz w:val="24"/>
              </w:rPr>
              <w:t>慈總福氣</w:t>
            </w:r>
            <w:proofErr w:type="gramEnd"/>
            <w:r w:rsidRPr="003F4C77">
              <w:rPr>
                <w:rFonts w:ascii="標楷體" w:eastAsia="標楷體" w:hAnsi="標楷體"/>
                <w:sz w:val="24"/>
              </w:rPr>
              <w:t>餐券服務：</w:t>
            </w:r>
            <w:proofErr w:type="gramStart"/>
            <w:r w:rsidRPr="003F4C77">
              <w:rPr>
                <w:rFonts w:ascii="標楷體" w:eastAsia="標楷體" w:hAnsi="標楷體"/>
                <w:sz w:val="24"/>
              </w:rPr>
              <w:t>毒防局</w:t>
            </w:r>
            <w:proofErr w:type="gramEnd"/>
            <w:r w:rsidRPr="003F4C77">
              <w:rPr>
                <w:rFonts w:ascii="標楷體" w:eastAsia="標楷體" w:hAnsi="標楷體"/>
                <w:sz w:val="24"/>
              </w:rPr>
              <w:t>結合高雄市慈善團體聯合總會發放「福氣餐券」，協助弱勢藥癮個案及其家庭經濟困頓溫飽需求，</w:t>
            </w:r>
            <w:r w:rsidR="00597964" w:rsidRPr="003F4C77">
              <w:rPr>
                <w:rFonts w:ascii="標楷體" w:eastAsia="標楷體" w:hAnsi="標楷體" w:hint="eastAsia"/>
                <w:sz w:val="24"/>
              </w:rPr>
              <w:t>113</w:t>
            </w:r>
            <w:r w:rsidRPr="003F4C77">
              <w:rPr>
                <w:rFonts w:ascii="標楷體" w:eastAsia="標楷體" w:hAnsi="標楷體"/>
                <w:sz w:val="24"/>
              </w:rPr>
              <w:t>年計</w:t>
            </w:r>
            <w:r w:rsidR="00790013" w:rsidRPr="003F4C77">
              <w:rPr>
                <w:rFonts w:ascii="標楷體" w:eastAsia="標楷體" w:hAnsi="標楷體" w:hint="eastAsia"/>
                <w:sz w:val="24"/>
              </w:rPr>
              <w:t>12</w:t>
            </w:r>
            <w:r w:rsidR="00790013" w:rsidRPr="003F4C77">
              <w:rPr>
                <w:rFonts w:ascii="標楷體" w:eastAsia="標楷體" w:hAnsi="標楷體"/>
                <w:sz w:val="24"/>
              </w:rPr>
              <w:t>人次申請</w:t>
            </w:r>
            <w:r w:rsidRPr="003F4C77">
              <w:rPr>
                <w:rFonts w:ascii="標楷體" w:eastAsia="標楷體" w:hAnsi="標楷體"/>
                <w:sz w:val="24"/>
              </w:rPr>
              <w:t>。</w:t>
            </w:r>
          </w:p>
          <w:p w14:paraId="0BF34E59" w14:textId="77777777" w:rsidR="001742C7" w:rsidRPr="003F4C77" w:rsidRDefault="001742C7" w:rsidP="00E747EC">
            <w:pPr>
              <w:pStyle w:val="10"/>
              <w:overflowPunct w:val="0"/>
              <w:snapToGrid w:val="0"/>
              <w:ind w:left="232" w:hanging="232"/>
              <w:rPr>
                <w:sz w:val="24"/>
                <w:szCs w:val="24"/>
              </w:rPr>
            </w:pPr>
          </w:p>
          <w:p w14:paraId="1011717E" w14:textId="583CC74F" w:rsidR="00AA32A9" w:rsidRPr="003F4C77" w:rsidRDefault="00DB0A0B" w:rsidP="00E747EC">
            <w:pPr>
              <w:overflowPunct w:val="0"/>
              <w:snapToGrid w:val="0"/>
              <w:spacing w:line="360" w:lineRule="exact"/>
              <w:ind w:leftChars="30" w:left="72"/>
              <w:jc w:val="both"/>
              <w:rPr>
                <w:rFonts w:ascii="標楷體" w:eastAsia="標楷體" w:hAnsi="標楷體"/>
              </w:rPr>
            </w:pPr>
            <w:proofErr w:type="gramStart"/>
            <w:r w:rsidRPr="003F4C77">
              <w:rPr>
                <w:rFonts w:ascii="標楷體" w:eastAsia="標楷體" w:hAnsi="標楷體" w:cs="Times New Roman"/>
                <w:lang w:bidi="ar-SA"/>
              </w:rPr>
              <w:t>毒防局</w:t>
            </w:r>
            <w:proofErr w:type="gramEnd"/>
            <w:r w:rsidRPr="003F4C77">
              <w:rPr>
                <w:rFonts w:ascii="標楷體" w:eastAsia="標楷體" w:hAnsi="標楷體" w:cs="Times New Roman"/>
                <w:lang w:bidi="ar-SA"/>
              </w:rPr>
              <w:t>已依「行政院及所屬各機關風險管理及危機處理作業原則」，將風險管理(含內部控制)融入日常作業及決策運作，考量可能影響目標達成之風險，據以擇</w:t>
            </w:r>
            <w:r w:rsidR="001742C7" w:rsidRPr="003F4C77">
              <w:rPr>
                <w:rFonts w:ascii="標楷體" w:eastAsia="標楷體" w:hAnsi="標楷體" w:cs="Times New Roman"/>
                <w:lang w:bidi="ar-SA"/>
              </w:rPr>
              <w:t>選</w:t>
            </w:r>
            <w:r w:rsidRPr="003F4C77">
              <w:rPr>
                <w:rFonts w:ascii="標楷體" w:eastAsia="標楷體" w:hAnsi="標楷體" w:cs="Times New Roman"/>
                <w:lang w:bidi="ar-SA"/>
              </w:rPr>
              <w:t>合宜可行之策略及設定機關之目標(含關鍵策略目標)，並透過辨識及評估風險，採取內部控制或其他處理機制，以合理確保達成施政目標。</w:t>
            </w:r>
          </w:p>
        </w:tc>
      </w:tr>
    </w:tbl>
    <w:p w14:paraId="768F3798" w14:textId="77777777" w:rsidR="00AA32A9" w:rsidRPr="003F4C77" w:rsidRDefault="00AA32A9">
      <w:pPr>
        <w:pStyle w:val="Standard"/>
        <w:snapToGrid w:val="0"/>
        <w:spacing w:after="180" w:line="400" w:lineRule="exact"/>
        <w:ind w:right="120"/>
        <w:jc w:val="both"/>
        <w:rPr>
          <w:rFonts w:ascii="標楷體" w:eastAsia="標楷體" w:hAnsi="標楷體" w:cs="標楷體"/>
        </w:rPr>
      </w:pPr>
    </w:p>
    <w:sectPr w:rsidR="00AA32A9" w:rsidRPr="003F4C77" w:rsidSect="008551E0">
      <w:headerReference w:type="default" r:id="rId8"/>
      <w:footerReference w:type="default" r:id="rId9"/>
      <w:pgSz w:w="11906" w:h="16838"/>
      <w:pgMar w:top="964" w:right="992" w:bottom="1134" w:left="992" w:header="850" w:footer="227" w:gutter="0"/>
      <w:pgNumType w:start="565"/>
      <w:cols w:space="720"/>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BB11" w14:textId="77777777" w:rsidR="00F04180" w:rsidRDefault="00F04180">
      <w:r>
        <w:separator/>
      </w:r>
    </w:p>
  </w:endnote>
  <w:endnote w:type="continuationSeparator" w:id="0">
    <w:p w14:paraId="69501B54" w14:textId="77777777" w:rsidR="00F04180" w:rsidRDefault="00F0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Courier New">
    <w:panose1 w:val="02070309020205020404"/>
    <w:charset w:val="00"/>
    <w:family w:val="modern"/>
    <w:pitch w:val="fixed"/>
    <w:sig w:usb0="E0002EFF" w:usb1="C0007843" w:usb2="00000009" w:usb3="00000000" w:csb0="000001FF" w:csb1="00000000"/>
  </w:font>
  <w:font w:name="細明體, MingLiU">
    <w:altName w:val="Arial"/>
    <w:charset w:val="00"/>
    <w:family w:val="modern"/>
    <w:pitch w:val="default"/>
  </w:font>
  <w:font w:name="Cordia New">
    <w:panose1 w:val="020B0304020202020204"/>
    <w:charset w:val="DE"/>
    <w:family w:val="swiss"/>
    <w:pitch w:val="variable"/>
    <w:sig w:usb0="81000003" w:usb1="00000000" w:usb2="00000000" w:usb3="00000000" w:csb0="00010001"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E899" w14:textId="77777777" w:rsidR="0064286D" w:rsidRDefault="00DB0A0B">
    <w:pPr>
      <w:pStyle w:val="a8"/>
      <w:jc w:val="center"/>
    </w:pPr>
    <w:r>
      <w:rPr>
        <w:lang w:val="zh-TW"/>
      </w:rPr>
      <w:fldChar w:fldCharType="begin"/>
    </w:r>
    <w:r>
      <w:rPr>
        <w:lang w:val="zh-TW"/>
      </w:rPr>
      <w:instrText xml:space="preserve"> PAGE </w:instrText>
    </w:r>
    <w:r>
      <w:rPr>
        <w:lang w:val="zh-TW"/>
      </w:rPr>
      <w:fldChar w:fldCharType="separate"/>
    </w:r>
    <w:r w:rsidR="003F4C77">
      <w:rPr>
        <w:noProof/>
        <w:lang w:val="zh-TW"/>
      </w:rPr>
      <w:t>581</w:t>
    </w:r>
    <w:r>
      <w:rPr>
        <w:lang w:val="zh-TW"/>
      </w:rPr>
      <w:fldChar w:fldCharType="end"/>
    </w:r>
  </w:p>
  <w:p w14:paraId="1BD21C03" w14:textId="77777777" w:rsidR="0064286D" w:rsidRDefault="006428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173" w14:textId="77777777" w:rsidR="00F04180" w:rsidRDefault="00F04180">
      <w:r>
        <w:rPr>
          <w:color w:val="000000"/>
        </w:rPr>
        <w:separator/>
      </w:r>
    </w:p>
  </w:footnote>
  <w:footnote w:type="continuationSeparator" w:id="0">
    <w:p w14:paraId="6264F62B" w14:textId="77777777" w:rsidR="00F04180" w:rsidRDefault="00F0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2A0" w14:textId="77777777" w:rsidR="0064286D" w:rsidRDefault="0064286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1ECF"/>
    <w:multiLevelType w:val="multilevel"/>
    <w:tmpl w:val="20E664CE"/>
    <w:styleLink w:val="WW8Num2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6E93A67"/>
    <w:multiLevelType w:val="hybridMultilevel"/>
    <w:tmpl w:val="C7DCFFB4"/>
    <w:lvl w:ilvl="0" w:tplc="FBA0B1F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6F35038"/>
    <w:multiLevelType w:val="multilevel"/>
    <w:tmpl w:val="6680A57C"/>
    <w:styleLink w:val="WW8Num1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927605B"/>
    <w:multiLevelType w:val="multilevel"/>
    <w:tmpl w:val="7F1818AE"/>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7B7279"/>
    <w:multiLevelType w:val="multilevel"/>
    <w:tmpl w:val="C6E61730"/>
    <w:styleLink w:val="WW8Num3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04E400A"/>
    <w:multiLevelType w:val="multilevel"/>
    <w:tmpl w:val="EFC86450"/>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2BD145D"/>
    <w:multiLevelType w:val="multilevel"/>
    <w:tmpl w:val="D7F0C50E"/>
    <w:styleLink w:val="WW8Num3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3FD0481"/>
    <w:multiLevelType w:val="multilevel"/>
    <w:tmpl w:val="12D857DA"/>
    <w:styleLink w:val="WW8Num1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1AE32B7D"/>
    <w:multiLevelType w:val="multilevel"/>
    <w:tmpl w:val="2B247F3E"/>
    <w:styleLink w:val="WW8Num2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67938FD"/>
    <w:multiLevelType w:val="multilevel"/>
    <w:tmpl w:val="0576ED66"/>
    <w:styleLink w:val="WW8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80510F7"/>
    <w:multiLevelType w:val="multilevel"/>
    <w:tmpl w:val="EDF8D142"/>
    <w:styleLink w:val="WW8Num3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3219199B"/>
    <w:multiLevelType w:val="multilevel"/>
    <w:tmpl w:val="11623EF6"/>
    <w:styleLink w:val="WW8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371F4DBD"/>
    <w:multiLevelType w:val="multilevel"/>
    <w:tmpl w:val="20BAF668"/>
    <w:styleLink w:val="WW8Num5"/>
    <w:lvl w:ilvl="0">
      <w:numFmt w:val="bullet"/>
      <w:pStyle w:val="5"/>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EAC00CE"/>
    <w:multiLevelType w:val="multilevel"/>
    <w:tmpl w:val="0F4E6550"/>
    <w:styleLink w:val="WW8Num3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41CA316E"/>
    <w:multiLevelType w:val="multilevel"/>
    <w:tmpl w:val="0FEAE226"/>
    <w:styleLink w:val="WW8Num28"/>
    <w:lvl w:ilvl="0">
      <w:start w:val="1"/>
      <w:numFmt w:val="decimal"/>
      <w:lvlText w:val="%1."/>
      <w:lvlJc w:val="left"/>
      <w:rPr>
        <w:rFonts w:cs="標楷體"/>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43210F0D"/>
    <w:multiLevelType w:val="multilevel"/>
    <w:tmpl w:val="3BCC8CFA"/>
    <w:styleLink w:val="WW8Num11"/>
    <w:lvl w:ilvl="0">
      <w:start w:val="1"/>
      <w:numFmt w:val="japaneseLegal"/>
      <w:lvlText w:val="（%1）"/>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1">
      <w:start w:val="1"/>
      <w:numFmt w:val="decimal"/>
      <w:lvlText w:val="%2."/>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2">
      <w:start w:val="1"/>
      <w:numFmt w:val="lowerRoman"/>
      <w:lvlText w:val="%3"/>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3">
      <w:start w:val="1"/>
      <w:numFmt w:val="decimal"/>
      <w:lvlText w:val="%4"/>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4">
      <w:start w:val="1"/>
      <w:numFmt w:val="lowerLetter"/>
      <w:lvlText w:val="%5"/>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5">
      <w:start w:val="1"/>
      <w:numFmt w:val="lowerRoman"/>
      <w:lvlText w:val="%6"/>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6">
      <w:start w:val="1"/>
      <w:numFmt w:val="decimal"/>
      <w:lvlText w:val="%7"/>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7">
      <w:start w:val="1"/>
      <w:numFmt w:val="lowerLetter"/>
      <w:lvlText w:val="%8"/>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lvl w:ilvl="8">
      <w:start w:val="1"/>
      <w:numFmt w:val="lowerRoman"/>
      <w:lvlText w:val="%9"/>
      <w:lvlJc w:val="left"/>
      <w:rPr>
        <w:rFonts w:ascii="標楷體" w:eastAsia="標楷體" w:hAnsi="標楷體" w:cs="標楷體"/>
        <w:b w:val="0"/>
        <w:i w:val="0"/>
        <w:strike w:val="0"/>
        <w:dstrike w:val="0"/>
        <w:color w:val="000000"/>
        <w:position w:val="0"/>
        <w:sz w:val="28"/>
        <w:szCs w:val="28"/>
        <w:u w:val="none"/>
        <w:shd w:val="clear" w:color="auto" w:fill="auto"/>
        <w:vertAlign w:val="baseline"/>
      </w:rPr>
    </w:lvl>
  </w:abstractNum>
  <w:abstractNum w:abstractNumId="16" w15:restartNumberingAfterBreak="0">
    <w:nsid w:val="44A116DF"/>
    <w:multiLevelType w:val="multilevel"/>
    <w:tmpl w:val="2B827838"/>
    <w:styleLink w:val="WW8Num2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C472F3"/>
    <w:multiLevelType w:val="multilevel"/>
    <w:tmpl w:val="47224E22"/>
    <w:styleLink w:val="WW8Num3"/>
    <w:lvl w:ilvl="0">
      <w:start w:val="1"/>
      <w:numFmt w:val="decimal"/>
      <w:pStyle w:val="3"/>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F3B3F86"/>
    <w:multiLevelType w:val="multilevel"/>
    <w:tmpl w:val="4DFC299C"/>
    <w:styleLink w:val="WW8Num1"/>
    <w:lvl w:ilvl="0">
      <w:start w:val="1"/>
      <w:numFmt w:val="decimal"/>
      <w:pStyle w:val="5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3053F26"/>
    <w:multiLevelType w:val="multilevel"/>
    <w:tmpl w:val="A008C2A6"/>
    <w:styleLink w:val="WW8Num6"/>
    <w:lvl w:ilvl="0">
      <w:numFmt w:val="bullet"/>
      <w:pStyle w:val="4"/>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5056DFC"/>
    <w:multiLevelType w:val="multilevel"/>
    <w:tmpl w:val="668EB490"/>
    <w:lvl w:ilvl="0">
      <w:start w:val="1"/>
      <w:numFmt w:val="decimal"/>
      <w:lvlText w:val="(%1)"/>
      <w:lvlJc w:val="left"/>
      <w:pPr>
        <w:ind w:left="60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6CF7E0E"/>
    <w:multiLevelType w:val="multilevel"/>
    <w:tmpl w:val="47701B58"/>
    <w:styleLink w:val="WW8Num10"/>
    <w:lvl w:ilvl="0">
      <w:numFmt w:val="bullet"/>
      <w:pStyle w:val="a"/>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57384546"/>
    <w:multiLevelType w:val="multilevel"/>
    <w:tmpl w:val="A7D042A0"/>
    <w:styleLink w:val="WW8Num26"/>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57477F2A"/>
    <w:multiLevelType w:val="multilevel"/>
    <w:tmpl w:val="A5E23FF2"/>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92A6417"/>
    <w:multiLevelType w:val="multilevel"/>
    <w:tmpl w:val="247AA77E"/>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97C2970"/>
    <w:multiLevelType w:val="hybridMultilevel"/>
    <w:tmpl w:val="79541DC8"/>
    <w:lvl w:ilvl="0" w:tplc="D152D42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59CA6DDF"/>
    <w:multiLevelType w:val="multilevel"/>
    <w:tmpl w:val="98A43342"/>
    <w:lvl w:ilvl="0">
      <w:start w:val="1"/>
      <w:numFmt w:val="ideographLegalTraditional"/>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7" w15:restartNumberingAfterBreak="0">
    <w:nsid w:val="5B2E3B8E"/>
    <w:multiLevelType w:val="multilevel"/>
    <w:tmpl w:val="01EACA1E"/>
    <w:styleLink w:val="WW8Num2"/>
    <w:lvl w:ilvl="0">
      <w:start w:val="1"/>
      <w:numFmt w:val="decimal"/>
      <w:pStyle w:val="4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B8705F2"/>
    <w:multiLevelType w:val="multilevel"/>
    <w:tmpl w:val="6C0685F0"/>
    <w:styleLink w:val="WW8Num2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5BB86C49"/>
    <w:multiLevelType w:val="multilevel"/>
    <w:tmpl w:val="07F6C46A"/>
    <w:styleLink w:val="WW8Num2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5CF86047"/>
    <w:multiLevelType w:val="multilevel"/>
    <w:tmpl w:val="870C3BBA"/>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06F3D85"/>
    <w:multiLevelType w:val="multilevel"/>
    <w:tmpl w:val="AF502D52"/>
    <w:styleLink w:val="WW8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 w15:restartNumberingAfterBreak="0">
    <w:nsid w:val="67B85467"/>
    <w:multiLevelType w:val="multilevel"/>
    <w:tmpl w:val="682491DA"/>
    <w:styleLink w:val="WW8Num7"/>
    <w:lvl w:ilvl="0">
      <w:numFmt w:val="bullet"/>
      <w:pStyle w:val="30"/>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91E7679"/>
    <w:multiLevelType w:val="multilevel"/>
    <w:tmpl w:val="9AF6426C"/>
    <w:styleLink w:val="WW8Num2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4" w15:restartNumberingAfterBreak="0">
    <w:nsid w:val="69CC09D5"/>
    <w:multiLevelType w:val="multilevel"/>
    <w:tmpl w:val="C8725C02"/>
    <w:styleLink w:val="WW8Num1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15:restartNumberingAfterBreak="0">
    <w:nsid w:val="6BE0472E"/>
    <w:multiLevelType w:val="multilevel"/>
    <w:tmpl w:val="E5F0AB4A"/>
    <w:styleLink w:val="WW8Num19"/>
    <w:lvl w:ilvl="0">
      <w:start w:val="1"/>
      <w:numFmt w:val="decimal"/>
      <w:lvlText w:val="%1."/>
      <w:lvlJc w:val="left"/>
      <w:rPr>
        <w:color w:val="000000"/>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6" w15:restartNumberingAfterBreak="0">
    <w:nsid w:val="6C4021EF"/>
    <w:multiLevelType w:val="multilevel"/>
    <w:tmpl w:val="F2766258"/>
    <w:styleLink w:val="WW8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7" w15:restartNumberingAfterBreak="0">
    <w:nsid w:val="6E0632F4"/>
    <w:multiLevelType w:val="multilevel"/>
    <w:tmpl w:val="0B341A1E"/>
    <w:styleLink w:val="WW8Num2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8" w15:restartNumberingAfterBreak="0">
    <w:nsid w:val="772F0524"/>
    <w:multiLevelType w:val="multilevel"/>
    <w:tmpl w:val="CB32E782"/>
    <w:styleLink w:val="WWNum111"/>
    <w:lvl w:ilvl="0">
      <w:start w:val="1"/>
      <w:numFmt w:val="decimal"/>
      <w:lvlText w:val="%1."/>
      <w:lvlJc w:val="left"/>
      <w:rPr>
        <w:rFonts w:ascii="標楷體" w:eastAsia="標楷體" w:hAnsi="標楷體"/>
        <w:sz w:val="32"/>
        <w:szCs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9" w15:restartNumberingAfterBreak="0">
    <w:nsid w:val="775C5CC1"/>
    <w:multiLevelType w:val="multilevel"/>
    <w:tmpl w:val="5922D2B4"/>
    <w:styleLink w:val="WW8Num8"/>
    <w:lvl w:ilvl="0">
      <w:numFmt w:val="bullet"/>
      <w:pStyle w:val="2"/>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7801110B"/>
    <w:multiLevelType w:val="multilevel"/>
    <w:tmpl w:val="0A163B74"/>
    <w:lvl w:ilvl="0">
      <w:start w:val="1"/>
      <w:numFmt w:val="decimal"/>
      <w:lvlText w:val="(%1)"/>
      <w:lvlJc w:val="left"/>
      <w:pPr>
        <w:ind w:left="6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82614A2"/>
    <w:multiLevelType w:val="multilevel"/>
    <w:tmpl w:val="725A675C"/>
    <w:styleLink w:val="WW8Num9"/>
    <w:lvl w:ilvl="0">
      <w:start w:val="1"/>
      <w:numFmt w:val="decimal"/>
      <w:pStyle w:val="a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7C5805A9"/>
    <w:multiLevelType w:val="multilevel"/>
    <w:tmpl w:val="83E6B70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D0877AF"/>
    <w:multiLevelType w:val="multilevel"/>
    <w:tmpl w:val="7A5E0D34"/>
    <w:styleLink w:val="WW8Num1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4" w15:restartNumberingAfterBreak="0">
    <w:nsid w:val="7FF93B51"/>
    <w:multiLevelType w:val="multilevel"/>
    <w:tmpl w:val="AE9E9360"/>
    <w:styleLink w:val="WW8Num4"/>
    <w:lvl w:ilvl="0">
      <w:start w:val="1"/>
      <w:numFmt w:val="decimal"/>
      <w:pStyle w:val="2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779572240">
    <w:abstractNumId w:val="18"/>
  </w:num>
  <w:num w:numId="2" w16cid:durableId="167910596">
    <w:abstractNumId w:val="27"/>
  </w:num>
  <w:num w:numId="3" w16cid:durableId="18972048">
    <w:abstractNumId w:val="17"/>
  </w:num>
  <w:num w:numId="4" w16cid:durableId="916285737">
    <w:abstractNumId w:val="44"/>
  </w:num>
  <w:num w:numId="5" w16cid:durableId="408356116">
    <w:abstractNumId w:val="12"/>
  </w:num>
  <w:num w:numId="6" w16cid:durableId="1091582678">
    <w:abstractNumId w:val="19"/>
  </w:num>
  <w:num w:numId="7" w16cid:durableId="1197620463">
    <w:abstractNumId w:val="32"/>
  </w:num>
  <w:num w:numId="8" w16cid:durableId="980423034">
    <w:abstractNumId w:val="39"/>
  </w:num>
  <w:num w:numId="9" w16cid:durableId="1537961452">
    <w:abstractNumId w:val="41"/>
  </w:num>
  <w:num w:numId="10" w16cid:durableId="720594340">
    <w:abstractNumId w:val="21"/>
  </w:num>
  <w:num w:numId="11" w16cid:durableId="1286036291">
    <w:abstractNumId w:val="15"/>
  </w:num>
  <w:num w:numId="12" w16cid:durableId="1284118179">
    <w:abstractNumId w:val="36"/>
  </w:num>
  <w:num w:numId="13" w16cid:durableId="1650984392">
    <w:abstractNumId w:val="11"/>
  </w:num>
  <w:num w:numId="14" w16cid:durableId="1558708684">
    <w:abstractNumId w:val="31"/>
  </w:num>
  <w:num w:numId="15" w16cid:durableId="1704207003">
    <w:abstractNumId w:val="2"/>
  </w:num>
  <w:num w:numId="16" w16cid:durableId="275718521">
    <w:abstractNumId w:val="43"/>
  </w:num>
  <w:num w:numId="17" w16cid:durableId="673916732">
    <w:abstractNumId w:val="34"/>
  </w:num>
  <w:num w:numId="18" w16cid:durableId="1939019301">
    <w:abstractNumId w:val="7"/>
  </w:num>
  <w:num w:numId="19" w16cid:durableId="545725552">
    <w:abstractNumId w:val="35"/>
  </w:num>
  <w:num w:numId="20" w16cid:durableId="415396607">
    <w:abstractNumId w:val="37"/>
  </w:num>
  <w:num w:numId="21" w16cid:durableId="26756973">
    <w:abstractNumId w:val="8"/>
  </w:num>
  <w:num w:numId="22" w16cid:durableId="1291743808">
    <w:abstractNumId w:val="0"/>
  </w:num>
  <w:num w:numId="23" w16cid:durableId="179708447">
    <w:abstractNumId w:val="28"/>
  </w:num>
  <w:num w:numId="24" w16cid:durableId="136267150">
    <w:abstractNumId w:val="29"/>
  </w:num>
  <w:num w:numId="25" w16cid:durableId="689405686">
    <w:abstractNumId w:val="33"/>
  </w:num>
  <w:num w:numId="26" w16cid:durableId="822620258">
    <w:abstractNumId w:val="22"/>
  </w:num>
  <w:num w:numId="27" w16cid:durableId="1399283352">
    <w:abstractNumId w:val="16"/>
  </w:num>
  <w:num w:numId="28" w16cid:durableId="2031568845">
    <w:abstractNumId w:val="14"/>
  </w:num>
  <w:num w:numId="29" w16cid:durableId="1295721222">
    <w:abstractNumId w:val="9"/>
  </w:num>
  <w:num w:numId="30" w16cid:durableId="790514136">
    <w:abstractNumId w:val="6"/>
  </w:num>
  <w:num w:numId="31" w16cid:durableId="1793135214">
    <w:abstractNumId w:val="10"/>
  </w:num>
  <w:num w:numId="32" w16cid:durableId="582498337">
    <w:abstractNumId w:val="13"/>
  </w:num>
  <w:num w:numId="33" w16cid:durableId="2032418028">
    <w:abstractNumId w:val="4"/>
  </w:num>
  <w:num w:numId="34" w16cid:durableId="139080055">
    <w:abstractNumId w:val="38"/>
  </w:num>
  <w:num w:numId="35" w16cid:durableId="2136099751">
    <w:abstractNumId w:val="26"/>
  </w:num>
  <w:num w:numId="36" w16cid:durableId="1401291394">
    <w:abstractNumId w:val="20"/>
  </w:num>
  <w:num w:numId="37" w16cid:durableId="622350855">
    <w:abstractNumId w:val="40"/>
  </w:num>
  <w:num w:numId="38" w16cid:durableId="370887080">
    <w:abstractNumId w:val="30"/>
  </w:num>
  <w:num w:numId="39" w16cid:durableId="1894389649">
    <w:abstractNumId w:val="3"/>
  </w:num>
  <w:num w:numId="40" w16cid:durableId="204217841">
    <w:abstractNumId w:val="23"/>
  </w:num>
  <w:num w:numId="41" w16cid:durableId="2049790680">
    <w:abstractNumId w:val="5"/>
  </w:num>
  <w:num w:numId="42" w16cid:durableId="559366729">
    <w:abstractNumId w:val="24"/>
  </w:num>
  <w:num w:numId="43" w16cid:durableId="841971590">
    <w:abstractNumId w:val="42"/>
  </w:num>
  <w:num w:numId="44" w16cid:durableId="654527189">
    <w:abstractNumId w:val="25"/>
  </w:num>
  <w:num w:numId="45" w16cid:durableId="115174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20"/>
  <w:drawingGridVerticalSpacing w:val="4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2A9"/>
    <w:rsid w:val="00005FCC"/>
    <w:rsid w:val="000076C9"/>
    <w:rsid w:val="00011DD5"/>
    <w:rsid w:val="00012BE6"/>
    <w:rsid w:val="0003718A"/>
    <w:rsid w:val="000443FF"/>
    <w:rsid w:val="00056E55"/>
    <w:rsid w:val="00062B91"/>
    <w:rsid w:val="00072BA6"/>
    <w:rsid w:val="00094959"/>
    <w:rsid w:val="00094A61"/>
    <w:rsid w:val="00094FB9"/>
    <w:rsid w:val="000B4491"/>
    <w:rsid w:val="000B618A"/>
    <w:rsid w:val="000D21FB"/>
    <w:rsid w:val="000D7EB0"/>
    <w:rsid w:val="000E6010"/>
    <w:rsid w:val="000E73A7"/>
    <w:rsid w:val="001016BA"/>
    <w:rsid w:val="00112E2F"/>
    <w:rsid w:val="00121A69"/>
    <w:rsid w:val="001651F3"/>
    <w:rsid w:val="001742C7"/>
    <w:rsid w:val="00176273"/>
    <w:rsid w:val="001859F1"/>
    <w:rsid w:val="001864E8"/>
    <w:rsid w:val="001971D8"/>
    <w:rsid w:val="001A15CB"/>
    <w:rsid w:val="001B4B36"/>
    <w:rsid w:val="001C276F"/>
    <w:rsid w:val="001D2A7A"/>
    <w:rsid w:val="001D6BE7"/>
    <w:rsid w:val="001F1A2C"/>
    <w:rsid w:val="001F312D"/>
    <w:rsid w:val="001F653D"/>
    <w:rsid w:val="002153B3"/>
    <w:rsid w:val="00217E04"/>
    <w:rsid w:val="002237E7"/>
    <w:rsid w:val="00236228"/>
    <w:rsid w:val="00242DED"/>
    <w:rsid w:val="002502EF"/>
    <w:rsid w:val="00251A52"/>
    <w:rsid w:val="00273070"/>
    <w:rsid w:val="00282F92"/>
    <w:rsid w:val="002833BD"/>
    <w:rsid w:val="002A0793"/>
    <w:rsid w:val="002C017E"/>
    <w:rsid w:val="002C5AE2"/>
    <w:rsid w:val="002C7C5F"/>
    <w:rsid w:val="002D434D"/>
    <w:rsid w:val="002E7375"/>
    <w:rsid w:val="002E7E35"/>
    <w:rsid w:val="00304ECB"/>
    <w:rsid w:val="003111A9"/>
    <w:rsid w:val="00322636"/>
    <w:rsid w:val="00365755"/>
    <w:rsid w:val="003A33F1"/>
    <w:rsid w:val="003A6728"/>
    <w:rsid w:val="003B2A41"/>
    <w:rsid w:val="003B3A5B"/>
    <w:rsid w:val="003B643C"/>
    <w:rsid w:val="003C056A"/>
    <w:rsid w:val="003C67E9"/>
    <w:rsid w:val="003D1784"/>
    <w:rsid w:val="003D1A1C"/>
    <w:rsid w:val="003D4D9F"/>
    <w:rsid w:val="003E480B"/>
    <w:rsid w:val="003E6C55"/>
    <w:rsid w:val="003F1057"/>
    <w:rsid w:val="003F1CA5"/>
    <w:rsid w:val="003F4C77"/>
    <w:rsid w:val="003F5476"/>
    <w:rsid w:val="00425F7F"/>
    <w:rsid w:val="00426031"/>
    <w:rsid w:val="0043397E"/>
    <w:rsid w:val="004476A9"/>
    <w:rsid w:val="0048264A"/>
    <w:rsid w:val="00485C15"/>
    <w:rsid w:val="004A5F2A"/>
    <w:rsid w:val="004A6CE2"/>
    <w:rsid w:val="004A7D5D"/>
    <w:rsid w:val="004C11C3"/>
    <w:rsid w:val="004D3E65"/>
    <w:rsid w:val="004D632C"/>
    <w:rsid w:val="004D6962"/>
    <w:rsid w:val="004E7C62"/>
    <w:rsid w:val="0051215C"/>
    <w:rsid w:val="00521344"/>
    <w:rsid w:val="0053194B"/>
    <w:rsid w:val="00540884"/>
    <w:rsid w:val="00541AE1"/>
    <w:rsid w:val="00562885"/>
    <w:rsid w:val="00564459"/>
    <w:rsid w:val="00565DDA"/>
    <w:rsid w:val="0057263E"/>
    <w:rsid w:val="0059400E"/>
    <w:rsid w:val="00597964"/>
    <w:rsid w:val="005C1B7A"/>
    <w:rsid w:val="005D1AC2"/>
    <w:rsid w:val="005E1CE3"/>
    <w:rsid w:val="005F546E"/>
    <w:rsid w:val="00607AED"/>
    <w:rsid w:val="00611BD8"/>
    <w:rsid w:val="006246BF"/>
    <w:rsid w:val="00635737"/>
    <w:rsid w:val="00640011"/>
    <w:rsid w:val="0064286D"/>
    <w:rsid w:val="00651A48"/>
    <w:rsid w:val="00657F28"/>
    <w:rsid w:val="00681959"/>
    <w:rsid w:val="00681AD8"/>
    <w:rsid w:val="006A00D9"/>
    <w:rsid w:val="006A316E"/>
    <w:rsid w:val="006B1CC6"/>
    <w:rsid w:val="006B253A"/>
    <w:rsid w:val="006C058E"/>
    <w:rsid w:val="006E6F12"/>
    <w:rsid w:val="006F7E08"/>
    <w:rsid w:val="00700170"/>
    <w:rsid w:val="00701594"/>
    <w:rsid w:val="00701C19"/>
    <w:rsid w:val="00724649"/>
    <w:rsid w:val="00740846"/>
    <w:rsid w:val="00741C07"/>
    <w:rsid w:val="00767B1A"/>
    <w:rsid w:val="00770FA9"/>
    <w:rsid w:val="00780B75"/>
    <w:rsid w:val="00787B67"/>
    <w:rsid w:val="00790013"/>
    <w:rsid w:val="007A6463"/>
    <w:rsid w:val="007A76A2"/>
    <w:rsid w:val="007B365E"/>
    <w:rsid w:val="007C49E2"/>
    <w:rsid w:val="007D3A1C"/>
    <w:rsid w:val="007F64A3"/>
    <w:rsid w:val="0080026F"/>
    <w:rsid w:val="00805051"/>
    <w:rsid w:val="00806067"/>
    <w:rsid w:val="0081075C"/>
    <w:rsid w:val="00822C79"/>
    <w:rsid w:val="00845334"/>
    <w:rsid w:val="00847F32"/>
    <w:rsid w:val="008551E0"/>
    <w:rsid w:val="0086643D"/>
    <w:rsid w:val="0088216C"/>
    <w:rsid w:val="00882CC8"/>
    <w:rsid w:val="0089484E"/>
    <w:rsid w:val="008A34C3"/>
    <w:rsid w:val="008B549A"/>
    <w:rsid w:val="008B63F5"/>
    <w:rsid w:val="008C26C9"/>
    <w:rsid w:val="008C4A33"/>
    <w:rsid w:val="008E7AB4"/>
    <w:rsid w:val="008F1C9F"/>
    <w:rsid w:val="008F6076"/>
    <w:rsid w:val="008F73DB"/>
    <w:rsid w:val="00904AB8"/>
    <w:rsid w:val="00905DA4"/>
    <w:rsid w:val="0090701C"/>
    <w:rsid w:val="0093476C"/>
    <w:rsid w:val="00953CAF"/>
    <w:rsid w:val="00963B29"/>
    <w:rsid w:val="00964EBF"/>
    <w:rsid w:val="009709BF"/>
    <w:rsid w:val="00981B5B"/>
    <w:rsid w:val="009C1CA8"/>
    <w:rsid w:val="009C6B87"/>
    <w:rsid w:val="009E12E2"/>
    <w:rsid w:val="009E41EB"/>
    <w:rsid w:val="00A004A1"/>
    <w:rsid w:val="00A60C80"/>
    <w:rsid w:val="00A933DC"/>
    <w:rsid w:val="00A93E85"/>
    <w:rsid w:val="00AA32A9"/>
    <w:rsid w:val="00AC3474"/>
    <w:rsid w:val="00AD38F7"/>
    <w:rsid w:val="00AE13B8"/>
    <w:rsid w:val="00AE3631"/>
    <w:rsid w:val="00AE3A68"/>
    <w:rsid w:val="00B04F15"/>
    <w:rsid w:val="00B165B9"/>
    <w:rsid w:val="00B277E1"/>
    <w:rsid w:val="00B34544"/>
    <w:rsid w:val="00B34D1B"/>
    <w:rsid w:val="00B35907"/>
    <w:rsid w:val="00B359B5"/>
    <w:rsid w:val="00B3627F"/>
    <w:rsid w:val="00B37282"/>
    <w:rsid w:val="00B416FC"/>
    <w:rsid w:val="00B4713B"/>
    <w:rsid w:val="00B6361F"/>
    <w:rsid w:val="00B81847"/>
    <w:rsid w:val="00B96EAD"/>
    <w:rsid w:val="00BC078A"/>
    <w:rsid w:val="00BD1F9B"/>
    <w:rsid w:val="00BD6209"/>
    <w:rsid w:val="00BD7379"/>
    <w:rsid w:val="00BE446C"/>
    <w:rsid w:val="00BF5C24"/>
    <w:rsid w:val="00C07BA2"/>
    <w:rsid w:val="00C14D91"/>
    <w:rsid w:val="00C242A3"/>
    <w:rsid w:val="00C53EB5"/>
    <w:rsid w:val="00C568B2"/>
    <w:rsid w:val="00C56ADF"/>
    <w:rsid w:val="00CB182F"/>
    <w:rsid w:val="00CC2273"/>
    <w:rsid w:val="00CE3518"/>
    <w:rsid w:val="00D300FE"/>
    <w:rsid w:val="00D337D2"/>
    <w:rsid w:val="00D347EA"/>
    <w:rsid w:val="00D405A5"/>
    <w:rsid w:val="00D5355B"/>
    <w:rsid w:val="00D64686"/>
    <w:rsid w:val="00D753D3"/>
    <w:rsid w:val="00D76491"/>
    <w:rsid w:val="00D77416"/>
    <w:rsid w:val="00D95946"/>
    <w:rsid w:val="00DA46F7"/>
    <w:rsid w:val="00DB0A0B"/>
    <w:rsid w:val="00DB5191"/>
    <w:rsid w:val="00DD0D16"/>
    <w:rsid w:val="00DE1673"/>
    <w:rsid w:val="00E209EC"/>
    <w:rsid w:val="00E232F0"/>
    <w:rsid w:val="00E40DB4"/>
    <w:rsid w:val="00E4773C"/>
    <w:rsid w:val="00E552EF"/>
    <w:rsid w:val="00E60606"/>
    <w:rsid w:val="00E72625"/>
    <w:rsid w:val="00E747EC"/>
    <w:rsid w:val="00E87538"/>
    <w:rsid w:val="00E931AE"/>
    <w:rsid w:val="00EA004A"/>
    <w:rsid w:val="00EC15AF"/>
    <w:rsid w:val="00ED6907"/>
    <w:rsid w:val="00EF1CBA"/>
    <w:rsid w:val="00EF39B2"/>
    <w:rsid w:val="00EF42B9"/>
    <w:rsid w:val="00F04180"/>
    <w:rsid w:val="00F05F43"/>
    <w:rsid w:val="00F23506"/>
    <w:rsid w:val="00F2361A"/>
    <w:rsid w:val="00F30444"/>
    <w:rsid w:val="00F367C8"/>
    <w:rsid w:val="00F373D3"/>
    <w:rsid w:val="00F4183F"/>
    <w:rsid w:val="00F452CD"/>
    <w:rsid w:val="00F46BF3"/>
    <w:rsid w:val="00F83D5F"/>
    <w:rsid w:val="00F854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AFDC"/>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suppressAutoHyphens/>
      <w:textAlignment w:val="baseline"/>
    </w:pPr>
    <w:rPr>
      <w:kern w:val="3"/>
      <w:sz w:val="24"/>
      <w:szCs w:val="24"/>
      <w:lang w:bidi="hi-IN"/>
    </w:rPr>
  </w:style>
  <w:style w:type="paragraph" w:styleId="1">
    <w:name w:val="heading 1"/>
    <w:basedOn w:val="Standard"/>
    <w:next w:val="Standard"/>
    <w:pPr>
      <w:keepNext/>
      <w:spacing w:before="180" w:after="180" w:line="480" w:lineRule="auto"/>
      <w:outlineLvl w:val="0"/>
    </w:pPr>
    <w:rPr>
      <w:rFonts w:ascii="Arial" w:hAnsi="Arial" w:cs="Arial"/>
      <w:b/>
      <w:bCs/>
      <w:sz w:val="52"/>
      <w:szCs w:val="52"/>
    </w:rPr>
  </w:style>
  <w:style w:type="paragraph" w:styleId="21">
    <w:name w:val="heading 2"/>
    <w:basedOn w:val="Standard"/>
    <w:next w:val="Standard"/>
    <w:pPr>
      <w:keepNext/>
      <w:spacing w:line="480" w:lineRule="auto"/>
      <w:outlineLvl w:val="1"/>
    </w:pPr>
    <w:rPr>
      <w:rFonts w:ascii="Arial" w:hAnsi="Arial" w:cs="Arial"/>
      <w:b/>
      <w:bCs/>
      <w:sz w:val="48"/>
      <w:szCs w:val="48"/>
    </w:rPr>
  </w:style>
  <w:style w:type="paragraph" w:styleId="31">
    <w:name w:val="heading 3"/>
    <w:basedOn w:val="Standard"/>
    <w:next w:val="Standard"/>
    <w:pPr>
      <w:keepNext/>
      <w:spacing w:line="480" w:lineRule="auto"/>
      <w:outlineLvl w:val="2"/>
    </w:pPr>
    <w:rPr>
      <w:rFonts w:ascii="Arial" w:hAnsi="Arial" w:cs="Arial"/>
      <w:b/>
      <w:bCs/>
      <w:sz w:val="36"/>
      <w:szCs w:val="36"/>
    </w:rPr>
  </w:style>
  <w:style w:type="paragraph" w:styleId="41">
    <w:name w:val="heading 4"/>
    <w:basedOn w:val="Standard"/>
    <w:next w:val="Standard"/>
    <w:pPr>
      <w:keepNext/>
      <w:spacing w:line="480" w:lineRule="auto"/>
      <w:outlineLvl w:val="3"/>
    </w:pPr>
    <w:rPr>
      <w:rFonts w:ascii="Arial" w:hAnsi="Arial" w:cs="Arial"/>
      <w:sz w:val="36"/>
      <w:szCs w:val="36"/>
    </w:rPr>
  </w:style>
  <w:style w:type="paragraph" w:styleId="51">
    <w:name w:val="heading 5"/>
    <w:basedOn w:val="Standard"/>
    <w:next w:val="Standard"/>
    <w:pPr>
      <w:keepNext/>
      <w:spacing w:line="480" w:lineRule="auto"/>
      <w:ind w:left="200"/>
      <w:outlineLvl w:val="4"/>
    </w:pPr>
    <w:rPr>
      <w:rFonts w:ascii="Arial" w:hAnsi="Arial" w:cs="Arial"/>
      <w:b/>
      <w:bCs/>
      <w:sz w:val="36"/>
      <w:szCs w:val="36"/>
    </w:rPr>
  </w:style>
  <w:style w:type="paragraph" w:styleId="6">
    <w:name w:val="heading 6"/>
    <w:basedOn w:val="Standard"/>
    <w:next w:val="Standard"/>
    <w:pPr>
      <w:keepNext/>
      <w:spacing w:line="480" w:lineRule="auto"/>
      <w:ind w:left="200"/>
      <w:outlineLvl w:val="5"/>
    </w:pPr>
    <w:rPr>
      <w:rFonts w:ascii="Arial" w:hAnsi="Arial" w:cs="Arial"/>
      <w:sz w:val="36"/>
      <w:szCs w:val="36"/>
    </w:rPr>
  </w:style>
  <w:style w:type="paragraph" w:styleId="7">
    <w:name w:val="heading 7"/>
    <w:basedOn w:val="Standard"/>
    <w:next w:val="Standard"/>
    <w:pPr>
      <w:keepNext/>
      <w:spacing w:line="480" w:lineRule="auto"/>
      <w:ind w:left="400"/>
      <w:outlineLvl w:val="6"/>
    </w:pPr>
    <w:rPr>
      <w:rFonts w:ascii="Arial" w:hAnsi="Arial" w:cs="Arial"/>
      <w:b/>
      <w:bCs/>
      <w:sz w:val="36"/>
      <w:szCs w:val="36"/>
    </w:rPr>
  </w:style>
  <w:style w:type="paragraph" w:styleId="8">
    <w:name w:val="heading 8"/>
    <w:basedOn w:val="Standard"/>
    <w:next w:val="Standard"/>
    <w:pPr>
      <w:keepNext/>
      <w:spacing w:line="480" w:lineRule="auto"/>
      <w:ind w:left="400"/>
      <w:outlineLvl w:val="7"/>
    </w:pPr>
    <w:rPr>
      <w:rFonts w:ascii="Arial" w:hAnsi="Arial" w:cs="Arial"/>
      <w:sz w:val="36"/>
      <w:szCs w:val="36"/>
    </w:rPr>
  </w:style>
  <w:style w:type="paragraph" w:styleId="9">
    <w:name w:val="heading 9"/>
    <w:basedOn w:val="Standard"/>
    <w:next w:val="Standard"/>
    <w:pPr>
      <w:keepNext/>
      <w:spacing w:line="480" w:lineRule="auto"/>
      <w:ind w:left="400"/>
      <w:outlineLvl w:val="8"/>
    </w:pPr>
    <w:rPr>
      <w:rFonts w:ascii="Arial" w:hAnsi="Arial" w:cs="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widowControl w:val="0"/>
      <w:suppressAutoHyphens/>
      <w:textAlignment w:val="baseline"/>
    </w:pPr>
    <w:rPr>
      <w:rFonts w:ascii="Times New Roman" w:eastAsia="新細明體, PMingLiU" w:hAnsi="Times New Roman" w:cs="Times New Roman"/>
      <w:kern w:val="3"/>
      <w:sz w:val="24"/>
      <w:szCs w:val="24"/>
    </w:rPr>
  </w:style>
  <w:style w:type="paragraph" w:customStyle="1" w:styleId="Heading">
    <w:name w:val="Heading"/>
    <w:basedOn w:val="Standard"/>
    <w:next w:val="Textbody"/>
    <w:pPr>
      <w:spacing w:before="240" w:after="60"/>
      <w:jc w:val="center"/>
      <w:outlineLvl w:val="0"/>
    </w:pPr>
    <w:rPr>
      <w:rFonts w:ascii="Arial" w:hAnsi="Arial" w:cs="Arial"/>
      <w:b/>
      <w:bCs/>
      <w:sz w:val="32"/>
      <w:szCs w:val="32"/>
    </w:rPr>
  </w:style>
  <w:style w:type="paragraph" w:customStyle="1" w:styleId="Textbody">
    <w:name w:val="Text body"/>
    <w:basedOn w:val="Standard"/>
    <w:pPr>
      <w:spacing w:after="120"/>
    </w:pPr>
  </w:style>
  <w:style w:type="paragraph" w:styleId="a5">
    <w:name w:val="List"/>
    <w:basedOn w:val="Standard"/>
    <w:pPr>
      <w:ind w:left="100" w:hanging="200"/>
    </w:pPr>
  </w:style>
  <w:style w:type="paragraph" w:styleId="a6">
    <w:name w:val="caption"/>
    <w:basedOn w:val="Standard"/>
    <w:next w:val="Standard"/>
    <w:rPr>
      <w:sz w:val="20"/>
      <w:szCs w:val="20"/>
    </w:rPr>
  </w:style>
  <w:style w:type="paragraph" w:customStyle="1" w:styleId="Index">
    <w:name w:val="Index"/>
    <w:basedOn w:val="Standard"/>
    <w:pPr>
      <w:suppressLineNumbers/>
    </w:pPr>
    <w:rPr>
      <w:rFonts w:cs="Lucida Sans"/>
    </w:rPr>
  </w:style>
  <w:style w:type="paragraph" w:styleId="22">
    <w:name w:val="Body Text Indent 2"/>
    <w:basedOn w:val="Standard"/>
    <w:pPr>
      <w:snapToGrid w:val="0"/>
      <w:ind w:left="1440" w:firstLine="685"/>
      <w:jc w:val="both"/>
    </w:pPr>
    <w:rPr>
      <w:rFonts w:eastAsia="標楷體"/>
      <w:color w:val="000000"/>
      <w:sz w:val="32"/>
    </w:rPr>
  </w:style>
  <w:style w:type="paragraph" w:customStyle="1" w:styleId="10">
    <w:name w:val="標1"/>
    <w:basedOn w:val="Standard"/>
    <w:pPr>
      <w:spacing w:line="360" w:lineRule="exact"/>
      <w:ind w:left="839" w:hanging="278"/>
      <w:jc w:val="both"/>
    </w:pPr>
    <w:rPr>
      <w:rFonts w:ascii="標楷體" w:eastAsia="標楷體" w:hAnsi="標楷體"/>
      <w:sz w:val="28"/>
      <w:szCs w:val="20"/>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HTML">
    <w:name w:val="HTML Address"/>
    <w:basedOn w:val="Standard"/>
    <w:rPr>
      <w:i/>
      <w:iCs/>
    </w:rPr>
  </w:style>
  <w:style w:type="paragraph" w:styleId="HTML0">
    <w:name w:val="HTML Preformatted"/>
    <w:basedOn w:val="Standard"/>
    <w:rPr>
      <w:rFonts w:ascii="Courier New" w:hAnsi="Courier New" w:cs="Courier New"/>
      <w:sz w:val="20"/>
      <w:szCs w:val="20"/>
    </w:rPr>
  </w:style>
  <w:style w:type="paragraph" w:styleId="Web">
    <w:name w:val="Normal (Web)"/>
    <w:basedOn w:val="Standard"/>
  </w:style>
  <w:style w:type="paragraph" w:customStyle="1" w:styleId="Textbodyindent">
    <w:name w:val="Text body indent"/>
    <w:basedOn w:val="Standard"/>
    <w:pPr>
      <w:ind w:left="480"/>
    </w:pPr>
  </w:style>
  <w:style w:type="paragraph" w:styleId="a9">
    <w:name w:val="Document Map"/>
    <w:basedOn w:val="Standard"/>
    <w:rPr>
      <w:rFonts w:ascii="Arial" w:hAnsi="Arial" w:cs="Arial"/>
    </w:rPr>
  </w:style>
  <w:style w:type="paragraph" w:styleId="aa">
    <w:name w:val="Date"/>
    <w:basedOn w:val="Standard"/>
    <w:next w:val="Standard"/>
    <w:pPr>
      <w:jc w:val="right"/>
    </w:pPr>
  </w:style>
  <w:style w:type="paragraph" w:styleId="ab">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wordWrap w:val="0"/>
      <w:overflowPunct w:val="0"/>
      <w:autoSpaceDE w:val="0"/>
      <w:snapToGrid w:val="0"/>
      <w:textAlignment w:val="baseline"/>
    </w:pPr>
    <w:rPr>
      <w:rFonts w:ascii="Courier New" w:eastAsia="新細明體, PMingLiU" w:hAnsi="Courier New" w:cs="Courier New"/>
      <w:kern w:val="3"/>
      <w:sz w:val="24"/>
      <w:szCs w:val="24"/>
    </w:rPr>
  </w:style>
  <w:style w:type="paragraph" w:styleId="23">
    <w:name w:val="Body Text 2"/>
    <w:basedOn w:val="Standard"/>
    <w:pPr>
      <w:spacing w:after="120" w:line="480" w:lineRule="auto"/>
    </w:pPr>
  </w:style>
  <w:style w:type="paragraph" w:styleId="32">
    <w:name w:val="Body Text 3"/>
    <w:basedOn w:val="Standard"/>
    <w:pPr>
      <w:spacing w:after="120"/>
    </w:pPr>
    <w:rPr>
      <w:sz w:val="16"/>
      <w:szCs w:val="16"/>
    </w:rPr>
  </w:style>
  <w:style w:type="paragraph" w:styleId="ac">
    <w:name w:val="Body Text First Indent"/>
    <w:basedOn w:val="Textbody"/>
    <w:pPr>
      <w:ind w:firstLine="210"/>
    </w:pPr>
  </w:style>
  <w:style w:type="paragraph" w:styleId="ad">
    <w:name w:val="Body Text Indent"/>
    <w:basedOn w:val="Standard"/>
    <w:pPr>
      <w:spacing w:after="120"/>
      <w:ind w:left="480"/>
    </w:pPr>
  </w:style>
  <w:style w:type="paragraph" w:styleId="24">
    <w:name w:val="Body Text First Indent 2"/>
    <w:basedOn w:val="ad"/>
    <w:pPr>
      <w:ind w:firstLine="210"/>
    </w:pPr>
  </w:style>
  <w:style w:type="paragraph" w:styleId="33">
    <w:name w:val="Body Text Indent 3"/>
    <w:basedOn w:val="Standard"/>
    <w:pPr>
      <w:spacing w:after="120"/>
      <w:ind w:left="480"/>
    </w:pPr>
    <w:rPr>
      <w:sz w:val="16"/>
      <w:szCs w:val="16"/>
    </w:rPr>
  </w:style>
  <w:style w:type="paragraph" w:customStyle="1" w:styleId="Contents1">
    <w:name w:val="Contents 1"/>
    <w:basedOn w:val="Standard"/>
    <w:next w:val="Standard"/>
  </w:style>
  <w:style w:type="paragraph" w:customStyle="1" w:styleId="Contents2">
    <w:name w:val="Contents 2"/>
    <w:basedOn w:val="Standard"/>
    <w:next w:val="Standard"/>
    <w:pPr>
      <w:ind w:left="480"/>
    </w:pPr>
  </w:style>
  <w:style w:type="paragraph" w:customStyle="1" w:styleId="Contents3">
    <w:name w:val="Contents 3"/>
    <w:basedOn w:val="Standard"/>
    <w:next w:val="Standard"/>
    <w:pPr>
      <w:ind w:left="960"/>
    </w:pPr>
  </w:style>
  <w:style w:type="paragraph" w:customStyle="1" w:styleId="Contents4">
    <w:name w:val="Contents 4"/>
    <w:basedOn w:val="Standard"/>
    <w:next w:val="Standard"/>
    <w:pPr>
      <w:ind w:left="1440"/>
    </w:pPr>
  </w:style>
  <w:style w:type="paragraph" w:customStyle="1" w:styleId="Contents5">
    <w:name w:val="Contents 5"/>
    <w:basedOn w:val="Standard"/>
    <w:next w:val="Standard"/>
    <w:pPr>
      <w:ind w:left="1920"/>
    </w:pPr>
  </w:style>
  <w:style w:type="paragraph" w:customStyle="1" w:styleId="Contents6">
    <w:name w:val="Contents 6"/>
    <w:basedOn w:val="Standard"/>
    <w:next w:val="Standard"/>
    <w:pPr>
      <w:ind w:left="2400"/>
    </w:pPr>
  </w:style>
  <w:style w:type="paragraph" w:customStyle="1" w:styleId="Contents7">
    <w:name w:val="Contents 7"/>
    <w:basedOn w:val="Standard"/>
    <w:next w:val="Standard"/>
    <w:pPr>
      <w:ind w:left="2880"/>
    </w:pPr>
  </w:style>
  <w:style w:type="paragraph" w:customStyle="1" w:styleId="Contents8">
    <w:name w:val="Contents 8"/>
    <w:basedOn w:val="Standard"/>
    <w:next w:val="Standard"/>
    <w:pPr>
      <w:ind w:left="3360"/>
    </w:pPr>
  </w:style>
  <w:style w:type="paragraph" w:customStyle="1" w:styleId="Contents9">
    <w:name w:val="Contents 9"/>
    <w:basedOn w:val="Standard"/>
    <w:next w:val="Standard"/>
    <w:pPr>
      <w:ind w:left="3840"/>
    </w:pPr>
  </w:style>
  <w:style w:type="paragraph" w:customStyle="1" w:styleId="Addressee">
    <w:name w:val="Addressee"/>
    <w:basedOn w:val="Standard"/>
    <w:pPr>
      <w:snapToGrid w:val="0"/>
      <w:ind w:left="100"/>
    </w:pPr>
    <w:rPr>
      <w:rFonts w:ascii="Arial" w:hAnsi="Arial" w:cs="Arial"/>
    </w:rPr>
  </w:style>
  <w:style w:type="paragraph" w:styleId="ae">
    <w:name w:val="table of authorities"/>
    <w:basedOn w:val="Standard"/>
    <w:next w:val="Standard"/>
    <w:pPr>
      <w:ind w:left="480"/>
    </w:pPr>
  </w:style>
  <w:style w:type="paragraph" w:styleId="af">
    <w:name w:val="toa heading"/>
    <w:basedOn w:val="Standard"/>
    <w:next w:val="Standard"/>
    <w:pPr>
      <w:spacing w:before="120"/>
    </w:pPr>
    <w:rPr>
      <w:rFonts w:ascii="Arial" w:hAnsi="Arial" w:cs="Arial"/>
    </w:rPr>
  </w:style>
  <w:style w:type="paragraph" w:styleId="11">
    <w:name w:val="index 1"/>
    <w:basedOn w:val="Standard"/>
    <w:next w:val="Standard"/>
  </w:style>
  <w:style w:type="paragraph" w:styleId="25">
    <w:name w:val="index 2"/>
    <w:basedOn w:val="Standard"/>
    <w:next w:val="Standard"/>
    <w:pPr>
      <w:ind w:left="200"/>
    </w:pPr>
  </w:style>
  <w:style w:type="paragraph" w:styleId="34">
    <w:name w:val="index 3"/>
    <w:basedOn w:val="Standard"/>
    <w:next w:val="Standard"/>
    <w:pPr>
      <w:ind w:left="400"/>
    </w:pPr>
  </w:style>
  <w:style w:type="paragraph" w:styleId="42">
    <w:name w:val="index 4"/>
    <w:basedOn w:val="Standard"/>
    <w:next w:val="Standard"/>
    <w:pPr>
      <w:ind w:left="600"/>
    </w:pPr>
  </w:style>
  <w:style w:type="paragraph" w:styleId="52">
    <w:name w:val="index 5"/>
    <w:basedOn w:val="Standard"/>
    <w:next w:val="Standard"/>
    <w:pPr>
      <w:ind w:left="800"/>
    </w:pPr>
  </w:style>
  <w:style w:type="paragraph" w:styleId="60">
    <w:name w:val="index 6"/>
    <w:basedOn w:val="Standard"/>
    <w:next w:val="Standard"/>
    <w:pPr>
      <w:ind w:left="1000"/>
    </w:pPr>
  </w:style>
  <w:style w:type="paragraph" w:styleId="70">
    <w:name w:val="index 7"/>
    <w:basedOn w:val="Standard"/>
    <w:next w:val="Standard"/>
    <w:pPr>
      <w:ind w:left="1200"/>
    </w:pPr>
  </w:style>
  <w:style w:type="paragraph" w:styleId="80">
    <w:name w:val="index 8"/>
    <w:basedOn w:val="Standard"/>
    <w:next w:val="Standard"/>
    <w:pPr>
      <w:ind w:left="1400"/>
    </w:pPr>
  </w:style>
  <w:style w:type="paragraph" w:styleId="90">
    <w:name w:val="index 9"/>
    <w:basedOn w:val="Standard"/>
    <w:next w:val="Standard"/>
    <w:pPr>
      <w:ind w:left="1600"/>
    </w:pPr>
  </w:style>
  <w:style w:type="paragraph" w:styleId="af0">
    <w:name w:val="index heading"/>
    <w:basedOn w:val="Standard"/>
    <w:next w:val="11"/>
    <w:rPr>
      <w:rFonts w:ascii="Arial" w:hAnsi="Arial" w:cs="Arial"/>
      <w:b/>
      <w:bCs/>
    </w:rPr>
  </w:style>
  <w:style w:type="paragraph" w:styleId="af1">
    <w:name w:val="Plain Text"/>
    <w:basedOn w:val="Standard"/>
    <w:rPr>
      <w:rFonts w:ascii="細明體, MingLiU" w:eastAsia="細明體, MingLiU" w:hAnsi="細明體, MingLiU" w:cs="Courier New"/>
    </w:rPr>
  </w:style>
  <w:style w:type="paragraph" w:styleId="af2">
    <w:name w:val="Message Header"/>
    <w:basedOn w:val="Standard"/>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styleId="af3">
    <w:name w:val="Subtitle"/>
    <w:basedOn w:val="Standard"/>
    <w:next w:val="Textbody"/>
    <w:pPr>
      <w:spacing w:after="60"/>
      <w:jc w:val="center"/>
      <w:outlineLvl w:val="1"/>
    </w:pPr>
    <w:rPr>
      <w:rFonts w:ascii="Arial" w:hAnsi="Arial" w:cs="Arial"/>
      <w:i/>
      <w:iCs/>
    </w:rPr>
  </w:style>
  <w:style w:type="paragraph" w:styleId="af4">
    <w:name w:val="Block Text"/>
    <w:basedOn w:val="Standard"/>
    <w:pPr>
      <w:spacing w:after="120"/>
      <w:ind w:left="1440" w:right="1440"/>
    </w:pPr>
  </w:style>
  <w:style w:type="paragraph" w:styleId="af5">
    <w:name w:val="Salutation"/>
    <w:basedOn w:val="Standard"/>
    <w:next w:val="Standard"/>
  </w:style>
  <w:style w:type="paragraph" w:customStyle="1" w:styleId="Sender">
    <w:name w:val="Sender"/>
    <w:basedOn w:val="Standard"/>
    <w:pPr>
      <w:snapToGrid w:val="0"/>
    </w:pPr>
    <w:rPr>
      <w:rFonts w:ascii="Arial" w:hAnsi="Arial" w:cs="Arial"/>
    </w:rPr>
  </w:style>
  <w:style w:type="paragraph" w:styleId="af6">
    <w:name w:val="List Continue"/>
    <w:basedOn w:val="Standard"/>
    <w:pPr>
      <w:spacing w:after="120"/>
      <w:ind w:left="480"/>
    </w:pPr>
  </w:style>
  <w:style w:type="paragraph" w:styleId="26">
    <w:name w:val="List Continue 2"/>
    <w:basedOn w:val="Standard"/>
    <w:pPr>
      <w:spacing w:after="120"/>
      <w:ind w:left="960"/>
    </w:pPr>
  </w:style>
  <w:style w:type="paragraph" w:styleId="35">
    <w:name w:val="List Continue 3"/>
    <w:basedOn w:val="Standard"/>
    <w:pPr>
      <w:spacing w:after="120"/>
      <w:ind w:left="1440"/>
    </w:pPr>
  </w:style>
  <w:style w:type="paragraph" w:styleId="43">
    <w:name w:val="List Continue 4"/>
    <w:basedOn w:val="Standard"/>
    <w:pPr>
      <w:spacing w:after="120"/>
      <w:ind w:left="1920"/>
    </w:pPr>
  </w:style>
  <w:style w:type="paragraph" w:styleId="53">
    <w:name w:val="List Continue 5"/>
    <w:basedOn w:val="Standard"/>
    <w:pPr>
      <w:spacing w:after="120"/>
      <w:ind w:left="2400"/>
    </w:pPr>
  </w:style>
  <w:style w:type="paragraph" w:styleId="2">
    <w:name w:val="List 2"/>
    <w:basedOn w:val="Standard"/>
    <w:pPr>
      <w:numPr>
        <w:numId w:val="8"/>
      </w:numPr>
    </w:pPr>
  </w:style>
  <w:style w:type="paragraph" w:styleId="30">
    <w:name w:val="List 3"/>
    <w:basedOn w:val="Standard"/>
    <w:pPr>
      <w:numPr>
        <w:numId w:val="7"/>
      </w:numPr>
    </w:pPr>
  </w:style>
  <w:style w:type="paragraph" w:styleId="4">
    <w:name w:val="List 4"/>
    <w:basedOn w:val="Standard"/>
    <w:pPr>
      <w:numPr>
        <w:numId w:val="6"/>
      </w:numPr>
    </w:pPr>
  </w:style>
  <w:style w:type="paragraph" w:styleId="5">
    <w:name w:val="List 5"/>
    <w:basedOn w:val="Standard"/>
    <w:pPr>
      <w:numPr>
        <w:numId w:val="5"/>
      </w:numPr>
    </w:pPr>
  </w:style>
  <w:style w:type="paragraph" w:styleId="a0">
    <w:name w:val="List Number"/>
    <w:basedOn w:val="Standard"/>
    <w:pPr>
      <w:numPr>
        <w:numId w:val="9"/>
      </w:numPr>
    </w:pPr>
  </w:style>
  <w:style w:type="paragraph" w:styleId="20">
    <w:name w:val="List Number 2"/>
    <w:basedOn w:val="Standard"/>
    <w:pPr>
      <w:numPr>
        <w:numId w:val="4"/>
      </w:numPr>
    </w:pPr>
  </w:style>
  <w:style w:type="paragraph" w:styleId="3">
    <w:name w:val="List Number 3"/>
    <w:basedOn w:val="Standard"/>
    <w:pPr>
      <w:numPr>
        <w:numId w:val="3"/>
      </w:numPr>
    </w:pPr>
  </w:style>
  <w:style w:type="paragraph" w:styleId="40">
    <w:name w:val="List Number 4"/>
    <w:basedOn w:val="Standard"/>
    <w:pPr>
      <w:numPr>
        <w:numId w:val="2"/>
      </w:numPr>
    </w:pPr>
  </w:style>
  <w:style w:type="paragraph" w:styleId="50">
    <w:name w:val="List Number 5"/>
    <w:basedOn w:val="Standard"/>
    <w:pPr>
      <w:numPr>
        <w:numId w:val="1"/>
      </w:numPr>
    </w:pPr>
  </w:style>
  <w:style w:type="paragraph" w:customStyle="1" w:styleId="Endnote">
    <w:name w:val="Endnote"/>
    <w:basedOn w:val="Standard"/>
    <w:pPr>
      <w:snapToGrid w:val="0"/>
    </w:pPr>
  </w:style>
  <w:style w:type="paragraph" w:styleId="af7">
    <w:name w:val="Closing"/>
    <w:basedOn w:val="Standard"/>
    <w:pPr>
      <w:ind w:left="100"/>
    </w:pPr>
  </w:style>
  <w:style w:type="paragraph" w:customStyle="1" w:styleId="Footnote">
    <w:name w:val="Footnote"/>
    <w:basedOn w:val="Standard"/>
    <w:pPr>
      <w:snapToGrid w:val="0"/>
    </w:pPr>
    <w:rPr>
      <w:sz w:val="20"/>
      <w:szCs w:val="20"/>
    </w:rPr>
  </w:style>
  <w:style w:type="paragraph" w:styleId="af8">
    <w:name w:val="annotation text"/>
    <w:basedOn w:val="Standard"/>
  </w:style>
  <w:style w:type="paragraph" w:styleId="af9">
    <w:name w:val="Balloon Text"/>
    <w:basedOn w:val="Standard"/>
    <w:rPr>
      <w:rFonts w:ascii="Arial" w:hAnsi="Arial" w:cs="Arial"/>
      <w:sz w:val="18"/>
      <w:szCs w:val="18"/>
    </w:rPr>
  </w:style>
  <w:style w:type="paragraph" w:styleId="afa">
    <w:name w:val="annotation subject"/>
    <w:basedOn w:val="af8"/>
    <w:next w:val="af8"/>
    <w:rPr>
      <w:b/>
      <w:bCs/>
    </w:rPr>
  </w:style>
  <w:style w:type="paragraph" w:styleId="afb">
    <w:name w:val="Note Heading"/>
    <w:basedOn w:val="Standard"/>
    <w:next w:val="Standard"/>
    <w:pPr>
      <w:jc w:val="center"/>
    </w:pPr>
  </w:style>
  <w:style w:type="paragraph" w:styleId="a">
    <w:name w:val="List Bullet"/>
    <w:basedOn w:val="Standard"/>
    <w:pPr>
      <w:numPr>
        <w:numId w:val="10"/>
      </w:numPr>
    </w:pPr>
  </w:style>
  <w:style w:type="paragraph" w:styleId="afc">
    <w:name w:val="E-mail Signature"/>
    <w:basedOn w:val="Standard"/>
  </w:style>
  <w:style w:type="paragraph" w:styleId="afd">
    <w:name w:val="table of figures"/>
    <w:basedOn w:val="Standard"/>
    <w:next w:val="Standard"/>
    <w:pPr>
      <w:ind w:hanging="200"/>
    </w:pPr>
  </w:style>
  <w:style w:type="paragraph" w:styleId="afe">
    <w:name w:val="Signature"/>
    <w:basedOn w:val="Standard"/>
    <w:pPr>
      <w:ind w:left="100"/>
    </w:pPr>
  </w:style>
  <w:style w:type="paragraph" w:styleId="aff">
    <w:name w:val="List Paragraph"/>
    <w:basedOn w:val="Standard"/>
    <w:pPr>
      <w:ind w:left="480"/>
    </w:pPr>
  </w:style>
  <w:style w:type="paragraph" w:customStyle="1" w:styleId="100">
    <w:name w:val="(1)0標題"/>
    <w:basedOn w:val="Standard"/>
    <w:pPr>
      <w:snapToGrid w:val="0"/>
      <w:ind w:left="2098" w:hanging="480"/>
      <w:jc w:val="both"/>
    </w:pPr>
    <w:rPr>
      <w:rFonts w:ascii="標楷體" w:eastAsia="標楷體" w:hAnsi="標楷體" w:cs="標楷體"/>
      <w:color w:val="0000FF"/>
      <w:sz w:val="32"/>
      <w:szCs w:val="32"/>
    </w:rPr>
  </w:style>
  <w:style w:type="paragraph" w:customStyle="1" w:styleId="12">
    <w:name w:val="(1)內文"/>
    <w:basedOn w:val="Standard"/>
    <w:pPr>
      <w:snapToGrid w:val="0"/>
      <w:ind w:left="2088" w:firstLine="652"/>
      <w:jc w:val="both"/>
    </w:pPr>
    <w:rPr>
      <w:rFonts w:ascii="標楷體" w:eastAsia="標楷體" w:hAnsi="標楷體" w:cs="標楷體"/>
      <w:color w:val="0000FF"/>
      <w:sz w:val="32"/>
      <w:szCs w:val="32"/>
    </w:rPr>
  </w:style>
  <w:style w:type="paragraph" w:customStyle="1" w:styleId="000-">
    <w:name w:val="000-單位標"/>
    <w:basedOn w:val="Standard"/>
    <w:pPr>
      <w:tabs>
        <w:tab w:val="left" w:pos="3716"/>
      </w:tabs>
      <w:snapToGrid w:val="0"/>
      <w:spacing w:before="50" w:after="50" w:line="280" w:lineRule="exact"/>
      <w:ind w:left="30" w:right="30"/>
      <w:jc w:val="center"/>
    </w:pPr>
    <w:rPr>
      <w:rFonts w:ascii="標楷體" w:eastAsia="標楷體" w:hAnsi="標楷體" w:cs="標楷體"/>
      <w:b/>
      <w:color w:val="000000"/>
      <w:sz w:val="36"/>
      <w:szCs w:val="36"/>
    </w:rPr>
  </w:style>
  <w:style w:type="paragraph" w:customStyle="1" w:styleId="001-">
    <w:name w:val="001-一"/>
    <w:basedOn w:val="Standard"/>
    <w:pPr>
      <w:snapToGrid w:val="0"/>
      <w:spacing w:line="320" w:lineRule="exact"/>
      <w:ind w:left="300" w:right="50" w:hanging="200"/>
      <w:jc w:val="both"/>
    </w:pPr>
    <w:rPr>
      <w:rFonts w:ascii="標楷體" w:eastAsia="標楷體" w:hAnsi="標楷體" w:cs="標楷體"/>
    </w:rPr>
  </w:style>
  <w:style w:type="paragraph" w:customStyle="1" w:styleId="aff0">
    <w:name w:val="主旨"/>
    <w:basedOn w:val="Standard"/>
    <w:pPr>
      <w:snapToGrid w:val="0"/>
    </w:pPr>
    <w:rPr>
      <w:rFonts w:ascii="標楷體" w:eastAsia="標楷體" w:hAnsi="標楷體"/>
      <w:sz w:val="32"/>
      <w:szCs w:val="20"/>
    </w:rPr>
  </w:style>
  <w:style w:type="paragraph" w:customStyle="1" w:styleId="aff1">
    <w:name w:val="表左一、"/>
    <w:basedOn w:val="Standard"/>
    <w:pPr>
      <w:wordWrap w:val="0"/>
      <w:spacing w:line="283" w:lineRule="exact"/>
      <w:ind w:left="241" w:right="21"/>
      <w:jc w:val="both"/>
    </w:pPr>
    <w:rPr>
      <w:sz w:val="21"/>
    </w:rPr>
  </w:style>
  <w:style w:type="paragraph" w:customStyle="1" w:styleId="aff2">
    <w:name w:val="@小標"/>
    <w:basedOn w:val="Standard"/>
    <w:pPr>
      <w:spacing w:line="360" w:lineRule="exact"/>
      <w:ind w:left="240" w:right="100"/>
    </w:pPr>
    <w:rPr>
      <w:rFonts w:ascii="標楷體" w:eastAsia="標楷體" w:hAnsi="標楷體" w:cs="Cordia New"/>
      <w:sz w:val="28"/>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Wingdings" w:hAnsi="Wingdings" w:cs="Wingdings"/>
    </w:rPr>
  </w:style>
  <w:style w:type="character" w:customStyle="1" w:styleId="WW8Num11z0">
    <w:name w:val="WW8Num11z0"/>
    <w:rPr>
      <w:rFonts w:ascii="標楷體" w:eastAsia="標楷體" w:hAnsi="標楷體" w:cs="標楷體"/>
      <w:b w:val="0"/>
      <w:i w:val="0"/>
      <w:strike w:val="0"/>
      <w:dstrike w:val="0"/>
      <w:color w:val="000000"/>
      <w:position w:val="0"/>
      <w:sz w:val="28"/>
      <w:szCs w:val="28"/>
      <w:u w:val="none"/>
      <w:shd w:val="clear" w:color="auto" w:fill="auto"/>
      <w:vertAlign w:val="baseline"/>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00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標楷體"/>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標楷體"/>
      <w:sz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13">
    <w:name w:val="標1 字元"/>
    <w:rPr>
      <w:rFonts w:ascii="標楷體" w:eastAsia="標楷體" w:hAnsi="標楷體"/>
      <w:kern w:val="3"/>
      <w:sz w:val="28"/>
      <w:lang w:val="en-US" w:eastAsia="zh-TW" w:bidi="ar-SA"/>
    </w:rPr>
  </w:style>
  <w:style w:type="character" w:customStyle="1" w:styleId="aff3">
    <w:name w:val="頁首 字元"/>
    <w:rPr>
      <w:kern w:val="3"/>
    </w:rPr>
  </w:style>
  <w:style w:type="character" w:customStyle="1" w:styleId="aff4">
    <w:name w:val="頁尾 字元"/>
    <w:rPr>
      <w:kern w:val="3"/>
    </w:rPr>
  </w:style>
  <w:style w:type="character" w:customStyle="1" w:styleId="27">
    <w:name w:val="本文縮排 2 字元"/>
    <w:rPr>
      <w:rFonts w:eastAsia="標楷體"/>
      <w:color w:val="000000"/>
      <w:kern w:val="3"/>
      <w:sz w:val="32"/>
      <w:szCs w:val="24"/>
    </w:rPr>
  </w:style>
  <w:style w:type="character" w:customStyle="1" w:styleId="st1">
    <w:name w:val="st1"/>
  </w:style>
  <w:style w:type="character" w:customStyle="1" w:styleId="101">
    <w:name w:val="(1)0標題 字元"/>
    <w:rPr>
      <w:rFonts w:ascii="標楷體" w:eastAsia="標楷體" w:hAnsi="標楷體" w:cs="標楷體"/>
      <w:color w:val="0000FF"/>
      <w:kern w:val="3"/>
      <w:sz w:val="32"/>
      <w:szCs w:val="32"/>
    </w:rPr>
  </w:style>
  <w:style w:type="character" w:customStyle="1" w:styleId="14">
    <w:name w:val="(1)內文 字元"/>
    <w:rPr>
      <w:rFonts w:ascii="標楷體" w:eastAsia="標楷體" w:hAnsi="標楷體" w:cs="標楷體"/>
      <w:color w:val="0000FF"/>
      <w:kern w:val="3"/>
      <w:sz w:val="32"/>
      <w:szCs w:val="32"/>
    </w:rPr>
  </w:style>
  <w:style w:type="character" w:customStyle="1" w:styleId="36">
    <w:name w:val="標題 3 字元"/>
    <w:rPr>
      <w:rFonts w:ascii="Arial" w:hAnsi="Arial" w:cs="Arial"/>
      <w:b/>
      <w:bCs/>
      <w:kern w:val="3"/>
      <w:sz w:val="36"/>
      <w:szCs w:val="36"/>
    </w:rPr>
  </w:style>
  <w:style w:type="character" w:customStyle="1" w:styleId="aff5">
    <w:name w:val="@小標 字元"/>
    <w:rPr>
      <w:rFonts w:ascii="標楷體" w:eastAsia="標楷體" w:hAnsi="標楷體" w:cs="Cordia New"/>
      <w:kern w:val="3"/>
      <w:sz w:val="28"/>
      <w:szCs w:val="28"/>
    </w:rPr>
  </w:style>
  <w:style w:type="character" w:styleId="aff6">
    <w:name w:val="page number"/>
  </w:style>
  <w:style w:type="paragraph" w:customStyle="1" w:styleId="Default">
    <w:name w:val="Default"/>
    <w:pPr>
      <w:widowControl w:val="0"/>
      <w:autoSpaceDE w:val="0"/>
    </w:pPr>
    <w:rPr>
      <w:rFonts w:ascii="標楷體" w:eastAsia="標楷體" w:hAnsi="標楷體" w:cs="標楷體"/>
      <w:color w:val="000000"/>
      <w:sz w:val="24"/>
      <w:szCs w:val="24"/>
    </w:rPr>
  </w:style>
  <w:style w:type="character" w:customStyle="1" w:styleId="aff7">
    <w:name w:val="清單段落 字元"/>
    <w:rPr>
      <w:rFonts w:ascii="Times New Roman" w:eastAsia="新細明體, PMingLiU" w:hAnsi="Times New Roman" w:cs="Times New Roman"/>
      <w:kern w:val="3"/>
      <w:sz w:val="24"/>
      <w:szCs w:val="24"/>
    </w:rPr>
  </w:style>
  <w:style w:type="character" w:styleId="aff8">
    <w:name w:val="annotation reference"/>
    <w:rPr>
      <w:sz w:val="18"/>
      <w:szCs w:val="18"/>
    </w:rPr>
  </w:style>
  <w:style w:type="character" w:customStyle="1" w:styleId="001-0">
    <w:name w:val="001-一 字元"/>
    <w:rPr>
      <w:rFonts w:ascii="標楷體" w:eastAsia="標楷體" w:hAnsi="標楷體" w:cs="標楷體"/>
      <w:kern w:val="3"/>
      <w:sz w:val="24"/>
      <w:szCs w:val="24"/>
    </w:rPr>
  </w:style>
  <w:style w:type="numbering" w:customStyle="1" w:styleId="WW8Num1">
    <w:name w:val="WW8Num1"/>
    <w:basedOn w:val="a4"/>
    <w:pPr>
      <w:numPr>
        <w:numId w:val="1"/>
      </w:numPr>
    </w:pPr>
  </w:style>
  <w:style w:type="numbering" w:customStyle="1" w:styleId="WW8Num2">
    <w:name w:val="WW8Num2"/>
    <w:basedOn w:val="a4"/>
    <w:pPr>
      <w:numPr>
        <w:numId w:val="2"/>
      </w:numPr>
    </w:pPr>
  </w:style>
  <w:style w:type="numbering" w:customStyle="1" w:styleId="WW8Num3">
    <w:name w:val="WW8Num3"/>
    <w:basedOn w:val="a4"/>
    <w:pPr>
      <w:numPr>
        <w:numId w:val="3"/>
      </w:numPr>
    </w:pPr>
  </w:style>
  <w:style w:type="numbering" w:customStyle="1" w:styleId="WW8Num4">
    <w:name w:val="WW8Num4"/>
    <w:basedOn w:val="a4"/>
    <w:pPr>
      <w:numPr>
        <w:numId w:val="4"/>
      </w:numPr>
    </w:pPr>
  </w:style>
  <w:style w:type="numbering" w:customStyle="1" w:styleId="WW8Num5">
    <w:name w:val="WW8Num5"/>
    <w:basedOn w:val="a4"/>
    <w:pPr>
      <w:numPr>
        <w:numId w:val="5"/>
      </w:numPr>
    </w:pPr>
  </w:style>
  <w:style w:type="numbering" w:customStyle="1" w:styleId="WW8Num6">
    <w:name w:val="WW8Num6"/>
    <w:basedOn w:val="a4"/>
    <w:pPr>
      <w:numPr>
        <w:numId w:val="6"/>
      </w:numPr>
    </w:pPr>
  </w:style>
  <w:style w:type="numbering" w:customStyle="1" w:styleId="WW8Num7">
    <w:name w:val="WW8Num7"/>
    <w:basedOn w:val="a4"/>
    <w:pPr>
      <w:numPr>
        <w:numId w:val="7"/>
      </w:numPr>
    </w:pPr>
  </w:style>
  <w:style w:type="numbering" w:customStyle="1" w:styleId="WW8Num8">
    <w:name w:val="WW8Num8"/>
    <w:basedOn w:val="a4"/>
    <w:pPr>
      <w:numPr>
        <w:numId w:val="8"/>
      </w:numPr>
    </w:pPr>
  </w:style>
  <w:style w:type="numbering" w:customStyle="1" w:styleId="WW8Num9">
    <w:name w:val="WW8Num9"/>
    <w:basedOn w:val="a4"/>
    <w:pPr>
      <w:numPr>
        <w:numId w:val="9"/>
      </w:numPr>
    </w:pPr>
  </w:style>
  <w:style w:type="numbering" w:customStyle="1" w:styleId="WW8Num10">
    <w:name w:val="WW8Num10"/>
    <w:basedOn w:val="a4"/>
    <w:pPr>
      <w:numPr>
        <w:numId w:val="10"/>
      </w:numPr>
    </w:pPr>
  </w:style>
  <w:style w:type="numbering" w:customStyle="1" w:styleId="WW8Num11">
    <w:name w:val="WW8Num11"/>
    <w:basedOn w:val="a4"/>
    <w:pPr>
      <w:numPr>
        <w:numId w:val="11"/>
      </w:numPr>
    </w:pPr>
  </w:style>
  <w:style w:type="numbering" w:customStyle="1" w:styleId="WW8Num12">
    <w:name w:val="WW8Num12"/>
    <w:basedOn w:val="a4"/>
    <w:pPr>
      <w:numPr>
        <w:numId w:val="12"/>
      </w:numPr>
    </w:pPr>
  </w:style>
  <w:style w:type="numbering" w:customStyle="1" w:styleId="WW8Num13">
    <w:name w:val="WW8Num13"/>
    <w:basedOn w:val="a4"/>
    <w:pPr>
      <w:numPr>
        <w:numId w:val="13"/>
      </w:numPr>
    </w:pPr>
  </w:style>
  <w:style w:type="numbering" w:customStyle="1" w:styleId="WW8Num14">
    <w:name w:val="WW8Num14"/>
    <w:basedOn w:val="a4"/>
    <w:pPr>
      <w:numPr>
        <w:numId w:val="14"/>
      </w:numPr>
    </w:pPr>
  </w:style>
  <w:style w:type="numbering" w:customStyle="1" w:styleId="WW8Num15">
    <w:name w:val="WW8Num15"/>
    <w:basedOn w:val="a4"/>
    <w:pPr>
      <w:numPr>
        <w:numId w:val="15"/>
      </w:numPr>
    </w:pPr>
  </w:style>
  <w:style w:type="numbering" w:customStyle="1" w:styleId="WW8Num16">
    <w:name w:val="WW8Num16"/>
    <w:basedOn w:val="a4"/>
    <w:pPr>
      <w:numPr>
        <w:numId w:val="16"/>
      </w:numPr>
    </w:pPr>
  </w:style>
  <w:style w:type="numbering" w:customStyle="1" w:styleId="WW8Num17">
    <w:name w:val="WW8Num17"/>
    <w:basedOn w:val="a4"/>
    <w:pPr>
      <w:numPr>
        <w:numId w:val="17"/>
      </w:numPr>
    </w:pPr>
  </w:style>
  <w:style w:type="numbering" w:customStyle="1" w:styleId="WW8Num18">
    <w:name w:val="WW8Num18"/>
    <w:basedOn w:val="a4"/>
    <w:pPr>
      <w:numPr>
        <w:numId w:val="18"/>
      </w:numPr>
    </w:pPr>
  </w:style>
  <w:style w:type="numbering" w:customStyle="1" w:styleId="WW8Num19">
    <w:name w:val="WW8Num19"/>
    <w:basedOn w:val="a4"/>
    <w:pPr>
      <w:numPr>
        <w:numId w:val="19"/>
      </w:numPr>
    </w:pPr>
  </w:style>
  <w:style w:type="numbering" w:customStyle="1" w:styleId="WW8Num20">
    <w:name w:val="WW8Num20"/>
    <w:basedOn w:val="a4"/>
    <w:pPr>
      <w:numPr>
        <w:numId w:val="20"/>
      </w:numPr>
    </w:pPr>
  </w:style>
  <w:style w:type="numbering" w:customStyle="1" w:styleId="WW8Num21">
    <w:name w:val="WW8Num21"/>
    <w:basedOn w:val="a4"/>
    <w:pPr>
      <w:numPr>
        <w:numId w:val="21"/>
      </w:numPr>
    </w:pPr>
  </w:style>
  <w:style w:type="numbering" w:customStyle="1" w:styleId="WW8Num22">
    <w:name w:val="WW8Num22"/>
    <w:basedOn w:val="a4"/>
    <w:pPr>
      <w:numPr>
        <w:numId w:val="22"/>
      </w:numPr>
    </w:pPr>
  </w:style>
  <w:style w:type="numbering" w:customStyle="1" w:styleId="WW8Num23">
    <w:name w:val="WW8Num23"/>
    <w:basedOn w:val="a4"/>
    <w:pPr>
      <w:numPr>
        <w:numId w:val="23"/>
      </w:numPr>
    </w:pPr>
  </w:style>
  <w:style w:type="numbering" w:customStyle="1" w:styleId="WW8Num24">
    <w:name w:val="WW8Num24"/>
    <w:basedOn w:val="a4"/>
    <w:pPr>
      <w:numPr>
        <w:numId w:val="24"/>
      </w:numPr>
    </w:pPr>
  </w:style>
  <w:style w:type="numbering" w:customStyle="1" w:styleId="WW8Num25">
    <w:name w:val="WW8Num25"/>
    <w:basedOn w:val="a4"/>
    <w:pPr>
      <w:numPr>
        <w:numId w:val="25"/>
      </w:numPr>
    </w:pPr>
  </w:style>
  <w:style w:type="numbering" w:customStyle="1" w:styleId="WW8Num26">
    <w:name w:val="WW8Num26"/>
    <w:basedOn w:val="a4"/>
    <w:pPr>
      <w:numPr>
        <w:numId w:val="26"/>
      </w:numPr>
    </w:pPr>
  </w:style>
  <w:style w:type="numbering" w:customStyle="1" w:styleId="WW8Num27">
    <w:name w:val="WW8Num27"/>
    <w:basedOn w:val="a4"/>
    <w:pPr>
      <w:numPr>
        <w:numId w:val="27"/>
      </w:numPr>
    </w:pPr>
  </w:style>
  <w:style w:type="numbering" w:customStyle="1" w:styleId="WW8Num28">
    <w:name w:val="WW8Num28"/>
    <w:basedOn w:val="a4"/>
    <w:pPr>
      <w:numPr>
        <w:numId w:val="28"/>
      </w:numPr>
    </w:pPr>
  </w:style>
  <w:style w:type="numbering" w:customStyle="1" w:styleId="WW8Num29">
    <w:name w:val="WW8Num29"/>
    <w:basedOn w:val="a4"/>
    <w:pPr>
      <w:numPr>
        <w:numId w:val="29"/>
      </w:numPr>
    </w:pPr>
  </w:style>
  <w:style w:type="numbering" w:customStyle="1" w:styleId="WW8Num30">
    <w:name w:val="WW8Num30"/>
    <w:basedOn w:val="a4"/>
    <w:pPr>
      <w:numPr>
        <w:numId w:val="30"/>
      </w:numPr>
    </w:pPr>
  </w:style>
  <w:style w:type="numbering" w:customStyle="1" w:styleId="WW8Num31">
    <w:name w:val="WW8Num31"/>
    <w:basedOn w:val="a4"/>
    <w:pPr>
      <w:numPr>
        <w:numId w:val="31"/>
      </w:numPr>
    </w:pPr>
  </w:style>
  <w:style w:type="numbering" w:customStyle="1" w:styleId="WW8Num32">
    <w:name w:val="WW8Num32"/>
    <w:basedOn w:val="a4"/>
    <w:pPr>
      <w:numPr>
        <w:numId w:val="32"/>
      </w:numPr>
    </w:pPr>
  </w:style>
  <w:style w:type="numbering" w:customStyle="1" w:styleId="WW8Num33">
    <w:name w:val="WW8Num33"/>
    <w:basedOn w:val="a4"/>
    <w:pPr>
      <w:numPr>
        <w:numId w:val="33"/>
      </w:numPr>
    </w:pPr>
  </w:style>
  <w:style w:type="numbering" w:customStyle="1" w:styleId="WWNum111">
    <w:name w:val="WWNum111"/>
    <w:basedOn w:val="a4"/>
    <w:pPr>
      <w:numPr>
        <w:numId w:val="34"/>
      </w:numPr>
    </w:pPr>
  </w:style>
  <w:style w:type="paragraph" w:customStyle="1" w:styleId="15">
    <w:name w:val="表左1."/>
    <w:basedOn w:val="a1"/>
    <w:rsid w:val="00B277E1"/>
    <w:pPr>
      <w:suppressAutoHyphens w:val="0"/>
      <w:kinsoku w:val="0"/>
      <w:autoSpaceDN/>
      <w:spacing w:line="283" w:lineRule="exact"/>
      <w:ind w:leftChars="15" w:left="241" w:rightChars="15" w:right="31" w:hangingChars="100" w:hanging="210"/>
      <w:jc w:val="both"/>
      <w:textAlignment w:val="auto"/>
    </w:pPr>
    <w:rPr>
      <w:rFonts w:ascii="Times New Roman" w:hAnsi="Times New Roman"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C263-6B7E-4A48-9694-79CF547C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高雄市政府客家事務委員會97年度施政績效成果報告</dc:title>
  <dc:creator>user</dc:creator>
  <cp:lastModifiedBy>芳如 林</cp:lastModifiedBy>
  <cp:revision>36</cp:revision>
  <cp:lastPrinted>2025-01-07T03:57:00Z</cp:lastPrinted>
  <dcterms:created xsi:type="dcterms:W3CDTF">2025-01-10T00:10:00Z</dcterms:created>
  <dcterms:modified xsi:type="dcterms:W3CDTF">2025-04-29T13:02:00Z</dcterms:modified>
</cp:coreProperties>
</file>