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4A" w:rsidRPr="00A26B36" w:rsidRDefault="00361AB0" w:rsidP="00C602F9">
      <w:pPr>
        <w:pStyle w:val="000-"/>
        <w:tabs>
          <w:tab w:val="left" w:pos="3686"/>
        </w:tabs>
        <w:suppressAutoHyphens w:val="0"/>
        <w:autoSpaceDN/>
        <w:adjustRightInd w:val="0"/>
        <w:spacing w:beforeLines="50" w:before="120" w:afterLines="50" w:after="120" w:line="360" w:lineRule="exact"/>
        <w:ind w:leftChars="30" w:left="60" w:rightChars="30" w:right="60"/>
        <w:textAlignment w:val="auto"/>
        <w:rPr>
          <w:color w:val="000000" w:themeColor="text1"/>
          <w:kern w:val="2"/>
          <w:sz w:val="40"/>
          <w:szCs w:val="40"/>
        </w:rPr>
      </w:pPr>
      <w:bookmarkStart w:id="0" w:name="_GoBack"/>
      <w:bookmarkEnd w:id="0"/>
      <w:r w:rsidRPr="00A26B36">
        <w:rPr>
          <w:color w:val="000000" w:themeColor="text1"/>
          <w:kern w:val="2"/>
          <w:sz w:val="40"/>
          <w:szCs w:val="40"/>
        </w:rPr>
        <w:t>高雄市政府捷運工程局</w:t>
      </w:r>
      <w:proofErr w:type="gramStart"/>
      <w:r w:rsidRPr="00A26B36">
        <w:rPr>
          <w:color w:val="000000" w:themeColor="text1"/>
          <w:kern w:val="2"/>
          <w:sz w:val="40"/>
          <w:szCs w:val="40"/>
        </w:rPr>
        <w:t>112</w:t>
      </w:r>
      <w:proofErr w:type="gramEnd"/>
      <w:r w:rsidRPr="00A26B36">
        <w:rPr>
          <w:color w:val="000000" w:themeColor="text1"/>
          <w:kern w:val="2"/>
          <w:sz w:val="40"/>
          <w:szCs w:val="40"/>
        </w:rPr>
        <w:t>年度施政績效成果報告</w:t>
      </w:r>
    </w:p>
    <w:tbl>
      <w:tblPr>
        <w:tblW w:w="4890" w:type="pct"/>
        <w:tblInd w:w="57" w:type="dxa"/>
        <w:tblLayout w:type="fixed"/>
        <w:tblCellMar>
          <w:left w:w="10" w:type="dxa"/>
          <w:right w:w="10" w:type="dxa"/>
        </w:tblCellMar>
        <w:tblLook w:val="0000" w:firstRow="0" w:lastRow="0" w:firstColumn="0" w:lastColumn="0" w:noHBand="0" w:noVBand="0"/>
      </w:tblPr>
      <w:tblGrid>
        <w:gridCol w:w="2421"/>
        <w:gridCol w:w="7444"/>
      </w:tblGrid>
      <w:tr w:rsidR="00FC1F70" w:rsidRPr="00A26B36" w:rsidTr="00C602F9">
        <w:trPr>
          <w:trHeight w:val="567"/>
          <w:tblHeader/>
        </w:trPr>
        <w:tc>
          <w:tcPr>
            <w:tcW w:w="2421" w:type="dxa"/>
            <w:tcBorders>
              <w:top w:val="single" w:sz="18" w:space="0" w:color="000000"/>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rsidR="00EE564A" w:rsidRPr="00A26B36" w:rsidRDefault="00361AB0" w:rsidP="00C602F9">
            <w:pPr>
              <w:suppressAutoHyphens w:val="0"/>
              <w:overflowPunct w:val="0"/>
              <w:autoSpaceDE w:val="0"/>
              <w:adjustRightInd w:val="0"/>
              <w:snapToGrid w:val="0"/>
              <w:spacing w:line="300" w:lineRule="exact"/>
              <w:ind w:leftChars="30" w:left="60" w:rightChars="30" w:right="60"/>
              <w:jc w:val="center"/>
              <w:textAlignment w:val="auto"/>
              <w:rPr>
                <w:rFonts w:ascii="標楷體" w:eastAsia="標楷體" w:hAnsi="標楷體" w:cs="標楷體"/>
                <w:b/>
                <w:kern w:val="2"/>
                <w:sz w:val="28"/>
                <w:szCs w:val="28"/>
              </w:rPr>
            </w:pPr>
            <w:r w:rsidRPr="00A26B36">
              <w:rPr>
                <w:rFonts w:ascii="標楷體" w:eastAsia="標楷體" w:hAnsi="標楷體"/>
                <w:b/>
                <w:color w:val="000000" w:themeColor="text1"/>
                <w:kern w:val="2"/>
                <w:sz w:val="28"/>
                <w:szCs w:val="28"/>
              </w:rPr>
              <w:t>重要施政項目</w:t>
            </w:r>
          </w:p>
        </w:tc>
        <w:tc>
          <w:tcPr>
            <w:tcW w:w="744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EE564A" w:rsidRPr="00A26B36" w:rsidRDefault="00361AB0" w:rsidP="00C602F9">
            <w:pPr>
              <w:suppressAutoHyphens w:val="0"/>
              <w:overflowPunct w:val="0"/>
              <w:autoSpaceDE w:val="0"/>
              <w:adjustRightInd w:val="0"/>
              <w:snapToGrid w:val="0"/>
              <w:spacing w:line="300" w:lineRule="exact"/>
              <w:ind w:leftChars="50" w:left="100" w:rightChars="30" w:right="60"/>
              <w:jc w:val="center"/>
              <w:textAlignment w:val="auto"/>
              <w:rPr>
                <w:rFonts w:ascii="標楷體" w:eastAsia="標楷體" w:hAnsi="標楷體"/>
                <w:b/>
                <w:color w:val="000000" w:themeColor="text1"/>
                <w:kern w:val="2"/>
                <w:sz w:val="28"/>
                <w:szCs w:val="28"/>
              </w:rPr>
            </w:pPr>
            <w:r w:rsidRPr="00A26B36">
              <w:rPr>
                <w:rFonts w:ascii="標楷體" w:eastAsia="標楷體" w:hAnsi="標楷體"/>
                <w:b/>
                <w:color w:val="000000" w:themeColor="text1"/>
                <w:kern w:val="2"/>
                <w:sz w:val="28"/>
                <w:szCs w:val="28"/>
              </w:rPr>
              <w:t xml:space="preserve">執　　行　　成　　果　　與　　</w:t>
            </w:r>
            <w:proofErr w:type="gramStart"/>
            <w:r w:rsidRPr="00A26B36">
              <w:rPr>
                <w:rFonts w:ascii="標楷體" w:eastAsia="標楷體" w:hAnsi="標楷體"/>
                <w:b/>
                <w:color w:val="000000" w:themeColor="text1"/>
                <w:kern w:val="2"/>
                <w:sz w:val="28"/>
                <w:szCs w:val="28"/>
              </w:rPr>
              <w:t>效</w:t>
            </w:r>
            <w:proofErr w:type="gramEnd"/>
            <w:r w:rsidRPr="00A26B36">
              <w:rPr>
                <w:rFonts w:ascii="標楷體" w:eastAsia="標楷體" w:hAnsi="標楷體"/>
                <w:b/>
                <w:color w:val="000000" w:themeColor="text1"/>
                <w:kern w:val="2"/>
                <w:sz w:val="28"/>
                <w:szCs w:val="28"/>
              </w:rPr>
              <w:t xml:space="preserve">　　益</w:t>
            </w:r>
          </w:p>
        </w:tc>
      </w:tr>
      <w:tr w:rsidR="00EE564A" w:rsidRPr="00A26B36" w:rsidTr="00B04FBF">
        <w:trPr>
          <w:trHeight w:val="12696"/>
        </w:trPr>
        <w:tc>
          <w:tcPr>
            <w:tcW w:w="2421" w:type="dxa"/>
            <w:tcBorders>
              <w:top w:val="single" w:sz="18" w:space="0" w:color="000000"/>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tcPr>
          <w:p w:rsidR="00EE564A" w:rsidRPr="00A26B36" w:rsidRDefault="00361AB0" w:rsidP="00A26B36">
            <w:pPr>
              <w:pStyle w:val="af5"/>
              <w:spacing w:line="360" w:lineRule="exact"/>
              <w:ind w:leftChars="30" w:left="577" w:rightChars="50" w:right="100" w:hangingChars="215" w:hanging="517"/>
              <w:rPr>
                <w:rFonts w:hAnsi="標楷體"/>
                <w:b/>
                <w:color w:val="000000" w:themeColor="text1"/>
                <w:sz w:val="24"/>
                <w:szCs w:val="24"/>
              </w:rPr>
            </w:pPr>
            <w:r w:rsidRPr="00A26B36">
              <w:rPr>
                <w:rFonts w:hAnsi="標楷體"/>
                <w:b/>
                <w:color w:val="000000" w:themeColor="text1"/>
                <w:sz w:val="24"/>
                <w:szCs w:val="24"/>
              </w:rPr>
              <w:t>壹、環狀輕軌捷運建設</w:t>
            </w:r>
          </w:p>
          <w:p w:rsidR="00EE564A" w:rsidRPr="00A26B36" w:rsidRDefault="00361AB0" w:rsidP="00A26B36">
            <w:pPr>
              <w:pStyle w:val="af5"/>
              <w:spacing w:line="360" w:lineRule="exact"/>
              <w:ind w:leftChars="98" w:left="707" w:hangingChars="213" w:hanging="511"/>
              <w:jc w:val="both"/>
              <w:rPr>
                <w:rFonts w:hAnsi="標楷體"/>
                <w:color w:val="000000" w:themeColor="text1"/>
                <w:sz w:val="24"/>
                <w:szCs w:val="24"/>
              </w:rPr>
            </w:pPr>
            <w:r w:rsidRPr="00A26B36">
              <w:rPr>
                <w:rFonts w:hAnsi="標楷體"/>
                <w:color w:val="000000" w:themeColor="text1"/>
                <w:sz w:val="24"/>
                <w:szCs w:val="24"/>
              </w:rPr>
              <w:t>一、輕軌成圓</w:t>
            </w:r>
          </w:p>
          <w:p w:rsidR="00EE564A" w:rsidRPr="00A26B36" w:rsidRDefault="00EE564A" w:rsidP="00A26B36">
            <w:pPr>
              <w:pStyle w:val="6"/>
              <w:tabs>
                <w:tab w:val="clear" w:pos="480"/>
              </w:tabs>
              <w:spacing w:line="360" w:lineRule="exact"/>
              <w:ind w:left="720" w:right="113"/>
              <w:jc w:val="both"/>
              <w:rPr>
                <w:szCs w:val="24"/>
              </w:rPr>
            </w:pPr>
          </w:p>
          <w:p w:rsidR="00EE564A" w:rsidRPr="00A26B36" w:rsidRDefault="00EE564A" w:rsidP="00A26B36">
            <w:pPr>
              <w:pStyle w:val="6"/>
              <w:tabs>
                <w:tab w:val="clear" w:pos="480"/>
              </w:tabs>
              <w:spacing w:line="360" w:lineRule="exact"/>
              <w:ind w:left="720" w:right="113"/>
              <w:jc w:val="both"/>
              <w:rPr>
                <w:szCs w:val="24"/>
              </w:rPr>
            </w:pPr>
          </w:p>
          <w:p w:rsidR="00EE564A" w:rsidRPr="00A26B36" w:rsidRDefault="00EE564A" w:rsidP="00A26B36">
            <w:pPr>
              <w:pStyle w:val="6"/>
              <w:tabs>
                <w:tab w:val="clear" w:pos="480"/>
              </w:tabs>
              <w:spacing w:line="360" w:lineRule="exact"/>
              <w:ind w:left="720" w:right="113"/>
              <w:jc w:val="both"/>
              <w:rPr>
                <w:szCs w:val="24"/>
              </w:rPr>
            </w:pPr>
          </w:p>
          <w:p w:rsidR="00EE564A" w:rsidRPr="00A26B36" w:rsidRDefault="00EE564A" w:rsidP="00A26B36">
            <w:pPr>
              <w:pStyle w:val="6"/>
              <w:tabs>
                <w:tab w:val="clear" w:pos="480"/>
              </w:tabs>
              <w:spacing w:line="360" w:lineRule="exact"/>
              <w:ind w:left="720" w:right="113"/>
              <w:jc w:val="both"/>
              <w:rPr>
                <w:szCs w:val="24"/>
              </w:rPr>
            </w:pPr>
          </w:p>
          <w:p w:rsidR="00EE564A" w:rsidRPr="00A26B36" w:rsidRDefault="00EE564A" w:rsidP="00A26B36">
            <w:pPr>
              <w:pStyle w:val="6"/>
              <w:tabs>
                <w:tab w:val="clear" w:pos="480"/>
              </w:tabs>
              <w:spacing w:line="360" w:lineRule="exact"/>
              <w:ind w:left="720" w:right="113"/>
              <w:jc w:val="both"/>
              <w:rPr>
                <w:szCs w:val="24"/>
              </w:rPr>
            </w:pPr>
          </w:p>
          <w:p w:rsidR="00EE564A" w:rsidRPr="00A26B36" w:rsidRDefault="00361AB0" w:rsidP="00A26B36">
            <w:pPr>
              <w:pStyle w:val="af5"/>
              <w:spacing w:line="360" w:lineRule="exact"/>
              <w:ind w:leftChars="98" w:left="707" w:hangingChars="213" w:hanging="511"/>
              <w:jc w:val="both"/>
              <w:rPr>
                <w:rFonts w:hAnsi="標楷體"/>
                <w:color w:val="000000" w:themeColor="text1"/>
                <w:sz w:val="24"/>
                <w:szCs w:val="24"/>
              </w:rPr>
            </w:pPr>
            <w:r w:rsidRPr="00A26B36">
              <w:rPr>
                <w:rFonts w:hAnsi="標楷體"/>
                <w:color w:val="000000" w:themeColor="text1"/>
                <w:sz w:val="24"/>
                <w:szCs w:val="24"/>
              </w:rPr>
              <w:t>二、營運情形</w:t>
            </w:r>
          </w:p>
          <w:p w:rsidR="00EE564A" w:rsidRPr="00A26B36" w:rsidRDefault="00EE564A" w:rsidP="00A26B36">
            <w:pPr>
              <w:pStyle w:val="6"/>
              <w:tabs>
                <w:tab w:val="clear" w:pos="480"/>
              </w:tabs>
              <w:spacing w:line="360" w:lineRule="exact"/>
              <w:ind w:left="720"/>
              <w:jc w:val="both"/>
              <w:rPr>
                <w:szCs w:val="24"/>
              </w:rPr>
            </w:pPr>
          </w:p>
          <w:p w:rsidR="00EE564A" w:rsidRPr="00A26B36" w:rsidRDefault="00EE564A" w:rsidP="00A26B36">
            <w:pPr>
              <w:pStyle w:val="6"/>
              <w:tabs>
                <w:tab w:val="clear" w:pos="480"/>
              </w:tabs>
              <w:spacing w:line="360" w:lineRule="exact"/>
              <w:ind w:left="720"/>
              <w:jc w:val="both"/>
              <w:rPr>
                <w:szCs w:val="24"/>
              </w:rPr>
            </w:pPr>
          </w:p>
          <w:p w:rsidR="00EE564A" w:rsidRPr="00A26B36" w:rsidRDefault="00EE564A" w:rsidP="00A26B36">
            <w:pPr>
              <w:pStyle w:val="6"/>
              <w:tabs>
                <w:tab w:val="clear" w:pos="480"/>
              </w:tabs>
              <w:spacing w:line="360" w:lineRule="exact"/>
              <w:ind w:left="720"/>
              <w:jc w:val="both"/>
              <w:rPr>
                <w:szCs w:val="24"/>
              </w:rPr>
            </w:pPr>
          </w:p>
          <w:p w:rsidR="00EE564A" w:rsidRPr="00A26B36" w:rsidRDefault="00EE564A" w:rsidP="00A26B36">
            <w:pPr>
              <w:pStyle w:val="6"/>
              <w:tabs>
                <w:tab w:val="clear" w:pos="480"/>
              </w:tabs>
              <w:spacing w:line="360" w:lineRule="exact"/>
              <w:ind w:left="720"/>
              <w:jc w:val="both"/>
              <w:rPr>
                <w:szCs w:val="24"/>
              </w:rPr>
            </w:pPr>
          </w:p>
          <w:p w:rsidR="00EE564A" w:rsidRPr="00A26B36" w:rsidRDefault="00EE564A" w:rsidP="00A26B36">
            <w:pPr>
              <w:pStyle w:val="6"/>
              <w:tabs>
                <w:tab w:val="clear" w:pos="480"/>
              </w:tabs>
              <w:spacing w:line="360" w:lineRule="exact"/>
              <w:ind w:left="720"/>
              <w:jc w:val="both"/>
              <w:rPr>
                <w:szCs w:val="24"/>
              </w:rPr>
            </w:pPr>
          </w:p>
          <w:p w:rsidR="00EE564A" w:rsidRPr="00A26B36" w:rsidRDefault="00EE564A" w:rsidP="00A26B36">
            <w:pPr>
              <w:pStyle w:val="6"/>
              <w:tabs>
                <w:tab w:val="clear" w:pos="480"/>
              </w:tabs>
              <w:spacing w:line="360" w:lineRule="exact"/>
              <w:ind w:left="720"/>
              <w:jc w:val="both"/>
              <w:rPr>
                <w:szCs w:val="24"/>
              </w:rPr>
            </w:pPr>
          </w:p>
          <w:p w:rsidR="00EE564A" w:rsidRPr="00A26B36" w:rsidRDefault="00EE564A" w:rsidP="00A26B36">
            <w:pPr>
              <w:pStyle w:val="6"/>
              <w:tabs>
                <w:tab w:val="clear" w:pos="480"/>
              </w:tabs>
              <w:spacing w:line="360" w:lineRule="exact"/>
              <w:ind w:left="720"/>
              <w:jc w:val="both"/>
              <w:rPr>
                <w:szCs w:val="24"/>
              </w:rPr>
            </w:pPr>
          </w:p>
          <w:p w:rsidR="00EE564A" w:rsidRPr="00A26B36" w:rsidRDefault="00EE564A" w:rsidP="00A26B36">
            <w:pPr>
              <w:pStyle w:val="6"/>
              <w:tabs>
                <w:tab w:val="clear" w:pos="480"/>
              </w:tabs>
              <w:spacing w:line="360" w:lineRule="exact"/>
              <w:ind w:left="720"/>
              <w:jc w:val="both"/>
              <w:rPr>
                <w:szCs w:val="24"/>
              </w:rPr>
            </w:pPr>
          </w:p>
          <w:p w:rsidR="00EE564A" w:rsidRPr="00A26B36" w:rsidRDefault="00EE564A" w:rsidP="00A26B36">
            <w:pPr>
              <w:pStyle w:val="6"/>
              <w:tabs>
                <w:tab w:val="clear" w:pos="480"/>
              </w:tabs>
              <w:spacing w:line="360" w:lineRule="exact"/>
              <w:ind w:left="720"/>
              <w:jc w:val="both"/>
              <w:rPr>
                <w:szCs w:val="24"/>
              </w:rPr>
            </w:pPr>
          </w:p>
          <w:p w:rsidR="00EE564A" w:rsidRPr="00A26B36" w:rsidRDefault="00EE564A" w:rsidP="00A26B36">
            <w:pPr>
              <w:pStyle w:val="6"/>
              <w:tabs>
                <w:tab w:val="clear" w:pos="480"/>
              </w:tabs>
              <w:spacing w:before="48" w:line="360" w:lineRule="exact"/>
              <w:ind w:left="720" w:hanging="482"/>
              <w:jc w:val="both"/>
              <w:rPr>
                <w:szCs w:val="24"/>
              </w:rPr>
            </w:pPr>
          </w:p>
          <w:p w:rsidR="00EE564A" w:rsidRPr="00A26B36" w:rsidRDefault="00361AB0" w:rsidP="00A26B36">
            <w:pPr>
              <w:pStyle w:val="af5"/>
              <w:spacing w:line="360" w:lineRule="exact"/>
              <w:ind w:leftChars="30" w:left="577" w:rightChars="50" w:right="100" w:hangingChars="215" w:hanging="517"/>
              <w:rPr>
                <w:rFonts w:hAnsi="標楷體"/>
                <w:b/>
                <w:color w:val="000000" w:themeColor="text1"/>
                <w:sz w:val="24"/>
                <w:szCs w:val="24"/>
              </w:rPr>
            </w:pPr>
            <w:r w:rsidRPr="00A26B36">
              <w:rPr>
                <w:rFonts w:hAnsi="標楷體"/>
                <w:b/>
                <w:color w:val="000000" w:themeColor="text1"/>
                <w:sz w:val="24"/>
                <w:szCs w:val="24"/>
              </w:rPr>
              <w:t>貳、岡山路竹延伸線</w:t>
            </w:r>
          </w:p>
          <w:p w:rsidR="00EE564A" w:rsidRPr="00A26B36" w:rsidRDefault="00361AB0" w:rsidP="00A26B36">
            <w:pPr>
              <w:pStyle w:val="af5"/>
              <w:spacing w:line="360" w:lineRule="exact"/>
              <w:ind w:leftChars="98" w:left="707" w:hangingChars="213" w:hanging="511"/>
              <w:jc w:val="both"/>
              <w:rPr>
                <w:rFonts w:hAnsi="標楷體"/>
                <w:color w:val="000000" w:themeColor="text1"/>
                <w:sz w:val="24"/>
                <w:szCs w:val="24"/>
              </w:rPr>
            </w:pPr>
            <w:r w:rsidRPr="00A26B36">
              <w:rPr>
                <w:rFonts w:hAnsi="標楷體"/>
                <w:color w:val="000000" w:themeColor="text1"/>
                <w:sz w:val="24"/>
                <w:szCs w:val="24"/>
              </w:rPr>
              <w:t>一、用地取得</w:t>
            </w:r>
          </w:p>
          <w:p w:rsidR="00EE564A" w:rsidRPr="00A26B36" w:rsidRDefault="00EE564A" w:rsidP="00A26B36">
            <w:pPr>
              <w:pStyle w:val="6"/>
              <w:tabs>
                <w:tab w:val="clear" w:pos="480"/>
              </w:tabs>
              <w:spacing w:line="360" w:lineRule="exact"/>
              <w:ind w:left="840" w:right="-1"/>
              <w:jc w:val="both"/>
              <w:rPr>
                <w:szCs w:val="24"/>
              </w:rPr>
            </w:pPr>
          </w:p>
          <w:p w:rsidR="00EE564A" w:rsidRPr="00A26B36" w:rsidRDefault="00EE564A" w:rsidP="00A26B36">
            <w:pPr>
              <w:pStyle w:val="6"/>
              <w:tabs>
                <w:tab w:val="clear" w:pos="480"/>
              </w:tabs>
              <w:spacing w:line="360" w:lineRule="exact"/>
              <w:ind w:left="840" w:right="-1"/>
              <w:jc w:val="both"/>
              <w:rPr>
                <w:szCs w:val="24"/>
              </w:rPr>
            </w:pPr>
          </w:p>
          <w:p w:rsidR="00EE564A" w:rsidRPr="00A26B36" w:rsidRDefault="00EE564A" w:rsidP="00A26B36">
            <w:pPr>
              <w:pStyle w:val="6"/>
              <w:tabs>
                <w:tab w:val="clear" w:pos="480"/>
              </w:tabs>
              <w:spacing w:line="360" w:lineRule="exact"/>
              <w:ind w:left="840" w:right="-1"/>
              <w:jc w:val="both"/>
              <w:rPr>
                <w:szCs w:val="24"/>
              </w:rPr>
            </w:pPr>
          </w:p>
          <w:p w:rsidR="00EE564A" w:rsidRPr="00A26B36" w:rsidRDefault="00EE564A" w:rsidP="00A26B36">
            <w:pPr>
              <w:pStyle w:val="6"/>
              <w:tabs>
                <w:tab w:val="clear" w:pos="480"/>
              </w:tabs>
              <w:spacing w:line="360" w:lineRule="exact"/>
              <w:ind w:left="840" w:right="-1"/>
              <w:jc w:val="both"/>
              <w:rPr>
                <w:szCs w:val="24"/>
              </w:rPr>
            </w:pPr>
          </w:p>
          <w:p w:rsidR="00EE564A" w:rsidRPr="00A26B36" w:rsidRDefault="00EE564A" w:rsidP="00A26B36">
            <w:pPr>
              <w:pStyle w:val="6"/>
              <w:tabs>
                <w:tab w:val="clear" w:pos="480"/>
              </w:tabs>
              <w:spacing w:line="360" w:lineRule="exact"/>
              <w:ind w:left="840" w:right="-1"/>
              <w:jc w:val="both"/>
              <w:rPr>
                <w:szCs w:val="24"/>
              </w:rPr>
            </w:pPr>
          </w:p>
          <w:p w:rsidR="00EE564A" w:rsidRPr="00A26B36" w:rsidRDefault="00EE564A" w:rsidP="00A26B36">
            <w:pPr>
              <w:pStyle w:val="6"/>
              <w:tabs>
                <w:tab w:val="clear" w:pos="480"/>
              </w:tabs>
              <w:spacing w:line="360" w:lineRule="exact"/>
              <w:ind w:left="840" w:right="-1"/>
              <w:jc w:val="both"/>
              <w:rPr>
                <w:szCs w:val="24"/>
              </w:rPr>
            </w:pPr>
          </w:p>
          <w:p w:rsidR="00EE564A" w:rsidRPr="00A26B36" w:rsidRDefault="00EE564A" w:rsidP="00A26B36">
            <w:pPr>
              <w:pStyle w:val="6"/>
              <w:tabs>
                <w:tab w:val="clear" w:pos="480"/>
              </w:tabs>
              <w:spacing w:line="360" w:lineRule="exact"/>
              <w:ind w:left="840" w:right="-1"/>
              <w:jc w:val="both"/>
              <w:rPr>
                <w:szCs w:val="24"/>
              </w:rPr>
            </w:pPr>
          </w:p>
          <w:p w:rsidR="00EE564A" w:rsidRPr="00A26B36" w:rsidRDefault="00EE564A" w:rsidP="00A26B36">
            <w:pPr>
              <w:pStyle w:val="6"/>
              <w:tabs>
                <w:tab w:val="clear" w:pos="480"/>
              </w:tabs>
              <w:spacing w:line="360" w:lineRule="exact"/>
              <w:ind w:left="840" w:right="-1"/>
              <w:jc w:val="both"/>
              <w:rPr>
                <w:szCs w:val="24"/>
              </w:rPr>
            </w:pPr>
          </w:p>
          <w:p w:rsidR="00EE564A" w:rsidRPr="00A26B36" w:rsidRDefault="00EE564A" w:rsidP="00A26B36">
            <w:pPr>
              <w:pStyle w:val="6"/>
              <w:tabs>
                <w:tab w:val="clear" w:pos="480"/>
              </w:tabs>
              <w:spacing w:line="360" w:lineRule="exact"/>
              <w:ind w:left="840" w:right="-1"/>
              <w:jc w:val="both"/>
              <w:rPr>
                <w:szCs w:val="24"/>
              </w:rPr>
            </w:pPr>
          </w:p>
          <w:p w:rsidR="00EE564A" w:rsidRPr="00A26B36" w:rsidRDefault="00EE564A" w:rsidP="00A26B36">
            <w:pPr>
              <w:pStyle w:val="6"/>
              <w:tabs>
                <w:tab w:val="clear" w:pos="480"/>
              </w:tabs>
              <w:spacing w:line="360" w:lineRule="exact"/>
              <w:ind w:left="840" w:right="-1"/>
              <w:jc w:val="both"/>
              <w:rPr>
                <w:szCs w:val="24"/>
              </w:rPr>
            </w:pPr>
          </w:p>
          <w:p w:rsidR="00EE564A" w:rsidRPr="00A26B36" w:rsidRDefault="00EE564A" w:rsidP="00A26B36">
            <w:pPr>
              <w:pStyle w:val="6"/>
              <w:tabs>
                <w:tab w:val="clear" w:pos="480"/>
              </w:tabs>
              <w:spacing w:line="360" w:lineRule="exact"/>
              <w:ind w:left="840" w:right="-1"/>
              <w:jc w:val="both"/>
              <w:rPr>
                <w:szCs w:val="24"/>
              </w:rPr>
            </w:pPr>
          </w:p>
          <w:p w:rsidR="00EE564A" w:rsidRPr="00A26B36" w:rsidRDefault="00EE564A" w:rsidP="00A26B36">
            <w:pPr>
              <w:pStyle w:val="6"/>
              <w:tabs>
                <w:tab w:val="clear" w:pos="480"/>
              </w:tabs>
              <w:spacing w:line="360" w:lineRule="exact"/>
              <w:ind w:left="840" w:right="-1"/>
              <w:jc w:val="both"/>
              <w:rPr>
                <w:szCs w:val="24"/>
              </w:rPr>
            </w:pPr>
          </w:p>
          <w:p w:rsidR="00EE564A" w:rsidRPr="00A26B36" w:rsidRDefault="00EE564A" w:rsidP="00A26B36">
            <w:pPr>
              <w:pStyle w:val="6"/>
              <w:tabs>
                <w:tab w:val="clear" w:pos="480"/>
              </w:tabs>
              <w:spacing w:line="360" w:lineRule="exact"/>
              <w:ind w:left="840" w:right="-1"/>
              <w:jc w:val="both"/>
              <w:rPr>
                <w:szCs w:val="24"/>
              </w:rPr>
            </w:pPr>
          </w:p>
          <w:p w:rsidR="00EE564A" w:rsidRPr="00A26B36" w:rsidRDefault="00EE564A" w:rsidP="00A26B36">
            <w:pPr>
              <w:pStyle w:val="6"/>
              <w:tabs>
                <w:tab w:val="clear" w:pos="480"/>
              </w:tabs>
              <w:spacing w:line="360" w:lineRule="exact"/>
              <w:ind w:left="840" w:right="-1"/>
              <w:jc w:val="both"/>
              <w:rPr>
                <w:szCs w:val="24"/>
              </w:rPr>
            </w:pPr>
          </w:p>
          <w:p w:rsidR="00EE564A" w:rsidRPr="00A26B36" w:rsidRDefault="00EE564A" w:rsidP="00A26B36">
            <w:pPr>
              <w:pStyle w:val="6"/>
              <w:tabs>
                <w:tab w:val="clear" w:pos="480"/>
              </w:tabs>
              <w:spacing w:line="360" w:lineRule="exact"/>
              <w:ind w:left="840" w:right="-1"/>
              <w:jc w:val="both"/>
              <w:rPr>
                <w:szCs w:val="24"/>
              </w:rPr>
            </w:pPr>
          </w:p>
          <w:p w:rsidR="00EE564A" w:rsidRPr="00A26B36" w:rsidRDefault="00EE564A" w:rsidP="00A26B36">
            <w:pPr>
              <w:pStyle w:val="6"/>
              <w:tabs>
                <w:tab w:val="clear" w:pos="480"/>
              </w:tabs>
              <w:spacing w:line="360" w:lineRule="exact"/>
              <w:ind w:left="840" w:right="-1"/>
              <w:jc w:val="both"/>
              <w:rPr>
                <w:szCs w:val="24"/>
              </w:rPr>
            </w:pPr>
          </w:p>
          <w:p w:rsidR="00EE564A" w:rsidRPr="00A26B36" w:rsidRDefault="00EE564A" w:rsidP="00A26B36">
            <w:pPr>
              <w:pStyle w:val="6"/>
              <w:tabs>
                <w:tab w:val="clear" w:pos="480"/>
              </w:tabs>
              <w:spacing w:line="360" w:lineRule="exact"/>
              <w:ind w:left="840" w:right="-1"/>
              <w:jc w:val="both"/>
              <w:rPr>
                <w:szCs w:val="24"/>
              </w:rPr>
            </w:pPr>
          </w:p>
          <w:p w:rsidR="00EE564A" w:rsidRPr="00A26B36" w:rsidRDefault="00EE564A" w:rsidP="00A26B36">
            <w:pPr>
              <w:pStyle w:val="6"/>
              <w:tabs>
                <w:tab w:val="clear" w:pos="480"/>
              </w:tabs>
              <w:spacing w:line="360" w:lineRule="exact"/>
              <w:ind w:left="840" w:right="-1"/>
              <w:jc w:val="both"/>
              <w:rPr>
                <w:szCs w:val="24"/>
              </w:rPr>
            </w:pPr>
          </w:p>
          <w:p w:rsidR="00EE564A" w:rsidRPr="00A26B36" w:rsidRDefault="00EE564A" w:rsidP="00A26B36">
            <w:pPr>
              <w:pStyle w:val="6"/>
              <w:tabs>
                <w:tab w:val="clear" w:pos="480"/>
              </w:tabs>
              <w:spacing w:line="360" w:lineRule="exact"/>
              <w:ind w:left="840" w:right="-1"/>
              <w:jc w:val="both"/>
              <w:rPr>
                <w:szCs w:val="24"/>
              </w:rPr>
            </w:pPr>
          </w:p>
          <w:p w:rsidR="00EE564A" w:rsidRPr="00A26B36" w:rsidRDefault="00EE564A" w:rsidP="00A26B36">
            <w:pPr>
              <w:pStyle w:val="6"/>
              <w:tabs>
                <w:tab w:val="clear" w:pos="480"/>
              </w:tabs>
              <w:spacing w:line="360" w:lineRule="exact"/>
              <w:ind w:left="840" w:right="-1"/>
              <w:jc w:val="both"/>
              <w:rPr>
                <w:szCs w:val="24"/>
              </w:rPr>
            </w:pPr>
          </w:p>
          <w:p w:rsidR="00EE564A" w:rsidRPr="00A26B36" w:rsidRDefault="00EE564A" w:rsidP="00A26B36">
            <w:pPr>
              <w:pStyle w:val="6"/>
              <w:tabs>
                <w:tab w:val="clear" w:pos="480"/>
              </w:tabs>
              <w:spacing w:line="360" w:lineRule="exact"/>
              <w:ind w:left="840" w:right="-1"/>
              <w:jc w:val="both"/>
              <w:rPr>
                <w:szCs w:val="24"/>
              </w:rPr>
            </w:pPr>
          </w:p>
          <w:p w:rsidR="00EE564A" w:rsidRPr="00A26B36" w:rsidRDefault="00EE564A" w:rsidP="00A26B36">
            <w:pPr>
              <w:pStyle w:val="6"/>
              <w:tabs>
                <w:tab w:val="clear" w:pos="480"/>
              </w:tabs>
              <w:spacing w:line="360" w:lineRule="exact"/>
              <w:ind w:left="840" w:right="-1"/>
              <w:jc w:val="both"/>
              <w:rPr>
                <w:szCs w:val="24"/>
              </w:rPr>
            </w:pPr>
          </w:p>
          <w:p w:rsidR="00EE564A" w:rsidRPr="00A26B36" w:rsidRDefault="00EE564A" w:rsidP="00A26B36">
            <w:pPr>
              <w:pStyle w:val="6"/>
              <w:tabs>
                <w:tab w:val="clear" w:pos="480"/>
              </w:tabs>
              <w:spacing w:line="360" w:lineRule="exact"/>
              <w:ind w:left="840" w:right="-1"/>
              <w:jc w:val="both"/>
              <w:rPr>
                <w:szCs w:val="24"/>
              </w:rPr>
            </w:pPr>
          </w:p>
          <w:p w:rsidR="00EE564A" w:rsidRPr="00A26B36" w:rsidRDefault="00EE564A" w:rsidP="00A26B36">
            <w:pPr>
              <w:pStyle w:val="6"/>
              <w:tabs>
                <w:tab w:val="clear" w:pos="480"/>
              </w:tabs>
              <w:spacing w:line="360" w:lineRule="exact"/>
              <w:ind w:left="840" w:right="-1"/>
              <w:jc w:val="both"/>
              <w:rPr>
                <w:szCs w:val="24"/>
              </w:rPr>
            </w:pPr>
          </w:p>
          <w:p w:rsidR="00EE564A" w:rsidRPr="00A26B36" w:rsidRDefault="00EE564A" w:rsidP="00A26B36">
            <w:pPr>
              <w:pStyle w:val="6"/>
              <w:tabs>
                <w:tab w:val="clear" w:pos="480"/>
              </w:tabs>
              <w:spacing w:line="360" w:lineRule="exact"/>
              <w:ind w:left="0" w:right="-1" w:firstLine="0"/>
              <w:jc w:val="both"/>
              <w:rPr>
                <w:szCs w:val="24"/>
              </w:rPr>
            </w:pPr>
          </w:p>
          <w:p w:rsidR="00096241" w:rsidRPr="00A26B36" w:rsidRDefault="00096241" w:rsidP="00A26B36">
            <w:pPr>
              <w:pStyle w:val="6"/>
              <w:tabs>
                <w:tab w:val="clear" w:pos="480"/>
              </w:tabs>
              <w:spacing w:line="360" w:lineRule="exact"/>
              <w:ind w:left="0" w:right="-1" w:firstLine="0"/>
              <w:jc w:val="both"/>
              <w:rPr>
                <w:szCs w:val="24"/>
              </w:rPr>
            </w:pPr>
          </w:p>
          <w:p w:rsidR="00096241" w:rsidRPr="00A26B36" w:rsidRDefault="00096241" w:rsidP="00A26B36">
            <w:pPr>
              <w:pStyle w:val="6"/>
              <w:tabs>
                <w:tab w:val="clear" w:pos="480"/>
              </w:tabs>
              <w:spacing w:line="360" w:lineRule="exact"/>
              <w:ind w:left="0" w:right="-1" w:firstLine="0"/>
              <w:jc w:val="both"/>
              <w:rPr>
                <w:szCs w:val="24"/>
              </w:rPr>
            </w:pPr>
          </w:p>
          <w:p w:rsidR="00096241" w:rsidRPr="00A26B36" w:rsidRDefault="00096241" w:rsidP="00A26B36">
            <w:pPr>
              <w:pStyle w:val="6"/>
              <w:tabs>
                <w:tab w:val="clear" w:pos="480"/>
              </w:tabs>
              <w:spacing w:line="360" w:lineRule="exact"/>
              <w:ind w:left="0" w:right="-1" w:firstLine="0"/>
              <w:jc w:val="both"/>
              <w:rPr>
                <w:szCs w:val="24"/>
              </w:rPr>
            </w:pPr>
          </w:p>
          <w:p w:rsidR="00EE564A" w:rsidRPr="00A26B36" w:rsidRDefault="00EE564A" w:rsidP="00A26B36">
            <w:pPr>
              <w:pStyle w:val="6"/>
              <w:tabs>
                <w:tab w:val="clear" w:pos="480"/>
              </w:tabs>
              <w:spacing w:line="360" w:lineRule="exact"/>
              <w:ind w:left="0" w:right="-1" w:firstLine="0"/>
              <w:jc w:val="both"/>
              <w:rPr>
                <w:szCs w:val="24"/>
              </w:rPr>
            </w:pPr>
          </w:p>
          <w:p w:rsidR="00EE564A" w:rsidRPr="00A26B36" w:rsidRDefault="00361AB0" w:rsidP="00A26B36">
            <w:pPr>
              <w:pStyle w:val="af5"/>
              <w:spacing w:line="360" w:lineRule="exact"/>
              <w:ind w:leftChars="98" w:left="738" w:hangingChars="226" w:hanging="542"/>
              <w:jc w:val="both"/>
              <w:rPr>
                <w:rFonts w:hAnsi="標楷體"/>
                <w:color w:val="000000" w:themeColor="text1"/>
                <w:sz w:val="24"/>
                <w:szCs w:val="24"/>
              </w:rPr>
            </w:pPr>
            <w:r w:rsidRPr="00A26B36">
              <w:rPr>
                <w:rFonts w:hAnsi="標楷體"/>
                <w:color w:val="000000" w:themeColor="text1"/>
                <w:sz w:val="24"/>
                <w:szCs w:val="24"/>
              </w:rPr>
              <w:t>二、第一階段路線工程</w:t>
            </w:r>
          </w:p>
          <w:p w:rsidR="00EE564A" w:rsidRPr="00A26B36" w:rsidRDefault="00EE564A" w:rsidP="00A26B36">
            <w:pPr>
              <w:pStyle w:val="6"/>
              <w:tabs>
                <w:tab w:val="clear" w:pos="480"/>
              </w:tabs>
              <w:spacing w:line="360" w:lineRule="exact"/>
              <w:ind w:left="840" w:right="-1"/>
              <w:jc w:val="both"/>
              <w:rPr>
                <w:szCs w:val="24"/>
              </w:rPr>
            </w:pPr>
          </w:p>
          <w:p w:rsidR="00EE564A" w:rsidRPr="00A26B36" w:rsidRDefault="00EE564A" w:rsidP="00A26B36">
            <w:pPr>
              <w:pStyle w:val="6"/>
              <w:tabs>
                <w:tab w:val="clear" w:pos="480"/>
              </w:tabs>
              <w:spacing w:line="360" w:lineRule="exact"/>
              <w:ind w:left="840" w:right="-1"/>
              <w:jc w:val="both"/>
              <w:rPr>
                <w:szCs w:val="24"/>
              </w:rPr>
            </w:pPr>
          </w:p>
          <w:p w:rsidR="00EE564A" w:rsidRPr="00A26B36" w:rsidRDefault="00EE564A" w:rsidP="00A26B36">
            <w:pPr>
              <w:pStyle w:val="6"/>
              <w:tabs>
                <w:tab w:val="clear" w:pos="480"/>
              </w:tabs>
              <w:spacing w:line="360" w:lineRule="exact"/>
              <w:ind w:left="840"/>
              <w:jc w:val="both"/>
              <w:rPr>
                <w:szCs w:val="24"/>
              </w:rPr>
            </w:pPr>
          </w:p>
          <w:p w:rsidR="00096241" w:rsidRPr="00A26B36" w:rsidRDefault="00096241" w:rsidP="00A26B36">
            <w:pPr>
              <w:pStyle w:val="6"/>
              <w:tabs>
                <w:tab w:val="clear" w:pos="480"/>
              </w:tabs>
              <w:spacing w:line="360" w:lineRule="exact"/>
              <w:ind w:left="840"/>
              <w:jc w:val="both"/>
              <w:rPr>
                <w:szCs w:val="24"/>
              </w:rPr>
            </w:pPr>
          </w:p>
          <w:p w:rsidR="00EE564A" w:rsidRPr="00A26B36" w:rsidRDefault="00361AB0" w:rsidP="00A26B36">
            <w:pPr>
              <w:pStyle w:val="af5"/>
              <w:spacing w:line="360" w:lineRule="exact"/>
              <w:ind w:leftChars="98" w:left="738" w:hangingChars="226" w:hanging="542"/>
              <w:jc w:val="both"/>
              <w:rPr>
                <w:rFonts w:hAnsi="標楷體"/>
                <w:color w:val="000000" w:themeColor="text1"/>
                <w:sz w:val="24"/>
                <w:szCs w:val="24"/>
              </w:rPr>
            </w:pPr>
            <w:r w:rsidRPr="00A26B36">
              <w:rPr>
                <w:rFonts w:hAnsi="標楷體"/>
                <w:color w:val="000000" w:themeColor="text1"/>
                <w:sz w:val="24"/>
                <w:szCs w:val="24"/>
              </w:rPr>
              <w:t>三、第二階段路線工程</w:t>
            </w:r>
          </w:p>
          <w:p w:rsidR="00EE564A" w:rsidRPr="00A26B36" w:rsidRDefault="00EE564A" w:rsidP="00A26B36">
            <w:pPr>
              <w:pStyle w:val="6"/>
              <w:tabs>
                <w:tab w:val="clear" w:pos="480"/>
              </w:tabs>
              <w:spacing w:line="360" w:lineRule="exact"/>
              <w:ind w:left="840" w:right="-1"/>
              <w:jc w:val="both"/>
              <w:rPr>
                <w:szCs w:val="24"/>
              </w:rPr>
            </w:pPr>
          </w:p>
          <w:p w:rsidR="00EE564A" w:rsidRPr="00A26B36" w:rsidRDefault="00EE564A" w:rsidP="00A26B36">
            <w:pPr>
              <w:pStyle w:val="6"/>
              <w:tabs>
                <w:tab w:val="clear" w:pos="480"/>
              </w:tabs>
              <w:spacing w:line="360" w:lineRule="exact"/>
              <w:ind w:left="840" w:right="-1"/>
              <w:jc w:val="both"/>
              <w:rPr>
                <w:szCs w:val="24"/>
              </w:rPr>
            </w:pPr>
          </w:p>
          <w:p w:rsidR="00EE564A" w:rsidRPr="00A26B36" w:rsidRDefault="00EE564A" w:rsidP="00A26B36">
            <w:pPr>
              <w:pStyle w:val="6"/>
              <w:tabs>
                <w:tab w:val="clear" w:pos="480"/>
              </w:tabs>
              <w:spacing w:line="360" w:lineRule="exact"/>
              <w:ind w:left="840" w:right="-1"/>
              <w:jc w:val="both"/>
              <w:rPr>
                <w:szCs w:val="24"/>
              </w:rPr>
            </w:pPr>
          </w:p>
          <w:p w:rsidR="00EE564A" w:rsidRPr="00A26B36" w:rsidRDefault="00EE564A" w:rsidP="00A26B36">
            <w:pPr>
              <w:pStyle w:val="6"/>
              <w:tabs>
                <w:tab w:val="clear" w:pos="480"/>
              </w:tabs>
              <w:spacing w:line="360" w:lineRule="exact"/>
              <w:ind w:left="840" w:right="-1"/>
              <w:jc w:val="both"/>
              <w:rPr>
                <w:szCs w:val="24"/>
              </w:rPr>
            </w:pPr>
          </w:p>
          <w:p w:rsidR="00EE564A" w:rsidRPr="00A26B36" w:rsidRDefault="00EE564A" w:rsidP="00A26B36">
            <w:pPr>
              <w:pStyle w:val="6"/>
              <w:tabs>
                <w:tab w:val="clear" w:pos="480"/>
              </w:tabs>
              <w:spacing w:line="360" w:lineRule="exact"/>
              <w:ind w:left="840" w:right="-1"/>
              <w:jc w:val="both"/>
              <w:rPr>
                <w:szCs w:val="24"/>
              </w:rPr>
            </w:pPr>
          </w:p>
          <w:p w:rsidR="00EE564A" w:rsidRPr="00A26B36" w:rsidRDefault="00EE564A" w:rsidP="00A26B36">
            <w:pPr>
              <w:pStyle w:val="6"/>
              <w:tabs>
                <w:tab w:val="clear" w:pos="480"/>
              </w:tabs>
              <w:spacing w:line="360" w:lineRule="exact"/>
              <w:ind w:left="840" w:right="-1"/>
              <w:jc w:val="both"/>
              <w:rPr>
                <w:szCs w:val="24"/>
              </w:rPr>
            </w:pPr>
          </w:p>
          <w:p w:rsidR="00EE564A" w:rsidRPr="00A26B36" w:rsidRDefault="00EE564A" w:rsidP="00A26B36">
            <w:pPr>
              <w:pStyle w:val="6"/>
              <w:tabs>
                <w:tab w:val="clear" w:pos="480"/>
              </w:tabs>
              <w:spacing w:line="360" w:lineRule="exact"/>
              <w:ind w:left="840" w:right="-1"/>
              <w:jc w:val="both"/>
              <w:rPr>
                <w:szCs w:val="24"/>
              </w:rPr>
            </w:pPr>
          </w:p>
          <w:p w:rsidR="00EE564A" w:rsidRPr="00A26B36" w:rsidRDefault="00EE564A" w:rsidP="00A26B36">
            <w:pPr>
              <w:pStyle w:val="6"/>
              <w:tabs>
                <w:tab w:val="clear" w:pos="480"/>
              </w:tabs>
              <w:spacing w:line="360" w:lineRule="exact"/>
              <w:ind w:left="840" w:right="-1"/>
              <w:jc w:val="both"/>
              <w:rPr>
                <w:szCs w:val="24"/>
              </w:rPr>
            </w:pPr>
          </w:p>
          <w:p w:rsidR="00EE564A" w:rsidRPr="00A26B36" w:rsidRDefault="00EE564A" w:rsidP="00A26B36">
            <w:pPr>
              <w:pStyle w:val="6"/>
              <w:tabs>
                <w:tab w:val="clear" w:pos="480"/>
              </w:tabs>
              <w:spacing w:line="360" w:lineRule="exact"/>
              <w:ind w:left="840" w:right="-1"/>
              <w:jc w:val="both"/>
              <w:rPr>
                <w:szCs w:val="24"/>
              </w:rPr>
            </w:pPr>
          </w:p>
          <w:p w:rsidR="00EE564A" w:rsidRPr="00A26B36" w:rsidRDefault="00EE564A" w:rsidP="00A26B36">
            <w:pPr>
              <w:pStyle w:val="6"/>
              <w:tabs>
                <w:tab w:val="clear" w:pos="480"/>
              </w:tabs>
              <w:spacing w:line="360" w:lineRule="exact"/>
              <w:ind w:left="840" w:right="-1"/>
              <w:jc w:val="both"/>
              <w:rPr>
                <w:szCs w:val="24"/>
              </w:rPr>
            </w:pPr>
          </w:p>
          <w:p w:rsidR="00EE564A" w:rsidRPr="00A26B36" w:rsidRDefault="00EE564A" w:rsidP="00A26B36">
            <w:pPr>
              <w:pStyle w:val="6"/>
              <w:tabs>
                <w:tab w:val="clear" w:pos="480"/>
              </w:tabs>
              <w:spacing w:line="360" w:lineRule="exact"/>
              <w:ind w:left="840" w:right="-1"/>
              <w:jc w:val="both"/>
              <w:rPr>
                <w:szCs w:val="24"/>
              </w:rPr>
            </w:pPr>
          </w:p>
          <w:p w:rsidR="00EE564A" w:rsidRPr="00A26B36" w:rsidRDefault="00EE564A" w:rsidP="00A26B36">
            <w:pPr>
              <w:pStyle w:val="6"/>
              <w:tabs>
                <w:tab w:val="clear" w:pos="480"/>
              </w:tabs>
              <w:spacing w:line="360" w:lineRule="exact"/>
              <w:ind w:left="840" w:right="-1"/>
              <w:jc w:val="both"/>
              <w:rPr>
                <w:szCs w:val="24"/>
              </w:rPr>
            </w:pPr>
          </w:p>
          <w:p w:rsidR="00EE564A" w:rsidRPr="00A26B36" w:rsidRDefault="00EE564A" w:rsidP="00A26B36">
            <w:pPr>
              <w:pStyle w:val="6"/>
              <w:tabs>
                <w:tab w:val="clear" w:pos="480"/>
              </w:tabs>
              <w:spacing w:line="360" w:lineRule="exact"/>
              <w:ind w:left="840" w:right="-1"/>
              <w:jc w:val="both"/>
              <w:rPr>
                <w:szCs w:val="24"/>
              </w:rPr>
            </w:pPr>
          </w:p>
          <w:p w:rsidR="00EE564A" w:rsidRPr="00A26B36" w:rsidRDefault="00EE564A" w:rsidP="00A26B36">
            <w:pPr>
              <w:pStyle w:val="6"/>
              <w:tabs>
                <w:tab w:val="clear" w:pos="480"/>
              </w:tabs>
              <w:spacing w:line="360" w:lineRule="exact"/>
              <w:ind w:left="840" w:right="-1"/>
              <w:jc w:val="both"/>
              <w:rPr>
                <w:szCs w:val="24"/>
              </w:rPr>
            </w:pPr>
          </w:p>
          <w:p w:rsidR="00EE564A" w:rsidRPr="00A26B36" w:rsidRDefault="00EE564A" w:rsidP="00A26B36">
            <w:pPr>
              <w:pStyle w:val="6"/>
              <w:tabs>
                <w:tab w:val="clear" w:pos="480"/>
              </w:tabs>
              <w:spacing w:line="360" w:lineRule="exact"/>
              <w:ind w:left="840" w:right="-1"/>
              <w:jc w:val="both"/>
              <w:rPr>
                <w:szCs w:val="24"/>
              </w:rPr>
            </w:pPr>
          </w:p>
          <w:p w:rsidR="00EE564A" w:rsidRPr="00A26B36" w:rsidRDefault="00361AB0" w:rsidP="00A26B36">
            <w:pPr>
              <w:pStyle w:val="af5"/>
              <w:spacing w:line="360" w:lineRule="exact"/>
              <w:ind w:leftChars="30" w:left="577" w:rightChars="50" w:right="100" w:hangingChars="215" w:hanging="517"/>
              <w:rPr>
                <w:rFonts w:hAnsi="標楷體"/>
                <w:b/>
                <w:color w:val="000000" w:themeColor="text1"/>
                <w:sz w:val="24"/>
                <w:szCs w:val="24"/>
              </w:rPr>
            </w:pPr>
            <w:r w:rsidRPr="00A26B36">
              <w:rPr>
                <w:rFonts w:hAnsi="標楷體"/>
                <w:b/>
                <w:color w:val="000000" w:themeColor="text1"/>
                <w:sz w:val="24"/>
                <w:szCs w:val="24"/>
              </w:rPr>
              <w:lastRenderedPageBreak/>
              <w:t>參、黃線</w:t>
            </w:r>
          </w:p>
          <w:p w:rsidR="00EE564A" w:rsidRPr="00A26B36" w:rsidRDefault="00361AB0" w:rsidP="00A26B36">
            <w:pPr>
              <w:pStyle w:val="af5"/>
              <w:spacing w:line="360" w:lineRule="exact"/>
              <w:ind w:leftChars="98" w:left="738" w:hangingChars="226" w:hanging="542"/>
              <w:jc w:val="both"/>
              <w:rPr>
                <w:rFonts w:hAnsi="標楷體"/>
                <w:color w:val="000000" w:themeColor="text1"/>
                <w:sz w:val="24"/>
                <w:szCs w:val="24"/>
              </w:rPr>
            </w:pPr>
            <w:r w:rsidRPr="00A26B36">
              <w:rPr>
                <w:rFonts w:hAnsi="標楷體"/>
                <w:color w:val="000000" w:themeColor="text1"/>
                <w:sz w:val="24"/>
                <w:szCs w:val="24"/>
              </w:rPr>
              <w:t>一、工程進度</w:t>
            </w: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361AB0" w:rsidP="00A26B36">
            <w:pPr>
              <w:pStyle w:val="af5"/>
              <w:spacing w:line="360" w:lineRule="exact"/>
              <w:ind w:leftChars="98" w:left="738" w:hangingChars="226" w:hanging="542"/>
              <w:jc w:val="both"/>
              <w:rPr>
                <w:rFonts w:hAnsi="標楷體"/>
                <w:color w:val="000000" w:themeColor="text1"/>
                <w:sz w:val="24"/>
                <w:szCs w:val="24"/>
              </w:rPr>
            </w:pPr>
            <w:r w:rsidRPr="00A26B36">
              <w:rPr>
                <w:rFonts w:hAnsi="標楷體"/>
                <w:color w:val="000000" w:themeColor="text1"/>
                <w:sz w:val="24"/>
                <w:szCs w:val="24"/>
              </w:rPr>
              <w:t>二、都市計畫變更及用地取得</w:t>
            </w: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361AB0" w:rsidP="00A26B36">
            <w:pPr>
              <w:pStyle w:val="af5"/>
              <w:spacing w:line="360" w:lineRule="exact"/>
              <w:ind w:leftChars="30" w:left="577" w:rightChars="50" w:right="100" w:hangingChars="215" w:hanging="517"/>
              <w:rPr>
                <w:rFonts w:hAnsi="標楷體"/>
                <w:b/>
                <w:color w:val="000000" w:themeColor="text1"/>
                <w:sz w:val="24"/>
                <w:szCs w:val="24"/>
              </w:rPr>
            </w:pPr>
            <w:r w:rsidRPr="00A26B36">
              <w:rPr>
                <w:rFonts w:hAnsi="標楷體"/>
                <w:b/>
                <w:color w:val="000000" w:themeColor="text1"/>
                <w:sz w:val="24"/>
                <w:szCs w:val="24"/>
              </w:rPr>
              <w:t>肆、小港林園線</w:t>
            </w:r>
          </w:p>
          <w:p w:rsidR="00EE564A" w:rsidRPr="00A26B36" w:rsidRDefault="00361AB0" w:rsidP="00A26B36">
            <w:pPr>
              <w:pStyle w:val="af5"/>
              <w:spacing w:line="360" w:lineRule="exact"/>
              <w:ind w:leftChars="98" w:left="738" w:hangingChars="226" w:hanging="542"/>
              <w:jc w:val="both"/>
              <w:rPr>
                <w:rFonts w:hAnsi="標楷體"/>
                <w:color w:val="000000" w:themeColor="text1"/>
                <w:sz w:val="24"/>
                <w:szCs w:val="24"/>
              </w:rPr>
            </w:pPr>
            <w:r w:rsidRPr="00A26B36">
              <w:rPr>
                <w:rFonts w:hAnsi="標楷體"/>
                <w:color w:val="000000" w:themeColor="text1"/>
                <w:sz w:val="24"/>
                <w:szCs w:val="24"/>
              </w:rPr>
              <w:t>一、工程進度</w:t>
            </w:r>
          </w:p>
          <w:p w:rsidR="00EE564A" w:rsidRPr="00A26B36" w:rsidRDefault="00EE564A" w:rsidP="00A26B36">
            <w:pPr>
              <w:pStyle w:val="6"/>
              <w:tabs>
                <w:tab w:val="clear" w:pos="480"/>
              </w:tabs>
              <w:spacing w:line="360" w:lineRule="exact"/>
              <w:ind w:left="638" w:right="-1"/>
              <w:jc w:val="both"/>
              <w:rPr>
                <w:szCs w:val="24"/>
              </w:rPr>
            </w:pPr>
          </w:p>
          <w:p w:rsidR="00EE564A" w:rsidRPr="00A26B36" w:rsidRDefault="00EE564A" w:rsidP="00A26B36">
            <w:pPr>
              <w:pStyle w:val="6"/>
              <w:tabs>
                <w:tab w:val="clear" w:pos="480"/>
              </w:tabs>
              <w:spacing w:line="360" w:lineRule="exact"/>
              <w:ind w:left="638" w:right="-1"/>
              <w:jc w:val="both"/>
              <w:rPr>
                <w:szCs w:val="24"/>
              </w:rPr>
            </w:pPr>
          </w:p>
          <w:p w:rsidR="00EE564A" w:rsidRPr="00A26B36" w:rsidRDefault="00EE564A" w:rsidP="00A26B36">
            <w:pPr>
              <w:pStyle w:val="6"/>
              <w:tabs>
                <w:tab w:val="clear" w:pos="480"/>
              </w:tabs>
              <w:spacing w:line="360" w:lineRule="exact"/>
              <w:ind w:left="638" w:right="-1"/>
              <w:jc w:val="both"/>
              <w:rPr>
                <w:szCs w:val="24"/>
              </w:rPr>
            </w:pPr>
          </w:p>
          <w:p w:rsidR="00EE564A" w:rsidRPr="00A26B36" w:rsidRDefault="00EE564A" w:rsidP="00A26B36">
            <w:pPr>
              <w:pStyle w:val="6"/>
              <w:tabs>
                <w:tab w:val="clear" w:pos="480"/>
              </w:tabs>
              <w:spacing w:line="360" w:lineRule="exact"/>
              <w:ind w:left="638" w:right="-1"/>
              <w:jc w:val="both"/>
              <w:rPr>
                <w:szCs w:val="24"/>
              </w:rPr>
            </w:pPr>
          </w:p>
          <w:p w:rsidR="00EE564A" w:rsidRPr="00A26B36" w:rsidRDefault="00EE564A" w:rsidP="00A26B36">
            <w:pPr>
              <w:pStyle w:val="6"/>
              <w:tabs>
                <w:tab w:val="clear" w:pos="480"/>
              </w:tabs>
              <w:spacing w:line="360" w:lineRule="exact"/>
              <w:ind w:left="638" w:right="-1"/>
              <w:jc w:val="both"/>
              <w:rPr>
                <w:szCs w:val="24"/>
              </w:rPr>
            </w:pPr>
          </w:p>
          <w:p w:rsidR="00EE564A" w:rsidRPr="00A26B36" w:rsidRDefault="00EE564A" w:rsidP="00A26B36">
            <w:pPr>
              <w:pStyle w:val="6"/>
              <w:tabs>
                <w:tab w:val="clear" w:pos="480"/>
              </w:tabs>
              <w:spacing w:line="360" w:lineRule="exact"/>
              <w:ind w:left="638" w:right="-1"/>
              <w:jc w:val="both"/>
              <w:rPr>
                <w:szCs w:val="24"/>
              </w:rPr>
            </w:pPr>
          </w:p>
          <w:p w:rsidR="00EE564A" w:rsidRPr="00A26B36" w:rsidRDefault="00EE564A" w:rsidP="00A26B36">
            <w:pPr>
              <w:pStyle w:val="6"/>
              <w:tabs>
                <w:tab w:val="clear" w:pos="480"/>
              </w:tabs>
              <w:spacing w:line="360" w:lineRule="exact"/>
              <w:ind w:left="638" w:right="-1"/>
              <w:jc w:val="both"/>
              <w:rPr>
                <w:szCs w:val="24"/>
              </w:rPr>
            </w:pPr>
          </w:p>
          <w:p w:rsidR="00EE564A" w:rsidRPr="00A26B36" w:rsidRDefault="00EE564A" w:rsidP="00A26B36">
            <w:pPr>
              <w:pStyle w:val="6"/>
              <w:tabs>
                <w:tab w:val="clear" w:pos="480"/>
              </w:tabs>
              <w:spacing w:line="360" w:lineRule="exact"/>
              <w:ind w:left="638" w:right="-1"/>
              <w:jc w:val="both"/>
              <w:rPr>
                <w:szCs w:val="24"/>
              </w:rPr>
            </w:pPr>
          </w:p>
          <w:p w:rsidR="00EE564A" w:rsidRPr="00A26B36" w:rsidRDefault="00EE564A" w:rsidP="00A26B36">
            <w:pPr>
              <w:pStyle w:val="6"/>
              <w:tabs>
                <w:tab w:val="clear" w:pos="480"/>
              </w:tabs>
              <w:spacing w:line="360" w:lineRule="exact"/>
              <w:ind w:left="638" w:right="-1"/>
              <w:jc w:val="both"/>
              <w:rPr>
                <w:szCs w:val="24"/>
              </w:rPr>
            </w:pPr>
          </w:p>
          <w:p w:rsidR="00EE564A" w:rsidRPr="00A26B36" w:rsidRDefault="00EE564A" w:rsidP="00A26B36">
            <w:pPr>
              <w:pStyle w:val="6"/>
              <w:tabs>
                <w:tab w:val="clear" w:pos="480"/>
              </w:tabs>
              <w:spacing w:line="360" w:lineRule="exact"/>
              <w:ind w:left="638" w:right="-1"/>
              <w:jc w:val="both"/>
              <w:rPr>
                <w:szCs w:val="24"/>
              </w:rPr>
            </w:pPr>
          </w:p>
          <w:p w:rsidR="00EE564A" w:rsidRPr="00A26B36" w:rsidRDefault="00EE564A" w:rsidP="00A26B36">
            <w:pPr>
              <w:pStyle w:val="6"/>
              <w:tabs>
                <w:tab w:val="clear" w:pos="480"/>
              </w:tabs>
              <w:spacing w:line="360" w:lineRule="exact"/>
              <w:ind w:left="638" w:right="-1"/>
              <w:jc w:val="both"/>
              <w:rPr>
                <w:szCs w:val="24"/>
              </w:rPr>
            </w:pPr>
          </w:p>
          <w:p w:rsidR="00EE564A" w:rsidRPr="00A26B36" w:rsidRDefault="00EE564A" w:rsidP="00A26B36">
            <w:pPr>
              <w:pStyle w:val="6"/>
              <w:tabs>
                <w:tab w:val="clear" w:pos="480"/>
              </w:tabs>
              <w:spacing w:line="360" w:lineRule="exact"/>
              <w:ind w:left="638" w:right="-1"/>
              <w:jc w:val="both"/>
              <w:rPr>
                <w:szCs w:val="24"/>
              </w:rPr>
            </w:pPr>
          </w:p>
          <w:p w:rsidR="00EE564A" w:rsidRPr="00A26B36" w:rsidRDefault="00EE564A" w:rsidP="00A26B36">
            <w:pPr>
              <w:pStyle w:val="6"/>
              <w:tabs>
                <w:tab w:val="clear" w:pos="480"/>
              </w:tabs>
              <w:spacing w:line="360" w:lineRule="exact"/>
              <w:ind w:left="638" w:right="-1"/>
              <w:jc w:val="both"/>
              <w:rPr>
                <w:szCs w:val="24"/>
              </w:rPr>
            </w:pPr>
          </w:p>
          <w:p w:rsidR="00EE564A" w:rsidRPr="00A26B36" w:rsidRDefault="00EE564A" w:rsidP="00A26B36">
            <w:pPr>
              <w:pStyle w:val="6"/>
              <w:tabs>
                <w:tab w:val="clear" w:pos="480"/>
              </w:tabs>
              <w:spacing w:line="360" w:lineRule="exact"/>
              <w:ind w:left="638" w:right="-1"/>
              <w:jc w:val="both"/>
              <w:rPr>
                <w:szCs w:val="24"/>
              </w:rPr>
            </w:pPr>
          </w:p>
          <w:p w:rsidR="00EE564A" w:rsidRPr="00A26B36" w:rsidRDefault="00EE564A" w:rsidP="00A26B36">
            <w:pPr>
              <w:pStyle w:val="6"/>
              <w:tabs>
                <w:tab w:val="clear" w:pos="480"/>
              </w:tabs>
              <w:spacing w:line="360" w:lineRule="exact"/>
              <w:ind w:left="638" w:right="-1"/>
              <w:jc w:val="both"/>
              <w:rPr>
                <w:szCs w:val="24"/>
              </w:rPr>
            </w:pPr>
          </w:p>
          <w:p w:rsidR="00EE564A" w:rsidRPr="00A26B36" w:rsidRDefault="00EE564A" w:rsidP="00A26B36">
            <w:pPr>
              <w:pStyle w:val="6"/>
              <w:tabs>
                <w:tab w:val="clear" w:pos="480"/>
              </w:tabs>
              <w:spacing w:line="360" w:lineRule="exact"/>
              <w:ind w:left="638" w:right="-1"/>
              <w:jc w:val="both"/>
              <w:rPr>
                <w:szCs w:val="24"/>
              </w:rPr>
            </w:pPr>
          </w:p>
          <w:p w:rsidR="00EE564A" w:rsidRPr="00A26B36" w:rsidRDefault="00EE564A" w:rsidP="00A26B36">
            <w:pPr>
              <w:pStyle w:val="6"/>
              <w:tabs>
                <w:tab w:val="clear" w:pos="480"/>
              </w:tabs>
              <w:spacing w:line="360" w:lineRule="exact"/>
              <w:ind w:left="638" w:right="-1"/>
              <w:jc w:val="both"/>
              <w:rPr>
                <w:szCs w:val="24"/>
              </w:rPr>
            </w:pPr>
          </w:p>
          <w:p w:rsidR="00EE564A" w:rsidRPr="00A26B36" w:rsidRDefault="00EE564A" w:rsidP="00A26B36">
            <w:pPr>
              <w:pStyle w:val="6"/>
              <w:tabs>
                <w:tab w:val="clear" w:pos="480"/>
              </w:tabs>
              <w:spacing w:line="360" w:lineRule="exact"/>
              <w:ind w:left="638" w:right="-1"/>
              <w:jc w:val="both"/>
              <w:rPr>
                <w:szCs w:val="24"/>
              </w:rPr>
            </w:pPr>
          </w:p>
          <w:p w:rsidR="00EE564A" w:rsidRPr="00A26B36" w:rsidRDefault="00EE564A" w:rsidP="00A26B36">
            <w:pPr>
              <w:pStyle w:val="6"/>
              <w:tabs>
                <w:tab w:val="clear" w:pos="480"/>
              </w:tabs>
              <w:spacing w:line="360" w:lineRule="exact"/>
              <w:ind w:left="638" w:right="-1"/>
              <w:jc w:val="both"/>
              <w:rPr>
                <w:szCs w:val="24"/>
              </w:rPr>
            </w:pPr>
          </w:p>
          <w:p w:rsidR="00EE564A" w:rsidRPr="00A26B36" w:rsidRDefault="00EE564A" w:rsidP="00A26B36">
            <w:pPr>
              <w:pStyle w:val="6"/>
              <w:tabs>
                <w:tab w:val="clear" w:pos="480"/>
              </w:tabs>
              <w:spacing w:line="360" w:lineRule="exact"/>
              <w:ind w:left="638" w:right="-1"/>
              <w:jc w:val="both"/>
              <w:rPr>
                <w:szCs w:val="24"/>
              </w:rPr>
            </w:pPr>
          </w:p>
          <w:p w:rsidR="00EE564A" w:rsidRPr="00A26B36" w:rsidRDefault="00EE564A" w:rsidP="00A26B36">
            <w:pPr>
              <w:pStyle w:val="6"/>
              <w:tabs>
                <w:tab w:val="clear" w:pos="480"/>
              </w:tabs>
              <w:spacing w:line="360" w:lineRule="exact"/>
              <w:ind w:left="638" w:right="-1"/>
              <w:jc w:val="both"/>
              <w:rPr>
                <w:szCs w:val="24"/>
              </w:rPr>
            </w:pPr>
          </w:p>
          <w:p w:rsidR="00EE564A" w:rsidRPr="00A26B36" w:rsidRDefault="00EE564A" w:rsidP="00A26B36">
            <w:pPr>
              <w:pStyle w:val="6"/>
              <w:tabs>
                <w:tab w:val="clear" w:pos="480"/>
              </w:tabs>
              <w:spacing w:line="360" w:lineRule="exact"/>
              <w:ind w:left="638" w:right="-1"/>
              <w:jc w:val="both"/>
              <w:rPr>
                <w:szCs w:val="24"/>
              </w:rPr>
            </w:pPr>
          </w:p>
          <w:p w:rsidR="00EE564A" w:rsidRPr="00A26B36" w:rsidRDefault="00EE564A" w:rsidP="00A26B36">
            <w:pPr>
              <w:pStyle w:val="6"/>
              <w:tabs>
                <w:tab w:val="clear" w:pos="480"/>
              </w:tabs>
              <w:spacing w:line="360" w:lineRule="exact"/>
              <w:ind w:left="638" w:right="-1"/>
              <w:jc w:val="both"/>
              <w:rPr>
                <w:szCs w:val="24"/>
              </w:rPr>
            </w:pPr>
          </w:p>
          <w:p w:rsidR="00EE564A" w:rsidRPr="00A26B36" w:rsidRDefault="00EE564A" w:rsidP="00A26B36">
            <w:pPr>
              <w:pStyle w:val="6"/>
              <w:tabs>
                <w:tab w:val="clear" w:pos="480"/>
              </w:tabs>
              <w:spacing w:line="360" w:lineRule="exact"/>
              <w:ind w:left="638" w:right="-1"/>
              <w:jc w:val="both"/>
              <w:rPr>
                <w:szCs w:val="24"/>
              </w:rPr>
            </w:pPr>
          </w:p>
          <w:p w:rsidR="00EE564A" w:rsidRPr="00A26B36" w:rsidRDefault="00EE564A" w:rsidP="00A26B36">
            <w:pPr>
              <w:pStyle w:val="6"/>
              <w:tabs>
                <w:tab w:val="clear" w:pos="480"/>
              </w:tabs>
              <w:spacing w:line="360" w:lineRule="exact"/>
              <w:ind w:left="638" w:right="-1"/>
              <w:jc w:val="both"/>
              <w:rPr>
                <w:szCs w:val="24"/>
              </w:rPr>
            </w:pPr>
          </w:p>
          <w:p w:rsidR="00EE564A" w:rsidRPr="00A26B36" w:rsidRDefault="00EE564A" w:rsidP="00A26B36">
            <w:pPr>
              <w:pStyle w:val="6"/>
              <w:tabs>
                <w:tab w:val="clear" w:pos="480"/>
              </w:tabs>
              <w:spacing w:line="360" w:lineRule="exact"/>
              <w:ind w:left="638" w:right="-1"/>
              <w:jc w:val="both"/>
              <w:rPr>
                <w:szCs w:val="24"/>
              </w:rPr>
            </w:pPr>
          </w:p>
          <w:p w:rsidR="00EE564A" w:rsidRPr="00A26B36" w:rsidRDefault="00EE564A" w:rsidP="00A26B36">
            <w:pPr>
              <w:pStyle w:val="6"/>
              <w:tabs>
                <w:tab w:val="clear" w:pos="480"/>
              </w:tabs>
              <w:spacing w:line="360" w:lineRule="exact"/>
              <w:ind w:left="638" w:right="-1"/>
              <w:jc w:val="both"/>
              <w:rPr>
                <w:szCs w:val="24"/>
              </w:rPr>
            </w:pPr>
          </w:p>
          <w:p w:rsidR="00EE564A" w:rsidRPr="00A26B36" w:rsidRDefault="00EE564A" w:rsidP="00A26B36">
            <w:pPr>
              <w:pStyle w:val="6"/>
              <w:tabs>
                <w:tab w:val="clear" w:pos="480"/>
              </w:tabs>
              <w:spacing w:line="360" w:lineRule="exact"/>
              <w:ind w:left="638" w:right="-1"/>
              <w:jc w:val="both"/>
              <w:rPr>
                <w:szCs w:val="24"/>
              </w:rPr>
            </w:pPr>
          </w:p>
          <w:p w:rsidR="00EE564A" w:rsidRPr="00A26B36" w:rsidRDefault="00EE564A" w:rsidP="00A26B36">
            <w:pPr>
              <w:pStyle w:val="6"/>
              <w:tabs>
                <w:tab w:val="clear" w:pos="480"/>
              </w:tabs>
              <w:spacing w:line="360" w:lineRule="exact"/>
              <w:ind w:left="638" w:right="-1"/>
              <w:jc w:val="both"/>
              <w:rPr>
                <w:szCs w:val="24"/>
              </w:rPr>
            </w:pPr>
          </w:p>
          <w:p w:rsidR="00096241" w:rsidRPr="00A26B36" w:rsidRDefault="00096241" w:rsidP="00A26B36">
            <w:pPr>
              <w:pStyle w:val="6"/>
              <w:tabs>
                <w:tab w:val="clear" w:pos="480"/>
              </w:tabs>
              <w:spacing w:line="360" w:lineRule="exact"/>
              <w:ind w:left="638" w:right="-1"/>
              <w:jc w:val="both"/>
              <w:rPr>
                <w:szCs w:val="24"/>
              </w:rPr>
            </w:pPr>
          </w:p>
          <w:p w:rsidR="00096241" w:rsidRPr="00A26B36" w:rsidRDefault="00096241" w:rsidP="00A26B36">
            <w:pPr>
              <w:pStyle w:val="6"/>
              <w:tabs>
                <w:tab w:val="clear" w:pos="480"/>
              </w:tabs>
              <w:spacing w:line="360" w:lineRule="exact"/>
              <w:ind w:left="638" w:right="-1"/>
              <w:jc w:val="both"/>
              <w:rPr>
                <w:szCs w:val="24"/>
              </w:rPr>
            </w:pPr>
          </w:p>
          <w:p w:rsidR="00EE564A" w:rsidRPr="00A26B36" w:rsidRDefault="00EE564A" w:rsidP="00A26B36">
            <w:pPr>
              <w:pStyle w:val="6"/>
              <w:tabs>
                <w:tab w:val="clear" w:pos="480"/>
              </w:tabs>
              <w:spacing w:line="360" w:lineRule="exact"/>
              <w:ind w:left="638" w:right="-1"/>
              <w:jc w:val="both"/>
              <w:rPr>
                <w:szCs w:val="24"/>
              </w:rPr>
            </w:pPr>
          </w:p>
          <w:p w:rsidR="00EE564A" w:rsidRPr="00A26B36" w:rsidRDefault="00361AB0" w:rsidP="00A26B36">
            <w:pPr>
              <w:pStyle w:val="af5"/>
              <w:spacing w:line="360" w:lineRule="exact"/>
              <w:ind w:leftChars="98" w:left="738" w:hangingChars="226" w:hanging="542"/>
              <w:jc w:val="both"/>
              <w:rPr>
                <w:rFonts w:hAnsi="標楷體"/>
                <w:color w:val="000000" w:themeColor="text1"/>
                <w:sz w:val="24"/>
                <w:szCs w:val="24"/>
              </w:rPr>
            </w:pPr>
            <w:r w:rsidRPr="00A26B36">
              <w:rPr>
                <w:rFonts w:hAnsi="標楷體"/>
                <w:color w:val="000000" w:themeColor="text1"/>
                <w:sz w:val="24"/>
                <w:szCs w:val="24"/>
              </w:rPr>
              <w:t>二、都市計畫變更</w:t>
            </w:r>
          </w:p>
          <w:p w:rsidR="00EE564A" w:rsidRPr="00A26B36" w:rsidRDefault="00EE564A" w:rsidP="00A26B36">
            <w:pPr>
              <w:pStyle w:val="6"/>
              <w:tabs>
                <w:tab w:val="clear" w:pos="480"/>
              </w:tabs>
              <w:spacing w:line="360" w:lineRule="exact"/>
              <w:ind w:left="638" w:right="-1"/>
              <w:jc w:val="both"/>
              <w:rPr>
                <w:szCs w:val="24"/>
              </w:rPr>
            </w:pPr>
          </w:p>
          <w:p w:rsidR="00EE564A" w:rsidRPr="00A26B36" w:rsidRDefault="00EE564A" w:rsidP="00A26B36">
            <w:pPr>
              <w:pStyle w:val="6"/>
              <w:tabs>
                <w:tab w:val="clear" w:pos="480"/>
              </w:tabs>
              <w:spacing w:line="360" w:lineRule="exact"/>
              <w:ind w:left="638" w:right="-1"/>
              <w:jc w:val="both"/>
              <w:rPr>
                <w:szCs w:val="24"/>
              </w:rPr>
            </w:pPr>
          </w:p>
          <w:p w:rsidR="00EE564A" w:rsidRPr="00A26B36" w:rsidRDefault="00EE564A" w:rsidP="00A26B36">
            <w:pPr>
              <w:pStyle w:val="6"/>
              <w:tabs>
                <w:tab w:val="clear" w:pos="480"/>
              </w:tabs>
              <w:spacing w:line="360" w:lineRule="exact"/>
              <w:ind w:left="638" w:right="-1"/>
              <w:jc w:val="both"/>
              <w:rPr>
                <w:szCs w:val="24"/>
              </w:rPr>
            </w:pPr>
          </w:p>
          <w:p w:rsidR="00EE564A" w:rsidRPr="00A26B36" w:rsidRDefault="00EE564A" w:rsidP="00A26B36">
            <w:pPr>
              <w:pStyle w:val="6"/>
              <w:tabs>
                <w:tab w:val="clear" w:pos="480"/>
              </w:tabs>
              <w:spacing w:line="360" w:lineRule="exact"/>
              <w:ind w:left="638" w:right="-1"/>
              <w:jc w:val="both"/>
              <w:rPr>
                <w:szCs w:val="24"/>
              </w:rPr>
            </w:pPr>
          </w:p>
          <w:p w:rsidR="00EE564A" w:rsidRPr="00A26B36" w:rsidRDefault="00EE564A" w:rsidP="00A26B36">
            <w:pPr>
              <w:pStyle w:val="6"/>
              <w:tabs>
                <w:tab w:val="clear" w:pos="480"/>
              </w:tabs>
              <w:spacing w:line="360" w:lineRule="exact"/>
              <w:ind w:left="638" w:right="-1"/>
              <w:jc w:val="both"/>
              <w:rPr>
                <w:szCs w:val="24"/>
              </w:rPr>
            </w:pPr>
          </w:p>
          <w:p w:rsidR="00EE564A" w:rsidRPr="00A26B36" w:rsidRDefault="00EE564A" w:rsidP="00A26B36">
            <w:pPr>
              <w:pStyle w:val="6"/>
              <w:tabs>
                <w:tab w:val="clear" w:pos="480"/>
              </w:tabs>
              <w:spacing w:line="360" w:lineRule="exact"/>
              <w:ind w:left="638" w:right="-1"/>
              <w:jc w:val="both"/>
              <w:rPr>
                <w:szCs w:val="24"/>
              </w:rPr>
            </w:pPr>
          </w:p>
          <w:p w:rsidR="00EE564A" w:rsidRPr="00A26B36" w:rsidRDefault="00361AB0" w:rsidP="00A26B36">
            <w:pPr>
              <w:pStyle w:val="af5"/>
              <w:spacing w:line="360" w:lineRule="exact"/>
              <w:ind w:leftChars="30" w:left="577" w:rightChars="50" w:right="100" w:hangingChars="215" w:hanging="517"/>
              <w:rPr>
                <w:rFonts w:hAnsi="標楷體"/>
                <w:b/>
                <w:color w:val="000000" w:themeColor="text1"/>
                <w:sz w:val="24"/>
                <w:szCs w:val="24"/>
              </w:rPr>
            </w:pPr>
            <w:r w:rsidRPr="00A26B36">
              <w:rPr>
                <w:rFonts w:hAnsi="標楷體"/>
                <w:b/>
                <w:color w:val="000000" w:themeColor="text1"/>
                <w:sz w:val="24"/>
                <w:szCs w:val="24"/>
              </w:rPr>
              <w:lastRenderedPageBreak/>
              <w:t>伍、高雄市大眾捷運系統土地開發基金</w:t>
            </w:r>
          </w:p>
          <w:p w:rsidR="00EE564A" w:rsidRPr="00A26B36" w:rsidRDefault="00361AB0" w:rsidP="00A26B36">
            <w:pPr>
              <w:pStyle w:val="af5"/>
              <w:spacing w:line="360" w:lineRule="exact"/>
              <w:ind w:leftChars="98" w:left="707" w:hangingChars="213" w:hanging="511"/>
              <w:jc w:val="both"/>
              <w:rPr>
                <w:rFonts w:hAnsi="標楷體"/>
                <w:color w:val="000000" w:themeColor="text1"/>
                <w:sz w:val="24"/>
                <w:szCs w:val="24"/>
              </w:rPr>
            </w:pPr>
            <w:r w:rsidRPr="00A26B36">
              <w:rPr>
                <w:rFonts w:hAnsi="標楷體"/>
                <w:color w:val="000000" w:themeColor="text1"/>
                <w:sz w:val="24"/>
                <w:szCs w:val="24"/>
              </w:rPr>
              <w:t>一、土地開發基金</w:t>
            </w: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361AB0" w:rsidP="00A26B36">
            <w:pPr>
              <w:pStyle w:val="af5"/>
              <w:spacing w:line="360" w:lineRule="exact"/>
              <w:ind w:leftChars="98" w:left="707" w:hangingChars="213" w:hanging="511"/>
              <w:jc w:val="both"/>
              <w:rPr>
                <w:rFonts w:hAnsi="標楷體"/>
                <w:color w:val="000000" w:themeColor="text1"/>
                <w:sz w:val="24"/>
                <w:szCs w:val="24"/>
              </w:rPr>
            </w:pPr>
            <w:r w:rsidRPr="00A26B36">
              <w:rPr>
                <w:rFonts w:hAnsi="標楷體"/>
                <w:color w:val="000000" w:themeColor="text1"/>
                <w:sz w:val="24"/>
                <w:szCs w:val="24"/>
              </w:rPr>
              <w:t>二、土地開發業務</w:t>
            </w: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6"/>
              <w:tabs>
                <w:tab w:val="clear" w:pos="480"/>
              </w:tabs>
              <w:spacing w:line="360" w:lineRule="exact"/>
              <w:ind w:left="720" w:right="-1"/>
              <w:jc w:val="both"/>
              <w:rPr>
                <w:szCs w:val="24"/>
              </w:rPr>
            </w:pPr>
          </w:p>
          <w:p w:rsidR="00EE564A" w:rsidRPr="00A26B36" w:rsidRDefault="00EE564A" w:rsidP="00A26B36">
            <w:pPr>
              <w:pStyle w:val="Standard"/>
              <w:spacing w:line="360" w:lineRule="exact"/>
              <w:ind w:right="-1"/>
              <w:jc w:val="both"/>
              <w:rPr>
                <w:rFonts w:ascii="標楷體" w:eastAsia="標楷體" w:hAnsi="標楷體" w:cs="標楷體"/>
                <w:b/>
                <w:szCs w:val="24"/>
              </w:rPr>
            </w:pPr>
          </w:p>
          <w:tbl>
            <w:tblPr>
              <w:tblW w:w="2447" w:type="dxa"/>
              <w:tblLayout w:type="fixed"/>
              <w:tblCellMar>
                <w:left w:w="10" w:type="dxa"/>
                <w:right w:w="10" w:type="dxa"/>
              </w:tblCellMar>
              <w:tblLook w:val="0000" w:firstRow="0" w:lastRow="0" w:firstColumn="0" w:lastColumn="0" w:noHBand="0" w:noVBand="0"/>
            </w:tblPr>
            <w:tblGrid>
              <w:gridCol w:w="2447"/>
            </w:tblGrid>
            <w:tr w:rsidR="00FC1F70" w:rsidRPr="00A26B36">
              <w:trPr>
                <w:trHeight w:val="275"/>
              </w:trPr>
              <w:tc>
                <w:tcPr>
                  <w:tcW w:w="2447" w:type="dxa"/>
                  <w:shd w:val="clear" w:color="auto" w:fill="auto"/>
                  <w:tcMar>
                    <w:top w:w="0" w:type="dxa"/>
                    <w:left w:w="108" w:type="dxa"/>
                    <w:bottom w:w="0" w:type="dxa"/>
                    <w:right w:w="108" w:type="dxa"/>
                  </w:tcMar>
                </w:tcPr>
                <w:p w:rsidR="00EE564A" w:rsidRPr="00A26B36" w:rsidRDefault="00EE564A" w:rsidP="00A26B36">
                  <w:pPr>
                    <w:pStyle w:val="Standard"/>
                    <w:snapToGrid w:val="0"/>
                    <w:spacing w:line="360" w:lineRule="exact"/>
                    <w:ind w:right="-1"/>
                    <w:jc w:val="both"/>
                    <w:rPr>
                      <w:rFonts w:ascii="標楷體" w:eastAsia="標楷體" w:hAnsi="標楷體" w:cs="標楷體"/>
                      <w:b/>
                      <w:szCs w:val="24"/>
                    </w:rPr>
                  </w:pPr>
                </w:p>
                <w:p w:rsidR="00EE564A" w:rsidRPr="00A26B36" w:rsidRDefault="00EE564A" w:rsidP="00A26B36">
                  <w:pPr>
                    <w:pStyle w:val="Standard"/>
                    <w:snapToGrid w:val="0"/>
                    <w:spacing w:line="360" w:lineRule="exact"/>
                    <w:ind w:right="-1"/>
                    <w:jc w:val="both"/>
                    <w:rPr>
                      <w:rFonts w:ascii="標楷體" w:eastAsia="標楷體" w:hAnsi="標楷體" w:cs="標楷體"/>
                      <w:b/>
                      <w:szCs w:val="24"/>
                    </w:rPr>
                  </w:pPr>
                </w:p>
                <w:p w:rsidR="00EE564A" w:rsidRPr="00A26B36" w:rsidRDefault="00EE564A" w:rsidP="00A26B36">
                  <w:pPr>
                    <w:pStyle w:val="Standard"/>
                    <w:snapToGrid w:val="0"/>
                    <w:spacing w:line="360" w:lineRule="exact"/>
                    <w:ind w:right="-1"/>
                    <w:jc w:val="both"/>
                    <w:rPr>
                      <w:rFonts w:ascii="標楷體" w:eastAsia="標楷體" w:hAnsi="標楷體" w:cs="標楷體"/>
                      <w:b/>
                      <w:szCs w:val="24"/>
                    </w:rPr>
                  </w:pPr>
                </w:p>
                <w:p w:rsidR="00096241" w:rsidRPr="00A26B36" w:rsidRDefault="00096241" w:rsidP="00A26B36">
                  <w:pPr>
                    <w:pStyle w:val="Standard"/>
                    <w:snapToGrid w:val="0"/>
                    <w:spacing w:line="360" w:lineRule="exact"/>
                    <w:ind w:right="-1"/>
                    <w:jc w:val="both"/>
                    <w:rPr>
                      <w:rFonts w:ascii="標楷體" w:eastAsia="標楷體" w:hAnsi="標楷體" w:cs="標楷體"/>
                      <w:b/>
                      <w:szCs w:val="24"/>
                    </w:rPr>
                  </w:pPr>
                </w:p>
                <w:p w:rsidR="00EE564A" w:rsidRPr="00A26B36" w:rsidRDefault="00EE564A" w:rsidP="00A26B36">
                  <w:pPr>
                    <w:pStyle w:val="Standard"/>
                    <w:snapToGrid w:val="0"/>
                    <w:spacing w:line="360" w:lineRule="exact"/>
                    <w:ind w:right="-1"/>
                    <w:jc w:val="both"/>
                    <w:rPr>
                      <w:rFonts w:ascii="標楷體" w:eastAsia="標楷體" w:hAnsi="標楷體" w:cs="標楷體"/>
                      <w:b/>
                      <w:szCs w:val="24"/>
                    </w:rPr>
                  </w:pPr>
                </w:p>
                <w:p w:rsidR="00EE564A" w:rsidRPr="00A26B36" w:rsidRDefault="00361AB0" w:rsidP="00A26B36">
                  <w:pPr>
                    <w:pStyle w:val="001-"/>
                    <w:suppressAutoHyphens w:val="0"/>
                    <w:autoSpaceDN/>
                    <w:adjustRightInd w:val="0"/>
                    <w:spacing w:line="360" w:lineRule="exact"/>
                    <w:ind w:leftChars="50" w:left="617" w:rightChars="50" w:right="100" w:hangingChars="215" w:hanging="517"/>
                    <w:textAlignment w:val="auto"/>
                  </w:pPr>
                  <w:r w:rsidRPr="00A26B36">
                    <w:rPr>
                      <w:rFonts w:cs="標楷體"/>
                      <w:b/>
                    </w:rPr>
                    <w:t>陸、整體風險管理(含內部控制)推動情形</w:t>
                  </w:r>
                </w:p>
              </w:tc>
            </w:tr>
          </w:tbl>
          <w:p w:rsidR="00EE564A" w:rsidRPr="00A26B36" w:rsidRDefault="00EE564A" w:rsidP="00A26B36">
            <w:pPr>
              <w:pStyle w:val="6"/>
              <w:tabs>
                <w:tab w:val="clear" w:pos="480"/>
              </w:tabs>
              <w:spacing w:line="360" w:lineRule="exact"/>
              <w:ind w:left="511" w:right="-1"/>
              <w:jc w:val="both"/>
              <w:rPr>
                <w:szCs w:val="24"/>
              </w:rPr>
            </w:pPr>
          </w:p>
        </w:tc>
        <w:tc>
          <w:tcPr>
            <w:tcW w:w="744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EE564A" w:rsidRPr="00A26B36" w:rsidRDefault="00EE564A" w:rsidP="00A26B36">
            <w:pPr>
              <w:pStyle w:val="002-11"/>
              <w:spacing w:line="360" w:lineRule="exact"/>
              <w:ind w:right="0"/>
              <w:jc w:val="left"/>
              <w:rPr>
                <w:bCs/>
                <w:color w:val="auto"/>
                <w:kern w:val="0"/>
                <w:szCs w:val="24"/>
              </w:rPr>
            </w:pPr>
          </w:p>
          <w:p w:rsidR="00EE564A" w:rsidRPr="00A26B36" w:rsidRDefault="00EE564A" w:rsidP="00A26B36">
            <w:pPr>
              <w:pStyle w:val="002-11"/>
              <w:spacing w:line="360" w:lineRule="exact"/>
              <w:ind w:right="0"/>
              <w:jc w:val="left"/>
              <w:rPr>
                <w:bCs/>
                <w:color w:val="auto"/>
                <w:kern w:val="0"/>
                <w:szCs w:val="24"/>
              </w:rPr>
            </w:pPr>
          </w:p>
          <w:p w:rsidR="00EE564A" w:rsidRPr="00B86EC0" w:rsidRDefault="00361AB0" w:rsidP="00A26B36">
            <w:pPr>
              <w:pStyle w:val="af6"/>
              <w:pBdr>
                <w:top w:val="none" w:sz="0" w:space="0" w:color="auto"/>
                <w:left w:val="none" w:sz="0" w:space="0" w:color="auto"/>
                <w:bottom w:val="none" w:sz="0" w:space="0" w:color="auto"/>
                <w:right w:val="none" w:sz="0" w:space="0" w:color="auto"/>
              </w:pBdr>
              <w:spacing w:line="360" w:lineRule="exact"/>
              <w:ind w:leftChars="50" w:left="100" w:right="119"/>
            </w:pPr>
            <w:r w:rsidRPr="00A26B36">
              <w:t>環狀輕軌</w:t>
            </w:r>
            <w:r w:rsidRPr="00B86EC0">
              <w:t>C32-C1-C24通車路段17.1公里，共31座車站；C24-C32路段112年12月9日由本府完成初</w:t>
            </w:r>
            <w:proofErr w:type="gramStart"/>
            <w:r w:rsidRPr="00B86EC0">
              <w:t>勘</w:t>
            </w:r>
            <w:proofErr w:type="gramEnd"/>
            <w:r w:rsidRPr="00B86EC0">
              <w:t>作業，12月23日由交通部完成履</w:t>
            </w:r>
            <w:proofErr w:type="gramStart"/>
            <w:r w:rsidRPr="00B86EC0">
              <w:t>勘</w:t>
            </w:r>
            <w:proofErr w:type="gramEnd"/>
            <w:r w:rsidRPr="00B86EC0">
              <w:t>作業，經捷運工程局完成「營運前須改善事項」報請交通部核准，交通部於</w:t>
            </w:r>
            <w:proofErr w:type="gramStart"/>
            <w:r w:rsidRPr="00B86EC0">
              <w:t>12月26日函發營運</w:t>
            </w:r>
            <w:proofErr w:type="gramEnd"/>
            <w:r w:rsidRPr="00B86EC0">
              <w:t>許可，113年1月1日試營運，完成輕軌成圓營運目標，全長22.1公里，38座車站。</w:t>
            </w:r>
          </w:p>
          <w:p w:rsidR="00EE564A" w:rsidRPr="00A26B36" w:rsidRDefault="00EE564A" w:rsidP="00A26B36">
            <w:pPr>
              <w:pStyle w:val="002-11"/>
              <w:spacing w:line="360" w:lineRule="exact"/>
              <w:ind w:left="505" w:right="0" w:firstLine="0"/>
              <w:rPr>
                <w:color w:val="auto"/>
                <w:szCs w:val="24"/>
              </w:rPr>
            </w:pPr>
          </w:p>
          <w:p w:rsidR="00EE564A" w:rsidRPr="00A26B36" w:rsidRDefault="00B04FBF" w:rsidP="00A26B36">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26B36">
              <w:rPr>
                <w:rFonts w:ascii="標楷體" w:eastAsia="標楷體" w:hAnsi="標楷體" w:hint="eastAsia"/>
                <w:color w:val="000000" w:themeColor="text1"/>
                <w:kern w:val="2"/>
                <w:sz w:val="24"/>
                <w:szCs w:val="24"/>
              </w:rPr>
              <w:t>1.</w:t>
            </w:r>
            <w:r w:rsidR="00361AB0" w:rsidRPr="00A26B36">
              <w:rPr>
                <w:rFonts w:ascii="標楷體" w:eastAsia="標楷體" w:hAnsi="標楷體"/>
                <w:color w:val="000000" w:themeColor="text1"/>
                <w:kern w:val="2"/>
                <w:sz w:val="24"/>
                <w:szCs w:val="24"/>
              </w:rPr>
              <w:t>營運時段為每日6時30分至22時，尖峰時刻平日為06:30-08:30、16:30-18:30，假日為13:00-18:00，尖峰時刻班距10分鐘，離峰時刻班距維持15分鐘。累計至112年12月31日止，運量總計為2865萬人次，112年日平均運量約21,282人次。</w:t>
            </w:r>
          </w:p>
          <w:p w:rsidR="00EE564A" w:rsidRPr="00A26B36" w:rsidRDefault="00B04FBF" w:rsidP="00A26B36">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26B36">
              <w:rPr>
                <w:rFonts w:ascii="標楷體" w:eastAsia="標楷體" w:hAnsi="標楷體" w:hint="eastAsia"/>
                <w:color w:val="000000" w:themeColor="text1"/>
                <w:kern w:val="2"/>
                <w:sz w:val="24"/>
                <w:szCs w:val="24"/>
              </w:rPr>
              <w:t>2.</w:t>
            </w:r>
            <w:r w:rsidR="00361AB0" w:rsidRPr="00A26B36">
              <w:rPr>
                <w:rFonts w:ascii="標楷體" w:eastAsia="標楷體" w:hAnsi="標楷體"/>
                <w:color w:val="000000" w:themeColor="text1"/>
                <w:kern w:val="2"/>
                <w:sz w:val="24"/>
                <w:szCs w:val="24"/>
              </w:rPr>
              <w:t>為進一步拓展綠色運輸的通勤客源及提升捷運使用率，本府捷運局</w:t>
            </w:r>
            <w:proofErr w:type="gramStart"/>
            <w:r w:rsidR="00361AB0" w:rsidRPr="00A26B36">
              <w:rPr>
                <w:rFonts w:ascii="標楷體" w:eastAsia="標楷體" w:hAnsi="標楷體"/>
                <w:color w:val="000000" w:themeColor="text1"/>
                <w:kern w:val="2"/>
                <w:sz w:val="24"/>
                <w:szCs w:val="24"/>
              </w:rPr>
              <w:t>研</w:t>
            </w:r>
            <w:proofErr w:type="gramEnd"/>
            <w:r w:rsidR="00361AB0" w:rsidRPr="00A26B36">
              <w:rPr>
                <w:rFonts w:ascii="標楷體" w:eastAsia="標楷體" w:hAnsi="標楷體"/>
                <w:color w:val="000000" w:themeColor="text1"/>
                <w:kern w:val="2"/>
                <w:sz w:val="24"/>
                <w:szCs w:val="24"/>
              </w:rPr>
              <w:t>提運量提升計畫，113年1月1日起輕軌</w:t>
            </w:r>
            <w:proofErr w:type="gramStart"/>
            <w:r w:rsidR="00361AB0" w:rsidRPr="00A26B36">
              <w:rPr>
                <w:rFonts w:ascii="標楷體" w:eastAsia="標楷體" w:hAnsi="標楷體"/>
                <w:color w:val="000000" w:themeColor="text1"/>
                <w:kern w:val="2"/>
                <w:sz w:val="24"/>
                <w:szCs w:val="24"/>
              </w:rPr>
              <w:t>全環試</w:t>
            </w:r>
            <w:proofErr w:type="gramEnd"/>
            <w:r w:rsidR="00361AB0" w:rsidRPr="00A26B36">
              <w:rPr>
                <w:rFonts w:ascii="標楷體" w:eastAsia="標楷體" w:hAnsi="標楷體"/>
                <w:color w:val="000000" w:themeColor="text1"/>
                <w:kern w:val="2"/>
                <w:sz w:val="24"/>
                <w:szCs w:val="24"/>
              </w:rPr>
              <w:t>營運後，提供民眾進出站於月台刷卡免費搭乘至113年2月25日，2月26日起正式</w:t>
            </w:r>
            <w:proofErr w:type="gramStart"/>
            <w:r w:rsidR="00361AB0" w:rsidRPr="00A26B36">
              <w:rPr>
                <w:rFonts w:ascii="標楷體" w:eastAsia="標楷體" w:hAnsi="標楷體"/>
                <w:color w:val="000000" w:themeColor="text1"/>
                <w:kern w:val="2"/>
                <w:sz w:val="24"/>
                <w:szCs w:val="24"/>
              </w:rPr>
              <w:t>採</w:t>
            </w:r>
            <w:proofErr w:type="gramEnd"/>
            <w:r w:rsidR="00361AB0" w:rsidRPr="00A26B36">
              <w:rPr>
                <w:rFonts w:ascii="標楷體" w:eastAsia="標楷體" w:hAnsi="標楷體"/>
                <w:color w:val="000000" w:themeColor="text1"/>
                <w:kern w:val="2"/>
                <w:sz w:val="24"/>
                <w:szCs w:val="24"/>
              </w:rPr>
              <w:t>里程計費收費，持電子票</w:t>
            </w:r>
            <w:proofErr w:type="gramStart"/>
            <w:r w:rsidR="00361AB0" w:rsidRPr="00A26B36">
              <w:rPr>
                <w:rFonts w:ascii="標楷體" w:eastAsia="標楷體" w:hAnsi="標楷體"/>
                <w:color w:val="000000" w:themeColor="text1"/>
                <w:kern w:val="2"/>
                <w:sz w:val="24"/>
                <w:szCs w:val="24"/>
              </w:rPr>
              <w:t>証</w:t>
            </w:r>
            <w:proofErr w:type="gramEnd"/>
            <w:r w:rsidR="00361AB0" w:rsidRPr="00A26B36">
              <w:rPr>
                <w:rFonts w:ascii="標楷體" w:eastAsia="標楷體" w:hAnsi="標楷體"/>
                <w:color w:val="000000" w:themeColor="text1"/>
                <w:kern w:val="2"/>
                <w:sz w:val="24"/>
                <w:szCs w:val="24"/>
              </w:rPr>
              <w:t>搭乘，比照捷運85折優惠，提升輕軌捷運使用率，減少環境污染，貫徹本市推動綠色運輸的政策。</w:t>
            </w:r>
          </w:p>
          <w:p w:rsidR="00EE564A" w:rsidRPr="00A26B36" w:rsidRDefault="00EE564A" w:rsidP="00A26B36">
            <w:pPr>
              <w:pStyle w:val="002-11"/>
              <w:spacing w:line="360" w:lineRule="exact"/>
              <w:ind w:left="23" w:right="0" w:firstLine="0"/>
              <w:rPr>
                <w:color w:val="auto"/>
                <w:szCs w:val="24"/>
              </w:rPr>
            </w:pPr>
          </w:p>
          <w:p w:rsidR="00EE564A" w:rsidRPr="00A26B36" w:rsidRDefault="00EE564A" w:rsidP="00A26B36">
            <w:pPr>
              <w:pStyle w:val="002-11"/>
              <w:spacing w:line="360" w:lineRule="exact"/>
              <w:ind w:left="23" w:right="0" w:firstLine="0"/>
              <w:rPr>
                <w:color w:val="auto"/>
                <w:szCs w:val="24"/>
              </w:rPr>
            </w:pPr>
          </w:p>
          <w:p w:rsidR="00096241" w:rsidRPr="00A26B36" w:rsidRDefault="00096241" w:rsidP="00A26B36">
            <w:pPr>
              <w:pStyle w:val="002-11"/>
              <w:spacing w:line="360" w:lineRule="exact"/>
              <w:ind w:left="23" w:right="0" w:firstLine="0"/>
              <w:rPr>
                <w:color w:val="auto"/>
                <w:szCs w:val="24"/>
              </w:rPr>
            </w:pPr>
          </w:p>
          <w:p w:rsidR="00EE564A" w:rsidRPr="00A26B36" w:rsidRDefault="00B04FBF" w:rsidP="00A26B36">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26B36">
              <w:rPr>
                <w:rFonts w:ascii="標楷體" w:eastAsia="標楷體" w:hAnsi="標楷體" w:hint="eastAsia"/>
                <w:color w:val="000000" w:themeColor="text1"/>
                <w:kern w:val="2"/>
                <w:sz w:val="24"/>
                <w:szCs w:val="24"/>
              </w:rPr>
              <w:t>1.</w:t>
            </w:r>
            <w:r w:rsidR="00361AB0" w:rsidRPr="00A26B36">
              <w:rPr>
                <w:rFonts w:ascii="標楷體" w:eastAsia="標楷體" w:hAnsi="標楷體"/>
                <w:color w:val="000000" w:themeColor="text1"/>
                <w:kern w:val="2"/>
                <w:sz w:val="24"/>
                <w:szCs w:val="24"/>
              </w:rPr>
              <w:t>第一階段：110年3月完成「介壽東路南側原崙仔頂路段配合改道路線段」剩餘部分工程用地取得及交付、同年9月完成RK1車站東出入口用地取得及交付施工；新增1處高架路線段橋面版上空穿越段工程用地於111年12月2日完成撥用。</w:t>
            </w:r>
          </w:p>
          <w:p w:rsidR="00EE564A" w:rsidRPr="00A26B36" w:rsidRDefault="00B04FBF" w:rsidP="00A26B36">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26B36">
              <w:rPr>
                <w:rFonts w:ascii="標楷體" w:eastAsia="標楷體" w:hAnsi="標楷體" w:hint="eastAsia"/>
                <w:color w:val="000000" w:themeColor="text1"/>
                <w:kern w:val="2"/>
                <w:sz w:val="24"/>
                <w:szCs w:val="24"/>
              </w:rPr>
              <w:t>2.</w:t>
            </w:r>
            <w:r w:rsidR="00361AB0" w:rsidRPr="00A26B36">
              <w:rPr>
                <w:rFonts w:ascii="標楷體" w:eastAsia="標楷體" w:hAnsi="標楷體"/>
                <w:color w:val="000000" w:themeColor="text1"/>
                <w:kern w:val="2"/>
                <w:sz w:val="24"/>
                <w:szCs w:val="24"/>
              </w:rPr>
              <w:t>第二階段：依市府「捷運岡山路竹延伸線沿線土地開發專案小組」工作會議結論建議，RK2至 RK6「捷運開發區」規劃如下：</w:t>
            </w:r>
          </w:p>
          <w:p w:rsidR="00EE564A" w:rsidRPr="00B86EC0" w:rsidRDefault="00A11E99" w:rsidP="00B86EC0">
            <w:pPr>
              <w:tabs>
                <w:tab w:val="left" w:pos="604"/>
              </w:tabs>
              <w:suppressAutoHyphens w:val="0"/>
              <w:autoSpaceDN/>
              <w:snapToGrid w:val="0"/>
              <w:spacing w:line="360" w:lineRule="exact"/>
              <w:ind w:left="749" w:rightChars="50" w:right="100" w:hanging="352"/>
              <w:jc w:val="both"/>
              <w:textAlignment w:val="auto"/>
              <w:rPr>
                <w:rFonts w:ascii="標楷體" w:eastAsia="標楷體" w:hAnsi="標楷體"/>
                <w:color w:val="000000" w:themeColor="text1"/>
                <w:kern w:val="2"/>
                <w:sz w:val="24"/>
                <w:szCs w:val="24"/>
              </w:rPr>
            </w:pPr>
            <w:r w:rsidRPr="00B86EC0">
              <w:rPr>
                <w:rFonts w:ascii="標楷體" w:eastAsia="標楷體" w:hAnsi="標楷體" w:hint="eastAsia"/>
                <w:color w:val="000000" w:themeColor="text1"/>
                <w:kern w:val="2"/>
                <w:sz w:val="24"/>
                <w:szCs w:val="24"/>
              </w:rPr>
              <w:t>(</w:t>
            </w:r>
            <w:r w:rsidR="00E8559B" w:rsidRPr="00B86EC0">
              <w:rPr>
                <w:rFonts w:ascii="標楷體" w:eastAsia="標楷體" w:hAnsi="標楷體" w:hint="eastAsia"/>
                <w:color w:val="000000" w:themeColor="text1"/>
                <w:kern w:val="2"/>
                <w:sz w:val="24"/>
                <w:szCs w:val="24"/>
              </w:rPr>
              <w:t>1</w:t>
            </w:r>
            <w:r w:rsidRPr="00B86EC0">
              <w:rPr>
                <w:rFonts w:ascii="標楷體" w:eastAsia="標楷體" w:hAnsi="標楷體" w:hint="eastAsia"/>
                <w:color w:val="000000" w:themeColor="text1"/>
                <w:kern w:val="2"/>
                <w:sz w:val="24"/>
                <w:szCs w:val="24"/>
              </w:rPr>
              <w:t>)</w:t>
            </w:r>
            <w:r w:rsidR="00361AB0" w:rsidRPr="00B86EC0">
              <w:rPr>
                <w:rFonts w:ascii="標楷體" w:eastAsia="標楷體" w:hAnsi="標楷體"/>
                <w:color w:val="000000" w:themeColor="text1"/>
                <w:kern w:val="2"/>
                <w:sz w:val="24"/>
                <w:szCs w:val="24"/>
              </w:rPr>
              <w:t>RK2站西側，規劃1處農業區變更為「捷運開發區」，面積約2.39公頃，共18位私有地所有權人，經說明，已獲7位私有地所有權人出具變更同意書。</w:t>
            </w:r>
          </w:p>
          <w:p w:rsidR="00EE564A" w:rsidRPr="00B86EC0" w:rsidRDefault="00A11E99" w:rsidP="00B86EC0">
            <w:pPr>
              <w:tabs>
                <w:tab w:val="left" w:pos="604"/>
              </w:tabs>
              <w:suppressAutoHyphens w:val="0"/>
              <w:autoSpaceDN/>
              <w:snapToGrid w:val="0"/>
              <w:spacing w:line="360" w:lineRule="exact"/>
              <w:ind w:left="749" w:rightChars="50" w:right="100" w:hanging="352"/>
              <w:jc w:val="both"/>
              <w:textAlignment w:val="auto"/>
              <w:rPr>
                <w:rFonts w:ascii="標楷體" w:eastAsia="標楷體" w:hAnsi="標楷體"/>
                <w:color w:val="000000" w:themeColor="text1"/>
                <w:kern w:val="2"/>
                <w:sz w:val="24"/>
                <w:szCs w:val="24"/>
              </w:rPr>
            </w:pPr>
            <w:r w:rsidRPr="00B86EC0">
              <w:rPr>
                <w:rFonts w:ascii="標楷體" w:eastAsia="標楷體" w:hAnsi="標楷體" w:hint="eastAsia"/>
                <w:color w:val="000000" w:themeColor="text1"/>
                <w:kern w:val="2"/>
                <w:sz w:val="24"/>
                <w:szCs w:val="24"/>
              </w:rPr>
              <w:t>(</w:t>
            </w:r>
            <w:r w:rsidR="00E8559B" w:rsidRPr="00B86EC0">
              <w:rPr>
                <w:rFonts w:ascii="標楷體" w:eastAsia="標楷體" w:hAnsi="標楷體" w:hint="eastAsia"/>
                <w:color w:val="000000" w:themeColor="text1"/>
                <w:kern w:val="2"/>
                <w:sz w:val="24"/>
                <w:szCs w:val="24"/>
              </w:rPr>
              <w:t>2</w:t>
            </w:r>
            <w:r w:rsidRPr="00B86EC0">
              <w:rPr>
                <w:rFonts w:ascii="標楷體" w:eastAsia="標楷體" w:hAnsi="標楷體" w:hint="eastAsia"/>
                <w:color w:val="000000" w:themeColor="text1"/>
                <w:kern w:val="2"/>
                <w:sz w:val="24"/>
                <w:szCs w:val="24"/>
              </w:rPr>
              <w:t>)</w:t>
            </w:r>
            <w:r w:rsidR="00361AB0" w:rsidRPr="00B86EC0">
              <w:rPr>
                <w:rFonts w:ascii="標楷體" w:eastAsia="標楷體" w:hAnsi="標楷體"/>
                <w:color w:val="000000" w:themeColor="text1"/>
                <w:kern w:val="2"/>
                <w:sz w:val="24"/>
                <w:szCs w:val="24"/>
              </w:rPr>
              <w:t>RK3站</w:t>
            </w:r>
            <w:proofErr w:type="gramStart"/>
            <w:r w:rsidR="00361AB0" w:rsidRPr="00B86EC0">
              <w:rPr>
                <w:rFonts w:ascii="標楷體" w:eastAsia="標楷體" w:hAnsi="標楷體"/>
                <w:color w:val="000000" w:themeColor="text1"/>
                <w:kern w:val="2"/>
                <w:sz w:val="24"/>
                <w:szCs w:val="24"/>
              </w:rPr>
              <w:t>東側「</w:t>
            </w:r>
            <w:proofErr w:type="gramEnd"/>
            <w:r w:rsidR="00361AB0" w:rsidRPr="00B86EC0">
              <w:rPr>
                <w:rFonts w:ascii="標楷體" w:eastAsia="標楷體" w:hAnsi="標楷體"/>
                <w:color w:val="000000" w:themeColor="text1"/>
                <w:kern w:val="2"/>
                <w:sz w:val="24"/>
                <w:szCs w:val="24"/>
              </w:rPr>
              <w:t>捷運開發區」，面積約4.12公頃，共18位私有地所有權人，經說明，已獲全數出具「土地使用變更同意書」。</w:t>
            </w:r>
          </w:p>
          <w:p w:rsidR="00EE564A" w:rsidRPr="00B86EC0" w:rsidRDefault="00A11E99" w:rsidP="00B86EC0">
            <w:pPr>
              <w:tabs>
                <w:tab w:val="left" w:pos="604"/>
              </w:tabs>
              <w:suppressAutoHyphens w:val="0"/>
              <w:autoSpaceDN/>
              <w:snapToGrid w:val="0"/>
              <w:spacing w:line="360" w:lineRule="exact"/>
              <w:ind w:left="749" w:rightChars="50" w:right="100" w:hanging="352"/>
              <w:jc w:val="both"/>
              <w:textAlignment w:val="auto"/>
              <w:rPr>
                <w:rFonts w:ascii="標楷體" w:eastAsia="標楷體" w:hAnsi="標楷體"/>
                <w:color w:val="000000" w:themeColor="text1"/>
                <w:kern w:val="2"/>
                <w:sz w:val="24"/>
                <w:szCs w:val="24"/>
              </w:rPr>
            </w:pPr>
            <w:r w:rsidRPr="00B86EC0">
              <w:rPr>
                <w:rFonts w:ascii="標楷體" w:eastAsia="標楷體" w:hAnsi="標楷體" w:hint="eastAsia"/>
                <w:color w:val="000000" w:themeColor="text1"/>
                <w:kern w:val="2"/>
                <w:sz w:val="24"/>
                <w:szCs w:val="24"/>
              </w:rPr>
              <w:t>(</w:t>
            </w:r>
            <w:r w:rsidR="00E8559B" w:rsidRPr="00B86EC0">
              <w:rPr>
                <w:rFonts w:ascii="標楷體" w:eastAsia="標楷體" w:hAnsi="標楷體" w:hint="eastAsia"/>
                <w:color w:val="000000" w:themeColor="text1"/>
                <w:kern w:val="2"/>
                <w:sz w:val="24"/>
                <w:szCs w:val="24"/>
              </w:rPr>
              <w:t>3</w:t>
            </w:r>
            <w:r w:rsidRPr="00B86EC0">
              <w:rPr>
                <w:rFonts w:ascii="標楷體" w:eastAsia="標楷體" w:hAnsi="標楷體" w:hint="eastAsia"/>
                <w:color w:val="000000" w:themeColor="text1"/>
                <w:kern w:val="2"/>
                <w:sz w:val="24"/>
                <w:szCs w:val="24"/>
              </w:rPr>
              <w:t>)</w:t>
            </w:r>
            <w:r w:rsidR="00361AB0" w:rsidRPr="00B86EC0">
              <w:rPr>
                <w:rFonts w:ascii="標楷體" w:eastAsia="標楷體" w:hAnsi="標楷體"/>
                <w:color w:val="000000" w:themeColor="text1"/>
                <w:kern w:val="2"/>
                <w:sz w:val="24"/>
                <w:szCs w:val="24"/>
              </w:rPr>
              <w:t>RK3站西</w:t>
            </w:r>
            <w:proofErr w:type="gramStart"/>
            <w:r w:rsidR="00361AB0" w:rsidRPr="00B86EC0">
              <w:rPr>
                <w:rFonts w:ascii="標楷體" w:eastAsia="標楷體" w:hAnsi="標楷體"/>
                <w:color w:val="000000" w:themeColor="text1"/>
                <w:kern w:val="2"/>
                <w:sz w:val="24"/>
                <w:szCs w:val="24"/>
              </w:rPr>
              <w:t>南側，</w:t>
            </w:r>
            <w:proofErr w:type="gramEnd"/>
            <w:r w:rsidR="00361AB0" w:rsidRPr="00B86EC0">
              <w:rPr>
                <w:rFonts w:ascii="標楷體" w:eastAsia="標楷體" w:hAnsi="標楷體"/>
                <w:color w:val="000000" w:themeColor="text1"/>
                <w:kern w:val="2"/>
                <w:sz w:val="24"/>
                <w:szCs w:val="24"/>
              </w:rPr>
              <w:t>規劃1處工業區變更為「捷運開發區」，面積約為2.18公頃，共13位私有地所有權人，已獲7位私有地所有權人出具變更同意書。</w:t>
            </w:r>
          </w:p>
          <w:p w:rsidR="00EE564A" w:rsidRPr="00B86EC0" w:rsidRDefault="00A11E99" w:rsidP="00B86EC0">
            <w:pPr>
              <w:tabs>
                <w:tab w:val="left" w:pos="604"/>
              </w:tabs>
              <w:suppressAutoHyphens w:val="0"/>
              <w:autoSpaceDN/>
              <w:snapToGrid w:val="0"/>
              <w:spacing w:line="360" w:lineRule="exact"/>
              <w:ind w:left="749" w:rightChars="50" w:right="100" w:hanging="352"/>
              <w:jc w:val="both"/>
              <w:textAlignment w:val="auto"/>
              <w:rPr>
                <w:rFonts w:ascii="標楷體" w:eastAsia="標楷體" w:hAnsi="標楷體"/>
                <w:color w:val="000000" w:themeColor="text1"/>
                <w:kern w:val="2"/>
                <w:sz w:val="24"/>
                <w:szCs w:val="24"/>
              </w:rPr>
            </w:pPr>
            <w:r w:rsidRPr="00B86EC0">
              <w:rPr>
                <w:rFonts w:ascii="標楷體" w:eastAsia="標楷體" w:hAnsi="標楷體" w:hint="eastAsia"/>
                <w:color w:val="000000" w:themeColor="text1"/>
                <w:kern w:val="2"/>
                <w:sz w:val="24"/>
                <w:szCs w:val="24"/>
              </w:rPr>
              <w:lastRenderedPageBreak/>
              <w:t>(</w:t>
            </w:r>
            <w:r w:rsidR="00E8559B" w:rsidRPr="00B86EC0">
              <w:rPr>
                <w:rFonts w:ascii="標楷體" w:eastAsia="標楷體" w:hAnsi="標楷體" w:hint="eastAsia"/>
                <w:color w:val="000000" w:themeColor="text1"/>
                <w:kern w:val="2"/>
                <w:sz w:val="24"/>
                <w:szCs w:val="24"/>
              </w:rPr>
              <w:t>4</w:t>
            </w:r>
            <w:r w:rsidRPr="00B86EC0">
              <w:rPr>
                <w:rFonts w:ascii="標楷體" w:eastAsia="標楷體" w:hAnsi="標楷體" w:hint="eastAsia"/>
                <w:color w:val="000000" w:themeColor="text1"/>
                <w:kern w:val="2"/>
                <w:sz w:val="24"/>
                <w:szCs w:val="24"/>
              </w:rPr>
              <w:t>)</w:t>
            </w:r>
            <w:r w:rsidR="00361AB0" w:rsidRPr="00B86EC0">
              <w:rPr>
                <w:rFonts w:ascii="標楷體" w:eastAsia="標楷體" w:hAnsi="標楷體"/>
                <w:color w:val="000000" w:themeColor="text1"/>
                <w:kern w:val="2"/>
                <w:sz w:val="24"/>
                <w:szCs w:val="24"/>
              </w:rPr>
              <w:t>RK6西北側，規劃1處工業區變更為「捷運開發區」，面積為1.30公頃，共1位私有地所有權人，</w:t>
            </w:r>
            <w:proofErr w:type="gramStart"/>
            <w:r w:rsidR="00361AB0" w:rsidRPr="00B86EC0">
              <w:rPr>
                <w:rFonts w:ascii="標楷體" w:eastAsia="標楷體" w:hAnsi="標楷體"/>
                <w:color w:val="000000" w:themeColor="text1"/>
                <w:kern w:val="2"/>
                <w:sz w:val="24"/>
                <w:szCs w:val="24"/>
              </w:rPr>
              <w:t>已獲出具</w:t>
            </w:r>
            <w:proofErr w:type="gramEnd"/>
            <w:r w:rsidR="00361AB0" w:rsidRPr="00B86EC0">
              <w:rPr>
                <w:rFonts w:ascii="標楷體" w:eastAsia="標楷體" w:hAnsi="標楷體"/>
                <w:color w:val="000000" w:themeColor="text1"/>
                <w:kern w:val="2"/>
                <w:sz w:val="24"/>
                <w:szCs w:val="24"/>
              </w:rPr>
              <w:t>同意書。</w:t>
            </w:r>
          </w:p>
          <w:p w:rsidR="00EE564A" w:rsidRPr="00B86EC0" w:rsidRDefault="00A11E99" w:rsidP="00B86EC0">
            <w:pPr>
              <w:tabs>
                <w:tab w:val="left" w:pos="604"/>
              </w:tabs>
              <w:suppressAutoHyphens w:val="0"/>
              <w:autoSpaceDN/>
              <w:snapToGrid w:val="0"/>
              <w:spacing w:line="360" w:lineRule="exact"/>
              <w:ind w:left="749" w:rightChars="50" w:right="100" w:hanging="352"/>
              <w:jc w:val="both"/>
              <w:textAlignment w:val="auto"/>
              <w:rPr>
                <w:rFonts w:ascii="標楷體" w:eastAsia="標楷體" w:hAnsi="標楷體"/>
                <w:color w:val="000000" w:themeColor="text1"/>
                <w:kern w:val="2"/>
                <w:sz w:val="24"/>
                <w:szCs w:val="24"/>
              </w:rPr>
            </w:pPr>
            <w:r w:rsidRPr="00B86EC0">
              <w:rPr>
                <w:rFonts w:ascii="標楷體" w:eastAsia="標楷體" w:hAnsi="標楷體" w:hint="eastAsia"/>
                <w:color w:val="000000" w:themeColor="text1"/>
                <w:kern w:val="2"/>
                <w:sz w:val="24"/>
                <w:szCs w:val="24"/>
              </w:rPr>
              <w:t>(</w:t>
            </w:r>
            <w:r w:rsidR="00E8559B" w:rsidRPr="00B86EC0">
              <w:rPr>
                <w:rFonts w:ascii="標楷體" w:eastAsia="標楷體" w:hAnsi="標楷體" w:hint="eastAsia"/>
                <w:color w:val="000000" w:themeColor="text1"/>
                <w:kern w:val="2"/>
                <w:sz w:val="24"/>
                <w:szCs w:val="24"/>
              </w:rPr>
              <w:t>5</w:t>
            </w:r>
            <w:r w:rsidRPr="00B86EC0">
              <w:rPr>
                <w:rFonts w:ascii="標楷體" w:eastAsia="標楷體" w:hAnsi="標楷體" w:hint="eastAsia"/>
                <w:color w:val="000000" w:themeColor="text1"/>
                <w:kern w:val="2"/>
                <w:sz w:val="24"/>
                <w:szCs w:val="24"/>
              </w:rPr>
              <w:t>)</w:t>
            </w:r>
            <w:r w:rsidR="00361AB0" w:rsidRPr="00B86EC0">
              <w:rPr>
                <w:rFonts w:ascii="標楷體" w:eastAsia="標楷體" w:hAnsi="標楷體"/>
                <w:color w:val="000000" w:themeColor="text1"/>
                <w:kern w:val="2"/>
                <w:sz w:val="24"/>
                <w:szCs w:val="24"/>
              </w:rPr>
              <w:t>RK2至 RK6「捷運開發區」已獲市府同意辦理都市計畫個案變更。於112年6月26日至8月31日辦理都市計畫變更公開展覽，8月11日辦理公開展覽說明會，10月11日、12月28日由市府召開市都委會專案小組2次聽取簡報會議，目前為市都委會專案小組審議階段。</w:t>
            </w:r>
          </w:p>
          <w:p w:rsidR="00EE564A" w:rsidRPr="00B86EC0" w:rsidRDefault="00A11E99" w:rsidP="00B86EC0">
            <w:pPr>
              <w:tabs>
                <w:tab w:val="left" w:pos="604"/>
              </w:tabs>
              <w:suppressAutoHyphens w:val="0"/>
              <w:autoSpaceDN/>
              <w:snapToGrid w:val="0"/>
              <w:spacing w:line="360" w:lineRule="exact"/>
              <w:ind w:left="749" w:rightChars="50" w:right="100" w:hanging="352"/>
              <w:jc w:val="both"/>
              <w:textAlignment w:val="auto"/>
              <w:rPr>
                <w:rFonts w:ascii="標楷體" w:eastAsia="標楷體" w:hAnsi="標楷體"/>
                <w:color w:val="000000" w:themeColor="text1"/>
                <w:kern w:val="2"/>
                <w:sz w:val="24"/>
                <w:szCs w:val="24"/>
              </w:rPr>
            </w:pPr>
            <w:r w:rsidRPr="00B86EC0">
              <w:rPr>
                <w:rFonts w:ascii="標楷體" w:eastAsia="標楷體" w:hAnsi="標楷體" w:hint="eastAsia"/>
                <w:color w:val="000000" w:themeColor="text1"/>
                <w:kern w:val="2"/>
                <w:sz w:val="24"/>
                <w:szCs w:val="24"/>
              </w:rPr>
              <w:t>(</w:t>
            </w:r>
            <w:r w:rsidR="00E8559B" w:rsidRPr="00B86EC0">
              <w:rPr>
                <w:rFonts w:ascii="標楷體" w:eastAsia="標楷體" w:hAnsi="標楷體" w:hint="eastAsia"/>
                <w:color w:val="000000" w:themeColor="text1"/>
                <w:kern w:val="2"/>
                <w:sz w:val="24"/>
                <w:szCs w:val="24"/>
              </w:rPr>
              <w:t>6</w:t>
            </w:r>
            <w:r w:rsidRPr="00B86EC0">
              <w:rPr>
                <w:rFonts w:ascii="標楷體" w:eastAsia="標楷體" w:hAnsi="標楷體" w:hint="eastAsia"/>
                <w:color w:val="000000" w:themeColor="text1"/>
                <w:kern w:val="2"/>
                <w:sz w:val="24"/>
                <w:szCs w:val="24"/>
              </w:rPr>
              <w:t>)</w:t>
            </w:r>
            <w:proofErr w:type="gramStart"/>
            <w:r w:rsidR="00361AB0" w:rsidRPr="00B86EC0">
              <w:rPr>
                <w:rFonts w:ascii="標楷體" w:eastAsia="標楷體" w:hAnsi="標楷體"/>
                <w:color w:val="000000" w:themeColor="text1"/>
                <w:kern w:val="2"/>
                <w:sz w:val="24"/>
                <w:szCs w:val="24"/>
              </w:rPr>
              <w:t>另路線段</w:t>
            </w:r>
            <w:proofErr w:type="gramEnd"/>
            <w:r w:rsidR="00361AB0" w:rsidRPr="00B86EC0">
              <w:rPr>
                <w:rFonts w:ascii="標楷體" w:eastAsia="標楷體" w:hAnsi="標楷體"/>
                <w:color w:val="000000" w:themeColor="text1"/>
                <w:kern w:val="2"/>
                <w:sz w:val="24"/>
                <w:szCs w:val="24"/>
              </w:rPr>
              <w:t>與RK4站及RK5站出入口用地取得已於112年1月11、12日召開公聽會，3月30日</w:t>
            </w:r>
            <w:proofErr w:type="gramStart"/>
            <w:r w:rsidR="00361AB0" w:rsidRPr="00B86EC0">
              <w:rPr>
                <w:rFonts w:ascii="標楷體" w:eastAsia="標楷體" w:hAnsi="標楷體"/>
                <w:color w:val="000000" w:themeColor="text1"/>
                <w:kern w:val="2"/>
                <w:sz w:val="24"/>
                <w:szCs w:val="24"/>
              </w:rPr>
              <w:t>辦竣地上</w:t>
            </w:r>
            <w:proofErr w:type="gramEnd"/>
            <w:r w:rsidR="00361AB0" w:rsidRPr="00B86EC0">
              <w:rPr>
                <w:rFonts w:ascii="標楷體" w:eastAsia="標楷體" w:hAnsi="標楷體"/>
                <w:color w:val="000000" w:themeColor="text1"/>
                <w:kern w:val="2"/>
                <w:sz w:val="24"/>
                <w:szCs w:val="24"/>
              </w:rPr>
              <w:t>物查估作業，5月24日、25日協議價購會，5月31日高市地價評議委員會專案小組審議，7月4日召開地評會，7~8月辦理協議價購簽約作業，10月辦理協議價購土地分割登記及徵收計畫書送審，內政部112年11月8日徵收審議會議已通過，徵收補償費已於12月20日發放。</w:t>
            </w:r>
          </w:p>
          <w:p w:rsidR="00EE564A" w:rsidRPr="00A26B36" w:rsidRDefault="00EE564A" w:rsidP="00A26B36">
            <w:pPr>
              <w:pStyle w:val="Textbodyindent"/>
              <w:tabs>
                <w:tab w:val="left" w:pos="1426"/>
                <w:tab w:val="left" w:pos="2395"/>
              </w:tabs>
              <w:spacing w:line="360" w:lineRule="exact"/>
              <w:ind w:left="0" w:firstLine="0"/>
              <w:jc w:val="both"/>
              <w:rPr>
                <w:sz w:val="24"/>
              </w:rPr>
            </w:pPr>
          </w:p>
          <w:p w:rsidR="00EE564A" w:rsidRPr="00B86EC0" w:rsidRDefault="00361AB0" w:rsidP="00B86EC0">
            <w:pPr>
              <w:pStyle w:val="af6"/>
              <w:pBdr>
                <w:top w:val="none" w:sz="0" w:space="0" w:color="auto"/>
                <w:left w:val="none" w:sz="0" w:space="0" w:color="auto"/>
                <w:bottom w:val="none" w:sz="0" w:space="0" w:color="auto"/>
                <w:right w:val="none" w:sz="0" w:space="0" w:color="auto"/>
              </w:pBdr>
              <w:spacing w:line="360" w:lineRule="exact"/>
              <w:ind w:leftChars="50" w:left="100" w:right="119"/>
            </w:pPr>
            <w:r w:rsidRPr="00B86EC0">
              <w:t>工程部分已完成軌道鋪設作業、路</w:t>
            </w:r>
            <w:proofErr w:type="gramStart"/>
            <w:r w:rsidRPr="00B86EC0">
              <w:t>線段上構及</w:t>
            </w:r>
            <w:proofErr w:type="gramEnd"/>
            <w:r w:rsidRPr="00B86EC0">
              <w:t>車站與出入口結構等作業；</w:t>
            </w:r>
            <w:proofErr w:type="gramStart"/>
            <w:r w:rsidRPr="00B86EC0">
              <w:t>另跨站</w:t>
            </w:r>
            <w:proofErr w:type="gramEnd"/>
            <w:r w:rsidRPr="00B86EC0">
              <w:t>天橋已完成基椿工程，目前進行上部結構施工，機電系統 (含電聯車)已納入RKM01，現正施作中。截至112年12月13日，預定進度93.14%，實際進度96.14%，超前3.00%，預定113年4月完工。</w:t>
            </w:r>
          </w:p>
          <w:p w:rsidR="00EE564A" w:rsidRPr="00A26B36" w:rsidRDefault="00EE564A" w:rsidP="00A26B36">
            <w:pPr>
              <w:pStyle w:val="6"/>
              <w:tabs>
                <w:tab w:val="clear" w:pos="480"/>
              </w:tabs>
              <w:spacing w:line="360" w:lineRule="exact"/>
              <w:ind w:firstLine="0"/>
              <w:jc w:val="both"/>
              <w:rPr>
                <w:szCs w:val="24"/>
              </w:rPr>
            </w:pPr>
          </w:p>
          <w:p w:rsidR="00EE564A" w:rsidRPr="00A26B36" w:rsidRDefault="00B04FBF" w:rsidP="00A26B36">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26B36">
              <w:rPr>
                <w:rFonts w:ascii="標楷體" w:eastAsia="標楷體" w:hAnsi="標楷體" w:hint="eastAsia"/>
                <w:color w:val="000000" w:themeColor="text1"/>
                <w:kern w:val="2"/>
                <w:sz w:val="24"/>
                <w:szCs w:val="24"/>
              </w:rPr>
              <w:t>1.</w:t>
            </w:r>
            <w:r w:rsidR="00361AB0" w:rsidRPr="00A26B36">
              <w:rPr>
                <w:rFonts w:ascii="標楷體" w:eastAsia="標楷體" w:hAnsi="標楷體"/>
                <w:color w:val="000000" w:themeColor="text1"/>
                <w:kern w:val="2"/>
                <w:sz w:val="24"/>
                <w:szCs w:val="24"/>
              </w:rPr>
              <w:t>綜合規劃報告（第二A階段）暨可行性研究修正報告於110年3月4日獲行政院核定，並分別以RKM01標機電系統</w:t>
            </w:r>
            <w:proofErr w:type="gramStart"/>
            <w:r w:rsidR="00361AB0" w:rsidRPr="00A26B36">
              <w:rPr>
                <w:rFonts w:ascii="標楷體" w:eastAsia="標楷體" w:hAnsi="標楷體"/>
                <w:color w:val="000000" w:themeColor="text1"/>
                <w:kern w:val="2"/>
                <w:sz w:val="24"/>
                <w:szCs w:val="24"/>
              </w:rPr>
              <w:t>統</w:t>
            </w:r>
            <w:proofErr w:type="gramEnd"/>
            <w:r w:rsidR="00361AB0" w:rsidRPr="00A26B36">
              <w:rPr>
                <w:rFonts w:ascii="標楷體" w:eastAsia="標楷體" w:hAnsi="標楷體"/>
                <w:color w:val="000000" w:themeColor="text1"/>
                <w:kern w:val="2"/>
                <w:sz w:val="24"/>
                <w:szCs w:val="24"/>
              </w:rPr>
              <w:t>包工程、RKC02</w:t>
            </w:r>
            <w:proofErr w:type="gramStart"/>
            <w:r w:rsidR="00361AB0" w:rsidRPr="00A26B36">
              <w:rPr>
                <w:rFonts w:ascii="標楷體" w:eastAsia="標楷體" w:hAnsi="標楷體"/>
                <w:color w:val="000000" w:themeColor="text1"/>
                <w:kern w:val="2"/>
                <w:sz w:val="24"/>
                <w:szCs w:val="24"/>
              </w:rPr>
              <w:t>標土建暨</w:t>
            </w:r>
            <w:proofErr w:type="gramEnd"/>
            <w:r w:rsidR="00361AB0" w:rsidRPr="00A26B36">
              <w:rPr>
                <w:rFonts w:ascii="標楷體" w:eastAsia="標楷體" w:hAnsi="標楷體"/>
                <w:color w:val="000000" w:themeColor="text1"/>
                <w:kern w:val="2"/>
                <w:sz w:val="24"/>
                <w:szCs w:val="24"/>
              </w:rPr>
              <w:t>軌道統包工程辦理招標。</w:t>
            </w:r>
          </w:p>
          <w:p w:rsidR="00EE564A" w:rsidRPr="00A26B36" w:rsidRDefault="00B04FBF" w:rsidP="00A26B36">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26B36">
              <w:rPr>
                <w:rFonts w:ascii="標楷體" w:eastAsia="標楷體" w:hAnsi="標楷體" w:hint="eastAsia"/>
                <w:color w:val="000000" w:themeColor="text1"/>
                <w:kern w:val="2"/>
                <w:sz w:val="24"/>
                <w:szCs w:val="24"/>
              </w:rPr>
              <w:t>2.</w:t>
            </w:r>
            <w:r w:rsidR="00361AB0" w:rsidRPr="00A26B36">
              <w:rPr>
                <w:rFonts w:ascii="標楷體" w:eastAsia="標楷體" w:hAnsi="標楷體"/>
                <w:color w:val="000000" w:themeColor="text1"/>
                <w:kern w:val="2"/>
                <w:sz w:val="24"/>
                <w:szCs w:val="24"/>
              </w:rPr>
              <w:t>RKM01標由「新加坡科技電子有限公司」及「韓國現代樂鐵有限公司」團隊為本案廠商，於110年12月24日開工(NTP)， 截至112年12月31日止，實際工程進度27.03%。</w:t>
            </w:r>
          </w:p>
          <w:p w:rsidR="00EE564A" w:rsidRPr="00A26B36" w:rsidRDefault="00B04FBF" w:rsidP="00A26B36">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26B36">
              <w:rPr>
                <w:rFonts w:ascii="標楷體" w:eastAsia="標楷體" w:hAnsi="標楷體" w:hint="eastAsia"/>
                <w:color w:val="000000" w:themeColor="text1"/>
                <w:kern w:val="2"/>
                <w:sz w:val="24"/>
                <w:szCs w:val="24"/>
              </w:rPr>
              <w:t>3.</w:t>
            </w:r>
            <w:r w:rsidR="00361AB0" w:rsidRPr="00A26B36">
              <w:rPr>
                <w:rFonts w:ascii="標楷體" w:eastAsia="標楷體" w:hAnsi="標楷體"/>
                <w:color w:val="000000" w:themeColor="text1"/>
                <w:kern w:val="2"/>
                <w:sz w:val="24"/>
                <w:szCs w:val="24"/>
              </w:rPr>
              <w:t>RKC02標由遠揚營造公司得標承攬，111年3月15日開工(NTP)，陸續辦理第二A階段工程範圍之</w:t>
            </w:r>
            <w:proofErr w:type="gramStart"/>
            <w:r w:rsidR="00361AB0" w:rsidRPr="00A26B36">
              <w:rPr>
                <w:rFonts w:ascii="標楷體" w:eastAsia="標楷體" w:hAnsi="標楷體"/>
                <w:color w:val="000000" w:themeColor="text1"/>
                <w:kern w:val="2"/>
                <w:sz w:val="24"/>
                <w:szCs w:val="24"/>
              </w:rPr>
              <w:t>管線試挖</w:t>
            </w:r>
            <w:proofErr w:type="gramEnd"/>
            <w:r w:rsidR="00361AB0" w:rsidRPr="00A26B36">
              <w:rPr>
                <w:rFonts w:ascii="標楷體" w:eastAsia="標楷體" w:hAnsi="標楷體"/>
                <w:color w:val="000000" w:themeColor="text1"/>
                <w:kern w:val="2"/>
                <w:sz w:val="24"/>
                <w:szCs w:val="24"/>
              </w:rPr>
              <w:t>、地質鑽探、細部設計等工作，112年4月份起辦理第一</w:t>
            </w:r>
            <w:proofErr w:type="gramStart"/>
            <w:r w:rsidR="00361AB0" w:rsidRPr="00A26B36">
              <w:rPr>
                <w:rFonts w:ascii="標楷體" w:eastAsia="標楷體" w:hAnsi="標楷體"/>
                <w:color w:val="000000" w:themeColor="text1"/>
                <w:kern w:val="2"/>
                <w:sz w:val="24"/>
                <w:szCs w:val="24"/>
              </w:rPr>
              <w:t>工區試樁作業</w:t>
            </w:r>
            <w:proofErr w:type="gramEnd"/>
            <w:r w:rsidR="00361AB0" w:rsidRPr="00A26B36">
              <w:rPr>
                <w:rFonts w:ascii="標楷體" w:eastAsia="標楷體" w:hAnsi="標楷體"/>
                <w:color w:val="000000" w:themeColor="text1"/>
                <w:kern w:val="2"/>
                <w:sz w:val="24"/>
                <w:szCs w:val="24"/>
              </w:rPr>
              <w:t>、北機廠BSS7</w:t>
            </w:r>
            <w:proofErr w:type="gramStart"/>
            <w:r w:rsidR="00361AB0" w:rsidRPr="00A26B36">
              <w:rPr>
                <w:rFonts w:ascii="標楷體" w:eastAsia="標楷體" w:hAnsi="標楷體"/>
                <w:color w:val="000000" w:themeColor="text1"/>
                <w:kern w:val="2"/>
                <w:sz w:val="24"/>
                <w:szCs w:val="24"/>
              </w:rPr>
              <w:t>主變電</w:t>
            </w:r>
            <w:proofErr w:type="gramEnd"/>
            <w:r w:rsidR="00361AB0" w:rsidRPr="00A26B36">
              <w:rPr>
                <w:rFonts w:ascii="標楷體" w:eastAsia="標楷體" w:hAnsi="標楷體"/>
                <w:color w:val="000000" w:themeColor="text1"/>
                <w:kern w:val="2"/>
                <w:sz w:val="24"/>
                <w:szCs w:val="24"/>
              </w:rPr>
              <w:t>站開挖支撐作業、161KV地下管道施工、慈濟岡山志業園區~育德街路段基樁工程前置作業，及自來水幹管改建工程細部設計作業。截至112年12月31日止，預定進度7.85%，實際進度5.76%，進度落後2.09%，預定116年底通車營運。</w:t>
            </w:r>
          </w:p>
          <w:p w:rsidR="00EE564A" w:rsidRPr="00A26B36" w:rsidRDefault="00B04FBF" w:rsidP="00A26B36">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A26B36">
              <w:rPr>
                <w:rFonts w:ascii="標楷體" w:eastAsia="標楷體" w:hAnsi="標楷體" w:hint="eastAsia"/>
                <w:color w:val="000000" w:themeColor="text1"/>
                <w:kern w:val="2"/>
                <w:sz w:val="24"/>
                <w:szCs w:val="24"/>
              </w:rPr>
              <w:t>4.</w:t>
            </w:r>
            <w:r w:rsidR="00361AB0" w:rsidRPr="00A26B36">
              <w:rPr>
                <w:rFonts w:ascii="標楷體" w:eastAsia="標楷體" w:hAnsi="標楷體"/>
                <w:color w:val="000000" w:themeColor="text1"/>
                <w:kern w:val="2"/>
                <w:sz w:val="24"/>
                <w:szCs w:val="24"/>
              </w:rPr>
              <w:t>二B階段之基本設計經費審議，業於112年9月7日獲行政院公共工程委員會同意核列工程經費140.06億元，刻正與二A階段統包商</w:t>
            </w:r>
            <w:proofErr w:type="gramStart"/>
            <w:r w:rsidR="00361AB0" w:rsidRPr="00A26B36">
              <w:rPr>
                <w:rFonts w:ascii="標楷體" w:eastAsia="標楷體" w:hAnsi="標楷體"/>
                <w:color w:val="000000" w:themeColor="text1"/>
                <w:kern w:val="2"/>
                <w:sz w:val="24"/>
                <w:szCs w:val="24"/>
              </w:rPr>
              <w:t>研</w:t>
            </w:r>
            <w:proofErr w:type="gramEnd"/>
            <w:r w:rsidR="00361AB0" w:rsidRPr="00A26B36">
              <w:rPr>
                <w:rFonts w:ascii="標楷體" w:eastAsia="標楷體" w:hAnsi="標楷體"/>
                <w:color w:val="000000" w:themeColor="text1"/>
                <w:kern w:val="2"/>
                <w:sz w:val="24"/>
                <w:szCs w:val="24"/>
              </w:rPr>
              <w:t>議後續擴充議約事宜，預定118年底通車營運。</w:t>
            </w:r>
          </w:p>
          <w:p w:rsidR="00EE564A" w:rsidRPr="00A26B36" w:rsidRDefault="00EE564A" w:rsidP="00A26B36">
            <w:pPr>
              <w:pStyle w:val="6"/>
              <w:tabs>
                <w:tab w:val="clear" w:pos="480"/>
              </w:tabs>
              <w:spacing w:line="360" w:lineRule="exact"/>
              <w:ind w:left="482" w:firstLine="0"/>
              <w:jc w:val="both"/>
              <w:rPr>
                <w:szCs w:val="24"/>
              </w:rPr>
            </w:pPr>
          </w:p>
          <w:p w:rsidR="00EE564A" w:rsidRPr="00A26B36" w:rsidRDefault="00EE564A" w:rsidP="00A26B36">
            <w:pPr>
              <w:pStyle w:val="6"/>
              <w:tabs>
                <w:tab w:val="clear" w:pos="480"/>
              </w:tabs>
              <w:spacing w:line="360" w:lineRule="exact"/>
              <w:ind w:left="482" w:firstLine="0"/>
              <w:jc w:val="both"/>
              <w:rPr>
                <w:szCs w:val="24"/>
              </w:rPr>
            </w:pPr>
          </w:p>
          <w:p w:rsidR="00EE564A" w:rsidRPr="00B86EC0" w:rsidRDefault="00B04FBF" w:rsidP="00B86EC0">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B86EC0">
              <w:rPr>
                <w:rFonts w:ascii="標楷體" w:eastAsia="標楷體" w:hAnsi="標楷體" w:hint="eastAsia"/>
                <w:color w:val="000000" w:themeColor="text1"/>
                <w:kern w:val="2"/>
                <w:sz w:val="24"/>
                <w:szCs w:val="24"/>
              </w:rPr>
              <w:t>1.</w:t>
            </w:r>
            <w:r w:rsidR="00361AB0" w:rsidRPr="00B86EC0">
              <w:rPr>
                <w:rFonts w:ascii="標楷體" w:eastAsia="標楷體" w:hAnsi="標楷體"/>
                <w:color w:val="000000" w:themeColor="text1"/>
                <w:kern w:val="2"/>
                <w:sz w:val="24"/>
                <w:szCs w:val="24"/>
              </w:rPr>
              <w:t>YM01標機電</w:t>
            </w:r>
            <w:proofErr w:type="gramStart"/>
            <w:r w:rsidR="00361AB0" w:rsidRPr="00B86EC0">
              <w:rPr>
                <w:rFonts w:ascii="標楷體" w:eastAsia="標楷體" w:hAnsi="標楷體"/>
                <w:color w:val="000000" w:themeColor="text1"/>
                <w:kern w:val="2"/>
                <w:sz w:val="24"/>
                <w:szCs w:val="24"/>
              </w:rPr>
              <w:t>系統暨機廠與主變電</w:t>
            </w:r>
            <w:proofErr w:type="gramEnd"/>
            <w:r w:rsidR="00361AB0" w:rsidRPr="00B86EC0">
              <w:rPr>
                <w:rFonts w:ascii="標楷體" w:eastAsia="標楷體" w:hAnsi="標楷體"/>
                <w:color w:val="000000" w:themeColor="text1"/>
                <w:kern w:val="2"/>
                <w:sz w:val="24"/>
                <w:szCs w:val="24"/>
              </w:rPr>
              <w:t>站統包工程：由「德國西門子交通運輸股份有限公司台灣分公司」、「新加坡科技電子有限公司」及「施泰德鐵路股份有限公司」為本案廠商，112年4月1日發出開工通知，刻正辦理細部設計作業中。</w:t>
            </w:r>
          </w:p>
          <w:p w:rsidR="00EE564A" w:rsidRPr="00B86EC0" w:rsidRDefault="00B04FBF" w:rsidP="00B86EC0">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B86EC0">
              <w:rPr>
                <w:rFonts w:ascii="標楷體" w:eastAsia="標楷體" w:hAnsi="標楷體" w:hint="eastAsia"/>
                <w:color w:val="000000" w:themeColor="text1"/>
                <w:kern w:val="2"/>
                <w:sz w:val="24"/>
                <w:szCs w:val="24"/>
              </w:rPr>
              <w:t>2.</w:t>
            </w:r>
            <w:r w:rsidR="00361AB0" w:rsidRPr="00B86EC0">
              <w:rPr>
                <w:rFonts w:ascii="標楷體" w:eastAsia="標楷體" w:hAnsi="標楷體"/>
                <w:color w:val="000000" w:themeColor="text1"/>
                <w:kern w:val="2"/>
                <w:sz w:val="24"/>
                <w:szCs w:val="24"/>
              </w:rPr>
              <w:t>YT01軌道標：111年11月10日起上網公告招標，12月20日開標未達三家流標，辦理第二次上網招標，112年1月4日開標，本次三家投標，1月12日辦理評選，3月2日公告決標</w:t>
            </w:r>
            <w:proofErr w:type="gramStart"/>
            <w:r w:rsidR="00361AB0" w:rsidRPr="00B86EC0">
              <w:rPr>
                <w:rFonts w:ascii="標楷體" w:eastAsia="標楷體" w:hAnsi="標楷體"/>
                <w:color w:val="000000" w:themeColor="text1"/>
                <w:kern w:val="2"/>
                <w:sz w:val="24"/>
                <w:szCs w:val="24"/>
              </w:rPr>
              <w:t>由森業營造</w:t>
            </w:r>
            <w:proofErr w:type="gramEnd"/>
            <w:r w:rsidR="00361AB0" w:rsidRPr="00B86EC0">
              <w:rPr>
                <w:rFonts w:ascii="標楷體" w:eastAsia="標楷體" w:hAnsi="標楷體"/>
                <w:color w:val="000000" w:themeColor="text1"/>
                <w:kern w:val="2"/>
                <w:sz w:val="24"/>
                <w:szCs w:val="24"/>
              </w:rPr>
              <w:t>公司得標，4月24日完成簽約。</w:t>
            </w:r>
          </w:p>
          <w:p w:rsidR="00EE564A" w:rsidRPr="00B86EC0" w:rsidRDefault="00B04FBF" w:rsidP="00B86EC0">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B86EC0">
              <w:rPr>
                <w:rFonts w:ascii="標楷體" w:eastAsia="標楷體" w:hAnsi="標楷體" w:hint="eastAsia"/>
                <w:color w:val="000000" w:themeColor="text1"/>
                <w:kern w:val="2"/>
                <w:sz w:val="24"/>
                <w:szCs w:val="24"/>
              </w:rPr>
              <w:t>3.</w:t>
            </w:r>
            <w:r w:rsidR="00361AB0" w:rsidRPr="00B86EC0">
              <w:rPr>
                <w:rFonts w:ascii="標楷體" w:eastAsia="標楷體" w:hAnsi="標楷體"/>
                <w:color w:val="000000" w:themeColor="text1"/>
                <w:kern w:val="2"/>
                <w:sz w:val="24"/>
                <w:szCs w:val="24"/>
              </w:rPr>
              <w:t>YC01土建標：經三次流標後，112年9月12日辦理第四次公告（重新調整後的第二次），9月22日開標，1家廠商投標且符合招標文件資格，10月12日辦理評選，由「馬來西亞商金務大工程股份有限公司」/「</w:t>
            </w:r>
            <w:proofErr w:type="gramStart"/>
            <w:r w:rsidR="00361AB0" w:rsidRPr="00B86EC0">
              <w:rPr>
                <w:rFonts w:ascii="標楷體" w:eastAsia="標楷體" w:hAnsi="標楷體"/>
                <w:color w:val="000000" w:themeColor="text1"/>
                <w:kern w:val="2"/>
                <w:sz w:val="24"/>
                <w:szCs w:val="24"/>
              </w:rPr>
              <w:t>世</w:t>
            </w:r>
            <w:proofErr w:type="gramEnd"/>
            <w:r w:rsidR="00361AB0" w:rsidRPr="00B86EC0">
              <w:rPr>
                <w:rFonts w:ascii="標楷體" w:eastAsia="標楷體" w:hAnsi="標楷體"/>
                <w:color w:val="000000" w:themeColor="text1"/>
                <w:kern w:val="2"/>
                <w:sz w:val="24"/>
                <w:szCs w:val="24"/>
              </w:rPr>
              <w:t>久營造探</w:t>
            </w:r>
            <w:proofErr w:type="gramStart"/>
            <w:r w:rsidR="00361AB0" w:rsidRPr="00B86EC0">
              <w:rPr>
                <w:rFonts w:ascii="標楷體" w:eastAsia="標楷體" w:hAnsi="標楷體"/>
                <w:color w:val="000000" w:themeColor="text1"/>
                <w:kern w:val="2"/>
                <w:sz w:val="24"/>
                <w:szCs w:val="24"/>
              </w:rPr>
              <w:t>勘</w:t>
            </w:r>
            <w:proofErr w:type="gramEnd"/>
            <w:r w:rsidR="00361AB0" w:rsidRPr="00B86EC0">
              <w:rPr>
                <w:rFonts w:ascii="標楷體" w:eastAsia="標楷體" w:hAnsi="標楷體"/>
                <w:color w:val="000000" w:themeColor="text1"/>
                <w:kern w:val="2"/>
                <w:sz w:val="24"/>
                <w:szCs w:val="24"/>
              </w:rPr>
              <w:t>工程股份有限公司」獲評為最有利標廠商，10月25日決標，11月22日簽約。</w:t>
            </w:r>
          </w:p>
          <w:p w:rsidR="00EE564A" w:rsidRPr="00B86EC0" w:rsidRDefault="00B04FBF" w:rsidP="00B86EC0">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B86EC0">
              <w:rPr>
                <w:rFonts w:ascii="標楷體" w:eastAsia="標楷體" w:hAnsi="標楷體" w:hint="eastAsia"/>
                <w:color w:val="000000" w:themeColor="text1"/>
                <w:kern w:val="2"/>
                <w:sz w:val="24"/>
                <w:szCs w:val="24"/>
              </w:rPr>
              <w:t>4.</w:t>
            </w:r>
            <w:r w:rsidR="00361AB0" w:rsidRPr="00B86EC0">
              <w:rPr>
                <w:rFonts w:ascii="標楷體" w:eastAsia="標楷體" w:hAnsi="標楷體"/>
                <w:color w:val="000000" w:themeColor="text1"/>
                <w:kern w:val="2"/>
                <w:sz w:val="24"/>
                <w:szCs w:val="24"/>
              </w:rPr>
              <w:t>YC02標：經多次流標，重新調整策略簽陳市府核定後，於112年10月6日上網公告（重新調整後的第一次），等標期60天，12月5日開標，無廠商投標而流標，目前檢視招標文件中。</w:t>
            </w:r>
          </w:p>
          <w:p w:rsidR="00EE564A" w:rsidRPr="00B86EC0" w:rsidRDefault="00B04FBF" w:rsidP="00B86EC0">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B86EC0">
              <w:rPr>
                <w:rFonts w:ascii="標楷體" w:eastAsia="標楷體" w:hAnsi="標楷體" w:hint="eastAsia"/>
                <w:color w:val="000000" w:themeColor="text1"/>
                <w:kern w:val="2"/>
                <w:sz w:val="24"/>
                <w:szCs w:val="24"/>
              </w:rPr>
              <w:t>5.</w:t>
            </w:r>
            <w:r w:rsidR="00361AB0" w:rsidRPr="00B86EC0">
              <w:rPr>
                <w:rFonts w:ascii="標楷體" w:eastAsia="標楷體" w:hAnsi="標楷體"/>
                <w:color w:val="000000" w:themeColor="text1"/>
                <w:kern w:val="2"/>
                <w:sz w:val="24"/>
                <w:szCs w:val="24"/>
              </w:rPr>
              <w:t>YC03標：經多次流標，重新調整策略簽陳市府核定後，112年10月6日上網公告（重新調整後的第一次），等標期45天，11月21日開標結果，未達三家廠商而流標，隨即於11月23日第二次上網公告，11月30日開標，1家廠商投標且符合資格，於12月14日辦理採購評選委員會，由工信工程股份有限公司獲最有利標廠商，12月28日決標。</w:t>
            </w:r>
          </w:p>
          <w:p w:rsidR="00EE564A" w:rsidRPr="00A26B36" w:rsidRDefault="00EE564A" w:rsidP="00A26B36">
            <w:pPr>
              <w:pStyle w:val="6"/>
              <w:tabs>
                <w:tab w:val="clear" w:pos="480"/>
              </w:tabs>
              <w:spacing w:line="360" w:lineRule="exact"/>
              <w:ind w:firstLine="0"/>
              <w:jc w:val="both"/>
              <w:rPr>
                <w:szCs w:val="24"/>
              </w:rPr>
            </w:pPr>
          </w:p>
          <w:p w:rsidR="00EE564A" w:rsidRPr="00B86EC0" w:rsidRDefault="00B04FBF" w:rsidP="00B86EC0">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B86EC0">
              <w:rPr>
                <w:rFonts w:ascii="標楷體" w:eastAsia="標楷體" w:hAnsi="標楷體" w:hint="eastAsia"/>
                <w:color w:val="000000" w:themeColor="text1"/>
                <w:kern w:val="2"/>
                <w:sz w:val="24"/>
                <w:szCs w:val="24"/>
              </w:rPr>
              <w:t>1.</w:t>
            </w:r>
            <w:r w:rsidR="00361AB0" w:rsidRPr="00B86EC0">
              <w:rPr>
                <w:rFonts w:ascii="標楷體" w:eastAsia="標楷體" w:hAnsi="標楷體"/>
                <w:color w:val="000000" w:themeColor="text1"/>
                <w:kern w:val="2"/>
                <w:sz w:val="24"/>
                <w:szCs w:val="24"/>
              </w:rPr>
              <w:t>本案都市計畫「變更鳥松(仁美地區)都市計畫(配合高雄都會區大眾捷運系統黃線建設計畫)(機廠Y1站)案」及「變更澄清湖特定區主要計畫(配合高雄都會區大眾捷運系統黃線建設計畫)(Y5站)案」，業於112年8月14日都市計畫公告發布實施；其餘場站仍持續辦理都市計畫變更程序階段。</w:t>
            </w:r>
          </w:p>
          <w:p w:rsidR="00EE564A" w:rsidRPr="00B86EC0" w:rsidRDefault="00B04FBF" w:rsidP="00B86EC0">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B86EC0">
              <w:rPr>
                <w:rFonts w:ascii="標楷體" w:eastAsia="標楷體" w:hAnsi="標楷體" w:hint="eastAsia"/>
                <w:color w:val="000000" w:themeColor="text1"/>
                <w:kern w:val="2"/>
                <w:sz w:val="24"/>
                <w:szCs w:val="24"/>
              </w:rPr>
              <w:t>2.</w:t>
            </w:r>
            <w:r w:rsidR="00361AB0" w:rsidRPr="00B86EC0">
              <w:rPr>
                <w:rFonts w:ascii="標楷體" w:eastAsia="標楷體" w:hAnsi="標楷體"/>
                <w:color w:val="000000" w:themeColor="text1"/>
                <w:kern w:val="2"/>
                <w:sz w:val="24"/>
                <w:szCs w:val="24"/>
              </w:rPr>
              <w:t>本案用地取得作業，於機廠Y1站截至已簽「協議價購契約」計有69位土地所有權人(</w:t>
            </w:r>
            <w:proofErr w:type="gramStart"/>
            <w:r w:rsidR="00361AB0" w:rsidRPr="00B86EC0">
              <w:rPr>
                <w:rFonts w:ascii="標楷體" w:eastAsia="標楷體" w:hAnsi="標楷體"/>
                <w:color w:val="000000" w:themeColor="text1"/>
                <w:kern w:val="2"/>
                <w:sz w:val="24"/>
                <w:szCs w:val="24"/>
              </w:rPr>
              <w:t>佔</w:t>
            </w:r>
            <w:proofErr w:type="gramEnd"/>
            <w:r w:rsidR="00361AB0" w:rsidRPr="00B86EC0">
              <w:rPr>
                <w:rFonts w:ascii="標楷體" w:eastAsia="標楷體" w:hAnsi="標楷體"/>
                <w:color w:val="000000" w:themeColor="text1"/>
                <w:kern w:val="2"/>
                <w:sz w:val="24"/>
                <w:szCs w:val="24"/>
              </w:rPr>
              <w:t>比約80.23%)，其已簽約土地面積</w:t>
            </w:r>
            <w:proofErr w:type="gramStart"/>
            <w:r w:rsidR="00361AB0" w:rsidRPr="00B86EC0">
              <w:rPr>
                <w:rFonts w:ascii="標楷體" w:eastAsia="標楷體" w:hAnsi="標楷體"/>
                <w:color w:val="000000" w:themeColor="text1"/>
                <w:kern w:val="2"/>
                <w:sz w:val="24"/>
                <w:szCs w:val="24"/>
              </w:rPr>
              <w:t>佔</w:t>
            </w:r>
            <w:proofErr w:type="gramEnd"/>
            <w:r w:rsidR="00361AB0" w:rsidRPr="00B86EC0">
              <w:rPr>
                <w:rFonts w:ascii="標楷體" w:eastAsia="標楷體" w:hAnsi="標楷體"/>
                <w:color w:val="000000" w:themeColor="text1"/>
                <w:kern w:val="2"/>
                <w:sz w:val="24"/>
                <w:szCs w:val="24"/>
              </w:rPr>
              <w:t>總面積比例約88.34%，已簽約協議價購金額</w:t>
            </w:r>
            <w:proofErr w:type="gramStart"/>
            <w:r w:rsidR="00361AB0" w:rsidRPr="00B86EC0">
              <w:rPr>
                <w:rFonts w:ascii="標楷體" w:eastAsia="標楷體" w:hAnsi="標楷體"/>
                <w:color w:val="000000" w:themeColor="text1"/>
                <w:kern w:val="2"/>
                <w:sz w:val="24"/>
                <w:szCs w:val="24"/>
              </w:rPr>
              <w:t>佔</w:t>
            </w:r>
            <w:proofErr w:type="gramEnd"/>
            <w:r w:rsidR="00361AB0" w:rsidRPr="00B86EC0">
              <w:rPr>
                <w:rFonts w:ascii="標楷體" w:eastAsia="標楷體" w:hAnsi="標楷體"/>
                <w:color w:val="000000" w:themeColor="text1"/>
                <w:kern w:val="2"/>
                <w:sz w:val="24"/>
                <w:szCs w:val="24"/>
              </w:rPr>
              <w:t>協議價購總金額比例約為87.26%；其餘未簽約之土地所有權人將納入</w:t>
            </w:r>
            <w:proofErr w:type="gramStart"/>
            <w:r w:rsidR="00361AB0" w:rsidRPr="00B86EC0">
              <w:rPr>
                <w:rFonts w:ascii="標楷體" w:eastAsia="標楷體" w:hAnsi="標楷體"/>
                <w:color w:val="000000" w:themeColor="text1"/>
                <w:kern w:val="2"/>
                <w:sz w:val="24"/>
                <w:szCs w:val="24"/>
              </w:rPr>
              <w:t>113</w:t>
            </w:r>
            <w:proofErr w:type="gramEnd"/>
            <w:r w:rsidR="00361AB0" w:rsidRPr="00B86EC0">
              <w:rPr>
                <w:rFonts w:ascii="標楷體" w:eastAsia="標楷體" w:hAnsi="標楷體"/>
                <w:color w:val="000000" w:themeColor="text1"/>
                <w:kern w:val="2"/>
                <w:sz w:val="24"/>
                <w:szCs w:val="24"/>
              </w:rPr>
              <w:t>年度徵收作業辦理。</w:t>
            </w:r>
          </w:p>
          <w:p w:rsidR="00EE564A" w:rsidRPr="00A26B36" w:rsidRDefault="00EE564A" w:rsidP="00A26B36">
            <w:pPr>
              <w:pStyle w:val="6"/>
              <w:tabs>
                <w:tab w:val="clear" w:pos="480"/>
              </w:tabs>
              <w:spacing w:line="360" w:lineRule="exact"/>
              <w:ind w:firstLine="0"/>
              <w:jc w:val="both"/>
              <w:rPr>
                <w:szCs w:val="24"/>
              </w:rPr>
            </w:pPr>
          </w:p>
          <w:p w:rsidR="00EE564A" w:rsidRPr="00A26B36" w:rsidRDefault="00EE564A" w:rsidP="00A26B36">
            <w:pPr>
              <w:pStyle w:val="6"/>
              <w:tabs>
                <w:tab w:val="clear" w:pos="480"/>
              </w:tabs>
              <w:spacing w:line="360" w:lineRule="exact"/>
              <w:ind w:firstLine="0"/>
              <w:jc w:val="both"/>
              <w:rPr>
                <w:szCs w:val="24"/>
              </w:rPr>
            </w:pPr>
          </w:p>
          <w:p w:rsidR="00EE564A" w:rsidRPr="00B86EC0" w:rsidRDefault="00B04FBF" w:rsidP="00B86EC0">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B86EC0">
              <w:rPr>
                <w:rFonts w:ascii="標楷體" w:eastAsia="標楷體" w:hAnsi="標楷體" w:hint="eastAsia"/>
                <w:color w:val="000000" w:themeColor="text1"/>
                <w:kern w:val="2"/>
                <w:sz w:val="24"/>
                <w:szCs w:val="24"/>
              </w:rPr>
              <w:t>1.</w:t>
            </w:r>
            <w:r w:rsidR="00361AB0" w:rsidRPr="00B86EC0">
              <w:rPr>
                <w:rFonts w:ascii="標楷體" w:eastAsia="標楷體" w:hAnsi="標楷體"/>
                <w:color w:val="000000" w:themeColor="text1"/>
                <w:kern w:val="2"/>
                <w:sz w:val="24"/>
                <w:szCs w:val="24"/>
              </w:rPr>
              <w:t>為加速計畫推動，已同步啟動基本設計作業。基本設計委託服務案於110年6月22日召開評選會議，順利評選出「台灣</w:t>
            </w:r>
            <w:proofErr w:type="gramStart"/>
            <w:r w:rsidR="00361AB0" w:rsidRPr="00B86EC0">
              <w:rPr>
                <w:rFonts w:ascii="標楷體" w:eastAsia="標楷體" w:hAnsi="標楷體"/>
                <w:color w:val="000000" w:themeColor="text1"/>
                <w:kern w:val="2"/>
                <w:sz w:val="24"/>
                <w:szCs w:val="24"/>
              </w:rPr>
              <w:t>世</w:t>
            </w:r>
            <w:proofErr w:type="gramEnd"/>
            <w:r w:rsidR="00361AB0" w:rsidRPr="00B86EC0">
              <w:rPr>
                <w:rFonts w:ascii="標楷體" w:eastAsia="標楷體" w:hAnsi="標楷體"/>
                <w:color w:val="000000" w:themeColor="text1"/>
                <w:kern w:val="2"/>
                <w:sz w:val="24"/>
                <w:szCs w:val="24"/>
              </w:rPr>
              <w:t>曦工</w:t>
            </w:r>
            <w:r w:rsidR="00361AB0" w:rsidRPr="00B86EC0">
              <w:rPr>
                <w:rFonts w:ascii="標楷體" w:eastAsia="標楷體" w:hAnsi="標楷體"/>
                <w:color w:val="000000" w:themeColor="text1"/>
                <w:kern w:val="2"/>
                <w:sz w:val="24"/>
                <w:szCs w:val="24"/>
              </w:rPr>
              <w:lastRenderedPageBreak/>
              <w:t>程顧問股份有限公司」為第一優勝廠商，並於7月27日完成訂約並同步啓動基本設計作業。</w:t>
            </w:r>
          </w:p>
          <w:p w:rsidR="00EE564A" w:rsidRPr="00B86EC0" w:rsidRDefault="00B04FBF" w:rsidP="00B86EC0">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B86EC0">
              <w:rPr>
                <w:rFonts w:ascii="標楷體" w:eastAsia="標楷體" w:hAnsi="標楷體" w:hint="eastAsia"/>
                <w:color w:val="000000" w:themeColor="text1"/>
                <w:kern w:val="2"/>
                <w:sz w:val="24"/>
                <w:szCs w:val="24"/>
              </w:rPr>
              <w:t>2.</w:t>
            </w:r>
            <w:r w:rsidR="00361AB0" w:rsidRPr="00B86EC0">
              <w:rPr>
                <w:rFonts w:ascii="標楷體" w:eastAsia="標楷體" w:hAnsi="標楷體"/>
                <w:color w:val="000000" w:themeColor="text1"/>
                <w:kern w:val="2"/>
                <w:sz w:val="24"/>
                <w:szCs w:val="24"/>
              </w:rPr>
              <w:t>本案綜合規劃報告業經行政院111年9月23日核定，本府111年9月26日函送基本設計階段審議資料予交通部審查後轉請工程會審議，交通部於111年12月9日函轉行政院公共工程委員會辦理審議作業，該會於112年1月4日召開基本設計現</w:t>
            </w:r>
            <w:proofErr w:type="gramStart"/>
            <w:r w:rsidR="00361AB0" w:rsidRPr="00B86EC0">
              <w:rPr>
                <w:rFonts w:ascii="標楷體" w:eastAsia="標楷體" w:hAnsi="標楷體"/>
                <w:color w:val="000000" w:themeColor="text1"/>
                <w:kern w:val="2"/>
                <w:sz w:val="24"/>
                <w:szCs w:val="24"/>
              </w:rPr>
              <w:t>勘</w:t>
            </w:r>
            <w:proofErr w:type="gramEnd"/>
            <w:r w:rsidR="00361AB0" w:rsidRPr="00B86EC0">
              <w:rPr>
                <w:rFonts w:ascii="標楷體" w:eastAsia="標楷體" w:hAnsi="標楷體"/>
                <w:color w:val="000000" w:themeColor="text1"/>
                <w:kern w:val="2"/>
                <w:sz w:val="24"/>
                <w:szCs w:val="24"/>
              </w:rPr>
              <w:t>及審查會議。</w:t>
            </w:r>
          </w:p>
          <w:p w:rsidR="00EE564A" w:rsidRPr="00B86EC0" w:rsidRDefault="00B04FBF" w:rsidP="00B86EC0">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B86EC0">
              <w:rPr>
                <w:rFonts w:ascii="標楷體" w:eastAsia="標楷體" w:hAnsi="標楷體" w:hint="eastAsia"/>
                <w:color w:val="000000" w:themeColor="text1"/>
                <w:kern w:val="2"/>
                <w:sz w:val="24"/>
                <w:szCs w:val="24"/>
              </w:rPr>
              <w:t>3.</w:t>
            </w:r>
            <w:r w:rsidR="00361AB0" w:rsidRPr="00B86EC0">
              <w:rPr>
                <w:rFonts w:ascii="標楷體" w:eastAsia="標楷體" w:hAnsi="標楷體"/>
                <w:color w:val="000000" w:themeColor="text1"/>
                <w:kern w:val="2"/>
                <w:sz w:val="24"/>
                <w:szCs w:val="24"/>
              </w:rPr>
              <w:t>為各單位工程介面及事涉屏東大眾運輸議題討論時皆可就近開會討論，以加速捷運小港林園線興建政策，於RL6站址11號公園興建聯合辦公室。</w:t>
            </w:r>
          </w:p>
          <w:p w:rsidR="00EE564A" w:rsidRPr="00B86EC0" w:rsidRDefault="00B04FBF" w:rsidP="00B86EC0">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B86EC0">
              <w:rPr>
                <w:rFonts w:ascii="標楷體" w:eastAsia="標楷體" w:hAnsi="標楷體" w:hint="eastAsia"/>
                <w:color w:val="000000" w:themeColor="text1"/>
                <w:kern w:val="2"/>
                <w:sz w:val="24"/>
                <w:szCs w:val="24"/>
              </w:rPr>
              <w:t>4.</w:t>
            </w:r>
            <w:r w:rsidR="00361AB0" w:rsidRPr="00B86EC0">
              <w:rPr>
                <w:rFonts w:ascii="標楷體" w:eastAsia="標楷體" w:hAnsi="標楷體"/>
                <w:color w:val="000000" w:themeColor="text1"/>
                <w:kern w:val="2"/>
                <w:sz w:val="24"/>
                <w:szCs w:val="24"/>
              </w:rPr>
              <w:t>RLT01標軌道統包工程採購案，於111年12月13日開標(資格標)，開標結果計有3家廠商投標，均符合資格，112年1月5日進行評選，經出席委員過半數決議：「展群營造股份有限公司」為最有利標廠商，112年5月10日完成簽約。</w:t>
            </w:r>
          </w:p>
          <w:p w:rsidR="00EE564A" w:rsidRPr="00B86EC0" w:rsidRDefault="00B04FBF" w:rsidP="00B86EC0">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B86EC0">
              <w:rPr>
                <w:rFonts w:ascii="標楷體" w:eastAsia="標楷體" w:hAnsi="標楷體" w:hint="eastAsia"/>
                <w:color w:val="000000" w:themeColor="text1"/>
                <w:kern w:val="2"/>
                <w:sz w:val="24"/>
                <w:szCs w:val="24"/>
              </w:rPr>
              <w:t>5.</w:t>
            </w:r>
            <w:r w:rsidR="00361AB0" w:rsidRPr="00B86EC0">
              <w:rPr>
                <w:rFonts w:ascii="標楷體" w:eastAsia="標楷體" w:hAnsi="標楷體"/>
                <w:color w:val="000000" w:themeColor="text1"/>
                <w:kern w:val="2"/>
                <w:sz w:val="24"/>
                <w:szCs w:val="24"/>
              </w:rPr>
              <w:t>RLM01標機電系統（含能源調度中心）111年12月29日開標，112年1月16日召開採購評選委員會，選出「新加坡科技電子有限公司/</w:t>
            </w:r>
            <w:proofErr w:type="gramStart"/>
            <w:r w:rsidR="00361AB0" w:rsidRPr="00B86EC0">
              <w:rPr>
                <w:rFonts w:ascii="標楷體" w:eastAsia="標楷體" w:hAnsi="標楷體"/>
                <w:color w:val="000000" w:themeColor="text1"/>
                <w:kern w:val="2"/>
                <w:sz w:val="24"/>
                <w:szCs w:val="24"/>
              </w:rPr>
              <w:t>現代樂鐵股份有限公司</w:t>
            </w:r>
            <w:proofErr w:type="gramEnd"/>
            <w:r w:rsidR="00361AB0" w:rsidRPr="00B86EC0">
              <w:rPr>
                <w:rFonts w:ascii="標楷體" w:eastAsia="標楷體" w:hAnsi="標楷體"/>
                <w:color w:val="000000" w:themeColor="text1"/>
                <w:kern w:val="2"/>
                <w:sz w:val="24"/>
                <w:szCs w:val="24"/>
              </w:rPr>
              <w:t>」聯合承攬團隊為最有利標廠商，3月15日完成簽約，9月1日發出開工通知，刻正辦理細部設計作業中。</w:t>
            </w:r>
          </w:p>
          <w:p w:rsidR="00EE564A" w:rsidRPr="00B86EC0" w:rsidRDefault="00B04FBF" w:rsidP="00B86EC0">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B86EC0">
              <w:rPr>
                <w:rFonts w:ascii="標楷體" w:eastAsia="標楷體" w:hAnsi="標楷體" w:hint="eastAsia"/>
                <w:color w:val="000000" w:themeColor="text1"/>
                <w:kern w:val="2"/>
                <w:sz w:val="24"/>
                <w:szCs w:val="24"/>
              </w:rPr>
              <w:t>6.</w:t>
            </w:r>
            <w:r w:rsidR="00361AB0" w:rsidRPr="00B86EC0">
              <w:rPr>
                <w:rFonts w:ascii="標楷體" w:eastAsia="標楷體" w:hAnsi="標楷體"/>
                <w:color w:val="000000" w:themeColor="text1"/>
                <w:kern w:val="2"/>
                <w:sz w:val="24"/>
                <w:szCs w:val="24"/>
              </w:rPr>
              <w:t>RLC01</w:t>
            </w:r>
            <w:proofErr w:type="gramStart"/>
            <w:r w:rsidR="00361AB0" w:rsidRPr="00B86EC0">
              <w:rPr>
                <w:rFonts w:ascii="標楷體" w:eastAsia="標楷體" w:hAnsi="標楷體"/>
                <w:color w:val="000000" w:themeColor="text1"/>
                <w:kern w:val="2"/>
                <w:sz w:val="24"/>
                <w:szCs w:val="24"/>
              </w:rPr>
              <w:t>標土建</w:t>
            </w:r>
            <w:proofErr w:type="gramEnd"/>
            <w:r w:rsidR="00361AB0" w:rsidRPr="00B86EC0">
              <w:rPr>
                <w:rFonts w:ascii="標楷體" w:eastAsia="標楷體" w:hAnsi="標楷體"/>
                <w:color w:val="000000" w:themeColor="text1"/>
                <w:kern w:val="2"/>
                <w:sz w:val="24"/>
                <w:szCs w:val="24"/>
              </w:rPr>
              <w:t>及設施</w:t>
            </w:r>
            <w:proofErr w:type="gramStart"/>
            <w:r w:rsidR="00361AB0" w:rsidRPr="00B86EC0">
              <w:rPr>
                <w:rFonts w:ascii="標楷體" w:eastAsia="標楷體" w:hAnsi="標楷體"/>
                <w:color w:val="000000" w:themeColor="text1"/>
                <w:kern w:val="2"/>
                <w:sz w:val="24"/>
                <w:szCs w:val="24"/>
              </w:rPr>
              <w:t>機電統</w:t>
            </w:r>
            <w:proofErr w:type="gramEnd"/>
            <w:r w:rsidR="00361AB0" w:rsidRPr="00B86EC0">
              <w:rPr>
                <w:rFonts w:ascii="標楷體" w:eastAsia="標楷體" w:hAnsi="標楷體"/>
                <w:color w:val="000000" w:themeColor="text1"/>
                <w:kern w:val="2"/>
                <w:sz w:val="24"/>
                <w:szCs w:val="24"/>
              </w:rPr>
              <w:t>包工程，於111年12月13日開標，因未達3家廠商投標予以流標，經檢討招標策略，於112年7月7日重新公告，9月6日開標，不足三家流標，9月12日第二次公告，9月22日截止投標，9月23日開資格標，二家廠商投標且符合資格，10月12日評選，由「榮</w:t>
            </w:r>
            <w:proofErr w:type="gramStart"/>
            <w:r w:rsidR="00361AB0" w:rsidRPr="00B86EC0">
              <w:rPr>
                <w:rFonts w:ascii="標楷體" w:eastAsia="標楷體" w:hAnsi="標楷體"/>
                <w:color w:val="000000" w:themeColor="text1"/>
                <w:kern w:val="2"/>
                <w:sz w:val="24"/>
                <w:szCs w:val="24"/>
              </w:rPr>
              <w:t>工</w:t>
            </w:r>
            <w:proofErr w:type="gramEnd"/>
            <w:r w:rsidR="00361AB0" w:rsidRPr="00B86EC0">
              <w:rPr>
                <w:rFonts w:ascii="標楷體" w:eastAsia="標楷體" w:hAnsi="標楷體"/>
                <w:color w:val="000000" w:themeColor="text1"/>
                <w:kern w:val="2"/>
                <w:sz w:val="24"/>
                <w:szCs w:val="24"/>
              </w:rPr>
              <w:t>工程股份有限公司」為最有利標廠商，10月23日決標，11月14日完成簽約。</w:t>
            </w:r>
          </w:p>
          <w:p w:rsidR="00EE564A" w:rsidRPr="00B86EC0" w:rsidRDefault="00B04FBF" w:rsidP="00B86EC0">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B86EC0">
              <w:rPr>
                <w:rFonts w:ascii="標楷體" w:eastAsia="標楷體" w:hAnsi="標楷體" w:hint="eastAsia"/>
                <w:color w:val="000000" w:themeColor="text1"/>
                <w:kern w:val="2"/>
                <w:sz w:val="24"/>
                <w:szCs w:val="24"/>
              </w:rPr>
              <w:t>7.</w:t>
            </w:r>
            <w:r w:rsidR="00361AB0" w:rsidRPr="00B86EC0">
              <w:rPr>
                <w:rFonts w:ascii="標楷體" w:eastAsia="標楷體" w:hAnsi="標楷體"/>
                <w:color w:val="000000" w:themeColor="text1"/>
                <w:kern w:val="2"/>
                <w:sz w:val="24"/>
                <w:szCs w:val="24"/>
              </w:rPr>
              <w:t>RLD01</w:t>
            </w:r>
            <w:proofErr w:type="gramStart"/>
            <w:r w:rsidR="00361AB0" w:rsidRPr="00B86EC0">
              <w:rPr>
                <w:rFonts w:ascii="標楷體" w:eastAsia="標楷體" w:hAnsi="標楷體"/>
                <w:color w:val="000000" w:themeColor="text1"/>
                <w:kern w:val="2"/>
                <w:sz w:val="24"/>
                <w:szCs w:val="24"/>
              </w:rPr>
              <w:t>標土建</w:t>
            </w:r>
            <w:proofErr w:type="gramEnd"/>
            <w:r w:rsidR="00361AB0" w:rsidRPr="00B86EC0">
              <w:rPr>
                <w:rFonts w:ascii="標楷體" w:eastAsia="標楷體" w:hAnsi="標楷體"/>
                <w:color w:val="000000" w:themeColor="text1"/>
                <w:kern w:val="2"/>
                <w:sz w:val="24"/>
                <w:szCs w:val="24"/>
              </w:rPr>
              <w:t>及設施機電細部設計委託技術服務，於112年10月12日公告，11月20日截止投標，11月21日開標，無廠商投標流標，12月4日第二次公告，12月28截止投標，12月29日開資格標，一家廠商投標，資格審查合格，預計113年1月31日評選。</w:t>
            </w:r>
          </w:p>
          <w:p w:rsidR="00EE564A" w:rsidRPr="00A26B36" w:rsidRDefault="00EE564A" w:rsidP="00A26B36">
            <w:pPr>
              <w:pStyle w:val="6"/>
              <w:tabs>
                <w:tab w:val="clear" w:pos="480"/>
              </w:tabs>
              <w:spacing w:line="360" w:lineRule="exact"/>
              <w:ind w:left="468" w:firstLine="0"/>
              <w:jc w:val="both"/>
              <w:rPr>
                <w:szCs w:val="24"/>
              </w:rPr>
            </w:pPr>
          </w:p>
          <w:p w:rsidR="00EE564A" w:rsidRPr="00B86EC0" w:rsidRDefault="00361AB0" w:rsidP="00B86EC0">
            <w:pPr>
              <w:pStyle w:val="af6"/>
              <w:pBdr>
                <w:top w:val="none" w:sz="0" w:space="0" w:color="auto"/>
                <w:left w:val="none" w:sz="0" w:space="0" w:color="auto"/>
                <w:bottom w:val="none" w:sz="0" w:space="0" w:color="auto"/>
                <w:right w:val="none" w:sz="0" w:space="0" w:color="auto"/>
              </w:pBdr>
              <w:spacing w:line="360" w:lineRule="exact"/>
              <w:ind w:leftChars="50" w:left="100" w:right="119"/>
            </w:pPr>
            <w:r w:rsidRPr="00B86EC0">
              <w:t>本案都市計畫「變更高雄市大坪頂以東地區主要計畫（配合高雄都會區大眾捷運系統小港林園線建設計畫）（RL4、RL5、RL6、RL7站）案」，及「擬定高雄市大坪頂以東地區細部計畫（土地使用分區管制暨都市設計基準）（配合高雄都會區大眾捷運系統小港林園線建設計畫）（RL4、RL5、RL6、RL7站）案」，業經112年12月14日召開本市都市計畫委員會審議通過，將續提送內政部都市計畫委員會審議。</w:t>
            </w:r>
          </w:p>
          <w:p w:rsidR="00EE564A" w:rsidRPr="00A26B36" w:rsidRDefault="00EE564A" w:rsidP="00A26B36">
            <w:pPr>
              <w:pStyle w:val="6"/>
              <w:tabs>
                <w:tab w:val="clear" w:pos="480"/>
              </w:tabs>
              <w:spacing w:line="360" w:lineRule="exact"/>
              <w:ind w:left="468" w:firstLine="0"/>
              <w:jc w:val="both"/>
              <w:rPr>
                <w:szCs w:val="24"/>
              </w:rPr>
            </w:pPr>
          </w:p>
          <w:p w:rsidR="00EE564A" w:rsidRPr="00A26B36" w:rsidRDefault="00EE564A" w:rsidP="00A26B36">
            <w:pPr>
              <w:pStyle w:val="6"/>
              <w:tabs>
                <w:tab w:val="clear" w:pos="480"/>
              </w:tabs>
              <w:spacing w:line="360" w:lineRule="exact"/>
              <w:ind w:left="468" w:firstLine="0"/>
              <w:jc w:val="both"/>
              <w:rPr>
                <w:szCs w:val="24"/>
              </w:rPr>
            </w:pPr>
          </w:p>
          <w:p w:rsidR="00EE564A" w:rsidRPr="00A26B36" w:rsidRDefault="00EE564A" w:rsidP="00A26B36">
            <w:pPr>
              <w:pStyle w:val="6"/>
              <w:tabs>
                <w:tab w:val="clear" w:pos="480"/>
              </w:tabs>
              <w:spacing w:line="360" w:lineRule="exact"/>
              <w:ind w:left="468" w:firstLine="0"/>
              <w:jc w:val="both"/>
              <w:rPr>
                <w:szCs w:val="24"/>
              </w:rPr>
            </w:pPr>
          </w:p>
          <w:p w:rsidR="00EE564A" w:rsidRPr="00B86EC0" w:rsidRDefault="00B04FBF" w:rsidP="00B86EC0">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B86EC0">
              <w:rPr>
                <w:rFonts w:ascii="標楷體" w:eastAsia="標楷體" w:hAnsi="標楷體" w:hint="eastAsia"/>
                <w:color w:val="000000" w:themeColor="text1"/>
                <w:kern w:val="2"/>
                <w:sz w:val="24"/>
                <w:szCs w:val="24"/>
              </w:rPr>
              <w:t>1.</w:t>
            </w:r>
            <w:r w:rsidR="00361AB0" w:rsidRPr="00B86EC0">
              <w:rPr>
                <w:rFonts w:ascii="標楷體" w:eastAsia="標楷體" w:hAnsi="標楷體"/>
                <w:color w:val="000000" w:themeColor="text1"/>
                <w:kern w:val="2"/>
                <w:sz w:val="24"/>
                <w:szCs w:val="24"/>
              </w:rPr>
              <w:t>為籌措環狀輕軌及未來捷運路線建設經費，本府設置「高雄市大眾捷運系統土地開發基金」及基金管理會，置委員13人，召集人由市長兼任，副召集人由捷運工程局長兼任，市府代表6人為財政、主計、都發、法制、交通等局處副首長及捷運工程局代表，學者專家5人為土地開發專業、都市發展專業、財務專家、律師公會代表、會計師公會代表各1人，已完成第六屆(112年至113年)土開基金管理會委員之選任。</w:t>
            </w:r>
          </w:p>
          <w:p w:rsidR="00EE564A" w:rsidRPr="00B86EC0" w:rsidRDefault="00B04FBF" w:rsidP="00B86EC0">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B86EC0">
              <w:rPr>
                <w:rFonts w:ascii="標楷體" w:eastAsia="標楷體" w:hAnsi="標楷體" w:hint="eastAsia"/>
                <w:color w:val="000000" w:themeColor="text1"/>
                <w:kern w:val="2"/>
                <w:sz w:val="24"/>
                <w:szCs w:val="24"/>
              </w:rPr>
              <w:t>2.</w:t>
            </w:r>
            <w:r w:rsidR="00361AB0" w:rsidRPr="00B86EC0">
              <w:rPr>
                <w:rFonts w:ascii="標楷體" w:eastAsia="標楷體" w:hAnsi="標楷體"/>
                <w:color w:val="000000" w:themeColor="text1"/>
                <w:kern w:val="2"/>
                <w:sz w:val="24"/>
                <w:szCs w:val="24"/>
              </w:rPr>
              <w:t>本府將逐年以市有地作價投資土開基金，並透過基金運作，活化運用不動產、進行土地開發，以產生之效益來支應輕軌捷運建設經費。土開基金主要財源包括土地開發收益、租稅增額收益及增額容積收益等，主要用途則為支應市府應負擔之輕軌捷運系統建設經費，如年度開發收入不足以支應當年度經費需求，則以融資方式籌措所需經費。基金運作初期，因屬環狀輕軌興建期，資金需求大，而土地開發及相關效益有限，故主要以基金舉債方式支應，</w:t>
            </w:r>
            <w:proofErr w:type="gramStart"/>
            <w:r w:rsidR="00361AB0" w:rsidRPr="00B86EC0">
              <w:rPr>
                <w:rFonts w:ascii="標楷體" w:eastAsia="標楷體" w:hAnsi="標楷體"/>
                <w:color w:val="000000" w:themeColor="text1"/>
                <w:kern w:val="2"/>
                <w:sz w:val="24"/>
                <w:szCs w:val="24"/>
              </w:rPr>
              <w:t>俟</w:t>
            </w:r>
            <w:proofErr w:type="gramEnd"/>
            <w:r w:rsidR="00361AB0" w:rsidRPr="00B86EC0">
              <w:rPr>
                <w:rFonts w:ascii="標楷體" w:eastAsia="標楷體" w:hAnsi="標楷體"/>
                <w:color w:val="000000" w:themeColor="text1"/>
                <w:kern w:val="2"/>
                <w:sz w:val="24"/>
                <w:szCs w:val="24"/>
              </w:rPr>
              <w:t>中後期開發效益漸顯現，即可逐年償還累計貸款本息。</w:t>
            </w:r>
          </w:p>
          <w:p w:rsidR="00EE564A" w:rsidRPr="00B86EC0" w:rsidRDefault="00B04FBF" w:rsidP="00B86EC0">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B86EC0">
              <w:rPr>
                <w:rFonts w:ascii="標楷體" w:eastAsia="標楷體" w:hAnsi="標楷體" w:hint="eastAsia"/>
                <w:color w:val="000000" w:themeColor="text1"/>
                <w:kern w:val="2"/>
                <w:sz w:val="24"/>
                <w:szCs w:val="24"/>
              </w:rPr>
              <w:t>3.</w:t>
            </w:r>
            <w:r w:rsidR="00361AB0" w:rsidRPr="00B86EC0">
              <w:rPr>
                <w:rFonts w:ascii="標楷體" w:eastAsia="標楷體" w:hAnsi="標楷體"/>
                <w:color w:val="000000" w:themeColor="text1"/>
                <w:kern w:val="2"/>
                <w:sz w:val="24"/>
                <w:szCs w:val="24"/>
              </w:rPr>
              <w:t>至</w:t>
            </w:r>
            <w:proofErr w:type="gramStart"/>
            <w:r w:rsidR="00361AB0" w:rsidRPr="00B86EC0">
              <w:rPr>
                <w:rFonts w:ascii="標楷體" w:eastAsia="標楷體" w:hAnsi="標楷體"/>
                <w:color w:val="000000" w:themeColor="text1"/>
                <w:kern w:val="2"/>
                <w:sz w:val="24"/>
                <w:szCs w:val="24"/>
              </w:rPr>
              <w:t>112</w:t>
            </w:r>
            <w:proofErr w:type="gramEnd"/>
            <w:r w:rsidR="00361AB0" w:rsidRPr="00B86EC0">
              <w:rPr>
                <w:rFonts w:ascii="標楷體" w:eastAsia="標楷體" w:hAnsi="標楷體"/>
                <w:color w:val="000000" w:themeColor="text1"/>
                <w:kern w:val="2"/>
                <w:sz w:val="24"/>
                <w:szCs w:val="24"/>
              </w:rPr>
              <w:t>年度作價投資土開基金之土地，累計作價投資土地面積合計8萬7,321.9平方公尺，作價金額32.91億元，充作本基金資產辦理開發，未來將持續辦理市有地作價投資。</w:t>
            </w:r>
          </w:p>
          <w:p w:rsidR="00EE564A" w:rsidRPr="00B86EC0" w:rsidRDefault="00B04FBF" w:rsidP="00B86EC0">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B86EC0">
              <w:rPr>
                <w:rFonts w:ascii="標楷體" w:eastAsia="標楷體" w:hAnsi="標楷體" w:hint="eastAsia"/>
                <w:color w:val="000000" w:themeColor="text1"/>
                <w:kern w:val="2"/>
                <w:sz w:val="24"/>
                <w:szCs w:val="24"/>
              </w:rPr>
              <w:t>4.</w:t>
            </w:r>
            <w:r w:rsidR="00361AB0" w:rsidRPr="00B86EC0">
              <w:rPr>
                <w:rFonts w:ascii="標楷體" w:eastAsia="標楷體" w:hAnsi="標楷體"/>
                <w:color w:val="000000" w:themeColor="text1"/>
                <w:kern w:val="2"/>
                <w:sz w:val="24"/>
                <w:szCs w:val="24"/>
              </w:rPr>
              <w:t>輕軌車站增額容積，截至112年底總計受理申請88件申請案，核發70件增額容積許可證明，</w:t>
            </w:r>
            <w:proofErr w:type="gramStart"/>
            <w:r w:rsidR="00361AB0" w:rsidRPr="00B86EC0">
              <w:rPr>
                <w:rFonts w:ascii="標楷體" w:eastAsia="標楷體" w:hAnsi="標楷體"/>
                <w:color w:val="000000" w:themeColor="text1"/>
                <w:kern w:val="2"/>
                <w:sz w:val="24"/>
                <w:szCs w:val="24"/>
              </w:rPr>
              <w:t>112</w:t>
            </w:r>
            <w:proofErr w:type="gramEnd"/>
            <w:r w:rsidR="00361AB0" w:rsidRPr="00B86EC0">
              <w:rPr>
                <w:rFonts w:ascii="標楷體" w:eastAsia="標楷體" w:hAnsi="標楷體"/>
                <w:color w:val="000000" w:themeColor="text1"/>
                <w:kern w:val="2"/>
                <w:sz w:val="24"/>
                <w:szCs w:val="24"/>
              </w:rPr>
              <w:t>年度總計為土開基金帶來約10.47億元收入。</w:t>
            </w:r>
          </w:p>
          <w:p w:rsidR="00EE564A" w:rsidRPr="00A26B36" w:rsidRDefault="00EE564A" w:rsidP="00A26B36">
            <w:pPr>
              <w:pStyle w:val="6"/>
              <w:tabs>
                <w:tab w:val="clear" w:pos="480"/>
              </w:tabs>
              <w:spacing w:line="360" w:lineRule="exact"/>
              <w:ind w:firstLine="0"/>
              <w:jc w:val="both"/>
              <w:rPr>
                <w:szCs w:val="24"/>
              </w:rPr>
            </w:pPr>
          </w:p>
          <w:p w:rsidR="00096241" w:rsidRPr="00B86EC0" w:rsidRDefault="00096241" w:rsidP="00B86EC0">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B86EC0">
              <w:rPr>
                <w:rFonts w:ascii="標楷體" w:eastAsia="標楷體" w:hAnsi="標楷體" w:hint="eastAsia"/>
                <w:color w:val="000000" w:themeColor="text1"/>
                <w:kern w:val="2"/>
                <w:sz w:val="24"/>
                <w:szCs w:val="24"/>
              </w:rPr>
              <w:t>1.</w:t>
            </w:r>
            <w:r w:rsidRPr="00B86EC0">
              <w:rPr>
                <w:rFonts w:ascii="標楷體" w:eastAsia="標楷體" w:hAnsi="標楷體"/>
                <w:color w:val="000000" w:themeColor="text1"/>
                <w:kern w:val="2"/>
                <w:sz w:val="24"/>
                <w:szCs w:val="24"/>
              </w:rPr>
              <w:t>北機廠土地開發:</w:t>
            </w:r>
          </w:p>
          <w:p w:rsidR="00096241" w:rsidRPr="00B86EC0" w:rsidRDefault="00096241" w:rsidP="00B86EC0">
            <w:pPr>
              <w:tabs>
                <w:tab w:val="left" w:pos="604"/>
              </w:tabs>
              <w:suppressAutoHyphens w:val="0"/>
              <w:autoSpaceDN/>
              <w:snapToGrid w:val="0"/>
              <w:spacing w:line="360" w:lineRule="exact"/>
              <w:ind w:left="749" w:rightChars="50" w:right="100" w:hanging="352"/>
              <w:jc w:val="both"/>
              <w:textAlignment w:val="auto"/>
              <w:rPr>
                <w:rFonts w:ascii="標楷體" w:eastAsia="標楷體" w:hAnsi="標楷體"/>
                <w:color w:val="000000" w:themeColor="text1"/>
                <w:kern w:val="2"/>
                <w:sz w:val="24"/>
                <w:szCs w:val="24"/>
              </w:rPr>
            </w:pPr>
            <w:r w:rsidRPr="00B86EC0">
              <w:rPr>
                <w:rFonts w:ascii="標楷體" w:eastAsia="標楷體" w:hAnsi="標楷體" w:hint="eastAsia"/>
                <w:color w:val="000000" w:themeColor="text1"/>
                <w:kern w:val="2"/>
                <w:sz w:val="24"/>
                <w:szCs w:val="24"/>
              </w:rPr>
              <w:t>(1)</w:t>
            </w:r>
            <w:r w:rsidRPr="00B86EC0">
              <w:rPr>
                <w:rFonts w:ascii="標楷體" w:eastAsia="標楷體" w:hAnsi="標楷體"/>
                <w:color w:val="000000" w:themeColor="text1"/>
                <w:kern w:val="2"/>
                <w:sz w:val="24"/>
                <w:szCs w:val="24"/>
              </w:rPr>
              <w:t>高</w:t>
            </w:r>
            <w:proofErr w:type="gramStart"/>
            <w:r w:rsidRPr="00B86EC0">
              <w:rPr>
                <w:rFonts w:ascii="標楷體" w:eastAsia="標楷體" w:hAnsi="標楷體"/>
                <w:color w:val="000000" w:themeColor="text1"/>
                <w:kern w:val="2"/>
                <w:sz w:val="24"/>
                <w:szCs w:val="24"/>
              </w:rPr>
              <w:t>醫</w:t>
            </w:r>
            <w:proofErr w:type="gramEnd"/>
            <w:r w:rsidRPr="00B86EC0">
              <w:rPr>
                <w:rFonts w:ascii="標楷體" w:eastAsia="標楷體" w:hAnsi="標楷體"/>
                <w:color w:val="000000" w:themeColor="text1"/>
                <w:kern w:val="2"/>
                <w:sz w:val="24"/>
                <w:szCs w:val="24"/>
              </w:rPr>
              <w:t>附設岡山醫院</w:t>
            </w:r>
          </w:p>
          <w:p w:rsidR="00096241" w:rsidRPr="00B86EC0" w:rsidRDefault="00096241" w:rsidP="00B86EC0">
            <w:pPr>
              <w:pStyle w:val="af6"/>
              <w:pBdr>
                <w:top w:val="none" w:sz="0" w:space="0" w:color="auto"/>
                <w:left w:val="none" w:sz="0" w:space="0" w:color="auto"/>
                <w:bottom w:val="none" w:sz="0" w:space="0" w:color="auto"/>
                <w:right w:val="none" w:sz="0" w:space="0" w:color="auto"/>
              </w:pBdr>
              <w:spacing w:line="360" w:lineRule="exact"/>
              <w:ind w:left="754" w:right="119"/>
              <w:rPr>
                <w:color w:val="000000" w:themeColor="text1"/>
              </w:rPr>
            </w:pPr>
            <w:r w:rsidRPr="00B86EC0">
              <w:rPr>
                <w:color w:val="000000" w:themeColor="text1"/>
              </w:rPr>
              <w:t>開發面積約為3.2公頃，於111年7月13日舉辦上梁典禮，預計113年第2季試營運。</w:t>
            </w:r>
          </w:p>
          <w:p w:rsidR="00096241" w:rsidRPr="00B86EC0" w:rsidRDefault="00096241" w:rsidP="00B86EC0">
            <w:pPr>
              <w:tabs>
                <w:tab w:val="left" w:pos="604"/>
              </w:tabs>
              <w:suppressAutoHyphens w:val="0"/>
              <w:autoSpaceDN/>
              <w:snapToGrid w:val="0"/>
              <w:spacing w:line="360" w:lineRule="exact"/>
              <w:ind w:left="749" w:rightChars="50" w:right="100" w:hanging="352"/>
              <w:jc w:val="both"/>
              <w:textAlignment w:val="auto"/>
              <w:rPr>
                <w:rFonts w:ascii="標楷體" w:eastAsia="標楷體" w:hAnsi="標楷體"/>
                <w:color w:val="000000" w:themeColor="text1"/>
                <w:kern w:val="2"/>
                <w:sz w:val="24"/>
                <w:szCs w:val="24"/>
              </w:rPr>
            </w:pPr>
            <w:r w:rsidRPr="00B86EC0">
              <w:rPr>
                <w:rFonts w:ascii="標楷體" w:eastAsia="標楷體" w:hAnsi="標楷體" w:hint="eastAsia"/>
                <w:color w:val="000000" w:themeColor="text1"/>
                <w:kern w:val="2"/>
                <w:sz w:val="24"/>
                <w:szCs w:val="24"/>
              </w:rPr>
              <w:t>(2)</w:t>
            </w:r>
            <w:r w:rsidRPr="00B86EC0">
              <w:rPr>
                <w:rFonts w:ascii="標楷體" w:eastAsia="標楷體" w:hAnsi="標楷體"/>
                <w:color w:val="000000" w:themeColor="text1"/>
                <w:kern w:val="2"/>
                <w:sz w:val="24"/>
                <w:szCs w:val="24"/>
              </w:rPr>
              <w:t>達麗米樂商場(</w:t>
            </w:r>
            <w:proofErr w:type="gramStart"/>
            <w:r w:rsidRPr="00B86EC0">
              <w:rPr>
                <w:rFonts w:ascii="標楷體" w:eastAsia="標楷體" w:hAnsi="標楷體"/>
                <w:color w:val="000000" w:themeColor="text1"/>
                <w:kern w:val="2"/>
                <w:sz w:val="24"/>
                <w:szCs w:val="24"/>
              </w:rPr>
              <w:t>樂購廣場</w:t>
            </w:r>
            <w:proofErr w:type="gramEnd"/>
            <w:r w:rsidRPr="00B86EC0">
              <w:rPr>
                <w:rFonts w:ascii="標楷體" w:eastAsia="標楷體" w:hAnsi="標楷體"/>
                <w:color w:val="000000" w:themeColor="text1"/>
                <w:kern w:val="2"/>
                <w:sz w:val="24"/>
                <w:szCs w:val="24"/>
              </w:rPr>
              <w:t>)</w:t>
            </w:r>
          </w:p>
          <w:p w:rsidR="00096241" w:rsidRPr="00B86EC0" w:rsidRDefault="00096241" w:rsidP="00B86EC0">
            <w:pPr>
              <w:pStyle w:val="af6"/>
              <w:pBdr>
                <w:top w:val="none" w:sz="0" w:space="0" w:color="auto"/>
                <w:left w:val="none" w:sz="0" w:space="0" w:color="auto"/>
                <w:bottom w:val="none" w:sz="0" w:space="0" w:color="auto"/>
                <w:right w:val="none" w:sz="0" w:space="0" w:color="auto"/>
              </w:pBdr>
              <w:spacing w:line="360" w:lineRule="exact"/>
              <w:ind w:left="754" w:right="119"/>
              <w:rPr>
                <w:color w:val="000000" w:themeColor="text1"/>
              </w:rPr>
            </w:pPr>
            <w:r w:rsidRPr="00B86EC0">
              <w:rPr>
                <w:color w:val="000000" w:themeColor="text1"/>
              </w:rPr>
              <w:t>開發面積約4.16公頃，於</w:t>
            </w:r>
            <w:proofErr w:type="gramStart"/>
            <w:r w:rsidRPr="00B86EC0">
              <w:rPr>
                <w:color w:val="000000" w:themeColor="text1"/>
              </w:rPr>
              <w:t>111年5月26日樂購站前</w:t>
            </w:r>
            <w:proofErr w:type="gramEnd"/>
            <w:r w:rsidRPr="00B86EC0">
              <w:rPr>
                <w:color w:val="000000" w:themeColor="text1"/>
              </w:rPr>
              <w:t>廣場試營運、6月10日</w:t>
            </w:r>
            <w:proofErr w:type="gramStart"/>
            <w:r w:rsidRPr="00B86EC0">
              <w:rPr>
                <w:color w:val="000000" w:themeColor="text1"/>
              </w:rPr>
              <w:t>秀泰影城試</w:t>
            </w:r>
            <w:proofErr w:type="gramEnd"/>
            <w:r w:rsidRPr="00B86EC0">
              <w:rPr>
                <w:color w:val="000000" w:themeColor="text1"/>
              </w:rPr>
              <w:t>營運，6月23日正式開幕，舉辦開幕儀式。</w:t>
            </w:r>
          </w:p>
          <w:p w:rsidR="00096241" w:rsidRPr="00B86EC0" w:rsidRDefault="00096241" w:rsidP="00B86EC0">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B86EC0">
              <w:rPr>
                <w:rFonts w:ascii="標楷體" w:eastAsia="標楷體" w:hAnsi="標楷體" w:hint="eastAsia"/>
                <w:color w:val="000000" w:themeColor="text1"/>
                <w:kern w:val="2"/>
                <w:sz w:val="24"/>
                <w:szCs w:val="24"/>
              </w:rPr>
              <w:t>2.</w:t>
            </w:r>
            <w:r w:rsidRPr="00B86EC0">
              <w:rPr>
                <w:rFonts w:ascii="標楷體" w:eastAsia="標楷體" w:hAnsi="標楷體"/>
                <w:color w:val="000000" w:themeColor="text1"/>
                <w:kern w:val="2"/>
                <w:sz w:val="24"/>
                <w:szCs w:val="24"/>
              </w:rPr>
              <w:t>停13富國停車場：</w:t>
            </w:r>
          </w:p>
          <w:p w:rsidR="00096241" w:rsidRPr="00A26B36" w:rsidRDefault="00096241" w:rsidP="00B86EC0">
            <w:pPr>
              <w:pStyle w:val="af6"/>
              <w:pBdr>
                <w:top w:val="none" w:sz="0" w:space="0" w:color="auto"/>
                <w:left w:val="none" w:sz="0" w:space="0" w:color="auto"/>
                <w:bottom w:val="none" w:sz="0" w:space="0" w:color="auto"/>
                <w:right w:val="none" w:sz="0" w:space="0" w:color="auto"/>
              </w:pBdr>
              <w:spacing w:line="360" w:lineRule="exact"/>
              <w:ind w:left="340" w:right="119"/>
            </w:pPr>
            <w:r w:rsidRPr="00B86EC0">
              <w:rPr>
                <w:color w:val="000000" w:themeColor="text1"/>
                <w:spacing w:val="-4"/>
              </w:rPr>
              <w:t>基地</w:t>
            </w:r>
            <w:r w:rsidRPr="00A26B36">
              <w:t>面積2,314平方公尺，108年7月2日公告招標，108年8月9日開標，</w:t>
            </w:r>
            <w:proofErr w:type="gramStart"/>
            <w:r w:rsidRPr="00A26B36">
              <w:t>由品仁有限公司</w:t>
            </w:r>
            <w:proofErr w:type="gramEnd"/>
            <w:r w:rsidRPr="00A26B36">
              <w:t>以營運期年租金率9.1%之最高標得標。已於110年12月25日開幕，</w:t>
            </w:r>
            <w:proofErr w:type="gramStart"/>
            <w:r w:rsidRPr="00A26B36">
              <w:t>一</w:t>
            </w:r>
            <w:proofErr w:type="gramEnd"/>
            <w:r w:rsidRPr="00A26B36">
              <w:t>樓全聯及停車場營運，二樓裝修中。</w:t>
            </w:r>
          </w:p>
          <w:p w:rsidR="00096241" w:rsidRPr="00B86EC0" w:rsidRDefault="00096241" w:rsidP="00B86EC0">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B86EC0">
              <w:rPr>
                <w:rFonts w:ascii="標楷體" w:eastAsia="標楷體" w:hAnsi="標楷體" w:hint="eastAsia"/>
                <w:color w:val="000000" w:themeColor="text1"/>
                <w:kern w:val="2"/>
                <w:sz w:val="24"/>
                <w:szCs w:val="24"/>
              </w:rPr>
              <w:lastRenderedPageBreak/>
              <w:t>3.</w:t>
            </w:r>
            <w:r w:rsidRPr="00B86EC0">
              <w:rPr>
                <w:rFonts w:ascii="標楷體" w:eastAsia="標楷體" w:hAnsi="標楷體"/>
                <w:color w:val="000000" w:themeColor="text1"/>
                <w:kern w:val="2"/>
                <w:sz w:val="24"/>
                <w:szCs w:val="24"/>
              </w:rPr>
              <w:t>大捷法土地開發顧問招標：</w:t>
            </w:r>
          </w:p>
          <w:p w:rsidR="00096241" w:rsidRPr="00B86EC0" w:rsidRDefault="00096241" w:rsidP="00B86EC0">
            <w:pPr>
              <w:tabs>
                <w:tab w:val="left" w:pos="604"/>
              </w:tabs>
              <w:suppressAutoHyphens w:val="0"/>
              <w:autoSpaceDN/>
              <w:snapToGrid w:val="0"/>
              <w:spacing w:line="360" w:lineRule="exact"/>
              <w:ind w:left="749" w:rightChars="50" w:right="100" w:hanging="352"/>
              <w:jc w:val="both"/>
              <w:textAlignment w:val="auto"/>
              <w:rPr>
                <w:rFonts w:ascii="標楷體" w:eastAsia="標楷體" w:hAnsi="標楷體"/>
                <w:color w:val="000000" w:themeColor="text1"/>
                <w:kern w:val="2"/>
                <w:sz w:val="24"/>
                <w:szCs w:val="24"/>
              </w:rPr>
            </w:pPr>
            <w:r w:rsidRPr="00B86EC0">
              <w:rPr>
                <w:rFonts w:ascii="標楷體" w:eastAsia="標楷體" w:hAnsi="標楷體" w:hint="eastAsia"/>
                <w:color w:val="000000" w:themeColor="text1"/>
                <w:kern w:val="2"/>
                <w:sz w:val="24"/>
                <w:szCs w:val="24"/>
              </w:rPr>
              <w:t>(1)</w:t>
            </w:r>
            <w:r w:rsidRPr="00B86EC0">
              <w:rPr>
                <w:rFonts w:ascii="標楷體" w:eastAsia="標楷體" w:hAnsi="標楷體"/>
                <w:color w:val="000000" w:themeColor="text1"/>
                <w:kern w:val="2"/>
                <w:sz w:val="24"/>
                <w:szCs w:val="24"/>
              </w:rPr>
              <w:t>111年3月11日舉辦O4高雄市大眾捷運系統</w:t>
            </w:r>
            <w:proofErr w:type="gramStart"/>
            <w:r w:rsidRPr="00B86EC0">
              <w:rPr>
                <w:rFonts w:ascii="標楷體" w:eastAsia="標楷體" w:hAnsi="標楷體"/>
                <w:color w:val="000000" w:themeColor="text1"/>
                <w:kern w:val="2"/>
                <w:sz w:val="24"/>
                <w:szCs w:val="24"/>
              </w:rPr>
              <w:t>橘</w:t>
            </w:r>
            <w:proofErr w:type="gramEnd"/>
            <w:r w:rsidRPr="00B86EC0">
              <w:rPr>
                <w:rFonts w:ascii="標楷體" w:eastAsia="標楷體" w:hAnsi="標楷體"/>
                <w:color w:val="000000" w:themeColor="text1"/>
                <w:kern w:val="2"/>
                <w:sz w:val="24"/>
                <w:szCs w:val="24"/>
              </w:rPr>
              <w:t>線O4站土地開發案開工動土典禮，本案開發規模約16,155坪之新創交流中心、店</w:t>
            </w:r>
            <w:proofErr w:type="gramStart"/>
            <w:r w:rsidRPr="00B86EC0">
              <w:rPr>
                <w:rFonts w:ascii="標楷體" w:eastAsia="標楷體" w:hAnsi="標楷體"/>
                <w:color w:val="000000" w:themeColor="text1"/>
                <w:kern w:val="2"/>
                <w:sz w:val="24"/>
                <w:szCs w:val="24"/>
              </w:rPr>
              <w:t>舖</w:t>
            </w:r>
            <w:proofErr w:type="gramEnd"/>
            <w:r w:rsidRPr="00B86EC0">
              <w:rPr>
                <w:rFonts w:ascii="標楷體" w:eastAsia="標楷體" w:hAnsi="標楷體"/>
                <w:color w:val="000000" w:themeColor="text1"/>
                <w:kern w:val="2"/>
                <w:sz w:val="24"/>
                <w:szCs w:val="24"/>
              </w:rPr>
              <w:t>及</w:t>
            </w:r>
            <w:proofErr w:type="gramStart"/>
            <w:r w:rsidRPr="00B86EC0">
              <w:rPr>
                <w:rFonts w:ascii="標楷體" w:eastAsia="標楷體" w:hAnsi="標楷體"/>
                <w:color w:val="000000" w:themeColor="text1"/>
                <w:kern w:val="2"/>
                <w:sz w:val="24"/>
                <w:szCs w:val="24"/>
              </w:rPr>
              <w:t>Ａ級商</w:t>
            </w:r>
            <w:proofErr w:type="gramEnd"/>
            <w:r w:rsidRPr="00B86EC0">
              <w:rPr>
                <w:rFonts w:ascii="標楷體" w:eastAsia="標楷體" w:hAnsi="標楷體"/>
                <w:color w:val="000000" w:themeColor="text1"/>
                <w:kern w:val="2"/>
                <w:sz w:val="24"/>
                <w:szCs w:val="24"/>
              </w:rPr>
              <w:t>辦產品，投資金額約32.81億元，建物</w:t>
            </w:r>
            <w:proofErr w:type="gramStart"/>
            <w:r w:rsidRPr="00B86EC0">
              <w:rPr>
                <w:rFonts w:ascii="標楷體" w:eastAsia="標楷體" w:hAnsi="標楷體"/>
                <w:color w:val="000000" w:themeColor="text1"/>
                <w:kern w:val="2"/>
                <w:sz w:val="24"/>
                <w:szCs w:val="24"/>
              </w:rPr>
              <w:t>總銷達61億元</w:t>
            </w:r>
            <w:proofErr w:type="gramEnd"/>
            <w:r w:rsidRPr="00B86EC0">
              <w:rPr>
                <w:rFonts w:ascii="標楷體" w:eastAsia="標楷體" w:hAnsi="標楷體"/>
                <w:color w:val="000000" w:themeColor="text1"/>
                <w:kern w:val="2"/>
                <w:sz w:val="24"/>
                <w:szCs w:val="24"/>
              </w:rPr>
              <w:t>，本案市府依法將分配權益價值約27.88億元，未來開發後獲配之不動產處分收益將專用於</w:t>
            </w:r>
            <w:proofErr w:type="gramStart"/>
            <w:r w:rsidRPr="00B86EC0">
              <w:rPr>
                <w:rFonts w:ascii="標楷體" w:eastAsia="標楷體" w:hAnsi="標楷體"/>
                <w:color w:val="000000" w:themeColor="text1"/>
                <w:kern w:val="2"/>
                <w:sz w:val="24"/>
                <w:szCs w:val="24"/>
              </w:rPr>
              <w:t>挹</w:t>
            </w:r>
            <w:proofErr w:type="gramEnd"/>
            <w:r w:rsidRPr="00B86EC0">
              <w:rPr>
                <w:rFonts w:ascii="標楷體" w:eastAsia="標楷體" w:hAnsi="標楷體"/>
                <w:color w:val="000000" w:themeColor="text1"/>
                <w:kern w:val="2"/>
                <w:sz w:val="24"/>
                <w:szCs w:val="24"/>
              </w:rPr>
              <w:t>注高雄捷運建設。</w:t>
            </w:r>
          </w:p>
          <w:p w:rsidR="00096241" w:rsidRPr="00B86EC0" w:rsidRDefault="00096241" w:rsidP="00B86EC0">
            <w:pPr>
              <w:tabs>
                <w:tab w:val="left" w:pos="604"/>
              </w:tabs>
              <w:suppressAutoHyphens w:val="0"/>
              <w:autoSpaceDN/>
              <w:snapToGrid w:val="0"/>
              <w:spacing w:line="360" w:lineRule="exact"/>
              <w:ind w:left="749" w:rightChars="50" w:right="100" w:hanging="352"/>
              <w:jc w:val="both"/>
              <w:textAlignment w:val="auto"/>
              <w:rPr>
                <w:rFonts w:ascii="標楷體" w:eastAsia="標楷體" w:hAnsi="標楷體"/>
                <w:color w:val="000000" w:themeColor="text1"/>
                <w:kern w:val="2"/>
                <w:sz w:val="24"/>
                <w:szCs w:val="24"/>
              </w:rPr>
            </w:pPr>
            <w:r w:rsidRPr="00B86EC0">
              <w:rPr>
                <w:rFonts w:ascii="標楷體" w:eastAsia="標楷體" w:hAnsi="標楷體" w:hint="eastAsia"/>
                <w:color w:val="000000" w:themeColor="text1"/>
                <w:kern w:val="2"/>
                <w:sz w:val="24"/>
                <w:szCs w:val="24"/>
              </w:rPr>
              <w:t>(2)</w:t>
            </w:r>
            <w:r w:rsidRPr="00B86EC0">
              <w:rPr>
                <w:rFonts w:ascii="標楷體" w:eastAsia="標楷體" w:hAnsi="標楷體"/>
                <w:color w:val="000000" w:themeColor="text1"/>
                <w:kern w:val="2"/>
                <w:sz w:val="24"/>
                <w:szCs w:val="24"/>
              </w:rPr>
              <w:t>捷運</w:t>
            </w:r>
            <w:proofErr w:type="gramStart"/>
            <w:r w:rsidRPr="00B86EC0">
              <w:rPr>
                <w:rFonts w:ascii="標楷體" w:eastAsia="標楷體" w:hAnsi="標楷體"/>
                <w:color w:val="000000" w:themeColor="text1"/>
                <w:kern w:val="2"/>
                <w:sz w:val="24"/>
                <w:szCs w:val="24"/>
              </w:rPr>
              <w:t>橘</w:t>
            </w:r>
            <w:proofErr w:type="gramEnd"/>
            <w:r w:rsidRPr="00B86EC0">
              <w:rPr>
                <w:rFonts w:ascii="標楷體" w:eastAsia="標楷體" w:hAnsi="標楷體"/>
                <w:color w:val="000000" w:themeColor="text1"/>
                <w:kern w:val="2"/>
                <w:sz w:val="24"/>
                <w:szCs w:val="24"/>
              </w:rPr>
              <w:t>線O13案、黃線Y10案分別於112年11月7日、11月9日遴選出最優申請人，兩案投資金額分別為83億元及68億元，未來開發後預計可為市府帶來46.53億元、36.15億元效益</w:t>
            </w:r>
            <w:proofErr w:type="gramStart"/>
            <w:r w:rsidRPr="00B86EC0">
              <w:rPr>
                <w:rFonts w:ascii="標楷體" w:eastAsia="標楷體" w:hAnsi="標楷體"/>
                <w:color w:val="000000" w:themeColor="text1"/>
                <w:kern w:val="2"/>
                <w:sz w:val="24"/>
                <w:szCs w:val="24"/>
              </w:rPr>
              <w:t>挹</w:t>
            </w:r>
            <w:proofErr w:type="gramEnd"/>
            <w:r w:rsidRPr="00B86EC0">
              <w:rPr>
                <w:rFonts w:ascii="標楷體" w:eastAsia="標楷體" w:hAnsi="標楷體"/>
                <w:color w:val="000000" w:themeColor="text1"/>
                <w:kern w:val="2"/>
                <w:sz w:val="24"/>
                <w:szCs w:val="24"/>
              </w:rPr>
              <w:t>注捷運建設。</w:t>
            </w:r>
          </w:p>
          <w:p w:rsidR="00096241" w:rsidRPr="00B86EC0" w:rsidRDefault="00096241" w:rsidP="00B86EC0">
            <w:pPr>
              <w:tabs>
                <w:tab w:val="left" w:pos="604"/>
              </w:tabs>
              <w:suppressAutoHyphens w:val="0"/>
              <w:autoSpaceDN/>
              <w:snapToGrid w:val="0"/>
              <w:spacing w:line="360" w:lineRule="exact"/>
              <w:ind w:left="749" w:rightChars="50" w:right="100" w:hanging="352"/>
              <w:jc w:val="both"/>
              <w:textAlignment w:val="auto"/>
              <w:rPr>
                <w:rFonts w:ascii="標楷體" w:eastAsia="標楷體" w:hAnsi="標楷體"/>
                <w:color w:val="000000" w:themeColor="text1"/>
                <w:kern w:val="2"/>
                <w:sz w:val="24"/>
                <w:szCs w:val="24"/>
              </w:rPr>
            </w:pPr>
            <w:r w:rsidRPr="00B86EC0">
              <w:rPr>
                <w:rFonts w:ascii="標楷體" w:eastAsia="標楷體" w:hAnsi="標楷體" w:hint="eastAsia"/>
                <w:color w:val="000000" w:themeColor="text1"/>
                <w:kern w:val="2"/>
                <w:sz w:val="24"/>
                <w:szCs w:val="24"/>
              </w:rPr>
              <w:t>(3)</w:t>
            </w:r>
            <w:r w:rsidRPr="00B86EC0">
              <w:rPr>
                <w:rFonts w:ascii="標楷體" w:eastAsia="標楷體" w:hAnsi="標楷體"/>
                <w:color w:val="000000" w:themeColor="text1"/>
                <w:kern w:val="2"/>
                <w:sz w:val="24"/>
                <w:szCs w:val="24"/>
              </w:rPr>
              <w:t>112年下半年另已公告捷運黃線Y15站、岡山路竹延伸線RK1站、捷運紅線R20後勁站等3案</w:t>
            </w:r>
            <w:proofErr w:type="gramStart"/>
            <w:r w:rsidRPr="00B86EC0">
              <w:rPr>
                <w:rFonts w:ascii="標楷體" w:eastAsia="標楷體" w:hAnsi="標楷體"/>
                <w:color w:val="000000" w:themeColor="text1"/>
                <w:kern w:val="2"/>
                <w:sz w:val="24"/>
                <w:szCs w:val="24"/>
              </w:rPr>
              <w:t>捷運聯開招</w:t>
            </w:r>
            <w:proofErr w:type="gramEnd"/>
            <w:r w:rsidRPr="00B86EC0">
              <w:rPr>
                <w:rFonts w:ascii="標楷體" w:eastAsia="標楷體" w:hAnsi="標楷體"/>
                <w:color w:val="000000" w:themeColor="text1"/>
                <w:kern w:val="2"/>
                <w:sz w:val="24"/>
                <w:szCs w:val="24"/>
              </w:rPr>
              <w:t>商案，預計於113年上半年截止收件並辦理評選作業。</w:t>
            </w:r>
          </w:p>
          <w:p w:rsidR="00096241" w:rsidRPr="00A26B36" w:rsidRDefault="00096241" w:rsidP="00A26B36">
            <w:pPr>
              <w:pStyle w:val="a00"/>
              <w:spacing w:line="360" w:lineRule="exact"/>
              <w:ind w:leftChars="204" w:left="691" w:right="230" w:hangingChars="118" w:hanging="283"/>
              <w:rPr>
                <w:rFonts w:cs="標楷體"/>
                <w:color w:val="auto"/>
                <w:sz w:val="24"/>
                <w:szCs w:val="24"/>
              </w:rPr>
            </w:pPr>
          </w:p>
          <w:p w:rsidR="00096241" w:rsidRPr="00B86EC0" w:rsidRDefault="00096241" w:rsidP="00B86EC0">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color w:val="000000" w:themeColor="text1"/>
                <w:kern w:val="2"/>
                <w:sz w:val="24"/>
                <w:szCs w:val="24"/>
              </w:rPr>
            </w:pPr>
            <w:r w:rsidRPr="00B86EC0">
              <w:rPr>
                <w:rFonts w:ascii="標楷體" w:eastAsia="標楷體" w:hAnsi="標楷體" w:hint="eastAsia"/>
                <w:color w:val="000000" w:themeColor="text1"/>
                <w:kern w:val="2"/>
                <w:sz w:val="24"/>
                <w:szCs w:val="24"/>
              </w:rPr>
              <w:t>1.捷運工程局</w:t>
            </w:r>
            <w:r w:rsidRPr="00B86EC0">
              <w:rPr>
                <w:rFonts w:ascii="標楷體" w:eastAsia="標楷體" w:hAnsi="標楷體"/>
                <w:color w:val="000000" w:themeColor="text1"/>
                <w:kern w:val="2"/>
                <w:sz w:val="24"/>
                <w:szCs w:val="24"/>
              </w:rPr>
              <w:t>已依「行政院及所屬各機關風險管理及危機處理作業原則」，將風險管理(含內部控制)融入日常作業與決策運作，考量可能影響目標達成</w:t>
            </w:r>
            <w:r w:rsidRPr="00B86EC0">
              <w:rPr>
                <w:rFonts w:ascii="標楷體" w:eastAsia="標楷體" w:hAnsi="標楷體" w:hint="eastAsia"/>
                <w:color w:val="000000" w:themeColor="text1"/>
                <w:kern w:val="2"/>
                <w:sz w:val="24"/>
                <w:szCs w:val="24"/>
              </w:rPr>
              <w:t>之</w:t>
            </w:r>
            <w:r w:rsidRPr="00B86EC0">
              <w:rPr>
                <w:rFonts w:ascii="標楷體" w:eastAsia="標楷體" w:hAnsi="標楷體"/>
                <w:color w:val="000000" w:themeColor="text1"/>
                <w:kern w:val="2"/>
                <w:sz w:val="24"/>
                <w:szCs w:val="24"/>
              </w:rPr>
              <w:t>風險，據以擇選合宜可行</w:t>
            </w:r>
            <w:r w:rsidRPr="00B86EC0">
              <w:rPr>
                <w:rFonts w:ascii="標楷體" w:eastAsia="標楷體" w:hAnsi="標楷體" w:hint="eastAsia"/>
                <w:color w:val="000000" w:themeColor="text1"/>
                <w:kern w:val="2"/>
                <w:sz w:val="24"/>
                <w:szCs w:val="24"/>
              </w:rPr>
              <w:t>之</w:t>
            </w:r>
            <w:r w:rsidRPr="00B86EC0">
              <w:rPr>
                <w:rFonts w:ascii="標楷體" w:eastAsia="標楷體" w:hAnsi="標楷體"/>
                <w:color w:val="000000" w:themeColor="text1"/>
                <w:kern w:val="2"/>
                <w:sz w:val="24"/>
                <w:szCs w:val="24"/>
              </w:rPr>
              <w:t>策略及設定機關</w:t>
            </w:r>
            <w:r w:rsidRPr="00B86EC0">
              <w:rPr>
                <w:rFonts w:ascii="標楷體" w:eastAsia="標楷體" w:hAnsi="標楷體" w:hint="eastAsia"/>
                <w:color w:val="000000" w:themeColor="text1"/>
                <w:kern w:val="2"/>
                <w:sz w:val="24"/>
                <w:szCs w:val="24"/>
              </w:rPr>
              <w:t>之</w:t>
            </w:r>
            <w:r w:rsidRPr="00B86EC0">
              <w:rPr>
                <w:rFonts w:ascii="標楷體" w:eastAsia="標楷體" w:hAnsi="標楷體"/>
                <w:color w:val="000000" w:themeColor="text1"/>
                <w:kern w:val="2"/>
                <w:sz w:val="24"/>
                <w:szCs w:val="24"/>
              </w:rPr>
              <w:t>目標(含關鍵策略目標)，並透過辨識及評估風險，採取內部控制或其他處理機制，以合理確保達成施政目標。</w:t>
            </w:r>
          </w:p>
          <w:p w:rsidR="00EE564A" w:rsidRPr="00A26B36" w:rsidRDefault="00096241" w:rsidP="00B86EC0">
            <w:pPr>
              <w:suppressAutoHyphens w:val="0"/>
              <w:autoSpaceDN/>
              <w:adjustRightInd w:val="0"/>
              <w:snapToGrid w:val="0"/>
              <w:spacing w:line="360" w:lineRule="exact"/>
              <w:ind w:leftChars="50" w:left="340" w:rightChars="50" w:right="100" w:hangingChars="100" w:hanging="240"/>
              <w:jc w:val="both"/>
              <w:textAlignment w:val="auto"/>
              <w:rPr>
                <w:rFonts w:ascii="標楷體" w:eastAsia="標楷體" w:hAnsi="標楷體"/>
                <w:sz w:val="24"/>
                <w:szCs w:val="24"/>
              </w:rPr>
            </w:pPr>
            <w:r w:rsidRPr="00B86EC0">
              <w:rPr>
                <w:rFonts w:ascii="標楷體" w:eastAsia="標楷體" w:hAnsi="標楷體" w:hint="eastAsia"/>
                <w:color w:val="000000" w:themeColor="text1"/>
                <w:kern w:val="2"/>
                <w:sz w:val="24"/>
                <w:szCs w:val="24"/>
              </w:rPr>
              <w:t>2.</w:t>
            </w:r>
            <w:r w:rsidRPr="00B86EC0">
              <w:rPr>
                <w:rFonts w:ascii="標楷體" w:eastAsia="標楷體" w:hAnsi="標楷體"/>
                <w:color w:val="000000" w:themeColor="text1"/>
                <w:kern w:val="2"/>
                <w:sz w:val="24"/>
                <w:szCs w:val="24"/>
              </w:rPr>
              <w:t>為推動風險管理業務，依據「行政院及所屬各機關風險管理及危機處理作業原則」成立風險管理及危機處理專案小組並召開會議，討論「風險評估及處理彙總表」及「機關風險圖像」，後續將持續監督，滾動檢討改進。</w:t>
            </w:r>
          </w:p>
        </w:tc>
      </w:tr>
    </w:tbl>
    <w:p w:rsidR="00EE564A" w:rsidRPr="00A26B36" w:rsidRDefault="00EE564A">
      <w:pPr>
        <w:pStyle w:val="Standard"/>
        <w:ind w:right="-1"/>
        <w:jc w:val="both"/>
        <w:rPr>
          <w:rFonts w:ascii="標楷體" w:eastAsia="標楷體" w:hAnsi="標楷體"/>
        </w:rPr>
      </w:pPr>
    </w:p>
    <w:sectPr w:rsidR="00EE564A" w:rsidRPr="00A26B36" w:rsidSect="00D14A7E">
      <w:footerReference w:type="default" r:id="rId8"/>
      <w:pgSz w:w="11906" w:h="16838"/>
      <w:pgMar w:top="964" w:right="992" w:bottom="1134" w:left="992" w:header="850" w:footer="510" w:gutter="0"/>
      <w:pgNumType w:start="48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41C" w:rsidRDefault="00F7041C">
      <w:r>
        <w:separator/>
      </w:r>
    </w:p>
  </w:endnote>
  <w:endnote w:type="continuationSeparator" w:id="0">
    <w:p w:rsidR="00F7041C" w:rsidRDefault="00F7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F Kai Shu"/>
    <w:panose1 w:val="03000509000000000000"/>
    <w:charset w:val="88"/>
    <w:family w:val="script"/>
    <w:pitch w:val="fixed"/>
    <w:sig w:usb0="00000003" w:usb1="080E0000" w:usb2="00000016" w:usb3="00000000" w:csb0="00100001" w:csb1="00000000"/>
  </w:font>
  <w:font w:name="Times New Roman">
    <w:altName w:val="Times New Roman"/>
    <w:panose1 w:val="02020603050405020304"/>
    <w:charset w:val="00"/>
    <w:family w:val="roman"/>
    <w:pitch w:val="variable"/>
    <w:sig w:usb0="E0002AFF" w:usb1="C0007841" w:usb2="00000009" w:usb3="00000000" w:csb0="000001FF" w:csb1="00000000"/>
  </w:font>
  <w:font w:name="新細明體">
    <w:altName w:val="P Ming Li 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altName w:val="Courier New PSMT"/>
    <w:panose1 w:val="02070309020205020404"/>
    <w:charset w:val="00"/>
    <w:family w:val="modern"/>
    <w:pitch w:val="fixed"/>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19" w:rsidRPr="00CF2FCD" w:rsidRDefault="00361AB0">
    <w:pPr>
      <w:pStyle w:val="ab"/>
      <w:jc w:val="center"/>
      <w:rPr>
        <w:rFonts w:ascii="Times New Roman" w:hAnsi="Times New Roman"/>
      </w:rPr>
    </w:pPr>
    <w:r w:rsidRPr="00CF2FCD">
      <w:rPr>
        <w:rFonts w:ascii="Times New Roman" w:hAnsi="Times New Roman"/>
      </w:rPr>
      <w:fldChar w:fldCharType="begin"/>
    </w:r>
    <w:r w:rsidRPr="00CF2FCD">
      <w:rPr>
        <w:rFonts w:ascii="Times New Roman" w:hAnsi="Times New Roman"/>
      </w:rPr>
      <w:instrText xml:space="preserve"> PAGE </w:instrText>
    </w:r>
    <w:r w:rsidRPr="00CF2FCD">
      <w:rPr>
        <w:rFonts w:ascii="Times New Roman" w:hAnsi="Times New Roman"/>
      </w:rPr>
      <w:fldChar w:fldCharType="separate"/>
    </w:r>
    <w:r w:rsidR="00D14A7E">
      <w:rPr>
        <w:rFonts w:ascii="Times New Roman" w:hAnsi="Times New Roman"/>
        <w:noProof/>
      </w:rPr>
      <w:t>488</w:t>
    </w:r>
    <w:r w:rsidRPr="00CF2FCD">
      <w:rPr>
        <w:rFonts w:ascii="Times New Roman" w:hAnsi="Times New Roman"/>
      </w:rPr>
      <w:fldChar w:fldCharType="end"/>
    </w:r>
  </w:p>
  <w:p w:rsidR="00502819" w:rsidRDefault="00F7041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41C" w:rsidRDefault="00F7041C">
      <w:r>
        <w:rPr>
          <w:color w:val="000000"/>
        </w:rPr>
        <w:separator/>
      </w:r>
    </w:p>
  </w:footnote>
  <w:footnote w:type="continuationSeparator" w:id="0">
    <w:p w:rsidR="00F7041C" w:rsidRDefault="00F70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FFE"/>
    <w:multiLevelType w:val="multilevel"/>
    <w:tmpl w:val="77243B06"/>
    <w:styleLink w:val="WWNum15"/>
    <w:lvl w:ilvl="0">
      <w:start w:val="1"/>
      <w:numFmt w:val="decimal"/>
      <w:lvlText w:val="%1."/>
      <w:lvlJc w:val="left"/>
      <w:rPr>
        <w:rFonts w:ascii="標楷體" w:eastAsia="標楷體" w:hAnsi="標楷體" w:cs="標楷體"/>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9375FF"/>
    <w:multiLevelType w:val="multilevel"/>
    <w:tmpl w:val="3454C256"/>
    <w:styleLink w:val="WWNum14"/>
    <w:lvl w:ilvl="0">
      <w:start w:val="1"/>
      <w:numFmt w:val="japaneseCounting"/>
      <w:lvlText w:val="(%1)"/>
      <w:lvlJc w:val="left"/>
      <w:rPr>
        <w:strike w:val="0"/>
        <w:dstrike w:val="0"/>
        <w:color w:val="000000"/>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F200228"/>
    <w:multiLevelType w:val="multilevel"/>
    <w:tmpl w:val="E25C5FDA"/>
    <w:styleLink w:val="WWNum3"/>
    <w:lvl w:ilvl="0">
      <w:start w:val="1"/>
      <w:numFmt w:val="decimal"/>
      <w:lvlText w:val="%1."/>
      <w:lvlJc w:val="left"/>
      <w:rPr>
        <w:color w:val="000000"/>
        <w:sz w:val="24"/>
        <w:szCs w:val="24"/>
      </w:rPr>
    </w:lvl>
    <w:lvl w:ilvl="1">
      <w:start w:val="1"/>
      <w:numFmt w:val="upperLetter"/>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3">
    <w:nsid w:val="10A70A57"/>
    <w:multiLevelType w:val="multilevel"/>
    <w:tmpl w:val="DEF87F34"/>
    <w:styleLink w:val="WWNum10"/>
    <w:lvl w:ilvl="0">
      <w:start w:val="1"/>
      <w:numFmt w:val="decimal"/>
      <w:lvlText w:val="(%1)"/>
      <w:lvlJc w:val="left"/>
      <w:rPr>
        <w:rFonts w:cs="Times New Roman"/>
        <w:color w:val="000000"/>
        <w:sz w:val="24"/>
        <w:lang w:eastAsia="zh-HK"/>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21D26FE"/>
    <w:multiLevelType w:val="multilevel"/>
    <w:tmpl w:val="DAA0E32C"/>
    <w:styleLink w:val="WWNum9"/>
    <w:lvl w:ilvl="0">
      <w:start w:val="1"/>
      <w:numFmt w:val="decimal"/>
      <w:lvlText w:val="%1."/>
      <w:lvlJc w:val="left"/>
      <w:rPr>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6C83928"/>
    <w:multiLevelType w:val="multilevel"/>
    <w:tmpl w:val="2C7C0CB2"/>
    <w:styleLink w:val="WWNum18"/>
    <w:lvl w:ilvl="0">
      <w:start w:val="1"/>
      <w:numFmt w:val="decimal"/>
      <w:lvlText w:val="%1."/>
      <w:lvlJc w:val="left"/>
      <w:rPr>
        <w:color w:val="000000"/>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E7E110A"/>
    <w:multiLevelType w:val="multilevel"/>
    <w:tmpl w:val="D5A6C682"/>
    <w:styleLink w:val="WWNum2"/>
    <w:lvl w:ilvl="0">
      <w:start w:val="1"/>
      <w:numFmt w:val="decimal"/>
      <w:lvlText w:val="%1."/>
      <w:lvlJc w:val="left"/>
      <w:rPr>
        <w:rFonts w:cs="新細明體"/>
        <w:color w:val="000000"/>
        <w:sz w:val="24"/>
        <w:szCs w:val="24"/>
      </w:rPr>
    </w:lvl>
    <w:lvl w:ilvl="1">
      <w:start w:val="1"/>
      <w:numFmt w:val="upperLetter"/>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7">
    <w:nsid w:val="22DC12B6"/>
    <w:multiLevelType w:val="multilevel"/>
    <w:tmpl w:val="14C87BC2"/>
    <w:styleLink w:val="WWNum1"/>
    <w:lvl w:ilvl="0">
      <w:start w:val="1"/>
      <w:numFmt w:val="japaneseCounting"/>
      <w:lvlText w:val="%1、"/>
      <w:lvlJc w:val="left"/>
      <w:rPr>
        <w:b w:val="0"/>
        <w:lang w:val="en-US"/>
      </w:rPr>
    </w:lvl>
    <w:lvl w:ilvl="1">
      <w:start w:val="1"/>
      <w:numFmt w:val="japaneseCounting"/>
      <w:lvlText w:val="(%1.%2)"/>
      <w:lvlJc w:val="left"/>
      <w:rPr>
        <w:rFonts w:ascii="標楷體" w:eastAsia="標楷體" w:hAnsi="標楷體" w:cs="Times New Roman"/>
        <w:b w:val="0"/>
        <w:bCs w:val="0"/>
        <w:i w:val="0"/>
        <w:iCs w:val="0"/>
        <w:caps w:val="0"/>
        <w:smallCaps w:val="0"/>
        <w:strike w:val="0"/>
        <w:dstrike w:val="0"/>
        <w:vanish w:val="0"/>
        <w:color w:val="000000"/>
        <w:spacing w:val="0"/>
        <w:position w:val="0"/>
        <w:sz w:val="28"/>
        <w:szCs w:val="28"/>
        <w:u w:val="none"/>
        <w:vertAlign w:val="baseline"/>
        <w:em w:val="none"/>
      </w:rPr>
    </w:lvl>
    <w:lvl w:ilvl="2">
      <w:start w:val="1"/>
      <w:numFmt w:val="decimal"/>
      <w:lvlText w:val="%1.%2.%3、"/>
      <w:lvlJc w:val="right"/>
      <w:rPr>
        <w:rFonts w:ascii="Times New Roman" w:hAnsi="Times New Roman" w:cs="Times New Roman"/>
        <w:b w:val="0"/>
        <w:bCs w:val="0"/>
        <w:i w:val="0"/>
        <w:iCs w:val="0"/>
        <w:caps w:val="0"/>
        <w:smallCaps w:val="0"/>
        <w:strike w:val="0"/>
        <w:dstrike w:val="0"/>
        <w:vanish w:val="0"/>
        <w:color w:val="000000"/>
        <w:spacing w:val="0"/>
        <w:position w:val="0"/>
        <w:sz w:val="24"/>
        <w:u w:val="none"/>
        <w:vertAlign w:val="baseline"/>
        <w:em w:val="none"/>
      </w:rPr>
    </w:lvl>
    <w:lvl w:ilvl="3">
      <w:start w:val="1"/>
      <w:numFmt w:val="decimal"/>
      <w:lvlText w:val="(%1.%2.%3.%4)"/>
      <w:lvlJc w:val="left"/>
    </w:lvl>
    <w:lvl w:ilvl="4">
      <w:start w:val="1"/>
      <w:numFmt w:val="upperLetter"/>
      <w:lvlText w:val="%1.%2.%3.%4.%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23133844"/>
    <w:multiLevelType w:val="multilevel"/>
    <w:tmpl w:val="0764CE70"/>
    <w:styleLink w:val="WWNum20"/>
    <w:lvl w:ilvl="0">
      <w:start w:val="1"/>
      <w:numFmt w:val="decimal"/>
      <w:lvlText w:val="%1."/>
      <w:lvlJc w:val="left"/>
      <w:rPr>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35D60E6"/>
    <w:multiLevelType w:val="multilevel"/>
    <w:tmpl w:val="5554D220"/>
    <w:styleLink w:val="WWNum21"/>
    <w:lvl w:ilvl="0">
      <w:start w:val="1"/>
      <w:numFmt w:val="japaneseCounting"/>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10">
    <w:nsid w:val="238F5D2A"/>
    <w:multiLevelType w:val="multilevel"/>
    <w:tmpl w:val="C89ED42A"/>
    <w:styleLink w:val="WWNum12"/>
    <w:lvl w:ilvl="0">
      <w:start w:val="1"/>
      <w:numFmt w:val="japaneseCounting"/>
      <w:lvlText w:val="%1、"/>
      <w:lvlJc w:val="left"/>
    </w:lvl>
    <w:lvl w:ilvl="1">
      <w:start w:val="2"/>
      <w:numFmt w:val="decimal"/>
      <w:lvlText w:val="%1.%2."/>
      <w:lvlJc w:val="left"/>
    </w:lvl>
    <w:lvl w:ilvl="2">
      <w:start w:val="1"/>
      <w:numFmt w:val="decimal"/>
      <w:lvlText w:val="%1.%2.%3 "/>
      <w:lvlJc w:val="right"/>
    </w:lvl>
    <w:lvl w:ilvl="3">
      <w:start w:val="1"/>
      <w:numFmt w:val="decimal"/>
      <w:lvlText w:val="%1.%2.%3.%4"/>
      <w:lvlJc w:val="left"/>
    </w:lvl>
    <w:lvl w:ilvl="4">
      <w:start w:val="1"/>
      <w:numFmt w:val="decimal"/>
      <w:lvlText w:val="%1.%2.%3.%4.%5."/>
      <w:lvlJc w:val="left"/>
    </w:lvl>
    <w:lvl w:ilvl="5">
      <w:start w:val="1"/>
      <w:numFmt w:val="decimal"/>
      <w:lvlText w:val="(%1.%2.%3.%4.%5.%6)"/>
      <w:lvlJc w:val="right"/>
    </w:lvl>
    <w:lvl w:ilvl="6">
      <w:start w:val="1"/>
      <w:numFmt w:val="none"/>
      <w:lvlText w:val="%7"/>
      <w:lvlJc w:val="left"/>
    </w:lvl>
    <w:lvl w:ilvl="7">
      <w:start w:val="1"/>
      <w:numFmt w:val="none"/>
      <w:lvlText w:val="%8"/>
      <w:lvlJc w:val="left"/>
    </w:lvl>
    <w:lvl w:ilvl="8">
      <w:start w:val="1"/>
      <w:numFmt w:val="none"/>
      <w:lvlText w:val="%9"/>
      <w:lvlJc w:val="right"/>
    </w:lvl>
  </w:abstractNum>
  <w:abstractNum w:abstractNumId="11">
    <w:nsid w:val="243F3A2F"/>
    <w:multiLevelType w:val="multilevel"/>
    <w:tmpl w:val="5B1A7464"/>
    <w:styleLink w:val="WW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7F14901"/>
    <w:multiLevelType w:val="multilevel"/>
    <w:tmpl w:val="D2C2ED96"/>
    <w:styleLink w:val="WWNum8"/>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C7E7032"/>
    <w:multiLevelType w:val="multilevel"/>
    <w:tmpl w:val="E800CB48"/>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3DB75280"/>
    <w:multiLevelType w:val="hybridMultilevel"/>
    <w:tmpl w:val="689A5F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E976E9A"/>
    <w:multiLevelType w:val="multilevel"/>
    <w:tmpl w:val="C7C0BF52"/>
    <w:styleLink w:val="WWNum11"/>
    <w:lvl w:ilvl="0">
      <w:start w:val="1"/>
      <w:numFmt w:val="japaneseCounting"/>
      <w:lvlText w:val="(%1)"/>
      <w:lvlJc w:val="left"/>
      <w:rPr>
        <w:bCs/>
        <w:strike w:val="0"/>
        <w:dstrike w:val="0"/>
        <w:color w:val="000000"/>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42092611"/>
    <w:multiLevelType w:val="multilevel"/>
    <w:tmpl w:val="1DD01EC6"/>
    <w:styleLink w:val="WWNum4"/>
    <w:lvl w:ilvl="0">
      <w:start w:val="1"/>
      <w:numFmt w:val="decimal"/>
      <w:lvlText w:val="%1."/>
      <w:lvlJc w:val="left"/>
      <w:rPr>
        <w:color w:val="000000"/>
        <w:spacing w:val="-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52456D8D"/>
    <w:multiLevelType w:val="multilevel"/>
    <w:tmpl w:val="02B2A8F8"/>
    <w:styleLink w:val="WWNum22"/>
    <w:lvl w:ilvl="0">
      <w:start w:val="1"/>
      <w:numFmt w:val="japaneseCounting"/>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18">
    <w:nsid w:val="570A5544"/>
    <w:multiLevelType w:val="hybridMultilevel"/>
    <w:tmpl w:val="CE9004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73C6E55"/>
    <w:multiLevelType w:val="multilevel"/>
    <w:tmpl w:val="23E8D3F0"/>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5C5A315F"/>
    <w:multiLevelType w:val="multilevel"/>
    <w:tmpl w:val="827C60FE"/>
    <w:styleLink w:val="WWNum19"/>
    <w:lvl w:ilvl="0">
      <w:start w:val="1"/>
      <w:numFmt w:val="japaneseCounting"/>
      <w:lvlText w:val="(%1)"/>
      <w:lvlJc w:val="left"/>
      <w:rPr>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5F686CA0"/>
    <w:multiLevelType w:val="multilevel"/>
    <w:tmpl w:val="03FAC76E"/>
    <w:styleLink w:val="WWNum7"/>
    <w:lvl w:ilvl="0">
      <w:start w:val="1"/>
      <w:numFmt w:val="japaneseCounting"/>
      <w:lvlText w:val="(%1)"/>
      <w:lvlJc w:val="left"/>
      <w:rPr>
        <w:color w:val="000000"/>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678A61D5"/>
    <w:multiLevelType w:val="multilevel"/>
    <w:tmpl w:val="B1C2F80A"/>
    <w:styleLink w:val="WWNum16"/>
    <w:lvl w:ilvl="0">
      <w:start w:val="1"/>
      <w:numFmt w:val="decimal"/>
      <w:lvlText w:val="%1."/>
      <w:lvlJc w:val="left"/>
      <w:rPr>
        <w:bCs/>
        <w:spacing w:val="-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6FE2028E"/>
    <w:multiLevelType w:val="multilevel"/>
    <w:tmpl w:val="1B722EEE"/>
    <w:styleLink w:val="WWNum23"/>
    <w:lvl w:ilvl="0">
      <w:start w:val="1"/>
      <w:numFmt w:val="decimal"/>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24">
    <w:nsid w:val="747E5FB3"/>
    <w:multiLevelType w:val="multilevel"/>
    <w:tmpl w:val="435687D8"/>
    <w:styleLink w:val="WWNum13"/>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7E525F90"/>
    <w:multiLevelType w:val="multilevel"/>
    <w:tmpl w:val="A5982960"/>
    <w:styleLink w:val="WWNum6"/>
    <w:lvl w:ilvl="0">
      <w:start w:val="1"/>
      <w:numFmt w:val="decimal"/>
      <w:lvlText w:val="%1."/>
      <w:lvlJc w:val="left"/>
    </w:lvl>
    <w:lvl w:ilvl="1">
      <w:start w:val="1"/>
      <w:numFmt w:val="ideographTraditional"/>
      <w:lvlText w:val="%1.%2、"/>
      <w:lvlJc w:val="left"/>
    </w:lvl>
    <w:lvl w:ilvl="2">
      <w:start w:val="1"/>
      <w:numFmt w:val="decimal"/>
      <w:lvlText w:val="%1.%2.%3."/>
      <w:lvlJc w:val="left"/>
      <w:rPr>
        <w:rFonts w:ascii="Times New Roman" w:hAnsi="Times New Roman" w:cs="Times New Roman"/>
        <w:sz w:val="24"/>
        <w:szCs w:val="24"/>
      </w:rPr>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num w:numId="1">
    <w:abstractNumId w:val="19"/>
  </w:num>
  <w:num w:numId="2">
    <w:abstractNumId w:val="7"/>
  </w:num>
  <w:num w:numId="3">
    <w:abstractNumId w:val="6"/>
  </w:num>
  <w:num w:numId="4">
    <w:abstractNumId w:val="2"/>
  </w:num>
  <w:num w:numId="5">
    <w:abstractNumId w:val="16"/>
  </w:num>
  <w:num w:numId="6">
    <w:abstractNumId w:val="13"/>
  </w:num>
  <w:num w:numId="7">
    <w:abstractNumId w:val="25"/>
  </w:num>
  <w:num w:numId="8">
    <w:abstractNumId w:val="21"/>
  </w:num>
  <w:num w:numId="9">
    <w:abstractNumId w:val="12"/>
  </w:num>
  <w:num w:numId="10">
    <w:abstractNumId w:val="4"/>
  </w:num>
  <w:num w:numId="11">
    <w:abstractNumId w:val="3"/>
  </w:num>
  <w:num w:numId="12">
    <w:abstractNumId w:val="15"/>
  </w:num>
  <w:num w:numId="13">
    <w:abstractNumId w:val="10"/>
  </w:num>
  <w:num w:numId="14">
    <w:abstractNumId w:val="24"/>
  </w:num>
  <w:num w:numId="15">
    <w:abstractNumId w:val="1"/>
  </w:num>
  <w:num w:numId="16">
    <w:abstractNumId w:val="0"/>
  </w:num>
  <w:num w:numId="17">
    <w:abstractNumId w:val="22"/>
  </w:num>
  <w:num w:numId="18">
    <w:abstractNumId w:val="11"/>
  </w:num>
  <w:num w:numId="19">
    <w:abstractNumId w:val="5"/>
  </w:num>
  <w:num w:numId="20">
    <w:abstractNumId w:val="20"/>
  </w:num>
  <w:num w:numId="21">
    <w:abstractNumId w:val="8"/>
  </w:num>
  <w:num w:numId="22">
    <w:abstractNumId w:val="9"/>
  </w:num>
  <w:num w:numId="23">
    <w:abstractNumId w:val="17"/>
  </w:num>
  <w:num w:numId="24">
    <w:abstractNumId w:val="23"/>
  </w:num>
  <w:num w:numId="25">
    <w:abstractNumId w:val="5"/>
  </w:num>
  <w:num w:numId="26">
    <w:abstractNumId w:val="2"/>
    <w:lvlOverride w:ilvl="0">
      <w:startOverride w:val="1"/>
    </w:lvlOverride>
  </w:num>
  <w:num w:numId="27">
    <w:abstractNumId w:val="13"/>
    <w:lvlOverride w:ilvl="0">
      <w:startOverride w:val="1"/>
    </w:lvlOverride>
  </w:num>
  <w:num w:numId="28">
    <w:abstractNumId w:val="2"/>
    <w:lvlOverride w:ilvl="0">
      <w:startOverride w:val="1"/>
    </w:lvlOverride>
  </w:num>
  <w:num w:numId="29">
    <w:abstractNumId w:val="8"/>
  </w:num>
  <w:num w:numId="30">
    <w:abstractNumId w:val="16"/>
  </w:num>
  <w:num w:numId="31">
    <w:abstractNumId w:val="23"/>
  </w:num>
  <w:num w:numId="32">
    <w:abstractNumId w:val="22"/>
  </w:num>
  <w:num w:numId="33">
    <w:abstractNumId w:val="4"/>
  </w:num>
  <w:num w:numId="34">
    <w:abstractNumId w:val="11"/>
  </w:num>
  <w:num w:numId="35">
    <w:abstractNumId w:val="0"/>
    <w:lvlOverride w:ilvl="0">
      <w:startOverride w:val="1"/>
    </w:lvlOverride>
  </w:num>
  <w:num w:numId="36">
    <w:abstractNumId w:val="18"/>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2"/>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EE564A"/>
    <w:rsid w:val="00057FF0"/>
    <w:rsid w:val="00096241"/>
    <w:rsid w:val="00151DB3"/>
    <w:rsid w:val="00243EC5"/>
    <w:rsid w:val="002F4C4E"/>
    <w:rsid w:val="00361AB0"/>
    <w:rsid w:val="00395FBC"/>
    <w:rsid w:val="003A36D8"/>
    <w:rsid w:val="004C50D4"/>
    <w:rsid w:val="00513F2A"/>
    <w:rsid w:val="00696546"/>
    <w:rsid w:val="007163EB"/>
    <w:rsid w:val="0088268E"/>
    <w:rsid w:val="009344B1"/>
    <w:rsid w:val="0095103A"/>
    <w:rsid w:val="00A11E99"/>
    <w:rsid w:val="00A26B36"/>
    <w:rsid w:val="00B04FBF"/>
    <w:rsid w:val="00B86EC0"/>
    <w:rsid w:val="00C602F9"/>
    <w:rsid w:val="00CF2FCD"/>
    <w:rsid w:val="00D14A7E"/>
    <w:rsid w:val="00D95CB0"/>
    <w:rsid w:val="00DA3266"/>
    <w:rsid w:val="00DD19D8"/>
    <w:rsid w:val="00E8559B"/>
    <w:rsid w:val="00EA7947"/>
    <w:rsid w:val="00EE564A"/>
    <w:rsid w:val="00F46BB4"/>
    <w:rsid w:val="00F47D09"/>
    <w:rsid w:val="00F7041C"/>
    <w:rsid w:val="00FC1F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Standard"/>
    <w:next w:val="Standard"/>
    <w:pPr>
      <w:keepNext/>
      <w:tabs>
        <w:tab w:val="left" w:pos="622"/>
      </w:tabs>
      <w:spacing w:line="400" w:lineRule="exact"/>
      <w:ind w:left="622" w:hanging="622"/>
      <w:outlineLvl w:val="0"/>
    </w:pPr>
    <w:rPr>
      <w:rFonts w:ascii="標楷體" w:eastAsia="標楷體" w:hAnsi="標楷體" w:cs="標楷體"/>
      <w:sz w:val="28"/>
      <w:szCs w:val="28"/>
    </w:rPr>
  </w:style>
  <w:style w:type="paragraph" w:styleId="2">
    <w:name w:val="heading 2"/>
    <w:basedOn w:val="Standard"/>
    <w:next w:val="Standard"/>
    <w:pPr>
      <w:keepNext/>
      <w:tabs>
        <w:tab w:val="left" w:pos="737"/>
      </w:tabs>
      <w:spacing w:line="400" w:lineRule="exact"/>
      <w:ind w:left="737" w:hanging="567"/>
      <w:outlineLvl w:val="1"/>
    </w:pPr>
    <w:rPr>
      <w:rFonts w:ascii="標楷體" w:eastAsia="標楷體" w:hAnsi="標楷體" w:cs="標楷體"/>
      <w:bCs/>
      <w:sz w:val="28"/>
      <w:szCs w:val="48"/>
    </w:rPr>
  </w:style>
  <w:style w:type="paragraph" w:styleId="3">
    <w:name w:val="heading 3"/>
    <w:basedOn w:val="Standard"/>
    <w:next w:val="Standard"/>
    <w:pPr>
      <w:keepNext/>
      <w:tabs>
        <w:tab w:val="left" w:pos="851"/>
      </w:tabs>
      <w:spacing w:line="400" w:lineRule="exact"/>
      <w:ind w:left="851"/>
      <w:outlineLvl w:val="2"/>
    </w:pPr>
    <w:rPr>
      <w:rFonts w:ascii="標楷體" w:eastAsia="標楷體" w:hAnsi="標楷體" w:cs="標楷體"/>
      <w:bCs/>
      <w:sz w:val="28"/>
      <w:szCs w:val="36"/>
    </w:rPr>
  </w:style>
  <w:style w:type="paragraph" w:styleId="4">
    <w:name w:val="heading 4"/>
    <w:basedOn w:val="Standard"/>
    <w:next w:val="Standard"/>
    <w:pPr>
      <w:keepNext/>
      <w:tabs>
        <w:tab w:val="left" w:pos="964"/>
      </w:tabs>
      <w:spacing w:line="400" w:lineRule="exact"/>
      <w:ind w:left="964" w:hanging="397"/>
      <w:outlineLvl w:val="3"/>
    </w:pPr>
    <w:rPr>
      <w:rFonts w:ascii="標楷體" w:eastAsia="標楷體" w:hAnsi="標楷體" w:cs="標楷體"/>
      <w:sz w:val="28"/>
      <w:szCs w:val="36"/>
    </w:rPr>
  </w:style>
  <w:style w:type="paragraph" w:styleId="5">
    <w:name w:val="heading 5"/>
    <w:basedOn w:val="Standard"/>
    <w:next w:val="Standard"/>
    <w:pPr>
      <w:keepNext/>
      <w:tabs>
        <w:tab w:val="left" w:pos="1247"/>
      </w:tabs>
      <w:spacing w:line="400" w:lineRule="exact"/>
      <w:ind w:left="1247" w:hanging="396"/>
      <w:outlineLvl w:val="4"/>
    </w:pPr>
    <w:rPr>
      <w:rFonts w:ascii="標楷體" w:eastAsia="標楷體" w:hAnsi="標楷體" w:cs="標楷體"/>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Calibri" w:hAnsi="Calibri"/>
      <w:kern w:val="3"/>
      <w:sz w:val="24"/>
      <w:szCs w:val="22"/>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Arial Unicode MS"/>
    </w:rPr>
  </w:style>
  <w:style w:type="paragraph" w:styleId="a4">
    <w:name w:val="caption"/>
    <w:basedOn w:val="Standard"/>
    <w:pPr>
      <w:suppressLineNumbers/>
      <w:spacing w:before="120" w:after="120"/>
    </w:pPr>
    <w:rPr>
      <w:rFonts w:cs="Arial Unicode MS"/>
      <w:i/>
      <w:iCs/>
      <w:szCs w:val="24"/>
    </w:rPr>
  </w:style>
  <w:style w:type="paragraph" w:customStyle="1" w:styleId="Index">
    <w:name w:val="Index"/>
    <w:basedOn w:val="Standard"/>
    <w:pPr>
      <w:suppressLineNumbers/>
    </w:pPr>
    <w:rPr>
      <w:rFonts w:cs="Arial Unicode MS"/>
    </w:rPr>
  </w:style>
  <w:style w:type="paragraph" w:styleId="a5">
    <w:name w:val="Title"/>
    <w:basedOn w:val="Standard"/>
    <w:next w:val="Textbody"/>
    <w:pPr>
      <w:keepNext/>
      <w:spacing w:before="240" w:after="120"/>
    </w:pPr>
    <w:rPr>
      <w:rFonts w:ascii="Liberation Sans" w:eastAsia="微軟正黑體" w:hAnsi="Liberation Sans" w:cs="Arial Unicode MS"/>
      <w:sz w:val="28"/>
      <w:szCs w:val="28"/>
    </w:rPr>
  </w:style>
  <w:style w:type="paragraph" w:customStyle="1" w:styleId="002-1">
    <w:name w:val="002-1.文"/>
    <w:basedOn w:val="Standard"/>
    <w:pPr>
      <w:snapToGrid w:val="0"/>
      <w:spacing w:line="320" w:lineRule="exact"/>
      <w:ind w:left="390" w:right="130"/>
      <w:jc w:val="both"/>
    </w:pPr>
    <w:rPr>
      <w:rFonts w:ascii="標楷體" w:eastAsia="標楷體" w:hAnsi="標楷體"/>
      <w:szCs w:val="24"/>
    </w:rPr>
  </w:style>
  <w:style w:type="paragraph" w:customStyle="1" w:styleId="000-">
    <w:name w:val="000-單位標"/>
    <w:basedOn w:val="Standard"/>
    <w:pPr>
      <w:snapToGrid w:val="0"/>
      <w:spacing w:line="280" w:lineRule="exact"/>
      <w:ind w:left="30" w:right="30"/>
      <w:jc w:val="center"/>
    </w:pPr>
    <w:rPr>
      <w:rFonts w:ascii="標楷體" w:eastAsia="標楷體" w:hAnsi="標楷體"/>
      <w:b/>
      <w:color w:val="000000"/>
      <w:sz w:val="36"/>
      <w:szCs w:val="36"/>
    </w:rPr>
  </w:style>
  <w:style w:type="paragraph" w:styleId="a6">
    <w:name w:val="List Paragraph"/>
    <w:basedOn w:val="Standard"/>
    <w:pPr>
      <w:ind w:left="480"/>
    </w:pPr>
  </w:style>
  <w:style w:type="paragraph" w:customStyle="1" w:styleId="HeaderandFooter">
    <w:name w:val="Header and Footer"/>
    <w:basedOn w:val="Standard"/>
    <w:pPr>
      <w:suppressLineNumbers/>
      <w:tabs>
        <w:tab w:val="center" w:pos="4819"/>
        <w:tab w:val="right" w:pos="9638"/>
      </w:tabs>
    </w:pPr>
  </w:style>
  <w:style w:type="paragraph" w:styleId="a7">
    <w:name w:val="header"/>
    <w:basedOn w:val="Standard"/>
    <w:pPr>
      <w:snapToGrid w:val="0"/>
    </w:pPr>
    <w:rPr>
      <w:rFonts w:ascii="Times New Roman" w:hAnsi="Times New Roman"/>
      <w:kern w:val="0"/>
      <w:sz w:val="20"/>
      <w:szCs w:val="20"/>
    </w:rPr>
  </w:style>
  <w:style w:type="paragraph" w:customStyle="1" w:styleId="50">
    <w:name w:val="樣式5"/>
    <w:basedOn w:val="Standard"/>
    <w:pPr>
      <w:spacing w:line="340" w:lineRule="exact"/>
      <w:ind w:left="576" w:hanging="684"/>
      <w:jc w:val="both"/>
    </w:pPr>
    <w:rPr>
      <w:rFonts w:eastAsia="標楷體"/>
      <w:szCs w:val="24"/>
    </w:rPr>
  </w:style>
  <w:style w:type="paragraph" w:customStyle="1" w:styleId="6">
    <w:name w:val="樣式6"/>
    <w:basedOn w:val="Standard"/>
    <w:pPr>
      <w:tabs>
        <w:tab w:val="left" w:pos="480"/>
      </w:tabs>
      <w:ind w:left="480" w:hanging="480"/>
    </w:pPr>
    <w:rPr>
      <w:rFonts w:ascii="標楷體" w:eastAsia="標楷體" w:hAnsi="標楷體" w:cs="標楷體"/>
    </w:rPr>
  </w:style>
  <w:style w:type="paragraph" w:customStyle="1" w:styleId="11">
    <w:name w:val="1.1"/>
    <w:basedOn w:val="Standard"/>
    <w:pPr>
      <w:tabs>
        <w:tab w:val="left" w:pos="1814"/>
      </w:tabs>
      <w:ind w:left="1814" w:hanging="1814"/>
    </w:pPr>
    <w:rPr>
      <w:rFonts w:ascii="Times New Roman" w:hAnsi="Times New Roman"/>
      <w:szCs w:val="20"/>
    </w:rPr>
  </w:style>
  <w:style w:type="paragraph" w:customStyle="1" w:styleId="a8">
    <w:name w:val="十一"/>
    <w:basedOn w:val="Standard"/>
    <w:pPr>
      <w:tabs>
        <w:tab w:val="left" w:pos="1814"/>
      </w:tabs>
      <w:spacing w:after="120" w:line="400" w:lineRule="exact"/>
      <w:ind w:left="1814" w:hanging="1814"/>
      <w:jc w:val="both"/>
    </w:pPr>
    <w:rPr>
      <w:rFonts w:ascii="標楷體" w:eastAsia="標楷體" w:hAnsi="標楷體"/>
      <w:color w:val="000000"/>
      <w:sz w:val="28"/>
      <w:szCs w:val="20"/>
    </w:rPr>
  </w:style>
  <w:style w:type="paragraph" w:customStyle="1" w:styleId="Textbodyindent">
    <w:name w:val="Text body indent"/>
    <w:basedOn w:val="Standard"/>
    <w:pPr>
      <w:snapToGrid w:val="0"/>
      <w:spacing w:line="460" w:lineRule="atLeast"/>
      <w:ind w:left="1080" w:hanging="1080"/>
    </w:pPr>
    <w:rPr>
      <w:rFonts w:ascii="標楷體" w:eastAsia="標楷體" w:hAnsi="標楷體" w:cs="標楷體"/>
      <w:kern w:val="0"/>
      <w:sz w:val="36"/>
      <w:szCs w:val="24"/>
    </w:rPr>
  </w:style>
  <w:style w:type="paragraph" w:styleId="Web">
    <w:name w:val="Normal (Web)"/>
    <w:basedOn w:val="Standard"/>
    <w:pPr>
      <w:widowControl/>
      <w:spacing w:before="100" w:after="100"/>
    </w:pPr>
    <w:rPr>
      <w:rFonts w:ascii="Arial Unicode MS" w:eastAsia="Arial Unicode MS" w:hAnsi="Arial Unicode MS"/>
      <w:kern w:val="0"/>
      <w:szCs w:val="20"/>
    </w:rPr>
  </w:style>
  <w:style w:type="paragraph" w:styleId="a9">
    <w:name w:val="Plain Text"/>
    <w:basedOn w:val="Standard"/>
    <w:rPr>
      <w:rFonts w:ascii="細明體" w:eastAsia="細明體" w:hAnsi="細明體" w:cs="Courier New"/>
      <w:kern w:val="0"/>
      <w:sz w:val="20"/>
      <w:szCs w:val="24"/>
    </w:rPr>
  </w:style>
  <w:style w:type="paragraph" w:customStyle="1" w:styleId="001-">
    <w:name w:val="001-一"/>
    <w:basedOn w:val="Standard"/>
    <w:pPr>
      <w:snapToGrid w:val="0"/>
      <w:spacing w:line="320" w:lineRule="exact"/>
      <w:ind w:left="300" w:right="50" w:hanging="200"/>
      <w:jc w:val="both"/>
    </w:pPr>
    <w:rPr>
      <w:rFonts w:ascii="標楷體" w:eastAsia="標楷體" w:hAnsi="標楷體"/>
      <w:szCs w:val="24"/>
    </w:rPr>
  </w:style>
  <w:style w:type="paragraph" w:customStyle="1" w:styleId="002-10">
    <w:name w:val="002-(1)"/>
    <w:basedOn w:val="Standard"/>
    <w:pPr>
      <w:snapToGrid w:val="0"/>
      <w:spacing w:line="320" w:lineRule="exact"/>
      <w:ind w:left="300" w:right="50" w:hanging="150"/>
      <w:jc w:val="both"/>
    </w:pPr>
    <w:rPr>
      <w:rFonts w:ascii="標楷體" w:eastAsia="標楷體" w:hAnsi="標楷體"/>
      <w:color w:val="000000"/>
      <w:szCs w:val="28"/>
    </w:rPr>
  </w:style>
  <w:style w:type="paragraph" w:customStyle="1" w:styleId="002-11">
    <w:name w:val="002-1."/>
    <w:basedOn w:val="Standard"/>
    <w:pPr>
      <w:snapToGrid w:val="0"/>
      <w:spacing w:line="320" w:lineRule="exact"/>
      <w:ind w:left="370" w:right="130" w:hanging="240"/>
      <w:jc w:val="both"/>
    </w:pPr>
    <w:rPr>
      <w:rFonts w:ascii="標楷體" w:eastAsia="標楷體" w:hAnsi="標楷體"/>
      <w:color w:val="000000"/>
      <w:szCs w:val="28"/>
    </w:rPr>
  </w:style>
  <w:style w:type="paragraph" w:customStyle="1" w:styleId="002-01">
    <w:name w:val="002-01"/>
    <w:basedOn w:val="002-10"/>
    <w:pPr>
      <w:ind w:left="400" w:hanging="100"/>
    </w:pPr>
  </w:style>
  <w:style w:type="paragraph" w:customStyle="1" w:styleId="12">
    <w:name w:val="表左1."/>
    <w:basedOn w:val="Standard"/>
    <w:pPr>
      <w:spacing w:line="283" w:lineRule="exact"/>
      <w:ind w:left="241" w:right="31" w:hanging="210"/>
      <w:jc w:val="both"/>
    </w:pPr>
    <w:rPr>
      <w:rFonts w:ascii="Times New Roman" w:hAnsi="Times New Roman"/>
      <w:sz w:val="21"/>
      <w:szCs w:val="24"/>
    </w:rPr>
  </w:style>
  <w:style w:type="paragraph" w:customStyle="1" w:styleId="aa">
    <w:name w:val="主旨"/>
    <w:basedOn w:val="Standard"/>
    <w:pPr>
      <w:snapToGrid w:val="0"/>
      <w:ind w:left="567" w:hanging="567"/>
    </w:pPr>
    <w:rPr>
      <w:rFonts w:ascii="Times New Roman" w:eastAsia="標楷體" w:hAnsi="Times New Roman"/>
      <w:sz w:val="32"/>
      <w:szCs w:val="32"/>
    </w:rPr>
  </w:style>
  <w:style w:type="paragraph" w:customStyle="1" w:styleId="002-">
    <w:name w:val="002-文"/>
    <w:basedOn w:val="Standard"/>
    <w:pPr>
      <w:snapToGrid w:val="0"/>
      <w:spacing w:line="320" w:lineRule="exact"/>
      <w:ind w:left="130" w:right="130"/>
      <w:jc w:val="both"/>
    </w:pPr>
    <w:rPr>
      <w:rFonts w:ascii="標楷體" w:eastAsia="標楷體" w:hAnsi="標楷體"/>
      <w:color w:val="000000"/>
      <w:szCs w:val="24"/>
    </w:rPr>
  </w:style>
  <w:style w:type="paragraph" w:styleId="ab">
    <w:name w:val="footer"/>
    <w:basedOn w:val="Standard"/>
    <w:pPr>
      <w:snapToGrid w:val="0"/>
    </w:pPr>
    <w:rPr>
      <w:kern w:val="0"/>
      <w:sz w:val="20"/>
      <w:szCs w:val="20"/>
    </w:rPr>
  </w:style>
  <w:style w:type="paragraph" w:styleId="ac">
    <w:name w:val="Balloon Text"/>
    <w:basedOn w:val="Standard"/>
    <w:rPr>
      <w:rFonts w:ascii="Cambria" w:hAnsi="Cambria" w:cs="Cambria"/>
      <w:sz w:val="18"/>
      <w:szCs w:val="18"/>
    </w:rPr>
  </w:style>
  <w:style w:type="paragraph" w:customStyle="1" w:styleId="Contents1">
    <w:name w:val="Contents 1"/>
    <w:next w:val="ad"/>
    <w:pPr>
      <w:widowControl/>
      <w:tabs>
        <w:tab w:val="left" w:pos="1151"/>
        <w:tab w:val="right" w:leader="dot" w:pos="8596"/>
      </w:tabs>
      <w:spacing w:line="60" w:lineRule="auto"/>
      <w:ind w:left="300" w:hanging="300"/>
    </w:pPr>
    <w:rPr>
      <w:rFonts w:ascii="標楷體" w:eastAsia="標楷體" w:hAnsi="標楷體" w:cs="標楷體"/>
      <w:bCs/>
      <w:color w:val="FF0000"/>
      <w:kern w:val="3"/>
      <w:sz w:val="24"/>
      <w:szCs w:val="24"/>
    </w:rPr>
  </w:style>
  <w:style w:type="paragraph" w:styleId="ad">
    <w:name w:val="No Spacing"/>
    <w:rPr>
      <w:rFonts w:ascii="Calibri" w:hAnsi="Calibri"/>
      <w:kern w:val="3"/>
      <w:sz w:val="24"/>
      <w:szCs w:val="22"/>
    </w:rPr>
  </w:style>
  <w:style w:type="paragraph" w:customStyle="1" w:styleId="a00">
    <w:name w:val="a00標"/>
    <w:basedOn w:val="Standard"/>
    <w:pPr>
      <w:snapToGrid w:val="0"/>
      <w:ind w:left="2480" w:hanging="320"/>
      <w:jc w:val="both"/>
    </w:pPr>
    <w:rPr>
      <w:rFonts w:ascii="標楷體" w:eastAsia="標楷體" w:hAnsi="標楷體" w:cs="MS Mincho"/>
      <w:color w:val="0000FF"/>
      <w:sz w:val="32"/>
      <w:szCs w:val="32"/>
    </w:rPr>
  </w:style>
  <w:style w:type="paragraph" w:customStyle="1" w:styleId="01">
    <w:name w:val="01.內文"/>
    <w:basedOn w:val="Standard"/>
    <w:pPr>
      <w:snapToGrid w:val="0"/>
      <w:ind w:left="1680" w:firstLine="640"/>
      <w:jc w:val="both"/>
    </w:pPr>
    <w:rPr>
      <w:rFonts w:ascii="標楷體" w:eastAsia="標楷體" w:hAnsi="標楷體" w:cs="標楷體"/>
      <w:color w:val="0000FF"/>
      <w:sz w:val="32"/>
      <w:szCs w:val="32"/>
    </w:rPr>
  </w:style>
  <w:style w:type="paragraph" w:customStyle="1" w:styleId="Default">
    <w:name w:val="Default"/>
    <w:rPr>
      <w:rFonts w:ascii="標楷體" w:eastAsia="標楷體" w:hAnsi="標楷體" w:cs="標楷體"/>
      <w:color w:val="000000"/>
      <w:sz w:val="24"/>
      <w:szCs w:val="24"/>
    </w:rPr>
  </w:style>
  <w:style w:type="paragraph" w:customStyle="1" w:styleId="13">
    <w:name w:val="本文縮排1"/>
    <w:basedOn w:val="Standard"/>
    <w:pPr>
      <w:snapToGrid w:val="0"/>
      <w:spacing w:line="460" w:lineRule="atLeast"/>
      <w:ind w:left="1080" w:hanging="1080"/>
    </w:pPr>
    <w:rPr>
      <w:rFonts w:ascii="標楷體" w:eastAsia="標楷體" w:hAnsi="標楷體" w:cs="標楷體"/>
      <w:sz w:val="36"/>
      <w:szCs w:val="36"/>
    </w:rPr>
  </w:style>
  <w:style w:type="paragraph" w:customStyle="1" w:styleId="Ae">
    <w:name w:val="A標"/>
    <w:basedOn w:val="Standard"/>
    <w:pPr>
      <w:snapToGrid w:val="0"/>
      <w:ind w:left="2480" w:hanging="320"/>
      <w:jc w:val="both"/>
    </w:pPr>
    <w:rPr>
      <w:rFonts w:ascii="標楷體" w:eastAsia="標楷體" w:hAnsi="標楷體" w:cs="MS Mincho"/>
      <w:color w:val="0000FF"/>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新細明體"/>
      <w:color w:val="000000"/>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000000"/>
      <w:sz w:val="24"/>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pacing w:val="-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color w:val="00000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rPr>
      <w:color w:val="000000"/>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lang w:val="en-US"/>
    </w:rPr>
  </w:style>
  <w:style w:type="character" w:customStyle="1" w:styleId="WW8Num18z1">
    <w:name w:val="WW8Num18z1"/>
    <w:rPr>
      <w:rFonts w:ascii="標楷體" w:eastAsia="標楷體" w:hAnsi="標楷體" w:cs="Times New Roman"/>
      <w:b w:val="0"/>
      <w:bCs w:val="0"/>
      <w:i w:val="0"/>
      <w:iCs w:val="0"/>
      <w:caps w:val="0"/>
      <w:smallCaps w:val="0"/>
      <w:strike w:val="0"/>
      <w:dstrike w:val="0"/>
      <w:vanish w:val="0"/>
      <w:color w:val="000000"/>
      <w:spacing w:val="0"/>
      <w:position w:val="0"/>
      <w:sz w:val="28"/>
      <w:szCs w:val="28"/>
      <w:u w:val="none"/>
      <w:vertAlign w:val="baseline"/>
      <w:em w:val="none"/>
    </w:rPr>
  </w:style>
  <w:style w:type="character" w:customStyle="1" w:styleId="WW8Num18z2">
    <w:name w:val="WW8Num18z2"/>
    <w:rPr>
      <w:rFonts w:ascii="Times New Roman" w:hAnsi="Times New Roman" w:cs="Times New Roman"/>
      <w:b w:val="0"/>
      <w:bCs w:val="0"/>
      <w:i w:val="0"/>
      <w:iCs w:val="0"/>
      <w:caps w:val="0"/>
      <w:smallCaps w:val="0"/>
      <w:strike w:val="0"/>
      <w:dstrike w:val="0"/>
      <w:vanish w:val="0"/>
      <w:color w:val="000000"/>
      <w:spacing w:val="0"/>
      <w:position w:val="0"/>
      <w:sz w:val="24"/>
      <w:u w:val="none"/>
      <w:vertAlign w:val="baseline"/>
      <w:em w:val="none"/>
    </w:rPr>
  </w:style>
  <w:style w:type="character" w:customStyle="1" w:styleId="WW8Num18z3">
    <w:name w:val="WW8Num18z3"/>
  </w:style>
  <w:style w:type="character" w:customStyle="1" w:styleId="WW8Num19z0">
    <w:name w:val="WW8Num19z0"/>
    <w:rPr>
      <w:color w:val="000000"/>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color w:val="00000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trike w:val="0"/>
      <w:dstrike w:val="0"/>
      <w:color w:val="00000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imes New Roman"/>
      <w:color w:val="000000"/>
      <w:sz w:val="24"/>
      <w:lang w:eastAsia="zh-HK"/>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color w:val="00000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color w:val="00000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Cs/>
      <w:strike w:val="0"/>
      <w:dstrike w:val="0"/>
      <w:color w:val="000000"/>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strike w:val="0"/>
      <w:dstrike w:val="0"/>
      <w:color w:val="000000"/>
      <w:szCs w:val="24"/>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color w:val="00000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標楷體" w:eastAsia="標楷體" w:hAnsi="標楷體" w:cs="標楷體"/>
      <w:szCs w:val="24"/>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bCs/>
      <w:spacing w:val="-4"/>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color w:val="000000"/>
      <w:szCs w:val="24"/>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szCs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rPr>
      <w:szCs w:val="24"/>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af">
    <w:name w:val="頁首 字元"/>
    <w:rPr>
      <w:rFonts w:ascii="Times New Roman" w:eastAsia="新細明體" w:hAnsi="Times New Roman" w:cs="Times New Roman"/>
      <w:sz w:val="20"/>
      <w:szCs w:val="20"/>
    </w:rPr>
  </w:style>
  <w:style w:type="character" w:customStyle="1" w:styleId="af0">
    <w:name w:val="本文縮排 字元"/>
    <w:rPr>
      <w:rFonts w:ascii="標楷體" w:eastAsia="標楷體" w:hAnsi="標楷體" w:cs="Times New Roman"/>
      <w:sz w:val="36"/>
      <w:szCs w:val="24"/>
    </w:rPr>
  </w:style>
  <w:style w:type="character" w:customStyle="1" w:styleId="af1">
    <w:name w:val="純文字 字元"/>
    <w:rPr>
      <w:rFonts w:ascii="細明體" w:eastAsia="細明體" w:hAnsi="細明體" w:cs="細明體"/>
      <w:szCs w:val="24"/>
    </w:rPr>
  </w:style>
  <w:style w:type="character" w:customStyle="1" w:styleId="002-12">
    <w:name w:val="002-(1) 字元"/>
    <w:rPr>
      <w:rFonts w:ascii="標楷體" w:eastAsia="標楷體" w:hAnsi="標楷體" w:cs="標楷體"/>
      <w:color w:val="000000"/>
      <w:kern w:val="3"/>
      <w:sz w:val="24"/>
      <w:szCs w:val="28"/>
      <w:lang w:val="en-US" w:eastAsia="zh-TW" w:bidi="ar-SA"/>
    </w:rPr>
  </w:style>
  <w:style w:type="character" w:customStyle="1" w:styleId="af2">
    <w:name w:val="頁尾 字元"/>
    <w:rPr>
      <w:sz w:val="20"/>
      <w:szCs w:val="20"/>
    </w:rPr>
  </w:style>
  <w:style w:type="character" w:customStyle="1" w:styleId="af3">
    <w:name w:val="註解方塊文字 字元"/>
    <w:rPr>
      <w:rFonts w:ascii="Cambria" w:eastAsia="新細明體" w:hAnsi="Cambria" w:cs="Times New Roman"/>
      <w:kern w:val="3"/>
      <w:sz w:val="18"/>
      <w:szCs w:val="18"/>
    </w:rPr>
  </w:style>
  <w:style w:type="character" w:customStyle="1" w:styleId="010">
    <w:name w:val="01.內文 字元"/>
    <w:rPr>
      <w:rFonts w:ascii="標楷體" w:eastAsia="標楷體" w:hAnsi="標楷體" w:cs="標楷體"/>
      <w:color w:val="0000FF"/>
      <w:kern w:val="3"/>
      <w:sz w:val="32"/>
      <w:szCs w:val="32"/>
    </w:rPr>
  </w:style>
  <w:style w:type="character" w:customStyle="1" w:styleId="14">
    <w:name w:val="標題 1 字元"/>
    <w:rPr>
      <w:rFonts w:ascii="標楷體" w:eastAsia="標楷體" w:hAnsi="標楷體" w:cs="標楷體"/>
      <w:kern w:val="3"/>
      <w:sz w:val="28"/>
      <w:szCs w:val="28"/>
    </w:rPr>
  </w:style>
  <w:style w:type="character" w:customStyle="1" w:styleId="20">
    <w:name w:val="標題 2 字元"/>
    <w:rPr>
      <w:rFonts w:ascii="標楷體" w:eastAsia="標楷體" w:hAnsi="標楷體" w:cs="標楷體"/>
      <w:bCs/>
      <w:kern w:val="3"/>
      <w:sz w:val="28"/>
      <w:szCs w:val="48"/>
    </w:rPr>
  </w:style>
  <w:style w:type="character" w:customStyle="1" w:styleId="30">
    <w:name w:val="標題 3 字元"/>
    <w:rPr>
      <w:rFonts w:ascii="標楷體" w:eastAsia="標楷體" w:hAnsi="標楷體" w:cs="標楷體"/>
      <w:bCs/>
      <w:kern w:val="3"/>
      <w:sz w:val="28"/>
      <w:szCs w:val="36"/>
    </w:rPr>
  </w:style>
  <w:style w:type="character" w:customStyle="1" w:styleId="40">
    <w:name w:val="標題 4 字元"/>
    <w:rPr>
      <w:rFonts w:ascii="標楷體" w:eastAsia="標楷體" w:hAnsi="標楷體" w:cs="標楷體"/>
      <w:kern w:val="3"/>
      <w:sz w:val="28"/>
      <w:szCs w:val="36"/>
    </w:rPr>
  </w:style>
  <w:style w:type="character" w:customStyle="1" w:styleId="51">
    <w:name w:val="標題 5 字元"/>
    <w:rPr>
      <w:rFonts w:ascii="標楷體" w:eastAsia="標楷體" w:hAnsi="標楷體" w:cs="標楷體"/>
      <w:bCs/>
      <w:kern w:val="3"/>
      <w:sz w:val="28"/>
      <w:szCs w:val="36"/>
    </w:rPr>
  </w:style>
  <w:style w:type="character" w:customStyle="1" w:styleId="ListLabel1">
    <w:name w:val="ListLabel 1"/>
    <w:rPr>
      <w:b w:val="0"/>
      <w:lang w:val="en-US"/>
    </w:rPr>
  </w:style>
  <w:style w:type="character" w:customStyle="1" w:styleId="ListLabel2">
    <w:name w:val="ListLabel 2"/>
    <w:rPr>
      <w:rFonts w:ascii="標楷體" w:eastAsia="標楷體" w:hAnsi="標楷體" w:cs="Times New Roman"/>
      <w:b w:val="0"/>
      <w:bCs w:val="0"/>
      <w:i w:val="0"/>
      <w:iCs w:val="0"/>
      <w:caps w:val="0"/>
      <w:smallCaps w:val="0"/>
      <w:strike w:val="0"/>
      <w:dstrike w:val="0"/>
      <w:vanish w:val="0"/>
      <w:color w:val="000000"/>
      <w:spacing w:val="0"/>
      <w:position w:val="0"/>
      <w:sz w:val="28"/>
      <w:szCs w:val="28"/>
      <w:u w:val="none"/>
      <w:vertAlign w:val="baseline"/>
      <w:em w:val="none"/>
    </w:rPr>
  </w:style>
  <w:style w:type="character" w:customStyle="1" w:styleId="ListLabel3">
    <w:name w:val="ListLabel 3"/>
    <w:rPr>
      <w:rFonts w:ascii="Times New Roman" w:hAnsi="Times New Roman" w:cs="Times New Roman"/>
      <w:b w:val="0"/>
      <w:bCs w:val="0"/>
      <w:i w:val="0"/>
      <w:iCs w:val="0"/>
      <w:caps w:val="0"/>
      <w:smallCaps w:val="0"/>
      <w:strike w:val="0"/>
      <w:dstrike w:val="0"/>
      <w:vanish w:val="0"/>
      <w:color w:val="000000"/>
      <w:spacing w:val="0"/>
      <w:position w:val="0"/>
      <w:sz w:val="24"/>
      <w:u w:val="none"/>
      <w:vertAlign w:val="baseline"/>
      <w:em w:val="none"/>
    </w:rPr>
  </w:style>
  <w:style w:type="character" w:customStyle="1" w:styleId="ListLabel4">
    <w:name w:val="ListLabel 4"/>
    <w:rPr>
      <w:rFonts w:cs="新細明體"/>
      <w:color w:val="000000"/>
      <w:sz w:val="24"/>
      <w:szCs w:val="24"/>
    </w:rPr>
  </w:style>
  <w:style w:type="character" w:customStyle="1" w:styleId="ListLabel5">
    <w:name w:val="ListLabel 5"/>
    <w:rPr>
      <w:color w:val="000000"/>
      <w:sz w:val="24"/>
      <w:szCs w:val="24"/>
    </w:rPr>
  </w:style>
  <w:style w:type="character" w:customStyle="1" w:styleId="ListLabel6">
    <w:name w:val="ListLabel 6"/>
    <w:rPr>
      <w:color w:val="000000"/>
      <w:spacing w:val="-4"/>
      <w:szCs w:val="24"/>
    </w:rPr>
  </w:style>
  <w:style w:type="character" w:customStyle="1" w:styleId="ListLabel7">
    <w:name w:val="ListLabel 7"/>
    <w:rPr>
      <w:rFonts w:ascii="Times New Roman" w:hAnsi="Times New Roman" w:cs="Times New Roman"/>
      <w:sz w:val="24"/>
      <w:szCs w:val="24"/>
    </w:rPr>
  </w:style>
  <w:style w:type="character" w:customStyle="1" w:styleId="ListLabel8">
    <w:name w:val="ListLabel 8"/>
    <w:rPr>
      <w:color w:val="000000"/>
      <w:szCs w:val="24"/>
    </w:rPr>
  </w:style>
  <w:style w:type="character" w:customStyle="1" w:styleId="ListLabel9">
    <w:name w:val="ListLabel 9"/>
    <w:rPr>
      <w:szCs w:val="24"/>
    </w:rPr>
  </w:style>
  <w:style w:type="character" w:customStyle="1" w:styleId="ListLabel10">
    <w:name w:val="ListLabel 10"/>
    <w:rPr>
      <w:rFonts w:cs="Times New Roman"/>
      <w:color w:val="000000"/>
      <w:sz w:val="24"/>
      <w:lang w:eastAsia="zh-HK"/>
    </w:rPr>
  </w:style>
  <w:style w:type="character" w:customStyle="1" w:styleId="ListLabel11">
    <w:name w:val="ListLabel 11"/>
    <w:rPr>
      <w:bCs/>
      <w:strike w:val="0"/>
      <w:dstrike w:val="0"/>
      <w:color w:val="000000"/>
      <w:szCs w:val="24"/>
    </w:rPr>
  </w:style>
  <w:style w:type="character" w:customStyle="1" w:styleId="ListLabel12">
    <w:name w:val="ListLabel 12"/>
    <w:rPr>
      <w:strike w:val="0"/>
      <w:dstrike w:val="0"/>
      <w:color w:val="000000"/>
      <w:szCs w:val="24"/>
    </w:rPr>
  </w:style>
  <w:style w:type="character" w:customStyle="1" w:styleId="ListLabel13">
    <w:name w:val="ListLabel 13"/>
    <w:rPr>
      <w:rFonts w:ascii="標楷體" w:eastAsia="標楷體" w:hAnsi="標楷體" w:cs="標楷體"/>
      <w:szCs w:val="24"/>
    </w:rPr>
  </w:style>
  <w:style w:type="character" w:customStyle="1" w:styleId="ListLabel14">
    <w:name w:val="ListLabel 14"/>
    <w:rPr>
      <w:bCs/>
      <w:spacing w:val="-4"/>
      <w:szCs w:val="24"/>
    </w:rPr>
  </w:style>
  <w:style w:type="character" w:customStyle="1" w:styleId="ListLabel15">
    <w:name w:val="ListLabel 15"/>
    <w:rPr>
      <w:color w:val="000000"/>
      <w:szCs w:val="24"/>
    </w:rPr>
  </w:style>
  <w:style w:type="character" w:customStyle="1" w:styleId="ListLabel16">
    <w:name w:val="ListLabel 16"/>
    <w:rPr>
      <w:szCs w:val="24"/>
    </w:rPr>
  </w:style>
  <w:style w:type="character" w:customStyle="1" w:styleId="ListLabel17">
    <w:name w:val="ListLabel 17"/>
    <w:rPr>
      <w:szCs w:val="24"/>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table" w:styleId="af4">
    <w:name w:val="Table Grid"/>
    <w:basedOn w:val="a1"/>
    <w:uiPriority w:val="59"/>
    <w:rsid w:val="00B04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 一)"/>
    <w:rsid w:val="00C602F9"/>
    <w:pPr>
      <w:widowControl/>
      <w:suppressAutoHyphens w:val="0"/>
      <w:autoSpaceDN/>
      <w:adjustRightInd w:val="0"/>
      <w:snapToGrid w:val="0"/>
      <w:spacing w:line="325" w:lineRule="exact"/>
      <w:ind w:left="100" w:hangingChars="100" w:hanging="100"/>
      <w:textAlignment w:val="auto"/>
    </w:pPr>
    <w:rPr>
      <w:rFonts w:ascii="標楷體" w:eastAsia="標楷體"/>
      <w:sz w:val="26"/>
    </w:rPr>
  </w:style>
  <w:style w:type="paragraph" w:styleId="af6">
    <w:name w:val="Body Text"/>
    <w:link w:val="af7"/>
    <w:rsid w:val="00A26B36"/>
    <w:pPr>
      <w:pBdr>
        <w:top w:val="none" w:sz="0" w:space="0" w:color="000000"/>
        <w:left w:val="none" w:sz="0" w:space="0" w:color="000000"/>
        <w:bottom w:val="none" w:sz="0" w:space="0" w:color="000000"/>
        <w:right w:val="none" w:sz="0" w:space="0" w:color="000000"/>
      </w:pBdr>
      <w:autoSpaceDN/>
      <w:snapToGrid w:val="0"/>
      <w:spacing w:line="320" w:lineRule="exact"/>
      <w:ind w:left="50" w:right="50"/>
      <w:jc w:val="both"/>
      <w:textAlignment w:val="auto"/>
    </w:pPr>
    <w:rPr>
      <w:rFonts w:ascii="標楷體" w:eastAsia="標楷體" w:hAnsi="標楷體"/>
      <w:kern w:val="2"/>
      <w:sz w:val="24"/>
      <w:szCs w:val="24"/>
    </w:rPr>
  </w:style>
  <w:style w:type="character" w:customStyle="1" w:styleId="af7">
    <w:name w:val="本文 字元"/>
    <w:basedOn w:val="a0"/>
    <w:link w:val="af6"/>
    <w:rsid w:val="00A26B36"/>
    <w:rPr>
      <w:rFonts w:ascii="標楷體" w:eastAsia="標楷體" w:hAnsi="標楷體"/>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Standard"/>
    <w:next w:val="Standard"/>
    <w:pPr>
      <w:keepNext/>
      <w:tabs>
        <w:tab w:val="left" w:pos="622"/>
      </w:tabs>
      <w:spacing w:line="400" w:lineRule="exact"/>
      <w:ind w:left="622" w:hanging="622"/>
      <w:outlineLvl w:val="0"/>
    </w:pPr>
    <w:rPr>
      <w:rFonts w:ascii="標楷體" w:eastAsia="標楷體" w:hAnsi="標楷體" w:cs="標楷體"/>
      <w:sz w:val="28"/>
      <w:szCs w:val="28"/>
    </w:rPr>
  </w:style>
  <w:style w:type="paragraph" w:styleId="2">
    <w:name w:val="heading 2"/>
    <w:basedOn w:val="Standard"/>
    <w:next w:val="Standard"/>
    <w:pPr>
      <w:keepNext/>
      <w:tabs>
        <w:tab w:val="left" w:pos="737"/>
      </w:tabs>
      <w:spacing w:line="400" w:lineRule="exact"/>
      <w:ind w:left="737" w:hanging="567"/>
      <w:outlineLvl w:val="1"/>
    </w:pPr>
    <w:rPr>
      <w:rFonts w:ascii="標楷體" w:eastAsia="標楷體" w:hAnsi="標楷體" w:cs="標楷體"/>
      <w:bCs/>
      <w:sz w:val="28"/>
      <w:szCs w:val="48"/>
    </w:rPr>
  </w:style>
  <w:style w:type="paragraph" w:styleId="3">
    <w:name w:val="heading 3"/>
    <w:basedOn w:val="Standard"/>
    <w:next w:val="Standard"/>
    <w:pPr>
      <w:keepNext/>
      <w:tabs>
        <w:tab w:val="left" w:pos="851"/>
      </w:tabs>
      <w:spacing w:line="400" w:lineRule="exact"/>
      <w:ind w:left="851"/>
      <w:outlineLvl w:val="2"/>
    </w:pPr>
    <w:rPr>
      <w:rFonts w:ascii="標楷體" w:eastAsia="標楷體" w:hAnsi="標楷體" w:cs="標楷體"/>
      <w:bCs/>
      <w:sz w:val="28"/>
      <w:szCs w:val="36"/>
    </w:rPr>
  </w:style>
  <w:style w:type="paragraph" w:styleId="4">
    <w:name w:val="heading 4"/>
    <w:basedOn w:val="Standard"/>
    <w:next w:val="Standard"/>
    <w:pPr>
      <w:keepNext/>
      <w:tabs>
        <w:tab w:val="left" w:pos="964"/>
      </w:tabs>
      <w:spacing w:line="400" w:lineRule="exact"/>
      <w:ind w:left="964" w:hanging="397"/>
      <w:outlineLvl w:val="3"/>
    </w:pPr>
    <w:rPr>
      <w:rFonts w:ascii="標楷體" w:eastAsia="標楷體" w:hAnsi="標楷體" w:cs="標楷體"/>
      <w:sz w:val="28"/>
      <w:szCs w:val="36"/>
    </w:rPr>
  </w:style>
  <w:style w:type="paragraph" w:styleId="5">
    <w:name w:val="heading 5"/>
    <w:basedOn w:val="Standard"/>
    <w:next w:val="Standard"/>
    <w:pPr>
      <w:keepNext/>
      <w:tabs>
        <w:tab w:val="left" w:pos="1247"/>
      </w:tabs>
      <w:spacing w:line="400" w:lineRule="exact"/>
      <w:ind w:left="1247" w:hanging="396"/>
      <w:outlineLvl w:val="4"/>
    </w:pPr>
    <w:rPr>
      <w:rFonts w:ascii="標楷體" w:eastAsia="標楷體" w:hAnsi="標楷體" w:cs="標楷體"/>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Calibri" w:hAnsi="Calibri"/>
      <w:kern w:val="3"/>
      <w:sz w:val="24"/>
      <w:szCs w:val="22"/>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Arial Unicode MS"/>
    </w:rPr>
  </w:style>
  <w:style w:type="paragraph" w:styleId="a4">
    <w:name w:val="caption"/>
    <w:basedOn w:val="Standard"/>
    <w:pPr>
      <w:suppressLineNumbers/>
      <w:spacing w:before="120" w:after="120"/>
    </w:pPr>
    <w:rPr>
      <w:rFonts w:cs="Arial Unicode MS"/>
      <w:i/>
      <w:iCs/>
      <w:szCs w:val="24"/>
    </w:rPr>
  </w:style>
  <w:style w:type="paragraph" w:customStyle="1" w:styleId="Index">
    <w:name w:val="Index"/>
    <w:basedOn w:val="Standard"/>
    <w:pPr>
      <w:suppressLineNumbers/>
    </w:pPr>
    <w:rPr>
      <w:rFonts w:cs="Arial Unicode MS"/>
    </w:rPr>
  </w:style>
  <w:style w:type="paragraph" w:styleId="a5">
    <w:name w:val="Title"/>
    <w:basedOn w:val="Standard"/>
    <w:next w:val="Textbody"/>
    <w:pPr>
      <w:keepNext/>
      <w:spacing w:before="240" w:after="120"/>
    </w:pPr>
    <w:rPr>
      <w:rFonts w:ascii="Liberation Sans" w:eastAsia="微軟正黑體" w:hAnsi="Liberation Sans" w:cs="Arial Unicode MS"/>
      <w:sz w:val="28"/>
      <w:szCs w:val="28"/>
    </w:rPr>
  </w:style>
  <w:style w:type="paragraph" w:customStyle="1" w:styleId="002-1">
    <w:name w:val="002-1.文"/>
    <w:basedOn w:val="Standard"/>
    <w:pPr>
      <w:snapToGrid w:val="0"/>
      <w:spacing w:line="320" w:lineRule="exact"/>
      <w:ind w:left="390" w:right="130"/>
      <w:jc w:val="both"/>
    </w:pPr>
    <w:rPr>
      <w:rFonts w:ascii="標楷體" w:eastAsia="標楷體" w:hAnsi="標楷體"/>
      <w:szCs w:val="24"/>
    </w:rPr>
  </w:style>
  <w:style w:type="paragraph" w:customStyle="1" w:styleId="000-">
    <w:name w:val="000-單位標"/>
    <w:basedOn w:val="Standard"/>
    <w:pPr>
      <w:snapToGrid w:val="0"/>
      <w:spacing w:line="280" w:lineRule="exact"/>
      <w:ind w:left="30" w:right="30"/>
      <w:jc w:val="center"/>
    </w:pPr>
    <w:rPr>
      <w:rFonts w:ascii="標楷體" w:eastAsia="標楷體" w:hAnsi="標楷體"/>
      <w:b/>
      <w:color w:val="000000"/>
      <w:sz w:val="36"/>
      <w:szCs w:val="36"/>
    </w:rPr>
  </w:style>
  <w:style w:type="paragraph" w:styleId="a6">
    <w:name w:val="List Paragraph"/>
    <w:basedOn w:val="Standard"/>
    <w:pPr>
      <w:ind w:left="480"/>
    </w:pPr>
  </w:style>
  <w:style w:type="paragraph" w:customStyle="1" w:styleId="HeaderandFooter">
    <w:name w:val="Header and Footer"/>
    <w:basedOn w:val="Standard"/>
    <w:pPr>
      <w:suppressLineNumbers/>
      <w:tabs>
        <w:tab w:val="center" w:pos="4819"/>
        <w:tab w:val="right" w:pos="9638"/>
      </w:tabs>
    </w:pPr>
  </w:style>
  <w:style w:type="paragraph" w:styleId="a7">
    <w:name w:val="header"/>
    <w:basedOn w:val="Standard"/>
    <w:pPr>
      <w:snapToGrid w:val="0"/>
    </w:pPr>
    <w:rPr>
      <w:rFonts w:ascii="Times New Roman" w:hAnsi="Times New Roman"/>
      <w:kern w:val="0"/>
      <w:sz w:val="20"/>
      <w:szCs w:val="20"/>
    </w:rPr>
  </w:style>
  <w:style w:type="paragraph" w:customStyle="1" w:styleId="50">
    <w:name w:val="樣式5"/>
    <w:basedOn w:val="Standard"/>
    <w:pPr>
      <w:spacing w:line="340" w:lineRule="exact"/>
      <w:ind w:left="576" w:hanging="684"/>
      <w:jc w:val="both"/>
    </w:pPr>
    <w:rPr>
      <w:rFonts w:eastAsia="標楷體"/>
      <w:szCs w:val="24"/>
    </w:rPr>
  </w:style>
  <w:style w:type="paragraph" w:customStyle="1" w:styleId="6">
    <w:name w:val="樣式6"/>
    <w:basedOn w:val="Standard"/>
    <w:pPr>
      <w:tabs>
        <w:tab w:val="left" w:pos="480"/>
      </w:tabs>
      <w:ind w:left="480" w:hanging="480"/>
    </w:pPr>
    <w:rPr>
      <w:rFonts w:ascii="標楷體" w:eastAsia="標楷體" w:hAnsi="標楷體" w:cs="標楷體"/>
    </w:rPr>
  </w:style>
  <w:style w:type="paragraph" w:customStyle="1" w:styleId="11">
    <w:name w:val="1.1"/>
    <w:basedOn w:val="Standard"/>
    <w:pPr>
      <w:tabs>
        <w:tab w:val="left" w:pos="1814"/>
      </w:tabs>
      <w:ind w:left="1814" w:hanging="1814"/>
    </w:pPr>
    <w:rPr>
      <w:rFonts w:ascii="Times New Roman" w:hAnsi="Times New Roman"/>
      <w:szCs w:val="20"/>
    </w:rPr>
  </w:style>
  <w:style w:type="paragraph" w:customStyle="1" w:styleId="a8">
    <w:name w:val="十一"/>
    <w:basedOn w:val="Standard"/>
    <w:pPr>
      <w:tabs>
        <w:tab w:val="left" w:pos="1814"/>
      </w:tabs>
      <w:spacing w:after="120" w:line="400" w:lineRule="exact"/>
      <w:ind w:left="1814" w:hanging="1814"/>
      <w:jc w:val="both"/>
    </w:pPr>
    <w:rPr>
      <w:rFonts w:ascii="標楷體" w:eastAsia="標楷體" w:hAnsi="標楷體"/>
      <w:color w:val="000000"/>
      <w:sz w:val="28"/>
      <w:szCs w:val="20"/>
    </w:rPr>
  </w:style>
  <w:style w:type="paragraph" w:customStyle="1" w:styleId="Textbodyindent">
    <w:name w:val="Text body indent"/>
    <w:basedOn w:val="Standard"/>
    <w:pPr>
      <w:snapToGrid w:val="0"/>
      <w:spacing w:line="460" w:lineRule="atLeast"/>
      <w:ind w:left="1080" w:hanging="1080"/>
    </w:pPr>
    <w:rPr>
      <w:rFonts w:ascii="標楷體" w:eastAsia="標楷體" w:hAnsi="標楷體" w:cs="標楷體"/>
      <w:kern w:val="0"/>
      <w:sz w:val="36"/>
      <w:szCs w:val="24"/>
    </w:rPr>
  </w:style>
  <w:style w:type="paragraph" w:styleId="Web">
    <w:name w:val="Normal (Web)"/>
    <w:basedOn w:val="Standard"/>
    <w:pPr>
      <w:widowControl/>
      <w:spacing w:before="100" w:after="100"/>
    </w:pPr>
    <w:rPr>
      <w:rFonts w:ascii="Arial Unicode MS" w:eastAsia="Arial Unicode MS" w:hAnsi="Arial Unicode MS"/>
      <w:kern w:val="0"/>
      <w:szCs w:val="20"/>
    </w:rPr>
  </w:style>
  <w:style w:type="paragraph" w:styleId="a9">
    <w:name w:val="Plain Text"/>
    <w:basedOn w:val="Standard"/>
    <w:rPr>
      <w:rFonts w:ascii="細明體" w:eastAsia="細明體" w:hAnsi="細明體" w:cs="Courier New"/>
      <w:kern w:val="0"/>
      <w:sz w:val="20"/>
      <w:szCs w:val="24"/>
    </w:rPr>
  </w:style>
  <w:style w:type="paragraph" w:customStyle="1" w:styleId="001-">
    <w:name w:val="001-一"/>
    <w:basedOn w:val="Standard"/>
    <w:pPr>
      <w:snapToGrid w:val="0"/>
      <w:spacing w:line="320" w:lineRule="exact"/>
      <w:ind w:left="300" w:right="50" w:hanging="200"/>
      <w:jc w:val="both"/>
    </w:pPr>
    <w:rPr>
      <w:rFonts w:ascii="標楷體" w:eastAsia="標楷體" w:hAnsi="標楷體"/>
      <w:szCs w:val="24"/>
    </w:rPr>
  </w:style>
  <w:style w:type="paragraph" w:customStyle="1" w:styleId="002-10">
    <w:name w:val="002-(1)"/>
    <w:basedOn w:val="Standard"/>
    <w:pPr>
      <w:snapToGrid w:val="0"/>
      <w:spacing w:line="320" w:lineRule="exact"/>
      <w:ind w:left="300" w:right="50" w:hanging="150"/>
      <w:jc w:val="both"/>
    </w:pPr>
    <w:rPr>
      <w:rFonts w:ascii="標楷體" w:eastAsia="標楷體" w:hAnsi="標楷體"/>
      <w:color w:val="000000"/>
      <w:szCs w:val="28"/>
    </w:rPr>
  </w:style>
  <w:style w:type="paragraph" w:customStyle="1" w:styleId="002-11">
    <w:name w:val="002-1."/>
    <w:basedOn w:val="Standard"/>
    <w:pPr>
      <w:snapToGrid w:val="0"/>
      <w:spacing w:line="320" w:lineRule="exact"/>
      <w:ind w:left="370" w:right="130" w:hanging="240"/>
      <w:jc w:val="both"/>
    </w:pPr>
    <w:rPr>
      <w:rFonts w:ascii="標楷體" w:eastAsia="標楷體" w:hAnsi="標楷體"/>
      <w:color w:val="000000"/>
      <w:szCs w:val="28"/>
    </w:rPr>
  </w:style>
  <w:style w:type="paragraph" w:customStyle="1" w:styleId="002-01">
    <w:name w:val="002-01"/>
    <w:basedOn w:val="002-10"/>
    <w:pPr>
      <w:ind w:left="400" w:hanging="100"/>
    </w:pPr>
  </w:style>
  <w:style w:type="paragraph" w:customStyle="1" w:styleId="12">
    <w:name w:val="表左1."/>
    <w:basedOn w:val="Standard"/>
    <w:pPr>
      <w:spacing w:line="283" w:lineRule="exact"/>
      <w:ind w:left="241" w:right="31" w:hanging="210"/>
      <w:jc w:val="both"/>
    </w:pPr>
    <w:rPr>
      <w:rFonts w:ascii="Times New Roman" w:hAnsi="Times New Roman"/>
      <w:sz w:val="21"/>
      <w:szCs w:val="24"/>
    </w:rPr>
  </w:style>
  <w:style w:type="paragraph" w:customStyle="1" w:styleId="aa">
    <w:name w:val="主旨"/>
    <w:basedOn w:val="Standard"/>
    <w:pPr>
      <w:snapToGrid w:val="0"/>
      <w:ind w:left="567" w:hanging="567"/>
    </w:pPr>
    <w:rPr>
      <w:rFonts w:ascii="Times New Roman" w:eastAsia="標楷體" w:hAnsi="Times New Roman"/>
      <w:sz w:val="32"/>
      <w:szCs w:val="32"/>
    </w:rPr>
  </w:style>
  <w:style w:type="paragraph" w:customStyle="1" w:styleId="002-">
    <w:name w:val="002-文"/>
    <w:basedOn w:val="Standard"/>
    <w:pPr>
      <w:snapToGrid w:val="0"/>
      <w:spacing w:line="320" w:lineRule="exact"/>
      <w:ind w:left="130" w:right="130"/>
      <w:jc w:val="both"/>
    </w:pPr>
    <w:rPr>
      <w:rFonts w:ascii="標楷體" w:eastAsia="標楷體" w:hAnsi="標楷體"/>
      <w:color w:val="000000"/>
      <w:szCs w:val="24"/>
    </w:rPr>
  </w:style>
  <w:style w:type="paragraph" w:styleId="ab">
    <w:name w:val="footer"/>
    <w:basedOn w:val="Standard"/>
    <w:pPr>
      <w:snapToGrid w:val="0"/>
    </w:pPr>
    <w:rPr>
      <w:kern w:val="0"/>
      <w:sz w:val="20"/>
      <w:szCs w:val="20"/>
    </w:rPr>
  </w:style>
  <w:style w:type="paragraph" w:styleId="ac">
    <w:name w:val="Balloon Text"/>
    <w:basedOn w:val="Standard"/>
    <w:rPr>
      <w:rFonts w:ascii="Cambria" w:hAnsi="Cambria" w:cs="Cambria"/>
      <w:sz w:val="18"/>
      <w:szCs w:val="18"/>
    </w:rPr>
  </w:style>
  <w:style w:type="paragraph" w:customStyle="1" w:styleId="Contents1">
    <w:name w:val="Contents 1"/>
    <w:next w:val="ad"/>
    <w:pPr>
      <w:widowControl/>
      <w:tabs>
        <w:tab w:val="left" w:pos="1151"/>
        <w:tab w:val="right" w:leader="dot" w:pos="8596"/>
      </w:tabs>
      <w:spacing w:line="60" w:lineRule="auto"/>
      <w:ind w:left="300" w:hanging="300"/>
    </w:pPr>
    <w:rPr>
      <w:rFonts w:ascii="標楷體" w:eastAsia="標楷體" w:hAnsi="標楷體" w:cs="標楷體"/>
      <w:bCs/>
      <w:color w:val="FF0000"/>
      <w:kern w:val="3"/>
      <w:sz w:val="24"/>
      <w:szCs w:val="24"/>
    </w:rPr>
  </w:style>
  <w:style w:type="paragraph" w:styleId="ad">
    <w:name w:val="No Spacing"/>
    <w:rPr>
      <w:rFonts w:ascii="Calibri" w:hAnsi="Calibri"/>
      <w:kern w:val="3"/>
      <w:sz w:val="24"/>
      <w:szCs w:val="22"/>
    </w:rPr>
  </w:style>
  <w:style w:type="paragraph" w:customStyle="1" w:styleId="a00">
    <w:name w:val="a00標"/>
    <w:basedOn w:val="Standard"/>
    <w:pPr>
      <w:snapToGrid w:val="0"/>
      <w:ind w:left="2480" w:hanging="320"/>
      <w:jc w:val="both"/>
    </w:pPr>
    <w:rPr>
      <w:rFonts w:ascii="標楷體" w:eastAsia="標楷體" w:hAnsi="標楷體" w:cs="MS Mincho"/>
      <w:color w:val="0000FF"/>
      <w:sz w:val="32"/>
      <w:szCs w:val="32"/>
    </w:rPr>
  </w:style>
  <w:style w:type="paragraph" w:customStyle="1" w:styleId="01">
    <w:name w:val="01.內文"/>
    <w:basedOn w:val="Standard"/>
    <w:pPr>
      <w:snapToGrid w:val="0"/>
      <w:ind w:left="1680" w:firstLine="640"/>
      <w:jc w:val="both"/>
    </w:pPr>
    <w:rPr>
      <w:rFonts w:ascii="標楷體" w:eastAsia="標楷體" w:hAnsi="標楷體" w:cs="標楷體"/>
      <w:color w:val="0000FF"/>
      <w:sz w:val="32"/>
      <w:szCs w:val="32"/>
    </w:rPr>
  </w:style>
  <w:style w:type="paragraph" w:customStyle="1" w:styleId="Default">
    <w:name w:val="Default"/>
    <w:rPr>
      <w:rFonts w:ascii="標楷體" w:eastAsia="標楷體" w:hAnsi="標楷體" w:cs="標楷體"/>
      <w:color w:val="000000"/>
      <w:sz w:val="24"/>
      <w:szCs w:val="24"/>
    </w:rPr>
  </w:style>
  <w:style w:type="paragraph" w:customStyle="1" w:styleId="13">
    <w:name w:val="本文縮排1"/>
    <w:basedOn w:val="Standard"/>
    <w:pPr>
      <w:snapToGrid w:val="0"/>
      <w:spacing w:line="460" w:lineRule="atLeast"/>
      <w:ind w:left="1080" w:hanging="1080"/>
    </w:pPr>
    <w:rPr>
      <w:rFonts w:ascii="標楷體" w:eastAsia="標楷體" w:hAnsi="標楷體" w:cs="標楷體"/>
      <w:sz w:val="36"/>
      <w:szCs w:val="36"/>
    </w:rPr>
  </w:style>
  <w:style w:type="paragraph" w:customStyle="1" w:styleId="Ae">
    <w:name w:val="A標"/>
    <w:basedOn w:val="Standard"/>
    <w:pPr>
      <w:snapToGrid w:val="0"/>
      <w:ind w:left="2480" w:hanging="320"/>
      <w:jc w:val="both"/>
    </w:pPr>
    <w:rPr>
      <w:rFonts w:ascii="標楷體" w:eastAsia="標楷體" w:hAnsi="標楷體" w:cs="MS Mincho"/>
      <w:color w:val="0000FF"/>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新細明體"/>
      <w:color w:val="000000"/>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000000"/>
      <w:sz w:val="24"/>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pacing w:val="-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color w:val="00000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rPr>
      <w:color w:val="000000"/>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lang w:val="en-US"/>
    </w:rPr>
  </w:style>
  <w:style w:type="character" w:customStyle="1" w:styleId="WW8Num18z1">
    <w:name w:val="WW8Num18z1"/>
    <w:rPr>
      <w:rFonts w:ascii="標楷體" w:eastAsia="標楷體" w:hAnsi="標楷體" w:cs="Times New Roman"/>
      <w:b w:val="0"/>
      <w:bCs w:val="0"/>
      <w:i w:val="0"/>
      <w:iCs w:val="0"/>
      <w:caps w:val="0"/>
      <w:smallCaps w:val="0"/>
      <w:strike w:val="0"/>
      <w:dstrike w:val="0"/>
      <w:vanish w:val="0"/>
      <w:color w:val="000000"/>
      <w:spacing w:val="0"/>
      <w:position w:val="0"/>
      <w:sz w:val="28"/>
      <w:szCs w:val="28"/>
      <w:u w:val="none"/>
      <w:vertAlign w:val="baseline"/>
      <w:em w:val="none"/>
    </w:rPr>
  </w:style>
  <w:style w:type="character" w:customStyle="1" w:styleId="WW8Num18z2">
    <w:name w:val="WW8Num18z2"/>
    <w:rPr>
      <w:rFonts w:ascii="Times New Roman" w:hAnsi="Times New Roman" w:cs="Times New Roman"/>
      <w:b w:val="0"/>
      <w:bCs w:val="0"/>
      <w:i w:val="0"/>
      <w:iCs w:val="0"/>
      <w:caps w:val="0"/>
      <w:smallCaps w:val="0"/>
      <w:strike w:val="0"/>
      <w:dstrike w:val="0"/>
      <w:vanish w:val="0"/>
      <w:color w:val="000000"/>
      <w:spacing w:val="0"/>
      <w:position w:val="0"/>
      <w:sz w:val="24"/>
      <w:u w:val="none"/>
      <w:vertAlign w:val="baseline"/>
      <w:em w:val="none"/>
    </w:rPr>
  </w:style>
  <w:style w:type="character" w:customStyle="1" w:styleId="WW8Num18z3">
    <w:name w:val="WW8Num18z3"/>
  </w:style>
  <w:style w:type="character" w:customStyle="1" w:styleId="WW8Num19z0">
    <w:name w:val="WW8Num19z0"/>
    <w:rPr>
      <w:color w:val="000000"/>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color w:val="00000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trike w:val="0"/>
      <w:dstrike w:val="0"/>
      <w:color w:val="00000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imes New Roman"/>
      <w:color w:val="000000"/>
      <w:sz w:val="24"/>
      <w:lang w:eastAsia="zh-HK"/>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color w:val="00000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color w:val="00000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Cs/>
      <w:strike w:val="0"/>
      <w:dstrike w:val="0"/>
      <w:color w:val="000000"/>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strike w:val="0"/>
      <w:dstrike w:val="0"/>
      <w:color w:val="000000"/>
      <w:szCs w:val="24"/>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color w:val="00000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標楷體" w:eastAsia="標楷體" w:hAnsi="標楷體" w:cs="標楷體"/>
      <w:szCs w:val="24"/>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bCs/>
      <w:spacing w:val="-4"/>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color w:val="000000"/>
      <w:szCs w:val="24"/>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szCs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rPr>
      <w:szCs w:val="24"/>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af">
    <w:name w:val="頁首 字元"/>
    <w:rPr>
      <w:rFonts w:ascii="Times New Roman" w:eastAsia="新細明體" w:hAnsi="Times New Roman" w:cs="Times New Roman"/>
      <w:sz w:val="20"/>
      <w:szCs w:val="20"/>
    </w:rPr>
  </w:style>
  <w:style w:type="character" w:customStyle="1" w:styleId="af0">
    <w:name w:val="本文縮排 字元"/>
    <w:rPr>
      <w:rFonts w:ascii="標楷體" w:eastAsia="標楷體" w:hAnsi="標楷體" w:cs="Times New Roman"/>
      <w:sz w:val="36"/>
      <w:szCs w:val="24"/>
    </w:rPr>
  </w:style>
  <w:style w:type="character" w:customStyle="1" w:styleId="af1">
    <w:name w:val="純文字 字元"/>
    <w:rPr>
      <w:rFonts w:ascii="細明體" w:eastAsia="細明體" w:hAnsi="細明體" w:cs="細明體"/>
      <w:szCs w:val="24"/>
    </w:rPr>
  </w:style>
  <w:style w:type="character" w:customStyle="1" w:styleId="002-12">
    <w:name w:val="002-(1) 字元"/>
    <w:rPr>
      <w:rFonts w:ascii="標楷體" w:eastAsia="標楷體" w:hAnsi="標楷體" w:cs="標楷體"/>
      <w:color w:val="000000"/>
      <w:kern w:val="3"/>
      <w:sz w:val="24"/>
      <w:szCs w:val="28"/>
      <w:lang w:val="en-US" w:eastAsia="zh-TW" w:bidi="ar-SA"/>
    </w:rPr>
  </w:style>
  <w:style w:type="character" w:customStyle="1" w:styleId="af2">
    <w:name w:val="頁尾 字元"/>
    <w:rPr>
      <w:sz w:val="20"/>
      <w:szCs w:val="20"/>
    </w:rPr>
  </w:style>
  <w:style w:type="character" w:customStyle="1" w:styleId="af3">
    <w:name w:val="註解方塊文字 字元"/>
    <w:rPr>
      <w:rFonts w:ascii="Cambria" w:eastAsia="新細明體" w:hAnsi="Cambria" w:cs="Times New Roman"/>
      <w:kern w:val="3"/>
      <w:sz w:val="18"/>
      <w:szCs w:val="18"/>
    </w:rPr>
  </w:style>
  <w:style w:type="character" w:customStyle="1" w:styleId="010">
    <w:name w:val="01.內文 字元"/>
    <w:rPr>
      <w:rFonts w:ascii="標楷體" w:eastAsia="標楷體" w:hAnsi="標楷體" w:cs="標楷體"/>
      <w:color w:val="0000FF"/>
      <w:kern w:val="3"/>
      <w:sz w:val="32"/>
      <w:szCs w:val="32"/>
    </w:rPr>
  </w:style>
  <w:style w:type="character" w:customStyle="1" w:styleId="14">
    <w:name w:val="標題 1 字元"/>
    <w:rPr>
      <w:rFonts w:ascii="標楷體" w:eastAsia="標楷體" w:hAnsi="標楷體" w:cs="標楷體"/>
      <w:kern w:val="3"/>
      <w:sz w:val="28"/>
      <w:szCs w:val="28"/>
    </w:rPr>
  </w:style>
  <w:style w:type="character" w:customStyle="1" w:styleId="20">
    <w:name w:val="標題 2 字元"/>
    <w:rPr>
      <w:rFonts w:ascii="標楷體" w:eastAsia="標楷體" w:hAnsi="標楷體" w:cs="標楷體"/>
      <w:bCs/>
      <w:kern w:val="3"/>
      <w:sz w:val="28"/>
      <w:szCs w:val="48"/>
    </w:rPr>
  </w:style>
  <w:style w:type="character" w:customStyle="1" w:styleId="30">
    <w:name w:val="標題 3 字元"/>
    <w:rPr>
      <w:rFonts w:ascii="標楷體" w:eastAsia="標楷體" w:hAnsi="標楷體" w:cs="標楷體"/>
      <w:bCs/>
      <w:kern w:val="3"/>
      <w:sz w:val="28"/>
      <w:szCs w:val="36"/>
    </w:rPr>
  </w:style>
  <w:style w:type="character" w:customStyle="1" w:styleId="40">
    <w:name w:val="標題 4 字元"/>
    <w:rPr>
      <w:rFonts w:ascii="標楷體" w:eastAsia="標楷體" w:hAnsi="標楷體" w:cs="標楷體"/>
      <w:kern w:val="3"/>
      <w:sz w:val="28"/>
      <w:szCs w:val="36"/>
    </w:rPr>
  </w:style>
  <w:style w:type="character" w:customStyle="1" w:styleId="51">
    <w:name w:val="標題 5 字元"/>
    <w:rPr>
      <w:rFonts w:ascii="標楷體" w:eastAsia="標楷體" w:hAnsi="標楷體" w:cs="標楷體"/>
      <w:bCs/>
      <w:kern w:val="3"/>
      <w:sz w:val="28"/>
      <w:szCs w:val="36"/>
    </w:rPr>
  </w:style>
  <w:style w:type="character" w:customStyle="1" w:styleId="ListLabel1">
    <w:name w:val="ListLabel 1"/>
    <w:rPr>
      <w:b w:val="0"/>
      <w:lang w:val="en-US"/>
    </w:rPr>
  </w:style>
  <w:style w:type="character" w:customStyle="1" w:styleId="ListLabel2">
    <w:name w:val="ListLabel 2"/>
    <w:rPr>
      <w:rFonts w:ascii="標楷體" w:eastAsia="標楷體" w:hAnsi="標楷體" w:cs="Times New Roman"/>
      <w:b w:val="0"/>
      <w:bCs w:val="0"/>
      <w:i w:val="0"/>
      <w:iCs w:val="0"/>
      <w:caps w:val="0"/>
      <w:smallCaps w:val="0"/>
      <w:strike w:val="0"/>
      <w:dstrike w:val="0"/>
      <w:vanish w:val="0"/>
      <w:color w:val="000000"/>
      <w:spacing w:val="0"/>
      <w:position w:val="0"/>
      <w:sz w:val="28"/>
      <w:szCs w:val="28"/>
      <w:u w:val="none"/>
      <w:vertAlign w:val="baseline"/>
      <w:em w:val="none"/>
    </w:rPr>
  </w:style>
  <w:style w:type="character" w:customStyle="1" w:styleId="ListLabel3">
    <w:name w:val="ListLabel 3"/>
    <w:rPr>
      <w:rFonts w:ascii="Times New Roman" w:hAnsi="Times New Roman" w:cs="Times New Roman"/>
      <w:b w:val="0"/>
      <w:bCs w:val="0"/>
      <w:i w:val="0"/>
      <w:iCs w:val="0"/>
      <w:caps w:val="0"/>
      <w:smallCaps w:val="0"/>
      <w:strike w:val="0"/>
      <w:dstrike w:val="0"/>
      <w:vanish w:val="0"/>
      <w:color w:val="000000"/>
      <w:spacing w:val="0"/>
      <w:position w:val="0"/>
      <w:sz w:val="24"/>
      <w:u w:val="none"/>
      <w:vertAlign w:val="baseline"/>
      <w:em w:val="none"/>
    </w:rPr>
  </w:style>
  <w:style w:type="character" w:customStyle="1" w:styleId="ListLabel4">
    <w:name w:val="ListLabel 4"/>
    <w:rPr>
      <w:rFonts w:cs="新細明體"/>
      <w:color w:val="000000"/>
      <w:sz w:val="24"/>
      <w:szCs w:val="24"/>
    </w:rPr>
  </w:style>
  <w:style w:type="character" w:customStyle="1" w:styleId="ListLabel5">
    <w:name w:val="ListLabel 5"/>
    <w:rPr>
      <w:color w:val="000000"/>
      <w:sz w:val="24"/>
      <w:szCs w:val="24"/>
    </w:rPr>
  </w:style>
  <w:style w:type="character" w:customStyle="1" w:styleId="ListLabel6">
    <w:name w:val="ListLabel 6"/>
    <w:rPr>
      <w:color w:val="000000"/>
      <w:spacing w:val="-4"/>
      <w:szCs w:val="24"/>
    </w:rPr>
  </w:style>
  <w:style w:type="character" w:customStyle="1" w:styleId="ListLabel7">
    <w:name w:val="ListLabel 7"/>
    <w:rPr>
      <w:rFonts w:ascii="Times New Roman" w:hAnsi="Times New Roman" w:cs="Times New Roman"/>
      <w:sz w:val="24"/>
      <w:szCs w:val="24"/>
    </w:rPr>
  </w:style>
  <w:style w:type="character" w:customStyle="1" w:styleId="ListLabel8">
    <w:name w:val="ListLabel 8"/>
    <w:rPr>
      <w:color w:val="000000"/>
      <w:szCs w:val="24"/>
    </w:rPr>
  </w:style>
  <w:style w:type="character" w:customStyle="1" w:styleId="ListLabel9">
    <w:name w:val="ListLabel 9"/>
    <w:rPr>
      <w:szCs w:val="24"/>
    </w:rPr>
  </w:style>
  <w:style w:type="character" w:customStyle="1" w:styleId="ListLabel10">
    <w:name w:val="ListLabel 10"/>
    <w:rPr>
      <w:rFonts w:cs="Times New Roman"/>
      <w:color w:val="000000"/>
      <w:sz w:val="24"/>
      <w:lang w:eastAsia="zh-HK"/>
    </w:rPr>
  </w:style>
  <w:style w:type="character" w:customStyle="1" w:styleId="ListLabel11">
    <w:name w:val="ListLabel 11"/>
    <w:rPr>
      <w:bCs/>
      <w:strike w:val="0"/>
      <w:dstrike w:val="0"/>
      <w:color w:val="000000"/>
      <w:szCs w:val="24"/>
    </w:rPr>
  </w:style>
  <w:style w:type="character" w:customStyle="1" w:styleId="ListLabel12">
    <w:name w:val="ListLabel 12"/>
    <w:rPr>
      <w:strike w:val="0"/>
      <w:dstrike w:val="0"/>
      <w:color w:val="000000"/>
      <w:szCs w:val="24"/>
    </w:rPr>
  </w:style>
  <w:style w:type="character" w:customStyle="1" w:styleId="ListLabel13">
    <w:name w:val="ListLabel 13"/>
    <w:rPr>
      <w:rFonts w:ascii="標楷體" w:eastAsia="標楷體" w:hAnsi="標楷體" w:cs="標楷體"/>
      <w:szCs w:val="24"/>
    </w:rPr>
  </w:style>
  <w:style w:type="character" w:customStyle="1" w:styleId="ListLabel14">
    <w:name w:val="ListLabel 14"/>
    <w:rPr>
      <w:bCs/>
      <w:spacing w:val="-4"/>
      <w:szCs w:val="24"/>
    </w:rPr>
  </w:style>
  <w:style w:type="character" w:customStyle="1" w:styleId="ListLabel15">
    <w:name w:val="ListLabel 15"/>
    <w:rPr>
      <w:color w:val="000000"/>
      <w:szCs w:val="24"/>
    </w:rPr>
  </w:style>
  <w:style w:type="character" w:customStyle="1" w:styleId="ListLabel16">
    <w:name w:val="ListLabel 16"/>
    <w:rPr>
      <w:szCs w:val="24"/>
    </w:rPr>
  </w:style>
  <w:style w:type="character" w:customStyle="1" w:styleId="ListLabel17">
    <w:name w:val="ListLabel 17"/>
    <w:rPr>
      <w:szCs w:val="24"/>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table" w:styleId="af4">
    <w:name w:val="Table Grid"/>
    <w:basedOn w:val="a1"/>
    <w:uiPriority w:val="59"/>
    <w:rsid w:val="00B04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 一)"/>
    <w:rsid w:val="00C602F9"/>
    <w:pPr>
      <w:widowControl/>
      <w:suppressAutoHyphens w:val="0"/>
      <w:autoSpaceDN/>
      <w:adjustRightInd w:val="0"/>
      <w:snapToGrid w:val="0"/>
      <w:spacing w:line="325" w:lineRule="exact"/>
      <w:ind w:left="100" w:hangingChars="100" w:hanging="100"/>
      <w:textAlignment w:val="auto"/>
    </w:pPr>
    <w:rPr>
      <w:rFonts w:ascii="標楷體" w:eastAsia="標楷體"/>
      <w:sz w:val="26"/>
    </w:rPr>
  </w:style>
  <w:style w:type="paragraph" w:styleId="af6">
    <w:name w:val="Body Text"/>
    <w:link w:val="af7"/>
    <w:rsid w:val="00A26B36"/>
    <w:pPr>
      <w:pBdr>
        <w:top w:val="none" w:sz="0" w:space="0" w:color="000000"/>
        <w:left w:val="none" w:sz="0" w:space="0" w:color="000000"/>
        <w:bottom w:val="none" w:sz="0" w:space="0" w:color="000000"/>
        <w:right w:val="none" w:sz="0" w:space="0" w:color="000000"/>
      </w:pBdr>
      <w:autoSpaceDN/>
      <w:snapToGrid w:val="0"/>
      <w:spacing w:line="320" w:lineRule="exact"/>
      <w:ind w:left="50" w:right="50"/>
      <w:jc w:val="both"/>
      <w:textAlignment w:val="auto"/>
    </w:pPr>
    <w:rPr>
      <w:rFonts w:ascii="標楷體" w:eastAsia="標楷體" w:hAnsi="標楷體"/>
      <w:kern w:val="2"/>
      <w:sz w:val="24"/>
      <w:szCs w:val="24"/>
    </w:rPr>
  </w:style>
  <w:style w:type="character" w:customStyle="1" w:styleId="af7">
    <w:name w:val="本文 字元"/>
    <w:basedOn w:val="a0"/>
    <w:link w:val="af6"/>
    <w:rsid w:val="00A26B36"/>
    <w:rPr>
      <w:rFonts w:ascii="標楷體" w:eastAsia="標楷體" w:hAnsi="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831</Words>
  <Characters>4737</Characters>
  <Application>Microsoft Office Word</Application>
  <DocSecurity>0</DocSecurity>
  <Lines>39</Lines>
  <Paragraphs>11</Paragraphs>
  <ScaleCrop>false</ScaleCrop>
  <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高雄市政府捷運工程局103年度施政績效成果報告</dc:title>
  <dc:creator>LIUMY</dc:creator>
  <cp:lastModifiedBy>User</cp:lastModifiedBy>
  <cp:revision>2</cp:revision>
  <cp:lastPrinted>2024-01-11T16:23:00Z</cp:lastPrinted>
  <dcterms:created xsi:type="dcterms:W3CDTF">2024-05-10T07:59:00Z</dcterms:created>
  <dcterms:modified xsi:type="dcterms:W3CDTF">2024-05-10T07:59:00Z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