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C9" w:rsidRPr="000765B5" w:rsidRDefault="00BF15EF" w:rsidP="009040F8">
      <w:pPr>
        <w:pStyle w:val="000-"/>
        <w:spacing w:before="180" w:after="180" w:line="360" w:lineRule="exact"/>
        <w:ind w:left="78" w:right="78"/>
        <w:rPr>
          <w:bCs/>
          <w:color w:val="auto"/>
          <w:sz w:val="40"/>
          <w:szCs w:val="40"/>
        </w:rPr>
      </w:pPr>
      <w:r w:rsidRPr="000765B5">
        <w:rPr>
          <w:bCs/>
          <w:color w:val="auto"/>
          <w:sz w:val="40"/>
          <w:szCs w:val="40"/>
        </w:rPr>
        <w:softHyphen/>
      </w:r>
      <w:r w:rsidR="00B45575" w:rsidRPr="001F20F4">
        <w:rPr>
          <w:rFonts w:hint="eastAsia"/>
          <w:color w:val="000000" w:themeColor="text1"/>
          <w:sz w:val="40"/>
          <w:szCs w:val="40"/>
        </w:rPr>
        <w:t>高雄市政府經濟發展局</w:t>
      </w:r>
      <w:proofErr w:type="gramStart"/>
      <w:r w:rsidR="0086611F" w:rsidRPr="001F20F4">
        <w:rPr>
          <w:color w:val="000000" w:themeColor="text1"/>
          <w:sz w:val="40"/>
          <w:szCs w:val="40"/>
        </w:rPr>
        <w:t>112</w:t>
      </w:r>
      <w:proofErr w:type="gramEnd"/>
      <w:r w:rsidR="00B45575" w:rsidRPr="001F20F4">
        <w:rPr>
          <w:rFonts w:hint="eastAsia"/>
          <w:color w:val="000000" w:themeColor="text1"/>
          <w:sz w:val="40"/>
          <w:szCs w:val="40"/>
        </w:rPr>
        <w:t>年度施政績效成果報告</w:t>
      </w:r>
    </w:p>
    <w:tbl>
      <w:tblPr>
        <w:tblW w:w="497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9"/>
        <w:gridCol w:w="7388"/>
      </w:tblGrid>
      <w:tr w:rsidR="000765B5" w:rsidRPr="001F20F4" w:rsidTr="001F20F4">
        <w:trPr>
          <w:trHeight w:val="567"/>
          <w:tblHeader/>
          <w:jc w:val="center"/>
        </w:trPr>
        <w:tc>
          <w:tcPr>
            <w:tcW w:w="1279" w:type="pct"/>
            <w:vAlign w:val="center"/>
          </w:tcPr>
          <w:p w:rsidR="00B45575" w:rsidRPr="000765B5" w:rsidRDefault="00B45575" w:rsidP="001F20F4">
            <w:pPr>
              <w:overflowPunct w:val="0"/>
              <w:autoSpaceDE w:val="0"/>
              <w:autoSpaceDN w:val="0"/>
              <w:spacing w:line="300" w:lineRule="exact"/>
              <w:ind w:leftChars="30" w:left="78" w:rightChars="30" w:right="78"/>
              <w:jc w:val="center"/>
              <w:rPr>
                <w:rFonts w:hAnsi="標楷體"/>
                <w:b/>
              </w:rPr>
            </w:pPr>
            <w:r w:rsidRPr="001F20F4">
              <w:rPr>
                <w:rFonts w:hAnsi="標楷體" w:hint="eastAsia"/>
                <w:b/>
                <w:color w:val="000000" w:themeColor="text1"/>
                <w:sz w:val="28"/>
                <w:szCs w:val="28"/>
              </w:rPr>
              <w:t>重要施政項目</w:t>
            </w:r>
          </w:p>
        </w:tc>
        <w:tc>
          <w:tcPr>
            <w:tcW w:w="3721" w:type="pct"/>
            <w:vAlign w:val="center"/>
          </w:tcPr>
          <w:p w:rsidR="00B45575" w:rsidRPr="001F20F4" w:rsidRDefault="00EE4C42" w:rsidP="001F20F4">
            <w:pPr>
              <w:overflowPunct w:val="0"/>
              <w:autoSpaceDE w:val="0"/>
              <w:autoSpaceDN w:val="0"/>
              <w:spacing w:line="300" w:lineRule="exact"/>
              <w:ind w:left="130" w:rightChars="30" w:right="78"/>
              <w:jc w:val="center"/>
              <w:rPr>
                <w:rFonts w:hAnsi="標楷體"/>
                <w:b/>
                <w:color w:val="000000" w:themeColor="text1"/>
                <w:sz w:val="28"/>
                <w:szCs w:val="28"/>
              </w:rPr>
            </w:pPr>
            <w:r w:rsidRPr="001F20F4">
              <w:rPr>
                <w:rFonts w:hAnsi="標楷體" w:hint="eastAsia"/>
                <w:b/>
                <w:color w:val="000000" w:themeColor="text1"/>
                <w:sz w:val="28"/>
                <w:szCs w:val="28"/>
              </w:rPr>
              <w:t xml:space="preserve">執　　行　　成　　果　　與　　</w:t>
            </w:r>
            <w:proofErr w:type="gramStart"/>
            <w:r w:rsidRPr="001F20F4">
              <w:rPr>
                <w:rFonts w:hAnsi="標楷體" w:hint="eastAsia"/>
                <w:b/>
                <w:color w:val="000000" w:themeColor="text1"/>
                <w:sz w:val="28"/>
                <w:szCs w:val="28"/>
              </w:rPr>
              <w:t>效</w:t>
            </w:r>
            <w:proofErr w:type="gramEnd"/>
            <w:r w:rsidRPr="001F20F4">
              <w:rPr>
                <w:rFonts w:hAnsi="標楷體" w:hint="eastAsia"/>
                <w:b/>
                <w:color w:val="000000" w:themeColor="text1"/>
                <w:sz w:val="28"/>
                <w:szCs w:val="28"/>
              </w:rPr>
              <w:t xml:space="preserve">　　益</w:t>
            </w:r>
          </w:p>
        </w:tc>
      </w:tr>
      <w:tr w:rsidR="002E2901" w:rsidRPr="003767DF" w:rsidTr="0099759B">
        <w:trPr>
          <w:trHeight w:val="2534"/>
          <w:jc w:val="center"/>
        </w:trPr>
        <w:tc>
          <w:tcPr>
            <w:tcW w:w="1279" w:type="pct"/>
          </w:tcPr>
          <w:p w:rsidR="00433270" w:rsidRPr="003767DF" w:rsidRDefault="00A30393" w:rsidP="008B5309">
            <w:pPr>
              <w:pStyle w:val="aa"/>
              <w:adjustRightInd/>
              <w:snapToGrid/>
              <w:spacing w:line="360" w:lineRule="exact"/>
              <w:ind w:leftChars="30" w:left="78" w:rightChars="50" w:right="130" w:firstLineChars="0" w:firstLine="0"/>
              <w:contextualSpacing/>
              <w:rPr>
                <w:rFonts w:hAnsi="標楷體"/>
                <w:b/>
                <w:color w:val="000000" w:themeColor="text1"/>
                <w:sz w:val="24"/>
                <w:szCs w:val="24"/>
              </w:rPr>
            </w:pPr>
            <w:r w:rsidRPr="003767DF">
              <w:rPr>
                <w:rFonts w:hAnsi="標楷體" w:hint="eastAsia"/>
                <w:b/>
                <w:color w:val="000000" w:themeColor="text1"/>
                <w:sz w:val="24"/>
                <w:szCs w:val="24"/>
              </w:rPr>
              <w:t>壹</w:t>
            </w:r>
            <w:r w:rsidR="00433270" w:rsidRPr="003767DF">
              <w:rPr>
                <w:rFonts w:hAnsi="標楷體" w:hint="eastAsia"/>
                <w:b/>
                <w:color w:val="000000" w:themeColor="text1"/>
                <w:sz w:val="24"/>
                <w:szCs w:val="24"/>
              </w:rPr>
              <w:t>、行銷招商</w:t>
            </w:r>
          </w:p>
          <w:p w:rsidR="00433270" w:rsidRPr="003767DF" w:rsidRDefault="00433270" w:rsidP="008B5309">
            <w:pPr>
              <w:pStyle w:val="aa"/>
              <w:adjustRightInd/>
              <w:snapToGrid/>
              <w:spacing w:line="360" w:lineRule="exact"/>
              <w:ind w:leftChars="99" w:left="659" w:hangingChars="155" w:hanging="402"/>
              <w:contextualSpacing/>
              <w:jc w:val="both"/>
              <w:rPr>
                <w:rFonts w:hAnsi="標楷體"/>
                <w:color w:val="000000" w:themeColor="text1"/>
                <w:sz w:val="24"/>
                <w:szCs w:val="24"/>
              </w:rPr>
            </w:pPr>
            <w:r w:rsidRPr="003767DF">
              <w:rPr>
                <w:rFonts w:hAnsi="標楷體" w:hint="eastAsia"/>
                <w:color w:val="000000" w:themeColor="text1"/>
                <w:sz w:val="24"/>
                <w:szCs w:val="24"/>
              </w:rPr>
              <w:t>一、行銷本市投資環境，拓展商機</w:t>
            </w:r>
          </w:p>
          <w:p w:rsidR="00433270" w:rsidRPr="003767DF" w:rsidRDefault="00A17212"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sz w:val="24"/>
                <w:szCs w:val="24"/>
              </w:rPr>
              <w:t>(</w:t>
            </w:r>
            <w:proofErr w:type="gramStart"/>
            <w:r w:rsidR="00433270" w:rsidRPr="003767DF">
              <w:rPr>
                <w:rFonts w:hAnsi="標楷體" w:hint="eastAsia"/>
                <w:sz w:val="24"/>
                <w:szCs w:val="24"/>
              </w:rPr>
              <w:t>一</w:t>
            </w:r>
            <w:proofErr w:type="gramEnd"/>
            <w:r w:rsidRPr="003767DF">
              <w:rPr>
                <w:rFonts w:hAnsi="標楷體"/>
                <w:sz w:val="24"/>
                <w:szCs w:val="24"/>
              </w:rPr>
              <w:t>)</w:t>
            </w:r>
            <w:r w:rsidR="00433270" w:rsidRPr="003767DF">
              <w:rPr>
                <w:rFonts w:hAnsi="標楷體" w:hint="eastAsia"/>
                <w:sz w:val="24"/>
                <w:szCs w:val="24"/>
              </w:rPr>
              <w:t>辦理相關產業課程、研討會，行銷本市</w:t>
            </w:r>
          </w:p>
          <w:p w:rsidR="00433270" w:rsidRPr="003767DF" w:rsidRDefault="00433270" w:rsidP="008B5309">
            <w:pPr>
              <w:pStyle w:val="001-0"/>
              <w:spacing w:line="360" w:lineRule="exact"/>
              <w:ind w:leftChars="44" w:left="314" w:right="130" w:hangingChars="77"/>
              <w:rPr>
                <w:b/>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F123D4" w:rsidRPr="003767DF" w:rsidRDefault="00F123D4" w:rsidP="008B5309">
            <w:pPr>
              <w:pStyle w:val="aa"/>
              <w:spacing w:line="360" w:lineRule="exact"/>
              <w:ind w:leftChars="9" w:left="122" w:right="120" w:hangingChars="38" w:hanging="99"/>
              <w:rPr>
                <w:rFonts w:hAnsi="標楷體"/>
                <w:sz w:val="24"/>
                <w:szCs w:val="24"/>
              </w:rPr>
            </w:pPr>
          </w:p>
          <w:p w:rsidR="00333C2B" w:rsidRPr="003767DF" w:rsidRDefault="00333C2B" w:rsidP="008B5309">
            <w:pPr>
              <w:pStyle w:val="aa"/>
              <w:spacing w:line="360" w:lineRule="exact"/>
              <w:ind w:leftChars="9" w:left="122" w:right="120" w:hangingChars="38" w:hanging="99"/>
              <w:rPr>
                <w:rFonts w:hAnsi="標楷體"/>
                <w:sz w:val="24"/>
                <w:szCs w:val="24"/>
              </w:rPr>
            </w:pPr>
          </w:p>
          <w:p w:rsidR="00696C01" w:rsidRPr="003767DF" w:rsidRDefault="00696C01" w:rsidP="008B5309">
            <w:pPr>
              <w:pStyle w:val="aa"/>
              <w:spacing w:line="360" w:lineRule="exact"/>
              <w:ind w:leftChars="9" w:left="122" w:right="120" w:hangingChars="38" w:hanging="99"/>
              <w:rPr>
                <w:rFonts w:hAnsi="標楷體"/>
                <w:sz w:val="24"/>
                <w:szCs w:val="24"/>
              </w:rPr>
            </w:pPr>
          </w:p>
          <w:p w:rsidR="00433270" w:rsidRPr="003767DF" w:rsidRDefault="00433270"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(二)籌組聯盟，整合產學</w:t>
            </w:r>
            <w:proofErr w:type="gramStart"/>
            <w:r w:rsidRPr="003767DF">
              <w:rPr>
                <w:rFonts w:hAnsi="標楷體" w:hint="eastAsia"/>
                <w:sz w:val="24"/>
                <w:szCs w:val="24"/>
              </w:rPr>
              <w:t>研</w:t>
            </w:r>
            <w:proofErr w:type="gramEnd"/>
            <w:r w:rsidRPr="003767DF">
              <w:rPr>
                <w:rFonts w:hAnsi="標楷體" w:hint="eastAsia"/>
                <w:sz w:val="24"/>
                <w:szCs w:val="24"/>
              </w:rPr>
              <w:t>資源對接國際</w:t>
            </w: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ED1960" w:rsidRPr="003767DF" w:rsidRDefault="00ED1960" w:rsidP="008B5309">
            <w:pPr>
              <w:pStyle w:val="aa"/>
              <w:spacing w:line="360" w:lineRule="exact"/>
              <w:ind w:leftChars="185" w:left="999" w:right="120" w:hangingChars="200" w:hanging="519"/>
              <w:rPr>
                <w:rFonts w:hAnsi="標楷體"/>
                <w:sz w:val="24"/>
                <w:szCs w:val="24"/>
              </w:rPr>
            </w:pPr>
          </w:p>
          <w:p w:rsidR="00433270" w:rsidRPr="003767DF" w:rsidRDefault="00433270" w:rsidP="008B5309">
            <w:pPr>
              <w:pStyle w:val="aa"/>
              <w:spacing w:line="360" w:lineRule="exact"/>
              <w:ind w:leftChars="185" w:left="999" w:right="120" w:hangingChars="200" w:hanging="519"/>
              <w:rPr>
                <w:rFonts w:hAnsi="標楷體"/>
                <w:sz w:val="24"/>
                <w:szCs w:val="24"/>
              </w:rPr>
            </w:pPr>
          </w:p>
          <w:p w:rsidR="00877C99" w:rsidRPr="003767DF" w:rsidRDefault="00877C99" w:rsidP="008B5309">
            <w:pPr>
              <w:pStyle w:val="aa"/>
              <w:spacing w:line="360" w:lineRule="exact"/>
              <w:ind w:leftChars="185" w:left="999" w:right="120" w:hangingChars="200" w:hanging="519"/>
              <w:rPr>
                <w:rFonts w:hAnsi="標楷體"/>
                <w:sz w:val="24"/>
                <w:szCs w:val="24"/>
              </w:rPr>
            </w:pPr>
          </w:p>
          <w:p w:rsidR="00877C99" w:rsidRPr="003767DF" w:rsidRDefault="00877C99" w:rsidP="008B5309">
            <w:pPr>
              <w:pStyle w:val="aa"/>
              <w:spacing w:line="360" w:lineRule="exact"/>
              <w:ind w:leftChars="185" w:left="999" w:right="120" w:hangingChars="200" w:hanging="519"/>
              <w:rPr>
                <w:rFonts w:hAnsi="標楷體"/>
                <w:sz w:val="24"/>
                <w:szCs w:val="24"/>
              </w:rPr>
            </w:pPr>
          </w:p>
          <w:p w:rsidR="00877C99" w:rsidRPr="003767DF" w:rsidRDefault="00877C99" w:rsidP="008B5309">
            <w:pPr>
              <w:pStyle w:val="aa"/>
              <w:spacing w:line="360" w:lineRule="exact"/>
              <w:ind w:leftChars="185" w:left="999" w:right="120" w:hangingChars="200" w:hanging="519"/>
              <w:rPr>
                <w:rFonts w:hAnsi="標楷體"/>
                <w:sz w:val="24"/>
                <w:szCs w:val="24"/>
              </w:rPr>
            </w:pPr>
          </w:p>
          <w:p w:rsidR="00696C01" w:rsidRPr="003767DF" w:rsidRDefault="00696C01" w:rsidP="008B5309">
            <w:pPr>
              <w:pStyle w:val="aa"/>
              <w:spacing w:line="360" w:lineRule="exact"/>
              <w:ind w:leftChars="185" w:left="999" w:right="120" w:hangingChars="200" w:hanging="519"/>
              <w:rPr>
                <w:rFonts w:hAnsi="標楷體"/>
                <w:sz w:val="24"/>
                <w:szCs w:val="24"/>
              </w:rPr>
            </w:pPr>
          </w:p>
          <w:p w:rsidR="00DC1214" w:rsidRPr="003767DF" w:rsidRDefault="00DC1214" w:rsidP="008B5309">
            <w:pPr>
              <w:pStyle w:val="aa"/>
              <w:spacing w:line="360" w:lineRule="exact"/>
              <w:ind w:leftChars="185" w:left="999" w:right="120" w:hangingChars="200" w:hanging="519"/>
              <w:rPr>
                <w:rFonts w:hAnsi="標楷體"/>
                <w:sz w:val="24"/>
                <w:szCs w:val="24"/>
              </w:rPr>
            </w:pPr>
          </w:p>
          <w:p w:rsidR="00B37AC7" w:rsidRPr="003767DF" w:rsidRDefault="00B37AC7" w:rsidP="008B5309">
            <w:pPr>
              <w:pStyle w:val="aa"/>
              <w:spacing w:line="360" w:lineRule="exact"/>
              <w:ind w:leftChars="185" w:left="999" w:right="120" w:hangingChars="200" w:hanging="519"/>
              <w:rPr>
                <w:rFonts w:hAnsi="標楷體"/>
                <w:sz w:val="24"/>
                <w:szCs w:val="24"/>
              </w:rPr>
            </w:pPr>
          </w:p>
          <w:p w:rsidR="00B37AC7" w:rsidRPr="003767DF" w:rsidRDefault="00B37AC7" w:rsidP="008B5309">
            <w:pPr>
              <w:pStyle w:val="aa"/>
              <w:spacing w:line="360" w:lineRule="exact"/>
              <w:ind w:leftChars="185" w:left="999" w:right="120" w:hangingChars="200" w:hanging="519"/>
              <w:rPr>
                <w:rFonts w:hAnsi="標楷體"/>
                <w:sz w:val="24"/>
                <w:szCs w:val="24"/>
              </w:rPr>
            </w:pPr>
          </w:p>
          <w:p w:rsidR="003F11AB" w:rsidRPr="003767DF" w:rsidRDefault="00433270" w:rsidP="008B5309">
            <w:pPr>
              <w:pStyle w:val="aa"/>
              <w:adjustRightInd/>
              <w:snapToGrid/>
              <w:spacing w:line="360" w:lineRule="exact"/>
              <w:ind w:leftChars="99" w:left="659" w:hangingChars="155" w:hanging="402"/>
              <w:contextualSpacing/>
              <w:jc w:val="both"/>
              <w:rPr>
                <w:rFonts w:hAnsi="標楷體"/>
                <w:color w:val="000000" w:themeColor="text1"/>
                <w:sz w:val="24"/>
                <w:szCs w:val="24"/>
              </w:rPr>
            </w:pPr>
            <w:r w:rsidRPr="003767DF">
              <w:rPr>
                <w:rFonts w:hAnsi="標楷體" w:hint="eastAsia"/>
                <w:color w:val="000000" w:themeColor="text1"/>
                <w:sz w:val="24"/>
                <w:szCs w:val="24"/>
              </w:rPr>
              <w:t>二、積極國外內行銷招商</w:t>
            </w: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3F11AB" w:rsidRPr="003767DF" w:rsidRDefault="003F11AB" w:rsidP="008B5309">
            <w:pPr>
              <w:spacing w:line="360" w:lineRule="exact"/>
              <w:ind w:leftChars="150" w:left="831" w:right="130" w:hangingChars="170" w:hanging="442"/>
              <w:rPr>
                <w:rFonts w:hAnsi="標楷體"/>
                <w:b/>
              </w:rPr>
            </w:pPr>
          </w:p>
          <w:p w:rsidR="00E5214D" w:rsidRPr="003767DF" w:rsidRDefault="00E5214D"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C6729E" w:rsidRPr="003767DF" w:rsidRDefault="00C6729E" w:rsidP="008B5309">
            <w:pPr>
              <w:spacing w:line="360" w:lineRule="exact"/>
              <w:ind w:leftChars="150" w:left="831" w:right="130" w:hangingChars="170" w:hanging="442"/>
              <w:rPr>
                <w:rFonts w:hAnsi="標楷體"/>
                <w:b/>
              </w:rPr>
            </w:pPr>
          </w:p>
          <w:p w:rsidR="006434B0" w:rsidRPr="003767DF" w:rsidRDefault="006434B0" w:rsidP="008B5309">
            <w:pPr>
              <w:spacing w:line="360" w:lineRule="exact"/>
              <w:ind w:leftChars="150" w:left="831" w:right="130" w:hangingChars="170" w:hanging="442"/>
              <w:rPr>
                <w:rFonts w:hAnsi="標楷體"/>
                <w:b/>
              </w:rPr>
            </w:pPr>
          </w:p>
          <w:p w:rsidR="007E1517" w:rsidRPr="003767DF" w:rsidRDefault="007E1517" w:rsidP="008B5309">
            <w:pPr>
              <w:spacing w:line="360" w:lineRule="exact"/>
              <w:ind w:leftChars="150" w:left="831" w:right="130" w:hangingChars="170" w:hanging="442"/>
              <w:rPr>
                <w:rFonts w:hAnsi="標楷體"/>
                <w:b/>
              </w:rPr>
            </w:pPr>
          </w:p>
          <w:p w:rsidR="006434B0" w:rsidRPr="003767DF" w:rsidRDefault="006434B0" w:rsidP="008B5309">
            <w:pPr>
              <w:spacing w:line="360" w:lineRule="exact"/>
              <w:ind w:leftChars="150" w:left="831" w:right="130" w:hangingChars="170" w:hanging="442"/>
              <w:rPr>
                <w:rFonts w:hAnsi="標楷體"/>
                <w:b/>
              </w:rPr>
            </w:pPr>
          </w:p>
          <w:p w:rsidR="00433270" w:rsidRPr="003767DF" w:rsidRDefault="003F11AB" w:rsidP="008B5309">
            <w:pPr>
              <w:pStyle w:val="aa"/>
              <w:adjustRightInd/>
              <w:snapToGrid/>
              <w:spacing w:line="360" w:lineRule="exact"/>
              <w:ind w:leftChars="99" w:left="698" w:hangingChars="170" w:hanging="441"/>
              <w:contextualSpacing/>
              <w:jc w:val="both"/>
              <w:rPr>
                <w:rFonts w:hAnsi="標楷體"/>
                <w:color w:val="000000" w:themeColor="text1"/>
                <w:sz w:val="24"/>
                <w:szCs w:val="24"/>
              </w:rPr>
            </w:pPr>
            <w:r w:rsidRPr="003767DF">
              <w:rPr>
                <w:rFonts w:hAnsi="標楷體" w:hint="eastAsia"/>
                <w:color w:val="000000" w:themeColor="text1"/>
                <w:sz w:val="24"/>
                <w:szCs w:val="24"/>
              </w:rPr>
              <w:t>三、</w:t>
            </w:r>
            <w:r w:rsidR="00AA14B4" w:rsidRPr="003767DF">
              <w:rPr>
                <w:rFonts w:hAnsi="標楷體" w:hint="eastAsia"/>
                <w:color w:val="000000" w:themeColor="text1"/>
                <w:sz w:val="24"/>
                <w:szCs w:val="24"/>
              </w:rPr>
              <w:t>提高投資誘因，獎勵在地投資</w:t>
            </w:r>
          </w:p>
          <w:p w:rsidR="00433270" w:rsidRPr="003767DF" w:rsidRDefault="00433270" w:rsidP="008B5309">
            <w:pPr>
              <w:pStyle w:val="001-0"/>
              <w:spacing w:line="360" w:lineRule="exact"/>
              <w:ind w:leftChars="150" w:left="831" w:right="130" w:hangingChars="170" w:hanging="442"/>
              <w:rPr>
                <w:b/>
              </w:rPr>
            </w:pPr>
          </w:p>
          <w:p w:rsidR="00696C01" w:rsidRPr="003767DF" w:rsidRDefault="00696C01" w:rsidP="008B5309">
            <w:pPr>
              <w:pStyle w:val="001-0"/>
              <w:spacing w:line="360" w:lineRule="exact"/>
              <w:ind w:leftChars="150" w:left="831" w:right="130" w:hangingChars="170" w:hanging="442"/>
              <w:rPr>
                <w:b/>
              </w:rPr>
            </w:pPr>
          </w:p>
          <w:p w:rsidR="00E5214D" w:rsidRPr="003767DF" w:rsidRDefault="00E5214D" w:rsidP="008B5309">
            <w:pPr>
              <w:spacing w:line="360" w:lineRule="exact"/>
              <w:ind w:leftChars="150" w:left="830" w:right="130" w:hangingChars="170" w:hanging="441"/>
              <w:rPr>
                <w:rFonts w:hAnsi="標楷體"/>
              </w:rPr>
            </w:pPr>
          </w:p>
          <w:p w:rsidR="00696C01" w:rsidRPr="003767DF" w:rsidRDefault="00696C01" w:rsidP="008B5309">
            <w:pPr>
              <w:spacing w:line="360" w:lineRule="exact"/>
              <w:ind w:leftChars="150" w:left="830" w:right="130" w:hangingChars="170" w:hanging="441"/>
              <w:rPr>
                <w:rFonts w:hAnsi="標楷體"/>
              </w:rPr>
            </w:pPr>
          </w:p>
          <w:p w:rsidR="00696C01" w:rsidRPr="003767DF" w:rsidRDefault="00696C01" w:rsidP="008B5309">
            <w:pPr>
              <w:spacing w:line="360" w:lineRule="exact"/>
              <w:ind w:leftChars="150" w:left="830" w:right="130" w:hangingChars="170" w:hanging="441"/>
              <w:rPr>
                <w:rFonts w:hAnsi="標楷體"/>
              </w:rPr>
            </w:pPr>
          </w:p>
          <w:p w:rsidR="00433270" w:rsidRPr="003767DF" w:rsidRDefault="00433270" w:rsidP="008B5309">
            <w:pPr>
              <w:pStyle w:val="aa"/>
              <w:adjustRightInd/>
              <w:snapToGrid/>
              <w:spacing w:line="360" w:lineRule="exact"/>
              <w:ind w:leftChars="99" w:left="659" w:hangingChars="155" w:hanging="402"/>
              <w:contextualSpacing/>
              <w:jc w:val="both"/>
              <w:rPr>
                <w:rFonts w:hAnsi="標楷體"/>
                <w:color w:val="000000" w:themeColor="text1"/>
                <w:sz w:val="24"/>
                <w:szCs w:val="24"/>
              </w:rPr>
            </w:pPr>
            <w:r w:rsidRPr="003767DF">
              <w:rPr>
                <w:rFonts w:hAnsi="標楷體" w:hint="eastAsia"/>
                <w:color w:val="000000" w:themeColor="text1"/>
                <w:sz w:val="24"/>
                <w:szCs w:val="24"/>
              </w:rPr>
              <w:lastRenderedPageBreak/>
              <w:t>四、國內外大廠持續投資高雄</w:t>
            </w:r>
          </w:p>
          <w:p w:rsidR="00433270" w:rsidRPr="003767DF" w:rsidRDefault="00433270" w:rsidP="008B5309">
            <w:pPr>
              <w:pStyle w:val="aa"/>
              <w:spacing w:line="360" w:lineRule="exact"/>
              <w:ind w:left="120" w:right="120" w:firstLineChars="0" w:firstLine="0"/>
              <w:rPr>
                <w:rFonts w:hAnsi="標楷體"/>
                <w:sz w:val="24"/>
                <w:szCs w:val="24"/>
              </w:rPr>
            </w:pPr>
          </w:p>
          <w:p w:rsidR="00433270" w:rsidRPr="003767DF" w:rsidRDefault="00433270" w:rsidP="008B5309">
            <w:pPr>
              <w:pStyle w:val="aa"/>
              <w:spacing w:line="360" w:lineRule="exact"/>
              <w:ind w:left="120" w:right="120" w:firstLineChars="0" w:firstLine="0"/>
              <w:rPr>
                <w:rFonts w:hAnsi="標楷體"/>
                <w:sz w:val="24"/>
                <w:szCs w:val="24"/>
              </w:rPr>
            </w:pPr>
          </w:p>
          <w:p w:rsidR="00433270" w:rsidRPr="003767DF" w:rsidRDefault="00433270" w:rsidP="008B5309">
            <w:pPr>
              <w:pStyle w:val="aa"/>
              <w:spacing w:line="360" w:lineRule="exact"/>
              <w:ind w:left="120" w:right="120" w:firstLineChars="0" w:firstLine="0"/>
              <w:rPr>
                <w:rFonts w:hAnsi="標楷體"/>
                <w:sz w:val="24"/>
                <w:szCs w:val="24"/>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8A10BB" w:rsidRPr="003767DF" w:rsidRDefault="008A10BB"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93400E" w:rsidRPr="003767DF" w:rsidRDefault="0093400E" w:rsidP="008B5309">
            <w:pPr>
              <w:spacing w:line="360" w:lineRule="exact"/>
              <w:ind w:leftChars="150" w:left="830" w:right="130" w:hangingChars="170" w:hanging="441"/>
              <w:rPr>
                <w:rFonts w:hAnsi="標楷體"/>
              </w:rPr>
            </w:pPr>
          </w:p>
          <w:p w:rsidR="00B9055A" w:rsidRPr="003767DF" w:rsidRDefault="00B9055A" w:rsidP="008B5309">
            <w:pPr>
              <w:spacing w:line="360" w:lineRule="exact"/>
              <w:ind w:leftChars="150" w:left="830" w:right="130" w:hangingChars="170" w:hanging="441"/>
              <w:rPr>
                <w:rFonts w:hAnsi="標楷體"/>
              </w:rPr>
            </w:pPr>
          </w:p>
          <w:p w:rsidR="003E025D" w:rsidRPr="003767DF" w:rsidRDefault="003E025D" w:rsidP="008B5309">
            <w:pPr>
              <w:spacing w:line="360" w:lineRule="exact"/>
              <w:ind w:leftChars="150" w:left="830" w:right="130" w:hangingChars="170" w:hanging="441"/>
              <w:rPr>
                <w:rFonts w:hAnsi="標楷體"/>
              </w:rPr>
            </w:pPr>
          </w:p>
          <w:p w:rsidR="003E025D" w:rsidRPr="003767DF" w:rsidRDefault="003E025D" w:rsidP="008B5309">
            <w:pPr>
              <w:spacing w:line="360" w:lineRule="exact"/>
              <w:ind w:leftChars="150" w:left="830" w:right="130" w:hangingChars="170" w:hanging="441"/>
              <w:rPr>
                <w:rFonts w:hAnsi="標楷體"/>
              </w:rPr>
            </w:pPr>
          </w:p>
          <w:p w:rsidR="003E025D" w:rsidRPr="003767DF" w:rsidRDefault="003E025D" w:rsidP="008B5309">
            <w:pPr>
              <w:spacing w:line="360" w:lineRule="exact"/>
              <w:ind w:leftChars="150" w:left="830" w:right="130" w:hangingChars="170" w:hanging="441"/>
              <w:rPr>
                <w:rFonts w:hAnsi="標楷體"/>
              </w:rPr>
            </w:pPr>
          </w:p>
          <w:p w:rsidR="003E025D" w:rsidRPr="003767DF" w:rsidRDefault="003E025D"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0" w:left="0" w:right="130"/>
              <w:rPr>
                <w:rFonts w:hAnsi="標楷體"/>
              </w:rPr>
            </w:pPr>
          </w:p>
          <w:p w:rsidR="009244E8" w:rsidRPr="003767DF" w:rsidRDefault="009244E8" w:rsidP="008B5309">
            <w:pPr>
              <w:spacing w:line="360" w:lineRule="exact"/>
              <w:ind w:leftChars="0" w:left="0" w:right="130"/>
              <w:rPr>
                <w:rFonts w:hAnsi="標楷體"/>
              </w:rPr>
            </w:pPr>
          </w:p>
          <w:p w:rsidR="00DD0553" w:rsidRPr="003767DF" w:rsidRDefault="00DD0553" w:rsidP="008B5309">
            <w:pPr>
              <w:spacing w:line="360" w:lineRule="exact"/>
              <w:ind w:leftChars="0" w:left="0" w:right="130"/>
              <w:rPr>
                <w:rFonts w:hAnsi="標楷體"/>
              </w:rPr>
            </w:pPr>
          </w:p>
          <w:p w:rsidR="00433270" w:rsidRPr="003767DF" w:rsidRDefault="00433270" w:rsidP="008B5309">
            <w:pPr>
              <w:pStyle w:val="aa"/>
              <w:adjustRightInd/>
              <w:snapToGrid/>
              <w:spacing w:line="360" w:lineRule="exact"/>
              <w:ind w:leftChars="99" w:left="672"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五、</w:t>
            </w:r>
            <w:r w:rsidR="00BE0405" w:rsidRPr="003767DF">
              <w:rPr>
                <w:rFonts w:hAnsi="標楷體"/>
                <w:color w:val="000000" w:themeColor="text1"/>
                <w:sz w:val="24"/>
                <w:szCs w:val="24"/>
              </w:rPr>
              <w:t>重大投資案件推動小組運作成效</w:t>
            </w:r>
          </w:p>
          <w:p w:rsidR="00433270" w:rsidRPr="003767DF" w:rsidRDefault="00433270" w:rsidP="008B5309">
            <w:pPr>
              <w:pStyle w:val="001-0"/>
              <w:spacing w:line="360" w:lineRule="exact"/>
              <w:ind w:leftChars="150" w:left="830" w:right="130" w:hangingChars="170" w:hanging="441"/>
            </w:pPr>
          </w:p>
          <w:p w:rsidR="00433270" w:rsidRPr="003767DF" w:rsidRDefault="00433270" w:rsidP="008B5309">
            <w:pPr>
              <w:pStyle w:val="001-0"/>
              <w:spacing w:line="360" w:lineRule="exact"/>
              <w:ind w:leftChars="150" w:left="830" w:right="130" w:hangingChars="170" w:hanging="441"/>
            </w:pPr>
          </w:p>
          <w:p w:rsidR="00433270" w:rsidRPr="003767DF" w:rsidRDefault="00433270" w:rsidP="008B5309">
            <w:pPr>
              <w:pStyle w:val="001-0"/>
              <w:spacing w:line="360" w:lineRule="exact"/>
              <w:ind w:leftChars="150" w:left="830" w:right="130" w:hangingChars="170" w:hanging="441"/>
            </w:pPr>
          </w:p>
          <w:p w:rsidR="00433270" w:rsidRPr="003767DF" w:rsidRDefault="00433270" w:rsidP="008B5309">
            <w:pPr>
              <w:pStyle w:val="001-0"/>
              <w:spacing w:line="360" w:lineRule="exact"/>
              <w:ind w:leftChars="150" w:left="830" w:right="130" w:hangingChars="170" w:hanging="441"/>
            </w:pPr>
          </w:p>
          <w:p w:rsidR="00581CA5" w:rsidRPr="003767DF" w:rsidRDefault="00581CA5"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434643" w:rsidRPr="003767DF" w:rsidRDefault="00434643"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702075" w:rsidRPr="003767DF" w:rsidRDefault="00702075" w:rsidP="008B5309">
            <w:pPr>
              <w:pStyle w:val="001-0"/>
              <w:spacing w:line="360" w:lineRule="exact"/>
              <w:ind w:leftChars="150" w:left="830" w:right="130" w:hangingChars="170" w:hanging="441"/>
            </w:pPr>
          </w:p>
          <w:p w:rsidR="00696C01" w:rsidRPr="003767DF" w:rsidRDefault="00696C01" w:rsidP="008B5309">
            <w:pPr>
              <w:pStyle w:val="001-0"/>
              <w:spacing w:line="360" w:lineRule="exact"/>
              <w:ind w:leftChars="150" w:left="830" w:right="130" w:hangingChars="170" w:hanging="441"/>
            </w:pPr>
          </w:p>
          <w:p w:rsidR="00433270" w:rsidRPr="003767DF" w:rsidRDefault="00433270"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六、</w:t>
            </w:r>
            <w:r w:rsidR="009A405A" w:rsidRPr="003767DF">
              <w:rPr>
                <w:rFonts w:hAnsi="標楷體"/>
                <w:color w:val="000000" w:themeColor="text1"/>
                <w:sz w:val="24"/>
                <w:szCs w:val="24"/>
              </w:rPr>
              <w:t>積極推動會議展覽產業發展</w:t>
            </w: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spacing w:line="360" w:lineRule="exact"/>
              <w:ind w:leftChars="150" w:left="830" w:right="130" w:hangingChars="170" w:hanging="441"/>
              <w:rPr>
                <w:rFonts w:hAnsi="標楷體"/>
              </w:rPr>
            </w:pPr>
          </w:p>
          <w:p w:rsidR="00433270" w:rsidRPr="003767DF" w:rsidRDefault="00433270" w:rsidP="008B5309">
            <w:pPr>
              <w:pStyle w:val="001-0"/>
              <w:spacing w:line="360" w:lineRule="exact"/>
              <w:ind w:leftChars="150" w:left="830" w:right="130" w:hangingChars="170" w:hanging="441"/>
            </w:pPr>
          </w:p>
          <w:p w:rsidR="00433270" w:rsidRPr="003767DF" w:rsidRDefault="00433270" w:rsidP="008B5309">
            <w:pPr>
              <w:pStyle w:val="001-0"/>
              <w:spacing w:line="360" w:lineRule="exact"/>
              <w:ind w:leftChars="150" w:left="830" w:right="130" w:hangingChars="170" w:hanging="441"/>
            </w:pPr>
          </w:p>
          <w:p w:rsidR="00433270" w:rsidRPr="003767DF" w:rsidRDefault="00433270" w:rsidP="008B5309">
            <w:pPr>
              <w:pStyle w:val="001-"/>
              <w:spacing w:line="360" w:lineRule="exact"/>
              <w:ind w:left="650" w:right="130" w:hanging="520"/>
            </w:pPr>
          </w:p>
          <w:p w:rsidR="00433270" w:rsidRPr="003767DF" w:rsidRDefault="00433270" w:rsidP="008B5309">
            <w:pPr>
              <w:pStyle w:val="001-"/>
              <w:spacing w:line="360" w:lineRule="exact"/>
              <w:ind w:left="650" w:right="130" w:hanging="520"/>
            </w:pPr>
          </w:p>
          <w:p w:rsidR="00433270" w:rsidRPr="003767DF" w:rsidRDefault="00433270" w:rsidP="008B5309">
            <w:pPr>
              <w:pStyle w:val="001-"/>
              <w:spacing w:line="360" w:lineRule="exact"/>
              <w:ind w:leftChars="19" w:left="249" w:right="130" w:hangingChars="77"/>
              <w:rPr>
                <w:b w:val="0"/>
              </w:rPr>
            </w:pPr>
          </w:p>
          <w:p w:rsidR="00DF7527" w:rsidRPr="003767DF" w:rsidRDefault="00DF7527" w:rsidP="008B5309">
            <w:pPr>
              <w:pStyle w:val="001-"/>
              <w:spacing w:line="360" w:lineRule="exact"/>
              <w:ind w:leftChars="19" w:left="249" w:right="130" w:hangingChars="77"/>
              <w:rPr>
                <w:b w:val="0"/>
              </w:rPr>
            </w:pPr>
          </w:p>
          <w:p w:rsidR="00433270" w:rsidRPr="003767DF" w:rsidRDefault="00433270" w:rsidP="008B5309">
            <w:pPr>
              <w:pStyle w:val="001-"/>
              <w:spacing w:line="360" w:lineRule="exact"/>
              <w:ind w:leftChars="19" w:left="249" w:right="130" w:hangingChars="77"/>
              <w:rPr>
                <w:b w:val="0"/>
              </w:rPr>
            </w:pPr>
          </w:p>
          <w:p w:rsidR="00416DDC" w:rsidRPr="003767DF" w:rsidRDefault="00416DDC"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8F5AD2" w:rsidRPr="003767DF" w:rsidRDefault="008F5AD2" w:rsidP="008B5309">
            <w:pPr>
              <w:pStyle w:val="001-"/>
              <w:spacing w:line="360" w:lineRule="exact"/>
              <w:ind w:leftChars="19" w:left="249" w:right="130" w:hangingChars="77"/>
              <w:rPr>
                <w:b w:val="0"/>
              </w:rPr>
            </w:pPr>
          </w:p>
          <w:p w:rsidR="00A8351E" w:rsidRPr="003767DF" w:rsidRDefault="00A8351E" w:rsidP="008B5309">
            <w:pPr>
              <w:spacing w:line="360" w:lineRule="exact"/>
              <w:ind w:left="130" w:right="130"/>
              <w:rPr>
                <w:rFonts w:hAnsi="標楷體"/>
                <w:b/>
                <w:lang w:eastAsia="zh-HK"/>
              </w:rPr>
            </w:pPr>
          </w:p>
          <w:p w:rsidR="00416DDC" w:rsidRPr="003767DF" w:rsidRDefault="00A30393" w:rsidP="008B5309">
            <w:pPr>
              <w:pStyle w:val="aa"/>
              <w:adjustRightInd/>
              <w:snapToGrid/>
              <w:spacing w:line="360" w:lineRule="exact"/>
              <w:ind w:leftChars="30" w:left="78" w:rightChars="50" w:right="130" w:firstLineChars="0" w:firstLine="0"/>
              <w:contextualSpacing/>
              <w:rPr>
                <w:rFonts w:hAnsi="標楷體"/>
                <w:b/>
                <w:color w:val="000000" w:themeColor="text1"/>
                <w:sz w:val="24"/>
                <w:szCs w:val="24"/>
              </w:rPr>
            </w:pPr>
            <w:r w:rsidRPr="003767DF">
              <w:rPr>
                <w:rFonts w:hAnsi="標楷體" w:hint="eastAsia"/>
                <w:b/>
                <w:color w:val="000000" w:themeColor="text1"/>
                <w:sz w:val="24"/>
                <w:szCs w:val="24"/>
              </w:rPr>
              <w:t>貳</w:t>
            </w:r>
            <w:r w:rsidR="00416DDC" w:rsidRPr="003767DF">
              <w:rPr>
                <w:rFonts w:hAnsi="標楷體" w:hint="eastAsia"/>
                <w:b/>
                <w:color w:val="000000" w:themeColor="text1"/>
                <w:sz w:val="24"/>
                <w:szCs w:val="24"/>
              </w:rPr>
              <w:t>、產業服務</w:t>
            </w:r>
          </w:p>
          <w:p w:rsidR="001177C6" w:rsidRPr="003767DF" w:rsidRDefault="00B91802"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一</w:t>
            </w:r>
            <w:r w:rsidR="001177C6" w:rsidRPr="003767DF">
              <w:rPr>
                <w:rFonts w:hAnsi="標楷體" w:hint="eastAsia"/>
                <w:color w:val="000000" w:themeColor="text1"/>
                <w:sz w:val="24"/>
                <w:szCs w:val="24"/>
              </w:rPr>
              <w:t>、</w:t>
            </w:r>
            <w:proofErr w:type="gramStart"/>
            <w:r w:rsidR="00AB43AD" w:rsidRPr="003767DF">
              <w:rPr>
                <w:rFonts w:hAnsi="標楷體" w:hint="eastAsia"/>
                <w:color w:val="000000" w:themeColor="text1"/>
                <w:sz w:val="24"/>
                <w:szCs w:val="24"/>
              </w:rPr>
              <w:t>推動亞灣智慧</w:t>
            </w:r>
            <w:proofErr w:type="gramEnd"/>
            <w:r w:rsidR="00AB43AD" w:rsidRPr="003767DF">
              <w:rPr>
                <w:rFonts w:hAnsi="標楷體" w:hint="eastAsia"/>
                <w:color w:val="000000" w:themeColor="text1"/>
                <w:sz w:val="24"/>
                <w:szCs w:val="24"/>
              </w:rPr>
              <w:t>科技創新創園區</w:t>
            </w:r>
          </w:p>
          <w:p w:rsidR="001177C6" w:rsidRPr="003767DF" w:rsidRDefault="001177C6" w:rsidP="008B5309">
            <w:pPr>
              <w:spacing w:line="360" w:lineRule="exact"/>
              <w:ind w:leftChars="20" w:left="571" w:right="130" w:hangingChars="200" w:hanging="519"/>
              <w:jc w:val="left"/>
              <w:rPr>
                <w:rFonts w:hAnsi="標楷體"/>
              </w:rPr>
            </w:pPr>
          </w:p>
          <w:p w:rsidR="001177C6" w:rsidRPr="003767DF" w:rsidRDefault="001177C6"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696C01" w:rsidRPr="003767DF" w:rsidRDefault="00696C01" w:rsidP="008B5309">
            <w:pPr>
              <w:spacing w:line="360" w:lineRule="exact"/>
              <w:ind w:leftChars="20" w:left="571" w:right="130" w:hangingChars="200" w:hanging="519"/>
              <w:jc w:val="left"/>
              <w:rPr>
                <w:rFonts w:hAnsi="標楷體"/>
              </w:rPr>
            </w:pPr>
          </w:p>
          <w:p w:rsidR="00696C01" w:rsidRPr="003767DF" w:rsidRDefault="00696C01" w:rsidP="008B5309">
            <w:pPr>
              <w:spacing w:line="360" w:lineRule="exact"/>
              <w:ind w:leftChars="20" w:left="571" w:right="130" w:hangingChars="200" w:hanging="519"/>
              <w:jc w:val="left"/>
              <w:rPr>
                <w:rFonts w:hAnsi="標楷體"/>
              </w:rPr>
            </w:pPr>
          </w:p>
          <w:p w:rsidR="00696C01" w:rsidRPr="003767DF" w:rsidRDefault="00696C01"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961823" w:rsidRPr="003767DF" w:rsidRDefault="00961823" w:rsidP="008B5309">
            <w:pPr>
              <w:spacing w:line="360" w:lineRule="exact"/>
              <w:ind w:leftChars="20" w:left="571" w:right="130" w:hangingChars="200" w:hanging="519"/>
              <w:jc w:val="left"/>
              <w:rPr>
                <w:rFonts w:hAnsi="標楷體"/>
              </w:rPr>
            </w:pPr>
          </w:p>
          <w:p w:rsidR="001177C6" w:rsidRPr="003767DF" w:rsidRDefault="001177C6" w:rsidP="008B5309">
            <w:pPr>
              <w:spacing w:line="360" w:lineRule="exact"/>
              <w:ind w:leftChars="20" w:left="571" w:right="130" w:hangingChars="200" w:hanging="519"/>
              <w:jc w:val="left"/>
              <w:rPr>
                <w:rFonts w:hAnsi="標楷體"/>
              </w:rPr>
            </w:pPr>
          </w:p>
          <w:p w:rsidR="00416DDC" w:rsidRPr="003767DF" w:rsidRDefault="00B91802"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二</w:t>
            </w:r>
            <w:r w:rsidR="00416DDC" w:rsidRPr="003767DF">
              <w:rPr>
                <w:rFonts w:hAnsi="標楷體" w:hint="eastAsia"/>
                <w:color w:val="000000" w:themeColor="text1"/>
                <w:sz w:val="24"/>
                <w:szCs w:val="24"/>
              </w:rPr>
              <w:t>、中小企業輔導</w:t>
            </w: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41" w:left="321" w:right="130" w:hangingChars="83" w:hanging="215"/>
            </w:pPr>
          </w:p>
          <w:p w:rsidR="00416DDC" w:rsidRPr="003767DF" w:rsidRDefault="00416DDC" w:rsidP="008B5309">
            <w:pPr>
              <w:pStyle w:val="001-0"/>
              <w:spacing w:line="360" w:lineRule="exact"/>
              <w:ind w:leftChars="0" w:left="0" w:right="130" w:firstLineChars="0" w:firstLine="0"/>
            </w:pPr>
          </w:p>
          <w:p w:rsidR="00416DDC" w:rsidRPr="003767DF" w:rsidRDefault="00416DDC" w:rsidP="008B5309">
            <w:pPr>
              <w:spacing w:line="360" w:lineRule="exact"/>
              <w:ind w:leftChars="20" w:left="52" w:right="130" w:firstLineChars="150" w:firstLine="389"/>
              <w:rPr>
                <w:rFonts w:hAnsi="標楷體"/>
              </w:rPr>
            </w:pPr>
          </w:p>
          <w:p w:rsidR="00416DDC" w:rsidRPr="003767DF" w:rsidRDefault="00416DDC" w:rsidP="008B5309">
            <w:pPr>
              <w:spacing w:line="360" w:lineRule="exact"/>
              <w:ind w:leftChars="20" w:left="52" w:right="130" w:firstLineChars="150" w:firstLine="389"/>
              <w:rPr>
                <w:rFonts w:hAnsi="標楷體"/>
              </w:rPr>
            </w:pPr>
          </w:p>
          <w:p w:rsidR="00416DDC" w:rsidRPr="003767DF" w:rsidRDefault="00416DDC" w:rsidP="008B5309">
            <w:pPr>
              <w:spacing w:line="360" w:lineRule="exact"/>
              <w:ind w:leftChars="20" w:left="52" w:right="130" w:firstLineChars="150" w:firstLine="389"/>
              <w:rPr>
                <w:rFonts w:hAnsi="標楷體"/>
              </w:rPr>
            </w:pPr>
          </w:p>
          <w:p w:rsidR="00416DDC" w:rsidRPr="003767DF" w:rsidRDefault="00416DDC" w:rsidP="008B5309">
            <w:pPr>
              <w:spacing w:line="360" w:lineRule="exact"/>
              <w:ind w:leftChars="20" w:left="52" w:right="130" w:firstLineChars="150" w:firstLine="389"/>
              <w:rPr>
                <w:rFonts w:hAnsi="標楷體"/>
              </w:rPr>
            </w:pPr>
          </w:p>
          <w:p w:rsidR="00416DDC" w:rsidRPr="003767DF" w:rsidRDefault="00416DDC" w:rsidP="008B5309">
            <w:pPr>
              <w:spacing w:line="360" w:lineRule="exact"/>
              <w:ind w:leftChars="20" w:left="52" w:right="130" w:firstLineChars="150" w:firstLine="389"/>
              <w:rPr>
                <w:rFonts w:hAnsi="標楷體"/>
              </w:rPr>
            </w:pPr>
          </w:p>
          <w:p w:rsidR="007023A7" w:rsidRPr="003767DF" w:rsidRDefault="007023A7" w:rsidP="008B5309">
            <w:pPr>
              <w:spacing w:line="360" w:lineRule="exact"/>
              <w:ind w:leftChars="20" w:left="52" w:right="130" w:firstLineChars="150" w:firstLine="389"/>
              <w:rPr>
                <w:rFonts w:hAnsi="標楷體"/>
              </w:rPr>
            </w:pPr>
          </w:p>
          <w:p w:rsidR="007023A7" w:rsidRPr="003767DF" w:rsidRDefault="007023A7" w:rsidP="008B5309">
            <w:pPr>
              <w:spacing w:line="360" w:lineRule="exact"/>
              <w:ind w:leftChars="20" w:left="52" w:right="130" w:firstLineChars="150" w:firstLine="389"/>
              <w:rPr>
                <w:rFonts w:hAnsi="標楷體"/>
              </w:rPr>
            </w:pPr>
          </w:p>
          <w:p w:rsidR="00ED1960" w:rsidRPr="003767DF" w:rsidRDefault="00ED1960" w:rsidP="008B5309">
            <w:pPr>
              <w:spacing w:line="360" w:lineRule="exact"/>
              <w:ind w:leftChars="20" w:left="52" w:right="130" w:firstLineChars="150" w:firstLine="389"/>
              <w:rPr>
                <w:rFonts w:hAnsi="標楷體"/>
              </w:rPr>
            </w:pPr>
          </w:p>
          <w:p w:rsidR="00C808CF" w:rsidRPr="003767DF" w:rsidRDefault="00C808CF" w:rsidP="008B5309">
            <w:pPr>
              <w:spacing w:line="360" w:lineRule="exact"/>
              <w:ind w:leftChars="20" w:left="52" w:right="130" w:firstLineChars="150" w:firstLine="389"/>
              <w:rPr>
                <w:rFonts w:hAnsi="標楷體"/>
              </w:rPr>
            </w:pPr>
          </w:p>
          <w:p w:rsidR="00416DDC" w:rsidRPr="003767DF" w:rsidRDefault="00B91802"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三</w:t>
            </w:r>
            <w:r w:rsidR="00416DDC" w:rsidRPr="003767DF">
              <w:rPr>
                <w:rFonts w:hAnsi="標楷體" w:hint="eastAsia"/>
                <w:color w:val="000000" w:themeColor="text1"/>
                <w:sz w:val="24"/>
                <w:szCs w:val="24"/>
              </w:rPr>
              <w:t>、創新創業育成</w:t>
            </w: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A2073C" w:rsidRPr="003767DF" w:rsidRDefault="00A2073C"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A2073C" w:rsidRPr="003767DF" w:rsidRDefault="00A2073C" w:rsidP="008B5309">
            <w:pPr>
              <w:spacing w:line="360" w:lineRule="exact"/>
              <w:ind w:leftChars="20" w:left="571" w:right="130" w:hangingChars="200" w:hanging="519"/>
              <w:jc w:val="left"/>
              <w:rPr>
                <w:rFonts w:hAnsi="標楷體"/>
              </w:rPr>
            </w:pPr>
          </w:p>
          <w:p w:rsidR="00416DDC" w:rsidRPr="003767DF" w:rsidRDefault="00416DDC"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四、地方產業發展</w:t>
            </w: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ED1960" w:rsidRPr="003767DF" w:rsidRDefault="00ED1960" w:rsidP="008B5309">
            <w:pPr>
              <w:spacing w:line="360" w:lineRule="exact"/>
              <w:ind w:leftChars="20" w:left="571" w:right="130" w:hangingChars="200" w:hanging="519"/>
              <w:jc w:val="left"/>
              <w:rPr>
                <w:rFonts w:hAnsi="標楷體"/>
              </w:rPr>
            </w:pPr>
          </w:p>
          <w:p w:rsidR="00A56B41" w:rsidRPr="003767DF" w:rsidRDefault="00A56B41" w:rsidP="008B5309">
            <w:pPr>
              <w:spacing w:line="360" w:lineRule="exact"/>
              <w:ind w:leftChars="20" w:left="571" w:right="130" w:hangingChars="200" w:hanging="519"/>
              <w:jc w:val="left"/>
              <w:rPr>
                <w:rFonts w:hAnsi="標楷體"/>
              </w:rPr>
            </w:pPr>
          </w:p>
          <w:p w:rsidR="00416DDC" w:rsidRPr="003767DF" w:rsidRDefault="00416DDC"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五、物資經濟動員</w:t>
            </w: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416DDC" w:rsidRPr="003767DF" w:rsidRDefault="00416DDC"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A30393" w:rsidP="008B5309">
            <w:pPr>
              <w:pStyle w:val="aa"/>
              <w:adjustRightInd/>
              <w:snapToGrid/>
              <w:spacing w:line="360" w:lineRule="exact"/>
              <w:ind w:leftChars="30" w:left="78" w:rightChars="50" w:right="130" w:firstLineChars="0" w:firstLine="0"/>
              <w:contextualSpacing/>
              <w:rPr>
                <w:rFonts w:hAnsi="標楷體"/>
                <w:b/>
                <w:color w:val="000000" w:themeColor="text1"/>
                <w:sz w:val="24"/>
                <w:szCs w:val="24"/>
              </w:rPr>
            </w:pPr>
            <w:r w:rsidRPr="003767DF">
              <w:rPr>
                <w:rFonts w:hAnsi="標楷體" w:hint="eastAsia"/>
                <w:b/>
                <w:color w:val="000000" w:themeColor="text1"/>
                <w:sz w:val="24"/>
                <w:szCs w:val="24"/>
              </w:rPr>
              <w:lastRenderedPageBreak/>
              <w:t>參</w:t>
            </w:r>
            <w:r w:rsidR="00035947" w:rsidRPr="003767DF">
              <w:rPr>
                <w:rFonts w:hAnsi="標楷體" w:hint="eastAsia"/>
                <w:b/>
                <w:color w:val="000000" w:themeColor="text1"/>
                <w:sz w:val="24"/>
                <w:szCs w:val="24"/>
              </w:rPr>
              <w:t>、工業行政</w:t>
            </w:r>
          </w:p>
          <w:p w:rsidR="00035947" w:rsidRPr="003767DF" w:rsidRDefault="00035947"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一、工廠登記</w:t>
            </w: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7E1517" w:rsidRPr="003767DF" w:rsidRDefault="007E151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0" w:left="0" w:right="130"/>
              <w:rPr>
                <w:rFonts w:hAnsi="標楷體"/>
              </w:rPr>
            </w:pPr>
          </w:p>
          <w:p w:rsidR="00035947" w:rsidRPr="003767DF" w:rsidRDefault="00035947" w:rsidP="008B5309">
            <w:pPr>
              <w:spacing w:line="360" w:lineRule="exact"/>
              <w:ind w:leftChars="0" w:left="0" w:right="130"/>
              <w:rPr>
                <w:rFonts w:hAnsi="標楷體"/>
              </w:rPr>
            </w:pPr>
          </w:p>
          <w:p w:rsidR="00035947" w:rsidRPr="003767DF" w:rsidRDefault="00035947" w:rsidP="008B5309">
            <w:pPr>
              <w:spacing w:line="360" w:lineRule="exact"/>
              <w:ind w:leftChars="0" w:left="0" w:right="130"/>
              <w:rPr>
                <w:rFonts w:hAnsi="標楷體"/>
              </w:rPr>
            </w:pPr>
          </w:p>
          <w:p w:rsidR="00035947" w:rsidRPr="003767DF" w:rsidRDefault="00035947" w:rsidP="008B5309">
            <w:pPr>
              <w:spacing w:line="360" w:lineRule="exact"/>
              <w:ind w:leftChars="20" w:left="52" w:right="130" w:firstLineChars="150" w:firstLine="389"/>
              <w:rPr>
                <w:rFonts w:hAnsi="標楷體"/>
              </w:rPr>
            </w:pPr>
          </w:p>
          <w:p w:rsidR="00D34BCC" w:rsidRPr="003767DF" w:rsidRDefault="00D34BCC" w:rsidP="008B5309">
            <w:pPr>
              <w:spacing w:line="360" w:lineRule="exact"/>
              <w:ind w:leftChars="20" w:left="52" w:right="130" w:firstLineChars="150" w:firstLine="389"/>
              <w:rPr>
                <w:rFonts w:hAnsi="標楷體"/>
              </w:rPr>
            </w:pPr>
          </w:p>
          <w:p w:rsidR="00513099" w:rsidRPr="003767DF" w:rsidRDefault="00513099" w:rsidP="008B5309">
            <w:pPr>
              <w:spacing w:line="360" w:lineRule="exact"/>
              <w:ind w:leftChars="20" w:left="52" w:right="130" w:firstLineChars="150" w:firstLine="389"/>
              <w:rPr>
                <w:rFonts w:hAnsi="標楷體"/>
              </w:rPr>
            </w:pPr>
          </w:p>
          <w:p w:rsidR="00035947" w:rsidRPr="003767DF" w:rsidRDefault="00035947"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二、工業輔導</w:t>
            </w: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7D11F1" w:rsidRPr="003767DF" w:rsidRDefault="007D11F1" w:rsidP="008B5309">
            <w:pPr>
              <w:pStyle w:val="001-"/>
              <w:spacing w:line="360" w:lineRule="exact"/>
              <w:ind w:leftChars="0" w:left="0" w:right="130" w:firstLineChars="0" w:firstLine="0"/>
              <w:rPr>
                <w:b w:val="0"/>
              </w:rPr>
            </w:pPr>
          </w:p>
          <w:p w:rsidR="00040FB6" w:rsidRPr="003767DF" w:rsidRDefault="00040FB6" w:rsidP="008B5309">
            <w:pPr>
              <w:pStyle w:val="001-"/>
              <w:spacing w:line="360" w:lineRule="exact"/>
              <w:ind w:leftChars="0" w:left="0" w:right="130" w:firstLineChars="0" w:firstLine="0"/>
              <w:rPr>
                <w:b w:val="0"/>
              </w:rPr>
            </w:pPr>
          </w:p>
          <w:p w:rsidR="00E358A5" w:rsidRPr="003767DF" w:rsidRDefault="00E358A5" w:rsidP="008B5309">
            <w:pPr>
              <w:pStyle w:val="001-"/>
              <w:spacing w:line="360" w:lineRule="exact"/>
              <w:ind w:leftChars="0" w:left="0" w:right="130" w:firstLineChars="0" w:firstLine="0"/>
              <w:rPr>
                <w:b w:val="0"/>
              </w:rPr>
            </w:pPr>
          </w:p>
          <w:p w:rsidR="007E1517" w:rsidRPr="003767DF" w:rsidRDefault="007E1517" w:rsidP="008B5309">
            <w:pPr>
              <w:pStyle w:val="001-"/>
              <w:spacing w:line="360" w:lineRule="exact"/>
              <w:ind w:leftChars="0" w:left="0" w:right="130" w:firstLineChars="0" w:firstLine="0"/>
              <w:rPr>
                <w:b w:val="0"/>
              </w:rPr>
            </w:pPr>
          </w:p>
          <w:p w:rsidR="007E1517" w:rsidRPr="003767DF" w:rsidRDefault="007E1517" w:rsidP="008B5309">
            <w:pPr>
              <w:pStyle w:val="001-"/>
              <w:spacing w:line="360" w:lineRule="exact"/>
              <w:ind w:leftChars="0" w:left="0" w:right="130" w:firstLineChars="0" w:firstLine="0"/>
              <w:rPr>
                <w:b w:val="0"/>
              </w:rPr>
            </w:pPr>
          </w:p>
          <w:p w:rsidR="00035947" w:rsidRPr="003767DF" w:rsidRDefault="00A30393" w:rsidP="008B5309">
            <w:pPr>
              <w:pStyle w:val="aa"/>
              <w:adjustRightInd/>
              <w:snapToGrid/>
              <w:spacing w:line="360" w:lineRule="exact"/>
              <w:ind w:leftChars="30" w:left="78" w:rightChars="50" w:right="130" w:firstLineChars="0" w:firstLine="0"/>
              <w:contextualSpacing/>
              <w:rPr>
                <w:rFonts w:hAnsi="標楷體"/>
                <w:b/>
                <w:color w:val="000000" w:themeColor="text1"/>
                <w:sz w:val="24"/>
                <w:szCs w:val="24"/>
              </w:rPr>
            </w:pPr>
            <w:r w:rsidRPr="003767DF">
              <w:rPr>
                <w:rFonts w:hAnsi="標楷體" w:hint="eastAsia"/>
                <w:b/>
                <w:color w:val="000000" w:themeColor="text1"/>
                <w:sz w:val="24"/>
                <w:szCs w:val="24"/>
              </w:rPr>
              <w:t>肆</w:t>
            </w:r>
            <w:r w:rsidR="00035947" w:rsidRPr="003767DF">
              <w:rPr>
                <w:rFonts w:hAnsi="標楷體" w:hint="eastAsia"/>
                <w:b/>
                <w:color w:val="000000" w:themeColor="text1"/>
                <w:sz w:val="24"/>
                <w:szCs w:val="24"/>
              </w:rPr>
              <w:t>、商業行政管理</w:t>
            </w:r>
          </w:p>
          <w:p w:rsidR="00035947" w:rsidRPr="003767DF" w:rsidRDefault="00035947" w:rsidP="008B5309">
            <w:pPr>
              <w:pStyle w:val="aa"/>
              <w:tabs>
                <w:tab w:val="left" w:pos="579"/>
                <w:tab w:val="left" w:pos="721"/>
              </w:tabs>
              <w:adjustRightInd/>
              <w:snapToGrid/>
              <w:spacing w:line="360" w:lineRule="exact"/>
              <w:ind w:leftChars="100" w:left="813" w:hangingChars="213" w:hanging="553"/>
              <w:contextualSpacing/>
              <w:jc w:val="both"/>
              <w:rPr>
                <w:rFonts w:hAnsi="標楷體"/>
                <w:color w:val="000000" w:themeColor="text1"/>
                <w:sz w:val="24"/>
                <w:szCs w:val="24"/>
              </w:rPr>
            </w:pPr>
            <w:r w:rsidRPr="003767DF">
              <w:rPr>
                <w:rFonts w:hAnsi="標楷體" w:hint="eastAsia"/>
                <w:color w:val="000000" w:themeColor="text1"/>
                <w:sz w:val="24"/>
                <w:szCs w:val="24"/>
              </w:rPr>
              <w:t>一、推動商業現代化</w:t>
            </w: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20" w:left="571" w:right="130" w:hangingChars="200" w:hanging="519"/>
              <w:jc w:val="left"/>
              <w:rPr>
                <w:rFonts w:hAnsi="標楷體"/>
              </w:rPr>
            </w:pPr>
          </w:p>
          <w:p w:rsidR="00035947" w:rsidRPr="003767DF" w:rsidRDefault="00035947" w:rsidP="008B5309">
            <w:pPr>
              <w:spacing w:line="360" w:lineRule="exact"/>
              <w:ind w:leftChars="0" w:left="0" w:right="130"/>
              <w:jc w:val="left"/>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035947" w:rsidRPr="003767DF" w:rsidRDefault="00035947" w:rsidP="008B5309">
            <w:pPr>
              <w:spacing w:line="360" w:lineRule="exact"/>
              <w:ind w:leftChars="150" w:left="830" w:right="130" w:hangingChars="170" w:hanging="441"/>
              <w:rPr>
                <w:rFonts w:hAnsi="標楷體"/>
              </w:rPr>
            </w:pPr>
          </w:p>
          <w:p w:rsidR="006212B1" w:rsidRPr="003767DF" w:rsidRDefault="006212B1" w:rsidP="008B5309">
            <w:pPr>
              <w:spacing w:line="360" w:lineRule="exact"/>
              <w:ind w:leftChars="150" w:left="830" w:right="130" w:hangingChars="170" w:hanging="441"/>
              <w:rPr>
                <w:rFonts w:hAnsi="標楷體"/>
              </w:rPr>
            </w:pPr>
          </w:p>
          <w:p w:rsidR="006212B1" w:rsidRPr="003767DF" w:rsidRDefault="006212B1" w:rsidP="008B5309">
            <w:pPr>
              <w:spacing w:line="360" w:lineRule="exact"/>
              <w:ind w:leftChars="150" w:left="830" w:right="130" w:hangingChars="170" w:hanging="441"/>
              <w:rPr>
                <w:rFonts w:hAnsi="標楷體"/>
              </w:rPr>
            </w:pPr>
          </w:p>
          <w:p w:rsidR="006212B1" w:rsidRPr="003767DF" w:rsidRDefault="006212B1" w:rsidP="008B5309">
            <w:pPr>
              <w:spacing w:line="360" w:lineRule="exact"/>
              <w:ind w:leftChars="150" w:left="830" w:right="130" w:hangingChars="170" w:hanging="441"/>
              <w:rPr>
                <w:rFonts w:hAnsi="標楷體"/>
              </w:rPr>
            </w:pPr>
          </w:p>
          <w:p w:rsidR="007E1517" w:rsidRPr="003767DF" w:rsidRDefault="007E1517" w:rsidP="008B5309">
            <w:pPr>
              <w:spacing w:line="360" w:lineRule="exact"/>
              <w:ind w:leftChars="150" w:left="830" w:right="130" w:hangingChars="170" w:hanging="441"/>
              <w:rPr>
                <w:rFonts w:hAnsi="標楷體"/>
              </w:rPr>
            </w:pPr>
          </w:p>
          <w:p w:rsidR="007E1517" w:rsidRPr="003767DF" w:rsidRDefault="007E1517" w:rsidP="008B5309">
            <w:pPr>
              <w:spacing w:line="360" w:lineRule="exact"/>
              <w:ind w:leftChars="150" w:left="830" w:right="130" w:hangingChars="170" w:hanging="441"/>
              <w:rPr>
                <w:rFonts w:hAnsi="標楷體"/>
              </w:rPr>
            </w:pPr>
          </w:p>
          <w:p w:rsidR="001F20F4" w:rsidRPr="003767DF" w:rsidRDefault="001F20F4" w:rsidP="008B5309">
            <w:pPr>
              <w:spacing w:line="360" w:lineRule="exact"/>
              <w:ind w:leftChars="150" w:left="830" w:right="130" w:hangingChars="170" w:hanging="441"/>
              <w:rPr>
                <w:rFonts w:hAnsi="標楷體"/>
              </w:rPr>
            </w:pPr>
          </w:p>
          <w:p w:rsidR="001F20F4" w:rsidRPr="003767DF" w:rsidRDefault="001F20F4" w:rsidP="008B5309">
            <w:pPr>
              <w:spacing w:line="360" w:lineRule="exact"/>
              <w:ind w:leftChars="150" w:left="830" w:right="130" w:hangingChars="170" w:hanging="441"/>
              <w:rPr>
                <w:rFonts w:hAnsi="標楷體"/>
              </w:rPr>
            </w:pPr>
          </w:p>
          <w:p w:rsidR="007E1517" w:rsidRPr="003767DF" w:rsidRDefault="007E1517" w:rsidP="008B5309">
            <w:pPr>
              <w:spacing w:line="360" w:lineRule="exact"/>
              <w:ind w:leftChars="150" w:left="830" w:right="130" w:hangingChars="170" w:hanging="441"/>
              <w:rPr>
                <w:rFonts w:hAnsi="標楷體"/>
              </w:rPr>
            </w:pPr>
          </w:p>
          <w:p w:rsidR="00696C01" w:rsidRPr="003767DF" w:rsidRDefault="00696C01" w:rsidP="008B5309">
            <w:pPr>
              <w:spacing w:line="360" w:lineRule="exact"/>
              <w:ind w:leftChars="150" w:left="830" w:right="130" w:hangingChars="170" w:hanging="441"/>
              <w:rPr>
                <w:rFonts w:hAnsi="標楷體"/>
              </w:rPr>
            </w:pPr>
          </w:p>
          <w:p w:rsidR="00A63A53" w:rsidRPr="003767DF" w:rsidRDefault="00A63A53" w:rsidP="008B5309">
            <w:pPr>
              <w:spacing w:line="360" w:lineRule="exact"/>
              <w:ind w:leftChars="0" w:left="0" w:right="130"/>
              <w:rPr>
                <w:rFonts w:hAnsi="標楷體"/>
              </w:rPr>
            </w:pPr>
          </w:p>
          <w:p w:rsidR="00035947" w:rsidRPr="003767DF" w:rsidRDefault="007B20B0" w:rsidP="008B5309">
            <w:pPr>
              <w:pStyle w:val="aa"/>
              <w:tabs>
                <w:tab w:val="left" w:pos="579"/>
                <w:tab w:val="left" w:pos="721"/>
              </w:tabs>
              <w:adjustRightInd/>
              <w:snapToGrid/>
              <w:spacing w:line="360" w:lineRule="exact"/>
              <w:ind w:leftChars="100" w:left="714" w:hangingChars="175" w:hanging="454"/>
              <w:contextualSpacing/>
              <w:jc w:val="both"/>
              <w:rPr>
                <w:rFonts w:hAnsi="標楷體"/>
                <w:color w:val="000000" w:themeColor="text1"/>
                <w:sz w:val="24"/>
                <w:szCs w:val="24"/>
              </w:rPr>
            </w:pPr>
            <w:r w:rsidRPr="003767DF">
              <w:rPr>
                <w:rFonts w:hAnsi="標楷體" w:hint="eastAsia"/>
                <w:color w:val="000000" w:themeColor="text1"/>
                <w:sz w:val="24"/>
                <w:szCs w:val="24"/>
              </w:rPr>
              <w:t>二</w:t>
            </w:r>
            <w:r w:rsidR="00035947" w:rsidRPr="003767DF">
              <w:rPr>
                <w:rFonts w:hAnsi="標楷體" w:hint="eastAsia"/>
                <w:color w:val="000000" w:themeColor="text1"/>
                <w:sz w:val="24"/>
                <w:szCs w:val="24"/>
              </w:rPr>
              <w:t>、公司、商業登記業務</w:t>
            </w: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7E1517" w:rsidRPr="003767DF" w:rsidRDefault="007E1517" w:rsidP="008B5309">
            <w:pPr>
              <w:pStyle w:val="001-0"/>
              <w:spacing w:line="360" w:lineRule="exact"/>
              <w:ind w:leftChars="150" w:left="830" w:right="130" w:hangingChars="170" w:hanging="441"/>
            </w:pPr>
          </w:p>
          <w:p w:rsidR="007E1517" w:rsidRPr="003767DF" w:rsidRDefault="007E1517" w:rsidP="008B5309">
            <w:pPr>
              <w:pStyle w:val="001-0"/>
              <w:spacing w:line="360" w:lineRule="exact"/>
              <w:ind w:leftChars="150" w:left="830" w:right="130" w:hangingChars="170" w:hanging="441"/>
            </w:pPr>
          </w:p>
          <w:p w:rsidR="007E1517" w:rsidRPr="003767DF" w:rsidRDefault="007E151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39" w:left="301" w:right="130" w:hangingChars="77"/>
            </w:pPr>
          </w:p>
          <w:p w:rsidR="00035947" w:rsidRPr="003767DF" w:rsidRDefault="00035947" w:rsidP="008B5309">
            <w:pPr>
              <w:pStyle w:val="001-0"/>
              <w:spacing w:line="360" w:lineRule="exact"/>
              <w:ind w:leftChars="39" w:left="301" w:right="130" w:hangingChars="77"/>
            </w:pPr>
          </w:p>
          <w:p w:rsidR="003E4CCB" w:rsidRPr="003767DF" w:rsidRDefault="003E4CCB" w:rsidP="008B5309">
            <w:pPr>
              <w:pStyle w:val="001-0"/>
              <w:spacing w:line="360" w:lineRule="exact"/>
              <w:ind w:leftChars="39" w:left="301" w:right="130" w:hangingChars="77"/>
            </w:pPr>
          </w:p>
          <w:p w:rsidR="00612FD7" w:rsidRPr="003767DF" w:rsidRDefault="00612FD7" w:rsidP="008B5309">
            <w:pPr>
              <w:pStyle w:val="001-0"/>
              <w:spacing w:line="360" w:lineRule="exact"/>
              <w:ind w:leftChars="39" w:left="301" w:right="130" w:hangingChars="77"/>
            </w:pPr>
          </w:p>
          <w:p w:rsidR="00612FD7" w:rsidRPr="003767DF" w:rsidRDefault="00612FD7" w:rsidP="008B5309">
            <w:pPr>
              <w:pStyle w:val="001-0"/>
              <w:spacing w:line="360" w:lineRule="exact"/>
              <w:ind w:leftChars="39" w:left="301" w:right="130" w:hangingChars="77"/>
            </w:pPr>
          </w:p>
          <w:p w:rsidR="00612FD7" w:rsidRPr="003767DF" w:rsidRDefault="00612FD7" w:rsidP="008B5309">
            <w:pPr>
              <w:pStyle w:val="001-0"/>
              <w:spacing w:line="360" w:lineRule="exact"/>
              <w:ind w:leftChars="39" w:left="301" w:right="130" w:hangingChars="77"/>
            </w:pPr>
          </w:p>
          <w:p w:rsidR="00035947" w:rsidRPr="003767DF" w:rsidRDefault="007B20B0"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三</w:t>
            </w:r>
            <w:r w:rsidR="00035947" w:rsidRPr="003767DF">
              <w:rPr>
                <w:rFonts w:hAnsi="標楷體" w:hint="eastAsia"/>
                <w:color w:val="000000" w:themeColor="text1"/>
                <w:sz w:val="24"/>
                <w:szCs w:val="24"/>
              </w:rPr>
              <w:t>、特定行業及人民陳情案件之管理</w:t>
            </w: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696C01" w:rsidRPr="003767DF" w:rsidRDefault="00696C01"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pStyle w:val="001-0"/>
              <w:spacing w:line="360" w:lineRule="exact"/>
              <w:ind w:leftChars="150" w:left="830" w:right="130" w:hangingChars="170" w:hanging="441"/>
            </w:pPr>
          </w:p>
          <w:p w:rsidR="00035947" w:rsidRPr="003767DF" w:rsidRDefault="007B20B0"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四</w:t>
            </w:r>
            <w:r w:rsidR="00035947" w:rsidRPr="003767DF">
              <w:rPr>
                <w:rFonts w:hAnsi="標楷體" w:hint="eastAsia"/>
                <w:color w:val="000000" w:themeColor="text1"/>
                <w:sz w:val="24"/>
                <w:szCs w:val="24"/>
              </w:rPr>
              <w:t>、維護消費秩序及宣導</w:t>
            </w:r>
          </w:p>
          <w:p w:rsidR="00035947" w:rsidRPr="003767DF" w:rsidRDefault="00035947" w:rsidP="008B5309">
            <w:pPr>
              <w:pStyle w:val="001-0"/>
              <w:spacing w:line="360" w:lineRule="exact"/>
              <w:ind w:leftChars="150" w:left="830" w:right="130" w:hangingChars="170" w:hanging="441"/>
            </w:pPr>
          </w:p>
          <w:p w:rsidR="00035947" w:rsidRPr="003767DF" w:rsidRDefault="00035947" w:rsidP="008B5309">
            <w:pPr>
              <w:spacing w:line="360" w:lineRule="exact"/>
              <w:ind w:leftChars="14" w:left="381" w:right="130" w:hangingChars="133" w:hanging="345"/>
              <w:rPr>
                <w:rFonts w:hAnsi="標楷體"/>
              </w:rPr>
            </w:pPr>
          </w:p>
          <w:p w:rsidR="00035947" w:rsidRPr="003767DF" w:rsidRDefault="00035947" w:rsidP="008B5309">
            <w:pPr>
              <w:spacing w:line="360" w:lineRule="exact"/>
              <w:ind w:leftChars="14" w:left="381" w:right="130" w:hangingChars="133" w:hanging="345"/>
              <w:rPr>
                <w:rFonts w:hAnsi="標楷體"/>
              </w:rPr>
            </w:pPr>
          </w:p>
          <w:p w:rsidR="00035947" w:rsidRPr="003767DF" w:rsidRDefault="00035947" w:rsidP="008B5309">
            <w:pPr>
              <w:spacing w:line="360" w:lineRule="exact"/>
              <w:ind w:leftChars="14" w:left="381" w:right="130" w:hangingChars="133" w:hanging="345"/>
              <w:rPr>
                <w:rFonts w:hAnsi="標楷體"/>
              </w:rPr>
            </w:pPr>
          </w:p>
          <w:p w:rsidR="00BD1B2B" w:rsidRPr="003767DF" w:rsidRDefault="00BD1B2B" w:rsidP="008B5309">
            <w:pPr>
              <w:pStyle w:val="001-"/>
              <w:spacing w:line="360" w:lineRule="exact"/>
              <w:ind w:left="649" w:right="130" w:hanging="519"/>
              <w:rPr>
                <w:b w:val="0"/>
              </w:rPr>
            </w:pPr>
          </w:p>
          <w:p w:rsidR="008A5533" w:rsidRPr="003767DF" w:rsidRDefault="00A30393" w:rsidP="008B5309">
            <w:pPr>
              <w:pStyle w:val="aa"/>
              <w:adjustRightInd/>
              <w:snapToGrid/>
              <w:spacing w:line="360" w:lineRule="exact"/>
              <w:ind w:leftChars="30" w:left="572" w:rightChars="50" w:right="130" w:hangingChars="190" w:hanging="494"/>
              <w:contextualSpacing/>
              <w:rPr>
                <w:rFonts w:hAnsi="標楷體"/>
                <w:b/>
                <w:color w:val="000000" w:themeColor="text1"/>
                <w:sz w:val="24"/>
                <w:szCs w:val="24"/>
              </w:rPr>
            </w:pPr>
            <w:r w:rsidRPr="003767DF">
              <w:rPr>
                <w:rFonts w:hAnsi="標楷體" w:hint="eastAsia"/>
                <w:b/>
                <w:color w:val="000000" w:themeColor="text1"/>
                <w:sz w:val="24"/>
                <w:szCs w:val="24"/>
              </w:rPr>
              <w:t>伍</w:t>
            </w:r>
            <w:r w:rsidR="008A5533" w:rsidRPr="003767DF">
              <w:rPr>
                <w:rFonts w:hAnsi="標楷體" w:hint="eastAsia"/>
                <w:b/>
                <w:color w:val="000000" w:themeColor="text1"/>
                <w:sz w:val="24"/>
                <w:szCs w:val="24"/>
              </w:rPr>
              <w:t>、市場管理，提升消費購物環境</w:t>
            </w:r>
          </w:p>
          <w:p w:rsidR="008A5533" w:rsidRPr="003767DF" w:rsidRDefault="008A5533" w:rsidP="008B5309">
            <w:pPr>
              <w:spacing w:line="360" w:lineRule="exact"/>
              <w:ind w:leftChars="20" w:left="571" w:right="130" w:hangingChars="200" w:hanging="519"/>
              <w:jc w:val="left"/>
              <w:rPr>
                <w:rFonts w:hAnsi="標楷體"/>
              </w:rPr>
            </w:pPr>
          </w:p>
          <w:p w:rsidR="008A5533" w:rsidRPr="003767DF" w:rsidRDefault="008A5533" w:rsidP="008B5309">
            <w:pPr>
              <w:spacing w:line="360" w:lineRule="exact"/>
              <w:ind w:leftChars="20" w:left="571" w:right="130" w:hangingChars="200" w:hanging="519"/>
              <w:jc w:val="left"/>
              <w:rPr>
                <w:rFonts w:hAnsi="標楷體"/>
              </w:rPr>
            </w:pPr>
          </w:p>
          <w:p w:rsidR="008A5533" w:rsidRPr="003767DF" w:rsidRDefault="008A5533" w:rsidP="008B5309">
            <w:pPr>
              <w:spacing w:line="360" w:lineRule="exact"/>
              <w:ind w:leftChars="20" w:left="571" w:right="130" w:hangingChars="200" w:hanging="519"/>
              <w:jc w:val="left"/>
              <w:rPr>
                <w:rFonts w:hAnsi="標楷體"/>
              </w:rPr>
            </w:pPr>
          </w:p>
          <w:p w:rsidR="008A5533" w:rsidRPr="003767DF" w:rsidRDefault="008A5533" w:rsidP="008B5309">
            <w:pPr>
              <w:spacing w:line="360" w:lineRule="exact"/>
              <w:ind w:leftChars="20" w:left="571" w:right="130" w:hangingChars="200" w:hanging="519"/>
              <w:jc w:val="left"/>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8A5533" w:rsidRPr="003767DF" w:rsidRDefault="008A5533" w:rsidP="008B5309">
            <w:pPr>
              <w:spacing w:line="360" w:lineRule="exact"/>
              <w:ind w:leftChars="0" w:left="0" w:rightChars="30" w:right="78"/>
              <w:rPr>
                <w:rFonts w:hAnsi="標楷體"/>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035947" w:rsidRPr="003767DF" w:rsidRDefault="00035947"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649" w:right="130" w:hanging="519"/>
              <w:rPr>
                <w:b w:val="0"/>
              </w:rPr>
            </w:pPr>
          </w:p>
          <w:p w:rsidR="004D2E8B" w:rsidRPr="003767DF" w:rsidRDefault="004D2E8B" w:rsidP="008B5309">
            <w:pPr>
              <w:pStyle w:val="001-"/>
              <w:spacing w:line="360" w:lineRule="exact"/>
              <w:ind w:leftChars="0" w:left="0" w:right="130" w:firstLineChars="0" w:firstLine="0"/>
              <w:rPr>
                <w:b w:val="0"/>
              </w:rPr>
            </w:pPr>
          </w:p>
          <w:p w:rsidR="005A604E" w:rsidRPr="003767DF" w:rsidRDefault="005A604E" w:rsidP="008B5309">
            <w:pPr>
              <w:pStyle w:val="001-"/>
              <w:spacing w:line="360" w:lineRule="exact"/>
              <w:ind w:leftChars="0" w:left="0" w:right="130" w:firstLineChars="0" w:firstLine="0"/>
              <w:rPr>
                <w:b w:val="0"/>
              </w:rPr>
            </w:pPr>
          </w:p>
          <w:p w:rsidR="005A604E" w:rsidRPr="003767DF" w:rsidRDefault="005A604E" w:rsidP="008B5309">
            <w:pPr>
              <w:pStyle w:val="001-"/>
              <w:spacing w:line="360" w:lineRule="exact"/>
              <w:ind w:leftChars="0" w:left="0" w:right="130" w:firstLineChars="0" w:firstLine="0"/>
              <w:rPr>
                <w:b w:val="0"/>
              </w:rPr>
            </w:pPr>
          </w:p>
          <w:p w:rsidR="005A604E" w:rsidRPr="003767DF" w:rsidRDefault="005A604E" w:rsidP="008B5309">
            <w:pPr>
              <w:pStyle w:val="001-"/>
              <w:spacing w:line="360" w:lineRule="exact"/>
              <w:ind w:leftChars="0" w:left="0" w:right="130" w:firstLineChars="0" w:firstLine="0"/>
              <w:rPr>
                <w:b w:val="0"/>
              </w:rPr>
            </w:pPr>
          </w:p>
          <w:p w:rsidR="005A604E" w:rsidRPr="003767DF" w:rsidRDefault="005A604E" w:rsidP="008B5309">
            <w:pPr>
              <w:pStyle w:val="001-"/>
              <w:spacing w:line="360" w:lineRule="exact"/>
              <w:ind w:leftChars="0" w:left="0" w:right="130" w:firstLineChars="0" w:firstLine="0"/>
              <w:rPr>
                <w:b w:val="0"/>
              </w:rPr>
            </w:pPr>
          </w:p>
          <w:p w:rsidR="005A604E" w:rsidRPr="003767DF" w:rsidRDefault="005A604E" w:rsidP="008B5309">
            <w:pPr>
              <w:pStyle w:val="001-"/>
              <w:spacing w:line="360" w:lineRule="exact"/>
              <w:ind w:leftChars="0" w:left="0" w:right="130" w:firstLineChars="0" w:firstLine="0"/>
              <w:rPr>
                <w:b w:val="0"/>
              </w:rPr>
            </w:pPr>
          </w:p>
          <w:p w:rsidR="0025522C" w:rsidRPr="003767DF" w:rsidRDefault="0025522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451019" w:rsidRPr="003767DF" w:rsidRDefault="00451019"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970BAC" w:rsidRPr="003767DF" w:rsidRDefault="00970BAC"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127EF6" w:rsidRPr="003767DF" w:rsidRDefault="00127EF6" w:rsidP="008B5309">
            <w:pPr>
              <w:spacing w:line="360" w:lineRule="exact"/>
              <w:ind w:leftChars="0" w:left="0" w:rightChars="30" w:right="78"/>
              <w:rPr>
                <w:rFonts w:hAnsi="標楷體"/>
              </w:rPr>
            </w:pPr>
          </w:p>
          <w:p w:rsidR="00505EB1" w:rsidRPr="003767DF" w:rsidRDefault="00505EB1" w:rsidP="008B5309">
            <w:pPr>
              <w:spacing w:line="360" w:lineRule="exact"/>
              <w:ind w:leftChars="0" w:left="0" w:rightChars="30" w:right="78"/>
              <w:rPr>
                <w:rFonts w:hAnsi="標楷體"/>
              </w:rPr>
            </w:pPr>
          </w:p>
          <w:p w:rsidR="00696C01" w:rsidRPr="003767DF" w:rsidRDefault="00696C01" w:rsidP="008B5309">
            <w:pPr>
              <w:spacing w:line="360" w:lineRule="exact"/>
              <w:ind w:leftChars="0" w:left="0" w:rightChars="30" w:right="78"/>
              <w:rPr>
                <w:rFonts w:hAnsi="標楷體"/>
              </w:rPr>
            </w:pPr>
          </w:p>
          <w:p w:rsidR="00DC0C19" w:rsidRPr="003767DF" w:rsidRDefault="00A30393" w:rsidP="008B5309">
            <w:pPr>
              <w:pStyle w:val="aa"/>
              <w:adjustRightInd/>
              <w:snapToGrid/>
              <w:spacing w:line="360" w:lineRule="exact"/>
              <w:ind w:leftChars="30" w:left="572" w:rightChars="50" w:right="130" w:hangingChars="190" w:hanging="494"/>
              <w:contextualSpacing/>
              <w:rPr>
                <w:rFonts w:hAnsi="標楷體"/>
                <w:b/>
                <w:color w:val="000000" w:themeColor="text1"/>
                <w:sz w:val="24"/>
                <w:szCs w:val="24"/>
              </w:rPr>
            </w:pPr>
            <w:r w:rsidRPr="003767DF">
              <w:rPr>
                <w:rFonts w:hAnsi="標楷體" w:hint="eastAsia"/>
                <w:b/>
                <w:color w:val="000000" w:themeColor="text1"/>
                <w:sz w:val="24"/>
                <w:szCs w:val="24"/>
              </w:rPr>
              <w:t>陸</w:t>
            </w:r>
            <w:r w:rsidR="00DC0C19" w:rsidRPr="003767DF">
              <w:rPr>
                <w:rFonts w:hAnsi="標楷體" w:hint="eastAsia"/>
                <w:b/>
                <w:color w:val="000000" w:themeColor="text1"/>
                <w:sz w:val="24"/>
                <w:szCs w:val="24"/>
              </w:rPr>
              <w:t>、公民營事業督導與管理</w:t>
            </w:r>
          </w:p>
          <w:p w:rsidR="00DC0C19" w:rsidRPr="003767DF" w:rsidRDefault="00DC0C19"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一、督導改善公用事業之服務功能</w:t>
            </w: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w:t>
            </w:r>
            <w:proofErr w:type="gramStart"/>
            <w:r w:rsidRPr="003767DF">
              <w:rPr>
                <w:rFonts w:hAnsi="標楷體" w:hint="eastAsia"/>
                <w:sz w:val="24"/>
                <w:szCs w:val="24"/>
              </w:rPr>
              <w:t>一</w:t>
            </w:r>
            <w:proofErr w:type="gramEnd"/>
            <w:r w:rsidRPr="003767DF">
              <w:rPr>
                <w:rFonts w:hAnsi="標楷體" w:hint="eastAsia"/>
                <w:sz w:val="24"/>
                <w:szCs w:val="24"/>
              </w:rPr>
              <w:t>)</w:t>
            </w:r>
            <w:proofErr w:type="gramStart"/>
            <w:r w:rsidRPr="003767DF">
              <w:rPr>
                <w:rFonts w:hAnsi="標楷體" w:hint="eastAsia"/>
                <w:sz w:val="24"/>
                <w:szCs w:val="24"/>
              </w:rPr>
              <w:t>汰換舊漏管線</w:t>
            </w:r>
            <w:proofErr w:type="gramEnd"/>
          </w:p>
          <w:p w:rsidR="00570310" w:rsidRPr="003767DF" w:rsidRDefault="00570310" w:rsidP="008B5309">
            <w:pPr>
              <w:pStyle w:val="001-1"/>
              <w:spacing w:line="360" w:lineRule="exact"/>
              <w:ind w:leftChars="0" w:left="0" w:right="130" w:firstLineChars="0" w:firstLine="0"/>
            </w:pPr>
          </w:p>
          <w:p w:rsidR="0036762E" w:rsidRPr="003767DF" w:rsidRDefault="0036762E" w:rsidP="008B5309">
            <w:pPr>
              <w:pStyle w:val="001-1"/>
              <w:spacing w:line="360" w:lineRule="exact"/>
              <w:ind w:leftChars="0" w:left="0" w:right="130" w:firstLineChars="0" w:firstLine="0"/>
            </w:pPr>
          </w:p>
          <w:p w:rsidR="00696C01" w:rsidRPr="003767DF" w:rsidRDefault="00696C01" w:rsidP="008B5309">
            <w:pPr>
              <w:pStyle w:val="001-1"/>
              <w:spacing w:line="360" w:lineRule="exact"/>
              <w:ind w:leftChars="0" w:left="0" w:right="130" w:firstLineChars="0" w:firstLine="0"/>
            </w:pPr>
          </w:p>
          <w:p w:rsidR="00DC0C19" w:rsidRPr="003767DF" w:rsidRDefault="0062396C"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 xml:space="preserve"> </w:t>
            </w:r>
            <w:r w:rsidR="00DC0C19" w:rsidRPr="003767DF">
              <w:rPr>
                <w:rFonts w:hAnsi="標楷體" w:hint="eastAsia"/>
                <w:sz w:val="24"/>
                <w:szCs w:val="24"/>
              </w:rPr>
              <w:t>(二)辦理公用天然氣事業及加油(氣)站業務</w:t>
            </w:r>
          </w:p>
          <w:p w:rsidR="00DC0C19" w:rsidRPr="003767DF" w:rsidRDefault="00DC0C19" w:rsidP="008B5309">
            <w:pPr>
              <w:pStyle w:val="001-1"/>
              <w:spacing w:line="360" w:lineRule="exact"/>
              <w:ind w:left="908" w:right="130" w:hanging="519"/>
            </w:pPr>
          </w:p>
          <w:p w:rsidR="00DC0C19" w:rsidRPr="003767DF" w:rsidRDefault="00DC0C19" w:rsidP="008B5309">
            <w:pPr>
              <w:pStyle w:val="001-1"/>
              <w:spacing w:line="360" w:lineRule="exact"/>
              <w:ind w:left="908" w:right="130" w:hanging="519"/>
            </w:pPr>
          </w:p>
          <w:p w:rsidR="00DC0C19" w:rsidRPr="003767DF" w:rsidRDefault="00DC0C19" w:rsidP="008B5309">
            <w:pPr>
              <w:pStyle w:val="001-1"/>
              <w:spacing w:line="360" w:lineRule="exact"/>
              <w:ind w:left="908" w:right="130" w:hanging="519"/>
            </w:pPr>
          </w:p>
          <w:p w:rsidR="00DC0C19" w:rsidRPr="003767DF" w:rsidRDefault="00DC0C19" w:rsidP="008B5309">
            <w:pPr>
              <w:pStyle w:val="001-1"/>
              <w:spacing w:line="360" w:lineRule="exact"/>
              <w:ind w:left="908" w:right="130" w:hanging="519"/>
            </w:pPr>
          </w:p>
          <w:p w:rsidR="00DC0C19" w:rsidRPr="003767DF" w:rsidRDefault="00DC0C19" w:rsidP="008B5309">
            <w:pPr>
              <w:pStyle w:val="001-1"/>
              <w:spacing w:line="360" w:lineRule="exact"/>
              <w:ind w:left="908" w:right="130" w:hanging="519"/>
            </w:pPr>
          </w:p>
          <w:p w:rsidR="00DC0C19" w:rsidRPr="003767DF" w:rsidRDefault="00DC0C19" w:rsidP="008B5309">
            <w:pPr>
              <w:spacing w:line="360" w:lineRule="exact"/>
              <w:ind w:leftChars="20" w:left="571" w:right="130" w:hangingChars="200" w:hanging="519"/>
              <w:rPr>
                <w:rFonts w:hAnsi="標楷體"/>
              </w:rPr>
            </w:pPr>
          </w:p>
          <w:p w:rsidR="00DC0C19" w:rsidRPr="003767DF" w:rsidRDefault="00DC0C19" w:rsidP="008B5309">
            <w:pPr>
              <w:spacing w:line="360" w:lineRule="exact"/>
              <w:ind w:leftChars="20" w:left="571" w:right="130" w:hangingChars="200" w:hanging="519"/>
              <w:jc w:val="left"/>
              <w:rPr>
                <w:rFonts w:hAnsi="標楷體"/>
              </w:rPr>
            </w:pPr>
          </w:p>
          <w:p w:rsidR="00DC0C19" w:rsidRPr="003767DF" w:rsidRDefault="00DC0C19" w:rsidP="008B5309">
            <w:pPr>
              <w:spacing w:line="360" w:lineRule="exact"/>
              <w:ind w:leftChars="20" w:left="571" w:right="130" w:hangingChars="200" w:hanging="519"/>
              <w:jc w:val="left"/>
              <w:rPr>
                <w:rFonts w:hAnsi="標楷體"/>
              </w:rPr>
            </w:pPr>
          </w:p>
          <w:p w:rsidR="00DC0C19" w:rsidRPr="003767DF" w:rsidRDefault="00DC0C19" w:rsidP="008B5309">
            <w:pPr>
              <w:spacing w:line="360" w:lineRule="exact"/>
              <w:ind w:leftChars="20" w:left="571" w:right="130" w:hangingChars="200" w:hanging="519"/>
              <w:jc w:val="left"/>
              <w:rPr>
                <w:rFonts w:hAnsi="標楷體"/>
              </w:rPr>
            </w:pPr>
          </w:p>
          <w:p w:rsidR="00DC0C19" w:rsidRPr="003767DF" w:rsidRDefault="00DC0C19" w:rsidP="008B5309">
            <w:pPr>
              <w:spacing w:line="360" w:lineRule="exact"/>
              <w:ind w:leftChars="20" w:left="571" w:right="130" w:hangingChars="200" w:hanging="519"/>
              <w:jc w:val="left"/>
              <w:rPr>
                <w:rFonts w:hAnsi="標楷體"/>
              </w:rPr>
            </w:pPr>
          </w:p>
          <w:p w:rsidR="00DC0C19" w:rsidRPr="003767DF" w:rsidRDefault="00DC0C19" w:rsidP="008B5309">
            <w:pPr>
              <w:spacing w:line="360" w:lineRule="exact"/>
              <w:ind w:leftChars="20" w:left="571" w:right="130" w:hangingChars="200" w:hanging="519"/>
              <w:jc w:val="left"/>
              <w:rPr>
                <w:rFonts w:hAnsi="標楷體"/>
              </w:rPr>
            </w:pPr>
          </w:p>
          <w:p w:rsidR="00054F35" w:rsidRPr="003767DF" w:rsidRDefault="00054F35" w:rsidP="008B5309">
            <w:pPr>
              <w:spacing w:line="360" w:lineRule="exact"/>
              <w:ind w:leftChars="20" w:left="571" w:right="130" w:hangingChars="200" w:hanging="519"/>
              <w:jc w:val="left"/>
              <w:rPr>
                <w:rFonts w:hAnsi="標楷體"/>
              </w:rPr>
            </w:pPr>
          </w:p>
          <w:p w:rsidR="00054F35" w:rsidRPr="003767DF" w:rsidRDefault="00054F35" w:rsidP="008B5309">
            <w:pPr>
              <w:spacing w:line="360" w:lineRule="exact"/>
              <w:ind w:leftChars="20" w:left="571" w:right="130" w:hangingChars="200" w:hanging="519"/>
              <w:jc w:val="left"/>
              <w:rPr>
                <w:rFonts w:hAnsi="標楷體"/>
              </w:rPr>
            </w:pPr>
          </w:p>
          <w:p w:rsidR="00054F35" w:rsidRPr="003767DF" w:rsidRDefault="00054F35"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7E1517" w:rsidRPr="003767DF" w:rsidRDefault="007E1517" w:rsidP="008B5309">
            <w:pPr>
              <w:spacing w:line="360" w:lineRule="exact"/>
              <w:ind w:leftChars="20" w:left="571" w:right="130" w:hangingChars="200" w:hanging="519"/>
              <w:jc w:val="left"/>
              <w:rPr>
                <w:rFonts w:hAnsi="標楷體"/>
              </w:rPr>
            </w:pPr>
          </w:p>
          <w:p w:rsidR="00054F35" w:rsidRPr="003767DF" w:rsidRDefault="00054F35" w:rsidP="008B5309">
            <w:pPr>
              <w:spacing w:line="360" w:lineRule="exact"/>
              <w:ind w:leftChars="20" w:left="571" w:right="130" w:hangingChars="200" w:hanging="519"/>
              <w:jc w:val="left"/>
              <w:rPr>
                <w:rFonts w:hAnsi="標楷體"/>
              </w:rPr>
            </w:pPr>
          </w:p>
          <w:p w:rsidR="00054F35" w:rsidRPr="003767DF" w:rsidRDefault="00054F35" w:rsidP="008B5309">
            <w:pPr>
              <w:spacing w:line="360" w:lineRule="exact"/>
              <w:ind w:leftChars="20" w:left="571" w:right="130" w:hangingChars="200" w:hanging="519"/>
              <w:jc w:val="left"/>
              <w:rPr>
                <w:rFonts w:hAnsi="標楷體"/>
              </w:rPr>
            </w:pPr>
          </w:p>
          <w:p w:rsidR="00871BEA" w:rsidRPr="003767DF" w:rsidRDefault="00871BEA" w:rsidP="008B5309">
            <w:pPr>
              <w:spacing w:line="360" w:lineRule="exact"/>
              <w:ind w:leftChars="20" w:left="571" w:right="130" w:hangingChars="200" w:hanging="519"/>
              <w:jc w:val="left"/>
              <w:rPr>
                <w:rFonts w:hAnsi="標楷體"/>
              </w:rPr>
            </w:pP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(三)辦理液化石油氣零售業查核業務</w:t>
            </w: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054F35" w:rsidRPr="003767DF" w:rsidRDefault="00054F35" w:rsidP="008B5309">
            <w:pPr>
              <w:spacing w:line="360" w:lineRule="exact"/>
              <w:ind w:leftChars="0" w:left="0" w:right="130"/>
              <w:jc w:val="left"/>
              <w:rPr>
                <w:rFonts w:hAnsi="標楷體"/>
              </w:rPr>
            </w:pPr>
          </w:p>
          <w:p w:rsidR="007E1517" w:rsidRPr="003767DF" w:rsidRDefault="007E1517" w:rsidP="008B5309">
            <w:pPr>
              <w:spacing w:line="360" w:lineRule="exact"/>
              <w:ind w:leftChars="0" w:left="0" w:right="130"/>
              <w:jc w:val="left"/>
              <w:rPr>
                <w:rFonts w:hAnsi="標楷體"/>
              </w:rPr>
            </w:pPr>
          </w:p>
          <w:p w:rsidR="00054F35" w:rsidRPr="003767DF" w:rsidRDefault="00054F35" w:rsidP="008B5309">
            <w:pPr>
              <w:spacing w:line="360" w:lineRule="exact"/>
              <w:ind w:leftChars="0" w:left="0" w:right="130"/>
              <w:jc w:val="left"/>
              <w:rPr>
                <w:rFonts w:hAnsi="標楷體"/>
              </w:rPr>
            </w:pPr>
          </w:p>
          <w:p w:rsidR="00DC0C19" w:rsidRPr="003767DF" w:rsidRDefault="00DC0C19"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二、各種</w:t>
            </w:r>
            <w:proofErr w:type="gramStart"/>
            <w:r w:rsidRPr="003767DF">
              <w:rPr>
                <w:rFonts w:hAnsi="標楷體" w:hint="eastAsia"/>
                <w:color w:val="000000" w:themeColor="text1"/>
                <w:sz w:val="24"/>
                <w:szCs w:val="24"/>
              </w:rPr>
              <w:t>承裝業之</w:t>
            </w:r>
            <w:proofErr w:type="gramEnd"/>
            <w:r w:rsidRPr="003767DF">
              <w:rPr>
                <w:rFonts w:hAnsi="標楷體" w:hint="eastAsia"/>
                <w:color w:val="000000" w:themeColor="text1"/>
                <w:sz w:val="24"/>
                <w:szCs w:val="24"/>
              </w:rPr>
              <w:t>登記及管理</w:t>
            </w: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w:t>
            </w:r>
            <w:proofErr w:type="gramStart"/>
            <w:r w:rsidRPr="003767DF">
              <w:rPr>
                <w:rFonts w:hAnsi="標楷體" w:hint="eastAsia"/>
                <w:sz w:val="24"/>
                <w:szCs w:val="24"/>
              </w:rPr>
              <w:t>一</w:t>
            </w:r>
            <w:proofErr w:type="gramEnd"/>
            <w:r w:rsidRPr="003767DF">
              <w:rPr>
                <w:rFonts w:hAnsi="標楷體" w:hint="eastAsia"/>
                <w:sz w:val="24"/>
                <w:szCs w:val="24"/>
              </w:rPr>
              <w:t>)自來水管、天然氣導管等業設立登記與管理</w:t>
            </w:r>
          </w:p>
          <w:p w:rsidR="00871BEA" w:rsidRPr="003767DF" w:rsidRDefault="00871BEA" w:rsidP="008B5309">
            <w:pPr>
              <w:pStyle w:val="001-0"/>
              <w:spacing w:line="360" w:lineRule="exact"/>
              <w:ind w:leftChars="150" w:left="960" w:right="130" w:hangingChars="220" w:hanging="571"/>
            </w:pP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(二)電氣及自用發電機之技術人員登記與管理</w:t>
            </w:r>
          </w:p>
          <w:p w:rsidR="00DC0C19" w:rsidRPr="003767DF" w:rsidRDefault="00DC0C19" w:rsidP="008B5309">
            <w:pPr>
              <w:spacing w:line="360" w:lineRule="exact"/>
              <w:ind w:leftChars="20" w:left="571" w:right="130" w:hangingChars="200" w:hanging="519"/>
              <w:jc w:val="left"/>
              <w:rPr>
                <w:rFonts w:hAnsi="標楷體"/>
              </w:rPr>
            </w:pPr>
          </w:p>
          <w:p w:rsidR="002C7C45" w:rsidRPr="003767DF" w:rsidRDefault="002C7C45" w:rsidP="008B5309">
            <w:pPr>
              <w:spacing w:line="360" w:lineRule="exact"/>
              <w:ind w:leftChars="20" w:left="571" w:right="130" w:hangingChars="200" w:hanging="519"/>
              <w:jc w:val="left"/>
              <w:rPr>
                <w:rFonts w:hAnsi="標楷體"/>
              </w:rPr>
            </w:pPr>
          </w:p>
          <w:p w:rsidR="00871BEA" w:rsidRPr="003767DF" w:rsidRDefault="00871BEA" w:rsidP="008B5309">
            <w:pPr>
              <w:spacing w:line="360" w:lineRule="exact"/>
              <w:ind w:leftChars="20" w:left="571" w:right="130" w:hangingChars="200" w:hanging="519"/>
              <w:jc w:val="left"/>
              <w:rPr>
                <w:rFonts w:hAnsi="標楷體"/>
              </w:rPr>
            </w:pPr>
          </w:p>
          <w:p w:rsidR="00DC0C19" w:rsidRPr="003767DF" w:rsidRDefault="00DC0C19"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三、推動</w:t>
            </w:r>
            <w:r w:rsidR="00774EFF" w:rsidRPr="003767DF">
              <w:rPr>
                <w:rFonts w:hAnsi="標楷體" w:hint="eastAsia"/>
                <w:color w:val="000000" w:themeColor="text1"/>
                <w:sz w:val="24"/>
                <w:szCs w:val="24"/>
              </w:rPr>
              <w:t>節能減碳</w:t>
            </w: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w:t>
            </w:r>
            <w:proofErr w:type="gramStart"/>
            <w:r w:rsidRPr="003767DF">
              <w:rPr>
                <w:rFonts w:hAnsi="標楷體" w:hint="eastAsia"/>
                <w:sz w:val="24"/>
                <w:szCs w:val="24"/>
              </w:rPr>
              <w:t>一</w:t>
            </w:r>
            <w:proofErr w:type="gramEnd"/>
            <w:r w:rsidRPr="003767DF">
              <w:rPr>
                <w:rFonts w:hAnsi="標楷體" w:hint="eastAsia"/>
                <w:sz w:val="24"/>
                <w:szCs w:val="24"/>
              </w:rPr>
              <w:t>)推動本府所屬機關學校節約能源措施</w:t>
            </w:r>
          </w:p>
          <w:p w:rsidR="00E12C70" w:rsidRPr="003767DF" w:rsidRDefault="00E12C70" w:rsidP="008B5309">
            <w:pPr>
              <w:pStyle w:val="001-1"/>
              <w:spacing w:line="360" w:lineRule="exact"/>
              <w:ind w:leftChars="180" w:left="1038" w:right="130" w:hangingChars="220" w:hanging="571"/>
            </w:pPr>
          </w:p>
          <w:p w:rsidR="007765F3" w:rsidRPr="003767DF" w:rsidRDefault="007765F3" w:rsidP="008B5309">
            <w:pPr>
              <w:pStyle w:val="001-1"/>
              <w:spacing w:line="360" w:lineRule="exact"/>
              <w:ind w:leftChars="180" w:left="1038" w:right="130" w:hangingChars="220" w:hanging="571"/>
            </w:pPr>
          </w:p>
          <w:p w:rsidR="00871BEA" w:rsidRPr="003767DF" w:rsidRDefault="00871BEA" w:rsidP="008B5309">
            <w:pPr>
              <w:pStyle w:val="001-1"/>
              <w:spacing w:line="360" w:lineRule="exact"/>
              <w:ind w:leftChars="180" w:left="1038" w:right="130" w:hangingChars="220" w:hanging="571"/>
            </w:pP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(二)</w:t>
            </w:r>
            <w:r w:rsidR="005451CE" w:rsidRPr="003767DF">
              <w:rPr>
                <w:rFonts w:hAnsi="標楷體" w:hint="eastAsia"/>
                <w:sz w:val="24"/>
                <w:szCs w:val="24"/>
              </w:rPr>
              <w:t>配合中央辦理節電計畫</w:t>
            </w:r>
          </w:p>
          <w:p w:rsidR="00DC0C19" w:rsidRPr="003767DF" w:rsidRDefault="00DC0C19" w:rsidP="008B5309">
            <w:pPr>
              <w:spacing w:line="360" w:lineRule="exact"/>
              <w:ind w:leftChars="20" w:left="571" w:right="130" w:hangingChars="200" w:hanging="519"/>
              <w:rPr>
                <w:rFonts w:hAnsi="標楷體"/>
              </w:rPr>
            </w:pPr>
          </w:p>
          <w:p w:rsidR="00DC0C19" w:rsidRPr="003767DF" w:rsidRDefault="00DC0C19" w:rsidP="008B5309">
            <w:pPr>
              <w:spacing w:line="360" w:lineRule="exact"/>
              <w:ind w:leftChars="20" w:left="571" w:right="130" w:hangingChars="200" w:hanging="519"/>
              <w:rPr>
                <w:rFonts w:hAnsi="標楷體"/>
              </w:rPr>
            </w:pPr>
          </w:p>
          <w:p w:rsidR="00DC0C19" w:rsidRPr="003767DF" w:rsidRDefault="00DC0C19" w:rsidP="008B5309">
            <w:pPr>
              <w:spacing w:line="360" w:lineRule="exact"/>
              <w:ind w:leftChars="20" w:left="571" w:right="130" w:hangingChars="200" w:hanging="519"/>
              <w:rPr>
                <w:rFonts w:hAnsi="標楷體"/>
              </w:rPr>
            </w:pPr>
          </w:p>
          <w:p w:rsidR="00DC0C19" w:rsidRPr="003767DF" w:rsidRDefault="00DC0C19" w:rsidP="008B5309">
            <w:pPr>
              <w:spacing w:line="360" w:lineRule="exact"/>
              <w:ind w:leftChars="20" w:left="571" w:right="130" w:hangingChars="200" w:hanging="519"/>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DC0C19" w:rsidRPr="003767DF" w:rsidRDefault="00DC0C19"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7E1517" w:rsidRPr="003767DF" w:rsidRDefault="007E1517" w:rsidP="008B5309">
            <w:pPr>
              <w:spacing w:line="360" w:lineRule="exact"/>
              <w:ind w:leftChars="0" w:left="0" w:right="130"/>
              <w:rPr>
                <w:rFonts w:hAnsi="標楷體"/>
              </w:rPr>
            </w:pPr>
          </w:p>
          <w:p w:rsidR="007E1517" w:rsidRPr="003767DF" w:rsidRDefault="007E1517" w:rsidP="008B5309">
            <w:pPr>
              <w:spacing w:line="360" w:lineRule="exact"/>
              <w:ind w:leftChars="0" w:left="0" w:right="130"/>
              <w:rPr>
                <w:rFonts w:hAnsi="標楷體"/>
              </w:rPr>
            </w:pPr>
          </w:p>
          <w:p w:rsidR="007E1517" w:rsidRPr="003767DF" w:rsidRDefault="007E1517" w:rsidP="008B5309">
            <w:pPr>
              <w:spacing w:line="360" w:lineRule="exact"/>
              <w:ind w:leftChars="0" w:left="0" w:right="130"/>
              <w:rPr>
                <w:rFonts w:hAnsi="標楷體"/>
              </w:rPr>
            </w:pPr>
          </w:p>
          <w:p w:rsidR="003804D1" w:rsidRPr="003767DF" w:rsidRDefault="003804D1" w:rsidP="008B5309">
            <w:pPr>
              <w:spacing w:line="360" w:lineRule="exact"/>
              <w:ind w:leftChars="0" w:left="0" w:right="130"/>
              <w:rPr>
                <w:rFonts w:hAnsi="標楷體"/>
              </w:rPr>
            </w:pPr>
          </w:p>
          <w:p w:rsidR="00511E9F" w:rsidRPr="003767DF" w:rsidRDefault="00511E9F" w:rsidP="008B5309">
            <w:pPr>
              <w:spacing w:line="360" w:lineRule="exact"/>
              <w:ind w:leftChars="0" w:left="0" w:right="130"/>
              <w:rPr>
                <w:rFonts w:hAnsi="標楷體"/>
              </w:rPr>
            </w:pP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lastRenderedPageBreak/>
              <w:t>(三)</w:t>
            </w:r>
            <w:r w:rsidR="00E320B1" w:rsidRPr="003767DF">
              <w:rPr>
                <w:rFonts w:hAnsi="標楷體" w:hint="eastAsia"/>
                <w:sz w:val="24"/>
                <w:szCs w:val="24"/>
              </w:rPr>
              <w:t>高雄市</w:t>
            </w:r>
            <w:proofErr w:type="gramStart"/>
            <w:r w:rsidR="00E320B1" w:rsidRPr="003767DF">
              <w:rPr>
                <w:rFonts w:hAnsi="標楷體" w:hint="eastAsia"/>
                <w:sz w:val="24"/>
                <w:szCs w:val="24"/>
              </w:rPr>
              <w:t>淨零碳排願</w:t>
            </w:r>
            <w:proofErr w:type="gramEnd"/>
            <w:r w:rsidR="00E320B1" w:rsidRPr="003767DF">
              <w:rPr>
                <w:rFonts w:hAnsi="標楷體" w:hint="eastAsia"/>
                <w:sz w:val="24"/>
                <w:szCs w:val="24"/>
              </w:rPr>
              <w:t>景整合循環經濟先期規劃</w:t>
            </w:r>
          </w:p>
          <w:p w:rsidR="00DC0C19" w:rsidRPr="003767DF" w:rsidRDefault="00DC0C19" w:rsidP="008B5309">
            <w:pPr>
              <w:pStyle w:val="001-1"/>
              <w:spacing w:line="360" w:lineRule="exact"/>
              <w:ind w:leftChars="180" w:left="1038" w:right="130" w:hangingChars="220" w:hanging="571"/>
              <w:rPr>
                <w:kern w:val="0"/>
              </w:rPr>
            </w:pPr>
          </w:p>
          <w:p w:rsidR="00DC0C19" w:rsidRPr="003767DF" w:rsidRDefault="00DC0C19" w:rsidP="008B5309">
            <w:pPr>
              <w:pStyle w:val="001-1"/>
              <w:spacing w:line="360" w:lineRule="exact"/>
              <w:ind w:left="908" w:right="130" w:hanging="519"/>
              <w:rPr>
                <w:kern w:val="0"/>
              </w:rPr>
            </w:pPr>
          </w:p>
          <w:p w:rsidR="00DC0C19" w:rsidRPr="003767DF" w:rsidRDefault="00DC0C19" w:rsidP="008B5309">
            <w:pPr>
              <w:pStyle w:val="001-1"/>
              <w:spacing w:line="360" w:lineRule="exact"/>
              <w:ind w:left="908" w:right="130" w:hanging="519"/>
              <w:rPr>
                <w:kern w:val="0"/>
              </w:rPr>
            </w:pP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505EB1" w:rsidRPr="003767DF" w:rsidRDefault="00505EB1" w:rsidP="008B5309">
            <w:pPr>
              <w:spacing w:line="360" w:lineRule="exact"/>
              <w:ind w:leftChars="0" w:left="0" w:right="130"/>
              <w:jc w:val="left"/>
              <w:rPr>
                <w:rFonts w:hAnsi="標楷體"/>
              </w:rPr>
            </w:pPr>
          </w:p>
          <w:p w:rsidR="00DC0C19" w:rsidRPr="003767DF" w:rsidRDefault="00DC0C19" w:rsidP="008B5309">
            <w:pPr>
              <w:spacing w:line="360" w:lineRule="exact"/>
              <w:ind w:leftChars="0" w:left="0" w:right="130"/>
              <w:jc w:val="left"/>
              <w:rPr>
                <w:rFonts w:hAnsi="標楷體"/>
              </w:rPr>
            </w:pPr>
          </w:p>
          <w:p w:rsidR="008C2BBC" w:rsidRPr="003767DF" w:rsidRDefault="008C2BBC" w:rsidP="008B5309">
            <w:pPr>
              <w:spacing w:line="360" w:lineRule="exact"/>
              <w:ind w:leftChars="0" w:left="0" w:right="130"/>
              <w:jc w:val="left"/>
              <w:rPr>
                <w:rFonts w:hAnsi="標楷體"/>
              </w:rPr>
            </w:pPr>
          </w:p>
          <w:p w:rsidR="00DC0C19" w:rsidRPr="003767DF" w:rsidRDefault="00DC0C19"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(四)</w:t>
            </w:r>
            <w:r w:rsidR="007747FE" w:rsidRPr="003767DF">
              <w:rPr>
                <w:rFonts w:hAnsi="標楷體" w:hint="eastAsia"/>
                <w:sz w:val="24"/>
                <w:szCs w:val="24"/>
              </w:rPr>
              <w:t>太陽光電發電系統電能購售契約管理</w:t>
            </w:r>
          </w:p>
          <w:p w:rsidR="00DC0C19" w:rsidRPr="003767DF" w:rsidRDefault="00DC0C1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061679" w:rsidRPr="003767DF" w:rsidRDefault="00061679" w:rsidP="008B5309">
            <w:pPr>
              <w:pStyle w:val="001-1"/>
              <w:spacing w:line="360" w:lineRule="exact"/>
              <w:ind w:leftChars="180" w:left="1038" w:right="130" w:hangingChars="220" w:hanging="571"/>
            </w:pPr>
          </w:p>
          <w:p w:rsidR="00061679" w:rsidRPr="003767DF" w:rsidRDefault="00061679" w:rsidP="008B5309">
            <w:pPr>
              <w:pStyle w:val="001-1"/>
              <w:spacing w:line="360" w:lineRule="exact"/>
              <w:ind w:leftChars="180" w:left="1038" w:right="130" w:hangingChars="220" w:hanging="571"/>
            </w:pPr>
          </w:p>
          <w:p w:rsidR="00061679" w:rsidRPr="003767DF" w:rsidRDefault="00061679" w:rsidP="008B5309">
            <w:pPr>
              <w:pStyle w:val="001-1"/>
              <w:spacing w:line="360" w:lineRule="exact"/>
              <w:ind w:leftChars="180" w:left="1038" w:right="130" w:hangingChars="220" w:hanging="571"/>
            </w:pPr>
          </w:p>
          <w:p w:rsidR="00DC0C19" w:rsidRPr="003767DF" w:rsidRDefault="00DC0C19"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7E1517" w:rsidRPr="003767DF" w:rsidRDefault="007E1517" w:rsidP="008B5309">
            <w:pPr>
              <w:pStyle w:val="001-1"/>
              <w:spacing w:line="360" w:lineRule="exact"/>
              <w:ind w:leftChars="180" w:left="1038" w:right="130" w:hangingChars="220" w:hanging="571"/>
            </w:pPr>
          </w:p>
          <w:p w:rsidR="007E1517" w:rsidRPr="003767DF" w:rsidRDefault="007E1517" w:rsidP="008B5309">
            <w:pPr>
              <w:pStyle w:val="001-1"/>
              <w:spacing w:line="360" w:lineRule="exact"/>
              <w:ind w:leftChars="180" w:left="1038" w:right="130" w:hangingChars="220" w:hanging="571"/>
            </w:pPr>
          </w:p>
          <w:p w:rsidR="00EA339E" w:rsidRPr="003767DF" w:rsidRDefault="00EA339E" w:rsidP="008B5309">
            <w:pPr>
              <w:pStyle w:val="001-1"/>
              <w:spacing w:line="360" w:lineRule="exact"/>
              <w:ind w:leftChars="180" w:left="1038" w:right="130" w:hangingChars="220" w:hanging="571"/>
            </w:pPr>
          </w:p>
          <w:p w:rsidR="00822125" w:rsidRPr="003767DF" w:rsidRDefault="00822125" w:rsidP="008B5309">
            <w:pPr>
              <w:pStyle w:val="001-1"/>
              <w:spacing w:line="360" w:lineRule="exact"/>
              <w:ind w:leftChars="180" w:left="1038" w:right="130" w:hangingChars="220" w:hanging="571"/>
            </w:pPr>
          </w:p>
          <w:p w:rsidR="00871BEA" w:rsidRPr="003767DF" w:rsidRDefault="00871BEA" w:rsidP="008B5309">
            <w:pPr>
              <w:pStyle w:val="001-1"/>
              <w:spacing w:line="360" w:lineRule="exact"/>
              <w:ind w:leftChars="180" w:left="1038" w:right="130" w:hangingChars="220" w:hanging="571"/>
            </w:pPr>
          </w:p>
          <w:p w:rsidR="004A584A" w:rsidRPr="003767DF" w:rsidRDefault="004A584A" w:rsidP="008B5309">
            <w:pPr>
              <w:pStyle w:val="aa"/>
              <w:adjustRightInd/>
              <w:snapToGrid/>
              <w:spacing w:line="360" w:lineRule="exact"/>
              <w:ind w:leftChars="139" w:left="880" w:rightChars="20" w:right="52" w:hangingChars="200" w:hanging="519"/>
              <w:contextualSpacing/>
              <w:jc w:val="both"/>
              <w:rPr>
                <w:rFonts w:hAnsi="標楷體"/>
                <w:sz w:val="24"/>
                <w:szCs w:val="24"/>
              </w:rPr>
            </w:pPr>
            <w:r w:rsidRPr="003767DF">
              <w:rPr>
                <w:rFonts w:hAnsi="標楷體" w:hint="eastAsia"/>
                <w:sz w:val="24"/>
                <w:szCs w:val="24"/>
              </w:rPr>
              <w:t>(五)成立</w:t>
            </w:r>
            <w:proofErr w:type="gramStart"/>
            <w:r w:rsidRPr="003767DF">
              <w:rPr>
                <w:rFonts w:hAnsi="標楷體" w:hint="eastAsia"/>
                <w:sz w:val="24"/>
                <w:szCs w:val="24"/>
              </w:rPr>
              <w:t>高雄市綠電推動</w:t>
            </w:r>
            <w:proofErr w:type="gramEnd"/>
            <w:r w:rsidRPr="003767DF">
              <w:rPr>
                <w:rFonts w:hAnsi="標楷體" w:hint="eastAsia"/>
                <w:sz w:val="24"/>
                <w:szCs w:val="24"/>
              </w:rPr>
              <w:t>專案小組</w:t>
            </w: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8A7D1A" w:rsidRPr="003767DF" w:rsidRDefault="008A7D1A" w:rsidP="008B5309">
            <w:pPr>
              <w:pStyle w:val="001-1"/>
              <w:spacing w:line="360" w:lineRule="exact"/>
              <w:ind w:leftChars="180" w:left="1038" w:right="130" w:hangingChars="220" w:hanging="571"/>
            </w:pPr>
          </w:p>
          <w:p w:rsidR="008A7D1A" w:rsidRPr="003767DF" w:rsidRDefault="008A7D1A" w:rsidP="008B5309">
            <w:pPr>
              <w:pStyle w:val="001-1"/>
              <w:spacing w:line="360" w:lineRule="exact"/>
              <w:ind w:leftChars="180" w:left="1038" w:right="130" w:hangingChars="220" w:hanging="571"/>
            </w:pPr>
          </w:p>
          <w:p w:rsidR="008A7D1A" w:rsidRPr="003767DF" w:rsidRDefault="008A7D1A" w:rsidP="008B5309">
            <w:pPr>
              <w:pStyle w:val="001-1"/>
              <w:spacing w:line="360" w:lineRule="exact"/>
              <w:ind w:leftChars="180" w:left="1038" w:right="130" w:hangingChars="220" w:hanging="571"/>
            </w:pPr>
          </w:p>
          <w:p w:rsidR="008A7D1A" w:rsidRPr="003767DF" w:rsidRDefault="008A7D1A" w:rsidP="008B5309">
            <w:pPr>
              <w:pStyle w:val="001-1"/>
              <w:spacing w:line="360" w:lineRule="exact"/>
              <w:ind w:leftChars="180" w:left="1038" w:right="130" w:hangingChars="220" w:hanging="571"/>
            </w:pPr>
          </w:p>
          <w:p w:rsidR="007E1517" w:rsidRPr="003767DF" w:rsidRDefault="007E1517" w:rsidP="008B5309">
            <w:pPr>
              <w:pStyle w:val="001-1"/>
              <w:spacing w:line="360" w:lineRule="exact"/>
              <w:ind w:leftChars="180" w:left="1038" w:right="130" w:hangingChars="220" w:hanging="571"/>
            </w:pPr>
          </w:p>
          <w:p w:rsidR="008A7D1A" w:rsidRPr="003767DF" w:rsidRDefault="008A7D1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180" w:left="1038" w:right="130" w:hangingChars="220" w:hanging="571"/>
            </w:pPr>
          </w:p>
          <w:p w:rsidR="004A584A" w:rsidRPr="003767DF" w:rsidRDefault="004A584A" w:rsidP="008B5309">
            <w:pPr>
              <w:pStyle w:val="001-1"/>
              <w:spacing w:line="360" w:lineRule="exact"/>
              <w:ind w:leftChars="58" w:left="351" w:right="130" w:hangingChars="77"/>
            </w:pPr>
          </w:p>
          <w:p w:rsidR="00DC0C19" w:rsidRPr="003767DF" w:rsidRDefault="00DC0C19"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四、陸上土石採取業務</w:t>
            </w: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47" w:left="322" w:right="130" w:hangingChars="77"/>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001-0"/>
              <w:spacing w:line="360" w:lineRule="exact"/>
              <w:ind w:leftChars="150" w:left="830" w:right="130" w:hangingChars="170" w:hanging="441"/>
            </w:pPr>
          </w:p>
          <w:p w:rsidR="00DC0C19" w:rsidRPr="003767DF" w:rsidRDefault="00DC0C19" w:rsidP="008B5309">
            <w:pPr>
              <w:pStyle w:val="aa"/>
              <w:tabs>
                <w:tab w:val="left" w:pos="579"/>
                <w:tab w:val="left" w:pos="721"/>
              </w:tabs>
              <w:adjustRightInd/>
              <w:snapToGrid/>
              <w:spacing w:line="360" w:lineRule="exact"/>
              <w:ind w:leftChars="100" w:left="675" w:hangingChars="160" w:hanging="415"/>
              <w:contextualSpacing/>
              <w:jc w:val="both"/>
              <w:rPr>
                <w:rFonts w:hAnsi="標楷體"/>
                <w:color w:val="000000" w:themeColor="text1"/>
                <w:sz w:val="24"/>
                <w:szCs w:val="24"/>
              </w:rPr>
            </w:pPr>
            <w:r w:rsidRPr="003767DF">
              <w:rPr>
                <w:rFonts w:hAnsi="標楷體" w:hint="eastAsia"/>
                <w:color w:val="000000" w:themeColor="text1"/>
                <w:sz w:val="24"/>
                <w:szCs w:val="24"/>
              </w:rPr>
              <w:t>五、既有工業管線管理業務</w:t>
            </w: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DC0C19" w:rsidRPr="003767DF" w:rsidRDefault="00DC0C19" w:rsidP="008B5309">
            <w:pPr>
              <w:spacing w:line="360" w:lineRule="exact"/>
              <w:ind w:leftChars="0" w:left="0" w:rightChars="30" w:right="78"/>
              <w:rPr>
                <w:rFonts w:hAnsi="標楷體"/>
              </w:rPr>
            </w:pPr>
          </w:p>
          <w:p w:rsidR="00776E74" w:rsidRPr="003767DF" w:rsidRDefault="00776E74" w:rsidP="008B5309">
            <w:pPr>
              <w:spacing w:line="360" w:lineRule="exact"/>
              <w:ind w:leftChars="0" w:left="0" w:rightChars="30" w:right="78"/>
              <w:rPr>
                <w:rFonts w:hAnsi="標楷體"/>
              </w:rPr>
            </w:pPr>
          </w:p>
          <w:p w:rsidR="001C1811" w:rsidRPr="003767DF" w:rsidRDefault="001C1811" w:rsidP="008B5309">
            <w:pPr>
              <w:spacing w:line="360" w:lineRule="exact"/>
              <w:ind w:leftChars="0" w:left="0" w:rightChars="30" w:right="78"/>
              <w:rPr>
                <w:rFonts w:hAnsi="標楷體"/>
              </w:rPr>
            </w:pPr>
          </w:p>
          <w:p w:rsidR="00871BEA" w:rsidRPr="003767DF" w:rsidRDefault="00871BEA" w:rsidP="008B5309">
            <w:pPr>
              <w:spacing w:line="360" w:lineRule="exact"/>
              <w:ind w:leftChars="0" w:left="0" w:rightChars="30" w:right="78"/>
              <w:rPr>
                <w:rFonts w:hAnsi="標楷體"/>
              </w:rPr>
            </w:pPr>
          </w:p>
          <w:p w:rsidR="001C1811" w:rsidRPr="003767DF" w:rsidRDefault="001C1811" w:rsidP="008B5309">
            <w:pPr>
              <w:pStyle w:val="aa"/>
              <w:adjustRightInd/>
              <w:snapToGrid/>
              <w:spacing w:line="360" w:lineRule="exact"/>
              <w:ind w:leftChars="30" w:left="572" w:rightChars="50" w:right="130" w:hangingChars="190" w:hanging="494"/>
              <w:contextualSpacing/>
              <w:rPr>
                <w:rFonts w:hAnsi="標楷體"/>
                <w:sz w:val="24"/>
                <w:szCs w:val="24"/>
              </w:rPr>
            </w:pPr>
            <w:proofErr w:type="gramStart"/>
            <w:r w:rsidRPr="003767DF">
              <w:rPr>
                <w:rFonts w:hAnsi="標楷體" w:hint="eastAsia"/>
                <w:b/>
                <w:color w:val="000000" w:themeColor="text1"/>
                <w:sz w:val="24"/>
                <w:szCs w:val="24"/>
              </w:rPr>
              <w:t>柒</w:t>
            </w:r>
            <w:proofErr w:type="gramEnd"/>
            <w:r w:rsidRPr="003767DF">
              <w:rPr>
                <w:rFonts w:hAnsi="標楷體" w:hint="eastAsia"/>
                <w:b/>
                <w:color w:val="000000" w:themeColor="text1"/>
                <w:sz w:val="24"/>
                <w:szCs w:val="24"/>
              </w:rPr>
              <w:t>、整體風險管理</w:t>
            </w:r>
            <w:r w:rsidR="00A17212" w:rsidRPr="003767DF">
              <w:rPr>
                <w:rFonts w:hAnsi="標楷體" w:hint="eastAsia"/>
                <w:b/>
                <w:color w:val="000000" w:themeColor="text1"/>
                <w:sz w:val="24"/>
                <w:szCs w:val="24"/>
              </w:rPr>
              <w:t>(</w:t>
            </w:r>
            <w:r w:rsidRPr="003767DF">
              <w:rPr>
                <w:rFonts w:hAnsi="標楷體" w:hint="eastAsia"/>
                <w:b/>
                <w:color w:val="000000" w:themeColor="text1"/>
                <w:sz w:val="24"/>
                <w:szCs w:val="24"/>
              </w:rPr>
              <w:t>含內部控制</w:t>
            </w:r>
            <w:r w:rsidR="00A17212" w:rsidRPr="003767DF">
              <w:rPr>
                <w:rFonts w:hAnsi="標楷體" w:hint="eastAsia"/>
                <w:b/>
                <w:color w:val="000000" w:themeColor="text1"/>
                <w:sz w:val="24"/>
                <w:szCs w:val="24"/>
              </w:rPr>
              <w:t>)</w:t>
            </w:r>
            <w:r w:rsidRPr="003767DF">
              <w:rPr>
                <w:rFonts w:hAnsi="標楷體" w:hint="eastAsia"/>
                <w:b/>
                <w:color w:val="000000" w:themeColor="text1"/>
                <w:sz w:val="24"/>
                <w:szCs w:val="24"/>
              </w:rPr>
              <w:t>推動情形</w:t>
            </w:r>
          </w:p>
        </w:tc>
        <w:tc>
          <w:tcPr>
            <w:tcW w:w="3721" w:type="pct"/>
          </w:tcPr>
          <w:p w:rsidR="00433270" w:rsidRPr="003767DF" w:rsidRDefault="00433270" w:rsidP="008B5309">
            <w:pPr>
              <w:pStyle w:val="002-1"/>
              <w:overflowPunct w:val="0"/>
              <w:spacing w:line="360" w:lineRule="exact"/>
              <w:ind w:left="390" w:hanging="260"/>
              <w:rPr>
                <w:snapToGrid w:val="0"/>
                <w:color w:val="auto"/>
                <w:kern w:val="0"/>
                <w:szCs w:val="24"/>
                <w:lang w:val="x-none"/>
              </w:rPr>
            </w:pPr>
          </w:p>
          <w:p w:rsidR="00433270" w:rsidRPr="003767DF" w:rsidRDefault="00433270" w:rsidP="008B5309">
            <w:pPr>
              <w:pStyle w:val="002-1"/>
              <w:overflowPunct w:val="0"/>
              <w:spacing w:line="360" w:lineRule="exact"/>
              <w:ind w:left="390" w:hanging="260"/>
              <w:rPr>
                <w:snapToGrid w:val="0"/>
                <w:color w:val="auto"/>
                <w:kern w:val="0"/>
                <w:szCs w:val="24"/>
                <w:lang w:val="x-none"/>
              </w:rPr>
            </w:pPr>
          </w:p>
          <w:p w:rsidR="00433270" w:rsidRPr="003767DF" w:rsidRDefault="00433270" w:rsidP="008B5309">
            <w:pPr>
              <w:pStyle w:val="002-1"/>
              <w:overflowPunct w:val="0"/>
              <w:spacing w:line="360" w:lineRule="exact"/>
              <w:ind w:left="390" w:hanging="260"/>
              <w:rPr>
                <w:snapToGrid w:val="0"/>
                <w:color w:val="auto"/>
                <w:kern w:val="0"/>
                <w:szCs w:val="24"/>
                <w:lang w:val="x-none"/>
              </w:rPr>
            </w:pPr>
          </w:p>
          <w:p w:rsidR="00C2644B"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2711A2" w:rsidRPr="003767DF">
              <w:rPr>
                <w:rFonts w:hAnsi="標楷體" w:hint="eastAsia"/>
                <w:color w:val="000000" w:themeColor="text1"/>
              </w:rPr>
              <w:t>金屬產業ESG低碳轉型永續論壇</w:t>
            </w:r>
          </w:p>
          <w:p w:rsidR="00C2644B" w:rsidRPr="003767DF" w:rsidRDefault="002711A2"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112年5月3日結合「台灣</w:t>
            </w:r>
            <w:proofErr w:type="gramStart"/>
            <w:r w:rsidRPr="003767DF">
              <w:rPr>
                <w:rFonts w:ascii="標楷體" w:eastAsia="標楷體" w:hAnsi="標楷體" w:hint="eastAsia"/>
                <w:color w:val="000000" w:themeColor="text1"/>
                <w:spacing w:val="-4"/>
                <w:szCs w:val="24"/>
                <w:lang w:val="en-US" w:eastAsia="zh-TW"/>
              </w:rPr>
              <w:t>國際扣件展</w:t>
            </w:r>
            <w:proofErr w:type="gramEnd"/>
            <w:r w:rsidRPr="003767DF">
              <w:rPr>
                <w:rFonts w:ascii="標楷體" w:eastAsia="標楷體" w:hAnsi="標楷體" w:hint="eastAsia"/>
                <w:color w:val="000000" w:themeColor="text1"/>
                <w:spacing w:val="-4"/>
                <w:szCs w:val="24"/>
                <w:lang w:val="en-US" w:eastAsia="zh-TW"/>
              </w:rPr>
              <w:t>」，螺絲公會共同舉辦「金屬產業ESG低碳轉型永續論壇」，邀請晉禾、</w:t>
            </w:r>
            <w:proofErr w:type="gramStart"/>
            <w:r w:rsidRPr="003767DF">
              <w:rPr>
                <w:rFonts w:ascii="標楷體" w:eastAsia="標楷體" w:hAnsi="標楷體" w:hint="eastAsia"/>
                <w:color w:val="000000" w:themeColor="text1"/>
                <w:spacing w:val="-4"/>
                <w:szCs w:val="24"/>
                <w:lang w:val="en-US" w:eastAsia="zh-TW"/>
              </w:rPr>
              <w:t>朝友等</w:t>
            </w:r>
            <w:proofErr w:type="gramEnd"/>
            <w:r w:rsidRPr="003767DF">
              <w:rPr>
                <w:rFonts w:ascii="標楷體" w:eastAsia="標楷體" w:hAnsi="標楷體" w:hint="eastAsia"/>
                <w:color w:val="000000" w:themeColor="text1"/>
                <w:spacing w:val="-4"/>
                <w:szCs w:val="24"/>
                <w:lang w:val="en-US" w:eastAsia="zh-TW"/>
              </w:rPr>
              <w:t>15家業者簽署MOU，以大帶小加速產業數位轉型</w:t>
            </w:r>
            <w:proofErr w:type="gramStart"/>
            <w:r w:rsidRPr="003767DF">
              <w:rPr>
                <w:rFonts w:ascii="標楷體" w:eastAsia="標楷體" w:hAnsi="標楷體" w:hint="eastAsia"/>
                <w:color w:val="000000" w:themeColor="text1"/>
                <w:spacing w:val="-4"/>
                <w:szCs w:val="24"/>
                <w:lang w:val="en-US" w:eastAsia="zh-TW"/>
              </w:rPr>
              <w:t>及淨零轉型</w:t>
            </w:r>
            <w:proofErr w:type="gramEnd"/>
            <w:r w:rsidRPr="003767DF">
              <w:rPr>
                <w:rFonts w:ascii="標楷體" w:eastAsia="標楷體" w:hAnsi="標楷體" w:hint="eastAsia"/>
                <w:color w:val="000000" w:themeColor="text1"/>
                <w:spacing w:val="-4"/>
                <w:szCs w:val="24"/>
                <w:lang w:val="en-US" w:eastAsia="zh-TW"/>
              </w:rPr>
              <w:t>。</w:t>
            </w:r>
          </w:p>
          <w:p w:rsidR="00C2644B"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2711A2" w:rsidRPr="003767DF">
              <w:rPr>
                <w:rFonts w:hAnsi="標楷體" w:hint="eastAsia"/>
                <w:color w:val="000000" w:themeColor="text1"/>
              </w:rPr>
              <w:t>2023南台灣帷幕牆單元設計技術人才講座</w:t>
            </w:r>
          </w:p>
          <w:p w:rsidR="00C2644B" w:rsidRPr="003767DF" w:rsidRDefault="002711A2"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於8月11、12、25及26日辦理為期4日講座課程，針對高雄大專學院建築系、土木系等大三以上及應屆畢業生為優先對象，導入業界的特定開發、設計、技術等課程內容，另舉辦人才媒合說明會並邀請在地帷幕牆業者分享人才媒合成功案例經驗，吸引產業新血投入，本次課程總計有29名學員順利結業，</w:t>
            </w:r>
            <w:proofErr w:type="gramStart"/>
            <w:r w:rsidRPr="003767DF">
              <w:rPr>
                <w:rFonts w:ascii="標楷體" w:eastAsia="標楷體" w:hAnsi="標楷體"/>
                <w:color w:val="000000" w:themeColor="text1"/>
                <w:spacing w:val="-4"/>
                <w:szCs w:val="24"/>
                <w:lang w:val="en-US" w:eastAsia="zh-TW"/>
              </w:rPr>
              <w:t>並已媒合</w:t>
            </w:r>
            <w:proofErr w:type="gramEnd"/>
            <w:r w:rsidRPr="003767DF">
              <w:rPr>
                <w:rFonts w:ascii="標楷體" w:eastAsia="標楷體" w:hAnsi="標楷體"/>
                <w:color w:val="000000" w:themeColor="text1"/>
                <w:spacing w:val="-4"/>
                <w:szCs w:val="24"/>
                <w:lang w:val="en-US" w:eastAsia="zh-TW"/>
              </w:rPr>
              <w:t>應屆畢業學員直接進入產業工作</w:t>
            </w:r>
            <w:r w:rsidR="00C2644B" w:rsidRPr="003767DF">
              <w:rPr>
                <w:rFonts w:ascii="標楷體" w:eastAsia="標楷體" w:hAnsi="標楷體" w:hint="eastAsia"/>
                <w:color w:val="000000" w:themeColor="text1"/>
                <w:spacing w:val="-4"/>
                <w:szCs w:val="24"/>
                <w:lang w:val="en-US" w:eastAsia="zh-TW"/>
              </w:rPr>
              <w:t>。</w:t>
            </w:r>
          </w:p>
          <w:p w:rsidR="00BC15F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C17E12" w:rsidRPr="003767DF">
              <w:rPr>
                <w:rFonts w:hAnsi="標楷體" w:hint="eastAsia"/>
                <w:color w:val="000000" w:themeColor="text1"/>
              </w:rPr>
              <w:t>NADCAP非破壞檢測認證培訓系列課程</w:t>
            </w:r>
          </w:p>
          <w:p w:rsidR="00BC15F3" w:rsidRPr="003767DF" w:rsidRDefault="00C17E12"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112年10月16日至19日舉辦航太NADCAP非破壞檢測認證培訓系列課程，邀請到PRI(美國航太品質評審協會)首席審查員Giuseppe Di Sorbo先生為全台航太產業NDT人才現場授課。本年度課程吸引</w:t>
            </w:r>
            <w:proofErr w:type="gramStart"/>
            <w:r w:rsidRPr="003767DF">
              <w:rPr>
                <w:rFonts w:ascii="標楷體" w:eastAsia="標楷體" w:hAnsi="標楷體" w:hint="eastAsia"/>
                <w:color w:val="000000" w:themeColor="text1"/>
                <w:spacing w:val="-4"/>
                <w:szCs w:val="24"/>
                <w:lang w:val="en-US" w:eastAsia="zh-TW"/>
              </w:rPr>
              <w:t>駐龍、朝宇</w:t>
            </w:r>
            <w:proofErr w:type="gramEnd"/>
            <w:r w:rsidRPr="003767DF">
              <w:rPr>
                <w:rFonts w:ascii="標楷體" w:eastAsia="標楷體" w:hAnsi="標楷體" w:hint="eastAsia"/>
                <w:color w:val="000000" w:themeColor="text1"/>
                <w:spacing w:val="-4"/>
                <w:szCs w:val="24"/>
                <w:lang w:val="en-US" w:eastAsia="zh-TW"/>
              </w:rPr>
              <w:t>、長亨、公</w:t>
            </w:r>
            <w:proofErr w:type="gramStart"/>
            <w:r w:rsidRPr="003767DF">
              <w:rPr>
                <w:rFonts w:ascii="標楷體" w:eastAsia="標楷體" w:hAnsi="標楷體" w:hint="eastAsia"/>
                <w:color w:val="000000" w:themeColor="text1"/>
                <w:spacing w:val="-4"/>
                <w:szCs w:val="24"/>
                <w:lang w:val="en-US" w:eastAsia="zh-TW"/>
              </w:rPr>
              <w:t>準</w:t>
            </w:r>
            <w:proofErr w:type="gramEnd"/>
            <w:r w:rsidRPr="003767DF">
              <w:rPr>
                <w:rFonts w:ascii="標楷體" w:eastAsia="標楷體" w:hAnsi="標楷體" w:hint="eastAsia"/>
                <w:color w:val="000000" w:themeColor="text1"/>
                <w:spacing w:val="-4"/>
                <w:szCs w:val="24"/>
                <w:lang w:val="en-US" w:eastAsia="zh-TW"/>
              </w:rPr>
              <w:t>、</w:t>
            </w:r>
            <w:proofErr w:type="gramStart"/>
            <w:r w:rsidRPr="003767DF">
              <w:rPr>
                <w:rFonts w:ascii="標楷體" w:eastAsia="標楷體" w:hAnsi="標楷體" w:hint="eastAsia"/>
                <w:color w:val="000000" w:themeColor="text1"/>
                <w:spacing w:val="-4"/>
                <w:szCs w:val="24"/>
                <w:lang w:val="en-US" w:eastAsia="zh-TW"/>
              </w:rPr>
              <w:t>晟</w:t>
            </w:r>
            <w:proofErr w:type="gramEnd"/>
            <w:r w:rsidRPr="003767DF">
              <w:rPr>
                <w:rFonts w:ascii="標楷體" w:eastAsia="標楷體" w:hAnsi="標楷體" w:hint="eastAsia"/>
                <w:color w:val="000000" w:themeColor="text1"/>
                <w:spacing w:val="-4"/>
                <w:szCs w:val="24"/>
                <w:lang w:val="en-US" w:eastAsia="zh-TW"/>
              </w:rPr>
              <w:t>田、漢翔、</w:t>
            </w:r>
            <w:proofErr w:type="gramStart"/>
            <w:r w:rsidRPr="003767DF">
              <w:rPr>
                <w:rFonts w:ascii="標楷體" w:eastAsia="標楷體" w:hAnsi="標楷體" w:hint="eastAsia"/>
                <w:color w:val="000000" w:themeColor="text1"/>
                <w:spacing w:val="-4"/>
                <w:szCs w:val="24"/>
                <w:lang w:val="en-US" w:eastAsia="zh-TW"/>
              </w:rPr>
              <w:t>嘉華盛等</w:t>
            </w:r>
            <w:proofErr w:type="gramEnd"/>
            <w:r w:rsidRPr="003767DF">
              <w:rPr>
                <w:rFonts w:ascii="標楷體" w:eastAsia="標楷體" w:hAnsi="標楷體" w:hint="eastAsia"/>
                <w:color w:val="000000" w:themeColor="text1"/>
                <w:spacing w:val="-4"/>
                <w:szCs w:val="24"/>
                <w:lang w:val="en-US" w:eastAsia="zh-TW"/>
              </w:rPr>
              <w:t>7家在地廠商，以及</w:t>
            </w:r>
            <w:proofErr w:type="gramStart"/>
            <w:r w:rsidRPr="003767DF">
              <w:rPr>
                <w:rFonts w:ascii="標楷體" w:eastAsia="標楷體" w:hAnsi="標楷體" w:hint="eastAsia"/>
                <w:color w:val="000000" w:themeColor="text1"/>
                <w:spacing w:val="-4"/>
                <w:szCs w:val="24"/>
                <w:lang w:val="en-US" w:eastAsia="zh-TW"/>
              </w:rPr>
              <w:t>豐達、精剛</w:t>
            </w:r>
            <w:proofErr w:type="gramEnd"/>
            <w:r w:rsidRPr="003767DF">
              <w:rPr>
                <w:rFonts w:ascii="標楷體" w:eastAsia="標楷體" w:hAnsi="標楷體" w:hint="eastAsia"/>
                <w:color w:val="000000" w:themeColor="text1"/>
                <w:spacing w:val="-4"/>
                <w:szCs w:val="24"/>
                <w:lang w:val="en-US" w:eastAsia="zh-TW"/>
              </w:rPr>
              <w:t>、台灣穗高、</w:t>
            </w:r>
            <w:r w:rsidR="00034558" w:rsidRPr="003767DF">
              <w:rPr>
                <w:rFonts w:ascii="標楷體" w:eastAsia="標楷體" w:hAnsi="標楷體" w:hint="eastAsia"/>
                <w:color w:val="000000" w:themeColor="text1"/>
                <w:spacing w:val="-4"/>
                <w:szCs w:val="24"/>
                <w:lang w:val="en-US" w:eastAsia="zh-TW"/>
              </w:rPr>
              <w:t>家宇航太</w:t>
            </w:r>
            <w:r w:rsidRPr="003767DF">
              <w:rPr>
                <w:rFonts w:ascii="標楷體" w:eastAsia="標楷體" w:hAnsi="標楷體" w:hint="eastAsia"/>
                <w:color w:val="000000" w:themeColor="text1"/>
                <w:spacing w:val="-4"/>
                <w:szCs w:val="24"/>
                <w:lang w:val="en-US" w:eastAsia="zh-TW"/>
              </w:rPr>
              <w:t>等4家來自全台的航太業者共16位學員參與</w:t>
            </w:r>
            <w:r w:rsidR="00BC15F3" w:rsidRPr="003767DF">
              <w:rPr>
                <w:rFonts w:ascii="標楷體" w:eastAsia="標楷體" w:hAnsi="標楷體" w:hint="eastAsia"/>
                <w:color w:val="000000" w:themeColor="text1"/>
                <w:spacing w:val="-4"/>
                <w:szCs w:val="24"/>
                <w:lang w:val="en-US" w:eastAsia="zh-TW"/>
              </w:rPr>
              <w:t>。</w:t>
            </w:r>
          </w:p>
          <w:p w:rsidR="00FE20F9"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C17E12" w:rsidRPr="003767DF">
              <w:rPr>
                <w:rFonts w:hAnsi="標楷體" w:hint="eastAsia"/>
                <w:color w:val="000000" w:themeColor="text1"/>
              </w:rPr>
              <w:t>醫療器材法規人才培訓課程</w:t>
            </w:r>
          </w:p>
          <w:p w:rsidR="00FE20F9" w:rsidRPr="003767DF" w:rsidRDefault="00C17E12"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112年10月23日至24日、10月30日至31日共4日辦理「醫療器材法規人才培訓」課程，與義守大學生物醫學工程學系合作，課程學員共62位，由業界知名專家分享醫療器材法規管理、實際案例及產業技術交流，</w:t>
            </w:r>
            <w:proofErr w:type="gramStart"/>
            <w:r w:rsidRPr="003767DF">
              <w:rPr>
                <w:rFonts w:ascii="標楷體" w:eastAsia="標楷體" w:hAnsi="標楷體" w:hint="eastAsia"/>
                <w:color w:val="000000" w:themeColor="text1"/>
                <w:spacing w:val="-4"/>
                <w:szCs w:val="24"/>
                <w:lang w:val="en-US" w:eastAsia="zh-TW"/>
              </w:rPr>
              <w:t>並媒合</w:t>
            </w:r>
            <w:proofErr w:type="gramEnd"/>
            <w:r w:rsidRPr="003767DF">
              <w:rPr>
                <w:rFonts w:ascii="標楷體" w:eastAsia="標楷體" w:hAnsi="標楷體" w:hint="eastAsia"/>
                <w:color w:val="000000" w:themeColor="text1"/>
                <w:spacing w:val="-4"/>
                <w:szCs w:val="24"/>
                <w:lang w:val="en-US" w:eastAsia="zh-TW"/>
              </w:rPr>
              <w:t>高雄</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材廠商與現場參與課程學生對接，促進高雄醫療器材產業發展</w:t>
            </w:r>
            <w:r w:rsidR="00392CF8" w:rsidRPr="003767DF">
              <w:rPr>
                <w:rFonts w:ascii="標楷體" w:eastAsia="標楷體" w:hAnsi="標楷體" w:hint="eastAsia"/>
                <w:color w:val="000000" w:themeColor="text1"/>
                <w:spacing w:val="-4"/>
                <w:szCs w:val="24"/>
                <w:lang w:val="en-US" w:eastAsia="zh-TW"/>
              </w:rPr>
              <w:t>。</w:t>
            </w:r>
          </w:p>
          <w:p w:rsidR="00333C2B"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701E27" w:rsidRPr="003767DF">
              <w:rPr>
                <w:rFonts w:hAnsi="標楷體" w:hint="eastAsia"/>
                <w:color w:val="000000" w:themeColor="text1"/>
              </w:rPr>
              <w:t>2023新南向國家市場拓銷</w:t>
            </w:r>
            <w:proofErr w:type="gramStart"/>
            <w:r w:rsidR="00701E27" w:rsidRPr="003767DF">
              <w:rPr>
                <w:rFonts w:hAnsi="標楷體" w:hint="eastAsia"/>
                <w:color w:val="000000" w:themeColor="text1"/>
              </w:rPr>
              <w:t>商媒會</w:t>
            </w:r>
            <w:proofErr w:type="gramEnd"/>
            <w:r w:rsidR="00701E27" w:rsidRPr="003767DF">
              <w:rPr>
                <w:rFonts w:hAnsi="標楷體" w:hint="eastAsia"/>
                <w:color w:val="000000" w:themeColor="text1"/>
              </w:rPr>
              <w:t>暨數位牙科</w:t>
            </w:r>
            <w:proofErr w:type="gramStart"/>
            <w:r w:rsidR="00701E27" w:rsidRPr="003767DF">
              <w:rPr>
                <w:rFonts w:hAnsi="標楷體" w:hint="eastAsia"/>
                <w:color w:val="000000" w:themeColor="text1"/>
              </w:rPr>
              <w:t>醫</w:t>
            </w:r>
            <w:proofErr w:type="gramEnd"/>
            <w:r w:rsidR="00701E27" w:rsidRPr="003767DF">
              <w:rPr>
                <w:rFonts w:hAnsi="標楷體" w:hint="eastAsia"/>
                <w:color w:val="000000" w:themeColor="text1"/>
              </w:rPr>
              <w:t>材成果展</w:t>
            </w:r>
          </w:p>
          <w:p w:rsidR="00333C2B" w:rsidRPr="003767DF" w:rsidRDefault="00701E2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112年9月22日與南科管理局於南科生</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旗艦館共同舉辦「新南向國家市場拓銷</w:t>
            </w:r>
            <w:proofErr w:type="gramStart"/>
            <w:r w:rsidRPr="003767DF">
              <w:rPr>
                <w:rFonts w:ascii="標楷體" w:eastAsia="標楷體" w:hAnsi="標楷體" w:hint="eastAsia"/>
                <w:color w:val="000000" w:themeColor="text1"/>
                <w:spacing w:val="-4"/>
                <w:szCs w:val="24"/>
                <w:lang w:val="en-US" w:eastAsia="zh-TW"/>
              </w:rPr>
              <w:t>商媒會</w:t>
            </w:r>
            <w:proofErr w:type="gramEnd"/>
            <w:r w:rsidRPr="003767DF">
              <w:rPr>
                <w:rFonts w:ascii="標楷體" w:eastAsia="標楷體" w:hAnsi="標楷體" w:hint="eastAsia"/>
                <w:color w:val="000000" w:themeColor="text1"/>
                <w:spacing w:val="-4"/>
                <w:szCs w:val="24"/>
                <w:lang w:val="en-US" w:eastAsia="zh-TW"/>
              </w:rPr>
              <w:t>暨數位牙科</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材成果展」，邀請泰國、越南、馬來西亞、緬甸等新南向國家共18位的KOL醫師團及國內台灣口腔生物科技暨醫療器材產業發展促進協會(TAPO)醫師群，</w:t>
            </w:r>
            <w:proofErr w:type="gramStart"/>
            <w:r w:rsidRPr="003767DF">
              <w:rPr>
                <w:rFonts w:ascii="標楷體" w:eastAsia="標楷體" w:hAnsi="標楷體" w:hint="eastAsia"/>
                <w:color w:val="000000" w:themeColor="text1"/>
                <w:spacing w:val="-4"/>
                <w:szCs w:val="24"/>
                <w:lang w:val="en-US" w:eastAsia="zh-TW"/>
              </w:rPr>
              <w:t>與鐳鼎科技</w:t>
            </w:r>
            <w:proofErr w:type="gramEnd"/>
            <w:r w:rsidRPr="003767DF">
              <w:rPr>
                <w:rFonts w:ascii="標楷體" w:eastAsia="標楷體" w:hAnsi="標楷體" w:hint="eastAsia"/>
                <w:color w:val="000000" w:themeColor="text1"/>
                <w:spacing w:val="-4"/>
                <w:szCs w:val="24"/>
                <w:lang w:val="en-US" w:eastAsia="zh-TW"/>
              </w:rPr>
              <w:t>、全球安聯、</w:t>
            </w:r>
            <w:proofErr w:type="gramStart"/>
            <w:r w:rsidRPr="003767DF">
              <w:rPr>
                <w:rFonts w:ascii="標楷體" w:eastAsia="標楷體" w:hAnsi="標楷體" w:hint="eastAsia"/>
                <w:color w:val="000000" w:themeColor="text1"/>
                <w:spacing w:val="-4"/>
                <w:szCs w:val="24"/>
                <w:lang w:val="en-US" w:eastAsia="zh-TW"/>
              </w:rPr>
              <w:t>皇亮生醫、科頂</w:t>
            </w:r>
            <w:proofErr w:type="gramEnd"/>
            <w:r w:rsidRPr="003767DF">
              <w:rPr>
                <w:rFonts w:ascii="標楷體" w:eastAsia="標楷體" w:hAnsi="標楷體" w:hint="eastAsia"/>
                <w:color w:val="000000" w:themeColor="text1"/>
                <w:spacing w:val="-4"/>
                <w:szCs w:val="24"/>
                <w:lang w:val="en-US" w:eastAsia="zh-TW"/>
              </w:rPr>
              <w:t>科技、</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百科技等5家高雄在地牙科</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材產業雙向媒合交流，6家參展廠商更首度將其產品推向新南向市場，112年將創造</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300萬元訂單，未來每年訂單金額有望達</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500萬以上</w:t>
            </w:r>
            <w:r w:rsidR="00333C2B" w:rsidRPr="003767DF">
              <w:rPr>
                <w:rFonts w:ascii="標楷體" w:eastAsia="標楷體" w:hAnsi="標楷體" w:hint="eastAsia"/>
                <w:color w:val="000000" w:themeColor="text1"/>
                <w:spacing w:val="-4"/>
                <w:szCs w:val="24"/>
                <w:lang w:val="en-US" w:eastAsia="zh-TW"/>
              </w:rPr>
              <w:t>。</w:t>
            </w:r>
          </w:p>
          <w:p w:rsidR="00333C2B"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lastRenderedPageBreak/>
              <w:t>6.</w:t>
            </w:r>
            <w:r w:rsidR="00D701AC" w:rsidRPr="003767DF">
              <w:rPr>
                <w:rFonts w:hAnsi="標楷體" w:hint="eastAsia"/>
                <w:color w:val="000000" w:themeColor="text1"/>
              </w:rPr>
              <w:t>智慧醫療產品成果展暨醫療場域需求交流會</w:t>
            </w:r>
          </w:p>
          <w:p w:rsidR="00333C2B" w:rsidRPr="003767DF" w:rsidRDefault="00FE0588"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112年12月21日辦理「智慧醫療產品成果展暨醫療場域需求交流會」，展出</w:t>
            </w:r>
            <w:proofErr w:type="gramStart"/>
            <w:r w:rsidRPr="003767DF">
              <w:rPr>
                <w:rFonts w:ascii="標楷體" w:eastAsia="標楷體" w:hAnsi="標楷體" w:hint="eastAsia"/>
                <w:color w:val="000000" w:themeColor="text1"/>
                <w:spacing w:val="-4"/>
                <w:szCs w:val="24"/>
                <w:lang w:val="en-US" w:eastAsia="zh-TW"/>
              </w:rPr>
              <w:t>輔導慶達科技</w:t>
            </w:r>
            <w:proofErr w:type="gramEnd"/>
            <w:r w:rsidRPr="003767DF">
              <w:rPr>
                <w:rFonts w:ascii="標楷體" w:eastAsia="標楷體" w:hAnsi="標楷體" w:hint="eastAsia"/>
                <w:color w:val="000000" w:themeColor="text1"/>
                <w:spacing w:val="-4"/>
                <w:szCs w:val="24"/>
                <w:lang w:val="en-US" w:eastAsia="zh-TW"/>
              </w:rPr>
              <w:t>及</w:t>
            </w:r>
            <w:proofErr w:type="gramStart"/>
            <w:r w:rsidRPr="003767DF">
              <w:rPr>
                <w:rFonts w:ascii="標楷體" w:eastAsia="標楷體" w:hAnsi="標楷體" w:hint="eastAsia"/>
                <w:color w:val="000000" w:themeColor="text1"/>
                <w:spacing w:val="-4"/>
                <w:szCs w:val="24"/>
                <w:lang w:val="en-US" w:eastAsia="zh-TW"/>
              </w:rPr>
              <w:t>台灣植體科技</w:t>
            </w:r>
            <w:proofErr w:type="gramEnd"/>
            <w:r w:rsidRPr="003767DF">
              <w:rPr>
                <w:rFonts w:ascii="標楷體" w:eastAsia="標楷體" w:hAnsi="標楷體" w:hint="eastAsia"/>
                <w:color w:val="000000" w:themeColor="text1"/>
                <w:spacing w:val="-4"/>
                <w:szCs w:val="24"/>
                <w:lang w:val="en-US" w:eastAsia="zh-TW"/>
              </w:rPr>
              <w:t>等7家申請中央數位化計畫成果、說明並輔導有意願廠商辦理</w:t>
            </w:r>
            <w:proofErr w:type="gramStart"/>
            <w:r w:rsidRPr="003767DF">
              <w:rPr>
                <w:rFonts w:ascii="標楷體" w:eastAsia="標楷體" w:hAnsi="標楷體" w:hint="eastAsia"/>
                <w:color w:val="000000" w:themeColor="text1"/>
                <w:spacing w:val="-4"/>
                <w:szCs w:val="24"/>
                <w:lang w:val="en-US" w:eastAsia="zh-TW"/>
              </w:rPr>
              <w:t>113</w:t>
            </w:r>
            <w:proofErr w:type="gramEnd"/>
            <w:r w:rsidRPr="003767DF">
              <w:rPr>
                <w:rFonts w:ascii="標楷體" w:eastAsia="標楷體" w:hAnsi="標楷體" w:hint="eastAsia"/>
                <w:color w:val="000000" w:themeColor="text1"/>
                <w:spacing w:val="-4"/>
                <w:szCs w:val="24"/>
                <w:lang w:val="en-US" w:eastAsia="zh-TW"/>
              </w:rPr>
              <w:t>年度廠商與醫院合作之計畫提案規劃(如：IRB申請、產品認證、產品開發、場域建置推動等)，並邀請高雄市立小港醫院、中國醫藥大學新竹附設醫院、</w:t>
            </w:r>
            <w:proofErr w:type="gramStart"/>
            <w:r w:rsidRPr="003767DF">
              <w:rPr>
                <w:rFonts w:ascii="標楷體" w:eastAsia="標楷體" w:hAnsi="標楷體" w:hint="eastAsia"/>
                <w:color w:val="000000" w:themeColor="text1"/>
                <w:spacing w:val="-4"/>
                <w:szCs w:val="24"/>
                <w:lang w:val="en-US" w:eastAsia="zh-TW"/>
              </w:rPr>
              <w:t>聯新國際</w:t>
            </w:r>
            <w:proofErr w:type="gramEnd"/>
            <w:r w:rsidRPr="003767DF">
              <w:rPr>
                <w:rFonts w:ascii="標楷體" w:eastAsia="標楷體" w:hAnsi="標楷體" w:hint="eastAsia"/>
                <w:color w:val="000000" w:themeColor="text1"/>
                <w:spacing w:val="-4"/>
                <w:szCs w:val="24"/>
                <w:lang w:val="en-US" w:eastAsia="zh-TW"/>
              </w:rPr>
              <w:t>醫院進行臨床需求交流與分享智慧醫療創新合作之經驗，促進廠商產品醫院推廣合作機會，提升高雄</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材在智慧醫療的應用與商機，預估未來創造每年</w:t>
            </w:r>
            <w:r w:rsidR="00984AF4"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500萬以上產值並協助廠商成功打入醫療體系</w:t>
            </w:r>
            <w:r w:rsidR="00333C2B" w:rsidRPr="003767DF">
              <w:rPr>
                <w:rFonts w:ascii="標楷體" w:eastAsia="標楷體" w:hAnsi="標楷體"/>
                <w:color w:val="000000" w:themeColor="text1"/>
                <w:spacing w:val="-4"/>
                <w:szCs w:val="24"/>
                <w:lang w:val="en-US" w:eastAsia="zh-TW"/>
              </w:rPr>
              <w:t>。</w:t>
            </w:r>
          </w:p>
          <w:p w:rsidR="00333C2B"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FE0588" w:rsidRPr="003767DF">
              <w:rPr>
                <w:rFonts w:hAnsi="標楷體" w:hint="eastAsia"/>
                <w:color w:val="000000" w:themeColor="text1"/>
              </w:rPr>
              <w:t>輔導經營開拓</w:t>
            </w:r>
            <w:proofErr w:type="gramStart"/>
            <w:r w:rsidR="00FE0588" w:rsidRPr="003767DF">
              <w:rPr>
                <w:rFonts w:hAnsi="標楷體" w:hint="eastAsia"/>
                <w:color w:val="000000" w:themeColor="text1"/>
              </w:rPr>
              <w:t>跨境電商</w:t>
            </w:r>
            <w:proofErr w:type="gramEnd"/>
            <w:r w:rsidR="00FE0588" w:rsidRPr="003767DF">
              <w:rPr>
                <w:rFonts w:hAnsi="標楷體" w:hint="eastAsia"/>
                <w:color w:val="000000" w:themeColor="text1"/>
              </w:rPr>
              <w:t>通路課程</w:t>
            </w:r>
          </w:p>
          <w:p w:rsidR="00333C2B" w:rsidRPr="003767DF" w:rsidRDefault="00FE0588"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與亞馬遜全球開店合作開設輔導企業拓展經營跨</w:t>
            </w:r>
            <w:proofErr w:type="gramStart"/>
            <w:r w:rsidRPr="003767DF">
              <w:rPr>
                <w:rFonts w:ascii="標楷體" w:eastAsia="標楷體" w:hAnsi="標楷體" w:hint="eastAsia"/>
                <w:color w:val="000000" w:themeColor="text1"/>
                <w:spacing w:val="-4"/>
                <w:szCs w:val="24"/>
                <w:lang w:val="en-US" w:eastAsia="zh-TW"/>
              </w:rPr>
              <w:t>境線上</w:t>
            </w:r>
            <w:proofErr w:type="gramEnd"/>
            <w:r w:rsidRPr="003767DF">
              <w:rPr>
                <w:rFonts w:ascii="標楷體" w:eastAsia="標楷體" w:hAnsi="標楷體" w:hint="eastAsia"/>
                <w:color w:val="000000" w:themeColor="text1"/>
                <w:spacing w:val="-4"/>
                <w:szCs w:val="24"/>
                <w:lang w:val="en-US" w:eastAsia="zh-TW"/>
              </w:rPr>
              <w:t>販售系列課程，課程內容包括輔導廠商學習透過</w:t>
            </w:r>
            <w:proofErr w:type="gramStart"/>
            <w:r w:rsidRPr="003767DF">
              <w:rPr>
                <w:rFonts w:ascii="標楷體" w:eastAsia="標楷體" w:hAnsi="標楷體" w:hint="eastAsia"/>
                <w:color w:val="000000" w:themeColor="text1"/>
                <w:spacing w:val="-4"/>
                <w:szCs w:val="24"/>
                <w:lang w:val="en-US" w:eastAsia="zh-TW"/>
              </w:rPr>
              <w:t>跨境電商</w:t>
            </w:r>
            <w:proofErr w:type="gramEnd"/>
            <w:r w:rsidRPr="003767DF">
              <w:rPr>
                <w:rFonts w:ascii="標楷體" w:eastAsia="標楷體" w:hAnsi="標楷體" w:hint="eastAsia"/>
                <w:color w:val="000000" w:themeColor="text1"/>
                <w:spacing w:val="-4"/>
                <w:szCs w:val="24"/>
                <w:lang w:val="en-US" w:eastAsia="zh-TW"/>
              </w:rPr>
              <w:t>平台銷售之基本操作、產品文案撰寫、</w:t>
            </w:r>
            <w:proofErr w:type="gramStart"/>
            <w:r w:rsidRPr="003767DF">
              <w:rPr>
                <w:rFonts w:ascii="標楷體" w:eastAsia="標楷體" w:hAnsi="標楷體" w:hint="eastAsia"/>
                <w:color w:val="000000" w:themeColor="text1"/>
                <w:spacing w:val="-4"/>
                <w:szCs w:val="24"/>
                <w:lang w:val="en-US" w:eastAsia="zh-TW"/>
              </w:rPr>
              <w:t>跨境金物</w:t>
            </w:r>
            <w:proofErr w:type="gramEnd"/>
            <w:r w:rsidRPr="003767DF">
              <w:rPr>
                <w:rFonts w:ascii="標楷體" w:eastAsia="標楷體" w:hAnsi="標楷體" w:hint="eastAsia"/>
                <w:color w:val="000000" w:themeColor="text1"/>
                <w:spacing w:val="-4"/>
                <w:szCs w:val="24"/>
                <w:lang w:val="en-US" w:eastAsia="zh-TW"/>
              </w:rPr>
              <w:t>流實務操作、廣告行銷策略等</w:t>
            </w:r>
            <w:r w:rsidR="00333C2B" w:rsidRPr="003767DF">
              <w:rPr>
                <w:rFonts w:ascii="標楷體" w:eastAsia="標楷體" w:hAnsi="標楷體" w:hint="eastAsia"/>
                <w:color w:val="000000" w:themeColor="text1"/>
                <w:spacing w:val="-4"/>
                <w:szCs w:val="24"/>
                <w:lang w:val="en-US" w:eastAsia="zh-TW"/>
              </w:rPr>
              <w:t>。</w:t>
            </w:r>
          </w:p>
          <w:p w:rsidR="00333C2B" w:rsidRPr="003767DF" w:rsidRDefault="00333C2B" w:rsidP="008B5309">
            <w:pPr>
              <w:pStyle w:val="002-1"/>
              <w:overflowPunct w:val="0"/>
              <w:spacing w:line="360" w:lineRule="exact"/>
              <w:ind w:leftChars="140" w:left="363" w:firstLineChars="0" w:firstLine="0"/>
              <w:rPr>
                <w:snapToGrid w:val="0"/>
                <w:color w:val="auto"/>
                <w:kern w:val="0"/>
                <w:szCs w:val="24"/>
              </w:rPr>
            </w:pPr>
          </w:p>
          <w:p w:rsidR="002F6B6D"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F94266" w:rsidRPr="003767DF">
              <w:rPr>
                <w:rFonts w:hAnsi="標楷體"/>
                <w:color w:val="000000" w:themeColor="text1"/>
              </w:rPr>
              <w:t>升級5G XR O-RAN實驗場，協助產官學</w:t>
            </w:r>
            <w:proofErr w:type="gramStart"/>
            <w:r w:rsidR="00F94266" w:rsidRPr="003767DF">
              <w:rPr>
                <w:rFonts w:hAnsi="標楷體"/>
                <w:color w:val="000000" w:themeColor="text1"/>
              </w:rPr>
              <w:t>研</w:t>
            </w:r>
            <w:proofErr w:type="gramEnd"/>
            <w:r w:rsidR="00F94266" w:rsidRPr="003767DF">
              <w:rPr>
                <w:rFonts w:hAnsi="標楷體"/>
                <w:color w:val="000000" w:themeColor="text1"/>
              </w:rPr>
              <w:t>單位研發測試</w:t>
            </w:r>
          </w:p>
          <w:p w:rsidR="00D16114" w:rsidRPr="003767DF" w:rsidRDefault="000F233F"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color w:val="000000" w:themeColor="text1"/>
                <w:spacing w:val="-4"/>
                <w:szCs w:val="24"/>
                <w:lang w:val="en-US" w:eastAsia="zh-TW"/>
              </w:rPr>
              <w:t>與</w:t>
            </w:r>
            <w:r w:rsidR="0032008D" w:rsidRPr="003767DF">
              <w:rPr>
                <w:rFonts w:ascii="標楷體" w:eastAsia="標楷體" w:hAnsi="標楷體" w:hint="eastAsia"/>
                <w:color w:val="000000" w:themeColor="text1"/>
                <w:spacing w:val="-4"/>
                <w:szCs w:val="24"/>
                <w:lang w:val="en-US" w:eastAsia="zh-TW"/>
              </w:rPr>
              <w:t>經濟部產業園區管理局</w:t>
            </w:r>
            <w:r w:rsidRPr="003767DF">
              <w:rPr>
                <w:rFonts w:ascii="標楷體" w:eastAsia="標楷體" w:hAnsi="標楷體"/>
                <w:color w:val="000000" w:themeColor="text1"/>
                <w:spacing w:val="-4"/>
                <w:szCs w:val="24"/>
                <w:lang w:val="en-US" w:eastAsia="zh-TW"/>
              </w:rPr>
              <w:t>合作整合中央資源，將研發中心建置</w:t>
            </w:r>
            <w:proofErr w:type="gramStart"/>
            <w:r w:rsidRPr="003767DF">
              <w:rPr>
                <w:rFonts w:ascii="標楷體" w:eastAsia="標楷體" w:hAnsi="標楷體"/>
                <w:color w:val="000000" w:themeColor="text1"/>
                <w:spacing w:val="-4"/>
                <w:szCs w:val="24"/>
                <w:lang w:val="en-US" w:eastAsia="zh-TW"/>
              </w:rPr>
              <w:t>於高軟園區</w:t>
            </w:r>
            <w:proofErr w:type="gramEnd"/>
            <w:r w:rsidRPr="003767DF">
              <w:rPr>
                <w:rFonts w:ascii="標楷體" w:eastAsia="標楷體" w:hAnsi="標楷體"/>
                <w:color w:val="000000" w:themeColor="text1"/>
                <w:spacing w:val="-4"/>
                <w:szCs w:val="24"/>
                <w:lang w:val="en-US" w:eastAsia="zh-TW"/>
              </w:rPr>
              <w:t>鴻海大樓</w:t>
            </w:r>
            <w:r w:rsidRPr="003767DF">
              <w:rPr>
                <w:rFonts w:ascii="標楷體" w:eastAsia="標楷體" w:hAnsi="標楷體" w:hint="eastAsia"/>
                <w:color w:val="000000" w:themeColor="text1"/>
                <w:spacing w:val="-4"/>
                <w:szCs w:val="24"/>
                <w:lang w:val="en-US" w:eastAsia="zh-TW"/>
              </w:rPr>
              <w:t>，提供5G專網相關設備與技術應用指導，112年</w:t>
            </w:r>
            <w:r w:rsidRPr="003767DF">
              <w:rPr>
                <w:rFonts w:ascii="標楷體" w:eastAsia="標楷體" w:hAnsi="標楷體"/>
                <w:color w:val="000000" w:themeColor="text1"/>
                <w:spacing w:val="-4"/>
                <w:szCs w:val="24"/>
                <w:lang w:val="en-US" w:eastAsia="zh-TW"/>
              </w:rPr>
              <w:t>提供</w:t>
            </w:r>
            <w:r w:rsidRPr="003767DF">
              <w:rPr>
                <w:rFonts w:ascii="標楷體" w:eastAsia="標楷體" w:hAnsi="標楷體" w:hint="eastAsia"/>
                <w:color w:val="000000" w:themeColor="text1"/>
                <w:spacing w:val="-4"/>
                <w:szCs w:val="24"/>
                <w:lang w:val="en-US" w:eastAsia="zh-TW"/>
              </w:rPr>
              <w:t>東訊股份有限公司</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中華</w:t>
            </w:r>
            <w:proofErr w:type="gramStart"/>
            <w:r w:rsidRPr="003767DF">
              <w:rPr>
                <w:rFonts w:ascii="標楷體" w:eastAsia="標楷體" w:hAnsi="標楷體" w:hint="eastAsia"/>
                <w:color w:val="000000" w:themeColor="text1"/>
                <w:spacing w:val="-4"/>
                <w:szCs w:val="24"/>
                <w:lang w:val="en-US" w:eastAsia="zh-TW"/>
              </w:rPr>
              <w:t>系整</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心統</w:t>
            </w:r>
            <w:proofErr w:type="gramEnd"/>
            <w:r w:rsidRPr="003767DF">
              <w:rPr>
                <w:rFonts w:ascii="標楷體" w:eastAsia="標楷體" w:hAnsi="標楷體"/>
                <w:color w:val="000000" w:themeColor="text1"/>
                <w:spacing w:val="-4"/>
                <w:szCs w:val="24"/>
                <w:lang w:val="en-US" w:eastAsia="zh-TW"/>
              </w:rPr>
              <w:t>、光時代等單位進行研發測試</w:t>
            </w:r>
            <w:r w:rsidRPr="003767DF">
              <w:rPr>
                <w:rFonts w:ascii="標楷體" w:eastAsia="標楷體" w:hAnsi="標楷體" w:hint="eastAsia"/>
                <w:color w:val="000000" w:themeColor="text1"/>
                <w:spacing w:val="-4"/>
                <w:szCs w:val="24"/>
                <w:lang w:val="en-US" w:eastAsia="zh-TW"/>
              </w:rPr>
              <w:t>，使5G技術及創新應用更成熟，扶植在地廠商或團隊快速進入市場</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另為建立產官學</w:t>
            </w:r>
            <w:proofErr w:type="gramStart"/>
            <w:r w:rsidRPr="003767DF">
              <w:rPr>
                <w:rFonts w:ascii="標楷體" w:eastAsia="標楷體" w:hAnsi="標楷體" w:hint="eastAsia"/>
                <w:color w:val="000000" w:themeColor="text1"/>
                <w:spacing w:val="-4"/>
                <w:szCs w:val="24"/>
                <w:lang w:val="en-US" w:eastAsia="zh-TW"/>
              </w:rPr>
              <w:t>研</w:t>
            </w:r>
            <w:proofErr w:type="gramEnd"/>
            <w:r w:rsidRPr="003767DF">
              <w:rPr>
                <w:rFonts w:ascii="標楷體" w:eastAsia="標楷體" w:hAnsi="標楷體" w:hint="eastAsia"/>
                <w:color w:val="000000" w:themeColor="text1"/>
                <w:spacing w:val="-4"/>
                <w:szCs w:val="24"/>
                <w:lang w:val="en-US" w:eastAsia="zh-TW"/>
              </w:rPr>
              <w:t>多方合作模式，推出「碩博士論文5G XR O-RAN實驗場驗證」徵件活動辦法，共收件</w:t>
            </w:r>
            <w:r w:rsidR="0032008D" w:rsidRPr="003767DF">
              <w:rPr>
                <w:rFonts w:ascii="標楷體" w:eastAsia="標楷體" w:hAnsi="標楷體" w:hint="eastAsia"/>
                <w:color w:val="000000" w:themeColor="text1"/>
                <w:spacing w:val="-4"/>
                <w:szCs w:val="24"/>
                <w:lang w:val="en-US" w:eastAsia="zh-TW"/>
              </w:rPr>
              <w:t>23件，已遴選10位研究生於實驗場進行測試，培育更多專業研究人才，</w:t>
            </w:r>
            <w:proofErr w:type="gramStart"/>
            <w:r w:rsidR="0032008D" w:rsidRPr="003767DF">
              <w:rPr>
                <w:rFonts w:ascii="標楷體" w:eastAsia="標楷體" w:hAnsi="標楷體" w:hint="eastAsia"/>
                <w:color w:val="000000" w:themeColor="text1"/>
                <w:spacing w:val="-4"/>
                <w:szCs w:val="24"/>
                <w:lang w:val="en-US" w:eastAsia="zh-TW"/>
              </w:rPr>
              <w:t>挹</w:t>
            </w:r>
            <w:proofErr w:type="gramEnd"/>
            <w:r w:rsidR="0032008D" w:rsidRPr="003767DF">
              <w:rPr>
                <w:rFonts w:ascii="標楷體" w:eastAsia="標楷體" w:hAnsi="標楷體" w:hint="eastAsia"/>
                <w:color w:val="000000" w:themeColor="text1"/>
                <w:spacing w:val="-4"/>
                <w:szCs w:val="24"/>
                <w:lang w:val="en-US" w:eastAsia="zh-TW"/>
              </w:rPr>
              <w:t>注產業前瞻研發動能</w:t>
            </w:r>
            <w:r w:rsidR="00F94266" w:rsidRPr="003767DF">
              <w:rPr>
                <w:rFonts w:ascii="標楷體" w:eastAsia="標楷體" w:hAnsi="標楷體"/>
                <w:color w:val="000000" w:themeColor="text1"/>
                <w:spacing w:val="-4"/>
                <w:szCs w:val="24"/>
                <w:lang w:val="en-US" w:eastAsia="zh-TW"/>
              </w:rPr>
              <w:t>。</w:t>
            </w:r>
          </w:p>
          <w:p w:rsidR="00295B3E"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D03D9F" w:rsidRPr="003767DF">
              <w:rPr>
                <w:rFonts w:hAnsi="標楷體" w:hint="eastAsia"/>
                <w:color w:val="000000" w:themeColor="text1"/>
              </w:rPr>
              <w:t>結合高雄獨特之文化特色，以亞洲新灣區為據點，進行驗證</w:t>
            </w:r>
            <w:proofErr w:type="gramStart"/>
            <w:r w:rsidR="00D03D9F" w:rsidRPr="003767DF">
              <w:rPr>
                <w:rFonts w:hAnsi="標楷體" w:hint="eastAsia"/>
                <w:color w:val="000000" w:themeColor="text1"/>
              </w:rPr>
              <w:t>試煉和擴散</w:t>
            </w:r>
            <w:proofErr w:type="gramEnd"/>
            <w:r w:rsidR="00D03D9F" w:rsidRPr="003767DF">
              <w:rPr>
                <w:rFonts w:hAnsi="標楷體" w:hint="eastAsia"/>
                <w:color w:val="000000" w:themeColor="text1"/>
              </w:rPr>
              <w:t>市場的活動，促進民眾有感體驗，帶動5G應用案例擴散至其他產業，加速文化科技落地與產業發展</w:t>
            </w:r>
          </w:p>
          <w:p w:rsidR="00295B3E" w:rsidRPr="003767DF" w:rsidRDefault="002B5E5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D03D9F" w:rsidRPr="003767DF">
              <w:rPr>
                <w:rFonts w:hAnsi="標楷體" w:hint="eastAsia"/>
                <w:color w:val="000000" w:themeColor="text1"/>
              </w:rPr>
              <w:t>AWS以5G賽車學習模擬器，讓學生實作機器學習與AI訓練，規劃系列輔導課程，其中原住民故事館、茂林國中小、</w:t>
            </w:r>
            <w:proofErr w:type="gramStart"/>
            <w:r w:rsidR="00D03D9F" w:rsidRPr="003767DF">
              <w:rPr>
                <w:rFonts w:hAnsi="標楷體" w:hint="eastAsia"/>
                <w:color w:val="000000" w:themeColor="text1"/>
              </w:rPr>
              <w:t>巴楠花</w:t>
            </w:r>
            <w:proofErr w:type="gramEnd"/>
            <w:r w:rsidR="00D03D9F" w:rsidRPr="003767DF">
              <w:rPr>
                <w:rFonts w:hAnsi="標楷體" w:hint="eastAsia"/>
                <w:color w:val="000000" w:themeColor="text1"/>
              </w:rPr>
              <w:t>部落中小學等3處更舉辦人工智慧賽車夏令營，每場各3天18小時課程，共86名學生。112年11月11日結合高雄聯合豐年祭辦理體驗活動，協助原住民學生多元興趣發展，協助地方教育升級</w:t>
            </w:r>
            <w:r w:rsidR="00295B3E" w:rsidRPr="003767DF">
              <w:rPr>
                <w:rFonts w:hAnsi="標楷體"/>
                <w:color w:val="000000" w:themeColor="text1"/>
              </w:rPr>
              <w:t>。</w:t>
            </w:r>
          </w:p>
          <w:p w:rsidR="00295B3E" w:rsidRPr="003767DF" w:rsidRDefault="002B5E5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D03D9F" w:rsidRPr="003767DF">
              <w:rPr>
                <w:rFonts w:hAnsi="標楷體" w:hint="eastAsia"/>
                <w:color w:val="000000" w:themeColor="text1"/>
              </w:rPr>
              <w:t>方陣</w:t>
            </w:r>
            <w:proofErr w:type="gramStart"/>
            <w:r w:rsidR="00D03D9F" w:rsidRPr="003767DF">
              <w:rPr>
                <w:rFonts w:hAnsi="標楷體" w:hint="eastAsia"/>
                <w:color w:val="000000" w:themeColor="text1"/>
              </w:rPr>
              <w:t>聯合於衛武</w:t>
            </w:r>
            <w:proofErr w:type="gramEnd"/>
            <w:r w:rsidR="00D03D9F" w:rsidRPr="003767DF">
              <w:rPr>
                <w:rFonts w:hAnsi="標楷體" w:hint="eastAsia"/>
                <w:color w:val="000000" w:themeColor="text1"/>
              </w:rPr>
              <w:t>營辦理2023 FunPlay嘉年華，除了戶外6座親子同享遊樂設施，更有室內4組Fun Play 5G</w:t>
            </w:r>
            <w:proofErr w:type="gramStart"/>
            <w:r w:rsidR="00D03D9F" w:rsidRPr="003767DF">
              <w:rPr>
                <w:rFonts w:hAnsi="標楷體" w:hint="eastAsia"/>
                <w:color w:val="000000" w:themeColor="text1"/>
              </w:rPr>
              <w:t>沉</w:t>
            </w:r>
            <w:proofErr w:type="gramEnd"/>
            <w:r w:rsidR="00D03D9F" w:rsidRPr="003767DF">
              <w:rPr>
                <w:rFonts w:hAnsi="標楷體" w:hint="eastAsia"/>
                <w:color w:val="000000" w:themeColor="text1"/>
              </w:rPr>
              <w:t>浸互動體驗遊戲，112年8月4日至10月10日體驗人數逾1萬</w:t>
            </w:r>
            <w:r w:rsidR="00C05BC1" w:rsidRPr="003767DF">
              <w:rPr>
                <w:rFonts w:hAnsi="標楷體" w:hint="eastAsia"/>
                <w:color w:val="000000" w:themeColor="text1"/>
              </w:rPr>
              <w:t>4</w:t>
            </w:r>
            <w:r w:rsidR="00C05BC1" w:rsidRPr="003767DF">
              <w:rPr>
                <w:rFonts w:hAnsi="標楷體"/>
                <w:color w:val="000000" w:themeColor="text1"/>
              </w:rPr>
              <w:t>,000</w:t>
            </w:r>
            <w:r w:rsidR="00D03D9F" w:rsidRPr="003767DF">
              <w:rPr>
                <w:rFonts w:hAnsi="標楷體" w:hint="eastAsia"/>
                <w:color w:val="000000" w:themeColor="text1"/>
              </w:rPr>
              <w:t>人次，結合高雄在地的文化特色及藝文場域，為</w:t>
            </w:r>
            <w:r w:rsidR="00D03D9F" w:rsidRPr="003767DF">
              <w:rPr>
                <w:rFonts w:hAnsi="標楷體" w:hint="eastAsia"/>
                <w:color w:val="000000" w:themeColor="text1"/>
              </w:rPr>
              <w:lastRenderedPageBreak/>
              <w:t>首次引進高雄移動式5G虛擬實境體驗親子嘉年華，讓民眾有機會體驗科技與</w:t>
            </w:r>
            <w:proofErr w:type="gramStart"/>
            <w:r w:rsidR="00D03D9F" w:rsidRPr="003767DF">
              <w:rPr>
                <w:rFonts w:hAnsi="標楷體" w:hint="eastAsia"/>
                <w:color w:val="000000" w:themeColor="text1"/>
              </w:rPr>
              <w:t>文化跨域整合</w:t>
            </w:r>
            <w:proofErr w:type="gramEnd"/>
            <w:r w:rsidR="00D03D9F" w:rsidRPr="003767DF">
              <w:rPr>
                <w:rFonts w:hAnsi="標楷體" w:hint="eastAsia"/>
                <w:color w:val="000000" w:themeColor="text1"/>
              </w:rPr>
              <w:t>的成果</w:t>
            </w:r>
            <w:r w:rsidR="00295B3E" w:rsidRPr="003767DF">
              <w:rPr>
                <w:rFonts w:hAnsi="標楷體"/>
                <w:color w:val="000000" w:themeColor="text1"/>
              </w:rPr>
              <w:t>。</w:t>
            </w:r>
          </w:p>
          <w:p w:rsidR="00FD1337" w:rsidRPr="003767DF" w:rsidRDefault="002B5E5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FD1337" w:rsidRPr="003767DF">
              <w:rPr>
                <w:rFonts w:hAnsi="標楷體" w:hint="eastAsia"/>
                <w:color w:val="000000" w:themeColor="text1"/>
              </w:rPr>
              <w:t>HTC運用5G傳輸及VR硬體優勢，搭配</w:t>
            </w:r>
            <w:proofErr w:type="gramStart"/>
            <w:r w:rsidR="00FD1337" w:rsidRPr="003767DF">
              <w:rPr>
                <w:rFonts w:hAnsi="標楷體" w:hint="eastAsia"/>
                <w:color w:val="000000" w:themeColor="text1"/>
              </w:rPr>
              <w:t>互動性展演</w:t>
            </w:r>
            <w:proofErr w:type="gramEnd"/>
            <w:r w:rsidR="00FD1337" w:rsidRPr="003767DF">
              <w:rPr>
                <w:rFonts w:hAnsi="標楷體" w:hint="eastAsia"/>
                <w:color w:val="000000" w:themeColor="text1"/>
              </w:rPr>
              <w:t>內容，打造多人同時體驗國際級教堂百年修復過程，112年8月25日於高雄國立科學工藝博物館盛大揭幕，至112年12月31日體驗人次逾1萬</w:t>
            </w:r>
            <w:r w:rsidR="00C82E01" w:rsidRPr="003767DF">
              <w:rPr>
                <w:rFonts w:hAnsi="標楷體" w:hint="eastAsia"/>
                <w:color w:val="000000" w:themeColor="text1"/>
              </w:rPr>
              <w:t>2</w:t>
            </w:r>
            <w:r w:rsidR="00C82E01" w:rsidRPr="003767DF">
              <w:rPr>
                <w:rFonts w:hAnsi="標楷體"/>
                <w:color w:val="000000" w:themeColor="text1"/>
              </w:rPr>
              <w:t>,000</w:t>
            </w:r>
            <w:r w:rsidR="00FD1337" w:rsidRPr="003767DF">
              <w:rPr>
                <w:rFonts w:hAnsi="標楷體" w:hint="eastAsia"/>
                <w:color w:val="000000" w:themeColor="text1"/>
              </w:rPr>
              <w:t>人次；另提供3,000張教育公益票，開放本市學校預約，作為5G示範教育培訓課程，截至112年12月25日已預約參觀學生數逾1,700人。MR劇場展期至113年3月31日，高雄為海外巡演第1站。引領台灣接軌國際</w:t>
            </w:r>
            <w:proofErr w:type="gramStart"/>
            <w:r w:rsidR="00FD1337" w:rsidRPr="003767DF">
              <w:rPr>
                <w:rFonts w:hAnsi="標楷體" w:hint="eastAsia"/>
                <w:color w:val="000000" w:themeColor="text1"/>
              </w:rPr>
              <w:t>沉</w:t>
            </w:r>
            <w:proofErr w:type="gramEnd"/>
            <w:r w:rsidR="00FD1337" w:rsidRPr="003767DF">
              <w:rPr>
                <w:rFonts w:hAnsi="標楷體" w:hint="eastAsia"/>
                <w:color w:val="000000" w:themeColor="text1"/>
              </w:rPr>
              <w:t>浸5KVR體驗，讓高雄成為前進國際的出發站，重現法國巴黎聖母院珍貴風采。</w:t>
            </w:r>
          </w:p>
          <w:p w:rsidR="00FD1337" w:rsidRPr="003767DF" w:rsidRDefault="002B5E5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4</w:t>
            </w:r>
            <w:r w:rsidRPr="003767DF">
              <w:rPr>
                <w:rFonts w:hAnsi="標楷體"/>
                <w:color w:val="000000" w:themeColor="text1"/>
              </w:rPr>
              <w:t>)</w:t>
            </w:r>
            <w:r w:rsidR="00FD1337" w:rsidRPr="003767DF">
              <w:rPr>
                <w:rFonts w:hAnsi="標楷體" w:hint="eastAsia"/>
                <w:color w:val="000000" w:themeColor="text1"/>
              </w:rPr>
              <w:t>112年9月-11月至本市地方社區及學校辦理培訓體驗營，並於11月3日</w:t>
            </w:r>
            <w:r w:rsidR="00F41F66" w:rsidRPr="003767DF">
              <w:rPr>
                <w:rFonts w:hAnsi="標楷體" w:hint="eastAsia"/>
                <w:color w:val="000000" w:themeColor="text1"/>
              </w:rPr>
              <w:t>至</w:t>
            </w:r>
            <w:r w:rsidR="00FD1337" w:rsidRPr="003767DF">
              <w:rPr>
                <w:rFonts w:hAnsi="標楷體" w:hint="eastAsia"/>
                <w:color w:val="000000" w:themeColor="text1"/>
              </w:rPr>
              <w:t>5日於高雄展覽館南館辦理2023年UASACT</w:t>
            </w:r>
            <w:proofErr w:type="gramStart"/>
            <w:r w:rsidR="00FD1337" w:rsidRPr="003767DF">
              <w:rPr>
                <w:rFonts w:hAnsi="標楷體" w:hint="eastAsia"/>
                <w:color w:val="000000" w:themeColor="text1"/>
              </w:rPr>
              <w:t>奧賽特</w:t>
            </w:r>
            <w:proofErr w:type="gramEnd"/>
            <w:r w:rsidR="00FD1337" w:rsidRPr="003767DF">
              <w:rPr>
                <w:rFonts w:hAnsi="標楷體" w:hint="eastAsia"/>
                <w:color w:val="000000" w:themeColor="text1"/>
              </w:rPr>
              <w:t>無人機應用嘉年華大賽，與IEEE合作召開年會論壇以及無人機展覽。論壇邀請國際專家、學者與廠商分享發表無人機運用5G技術的創新應用，進行產業交流，結合高雄在地文化元素展演</w:t>
            </w:r>
            <w:proofErr w:type="gramStart"/>
            <w:r w:rsidR="00FD1337" w:rsidRPr="003767DF">
              <w:rPr>
                <w:rFonts w:hAnsi="標楷體" w:hint="eastAsia"/>
                <w:color w:val="000000" w:themeColor="text1"/>
              </w:rPr>
              <w:t>室內群</w:t>
            </w:r>
            <w:proofErr w:type="gramEnd"/>
            <w:r w:rsidR="00FD1337" w:rsidRPr="003767DF">
              <w:rPr>
                <w:rFonts w:hAnsi="標楷體" w:hint="eastAsia"/>
                <w:color w:val="000000" w:themeColor="text1"/>
              </w:rPr>
              <w:t>飛。觸及人數逾1萬</w:t>
            </w:r>
            <w:r w:rsidR="00C82E01" w:rsidRPr="003767DF">
              <w:rPr>
                <w:rFonts w:hAnsi="標楷體" w:hint="eastAsia"/>
                <w:color w:val="000000" w:themeColor="text1"/>
              </w:rPr>
              <w:t>4</w:t>
            </w:r>
            <w:r w:rsidR="00C82E01" w:rsidRPr="003767DF">
              <w:rPr>
                <w:rFonts w:hAnsi="標楷體"/>
                <w:color w:val="000000" w:themeColor="text1"/>
              </w:rPr>
              <w:t>,000</w:t>
            </w:r>
            <w:r w:rsidR="00FD1337" w:rsidRPr="003767DF">
              <w:rPr>
                <w:rFonts w:hAnsi="標楷體" w:hint="eastAsia"/>
                <w:color w:val="000000" w:themeColor="text1"/>
              </w:rPr>
              <w:t>人次，促進民眾科技知識普及。</w:t>
            </w:r>
          </w:p>
          <w:p w:rsidR="00877C99" w:rsidRPr="003767DF" w:rsidRDefault="00877C99" w:rsidP="008B5309">
            <w:pPr>
              <w:tabs>
                <w:tab w:val="left" w:pos="604"/>
              </w:tabs>
              <w:adjustRightInd/>
              <w:spacing w:line="360" w:lineRule="exact"/>
              <w:ind w:leftChars="0" w:left="749" w:right="130" w:hanging="352"/>
              <w:rPr>
                <w:rFonts w:hAnsi="標楷體"/>
                <w:color w:val="000000" w:themeColor="text1"/>
              </w:rPr>
            </w:pPr>
          </w:p>
          <w:p w:rsidR="007453C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7453C3" w:rsidRPr="003767DF">
              <w:rPr>
                <w:rFonts w:hAnsi="標楷體" w:hint="eastAsia"/>
                <w:color w:val="000000" w:themeColor="text1"/>
              </w:rPr>
              <w:t>泰國曼谷「臺灣形象展EXPO」</w:t>
            </w:r>
          </w:p>
          <w:p w:rsidR="00F20943" w:rsidRPr="003767DF" w:rsidRDefault="00F579D8"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本府經</w:t>
            </w:r>
            <w:r w:rsidR="008F5E7E" w:rsidRPr="003767DF">
              <w:rPr>
                <w:rFonts w:ascii="標楷體" w:eastAsia="標楷體" w:hAnsi="標楷體" w:hint="eastAsia"/>
                <w:color w:val="000000" w:themeColor="text1"/>
                <w:spacing w:val="-4"/>
                <w:szCs w:val="24"/>
                <w:lang w:val="en-US" w:eastAsia="zh-TW"/>
              </w:rPr>
              <w:t>濟</w:t>
            </w:r>
            <w:r w:rsidRPr="003767DF">
              <w:rPr>
                <w:rFonts w:ascii="標楷體" w:eastAsia="標楷體" w:hAnsi="標楷體" w:hint="eastAsia"/>
                <w:color w:val="000000" w:themeColor="text1"/>
                <w:spacing w:val="-4"/>
                <w:szCs w:val="24"/>
                <w:lang w:val="en-US" w:eastAsia="zh-TW"/>
              </w:rPr>
              <w:t>發</w:t>
            </w:r>
            <w:r w:rsidR="008F5E7E" w:rsidRPr="003767DF">
              <w:rPr>
                <w:rFonts w:ascii="標楷體" w:eastAsia="標楷體" w:hAnsi="標楷體" w:hint="eastAsia"/>
                <w:color w:val="000000" w:themeColor="text1"/>
                <w:spacing w:val="-4"/>
                <w:szCs w:val="24"/>
                <w:lang w:val="en-US" w:eastAsia="zh-TW"/>
              </w:rPr>
              <w:t>展</w:t>
            </w:r>
            <w:r w:rsidRPr="003767DF">
              <w:rPr>
                <w:rFonts w:ascii="標楷體" w:eastAsia="標楷體" w:hAnsi="標楷體" w:hint="eastAsia"/>
                <w:color w:val="000000" w:themeColor="text1"/>
                <w:spacing w:val="-4"/>
                <w:szCs w:val="24"/>
                <w:lang w:val="en-US" w:eastAsia="zh-TW"/>
              </w:rPr>
              <w:t>局112年7月20日至22日攜手本市電動車廠商，包含三元能源科技、東台精機、</w:t>
            </w:r>
            <w:proofErr w:type="gramStart"/>
            <w:r w:rsidRPr="003767DF">
              <w:rPr>
                <w:rFonts w:ascii="標楷體" w:eastAsia="標楷體" w:hAnsi="標楷體" w:hint="eastAsia"/>
                <w:color w:val="000000" w:themeColor="text1"/>
                <w:spacing w:val="-4"/>
                <w:szCs w:val="24"/>
                <w:lang w:val="en-US" w:eastAsia="zh-TW"/>
              </w:rPr>
              <w:t>台虹科技</w:t>
            </w:r>
            <w:proofErr w:type="gramEnd"/>
            <w:r w:rsidRPr="003767DF">
              <w:rPr>
                <w:rFonts w:ascii="標楷體" w:eastAsia="標楷體" w:hAnsi="標楷體" w:hint="eastAsia"/>
                <w:color w:val="000000" w:themeColor="text1"/>
                <w:spacing w:val="-4"/>
                <w:szCs w:val="24"/>
                <w:lang w:val="en-US" w:eastAsia="zh-TW"/>
              </w:rPr>
              <w:t>、</w:t>
            </w:r>
            <w:proofErr w:type="gramStart"/>
            <w:r w:rsidRPr="003767DF">
              <w:rPr>
                <w:rFonts w:ascii="標楷體" w:eastAsia="標楷體" w:hAnsi="標楷體" w:hint="eastAsia"/>
                <w:color w:val="000000" w:themeColor="text1"/>
                <w:spacing w:val="-4"/>
                <w:szCs w:val="24"/>
                <w:lang w:val="en-US" w:eastAsia="zh-TW"/>
              </w:rPr>
              <w:t>輝創電子</w:t>
            </w:r>
            <w:proofErr w:type="gramEnd"/>
            <w:r w:rsidRPr="003767DF">
              <w:rPr>
                <w:rFonts w:ascii="標楷體" w:eastAsia="標楷體" w:hAnsi="標楷體" w:hint="eastAsia"/>
                <w:color w:val="000000" w:themeColor="text1"/>
                <w:spacing w:val="-4"/>
                <w:szCs w:val="24"/>
                <w:lang w:val="en-US" w:eastAsia="zh-TW"/>
              </w:rPr>
              <w:t>、其</w:t>
            </w:r>
            <w:proofErr w:type="gramStart"/>
            <w:r w:rsidRPr="003767DF">
              <w:rPr>
                <w:rFonts w:ascii="標楷體" w:eastAsia="標楷體" w:hAnsi="標楷體" w:hint="eastAsia"/>
                <w:color w:val="000000" w:themeColor="text1"/>
                <w:spacing w:val="-4"/>
                <w:szCs w:val="24"/>
                <w:lang w:val="en-US" w:eastAsia="zh-TW"/>
              </w:rPr>
              <w:t>昜</w:t>
            </w:r>
            <w:proofErr w:type="gramEnd"/>
            <w:r w:rsidRPr="003767DF">
              <w:rPr>
                <w:rFonts w:ascii="標楷體" w:eastAsia="標楷體" w:hAnsi="標楷體" w:hint="eastAsia"/>
                <w:color w:val="000000" w:themeColor="text1"/>
                <w:spacing w:val="-4"/>
                <w:szCs w:val="24"/>
                <w:lang w:val="en-US" w:eastAsia="zh-TW"/>
              </w:rPr>
              <w:t>電動車科技、</w:t>
            </w:r>
            <w:proofErr w:type="gramStart"/>
            <w:r w:rsidRPr="003767DF">
              <w:rPr>
                <w:rFonts w:ascii="標楷體" w:eastAsia="標楷體" w:hAnsi="標楷體" w:hint="eastAsia"/>
                <w:color w:val="000000" w:themeColor="text1"/>
                <w:spacing w:val="-4"/>
                <w:szCs w:val="24"/>
                <w:lang w:val="en-US" w:eastAsia="zh-TW"/>
              </w:rPr>
              <w:t>自遊實等</w:t>
            </w:r>
            <w:proofErr w:type="gramEnd"/>
            <w:r w:rsidRPr="003767DF">
              <w:rPr>
                <w:rFonts w:ascii="標楷體" w:eastAsia="標楷體" w:hAnsi="標楷體" w:hint="eastAsia"/>
                <w:color w:val="000000" w:themeColor="text1"/>
                <w:spacing w:val="-4"/>
                <w:szCs w:val="24"/>
                <w:lang w:val="en-US" w:eastAsia="zh-TW"/>
              </w:rPr>
              <w:t>6家赴泰國參展設置高雄館；展會期間辦理「鏈結高雄 商機媒合會」，包含電動車、充電樁設備、機械、金屬加工、物流等廠商派員與會，現場訂單預估達新臺幣約5,000萬元，預估未來衍生商機至少</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2億元以上。</w:t>
            </w:r>
            <w:proofErr w:type="gramStart"/>
            <w:r w:rsidRPr="003767DF">
              <w:rPr>
                <w:rFonts w:ascii="標楷體" w:eastAsia="標楷體" w:hAnsi="標楷體" w:hint="eastAsia"/>
                <w:color w:val="000000" w:themeColor="text1"/>
                <w:spacing w:val="-4"/>
                <w:szCs w:val="24"/>
                <w:lang w:val="en-US" w:eastAsia="zh-TW"/>
              </w:rPr>
              <w:t>並參訪</w:t>
            </w:r>
            <w:proofErr w:type="gramEnd"/>
            <w:r w:rsidRPr="003767DF">
              <w:rPr>
                <w:rFonts w:ascii="標楷體" w:eastAsia="標楷體" w:hAnsi="標楷體" w:hint="eastAsia"/>
                <w:color w:val="000000" w:themeColor="text1"/>
                <w:spacing w:val="-4"/>
                <w:szCs w:val="24"/>
                <w:lang w:val="en-US" w:eastAsia="zh-TW"/>
              </w:rPr>
              <w:t>泰國政府發展智慧城市的重要推手「泰國數位經濟促進局（DEPA）」、有「泰國特斯拉」美譽的EA集團、電動車電池大廠有量科技泰國工廠。且有量科技已於112年8月3日回訪本市考察</w:t>
            </w:r>
            <w:r w:rsidR="00F20943" w:rsidRPr="003767DF">
              <w:rPr>
                <w:rFonts w:ascii="標楷體" w:eastAsia="標楷體" w:hAnsi="標楷體" w:hint="eastAsia"/>
                <w:color w:val="000000" w:themeColor="text1"/>
                <w:spacing w:val="-4"/>
                <w:szCs w:val="24"/>
                <w:lang w:val="en-US" w:eastAsia="zh-TW"/>
              </w:rPr>
              <w:t>。</w:t>
            </w:r>
          </w:p>
          <w:p w:rsidR="001B12A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1B12A3" w:rsidRPr="003767DF">
              <w:rPr>
                <w:rFonts w:hAnsi="標楷體" w:hint="eastAsia"/>
                <w:color w:val="000000" w:themeColor="text1"/>
              </w:rPr>
              <w:t>2023德國杜塞道夫醫療器材展</w:t>
            </w:r>
            <w:r w:rsidR="000E75FE">
              <w:rPr>
                <w:rFonts w:hAnsi="標楷體" w:hint="eastAsia"/>
                <w:color w:val="000000" w:themeColor="text1"/>
              </w:rPr>
              <w:t>(</w:t>
            </w:r>
            <w:r w:rsidR="001B12A3" w:rsidRPr="003767DF">
              <w:rPr>
                <w:rFonts w:hAnsi="標楷體" w:hint="eastAsia"/>
                <w:color w:val="000000" w:themeColor="text1"/>
              </w:rPr>
              <w:t>MEDICA)</w:t>
            </w:r>
          </w:p>
          <w:p w:rsidR="00F20943" w:rsidRPr="003767DF" w:rsidRDefault="00566B2B"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本府經濟發展局</w:t>
            </w:r>
            <w:r w:rsidR="001B12A3" w:rsidRPr="003767DF">
              <w:rPr>
                <w:rFonts w:ascii="標楷體" w:eastAsia="標楷體" w:hAnsi="標楷體" w:hint="eastAsia"/>
                <w:color w:val="000000" w:themeColor="text1"/>
                <w:spacing w:val="-4"/>
                <w:szCs w:val="24"/>
                <w:lang w:val="en-US" w:eastAsia="zh-TW"/>
              </w:rPr>
              <w:t>112年11月8日至11月16日邀請</w:t>
            </w:r>
            <w:proofErr w:type="gramStart"/>
            <w:r w:rsidR="001B12A3" w:rsidRPr="003767DF">
              <w:rPr>
                <w:rFonts w:ascii="標楷體" w:eastAsia="標楷體" w:hAnsi="標楷體" w:hint="eastAsia"/>
                <w:color w:val="000000" w:themeColor="text1"/>
                <w:spacing w:val="-4"/>
                <w:szCs w:val="24"/>
                <w:lang w:val="en-US" w:eastAsia="zh-TW"/>
              </w:rPr>
              <w:t>皇亮、醫</w:t>
            </w:r>
            <w:proofErr w:type="gramEnd"/>
            <w:r w:rsidR="001B12A3" w:rsidRPr="003767DF">
              <w:rPr>
                <w:rFonts w:ascii="標楷體" w:eastAsia="標楷體" w:hAnsi="標楷體" w:hint="eastAsia"/>
                <w:color w:val="000000" w:themeColor="text1"/>
                <w:spacing w:val="-4"/>
                <w:szCs w:val="24"/>
                <w:lang w:val="en-US" w:eastAsia="zh-TW"/>
              </w:rPr>
              <w:t>百、</w:t>
            </w:r>
            <w:proofErr w:type="gramStart"/>
            <w:r w:rsidR="001B12A3" w:rsidRPr="003767DF">
              <w:rPr>
                <w:rFonts w:ascii="標楷體" w:eastAsia="標楷體" w:hAnsi="標楷體" w:hint="eastAsia"/>
                <w:color w:val="000000" w:themeColor="text1"/>
                <w:spacing w:val="-4"/>
                <w:szCs w:val="24"/>
                <w:lang w:val="en-US" w:eastAsia="zh-TW"/>
              </w:rPr>
              <w:t>廣聯、安鎂佳</w:t>
            </w:r>
            <w:proofErr w:type="gramEnd"/>
            <w:r w:rsidR="001B12A3" w:rsidRPr="003767DF">
              <w:rPr>
                <w:rFonts w:ascii="標楷體" w:eastAsia="標楷體" w:hAnsi="標楷體" w:hint="eastAsia"/>
                <w:color w:val="000000" w:themeColor="text1"/>
                <w:spacing w:val="-4"/>
                <w:szCs w:val="24"/>
                <w:lang w:val="en-US" w:eastAsia="zh-TW"/>
              </w:rPr>
              <w:t>、建</w:t>
            </w:r>
            <w:proofErr w:type="gramStart"/>
            <w:r w:rsidR="001B12A3" w:rsidRPr="003767DF">
              <w:rPr>
                <w:rFonts w:ascii="標楷體" w:eastAsia="標楷體" w:hAnsi="標楷體" w:hint="eastAsia"/>
                <w:color w:val="000000" w:themeColor="text1"/>
                <w:spacing w:val="-4"/>
                <w:szCs w:val="24"/>
                <w:lang w:val="en-US" w:eastAsia="zh-TW"/>
              </w:rPr>
              <w:t>邑</w:t>
            </w:r>
            <w:proofErr w:type="gramEnd"/>
            <w:r w:rsidR="001B12A3" w:rsidRPr="003767DF">
              <w:rPr>
                <w:rFonts w:ascii="標楷體" w:eastAsia="標楷體" w:hAnsi="標楷體" w:hint="eastAsia"/>
                <w:color w:val="000000" w:themeColor="text1"/>
                <w:spacing w:val="-4"/>
                <w:szCs w:val="24"/>
                <w:lang w:val="en-US" w:eastAsia="zh-TW"/>
              </w:rPr>
              <w:t>等5家高雄業者，參加「2023 德國杜塞道夫醫療器材展</w:t>
            </w:r>
            <w:proofErr w:type="gramStart"/>
            <w:r w:rsidR="001B12A3" w:rsidRPr="003767DF">
              <w:rPr>
                <w:rFonts w:ascii="標楷體" w:eastAsia="標楷體" w:hAnsi="標楷體" w:hint="eastAsia"/>
                <w:color w:val="000000" w:themeColor="text1"/>
                <w:spacing w:val="-4"/>
                <w:szCs w:val="24"/>
                <w:lang w:val="en-US" w:eastAsia="zh-TW"/>
              </w:rPr>
              <w:t>（</w:t>
            </w:r>
            <w:proofErr w:type="gramEnd"/>
            <w:r w:rsidR="001B12A3" w:rsidRPr="003767DF">
              <w:rPr>
                <w:rFonts w:ascii="標楷體" w:eastAsia="標楷體" w:hAnsi="標楷體" w:hint="eastAsia"/>
                <w:color w:val="000000" w:themeColor="text1"/>
                <w:spacing w:val="-4"/>
                <w:szCs w:val="24"/>
                <w:lang w:val="en-US" w:eastAsia="zh-TW"/>
              </w:rPr>
              <w:t>MEDICA)」，並安排拜訪Dr.SchuppertGmbH (醫療中心)、Private Hautarztpraxis Dr. Chen（產品臨床需求討論）、A+ Medicine GmbH、NRW.Global Business GmbH及辦理歐洲產品市場及臨床法規交流。展會期間辦理Matchmaking time媒合商機，</w:t>
            </w:r>
            <w:proofErr w:type="gramStart"/>
            <w:r w:rsidR="001B12A3" w:rsidRPr="003767DF">
              <w:rPr>
                <w:rFonts w:ascii="標楷體" w:eastAsia="標楷體" w:hAnsi="標楷體" w:hint="eastAsia"/>
                <w:color w:val="000000" w:themeColor="text1"/>
                <w:spacing w:val="-4"/>
                <w:szCs w:val="24"/>
                <w:lang w:val="en-US" w:eastAsia="zh-TW"/>
              </w:rPr>
              <w:t>協助皇亮科技</w:t>
            </w:r>
            <w:proofErr w:type="gramEnd"/>
            <w:r w:rsidR="001B12A3" w:rsidRPr="003767DF">
              <w:rPr>
                <w:rFonts w:ascii="標楷體" w:eastAsia="標楷體" w:hAnsi="標楷體" w:hint="eastAsia"/>
                <w:color w:val="000000" w:themeColor="text1"/>
                <w:spacing w:val="-4"/>
                <w:szCs w:val="24"/>
                <w:lang w:val="en-US" w:eastAsia="zh-TW"/>
              </w:rPr>
              <w:t>與A+ Medicine Gmbh簽屬MOU</w:t>
            </w:r>
            <w:r w:rsidR="001B12A3" w:rsidRPr="003767DF">
              <w:rPr>
                <w:rFonts w:ascii="標楷體" w:eastAsia="標楷體" w:hAnsi="標楷體" w:hint="eastAsia"/>
                <w:color w:val="000000" w:themeColor="text1"/>
                <w:spacing w:val="-4"/>
                <w:szCs w:val="24"/>
                <w:lang w:val="en-US" w:eastAsia="zh-TW"/>
              </w:rPr>
              <w:lastRenderedPageBreak/>
              <w:t>合作協議，並協助</w:t>
            </w:r>
            <w:proofErr w:type="gramStart"/>
            <w:r w:rsidR="001B12A3" w:rsidRPr="003767DF">
              <w:rPr>
                <w:rFonts w:ascii="標楷體" w:eastAsia="標楷體" w:hAnsi="標楷體" w:hint="eastAsia"/>
                <w:color w:val="000000" w:themeColor="text1"/>
                <w:spacing w:val="-4"/>
                <w:szCs w:val="24"/>
                <w:lang w:val="en-US" w:eastAsia="zh-TW"/>
              </w:rPr>
              <w:t>醫</w:t>
            </w:r>
            <w:proofErr w:type="gramEnd"/>
            <w:r w:rsidR="001B12A3" w:rsidRPr="003767DF">
              <w:rPr>
                <w:rFonts w:ascii="標楷體" w:eastAsia="標楷體" w:hAnsi="標楷體" w:hint="eastAsia"/>
                <w:color w:val="000000" w:themeColor="text1"/>
                <w:spacing w:val="-4"/>
                <w:szCs w:val="24"/>
                <w:lang w:val="en-US" w:eastAsia="zh-TW"/>
              </w:rPr>
              <w:t>百</w:t>
            </w:r>
            <w:proofErr w:type="gramStart"/>
            <w:r w:rsidR="001B12A3" w:rsidRPr="003767DF">
              <w:rPr>
                <w:rFonts w:ascii="標楷體" w:eastAsia="標楷體" w:hAnsi="標楷體" w:hint="eastAsia"/>
                <w:color w:val="000000" w:themeColor="text1"/>
                <w:spacing w:val="-4"/>
                <w:szCs w:val="24"/>
                <w:lang w:val="en-US" w:eastAsia="zh-TW"/>
              </w:rPr>
              <w:t>以及皇亮取得</w:t>
            </w:r>
            <w:proofErr w:type="gramEnd"/>
            <w:r w:rsidR="001B12A3" w:rsidRPr="003767DF">
              <w:rPr>
                <w:rFonts w:ascii="標楷體" w:eastAsia="標楷體" w:hAnsi="標楷體" w:hint="eastAsia"/>
                <w:color w:val="000000" w:themeColor="text1"/>
                <w:spacing w:val="-4"/>
                <w:szCs w:val="24"/>
                <w:lang w:val="en-US" w:eastAsia="zh-TW"/>
              </w:rPr>
              <w:t>合計超過</w:t>
            </w:r>
            <w:r w:rsidR="00E92420" w:rsidRPr="003767DF">
              <w:rPr>
                <w:rFonts w:ascii="標楷體" w:eastAsia="標楷體" w:hAnsi="標楷體" w:hint="eastAsia"/>
                <w:color w:val="000000" w:themeColor="text1"/>
                <w:spacing w:val="-4"/>
                <w:szCs w:val="24"/>
                <w:lang w:val="en-US" w:eastAsia="zh-TW"/>
              </w:rPr>
              <w:t>新臺幣</w:t>
            </w:r>
            <w:r w:rsidR="001B12A3" w:rsidRPr="003767DF">
              <w:rPr>
                <w:rFonts w:ascii="標楷體" w:eastAsia="標楷體" w:hAnsi="標楷體" w:hint="eastAsia"/>
                <w:color w:val="000000" w:themeColor="text1"/>
                <w:spacing w:val="-4"/>
                <w:szCs w:val="24"/>
                <w:lang w:val="en-US" w:eastAsia="zh-TW"/>
              </w:rPr>
              <w:t>600萬元訂單</w:t>
            </w:r>
            <w:r w:rsidR="00F20943" w:rsidRPr="003767DF">
              <w:rPr>
                <w:rFonts w:ascii="標楷體" w:eastAsia="標楷體" w:hAnsi="標楷體" w:hint="eastAsia"/>
                <w:color w:val="000000" w:themeColor="text1"/>
                <w:spacing w:val="-4"/>
                <w:szCs w:val="24"/>
                <w:lang w:val="en-US" w:eastAsia="zh-TW"/>
              </w:rPr>
              <w:t>。</w:t>
            </w:r>
          </w:p>
          <w:p w:rsidR="0090349C"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90349C" w:rsidRPr="003767DF">
              <w:rPr>
                <w:rFonts w:hAnsi="標楷體" w:hint="eastAsia"/>
                <w:color w:val="000000" w:themeColor="text1"/>
              </w:rPr>
              <w:t>參加2023 ICCA國際會議協會年會</w:t>
            </w:r>
          </w:p>
          <w:p w:rsidR="00F20943" w:rsidRPr="003767DF" w:rsidRDefault="00495F71"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本府經濟發展局112年11月12日至15日赴泰國曼谷參加國際會議協會（ICCA）年會，同時場</w:t>
            </w:r>
            <w:proofErr w:type="gramStart"/>
            <w:r w:rsidRPr="003767DF">
              <w:rPr>
                <w:rFonts w:ascii="標楷體" w:eastAsia="標楷體" w:hAnsi="標楷體" w:hint="eastAsia"/>
                <w:color w:val="000000" w:themeColor="text1"/>
                <w:spacing w:val="-4"/>
                <w:szCs w:val="24"/>
                <w:lang w:val="en-US" w:eastAsia="zh-TW"/>
              </w:rPr>
              <w:t>勘</w:t>
            </w:r>
            <w:proofErr w:type="gramEnd"/>
            <w:r w:rsidRPr="003767DF">
              <w:rPr>
                <w:rFonts w:ascii="標楷體" w:eastAsia="標楷體" w:hAnsi="標楷體" w:hint="eastAsia"/>
                <w:color w:val="000000" w:themeColor="text1"/>
                <w:spacing w:val="-4"/>
                <w:szCs w:val="24"/>
                <w:lang w:val="en-US" w:eastAsia="zh-TW"/>
              </w:rPr>
              <w:t>曼谷詩麗吉王后國家展覽中心，並且拜會亞太區(ICCA-APC)主席Jane Vong Holmes、新加坡會議展覽署(SECB) 許文威博士(Dr. Eward Koh)團隊與泰國會議局(TCEB) 資深副主席Puripan Bunnag團隊，透過介紹2024高雄智慧城市展以推廣高雄為國際港灣會展城市，並針對會展城市經驗、會展人才培育、國際活動舉辦、城市會展場域經營、城市國際活動類型等議題進行交流</w:t>
            </w:r>
            <w:r w:rsidR="00F20943" w:rsidRPr="003767DF">
              <w:rPr>
                <w:rFonts w:ascii="標楷體" w:eastAsia="標楷體" w:hAnsi="標楷體" w:hint="eastAsia"/>
                <w:color w:val="000000" w:themeColor="text1"/>
                <w:spacing w:val="-4"/>
                <w:szCs w:val="24"/>
                <w:lang w:val="en-US" w:eastAsia="zh-TW"/>
              </w:rPr>
              <w:t>。</w:t>
            </w:r>
          </w:p>
          <w:p w:rsidR="00F209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A761D1" w:rsidRPr="003767DF">
              <w:rPr>
                <w:rFonts w:hAnsi="標楷體"/>
                <w:color w:val="000000" w:themeColor="text1"/>
              </w:rPr>
              <w:t>辦理第14屆高雄同心日-台日共創雙贏活動</w:t>
            </w:r>
          </w:p>
          <w:p w:rsidR="00F20943" w:rsidRPr="003767DF" w:rsidRDefault="00A761D1"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color w:val="000000" w:themeColor="text1"/>
                <w:spacing w:val="-4"/>
                <w:szCs w:val="24"/>
                <w:lang w:val="en-US" w:eastAsia="zh-TW"/>
              </w:rPr>
              <w:t>為持續得到日本企業的支持，沿續完整的商務資訊以及投資服務，共同創造更多的商機，</w:t>
            </w:r>
            <w:r w:rsidR="00574787" w:rsidRPr="003767DF">
              <w:rPr>
                <w:rFonts w:ascii="標楷體" w:eastAsia="標楷體" w:hAnsi="標楷體" w:hint="eastAsia"/>
                <w:color w:val="000000" w:themeColor="text1"/>
                <w:spacing w:val="-4"/>
                <w:szCs w:val="24"/>
                <w:lang w:val="en-US" w:eastAsia="zh-TW"/>
              </w:rPr>
              <w:t>本府經濟發展局</w:t>
            </w:r>
            <w:r w:rsidRPr="003767DF">
              <w:rPr>
                <w:rFonts w:ascii="標楷體" w:eastAsia="標楷體" w:hAnsi="標楷體"/>
                <w:color w:val="000000" w:themeColor="text1"/>
                <w:spacing w:val="-4"/>
                <w:szCs w:val="24"/>
                <w:lang w:val="en-US" w:eastAsia="zh-TW"/>
              </w:rPr>
              <w:t>持續辦理第14屆高雄市日商表揚典禮活動，並選出</w:t>
            </w:r>
            <w:proofErr w:type="gramStart"/>
            <w:r w:rsidRPr="003767DF">
              <w:rPr>
                <w:rFonts w:ascii="標楷體" w:eastAsia="標楷體" w:hAnsi="標楷體"/>
                <w:color w:val="000000" w:themeColor="text1"/>
                <w:spacing w:val="-4"/>
                <w:szCs w:val="24"/>
                <w:lang w:val="en-US" w:eastAsia="zh-TW"/>
              </w:rPr>
              <w:t>投資滿年期</w:t>
            </w:r>
            <w:proofErr w:type="gramEnd"/>
            <w:r w:rsidRPr="003767DF">
              <w:rPr>
                <w:rFonts w:ascii="標楷體" w:eastAsia="標楷體" w:hAnsi="標楷體"/>
                <w:color w:val="000000" w:themeColor="text1"/>
                <w:spacing w:val="-4"/>
                <w:szCs w:val="24"/>
                <w:lang w:val="en-US" w:eastAsia="zh-TW"/>
              </w:rPr>
              <w:t>，以及</w:t>
            </w:r>
            <w:r w:rsidRPr="003767DF">
              <w:rPr>
                <w:rFonts w:ascii="標楷體" w:eastAsia="標楷體" w:hAnsi="標楷體" w:hint="eastAsia"/>
                <w:color w:val="000000" w:themeColor="text1"/>
                <w:spacing w:val="-4"/>
                <w:szCs w:val="24"/>
                <w:lang w:val="en-US" w:eastAsia="zh-TW"/>
              </w:rPr>
              <w:t>新增</w:t>
            </w:r>
            <w:r w:rsidRPr="003767DF">
              <w:rPr>
                <w:rFonts w:ascii="標楷體" w:eastAsia="標楷體" w:hAnsi="標楷體"/>
                <w:color w:val="000000" w:themeColor="text1"/>
                <w:spacing w:val="-4"/>
                <w:szCs w:val="24"/>
                <w:lang w:val="en-US" w:eastAsia="zh-TW"/>
              </w:rPr>
              <w:t>投資的日商獲獎接受表揚，表達本市對日商企業之重視，並藉由表揚活動提升雙方友好關係</w:t>
            </w:r>
            <w:r w:rsidR="00F20943" w:rsidRPr="003767DF">
              <w:rPr>
                <w:rFonts w:ascii="標楷體" w:eastAsia="標楷體" w:hAnsi="標楷體" w:hint="eastAsia"/>
                <w:color w:val="000000" w:themeColor="text1"/>
                <w:spacing w:val="-4"/>
                <w:szCs w:val="24"/>
                <w:lang w:val="en-US" w:eastAsia="zh-TW"/>
              </w:rPr>
              <w:t>。</w:t>
            </w:r>
          </w:p>
          <w:p w:rsidR="00F20943" w:rsidRPr="003767DF" w:rsidRDefault="00F20943" w:rsidP="008B5309">
            <w:pPr>
              <w:pStyle w:val="ac"/>
              <w:pBdr>
                <w:top w:val="nil"/>
                <w:left w:val="nil"/>
                <w:bottom w:val="nil"/>
                <w:right w:val="nil"/>
                <w:between w:val="nil"/>
              </w:pBdr>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color w:val="000000" w:themeColor="text1"/>
                <w:spacing w:val="-4"/>
                <w:szCs w:val="24"/>
                <w:lang w:val="en-US" w:eastAsia="zh-TW"/>
              </w:rPr>
              <w:t>得獎業者</w:t>
            </w:r>
          </w:p>
          <w:p w:rsidR="00F20943" w:rsidRPr="003767DF" w:rsidRDefault="002B5E54" w:rsidP="008B5309">
            <w:pPr>
              <w:pBdr>
                <w:top w:val="nil"/>
                <w:left w:val="nil"/>
                <w:bottom w:val="nil"/>
                <w:right w:val="nil"/>
                <w:between w:val="nil"/>
              </w:pBdr>
              <w:tabs>
                <w:tab w:val="left" w:pos="604"/>
              </w:tabs>
              <w:adjustRightInd/>
              <w:spacing w:line="360" w:lineRule="exact"/>
              <w:ind w:leftChars="0" w:left="749" w:right="130" w:hanging="352"/>
              <w:textDirection w:val="btLr"/>
              <w:rPr>
                <w:rFonts w:hAnsi="標楷體"/>
                <w:color w:val="000000" w:themeColor="text1"/>
              </w:rPr>
            </w:pPr>
            <w:r w:rsidRPr="003767DF">
              <w:rPr>
                <w:rFonts w:hAnsi="標楷體"/>
                <w:color w:val="000000" w:themeColor="text1"/>
              </w:rPr>
              <w:t>(1)</w:t>
            </w:r>
            <w:r w:rsidR="00F20943" w:rsidRPr="003767DF">
              <w:rPr>
                <w:rFonts w:hAnsi="標楷體"/>
                <w:color w:val="000000" w:themeColor="text1"/>
              </w:rPr>
              <w:t>高雄在地日商(截至今年經營滿10年)：</w:t>
            </w:r>
          </w:p>
          <w:p w:rsidR="00F20943" w:rsidRPr="003767DF" w:rsidRDefault="00BE709E" w:rsidP="008B5309">
            <w:pPr>
              <w:pStyle w:val="ac"/>
              <w:pBdr>
                <w:top w:val="nil"/>
                <w:left w:val="nil"/>
                <w:bottom w:val="nil"/>
                <w:right w:val="nil"/>
                <w:between w:val="nil"/>
              </w:pBdr>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新月映像股份有限公司</w:t>
            </w:r>
            <w:r w:rsidR="00A452EE" w:rsidRPr="003767DF">
              <w:rPr>
                <w:rFonts w:ascii="標楷體" w:eastAsia="標楷體" w:hAnsi="標楷體" w:hint="eastAsia"/>
                <w:color w:val="000000" w:themeColor="text1"/>
                <w:szCs w:val="24"/>
                <w:lang w:val="en-US" w:eastAsia="zh-TW"/>
              </w:rPr>
              <w:t>。</w:t>
            </w:r>
          </w:p>
          <w:p w:rsidR="000B0F97" w:rsidRPr="003767DF" w:rsidRDefault="002B5E54" w:rsidP="008B5309">
            <w:pPr>
              <w:pBdr>
                <w:top w:val="nil"/>
                <w:left w:val="nil"/>
                <w:bottom w:val="nil"/>
                <w:right w:val="nil"/>
                <w:between w:val="nil"/>
              </w:pBdr>
              <w:tabs>
                <w:tab w:val="left" w:pos="604"/>
              </w:tabs>
              <w:adjustRightInd/>
              <w:spacing w:line="360" w:lineRule="exact"/>
              <w:ind w:leftChars="0" w:left="749" w:right="130" w:hanging="352"/>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0B0F97" w:rsidRPr="003767DF">
              <w:rPr>
                <w:rFonts w:hAnsi="標楷體"/>
                <w:color w:val="000000" w:themeColor="text1"/>
              </w:rPr>
              <w:t>高雄在地日商(截至</w:t>
            </w:r>
            <w:r w:rsidR="000B0F97" w:rsidRPr="003767DF">
              <w:rPr>
                <w:rFonts w:hAnsi="標楷體" w:hint="eastAsia"/>
                <w:color w:val="000000" w:themeColor="text1"/>
              </w:rPr>
              <w:t>2023</w:t>
            </w:r>
            <w:r w:rsidR="000F0C5C" w:rsidRPr="003767DF">
              <w:rPr>
                <w:rFonts w:hAnsi="標楷體" w:hint="eastAsia"/>
                <w:color w:val="000000" w:themeColor="text1"/>
              </w:rPr>
              <w:t>年</w:t>
            </w:r>
            <w:r w:rsidR="000B0F97" w:rsidRPr="003767DF">
              <w:rPr>
                <w:rFonts w:hAnsi="標楷體"/>
                <w:color w:val="000000" w:themeColor="text1"/>
              </w:rPr>
              <w:t>經營滿20年)：</w:t>
            </w:r>
          </w:p>
          <w:p w:rsidR="000B0F97" w:rsidRPr="003767DF" w:rsidRDefault="000B0F97" w:rsidP="008B5309">
            <w:pPr>
              <w:pStyle w:val="ac"/>
              <w:pBdr>
                <w:top w:val="nil"/>
                <w:left w:val="nil"/>
                <w:bottom w:val="nil"/>
                <w:right w:val="nil"/>
                <w:between w:val="nil"/>
              </w:pBdr>
              <w:suppressAutoHyphens/>
              <w:snapToGrid w:val="0"/>
              <w:spacing w:after="0" w:line="360" w:lineRule="exact"/>
              <w:ind w:left="754" w:right="119"/>
              <w:jc w:val="both"/>
              <w:rPr>
                <w:rFonts w:ascii="標楷體" w:eastAsia="標楷體" w:hAnsi="標楷體"/>
                <w:color w:val="000000" w:themeColor="text1"/>
                <w:szCs w:val="24"/>
                <w:lang w:val="en-US" w:eastAsia="zh-TW"/>
              </w:rPr>
            </w:pPr>
            <w:proofErr w:type="gramStart"/>
            <w:r w:rsidRPr="003767DF">
              <w:rPr>
                <w:rFonts w:ascii="標楷體" w:eastAsia="標楷體" w:hAnsi="標楷體" w:hint="eastAsia"/>
                <w:color w:val="000000" w:themeColor="text1"/>
                <w:szCs w:val="24"/>
                <w:lang w:val="en-US" w:eastAsia="zh-TW"/>
              </w:rPr>
              <w:t>攻達科技</w:t>
            </w:r>
            <w:proofErr w:type="gramEnd"/>
            <w:r w:rsidRPr="003767DF">
              <w:rPr>
                <w:rFonts w:ascii="標楷體" w:eastAsia="標楷體" w:hAnsi="標楷體" w:hint="eastAsia"/>
                <w:color w:val="000000" w:themeColor="text1"/>
                <w:szCs w:val="24"/>
                <w:lang w:val="en-US" w:eastAsia="zh-TW"/>
              </w:rPr>
              <w:t>貿易有限公司</w:t>
            </w:r>
            <w:r w:rsidR="00A452EE" w:rsidRPr="003767DF">
              <w:rPr>
                <w:rFonts w:ascii="標楷體" w:eastAsia="標楷體" w:hAnsi="標楷體" w:hint="eastAsia"/>
                <w:color w:val="000000" w:themeColor="text1"/>
                <w:szCs w:val="24"/>
                <w:lang w:val="en-US" w:eastAsia="zh-TW"/>
              </w:rPr>
              <w:t>。</w:t>
            </w:r>
          </w:p>
          <w:p w:rsidR="00F20943" w:rsidRPr="003767DF" w:rsidRDefault="002B5E54" w:rsidP="008B5309">
            <w:pPr>
              <w:pBdr>
                <w:top w:val="nil"/>
                <w:left w:val="nil"/>
                <w:bottom w:val="nil"/>
                <w:right w:val="nil"/>
                <w:between w:val="nil"/>
              </w:pBdr>
              <w:tabs>
                <w:tab w:val="left" w:pos="604"/>
              </w:tabs>
              <w:adjustRightInd/>
              <w:spacing w:line="360" w:lineRule="exact"/>
              <w:ind w:leftChars="0" w:left="749" w:right="130" w:hanging="352"/>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F20943" w:rsidRPr="003767DF">
              <w:rPr>
                <w:rFonts w:hAnsi="標楷體"/>
                <w:color w:val="000000" w:themeColor="text1"/>
              </w:rPr>
              <w:t>高雄在地日商(截至今年經營滿</w:t>
            </w:r>
            <w:r w:rsidR="000B0F97" w:rsidRPr="003767DF">
              <w:rPr>
                <w:rFonts w:hAnsi="標楷體"/>
                <w:color w:val="000000" w:themeColor="text1"/>
              </w:rPr>
              <w:t>40</w:t>
            </w:r>
            <w:r w:rsidR="00F20943" w:rsidRPr="003767DF">
              <w:rPr>
                <w:rFonts w:hAnsi="標楷體"/>
                <w:color w:val="000000" w:themeColor="text1"/>
              </w:rPr>
              <w:t>年)：</w:t>
            </w:r>
          </w:p>
          <w:p w:rsidR="00F20943" w:rsidRPr="003767DF" w:rsidRDefault="000B0F97" w:rsidP="008B5309">
            <w:pPr>
              <w:pStyle w:val="ac"/>
              <w:pBdr>
                <w:top w:val="nil"/>
                <w:left w:val="nil"/>
                <w:bottom w:val="nil"/>
                <w:right w:val="nil"/>
                <w:between w:val="nil"/>
              </w:pBdr>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台灣愛德克股份有限公司</w:t>
            </w:r>
            <w:r w:rsidRPr="003767DF">
              <w:rPr>
                <w:rFonts w:ascii="標楷體" w:eastAsia="標楷體" w:hAnsi="標楷體"/>
                <w:color w:val="000000" w:themeColor="text1"/>
                <w:szCs w:val="24"/>
                <w:lang w:val="en-US" w:eastAsia="zh-TW"/>
              </w:rPr>
              <w:t>、</w:t>
            </w:r>
            <w:r w:rsidRPr="003767DF">
              <w:rPr>
                <w:rFonts w:ascii="標楷體" w:eastAsia="標楷體" w:hAnsi="標楷體" w:hint="eastAsia"/>
                <w:color w:val="000000" w:themeColor="text1"/>
                <w:szCs w:val="24"/>
                <w:lang w:val="en-US" w:eastAsia="zh-TW"/>
              </w:rPr>
              <w:t>台灣特浦股份有限公司</w:t>
            </w:r>
            <w:r w:rsidR="00A452EE" w:rsidRPr="003767DF">
              <w:rPr>
                <w:rFonts w:ascii="標楷體" w:eastAsia="標楷體" w:hAnsi="標楷體" w:hint="eastAsia"/>
                <w:color w:val="000000" w:themeColor="text1"/>
                <w:szCs w:val="24"/>
                <w:lang w:val="en-US" w:eastAsia="zh-TW"/>
              </w:rPr>
              <w:t>。</w:t>
            </w:r>
          </w:p>
          <w:p w:rsidR="00F20943" w:rsidRPr="003767DF" w:rsidRDefault="002B5E54" w:rsidP="008B5309">
            <w:pPr>
              <w:pBdr>
                <w:top w:val="nil"/>
                <w:left w:val="nil"/>
                <w:bottom w:val="nil"/>
                <w:right w:val="nil"/>
                <w:between w:val="nil"/>
              </w:pBdr>
              <w:tabs>
                <w:tab w:val="left" w:pos="604"/>
              </w:tabs>
              <w:adjustRightInd/>
              <w:spacing w:line="360" w:lineRule="exact"/>
              <w:ind w:leftChars="0" w:left="749" w:right="130" w:hanging="352"/>
              <w:rPr>
                <w:rFonts w:hAnsi="標楷體"/>
                <w:color w:val="000000" w:themeColor="text1"/>
              </w:rPr>
            </w:pPr>
            <w:r w:rsidRPr="003767DF">
              <w:rPr>
                <w:rFonts w:hAnsi="標楷體"/>
                <w:color w:val="000000" w:themeColor="text1"/>
              </w:rPr>
              <w:t>(</w:t>
            </w:r>
            <w:r w:rsidRPr="003767DF">
              <w:rPr>
                <w:rFonts w:hAnsi="標楷體" w:hint="eastAsia"/>
                <w:color w:val="000000" w:themeColor="text1"/>
              </w:rPr>
              <w:t>4</w:t>
            </w:r>
            <w:r w:rsidRPr="003767DF">
              <w:rPr>
                <w:rFonts w:hAnsi="標楷體"/>
                <w:color w:val="000000" w:themeColor="text1"/>
              </w:rPr>
              <w:t>)</w:t>
            </w:r>
            <w:r w:rsidR="00F20943" w:rsidRPr="003767DF">
              <w:rPr>
                <w:rFonts w:hAnsi="標楷體"/>
                <w:color w:val="000000" w:themeColor="text1"/>
              </w:rPr>
              <w:t>高雄在地日商(</w:t>
            </w:r>
            <w:r w:rsidR="001D450A" w:rsidRPr="003767DF">
              <w:rPr>
                <w:rFonts w:hAnsi="標楷體"/>
                <w:color w:val="000000" w:themeColor="text1"/>
              </w:rPr>
              <w:t>截至</w:t>
            </w:r>
            <w:r w:rsidR="001D450A" w:rsidRPr="003767DF">
              <w:rPr>
                <w:rFonts w:hAnsi="標楷體" w:hint="eastAsia"/>
                <w:color w:val="000000" w:themeColor="text1"/>
              </w:rPr>
              <w:t>2023</w:t>
            </w:r>
            <w:r w:rsidR="000F0C5C" w:rsidRPr="003767DF">
              <w:rPr>
                <w:rFonts w:hAnsi="標楷體" w:hint="eastAsia"/>
                <w:color w:val="000000" w:themeColor="text1"/>
              </w:rPr>
              <w:t>年</w:t>
            </w:r>
            <w:r w:rsidR="001D450A" w:rsidRPr="003767DF">
              <w:rPr>
                <w:rFonts w:hAnsi="標楷體"/>
                <w:color w:val="000000" w:themeColor="text1"/>
              </w:rPr>
              <w:t>經營滿50年</w:t>
            </w:r>
            <w:r w:rsidR="00F20943" w:rsidRPr="003767DF">
              <w:rPr>
                <w:rFonts w:hAnsi="標楷體"/>
                <w:color w:val="000000" w:themeColor="text1"/>
              </w:rPr>
              <w:t>)：</w:t>
            </w:r>
          </w:p>
          <w:p w:rsidR="00F20943" w:rsidRPr="003767DF" w:rsidRDefault="001D450A" w:rsidP="008B5309">
            <w:pPr>
              <w:pStyle w:val="ac"/>
              <w:pBdr>
                <w:top w:val="nil"/>
                <w:left w:val="nil"/>
                <w:bottom w:val="nil"/>
                <w:right w:val="nil"/>
                <w:between w:val="nil"/>
              </w:pBdr>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台精化學工業股份有限公司</w:t>
            </w:r>
            <w:r w:rsidRPr="003767DF">
              <w:rPr>
                <w:rFonts w:ascii="標楷體" w:eastAsia="標楷體" w:hAnsi="標楷體"/>
                <w:color w:val="000000" w:themeColor="text1"/>
                <w:szCs w:val="24"/>
                <w:lang w:val="en-US" w:eastAsia="zh-TW"/>
              </w:rPr>
              <w:t>、</w:t>
            </w:r>
            <w:r w:rsidRPr="003767DF">
              <w:rPr>
                <w:rFonts w:ascii="標楷體" w:eastAsia="標楷體" w:hAnsi="標楷體" w:hint="eastAsia"/>
                <w:color w:val="000000" w:themeColor="text1"/>
                <w:szCs w:val="24"/>
                <w:lang w:val="en-US" w:eastAsia="zh-TW"/>
              </w:rPr>
              <w:t>盛餘股份有限公司、台灣中外爐工業股份有限公司、英特科學股份有限公司、台灣雙葉電子股份有限公司。</w:t>
            </w:r>
          </w:p>
          <w:p w:rsidR="00F20943" w:rsidRPr="003767DF" w:rsidRDefault="002B5E54" w:rsidP="008B5309">
            <w:pPr>
              <w:pBdr>
                <w:top w:val="nil"/>
                <w:left w:val="nil"/>
                <w:bottom w:val="nil"/>
                <w:right w:val="nil"/>
                <w:between w:val="nil"/>
              </w:pBdr>
              <w:tabs>
                <w:tab w:val="left" w:pos="604"/>
              </w:tabs>
              <w:adjustRightInd/>
              <w:spacing w:line="360" w:lineRule="exact"/>
              <w:ind w:leftChars="0" w:left="749" w:right="130" w:hanging="352"/>
              <w:rPr>
                <w:rFonts w:hAnsi="標楷體"/>
                <w:color w:val="000000" w:themeColor="text1"/>
              </w:rPr>
            </w:pPr>
            <w:r w:rsidRPr="003767DF">
              <w:rPr>
                <w:rFonts w:hAnsi="標楷體"/>
                <w:color w:val="000000" w:themeColor="text1"/>
              </w:rPr>
              <w:t>(</w:t>
            </w:r>
            <w:r w:rsidRPr="003767DF">
              <w:rPr>
                <w:rFonts w:hAnsi="標楷體" w:hint="eastAsia"/>
                <w:color w:val="000000" w:themeColor="text1"/>
              </w:rPr>
              <w:t>5</w:t>
            </w:r>
            <w:r w:rsidRPr="003767DF">
              <w:rPr>
                <w:rFonts w:hAnsi="標楷體"/>
                <w:color w:val="000000" w:themeColor="text1"/>
              </w:rPr>
              <w:t>)</w:t>
            </w:r>
            <w:r w:rsidR="001D450A" w:rsidRPr="003767DF">
              <w:rPr>
                <w:rFonts w:hAnsi="標楷體"/>
                <w:color w:val="000000" w:themeColor="text1"/>
              </w:rPr>
              <w:t>增投資高雄日商</w:t>
            </w:r>
            <w:r w:rsidR="00F20943" w:rsidRPr="003767DF">
              <w:rPr>
                <w:rFonts w:hAnsi="標楷體"/>
                <w:color w:val="000000" w:themeColor="text1"/>
              </w:rPr>
              <w:t>：</w:t>
            </w:r>
          </w:p>
          <w:p w:rsidR="00F20943" w:rsidRPr="003767DF" w:rsidRDefault="001D450A"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color w:val="000000" w:themeColor="text1"/>
                <w:szCs w:val="24"/>
                <w:lang w:val="en-US" w:eastAsia="zh-TW"/>
              </w:rPr>
              <w:t>DON DON DONKI</w:t>
            </w:r>
            <w:r w:rsidR="00762BB2" w:rsidRPr="003767DF">
              <w:rPr>
                <w:rFonts w:ascii="標楷體" w:eastAsia="標楷體" w:hAnsi="標楷體" w:hint="eastAsia"/>
                <w:color w:val="000000" w:themeColor="text1"/>
                <w:szCs w:val="24"/>
                <w:lang w:val="en-US" w:eastAsia="zh-TW"/>
              </w:rPr>
              <w:t>。</w:t>
            </w:r>
          </w:p>
          <w:p w:rsidR="008B13A7" w:rsidRPr="003767DF" w:rsidRDefault="008B13A7" w:rsidP="008B5309">
            <w:pPr>
              <w:pBdr>
                <w:top w:val="nil"/>
                <w:left w:val="nil"/>
                <w:bottom w:val="nil"/>
                <w:right w:val="nil"/>
                <w:between w:val="nil"/>
              </w:pBdr>
              <w:spacing w:line="360" w:lineRule="exact"/>
              <w:ind w:left="132" w:right="130" w:hanging="2"/>
              <w:rPr>
                <w:rFonts w:hAnsi="標楷體" w:cs="標楷體"/>
              </w:rPr>
            </w:pPr>
          </w:p>
          <w:p w:rsidR="009C0431" w:rsidRPr="003767DF" w:rsidRDefault="00E1166E" w:rsidP="008B5309">
            <w:pPr>
              <w:pStyle w:val="ac"/>
              <w:pBdr>
                <w:top w:val="nil"/>
                <w:left w:val="nil"/>
                <w:bottom w:val="nil"/>
                <w:right w:val="nil"/>
                <w:between w:val="nil"/>
              </w:pBdr>
              <w:suppressAutoHyphens/>
              <w:spacing w:after="0" w:line="360" w:lineRule="exact"/>
              <w:ind w:leftChars="50" w:left="130" w:right="119"/>
              <w:contextualSpacing/>
              <w:jc w:val="both"/>
              <w:rPr>
                <w:rFonts w:ascii="標楷體" w:eastAsia="標楷體" w:hAnsi="標楷體"/>
                <w:szCs w:val="24"/>
                <w:lang w:val="en-US" w:eastAsia="zh-TW"/>
              </w:rPr>
            </w:pPr>
            <w:proofErr w:type="gramStart"/>
            <w:r w:rsidRPr="003767DF">
              <w:rPr>
                <w:rFonts w:ascii="標楷體" w:eastAsia="標楷體" w:hAnsi="標楷體"/>
                <w:szCs w:val="24"/>
                <w:lang w:val="en-US" w:eastAsia="zh-TW"/>
              </w:rPr>
              <w:t>11</w:t>
            </w:r>
            <w:r w:rsidRPr="003767DF">
              <w:rPr>
                <w:rFonts w:ascii="標楷體" w:eastAsia="標楷體" w:hAnsi="標楷體" w:hint="eastAsia"/>
                <w:szCs w:val="24"/>
                <w:lang w:val="en-US" w:eastAsia="zh-TW"/>
              </w:rPr>
              <w:t>2</w:t>
            </w:r>
            <w:proofErr w:type="gramEnd"/>
            <w:r w:rsidRPr="003767DF">
              <w:rPr>
                <w:rFonts w:ascii="標楷體" w:eastAsia="標楷體" w:hAnsi="標楷體"/>
                <w:szCs w:val="24"/>
                <w:lang w:val="en-US" w:eastAsia="zh-TW"/>
              </w:rPr>
              <w:t>年度共核准投資補助</w:t>
            </w:r>
            <w:r w:rsidRPr="003767DF">
              <w:rPr>
                <w:rFonts w:ascii="標楷體" w:eastAsia="標楷體" w:hAnsi="標楷體" w:hint="eastAsia"/>
                <w:szCs w:val="24"/>
                <w:lang w:val="en-US" w:eastAsia="zh-TW"/>
              </w:rPr>
              <w:t>7</w:t>
            </w:r>
            <w:r w:rsidRPr="003767DF">
              <w:rPr>
                <w:rFonts w:ascii="標楷體" w:eastAsia="標楷體" w:hAnsi="標楷體"/>
                <w:szCs w:val="24"/>
                <w:lang w:val="en-US" w:eastAsia="zh-TW"/>
              </w:rPr>
              <w:t>案，核准</w:t>
            </w:r>
            <w:proofErr w:type="gramStart"/>
            <w:r w:rsidRPr="003767DF">
              <w:rPr>
                <w:rFonts w:ascii="標楷體" w:eastAsia="標楷體" w:hAnsi="標楷體"/>
                <w:szCs w:val="24"/>
                <w:lang w:val="en-US" w:eastAsia="zh-TW"/>
              </w:rPr>
              <w:t>金額約新臺幣</w:t>
            </w:r>
            <w:proofErr w:type="gramEnd"/>
            <w:r w:rsidRPr="003767DF">
              <w:rPr>
                <w:rFonts w:ascii="標楷體" w:eastAsia="標楷體" w:hAnsi="標楷體" w:hint="eastAsia"/>
                <w:szCs w:val="24"/>
                <w:lang w:val="en-US" w:eastAsia="zh-TW"/>
              </w:rPr>
              <w:t>7</w:t>
            </w:r>
            <w:r w:rsidRPr="003767DF">
              <w:rPr>
                <w:rFonts w:ascii="標楷體" w:eastAsia="標楷體" w:hAnsi="標楷體"/>
                <w:szCs w:val="24"/>
                <w:lang w:val="en-US" w:eastAsia="zh-TW"/>
              </w:rPr>
              <w:t>,130萬</w:t>
            </w:r>
            <w:r w:rsidRPr="003767DF">
              <w:rPr>
                <w:rFonts w:ascii="標楷體" w:eastAsia="標楷體" w:hAnsi="標楷體" w:hint="eastAsia"/>
                <w:szCs w:val="24"/>
                <w:lang w:val="en-US" w:eastAsia="zh-TW"/>
              </w:rPr>
              <w:t>9</w:t>
            </w:r>
            <w:r w:rsidRPr="003767DF">
              <w:rPr>
                <w:rFonts w:ascii="標楷體" w:eastAsia="標楷體" w:hAnsi="標楷體"/>
                <w:szCs w:val="24"/>
                <w:lang w:val="en-US" w:eastAsia="zh-TW"/>
              </w:rPr>
              <w:t>,683元，執行效益預計如下</w:t>
            </w:r>
            <w:r w:rsidR="009C0431" w:rsidRPr="003767DF">
              <w:rPr>
                <w:rFonts w:ascii="標楷體" w:eastAsia="標楷體" w:hAnsi="標楷體"/>
                <w:szCs w:val="24"/>
                <w:lang w:val="en-US" w:eastAsia="zh-TW"/>
              </w:rPr>
              <w:t>：</w:t>
            </w:r>
          </w:p>
          <w:p w:rsidR="009C0431"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9C0431" w:rsidRPr="003767DF">
              <w:rPr>
                <w:rFonts w:hAnsi="標楷體"/>
                <w:color w:val="000000" w:themeColor="text1"/>
              </w:rPr>
              <w:t>總投資金額：</w:t>
            </w:r>
            <w:proofErr w:type="gramStart"/>
            <w:r w:rsidR="00E1166E" w:rsidRPr="003767DF">
              <w:rPr>
                <w:rFonts w:hAnsi="標楷體"/>
                <w:color w:val="000000" w:themeColor="text1"/>
              </w:rPr>
              <w:t>約新臺幣</w:t>
            </w:r>
            <w:proofErr w:type="gramEnd"/>
            <w:r w:rsidR="00E1166E" w:rsidRPr="003767DF">
              <w:rPr>
                <w:rFonts w:hAnsi="標楷體" w:hint="eastAsia"/>
                <w:color w:val="000000" w:themeColor="text1"/>
              </w:rPr>
              <w:t>2</w:t>
            </w:r>
            <w:r w:rsidR="00E1166E" w:rsidRPr="003767DF">
              <w:rPr>
                <w:rFonts w:hAnsi="標楷體"/>
                <w:color w:val="000000" w:themeColor="text1"/>
              </w:rPr>
              <w:t>0億</w:t>
            </w:r>
            <w:r w:rsidR="00E1166E" w:rsidRPr="003767DF">
              <w:rPr>
                <w:rFonts w:hAnsi="標楷體" w:hint="eastAsia"/>
                <w:color w:val="000000" w:themeColor="text1"/>
              </w:rPr>
              <w:t>3</w:t>
            </w:r>
            <w:r w:rsidR="00E1166E" w:rsidRPr="003767DF">
              <w:rPr>
                <w:rFonts w:hAnsi="標楷體"/>
                <w:color w:val="000000" w:themeColor="text1"/>
              </w:rPr>
              <w:t>,213萬8,138元</w:t>
            </w:r>
            <w:r w:rsidR="009C0431" w:rsidRPr="003767DF">
              <w:rPr>
                <w:rFonts w:hAnsi="標楷體"/>
                <w:color w:val="000000" w:themeColor="text1"/>
              </w:rPr>
              <w:t>。</w:t>
            </w:r>
          </w:p>
          <w:p w:rsidR="0019018D"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9C0431" w:rsidRPr="003767DF">
              <w:rPr>
                <w:rFonts w:hAnsi="標楷體"/>
                <w:color w:val="000000" w:themeColor="text1"/>
              </w:rPr>
              <w:t>創造就業機會：</w:t>
            </w:r>
            <w:r w:rsidR="00E1166E" w:rsidRPr="003767DF">
              <w:rPr>
                <w:rFonts w:hAnsi="標楷體" w:hint="eastAsia"/>
                <w:color w:val="000000" w:themeColor="text1"/>
              </w:rPr>
              <w:t>1</w:t>
            </w:r>
            <w:r w:rsidR="00E1166E" w:rsidRPr="003767DF">
              <w:rPr>
                <w:rFonts w:hAnsi="標楷體"/>
                <w:color w:val="000000" w:themeColor="text1"/>
              </w:rPr>
              <w:t>,029人</w:t>
            </w:r>
            <w:r w:rsidR="009C0431" w:rsidRPr="003767DF">
              <w:rPr>
                <w:rFonts w:hAnsi="標楷體" w:hint="eastAsia"/>
                <w:color w:val="000000" w:themeColor="text1"/>
              </w:rPr>
              <w:t>。</w:t>
            </w:r>
          </w:p>
          <w:p w:rsidR="0019018D" w:rsidRPr="003767DF" w:rsidRDefault="0019018D" w:rsidP="008B5309">
            <w:pPr>
              <w:pStyle w:val="002-1"/>
              <w:overflowPunct w:val="0"/>
              <w:spacing w:line="360" w:lineRule="exact"/>
              <w:ind w:leftChars="68" w:left="417" w:firstLineChars="0"/>
              <w:rPr>
                <w:snapToGrid w:val="0"/>
                <w:color w:val="auto"/>
                <w:kern w:val="0"/>
                <w:szCs w:val="24"/>
              </w:rPr>
            </w:pPr>
          </w:p>
          <w:p w:rsidR="00696C01" w:rsidRPr="003767DF" w:rsidRDefault="00696C01" w:rsidP="008B5309">
            <w:pPr>
              <w:pStyle w:val="002-1"/>
              <w:overflowPunct w:val="0"/>
              <w:spacing w:line="360" w:lineRule="exact"/>
              <w:ind w:leftChars="68" w:left="417" w:firstLineChars="0"/>
              <w:rPr>
                <w:snapToGrid w:val="0"/>
                <w:color w:val="auto"/>
                <w:kern w:val="0"/>
                <w:szCs w:val="24"/>
              </w:rPr>
            </w:pPr>
          </w:p>
          <w:p w:rsidR="00696C01" w:rsidRPr="003767DF" w:rsidRDefault="00696C01" w:rsidP="008B5309">
            <w:pPr>
              <w:pStyle w:val="002-1"/>
              <w:overflowPunct w:val="0"/>
              <w:spacing w:line="360" w:lineRule="exact"/>
              <w:ind w:leftChars="68" w:left="417" w:firstLineChars="0"/>
              <w:rPr>
                <w:snapToGrid w:val="0"/>
                <w:color w:val="auto"/>
                <w:kern w:val="0"/>
                <w:szCs w:val="24"/>
              </w:rPr>
            </w:pPr>
          </w:p>
          <w:p w:rsidR="009C0431"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lastRenderedPageBreak/>
              <w:t>1.</w:t>
            </w:r>
            <w:r w:rsidR="009C0431" w:rsidRPr="003767DF">
              <w:rPr>
                <w:rFonts w:hAnsi="標楷體"/>
                <w:color w:val="000000" w:themeColor="text1"/>
              </w:rPr>
              <w:t>加速推動橋頭科學園區</w:t>
            </w:r>
          </w:p>
          <w:p w:rsidR="009C0431"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3067A9" w:rsidRPr="003767DF">
              <w:rPr>
                <w:rFonts w:hAnsi="標楷體"/>
                <w:color w:val="000000" w:themeColor="text1"/>
              </w:rPr>
              <w:t>因應高雄投資起飛、工業用地需求大增，為解決企業擴建廠需求，本府積極與中央合作加速橋頭科學園區開發，與南部管理局組成招商推動小組，共享資源、積極招商國</w:t>
            </w:r>
            <w:r w:rsidR="003067A9" w:rsidRPr="003767DF">
              <w:rPr>
                <w:rFonts w:hAnsi="標楷體" w:hint="eastAsia"/>
                <w:color w:val="000000" w:themeColor="text1"/>
              </w:rPr>
              <w:t>內</w:t>
            </w:r>
            <w:r w:rsidR="003067A9" w:rsidRPr="003767DF">
              <w:rPr>
                <w:rFonts w:hAnsi="標楷體"/>
                <w:color w:val="000000" w:themeColor="text1"/>
              </w:rPr>
              <w:t>外材料、半導體大廠落地投資，強化南台灣半導體產業供應鏈</w:t>
            </w:r>
            <w:r w:rsidR="009C0431" w:rsidRPr="003767DF">
              <w:rPr>
                <w:rFonts w:hAnsi="標楷體"/>
                <w:color w:val="000000" w:themeColor="text1"/>
              </w:rPr>
              <w:t>。</w:t>
            </w:r>
          </w:p>
          <w:p w:rsidR="009C0431" w:rsidRPr="003767DF" w:rsidRDefault="002B5E5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proofErr w:type="gramStart"/>
            <w:r w:rsidR="003067A9" w:rsidRPr="003767DF">
              <w:rPr>
                <w:rFonts w:hAnsi="標楷體"/>
                <w:color w:val="000000" w:themeColor="text1"/>
              </w:rPr>
              <w:t>橋科在</w:t>
            </w:r>
            <w:proofErr w:type="gramEnd"/>
            <w:r w:rsidR="003067A9" w:rsidRPr="003767DF">
              <w:rPr>
                <w:rFonts w:hAnsi="標楷體"/>
                <w:color w:val="000000" w:themeColor="text1"/>
              </w:rPr>
              <w:t>市府、南科管理局以及各部會努力下，已於110</w:t>
            </w:r>
            <w:r w:rsidR="003067A9" w:rsidRPr="003767DF">
              <w:rPr>
                <w:rFonts w:hAnsi="標楷體" w:hint="eastAsia"/>
                <w:color w:val="000000" w:themeColor="text1"/>
              </w:rPr>
              <w:t>年底開放</w:t>
            </w:r>
            <w:r w:rsidR="003067A9" w:rsidRPr="003767DF">
              <w:rPr>
                <w:rFonts w:hAnsi="標楷體"/>
                <w:color w:val="000000" w:themeColor="text1"/>
              </w:rPr>
              <w:t>廠商選地，</w:t>
            </w:r>
            <w:r w:rsidR="003067A9" w:rsidRPr="003767DF">
              <w:rPr>
                <w:rFonts w:hAnsi="標楷體" w:hint="eastAsia"/>
                <w:color w:val="000000" w:themeColor="text1"/>
              </w:rPr>
              <w:t>目前已核准</w:t>
            </w:r>
            <w:proofErr w:type="gramStart"/>
            <w:r w:rsidR="003067A9" w:rsidRPr="003767DF">
              <w:rPr>
                <w:rFonts w:hAnsi="標楷體" w:hint="eastAsia"/>
                <w:color w:val="000000" w:themeColor="text1"/>
              </w:rPr>
              <w:t>進駐橋科廠商</w:t>
            </w:r>
            <w:proofErr w:type="gramEnd"/>
            <w:r w:rsidR="003067A9" w:rsidRPr="003767DF">
              <w:rPr>
                <w:rFonts w:hAnsi="標楷體" w:hint="eastAsia"/>
                <w:color w:val="000000" w:themeColor="text1"/>
              </w:rPr>
              <w:t>，包含鈦</w:t>
            </w:r>
            <w:proofErr w:type="gramStart"/>
            <w:r w:rsidR="003067A9" w:rsidRPr="003767DF">
              <w:rPr>
                <w:rFonts w:hAnsi="標楷體" w:hint="eastAsia"/>
                <w:color w:val="000000" w:themeColor="text1"/>
              </w:rPr>
              <w:t>昇</w:t>
            </w:r>
            <w:proofErr w:type="gramEnd"/>
            <w:r w:rsidR="003067A9" w:rsidRPr="003767DF">
              <w:rPr>
                <w:rFonts w:hAnsi="標楷體" w:hint="eastAsia"/>
                <w:color w:val="000000" w:themeColor="text1"/>
              </w:rPr>
              <w:t>科技、富騰國際、</w:t>
            </w:r>
            <w:proofErr w:type="gramStart"/>
            <w:r w:rsidR="003067A9" w:rsidRPr="003767DF">
              <w:rPr>
                <w:rFonts w:hAnsi="標楷體" w:hint="eastAsia"/>
                <w:color w:val="000000" w:themeColor="text1"/>
              </w:rPr>
              <w:t>采威國際</w:t>
            </w:r>
            <w:proofErr w:type="gramEnd"/>
            <w:r w:rsidR="003067A9" w:rsidRPr="003767DF">
              <w:rPr>
                <w:rFonts w:hAnsi="標楷體" w:hint="eastAsia"/>
                <w:color w:val="000000" w:themeColor="text1"/>
              </w:rPr>
              <w:t>、華騰、新特、上品綜合工業、台康生技等。另區段徵收公共工程持續進行中，112年10月數位創新複合樓群工程正式動土，未來</w:t>
            </w:r>
            <w:proofErr w:type="gramStart"/>
            <w:r w:rsidR="003067A9" w:rsidRPr="003767DF">
              <w:rPr>
                <w:rFonts w:hAnsi="標楷體" w:hint="eastAsia"/>
                <w:color w:val="000000" w:themeColor="text1"/>
              </w:rPr>
              <w:t>蓋建具複合</w:t>
            </w:r>
            <w:proofErr w:type="gramEnd"/>
            <w:r w:rsidR="003067A9" w:rsidRPr="003767DF">
              <w:rPr>
                <w:rFonts w:hAnsi="標楷體" w:hint="eastAsia"/>
                <w:color w:val="000000" w:themeColor="text1"/>
              </w:rPr>
              <w:t>機能的大樓</w:t>
            </w:r>
            <w:proofErr w:type="gramStart"/>
            <w:r w:rsidR="003067A9" w:rsidRPr="003767DF">
              <w:rPr>
                <w:rFonts w:hAnsi="標楷體" w:hint="eastAsia"/>
                <w:color w:val="000000" w:themeColor="text1"/>
              </w:rPr>
              <w:t>樓</w:t>
            </w:r>
            <w:proofErr w:type="gramEnd"/>
            <w:r w:rsidR="003067A9" w:rsidRPr="003767DF">
              <w:rPr>
                <w:rFonts w:hAnsi="標楷體" w:hint="eastAsia"/>
                <w:color w:val="000000" w:themeColor="text1"/>
              </w:rPr>
              <w:t>群，</w:t>
            </w:r>
            <w:proofErr w:type="gramStart"/>
            <w:r w:rsidR="003067A9" w:rsidRPr="003767DF">
              <w:rPr>
                <w:rFonts w:hAnsi="標楷體" w:hint="eastAsia"/>
                <w:color w:val="000000" w:themeColor="text1"/>
              </w:rPr>
              <w:t>提供類廠辦</w:t>
            </w:r>
            <w:proofErr w:type="gramEnd"/>
            <w:r w:rsidR="003067A9" w:rsidRPr="003767DF">
              <w:rPr>
                <w:rFonts w:hAnsi="標楷體" w:hint="eastAsia"/>
                <w:color w:val="000000" w:themeColor="text1"/>
              </w:rPr>
              <w:t>的廠商進駐空間</w:t>
            </w:r>
            <w:r w:rsidR="004D1AD7" w:rsidRPr="003767DF">
              <w:rPr>
                <w:rFonts w:hAnsi="標楷體" w:hint="eastAsia"/>
                <w:color w:val="000000" w:themeColor="text1"/>
              </w:rPr>
              <w:t>。</w:t>
            </w:r>
          </w:p>
          <w:p w:rsidR="004D1AD7"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A04C66" w:rsidRPr="003767DF">
              <w:rPr>
                <w:rFonts w:hAnsi="標楷體"/>
                <w:color w:val="000000" w:themeColor="text1"/>
              </w:rPr>
              <w:t>國內外大廠持續投資高雄，包含</w:t>
            </w:r>
            <w:r w:rsidR="00A04C66" w:rsidRPr="003767DF">
              <w:rPr>
                <w:rFonts w:hAnsi="標楷體" w:hint="eastAsia"/>
                <w:color w:val="000000" w:themeColor="text1"/>
              </w:rPr>
              <w:t>三井集團</w:t>
            </w:r>
            <w:r w:rsidR="00A04C66" w:rsidRPr="003767DF">
              <w:rPr>
                <w:rFonts w:hAnsi="標楷體"/>
                <w:color w:val="000000" w:themeColor="text1"/>
              </w:rPr>
              <w:t>、</w:t>
            </w:r>
            <w:proofErr w:type="gramStart"/>
            <w:r w:rsidR="00A04C66" w:rsidRPr="003767DF">
              <w:rPr>
                <w:rFonts w:hAnsi="標楷體" w:hint="eastAsia"/>
                <w:color w:val="000000" w:themeColor="text1"/>
              </w:rPr>
              <w:t>新應材</w:t>
            </w:r>
            <w:proofErr w:type="gramEnd"/>
            <w:r w:rsidR="00A04C66" w:rsidRPr="003767DF">
              <w:rPr>
                <w:rFonts w:hAnsi="標楷體" w:hint="eastAsia"/>
                <w:color w:val="000000" w:themeColor="text1"/>
              </w:rPr>
              <w:t>、</w:t>
            </w:r>
            <w:r w:rsidR="00A04C66" w:rsidRPr="003767DF">
              <w:rPr>
                <w:rFonts w:hAnsi="標楷體"/>
                <w:color w:val="000000" w:themeColor="text1"/>
              </w:rPr>
              <w:t>台積電、鴻海</w:t>
            </w:r>
            <w:r w:rsidR="00A04C66" w:rsidRPr="003767DF">
              <w:rPr>
                <w:rFonts w:hAnsi="標楷體" w:hint="eastAsia"/>
                <w:color w:val="000000" w:themeColor="text1"/>
              </w:rPr>
              <w:t>、</w:t>
            </w:r>
            <w:proofErr w:type="gramStart"/>
            <w:r w:rsidR="00A04C66" w:rsidRPr="003767DF">
              <w:rPr>
                <w:rFonts w:hAnsi="標楷體" w:hint="eastAsia"/>
                <w:color w:val="000000" w:themeColor="text1"/>
              </w:rPr>
              <w:t>叡</w:t>
            </w:r>
            <w:proofErr w:type="gramEnd"/>
            <w:r w:rsidR="00A04C66" w:rsidRPr="003767DF">
              <w:rPr>
                <w:rFonts w:hAnsi="標楷體" w:hint="eastAsia"/>
                <w:color w:val="000000" w:themeColor="text1"/>
              </w:rPr>
              <w:t>揚資訊、華新麗華、唐吉訶德、無印良品、</w:t>
            </w:r>
            <w:r w:rsidR="00A04C66" w:rsidRPr="003767DF">
              <w:rPr>
                <w:rFonts w:hAnsi="標楷體"/>
                <w:color w:val="000000" w:themeColor="text1"/>
              </w:rPr>
              <w:t>台灣 IBM等多家知名企業看好高雄發展，持續加碼投資</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A04C66" w:rsidRPr="003767DF">
              <w:rPr>
                <w:rFonts w:hAnsi="標楷體" w:hint="eastAsia"/>
                <w:color w:val="000000" w:themeColor="text1"/>
              </w:rPr>
              <w:t>三井集團</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三井集團112年6月30日舉辦Mitsui Shopping Park LaLaport高雄新建工程動土儀式，該集團斥資百億元在鳳山衛武營東側打造結合購物、餐飲、娛樂一站式體驗的休閒購物中心。佔地</w:t>
            </w:r>
            <w:r w:rsidR="00730089" w:rsidRPr="003767DF">
              <w:rPr>
                <w:rFonts w:hAnsi="標楷體"/>
              </w:rPr>
              <w:t>1</w:t>
            </w:r>
            <w:r w:rsidRPr="003767DF">
              <w:rPr>
                <w:rFonts w:hAnsi="標楷體" w:hint="eastAsia"/>
              </w:rPr>
              <w:t>萬</w:t>
            </w:r>
            <w:r w:rsidR="00730089" w:rsidRPr="003767DF">
              <w:rPr>
                <w:rFonts w:hAnsi="標楷體" w:hint="eastAsia"/>
              </w:rPr>
              <w:t>3</w:t>
            </w:r>
            <w:r w:rsidR="00730089" w:rsidRPr="003767DF">
              <w:rPr>
                <w:rFonts w:hAnsi="標楷體"/>
              </w:rPr>
              <w:t>,000</w:t>
            </w:r>
            <w:r w:rsidRPr="003767DF">
              <w:rPr>
                <w:rFonts w:hAnsi="標楷體" w:hint="eastAsia"/>
              </w:rPr>
              <w:t>坪，營建面積約</w:t>
            </w:r>
            <w:r w:rsidR="00730089" w:rsidRPr="003767DF">
              <w:rPr>
                <w:rFonts w:hAnsi="標楷體" w:hint="eastAsia"/>
              </w:rPr>
              <w:t>6</w:t>
            </w:r>
            <w:r w:rsidRPr="003767DF">
              <w:rPr>
                <w:rFonts w:hAnsi="標楷體" w:hint="eastAsia"/>
              </w:rPr>
              <w:t>萬</w:t>
            </w:r>
            <w:r w:rsidR="00730089" w:rsidRPr="003767DF">
              <w:rPr>
                <w:rFonts w:hAnsi="標楷體" w:hint="eastAsia"/>
              </w:rPr>
              <w:t>3</w:t>
            </w:r>
            <w:r w:rsidR="00730089" w:rsidRPr="003767DF">
              <w:rPr>
                <w:rFonts w:hAnsi="標楷體"/>
              </w:rPr>
              <w:t>,000</w:t>
            </w:r>
            <w:r w:rsidRPr="003767DF">
              <w:rPr>
                <w:rFonts w:hAnsi="標楷體" w:hint="eastAsia"/>
              </w:rPr>
              <w:t>坪，計畫設立270間店鋪，目標2026年開幕</w:t>
            </w:r>
            <w:r w:rsidR="007C262F" w:rsidRPr="003767DF">
              <w:rPr>
                <w:rFonts w:hAnsi="標楷體" w:hint="eastAsia"/>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proofErr w:type="gramStart"/>
            <w:r w:rsidR="00A04C66" w:rsidRPr="003767DF">
              <w:rPr>
                <w:rFonts w:hAnsi="標楷體" w:hint="eastAsia"/>
                <w:color w:val="000000" w:themeColor="text1"/>
              </w:rPr>
              <w:t>新應材</w:t>
            </w:r>
            <w:proofErr w:type="gramEnd"/>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proofErr w:type="gramStart"/>
            <w:r w:rsidRPr="003767DF">
              <w:rPr>
                <w:rFonts w:hAnsi="標楷體" w:hint="eastAsia"/>
              </w:rPr>
              <w:t>新應材</w:t>
            </w:r>
            <w:proofErr w:type="gramEnd"/>
            <w:r w:rsidRPr="003767DF">
              <w:rPr>
                <w:rFonts w:hAnsi="標楷體" w:hint="eastAsia"/>
              </w:rPr>
              <w:t>(股)公司112年7月10日舉辦高雄廠二期工程開工動土典禮，再投資新臺幣20億元，以擴大</w:t>
            </w:r>
            <w:proofErr w:type="gramStart"/>
            <w:r w:rsidRPr="003767DF">
              <w:rPr>
                <w:rFonts w:hAnsi="標楷體" w:hint="eastAsia"/>
              </w:rPr>
              <w:t>第一期廠生產</w:t>
            </w:r>
            <w:proofErr w:type="gramEnd"/>
            <w:r w:rsidRPr="003767DF">
              <w:rPr>
                <w:rFonts w:hAnsi="標楷體" w:hint="eastAsia"/>
              </w:rPr>
              <w:t>規模及產品線，整體高雄投資計畫將超過新臺幣35億元</w:t>
            </w:r>
            <w:r w:rsidR="007C262F" w:rsidRPr="003767DF">
              <w:rPr>
                <w:rFonts w:hAnsi="標楷體" w:hint="eastAsia"/>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7C262F" w:rsidRPr="003767DF">
              <w:rPr>
                <w:rFonts w:hAnsi="標楷體"/>
                <w:color w:val="000000" w:themeColor="text1"/>
              </w:rPr>
              <w:t>台積電</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台積電先進製程高雄廠建廠工程，第1座廠房（P1）建廠進度按期程進行中，第2座廠房（P2）雜項執照112年12月已核發</w:t>
            </w:r>
            <w:r w:rsidR="006F04DD" w:rsidRPr="003767DF">
              <w:rPr>
                <w:rFonts w:hAnsi="標楷體" w:hint="eastAsia"/>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4</w:t>
            </w:r>
            <w:r w:rsidRPr="003767DF">
              <w:rPr>
                <w:rFonts w:hAnsi="標楷體"/>
                <w:color w:val="000000" w:themeColor="text1"/>
              </w:rPr>
              <w:t>)</w:t>
            </w:r>
            <w:r w:rsidR="007C262F" w:rsidRPr="003767DF">
              <w:rPr>
                <w:rFonts w:hAnsi="標楷體" w:hint="eastAsia"/>
                <w:color w:val="000000" w:themeColor="text1"/>
              </w:rPr>
              <w:t>鴻海集團</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和發產業園區的鴻海高雄電池中心於11</w:t>
            </w:r>
            <w:r w:rsidRPr="003767DF">
              <w:rPr>
                <w:rFonts w:hAnsi="標楷體"/>
              </w:rPr>
              <w:t>2</w:t>
            </w:r>
            <w:r w:rsidRPr="003767DF">
              <w:rPr>
                <w:rFonts w:hAnsi="標楷體" w:hint="eastAsia"/>
              </w:rPr>
              <w:t>年2月14日動土，10月19日舉辦上</w:t>
            </w:r>
            <w:proofErr w:type="gramStart"/>
            <w:r w:rsidRPr="003767DF">
              <w:rPr>
                <w:rFonts w:hAnsi="標楷體" w:hint="eastAsia"/>
              </w:rPr>
              <w:t>樑</w:t>
            </w:r>
            <w:proofErr w:type="gramEnd"/>
            <w:r w:rsidRPr="003767DF">
              <w:rPr>
                <w:rFonts w:hAnsi="標楷體" w:hint="eastAsia"/>
              </w:rPr>
              <w:t>典禮，預計113年6月可生產Made in Taiwan</w:t>
            </w:r>
            <w:proofErr w:type="gramStart"/>
            <w:r w:rsidRPr="003767DF">
              <w:rPr>
                <w:rFonts w:hAnsi="標楷體" w:hint="eastAsia"/>
              </w:rPr>
              <w:t>磷酸鐵鋰電池</w:t>
            </w:r>
            <w:proofErr w:type="gramEnd"/>
            <w:r w:rsidRPr="003767DF">
              <w:rPr>
                <w:rFonts w:hAnsi="標楷體" w:hint="eastAsia"/>
              </w:rPr>
              <w:t>，提供電動巴士、乘用車、</w:t>
            </w:r>
            <w:proofErr w:type="gramStart"/>
            <w:r w:rsidRPr="003767DF">
              <w:rPr>
                <w:rFonts w:hAnsi="標楷體" w:hint="eastAsia"/>
              </w:rPr>
              <w:t>儲能相關</w:t>
            </w:r>
            <w:proofErr w:type="gramEnd"/>
            <w:r w:rsidRPr="003767DF">
              <w:rPr>
                <w:rFonts w:hAnsi="標楷體" w:hint="eastAsia"/>
              </w:rPr>
              <w:t>領域所需</w:t>
            </w:r>
            <w:r w:rsidR="007C262F" w:rsidRPr="003767DF">
              <w:rPr>
                <w:rFonts w:hAnsi="標楷體" w:hint="eastAsia"/>
              </w:rPr>
              <w:t>。</w:t>
            </w:r>
          </w:p>
          <w:p w:rsidR="006212B1" w:rsidRPr="003767DF" w:rsidRDefault="006212B1"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鴻海集團112年4月9日與本府簽署投資意向書，宣告將</w:t>
            </w:r>
            <w:proofErr w:type="gramStart"/>
            <w:r w:rsidRPr="003767DF">
              <w:rPr>
                <w:rFonts w:hAnsi="標楷體" w:hint="eastAsia"/>
              </w:rPr>
              <w:t>進駐亞灣</w:t>
            </w:r>
            <w:proofErr w:type="gramEnd"/>
            <w:r w:rsidRPr="003767DF">
              <w:rPr>
                <w:rFonts w:hAnsi="標楷體" w:hint="eastAsia"/>
              </w:rPr>
              <w:t>，「鴻海高雄軟體研發中心」12月6日</w:t>
            </w:r>
            <w:proofErr w:type="gramStart"/>
            <w:r w:rsidRPr="003767DF">
              <w:rPr>
                <w:rFonts w:hAnsi="標楷體" w:hint="eastAsia"/>
              </w:rPr>
              <w:t>於駁二</w:t>
            </w:r>
            <w:proofErr w:type="gramEnd"/>
            <w:r w:rsidRPr="003767DF">
              <w:rPr>
                <w:rFonts w:hAnsi="標楷體" w:hint="eastAsia"/>
              </w:rPr>
              <w:t>藝術特區七號倉庫正式啟用，首批預計將有超過百位員工進駐，鴻海也持續在高雄徵才，未來將結合麻省理工學院媒</w:t>
            </w:r>
            <w:r w:rsidRPr="003767DF">
              <w:rPr>
                <w:rFonts w:hAnsi="標楷體" w:hint="eastAsia"/>
              </w:rPr>
              <w:lastRenderedPageBreak/>
              <w:t>體實驗室（MIT Media Lab）的智慧城市相關研究，以高雄做為落地驗證的應用場域。</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5</w:t>
            </w:r>
            <w:r w:rsidRPr="003767DF">
              <w:rPr>
                <w:rFonts w:hAnsi="標楷體"/>
                <w:color w:val="000000" w:themeColor="text1"/>
              </w:rPr>
              <w:t>)</w:t>
            </w:r>
            <w:proofErr w:type="gramStart"/>
            <w:r w:rsidR="00A04C66" w:rsidRPr="003767DF">
              <w:rPr>
                <w:rFonts w:hAnsi="標楷體" w:hint="eastAsia"/>
                <w:color w:val="000000" w:themeColor="text1"/>
              </w:rPr>
              <w:t>叡</w:t>
            </w:r>
            <w:proofErr w:type="gramEnd"/>
            <w:r w:rsidR="00A04C66" w:rsidRPr="003767DF">
              <w:rPr>
                <w:rFonts w:hAnsi="標楷體" w:hint="eastAsia"/>
                <w:color w:val="000000" w:themeColor="text1"/>
              </w:rPr>
              <w:t>揚資訊</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台灣資訊軟體業領導企業</w:t>
            </w:r>
            <w:proofErr w:type="gramStart"/>
            <w:r w:rsidRPr="003767DF">
              <w:rPr>
                <w:rFonts w:hAnsi="標楷體" w:hint="eastAsia"/>
              </w:rPr>
              <w:t>叡</w:t>
            </w:r>
            <w:proofErr w:type="gramEnd"/>
            <w:r w:rsidRPr="003767DF">
              <w:rPr>
                <w:rFonts w:hAnsi="標楷體" w:hint="eastAsia"/>
              </w:rPr>
              <w:t>揚資訊加碼投資</w:t>
            </w:r>
            <w:r w:rsidR="00E92420" w:rsidRPr="003767DF">
              <w:rPr>
                <w:rFonts w:hAnsi="標楷體" w:hint="eastAsia"/>
              </w:rPr>
              <w:t>新臺幣</w:t>
            </w:r>
            <w:r w:rsidRPr="003767DF">
              <w:rPr>
                <w:rFonts w:hAnsi="標楷體" w:hint="eastAsia"/>
              </w:rPr>
              <w:t>1億元，設立高雄研發中心，並於112年8月4日舉辦開幕茶會，現有員工60多位，預計3年後新增至100位以上</w:t>
            </w:r>
            <w:r w:rsidR="007C262F" w:rsidRPr="003767DF">
              <w:rPr>
                <w:rFonts w:hAnsi="標楷體"/>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6</w:t>
            </w:r>
            <w:r w:rsidRPr="003767DF">
              <w:rPr>
                <w:rFonts w:hAnsi="標楷體"/>
                <w:color w:val="000000" w:themeColor="text1"/>
              </w:rPr>
              <w:t>)</w:t>
            </w:r>
            <w:r w:rsidR="00A04C66" w:rsidRPr="003767DF">
              <w:rPr>
                <w:rFonts w:hAnsi="標楷體" w:hint="eastAsia"/>
                <w:color w:val="000000" w:themeColor="text1"/>
              </w:rPr>
              <w:t>華新麗華</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112年9月28日舉行「高雄海底電纜新建工程」開工動土典禮</w:t>
            </w:r>
            <w:r w:rsidRPr="003767DF">
              <w:rPr>
                <w:rFonts w:hAnsi="標楷體"/>
              </w:rPr>
              <w:t>。</w:t>
            </w:r>
            <w:r w:rsidRPr="003767DF">
              <w:rPr>
                <w:rFonts w:hAnsi="標楷體" w:hint="eastAsia"/>
              </w:rPr>
              <w:t>預計投資超過</w:t>
            </w:r>
            <w:r w:rsidR="00E92420" w:rsidRPr="003767DF">
              <w:rPr>
                <w:rFonts w:hAnsi="標楷體" w:hint="eastAsia"/>
              </w:rPr>
              <w:t>新臺幣</w:t>
            </w:r>
            <w:r w:rsidRPr="003767DF">
              <w:rPr>
                <w:rFonts w:hAnsi="標楷體" w:hint="eastAsia"/>
              </w:rPr>
              <w:t>100億元、提供超過250個工作機會，預計116年正式投產</w:t>
            </w:r>
            <w:r w:rsidR="007C262F" w:rsidRPr="003767DF">
              <w:rPr>
                <w:rFonts w:hAnsi="標楷體"/>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7</w:t>
            </w:r>
            <w:r w:rsidRPr="003767DF">
              <w:rPr>
                <w:rFonts w:hAnsi="標楷體"/>
                <w:color w:val="000000" w:themeColor="text1"/>
              </w:rPr>
              <w:t>)</w:t>
            </w:r>
            <w:r w:rsidR="00A04C66" w:rsidRPr="003767DF">
              <w:rPr>
                <w:rFonts w:hAnsi="標楷體" w:hint="eastAsia"/>
                <w:color w:val="000000" w:themeColor="text1"/>
              </w:rPr>
              <w:t>唐吉訶德、無印良品</w:t>
            </w:r>
          </w:p>
          <w:p w:rsidR="007C262F" w:rsidRPr="003767DF" w:rsidRDefault="00A04C66" w:rsidP="008B5309">
            <w:pPr>
              <w:pBdr>
                <w:top w:val="nil"/>
                <w:left w:val="nil"/>
                <w:bottom w:val="nil"/>
                <w:right w:val="nil"/>
                <w:between w:val="nil"/>
              </w:pBdr>
              <w:tabs>
                <w:tab w:val="left" w:pos="5105"/>
              </w:tabs>
              <w:overflowPunct w:val="0"/>
              <w:spacing w:line="360" w:lineRule="exact"/>
              <w:ind w:leftChars="270" w:left="701" w:right="130"/>
              <w:rPr>
                <w:rFonts w:hAnsi="標楷體"/>
              </w:rPr>
            </w:pPr>
            <w:r w:rsidRPr="003767DF">
              <w:rPr>
                <w:rFonts w:hAnsi="標楷體" w:hint="eastAsia"/>
              </w:rPr>
              <w:t>高雄推動產業轉型、增加就業優先政策，帶動商業服務業發展活絡，112年12月7日大立百貨舉辦改裝記者會宣告指標日系零售雙雄DON DON DONKI、無印良品雙雙進駐開設全台最大旗艦店</w:t>
            </w:r>
            <w:r w:rsidR="007C262F" w:rsidRPr="003767DF">
              <w:rPr>
                <w:rFonts w:hAnsi="標楷體"/>
              </w:rPr>
              <w:t>。</w:t>
            </w:r>
          </w:p>
          <w:p w:rsidR="007C262F" w:rsidRPr="003767DF" w:rsidRDefault="002B5E54" w:rsidP="008B5309">
            <w:pPr>
              <w:pBdr>
                <w:top w:val="nil"/>
                <w:left w:val="nil"/>
                <w:bottom w:val="nil"/>
                <w:right w:val="nil"/>
                <w:between w:val="nil"/>
              </w:pBd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8</w:t>
            </w:r>
            <w:r w:rsidRPr="003767DF">
              <w:rPr>
                <w:rFonts w:hAnsi="標楷體"/>
                <w:color w:val="000000" w:themeColor="text1"/>
              </w:rPr>
              <w:t>)</w:t>
            </w:r>
            <w:r w:rsidR="007C262F" w:rsidRPr="003767DF">
              <w:rPr>
                <w:rFonts w:hAnsi="標楷體"/>
                <w:color w:val="000000" w:themeColor="text1"/>
              </w:rPr>
              <w:t>台灣IBM</w:t>
            </w:r>
          </w:p>
          <w:p w:rsidR="004D1AD7" w:rsidRPr="003767DF" w:rsidRDefault="00B9055A" w:rsidP="008B5309">
            <w:pPr>
              <w:tabs>
                <w:tab w:val="left" w:pos="5105"/>
              </w:tabs>
              <w:overflowPunct w:val="0"/>
              <w:spacing w:line="360" w:lineRule="exact"/>
              <w:ind w:leftChars="270" w:left="701" w:right="130"/>
              <w:rPr>
                <w:rFonts w:hAnsi="標楷體"/>
              </w:rPr>
            </w:pPr>
            <w:r w:rsidRPr="003767DF">
              <w:rPr>
                <w:rFonts w:hAnsi="標楷體"/>
              </w:rPr>
              <w:t>台灣IBM「高雄軟體科技整合服務中心」112年11月13日開幕，提供高附加價值的企業科技轉型服務。第一年預計延攬200位軟體開發、測試工程師等</w:t>
            </w:r>
            <w:r w:rsidRPr="003767DF">
              <w:rPr>
                <w:rFonts w:hAnsi="標楷體" w:hint="eastAsia"/>
              </w:rPr>
              <w:t>。</w:t>
            </w:r>
          </w:p>
          <w:p w:rsidR="009C0431" w:rsidRPr="003767DF" w:rsidRDefault="009C0431" w:rsidP="008B5309">
            <w:pPr>
              <w:pStyle w:val="002-1"/>
              <w:overflowPunct w:val="0"/>
              <w:spacing w:line="360" w:lineRule="exact"/>
              <w:ind w:leftChars="86" w:left="223" w:firstLineChars="0" w:firstLine="0"/>
              <w:rPr>
                <w:snapToGrid w:val="0"/>
                <w:color w:val="auto"/>
                <w:kern w:val="0"/>
                <w:szCs w:val="24"/>
              </w:rPr>
            </w:pPr>
          </w:p>
          <w:p w:rsidR="00434643" w:rsidRPr="003767DF" w:rsidRDefault="000870D3" w:rsidP="008B5309">
            <w:pPr>
              <w:pStyle w:val="ac"/>
              <w:pBdr>
                <w:top w:val="nil"/>
                <w:left w:val="nil"/>
                <w:bottom w:val="nil"/>
                <w:right w:val="nil"/>
                <w:between w:val="nil"/>
              </w:pBdr>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szCs w:val="24"/>
                <w:lang w:val="en-US" w:eastAsia="zh-TW"/>
              </w:rPr>
              <w:t>本市重大投資案件推動小組</w:t>
            </w:r>
            <w:proofErr w:type="gramStart"/>
            <w:r w:rsidRPr="003767DF">
              <w:rPr>
                <w:rFonts w:ascii="標楷體" w:eastAsia="標楷體" w:hAnsi="標楷體"/>
                <w:szCs w:val="24"/>
                <w:lang w:val="en-US" w:eastAsia="zh-TW"/>
              </w:rPr>
              <w:t>112</w:t>
            </w:r>
            <w:proofErr w:type="gramEnd"/>
            <w:r w:rsidRPr="003767DF">
              <w:rPr>
                <w:rFonts w:ascii="標楷體" w:eastAsia="標楷體" w:hAnsi="標楷體"/>
                <w:szCs w:val="24"/>
                <w:lang w:val="en-US" w:eastAsia="zh-TW"/>
              </w:rPr>
              <w:t>年度階段性協助成果</w:t>
            </w:r>
            <w:r w:rsidR="00434643" w:rsidRPr="003767DF">
              <w:rPr>
                <w:rFonts w:ascii="標楷體" w:eastAsia="標楷體" w:hAnsi="標楷體"/>
                <w:szCs w:val="24"/>
                <w:lang w:val="en-US" w:eastAsia="zh-TW"/>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0870D3" w:rsidRPr="003767DF">
              <w:rPr>
                <w:rFonts w:hAnsi="標楷體"/>
                <w:color w:val="000000" w:themeColor="text1"/>
              </w:rPr>
              <w:t>隆</w:t>
            </w:r>
            <w:proofErr w:type="gramStart"/>
            <w:r w:rsidR="000870D3" w:rsidRPr="003767DF">
              <w:rPr>
                <w:rFonts w:hAnsi="標楷體"/>
                <w:color w:val="000000" w:themeColor="text1"/>
              </w:rPr>
              <w:t>順綠能</w:t>
            </w:r>
            <w:proofErr w:type="gramEnd"/>
            <w:r w:rsidR="000870D3" w:rsidRPr="003767DF">
              <w:rPr>
                <w:rFonts w:hAnsi="標楷體"/>
                <w:color w:val="000000" w:themeColor="text1"/>
              </w:rPr>
              <w:t>科技</w:t>
            </w:r>
            <w:r w:rsidR="000870D3" w:rsidRPr="003767DF">
              <w:rPr>
                <w:rFonts w:hAnsi="標楷體" w:hint="eastAsia"/>
                <w:color w:val="000000" w:themeColor="text1"/>
              </w:rPr>
              <w:t>(股)</w:t>
            </w:r>
            <w:r w:rsidR="000870D3" w:rsidRPr="003767DF">
              <w:rPr>
                <w:rFonts w:hAnsi="標楷體"/>
                <w:color w:val="000000" w:themeColor="text1"/>
              </w:rPr>
              <w:t>有限公司，112年2月4日</w:t>
            </w:r>
            <w:r w:rsidR="000870D3" w:rsidRPr="003767DF">
              <w:rPr>
                <w:rFonts w:hAnsi="標楷體" w:hint="eastAsia"/>
                <w:color w:val="000000" w:themeColor="text1"/>
              </w:rPr>
              <w:t>取得建照執照，</w:t>
            </w:r>
            <w:r w:rsidR="000870D3" w:rsidRPr="003767DF">
              <w:rPr>
                <w:rFonts w:hAnsi="標楷體"/>
                <w:color w:val="000000" w:themeColor="text1"/>
              </w:rPr>
              <w:t>4月27日核准開工</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0870D3" w:rsidRPr="003767DF">
              <w:rPr>
                <w:rFonts w:hAnsi="標楷體" w:hint="eastAsia"/>
                <w:color w:val="000000" w:themeColor="text1"/>
              </w:rPr>
              <w:t>偉文螺絲(</w:t>
            </w:r>
            <w:proofErr w:type="gramStart"/>
            <w:r w:rsidR="000870D3" w:rsidRPr="003767DF">
              <w:rPr>
                <w:rFonts w:hAnsi="標楷體" w:hint="eastAsia"/>
                <w:color w:val="000000" w:themeColor="text1"/>
              </w:rPr>
              <w:t>隆安扣件</w:t>
            </w:r>
            <w:proofErr w:type="gramEnd"/>
            <w:r w:rsidR="000870D3" w:rsidRPr="003767DF">
              <w:rPr>
                <w:rFonts w:hAnsi="標楷體" w:hint="eastAsia"/>
                <w:color w:val="000000" w:themeColor="text1"/>
              </w:rPr>
              <w:t>產業園區)，112年3月14日可行性規劃通過</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proofErr w:type="gramStart"/>
            <w:r w:rsidR="000870D3" w:rsidRPr="003767DF">
              <w:rPr>
                <w:rFonts w:hAnsi="標楷體" w:hint="eastAsia"/>
                <w:color w:val="000000" w:themeColor="text1"/>
              </w:rPr>
              <w:t>晉瑜企業</w:t>
            </w:r>
            <w:proofErr w:type="gramEnd"/>
            <w:r w:rsidR="000870D3" w:rsidRPr="003767DF">
              <w:rPr>
                <w:rFonts w:hAnsi="標楷體" w:hint="eastAsia"/>
                <w:color w:val="000000" w:themeColor="text1"/>
              </w:rPr>
              <w:t>(股)有限公司，113年3月23日取得建照執照</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0870D3" w:rsidRPr="003767DF">
              <w:rPr>
                <w:rFonts w:hAnsi="標楷體"/>
                <w:color w:val="000000" w:themeColor="text1"/>
              </w:rPr>
              <w:t>洲鉅風電能源</w:t>
            </w:r>
            <w:r w:rsidR="000870D3" w:rsidRPr="003767DF">
              <w:rPr>
                <w:rFonts w:hAnsi="標楷體" w:hint="eastAsia"/>
                <w:color w:val="000000" w:themeColor="text1"/>
              </w:rPr>
              <w:t>(股)公司，112年3月28日核准多目標使用，4月</w:t>
            </w:r>
            <w:r w:rsidR="000870D3" w:rsidRPr="003767DF">
              <w:rPr>
                <w:rFonts w:hAnsi="標楷體"/>
                <w:color w:val="000000" w:themeColor="text1"/>
              </w:rPr>
              <w:t>30日核准建造執照</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702075" w:rsidRPr="003767DF">
              <w:rPr>
                <w:rFonts w:hAnsi="標楷體" w:hint="eastAsia"/>
                <w:color w:val="000000" w:themeColor="text1"/>
              </w:rPr>
              <w:t>華新麗華(股)有限公司，112年3月28日核准多目標使用，</w:t>
            </w:r>
            <w:r w:rsidR="00702075" w:rsidRPr="003767DF">
              <w:rPr>
                <w:rFonts w:hAnsi="標楷體"/>
                <w:color w:val="000000" w:themeColor="text1"/>
              </w:rPr>
              <w:t>9月11日交評通過，9月28日舉辦開工動土典禮</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6.</w:t>
            </w:r>
            <w:r w:rsidR="00702075" w:rsidRPr="003767DF">
              <w:rPr>
                <w:rFonts w:hAnsi="標楷體" w:hint="eastAsia"/>
                <w:color w:val="000000" w:themeColor="text1"/>
              </w:rPr>
              <w:t>三井不動產投資案(Lalaport)，112年3月31日取得建照執照，</w:t>
            </w:r>
            <w:r w:rsidR="00702075" w:rsidRPr="003767DF">
              <w:rPr>
                <w:rFonts w:hAnsi="標楷體"/>
                <w:color w:val="000000" w:themeColor="text1"/>
              </w:rPr>
              <w:t>6月30日舉辦動土典禮</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702075" w:rsidRPr="003767DF">
              <w:rPr>
                <w:rFonts w:hAnsi="標楷體"/>
                <w:color w:val="000000" w:themeColor="text1"/>
              </w:rPr>
              <w:t>三元能源科技</w:t>
            </w:r>
            <w:r w:rsidR="00702075" w:rsidRPr="003767DF">
              <w:rPr>
                <w:rFonts w:hAnsi="標楷體" w:hint="eastAsia"/>
                <w:color w:val="000000" w:themeColor="text1"/>
              </w:rPr>
              <w:t>，112年</w:t>
            </w:r>
            <w:r w:rsidR="00702075" w:rsidRPr="003767DF">
              <w:rPr>
                <w:rFonts w:hAnsi="標楷體"/>
                <w:color w:val="000000" w:themeColor="text1"/>
              </w:rPr>
              <w:t>4月18日取得工廠登記，5月4日取得環保申請</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8.</w:t>
            </w:r>
            <w:r w:rsidR="00702075" w:rsidRPr="003767DF">
              <w:rPr>
                <w:rFonts w:hAnsi="標楷體"/>
                <w:color w:val="000000" w:themeColor="text1"/>
              </w:rPr>
              <w:t>興勤電子</w:t>
            </w:r>
            <w:r w:rsidR="00702075" w:rsidRPr="003767DF">
              <w:rPr>
                <w:rFonts w:hAnsi="標楷體" w:hint="eastAsia"/>
                <w:color w:val="000000" w:themeColor="text1"/>
              </w:rPr>
              <w:t>工業(股)有限公司，</w:t>
            </w:r>
            <w:r w:rsidR="00702075" w:rsidRPr="003767DF">
              <w:rPr>
                <w:rFonts w:hAnsi="標楷體"/>
                <w:color w:val="000000" w:themeColor="text1"/>
              </w:rPr>
              <w:t>112年4月21日取得使用執照，7月31日取得工廠登記</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9.</w:t>
            </w:r>
            <w:r w:rsidR="00702075" w:rsidRPr="003767DF">
              <w:rPr>
                <w:rFonts w:hAnsi="標楷體"/>
                <w:color w:val="000000" w:themeColor="text1"/>
              </w:rPr>
              <w:t>藏壽司時代大道店</w:t>
            </w:r>
            <w:r w:rsidR="00702075" w:rsidRPr="003767DF">
              <w:rPr>
                <w:rFonts w:hAnsi="標楷體" w:hint="eastAsia"/>
                <w:color w:val="000000" w:themeColor="text1"/>
              </w:rPr>
              <w:t>，</w:t>
            </w:r>
            <w:r w:rsidR="00702075" w:rsidRPr="003767DF">
              <w:rPr>
                <w:rFonts w:hAnsi="標楷體"/>
                <w:color w:val="000000" w:themeColor="text1"/>
              </w:rPr>
              <w:t>112年5月8日開幕</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10.</w:t>
            </w:r>
            <w:r w:rsidR="00702075" w:rsidRPr="003767DF">
              <w:rPr>
                <w:rFonts w:hAnsi="標楷體"/>
                <w:color w:val="000000" w:themeColor="text1"/>
              </w:rPr>
              <w:t>美商英特格有限公司台灣分公司</w:t>
            </w:r>
            <w:r w:rsidR="00702075" w:rsidRPr="003767DF">
              <w:rPr>
                <w:rFonts w:hAnsi="標楷體" w:hint="eastAsia"/>
                <w:color w:val="000000" w:themeColor="text1"/>
              </w:rPr>
              <w:t>，</w:t>
            </w:r>
            <w:r w:rsidR="00702075" w:rsidRPr="003767DF">
              <w:rPr>
                <w:rFonts w:hAnsi="標楷體"/>
                <w:color w:val="000000" w:themeColor="text1"/>
              </w:rPr>
              <w:t>112年5月10日啟用</w:t>
            </w:r>
            <w:r w:rsidR="00434643" w:rsidRPr="003767DF">
              <w:rPr>
                <w:rFonts w:hAnsi="標楷體" w:hint="eastAsia"/>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lastRenderedPageBreak/>
              <w:t>11.</w:t>
            </w:r>
            <w:proofErr w:type="gramStart"/>
            <w:r w:rsidR="00702075" w:rsidRPr="003767DF">
              <w:rPr>
                <w:rFonts w:hAnsi="標楷體" w:hint="eastAsia"/>
                <w:color w:val="000000" w:themeColor="text1"/>
              </w:rPr>
              <w:t>鵬鼎科技</w:t>
            </w:r>
            <w:proofErr w:type="gramEnd"/>
            <w:r w:rsidR="00702075" w:rsidRPr="003767DF">
              <w:rPr>
                <w:rFonts w:hAnsi="標楷體" w:hint="eastAsia"/>
                <w:color w:val="000000" w:themeColor="text1"/>
              </w:rPr>
              <w:t>(股)</w:t>
            </w:r>
            <w:r w:rsidR="00702075" w:rsidRPr="003767DF">
              <w:rPr>
                <w:rFonts w:hAnsi="標楷體"/>
                <w:color w:val="000000" w:themeColor="text1"/>
              </w:rPr>
              <w:t>有限公司，112年10月27日取得工廠登記</w:t>
            </w:r>
            <w:r w:rsidR="00434643" w:rsidRPr="003767DF">
              <w:rPr>
                <w:rFonts w:hAnsi="標楷體"/>
                <w:color w:val="000000" w:themeColor="text1"/>
              </w:rPr>
              <w:t>。</w:t>
            </w:r>
          </w:p>
          <w:p w:rsidR="00434643"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12.</w:t>
            </w:r>
            <w:proofErr w:type="gramStart"/>
            <w:r w:rsidR="00702075" w:rsidRPr="003767DF">
              <w:rPr>
                <w:rFonts w:hAnsi="標楷體" w:hint="eastAsia"/>
                <w:color w:val="000000" w:themeColor="text1"/>
              </w:rPr>
              <w:t>福記冷凍食品</w:t>
            </w:r>
            <w:proofErr w:type="gramEnd"/>
            <w:r w:rsidR="00702075" w:rsidRPr="003767DF">
              <w:rPr>
                <w:rFonts w:hAnsi="標楷體" w:hint="eastAsia"/>
                <w:color w:val="000000" w:themeColor="text1"/>
              </w:rPr>
              <w:t>股份有限公司</w:t>
            </w:r>
            <w:r w:rsidR="00702075" w:rsidRPr="003767DF">
              <w:rPr>
                <w:rFonts w:hAnsi="標楷體"/>
                <w:color w:val="000000" w:themeColor="text1"/>
              </w:rPr>
              <w:t>，</w:t>
            </w:r>
            <w:r w:rsidR="00702075" w:rsidRPr="003767DF">
              <w:rPr>
                <w:rFonts w:hAnsi="標楷體" w:hint="eastAsia"/>
                <w:color w:val="000000" w:themeColor="text1"/>
              </w:rPr>
              <w:t>112年8年28日取得</w:t>
            </w:r>
            <w:r w:rsidR="00702075" w:rsidRPr="003767DF">
              <w:rPr>
                <w:rFonts w:hAnsi="標楷體"/>
                <w:color w:val="000000" w:themeColor="text1"/>
              </w:rPr>
              <w:t>使用執照</w:t>
            </w:r>
            <w:r w:rsidR="00434643" w:rsidRPr="003767DF">
              <w:rPr>
                <w:rFonts w:hAnsi="標楷體"/>
                <w:color w:val="000000" w:themeColor="text1"/>
              </w:rPr>
              <w:t>。</w:t>
            </w:r>
          </w:p>
          <w:p w:rsidR="009C0431"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13.</w:t>
            </w:r>
            <w:r w:rsidR="00702075" w:rsidRPr="003767DF">
              <w:rPr>
                <w:rFonts w:hAnsi="標楷體"/>
                <w:color w:val="000000" w:themeColor="text1"/>
              </w:rPr>
              <w:t>唐吉訶德及無印良品全台旗艦店，於</w:t>
            </w:r>
            <w:r w:rsidR="00702075" w:rsidRPr="003767DF">
              <w:rPr>
                <w:rFonts w:hAnsi="標楷體" w:hint="eastAsia"/>
                <w:color w:val="000000" w:themeColor="text1"/>
              </w:rPr>
              <w:t>112年12年7日辦理</w:t>
            </w:r>
            <w:r w:rsidR="00702075" w:rsidRPr="003767DF">
              <w:rPr>
                <w:rFonts w:hAnsi="標楷體"/>
                <w:color w:val="000000" w:themeColor="text1"/>
              </w:rPr>
              <w:t>聯合開幕記者會</w:t>
            </w:r>
            <w:r w:rsidR="00434643" w:rsidRPr="003767DF">
              <w:rPr>
                <w:rFonts w:hAnsi="標楷體"/>
                <w:color w:val="000000" w:themeColor="text1"/>
              </w:rPr>
              <w:t>。</w:t>
            </w:r>
          </w:p>
          <w:p w:rsidR="009C0431" w:rsidRPr="003767DF" w:rsidRDefault="009C0431" w:rsidP="008B5309">
            <w:pPr>
              <w:pStyle w:val="002-1"/>
              <w:overflowPunct w:val="0"/>
              <w:spacing w:line="360" w:lineRule="exact"/>
              <w:ind w:leftChars="86" w:left="223" w:firstLineChars="0" w:firstLine="0"/>
              <w:rPr>
                <w:snapToGrid w:val="0"/>
                <w:color w:val="auto"/>
                <w:kern w:val="0"/>
                <w:szCs w:val="24"/>
              </w:rPr>
            </w:pPr>
          </w:p>
          <w:p w:rsidR="00FF3178"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FF3178" w:rsidRPr="003767DF">
              <w:rPr>
                <w:rFonts w:hAnsi="標楷體"/>
                <w:color w:val="000000" w:themeColor="text1"/>
              </w:rPr>
              <w:t>「高雄市政府會展推動辦公室」主動拜會國內公協會、企業團體，提供一對一會展諮詢服務，行銷高雄會展產業，爭取大型展會活動到高雄舉辦。</w:t>
            </w:r>
          </w:p>
          <w:p w:rsidR="00FF3178"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BE5DF8" w:rsidRPr="003767DF">
              <w:rPr>
                <w:rFonts w:hAnsi="標楷體"/>
                <w:color w:val="000000" w:themeColor="text1"/>
              </w:rPr>
              <w:t>112年10月12日結合</w:t>
            </w:r>
            <w:r w:rsidR="00BE5DF8" w:rsidRPr="003767DF">
              <w:rPr>
                <w:rFonts w:hAnsi="標楷體" w:hint="eastAsia"/>
                <w:color w:val="000000" w:themeColor="text1"/>
              </w:rPr>
              <w:t>高雄會展環境體驗之旅</w:t>
            </w:r>
            <w:r w:rsidR="00BE5DF8" w:rsidRPr="003767DF">
              <w:rPr>
                <w:rFonts w:hAnsi="標楷體"/>
                <w:color w:val="000000" w:themeColor="text1"/>
              </w:rPr>
              <w:t>辦理高雄會展年會</w:t>
            </w:r>
            <w:r w:rsidR="00BE5DF8" w:rsidRPr="003767DF">
              <w:rPr>
                <w:rFonts w:hAnsi="標楷體" w:hint="eastAsia"/>
                <w:color w:val="000000" w:themeColor="text1"/>
              </w:rPr>
              <w:t>暨商機媒合會</w:t>
            </w:r>
            <w:r w:rsidR="00BE5DF8" w:rsidRPr="003767DF">
              <w:rPr>
                <w:rFonts w:hAnsi="標楷體"/>
                <w:color w:val="000000" w:themeColor="text1"/>
              </w:rPr>
              <w:t>，邀請</w:t>
            </w:r>
            <w:r w:rsidR="00BE5DF8" w:rsidRPr="003767DF">
              <w:rPr>
                <w:rFonts w:hAnsi="標楷體" w:hint="eastAsia"/>
                <w:color w:val="000000" w:themeColor="text1"/>
              </w:rPr>
              <w:t>1</w:t>
            </w:r>
            <w:r w:rsidR="00BE5DF8" w:rsidRPr="003767DF">
              <w:rPr>
                <w:rFonts w:hAnsi="標楷體"/>
                <w:color w:val="000000" w:themeColor="text1"/>
              </w:rPr>
              <w:t>9個單位買主及</w:t>
            </w:r>
            <w:r w:rsidR="00BE5DF8" w:rsidRPr="003767DF">
              <w:rPr>
                <w:rFonts w:hAnsi="標楷體" w:hint="eastAsia"/>
                <w:color w:val="000000" w:themeColor="text1"/>
              </w:rPr>
              <w:t>1</w:t>
            </w:r>
            <w:r w:rsidR="00BE5DF8" w:rsidRPr="003767DF">
              <w:rPr>
                <w:rFonts w:hAnsi="標楷體"/>
                <w:color w:val="000000" w:themeColor="text1"/>
              </w:rPr>
              <w:t>9個單位賣家(高雄會展聯盟成員)進行洽談，成功促成「</w:t>
            </w:r>
            <w:r w:rsidR="00BE5DF8" w:rsidRPr="003767DF">
              <w:rPr>
                <w:rFonts w:hAnsi="標楷體" w:hint="eastAsia"/>
                <w:color w:val="000000" w:themeColor="text1"/>
              </w:rPr>
              <w:t>社團法人中華民國</w:t>
            </w:r>
            <w:proofErr w:type="gramStart"/>
            <w:r w:rsidR="00BE5DF8" w:rsidRPr="003767DF">
              <w:rPr>
                <w:rFonts w:hAnsi="標楷體" w:hint="eastAsia"/>
                <w:color w:val="000000" w:themeColor="text1"/>
              </w:rPr>
              <w:t>醫</w:t>
            </w:r>
            <w:proofErr w:type="gramEnd"/>
            <w:r w:rsidR="00BE5DF8" w:rsidRPr="003767DF">
              <w:rPr>
                <w:rFonts w:hAnsi="標楷體" w:hint="eastAsia"/>
                <w:color w:val="000000" w:themeColor="text1"/>
              </w:rPr>
              <w:t>事檢驗師公會全國聯合會</w:t>
            </w:r>
            <w:r w:rsidR="00BE5DF8" w:rsidRPr="003767DF">
              <w:rPr>
                <w:rFonts w:hAnsi="標楷體"/>
                <w:color w:val="000000" w:themeColor="text1"/>
              </w:rPr>
              <w:t>」預計於113年在高雄舉辦「</w:t>
            </w:r>
            <w:r w:rsidR="00BE5DF8" w:rsidRPr="003767DF">
              <w:rPr>
                <w:rFonts w:hAnsi="標楷體" w:hint="eastAsia"/>
                <w:color w:val="000000" w:themeColor="text1"/>
              </w:rPr>
              <w:t>2024第15屆亞太醫學檢驗科學國際研討會</w:t>
            </w:r>
            <w:r w:rsidR="00BE5DF8" w:rsidRPr="003767DF">
              <w:rPr>
                <w:rFonts w:hAnsi="標楷體"/>
                <w:color w:val="000000" w:themeColor="text1"/>
              </w:rPr>
              <w:t>」、「</w:t>
            </w:r>
            <w:r w:rsidR="00BE5DF8" w:rsidRPr="003767DF">
              <w:rPr>
                <w:rFonts w:hAnsi="標楷體" w:hint="eastAsia"/>
                <w:color w:val="000000" w:themeColor="text1"/>
              </w:rPr>
              <w:t>中華民國口腔</w:t>
            </w:r>
            <w:proofErr w:type="gramStart"/>
            <w:r w:rsidR="00BE5DF8" w:rsidRPr="003767DF">
              <w:rPr>
                <w:rFonts w:hAnsi="標楷體" w:hint="eastAsia"/>
                <w:color w:val="000000" w:themeColor="text1"/>
              </w:rPr>
              <w:t>顎</w:t>
            </w:r>
            <w:proofErr w:type="gramEnd"/>
            <w:r w:rsidR="00BE5DF8" w:rsidRPr="003767DF">
              <w:rPr>
                <w:rFonts w:hAnsi="標楷體" w:hint="eastAsia"/>
                <w:color w:val="000000" w:themeColor="text1"/>
              </w:rPr>
              <w:t>顏面放射線學會</w:t>
            </w:r>
            <w:r w:rsidR="00BE5DF8" w:rsidRPr="003767DF">
              <w:rPr>
                <w:rFonts w:hAnsi="標楷體"/>
                <w:color w:val="000000" w:themeColor="text1"/>
              </w:rPr>
              <w:t>」預計於113年在高雄舉辦「</w:t>
            </w:r>
            <w:r w:rsidR="00BE5DF8" w:rsidRPr="003767DF">
              <w:rPr>
                <w:rFonts w:hAnsi="標楷體" w:hint="eastAsia"/>
                <w:color w:val="000000" w:themeColor="text1"/>
              </w:rPr>
              <w:t>第14屆亞洲口腔</w:t>
            </w:r>
            <w:proofErr w:type="gramStart"/>
            <w:r w:rsidR="00BE5DF8" w:rsidRPr="003767DF">
              <w:rPr>
                <w:rFonts w:hAnsi="標楷體" w:hint="eastAsia"/>
                <w:color w:val="000000" w:themeColor="text1"/>
              </w:rPr>
              <w:t>顎</w:t>
            </w:r>
            <w:proofErr w:type="gramEnd"/>
            <w:r w:rsidR="00BE5DF8" w:rsidRPr="003767DF">
              <w:rPr>
                <w:rFonts w:hAnsi="標楷體" w:hint="eastAsia"/>
                <w:color w:val="000000" w:themeColor="text1"/>
              </w:rPr>
              <w:t>顏面放射線大會(14th ACOMFR 2024)</w:t>
            </w:r>
            <w:r w:rsidR="00BE5DF8" w:rsidRPr="003767DF">
              <w:rPr>
                <w:rFonts w:hAnsi="標楷體"/>
                <w:color w:val="000000" w:themeColor="text1"/>
              </w:rPr>
              <w:t>」、「</w:t>
            </w:r>
            <w:r w:rsidR="00BE5DF8" w:rsidRPr="003767DF">
              <w:rPr>
                <w:rFonts w:hAnsi="標楷體" w:hint="eastAsia"/>
                <w:color w:val="000000" w:themeColor="text1"/>
              </w:rPr>
              <w:t>台灣樸門永續設計學會</w:t>
            </w:r>
            <w:r w:rsidR="00BE5DF8" w:rsidRPr="003767DF">
              <w:rPr>
                <w:rFonts w:hAnsi="標楷體"/>
                <w:color w:val="000000" w:themeColor="text1"/>
              </w:rPr>
              <w:t>」預計於113年在高雄舉辦「</w:t>
            </w:r>
            <w:r w:rsidR="00BE5DF8" w:rsidRPr="003767DF">
              <w:rPr>
                <w:rFonts w:hAnsi="標楷體" w:hint="eastAsia"/>
                <w:color w:val="000000" w:themeColor="text1"/>
              </w:rPr>
              <w:t>第15屆國際</w:t>
            </w:r>
            <w:proofErr w:type="gramStart"/>
            <w:r w:rsidR="00BE5DF8" w:rsidRPr="003767DF">
              <w:rPr>
                <w:rFonts w:hAnsi="標楷體" w:hint="eastAsia"/>
                <w:color w:val="000000" w:themeColor="text1"/>
              </w:rPr>
              <w:t>樸門永</w:t>
            </w:r>
            <w:proofErr w:type="gramEnd"/>
            <w:r w:rsidR="00BE5DF8" w:rsidRPr="003767DF">
              <w:rPr>
                <w:rFonts w:hAnsi="標楷體" w:hint="eastAsia"/>
                <w:color w:val="000000" w:themeColor="text1"/>
              </w:rPr>
              <w:t>續設計大會International Permaculture Convergence TAIWAN</w:t>
            </w:r>
            <w:r w:rsidR="00BE5DF8" w:rsidRPr="003767DF">
              <w:rPr>
                <w:rFonts w:hAnsi="標楷體"/>
                <w:color w:val="000000" w:themeColor="text1"/>
              </w:rPr>
              <w:t>」</w:t>
            </w:r>
            <w:r w:rsidR="00FF3178" w:rsidRPr="003767DF">
              <w:rPr>
                <w:rFonts w:hAnsi="標楷體"/>
                <w:color w:val="000000" w:themeColor="text1"/>
              </w:rPr>
              <w:t>。</w:t>
            </w:r>
          </w:p>
          <w:p w:rsidR="00FF3178"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A8351E" w:rsidRPr="003767DF">
              <w:rPr>
                <w:rFonts w:hAnsi="標楷體"/>
                <w:color w:val="000000" w:themeColor="text1"/>
              </w:rPr>
              <w:t>「高雄市獎勵會議展覽活動實施辦法」鼓勵依法登記之法人、大專院校、學</w:t>
            </w:r>
            <w:proofErr w:type="gramStart"/>
            <w:r w:rsidR="00A8351E" w:rsidRPr="003767DF">
              <w:rPr>
                <w:rFonts w:hAnsi="標楷體"/>
                <w:color w:val="000000" w:themeColor="text1"/>
              </w:rPr>
              <w:t>研</w:t>
            </w:r>
            <w:proofErr w:type="gramEnd"/>
            <w:r w:rsidR="00A8351E" w:rsidRPr="003767DF">
              <w:rPr>
                <w:rFonts w:hAnsi="標楷體"/>
                <w:color w:val="000000" w:themeColor="text1"/>
              </w:rPr>
              <w:t>機構或人民團體於本市舉辦國際性及全國性活動，提高城市國際知名度。11</w:t>
            </w:r>
            <w:r w:rsidR="00A8351E" w:rsidRPr="003767DF">
              <w:rPr>
                <w:rFonts w:hAnsi="標楷體" w:hint="eastAsia"/>
                <w:color w:val="000000" w:themeColor="text1"/>
              </w:rPr>
              <w:t>2</w:t>
            </w:r>
            <w:r w:rsidR="00A8351E" w:rsidRPr="003767DF">
              <w:rPr>
                <w:rFonts w:hAnsi="標楷體"/>
                <w:color w:val="000000" w:themeColor="text1"/>
              </w:rPr>
              <w:t>年會展活動逐步恢復辦理，截至12月底</w:t>
            </w:r>
            <w:proofErr w:type="gramStart"/>
            <w:r w:rsidR="00A8351E" w:rsidRPr="003767DF">
              <w:rPr>
                <w:rFonts w:hAnsi="標楷體"/>
                <w:color w:val="000000" w:themeColor="text1"/>
              </w:rPr>
              <w:t>止</w:t>
            </w:r>
            <w:proofErr w:type="gramEnd"/>
            <w:r w:rsidR="00A8351E" w:rsidRPr="003767DF">
              <w:rPr>
                <w:rFonts w:hAnsi="標楷體" w:hint="eastAsia"/>
                <w:color w:val="000000" w:themeColor="text1"/>
              </w:rPr>
              <w:t>總計核定獎勵會議展覽活動32案，核定獎勵金額新臺幣693萬元</w:t>
            </w:r>
            <w:r w:rsidR="00FF3178" w:rsidRPr="003767DF">
              <w:rPr>
                <w:rFonts w:hAnsi="標楷體"/>
                <w:color w:val="000000" w:themeColor="text1"/>
              </w:rPr>
              <w:t>。</w:t>
            </w:r>
          </w:p>
          <w:p w:rsidR="00FF3178" w:rsidRPr="003767DF" w:rsidRDefault="002B5E54" w:rsidP="008B5309">
            <w:pPr>
              <w:pBdr>
                <w:top w:val="nil"/>
                <w:left w:val="nil"/>
                <w:bottom w:val="nil"/>
                <w:right w:val="nil"/>
                <w:between w:val="nil"/>
              </w:pBd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A8351E" w:rsidRPr="003767DF">
              <w:rPr>
                <w:rFonts w:hAnsi="標楷體"/>
                <w:color w:val="000000" w:themeColor="text1"/>
              </w:rPr>
              <w:t>11</w:t>
            </w:r>
            <w:r w:rsidR="00A8351E" w:rsidRPr="003767DF">
              <w:rPr>
                <w:rFonts w:hAnsi="標楷體" w:hint="eastAsia"/>
                <w:color w:val="000000" w:themeColor="text1"/>
              </w:rPr>
              <w:t>2</w:t>
            </w:r>
            <w:r w:rsidR="00A8351E" w:rsidRPr="003767DF">
              <w:rPr>
                <w:rFonts w:hAnsi="標楷體"/>
                <w:color w:val="000000" w:themeColor="text1"/>
              </w:rPr>
              <w:t>年積極爭取展會活動在高雄舉辦，</w:t>
            </w:r>
            <w:r w:rsidR="00A8351E" w:rsidRPr="003767DF">
              <w:rPr>
                <w:rFonts w:hAnsi="標楷體" w:hint="eastAsia"/>
                <w:color w:val="000000" w:themeColor="text1"/>
              </w:rPr>
              <w:t>辦理展會活動共計173場，包含：國際會議共17場、展覽共55場、一般會議共71場、活動共30場</w:t>
            </w:r>
            <w:r w:rsidR="00FF3178" w:rsidRPr="003767DF">
              <w:rPr>
                <w:rFonts w:hAnsi="標楷體"/>
                <w:color w:val="000000" w:themeColor="text1"/>
              </w:rPr>
              <w:t>。</w:t>
            </w:r>
          </w:p>
          <w:p w:rsidR="009C0431" w:rsidRPr="003767DF" w:rsidRDefault="002B5E5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A8351E" w:rsidRPr="003767DF">
              <w:rPr>
                <w:rFonts w:hAnsi="標楷體" w:hint="eastAsia"/>
                <w:color w:val="000000" w:themeColor="text1"/>
              </w:rPr>
              <w:t>已成功爭取113年及114年「Asia Bridge Forum 2024」、「國際淋巴腫瘤外科學術研討會(iCAL2024)」、「2024亞太口腔</w:t>
            </w:r>
            <w:proofErr w:type="gramStart"/>
            <w:r w:rsidR="00A8351E" w:rsidRPr="003767DF">
              <w:rPr>
                <w:rFonts w:hAnsi="標楷體" w:hint="eastAsia"/>
                <w:color w:val="000000" w:themeColor="text1"/>
              </w:rPr>
              <w:t>顎</w:t>
            </w:r>
            <w:proofErr w:type="gramEnd"/>
            <w:r w:rsidR="00A8351E" w:rsidRPr="003767DF">
              <w:rPr>
                <w:rFonts w:hAnsi="標楷體" w:hint="eastAsia"/>
                <w:color w:val="000000" w:themeColor="text1"/>
              </w:rPr>
              <w:t>顏面放射線大會」、「2024亞太肝臟研究學會年會」、「2024亞洲肩肘關節研討會」、「2024第18屆亞太區責任照顧會議」、「2024義大亞澳神經外科醫學會」、「2025亞太營養精神醫學會年會」、「2025國際線性代數學會年會」、「2025全國物理學年會」等國際會議及</w:t>
            </w:r>
            <w:r w:rsidR="00A8351E" w:rsidRPr="003767DF">
              <w:rPr>
                <w:rFonts w:hAnsi="標楷體"/>
                <w:color w:val="000000" w:themeColor="text1"/>
              </w:rPr>
              <w:t>大型會展活動</w:t>
            </w:r>
            <w:r w:rsidR="00A8351E" w:rsidRPr="003767DF">
              <w:rPr>
                <w:rFonts w:hAnsi="標楷體" w:hint="eastAsia"/>
                <w:color w:val="000000" w:themeColor="text1"/>
              </w:rPr>
              <w:t>於高雄舉辦</w:t>
            </w:r>
            <w:r w:rsidR="00FF3178" w:rsidRPr="003767DF">
              <w:rPr>
                <w:rFonts w:hAnsi="標楷體" w:hint="eastAsia"/>
                <w:color w:val="000000" w:themeColor="text1"/>
              </w:rPr>
              <w:t>。</w:t>
            </w:r>
          </w:p>
          <w:p w:rsidR="00DA60AC" w:rsidRPr="003767DF" w:rsidRDefault="00DA60AC" w:rsidP="008B5309">
            <w:pPr>
              <w:pStyle w:val="002-1"/>
              <w:overflowPunct w:val="0"/>
              <w:adjustRightInd w:val="0"/>
              <w:spacing w:line="360" w:lineRule="exact"/>
              <w:ind w:leftChars="0" w:left="0" w:firstLineChars="0" w:firstLine="0"/>
              <w:rPr>
                <w:snapToGrid w:val="0"/>
                <w:color w:val="auto"/>
                <w:kern w:val="0"/>
                <w:szCs w:val="24"/>
              </w:rPr>
            </w:pPr>
          </w:p>
          <w:p w:rsidR="00A8351E" w:rsidRPr="003767DF" w:rsidRDefault="00A8351E" w:rsidP="008B5309">
            <w:pPr>
              <w:pStyle w:val="002-1"/>
              <w:overflowPunct w:val="0"/>
              <w:adjustRightInd w:val="0"/>
              <w:spacing w:line="360" w:lineRule="exact"/>
              <w:ind w:leftChars="0" w:left="0" w:firstLineChars="0" w:firstLine="0"/>
              <w:rPr>
                <w:snapToGrid w:val="0"/>
                <w:color w:val="auto"/>
                <w:kern w:val="0"/>
                <w:szCs w:val="24"/>
              </w:rPr>
            </w:pPr>
          </w:p>
          <w:p w:rsidR="00C30932"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AB43AD" w:rsidRPr="003767DF">
              <w:rPr>
                <w:rFonts w:hAnsi="標楷體" w:hint="eastAsia"/>
                <w:color w:val="000000" w:themeColor="text1"/>
              </w:rPr>
              <w:t>因應5G結合AIoT、AR/VR等數位科技，將加速產業進行數位轉型，本府與中央密切合作推動「</w:t>
            </w:r>
            <w:proofErr w:type="gramStart"/>
            <w:r w:rsidR="00AB43AD" w:rsidRPr="003767DF">
              <w:rPr>
                <w:rFonts w:hAnsi="標楷體" w:hint="eastAsia"/>
                <w:color w:val="000000" w:themeColor="text1"/>
              </w:rPr>
              <w:t>亞灣</w:t>
            </w:r>
            <w:proofErr w:type="gramEnd"/>
            <w:r w:rsidR="00AB43AD" w:rsidRPr="003767DF">
              <w:rPr>
                <w:rFonts w:hAnsi="標楷體" w:hint="eastAsia"/>
                <w:color w:val="000000" w:themeColor="text1"/>
              </w:rPr>
              <w:t>5G AIoT創新園區」，行政院已於110年5月21日核定推動方案，由中央各部會（經濟部、國發會、通傳會、交通部）於五年內（110~114年）投</w:t>
            </w:r>
            <w:r w:rsidR="00AB43AD" w:rsidRPr="003767DF">
              <w:rPr>
                <w:rFonts w:hAnsi="標楷體" w:hint="eastAsia"/>
                <w:color w:val="000000" w:themeColor="text1"/>
              </w:rPr>
              <w:lastRenderedPageBreak/>
              <w:t>入百億元。</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AB43AD" w:rsidRPr="003767DF">
              <w:rPr>
                <w:rFonts w:hAnsi="標楷體" w:hint="eastAsia"/>
                <w:color w:val="000000" w:themeColor="text1"/>
              </w:rPr>
              <w:t>行政院於112年5月11日核定通過「</w:t>
            </w:r>
            <w:proofErr w:type="gramStart"/>
            <w:r w:rsidR="00AB43AD" w:rsidRPr="003767DF">
              <w:rPr>
                <w:rFonts w:hAnsi="標楷體" w:hint="eastAsia"/>
                <w:color w:val="000000" w:themeColor="text1"/>
              </w:rPr>
              <w:t>亞灣</w:t>
            </w:r>
            <w:proofErr w:type="gramEnd"/>
            <w:r w:rsidR="00AB43AD" w:rsidRPr="003767DF">
              <w:rPr>
                <w:rFonts w:hAnsi="標楷體" w:hint="eastAsia"/>
                <w:color w:val="000000" w:themeColor="text1"/>
              </w:rPr>
              <w:t>2.0-智慧科技創新園區推動方案」由原本5年投入</w:t>
            </w:r>
            <w:r w:rsidR="00E92420" w:rsidRPr="003767DF">
              <w:rPr>
                <w:rFonts w:hAnsi="標楷體" w:hint="eastAsia"/>
                <w:color w:val="000000" w:themeColor="text1"/>
              </w:rPr>
              <w:t>新臺幣</w:t>
            </w:r>
            <w:r w:rsidR="00AB43AD" w:rsidRPr="003767DF">
              <w:rPr>
                <w:rFonts w:hAnsi="標楷體" w:hint="eastAsia"/>
                <w:color w:val="000000" w:themeColor="text1"/>
              </w:rPr>
              <w:t>106億元擴增為7年</w:t>
            </w:r>
            <w:r w:rsidR="00E92420" w:rsidRPr="003767DF">
              <w:rPr>
                <w:rFonts w:hAnsi="標楷體" w:hint="eastAsia"/>
                <w:color w:val="000000" w:themeColor="text1"/>
              </w:rPr>
              <w:t>新臺幣</w:t>
            </w:r>
            <w:r w:rsidR="00AB43AD" w:rsidRPr="003767DF">
              <w:rPr>
                <w:rFonts w:hAnsi="標楷體" w:hint="eastAsia"/>
                <w:color w:val="000000" w:themeColor="text1"/>
              </w:rPr>
              <w:t>170億元，並以IC設計群聚發展、智慧石化永續發展服務、智慧影視製作平台及智慧港灣發展等，作為重點扶植產業，帶領產業與人才南向，高雄發展為國際型產業聚落，整體計畫預估將吸引新臺幣550億元投資、帶動新臺幣2,200億元產值，並孵育至少200家新創、創造4,200個就業機會。</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AB43AD" w:rsidRPr="003767DF">
              <w:rPr>
                <w:rFonts w:hAnsi="標楷體" w:hint="eastAsia"/>
                <w:color w:val="000000" w:themeColor="text1"/>
              </w:rPr>
              <w:t>高雄軟體園區二期設置計畫於110年6月15日經行政院核定，將分為三</w:t>
            </w:r>
            <w:proofErr w:type="gramStart"/>
            <w:r w:rsidR="00AB43AD" w:rsidRPr="003767DF">
              <w:rPr>
                <w:rFonts w:hAnsi="標楷體" w:hint="eastAsia"/>
                <w:color w:val="000000" w:themeColor="text1"/>
              </w:rPr>
              <w:t>坵</w:t>
            </w:r>
            <w:proofErr w:type="gramEnd"/>
            <w:r w:rsidR="00AB43AD" w:rsidRPr="003767DF">
              <w:rPr>
                <w:rFonts w:hAnsi="標楷體" w:hint="eastAsia"/>
                <w:color w:val="000000" w:themeColor="text1"/>
              </w:rPr>
              <w:t>塊，第一棟建築物由經濟部加工出口區管理處自行興建，並於111年10月3日辦理第一棟建物動土典禮，112年10月14日舉辦「智科路」啟用典禮及</w:t>
            </w:r>
            <w:proofErr w:type="gramStart"/>
            <w:r w:rsidR="00AB43AD" w:rsidRPr="003767DF">
              <w:rPr>
                <w:rFonts w:hAnsi="標楷體" w:hint="eastAsia"/>
                <w:color w:val="000000" w:themeColor="text1"/>
              </w:rPr>
              <w:t>宣示亞灣智慧</w:t>
            </w:r>
            <w:proofErr w:type="gramEnd"/>
            <w:r w:rsidR="00AB43AD" w:rsidRPr="003767DF">
              <w:rPr>
                <w:rFonts w:hAnsi="標楷體" w:hint="eastAsia"/>
                <w:color w:val="000000" w:themeColor="text1"/>
              </w:rPr>
              <w:t>科技大樓正式動工，預期</w:t>
            </w:r>
            <w:proofErr w:type="gramStart"/>
            <w:r w:rsidR="00AB43AD" w:rsidRPr="003767DF">
              <w:rPr>
                <w:rFonts w:hAnsi="標楷體" w:hint="eastAsia"/>
                <w:color w:val="000000" w:themeColor="text1"/>
              </w:rPr>
              <w:t>未來高軟二期</w:t>
            </w:r>
            <w:proofErr w:type="gramEnd"/>
            <w:r w:rsidR="00AB43AD" w:rsidRPr="003767DF">
              <w:rPr>
                <w:rFonts w:hAnsi="標楷體" w:hint="eastAsia"/>
                <w:color w:val="000000" w:themeColor="text1"/>
              </w:rPr>
              <w:t>將帶動</w:t>
            </w:r>
            <w:r w:rsidR="00E92420" w:rsidRPr="003767DF">
              <w:rPr>
                <w:rFonts w:hAnsi="標楷體" w:hint="eastAsia"/>
                <w:color w:val="000000" w:themeColor="text1"/>
              </w:rPr>
              <w:t>新臺幣</w:t>
            </w:r>
            <w:r w:rsidR="00AB43AD" w:rsidRPr="003767DF">
              <w:rPr>
                <w:rFonts w:hAnsi="標楷體" w:hint="eastAsia"/>
                <w:color w:val="000000" w:themeColor="text1"/>
              </w:rPr>
              <w:t>100億元投資效益，創造</w:t>
            </w:r>
            <w:r w:rsidR="00E92420" w:rsidRPr="003767DF">
              <w:rPr>
                <w:rFonts w:hAnsi="標楷體" w:hint="eastAsia"/>
                <w:color w:val="000000" w:themeColor="text1"/>
              </w:rPr>
              <w:t>新臺幣</w:t>
            </w:r>
            <w:r w:rsidR="00AB43AD" w:rsidRPr="003767DF">
              <w:rPr>
                <w:rFonts w:hAnsi="標楷體" w:hint="eastAsia"/>
                <w:color w:val="000000" w:themeColor="text1"/>
              </w:rPr>
              <w:t>33億元年產值；其餘兩</w:t>
            </w:r>
            <w:proofErr w:type="gramStart"/>
            <w:r w:rsidR="00AB43AD" w:rsidRPr="003767DF">
              <w:rPr>
                <w:rFonts w:hAnsi="標楷體" w:hint="eastAsia"/>
                <w:color w:val="000000" w:themeColor="text1"/>
              </w:rPr>
              <w:t>坵塊將</w:t>
            </w:r>
            <w:proofErr w:type="gramEnd"/>
            <w:r w:rsidR="00AB43AD" w:rsidRPr="003767DF">
              <w:rPr>
                <w:rFonts w:hAnsi="標楷體" w:hint="eastAsia"/>
                <w:color w:val="000000" w:themeColor="text1"/>
              </w:rPr>
              <w:t>持續公告招商，解決業者進駐需求。</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AB43AD" w:rsidRPr="003767DF">
              <w:rPr>
                <w:rFonts w:hAnsi="標楷體" w:hint="eastAsia"/>
                <w:color w:val="000000" w:themeColor="text1"/>
              </w:rPr>
              <w:t>「</w:t>
            </w:r>
            <w:proofErr w:type="gramStart"/>
            <w:r w:rsidR="00AB43AD" w:rsidRPr="003767DF">
              <w:rPr>
                <w:rFonts w:hAnsi="標楷體" w:hint="eastAsia"/>
                <w:color w:val="000000" w:themeColor="text1"/>
              </w:rPr>
              <w:t>亞灣新創</w:t>
            </w:r>
            <w:proofErr w:type="gramEnd"/>
            <w:r w:rsidR="00AB43AD" w:rsidRPr="003767DF">
              <w:rPr>
                <w:rFonts w:hAnsi="標楷體" w:hint="eastAsia"/>
                <w:color w:val="000000" w:themeColor="text1"/>
              </w:rPr>
              <w:t>園」於110年12月6日開幕，截至112年12月底累計輔導逾450家次新創進駐，整體促成投資與衍生</w:t>
            </w:r>
            <w:proofErr w:type="gramStart"/>
            <w:r w:rsidR="00AB43AD" w:rsidRPr="003767DF">
              <w:rPr>
                <w:rFonts w:hAnsi="標楷體" w:hint="eastAsia"/>
                <w:color w:val="000000" w:themeColor="text1"/>
              </w:rPr>
              <w:t>商機逾</w:t>
            </w:r>
            <w:r w:rsidR="00E92420" w:rsidRPr="003767DF">
              <w:rPr>
                <w:rFonts w:hAnsi="標楷體" w:hint="eastAsia"/>
                <w:color w:val="000000" w:themeColor="text1"/>
              </w:rPr>
              <w:t>新臺幣</w:t>
            </w:r>
            <w:proofErr w:type="gramEnd"/>
            <w:r w:rsidR="00AB43AD" w:rsidRPr="003767DF">
              <w:rPr>
                <w:rFonts w:hAnsi="標楷體" w:hint="eastAsia"/>
                <w:color w:val="000000" w:themeColor="text1"/>
              </w:rPr>
              <w:t>17億元，並攜手AWS、台灣微軟及新加坡ACE、日本KicSpeace、印尼Prima等國際創業資源，協助新創企業拓展國際市場。</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AB43AD" w:rsidRPr="003767DF">
              <w:rPr>
                <w:rFonts w:hAnsi="標楷體" w:hint="eastAsia"/>
                <w:color w:val="000000" w:themeColor="text1"/>
              </w:rPr>
              <w:t>112年8月25日至26日與數位時代共同</w:t>
            </w:r>
            <w:proofErr w:type="gramStart"/>
            <w:r w:rsidR="00AB43AD" w:rsidRPr="003767DF">
              <w:rPr>
                <w:rFonts w:hAnsi="標楷體" w:hint="eastAsia"/>
                <w:color w:val="000000" w:themeColor="text1"/>
              </w:rPr>
              <w:t>舉辦舉辦</w:t>
            </w:r>
            <w:proofErr w:type="gramEnd"/>
            <w:r w:rsidR="00AB43AD" w:rsidRPr="003767DF">
              <w:rPr>
                <w:rFonts w:hAnsi="標楷體" w:hint="eastAsia"/>
                <w:color w:val="000000" w:themeColor="text1"/>
              </w:rPr>
              <w:t>第三屆「Meet Greater South</w:t>
            </w:r>
            <w:proofErr w:type="gramStart"/>
            <w:r w:rsidR="00AB43AD" w:rsidRPr="003767DF">
              <w:rPr>
                <w:rFonts w:hAnsi="標楷體" w:hint="eastAsia"/>
                <w:color w:val="000000" w:themeColor="text1"/>
              </w:rPr>
              <w:t>亞灣新創</w:t>
            </w:r>
            <w:proofErr w:type="gramEnd"/>
            <w:r w:rsidR="00AB43AD" w:rsidRPr="003767DF">
              <w:rPr>
                <w:rFonts w:hAnsi="標楷體" w:hint="eastAsia"/>
                <w:color w:val="000000" w:themeColor="text1"/>
              </w:rPr>
              <w:t>大南方展」，為南臺灣規模最大的新創活動，112年總計參展新創 270家、報名人數成長156%、海外10個城市38組新創、創投媒合交流場次200組。</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6.</w:t>
            </w:r>
            <w:r w:rsidR="00AB43AD" w:rsidRPr="003767DF">
              <w:rPr>
                <w:rFonts w:hAnsi="標楷體" w:hint="eastAsia"/>
                <w:color w:val="000000" w:themeColor="text1"/>
              </w:rPr>
              <w:t>因應</w:t>
            </w:r>
            <w:proofErr w:type="gramStart"/>
            <w:r w:rsidR="00AB43AD" w:rsidRPr="003767DF">
              <w:rPr>
                <w:rFonts w:hAnsi="標楷體" w:hint="eastAsia"/>
                <w:color w:val="000000" w:themeColor="text1"/>
              </w:rPr>
              <w:t>推動淨零轉型</w:t>
            </w:r>
            <w:proofErr w:type="gramEnd"/>
            <w:r w:rsidR="00AB43AD" w:rsidRPr="003767DF">
              <w:rPr>
                <w:rFonts w:hAnsi="標楷體" w:hint="eastAsia"/>
                <w:color w:val="000000" w:themeColor="text1"/>
              </w:rPr>
              <w:t>的國際趨勢，</w:t>
            </w:r>
            <w:proofErr w:type="gramStart"/>
            <w:r w:rsidR="00AB43AD" w:rsidRPr="003767DF">
              <w:rPr>
                <w:rFonts w:hAnsi="標楷體" w:hint="eastAsia"/>
                <w:color w:val="000000" w:themeColor="text1"/>
              </w:rPr>
              <w:t>臺灣碳權交易所</w:t>
            </w:r>
            <w:proofErr w:type="gramEnd"/>
            <w:r w:rsidR="00AB43AD" w:rsidRPr="003767DF">
              <w:rPr>
                <w:rFonts w:hAnsi="標楷體" w:hint="eastAsia"/>
                <w:color w:val="000000" w:themeColor="text1"/>
              </w:rPr>
              <w:t>總公司</w:t>
            </w:r>
            <w:proofErr w:type="gramStart"/>
            <w:r w:rsidR="00AB43AD" w:rsidRPr="003767DF">
              <w:rPr>
                <w:rFonts w:hAnsi="標楷體" w:hint="eastAsia"/>
                <w:color w:val="000000" w:themeColor="text1"/>
              </w:rPr>
              <w:t>進駐亞灣</w:t>
            </w:r>
            <w:proofErr w:type="gramEnd"/>
            <w:r w:rsidR="00AB43AD" w:rsidRPr="003767DF">
              <w:rPr>
                <w:rFonts w:hAnsi="標楷體" w:hint="eastAsia"/>
                <w:color w:val="000000" w:themeColor="text1"/>
              </w:rPr>
              <w:t>，於112年8月7日揭牌營運，未來將在此針對</w:t>
            </w:r>
            <w:proofErr w:type="gramStart"/>
            <w:r w:rsidR="00AB43AD" w:rsidRPr="003767DF">
              <w:rPr>
                <w:rFonts w:hAnsi="標楷體" w:hint="eastAsia"/>
                <w:color w:val="000000" w:themeColor="text1"/>
              </w:rPr>
              <w:t>碳費課</w:t>
            </w:r>
            <w:proofErr w:type="gramEnd"/>
            <w:r w:rsidR="00AB43AD" w:rsidRPr="003767DF">
              <w:rPr>
                <w:rFonts w:hAnsi="標楷體" w:hint="eastAsia"/>
                <w:color w:val="000000" w:themeColor="text1"/>
              </w:rPr>
              <w:t>徵、歐盟碳邊境調整機制（CBAM）及</w:t>
            </w:r>
            <w:proofErr w:type="gramStart"/>
            <w:r w:rsidR="00AB43AD" w:rsidRPr="003767DF">
              <w:rPr>
                <w:rFonts w:hAnsi="標楷體" w:hint="eastAsia"/>
                <w:color w:val="000000" w:themeColor="text1"/>
              </w:rPr>
              <w:t>供應鏈碳中和</w:t>
            </w:r>
            <w:proofErr w:type="gramEnd"/>
            <w:r w:rsidR="00AB43AD" w:rsidRPr="003767DF">
              <w:rPr>
                <w:rFonts w:hAnsi="標楷體" w:hint="eastAsia"/>
                <w:color w:val="000000" w:themeColor="text1"/>
              </w:rPr>
              <w:t>等問題，提供碳諮詢服務。</w:t>
            </w:r>
          </w:p>
          <w:p w:rsidR="00AB43AD"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AB43AD" w:rsidRPr="003767DF">
              <w:rPr>
                <w:rFonts w:hAnsi="標楷體" w:hint="eastAsia"/>
                <w:color w:val="000000" w:themeColor="text1"/>
              </w:rPr>
              <w:t>本府積極招商引資，除搭配中央「</w:t>
            </w:r>
            <w:proofErr w:type="gramStart"/>
            <w:r w:rsidR="00AB43AD" w:rsidRPr="003767DF">
              <w:rPr>
                <w:rFonts w:hAnsi="標楷體" w:hint="eastAsia"/>
                <w:color w:val="000000" w:themeColor="text1"/>
              </w:rPr>
              <w:t>亞灣</w:t>
            </w:r>
            <w:proofErr w:type="gramEnd"/>
            <w:r w:rsidR="00AB43AD" w:rsidRPr="003767DF">
              <w:rPr>
                <w:rFonts w:hAnsi="標楷體" w:hint="eastAsia"/>
                <w:color w:val="000000" w:themeColor="text1"/>
              </w:rPr>
              <w:t>2.0智慧科技創新創園區」，亦加碼智慧科技業者</w:t>
            </w:r>
            <w:proofErr w:type="gramStart"/>
            <w:r w:rsidR="00AB43AD" w:rsidRPr="003767DF">
              <w:rPr>
                <w:rFonts w:hAnsi="標楷體" w:hint="eastAsia"/>
                <w:color w:val="000000" w:themeColor="text1"/>
              </w:rPr>
              <w:t>進駐亞灣辦公</w:t>
            </w:r>
            <w:proofErr w:type="gramEnd"/>
            <w:r w:rsidR="00AB43AD" w:rsidRPr="003767DF">
              <w:rPr>
                <w:rFonts w:hAnsi="標楷體" w:hint="eastAsia"/>
                <w:color w:val="000000" w:themeColor="text1"/>
              </w:rPr>
              <w:t>空間租金(006688)專案補助。本府於110年8月6日公告「</w:t>
            </w:r>
            <w:proofErr w:type="gramStart"/>
            <w:r w:rsidR="00AB43AD" w:rsidRPr="003767DF">
              <w:rPr>
                <w:rFonts w:hAnsi="標楷體" w:hint="eastAsia"/>
                <w:color w:val="000000" w:themeColor="text1"/>
              </w:rPr>
              <w:t>亞灣</w:t>
            </w:r>
            <w:proofErr w:type="gramEnd"/>
            <w:r w:rsidR="00AB43AD" w:rsidRPr="003767DF">
              <w:rPr>
                <w:rFonts w:hAnsi="標楷體" w:hint="eastAsia"/>
                <w:color w:val="000000" w:themeColor="text1"/>
              </w:rPr>
              <w:t>5</w:t>
            </w:r>
            <w:r w:rsidR="00AB43AD" w:rsidRPr="003767DF">
              <w:rPr>
                <w:rFonts w:hAnsi="標楷體"/>
                <w:color w:val="000000" w:themeColor="text1"/>
              </w:rPr>
              <w:t>G AIoT</w:t>
            </w:r>
            <w:r w:rsidR="00AB43AD" w:rsidRPr="003767DF">
              <w:rPr>
                <w:rFonts w:hAnsi="標楷體" w:hint="eastAsia"/>
                <w:color w:val="000000" w:themeColor="text1"/>
              </w:rPr>
              <w:t>辦公空間進駐計畫」，經專家委員審核盤點高雄軟體園區與周邊產權單一、空間完整且即刻可供智慧科技相關產業辦公、創新實驗與展示之場域。截至日前已審定2萬坪空間及21家業者，包含IBM、鴻海、精誠、西基、仁寶、</w:t>
            </w:r>
            <w:proofErr w:type="gramStart"/>
            <w:r w:rsidR="00AB43AD" w:rsidRPr="003767DF">
              <w:rPr>
                <w:rFonts w:hAnsi="標楷體" w:hint="eastAsia"/>
                <w:color w:val="000000" w:themeColor="text1"/>
              </w:rPr>
              <w:t>友達</w:t>
            </w:r>
            <w:proofErr w:type="gramEnd"/>
            <w:r w:rsidR="00AB43AD" w:rsidRPr="003767DF">
              <w:rPr>
                <w:rFonts w:hAnsi="標楷體" w:hint="eastAsia"/>
                <w:color w:val="000000" w:themeColor="text1"/>
              </w:rPr>
              <w:t>、義隆、</w:t>
            </w:r>
            <w:proofErr w:type="gramStart"/>
            <w:r w:rsidR="00AB43AD" w:rsidRPr="003767DF">
              <w:rPr>
                <w:rFonts w:hAnsi="標楷體" w:hint="eastAsia"/>
                <w:color w:val="000000" w:themeColor="text1"/>
              </w:rPr>
              <w:t>緯創、帆宣</w:t>
            </w:r>
            <w:proofErr w:type="gramEnd"/>
            <w:r w:rsidR="00AB43AD" w:rsidRPr="003767DF">
              <w:rPr>
                <w:rFonts w:hAnsi="標楷體" w:hint="eastAsia"/>
                <w:color w:val="000000" w:themeColor="text1"/>
              </w:rPr>
              <w:t>、合勤等。</w:t>
            </w:r>
          </w:p>
          <w:p w:rsidR="00C30932"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AB43AD" w:rsidRPr="003767DF">
              <w:rPr>
                <w:rFonts w:hAnsi="標楷體" w:hint="eastAsia"/>
                <w:color w:val="000000" w:themeColor="text1"/>
              </w:rPr>
              <w:t>112年5月18日SAP</w:t>
            </w:r>
            <w:proofErr w:type="gramStart"/>
            <w:r w:rsidR="00AB43AD" w:rsidRPr="003767DF">
              <w:rPr>
                <w:rFonts w:hAnsi="標楷體" w:hint="eastAsia"/>
                <w:color w:val="000000" w:themeColor="text1"/>
              </w:rPr>
              <w:t>進駐亞灣打造</w:t>
            </w:r>
            <w:proofErr w:type="gramEnd"/>
            <w:r w:rsidR="00AB43AD" w:rsidRPr="003767DF">
              <w:rPr>
                <w:rFonts w:hAnsi="標楷體" w:hint="eastAsia"/>
                <w:color w:val="000000" w:themeColor="text1"/>
              </w:rPr>
              <w:t>全球ESG</w:t>
            </w:r>
            <w:proofErr w:type="gramStart"/>
            <w:r w:rsidR="00AB43AD" w:rsidRPr="003767DF">
              <w:rPr>
                <w:rFonts w:hAnsi="標楷體" w:hint="eastAsia"/>
                <w:color w:val="000000" w:themeColor="text1"/>
              </w:rPr>
              <w:t>研</w:t>
            </w:r>
            <w:proofErr w:type="gramEnd"/>
            <w:r w:rsidR="00AB43AD" w:rsidRPr="003767DF">
              <w:rPr>
                <w:rFonts w:hAnsi="標楷體" w:hint="eastAsia"/>
                <w:color w:val="000000" w:themeColor="text1"/>
              </w:rPr>
              <w:t>創中心</w:t>
            </w:r>
          </w:p>
          <w:p w:rsidR="00AB43AD" w:rsidRPr="003767DF" w:rsidRDefault="00AB43AD"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全球企業級解決方案領導商SAP（思愛普）台灣與高雄市</w:t>
            </w:r>
            <w:r w:rsidRPr="003767DF">
              <w:rPr>
                <w:rFonts w:ascii="標楷體" w:eastAsia="標楷體" w:hAnsi="標楷體" w:hint="eastAsia"/>
                <w:color w:val="000000" w:themeColor="text1"/>
                <w:szCs w:val="24"/>
                <w:lang w:val="en-US" w:eastAsia="zh-TW"/>
              </w:rPr>
              <w:lastRenderedPageBreak/>
              <w:t>政府</w:t>
            </w:r>
            <w:proofErr w:type="gramStart"/>
            <w:r w:rsidRPr="003767DF">
              <w:rPr>
                <w:rFonts w:ascii="標楷體" w:eastAsia="標楷體" w:hAnsi="標楷體" w:hint="eastAsia"/>
                <w:color w:val="000000" w:themeColor="text1"/>
                <w:szCs w:val="24"/>
                <w:lang w:val="en-US" w:eastAsia="zh-TW"/>
              </w:rPr>
              <w:t>啟動淨零城市</w:t>
            </w:r>
            <w:proofErr w:type="gramEnd"/>
            <w:r w:rsidRPr="003767DF">
              <w:rPr>
                <w:rFonts w:ascii="標楷體" w:eastAsia="標楷體" w:hAnsi="標楷體" w:hint="eastAsia"/>
                <w:color w:val="000000" w:themeColor="text1"/>
                <w:szCs w:val="24"/>
                <w:lang w:val="en-US" w:eastAsia="zh-TW"/>
              </w:rPr>
              <w:t>合作，並宣布於高雄打造首座全球ESG</w:t>
            </w:r>
            <w:proofErr w:type="gramStart"/>
            <w:r w:rsidRPr="003767DF">
              <w:rPr>
                <w:rFonts w:ascii="標楷體" w:eastAsia="標楷體" w:hAnsi="標楷體" w:hint="eastAsia"/>
                <w:color w:val="000000" w:themeColor="text1"/>
                <w:szCs w:val="24"/>
                <w:lang w:val="en-US" w:eastAsia="zh-TW"/>
              </w:rPr>
              <w:t>研</w:t>
            </w:r>
            <w:proofErr w:type="gramEnd"/>
            <w:r w:rsidRPr="003767DF">
              <w:rPr>
                <w:rFonts w:ascii="標楷體" w:eastAsia="標楷體" w:hAnsi="標楷體" w:hint="eastAsia"/>
                <w:color w:val="000000" w:themeColor="text1"/>
                <w:szCs w:val="24"/>
                <w:lang w:val="en-US" w:eastAsia="zh-TW"/>
              </w:rPr>
              <w:t>創中心，以「深耕台灣、</w:t>
            </w:r>
            <w:proofErr w:type="gramStart"/>
            <w:r w:rsidRPr="003767DF">
              <w:rPr>
                <w:rFonts w:ascii="標楷體" w:eastAsia="標楷體" w:hAnsi="標楷體" w:hint="eastAsia"/>
                <w:color w:val="000000" w:themeColor="text1"/>
                <w:szCs w:val="24"/>
                <w:lang w:val="en-US" w:eastAsia="zh-TW"/>
              </w:rPr>
              <w:t>賦能產業</w:t>
            </w:r>
            <w:proofErr w:type="gramEnd"/>
            <w:r w:rsidRPr="003767DF">
              <w:rPr>
                <w:rFonts w:ascii="標楷體" w:eastAsia="標楷體" w:hAnsi="標楷體" w:hint="eastAsia"/>
                <w:color w:val="000000" w:themeColor="text1"/>
                <w:szCs w:val="24"/>
                <w:lang w:val="en-US" w:eastAsia="zh-TW"/>
              </w:rPr>
              <w:t>、接軌國際」三大戰略方向，助攻重工業者轉型永續智慧企業、接軌國際綠色商機。</w:t>
            </w:r>
          </w:p>
          <w:p w:rsidR="00C30932"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072EA8" w:rsidRPr="003767DF">
              <w:rPr>
                <w:rFonts w:hAnsi="標楷體" w:hint="eastAsia"/>
                <w:color w:val="000000" w:themeColor="text1"/>
              </w:rPr>
              <w:t>112年8月10日精誠集團高雄</w:t>
            </w:r>
            <w:proofErr w:type="gramStart"/>
            <w:r w:rsidR="00072EA8" w:rsidRPr="003767DF">
              <w:rPr>
                <w:rFonts w:hAnsi="標楷體" w:hint="eastAsia"/>
                <w:color w:val="000000" w:themeColor="text1"/>
              </w:rPr>
              <w:t>辦公室亞灣開幕</w:t>
            </w:r>
            <w:proofErr w:type="gramEnd"/>
          </w:p>
          <w:p w:rsidR="00072EA8" w:rsidRPr="003767DF" w:rsidRDefault="00072EA8"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全台最大資訊服務商精誠集團也在正式</w:t>
            </w:r>
            <w:proofErr w:type="gramStart"/>
            <w:r w:rsidRPr="003767DF">
              <w:rPr>
                <w:rFonts w:ascii="標楷體" w:eastAsia="標楷體" w:hAnsi="標楷體" w:hint="eastAsia"/>
                <w:color w:val="000000" w:themeColor="text1"/>
                <w:szCs w:val="24"/>
                <w:lang w:val="en-US" w:eastAsia="zh-TW"/>
              </w:rPr>
              <w:t>落腳亞灣區</w:t>
            </w:r>
            <w:proofErr w:type="gramEnd"/>
            <w:r w:rsidRPr="003767DF">
              <w:rPr>
                <w:rFonts w:ascii="標楷體" w:eastAsia="標楷體" w:hAnsi="標楷體" w:hint="eastAsia"/>
                <w:color w:val="000000" w:themeColor="text1"/>
                <w:szCs w:val="24"/>
                <w:lang w:val="en-US" w:eastAsia="zh-TW"/>
              </w:rPr>
              <w:t>，在鴻海大樓成立高雄辦公室，10日舉行開幕活動，為高雄低碳科技與數位服務產業增添新能量，未來3年，目標進駐600位員工。</w:t>
            </w:r>
          </w:p>
          <w:p w:rsidR="00072EA8"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072EA8" w:rsidRPr="003767DF">
              <w:rPr>
                <w:rFonts w:hAnsi="標楷體" w:hint="eastAsia"/>
                <w:color w:val="000000" w:themeColor="text1"/>
              </w:rPr>
              <w:t>112年11月13日IBM 軟體科技整合服務中心開幕</w:t>
            </w:r>
          </w:p>
          <w:p w:rsidR="00072EA8" w:rsidRPr="003767DF" w:rsidRDefault="00072EA8"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color w:val="000000" w:themeColor="text1"/>
                <w:szCs w:val="24"/>
                <w:lang w:val="en-US" w:eastAsia="zh-TW"/>
              </w:rPr>
              <w:t>IBM</w:t>
            </w:r>
            <w:proofErr w:type="gramStart"/>
            <w:r w:rsidRPr="003767DF">
              <w:rPr>
                <w:rFonts w:ascii="標楷體" w:eastAsia="標楷體" w:hAnsi="標楷體" w:hint="eastAsia"/>
                <w:color w:val="000000" w:themeColor="text1"/>
                <w:szCs w:val="24"/>
                <w:lang w:val="en-US" w:eastAsia="zh-TW"/>
              </w:rPr>
              <w:t>進駐亞灣成立</w:t>
            </w:r>
            <w:proofErr w:type="gramEnd"/>
            <w:r w:rsidRPr="003767DF">
              <w:rPr>
                <w:rFonts w:ascii="標楷體" w:eastAsia="標楷體" w:hAnsi="標楷體" w:hint="eastAsia"/>
                <w:color w:val="000000" w:themeColor="text1"/>
                <w:szCs w:val="24"/>
                <w:lang w:val="en-US" w:eastAsia="zh-TW"/>
              </w:rPr>
              <w:t>「軟體科技整合服務中心」，將就近提供在地企業科技轉型服務，投資金額將達</w:t>
            </w:r>
            <w:r w:rsidR="00E92420" w:rsidRPr="003767DF">
              <w:rPr>
                <w:rFonts w:ascii="標楷體" w:eastAsia="標楷體" w:hAnsi="標楷體" w:hint="eastAsia"/>
                <w:color w:val="000000" w:themeColor="text1"/>
                <w:szCs w:val="24"/>
                <w:lang w:val="en-US" w:eastAsia="zh-TW"/>
              </w:rPr>
              <w:t>新臺幣</w:t>
            </w:r>
            <w:r w:rsidRPr="003767DF">
              <w:rPr>
                <w:rFonts w:ascii="標楷體" w:eastAsia="標楷體" w:hAnsi="標楷體" w:hint="eastAsia"/>
                <w:color w:val="000000" w:themeColor="text1"/>
                <w:szCs w:val="24"/>
                <w:lang w:val="en-US" w:eastAsia="zh-TW"/>
              </w:rPr>
              <w:t>數十億元，預估5年內將帶來1,000個工作機會。</w:t>
            </w:r>
          </w:p>
          <w:p w:rsidR="00072EA8"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4</w:t>
            </w:r>
            <w:r w:rsidRPr="003767DF">
              <w:rPr>
                <w:rFonts w:hAnsi="標楷體"/>
                <w:color w:val="000000" w:themeColor="text1"/>
              </w:rPr>
              <w:t>)</w:t>
            </w:r>
            <w:r w:rsidR="00072EA8" w:rsidRPr="003767DF">
              <w:rPr>
                <w:rFonts w:hAnsi="標楷體" w:hint="eastAsia"/>
                <w:color w:val="000000" w:themeColor="text1"/>
              </w:rPr>
              <w:t>112年12月7日鴻海高雄軟體研發中心啟用</w:t>
            </w:r>
          </w:p>
          <w:p w:rsidR="007E5799" w:rsidRPr="003767DF" w:rsidRDefault="00072EA8"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鴻海進駐駁二</w:t>
            </w:r>
            <w:proofErr w:type="gramStart"/>
            <w:r w:rsidRPr="003767DF">
              <w:rPr>
                <w:rFonts w:ascii="標楷體" w:eastAsia="標楷體" w:hAnsi="標楷體" w:hint="eastAsia"/>
                <w:color w:val="000000" w:themeColor="text1"/>
                <w:szCs w:val="24"/>
                <w:lang w:val="en-US" w:eastAsia="zh-TW"/>
              </w:rPr>
              <w:t>7</w:t>
            </w:r>
            <w:proofErr w:type="gramEnd"/>
            <w:r w:rsidRPr="003767DF">
              <w:rPr>
                <w:rFonts w:ascii="標楷體" w:eastAsia="標楷體" w:hAnsi="標楷體" w:hint="eastAsia"/>
                <w:color w:val="000000" w:themeColor="text1"/>
                <w:szCs w:val="24"/>
                <w:lang w:val="en-US" w:eastAsia="zh-TW"/>
              </w:rPr>
              <w:t>號倉庫設立高雄軟體研發中心，首批預計將有超過百位員工進駐，鴻海也持續在高雄徵才並以集團三大智慧平台，攜手高雄市政府、麻省理工學院（MIT），透過產官學三方攜手，以高雄做為落地驗證的應用場域以及智慧</w:t>
            </w:r>
            <w:proofErr w:type="gramStart"/>
            <w:r w:rsidRPr="003767DF">
              <w:rPr>
                <w:rFonts w:ascii="標楷體" w:eastAsia="標楷體" w:hAnsi="標楷體" w:hint="eastAsia"/>
                <w:color w:val="000000" w:themeColor="text1"/>
                <w:szCs w:val="24"/>
                <w:lang w:val="en-US" w:eastAsia="zh-TW"/>
              </w:rPr>
              <w:t>城市整城輸出</w:t>
            </w:r>
            <w:proofErr w:type="gramEnd"/>
            <w:r w:rsidRPr="003767DF">
              <w:rPr>
                <w:rFonts w:ascii="標楷體" w:eastAsia="標楷體" w:hAnsi="標楷體" w:hint="eastAsia"/>
                <w:color w:val="000000" w:themeColor="text1"/>
                <w:szCs w:val="24"/>
                <w:lang w:val="en-US" w:eastAsia="zh-TW"/>
              </w:rPr>
              <w:t>的典範。</w:t>
            </w:r>
          </w:p>
          <w:p w:rsidR="00696C01" w:rsidRPr="003767DF" w:rsidRDefault="00696C01" w:rsidP="008B5309">
            <w:pPr>
              <w:tabs>
                <w:tab w:val="left" w:pos="5105"/>
              </w:tabs>
              <w:overflowPunct w:val="0"/>
              <w:spacing w:line="360" w:lineRule="exact"/>
              <w:ind w:leftChars="270" w:left="701" w:right="130"/>
              <w:rPr>
                <w:rFonts w:hAnsi="標楷體"/>
              </w:rPr>
            </w:pP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416DDC" w:rsidRPr="003767DF">
              <w:rPr>
                <w:rFonts w:hAnsi="標楷體" w:hint="eastAsia"/>
                <w:color w:val="000000" w:themeColor="text1"/>
              </w:rPr>
              <w:t>辦理「地方產業創新研發推動計畫(地方型</w:t>
            </w:r>
            <w:r w:rsidR="00416DDC" w:rsidRPr="003767DF">
              <w:rPr>
                <w:rFonts w:hAnsi="標楷體"/>
                <w:color w:val="000000" w:themeColor="text1"/>
              </w:rPr>
              <w:t>SBIR</w:t>
            </w:r>
            <w:r w:rsidR="00416DDC" w:rsidRPr="003767DF">
              <w:rPr>
                <w:rFonts w:hAnsi="標楷體" w:hint="eastAsia"/>
                <w:color w:val="000000" w:themeColor="text1"/>
              </w:rPr>
              <w:t>)」</w:t>
            </w:r>
          </w:p>
          <w:p w:rsidR="004E0293" w:rsidRPr="003767DF" w:rsidRDefault="00262666"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自</w:t>
            </w:r>
            <w:r w:rsidRPr="003767DF">
              <w:rPr>
                <w:rFonts w:ascii="標楷體" w:eastAsia="標楷體" w:hAnsi="標楷體"/>
                <w:color w:val="000000" w:themeColor="text1"/>
                <w:spacing w:val="-4"/>
                <w:szCs w:val="24"/>
                <w:lang w:val="en-US" w:eastAsia="zh-TW"/>
              </w:rPr>
              <w:t>97</w:t>
            </w:r>
            <w:r w:rsidRPr="003767DF">
              <w:rPr>
                <w:rFonts w:ascii="標楷體" w:eastAsia="標楷體" w:hAnsi="標楷體" w:hint="eastAsia"/>
                <w:color w:val="000000" w:themeColor="text1"/>
                <w:spacing w:val="-4"/>
                <w:szCs w:val="24"/>
                <w:lang w:val="en-US" w:eastAsia="zh-TW"/>
              </w:rPr>
              <w:t>年開辦地方產業創新研發推動計畫，截至112年累計通過999件研發補助計畫，補助金額達</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7億4,899萬元，帶動投資額</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30億5,805萬元及研發總經費</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18億1,716萬元，衍生產值</w:t>
            </w:r>
            <w:r w:rsidR="00E92420"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49億2,477萬元，申請或取得新型、設計專利807件，並屢獲國際發明展各項獎項，對本市中小企業的升級轉型極具助益</w:t>
            </w:r>
            <w:r w:rsidR="004E0293" w:rsidRPr="003767DF">
              <w:rPr>
                <w:rFonts w:ascii="標楷體" w:eastAsia="標楷體" w:hAnsi="標楷體" w:hint="eastAsia"/>
                <w:color w:val="000000" w:themeColor="text1"/>
                <w:spacing w:val="-4"/>
                <w:szCs w:val="24"/>
                <w:lang w:val="en-US" w:eastAsia="zh-TW"/>
              </w:rPr>
              <w:t>。</w:t>
            </w:r>
          </w:p>
          <w:p w:rsidR="00416DDC" w:rsidRPr="003767DF" w:rsidRDefault="00262666"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proofErr w:type="gramStart"/>
            <w:r w:rsidRPr="003767DF">
              <w:rPr>
                <w:rFonts w:ascii="標楷體" w:eastAsia="標楷體" w:hAnsi="標楷體" w:hint="eastAsia"/>
                <w:color w:val="000000" w:themeColor="text1"/>
                <w:spacing w:val="-4"/>
                <w:szCs w:val="24"/>
                <w:lang w:val="en-US" w:eastAsia="zh-TW"/>
              </w:rPr>
              <w:t>1</w:t>
            </w:r>
            <w:r w:rsidRPr="003767DF">
              <w:rPr>
                <w:rFonts w:ascii="標楷體" w:eastAsia="標楷體" w:hAnsi="標楷體"/>
                <w:color w:val="000000" w:themeColor="text1"/>
                <w:spacing w:val="-4"/>
                <w:szCs w:val="24"/>
                <w:lang w:val="en-US" w:eastAsia="zh-TW"/>
              </w:rPr>
              <w:t>12</w:t>
            </w:r>
            <w:proofErr w:type="gramEnd"/>
            <w:r w:rsidRPr="003767DF">
              <w:rPr>
                <w:rFonts w:ascii="標楷體" w:eastAsia="標楷體" w:hAnsi="標楷體" w:hint="eastAsia"/>
                <w:color w:val="000000" w:themeColor="text1"/>
                <w:spacing w:val="-4"/>
                <w:szCs w:val="24"/>
                <w:lang w:val="en-US" w:eastAsia="zh-TW"/>
              </w:rPr>
              <w:t>年度補助總經費計新臺幣3,</w:t>
            </w:r>
            <w:r w:rsidRPr="003767DF">
              <w:rPr>
                <w:rFonts w:ascii="標楷體" w:eastAsia="標楷體" w:hAnsi="標楷體"/>
                <w:color w:val="000000" w:themeColor="text1"/>
                <w:spacing w:val="-4"/>
                <w:szCs w:val="24"/>
                <w:lang w:val="en-US" w:eastAsia="zh-TW"/>
              </w:rPr>
              <w:t>220</w:t>
            </w:r>
            <w:r w:rsidRPr="003767DF">
              <w:rPr>
                <w:rFonts w:ascii="標楷體" w:eastAsia="標楷體" w:hAnsi="標楷體" w:hint="eastAsia"/>
                <w:color w:val="000000" w:themeColor="text1"/>
                <w:spacing w:val="-4"/>
                <w:szCs w:val="24"/>
                <w:lang w:val="en-US" w:eastAsia="zh-TW"/>
              </w:rPr>
              <w:t>萬元，核定</w:t>
            </w:r>
            <w:r w:rsidRPr="003767DF">
              <w:rPr>
                <w:rFonts w:ascii="標楷體" w:eastAsia="標楷體" w:hAnsi="標楷體"/>
                <w:color w:val="000000" w:themeColor="text1"/>
                <w:spacing w:val="-4"/>
                <w:szCs w:val="24"/>
                <w:lang w:val="en-US" w:eastAsia="zh-TW"/>
              </w:rPr>
              <w:t>46</w:t>
            </w:r>
            <w:r w:rsidRPr="003767DF">
              <w:rPr>
                <w:rFonts w:ascii="標楷體" w:eastAsia="標楷體" w:hAnsi="標楷體" w:hint="eastAsia"/>
                <w:color w:val="000000" w:themeColor="text1"/>
                <w:spacing w:val="-4"/>
                <w:szCs w:val="24"/>
                <w:lang w:val="en-US" w:eastAsia="zh-TW"/>
              </w:rPr>
              <w:t>件研發計畫，帶動研發總經費新臺幣</w:t>
            </w:r>
            <w:r w:rsidRPr="003767DF">
              <w:rPr>
                <w:rFonts w:ascii="標楷體" w:eastAsia="標楷體" w:hAnsi="標楷體"/>
                <w:color w:val="000000" w:themeColor="text1"/>
                <w:spacing w:val="-4"/>
                <w:szCs w:val="24"/>
                <w:lang w:val="en-US" w:eastAsia="zh-TW"/>
              </w:rPr>
              <w:t>8,700</w:t>
            </w:r>
            <w:r w:rsidRPr="003767DF">
              <w:rPr>
                <w:rFonts w:ascii="標楷體" w:eastAsia="標楷體" w:hAnsi="標楷體" w:hint="eastAsia"/>
                <w:color w:val="000000" w:themeColor="text1"/>
                <w:spacing w:val="-4"/>
                <w:szCs w:val="24"/>
                <w:lang w:val="en-US" w:eastAsia="zh-TW"/>
              </w:rPr>
              <w:t>萬元</w:t>
            </w:r>
            <w:r w:rsidR="00416DDC" w:rsidRPr="003767DF">
              <w:rPr>
                <w:rFonts w:ascii="標楷體" w:eastAsia="標楷體" w:hAnsi="標楷體" w:hint="eastAsia"/>
                <w:color w:val="000000" w:themeColor="text1"/>
                <w:spacing w:val="-4"/>
                <w:szCs w:val="24"/>
                <w:lang w:val="en-US" w:eastAsia="zh-TW"/>
              </w:rPr>
              <w:t>。</w:t>
            </w: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416DDC" w:rsidRPr="003767DF">
              <w:rPr>
                <w:rFonts w:hAnsi="標楷體" w:hint="eastAsia"/>
                <w:color w:val="000000" w:themeColor="text1"/>
              </w:rPr>
              <w:t>辦理「提升產業競爭力輔導計畫」</w:t>
            </w:r>
          </w:p>
          <w:p w:rsidR="00416DDC" w:rsidRPr="003767DF" w:rsidRDefault="007023A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為提升本市中小企業之競爭力，經由訪視企業協助其解決經營及技術問題，並輔導企業爭取經濟部之</w:t>
            </w:r>
            <w:r w:rsidRPr="003767DF">
              <w:rPr>
                <w:rFonts w:ascii="標楷體" w:eastAsia="標楷體" w:hAnsi="標楷體"/>
                <w:color w:val="000000" w:themeColor="text1"/>
                <w:spacing w:val="-4"/>
                <w:szCs w:val="24"/>
                <w:lang w:val="en-US" w:eastAsia="zh-TW"/>
              </w:rPr>
              <w:t>SBIR</w:t>
            </w:r>
            <w:r w:rsidRPr="003767DF">
              <w:rPr>
                <w:rFonts w:ascii="標楷體" w:eastAsia="標楷體" w:hAnsi="標楷體" w:hint="eastAsia"/>
                <w:color w:val="000000" w:themeColor="text1"/>
                <w:spacing w:val="-4"/>
                <w:szCs w:val="24"/>
                <w:lang w:val="en-US" w:eastAsia="zh-TW"/>
              </w:rPr>
              <w:t>、</w:t>
            </w:r>
            <w:proofErr w:type="gramStart"/>
            <w:r w:rsidRPr="003767DF">
              <w:rPr>
                <w:rFonts w:ascii="標楷體" w:eastAsia="標楷體" w:hAnsi="標楷體" w:hint="eastAsia"/>
                <w:color w:val="000000" w:themeColor="text1"/>
                <w:spacing w:val="-4"/>
                <w:szCs w:val="24"/>
                <w:lang w:val="en-US" w:eastAsia="zh-TW"/>
              </w:rPr>
              <w:t>傳產技術</w:t>
            </w:r>
            <w:proofErr w:type="gramEnd"/>
            <w:r w:rsidRPr="003767DF">
              <w:rPr>
                <w:rFonts w:ascii="標楷體" w:eastAsia="標楷體" w:hAnsi="標楷體" w:hint="eastAsia"/>
                <w:color w:val="000000" w:themeColor="text1"/>
                <w:spacing w:val="-4"/>
                <w:szCs w:val="24"/>
                <w:lang w:val="en-US" w:eastAsia="zh-TW"/>
              </w:rPr>
              <w:t>開發計畫</w:t>
            </w:r>
            <w:r w:rsidRPr="003767DF">
              <w:rPr>
                <w:rFonts w:ascii="標楷體" w:eastAsia="標楷體" w:hAnsi="標楷體"/>
                <w:color w:val="000000" w:themeColor="text1"/>
                <w:spacing w:val="-4"/>
                <w:szCs w:val="24"/>
                <w:lang w:val="en-US" w:eastAsia="zh-TW"/>
              </w:rPr>
              <w:t>CITD</w:t>
            </w:r>
            <w:r w:rsidRPr="003767DF">
              <w:rPr>
                <w:rFonts w:ascii="標楷體" w:eastAsia="標楷體" w:hAnsi="標楷體" w:hint="eastAsia"/>
                <w:color w:val="000000" w:themeColor="text1"/>
                <w:spacing w:val="-4"/>
                <w:szCs w:val="24"/>
                <w:lang w:val="en-US" w:eastAsia="zh-TW"/>
              </w:rPr>
              <w:t>、</w:t>
            </w:r>
            <w:r w:rsidRPr="003767DF">
              <w:rPr>
                <w:rFonts w:ascii="標楷體" w:eastAsia="標楷體" w:hAnsi="標楷體"/>
                <w:color w:val="000000" w:themeColor="text1"/>
                <w:spacing w:val="-4"/>
                <w:szCs w:val="24"/>
                <w:lang w:val="en-US" w:eastAsia="zh-TW"/>
              </w:rPr>
              <w:t>服務業創新研發計畫SIIR</w:t>
            </w:r>
            <w:r w:rsidRPr="003767DF">
              <w:rPr>
                <w:rFonts w:ascii="標楷體" w:eastAsia="標楷體" w:hAnsi="標楷體" w:hint="eastAsia"/>
                <w:color w:val="000000" w:themeColor="text1"/>
                <w:spacing w:val="-4"/>
                <w:szCs w:val="24"/>
                <w:lang w:val="en-US" w:eastAsia="zh-TW"/>
              </w:rPr>
              <w:t>、中小型製造業低碳及智慧化升級轉型補助等中央補助資源，提升自我研發與技術能力</w:t>
            </w:r>
            <w:r w:rsidRPr="003767DF">
              <w:rPr>
                <w:rFonts w:ascii="標楷體" w:eastAsia="標楷體" w:hAnsi="標楷體"/>
                <w:color w:val="000000" w:themeColor="text1"/>
                <w:spacing w:val="-4"/>
                <w:szCs w:val="24"/>
                <w:lang w:val="en-US" w:eastAsia="zh-TW"/>
              </w:rPr>
              <w:t>。本府經濟發展局自102年執行提升計畫，截至112年12月，成功向中央申請補助計畫131案，補助</w:t>
            </w:r>
            <w:r w:rsidRPr="003767DF">
              <w:rPr>
                <w:rFonts w:ascii="標楷體" w:eastAsia="標楷體" w:hAnsi="標楷體" w:hint="eastAsia"/>
                <w:color w:val="000000" w:themeColor="text1"/>
                <w:spacing w:val="-4"/>
                <w:szCs w:val="24"/>
                <w:lang w:val="en-US" w:eastAsia="zh-TW"/>
              </w:rPr>
              <w:t>新臺幣2億5,661萬元</w:t>
            </w:r>
            <w:r w:rsidR="00416DDC" w:rsidRPr="003767DF">
              <w:rPr>
                <w:rFonts w:ascii="標楷體" w:eastAsia="標楷體" w:hAnsi="標楷體"/>
                <w:color w:val="000000" w:themeColor="text1"/>
                <w:spacing w:val="-4"/>
                <w:szCs w:val="24"/>
                <w:lang w:val="en-US" w:eastAsia="zh-TW"/>
              </w:rPr>
              <w:t>。</w:t>
            </w: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416DDC" w:rsidRPr="003767DF">
              <w:rPr>
                <w:rFonts w:hAnsi="標楷體" w:hint="eastAsia"/>
                <w:color w:val="000000" w:themeColor="text1"/>
              </w:rPr>
              <w:t>辦理「高雄市政府中小企業商業貸款及策略性貸款」</w:t>
            </w:r>
          </w:p>
          <w:p w:rsidR="004E0293" w:rsidRPr="003767DF" w:rsidRDefault="001B7B58"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經發局</w:t>
            </w:r>
            <w:r w:rsidR="004E0293" w:rsidRPr="003767DF">
              <w:rPr>
                <w:rFonts w:ascii="標楷體" w:eastAsia="標楷體" w:hAnsi="標楷體" w:hint="eastAsia"/>
                <w:color w:val="000000" w:themeColor="text1"/>
                <w:spacing w:val="-4"/>
                <w:szCs w:val="24"/>
                <w:lang w:val="en-US" w:eastAsia="zh-TW"/>
              </w:rPr>
              <w:t>與財團法人中小企業信用保證基金合作辦理「高雄市政</w:t>
            </w:r>
            <w:r w:rsidR="004E0293" w:rsidRPr="003767DF">
              <w:rPr>
                <w:rFonts w:ascii="標楷體" w:eastAsia="標楷體" w:hAnsi="標楷體" w:hint="eastAsia"/>
                <w:color w:val="000000" w:themeColor="text1"/>
                <w:spacing w:val="-4"/>
                <w:szCs w:val="24"/>
                <w:lang w:val="en-US" w:eastAsia="zh-TW"/>
              </w:rPr>
              <w:lastRenderedPageBreak/>
              <w:t>府中小企業商業貸款及策略性貸款」，希望協助於本市辦理公司、行號或於稅捐機關辦有稅籍登記之小規模商業及發展太陽能光電系統之策略性產業取得經營所需資金</w:t>
            </w:r>
            <w:r w:rsidR="00A865E9" w:rsidRPr="003767DF">
              <w:rPr>
                <w:rFonts w:ascii="標楷體" w:eastAsia="標楷體" w:hAnsi="標楷體" w:hint="eastAsia"/>
                <w:color w:val="000000" w:themeColor="text1"/>
                <w:spacing w:val="-4"/>
                <w:szCs w:val="24"/>
                <w:lang w:val="en-US" w:eastAsia="zh-TW"/>
              </w:rPr>
              <w:t>。</w:t>
            </w:r>
            <w:r w:rsidR="0058088B" w:rsidRPr="003767DF">
              <w:rPr>
                <w:rFonts w:ascii="標楷體" w:eastAsia="標楷體" w:hAnsi="標楷體" w:hint="eastAsia"/>
                <w:color w:val="000000" w:themeColor="text1"/>
                <w:spacing w:val="-4"/>
                <w:szCs w:val="24"/>
                <w:lang w:val="en-US" w:eastAsia="zh-TW"/>
              </w:rPr>
              <w:t>另為擴大協助中小企業資金周轉與設備投資等需要，110年4月19日公告放寬，將本市公有或民有市場、攤販臨時集中場之合法攤商納入申貸對象。同時依類別提高貸款額度，凡符合5G、AI、AIoT、資通訊、智慧電子產業，或進駐創業基地及獲SBIR補助之業者，最高貸款額度達新臺幣1,000萬元，還款年限還從5年延長為6年，助攻新創中小企業渡過草創期資金周轉需求</w:t>
            </w:r>
            <w:r w:rsidR="004E0293" w:rsidRPr="003767DF">
              <w:rPr>
                <w:rFonts w:ascii="標楷體" w:eastAsia="標楷體" w:hAnsi="標楷體" w:hint="eastAsia"/>
                <w:color w:val="000000" w:themeColor="text1"/>
                <w:spacing w:val="-4"/>
                <w:szCs w:val="24"/>
                <w:lang w:val="en-US" w:eastAsia="zh-TW"/>
              </w:rPr>
              <w:t>。</w:t>
            </w:r>
          </w:p>
          <w:p w:rsidR="004E0293" w:rsidRPr="003767DF" w:rsidRDefault="004E0293"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本府為推展太陽能光電系統之策略性產業，凡於本市辦理公司或商業登記，從事規劃設計及設置太陽光電系統之策略性產業提供每年新臺幣7</w:t>
            </w:r>
            <w:r w:rsidRPr="003767DF">
              <w:rPr>
                <w:rFonts w:ascii="標楷體" w:eastAsia="標楷體" w:hAnsi="標楷體"/>
                <w:color w:val="000000" w:themeColor="text1"/>
                <w:spacing w:val="-4"/>
                <w:szCs w:val="24"/>
                <w:lang w:val="en-US" w:eastAsia="zh-TW"/>
              </w:rPr>
              <w:t>00</w:t>
            </w:r>
            <w:r w:rsidRPr="003767DF">
              <w:rPr>
                <w:rFonts w:ascii="標楷體" w:eastAsia="標楷體" w:hAnsi="標楷體" w:hint="eastAsia"/>
                <w:color w:val="000000" w:themeColor="text1"/>
                <w:spacing w:val="-4"/>
                <w:szCs w:val="24"/>
                <w:lang w:val="en-US" w:eastAsia="zh-TW"/>
              </w:rPr>
              <w:t>萬元。但同一申請人累計核貸金額</w:t>
            </w:r>
            <w:proofErr w:type="gramStart"/>
            <w:r w:rsidRPr="003767DF">
              <w:rPr>
                <w:rFonts w:ascii="標楷體" w:eastAsia="標楷體" w:hAnsi="標楷體" w:hint="eastAsia"/>
                <w:color w:val="000000" w:themeColor="text1"/>
                <w:spacing w:val="-4"/>
                <w:szCs w:val="24"/>
                <w:lang w:val="en-US" w:eastAsia="zh-TW"/>
              </w:rPr>
              <w:t>不得逾新臺幣</w:t>
            </w:r>
            <w:proofErr w:type="gramEnd"/>
            <w:r w:rsidRPr="003767DF">
              <w:rPr>
                <w:rFonts w:ascii="標楷體" w:eastAsia="標楷體" w:hAnsi="標楷體" w:hint="eastAsia"/>
                <w:color w:val="000000" w:themeColor="text1"/>
                <w:spacing w:val="-4"/>
                <w:szCs w:val="24"/>
                <w:lang w:val="en-US" w:eastAsia="zh-TW"/>
              </w:rPr>
              <w:t>2,500萬元之貸款額度；另為鼓勵設籍本市於其所有建築物裝置屋頂型太陽能光電設備之市民，</w:t>
            </w:r>
            <w:proofErr w:type="gramStart"/>
            <w:r w:rsidR="007B35E7" w:rsidRPr="003767DF">
              <w:rPr>
                <w:rFonts w:ascii="標楷體" w:eastAsia="標楷體" w:hAnsi="標楷體" w:hint="eastAsia"/>
                <w:color w:val="000000" w:themeColor="text1"/>
                <w:spacing w:val="-4"/>
                <w:szCs w:val="24"/>
                <w:lang w:val="en-US" w:eastAsia="zh-TW"/>
              </w:rPr>
              <w:t>得申貸</w:t>
            </w:r>
            <w:proofErr w:type="gramEnd"/>
            <w:r w:rsidR="007B35E7" w:rsidRPr="003767DF">
              <w:rPr>
                <w:rFonts w:ascii="標楷體" w:eastAsia="標楷體" w:hAnsi="標楷體" w:hint="eastAsia"/>
                <w:color w:val="000000" w:themeColor="text1"/>
                <w:spacing w:val="-4"/>
                <w:szCs w:val="24"/>
                <w:lang w:val="en-US" w:eastAsia="zh-TW"/>
              </w:rPr>
              <w:t>最高新臺幣60萬元之貸款額度</w:t>
            </w:r>
            <w:r w:rsidRPr="003767DF">
              <w:rPr>
                <w:rFonts w:ascii="標楷體" w:eastAsia="標楷體" w:hAnsi="標楷體" w:hint="eastAsia"/>
                <w:color w:val="000000" w:themeColor="text1"/>
                <w:spacing w:val="-4"/>
                <w:szCs w:val="24"/>
                <w:lang w:val="en-US" w:eastAsia="zh-TW"/>
              </w:rPr>
              <w:t>。</w:t>
            </w:r>
          </w:p>
          <w:p w:rsidR="00416DDC" w:rsidRPr="003767DF" w:rsidRDefault="007023A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98年2月起受理至</w:t>
            </w:r>
            <w:r w:rsidRPr="003767DF">
              <w:rPr>
                <w:rFonts w:ascii="標楷體" w:eastAsia="標楷體" w:hAnsi="標楷體"/>
                <w:color w:val="000000" w:themeColor="text1"/>
                <w:spacing w:val="-4"/>
                <w:szCs w:val="24"/>
                <w:lang w:val="en-US" w:eastAsia="zh-TW"/>
              </w:rPr>
              <w:t>112</w:t>
            </w:r>
            <w:r w:rsidRPr="003767DF">
              <w:rPr>
                <w:rFonts w:ascii="標楷體" w:eastAsia="標楷體" w:hAnsi="標楷體" w:hint="eastAsia"/>
                <w:color w:val="000000" w:themeColor="text1"/>
                <w:spacing w:val="-4"/>
                <w:szCs w:val="24"/>
                <w:lang w:val="en-US" w:eastAsia="zh-TW"/>
              </w:rPr>
              <w:t>年12月共計召開</w:t>
            </w:r>
            <w:r w:rsidRPr="003767DF">
              <w:rPr>
                <w:rFonts w:ascii="標楷體" w:eastAsia="標楷體" w:hAnsi="標楷體"/>
                <w:color w:val="000000" w:themeColor="text1"/>
                <w:spacing w:val="-4"/>
                <w:szCs w:val="24"/>
                <w:lang w:val="en-US" w:eastAsia="zh-TW"/>
              </w:rPr>
              <w:t>98</w:t>
            </w:r>
            <w:r w:rsidRPr="003767DF">
              <w:rPr>
                <w:rFonts w:ascii="標楷體" w:eastAsia="標楷體" w:hAnsi="標楷體" w:hint="eastAsia"/>
                <w:color w:val="000000" w:themeColor="text1"/>
                <w:spacing w:val="-4"/>
                <w:szCs w:val="24"/>
                <w:lang w:val="en-US" w:eastAsia="zh-TW"/>
              </w:rPr>
              <w:t>次審查小組會議，累積撥貸件數計有</w:t>
            </w:r>
            <w:r w:rsidR="0032008D" w:rsidRPr="003767DF">
              <w:rPr>
                <w:rFonts w:ascii="標楷體" w:eastAsia="標楷體" w:hAnsi="標楷體"/>
                <w:color w:val="000000" w:themeColor="text1"/>
                <w:spacing w:val="-4"/>
                <w:szCs w:val="24"/>
                <w:lang w:val="en-US" w:eastAsia="zh-TW"/>
              </w:rPr>
              <w:t>1</w:t>
            </w:r>
            <w:r w:rsidR="0032008D" w:rsidRPr="003767DF">
              <w:rPr>
                <w:rFonts w:ascii="標楷體" w:eastAsia="標楷體" w:hAnsi="標楷體" w:hint="eastAsia"/>
                <w:color w:val="000000" w:themeColor="text1"/>
                <w:spacing w:val="-4"/>
                <w:szCs w:val="24"/>
                <w:lang w:val="en-US" w:eastAsia="zh-TW"/>
              </w:rPr>
              <w:t>,</w:t>
            </w:r>
            <w:r w:rsidR="0032008D" w:rsidRPr="003767DF">
              <w:rPr>
                <w:rFonts w:ascii="標楷體" w:eastAsia="標楷體" w:hAnsi="標楷體"/>
                <w:color w:val="000000" w:themeColor="text1"/>
                <w:spacing w:val="-4"/>
                <w:szCs w:val="24"/>
                <w:lang w:val="en-US" w:eastAsia="zh-TW"/>
              </w:rPr>
              <w:t>094</w:t>
            </w:r>
            <w:r w:rsidR="0032008D" w:rsidRPr="003767DF">
              <w:rPr>
                <w:rFonts w:ascii="標楷體" w:eastAsia="標楷體" w:hAnsi="標楷體" w:hint="eastAsia"/>
                <w:color w:val="000000" w:themeColor="text1"/>
                <w:spacing w:val="-4"/>
                <w:szCs w:val="24"/>
                <w:lang w:val="en-US" w:eastAsia="zh-TW"/>
              </w:rPr>
              <w:t>件，撥貸金額新臺幣7億3,</w:t>
            </w:r>
            <w:r w:rsidR="0032008D" w:rsidRPr="003767DF">
              <w:rPr>
                <w:rFonts w:ascii="標楷體" w:eastAsia="標楷體" w:hAnsi="標楷體"/>
                <w:color w:val="000000" w:themeColor="text1"/>
                <w:spacing w:val="-4"/>
                <w:szCs w:val="24"/>
                <w:lang w:val="en-US" w:eastAsia="zh-TW"/>
              </w:rPr>
              <w:t>043</w:t>
            </w:r>
            <w:r w:rsidR="0032008D" w:rsidRPr="003767DF">
              <w:rPr>
                <w:rFonts w:ascii="標楷體" w:eastAsia="標楷體" w:hAnsi="標楷體" w:hint="eastAsia"/>
                <w:color w:val="000000" w:themeColor="text1"/>
                <w:spacing w:val="-4"/>
                <w:szCs w:val="24"/>
                <w:lang w:val="en-US" w:eastAsia="zh-TW"/>
              </w:rPr>
              <w:t>萬4,000元</w:t>
            </w:r>
            <w:r w:rsidR="00416DDC" w:rsidRPr="003767DF">
              <w:rPr>
                <w:rFonts w:ascii="標楷體" w:eastAsia="標楷體" w:hAnsi="標楷體" w:hint="eastAsia"/>
                <w:color w:val="000000" w:themeColor="text1"/>
                <w:spacing w:val="-4"/>
                <w:szCs w:val="24"/>
                <w:lang w:val="en-US" w:eastAsia="zh-TW"/>
              </w:rPr>
              <w:t>。</w:t>
            </w: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416DDC" w:rsidRPr="003767DF">
              <w:rPr>
                <w:rFonts w:hAnsi="標楷體" w:hint="eastAsia"/>
                <w:color w:val="000000" w:themeColor="text1"/>
              </w:rPr>
              <w:t>推薦登錄證券櫃檯買賣中心(</w:t>
            </w:r>
            <w:proofErr w:type="gramStart"/>
            <w:r w:rsidR="00416DDC" w:rsidRPr="003767DF">
              <w:rPr>
                <w:rFonts w:hAnsi="標楷體" w:hint="eastAsia"/>
                <w:color w:val="000000" w:themeColor="text1"/>
              </w:rPr>
              <w:t>創櫃板</w:t>
            </w:r>
            <w:proofErr w:type="gramEnd"/>
            <w:r w:rsidR="00416DDC" w:rsidRPr="003767DF">
              <w:rPr>
                <w:rFonts w:hAnsi="標楷體" w:hint="eastAsia"/>
                <w:color w:val="000000" w:themeColor="text1"/>
              </w:rPr>
              <w:t>)</w:t>
            </w:r>
          </w:p>
          <w:p w:rsidR="00416DDC" w:rsidRPr="003767DF" w:rsidRDefault="007023A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本府配合證券櫃檯買賣中心政策，輔導具創新、創意及未來發展潛力之未公開發行企業發展，訂定「高雄市政府推薦微型創新創意公司申請登錄</w:t>
            </w:r>
            <w:proofErr w:type="gramStart"/>
            <w:r w:rsidRPr="003767DF">
              <w:rPr>
                <w:rFonts w:ascii="標楷體" w:eastAsia="標楷體" w:hAnsi="標楷體" w:hint="eastAsia"/>
                <w:color w:val="000000" w:themeColor="text1"/>
                <w:spacing w:val="-4"/>
                <w:szCs w:val="24"/>
                <w:lang w:val="en-US" w:eastAsia="zh-TW"/>
              </w:rPr>
              <w:t>創櫃板</w:t>
            </w:r>
            <w:proofErr w:type="gramEnd"/>
            <w:r w:rsidRPr="003767DF">
              <w:rPr>
                <w:rFonts w:ascii="標楷體" w:eastAsia="標楷體" w:hAnsi="標楷體" w:hint="eastAsia"/>
                <w:color w:val="000000" w:themeColor="text1"/>
                <w:spacing w:val="-4"/>
                <w:szCs w:val="24"/>
                <w:lang w:val="en-US" w:eastAsia="zh-TW"/>
              </w:rPr>
              <w:t>作業須知」，透過本府審查與推薦，協助創新創意公司簡化申請</w:t>
            </w:r>
            <w:proofErr w:type="gramStart"/>
            <w:r w:rsidRPr="003767DF">
              <w:rPr>
                <w:rFonts w:ascii="標楷體" w:eastAsia="標楷體" w:hAnsi="標楷體" w:hint="eastAsia"/>
                <w:color w:val="000000" w:themeColor="text1"/>
                <w:spacing w:val="-4"/>
                <w:szCs w:val="24"/>
                <w:lang w:val="en-US" w:eastAsia="zh-TW"/>
              </w:rPr>
              <w:t>創櫃版</w:t>
            </w:r>
            <w:proofErr w:type="gramEnd"/>
            <w:r w:rsidRPr="003767DF">
              <w:rPr>
                <w:rFonts w:ascii="標楷體" w:eastAsia="標楷體" w:hAnsi="標楷體" w:hint="eastAsia"/>
                <w:color w:val="000000" w:themeColor="text1"/>
                <w:spacing w:val="-4"/>
                <w:szCs w:val="24"/>
                <w:lang w:val="en-US" w:eastAsia="zh-TW"/>
              </w:rPr>
              <w:t>之相關流程。截至1</w:t>
            </w:r>
            <w:r w:rsidRPr="003767DF">
              <w:rPr>
                <w:rFonts w:ascii="標楷體" w:eastAsia="標楷體" w:hAnsi="標楷體"/>
                <w:color w:val="000000" w:themeColor="text1"/>
                <w:spacing w:val="-4"/>
                <w:szCs w:val="24"/>
                <w:lang w:val="en-US" w:eastAsia="zh-TW"/>
              </w:rPr>
              <w:t>1</w:t>
            </w:r>
            <w:r w:rsidRPr="003767DF">
              <w:rPr>
                <w:rFonts w:ascii="標楷體" w:eastAsia="標楷體" w:hAnsi="標楷體" w:hint="eastAsia"/>
                <w:color w:val="000000" w:themeColor="text1"/>
                <w:spacing w:val="-4"/>
                <w:szCs w:val="24"/>
                <w:lang w:val="en-US" w:eastAsia="zh-TW"/>
              </w:rPr>
              <w:t>2年底本府</w:t>
            </w:r>
            <w:proofErr w:type="gramStart"/>
            <w:r w:rsidRPr="003767DF">
              <w:rPr>
                <w:rFonts w:ascii="標楷體" w:eastAsia="標楷體" w:hAnsi="標楷體" w:hint="eastAsia"/>
                <w:color w:val="000000" w:themeColor="text1"/>
                <w:spacing w:val="-4"/>
                <w:szCs w:val="24"/>
                <w:lang w:val="en-US" w:eastAsia="zh-TW"/>
              </w:rPr>
              <w:t>推薦科宜生物科技</w:t>
            </w:r>
            <w:proofErr w:type="gramEnd"/>
            <w:r w:rsidRPr="003767DF">
              <w:rPr>
                <w:rFonts w:ascii="標楷體" w:eastAsia="標楷體" w:hAnsi="標楷體" w:hint="eastAsia"/>
                <w:color w:val="000000" w:themeColor="text1"/>
                <w:spacing w:val="-4"/>
                <w:szCs w:val="24"/>
                <w:lang w:val="en-US" w:eastAsia="zh-TW"/>
              </w:rPr>
              <w:t>股份有限公司、傑</w:t>
            </w:r>
            <w:proofErr w:type="gramStart"/>
            <w:r w:rsidRPr="003767DF">
              <w:rPr>
                <w:rFonts w:ascii="標楷體" w:eastAsia="標楷體" w:hAnsi="標楷體" w:hint="eastAsia"/>
                <w:color w:val="000000" w:themeColor="text1"/>
                <w:spacing w:val="-4"/>
                <w:szCs w:val="24"/>
                <w:lang w:val="en-US" w:eastAsia="zh-TW"/>
              </w:rPr>
              <w:t>迪</w:t>
            </w:r>
            <w:proofErr w:type="gramEnd"/>
            <w:r w:rsidRPr="003767DF">
              <w:rPr>
                <w:rFonts w:ascii="標楷體" w:eastAsia="標楷體" w:hAnsi="標楷體" w:hint="eastAsia"/>
                <w:color w:val="000000" w:themeColor="text1"/>
                <w:spacing w:val="-4"/>
                <w:szCs w:val="24"/>
                <w:lang w:val="en-US" w:eastAsia="zh-TW"/>
              </w:rPr>
              <w:t>斯整合行銷股份有限公司、卡訊電子股份有限公司、</w:t>
            </w:r>
            <w:proofErr w:type="gramStart"/>
            <w:r w:rsidRPr="003767DF">
              <w:rPr>
                <w:rFonts w:ascii="標楷體" w:eastAsia="標楷體" w:hAnsi="標楷體" w:hint="eastAsia"/>
                <w:color w:val="000000" w:themeColor="text1"/>
                <w:spacing w:val="-4"/>
                <w:szCs w:val="24"/>
                <w:lang w:val="en-US" w:eastAsia="zh-TW"/>
              </w:rPr>
              <w:t>彬</w:t>
            </w:r>
            <w:proofErr w:type="gramEnd"/>
            <w:r w:rsidRPr="003767DF">
              <w:rPr>
                <w:rFonts w:ascii="標楷體" w:eastAsia="標楷體" w:hAnsi="標楷體" w:hint="eastAsia"/>
                <w:color w:val="000000" w:themeColor="text1"/>
                <w:spacing w:val="-4"/>
                <w:szCs w:val="24"/>
                <w:lang w:val="en-US" w:eastAsia="zh-TW"/>
              </w:rPr>
              <w:t>騰企業股份有限公司、</w:t>
            </w:r>
            <w:proofErr w:type="gramStart"/>
            <w:r w:rsidRPr="003767DF">
              <w:rPr>
                <w:rFonts w:ascii="標楷體" w:eastAsia="標楷體" w:hAnsi="標楷體"/>
                <w:color w:val="000000" w:themeColor="text1"/>
                <w:spacing w:val="-4"/>
                <w:szCs w:val="24"/>
                <w:lang w:val="en-US" w:eastAsia="zh-TW"/>
              </w:rPr>
              <w:t>大恆資源</w:t>
            </w:r>
            <w:proofErr w:type="gramEnd"/>
            <w:r w:rsidRPr="003767DF">
              <w:rPr>
                <w:rFonts w:ascii="標楷體" w:eastAsia="標楷體" w:hAnsi="標楷體"/>
                <w:color w:val="000000" w:themeColor="text1"/>
                <w:spacing w:val="-4"/>
                <w:szCs w:val="24"/>
                <w:lang w:val="en-US" w:eastAsia="zh-TW"/>
              </w:rPr>
              <w:t>科技</w:t>
            </w:r>
            <w:r w:rsidRPr="003767DF">
              <w:rPr>
                <w:rFonts w:ascii="標楷體" w:eastAsia="標楷體" w:hAnsi="標楷體" w:hint="eastAsia"/>
                <w:color w:val="000000" w:themeColor="text1"/>
                <w:spacing w:val="-4"/>
                <w:szCs w:val="24"/>
                <w:lang w:val="en-US" w:eastAsia="zh-TW"/>
              </w:rPr>
              <w:t>股份有限公司</w:t>
            </w:r>
            <w:r w:rsidRPr="003767DF">
              <w:rPr>
                <w:rFonts w:ascii="標楷體" w:eastAsia="標楷體" w:hAnsi="標楷體"/>
                <w:color w:val="000000" w:themeColor="text1"/>
                <w:spacing w:val="-4"/>
                <w:szCs w:val="24"/>
                <w:lang w:val="en-US" w:eastAsia="zh-TW"/>
              </w:rPr>
              <w:t>、</w:t>
            </w:r>
            <w:proofErr w:type="gramStart"/>
            <w:r w:rsidRPr="003767DF">
              <w:rPr>
                <w:rFonts w:ascii="標楷體" w:eastAsia="標楷體" w:hAnsi="標楷體"/>
                <w:color w:val="000000" w:themeColor="text1"/>
                <w:spacing w:val="-4"/>
                <w:szCs w:val="24"/>
                <w:lang w:val="en-US" w:eastAsia="zh-TW"/>
              </w:rPr>
              <w:t>寶可齡</w:t>
            </w:r>
            <w:proofErr w:type="gramEnd"/>
            <w:r w:rsidRPr="003767DF">
              <w:rPr>
                <w:rFonts w:ascii="標楷體" w:eastAsia="標楷體" w:hAnsi="標楷體"/>
                <w:color w:val="000000" w:themeColor="text1"/>
                <w:spacing w:val="-4"/>
                <w:szCs w:val="24"/>
                <w:lang w:val="en-US" w:eastAsia="zh-TW"/>
              </w:rPr>
              <w:t>奈米生化技術</w:t>
            </w:r>
            <w:r w:rsidRPr="003767DF">
              <w:rPr>
                <w:rFonts w:ascii="標楷體" w:eastAsia="標楷體" w:hAnsi="標楷體" w:hint="eastAsia"/>
                <w:color w:val="000000" w:themeColor="text1"/>
                <w:spacing w:val="-4"/>
                <w:szCs w:val="24"/>
                <w:lang w:val="en-US" w:eastAsia="zh-TW"/>
              </w:rPr>
              <w:t>股份有限公司及美林能源科技股份有限公司</w:t>
            </w:r>
            <w:r w:rsidRPr="003767DF">
              <w:rPr>
                <w:rFonts w:ascii="標楷體" w:eastAsia="標楷體" w:hAnsi="標楷體"/>
                <w:color w:val="000000" w:themeColor="text1"/>
                <w:spacing w:val="-4"/>
                <w:szCs w:val="24"/>
                <w:lang w:val="en-US" w:eastAsia="zh-TW"/>
              </w:rPr>
              <w:t>等7家</w:t>
            </w:r>
            <w:r w:rsidRPr="003767DF">
              <w:rPr>
                <w:rFonts w:ascii="標楷體" w:eastAsia="標楷體" w:hAnsi="標楷體" w:hint="eastAsia"/>
                <w:color w:val="000000" w:themeColor="text1"/>
                <w:spacing w:val="-4"/>
                <w:szCs w:val="24"/>
                <w:lang w:val="en-US" w:eastAsia="zh-TW"/>
              </w:rPr>
              <w:t>正式登錄</w:t>
            </w:r>
            <w:proofErr w:type="gramStart"/>
            <w:r w:rsidRPr="003767DF">
              <w:rPr>
                <w:rFonts w:ascii="標楷體" w:eastAsia="標楷體" w:hAnsi="標楷體" w:hint="eastAsia"/>
                <w:color w:val="000000" w:themeColor="text1"/>
                <w:spacing w:val="-4"/>
                <w:szCs w:val="24"/>
                <w:lang w:val="en-US" w:eastAsia="zh-TW"/>
              </w:rPr>
              <w:t>創櫃板</w:t>
            </w:r>
            <w:proofErr w:type="gramEnd"/>
            <w:r w:rsidR="00416DDC" w:rsidRPr="003767DF">
              <w:rPr>
                <w:rFonts w:ascii="標楷體" w:eastAsia="標楷體" w:hAnsi="標楷體" w:hint="eastAsia"/>
                <w:color w:val="000000" w:themeColor="text1"/>
                <w:spacing w:val="-4"/>
                <w:szCs w:val="24"/>
                <w:lang w:val="en-US" w:eastAsia="zh-TW"/>
              </w:rPr>
              <w:t>。</w:t>
            </w:r>
          </w:p>
          <w:p w:rsidR="00696C01" w:rsidRPr="003767DF" w:rsidRDefault="00696C01"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416DDC" w:rsidRPr="003767DF">
              <w:rPr>
                <w:rFonts w:hAnsi="標楷體" w:hint="eastAsia"/>
                <w:color w:val="000000" w:themeColor="text1"/>
              </w:rPr>
              <w:t>營運「DAKUO高雄市數位內容創意中心」</w:t>
            </w:r>
          </w:p>
          <w:p w:rsidR="00416DDC" w:rsidRPr="003767DF" w:rsidRDefault="007023A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color w:val="000000" w:themeColor="text1"/>
                <w:spacing w:val="-4"/>
                <w:szCs w:val="24"/>
                <w:lang w:val="en-US" w:eastAsia="zh-TW"/>
              </w:rPr>
              <w:t>本府選定本市</w:t>
            </w:r>
            <w:r w:rsidRPr="003767DF">
              <w:rPr>
                <w:rFonts w:ascii="標楷體" w:eastAsia="標楷體" w:hAnsi="標楷體" w:hint="eastAsia"/>
                <w:color w:val="000000" w:themeColor="text1"/>
                <w:spacing w:val="-4"/>
                <w:szCs w:val="24"/>
                <w:lang w:val="en-US" w:eastAsia="zh-TW"/>
              </w:rPr>
              <w:t>鹽埕區公有零售市場3樓作為「DAKUO高雄市數位內容創意中心」，擔任「廠商投資高雄的跳板」及「中小企業之</w:t>
            </w:r>
            <w:proofErr w:type="gramStart"/>
            <w:r w:rsidRPr="003767DF">
              <w:rPr>
                <w:rFonts w:ascii="標楷體" w:eastAsia="標楷體" w:hAnsi="標楷體" w:hint="eastAsia"/>
                <w:color w:val="000000" w:themeColor="text1"/>
                <w:spacing w:val="-4"/>
                <w:szCs w:val="24"/>
                <w:lang w:val="en-US" w:eastAsia="zh-TW"/>
              </w:rPr>
              <w:t>孵育室</w:t>
            </w:r>
            <w:proofErr w:type="gramEnd"/>
            <w:r w:rsidRPr="003767DF">
              <w:rPr>
                <w:rFonts w:ascii="標楷體" w:eastAsia="標楷體" w:hAnsi="標楷體" w:hint="eastAsia"/>
                <w:color w:val="000000" w:themeColor="text1"/>
                <w:spacing w:val="-4"/>
                <w:szCs w:val="24"/>
                <w:lang w:val="en-US" w:eastAsia="zh-TW"/>
              </w:rPr>
              <w:t>」，深化高雄數位內容產業之研發能量，以扶植新創公司及吸引人才根植高雄，提供創新創業之友善環境。基地已於1</w:t>
            </w:r>
            <w:r w:rsidRPr="003767DF">
              <w:rPr>
                <w:rFonts w:ascii="標楷體" w:eastAsia="標楷體" w:hAnsi="標楷體"/>
                <w:color w:val="000000" w:themeColor="text1"/>
                <w:spacing w:val="-4"/>
                <w:szCs w:val="24"/>
                <w:lang w:val="en-US" w:eastAsia="zh-TW"/>
              </w:rPr>
              <w:t>01</w:t>
            </w:r>
            <w:r w:rsidRPr="003767DF">
              <w:rPr>
                <w:rFonts w:ascii="標楷體" w:eastAsia="標楷體" w:hAnsi="標楷體" w:hint="eastAsia"/>
                <w:color w:val="000000" w:themeColor="text1"/>
                <w:spacing w:val="-4"/>
                <w:szCs w:val="24"/>
                <w:lang w:val="en-US" w:eastAsia="zh-TW"/>
              </w:rPr>
              <w:t>年正式營運，截至112年12月累積進駐69家廠商，新產品研發超過679件，增加就業人口超過1</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115人，共辦理1</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876場次招商與社群交流等活動，約</w:t>
            </w:r>
            <w:r w:rsidRPr="003767DF">
              <w:rPr>
                <w:rFonts w:ascii="標楷體" w:eastAsia="標楷體" w:hAnsi="標楷體"/>
                <w:color w:val="000000" w:themeColor="text1"/>
                <w:spacing w:val="-4"/>
                <w:szCs w:val="24"/>
                <w:lang w:val="en-US" w:eastAsia="zh-TW"/>
              </w:rPr>
              <w:t>6</w:t>
            </w:r>
            <w:r w:rsidRPr="003767DF">
              <w:rPr>
                <w:rFonts w:ascii="標楷體" w:eastAsia="標楷體" w:hAnsi="標楷體" w:hint="eastAsia"/>
                <w:color w:val="000000" w:themeColor="text1"/>
                <w:spacing w:val="-4"/>
                <w:szCs w:val="24"/>
                <w:lang w:val="en-US" w:eastAsia="zh-TW"/>
              </w:rPr>
              <w:t>8</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901人次參加</w:t>
            </w:r>
            <w:r w:rsidR="004F19EA" w:rsidRPr="003767DF">
              <w:rPr>
                <w:rFonts w:ascii="標楷體" w:eastAsia="標楷體" w:hAnsi="標楷體" w:hint="eastAsia"/>
                <w:color w:val="000000" w:themeColor="text1"/>
                <w:spacing w:val="-4"/>
                <w:szCs w:val="24"/>
                <w:lang w:val="en-US" w:eastAsia="zh-TW"/>
              </w:rPr>
              <w:t>。</w:t>
            </w:r>
          </w:p>
          <w:p w:rsidR="007023A7" w:rsidRPr="003767DF" w:rsidRDefault="00B24A58"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截至112年12月，目前進駐7家，累計進駐69家，累計創造1,145個就業機會，累計</w:t>
            </w:r>
            <w:r w:rsidR="00A2073C"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5億</w:t>
            </w:r>
            <w:r w:rsidR="003A4B7C" w:rsidRPr="003767DF">
              <w:rPr>
                <w:rFonts w:ascii="標楷體" w:eastAsia="標楷體" w:hAnsi="標楷體" w:hint="eastAsia"/>
                <w:color w:val="000000" w:themeColor="text1"/>
                <w:spacing w:val="-4"/>
                <w:szCs w:val="24"/>
                <w:lang w:val="en-US" w:eastAsia="zh-TW"/>
              </w:rPr>
              <w:t>6</w:t>
            </w:r>
            <w:r w:rsidR="003A4B7C" w:rsidRPr="003767DF">
              <w:rPr>
                <w:rFonts w:ascii="標楷體" w:eastAsia="標楷體" w:hAnsi="標楷體"/>
                <w:color w:val="000000" w:themeColor="text1"/>
                <w:spacing w:val="-4"/>
                <w:szCs w:val="24"/>
                <w:lang w:val="en-US" w:eastAsia="zh-TW"/>
              </w:rPr>
              <w:t>,000</w:t>
            </w:r>
            <w:r w:rsidR="003A4B7C" w:rsidRPr="003767DF">
              <w:rPr>
                <w:rFonts w:ascii="標楷體" w:eastAsia="標楷體" w:hAnsi="標楷體" w:hint="eastAsia"/>
                <w:color w:val="000000" w:themeColor="text1"/>
                <w:spacing w:val="-4"/>
                <w:szCs w:val="24"/>
                <w:lang w:val="en-US" w:eastAsia="zh-TW"/>
              </w:rPr>
              <w:t>萬元</w:t>
            </w:r>
            <w:r w:rsidRPr="003767DF">
              <w:rPr>
                <w:rFonts w:ascii="標楷體" w:eastAsia="標楷體" w:hAnsi="標楷體" w:hint="eastAsia"/>
                <w:color w:val="000000" w:themeColor="text1"/>
                <w:spacing w:val="-4"/>
                <w:szCs w:val="24"/>
                <w:lang w:val="en-US" w:eastAsia="zh-TW"/>
              </w:rPr>
              <w:t>投資額。自</w:t>
            </w:r>
            <w:proofErr w:type="gramStart"/>
            <w:r w:rsidRPr="003767DF">
              <w:rPr>
                <w:rFonts w:ascii="標楷體" w:eastAsia="標楷體" w:hAnsi="標楷體" w:hint="eastAsia"/>
                <w:color w:val="000000" w:themeColor="text1"/>
                <w:spacing w:val="-4"/>
                <w:szCs w:val="24"/>
                <w:lang w:val="en-US" w:eastAsia="zh-TW"/>
              </w:rPr>
              <w:t>110</w:t>
            </w:r>
            <w:proofErr w:type="gramEnd"/>
            <w:r w:rsidRPr="003767DF">
              <w:rPr>
                <w:rFonts w:ascii="標楷體" w:eastAsia="標楷體" w:hAnsi="標楷體" w:hint="eastAsia"/>
                <w:color w:val="000000" w:themeColor="text1"/>
                <w:spacing w:val="-4"/>
                <w:szCs w:val="24"/>
                <w:lang w:val="en-US" w:eastAsia="zh-TW"/>
              </w:rPr>
              <w:lastRenderedPageBreak/>
              <w:t>年度起累計</w:t>
            </w:r>
            <w:r w:rsidR="00A2073C"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6億</w:t>
            </w:r>
            <w:r w:rsidR="003A4B7C" w:rsidRPr="003767DF">
              <w:rPr>
                <w:rFonts w:ascii="標楷體" w:eastAsia="標楷體" w:hAnsi="標楷體"/>
                <w:color w:val="000000" w:themeColor="text1"/>
                <w:spacing w:val="-4"/>
                <w:szCs w:val="24"/>
                <w:lang w:val="en-US" w:eastAsia="zh-TW"/>
              </w:rPr>
              <w:t>3,000</w:t>
            </w:r>
            <w:r w:rsidR="003A4B7C" w:rsidRPr="003767DF">
              <w:rPr>
                <w:rFonts w:ascii="標楷體" w:eastAsia="標楷體" w:hAnsi="標楷體" w:hint="eastAsia"/>
                <w:color w:val="000000" w:themeColor="text1"/>
                <w:spacing w:val="-4"/>
                <w:szCs w:val="24"/>
                <w:lang w:val="en-US" w:eastAsia="zh-TW"/>
              </w:rPr>
              <w:t>萬元</w:t>
            </w:r>
            <w:r w:rsidRPr="003767DF">
              <w:rPr>
                <w:rFonts w:ascii="標楷體" w:eastAsia="標楷體" w:hAnsi="標楷體" w:hint="eastAsia"/>
                <w:color w:val="000000" w:themeColor="text1"/>
                <w:spacing w:val="-4"/>
                <w:szCs w:val="24"/>
                <w:lang w:val="en-US" w:eastAsia="zh-TW"/>
              </w:rPr>
              <w:t>營業額</w:t>
            </w:r>
            <w:r w:rsidR="007023A7" w:rsidRPr="003767DF">
              <w:rPr>
                <w:rFonts w:ascii="標楷體" w:eastAsia="標楷體" w:hAnsi="標楷體" w:hint="eastAsia"/>
                <w:color w:val="000000" w:themeColor="text1"/>
                <w:spacing w:val="-4"/>
                <w:szCs w:val="24"/>
                <w:lang w:val="en-US" w:eastAsia="zh-TW"/>
              </w:rPr>
              <w:t>。</w:t>
            </w:r>
          </w:p>
          <w:p w:rsidR="00547FE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547FE3" w:rsidRPr="003767DF">
              <w:rPr>
                <w:rFonts w:hAnsi="標楷體" w:hint="eastAsia"/>
                <w:color w:val="000000" w:themeColor="text1"/>
              </w:rPr>
              <w:t>打造「KO-IN智高點-高雄智慧科技創新園區」</w:t>
            </w:r>
          </w:p>
          <w:p w:rsidR="00547FE3" w:rsidRPr="003767DF" w:rsidRDefault="0032008D"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選定本市財稅行政大樓13、14樓作為「KO-IN智高點-高雄智慧科技創新園區」，服務有意發展智慧城市技術與應用、或有計畫在本市進行實際試煉的新創團隊，提供落地發展空間、資源與機會。基地已於108年6月21日開幕啟用，截至112年12月，目前進駐25家，累計進駐79家，累計創造373個就業機會，累計新臺幣8億6</w:t>
            </w:r>
            <w:r w:rsidRPr="003767DF">
              <w:rPr>
                <w:rFonts w:ascii="標楷體" w:eastAsia="標楷體" w:hAnsi="標楷體"/>
                <w:color w:val="000000" w:themeColor="text1"/>
                <w:spacing w:val="-4"/>
                <w:szCs w:val="24"/>
                <w:lang w:val="en-US" w:eastAsia="zh-TW"/>
              </w:rPr>
              <w:t>,000</w:t>
            </w:r>
            <w:r w:rsidRPr="003767DF">
              <w:rPr>
                <w:rFonts w:ascii="標楷體" w:eastAsia="標楷體" w:hAnsi="標楷體" w:hint="eastAsia"/>
                <w:color w:val="000000" w:themeColor="text1"/>
                <w:spacing w:val="-4"/>
                <w:szCs w:val="24"/>
                <w:lang w:val="en-US" w:eastAsia="zh-TW"/>
              </w:rPr>
              <w:t>萬元投資額，累計新臺幣8億</w:t>
            </w:r>
            <w:r w:rsidRPr="003767DF">
              <w:rPr>
                <w:rFonts w:ascii="標楷體" w:eastAsia="標楷體" w:hAnsi="標楷體"/>
                <w:color w:val="000000" w:themeColor="text1"/>
                <w:spacing w:val="-4"/>
                <w:szCs w:val="24"/>
                <w:lang w:val="en-US" w:eastAsia="zh-TW"/>
              </w:rPr>
              <w:t>4,000</w:t>
            </w:r>
            <w:r w:rsidRPr="003767DF">
              <w:rPr>
                <w:rFonts w:ascii="標楷體" w:eastAsia="標楷體" w:hAnsi="標楷體" w:hint="eastAsia"/>
                <w:color w:val="000000" w:themeColor="text1"/>
                <w:spacing w:val="-4"/>
                <w:szCs w:val="24"/>
                <w:lang w:val="en-US" w:eastAsia="zh-TW"/>
              </w:rPr>
              <w:t>萬元營業額。</w:t>
            </w:r>
          </w:p>
          <w:p w:rsidR="00FD1CA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FD1CA3" w:rsidRPr="003767DF">
              <w:rPr>
                <w:rFonts w:hAnsi="標楷體"/>
                <w:color w:val="000000" w:themeColor="text1"/>
              </w:rPr>
              <w:t>Megabay</w:t>
            </w:r>
            <w:r w:rsidR="00FD1CA3" w:rsidRPr="003767DF">
              <w:rPr>
                <w:rFonts w:hAnsi="標楷體" w:hint="eastAsia"/>
                <w:color w:val="000000" w:themeColor="text1"/>
              </w:rPr>
              <w:t>大</w:t>
            </w:r>
            <w:proofErr w:type="gramStart"/>
            <w:r w:rsidR="00FD1CA3" w:rsidRPr="003767DF">
              <w:rPr>
                <w:rFonts w:hAnsi="標楷體" w:hint="eastAsia"/>
                <w:color w:val="000000" w:themeColor="text1"/>
              </w:rPr>
              <w:t>港創艦新創</w:t>
            </w:r>
            <w:proofErr w:type="gramEnd"/>
            <w:r w:rsidR="00FD1CA3" w:rsidRPr="003767DF">
              <w:rPr>
                <w:rFonts w:hAnsi="標楷體" w:hint="eastAsia"/>
                <w:color w:val="000000" w:themeColor="text1"/>
              </w:rPr>
              <w:t>基地</w:t>
            </w:r>
          </w:p>
          <w:p w:rsidR="00FD1CA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FD1CA3" w:rsidRPr="003767DF">
              <w:rPr>
                <w:rFonts w:hAnsi="標楷體" w:hint="eastAsia"/>
                <w:color w:val="000000" w:themeColor="text1"/>
              </w:rPr>
              <w:t>本府選定本市85大樓19樓建置「</w:t>
            </w:r>
            <w:r w:rsidR="00FD1CA3" w:rsidRPr="003767DF">
              <w:rPr>
                <w:rFonts w:hAnsi="標楷體"/>
                <w:color w:val="000000" w:themeColor="text1"/>
              </w:rPr>
              <w:t>Megabay</w:t>
            </w:r>
            <w:r w:rsidR="00FD1CA3" w:rsidRPr="003767DF">
              <w:rPr>
                <w:rFonts w:hAnsi="標楷體" w:hint="eastAsia"/>
                <w:color w:val="000000" w:themeColor="text1"/>
              </w:rPr>
              <w:t>大</w:t>
            </w:r>
            <w:proofErr w:type="gramStart"/>
            <w:r w:rsidR="00FD1CA3" w:rsidRPr="003767DF">
              <w:rPr>
                <w:rFonts w:hAnsi="標楷體" w:hint="eastAsia"/>
                <w:color w:val="000000" w:themeColor="text1"/>
              </w:rPr>
              <w:t>港創艦新創</w:t>
            </w:r>
            <w:proofErr w:type="gramEnd"/>
            <w:r w:rsidR="00FD1CA3" w:rsidRPr="003767DF">
              <w:rPr>
                <w:rFonts w:hAnsi="標楷體" w:hint="eastAsia"/>
                <w:color w:val="000000" w:themeColor="text1"/>
              </w:rPr>
              <w:t>基地」，因應</w:t>
            </w:r>
            <w:proofErr w:type="gramStart"/>
            <w:r w:rsidR="00FD1CA3" w:rsidRPr="003767DF">
              <w:rPr>
                <w:rFonts w:hAnsi="標楷體" w:hint="eastAsia"/>
                <w:color w:val="000000" w:themeColor="text1"/>
              </w:rPr>
              <w:t>中央亞灣</w:t>
            </w:r>
            <w:proofErr w:type="gramEnd"/>
            <w:r w:rsidR="00FD1CA3" w:rsidRPr="003767DF">
              <w:rPr>
                <w:rFonts w:hAnsi="標楷體" w:hint="eastAsia"/>
                <w:color w:val="000000" w:themeColor="text1"/>
              </w:rPr>
              <w:t>2.0計畫及本府數位及淨</w:t>
            </w:r>
            <w:proofErr w:type="gramStart"/>
            <w:r w:rsidR="00FD1CA3" w:rsidRPr="003767DF">
              <w:rPr>
                <w:rFonts w:hAnsi="標楷體" w:hint="eastAsia"/>
                <w:color w:val="000000" w:themeColor="text1"/>
              </w:rPr>
              <w:t>零雙軸</w:t>
            </w:r>
            <w:proofErr w:type="gramEnd"/>
            <w:r w:rsidR="00FD1CA3" w:rsidRPr="003767DF">
              <w:rPr>
                <w:rFonts w:hAnsi="標楷體" w:hint="eastAsia"/>
                <w:color w:val="000000" w:themeColor="text1"/>
              </w:rPr>
              <w:t>轉型，協助新創邁向國際航道及導入鏈結資源為目標，</w:t>
            </w:r>
            <w:proofErr w:type="gramStart"/>
            <w:r w:rsidR="00FD1CA3" w:rsidRPr="003767DF">
              <w:rPr>
                <w:rFonts w:hAnsi="標楷體" w:hint="eastAsia"/>
                <w:color w:val="000000" w:themeColor="text1"/>
              </w:rPr>
              <w:t>透過亞灣計畫</w:t>
            </w:r>
            <w:proofErr w:type="gramEnd"/>
            <w:r w:rsidR="00FD1CA3" w:rsidRPr="003767DF">
              <w:rPr>
                <w:rFonts w:hAnsi="標楷體" w:hint="eastAsia"/>
                <w:color w:val="000000" w:themeColor="text1"/>
              </w:rPr>
              <w:t>讓新創與企業對接合作機會，以大帶小攜手新創出海國際。</w:t>
            </w:r>
          </w:p>
          <w:p w:rsidR="00FD1CA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FD1CA3" w:rsidRPr="003767DF">
              <w:rPr>
                <w:rFonts w:hAnsi="標楷體" w:hint="eastAsia"/>
                <w:color w:val="000000" w:themeColor="text1"/>
              </w:rPr>
              <w:t>基地於112年10月27日開幕，已有11家廠商進駐，並陸續辦理國內外交流、創投點評等活動，協助進駐新創團隊對接國際商機與獲取資金開拓市場。</w:t>
            </w:r>
          </w:p>
          <w:p w:rsidR="001177C6" w:rsidRPr="003767DF" w:rsidRDefault="001177C6" w:rsidP="008B5309">
            <w:pPr>
              <w:pStyle w:val="002-15"/>
              <w:overflowPunct w:val="0"/>
              <w:adjustRightInd w:val="0"/>
              <w:snapToGrid w:val="0"/>
              <w:spacing w:line="360" w:lineRule="exact"/>
              <w:ind w:leftChars="0" w:left="0" w:right="130"/>
              <w:rPr>
                <w:snapToGrid w:val="0"/>
                <w:kern w:val="0"/>
              </w:rPr>
            </w:pP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416DDC" w:rsidRPr="003767DF">
              <w:rPr>
                <w:rFonts w:hAnsi="標楷體" w:hint="eastAsia"/>
                <w:color w:val="000000" w:themeColor="text1"/>
              </w:rPr>
              <w:t>辦理「高雄市產經情勢分析(4季)」</w:t>
            </w:r>
          </w:p>
          <w:p w:rsidR="00416DDC" w:rsidRPr="003767DF" w:rsidRDefault="00185421"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自98年起開始</w:t>
            </w:r>
            <w:proofErr w:type="gramStart"/>
            <w:r w:rsidRPr="003767DF">
              <w:rPr>
                <w:rFonts w:ascii="標楷體" w:eastAsia="標楷體" w:hAnsi="標楷體" w:hint="eastAsia"/>
                <w:color w:val="000000" w:themeColor="text1"/>
                <w:spacing w:val="-4"/>
                <w:szCs w:val="24"/>
                <w:lang w:val="en-US" w:eastAsia="zh-TW"/>
              </w:rPr>
              <w:t>蒐</w:t>
            </w:r>
            <w:proofErr w:type="gramEnd"/>
            <w:r w:rsidRPr="003767DF">
              <w:rPr>
                <w:rFonts w:ascii="標楷體" w:eastAsia="標楷體" w:hAnsi="標楷體" w:hint="eastAsia"/>
                <w:color w:val="000000" w:themeColor="text1"/>
                <w:spacing w:val="-4"/>
                <w:szCs w:val="24"/>
                <w:lang w:val="en-US" w:eastAsia="zh-TW"/>
              </w:rPr>
              <w:t>整國內外與本市產經數據，辦理產經情勢分析，按季提出國內外與本市產經資料。於109年建置專屬網頁「</w:t>
            </w:r>
            <w:proofErr w:type="gramStart"/>
            <w:r w:rsidRPr="003767DF">
              <w:rPr>
                <w:rFonts w:ascii="標楷體" w:eastAsia="標楷體" w:hAnsi="標楷體" w:hint="eastAsia"/>
                <w:color w:val="000000" w:themeColor="text1"/>
                <w:spacing w:val="-4"/>
                <w:szCs w:val="24"/>
                <w:lang w:val="en-US" w:eastAsia="zh-TW"/>
              </w:rPr>
              <w:t>高雄經站</w:t>
            </w:r>
            <w:proofErr w:type="gramEnd"/>
            <w:r w:rsidRPr="003767DF">
              <w:rPr>
                <w:rFonts w:ascii="標楷體" w:eastAsia="標楷體" w:hAnsi="標楷體" w:hint="eastAsia"/>
                <w:color w:val="000000" w:themeColor="text1"/>
                <w:spacing w:val="-4"/>
                <w:szCs w:val="24"/>
                <w:lang w:val="en-US" w:eastAsia="zh-TW"/>
              </w:rPr>
              <w:t>」，以圖示化說明本市產經情勢，</w:t>
            </w:r>
            <w:r w:rsidR="006E6D09" w:rsidRPr="003767DF">
              <w:rPr>
                <w:rFonts w:ascii="標楷體" w:eastAsia="標楷體" w:hAnsi="標楷體" w:hint="eastAsia"/>
                <w:color w:val="000000" w:themeColor="text1"/>
                <w:spacing w:val="-4"/>
                <w:szCs w:val="24"/>
                <w:lang w:val="en-US" w:eastAsia="zh-TW"/>
              </w:rPr>
              <w:t>110年完成4季產經情勢分析與4篇專家專文；</w:t>
            </w:r>
            <w:r w:rsidR="006016C9" w:rsidRPr="003767DF">
              <w:rPr>
                <w:rFonts w:ascii="標楷體" w:eastAsia="標楷體" w:hAnsi="標楷體" w:hint="eastAsia"/>
                <w:color w:val="000000" w:themeColor="text1"/>
                <w:spacing w:val="-4"/>
                <w:szCs w:val="24"/>
                <w:lang w:val="en-US" w:eastAsia="zh-TW"/>
              </w:rPr>
              <w:t>111年完成4季產經情勢分析與4篇專家專文；112年已完成前2季產經情勢分析</w:t>
            </w:r>
            <w:r w:rsidR="00416DDC" w:rsidRPr="003767DF">
              <w:rPr>
                <w:rFonts w:ascii="標楷體" w:eastAsia="標楷體" w:hAnsi="標楷體" w:hint="eastAsia"/>
                <w:color w:val="000000" w:themeColor="text1"/>
                <w:spacing w:val="-4"/>
                <w:szCs w:val="24"/>
                <w:lang w:val="en-US" w:eastAsia="zh-TW"/>
              </w:rPr>
              <w:t>。</w:t>
            </w:r>
          </w:p>
          <w:p w:rsidR="00416DD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416DDC" w:rsidRPr="003767DF">
              <w:rPr>
                <w:rFonts w:hAnsi="標楷體" w:hint="eastAsia"/>
                <w:color w:val="000000" w:themeColor="text1"/>
              </w:rPr>
              <w:t>輔導申請觀光工廠評鑑</w:t>
            </w:r>
          </w:p>
          <w:p w:rsidR="00185421" w:rsidRPr="003767DF" w:rsidRDefault="00185421"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持續輔導本市地方產業特色化，鼓勵工廠營運朝向多元化發展，協助工廠轉型兼具觀光服務，設置觀光工廠。高雄目前已通過經濟部觀光工廠評鑑共計7家，讓民眾有更多兼具知識性及趣味性的觀光休憩新選擇。</w:t>
            </w:r>
          </w:p>
          <w:p w:rsidR="00A56B41" w:rsidRPr="003767DF" w:rsidRDefault="00A56B41" w:rsidP="008B5309">
            <w:pPr>
              <w:pStyle w:val="002-15"/>
              <w:overflowPunct w:val="0"/>
              <w:adjustRightInd w:val="0"/>
              <w:snapToGrid w:val="0"/>
              <w:spacing w:line="360" w:lineRule="exact"/>
              <w:ind w:leftChars="0" w:left="821" w:right="130"/>
              <w:rPr>
                <w:snapToGrid w:val="0"/>
                <w:kern w:val="0"/>
              </w:rPr>
            </w:pPr>
          </w:p>
          <w:p w:rsidR="00416DDC" w:rsidRPr="003767DF" w:rsidRDefault="00FE6066"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依據「全民防衛動員準備法」除配合經濟部工業局辦理國營及民間重要專門技術人員調查外，按「物力調查實施辦法」規定，辦理本市物力(重要物資及固定設施)調查及統計，依計畫完成包括250家重要物資生產廠商名冊，固定設施含329所學校、353處宗教場所、307處文化活動中心及、100座倉庫資料更新及實地抽（</w:t>
            </w:r>
            <w:proofErr w:type="gramStart"/>
            <w:r w:rsidRPr="003767DF">
              <w:rPr>
                <w:rFonts w:ascii="標楷體" w:eastAsia="標楷體" w:hAnsi="標楷體" w:hint="eastAsia"/>
                <w:szCs w:val="24"/>
                <w:lang w:val="en-US" w:eastAsia="zh-TW"/>
              </w:rPr>
              <w:t>複</w:t>
            </w:r>
            <w:proofErr w:type="gramEnd"/>
            <w:r w:rsidRPr="003767DF">
              <w:rPr>
                <w:rFonts w:ascii="標楷體" w:eastAsia="標楷體" w:hAnsi="標楷體" w:hint="eastAsia"/>
                <w:szCs w:val="24"/>
                <w:lang w:val="en-US" w:eastAsia="zh-TW"/>
              </w:rPr>
              <w:t>）查工作，</w:t>
            </w:r>
            <w:proofErr w:type="gramStart"/>
            <w:r w:rsidRPr="003767DF">
              <w:rPr>
                <w:rFonts w:ascii="標楷體" w:eastAsia="標楷體" w:hAnsi="標楷體" w:hint="eastAsia"/>
                <w:szCs w:val="24"/>
                <w:lang w:val="en-US" w:eastAsia="zh-TW"/>
              </w:rPr>
              <w:t>均已鍵入</w:t>
            </w:r>
            <w:proofErr w:type="gramEnd"/>
            <w:r w:rsidRPr="003767DF">
              <w:rPr>
                <w:rFonts w:ascii="標楷體" w:eastAsia="標楷體" w:hAnsi="標楷體" w:hint="eastAsia"/>
                <w:szCs w:val="24"/>
                <w:lang w:val="en-US" w:eastAsia="zh-TW"/>
              </w:rPr>
              <w:t>經濟部「物力調查資訊系統」內，掌握轄內物資及工廠生產現況，以因應動員需要</w:t>
            </w:r>
            <w:r w:rsidR="00416DDC" w:rsidRPr="003767DF">
              <w:rPr>
                <w:rFonts w:ascii="標楷體" w:eastAsia="標楷體" w:hAnsi="標楷體" w:hint="eastAsia"/>
                <w:szCs w:val="24"/>
                <w:lang w:val="en-US" w:eastAsia="zh-TW"/>
              </w:rPr>
              <w:t>。</w:t>
            </w:r>
          </w:p>
          <w:p w:rsidR="00035947" w:rsidRPr="003767DF" w:rsidRDefault="00035947" w:rsidP="008B5309">
            <w:pPr>
              <w:overflowPunct w:val="0"/>
              <w:spacing w:line="360" w:lineRule="exact"/>
              <w:ind w:leftChars="142" w:left="369" w:right="130" w:firstLine="2"/>
              <w:rPr>
                <w:rFonts w:hAnsi="標楷體"/>
                <w:snapToGrid w:val="0"/>
              </w:rPr>
            </w:pPr>
          </w:p>
          <w:p w:rsidR="00D34BC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D34BCC" w:rsidRPr="003767DF">
              <w:rPr>
                <w:rFonts w:hAnsi="標楷體" w:hint="eastAsia"/>
                <w:color w:val="000000" w:themeColor="text1"/>
              </w:rPr>
              <w:t>受理合法工廠登記申請</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D34BCC" w:rsidRPr="003767DF">
              <w:rPr>
                <w:rFonts w:hAnsi="標楷體"/>
                <w:color w:val="000000" w:themeColor="text1"/>
              </w:rPr>
              <w:t>工廠設立登記</w:t>
            </w:r>
            <w:r w:rsidR="00513099" w:rsidRPr="003767DF">
              <w:rPr>
                <w:rFonts w:hAnsi="標楷體" w:hint="eastAsia"/>
                <w:color w:val="000000" w:themeColor="text1"/>
              </w:rPr>
              <w:t>318</w:t>
            </w:r>
            <w:r w:rsidR="00D34BCC" w:rsidRPr="003767DF">
              <w:rPr>
                <w:rFonts w:hAnsi="標楷體"/>
                <w:color w:val="000000" w:themeColor="text1"/>
              </w:rPr>
              <w:t>件</w:t>
            </w:r>
            <w:r w:rsidR="00D34BCC" w:rsidRPr="003767DF">
              <w:rPr>
                <w:rFonts w:hAnsi="標楷體" w:hint="eastAsia"/>
                <w:color w:val="000000" w:themeColor="text1"/>
              </w:rPr>
              <w:t>。</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D34BCC" w:rsidRPr="003767DF">
              <w:rPr>
                <w:rFonts w:hAnsi="標楷體" w:hint="eastAsia"/>
                <w:color w:val="000000" w:themeColor="text1"/>
              </w:rPr>
              <w:t>工廠變更登記</w:t>
            </w:r>
            <w:r w:rsidR="00513099" w:rsidRPr="003767DF">
              <w:rPr>
                <w:rFonts w:hAnsi="標楷體" w:hint="eastAsia"/>
                <w:color w:val="000000" w:themeColor="text1"/>
              </w:rPr>
              <w:t>411</w:t>
            </w:r>
            <w:r w:rsidR="00D34BCC" w:rsidRPr="003767DF">
              <w:rPr>
                <w:rFonts w:hAnsi="標楷體" w:hint="eastAsia"/>
                <w:color w:val="000000" w:themeColor="text1"/>
              </w:rPr>
              <w:t>件。</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D34BCC" w:rsidRPr="003767DF">
              <w:rPr>
                <w:rFonts w:hAnsi="標楷體" w:hint="eastAsia"/>
                <w:color w:val="000000" w:themeColor="text1"/>
              </w:rPr>
              <w:t>申請歇業工廠</w:t>
            </w:r>
            <w:r w:rsidR="00513099" w:rsidRPr="003767DF">
              <w:rPr>
                <w:rFonts w:hAnsi="標楷體" w:hint="eastAsia"/>
                <w:color w:val="000000" w:themeColor="text1"/>
              </w:rPr>
              <w:t>167家、抄錄396件、公告廢止0家</w:t>
            </w:r>
            <w:r w:rsidR="00D34BCC" w:rsidRPr="003767DF">
              <w:rPr>
                <w:rFonts w:hAnsi="標楷體" w:hint="eastAsia"/>
                <w:color w:val="000000" w:themeColor="text1"/>
              </w:rPr>
              <w:t>。</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4</w:t>
            </w:r>
            <w:r w:rsidRPr="003767DF">
              <w:rPr>
                <w:rFonts w:hAnsi="標楷體"/>
                <w:color w:val="000000" w:themeColor="text1"/>
              </w:rPr>
              <w:t>)</w:t>
            </w:r>
            <w:r w:rsidR="00D34BCC" w:rsidRPr="003767DF">
              <w:rPr>
                <w:rFonts w:hAnsi="標楷體" w:hint="eastAsia"/>
                <w:color w:val="000000" w:themeColor="text1"/>
              </w:rPr>
              <w:t>正常營運家數共</w:t>
            </w:r>
            <w:r w:rsidR="00513099" w:rsidRPr="003767DF">
              <w:rPr>
                <w:rFonts w:hAnsi="標楷體"/>
                <w:color w:val="000000" w:themeColor="text1"/>
              </w:rPr>
              <w:t>8</w:t>
            </w:r>
            <w:r w:rsidR="00513099" w:rsidRPr="003767DF">
              <w:rPr>
                <w:rFonts w:hAnsi="標楷體" w:hint="eastAsia"/>
                <w:color w:val="000000" w:themeColor="text1"/>
              </w:rPr>
              <w:t>,</w:t>
            </w:r>
            <w:r w:rsidR="00513099" w:rsidRPr="003767DF">
              <w:rPr>
                <w:rFonts w:hAnsi="標楷體"/>
                <w:color w:val="000000" w:themeColor="text1"/>
              </w:rPr>
              <w:t>026</w:t>
            </w:r>
            <w:r w:rsidR="00513099" w:rsidRPr="003767DF">
              <w:rPr>
                <w:rFonts w:hAnsi="標楷體" w:hint="eastAsia"/>
                <w:color w:val="000000" w:themeColor="text1"/>
              </w:rPr>
              <w:t>家(含特定工廠登記1</w:t>
            </w:r>
            <w:r w:rsidR="00513099" w:rsidRPr="003767DF">
              <w:rPr>
                <w:rFonts w:hAnsi="標楷體"/>
                <w:color w:val="000000" w:themeColor="text1"/>
              </w:rPr>
              <w:t>,</w:t>
            </w:r>
            <w:r w:rsidR="00513099" w:rsidRPr="003767DF">
              <w:rPr>
                <w:rFonts w:hAnsi="標楷體" w:hint="eastAsia"/>
                <w:color w:val="000000" w:themeColor="text1"/>
              </w:rPr>
              <w:t>038家)</w:t>
            </w:r>
            <w:r w:rsidR="00D34BCC" w:rsidRPr="003767DF">
              <w:rPr>
                <w:rFonts w:hAnsi="標楷體" w:hint="eastAsia"/>
                <w:color w:val="000000" w:themeColor="text1"/>
              </w:rPr>
              <w:t>。</w:t>
            </w:r>
          </w:p>
          <w:p w:rsidR="00D34BC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D34BCC" w:rsidRPr="003767DF">
              <w:rPr>
                <w:rFonts w:hAnsi="標楷體" w:hint="eastAsia"/>
                <w:color w:val="000000" w:themeColor="text1"/>
              </w:rPr>
              <w:t>加強未登記工廠輔導與管理工作</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513099" w:rsidRPr="003767DF">
              <w:rPr>
                <w:rFonts w:hAnsi="標楷體" w:hint="eastAsia"/>
                <w:color w:val="000000" w:themeColor="text1"/>
              </w:rPr>
              <w:t>為導正社會經濟秩序及促進工業正常發展，進行未登記工廠之矯正與輔導工作，辦理稽查次數計607次、裁罰27件，</w:t>
            </w:r>
            <w:proofErr w:type="gramStart"/>
            <w:r w:rsidR="00513099" w:rsidRPr="003767DF">
              <w:rPr>
                <w:rFonts w:hAnsi="標楷體" w:hint="eastAsia"/>
                <w:color w:val="000000" w:themeColor="text1"/>
              </w:rPr>
              <w:t>裁罰總金額</w:t>
            </w:r>
            <w:proofErr w:type="gramEnd"/>
            <w:r w:rsidR="00513099" w:rsidRPr="003767DF">
              <w:rPr>
                <w:rFonts w:hAnsi="標楷體" w:hint="eastAsia"/>
                <w:color w:val="000000" w:themeColor="text1"/>
              </w:rPr>
              <w:t>新臺幣77萬5</w:t>
            </w:r>
            <w:r w:rsidR="00513099" w:rsidRPr="003767DF">
              <w:rPr>
                <w:rFonts w:hAnsi="標楷體"/>
                <w:color w:val="000000" w:themeColor="text1"/>
              </w:rPr>
              <w:t>,000</w:t>
            </w:r>
            <w:r w:rsidR="00513099" w:rsidRPr="003767DF">
              <w:rPr>
                <w:rFonts w:hAnsi="標楷體" w:hint="eastAsia"/>
                <w:color w:val="000000" w:themeColor="text1"/>
              </w:rPr>
              <w:t>元，累計已繳罰款金額新臺幣6</w:t>
            </w:r>
            <w:r w:rsidR="00513099" w:rsidRPr="003767DF">
              <w:rPr>
                <w:rFonts w:hAnsi="標楷體"/>
                <w:color w:val="000000" w:themeColor="text1"/>
              </w:rPr>
              <w:t>2</w:t>
            </w:r>
            <w:r w:rsidR="00513099" w:rsidRPr="003767DF">
              <w:rPr>
                <w:rFonts w:hAnsi="標楷體" w:hint="eastAsia"/>
                <w:color w:val="000000" w:themeColor="text1"/>
              </w:rPr>
              <w:t>萬4,</w:t>
            </w:r>
            <w:r w:rsidR="00513099" w:rsidRPr="003767DF">
              <w:rPr>
                <w:rFonts w:hAnsi="標楷體"/>
                <w:color w:val="000000" w:themeColor="text1"/>
              </w:rPr>
              <w:t>000</w:t>
            </w:r>
            <w:r w:rsidR="00513099" w:rsidRPr="003767DF">
              <w:rPr>
                <w:rFonts w:hAnsi="標楷體" w:hint="eastAsia"/>
                <w:color w:val="000000" w:themeColor="text1"/>
              </w:rPr>
              <w:t>元</w:t>
            </w:r>
            <w:r w:rsidR="00D34BCC" w:rsidRPr="003767DF">
              <w:rPr>
                <w:rFonts w:hAnsi="標楷體" w:hint="eastAsia"/>
                <w:color w:val="000000" w:themeColor="text1"/>
              </w:rPr>
              <w:t>。</w:t>
            </w:r>
          </w:p>
          <w:p w:rsidR="00D34BCC"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513099" w:rsidRPr="003767DF">
              <w:rPr>
                <w:rFonts w:hAnsi="標楷體" w:hint="eastAsia"/>
                <w:color w:val="000000" w:themeColor="text1"/>
              </w:rPr>
              <w:t>為輔導未登記工廠合法經營，自99年6月2日起受理從事低污染行業之廠商申請臨時工廠登記核發作業，共有1,578家提出申請，核准1,036家。因應臨時登記工廠109年6月2日失效，工廠管理輔導法新增未登記工廠與特定工廠管理與輔導專章，輔導業者辦理特定工廠登記業務及合法經營，包括臨時登記工廠業者申請換發特定工廠登記及未登記工廠申請納管，109年3月20日起施行，總收件數4,</w:t>
            </w:r>
            <w:r w:rsidR="00513099" w:rsidRPr="003767DF">
              <w:rPr>
                <w:rFonts w:hAnsi="標楷體"/>
                <w:color w:val="000000" w:themeColor="text1"/>
              </w:rPr>
              <w:t>354</w:t>
            </w:r>
            <w:r w:rsidR="00513099" w:rsidRPr="003767DF">
              <w:rPr>
                <w:rFonts w:hAnsi="標楷體" w:hint="eastAsia"/>
                <w:color w:val="000000" w:themeColor="text1"/>
              </w:rPr>
              <w:t>件，核准3</w:t>
            </w:r>
            <w:r w:rsidR="00513099" w:rsidRPr="003767DF">
              <w:rPr>
                <w:rFonts w:hAnsi="標楷體"/>
                <w:color w:val="000000" w:themeColor="text1"/>
              </w:rPr>
              <w:t>,</w:t>
            </w:r>
            <w:r w:rsidR="00513099" w:rsidRPr="003767DF">
              <w:rPr>
                <w:rFonts w:hAnsi="標楷體" w:hint="eastAsia"/>
                <w:color w:val="000000" w:themeColor="text1"/>
              </w:rPr>
              <w:t>640件</w:t>
            </w:r>
            <w:r w:rsidR="00D34BCC" w:rsidRPr="003767DF">
              <w:rPr>
                <w:rFonts w:hAnsi="標楷體" w:hint="eastAsia"/>
                <w:color w:val="000000" w:themeColor="text1"/>
              </w:rPr>
              <w:t>。</w:t>
            </w:r>
          </w:p>
          <w:p w:rsidR="00D34BCC"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D34BCC" w:rsidRPr="003767DF">
              <w:rPr>
                <w:rFonts w:hAnsi="標楷體" w:hint="eastAsia"/>
                <w:color w:val="000000" w:themeColor="text1"/>
              </w:rPr>
              <w:t>動產擔保交易登記</w:t>
            </w:r>
          </w:p>
          <w:p w:rsidR="00D34BCC" w:rsidRPr="003767DF" w:rsidRDefault="00513099"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辦理動產抵押及附條件買賣登記1,536件，變更登記120件，註銷登記848件，抄錄579件</w:t>
            </w:r>
            <w:r w:rsidR="00D34BCC" w:rsidRPr="003767DF">
              <w:rPr>
                <w:rFonts w:ascii="標楷體" w:eastAsia="標楷體" w:hAnsi="標楷體" w:hint="eastAsia"/>
                <w:color w:val="000000" w:themeColor="text1"/>
                <w:spacing w:val="-4"/>
                <w:szCs w:val="24"/>
                <w:lang w:val="en-US" w:eastAsia="zh-TW"/>
              </w:rPr>
              <w:t>。</w:t>
            </w:r>
          </w:p>
          <w:p w:rsidR="00D34BCC" w:rsidRPr="003767DF" w:rsidRDefault="00D34BCC" w:rsidP="008B5309">
            <w:pPr>
              <w:overflowPunct w:val="0"/>
              <w:spacing w:line="360" w:lineRule="exact"/>
              <w:ind w:leftChars="142" w:left="369" w:right="130" w:firstLine="2"/>
              <w:rPr>
                <w:rFonts w:hAnsi="標楷體"/>
                <w:snapToGrid w:val="0"/>
              </w:rPr>
            </w:pP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035947" w:rsidRPr="003767DF">
              <w:rPr>
                <w:rFonts w:hAnsi="標楷體" w:hint="eastAsia"/>
                <w:color w:val="000000" w:themeColor="text1"/>
              </w:rPr>
              <w:t>召開產業園區座談會</w:t>
            </w:r>
          </w:p>
          <w:p w:rsidR="00035947"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為加強廠商服務並提供整合後的政府輔導資源，協助排除企業在</w:t>
            </w:r>
            <w:proofErr w:type="gramStart"/>
            <w:r w:rsidRPr="003767DF">
              <w:rPr>
                <w:rFonts w:ascii="標楷體" w:eastAsia="標楷體" w:hAnsi="標楷體" w:hint="eastAsia"/>
                <w:color w:val="000000" w:themeColor="text1"/>
                <w:spacing w:val="-4"/>
                <w:szCs w:val="24"/>
                <w:lang w:val="en-US" w:eastAsia="zh-TW"/>
              </w:rPr>
              <w:t>經營時產</w:t>
            </w:r>
            <w:proofErr w:type="gramEnd"/>
            <w:r w:rsidRPr="003767DF">
              <w:rPr>
                <w:rFonts w:ascii="標楷體" w:eastAsia="標楷體" w:hAnsi="標楷體" w:hint="eastAsia"/>
                <w:color w:val="000000" w:themeColor="text1"/>
                <w:spacing w:val="-4"/>
                <w:szCs w:val="24"/>
                <w:lang w:val="en-US" w:eastAsia="zh-TW"/>
              </w:rPr>
              <w:t>、銷、人、發各方面的困難與障礙，</w:t>
            </w:r>
            <w:r w:rsidR="007E3190" w:rsidRPr="003767DF">
              <w:rPr>
                <w:rFonts w:ascii="標楷體" w:eastAsia="標楷體" w:hAnsi="標楷體" w:hint="eastAsia"/>
                <w:color w:val="000000" w:themeColor="text1"/>
                <w:spacing w:val="-4"/>
                <w:szCs w:val="24"/>
                <w:lang w:val="en-US" w:eastAsia="zh-TW"/>
              </w:rPr>
              <w:t>本府</w:t>
            </w:r>
            <w:r w:rsidRPr="003767DF">
              <w:rPr>
                <w:rFonts w:ascii="標楷體" w:eastAsia="標楷體" w:hAnsi="標楷體" w:hint="eastAsia"/>
                <w:color w:val="000000" w:themeColor="text1"/>
                <w:spacing w:val="-4"/>
                <w:szCs w:val="24"/>
                <w:lang w:val="en-US" w:eastAsia="zh-TW"/>
              </w:rPr>
              <w:t>經</w:t>
            </w:r>
            <w:r w:rsidR="007E3190" w:rsidRPr="003767DF">
              <w:rPr>
                <w:rFonts w:ascii="標楷體" w:eastAsia="標楷體" w:hAnsi="標楷體" w:hint="eastAsia"/>
                <w:color w:val="000000" w:themeColor="text1"/>
                <w:spacing w:val="-4"/>
                <w:szCs w:val="24"/>
                <w:lang w:val="en-US" w:eastAsia="zh-TW"/>
              </w:rPr>
              <w:t>濟</w:t>
            </w:r>
            <w:r w:rsidRPr="003767DF">
              <w:rPr>
                <w:rFonts w:ascii="標楷體" w:eastAsia="標楷體" w:hAnsi="標楷體" w:hint="eastAsia"/>
                <w:color w:val="000000" w:themeColor="text1"/>
                <w:spacing w:val="-4"/>
                <w:szCs w:val="24"/>
                <w:lang w:val="en-US" w:eastAsia="zh-TW"/>
              </w:rPr>
              <w:t>發</w:t>
            </w:r>
            <w:r w:rsidR="007E3190" w:rsidRPr="003767DF">
              <w:rPr>
                <w:rFonts w:ascii="標楷體" w:eastAsia="標楷體" w:hAnsi="標楷體" w:hint="eastAsia"/>
                <w:color w:val="000000" w:themeColor="text1"/>
                <w:spacing w:val="-4"/>
                <w:szCs w:val="24"/>
                <w:lang w:val="en-US" w:eastAsia="zh-TW"/>
              </w:rPr>
              <w:t>展</w:t>
            </w:r>
            <w:r w:rsidRPr="003767DF">
              <w:rPr>
                <w:rFonts w:ascii="標楷體" w:eastAsia="標楷體" w:hAnsi="標楷體" w:hint="eastAsia"/>
                <w:color w:val="000000" w:themeColor="text1"/>
                <w:spacing w:val="-4"/>
                <w:szCs w:val="24"/>
                <w:lang w:val="en-US" w:eastAsia="zh-TW"/>
              </w:rPr>
              <w:t>局定期召開產業園區座談會，提供本府與轄內園區服務中心及廠商團體間之交流平</w:t>
            </w:r>
            <w:proofErr w:type="gramStart"/>
            <w:r w:rsidRPr="003767DF">
              <w:rPr>
                <w:rFonts w:ascii="標楷體" w:eastAsia="標楷體" w:hAnsi="標楷體" w:hint="eastAsia"/>
                <w:color w:val="000000" w:themeColor="text1"/>
                <w:spacing w:val="-4"/>
                <w:szCs w:val="24"/>
                <w:lang w:val="en-US" w:eastAsia="zh-TW"/>
              </w:rPr>
              <w:t>臺</w:t>
            </w:r>
            <w:proofErr w:type="gramEnd"/>
            <w:r w:rsidRPr="003767DF">
              <w:rPr>
                <w:rFonts w:ascii="標楷體" w:eastAsia="標楷體" w:hAnsi="標楷體" w:hint="eastAsia"/>
                <w:color w:val="000000" w:themeColor="text1"/>
                <w:spacing w:val="-4"/>
                <w:szCs w:val="24"/>
                <w:lang w:val="en-US" w:eastAsia="zh-TW"/>
              </w:rPr>
              <w:t>，協助解決及宣導公安、交通、環保、建管、防災等議題；</w:t>
            </w:r>
            <w:proofErr w:type="gramStart"/>
            <w:r w:rsidRPr="003767DF">
              <w:rPr>
                <w:rFonts w:ascii="標楷體" w:eastAsia="標楷體" w:hAnsi="標楷體" w:hint="eastAsia"/>
                <w:color w:val="000000" w:themeColor="text1"/>
                <w:spacing w:val="-4"/>
                <w:szCs w:val="24"/>
                <w:lang w:val="en-US" w:eastAsia="zh-TW"/>
              </w:rPr>
              <w:t>112</w:t>
            </w:r>
            <w:proofErr w:type="gramEnd"/>
            <w:r w:rsidRPr="003767DF">
              <w:rPr>
                <w:rFonts w:ascii="標楷體" w:eastAsia="標楷體" w:hAnsi="標楷體" w:hint="eastAsia"/>
                <w:color w:val="000000" w:themeColor="text1"/>
                <w:spacing w:val="-4"/>
                <w:szCs w:val="24"/>
                <w:lang w:val="en-US" w:eastAsia="zh-TW"/>
              </w:rPr>
              <w:t>年度已與各產業園區合作辦理6場道路安全宣導、</w:t>
            </w:r>
            <w:r w:rsidRPr="003767DF">
              <w:rPr>
                <w:rFonts w:ascii="標楷體" w:eastAsia="標楷體" w:hAnsi="標楷體" w:hint="eastAsia"/>
                <w:color w:val="000000" w:themeColor="text1"/>
                <w:spacing w:val="-4"/>
                <w:szCs w:val="24"/>
                <w:lang w:val="en-US" w:eastAsia="zh-TW"/>
              </w:rPr>
              <w:tab/>
              <w:t>協同水公司辦理水情簡報、5場節約用水宣導說明會及商討各園區加強公共安全等相關議題。本府將持續增進政府、工業團體及園區服務中心等三方溝通聯繫的管道，並全力支持能源轉型、循環經濟以及ESG永續製造，促進產業發展及強化競爭力，打造經濟與環境雙贏的產業基地</w:t>
            </w:r>
            <w:r w:rsidR="00343E40" w:rsidRPr="003767DF">
              <w:rPr>
                <w:rFonts w:ascii="標楷體" w:eastAsia="標楷體" w:hAnsi="標楷體" w:hint="eastAsia"/>
                <w:color w:val="000000" w:themeColor="text1"/>
                <w:spacing w:val="-4"/>
                <w:szCs w:val="24"/>
                <w:lang w:val="en-US" w:eastAsia="zh-TW"/>
              </w:rPr>
              <w:t>。</w:t>
            </w:r>
          </w:p>
          <w:p w:rsidR="00A807D5"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A807D5" w:rsidRPr="003767DF">
              <w:rPr>
                <w:rFonts w:hAnsi="標楷體" w:hint="eastAsia"/>
                <w:color w:val="000000" w:themeColor="text1"/>
              </w:rPr>
              <w:t>岡山</w:t>
            </w:r>
            <w:proofErr w:type="gramStart"/>
            <w:r w:rsidR="00A807D5" w:rsidRPr="003767DF">
              <w:rPr>
                <w:rFonts w:hAnsi="標楷體" w:hint="eastAsia"/>
                <w:color w:val="000000" w:themeColor="text1"/>
              </w:rPr>
              <w:t>本洲</w:t>
            </w:r>
            <w:proofErr w:type="gramEnd"/>
            <w:r w:rsidR="00A807D5" w:rsidRPr="003767DF">
              <w:rPr>
                <w:rFonts w:hAnsi="標楷體" w:hint="eastAsia"/>
                <w:color w:val="000000" w:themeColor="text1"/>
              </w:rPr>
              <w:t>產業園區</w:t>
            </w:r>
          </w:p>
          <w:p w:rsidR="00BB0137"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園區面積208公頃，分為一般產業區、環保科技園區、物流園區及相關產業區，另公共設施包含服務中心、污水處理廠、公園、停車場、景觀</w:t>
            </w:r>
            <w:proofErr w:type="gramStart"/>
            <w:r w:rsidRPr="003767DF">
              <w:rPr>
                <w:rFonts w:ascii="標楷體" w:eastAsia="標楷體" w:hAnsi="標楷體" w:hint="eastAsia"/>
                <w:color w:val="000000" w:themeColor="text1"/>
                <w:spacing w:val="-4"/>
                <w:szCs w:val="24"/>
                <w:lang w:val="en-US" w:eastAsia="zh-TW"/>
              </w:rPr>
              <w:t>調洪池</w:t>
            </w:r>
            <w:proofErr w:type="gramEnd"/>
            <w:r w:rsidRPr="003767DF">
              <w:rPr>
                <w:rFonts w:ascii="標楷體" w:eastAsia="標楷體" w:hAnsi="標楷體" w:hint="eastAsia"/>
                <w:color w:val="000000" w:themeColor="text1"/>
                <w:spacing w:val="-4"/>
                <w:szCs w:val="24"/>
                <w:lang w:val="en-US" w:eastAsia="zh-TW"/>
              </w:rPr>
              <w:t>等。本園區產業類別包含金屬加工業、</w:t>
            </w:r>
            <w:r w:rsidRPr="003767DF">
              <w:rPr>
                <w:rFonts w:ascii="標楷體" w:eastAsia="標楷體" w:hAnsi="標楷體" w:hint="eastAsia"/>
                <w:color w:val="000000" w:themeColor="text1"/>
                <w:spacing w:val="-4"/>
                <w:szCs w:val="24"/>
                <w:lang w:val="en-US" w:eastAsia="zh-TW"/>
              </w:rPr>
              <w:lastRenderedPageBreak/>
              <w:t>提升環保產業技術製程、倉儲物流、生活機能相關產業等，目前土地銷售率達97.3%，廠商總家數共計1</w:t>
            </w:r>
            <w:r w:rsidRPr="003767DF">
              <w:rPr>
                <w:rFonts w:ascii="標楷體" w:eastAsia="標楷體" w:hAnsi="標楷體"/>
                <w:color w:val="000000" w:themeColor="text1"/>
                <w:spacing w:val="-4"/>
                <w:szCs w:val="24"/>
                <w:lang w:val="en-US" w:eastAsia="zh-TW"/>
              </w:rPr>
              <w:t>88</w:t>
            </w:r>
            <w:r w:rsidRPr="003767DF">
              <w:rPr>
                <w:rFonts w:ascii="標楷體" w:eastAsia="標楷體" w:hAnsi="標楷體" w:hint="eastAsia"/>
                <w:color w:val="000000" w:themeColor="text1"/>
                <w:spacing w:val="-4"/>
                <w:szCs w:val="24"/>
                <w:lang w:val="en-US" w:eastAsia="zh-TW"/>
              </w:rPr>
              <w:t>家，就業人口數8,712人，年創造</w:t>
            </w:r>
            <w:proofErr w:type="gramStart"/>
            <w:r w:rsidRPr="003767DF">
              <w:rPr>
                <w:rFonts w:ascii="標楷體" w:eastAsia="標楷體" w:hAnsi="標楷體" w:hint="eastAsia"/>
                <w:color w:val="000000" w:themeColor="text1"/>
                <w:spacing w:val="-4"/>
                <w:szCs w:val="24"/>
                <w:lang w:val="en-US" w:eastAsia="zh-TW"/>
              </w:rPr>
              <w:t>產值逾</w:t>
            </w:r>
            <w:r w:rsidR="00CE5C75" w:rsidRPr="003767DF">
              <w:rPr>
                <w:rFonts w:ascii="標楷體" w:eastAsia="標楷體" w:hAnsi="標楷體" w:hint="eastAsia"/>
                <w:color w:val="000000" w:themeColor="text1"/>
                <w:spacing w:val="-4"/>
                <w:szCs w:val="24"/>
                <w:lang w:val="en-US" w:eastAsia="zh-TW"/>
              </w:rPr>
              <w:t>新臺幣</w:t>
            </w:r>
            <w:proofErr w:type="gramEnd"/>
            <w:r w:rsidRPr="003767DF">
              <w:rPr>
                <w:rFonts w:ascii="標楷體" w:eastAsia="標楷體" w:hAnsi="標楷體" w:hint="eastAsia"/>
                <w:color w:val="000000" w:themeColor="text1"/>
                <w:spacing w:val="-4"/>
                <w:szCs w:val="24"/>
                <w:lang w:val="en-US" w:eastAsia="zh-TW"/>
              </w:rPr>
              <w:t>890億元。園區定期進行進駐廠商納管水質</w:t>
            </w:r>
            <w:proofErr w:type="gramStart"/>
            <w:r w:rsidRPr="003767DF">
              <w:rPr>
                <w:rFonts w:ascii="標楷體" w:eastAsia="標楷體" w:hAnsi="標楷體" w:hint="eastAsia"/>
                <w:color w:val="000000" w:themeColor="text1"/>
                <w:spacing w:val="-4"/>
                <w:szCs w:val="24"/>
                <w:lang w:val="en-US" w:eastAsia="zh-TW"/>
              </w:rPr>
              <w:t>採</w:t>
            </w:r>
            <w:proofErr w:type="gramEnd"/>
            <w:r w:rsidRPr="003767DF">
              <w:rPr>
                <w:rFonts w:ascii="標楷體" w:eastAsia="標楷體" w:hAnsi="標楷體" w:hint="eastAsia"/>
                <w:color w:val="000000" w:themeColor="text1"/>
                <w:spacing w:val="-4"/>
                <w:szCs w:val="24"/>
                <w:lang w:val="en-US" w:eastAsia="zh-TW"/>
              </w:rPr>
              <w:t>樣、監測及計量作業，亦於每日進行雨水下水道稽查管制工作。</w:t>
            </w:r>
          </w:p>
          <w:p w:rsidR="00006F82"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本園區污水處理廠設備更新計畫前獲經濟部前瞻計畫第二期補助，總計畫</w:t>
            </w:r>
            <w:proofErr w:type="gramStart"/>
            <w:r w:rsidRPr="003767DF">
              <w:rPr>
                <w:rFonts w:ascii="標楷體" w:eastAsia="標楷體" w:hAnsi="標楷體" w:hint="eastAsia"/>
                <w:color w:val="000000" w:themeColor="text1"/>
                <w:spacing w:val="-4"/>
                <w:szCs w:val="24"/>
                <w:lang w:val="en-US" w:eastAsia="zh-TW"/>
              </w:rPr>
              <w:t>經費約</w:t>
            </w:r>
            <w:r w:rsidR="00CE5C75" w:rsidRPr="003767DF">
              <w:rPr>
                <w:rFonts w:ascii="標楷體" w:eastAsia="標楷體" w:hAnsi="標楷體" w:hint="eastAsia"/>
                <w:color w:val="000000" w:themeColor="text1"/>
                <w:spacing w:val="-4"/>
                <w:szCs w:val="24"/>
                <w:lang w:val="en-US" w:eastAsia="zh-TW"/>
              </w:rPr>
              <w:t>新臺幣</w:t>
            </w:r>
            <w:proofErr w:type="gramEnd"/>
            <w:r w:rsidRPr="003767DF">
              <w:rPr>
                <w:rFonts w:ascii="標楷體" w:eastAsia="標楷體" w:hAnsi="標楷體" w:hint="eastAsia"/>
                <w:color w:val="000000" w:themeColor="text1"/>
                <w:spacing w:val="-4"/>
                <w:szCs w:val="24"/>
                <w:lang w:val="en-US" w:eastAsia="zh-TW"/>
              </w:rPr>
              <w:t>1億6,786萬，112年更新計畫完成後於技術上可提升廢水廠對於廢水及污泥之處理成效，避免因水質變化而影響後續廢水處理廠之正常操作運轉，並透過園區積極有效管理及處理作為，致使園區符合放流水標準且降低對於承受水體及環境之負荷，善盡環境保護之義務，並提升園區及廠商形象，吸引投資、擴大就業機會及增進經濟發展</w:t>
            </w:r>
            <w:r w:rsidR="00006F82" w:rsidRPr="003767DF">
              <w:rPr>
                <w:rFonts w:ascii="標楷體" w:eastAsia="標楷體" w:hAnsi="標楷體" w:hint="eastAsia"/>
                <w:color w:val="000000" w:themeColor="text1"/>
                <w:spacing w:val="-4"/>
                <w:szCs w:val="24"/>
                <w:lang w:val="en-US" w:eastAsia="zh-TW"/>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035947" w:rsidRPr="003767DF">
              <w:rPr>
                <w:rFonts w:hAnsi="標楷體" w:hint="eastAsia"/>
                <w:color w:val="000000" w:themeColor="text1"/>
              </w:rPr>
              <w:t>和發產業園區</w:t>
            </w:r>
          </w:p>
          <w:p w:rsidR="00035947"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因應高雄地區產業用地需求並</w:t>
            </w:r>
            <w:r w:rsidRPr="003767DF">
              <w:rPr>
                <w:rFonts w:ascii="標楷體" w:eastAsia="標楷體" w:hAnsi="標楷體"/>
                <w:color w:val="000000" w:themeColor="text1"/>
                <w:spacing w:val="-4"/>
                <w:szCs w:val="24"/>
                <w:lang w:val="en-US" w:eastAsia="zh-TW"/>
              </w:rPr>
              <w:t>協助在地優勢產業朝向高值化發展，本府</w:t>
            </w:r>
            <w:r w:rsidRPr="003767DF">
              <w:rPr>
                <w:rFonts w:ascii="標楷體" w:eastAsia="標楷體" w:hAnsi="標楷體" w:hint="eastAsia"/>
                <w:color w:val="000000" w:themeColor="text1"/>
                <w:spacing w:val="-4"/>
                <w:szCs w:val="24"/>
                <w:lang w:val="en-US" w:eastAsia="zh-TW"/>
              </w:rPr>
              <w:t>依據產業創新條例規定，</w:t>
            </w:r>
            <w:r w:rsidRPr="003767DF">
              <w:rPr>
                <w:rFonts w:ascii="標楷體" w:eastAsia="標楷體" w:hAnsi="標楷體"/>
                <w:color w:val="000000" w:themeColor="text1"/>
                <w:spacing w:val="-4"/>
                <w:szCs w:val="24"/>
                <w:lang w:val="en-US" w:eastAsia="zh-TW"/>
              </w:rPr>
              <w:t>103年於大發工業區北側54.32公頃及和</w:t>
            </w:r>
            <w:proofErr w:type="gramStart"/>
            <w:r w:rsidRPr="003767DF">
              <w:rPr>
                <w:rFonts w:ascii="標楷體" w:eastAsia="標楷體" w:hAnsi="標楷體"/>
                <w:color w:val="000000" w:themeColor="text1"/>
                <w:spacing w:val="-4"/>
                <w:szCs w:val="24"/>
                <w:lang w:val="en-US" w:eastAsia="zh-TW"/>
              </w:rPr>
              <w:t>春技術學院</w:t>
            </w:r>
            <w:proofErr w:type="gramEnd"/>
            <w:r w:rsidRPr="003767DF">
              <w:rPr>
                <w:rFonts w:ascii="標楷體" w:eastAsia="標楷體" w:hAnsi="標楷體"/>
                <w:color w:val="000000" w:themeColor="text1"/>
                <w:spacing w:val="-4"/>
                <w:szCs w:val="24"/>
                <w:lang w:val="en-US" w:eastAsia="zh-TW"/>
              </w:rPr>
              <w:t>北側81.81公頃之台糖農場用地推動報編為高雄市和發產業園區，並於</w:t>
            </w:r>
            <w:r w:rsidRPr="003767DF">
              <w:rPr>
                <w:rFonts w:ascii="標楷體" w:eastAsia="標楷體" w:hAnsi="標楷體" w:hint="eastAsia"/>
                <w:color w:val="000000" w:themeColor="text1"/>
                <w:spacing w:val="-4"/>
                <w:szCs w:val="24"/>
                <w:lang w:val="en-US" w:eastAsia="zh-TW"/>
              </w:rPr>
              <w:t>111年完成工程驗收及設施移交</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總開發面積136公頃。招商方面，截至112年年底園區產</w:t>
            </w:r>
            <w:proofErr w:type="gramStart"/>
            <w:r w:rsidRPr="003767DF">
              <w:rPr>
                <w:rFonts w:ascii="標楷體" w:eastAsia="標楷體" w:hAnsi="標楷體" w:hint="eastAsia"/>
                <w:color w:val="000000" w:themeColor="text1"/>
                <w:spacing w:val="-4"/>
                <w:szCs w:val="24"/>
                <w:lang w:val="en-US" w:eastAsia="zh-TW"/>
              </w:rPr>
              <w:t>一</w:t>
            </w:r>
            <w:proofErr w:type="gramEnd"/>
            <w:r w:rsidRPr="003767DF">
              <w:rPr>
                <w:rFonts w:ascii="標楷體" w:eastAsia="標楷體" w:hAnsi="標楷體" w:hint="eastAsia"/>
                <w:color w:val="000000" w:themeColor="text1"/>
                <w:spacing w:val="-4"/>
                <w:szCs w:val="24"/>
                <w:lang w:val="en-US" w:eastAsia="zh-TW"/>
              </w:rPr>
              <w:t>可售地</w:t>
            </w:r>
            <w:proofErr w:type="gramStart"/>
            <w:r w:rsidRPr="003767DF">
              <w:rPr>
                <w:rFonts w:ascii="標楷體" w:eastAsia="標楷體" w:hAnsi="標楷體" w:hint="eastAsia"/>
                <w:color w:val="000000" w:themeColor="text1"/>
                <w:spacing w:val="-4"/>
                <w:szCs w:val="24"/>
                <w:lang w:val="en-US" w:eastAsia="zh-TW"/>
              </w:rPr>
              <w:t>已完售</w:t>
            </w:r>
            <w:proofErr w:type="gramEnd"/>
            <w:r w:rsidRPr="003767DF">
              <w:rPr>
                <w:rFonts w:ascii="標楷體" w:eastAsia="標楷體" w:hAnsi="標楷體" w:hint="eastAsia"/>
                <w:color w:val="000000" w:themeColor="text1"/>
                <w:spacing w:val="-4"/>
                <w:szCs w:val="24"/>
                <w:lang w:val="en-US" w:eastAsia="zh-TW"/>
              </w:rPr>
              <w:t>，產</w:t>
            </w:r>
            <w:proofErr w:type="gramStart"/>
            <w:r w:rsidRPr="003767DF">
              <w:rPr>
                <w:rFonts w:ascii="標楷體" w:eastAsia="標楷體" w:hAnsi="標楷體" w:hint="eastAsia"/>
                <w:color w:val="000000" w:themeColor="text1"/>
                <w:spacing w:val="-4"/>
                <w:szCs w:val="24"/>
                <w:lang w:val="en-US" w:eastAsia="zh-TW"/>
              </w:rPr>
              <w:t>一</w:t>
            </w:r>
            <w:proofErr w:type="gramEnd"/>
            <w:r w:rsidRPr="003767DF">
              <w:rPr>
                <w:rFonts w:ascii="標楷體" w:eastAsia="標楷體" w:hAnsi="標楷體" w:hint="eastAsia"/>
                <w:color w:val="000000" w:themeColor="text1"/>
                <w:spacing w:val="-4"/>
                <w:szCs w:val="24"/>
                <w:lang w:val="en-US" w:eastAsia="zh-TW"/>
              </w:rPr>
              <w:t>可出租</w:t>
            </w:r>
            <w:proofErr w:type="gramStart"/>
            <w:r w:rsidRPr="003767DF">
              <w:rPr>
                <w:rFonts w:ascii="標楷體" w:eastAsia="標楷體" w:hAnsi="標楷體" w:hint="eastAsia"/>
                <w:color w:val="000000" w:themeColor="text1"/>
                <w:spacing w:val="-4"/>
                <w:szCs w:val="24"/>
                <w:lang w:val="en-US" w:eastAsia="zh-TW"/>
              </w:rPr>
              <w:t>坵</w:t>
            </w:r>
            <w:proofErr w:type="gramEnd"/>
            <w:r w:rsidRPr="003767DF">
              <w:rPr>
                <w:rFonts w:ascii="標楷體" w:eastAsia="標楷體" w:hAnsi="標楷體" w:hint="eastAsia"/>
                <w:color w:val="000000" w:themeColor="text1"/>
                <w:spacing w:val="-4"/>
                <w:szCs w:val="24"/>
                <w:lang w:val="en-US" w:eastAsia="zh-TW"/>
              </w:rPr>
              <w:t>塊出租率亦達</w:t>
            </w:r>
            <w:r w:rsidRPr="003767DF">
              <w:rPr>
                <w:rFonts w:ascii="標楷體" w:eastAsia="標楷體" w:hAnsi="標楷體"/>
                <w:color w:val="000000" w:themeColor="text1"/>
                <w:spacing w:val="-4"/>
                <w:szCs w:val="24"/>
                <w:lang w:val="en-US" w:eastAsia="zh-TW"/>
              </w:rPr>
              <w:t>100</w:t>
            </w:r>
            <w:r w:rsidRPr="003767DF">
              <w:rPr>
                <w:rFonts w:ascii="標楷體" w:eastAsia="標楷體" w:hAnsi="標楷體" w:hint="eastAsia"/>
                <w:color w:val="000000" w:themeColor="text1"/>
                <w:spacing w:val="-4"/>
                <w:szCs w:val="24"/>
                <w:lang w:val="en-US" w:eastAsia="zh-TW"/>
              </w:rPr>
              <w:t>%，計有申購69家及申租26家，目前已有81家廠商竣工並開始營運，未來全區預計引進員工數13,837人、增加年營業額新臺幣1</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134億元、促進新臺幣676億元投資，</w:t>
            </w:r>
            <w:r w:rsidRPr="003767DF">
              <w:rPr>
                <w:rFonts w:ascii="標楷體" w:eastAsia="標楷體" w:hAnsi="標楷體"/>
                <w:color w:val="000000" w:themeColor="text1"/>
                <w:spacing w:val="-4"/>
                <w:szCs w:val="24"/>
                <w:lang w:val="en-US" w:eastAsia="zh-TW"/>
              </w:rPr>
              <w:t>吸引衍生消費需求及相關行業進駐，對地方發展及稅收極具正面效益</w:t>
            </w:r>
            <w:r w:rsidR="00CF10A8" w:rsidRPr="003767DF">
              <w:rPr>
                <w:rFonts w:ascii="標楷體" w:eastAsia="標楷體" w:hAnsi="標楷體" w:hint="eastAsia"/>
                <w:color w:val="000000" w:themeColor="text1"/>
                <w:spacing w:val="-4"/>
                <w:szCs w:val="24"/>
                <w:lang w:val="en-US" w:eastAsia="zh-TW"/>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035947" w:rsidRPr="003767DF">
              <w:rPr>
                <w:rFonts w:hAnsi="標楷體" w:hint="eastAsia"/>
                <w:color w:val="000000" w:themeColor="text1"/>
              </w:rPr>
              <w:t>仁武產業園區</w:t>
            </w:r>
            <w:r w:rsidR="00581238" w:rsidRPr="003767DF">
              <w:rPr>
                <w:rFonts w:hAnsi="標楷體" w:hint="eastAsia"/>
                <w:color w:val="000000" w:themeColor="text1"/>
              </w:rPr>
              <w:t>開發與招商</w:t>
            </w:r>
          </w:p>
          <w:p w:rsidR="00035947"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園區基地位於國道10號仁武交流道周邊台糖仁武農場，108年10月依據產業創新條例規定完成報編，109年11月</w:t>
            </w:r>
            <w:proofErr w:type="gramStart"/>
            <w:r w:rsidRPr="003767DF">
              <w:rPr>
                <w:rFonts w:ascii="標楷體" w:eastAsia="標楷體" w:hAnsi="標楷體" w:hint="eastAsia"/>
                <w:color w:val="000000" w:themeColor="text1"/>
                <w:spacing w:val="-4"/>
                <w:szCs w:val="24"/>
                <w:lang w:val="en-US" w:eastAsia="zh-TW"/>
              </w:rPr>
              <w:t>第一期統包</w:t>
            </w:r>
            <w:proofErr w:type="gramEnd"/>
            <w:r w:rsidRPr="003767DF">
              <w:rPr>
                <w:rFonts w:ascii="標楷體" w:eastAsia="標楷體" w:hAnsi="標楷體" w:hint="eastAsia"/>
                <w:color w:val="000000" w:themeColor="text1"/>
                <w:spacing w:val="-4"/>
                <w:szCs w:val="24"/>
                <w:lang w:val="en-US" w:eastAsia="zh-TW"/>
              </w:rPr>
              <w:t>工程動土，截至11</w:t>
            </w:r>
            <w:r w:rsidRPr="003767DF">
              <w:rPr>
                <w:rFonts w:ascii="標楷體" w:eastAsia="標楷體" w:hAnsi="標楷體"/>
                <w:color w:val="000000" w:themeColor="text1"/>
                <w:spacing w:val="-4"/>
                <w:szCs w:val="24"/>
                <w:lang w:val="en-US" w:eastAsia="zh-TW"/>
              </w:rPr>
              <w:t>2</w:t>
            </w:r>
            <w:r w:rsidRPr="003767DF">
              <w:rPr>
                <w:rFonts w:ascii="標楷體" w:eastAsia="標楷體" w:hAnsi="標楷體" w:hint="eastAsia"/>
                <w:color w:val="000000" w:themeColor="text1"/>
                <w:spacing w:val="-4"/>
                <w:szCs w:val="24"/>
                <w:lang w:val="en-US" w:eastAsia="zh-TW"/>
              </w:rPr>
              <w:t>年底總進度為7</w:t>
            </w:r>
            <w:r w:rsidRPr="003767DF">
              <w:rPr>
                <w:rFonts w:ascii="標楷體" w:eastAsia="標楷體" w:hAnsi="標楷體"/>
                <w:color w:val="000000" w:themeColor="text1"/>
                <w:spacing w:val="-4"/>
                <w:szCs w:val="24"/>
                <w:lang w:val="en-US" w:eastAsia="zh-TW"/>
              </w:rPr>
              <w:t>4</w:t>
            </w:r>
            <w:r w:rsidRPr="003767DF">
              <w:rPr>
                <w:rFonts w:ascii="標楷體" w:eastAsia="標楷體" w:hAnsi="標楷體" w:hint="eastAsia"/>
                <w:color w:val="000000" w:themeColor="text1"/>
                <w:spacing w:val="-4"/>
                <w:szCs w:val="24"/>
                <w:lang w:val="en-US" w:eastAsia="zh-TW"/>
              </w:rPr>
              <w:t>.84%。現已完成BGL等台糖出租</w:t>
            </w:r>
            <w:proofErr w:type="gramStart"/>
            <w:r w:rsidRPr="003767DF">
              <w:rPr>
                <w:rFonts w:ascii="標楷體" w:eastAsia="標楷體" w:hAnsi="標楷體" w:hint="eastAsia"/>
                <w:color w:val="000000" w:themeColor="text1"/>
                <w:spacing w:val="-4"/>
                <w:szCs w:val="24"/>
                <w:lang w:val="en-US" w:eastAsia="zh-TW"/>
              </w:rPr>
              <w:t>坵</w:t>
            </w:r>
            <w:proofErr w:type="gramEnd"/>
            <w:r w:rsidRPr="003767DF">
              <w:rPr>
                <w:rFonts w:ascii="標楷體" w:eastAsia="標楷體" w:hAnsi="標楷體" w:hint="eastAsia"/>
                <w:color w:val="000000" w:themeColor="text1"/>
                <w:spacing w:val="-4"/>
                <w:szCs w:val="24"/>
                <w:lang w:val="en-US" w:eastAsia="zh-TW"/>
              </w:rPr>
              <w:t>塊之入區審查作業，並開放L</w:t>
            </w:r>
            <w:proofErr w:type="gramStart"/>
            <w:r w:rsidRPr="003767DF">
              <w:rPr>
                <w:rFonts w:ascii="標楷體" w:eastAsia="標楷體" w:hAnsi="標楷體" w:hint="eastAsia"/>
                <w:color w:val="000000" w:themeColor="text1"/>
                <w:spacing w:val="-4"/>
                <w:szCs w:val="24"/>
                <w:lang w:val="en-US" w:eastAsia="zh-TW"/>
              </w:rPr>
              <w:t>坵</w:t>
            </w:r>
            <w:proofErr w:type="gramEnd"/>
            <w:r w:rsidRPr="003767DF">
              <w:rPr>
                <w:rFonts w:ascii="標楷體" w:eastAsia="標楷體" w:hAnsi="標楷體" w:hint="eastAsia"/>
                <w:color w:val="000000" w:themeColor="text1"/>
                <w:spacing w:val="-4"/>
                <w:szCs w:val="24"/>
                <w:lang w:val="en-US" w:eastAsia="zh-TW"/>
              </w:rPr>
              <w:t>塊5家廠商同步施工，上櫃公司天正已於1</w:t>
            </w:r>
            <w:r w:rsidRPr="003767DF">
              <w:rPr>
                <w:rFonts w:ascii="標楷體" w:eastAsia="標楷體" w:hAnsi="標楷體"/>
                <w:color w:val="000000" w:themeColor="text1"/>
                <w:spacing w:val="-4"/>
                <w:szCs w:val="24"/>
                <w:lang w:val="en-US" w:eastAsia="zh-TW"/>
              </w:rPr>
              <w:t>12年12月14日取得使用執照</w:t>
            </w:r>
            <w:r w:rsidRPr="003767DF">
              <w:rPr>
                <w:rFonts w:ascii="標楷體" w:eastAsia="標楷體" w:hAnsi="標楷體" w:hint="eastAsia"/>
                <w:color w:val="000000" w:themeColor="text1"/>
                <w:spacing w:val="-4"/>
                <w:szCs w:val="24"/>
                <w:lang w:val="en-US" w:eastAsia="zh-TW"/>
              </w:rPr>
              <w:t>，</w:t>
            </w:r>
            <w:r w:rsidRPr="003767DF">
              <w:rPr>
                <w:rFonts w:ascii="標楷體" w:eastAsia="標楷體" w:hAnsi="標楷體"/>
                <w:color w:val="000000" w:themeColor="text1"/>
                <w:spacing w:val="-4"/>
                <w:szCs w:val="24"/>
                <w:lang w:val="en-US" w:eastAsia="zh-TW"/>
              </w:rPr>
              <w:t>準備投入生產；成新科技及元山科技於112年6月舉行上</w:t>
            </w:r>
            <w:proofErr w:type="gramStart"/>
            <w:r w:rsidRPr="003767DF">
              <w:rPr>
                <w:rFonts w:ascii="標楷體" w:eastAsia="標楷體" w:hAnsi="標楷體"/>
                <w:color w:val="000000" w:themeColor="text1"/>
                <w:spacing w:val="-4"/>
                <w:szCs w:val="24"/>
                <w:lang w:val="en-US" w:eastAsia="zh-TW"/>
              </w:rPr>
              <w:t>樑</w:t>
            </w:r>
            <w:proofErr w:type="gramEnd"/>
            <w:r w:rsidRPr="003767DF">
              <w:rPr>
                <w:rFonts w:ascii="標楷體" w:eastAsia="標楷體" w:hAnsi="標楷體"/>
                <w:color w:val="000000" w:themeColor="text1"/>
                <w:spacing w:val="-4"/>
                <w:szCs w:val="24"/>
                <w:lang w:val="en-US" w:eastAsia="zh-TW"/>
              </w:rPr>
              <w:t>儀式</w:t>
            </w:r>
            <w:r w:rsidRPr="003767DF">
              <w:rPr>
                <w:rFonts w:ascii="標楷體" w:eastAsia="標楷體" w:hAnsi="標楷體" w:hint="eastAsia"/>
                <w:color w:val="000000" w:themeColor="text1"/>
                <w:spacing w:val="-4"/>
                <w:szCs w:val="24"/>
                <w:lang w:val="en-US" w:eastAsia="zh-TW"/>
              </w:rPr>
              <w:t>。</w:t>
            </w:r>
            <w:proofErr w:type="gramStart"/>
            <w:r w:rsidRPr="003767DF">
              <w:rPr>
                <w:rFonts w:ascii="標楷體" w:eastAsia="標楷體" w:hAnsi="標楷體" w:hint="eastAsia"/>
                <w:color w:val="000000" w:themeColor="text1"/>
                <w:spacing w:val="-4"/>
                <w:szCs w:val="24"/>
                <w:lang w:val="en-US" w:eastAsia="zh-TW"/>
              </w:rPr>
              <w:t>駐龍精密</w:t>
            </w:r>
            <w:proofErr w:type="gramEnd"/>
            <w:r w:rsidRPr="003767DF">
              <w:rPr>
                <w:rFonts w:ascii="標楷體" w:eastAsia="標楷體" w:hAnsi="標楷體" w:hint="eastAsia"/>
                <w:color w:val="000000" w:themeColor="text1"/>
                <w:spacing w:val="-4"/>
                <w:szCs w:val="24"/>
                <w:lang w:val="en-US" w:eastAsia="zh-TW"/>
              </w:rPr>
              <w:t>及科力航太刻正辦理建照及建廠中。另輔導</w:t>
            </w:r>
            <w:proofErr w:type="gramStart"/>
            <w:r w:rsidRPr="003767DF">
              <w:rPr>
                <w:rFonts w:ascii="標楷體" w:eastAsia="標楷體" w:hAnsi="標楷體" w:hint="eastAsia"/>
                <w:color w:val="000000" w:themeColor="text1"/>
                <w:spacing w:val="-4"/>
                <w:szCs w:val="24"/>
                <w:lang w:val="en-US" w:eastAsia="zh-TW"/>
              </w:rPr>
              <w:t>未登私地主</w:t>
            </w:r>
            <w:proofErr w:type="gramEnd"/>
            <w:r w:rsidRPr="003767DF">
              <w:rPr>
                <w:rFonts w:ascii="標楷體" w:eastAsia="標楷體" w:hAnsi="標楷體" w:hint="eastAsia"/>
                <w:color w:val="000000" w:themeColor="text1"/>
                <w:spacing w:val="-4"/>
                <w:szCs w:val="24"/>
                <w:lang w:val="en-US" w:eastAsia="zh-TW"/>
              </w:rPr>
              <w:t>建廠部分，目前已有21家廠商完成申購書件審核，其中</w:t>
            </w:r>
            <w:r w:rsidRPr="003767DF">
              <w:rPr>
                <w:rFonts w:ascii="標楷體" w:eastAsia="標楷體" w:hAnsi="標楷體"/>
                <w:color w:val="000000" w:themeColor="text1"/>
                <w:spacing w:val="-4"/>
                <w:szCs w:val="24"/>
                <w:lang w:val="en-US" w:eastAsia="zh-TW"/>
              </w:rPr>
              <w:t>9</w:t>
            </w:r>
            <w:r w:rsidRPr="003767DF">
              <w:rPr>
                <w:rFonts w:ascii="標楷體" w:eastAsia="標楷體" w:hAnsi="標楷體" w:hint="eastAsia"/>
                <w:color w:val="000000" w:themeColor="text1"/>
                <w:spacing w:val="-4"/>
                <w:szCs w:val="24"/>
                <w:lang w:val="en-US" w:eastAsia="zh-TW"/>
              </w:rPr>
              <w:t>家廠商投入建廠中，另有</w:t>
            </w:r>
            <w:r w:rsidRPr="003767DF">
              <w:rPr>
                <w:rFonts w:ascii="標楷體" w:eastAsia="標楷體" w:hAnsi="標楷體"/>
                <w:color w:val="000000" w:themeColor="text1"/>
                <w:spacing w:val="-4"/>
                <w:szCs w:val="24"/>
                <w:lang w:val="en-US" w:eastAsia="zh-TW"/>
              </w:rPr>
              <w:t>3</w:t>
            </w:r>
            <w:r w:rsidRPr="003767DF">
              <w:rPr>
                <w:rFonts w:ascii="標楷體" w:eastAsia="標楷體" w:hAnsi="標楷體" w:hint="eastAsia"/>
                <w:color w:val="000000" w:themeColor="text1"/>
                <w:spacing w:val="-4"/>
                <w:szCs w:val="24"/>
                <w:lang w:val="en-US" w:eastAsia="zh-TW"/>
              </w:rPr>
              <w:t>家廠商申請景觀預審，現正辦理建廠前準備作業。園區預計可釋出48公頃產業用地、創造6,300個就業機會、增加新臺幣</w:t>
            </w:r>
            <w:r w:rsidRPr="003767DF">
              <w:rPr>
                <w:rFonts w:ascii="標楷體" w:eastAsia="標楷體" w:hAnsi="標楷體"/>
                <w:color w:val="000000" w:themeColor="text1"/>
                <w:spacing w:val="-4"/>
                <w:szCs w:val="24"/>
                <w:lang w:val="en-US" w:eastAsia="zh-TW"/>
              </w:rPr>
              <w:t>242</w:t>
            </w:r>
            <w:r w:rsidRPr="003767DF">
              <w:rPr>
                <w:rFonts w:ascii="標楷體" w:eastAsia="標楷體" w:hAnsi="標楷體" w:hint="eastAsia"/>
                <w:color w:val="000000" w:themeColor="text1"/>
                <w:spacing w:val="-4"/>
                <w:szCs w:val="24"/>
                <w:lang w:val="en-US" w:eastAsia="zh-TW"/>
              </w:rPr>
              <w:t>億元地區產值，帶動產業轉型再造</w:t>
            </w:r>
            <w:r w:rsidR="00035947" w:rsidRPr="003767DF">
              <w:rPr>
                <w:rFonts w:ascii="標楷體" w:eastAsia="標楷體" w:hAnsi="標楷體" w:hint="eastAsia"/>
                <w:color w:val="000000" w:themeColor="text1"/>
                <w:spacing w:val="-4"/>
                <w:szCs w:val="24"/>
                <w:lang w:val="en-US" w:eastAsia="zh-TW"/>
              </w:rPr>
              <w:t>。</w:t>
            </w:r>
          </w:p>
          <w:p w:rsidR="00837B52"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BB0137" w:rsidRPr="003767DF">
              <w:rPr>
                <w:rFonts w:hAnsi="標楷體" w:hint="eastAsia"/>
                <w:color w:val="000000" w:themeColor="text1"/>
              </w:rPr>
              <w:t>楠梓產業園區開發與招商</w:t>
            </w:r>
          </w:p>
          <w:p w:rsidR="00837B52" w:rsidRPr="003767DF" w:rsidRDefault="00BB0137"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楠梓產業園區位於楠梓區原中油高雄煉油廠工廠區範圍內，為南部半導體S</w:t>
            </w:r>
            <w:proofErr w:type="gramStart"/>
            <w:r w:rsidRPr="003767DF">
              <w:rPr>
                <w:rFonts w:ascii="標楷體" w:eastAsia="標楷體" w:hAnsi="標楷體" w:hint="eastAsia"/>
                <w:color w:val="000000" w:themeColor="text1"/>
                <w:spacing w:val="-4"/>
                <w:szCs w:val="24"/>
                <w:lang w:val="en-US" w:eastAsia="zh-TW"/>
              </w:rPr>
              <w:t>廊帶之</w:t>
            </w:r>
            <w:proofErr w:type="gramEnd"/>
            <w:r w:rsidRPr="003767DF">
              <w:rPr>
                <w:rFonts w:ascii="標楷體" w:eastAsia="標楷體" w:hAnsi="標楷體" w:hint="eastAsia"/>
                <w:color w:val="000000" w:themeColor="text1"/>
                <w:spacing w:val="-4"/>
                <w:szCs w:val="24"/>
                <w:lang w:val="en-US" w:eastAsia="zh-TW"/>
              </w:rPr>
              <w:t>關鍵拼圖，111年4月依產業創新條例規</w:t>
            </w:r>
            <w:r w:rsidRPr="003767DF">
              <w:rPr>
                <w:rFonts w:ascii="標楷體" w:eastAsia="標楷體" w:hAnsi="標楷體" w:hint="eastAsia"/>
                <w:color w:val="000000" w:themeColor="text1"/>
                <w:spacing w:val="-4"/>
                <w:szCs w:val="24"/>
                <w:lang w:val="en-US" w:eastAsia="zh-TW"/>
              </w:rPr>
              <w:lastRenderedPageBreak/>
              <w:t>定完成園區核定設置，園區總面積29.83公頃，其中22.8公頃為產業用地，由國際半導體大廠台積電公司進駐。園區公共工程於111年7月啟動，包含打設鋼板樁、設置施工圍籬及施工便道等工程，並啟動調勻池、配水池等設計，於111年8月7日園區動土典禮後，同年9月與台積電公司建廠同步施工。截至112年12月</w:t>
            </w:r>
            <w:proofErr w:type="gramStart"/>
            <w:r w:rsidRPr="003767DF">
              <w:rPr>
                <w:rFonts w:ascii="標楷體" w:eastAsia="標楷體" w:hAnsi="標楷體" w:hint="eastAsia"/>
                <w:color w:val="000000" w:themeColor="text1"/>
                <w:spacing w:val="-4"/>
                <w:szCs w:val="24"/>
                <w:lang w:val="en-US" w:eastAsia="zh-TW"/>
              </w:rPr>
              <w:t>止</w:t>
            </w:r>
            <w:proofErr w:type="gramEnd"/>
            <w:r w:rsidRPr="003767DF">
              <w:rPr>
                <w:rFonts w:ascii="標楷體" w:eastAsia="標楷體" w:hAnsi="標楷體" w:hint="eastAsia"/>
                <w:color w:val="000000" w:themeColor="text1"/>
                <w:spacing w:val="-4"/>
                <w:szCs w:val="24"/>
                <w:lang w:val="en-US" w:eastAsia="zh-TW"/>
              </w:rPr>
              <w:t>園區污水調勻池、儲留池及配水池等公共設施工程進度已逾</w:t>
            </w:r>
            <w:proofErr w:type="gramStart"/>
            <w:r w:rsidRPr="003767DF">
              <w:rPr>
                <w:rFonts w:ascii="標楷體" w:eastAsia="標楷體" w:hAnsi="標楷體" w:hint="eastAsia"/>
                <w:color w:val="000000" w:themeColor="text1"/>
                <w:spacing w:val="-4"/>
                <w:szCs w:val="24"/>
                <w:lang w:val="en-US" w:eastAsia="zh-TW"/>
              </w:rPr>
              <w:t>6成</w:t>
            </w:r>
            <w:proofErr w:type="gramEnd"/>
            <w:r w:rsidRPr="003767DF">
              <w:rPr>
                <w:rFonts w:ascii="標楷體" w:eastAsia="標楷體" w:hAnsi="標楷體" w:hint="eastAsia"/>
                <w:color w:val="000000" w:themeColor="text1"/>
                <w:spacing w:val="-4"/>
                <w:szCs w:val="24"/>
                <w:lang w:val="en-US" w:eastAsia="zh-TW"/>
              </w:rPr>
              <w:t>，台積電公司建廠正如期如質進行中，力拼114年營運。整體園區營運後預估將能創造超過1,500個就業機會並帶來超過新臺幣1,576億元的年產值</w:t>
            </w:r>
            <w:r w:rsidR="00837B52" w:rsidRPr="003767DF">
              <w:rPr>
                <w:rFonts w:ascii="標楷體" w:eastAsia="標楷體" w:hAnsi="標楷體" w:hint="eastAsia"/>
                <w:color w:val="000000" w:themeColor="text1"/>
                <w:spacing w:val="-4"/>
                <w:szCs w:val="24"/>
                <w:lang w:val="en-US" w:eastAsia="zh-TW"/>
              </w:rPr>
              <w:t>。</w:t>
            </w:r>
          </w:p>
          <w:p w:rsidR="00004F80"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6.</w:t>
            </w:r>
            <w:r w:rsidR="00004F80" w:rsidRPr="003767DF">
              <w:rPr>
                <w:rFonts w:hAnsi="標楷體" w:hint="eastAsia"/>
                <w:color w:val="000000" w:themeColor="text1"/>
              </w:rPr>
              <w:t>橋頭科學園區(科管局轄管)</w:t>
            </w:r>
          </w:p>
          <w:p w:rsidR="00004F80" w:rsidRPr="003767DF" w:rsidRDefault="00004F80"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行政院於108年12月6日核定橋頭科學園區籌設計畫，並於110年9月1日</w:t>
            </w:r>
            <w:r w:rsidRPr="003767DF">
              <w:rPr>
                <w:rFonts w:ascii="標楷體" w:eastAsia="標楷體" w:hAnsi="標楷體"/>
                <w:color w:val="000000" w:themeColor="text1"/>
                <w:spacing w:val="-4"/>
                <w:szCs w:val="24"/>
                <w:lang w:val="en-US" w:eastAsia="zh-TW"/>
              </w:rPr>
              <w:t>通過環評審查，12月1日發布都市計畫，</w:t>
            </w:r>
            <w:r w:rsidRPr="003767DF">
              <w:rPr>
                <w:rFonts w:ascii="標楷體" w:eastAsia="標楷體" w:hAnsi="標楷體" w:hint="eastAsia"/>
                <w:color w:val="000000" w:themeColor="text1"/>
                <w:spacing w:val="-4"/>
                <w:szCs w:val="24"/>
                <w:lang w:val="en-US" w:eastAsia="zh-TW"/>
              </w:rPr>
              <w:t>園區面積262公頃，可設廠用地164公頃，預計引入半導體、航太、智慧機械、智慧生</w:t>
            </w:r>
            <w:proofErr w:type="gramStart"/>
            <w:r w:rsidRPr="003767DF">
              <w:rPr>
                <w:rFonts w:ascii="標楷體" w:eastAsia="標楷體" w:hAnsi="標楷體" w:hint="eastAsia"/>
                <w:color w:val="000000" w:themeColor="text1"/>
                <w:spacing w:val="-4"/>
                <w:szCs w:val="24"/>
                <w:lang w:val="en-US" w:eastAsia="zh-TW"/>
              </w:rPr>
              <w:t>醫</w:t>
            </w:r>
            <w:proofErr w:type="gramEnd"/>
            <w:r w:rsidRPr="003767DF">
              <w:rPr>
                <w:rFonts w:ascii="標楷體" w:eastAsia="標楷體" w:hAnsi="標楷體" w:hint="eastAsia"/>
                <w:color w:val="000000" w:themeColor="text1"/>
                <w:spacing w:val="-4"/>
                <w:szCs w:val="24"/>
                <w:lang w:val="en-US" w:eastAsia="zh-TW"/>
              </w:rPr>
              <w:t>及5G/6G網路、智慧機器人、智慧車輛、AI軟體服務等創新產業，預估年產值最高達新臺幣1,800億元，並可提供1萬1,000個就業機會。</w:t>
            </w:r>
            <w:r w:rsidRPr="003767DF">
              <w:rPr>
                <w:rFonts w:ascii="標楷體" w:eastAsia="標楷體" w:hAnsi="標楷體"/>
                <w:color w:val="000000" w:themeColor="text1"/>
                <w:spacing w:val="-4"/>
                <w:szCs w:val="24"/>
                <w:lang w:val="en-US" w:eastAsia="zh-TW"/>
              </w:rPr>
              <w:t>目前已有半導體、電動車、航太、資通信及精</w:t>
            </w:r>
            <w:proofErr w:type="gramStart"/>
            <w:r w:rsidRPr="003767DF">
              <w:rPr>
                <w:rFonts w:ascii="標楷體" w:eastAsia="標楷體" w:hAnsi="標楷體"/>
                <w:color w:val="000000" w:themeColor="text1"/>
                <w:spacing w:val="-4"/>
                <w:szCs w:val="24"/>
                <w:lang w:val="en-US" w:eastAsia="zh-TW"/>
              </w:rPr>
              <w:t>準</w:t>
            </w:r>
            <w:proofErr w:type="gramEnd"/>
            <w:r w:rsidRPr="003767DF">
              <w:rPr>
                <w:rFonts w:ascii="標楷體" w:eastAsia="標楷體" w:hAnsi="標楷體"/>
                <w:color w:val="000000" w:themeColor="text1"/>
                <w:spacing w:val="-4"/>
                <w:szCs w:val="24"/>
                <w:lang w:val="en-US" w:eastAsia="zh-TW"/>
              </w:rPr>
              <w:t>健康等產業指標業者規劃進駐，園區公共工程</w:t>
            </w:r>
            <w:r w:rsidRPr="003767DF">
              <w:rPr>
                <w:rFonts w:ascii="標楷體" w:eastAsia="標楷體" w:hAnsi="標楷體" w:hint="eastAsia"/>
                <w:color w:val="000000" w:themeColor="text1"/>
                <w:spacing w:val="-4"/>
                <w:szCs w:val="24"/>
                <w:lang w:val="en-US" w:eastAsia="zh-TW"/>
              </w:rPr>
              <w:t>於1</w:t>
            </w:r>
            <w:r w:rsidRPr="003767DF">
              <w:rPr>
                <w:rFonts w:ascii="標楷體" w:eastAsia="標楷體" w:hAnsi="標楷體"/>
                <w:color w:val="000000" w:themeColor="text1"/>
                <w:spacing w:val="-4"/>
                <w:szCs w:val="24"/>
                <w:lang w:val="en-US" w:eastAsia="zh-TW"/>
              </w:rPr>
              <w:t>11年9月啟動，預計114年下半年完工</w:t>
            </w:r>
            <w:r w:rsidRPr="003767DF">
              <w:rPr>
                <w:rFonts w:ascii="標楷體" w:eastAsia="標楷體" w:hAnsi="標楷體" w:hint="eastAsia"/>
                <w:color w:val="000000" w:themeColor="text1"/>
                <w:spacing w:val="-4"/>
                <w:szCs w:val="24"/>
                <w:lang w:val="en-US" w:eastAsia="zh-TW"/>
              </w:rPr>
              <w:t>，未來橋頭科學園區將往北串連南部科學園區，</w:t>
            </w:r>
            <w:proofErr w:type="gramStart"/>
            <w:r w:rsidRPr="003767DF">
              <w:rPr>
                <w:rFonts w:ascii="標楷體" w:eastAsia="標楷體" w:hAnsi="標楷體" w:hint="eastAsia"/>
                <w:color w:val="000000" w:themeColor="text1"/>
                <w:spacing w:val="-4"/>
                <w:szCs w:val="24"/>
                <w:lang w:val="en-US" w:eastAsia="zh-TW"/>
              </w:rPr>
              <w:t>往南鏈結</w:t>
            </w:r>
            <w:proofErr w:type="gramEnd"/>
            <w:r w:rsidRPr="003767DF">
              <w:rPr>
                <w:rFonts w:ascii="標楷體" w:eastAsia="標楷體" w:hAnsi="標楷體" w:hint="eastAsia"/>
                <w:color w:val="000000" w:themeColor="text1"/>
                <w:spacing w:val="-4"/>
                <w:szCs w:val="24"/>
                <w:lang w:val="en-US" w:eastAsia="zh-TW"/>
              </w:rPr>
              <w:t>加工出口區，形成南部最有價值的</w:t>
            </w:r>
            <w:proofErr w:type="gramStart"/>
            <w:r w:rsidRPr="003767DF">
              <w:rPr>
                <w:rFonts w:ascii="標楷體" w:eastAsia="標楷體" w:hAnsi="標楷體" w:hint="eastAsia"/>
                <w:color w:val="000000" w:themeColor="text1"/>
                <w:spacing w:val="-4"/>
                <w:szCs w:val="24"/>
                <w:lang w:val="en-US" w:eastAsia="zh-TW"/>
              </w:rPr>
              <w:t>半導體產業廊帶聚落</w:t>
            </w:r>
            <w:proofErr w:type="gramEnd"/>
            <w:r w:rsidRPr="003767DF">
              <w:rPr>
                <w:rFonts w:ascii="標楷體" w:eastAsia="標楷體" w:hAnsi="標楷體" w:hint="eastAsia"/>
                <w:color w:val="000000" w:themeColor="text1"/>
                <w:spacing w:val="-4"/>
                <w:szCs w:val="24"/>
                <w:lang w:val="en-US" w:eastAsia="zh-TW"/>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035947" w:rsidRPr="003767DF">
              <w:rPr>
                <w:rFonts w:hAnsi="標楷體" w:hint="eastAsia"/>
                <w:color w:val="000000" w:themeColor="text1"/>
              </w:rPr>
              <w:t>協助民間企業報編工業區、申請毗連非都土地變更及興辦事業計畫作業</w:t>
            </w:r>
          </w:p>
          <w:p w:rsidR="00035947"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035947" w:rsidRPr="003767DF">
              <w:rPr>
                <w:rFonts w:hAnsi="標楷體" w:hint="eastAsia"/>
                <w:color w:val="000000" w:themeColor="text1"/>
              </w:rPr>
              <w:t>民間報編工業區</w:t>
            </w:r>
          </w:p>
          <w:p w:rsidR="00035947" w:rsidRPr="003767DF" w:rsidRDefault="00BB0137"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截至1</w:t>
            </w:r>
            <w:r w:rsidRPr="003767DF">
              <w:rPr>
                <w:rFonts w:ascii="標楷體" w:eastAsia="標楷體" w:hAnsi="標楷體"/>
                <w:color w:val="000000" w:themeColor="text1"/>
                <w:szCs w:val="24"/>
                <w:lang w:val="en-US" w:eastAsia="zh-TW"/>
              </w:rPr>
              <w:t>1</w:t>
            </w:r>
            <w:r w:rsidRPr="003767DF">
              <w:rPr>
                <w:rFonts w:ascii="標楷體" w:eastAsia="標楷體" w:hAnsi="標楷體" w:hint="eastAsia"/>
                <w:color w:val="000000" w:themeColor="text1"/>
                <w:szCs w:val="24"/>
                <w:lang w:val="en-US" w:eastAsia="zh-TW"/>
              </w:rPr>
              <w:t>2年12月底依產業創新條例已核准設置產業園區設置案件計</w:t>
            </w:r>
            <w:proofErr w:type="gramStart"/>
            <w:r w:rsidRPr="003767DF">
              <w:rPr>
                <w:rFonts w:ascii="標楷體" w:eastAsia="標楷體" w:hAnsi="標楷體" w:hint="eastAsia"/>
                <w:color w:val="000000" w:themeColor="text1"/>
                <w:szCs w:val="24"/>
                <w:lang w:val="en-US" w:eastAsia="zh-TW"/>
              </w:rPr>
              <w:t>有天聲工業</w:t>
            </w:r>
            <w:proofErr w:type="gramEnd"/>
            <w:r w:rsidRPr="003767DF">
              <w:rPr>
                <w:rFonts w:ascii="標楷體" w:eastAsia="標楷體" w:hAnsi="標楷體" w:hint="eastAsia"/>
                <w:color w:val="000000" w:themeColor="text1"/>
                <w:szCs w:val="24"/>
                <w:lang w:val="en-US" w:eastAsia="zh-TW"/>
              </w:rPr>
              <w:t>、英</w:t>
            </w:r>
            <w:proofErr w:type="gramStart"/>
            <w:r w:rsidRPr="003767DF">
              <w:rPr>
                <w:rFonts w:ascii="標楷體" w:eastAsia="標楷體" w:hAnsi="標楷體" w:hint="eastAsia"/>
                <w:color w:val="000000" w:themeColor="text1"/>
                <w:szCs w:val="24"/>
                <w:lang w:val="en-US" w:eastAsia="zh-TW"/>
              </w:rPr>
              <w:t>鈿</w:t>
            </w:r>
            <w:proofErr w:type="gramEnd"/>
            <w:r w:rsidRPr="003767DF">
              <w:rPr>
                <w:rFonts w:ascii="標楷體" w:eastAsia="標楷體" w:hAnsi="標楷體" w:hint="eastAsia"/>
                <w:color w:val="000000" w:themeColor="text1"/>
                <w:szCs w:val="24"/>
                <w:lang w:val="en-US" w:eastAsia="zh-TW"/>
              </w:rPr>
              <w:t>工業、慈陽科技工業、</w:t>
            </w:r>
            <w:proofErr w:type="gramStart"/>
            <w:r w:rsidRPr="003767DF">
              <w:rPr>
                <w:rFonts w:ascii="標楷體" w:eastAsia="標楷體" w:hAnsi="標楷體" w:hint="eastAsia"/>
                <w:color w:val="000000" w:themeColor="text1"/>
                <w:szCs w:val="24"/>
                <w:lang w:val="en-US" w:eastAsia="zh-TW"/>
              </w:rPr>
              <w:t>誠毅紙</w:t>
            </w:r>
            <w:proofErr w:type="gramEnd"/>
            <w:r w:rsidRPr="003767DF">
              <w:rPr>
                <w:rFonts w:ascii="標楷體" w:eastAsia="標楷體" w:hAnsi="標楷體" w:hint="eastAsia"/>
                <w:color w:val="000000" w:themeColor="text1"/>
                <w:szCs w:val="24"/>
                <w:lang w:val="en-US" w:eastAsia="zh-TW"/>
              </w:rPr>
              <w:t>器、南六企業、</w:t>
            </w:r>
            <w:proofErr w:type="gramStart"/>
            <w:r w:rsidRPr="003767DF">
              <w:rPr>
                <w:rFonts w:ascii="標楷體" w:eastAsia="標楷體" w:hAnsi="標楷體" w:hint="eastAsia"/>
                <w:color w:val="000000" w:themeColor="text1"/>
                <w:szCs w:val="24"/>
                <w:lang w:val="en-US" w:eastAsia="zh-TW"/>
              </w:rPr>
              <w:t>震南鐵</w:t>
            </w:r>
            <w:proofErr w:type="gramEnd"/>
            <w:r w:rsidRPr="003767DF">
              <w:rPr>
                <w:rFonts w:ascii="標楷體" w:eastAsia="標楷體" w:hAnsi="標楷體" w:hint="eastAsia"/>
                <w:color w:val="000000" w:themeColor="text1"/>
                <w:szCs w:val="24"/>
                <w:lang w:val="en-US" w:eastAsia="zh-TW"/>
              </w:rPr>
              <w:t>線、</w:t>
            </w:r>
            <w:proofErr w:type="gramStart"/>
            <w:r w:rsidRPr="003767DF">
              <w:rPr>
                <w:rFonts w:ascii="標楷體" w:eastAsia="標楷體" w:hAnsi="標楷體" w:hint="eastAsia"/>
                <w:color w:val="000000" w:themeColor="text1"/>
                <w:szCs w:val="24"/>
                <w:lang w:val="en-US" w:eastAsia="zh-TW"/>
              </w:rPr>
              <w:t>宇揚航太</w:t>
            </w:r>
            <w:proofErr w:type="gramEnd"/>
            <w:r w:rsidRPr="003767DF">
              <w:rPr>
                <w:rFonts w:ascii="標楷體" w:eastAsia="標楷體" w:hAnsi="標楷體" w:hint="eastAsia"/>
                <w:color w:val="000000" w:themeColor="text1"/>
                <w:szCs w:val="24"/>
                <w:lang w:val="en-US" w:eastAsia="zh-TW"/>
              </w:rPr>
              <w:t>科技、正隆紙器、</w:t>
            </w:r>
            <w:proofErr w:type="gramStart"/>
            <w:r w:rsidRPr="003767DF">
              <w:rPr>
                <w:rFonts w:ascii="標楷體" w:eastAsia="標楷體" w:hAnsi="標楷體" w:hint="eastAsia"/>
                <w:color w:val="000000" w:themeColor="text1"/>
                <w:szCs w:val="24"/>
                <w:lang w:val="en-US" w:eastAsia="zh-TW"/>
              </w:rPr>
              <w:t>裕鐵企業</w:t>
            </w:r>
            <w:proofErr w:type="gramEnd"/>
            <w:r w:rsidRPr="003767DF">
              <w:rPr>
                <w:rFonts w:ascii="標楷體" w:eastAsia="標楷體" w:hAnsi="標楷體" w:hint="eastAsia"/>
                <w:color w:val="000000" w:themeColor="text1"/>
                <w:szCs w:val="24"/>
                <w:lang w:val="en-US" w:eastAsia="zh-TW"/>
              </w:rPr>
              <w:t>路竹及</w:t>
            </w:r>
            <w:proofErr w:type="gramStart"/>
            <w:r w:rsidRPr="003767DF">
              <w:rPr>
                <w:rFonts w:ascii="標楷體" w:eastAsia="標楷體" w:hAnsi="標楷體" w:hint="eastAsia"/>
                <w:color w:val="000000" w:themeColor="text1"/>
                <w:szCs w:val="24"/>
                <w:lang w:val="en-US" w:eastAsia="zh-TW"/>
              </w:rPr>
              <w:t>大井泵</w:t>
            </w:r>
            <w:proofErr w:type="gramEnd"/>
            <w:r w:rsidRPr="003767DF">
              <w:rPr>
                <w:rFonts w:ascii="標楷體" w:eastAsia="標楷體" w:hAnsi="標楷體" w:hint="eastAsia"/>
                <w:color w:val="000000" w:themeColor="text1"/>
                <w:szCs w:val="24"/>
                <w:lang w:val="en-US" w:eastAsia="zh-TW"/>
              </w:rPr>
              <w:t>浦工業等10案；審查中案件計有拓</w:t>
            </w:r>
            <w:proofErr w:type="gramStart"/>
            <w:r w:rsidRPr="003767DF">
              <w:rPr>
                <w:rFonts w:ascii="標楷體" w:eastAsia="標楷體" w:hAnsi="標楷體" w:hint="eastAsia"/>
                <w:color w:val="000000" w:themeColor="text1"/>
                <w:szCs w:val="24"/>
                <w:lang w:val="en-US" w:eastAsia="zh-TW"/>
              </w:rPr>
              <w:t>鑫</w:t>
            </w:r>
            <w:proofErr w:type="gramEnd"/>
            <w:r w:rsidRPr="003767DF">
              <w:rPr>
                <w:rFonts w:ascii="標楷體" w:eastAsia="標楷體" w:hAnsi="標楷體" w:hint="eastAsia"/>
                <w:color w:val="000000" w:themeColor="text1"/>
                <w:szCs w:val="24"/>
                <w:lang w:val="en-US" w:eastAsia="zh-TW"/>
              </w:rPr>
              <w:t>實業、德興、莒光塑膠研發、</w:t>
            </w:r>
            <w:proofErr w:type="gramStart"/>
            <w:r w:rsidRPr="003767DF">
              <w:rPr>
                <w:rFonts w:ascii="標楷體" w:eastAsia="標楷體" w:hAnsi="標楷體" w:hint="eastAsia"/>
                <w:color w:val="000000" w:themeColor="text1"/>
                <w:szCs w:val="24"/>
                <w:lang w:val="en-US" w:eastAsia="zh-TW"/>
              </w:rPr>
              <w:t>隆安扣件</w:t>
            </w:r>
            <w:proofErr w:type="gramEnd"/>
            <w:r w:rsidRPr="003767DF">
              <w:rPr>
                <w:rFonts w:ascii="標楷體" w:eastAsia="標楷體" w:hAnsi="標楷體" w:hint="eastAsia"/>
                <w:color w:val="000000" w:themeColor="text1"/>
                <w:szCs w:val="24"/>
                <w:lang w:val="en-US" w:eastAsia="zh-TW"/>
              </w:rPr>
              <w:t>、順安、漢翔發動機科技、清村生</w:t>
            </w:r>
            <w:proofErr w:type="gramStart"/>
            <w:r w:rsidRPr="003767DF">
              <w:rPr>
                <w:rFonts w:ascii="標楷體" w:eastAsia="標楷體" w:hAnsi="標楷體" w:hint="eastAsia"/>
                <w:color w:val="000000" w:themeColor="text1"/>
                <w:szCs w:val="24"/>
                <w:lang w:val="en-US" w:eastAsia="zh-TW"/>
              </w:rPr>
              <w:t>醫</w:t>
            </w:r>
            <w:proofErr w:type="gramEnd"/>
            <w:r w:rsidRPr="003767DF">
              <w:rPr>
                <w:rFonts w:ascii="標楷體" w:eastAsia="標楷體" w:hAnsi="標楷體" w:hint="eastAsia"/>
                <w:color w:val="000000" w:themeColor="text1"/>
                <w:szCs w:val="24"/>
                <w:lang w:val="en-US" w:eastAsia="zh-TW"/>
              </w:rPr>
              <w:t>科技、</w:t>
            </w:r>
            <w:proofErr w:type="gramStart"/>
            <w:r w:rsidRPr="003767DF">
              <w:rPr>
                <w:rFonts w:ascii="標楷體" w:eastAsia="標楷體" w:hAnsi="標楷體" w:hint="eastAsia"/>
                <w:color w:val="000000" w:themeColor="text1"/>
                <w:szCs w:val="24"/>
                <w:lang w:val="en-US" w:eastAsia="zh-TW"/>
              </w:rPr>
              <w:t>嘉竹科技</w:t>
            </w:r>
            <w:proofErr w:type="gramEnd"/>
            <w:r w:rsidRPr="003767DF">
              <w:rPr>
                <w:rFonts w:ascii="標楷體" w:eastAsia="標楷體" w:hAnsi="標楷體" w:hint="eastAsia"/>
                <w:color w:val="000000" w:themeColor="text1"/>
                <w:szCs w:val="24"/>
                <w:lang w:val="en-US" w:eastAsia="zh-TW"/>
              </w:rPr>
              <w:t>等8案，新申請</w:t>
            </w:r>
            <w:proofErr w:type="gramStart"/>
            <w:r w:rsidRPr="003767DF">
              <w:rPr>
                <w:rFonts w:ascii="標楷體" w:eastAsia="標楷體" w:hAnsi="標楷體" w:hint="eastAsia"/>
                <w:color w:val="000000" w:themeColor="text1"/>
                <w:szCs w:val="24"/>
                <w:lang w:val="en-US" w:eastAsia="zh-TW"/>
              </w:rPr>
              <w:t>勘</w:t>
            </w:r>
            <w:proofErr w:type="gramEnd"/>
            <w:r w:rsidRPr="003767DF">
              <w:rPr>
                <w:rFonts w:ascii="標楷體" w:eastAsia="標楷體" w:hAnsi="標楷體" w:hint="eastAsia"/>
                <w:color w:val="000000" w:themeColor="text1"/>
                <w:szCs w:val="24"/>
                <w:lang w:val="en-US" w:eastAsia="zh-TW"/>
              </w:rPr>
              <w:t>選土地案件有環球路竹、</w:t>
            </w:r>
            <w:proofErr w:type="gramStart"/>
            <w:r w:rsidRPr="003767DF">
              <w:rPr>
                <w:rFonts w:ascii="標楷體" w:eastAsia="標楷體" w:hAnsi="標楷體" w:hint="eastAsia"/>
                <w:color w:val="000000" w:themeColor="text1"/>
                <w:szCs w:val="24"/>
                <w:lang w:val="en-US" w:eastAsia="zh-TW"/>
              </w:rPr>
              <w:t>慧毅工業</w:t>
            </w:r>
            <w:proofErr w:type="gramEnd"/>
            <w:r w:rsidRPr="003767DF">
              <w:rPr>
                <w:rFonts w:ascii="標楷體" w:eastAsia="標楷體" w:hAnsi="標楷體" w:hint="eastAsia"/>
                <w:color w:val="000000" w:themeColor="text1"/>
                <w:szCs w:val="24"/>
                <w:lang w:val="en-US" w:eastAsia="zh-TW"/>
              </w:rPr>
              <w:t>、聯邦興業、</w:t>
            </w:r>
            <w:proofErr w:type="gramStart"/>
            <w:r w:rsidRPr="003767DF">
              <w:rPr>
                <w:rFonts w:ascii="標楷體" w:eastAsia="標楷體" w:hAnsi="標楷體" w:hint="eastAsia"/>
                <w:color w:val="000000" w:themeColor="text1"/>
                <w:szCs w:val="24"/>
                <w:lang w:val="en-US" w:eastAsia="zh-TW"/>
              </w:rPr>
              <w:t>春星工業</w:t>
            </w:r>
            <w:proofErr w:type="gramEnd"/>
            <w:r w:rsidRPr="003767DF">
              <w:rPr>
                <w:rFonts w:ascii="標楷體" w:eastAsia="標楷體" w:hAnsi="標楷體" w:hint="eastAsia"/>
                <w:color w:val="000000" w:themeColor="text1"/>
                <w:szCs w:val="24"/>
                <w:lang w:val="en-US" w:eastAsia="zh-TW"/>
              </w:rPr>
              <w:t>新</w:t>
            </w:r>
            <w:proofErr w:type="gramStart"/>
            <w:r w:rsidRPr="003767DF">
              <w:rPr>
                <w:rFonts w:ascii="標楷體" w:eastAsia="標楷體" w:hAnsi="標楷體" w:hint="eastAsia"/>
                <w:color w:val="000000" w:themeColor="text1"/>
                <w:szCs w:val="24"/>
                <w:lang w:val="en-US" w:eastAsia="zh-TW"/>
              </w:rPr>
              <w:t>本洲</w:t>
            </w:r>
            <w:proofErr w:type="gramEnd"/>
            <w:r w:rsidRPr="003767DF">
              <w:rPr>
                <w:rFonts w:ascii="標楷體" w:eastAsia="標楷體" w:hAnsi="標楷體" w:hint="eastAsia"/>
                <w:color w:val="000000" w:themeColor="text1"/>
                <w:szCs w:val="24"/>
                <w:lang w:val="en-US" w:eastAsia="zh-TW"/>
              </w:rPr>
              <w:t>及中印等5案。預計可提供約195.73公頃產業用地；年</w:t>
            </w:r>
            <w:proofErr w:type="gramStart"/>
            <w:r w:rsidRPr="003767DF">
              <w:rPr>
                <w:rFonts w:ascii="標楷體" w:eastAsia="標楷體" w:hAnsi="標楷體" w:hint="eastAsia"/>
                <w:color w:val="000000" w:themeColor="text1"/>
                <w:szCs w:val="24"/>
                <w:lang w:val="en-US" w:eastAsia="zh-TW"/>
              </w:rPr>
              <w:t>產值約新臺幣</w:t>
            </w:r>
            <w:proofErr w:type="gramEnd"/>
            <w:r w:rsidRPr="003767DF">
              <w:rPr>
                <w:rFonts w:ascii="標楷體" w:eastAsia="標楷體" w:hAnsi="標楷體" w:hint="eastAsia"/>
                <w:color w:val="000000" w:themeColor="text1"/>
                <w:szCs w:val="24"/>
                <w:lang w:val="en-US" w:eastAsia="zh-TW"/>
              </w:rPr>
              <w:t>747億元；就業人數約5,730人</w:t>
            </w:r>
            <w:r w:rsidR="00035947" w:rsidRPr="003767DF">
              <w:rPr>
                <w:rFonts w:ascii="標楷體" w:eastAsia="標楷體" w:hAnsi="標楷體" w:hint="eastAsia"/>
                <w:color w:val="000000" w:themeColor="text1"/>
                <w:szCs w:val="24"/>
                <w:lang w:val="en-US" w:eastAsia="zh-TW"/>
              </w:rPr>
              <w:t>。</w:t>
            </w:r>
          </w:p>
          <w:p w:rsidR="00035947"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035947" w:rsidRPr="003767DF">
              <w:rPr>
                <w:rFonts w:hAnsi="標楷體" w:hint="eastAsia"/>
                <w:color w:val="000000" w:themeColor="text1"/>
              </w:rPr>
              <w:t>毗連非都土地變更</w:t>
            </w:r>
          </w:p>
          <w:p w:rsidR="00035947" w:rsidRPr="003767DF" w:rsidRDefault="00BB0137"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截至112年12月底已核定毗連擴展計畫案計有隆</w:t>
            </w:r>
            <w:proofErr w:type="gramStart"/>
            <w:r w:rsidRPr="003767DF">
              <w:rPr>
                <w:rFonts w:ascii="標楷體" w:eastAsia="標楷體" w:hAnsi="標楷體" w:hint="eastAsia"/>
                <w:color w:val="000000" w:themeColor="text1"/>
                <w:szCs w:val="24"/>
                <w:lang w:val="en-US" w:eastAsia="zh-TW"/>
              </w:rPr>
              <w:t>昊</w:t>
            </w:r>
            <w:proofErr w:type="gramEnd"/>
            <w:r w:rsidRPr="003767DF">
              <w:rPr>
                <w:rFonts w:ascii="標楷體" w:eastAsia="標楷體" w:hAnsi="標楷體" w:hint="eastAsia"/>
                <w:color w:val="000000" w:themeColor="text1"/>
                <w:szCs w:val="24"/>
                <w:lang w:val="en-US" w:eastAsia="zh-TW"/>
              </w:rPr>
              <w:t>企業(二</w:t>
            </w:r>
            <w:proofErr w:type="gramStart"/>
            <w:r w:rsidRPr="003767DF">
              <w:rPr>
                <w:rFonts w:ascii="標楷體" w:eastAsia="標楷體" w:hAnsi="標楷體" w:hint="eastAsia"/>
                <w:color w:val="000000" w:themeColor="text1"/>
                <w:szCs w:val="24"/>
                <w:lang w:val="en-US" w:eastAsia="zh-TW"/>
              </w:rPr>
              <w:t>毗</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乘寬工業</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秉</w:t>
            </w:r>
            <w:proofErr w:type="gramEnd"/>
            <w:r w:rsidRPr="003767DF">
              <w:rPr>
                <w:rFonts w:ascii="標楷體" w:eastAsia="標楷體" w:hAnsi="標楷體" w:hint="eastAsia"/>
                <w:color w:val="000000" w:themeColor="text1"/>
                <w:szCs w:val="24"/>
                <w:lang w:val="en-US" w:eastAsia="zh-TW"/>
              </w:rPr>
              <w:t>鋒興業、</w:t>
            </w:r>
            <w:proofErr w:type="gramStart"/>
            <w:r w:rsidRPr="003767DF">
              <w:rPr>
                <w:rFonts w:ascii="標楷體" w:eastAsia="標楷體" w:hAnsi="標楷體" w:hint="eastAsia"/>
                <w:color w:val="000000" w:themeColor="text1"/>
                <w:szCs w:val="24"/>
                <w:lang w:val="en-US" w:eastAsia="zh-TW"/>
              </w:rPr>
              <w:t>佶</w:t>
            </w:r>
            <w:proofErr w:type="gramEnd"/>
            <w:r w:rsidRPr="003767DF">
              <w:rPr>
                <w:rFonts w:ascii="標楷體" w:eastAsia="標楷體" w:hAnsi="標楷體" w:hint="eastAsia"/>
                <w:color w:val="000000" w:themeColor="text1"/>
                <w:szCs w:val="24"/>
                <w:lang w:val="en-US" w:eastAsia="zh-TW"/>
              </w:rPr>
              <w:t>億工廠、</w:t>
            </w:r>
            <w:proofErr w:type="gramStart"/>
            <w:r w:rsidRPr="003767DF">
              <w:rPr>
                <w:rFonts w:ascii="標楷體" w:eastAsia="標楷體" w:hAnsi="標楷體" w:hint="eastAsia"/>
                <w:color w:val="000000" w:themeColor="text1"/>
                <w:szCs w:val="24"/>
                <w:lang w:val="en-US" w:eastAsia="zh-TW"/>
              </w:rPr>
              <w:t>基穎螺絲</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震南鐵</w:t>
            </w:r>
            <w:proofErr w:type="gramEnd"/>
            <w:r w:rsidRPr="003767DF">
              <w:rPr>
                <w:rFonts w:ascii="標楷體" w:eastAsia="標楷體" w:hAnsi="標楷體" w:hint="eastAsia"/>
                <w:color w:val="000000" w:themeColor="text1"/>
                <w:szCs w:val="24"/>
                <w:lang w:val="en-US" w:eastAsia="zh-TW"/>
              </w:rPr>
              <w:t>線、聯國金屬、新展工廠、高旺螺絲、味全食品、鈦</w:t>
            </w:r>
            <w:proofErr w:type="gramStart"/>
            <w:r w:rsidRPr="003767DF">
              <w:rPr>
                <w:rFonts w:ascii="標楷體" w:eastAsia="標楷體" w:hAnsi="標楷體" w:hint="eastAsia"/>
                <w:color w:val="000000" w:themeColor="text1"/>
                <w:szCs w:val="24"/>
                <w:lang w:val="en-US" w:eastAsia="zh-TW"/>
              </w:rPr>
              <w:t>昇</w:t>
            </w:r>
            <w:proofErr w:type="gramEnd"/>
            <w:r w:rsidRPr="003767DF">
              <w:rPr>
                <w:rFonts w:ascii="標楷體" w:eastAsia="標楷體" w:hAnsi="標楷體" w:hint="eastAsia"/>
                <w:color w:val="000000" w:themeColor="text1"/>
                <w:szCs w:val="24"/>
                <w:lang w:val="en-US" w:eastAsia="zh-TW"/>
              </w:rPr>
              <w:t>科技、泰義工業、</w:t>
            </w:r>
            <w:proofErr w:type="gramStart"/>
            <w:r w:rsidRPr="003767DF">
              <w:rPr>
                <w:rFonts w:ascii="標楷體" w:eastAsia="標楷體" w:hAnsi="標楷體" w:hint="eastAsia"/>
                <w:color w:val="000000" w:themeColor="text1"/>
                <w:szCs w:val="24"/>
                <w:lang w:val="en-US" w:eastAsia="zh-TW"/>
              </w:rPr>
              <w:t>泓達化工</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南發木器</w:t>
            </w:r>
            <w:proofErr w:type="gramEnd"/>
            <w:r w:rsidRPr="003767DF">
              <w:rPr>
                <w:rFonts w:ascii="標楷體" w:eastAsia="標楷體" w:hAnsi="標楷體" w:hint="eastAsia"/>
                <w:color w:val="000000" w:themeColor="text1"/>
                <w:szCs w:val="24"/>
                <w:lang w:val="en-US" w:eastAsia="zh-TW"/>
              </w:rPr>
              <w:t>、卓鋒企業、</w:t>
            </w:r>
            <w:proofErr w:type="gramStart"/>
            <w:r w:rsidRPr="003767DF">
              <w:rPr>
                <w:rFonts w:ascii="標楷體" w:eastAsia="標楷體" w:hAnsi="標楷體" w:hint="eastAsia"/>
                <w:color w:val="000000" w:themeColor="text1"/>
                <w:szCs w:val="24"/>
                <w:lang w:val="en-US" w:eastAsia="zh-TW"/>
              </w:rPr>
              <w:t>鎰璋</w:t>
            </w:r>
            <w:proofErr w:type="gramEnd"/>
            <w:r w:rsidRPr="003767DF">
              <w:rPr>
                <w:rFonts w:ascii="標楷體" w:eastAsia="標楷體" w:hAnsi="標楷體" w:hint="eastAsia"/>
                <w:color w:val="000000" w:themeColor="text1"/>
                <w:szCs w:val="24"/>
                <w:lang w:val="en-US" w:eastAsia="zh-TW"/>
              </w:rPr>
              <w:t>實業、</w:t>
            </w:r>
            <w:proofErr w:type="gramStart"/>
            <w:r w:rsidRPr="003767DF">
              <w:rPr>
                <w:rFonts w:ascii="標楷體" w:eastAsia="標楷體" w:hAnsi="標楷體" w:hint="eastAsia"/>
                <w:color w:val="000000" w:themeColor="text1"/>
                <w:szCs w:val="24"/>
                <w:lang w:val="en-US" w:eastAsia="zh-TW"/>
              </w:rPr>
              <w:t>國盟公司</w:t>
            </w:r>
            <w:proofErr w:type="gramEnd"/>
            <w:r w:rsidRPr="003767DF">
              <w:rPr>
                <w:rFonts w:ascii="標楷體" w:eastAsia="標楷體" w:hAnsi="標楷體" w:hint="eastAsia"/>
                <w:color w:val="000000" w:themeColor="text1"/>
                <w:szCs w:val="24"/>
                <w:lang w:val="en-US" w:eastAsia="zh-TW"/>
              </w:rPr>
              <w:t>、威翔實業、農生企業、瑞展實業、</w:t>
            </w:r>
            <w:proofErr w:type="gramStart"/>
            <w:r w:rsidRPr="003767DF">
              <w:rPr>
                <w:rFonts w:ascii="標楷體" w:eastAsia="標楷體" w:hAnsi="標楷體" w:hint="eastAsia"/>
                <w:color w:val="000000" w:themeColor="text1"/>
                <w:szCs w:val="24"/>
                <w:lang w:val="en-US" w:eastAsia="zh-TW"/>
              </w:rPr>
              <w:t>秉</w:t>
            </w:r>
            <w:proofErr w:type="gramEnd"/>
            <w:r w:rsidRPr="003767DF">
              <w:rPr>
                <w:rFonts w:ascii="標楷體" w:eastAsia="標楷體" w:hAnsi="標楷體" w:hint="eastAsia"/>
                <w:color w:val="000000" w:themeColor="text1"/>
                <w:szCs w:val="24"/>
                <w:lang w:val="en-US" w:eastAsia="zh-TW"/>
              </w:rPr>
              <w:lastRenderedPageBreak/>
              <w:t>鋒興業(二</w:t>
            </w:r>
            <w:proofErr w:type="gramStart"/>
            <w:r w:rsidRPr="003767DF">
              <w:rPr>
                <w:rFonts w:ascii="標楷體" w:eastAsia="標楷體" w:hAnsi="標楷體" w:hint="eastAsia"/>
                <w:color w:val="000000" w:themeColor="text1"/>
                <w:szCs w:val="24"/>
                <w:lang w:val="en-US" w:eastAsia="zh-TW"/>
              </w:rPr>
              <w:t>毗</w:t>
            </w:r>
            <w:proofErr w:type="gramEnd"/>
            <w:r w:rsidRPr="003767DF">
              <w:rPr>
                <w:rFonts w:ascii="標楷體" w:eastAsia="標楷體" w:hAnsi="標楷體" w:hint="eastAsia"/>
                <w:color w:val="000000" w:themeColor="text1"/>
                <w:szCs w:val="24"/>
                <w:lang w:val="en-US" w:eastAsia="zh-TW"/>
              </w:rPr>
              <w:t>)、鈦</w:t>
            </w:r>
            <w:proofErr w:type="gramStart"/>
            <w:r w:rsidRPr="003767DF">
              <w:rPr>
                <w:rFonts w:ascii="標楷體" w:eastAsia="標楷體" w:hAnsi="標楷體" w:hint="eastAsia"/>
                <w:color w:val="000000" w:themeColor="text1"/>
                <w:szCs w:val="24"/>
                <w:lang w:val="en-US" w:eastAsia="zh-TW"/>
              </w:rPr>
              <w:t>昇</w:t>
            </w:r>
            <w:proofErr w:type="gramEnd"/>
            <w:r w:rsidRPr="003767DF">
              <w:rPr>
                <w:rFonts w:ascii="標楷體" w:eastAsia="標楷體" w:hAnsi="標楷體" w:hint="eastAsia"/>
                <w:color w:val="000000" w:themeColor="text1"/>
                <w:szCs w:val="24"/>
                <w:lang w:val="en-US" w:eastAsia="zh-TW"/>
              </w:rPr>
              <w:t>科技(二</w:t>
            </w:r>
            <w:proofErr w:type="gramStart"/>
            <w:r w:rsidRPr="003767DF">
              <w:rPr>
                <w:rFonts w:ascii="標楷體" w:eastAsia="標楷體" w:hAnsi="標楷體" w:hint="eastAsia"/>
                <w:color w:val="000000" w:themeColor="text1"/>
                <w:szCs w:val="24"/>
                <w:lang w:val="en-US" w:eastAsia="zh-TW"/>
              </w:rPr>
              <w:t>毗</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長輝事業</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永欣益股份</w:t>
            </w:r>
            <w:proofErr w:type="gramEnd"/>
            <w:r w:rsidRPr="003767DF">
              <w:rPr>
                <w:rFonts w:ascii="標楷體" w:eastAsia="標楷體" w:hAnsi="標楷體" w:hint="eastAsia"/>
                <w:color w:val="000000" w:themeColor="text1"/>
                <w:szCs w:val="24"/>
                <w:lang w:val="en-US" w:eastAsia="zh-TW"/>
              </w:rPr>
              <w:t>、路竹新益、台灣維達、隆興鋼鐵、三章實業、</w:t>
            </w:r>
            <w:proofErr w:type="gramStart"/>
            <w:r w:rsidRPr="003767DF">
              <w:rPr>
                <w:rFonts w:ascii="標楷體" w:eastAsia="標楷體" w:hAnsi="標楷體" w:hint="eastAsia"/>
                <w:color w:val="000000" w:themeColor="text1"/>
                <w:szCs w:val="24"/>
                <w:lang w:val="en-US" w:eastAsia="zh-TW"/>
              </w:rPr>
              <w:t>國盟公司</w:t>
            </w:r>
            <w:proofErr w:type="gramEnd"/>
            <w:r w:rsidRPr="003767DF">
              <w:rPr>
                <w:rFonts w:ascii="標楷體" w:eastAsia="標楷體" w:hAnsi="標楷體" w:hint="eastAsia"/>
                <w:color w:val="000000" w:themeColor="text1"/>
                <w:szCs w:val="24"/>
                <w:lang w:val="en-US" w:eastAsia="zh-TW"/>
              </w:rPr>
              <w:t>(二毗)、和泰產業、德興石材、世豐螺絲(二毗)、海華鋼鐵、穩翔塑膠、成肯國際、清水化學、長興材料、榮成紙業、煒鈞實業、鋐昇實業、春星工業、侑城股份、長輝事業、威翔實業(二毗)、路竹新益(二毗)、宗美工業、金皇興、金攀工程等48案，另有高嘉塑膠、基穎螺絲(二毗)、明德食品、偉宏興、巨輪興二廠、聯國金屬(二毗)、裕賀食品、永欣益股份(二毗)等8案審查中。預計可提供90.9公頃之產業用地；年產值新臺幣641億4,900萬元，就業人數5,122人</w:t>
            </w:r>
            <w:r w:rsidR="00035947" w:rsidRPr="003767DF">
              <w:rPr>
                <w:rFonts w:ascii="標楷體" w:eastAsia="標楷體" w:hAnsi="標楷體" w:hint="eastAsia"/>
                <w:color w:val="000000" w:themeColor="text1"/>
                <w:szCs w:val="24"/>
                <w:lang w:val="en-US" w:eastAsia="zh-TW"/>
              </w:rPr>
              <w:t>。</w:t>
            </w:r>
          </w:p>
          <w:p w:rsidR="00035947"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035947" w:rsidRPr="003767DF">
              <w:rPr>
                <w:rFonts w:hAnsi="標楷體" w:hint="eastAsia"/>
                <w:color w:val="000000" w:themeColor="text1"/>
              </w:rPr>
              <w:t>興辦事業計畫</w:t>
            </w:r>
          </w:p>
          <w:p w:rsidR="00D34BCC" w:rsidRPr="003767DF" w:rsidRDefault="00BB0137"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截至112年12月底已</w:t>
            </w:r>
            <w:proofErr w:type="gramStart"/>
            <w:r w:rsidRPr="003767DF">
              <w:rPr>
                <w:rFonts w:ascii="標楷體" w:eastAsia="標楷體" w:hAnsi="標楷體" w:hint="eastAsia"/>
                <w:color w:val="000000" w:themeColor="text1"/>
                <w:szCs w:val="24"/>
                <w:lang w:val="en-US" w:eastAsia="zh-TW"/>
              </w:rPr>
              <w:t>核准磬穎實業</w:t>
            </w:r>
            <w:proofErr w:type="gramEnd"/>
            <w:r w:rsidRPr="003767DF">
              <w:rPr>
                <w:rFonts w:ascii="標楷體" w:eastAsia="標楷體" w:hAnsi="標楷體" w:hint="eastAsia"/>
                <w:color w:val="000000" w:themeColor="text1"/>
                <w:szCs w:val="24"/>
                <w:lang w:val="en-US" w:eastAsia="zh-TW"/>
              </w:rPr>
              <w:t>、笙</w:t>
            </w:r>
            <w:proofErr w:type="gramStart"/>
            <w:r w:rsidRPr="003767DF">
              <w:rPr>
                <w:rFonts w:ascii="標楷體" w:eastAsia="標楷體" w:hAnsi="標楷體" w:hint="eastAsia"/>
                <w:color w:val="000000" w:themeColor="text1"/>
                <w:szCs w:val="24"/>
                <w:lang w:val="en-US" w:eastAsia="zh-TW"/>
              </w:rPr>
              <w:t>曜</w:t>
            </w:r>
            <w:proofErr w:type="gramEnd"/>
            <w:r w:rsidRPr="003767DF">
              <w:rPr>
                <w:rFonts w:ascii="標楷體" w:eastAsia="標楷體" w:hAnsi="標楷體" w:hint="eastAsia"/>
                <w:color w:val="000000" w:themeColor="text1"/>
                <w:szCs w:val="24"/>
                <w:lang w:val="en-US" w:eastAsia="zh-TW"/>
              </w:rPr>
              <w:t>企業、維林科技、</w:t>
            </w:r>
            <w:proofErr w:type="gramStart"/>
            <w:r w:rsidRPr="003767DF">
              <w:rPr>
                <w:rFonts w:ascii="標楷體" w:eastAsia="標楷體" w:hAnsi="標楷體" w:hint="eastAsia"/>
                <w:color w:val="000000" w:themeColor="text1"/>
                <w:szCs w:val="24"/>
                <w:lang w:val="en-US" w:eastAsia="zh-TW"/>
              </w:rPr>
              <w:t>毅龍工業</w:t>
            </w:r>
            <w:proofErr w:type="gramEnd"/>
            <w:r w:rsidRPr="003767DF">
              <w:rPr>
                <w:rFonts w:ascii="標楷體" w:eastAsia="標楷體" w:hAnsi="標楷體" w:hint="eastAsia"/>
                <w:color w:val="000000" w:themeColor="text1"/>
                <w:szCs w:val="24"/>
                <w:lang w:val="en-US" w:eastAsia="zh-TW"/>
              </w:rPr>
              <w:t>、韋奕工業、</w:t>
            </w:r>
            <w:proofErr w:type="gramStart"/>
            <w:r w:rsidRPr="003767DF">
              <w:rPr>
                <w:rFonts w:ascii="標楷體" w:eastAsia="標楷體" w:hAnsi="標楷體" w:hint="eastAsia"/>
                <w:color w:val="000000" w:themeColor="text1"/>
                <w:szCs w:val="24"/>
                <w:lang w:val="en-US" w:eastAsia="zh-TW"/>
              </w:rPr>
              <w:t>雄順金屬</w:t>
            </w:r>
            <w:proofErr w:type="gramEnd"/>
            <w:r w:rsidRPr="003767DF">
              <w:rPr>
                <w:rFonts w:ascii="標楷體" w:eastAsia="標楷體" w:hAnsi="標楷體" w:hint="eastAsia"/>
                <w:color w:val="000000" w:themeColor="text1"/>
                <w:szCs w:val="24"/>
                <w:lang w:val="en-US" w:eastAsia="zh-TW"/>
              </w:rPr>
              <w:t>、德奇鋼鐵、勝</w:t>
            </w:r>
            <w:proofErr w:type="gramStart"/>
            <w:r w:rsidRPr="003767DF">
              <w:rPr>
                <w:rFonts w:ascii="標楷體" w:eastAsia="標楷體" w:hAnsi="標楷體" w:hint="eastAsia"/>
                <w:color w:val="000000" w:themeColor="text1"/>
                <w:szCs w:val="24"/>
                <w:lang w:val="en-US" w:eastAsia="zh-TW"/>
              </w:rPr>
              <w:t>一</w:t>
            </w:r>
            <w:proofErr w:type="gramEnd"/>
            <w:r w:rsidRPr="003767DF">
              <w:rPr>
                <w:rFonts w:ascii="標楷體" w:eastAsia="標楷體" w:hAnsi="標楷體" w:hint="eastAsia"/>
                <w:color w:val="000000" w:themeColor="text1"/>
                <w:szCs w:val="24"/>
                <w:lang w:val="en-US" w:eastAsia="zh-TW"/>
              </w:rPr>
              <w:t>化工、元山鋼鐵、</w:t>
            </w:r>
            <w:proofErr w:type="gramStart"/>
            <w:r w:rsidRPr="003767DF">
              <w:rPr>
                <w:rFonts w:ascii="標楷體" w:eastAsia="標楷體" w:hAnsi="標楷體" w:hint="eastAsia"/>
                <w:color w:val="000000" w:themeColor="text1"/>
                <w:szCs w:val="24"/>
                <w:lang w:val="en-US" w:eastAsia="zh-TW"/>
              </w:rPr>
              <w:t>誠友企業</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鉅翃</w:t>
            </w:r>
            <w:proofErr w:type="gramEnd"/>
            <w:r w:rsidRPr="003767DF">
              <w:rPr>
                <w:rFonts w:ascii="標楷體" w:eastAsia="標楷體" w:hAnsi="標楷體" w:hint="eastAsia"/>
                <w:color w:val="000000" w:themeColor="text1"/>
                <w:szCs w:val="24"/>
                <w:lang w:val="en-US" w:eastAsia="zh-TW"/>
              </w:rPr>
              <w:t>企業、</w:t>
            </w:r>
            <w:proofErr w:type="gramStart"/>
            <w:r w:rsidRPr="003767DF">
              <w:rPr>
                <w:rFonts w:ascii="標楷體" w:eastAsia="標楷體" w:hAnsi="標楷體" w:hint="eastAsia"/>
                <w:color w:val="000000" w:themeColor="text1"/>
                <w:szCs w:val="24"/>
                <w:lang w:val="en-US" w:eastAsia="zh-TW"/>
              </w:rPr>
              <w:t>常進工業</w:t>
            </w:r>
            <w:proofErr w:type="gramEnd"/>
            <w:r w:rsidRPr="003767DF">
              <w:rPr>
                <w:rFonts w:ascii="標楷體" w:eastAsia="標楷體" w:hAnsi="標楷體" w:hint="eastAsia"/>
                <w:color w:val="000000" w:themeColor="text1"/>
                <w:szCs w:val="24"/>
                <w:lang w:val="en-US" w:eastAsia="zh-TW"/>
              </w:rPr>
              <w:t>、佳揚實業、台灣鋼帶、春</w:t>
            </w:r>
            <w:proofErr w:type="gramStart"/>
            <w:r w:rsidRPr="003767DF">
              <w:rPr>
                <w:rFonts w:ascii="標楷體" w:eastAsia="標楷體" w:hAnsi="標楷體" w:hint="eastAsia"/>
                <w:color w:val="000000" w:themeColor="text1"/>
                <w:szCs w:val="24"/>
                <w:lang w:val="en-US" w:eastAsia="zh-TW"/>
              </w:rPr>
              <w:t>祐</w:t>
            </w:r>
            <w:proofErr w:type="gramEnd"/>
            <w:r w:rsidRPr="003767DF">
              <w:rPr>
                <w:rFonts w:ascii="標楷體" w:eastAsia="標楷體" w:hAnsi="標楷體" w:hint="eastAsia"/>
                <w:color w:val="000000" w:themeColor="text1"/>
                <w:szCs w:val="24"/>
                <w:lang w:val="en-US" w:eastAsia="zh-TW"/>
              </w:rPr>
              <w:t>工業、亞東氣體、建</w:t>
            </w:r>
            <w:proofErr w:type="gramStart"/>
            <w:r w:rsidRPr="003767DF">
              <w:rPr>
                <w:rFonts w:ascii="標楷體" w:eastAsia="標楷體" w:hAnsi="標楷體" w:hint="eastAsia"/>
                <w:color w:val="000000" w:themeColor="text1"/>
                <w:szCs w:val="24"/>
                <w:lang w:val="en-US" w:eastAsia="zh-TW"/>
              </w:rPr>
              <w:t>誌</w:t>
            </w:r>
            <w:proofErr w:type="gramEnd"/>
            <w:r w:rsidRPr="003767DF">
              <w:rPr>
                <w:rFonts w:ascii="標楷體" w:eastAsia="標楷體" w:hAnsi="標楷體" w:hint="eastAsia"/>
                <w:color w:val="000000" w:themeColor="text1"/>
                <w:szCs w:val="24"/>
                <w:lang w:val="en-US" w:eastAsia="zh-TW"/>
              </w:rPr>
              <w:t>鋼鐵、</w:t>
            </w:r>
            <w:proofErr w:type="gramStart"/>
            <w:r w:rsidRPr="003767DF">
              <w:rPr>
                <w:rFonts w:ascii="標楷體" w:eastAsia="標楷體" w:hAnsi="標楷體" w:hint="eastAsia"/>
                <w:color w:val="000000" w:themeColor="text1"/>
                <w:szCs w:val="24"/>
                <w:lang w:val="en-US" w:eastAsia="zh-TW"/>
              </w:rPr>
              <w:t>勵</w:t>
            </w:r>
            <w:proofErr w:type="gramEnd"/>
            <w:r w:rsidRPr="003767DF">
              <w:rPr>
                <w:rFonts w:ascii="標楷體" w:eastAsia="標楷體" w:hAnsi="標楷體" w:hint="eastAsia"/>
                <w:color w:val="000000" w:themeColor="text1"/>
                <w:szCs w:val="24"/>
                <w:lang w:val="en-US" w:eastAsia="zh-TW"/>
              </w:rPr>
              <w:t>龍股份、</w:t>
            </w:r>
            <w:proofErr w:type="gramStart"/>
            <w:r w:rsidRPr="003767DF">
              <w:rPr>
                <w:rFonts w:ascii="標楷體" w:eastAsia="標楷體" w:hAnsi="標楷體" w:hint="eastAsia"/>
                <w:color w:val="000000" w:themeColor="text1"/>
                <w:szCs w:val="24"/>
                <w:lang w:val="en-US" w:eastAsia="zh-TW"/>
              </w:rPr>
              <w:t>鉑川</w:t>
            </w:r>
            <w:proofErr w:type="gramEnd"/>
            <w:r w:rsidRPr="003767DF">
              <w:rPr>
                <w:rFonts w:ascii="標楷體" w:eastAsia="標楷體" w:hAnsi="標楷體" w:hint="eastAsia"/>
                <w:color w:val="000000" w:themeColor="text1"/>
                <w:szCs w:val="24"/>
                <w:lang w:val="en-US" w:eastAsia="zh-TW"/>
              </w:rPr>
              <w:t>、協和繩索、冠東鋼鐵、</w:t>
            </w:r>
            <w:proofErr w:type="gramStart"/>
            <w:r w:rsidRPr="003767DF">
              <w:rPr>
                <w:rFonts w:ascii="標楷體" w:eastAsia="標楷體" w:hAnsi="標楷體" w:hint="eastAsia"/>
                <w:color w:val="000000" w:themeColor="text1"/>
                <w:szCs w:val="24"/>
                <w:lang w:val="en-US" w:eastAsia="zh-TW"/>
              </w:rPr>
              <w:t>源騰企業</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源騰企業</w:t>
            </w:r>
            <w:proofErr w:type="gramEnd"/>
            <w:r w:rsidRPr="003767DF">
              <w:rPr>
                <w:rFonts w:ascii="標楷體" w:eastAsia="標楷體" w:hAnsi="標楷體" w:hint="eastAsia"/>
                <w:color w:val="000000" w:themeColor="text1"/>
                <w:szCs w:val="24"/>
                <w:lang w:val="en-US" w:eastAsia="zh-TW"/>
              </w:rPr>
              <w:t>二廠、</w:t>
            </w:r>
            <w:proofErr w:type="gramStart"/>
            <w:r w:rsidRPr="003767DF">
              <w:rPr>
                <w:rFonts w:ascii="標楷體" w:eastAsia="標楷體" w:hAnsi="標楷體" w:hint="eastAsia"/>
                <w:color w:val="000000" w:themeColor="text1"/>
                <w:szCs w:val="24"/>
                <w:lang w:val="en-US" w:eastAsia="zh-TW"/>
              </w:rPr>
              <w:t>煒</w:t>
            </w:r>
            <w:proofErr w:type="gramEnd"/>
            <w:r w:rsidRPr="003767DF">
              <w:rPr>
                <w:rFonts w:ascii="標楷體" w:eastAsia="標楷體" w:hAnsi="標楷體" w:hint="eastAsia"/>
                <w:color w:val="000000" w:themeColor="text1"/>
                <w:szCs w:val="24"/>
                <w:lang w:val="en-US" w:eastAsia="zh-TW"/>
              </w:rPr>
              <w:t>鈞實業、</w:t>
            </w:r>
            <w:proofErr w:type="gramStart"/>
            <w:r w:rsidRPr="003767DF">
              <w:rPr>
                <w:rFonts w:ascii="標楷體" w:eastAsia="標楷體" w:hAnsi="標楷體" w:hint="eastAsia"/>
                <w:color w:val="000000" w:themeColor="text1"/>
                <w:szCs w:val="24"/>
                <w:lang w:val="en-US" w:eastAsia="zh-TW"/>
              </w:rPr>
              <w:t>鋐昇</w:t>
            </w:r>
            <w:proofErr w:type="gramEnd"/>
            <w:r w:rsidRPr="003767DF">
              <w:rPr>
                <w:rFonts w:ascii="標楷體" w:eastAsia="標楷體" w:hAnsi="標楷體" w:hint="eastAsia"/>
                <w:color w:val="000000" w:themeColor="text1"/>
                <w:szCs w:val="24"/>
                <w:lang w:val="en-US" w:eastAsia="zh-TW"/>
              </w:rPr>
              <w:t>實業、</w:t>
            </w:r>
            <w:proofErr w:type="gramStart"/>
            <w:r w:rsidRPr="003767DF">
              <w:rPr>
                <w:rFonts w:ascii="標楷體" w:eastAsia="標楷體" w:hAnsi="標楷體" w:hint="eastAsia"/>
                <w:color w:val="000000" w:themeColor="text1"/>
                <w:szCs w:val="24"/>
                <w:lang w:val="en-US" w:eastAsia="zh-TW"/>
              </w:rPr>
              <w:t>芳城工業</w:t>
            </w:r>
            <w:proofErr w:type="gramEnd"/>
            <w:r w:rsidRPr="003767DF">
              <w:rPr>
                <w:rFonts w:ascii="標楷體" w:eastAsia="標楷體" w:hAnsi="標楷體" w:hint="eastAsia"/>
                <w:color w:val="000000" w:themeColor="text1"/>
                <w:szCs w:val="24"/>
                <w:lang w:val="en-US" w:eastAsia="zh-TW"/>
              </w:rPr>
              <w:t>、</w:t>
            </w:r>
            <w:proofErr w:type="gramStart"/>
            <w:r w:rsidRPr="003767DF">
              <w:rPr>
                <w:rFonts w:ascii="標楷體" w:eastAsia="標楷體" w:hAnsi="標楷體" w:hint="eastAsia"/>
                <w:color w:val="000000" w:themeColor="text1"/>
                <w:szCs w:val="24"/>
                <w:lang w:val="en-US" w:eastAsia="zh-TW"/>
              </w:rPr>
              <w:t>弘盛展</w:t>
            </w:r>
            <w:proofErr w:type="gramEnd"/>
            <w:r w:rsidRPr="003767DF">
              <w:rPr>
                <w:rFonts w:ascii="標楷體" w:eastAsia="標楷體" w:hAnsi="標楷體" w:hint="eastAsia"/>
                <w:color w:val="000000" w:themeColor="text1"/>
                <w:szCs w:val="24"/>
                <w:lang w:val="en-US" w:eastAsia="zh-TW"/>
              </w:rPr>
              <w:t>業、暐盟國際、鑫昇隆股份、興達遠塑膠、石安水泥、晉禾企業、興德利、元鴻發展、合吉興業、依路米、鉅豐通商、川湖第二廠等38案。預計可提供21.1公頃產業用地，年產值新臺幣125億4,900萬元，就業人數1,729人</w:t>
            </w:r>
            <w:r w:rsidR="00035947" w:rsidRPr="003767DF">
              <w:rPr>
                <w:rFonts w:ascii="標楷體" w:eastAsia="標楷體" w:hAnsi="標楷體" w:hint="eastAsia"/>
                <w:color w:val="000000" w:themeColor="text1"/>
                <w:szCs w:val="24"/>
                <w:lang w:val="en-US" w:eastAsia="zh-TW"/>
              </w:rPr>
              <w:t>。</w:t>
            </w:r>
          </w:p>
          <w:p w:rsidR="00C808CF" w:rsidRPr="003767DF" w:rsidRDefault="00C808CF" w:rsidP="008B5309">
            <w:pPr>
              <w:overflowPunct w:val="0"/>
              <w:spacing w:line="360" w:lineRule="exact"/>
              <w:ind w:leftChars="0" w:left="0" w:right="130"/>
              <w:rPr>
                <w:rFonts w:hAnsi="標楷體"/>
                <w:snapToGrid w:val="0"/>
                <w:kern w:val="0"/>
              </w:rPr>
            </w:pPr>
          </w:p>
          <w:p w:rsidR="000952C1" w:rsidRPr="003767DF" w:rsidRDefault="000952C1" w:rsidP="008B5309">
            <w:pPr>
              <w:overflowPunct w:val="0"/>
              <w:spacing w:line="360" w:lineRule="exact"/>
              <w:ind w:leftChars="0" w:left="0" w:right="130"/>
              <w:rPr>
                <w:rFonts w:hAnsi="標楷體"/>
                <w:snapToGrid w:val="0"/>
                <w:kern w:val="0"/>
              </w:rPr>
            </w:pP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035947" w:rsidRPr="003767DF">
              <w:rPr>
                <w:rFonts w:hAnsi="標楷體" w:hint="eastAsia"/>
                <w:color w:val="000000" w:themeColor="text1"/>
              </w:rPr>
              <w:t>配合商店街區特色行銷活動</w:t>
            </w:r>
          </w:p>
          <w:p w:rsidR="00035947"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550FA3" w:rsidRPr="003767DF">
              <w:rPr>
                <w:rFonts w:hAnsi="標楷體" w:hint="eastAsia"/>
                <w:color w:val="000000" w:themeColor="text1"/>
              </w:rPr>
              <w:t>鼓勵</w:t>
            </w:r>
            <w:r w:rsidR="00A332EF" w:rsidRPr="003767DF">
              <w:rPr>
                <w:rFonts w:hAnsi="標楷體" w:hint="eastAsia"/>
                <w:color w:val="000000" w:themeColor="text1"/>
              </w:rPr>
              <w:t>商店街區組織結合當地特色店家，以更多元化的行銷方式，</w:t>
            </w:r>
            <w:r w:rsidR="00550FA3" w:rsidRPr="003767DF">
              <w:rPr>
                <w:rFonts w:hAnsi="標楷體" w:hint="eastAsia"/>
                <w:color w:val="000000" w:themeColor="text1"/>
              </w:rPr>
              <w:t>向經發局</w:t>
            </w:r>
            <w:r w:rsidR="00A332EF" w:rsidRPr="003767DF">
              <w:rPr>
                <w:rFonts w:hAnsi="標楷體" w:hint="eastAsia"/>
                <w:color w:val="000000" w:themeColor="text1"/>
              </w:rPr>
              <w:t>提案</w:t>
            </w:r>
            <w:r w:rsidR="00550FA3" w:rsidRPr="003767DF">
              <w:rPr>
                <w:rFonts w:hAnsi="標楷體" w:hint="eastAsia"/>
                <w:color w:val="000000" w:themeColor="text1"/>
              </w:rPr>
              <w:t>申請經費補助，</w:t>
            </w:r>
            <w:r w:rsidR="00A332EF" w:rsidRPr="003767DF">
              <w:rPr>
                <w:rFonts w:hAnsi="標楷體" w:hint="eastAsia"/>
                <w:color w:val="000000" w:themeColor="text1"/>
              </w:rPr>
              <w:t>舉辦符合當地人文與產業特色之活動，引入人潮，推廣商圈</w:t>
            </w:r>
            <w:r w:rsidR="00035947" w:rsidRPr="003767DF">
              <w:rPr>
                <w:rFonts w:hAnsi="標楷體" w:hint="eastAsia"/>
                <w:color w:val="000000" w:themeColor="text1"/>
              </w:rPr>
              <w:t>。</w:t>
            </w:r>
          </w:p>
          <w:p w:rsidR="00035947"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657792" w:rsidRPr="003767DF">
              <w:rPr>
                <w:rFonts w:hAnsi="標楷體" w:hint="eastAsia"/>
                <w:color w:val="000000" w:themeColor="text1"/>
              </w:rPr>
              <w:t>為活絡商圈經濟，每年編列商圈活動行銷補助經費，「</w:t>
            </w:r>
            <w:r w:rsidR="00657792" w:rsidRPr="003767DF">
              <w:rPr>
                <w:rFonts w:hAnsi="標楷體"/>
                <w:color w:val="000000" w:themeColor="text1"/>
              </w:rPr>
              <w:t>2023</w:t>
            </w:r>
            <w:r w:rsidR="00657792" w:rsidRPr="003767DF">
              <w:rPr>
                <w:rFonts w:hAnsi="標楷體" w:hint="eastAsia"/>
                <w:color w:val="000000" w:themeColor="text1"/>
              </w:rPr>
              <w:t>高雄過好年」由三鳳中街、六合、南華、中央公園、新</w:t>
            </w:r>
            <w:proofErr w:type="gramStart"/>
            <w:r w:rsidR="00657792" w:rsidRPr="003767DF">
              <w:rPr>
                <w:rFonts w:hAnsi="標楷體" w:hint="eastAsia"/>
                <w:color w:val="000000" w:themeColor="text1"/>
              </w:rPr>
              <w:t>堀</w:t>
            </w:r>
            <w:proofErr w:type="gramEnd"/>
            <w:r w:rsidR="00657792" w:rsidRPr="003767DF">
              <w:rPr>
                <w:rFonts w:hAnsi="標楷體" w:hint="eastAsia"/>
                <w:color w:val="000000" w:themeColor="text1"/>
              </w:rPr>
              <w:t>江、後</w:t>
            </w:r>
            <w:proofErr w:type="gramStart"/>
            <w:r w:rsidR="00657792" w:rsidRPr="003767DF">
              <w:rPr>
                <w:rFonts w:hAnsi="標楷體" w:hint="eastAsia"/>
                <w:color w:val="000000" w:themeColor="text1"/>
              </w:rPr>
              <w:t>驛</w:t>
            </w:r>
            <w:proofErr w:type="gramEnd"/>
            <w:r w:rsidR="00657792" w:rsidRPr="003767DF">
              <w:rPr>
                <w:rFonts w:hAnsi="標楷體" w:hint="eastAsia"/>
                <w:color w:val="000000" w:themeColor="text1"/>
              </w:rPr>
              <w:t>、大連、長明、青年家具街、光華、興中、三多、國民忠孝、河堤、新鹽</w:t>
            </w:r>
            <w:proofErr w:type="gramStart"/>
            <w:r w:rsidR="00657792" w:rsidRPr="003767DF">
              <w:rPr>
                <w:rFonts w:hAnsi="標楷體" w:hint="eastAsia"/>
                <w:color w:val="000000" w:themeColor="text1"/>
              </w:rPr>
              <w:t>埕</w:t>
            </w:r>
            <w:proofErr w:type="gramEnd"/>
            <w:r w:rsidR="00657792" w:rsidRPr="003767DF">
              <w:rPr>
                <w:rFonts w:hAnsi="標楷體" w:hint="eastAsia"/>
                <w:color w:val="000000" w:themeColor="text1"/>
              </w:rPr>
              <w:t>、鹽</w:t>
            </w:r>
            <w:proofErr w:type="gramStart"/>
            <w:r w:rsidR="00657792" w:rsidRPr="003767DF">
              <w:rPr>
                <w:rFonts w:hAnsi="標楷體" w:hint="eastAsia"/>
                <w:color w:val="000000" w:themeColor="text1"/>
              </w:rPr>
              <w:t>埕堀</w:t>
            </w:r>
            <w:proofErr w:type="gramEnd"/>
            <w:r w:rsidR="00657792" w:rsidRPr="003767DF">
              <w:rPr>
                <w:rFonts w:hAnsi="標楷體" w:hint="eastAsia"/>
                <w:color w:val="000000" w:themeColor="text1"/>
              </w:rPr>
              <w:t>江商場、哈瑪星、旗</w:t>
            </w:r>
            <w:proofErr w:type="gramStart"/>
            <w:r w:rsidR="00657792" w:rsidRPr="003767DF">
              <w:rPr>
                <w:rFonts w:hAnsi="標楷體" w:hint="eastAsia"/>
                <w:color w:val="000000" w:themeColor="text1"/>
              </w:rPr>
              <w:t>后</w:t>
            </w:r>
            <w:proofErr w:type="gramEnd"/>
            <w:r w:rsidR="00657792" w:rsidRPr="003767DF">
              <w:rPr>
                <w:rFonts w:hAnsi="標楷體" w:hint="eastAsia"/>
                <w:color w:val="000000" w:themeColor="text1"/>
              </w:rPr>
              <w:t>、鳳山三民路、鳳山中華街、蓮池潭、舊城、鳥松家具街、美濃、</w:t>
            </w:r>
            <w:proofErr w:type="gramStart"/>
            <w:r w:rsidR="00657792" w:rsidRPr="003767DF">
              <w:rPr>
                <w:rFonts w:hAnsi="標楷體" w:hint="eastAsia"/>
                <w:color w:val="000000" w:themeColor="text1"/>
              </w:rPr>
              <w:t>甲仙及六龜</w:t>
            </w:r>
            <w:proofErr w:type="gramEnd"/>
            <w:r w:rsidR="00657792" w:rsidRPr="003767DF">
              <w:rPr>
                <w:rFonts w:hAnsi="標楷體" w:hint="eastAsia"/>
                <w:color w:val="000000" w:themeColor="text1"/>
              </w:rPr>
              <w:t>等商圈辦理</w:t>
            </w:r>
            <w:r w:rsidR="00657792" w:rsidRPr="003767DF">
              <w:rPr>
                <w:rFonts w:hAnsi="標楷體"/>
                <w:color w:val="000000" w:themeColor="text1"/>
              </w:rPr>
              <w:t>26</w:t>
            </w:r>
            <w:r w:rsidR="00657792" w:rsidRPr="003767DF">
              <w:rPr>
                <w:rFonts w:hAnsi="標楷體" w:hint="eastAsia"/>
                <w:color w:val="000000" w:themeColor="text1"/>
              </w:rPr>
              <w:t>場次行銷活動，吸引人潮回流商圈，復甦買氣，加乘創造經濟效益，刺激內需消費成長；另112年下半年由三鳳中街、南華、中央公園、新</w:t>
            </w:r>
            <w:proofErr w:type="gramStart"/>
            <w:r w:rsidR="00657792" w:rsidRPr="003767DF">
              <w:rPr>
                <w:rFonts w:hAnsi="標楷體" w:hint="eastAsia"/>
                <w:color w:val="000000" w:themeColor="text1"/>
              </w:rPr>
              <w:t>堀</w:t>
            </w:r>
            <w:proofErr w:type="gramEnd"/>
            <w:r w:rsidR="00657792" w:rsidRPr="003767DF">
              <w:rPr>
                <w:rFonts w:hAnsi="標楷體" w:hint="eastAsia"/>
                <w:color w:val="000000" w:themeColor="text1"/>
              </w:rPr>
              <w:t>江、後</w:t>
            </w:r>
            <w:proofErr w:type="gramStart"/>
            <w:r w:rsidR="00657792" w:rsidRPr="003767DF">
              <w:rPr>
                <w:rFonts w:hAnsi="標楷體" w:hint="eastAsia"/>
                <w:color w:val="000000" w:themeColor="text1"/>
              </w:rPr>
              <w:t>驛</w:t>
            </w:r>
            <w:proofErr w:type="gramEnd"/>
            <w:r w:rsidR="00657792" w:rsidRPr="003767DF">
              <w:rPr>
                <w:rFonts w:hAnsi="標楷體" w:hint="eastAsia"/>
                <w:color w:val="000000" w:themeColor="text1"/>
              </w:rPr>
              <w:t>、大連、長明、青年家具街、光華、興中、三多、國民忠孝、河堤、新鹽</w:t>
            </w:r>
            <w:proofErr w:type="gramStart"/>
            <w:r w:rsidR="00657792" w:rsidRPr="003767DF">
              <w:rPr>
                <w:rFonts w:hAnsi="標楷體" w:hint="eastAsia"/>
                <w:color w:val="000000" w:themeColor="text1"/>
              </w:rPr>
              <w:t>埕</w:t>
            </w:r>
            <w:proofErr w:type="gramEnd"/>
            <w:r w:rsidR="00657792" w:rsidRPr="003767DF">
              <w:rPr>
                <w:rFonts w:hAnsi="標楷體" w:hint="eastAsia"/>
                <w:color w:val="000000" w:themeColor="text1"/>
              </w:rPr>
              <w:t>、鹽</w:t>
            </w:r>
            <w:proofErr w:type="gramStart"/>
            <w:r w:rsidR="00657792" w:rsidRPr="003767DF">
              <w:rPr>
                <w:rFonts w:hAnsi="標楷體" w:hint="eastAsia"/>
                <w:color w:val="000000" w:themeColor="text1"/>
              </w:rPr>
              <w:t>埕堀</w:t>
            </w:r>
            <w:proofErr w:type="gramEnd"/>
            <w:r w:rsidR="00657792" w:rsidRPr="003767DF">
              <w:rPr>
                <w:rFonts w:hAnsi="標楷體" w:hint="eastAsia"/>
                <w:color w:val="000000" w:themeColor="text1"/>
              </w:rPr>
              <w:t>江商場、鹽</w:t>
            </w:r>
            <w:proofErr w:type="gramStart"/>
            <w:r w:rsidR="00657792" w:rsidRPr="003767DF">
              <w:rPr>
                <w:rFonts w:hAnsi="標楷體" w:hint="eastAsia"/>
                <w:color w:val="000000" w:themeColor="text1"/>
              </w:rPr>
              <w:t>埕堀</w:t>
            </w:r>
            <w:proofErr w:type="gramEnd"/>
            <w:r w:rsidR="00657792" w:rsidRPr="003767DF">
              <w:rPr>
                <w:rFonts w:hAnsi="標楷體" w:hint="eastAsia"/>
                <w:color w:val="000000" w:themeColor="text1"/>
              </w:rPr>
              <w:lastRenderedPageBreak/>
              <w:t>江商圈、哈瑪星、旗</w:t>
            </w:r>
            <w:proofErr w:type="gramStart"/>
            <w:r w:rsidR="00657792" w:rsidRPr="003767DF">
              <w:rPr>
                <w:rFonts w:hAnsi="標楷體" w:hint="eastAsia"/>
                <w:color w:val="000000" w:themeColor="text1"/>
              </w:rPr>
              <w:t>后</w:t>
            </w:r>
            <w:proofErr w:type="gramEnd"/>
            <w:r w:rsidR="00657792" w:rsidRPr="003767DF">
              <w:rPr>
                <w:rFonts w:hAnsi="標楷體" w:hint="eastAsia"/>
                <w:color w:val="000000" w:themeColor="text1"/>
              </w:rPr>
              <w:t>、鳳山三民路、鳳山中華街、蓮池潭、舊城、美濃商圈、美濃</w:t>
            </w:r>
            <w:proofErr w:type="gramStart"/>
            <w:r w:rsidR="00657792" w:rsidRPr="003767DF">
              <w:rPr>
                <w:rFonts w:hAnsi="標楷體" w:hint="eastAsia"/>
                <w:color w:val="000000" w:themeColor="text1"/>
              </w:rPr>
              <w:t>瀰</w:t>
            </w:r>
            <w:proofErr w:type="gramEnd"/>
            <w:r w:rsidR="00657792" w:rsidRPr="003767DF">
              <w:rPr>
                <w:rFonts w:hAnsi="標楷體" w:hint="eastAsia"/>
                <w:color w:val="000000" w:themeColor="text1"/>
              </w:rPr>
              <w:t>濃社區、甲仙、旗山及六龜等商圈辦理</w:t>
            </w:r>
            <w:r w:rsidR="00657792" w:rsidRPr="003767DF">
              <w:rPr>
                <w:rFonts w:hAnsi="標楷體"/>
                <w:color w:val="000000" w:themeColor="text1"/>
              </w:rPr>
              <w:t>2</w:t>
            </w:r>
            <w:r w:rsidR="00657792" w:rsidRPr="003767DF">
              <w:rPr>
                <w:rFonts w:hAnsi="標楷體" w:hint="eastAsia"/>
                <w:color w:val="000000" w:themeColor="text1"/>
              </w:rPr>
              <w:t>7場次行銷活動，再次成功帶動常民經濟復甦</w:t>
            </w:r>
            <w:r w:rsidR="00EB28E3" w:rsidRPr="003767DF">
              <w:rPr>
                <w:rFonts w:hAnsi="標楷體" w:hint="eastAsia"/>
                <w:color w:val="000000" w:themeColor="text1"/>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035947" w:rsidRPr="003767DF">
              <w:rPr>
                <w:rFonts w:hAnsi="標楷體" w:hint="eastAsia"/>
                <w:color w:val="000000" w:themeColor="text1"/>
              </w:rPr>
              <w:t>商圈</w:t>
            </w:r>
            <w:r w:rsidR="00A8309C" w:rsidRPr="003767DF">
              <w:rPr>
                <w:rFonts w:hAnsi="標楷體" w:hint="eastAsia"/>
                <w:color w:val="000000" w:themeColor="text1"/>
              </w:rPr>
              <w:t>活化</w:t>
            </w:r>
            <w:r w:rsidR="00035947" w:rsidRPr="003767DF">
              <w:rPr>
                <w:rFonts w:hAnsi="標楷體" w:hint="eastAsia"/>
                <w:color w:val="000000" w:themeColor="text1"/>
              </w:rPr>
              <w:t>轉型</w:t>
            </w:r>
          </w:p>
          <w:p w:rsidR="009B5D6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9B5D63" w:rsidRPr="003767DF">
              <w:rPr>
                <w:rFonts w:hAnsi="標楷體"/>
                <w:color w:val="000000" w:themeColor="text1"/>
              </w:rPr>
              <w:t>112</w:t>
            </w:r>
            <w:r w:rsidR="009B5D63" w:rsidRPr="003767DF">
              <w:rPr>
                <w:rFonts w:hAnsi="標楷體" w:hint="eastAsia"/>
                <w:color w:val="000000" w:themeColor="text1"/>
              </w:rPr>
              <w:t>年1</w:t>
            </w:r>
            <w:r w:rsidR="009B5D63" w:rsidRPr="003767DF">
              <w:rPr>
                <w:rFonts w:hAnsi="標楷體"/>
                <w:color w:val="000000" w:themeColor="text1"/>
              </w:rPr>
              <w:t>2</w:t>
            </w:r>
            <w:r w:rsidR="009B5D63" w:rsidRPr="003767DF">
              <w:rPr>
                <w:rFonts w:hAnsi="標楷體" w:hint="eastAsia"/>
                <w:color w:val="000000" w:themeColor="text1"/>
              </w:rPr>
              <w:t>月1</w:t>
            </w:r>
            <w:r w:rsidR="009B5D63" w:rsidRPr="003767DF">
              <w:rPr>
                <w:rFonts w:hAnsi="標楷體"/>
                <w:color w:val="000000" w:themeColor="text1"/>
              </w:rPr>
              <w:t>5</w:t>
            </w:r>
            <w:r w:rsidR="009B5D63" w:rsidRPr="003767DF">
              <w:rPr>
                <w:rFonts w:hAnsi="標楷體" w:hint="eastAsia"/>
                <w:color w:val="000000" w:themeColor="text1"/>
              </w:rPr>
              <w:t>日至1</w:t>
            </w:r>
            <w:r w:rsidR="009B5D63" w:rsidRPr="003767DF">
              <w:rPr>
                <w:rFonts w:hAnsi="標楷體"/>
                <w:color w:val="000000" w:themeColor="text1"/>
              </w:rPr>
              <w:t>6</w:t>
            </w:r>
            <w:r w:rsidR="009B5D63" w:rsidRPr="003767DF">
              <w:rPr>
                <w:rFonts w:hAnsi="標楷體" w:hint="eastAsia"/>
                <w:color w:val="000000" w:themeColor="text1"/>
              </w:rPr>
              <w:t>日</w:t>
            </w:r>
            <w:proofErr w:type="gramStart"/>
            <w:r w:rsidR="009B5D63" w:rsidRPr="003767DF">
              <w:rPr>
                <w:rFonts w:hAnsi="標楷體" w:hint="eastAsia"/>
                <w:color w:val="000000" w:themeColor="text1"/>
              </w:rPr>
              <w:t>結合</w:t>
            </w:r>
            <w:r w:rsidR="009B5D63" w:rsidRPr="003767DF">
              <w:rPr>
                <w:rFonts w:hAnsi="標楷體"/>
                <w:color w:val="000000" w:themeColor="text1"/>
              </w:rPr>
              <w:t>尼布恩人</w:t>
            </w:r>
            <w:proofErr w:type="gramEnd"/>
            <w:r w:rsidR="009B5D63" w:rsidRPr="003767DF">
              <w:rPr>
                <w:rFonts w:hAnsi="標楷體"/>
                <w:color w:val="000000" w:themeColor="text1"/>
              </w:rPr>
              <w:t>文教育關懷協會主辦「</w:t>
            </w:r>
            <w:proofErr w:type="gramStart"/>
            <w:r w:rsidR="009B5D63" w:rsidRPr="003767DF">
              <w:rPr>
                <w:rFonts w:hAnsi="標楷體"/>
                <w:color w:val="000000" w:themeColor="text1"/>
              </w:rPr>
              <w:t>嗄呼拉斯山</w:t>
            </w:r>
            <w:proofErr w:type="gramEnd"/>
            <w:r w:rsidR="009B5D63" w:rsidRPr="003767DF">
              <w:rPr>
                <w:rFonts w:hAnsi="標楷體"/>
                <w:color w:val="000000" w:themeColor="text1"/>
              </w:rPr>
              <w:t>中音樂會」，</w:t>
            </w:r>
            <w:r w:rsidR="009B5D63" w:rsidRPr="003767DF">
              <w:rPr>
                <w:rFonts w:hAnsi="標楷體" w:hint="eastAsia"/>
                <w:color w:val="000000" w:themeColor="text1"/>
              </w:rPr>
              <w:t>並</w:t>
            </w:r>
            <w:r w:rsidR="006212B1" w:rsidRPr="003767DF">
              <w:rPr>
                <w:rFonts w:hAnsi="標楷體" w:hint="eastAsia"/>
                <w:color w:val="000000" w:themeColor="text1"/>
              </w:rPr>
              <w:t>串連</w:t>
            </w:r>
            <w:r w:rsidR="009B5D63" w:rsidRPr="003767DF">
              <w:rPr>
                <w:rFonts w:hAnsi="標楷體" w:hint="eastAsia"/>
                <w:color w:val="000000" w:themeColor="text1"/>
              </w:rPr>
              <w:t>113年1月6日至7日寶來梅花季</w:t>
            </w:r>
            <w:r w:rsidR="009B5D63" w:rsidRPr="003767DF">
              <w:rPr>
                <w:rFonts w:hAnsi="標楷體"/>
                <w:color w:val="000000" w:themeColor="text1"/>
              </w:rPr>
              <w:t>發放山中唱遊</w:t>
            </w:r>
            <w:proofErr w:type="gramStart"/>
            <w:r w:rsidR="009B5D63" w:rsidRPr="003767DF">
              <w:rPr>
                <w:rFonts w:hAnsi="標楷體"/>
                <w:color w:val="000000" w:themeColor="text1"/>
              </w:rPr>
              <w:t>券</w:t>
            </w:r>
            <w:proofErr w:type="gramEnd"/>
            <w:r w:rsidR="009B5D63" w:rsidRPr="003767DF">
              <w:rPr>
                <w:rFonts w:hAnsi="標楷體" w:hint="eastAsia"/>
                <w:color w:val="000000" w:themeColor="text1"/>
              </w:rPr>
              <w:t>，</w:t>
            </w:r>
            <w:r w:rsidR="00137CE0" w:rsidRPr="003767DF">
              <w:rPr>
                <w:rFonts w:hAnsi="標楷體" w:hint="eastAsia"/>
                <w:color w:val="000000" w:themeColor="text1"/>
              </w:rPr>
              <w:t>以</w:t>
            </w:r>
            <w:r w:rsidR="00801E69" w:rsidRPr="003767DF">
              <w:rPr>
                <w:rFonts w:hAnsi="標楷體"/>
                <w:color w:val="000000" w:themeColor="text1"/>
              </w:rPr>
              <w:t>提振山區</w:t>
            </w:r>
            <w:r w:rsidR="00801E69" w:rsidRPr="003767DF">
              <w:rPr>
                <w:rFonts w:hAnsi="標楷體" w:hint="eastAsia"/>
                <w:color w:val="000000" w:themeColor="text1"/>
              </w:rPr>
              <w:t>商圈</w:t>
            </w:r>
            <w:r w:rsidR="00801E69" w:rsidRPr="003767DF">
              <w:rPr>
                <w:rFonts w:hAnsi="標楷體"/>
                <w:color w:val="000000" w:themeColor="text1"/>
              </w:rPr>
              <w:t>店家</w:t>
            </w:r>
            <w:r w:rsidR="00801E69" w:rsidRPr="003767DF">
              <w:rPr>
                <w:rFonts w:hAnsi="標楷體" w:hint="eastAsia"/>
                <w:color w:val="000000" w:themeColor="text1"/>
              </w:rPr>
              <w:t>經濟。</w:t>
            </w:r>
          </w:p>
          <w:p w:rsidR="00BD2120"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2</w:t>
            </w:r>
            <w:r w:rsidRPr="003767DF">
              <w:rPr>
                <w:rFonts w:hAnsi="標楷體"/>
                <w:color w:val="000000" w:themeColor="text1"/>
              </w:rPr>
              <w:t>)</w:t>
            </w:r>
            <w:r w:rsidR="00724AF6" w:rsidRPr="003767DF">
              <w:rPr>
                <w:rFonts w:hAnsi="標楷體" w:hint="eastAsia"/>
                <w:color w:val="000000" w:themeColor="text1"/>
              </w:rPr>
              <w:t>112年12月22日至23日結合聖誕節於中央公園舉辦「2023高雄聖誕生活節」，以中央公園為中心向外延伸，除了搭設25米巨型聖誕樹，並以主題燈光布置光環境，同時結合年輕朋友們喜愛的音樂與市集，邀請商圈設攤展現在地特色，市集、商圈、百貨與活動相互串連；2天活動吸引超過16萬人次參與，市府加碼發放「聖誕商圈優惠</w:t>
            </w:r>
            <w:proofErr w:type="gramStart"/>
            <w:r w:rsidR="00724AF6" w:rsidRPr="003767DF">
              <w:rPr>
                <w:rFonts w:hAnsi="標楷體" w:hint="eastAsia"/>
                <w:color w:val="000000" w:themeColor="text1"/>
              </w:rPr>
              <w:t>券</w:t>
            </w:r>
            <w:proofErr w:type="gramEnd"/>
            <w:r w:rsidR="00724AF6" w:rsidRPr="003767DF">
              <w:rPr>
                <w:rFonts w:hAnsi="標楷體" w:hint="eastAsia"/>
                <w:color w:val="000000" w:themeColor="text1"/>
              </w:rPr>
              <w:t>」發揮加乘效果並延續消費效益，帶動周邊百貨與商圈買氣大增，周邊商圈人潮增加3倍以上，店家攤商業績大幅成長，成功活絡周邊百貨與商圈</w:t>
            </w:r>
            <w:r w:rsidR="00BD2120" w:rsidRPr="003767DF">
              <w:rPr>
                <w:rFonts w:hAnsi="標楷體" w:hint="eastAsia"/>
                <w:color w:val="000000" w:themeColor="text1"/>
              </w:rPr>
              <w:t>。</w:t>
            </w:r>
          </w:p>
          <w:p w:rsidR="004320E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Pr="003767DF">
              <w:rPr>
                <w:rFonts w:hAnsi="標楷體" w:hint="eastAsia"/>
                <w:color w:val="000000" w:themeColor="text1"/>
              </w:rPr>
              <w:t>3</w:t>
            </w:r>
            <w:r w:rsidRPr="003767DF">
              <w:rPr>
                <w:rFonts w:hAnsi="標楷體"/>
                <w:color w:val="000000" w:themeColor="text1"/>
              </w:rPr>
              <w:t>)</w:t>
            </w:r>
            <w:r w:rsidR="00FA532D" w:rsidRPr="003767DF">
              <w:rPr>
                <w:rFonts w:hAnsi="標楷體" w:hint="eastAsia"/>
                <w:color w:val="000000" w:themeColor="text1"/>
              </w:rPr>
              <w:t>持續</w:t>
            </w:r>
            <w:r w:rsidR="004320E3" w:rsidRPr="003767DF">
              <w:rPr>
                <w:rFonts w:hAnsi="標楷體" w:hint="eastAsia"/>
                <w:color w:val="000000" w:themeColor="text1"/>
              </w:rPr>
              <w:t>積極協助商圈爭取中央資源，以期協助商圈轉型，點亮商圈品牌，吸引更多人潮帶動商圈商機</w:t>
            </w:r>
            <w:r w:rsidR="00830685" w:rsidRPr="003767DF">
              <w:rPr>
                <w:rFonts w:hAnsi="標楷體" w:hint="eastAsia"/>
                <w:color w:val="000000" w:themeColor="text1"/>
              </w:rPr>
              <w:t>。</w:t>
            </w:r>
          </w:p>
          <w:p w:rsidR="0082270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B557FA" w:rsidRPr="003767DF">
              <w:rPr>
                <w:rFonts w:hAnsi="標楷體" w:hint="eastAsia"/>
                <w:color w:val="000000" w:themeColor="text1"/>
              </w:rPr>
              <w:t>厚植</w:t>
            </w:r>
            <w:r w:rsidR="00A07B0A" w:rsidRPr="003767DF">
              <w:rPr>
                <w:rFonts w:hAnsi="標楷體" w:hint="eastAsia"/>
                <w:color w:val="000000" w:themeColor="text1"/>
              </w:rPr>
              <w:t>商圈數</w:t>
            </w:r>
            <w:r w:rsidR="00542008" w:rsidRPr="003767DF">
              <w:rPr>
                <w:rFonts w:hAnsi="標楷體" w:hint="eastAsia"/>
                <w:color w:val="000000" w:themeColor="text1"/>
              </w:rPr>
              <w:t>位</w:t>
            </w:r>
            <w:r w:rsidR="00B557FA" w:rsidRPr="003767DF">
              <w:rPr>
                <w:rFonts w:hAnsi="標楷體" w:hint="eastAsia"/>
                <w:color w:val="000000" w:themeColor="text1"/>
              </w:rPr>
              <w:t>能力</w:t>
            </w:r>
          </w:p>
          <w:p w:rsidR="00A41B69" w:rsidRPr="003767DF" w:rsidRDefault="00E02F9D"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color w:val="000000" w:themeColor="text1"/>
                <w:spacing w:val="-4"/>
                <w:szCs w:val="24"/>
                <w:lang w:val="en-US" w:eastAsia="zh-TW"/>
              </w:rPr>
              <w:t>為提升商圈</w:t>
            </w:r>
            <w:r w:rsidRPr="003767DF">
              <w:rPr>
                <w:rFonts w:ascii="標楷體" w:eastAsia="標楷體" w:hAnsi="標楷體" w:hint="eastAsia"/>
                <w:color w:val="000000" w:themeColor="text1"/>
                <w:spacing w:val="-4"/>
                <w:szCs w:val="24"/>
                <w:lang w:val="en-US" w:eastAsia="zh-TW"/>
              </w:rPr>
              <w:t>數位能力、提供</w:t>
            </w:r>
            <w:r w:rsidRPr="003767DF">
              <w:rPr>
                <w:rFonts w:ascii="標楷體" w:eastAsia="標楷體" w:hAnsi="標楷體"/>
                <w:color w:val="000000" w:themeColor="text1"/>
                <w:spacing w:val="-4"/>
                <w:szCs w:val="24"/>
                <w:lang w:val="en-US" w:eastAsia="zh-TW"/>
              </w:rPr>
              <w:t>行動支付服務</w:t>
            </w:r>
            <w:r w:rsidRPr="003767DF">
              <w:rPr>
                <w:rFonts w:ascii="標楷體" w:eastAsia="標楷體" w:hAnsi="標楷體" w:hint="eastAsia"/>
                <w:color w:val="000000" w:themeColor="text1"/>
                <w:spacing w:val="-4"/>
                <w:szCs w:val="24"/>
                <w:lang w:val="en-US" w:eastAsia="zh-TW"/>
              </w:rPr>
              <w:t>營造友善消費環境、強化商圈行銷能量，經發局積極協助本市商圈向提案申請濟部中小企業處「</w:t>
            </w:r>
            <w:proofErr w:type="gramStart"/>
            <w:r w:rsidRPr="003767DF">
              <w:rPr>
                <w:rFonts w:ascii="標楷體" w:eastAsia="標楷體" w:hAnsi="標楷體" w:hint="eastAsia"/>
                <w:color w:val="000000" w:themeColor="text1"/>
                <w:spacing w:val="-4"/>
                <w:szCs w:val="24"/>
                <w:lang w:val="en-US" w:eastAsia="zh-TW"/>
              </w:rPr>
              <w:t>112</w:t>
            </w:r>
            <w:proofErr w:type="gramEnd"/>
            <w:r w:rsidRPr="003767DF">
              <w:rPr>
                <w:rFonts w:ascii="標楷體" w:eastAsia="標楷體" w:hAnsi="標楷體" w:hint="eastAsia"/>
                <w:color w:val="000000" w:themeColor="text1"/>
                <w:spacing w:val="-4"/>
                <w:szCs w:val="24"/>
                <w:lang w:val="en-US" w:eastAsia="zh-TW"/>
              </w:rPr>
              <w:t>年度雲世代商圈數位轉型輔導計畫」爭取經費，協助包括三鳳中街、三多、大連、中央公園、六合、六龜、甲仙、光華、忠孝國民、河堤、南華、哈瑪星、後</w:t>
            </w:r>
            <w:proofErr w:type="gramStart"/>
            <w:r w:rsidRPr="003767DF">
              <w:rPr>
                <w:rFonts w:ascii="標楷體" w:eastAsia="標楷體" w:hAnsi="標楷體" w:hint="eastAsia"/>
                <w:color w:val="000000" w:themeColor="text1"/>
                <w:spacing w:val="-4"/>
                <w:szCs w:val="24"/>
                <w:lang w:val="en-US" w:eastAsia="zh-TW"/>
              </w:rPr>
              <w:t>驛</w:t>
            </w:r>
            <w:proofErr w:type="gramEnd"/>
            <w:r w:rsidRPr="003767DF">
              <w:rPr>
                <w:rFonts w:ascii="標楷體" w:eastAsia="標楷體" w:hAnsi="標楷體" w:hint="eastAsia"/>
                <w:color w:val="000000" w:themeColor="text1"/>
                <w:spacing w:val="-4"/>
                <w:szCs w:val="24"/>
                <w:lang w:val="en-US" w:eastAsia="zh-TW"/>
              </w:rPr>
              <w:t>、美濃</w:t>
            </w:r>
            <w:proofErr w:type="gramStart"/>
            <w:r w:rsidRPr="003767DF">
              <w:rPr>
                <w:rFonts w:ascii="標楷體" w:eastAsia="標楷體" w:hAnsi="標楷體" w:hint="eastAsia"/>
                <w:color w:val="000000" w:themeColor="text1"/>
                <w:spacing w:val="-4"/>
                <w:szCs w:val="24"/>
                <w:lang w:val="en-US" w:eastAsia="zh-TW"/>
              </w:rPr>
              <w:t>瀰</w:t>
            </w:r>
            <w:proofErr w:type="gramEnd"/>
            <w:r w:rsidRPr="003767DF">
              <w:rPr>
                <w:rFonts w:ascii="標楷體" w:eastAsia="標楷體" w:hAnsi="標楷體" w:hint="eastAsia"/>
                <w:color w:val="000000" w:themeColor="text1"/>
                <w:spacing w:val="-4"/>
                <w:szCs w:val="24"/>
                <w:lang w:val="en-US" w:eastAsia="zh-TW"/>
              </w:rPr>
              <w:t>濃、新鹽</w:t>
            </w:r>
            <w:proofErr w:type="gramStart"/>
            <w:r w:rsidRPr="003767DF">
              <w:rPr>
                <w:rFonts w:ascii="標楷體" w:eastAsia="標楷體" w:hAnsi="標楷體" w:hint="eastAsia"/>
                <w:color w:val="000000" w:themeColor="text1"/>
                <w:spacing w:val="-4"/>
                <w:szCs w:val="24"/>
                <w:lang w:val="en-US" w:eastAsia="zh-TW"/>
              </w:rPr>
              <w:t>埕</w:t>
            </w:r>
            <w:proofErr w:type="gramEnd"/>
            <w:r w:rsidRPr="003767DF">
              <w:rPr>
                <w:rFonts w:ascii="標楷體" w:eastAsia="標楷體" w:hAnsi="標楷體" w:hint="eastAsia"/>
                <w:color w:val="000000" w:themeColor="text1"/>
                <w:spacing w:val="-4"/>
                <w:szCs w:val="24"/>
                <w:lang w:val="en-US" w:eastAsia="zh-TW"/>
              </w:rPr>
              <w:t>、鳳山三民路、鳳山中華街、蓮池潭、舊城、鹽</w:t>
            </w:r>
            <w:proofErr w:type="gramStart"/>
            <w:r w:rsidRPr="003767DF">
              <w:rPr>
                <w:rFonts w:ascii="標楷體" w:eastAsia="標楷體" w:hAnsi="標楷體" w:hint="eastAsia"/>
                <w:color w:val="000000" w:themeColor="text1"/>
                <w:spacing w:val="-4"/>
                <w:szCs w:val="24"/>
                <w:lang w:val="en-US" w:eastAsia="zh-TW"/>
              </w:rPr>
              <w:t>埕堀</w:t>
            </w:r>
            <w:proofErr w:type="gramEnd"/>
            <w:r w:rsidRPr="003767DF">
              <w:rPr>
                <w:rFonts w:ascii="標楷體" w:eastAsia="標楷體" w:hAnsi="標楷體" w:hint="eastAsia"/>
                <w:color w:val="000000" w:themeColor="text1"/>
                <w:spacing w:val="-4"/>
                <w:szCs w:val="24"/>
                <w:lang w:val="en-US" w:eastAsia="zh-TW"/>
              </w:rPr>
              <w:t>江商場等20個商圈成功獲得補助經費，同時亦提供商圈相關行政協助需求，</w:t>
            </w:r>
            <w:proofErr w:type="gramStart"/>
            <w:r w:rsidRPr="003767DF">
              <w:rPr>
                <w:rFonts w:ascii="標楷體" w:eastAsia="標楷體" w:hAnsi="標楷體" w:hint="eastAsia"/>
                <w:color w:val="000000" w:themeColor="text1"/>
                <w:spacing w:val="-4"/>
                <w:szCs w:val="24"/>
                <w:lang w:val="en-US" w:eastAsia="zh-TW"/>
              </w:rPr>
              <w:t>俾</w:t>
            </w:r>
            <w:proofErr w:type="gramEnd"/>
            <w:r w:rsidRPr="003767DF">
              <w:rPr>
                <w:rFonts w:ascii="標楷體" w:eastAsia="標楷體" w:hAnsi="標楷體" w:hint="eastAsia"/>
                <w:color w:val="000000" w:themeColor="text1"/>
                <w:spacing w:val="-4"/>
                <w:szCs w:val="24"/>
                <w:lang w:val="en-US" w:eastAsia="zh-TW"/>
              </w:rPr>
              <w:t>使商圈得以順利執行活動計畫，全力推動商圈數位科技轉型再造</w:t>
            </w:r>
            <w:r w:rsidR="001B11F6" w:rsidRPr="003767DF">
              <w:rPr>
                <w:rFonts w:ascii="標楷體" w:eastAsia="標楷體" w:hAnsi="標楷體" w:hint="eastAsia"/>
                <w:color w:val="000000" w:themeColor="text1"/>
                <w:spacing w:val="-4"/>
                <w:szCs w:val="24"/>
                <w:lang w:val="en-US" w:eastAsia="zh-TW"/>
              </w:rPr>
              <w:t>。</w:t>
            </w:r>
          </w:p>
          <w:p w:rsidR="005B365B" w:rsidRPr="003767DF" w:rsidRDefault="005B365B" w:rsidP="008B5309">
            <w:pPr>
              <w:pStyle w:val="11"/>
              <w:overflowPunct w:val="0"/>
              <w:adjustRightInd w:val="0"/>
              <w:spacing w:line="360" w:lineRule="exact"/>
              <w:ind w:leftChars="0" w:left="389" w:right="50" w:hangingChars="150" w:hanging="389"/>
              <w:rPr>
                <w:snapToGrid w:val="0"/>
                <w:color w:val="auto"/>
                <w:kern w:val="0"/>
                <w:sz w:val="24"/>
                <w:szCs w:val="24"/>
              </w:rPr>
            </w:pP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63770D" w:rsidRPr="003767DF">
              <w:rPr>
                <w:rFonts w:hAnsi="標楷體" w:hint="eastAsia"/>
                <w:color w:val="000000" w:themeColor="text1"/>
              </w:rPr>
              <w:t>截至</w:t>
            </w:r>
            <w:r w:rsidR="0063770D" w:rsidRPr="003767DF">
              <w:rPr>
                <w:rFonts w:hAnsi="標楷體"/>
                <w:color w:val="000000" w:themeColor="text1"/>
              </w:rPr>
              <w:t>112</w:t>
            </w:r>
            <w:r w:rsidR="0063770D" w:rsidRPr="003767DF">
              <w:rPr>
                <w:rFonts w:hAnsi="標楷體" w:hint="eastAsia"/>
                <w:color w:val="000000" w:themeColor="text1"/>
              </w:rPr>
              <w:t>年</w:t>
            </w:r>
            <w:r w:rsidR="00C4654D" w:rsidRPr="003767DF">
              <w:rPr>
                <w:rFonts w:hAnsi="標楷體"/>
                <w:color w:val="000000" w:themeColor="text1"/>
              </w:rPr>
              <w:t>12</w:t>
            </w:r>
            <w:r w:rsidR="00C4654D" w:rsidRPr="003767DF">
              <w:rPr>
                <w:rFonts w:hAnsi="標楷體" w:hint="eastAsia"/>
                <w:color w:val="000000" w:themeColor="text1"/>
              </w:rPr>
              <w:t>月底，公司登記家數</w:t>
            </w:r>
            <w:r w:rsidR="00C4654D" w:rsidRPr="003767DF">
              <w:rPr>
                <w:rFonts w:hAnsi="標楷體"/>
                <w:color w:val="000000" w:themeColor="text1"/>
              </w:rPr>
              <w:t>86,286</w:t>
            </w:r>
            <w:r w:rsidR="00C4654D" w:rsidRPr="003767DF">
              <w:rPr>
                <w:rFonts w:hAnsi="標楷體" w:hint="eastAsia"/>
                <w:color w:val="000000" w:themeColor="text1"/>
              </w:rPr>
              <w:t>家，商業登記家數135</w:t>
            </w:r>
            <w:r w:rsidR="00C4654D" w:rsidRPr="003767DF">
              <w:rPr>
                <w:rFonts w:hAnsi="標楷體"/>
                <w:color w:val="000000" w:themeColor="text1"/>
              </w:rPr>
              <w:t>,480</w:t>
            </w:r>
            <w:r w:rsidR="00C4654D" w:rsidRPr="003767DF">
              <w:rPr>
                <w:rFonts w:hAnsi="標楷體" w:hint="eastAsia"/>
                <w:color w:val="000000" w:themeColor="text1"/>
              </w:rPr>
              <w:t>家</w:t>
            </w:r>
            <w:r w:rsidR="00035947" w:rsidRPr="003767DF">
              <w:rPr>
                <w:rFonts w:hAnsi="標楷體" w:hint="eastAsia"/>
                <w:color w:val="000000" w:themeColor="text1"/>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915901" w:rsidRPr="003767DF">
              <w:rPr>
                <w:rFonts w:hAnsi="標楷體" w:hint="eastAsia"/>
                <w:color w:val="000000" w:themeColor="text1"/>
              </w:rPr>
              <w:t>112</w:t>
            </w:r>
            <w:r w:rsidR="00C4654D" w:rsidRPr="003767DF">
              <w:rPr>
                <w:rFonts w:hAnsi="標楷體"/>
                <w:color w:val="000000" w:themeColor="text1"/>
              </w:rPr>
              <w:t>年度受理公司登記案件合計59,048件，平均每月處理4,921件；受理商業登記案件合計29,313件，平均每月處理2,443件</w:t>
            </w:r>
            <w:r w:rsidR="00035947" w:rsidRPr="003767DF">
              <w:rPr>
                <w:rFonts w:hAnsi="標楷體" w:hint="eastAsia"/>
                <w:color w:val="000000" w:themeColor="text1"/>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6F7AC7" w:rsidRPr="003767DF">
              <w:rPr>
                <w:rFonts w:hAnsi="標楷體" w:hint="eastAsia"/>
                <w:color w:val="000000" w:themeColor="text1"/>
              </w:rPr>
              <w:t>優化網路便捷服務，提供公司、商業申辦教學服務，同時可查詢公司、商業登記公示資料、案件辦理進度、商業名稱預</w:t>
            </w:r>
            <w:r w:rsidR="006F7AC7" w:rsidRPr="003767DF">
              <w:rPr>
                <w:rFonts w:hAnsi="標楷體" w:hint="eastAsia"/>
                <w:color w:val="000000" w:themeColor="text1"/>
              </w:rPr>
              <w:lastRenderedPageBreak/>
              <w:t>查結果。</w:t>
            </w:r>
          </w:p>
          <w:p w:rsidR="003E4CCB"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6F7AC7" w:rsidRPr="003767DF">
              <w:rPr>
                <w:rFonts w:hAnsi="標楷體" w:hint="eastAsia"/>
                <w:color w:val="000000" w:themeColor="text1"/>
              </w:rPr>
              <w:t>進行公司商業登記申請作業流程優化與空間改善，並增加商業登記臨櫃即審業務範圍，將業務重劃統整，收案、審查、登打及領件一條龍服務，有效縮短民眾在不同櫃位間流轉與等待時間，商業設立、停/歇業、抄錄每案申辦時間縮短至平均約30分鐘完成</w:t>
            </w:r>
            <w:r w:rsidR="00612FD7" w:rsidRPr="003767DF">
              <w:rPr>
                <w:rFonts w:hAnsi="標楷體" w:hint="eastAsia"/>
                <w:color w:val="000000" w:themeColor="text1"/>
              </w:rPr>
              <w:t>。</w:t>
            </w:r>
          </w:p>
          <w:p w:rsidR="00035947" w:rsidRPr="003767DF" w:rsidRDefault="00035947" w:rsidP="008B5309">
            <w:pPr>
              <w:pStyle w:val="002-1"/>
              <w:suppressAutoHyphens/>
              <w:overflowPunct w:val="0"/>
              <w:adjustRightInd w:val="0"/>
              <w:spacing w:line="360" w:lineRule="exact"/>
              <w:ind w:left="390" w:hanging="260"/>
              <w:textAlignment w:val="baseline"/>
              <w:rPr>
                <w:snapToGrid w:val="0"/>
                <w:color w:val="auto"/>
                <w:kern w:val="0"/>
                <w:szCs w:val="24"/>
              </w:rPr>
            </w:pPr>
          </w:p>
          <w:p w:rsidR="001060BE"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035947" w:rsidRPr="003767DF">
              <w:rPr>
                <w:rFonts w:hAnsi="標楷體"/>
                <w:color w:val="000000" w:themeColor="text1"/>
              </w:rPr>
              <w:t>執行本市特定行業(視聽歌唱業、舞廳、舞場、酒吧、酒家、三溫暖業、特種咖啡茶室)及</w:t>
            </w:r>
            <w:proofErr w:type="gramStart"/>
            <w:r w:rsidR="00035947" w:rsidRPr="003767DF">
              <w:rPr>
                <w:rFonts w:hAnsi="標楷體"/>
                <w:color w:val="000000" w:themeColor="text1"/>
              </w:rPr>
              <w:t>夜店業</w:t>
            </w:r>
            <w:proofErr w:type="gramEnd"/>
            <w:r w:rsidR="00035947" w:rsidRPr="003767DF">
              <w:rPr>
                <w:rFonts w:hAnsi="標楷體"/>
                <w:color w:val="000000" w:themeColor="text1"/>
              </w:rPr>
              <w:t>、資訊休閒業、電子遊戲場業十大行業</w:t>
            </w:r>
            <w:r w:rsidR="004E68FA" w:rsidRPr="003767DF">
              <w:rPr>
                <w:rFonts w:hAnsi="標楷體"/>
                <w:color w:val="000000" w:themeColor="text1"/>
              </w:rPr>
              <w:t>及人民陳情案件等稽查</w:t>
            </w:r>
            <w:r w:rsidR="004E68FA" w:rsidRPr="003767DF">
              <w:rPr>
                <w:rFonts w:hAnsi="標楷體" w:hint="eastAsia"/>
                <w:color w:val="000000" w:themeColor="text1"/>
              </w:rPr>
              <w:t>，</w:t>
            </w:r>
            <w:proofErr w:type="gramStart"/>
            <w:r w:rsidR="00A31BAC" w:rsidRPr="003767DF">
              <w:rPr>
                <w:rFonts w:hAnsi="標楷體" w:hint="eastAsia"/>
                <w:color w:val="000000" w:themeColor="text1"/>
              </w:rPr>
              <w:t>112</w:t>
            </w:r>
            <w:proofErr w:type="gramEnd"/>
            <w:r w:rsidR="00A31BAC" w:rsidRPr="003767DF">
              <w:rPr>
                <w:rFonts w:hAnsi="標楷體" w:hint="eastAsia"/>
                <w:color w:val="000000" w:themeColor="text1"/>
              </w:rPr>
              <w:t>年度稽查1,334家次；違章行號</w:t>
            </w:r>
            <w:proofErr w:type="gramStart"/>
            <w:r w:rsidR="00A31BAC" w:rsidRPr="003767DF">
              <w:rPr>
                <w:rFonts w:hAnsi="標楷體" w:hint="eastAsia"/>
                <w:color w:val="000000" w:themeColor="text1"/>
              </w:rPr>
              <w:t>裁罰計34件</w:t>
            </w:r>
            <w:proofErr w:type="gramEnd"/>
            <w:r w:rsidR="00035947" w:rsidRPr="003767DF">
              <w:rPr>
                <w:rFonts w:hAnsi="標楷體"/>
                <w:color w:val="000000" w:themeColor="text1"/>
              </w:rPr>
              <w:t>。</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035947" w:rsidRPr="003767DF">
              <w:rPr>
                <w:rFonts w:hAnsi="標楷體"/>
                <w:color w:val="000000" w:themeColor="text1"/>
              </w:rPr>
              <w:t>加強稽查電子遊戲場業營業狀況，輔導業者合法經營，以提供安全環境，保障消費權益。</w:t>
            </w:r>
            <w:r w:rsidR="00A31BAC" w:rsidRPr="003767DF">
              <w:rPr>
                <w:rFonts w:hAnsi="標楷體" w:hint="eastAsia"/>
                <w:color w:val="000000" w:themeColor="text1"/>
              </w:rPr>
              <w:t>截至112年12月31日止，本市合法登記之電子遊戲</w:t>
            </w:r>
            <w:proofErr w:type="gramStart"/>
            <w:r w:rsidR="00A31BAC" w:rsidRPr="003767DF">
              <w:rPr>
                <w:rFonts w:hAnsi="標楷體" w:hint="eastAsia"/>
                <w:color w:val="000000" w:themeColor="text1"/>
              </w:rPr>
              <w:t>場業計271家</w:t>
            </w:r>
            <w:proofErr w:type="gramEnd"/>
            <w:r w:rsidR="00035947" w:rsidRPr="003767DF">
              <w:rPr>
                <w:rFonts w:hAnsi="標楷體"/>
                <w:color w:val="000000" w:themeColor="text1"/>
              </w:rPr>
              <w:t>。</w:t>
            </w:r>
          </w:p>
          <w:p w:rsidR="00035947" w:rsidRPr="003767DF" w:rsidRDefault="00035947" w:rsidP="008B5309">
            <w:pPr>
              <w:pStyle w:val="002-1"/>
              <w:overflowPunct w:val="0"/>
              <w:spacing w:line="360" w:lineRule="exact"/>
              <w:ind w:left="390" w:hanging="260"/>
              <w:textAlignment w:val="baseline"/>
              <w:rPr>
                <w:snapToGrid w:val="0"/>
                <w:color w:val="auto"/>
                <w:kern w:val="0"/>
                <w:szCs w:val="24"/>
              </w:rPr>
            </w:pP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035947" w:rsidRPr="003767DF">
              <w:rPr>
                <w:rFonts w:hAnsi="標楷體"/>
                <w:color w:val="000000" w:themeColor="text1"/>
              </w:rPr>
              <w:t>提供各式消費者保護法、消費資訊及公平交易法、商品標示法等相關書表及摺頁供民眾免費索取參閱。</w:t>
            </w:r>
          </w:p>
          <w:p w:rsidR="00035947"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035947" w:rsidRPr="003767DF">
              <w:rPr>
                <w:rFonts w:hAnsi="標楷體"/>
                <w:color w:val="000000" w:themeColor="text1"/>
              </w:rPr>
              <w:t>依據商品標示法規定抽查市售商品，</w:t>
            </w:r>
            <w:proofErr w:type="gramStart"/>
            <w:r w:rsidR="00A31BAC" w:rsidRPr="003767DF">
              <w:rPr>
                <w:rFonts w:hAnsi="標楷體" w:hint="eastAsia"/>
                <w:color w:val="000000" w:themeColor="text1"/>
              </w:rPr>
              <w:t>112</w:t>
            </w:r>
            <w:proofErr w:type="gramEnd"/>
            <w:r w:rsidR="00A31BAC" w:rsidRPr="003767DF">
              <w:rPr>
                <w:rFonts w:hAnsi="標楷體" w:hint="eastAsia"/>
                <w:color w:val="000000" w:themeColor="text1"/>
              </w:rPr>
              <w:t>年度抽查7,278件商品，不合格率15.39%，已分別通知廠商或權責單位追蹤改善</w:t>
            </w:r>
            <w:r w:rsidR="00035947" w:rsidRPr="003767DF">
              <w:rPr>
                <w:rFonts w:hAnsi="標楷體"/>
                <w:color w:val="000000" w:themeColor="text1"/>
              </w:rPr>
              <w:t>。</w:t>
            </w:r>
          </w:p>
          <w:p w:rsidR="008A553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035947" w:rsidRPr="003767DF">
              <w:rPr>
                <w:rFonts w:hAnsi="標楷體"/>
                <w:color w:val="000000" w:themeColor="text1"/>
              </w:rPr>
              <w:t>配合消費者保護官進行專案查核，及對於人民陳情案件、協調案件、重大消費爭議案件相關資料之蒐集等事項。</w:t>
            </w:r>
          </w:p>
          <w:p w:rsidR="00BD1B2B" w:rsidRPr="003767DF" w:rsidRDefault="00BD1B2B" w:rsidP="008B5309">
            <w:pPr>
              <w:pStyle w:val="002-1"/>
              <w:overflowPunct w:val="0"/>
              <w:spacing w:line="360" w:lineRule="exact"/>
              <w:ind w:left="390" w:hanging="260"/>
              <w:textAlignment w:val="baseline"/>
              <w:rPr>
                <w:snapToGrid w:val="0"/>
                <w:color w:val="auto"/>
                <w:kern w:val="0"/>
                <w:szCs w:val="24"/>
              </w:rPr>
            </w:pPr>
          </w:p>
          <w:p w:rsidR="008A553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8A5533" w:rsidRPr="003767DF">
              <w:rPr>
                <w:rFonts w:hAnsi="標楷體" w:hint="eastAsia"/>
                <w:color w:val="000000" w:themeColor="text1"/>
              </w:rPr>
              <w:t>攤鋪位使用費計收</w:t>
            </w:r>
          </w:p>
          <w:p w:rsidR="008A5533" w:rsidRPr="003767DF" w:rsidRDefault="00775466"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proofErr w:type="gramStart"/>
            <w:r w:rsidRPr="003767DF">
              <w:rPr>
                <w:rFonts w:ascii="標楷體" w:eastAsia="標楷體" w:hAnsi="標楷體" w:hint="eastAsia"/>
                <w:color w:val="000000" w:themeColor="text1"/>
                <w:spacing w:val="-4"/>
                <w:szCs w:val="24"/>
                <w:lang w:val="en-US" w:eastAsia="zh-TW"/>
              </w:rPr>
              <w:t>112</w:t>
            </w:r>
            <w:proofErr w:type="gramEnd"/>
            <w:r w:rsidRPr="003767DF">
              <w:rPr>
                <w:rFonts w:ascii="標楷體" w:eastAsia="標楷體" w:hAnsi="標楷體" w:hint="eastAsia"/>
                <w:color w:val="000000" w:themeColor="text1"/>
                <w:spacing w:val="-4"/>
                <w:szCs w:val="24"/>
                <w:lang w:val="en-US" w:eastAsia="zh-TW"/>
              </w:rPr>
              <w:t>年度計收本市公有零售市場固定攤攤(鋪)位使用費新臺幣</w:t>
            </w:r>
            <w:r w:rsidRPr="003767DF">
              <w:rPr>
                <w:rFonts w:ascii="標楷體" w:eastAsia="標楷體" w:hAnsi="標楷體"/>
                <w:color w:val="000000" w:themeColor="text1"/>
                <w:spacing w:val="-4"/>
                <w:szCs w:val="24"/>
                <w:lang w:val="en-US" w:eastAsia="zh-TW"/>
              </w:rPr>
              <w:t>2,</w:t>
            </w:r>
            <w:r w:rsidRPr="003767DF">
              <w:rPr>
                <w:rFonts w:ascii="標楷體" w:eastAsia="標楷體" w:hAnsi="標楷體" w:hint="eastAsia"/>
                <w:color w:val="000000" w:themeColor="text1"/>
                <w:spacing w:val="-4"/>
                <w:szCs w:val="24"/>
                <w:lang w:val="en-US" w:eastAsia="zh-TW"/>
              </w:rPr>
              <w:t>517萬</w:t>
            </w:r>
            <w:r w:rsidRPr="003767DF">
              <w:rPr>
                <w:rFonts w:ascii="標楷體" w:eastAsia="標楷體" w:hAnsi="標楷體"/>
                <w:color w:val="000000" w:themeColor="text1"/>
                <w:spacing w:val="-4"/>
                <w:szCs w:val="24"/>
                <w:lang w:val="en-US" w:eastAsia="zh-TW"/>
              </w:rPr>
              <w:t>2,</w:t>
            </w:r>
            <w:r w:rsidRPr="003767DF">
              <w:rPr>
                <w:rFonts w:ascii="標楷體" w:eastAsia="標楷體" w:hAnsi="標楷體" w:hint="eastAsia"/>
                <w:color w:val="000000" w:themeColor="text1"/>
                <w:spacing w:val="-4"/>
                <w:szCs w:val="24"/>
                <w:lang w:val="en-US" w:eastAsia="zh-TW"/>
              </w:rPr>
              <w:t>552元，</w:t>
            </w:r>
            <w:proofErr w:type="gramStart"/>
            <w:r w:rsidRPr="003767DF">
              <w:rPr>
                <w:rFonts w:ascii="標楷體" w:eastAsia="標楷體" w:hAnsi="標楷體" w:hint="eastAsia"/>
                <w:color w:val="000000" w:themeColor="text1"/>
                <w:spacing w:val="-4"/>
                <w:szCs w:val="24"/>
                <w:lang w:val="en-US" w:eastAsia="zh-TW"/>
              </w:rPr>
              <w:t>臨時攤</w:t>
            </w:r>
            <w:r w:rsidR="00BA4E07" w:rsidRPr="003767DF">
              <w:rPr>
                <w:rFonts w:ascii="標楷體" w:eastAsia="標楷體" w:hAnsi="標楷體" w:hint="eastAsia"/>
                <w:color w:val="000000" w:themeColor="text1"/>
                <w:spacing w:val="-4"/>
                <w:szCs w:val="24"/>
                <w:lang w:val="en-US" w:eastAsia="zh-TW"/>
              </w:rPr>
              <w:t>新臺幣</w:t>
            </w:r>
            <w:proofErr w:type="gramEnd"/>
            <w:r w:rsidRPr="003767DF">
              <w:rPr>
                <w:rFonts w:ascii="標楷體" w:eastAsia="標楷體" w:hAnsi="標楷體"/>
                <w:color w:val="000000" w:themeColor="text1"/>
                <w:spacing w:val="-4"/>
                <w:szCs w:val="24"/>
                <w:lang w:val="en-US" w:eastAsia="zh-TW"/>
              </w:rPr>
              <w:t>1</w:t>
            </w:r>
            <w:r w:rsidRPr="003767DF">
              <w:rPr>
                <w:rFonts w:ascii="標楷體" w:eastAsia="標楷體" w:hAnsi="標楷體" w:hint="eastAsia"/>
                <w:color w:val="000000" w:themeColor="text1"/>
                <w:spacing w:val="-4"/>
                <w:szCs w:val="24"/>
                <w:lang w:val="en-US" w:eastAsia="zh-TW"/>
              </w:rPr>
              <w:t>00萬2</w:t>
            </w:r>
            <w:r w:rsidRPr="003767DF">
              <w:rPr>
                <w:rFonts w:ascii="標楷體" w:eastAsia="標楷體" w:hAnsi="標楷體"/>
                <w:color w:val="000000" w:themeColor="text1"/>
                <w:spacing w:val="-4"/>
                <w:szCs w:val="24"/>
                <w:lang w:val="en-US" w:eastAsia="zh-TW"/>
              </w:rPr>
              <w:t>,2</w:t>
            </w:r>
            <w:r w:rsidRPr="003767DF">
              <w:rPr>
                <w:rFonts w:ascii="標楷體" w:eastAsia="標楷體" w:hAnsi="標楷體" w:hint="eastAsia"/>
                <w:color w:val="000000" w:themeColor="text1"/>
                <w:spacing w:val="-4"/>
                <w:szCs w:val="24"/>
                <w:lang w:val="en-US" w:eastAsia="zh-TW"/>
              </w:rPr>
              <w:t>00元，合計</w:t>
            </w:r>
            <w:r w:rsidR="00BA4E07"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hint="eastAsia"/>
                <w:color w:val="000000" w:themeColor="text1"/>
                <w:spacing w:val="-4"/>
                <w:szCs w:val="24"/>
                <w:lang w:val="en-US" w:eastAsia="zh-TW"/>
              </w:rPr>
              <w:t>2</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617萬4</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752元</w:t>
            </w:r>
            <w:r w:rsidR="008A5533" w:rsidRPr="003767DF">
              <w:rPr>
                <w:rFonts w:ascii="標楷體" w:eastAsia="標楷體" w:hAnsi="標楷體" w:hint="eastAsia"/>
                <w:color w:val="000000" w:themeColor="text1"/>
                <w:spacing w:val="-4"/>
                <w:szCs w:val="24"/>
                <w:lang w:val="en-US" w:eastAsia="zh-TW"/>
              </w:rPr>
              <w:t>。</w:t>
            </w:r>
            <w:r w:rsidR="008A5533" w:rsidRPr="003767DF">
              <w:rPr>
                <w:rFonts w:ascii="標楷體" w:eastAsia="標楷體" w:hAnsi="標楷體"/>
                <w:color w:val="000000" w:themeColor="text1"/>
                <w:spacing w:val="-4"/>
                <w:szCs w:val="24"/>
                <w:lang w:val="en-US" w:eastAsia="zh-TW"/>
              </w:rPr>
              <w:tab/>
            </w:r>
          </w:p>
          <w:p w:rsidR="008A553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8A5533" w:rsidRPr="003767DF">
              <w:rPr>
                <w:rFonts w:hAnsi="標楷體" w:hint="eastAsia"/>
                <w:color w:val="000000" w:themeColor="text1"/>
              </w:rPr>
              <w:t>傳統市集環境改善，營造優質消費場域</w:t>
            </w:r>
          </w:p>
          <w:p w:rsidR="008A553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775466" w:rsidRPr="003767DF">
              <w:rPr>
                <w:rFonts w:hAnsi="標楷體" w:hint="eastAsia"/>
                <w:color w:val="000000" w:themeColor="text1"/>
              </w:rPr>
              <w:t>環境衛生督導：因應肺炎、登革熱、漢他病毒等</w:t>
            </w:r>
            <w:proofErr w:type="gramStart"/>
            <w:r w:rsidR="00775466" w:rsidRPr="003767DF">
              <w:rPr>
                <w:rFonts w:hAnsi="標楷體" w:hint="eastAsia"/>
                <w:color w:val="000000" w:themeColor="text1"/>
              </w:rPr>
              <w:t>疫</w:t>
            </w:r>
            <w:proofErr w:type="gramEnd"/>
            <w:r w:rsidR="00775466" w:rsidRPr="003767DF">
              <w:rPr>
                <w:rFonts w:hAnsi="標楷體" w:hint="eastAsia"/>
                <w:color w:val="000000" w:themeColor="text1"/>
              </w:rPr>
              <w:t>情，</w:t>
            </w:r>
            <w:proofErr w:type="gramStart"/>
            <w:r w:rsidR="00775466" w:rsidRPr="003767DF">
              <w:rPr>
                <w:rFonts w:hAnsi="標楷體" w:hint="eastAsia"/>
                <w:color w:val="000000" w:themeColor="text1"/>
              </w:rPr>
              <w:t>112</w:t>
            </w:r>
            <w:proofErr w:type="gramEnd"/>
            <w:r w:rsidR="00775466" w:rsidRPr="003767DF">
              <w:rPr>
                <w:rFonts w:hAnsi="標楷體" w:hint="eastAsia"/>
                <w:color w:val="000000" w:themeColor="text1"/>
              </w:rPr>
              <w:t>年度動員1萬1</w:t>
            </w:r>
            <w:r w:rsidR="00775466" w:rsidRPr="003767DF">
              <w:rPr>
                <w:rFonts w:hAnsi="標楷體"/>
                <w:color w:val="000000" w:themeColor="text1"/>
              </w:rPr>
              <w:t>,</w:t>
            </w:r>
            <w:r w:rsidR="00775466" w:rsidRPr="003767DF">
              <w:rPr>
                <w:rFonts w:hAnsi="標楷體" w:hint="eastAsia"/>
                <w:color w:val="000000" w:themeColor="text1"/>
              </w:rPr>
              <w:t>462人次進行</w:t>
            </w:r>
            <w:r w:rsidR="00775466" w:rsidRPr="003767DF">
              <w:rPr>
                <w:rFonts w:hAnsi="標楷體"/>
                <w:color w:val="000000" w:themeColor="text1"/>
              </w:rPr>
              <w:t>5,</w:t>
            </w:r>
            <w:r w:rsidR="00775466" w:rsidRPr="003767DF">
              <w:rPr>
                <w:rFonts w:hAnsi="標楷體" w:hint="eastAsia"/>
                <w:color w:val="000000" w:themeColor="text1"/>
              </w:rPr>
              <w:t>731場次巡檢作業、噴藥防治994場次，並持續督促各市場自治會及管理委員會落實各項防疫措施，營業結束後加強攤位及公共區域清潔、清除登革熱病媒</w:t>
            </w:r>
            <w:proofErr w:type="gramStart"/>
            <w:r w:rsidR="00775466" w:rsidRPr="003767DF">
              <w:rPr>
                <w:rFonts w:hAnsi="標楷體" w:hint="eastAsia"/>
                <w:color w:val="000000" w:themeColor="text1"/>
              </w:rPr>
              <w:t>蚊</w:t>
            </w:r>
            <w:proofErr w:type="gramEnd"/>
            <w:r w:rsidR="00775466" w:rsidRPr="003767DF">
              <w:rPr>
                <w:rFonts w:hAnsi="標楷體" w:hint="eastAsia"/>
                <w:color w:val="000000" w:themeColor="text1"/>
              </w:rPr>
              <w:t>孳生源，進行捕鼠滅鼠、定期</w:t>
            </w:r>
            <w:proofErr w:type="gramStart"/>
            <w:r w:rsidR="00775466" w:rsidRPr="003767DF">
              <w:rPr>
                <w:rFonts w:hAnsi="標楷體" w:hint="eastAsia"/>
                <w:color w:val="000000" w:themeColor="text1"/>
              </w:rPr>
              <w:t>環境清消等</w:t>
            </w:r>
            <w:proofErr w:type="gramEnd"/>
            <w:r w:rsidR="00775466" w:rsidRPr="003767DF">
              <w:rPr>
                <w:rFonts w:hAnsi="標楷體" w:hint="eastAsia"/>
                <w:color w:val="000000" w:themeColor="text1"/>
              </w:rPr>
              <w:t>工作，以維市場環境衛生，提供民眾安心的消費環境</w:t>
            </w:r>
            <w:r w:rsidR="008A5533" w:rsidRPr="003767DF">
              <w:rPr>
                <w:rFonts w:hAnsi="標楷體" w:hint="eastAsia"/>
                <w:color w:val="000000" w:themeColor="text1"/>
              </w:rPr>
              <w:t>。</w:t>
            </w:r>
          </w:p>
          <w:p w:rsidR="008A553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7162FC" w:rsidRPr="003767DF">
              <w:rPr>
                <w:rFonts w:hAnsi="標楷體" w:hint="eastAsia"/>
                <w:color w:val="000000" w:themeColor="text1"/>
              </w:rPr>
              <w:t>2</w:t>
            </w:r>
            <w:r w:rsidRPr="003767DF">
              <w:rPr>
                <w:rFonts w:hAnsi="標楷體"/>
                <w:color w:val="000000" w:themeColor="text1"/>
              </w:rPr>
              <w:t>)</w:t>
            </w:r>
            <w:r w:rsidR="00775466" w:rsidRPr="003767DF">
              <w:rPr>
                <w:rFonts w:hAnsi="標楷體" w:hint="eastAsia"/>
                <w:color w:val="000000" w:themeColor="text1"/>
              </w:rPr>
              <w:t>公有市場分年分區環境改善計畫及</w:t>
            </w:r>
            <w:proofErr w:type="gramStart"/>
            <w:r w:rsidR="00775466" w:rsidRPr="003767DF">
              <w:rPr>
                <w:rFonts w:hAnsi="標楷體" w:hint="eastAsia"/>
                <w:color w:val="000000" w:themeColor="text1"/>
              </w:rPr>
              <w:t>111</w:t>
            </w:r>
            <w:proofErr w:type="gramEnd"/>
            <w:r w:rsidR="00775466" w:rsidRPr="003767DF">
              <w:rPr>
                <w:rFonts w:hAnsi="標楷體" w:hint="eastAsia"/>
                <w:color w:val="000000" w:themeColor="text1"/>
              </w:rPr>
              <w:t>年度第二預備金</w:t>
            </w:r>
            <w:r w:rsidR="00505EB1" w:rsidRPr="003767DF">
              <w:rPr>
                <w:rFonts w:hAnsi="標楷體" w:hint="eastAsia"/>
                <w:color w:val="000000" w:themeColor="text1"/>
              </w:rPr>
              <w:t>新臺幣</w:t>
            </w:r>
            <w:r w:rsidR="00775466" w:rsidRPr="003767DF">
              <w:rPr>
                <w:rFonts w:hAnsi="標楷體" w:hint="eastAsia"/>
                <w:color w:val="000000" w:themeColor="text1"/>
              </w:rPr>
              <w:t>2</w:t>
            </w:r>
            <w:r w:rsidR="00775466" w:rsidRPr="003767DF">
              <w:rPr>
                <w:rFonts w:hAnsi="標楷體"/>
                <w:color w:val="000000" w:themeColor="text1"/>
              </w:rPr>
              <w:t>,300</w:t>
            </w:r>
            <w:r w:rsidR="00775466" w:rsidRPr="003767DF">
              <w:rPr>
                <w:rFonts w:hAnsi="標楷體" w:hint="eastAsia"/>
                <w:color w:val="000000" w:themeColor="text1"/>
              </w:rPr>
              <w:t>萬元修</w:t>
            </w:r>
            <w:proofErr w:type="gramStart"/>
            <w:r w:rsidR="00775466" w:rsidRPr="003767DF">
              <w:rPr>
                <w:rFonts w:hAnsi="標楷體" w:hint="eastAsia"/>
                <w:color w:val="000000" w:themeColor="text1"/>
              </w:rPr>
              <w:t>繕</w:t>
            </w:r>
            <w:proofErr w:type="gramEnd"/>
            <w:r w:rsidR="00775466" w:rsidRPr="003767DF">
              <w:rPr>
                <w:rFonts w:hAnsi="標楷體" w:hint="eastAsia"/>
                <w:color w:val="000000" w:themeColor="text1"/>
              </w:rPr>
              <w:t>工程：為改善本市傳統市場環境，提供市民乾淨、明亮的購物空間，每年度編列修繕經費進行全市公有零售市場環境設施逐年分區改善，</w:t>
            </w:r>
            <w:proofErr w:type="gramStart"/>
            <w:r w:rsidR="00775466" w:rsidRPr="003767DF">
              <w:rPr>
                <w:rFonts w:hAnsi="標楷體" w:hint="eastAsia"/>
                <w:color w:val="000000" w:themeColor="text1"/>
              </w:rPr>
              <w:t>112</w:t>
            </w:r>
            <w:proofErr w:type="gramEnd"/>
            <w:r w:rsidR="00775466" w:rsidRPr="003767DF">
              <w:rPr>
                <w:rFonts w:hAnsi="標楷體" w:hint="eastAsia"/>
                <w:color w:val="000000" w:themeColor="text1"/>
              </w:rPr>
              <w:t>年度於鹽</w:t>
            </w:r>
            <w:proofErr w:type="gramStart"/>
            <w:r w:rsidR="00775466" w:rsidRPr="003767DF">
              <w:rPr>
                <w:rFonts w:hAnsi="標楷體" w:hint="eastAsia"/>
                <w:color w:val="000000" w:themeColor="text1"/>
              </w:rPr>
              <w:t>埕</w:t>
            </w:r>
            <w:proofErr w:type="gramEnd"/>
            <w:r w:rsidR="00775466" w:rsidRPr="003767DF">
              <w:rPr>
                <w:rFonts w:hAnsi="標楷體" w:hint="eastAsia"/>
                <w:color w:val="000000" w:themeColor="text1"/>
              </w:rPr>
              <w:t>第一、大寮大發、鼓山第一、</w:t>
            </w:r>
            <w:proofErr w:type="gramStart"/>
            <w:r w:rsidR="00775466" w:rsidRPr="003767DF">
              <w:rPr>
                <w:rFonts w:hAnsi="標楷體" w:hint="eastAsia"/>
                <w:color w:val="000000" w:themeColor="text1"/>
              </w:rPr>
              <w:t>苓</w:t>
            </w:r>
            <w:proofErr w:type="gramEnd"/>
            <w:r w:rsidR="00775466" w:rsidRPr="003767DF">
              <w:rPr>
                <w:rFonts w:hAnsi="標楷體" w:hint="eastAsia"/>
                <w:color w:val="000000" w:themeColor="text1"/>
              </w:rPr>
              <w:t>雅、大樹、</w:t>
            </w:r>
            <w:proofErr w:type="gramStart"/>
            <w:r w:rsidR="00775466" w:rsidRPr="003767DF">
              <w:rPr>
                <w:rFonts w:hAnsi="標楷體" w:hint="eastAsia"/>
                <w:color w:val="000000" w:themeColor="text1"/>
              </w:rPr>
              <w:t>梓</w:t>
            </w:r>
            <w:proofErr w:type="gramEnd"/>
            <w:r w:rsidR="00775466" w:rsidRPr="003767DF">
              <w:rPr>
                <w:rFonts w:hAnsi="標楷體" w:hint="eastAsia"/>
                <w:color w:val="000000" w:themeColor="text1"/>
              </w:rPr>
              <w:t>官第一、</w:t>
            </w:r>
            <w:r w:rsidR="00775466" w:rsidRPr="003767DF">
              <w:rPr>
                <w:rFonts w:hAnsi="標楷體" w:hint="eastAsia"/>
                <w:color w:val="000000" w:themeColor="text1"/>
              </w:rPr>
              <w:lastRenderedPageBreak/>
              <w:t>旗山第一、永安、武廟、果貿、龍華、新興第二、旗</w:t>
            </w:r>
            <w:proofErr w:type="gramStart"/>
            <w:r w:rsidR="00775466" w:rsidRPr="003767DF">
              <w:rPr>
                <w:rFonts w:hAnsi="標楷體" w:hint="eastAsia"/>
                <w:color w:val="000000" w:themeColor="text1"/>
              </w:rPr>
              <w:t>后</w:t>
            </w:r>
            <w:proofErr w:type="gramEnd"/>
            <w:r w:rsidR="00775466" w:rsidRPr="003767DF">
              <w:rPr>
                <w:rFonts w:hAnsi="標楷體" w:hint="eastAsia"/>
                <w:color w:val="000000" w:themeColor="text1"/>
              </w:rPr>
              <w:t>觀光、楠梓第一、林德官、國民、三民第二等17處公有市場進行通風、地坪、水溝及採光等修繕工程，</w:t>
            </w:r>
            <w:r w:rsidR="00C4654D" w:rsidRPr="003767DF">
              <w:rPr>
                <w:rFonts w:hAnsi="標楷體" w:hint="eastAsia"/>
                <w:color w:val="000000" w:themeColor="text1"/>
              </w:rPr>
              <w:t>已完成15處市場修繕，餘林德官及三民第二市場與耐震補強工程一併施作</w:t>
            </w:r>
            <w:r w:rsidR="008A5533" w:rsidRPr="003767DF">
              <w:rPr>
                <w:rFonts w:hAnsi="標楷體" w:hint="eastAsia"/>
                <w:color w:val="000000" w:themeColor="text1"/>
              </w:rPr>
              <w:t>。</w:t>
            </w:r>
          </w:p>
          <w:p w:rsidR="008A553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7162FC" w:rsidRPr="003767DF">
              <w:rPr>
                <w:rFonts w:hAnsi="標楷體" w:hint="eastAsia"/>
                <w:color w:val="000000" w:themeColor="text1"/>
              </w:rPr>
              <w:t>3</w:t>
            </w:r>
            <w:r w:rsidRPr="003767DF">
              <w:rPr>
                <w:rFonts w:hAnsi="標楷體"/>
                <w:color w:val="000000" w:themeColor="text1"/>
              </w:rPr>
              <w:t>)</w:t>
            </w:r>
            <w:r w:rsidR="00775466" w:rsidRPr="003767DF">
              <w:rPr>
                <w:rFonts w:hAnsi="標楷體" w:hint="eastAsia"/>
                <w:color w:val="000000" w:themeColor="text1"/>
              </w:rPr>
              <w:t>公有零售市場耐震補強計畫及</w:t>
            </w:r>
            <w:proofErr w:type="gramStart"/>
            <w:r w:rsidR="00775466" w:rsidRPr="003767DF">
              <w:rPr>
                <w:rFonts w:hAnsi="標楷體" w:hint="eastAsia"/>
                <w:color w:val="000000" w:themeColor="text1"/>
              </w:rPr>
              <w:t>111</w:t>
            </w:r>
            <w:proofErr w:type="gramEnd"/>
            <w:r w:rsidR="00775466" w:rsidRPr="003767DF">
              <w:rPr>
                <w:rFonts w:hAnsi="標楷體" w:hint="eastAsia"/>
                <w:color w:val="000000" w:themeColor="text1"/>
              </w:rPr>
              <w:t>年度新增本市公有傳統零售市場4,600萬元改善工程</w:t>
            </w:r>
          </w:p>
          <w:p w:rsidR="00775466" w:rsidRPr="003767DF" w:rsidRDefault="00A56B41" w:rsidP="008B5309">
            <w:pPr>
              <w:pStyle w:val="af3"/>
              <w:widowControl w:val="0"/>
              <w:suppressAutoHyphens/>
              <w:snapToGrid w:val="0"/>
              <w:spacing w:line="360" w:lineRule="exact"/>
              <w:ind w:leftChars="0" w:left="1151" w:right="119" w:hanging="357"/>
              <w:rPr>
                <w:rFonts w:ascii="標楷體" w:eastAsia="標楷體" w:hAnsi="標楷體" w:cs="Times New Roman"/>
                <w:color w:val="000000" w:themeColor="text1"/>
                <w:kern w:val="2"/>
              </w:rPr>
            </w:pPr>
            <w:r w:rsidRPr="003767DF">
              <w:rPr>
                <w:rFonts w:ascii="標楷體" w:eastAsia="標楷體" w:hAnsi="標楷體" w:cs="Times New Roman" w:hint="eastAsia"/>
                <w:color w:val="000000" w:themeColor="text1"/>
                <w:kern w:val="2"/>
              </w:rPr>
              <w:t>Ⅰ.</w:t>
            </w:r>
            <w:r w:rsidR="00775466" w:rsidRPr="003767DF">
              <w:rPr>
                <w:rFonts w:ascii="標楷體" w:eastAsia="標楷體" w:hAnsi="標楷體" w:cs="Times New Roman" w:hint="eastAsia"/>
                <w:color w:val="000000" w:themeColor="text1"/>
                <w:kern w:val="2"/>
              </w:rPr>
              <w:t>110年已獲經濟部核定補助林德官、旗津、六龜、湖內、永安、彌陀、龍華、鳳山第二、中華、田寮、阿蓮、國民、九曲堂、三民第二等14處市場耐震補強工程總經費</w:t>
            </w:r>
            <w:r w:rsidR="00505EB1" w:rsidRPr="003767DF">
              <w:rPr>
                <w:rFonts w:ascii="標楷體" w:eastAsia="標楷體" w:hAnsi="標楷體" w:cs="Times New Roman" w:hint="eastAsia"/>
                <w:color w:val="000000" w:themeColor="text1"/>
                <w:kern w:val="2"/>
              </w:rPr>
              <w:t>新臺幣</w:t>
            </w:r>
            <w:r w:rsidR="00775466" w:rsidRPr="003767DF">
              <w:rPr>
                <w:rFonts w:ascii="標楷體" w:eastAsia="標楷體" w:hAnsi="標楷體" w:cs="Times New Roman" w:hint="eastAsia"/>
                <w:color w:val="000000" w:themeColor="text1"/>
                <w:kern w:val="2"/>
              </w:rPr>
              <w:t>6,243萬8,000元(中央補助款5,306萬元，市府配合款937萬8,000元)，目前已完成六龜、永安、彌陀、九曲堂、湖內、田寮、阿蓮及中華等8處結構補強，其餘市場分批發包施作中，預計2年內全部完成。</w:t>
            </w:r>
          </w:p>
          <w:p w:rsidR="00775466" w:rsidRPr="003767DF" w:rsidRDefault="00A56B41" w:rsidP="008B5309">
            <w:pPr>
              <w:pStyle w:val="af3"/>
              <w:widowControl w:val="0"/>
              <w:suppressAutoHyphens/>
              <w:snapToGrid w:val="0"/>
              <w:spacing w:line="360" w:lineRule="exact"/>
              <w:ind w:leftChars="0" w:left="1151" w:right="119" w:hanging="357"/>
              <w:rPr>
                <w:rFonts w:ascii="標楷體" w:eastAsia="標楷體" w:hAnsi="標楷體" w:cs="Times New Roman"/>
                <w:color w:val="000000" w:themeColor="text1"/>
                <w:kern w:val="2"/>
              </w:rPr>
            </w:pPr>
            <w:r w:rsidRPr="003767DF">
              <w:rPr>
                <w:rFonts w:ascii="標楷體" w:eastAsia="標楷體" w:hAnsi="標楷體" w:cs="Times New Roman" w:hint="eastAsia"/>
                <w:color w:val="000000" w:themeColor="text1"/>
                <w:kern w:val="2"/>
              </w:rPr>
              <w:t>Ⅱ.</w:t>
            </w:r>
            <w:r w:rsidR="00775466" w:rsidRPr="003767DF">
              <w:rPr>
                <w:rFonts w:ascii="標楷體" w:eastAsia="標楷體" w:hAnsi="標楷體" w:cs="Times New Roman" w:hint="eastAsia"/>
                <w:color w:val="000000" w:themeColor="text1"/>
                <w:kern w:val="2"/>
              </w:rPr>
              <w:t>112年6月8日再獲經濟部核定補助</w:t>
            </w:r>
            <w:proofErr w:type="gramStart"/>
            <w:r w:rsidR="00775466" w:rsidRPr="003767DF">
              <w:rPr>
                <w:rFonts w:ascii="標楷體" w:eastAsia="標楷體" w:hAnsi="標楷體" w:cs="Times New Roman" w:hint="eastAsia"/>
                <w:color w:val="000000" w:themeColor="text1"/>
                <w:kern w:val="2"/>
              </w:rPr>
              <w:t>梓</w:t>
            </w:r>
            <w:proofErr w:type="gramEnd"/>
            <w:r w:rsidR="00775466" w:rsidRPr="003767DF">
              <w:rPr>
                <w:rFonts w:ascii="標楷體" w:eastAsia="標楷體" w:hAnsi="標楷體" w:cs="Times New Roman" w:hint="eastAsia"/>
                <w:color w:val="000000" w:themeColor="text1"/>
                <w:kern w:val="2"/>
              </w:rPr>
              <w:t>官第一、美濃、茄</w:t>
            </w:r>
            <w:proofErr w:type="gramStart"/>
            <w:r w:rsidR="00775466" w:rsidRPr="003767DF">
              <w:rPr>
                <w:rFonts w:ascii="標楷體" w:eastAsia="標楷體" w:hAnsi="標楷體" w:cs="Times New Roman" w:hint="eastAsia"/>
                <w:color w:val="000000" w:themeColor="text1"/>
                <w:kern w:val="2"/>
              </w:rPr>
              <w:t>萣</w:t>
            </w:r>
            <w:proofErr w:type="gramEnd"/>
            <w:r w:rsidR="00775466" w:rsidRPr="003767DF">
              <w:rPr>
                <w:rFonts w:ascii="標楷體" w:eastAsia="標楷體" w:hAnsi="標楷體" w:cs="Times New Roman" w:hint="eastAsia"/>
                <w:color w:val="000000" w:themeColor="text1"/>
                <w:kern w:val="2"/>
              </w:rPr>
              <w:t>第一、</w:t>
            </w:r>
            <w:proofErr w:type="gramStart"/>
            <w:r w:rsidR="00775466" w:rsidRPr="003767DF">
              <w:rPr>
                <w:rFonts w:ascii="標楷體" w:eastAsia="標楷體" w:hAnsi="標楷體" w:cs="Times New Roman" w:hint="eastAsia"/>
                <w:color w:val="000000" w:themeColor="text1"/>
                <w:kern w:val="2"/>
              </w:rPr>
              <w:t>苓</w:t>
            </w:r>
            <w:proofErr w:type="gramEnd"/>
            <w:r w:rsidR="00775466" w:rsidRPr="003767DF">
              <w:rPr>
                <w:rFonts w:ascii="標楷體" w:eastAsia="標楷體" w:hAnsi="標楷體" w:cs="Times New Roman" w:hint="eastAsia"/>
                <w:color w:val="000000" w:themeColor="text1"/>
                <w:kern w:val="2"/>
              </w:rPr>
              <w:t>雅等4處市場耐震補強工程總補助經費</w:t>
            </w:r>
            <w:r w:rsidR="00505EB1" w:rsidRPr="003767DF">
              <w:rPr>
                <w:rFonts w:ascii="標楷體" w:eastAsia="標楷體" w:hAnsi="標楷體" w:cs="Times New Roman" w:hint="eastAsia"/>
                <w:color w:val="000000" w:themeColor="text1"/>
                <w:kern w:val="2"/>
              </w:rPr>
              <w:t>新臺幣</w:t>
            </w:r>
            <w:r w:rsidR="00775466" w:rsidRPr="003767DF">
              <w:rPr>
                <w:rFonts w:ascii="標楷體" w:eastAsia="標楷體" w:hAnsi="標楷體" w:cs="Times New Roman" w:hint="eastAsia"/>
                <w:color w:val="000000" w:themeColor="text1"/>
                <w:kern w:val="2"/>
              </w:rPr>
              <w:t>6,708萬3,000元(中央補助款5,700萬8,000元，市府配合款1,007萬5,000元)，</w:t>
            </w:r>
            <w:r w:rsidR="00C4654D" w:rsidRPr="003767DF">
              <w:rPr>
                <w:rFonts w:ascii="標楷體" w:eastAsia="標楷體" w:hAnsi="標楷體" w:cs="Times New Roman" w:hint="eastAsia"/>
                <w:color w:val="000000" w:themeColor="text1"/>
                <w:kern w:val="2"/>
              </w:rPr>
              <w:t>刻正辦理工程細部規劃設計及施工協調中</w:t>
            </w:r>
            <w:r w:rsidR="00775466" w:rsidRPr="003767DF">
              <w:rPr>
                <w:rFonts w:ascii="標楷體" w:eastAsia="標楷體" w:hAnsi="標楷體" w:cs="Times New Roman" w:hint="eastAsia"/>
                <w:color w:val="000000" w:themeColor="text1"/>
                <w:kern w:val="2"/>
              </w:rPr>
              <w:t>。</w:t>
            </w:r>
          </w:p>
          <w:p w:rsidR="00775466" w:rsidRPr="003767DF" w:rsidRDefault="00A56B41" w:rsidP="008B5309">
            <w:pPr>
              <w:pStyle w:val="af3"/>
              <w:widowControl w:val="0"/>
              <w:suppressAutoHyphens/>
              <w:snapToGrid w:val="0"/>
              <w:spacing w:line="360" w:lineRule="exact"/>
              <w:ind w:leftChars="0" w:left="1151" w:right="119" w:hanging="357"/>
              <w:rPr>
                <w:rFonts w:ascii="標楷體" w:eastAsia="標楷體" w:hAnsi="標楷體" w:cs="Times New Roman"/>
                <w:color w:val="000000" w:themeColor="text1"/>
                <w:kern w:val="2"/>
              </w:rPr>
            </w:pPr>
            <w:r w:rsidRPr="003767DF">
              <w:rPr>
                <w:rFonts w:ascii="標楷體" w:eastAsia="標楷體" w:hAnsi="標楷體" w:cs="Times New Roman" w:hint="eastAsia"/>
                <w:color w:val="000000" w:themeColor="text1"/>
                <w:kern w:val="2"/>
              </w:rPr>
              <w:t>Ⅲ.</w:t>
            </w:r>
            <w:r w:rsidR="00775466" w:rsidRPr="003767DF">
              <w:rPr>
                <w:rFonts w:ascii="標楷體" w:eastAsia="標楷體" w:hAnsi="標楷體" w:cs="Times New Roman" w:hint="eastAsia"/>
                <w:color w:val="000000" w:themeColor="text1"/>
                <w:kern w:val="2"/>
              </w:rPr>
              <w:t>另112年11月14日經濟部核定補助鼓山第三市場耐震補強工程總經費為</w:t>
            </w:r>
            <w:r w:rsidR="00505EB1" w:rsidRPr="003767DF">
              <w:rPr>
                <w:rFonts w:ascii="標楷體" w:eastAsia="標楷體" w:hAnsi="標楷體" w:cs="Times New Roman" w:hint="eastAsia"/>
                <w:color w:val="000000" w:themeColor="text1"/>
                <w:kern w:val="2"/>
              </w:rPr>
              <w:t>新臺幣</w:t>
            </w:r>
            <w:r w:rsidR="00775466" w:rsidRPr="003767DF">
              <w:rPr>
                <w:rFonts w:ascii="標楷體" w:eastAsia="標楷體" w:hAnsi="標楷體" w:cs="Times New Roman" w:hint="eastAsia"/>
                <w:color w:val="000000" w:themeColor="text1"/>
                <w:kern w:val="2"/>
              </w:rPr>
              <w:t>2,101萬8,000元(中央補助款1,786萬5,000元，市府配合款315萬3,000元)，</w:t>
            </w:r>
            <w:r w:rsidR="00C4654D" w:rsidRPr="003767DF">
              <w:rPr>
                <w:rFonts w:ascii="標楷體" w:eastAsia="標楷體" w:hAnsi="標楷體" w:cs="Times New Roman" w:hint="eastAsia"/>
                <w:color w:val="000000" w:themeColor="text1"/>
                <w:kern w:val="2"/>
              </w:rPr>
              <w:t>規劃設計及監造勞務案已於113年2月7日上網招標</w:t>
            </w:r>
            <w:r w:rsidR="00775466" w:rsidRPr="003767DF">
              <w:rPr>
                <w:rFonts w:ascii="標楷體" w:eastAsia="標楷體" w:hAnsi="標楷體" w:cs="Times New Roman" w:hint="eastAsia"/>
                <w:color w:val="000000" w:themeColor="text1"/>
                <w:kern w:val="2"/>
              </w:rPr>
              <w:t>。</w:t>
            </w:r>
          </w:p>
          <w:p w:rsidR="00775466" w:rsidRPr="003767DF" w:rsidRDefault="00A56B41" w:rsidP="008B5309">
            <w:pPr>
              <w:pStyle w:val="af3"/>
              <w:widowControl w:val="0"/>
              <w:suppressAutoHyphens/>
              <w:snapToGrid w:val="0"/>
              <w:spacing w:line="360" w:lineRule="exact"/>
              <w:ind w:leftChars="0" w:left="1151" w:right="119" w:hanging="357"/>
              <w:rPr>
                <w:rFonts w:ascii="標楷體" w:eastAsia="標楷體" w:hAnsi="標楷體" w:cs="Times New Roman"/>
                <w:color w:val="000000" w:themeColor="text1"/>
                <w:kern w:val="2"/>
              </w:rPr>
            </w:pPr>
            <w:r w:rsidRPr="003767DF">
              <w:rPr>
                <w:rFonts w:ascii="標楷體" w:eastAsia="標楷體" w:hAnsi="標楷體" w:cs="Times New Roman" w:hint="eastAsia"/>
                <w:color w:val="000000" w:themeColor="text1"/>
                <w:kern w:val="2"/>
              </w:rPr>
              <w:t>Ⅳ.</w:t>
            </w:r>
            <w:r w:rsidR="00775466" w:rsidRPr="003767DF">
              <w:rPr>
                <w:rFonts w:ascii="標楷體" w:eastAsia="標楷體" w:hAnsi="標楷體" w:cs="Times New Roman" w:hint="eastAsia"/>
                <w:color w:val="000000" w:themeColor="text1"/>
                <w:kern w:val="2"/>
              </w:rPr>
              <w:t>為強化本市傳統市場硬體設備及環境安全，並配合耐震補強工程一併改善市場內部環境，於岡山文賢、甲仙、大寮大發、旗山第一、美濃、中興、六龜、湖內、彌陀、田寮、九曲堂、旗津、鳳山第二、旗</w:t>
            </w:r>
            <w:proofErr w:type="gramStart"/>
            <w:r w:rsidR="00775466" w:rsidRPr="003767DF">
              <w:rPr>
                <w:rFonts w:ascii="標楷體" w:eastAsia="標楷體" w:hAnsi="標楷體" w:cs="Times New Roman" w:hint="eastAsia"/>
                <w:color w:val="000000" w:themeColor="text1"/>
                <w:kern w:val="2"/>
              </w:rPr>
              <w:t>后</w:t>
            </w:r>
            <w:proofErr w:type="gramEnd"/>
            <w:r w:rsidR="00775466" w:rsidRPr="003767DF">
              <w:rPr>
                <w:rFonts w:ascii="標楷體" w:eastAsia="標楷體" w:hAnsi="標楷體" w:cs="Times New Roman" w:hint="eastAsia"/>
                <w:color w:val="000000" w:themeColor="text1"/>
                <w:kern w:val="2"/>
              </w:rPr>
              <w:t>觀光、阿蓮及永安等16處市場進行地坪、防漏水、照明、通風及排水等修繕工程，預計2年內全部完成。</w:t>
            </w:r>
          </w:p>
          <w:p w:rsidR="008A553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7162FC" w:rsidRPr="003767DF">
              <w:rPr>
                <w:rFonts w:hAnsi="標楷體" w:hint="eastAsia"/>
                <w:color w:val="000000" w:themeColor="text1"/>
              </w:rPr>
              <w:t>4</w:t>
            </w:r>
            <w:r w:rsidRPr="003767DF">
              <w:rPr>
                <w:rFonts w:hAnsi="標楷體"/>
                <w:color w:val="000000" w:themeColor="text1"/>
              </w:rPr>
              <w:t>)</w:t>
            </w:r>
            <w:proofErr w:type="gramStart"/>
            <w:r w:rsidR="00AB74D8" w:rsidRPr="003767DF">
              <w:rPr>
                <w:rFonts w:hAnsi="標楷體" w:hint="eastAsia"/>
                <w:color w:val="000000" w:themeColor="text1"/>
              </w:rPr>
              <w:t>112</w:t>
            </w:r>
            <w:proofErr w:type="gramEnd"/>
            <w:r w:rsidR="00AB74D8" w:rsidRPr="003767DF">
              <w:rPr>
                <w:rFonts w:hAnsi="標楷體" w:hint="eastAsia"/>
                <w:color w:val="000000" w:themeColor="text1"/>
              </w:rPr>
              <w:t>年度辦理民有市場營運評比補助計畫，修繕本市福東、建興、五甲國宅及博愛等4處市場，修繕項目包含消防設施、水溝及防漏水等，</w:t>
            </w:r>
            <w:r w:rsidR="00C4654D" w:rsidRPr="003767DF">
              <w:rPr>
                <w:rFonts w:hAnsi="標楷體" w:hint="eastAsia"/>
                <w:color w:val="000000" w:themeColor="text1"/>
              </w:rPr>
              <w:t>已於113年1月15日</w:t>
            </w:r>
            <w:r w:rsidR="00AB74D8" w:rsidRPr="003767DF">
              <w:rPr>
                <w:rFonts w:hAnsi="標楷體" w:hint="eastAsia"/>
                <w:color w:val="000000" w:themeColor="text1"/>
              </w:rPr>
              <w:t>完工，更新公共設施，提升市場競爭力</w:t>
            </w:r>
            <w:r w:rsidR="008A5533" w:rsidRPr="003767DF">
              <w:rPr>
                <w:rFonts w:hAnsi="標楷體" w:hint="eastAsia"/>
                <w:color w:val="000000" w:themeColor="text1"/>
              </w:rPr>
              <w:t>。</w:t>
            </w:r>
          </w:p>
          <w:p w:rsidR="008A5533"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7162FC" w:rsidRPr="003767DF">
              <w:rPr>
                <w:rFonts w:hAnsi="標楷體" w:hint="eastAsia"/>
                <w:color w:val="000000" w:themeColor="text1"/>
              </w:rPr>
              <w:t>5</w:t>
            </w:r>
            <w:r w:rsidRPr="003767DF">
              <w:rPr>
                <w:rFonts w:hAnsi="標楷體"/>
                <w:color w:val="000000" w:themeColor="text1"/>
              </w:rPr>
              <w:t>)</w:t>
            </w:r>
            <w:proofErr w:type="gramStart"/>
            <w:r w:rsidR="00AB74D8" w:rsidRPr="003767DF">
              <w:rPr>
                <w:rFonts w:hAnsi="標楷體" w:hint="eastAsia"/>
                <w:color w:val="000000" w:themeColor="text1"/>
              </w:rPr>
              <w:t>112</w:t>
            </w:r>
            <w:proofErr w:type="gramEnd"/>
            <w:r w:rsidR="00AB74D8" w:rsidRPr="003767DF">
              <w:rPr>
                <w:rFonts w:hAnsi="標楷體" w:hint="eastAsia"/>
                <w:color w:val="000000" w:themeColor="text1"/>
              </w:rPr>
              <w:t>年度辦理攤販臨時集中場營運評比補助計畫，修繕本市六合二路、南華路、興中一路、忠孝二路、前鎮加油站、蚵仔</w:t>
            </w:r>
            <w:proofErr w:type="gramStart"/>
            <w:r w:rsidR="00AB74D8" w:rsidRPr="003767DF">
              <w:rPr>
                <w:rFonts w:hAnsi="標楷體" w:hint="eastAsia"/>
                <w:color w:val="000000" w:themeColor="text1"/>
              </w:rPr>
              <w:t>寮</w:t>
            </w:r>
            <w:proofErr w:type="gramEnd"/>
            <w:r w:rsidR="00AB74D8" w:rsidRPr="003767DF">
              <w:rPr>
                <w:rFonts w:hAnsi="標楷體" w:hint="eastAsia"/>
                <w:color w:val="000000" w:themeColor="text1"/>
              </w:rPr>
              <w:t>及興達港觀光漁市等7</w:t>
            </w:r>
            <w:proofErr w:type="gramStart"/>
            <w:r w:rsidR="00AB74D8" w:rsidRPr="003767DF">
              <w:rPr>
                <w:rFonts w:hAnsi="標楷體" w:hint="eastAsia"/>
                <w:color w:val="000000" w:themeColor="text1"/>
              </w:rPr>
              <w:t>處攤集場</w:t>
            </w:r>
            <w:proofErr w:type="gramEnd"/>
            <w:r w:rsidR="00AB74D8" w:rsidRPr="003767DF">
              <w:rPr>
                <w:rFonts w:hAnsi="標楷體" w:hint="eastAsia"/>
                <w:color w:val="000000" w:themeColor="text1"/>
              </w:rPr>
              <w:t>，修繕項目包含入口意象、油脂截留槽及防漏水等，</w:t>
            </w:r>
            <w:r w:rsidR="00C4654D" w:rsidRPr="003767DF">
              <w:rPr>
                <w:rFonts w:hAnsi="標楷體" w:hint="eastAsia"/>
                <w:color w:val="000000" w:themeColor="text1"/>
              </w:rPr>
              <w:t>已於113年1月15日</w:t>
            </w:r>
            <w:r w:rsidR="00AB74D8" w:rsidRPr="003767DF">
              <w:rPr>
                <w:rFonts w:hAnsi="標楷體" w:hint="eastAsia"/>
                <w:color w:val="000000" w:themeColor="text1"/>
              </w:rPr>
              <w:lastRenderedPageBreak/>
              <w:t>完工，提供攤商安全的營業空間，並營造消費者優質的消費環境</w:t>
            </w:r>
            <w:r w:rsidR="008A5533" w:rsidRPr="003767DF">
              <w:rPr>
                <w:rFonts w:hAnsi="標楷體"/>
                <w:color w:val="000000" w:themeColor="text1"/>
              </w:rPr>
              <w:t>。</w:t>
            </w:r>
          </w:p>
          <w:p w:rsidR="00A452D5"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7162FC" w:rsidRPr="003767DF">
              <w:rPr>
                <w:rFonts w:hAnsi="標楷體" w:hint="eastAsia"/>
                <w:color w:val="000000" w:themeColor="text1"/>
              </w:rPr>
              <w:t>6</w:t>
            </w:r>
            <w:r w:rsidRPr="003767DF">
              <w:rPr>
                <w:rFonts w:hAnsi="標楷體"/>
                <w:color w:val="000000" w:themeColor="text1"/>
              </w:rPr>
              <w:t>)</w:t>
            </w:r>
            <w:r w:rsidR="00A452D5" w:rsidRPr="003767DF">
              <w:rPr>
                <w:rFonts w:hAnsi="標楷體" w:hint="eastAsia"/>
                <w:color w:val="000000" w:themeColor="text1"/>
              </w:rPr>
              <w:t>調查攤販臨時集中場食品安全</w:t>
            </w:r>
          </w:p>
          <w:p w:rsidR="005B42BC" w:rsidRPr="003767DF" w:rsidRDefault="00D51FB9" w:rsidP="008B5309">
            <w:pPr>
              <w:pStyle w:val="ac"/>
              <w:suppressAutoHyphens/>
              <w:snapToGrid w:val="0"/>
              <w:spacing w:after="0" w:line="360" w:lineRule="exact"/>
              <w:ind w:left="754" w:right="119"/>
              <w:jc w:val="both"/>
              <w:rPr>
                <w:rFonts w:ascii="標楷體" w:eastAsia="標楷體" w:hAnsi="標楷體"/>
                <w:color w:val="000000" w:themeColor="text1"/>
                <w:szCs w:val="24"/>
                <w:lang w:val="en-US" w:eastAsia="zh-TW"/>
              </w:rPr>
            </w:pPr>
            <w:r w:rsidRPr="003767DF">
              <w:rPr>
                <w:rFonts w:ascii="標楷體" w:eastAsia="標楷體" w:hAnsi="標楷體" w:hint="eastAsia"/>
                <w:color w:val="000000" w:themeColor="text1"/>
                <w:szCs w:val="24"/>
                <w:lang w:val="en-US" w:eastAsia="zh-TW"/>
              </w:rPr>
              <w:t>配合</w:t>
            </w:r>
            <w:proofErr w:type="gramStart"/>
            <w:r w:rsidRPr="003767DF">
              <w:rPr>
                <w:rFonts w:ascii="標楷體" w:eastAsia="標楷體" w:hAnsi="標楷體" w:hint="eastAsia"/>
                <w:color w:val="000000" w:themeColor="text1"/>
                <w:szCs w:val="24"/>
                <w:lang w:val="en-US" w:eastAsia="zh-TW"/>
              </w:rPr>
              <w:t>本府食安</w:t>
            </w:r>
            <w:proofErr w:type="gramEnd"/>
            <w:r w:rsidRPr="003767DF">
              <w:rPr>
                <w:rFonts w:ascii="標楷體" w:eastAsia="標楷體" w:hAnsi="標楷體" w:hint="eastAsia"/>
                <w:color w:val="000000" w:themeColor="text1"/>
                <w:szCs w:val="24"/>
                <w:lang w:val="en-US" w:eastAsia="zh-TW"/>
              </w:rPr>
              <w:t>聯合小組每月調查品項，至瑞豐、六合、忠孝、</w:t>
            </w:r>
            <w:proofErr w:type="gramStart"/>
            <w:r w:rsidRPr="003767DF">
              <w:rPr>
                <w:rFonts w:ascii="標楷體" w:eastAsia="標楷體" w:hAnsi="標楷體" w:hint="eastAsia"/>
                <w:color w:val="000000" w:themeColor="text1"/>
                <w:szCs w:val="24"/>
                <w:lang w:val="en-US" w:eastAsia="zh-TW"/>
              </w:rPr>
              <w:t>苓</w:t>
            </w:r>
            <w:proofErr w:type="gramEnd"/>
            <w:r w:rsidRPr="003767DF">
              <w:rPr>
                <w:rFonts w:ascii="標楷體" w:eastAsia="標楷體" w:hAnsi="標楷體" w:hint="eastAsia"/>
                <w:color w:val="000000" w:themeColor="text1"/>
                <w:szCs w:val="24"/>
                <w:lang w:val="en-US" w:eastAsia="zh-TW"/>
              </w:rPr>
              <w:t>雅自強、光華、興中、吉林、鳳山自強、鳳山中山、青雲宮、福清宮、鳳山青年等十二大夜市調查食品進貨來源，112年7月至12月抽查雞蛋、廢油、鴨血、鮮奶、臭豆腐、熱狗等6項類別資料並建檔管理，將持續輔導夜市管理委員會進行食品業者登錄系統作業，</w:t>
            </w:r>
            <w:proofErr w:type="gramStart"/>
            <w:r w:rsidRPr="003767DF">
              <w:rPr>
                <w:rFonts w:ascii="標楷體" w:eastAsia="標楷體" w:hAnsi="標楷體" w:hint="eastAsia"/>
                <w:color w:val="000000" w:themeColor="text1"/>
                <w:szCs w:val="24"/>
                <w:lang w:val="en-US" w:eastAsia="zh-TW"/>
              </w:rPr>
              <w:t>俾</w:t>
            </w:r>
            <w:proofErr w:type="gramEnd"/>
            <w:r w:rsidRPr="003767DF">
              <w:rPr>
                <w:rFonts w:ascii="標楷體" w:eastAsia="標楷體" w:hAnsi="標楷體" w:hint="eastAsia"/>
                <w:color w:val="000000" w:themeColor="text1"/>
                <w:szCs w:val="24"/>
                <w:lang w:val="en-US" w:eastAsia="zh-TW"/>
              </w:rPr>
              <w:t>利後續食品安全追蹤。</w:t>
            </w:r>
          </w:p>
          <w:p w:rsidR="008A5533"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AD475F" w:rsidRPr="003767DF">
              <w:rPr>
                <w:rFonts w:hAnsi="標楷體" w:hint="eastAsia"/>
                <w:color w:val="000000" w:themeColor="text1"/>
              </w:rPr>
              <w:t>鹽</w:t>
            </w:r>
            <w:proofErr w:type="gramStart"/>
            <w:r w:rsidR="00AD475F" w:rsidRPr="003767DF">
              <w:rPr>
                <w:rFonts w:hAnsi="標楷體" w:hint="eastAsia"/>
                <w:color w:val="000000" w:themeColor="text1"/>
              </w:rPr>
              <w:t>埕</w:t>
            </w:r>
            <w:proofErr w:type="gramEnd"/>
            <w:r w:rsidR="00AD475F" w:rsidRPr="003767DF">
              <w:rPr>
                <w:rFonts w:hAnsi="標楷體" w:hint="eastAsia"/>
                <w:color w:val="000000" w:themeColor="text1"/>
              </w:rPr>
              <w:t>第一公有市場再造活化案，獲</w:t>
            </w:r>
            <w:proofErr w:type="gramStart"/>
            <w:r w:rsidR="00AD475F" w:rsidRPr="003767DF">
              <w:rPr>
                <w:rFonts w:hAnsi="標楷體" w:hint="eastAsia"/>
                <w:color w:val="000000" w:themeColor="text1"/>
              </w:rPr>
              <w:t>謬</w:t>
            </w:r>
            <w:proofErr w:type="gramEnd"/>
            <w:r w:rsidR="00AD475F" w:rsidRPr="003767DF">
              <w:rPr>
                <w:rFonts w:hAnsi="標楷體" w:hint="eastAsia"/>
                <w:color w:val="000000" w:themeColor="text1"/>
              </w:rPr>
              <w:t>思設計大獎（MUSE Design Awards）</w:t>
            </w:r>
            <w:proofErr w:type="gramStart"/>
            <w:r w:rsidR="00AD475F" w:rsidRPr="003767DF">
              <w:rPr>
                <w:rFonts w:hAnsi="標楷體" w:hint="eastAsia"/>
                <w:color w:val="000000" w:themeColor="text1"/>
              </w:rPr>
              <w:t>室內設計類銀獎</w:t>
            </w:r>
            <w:proofErr w:type="gramEnd"/>
            <w:r w:rsidR="00AD475F" w:rsidRPr="003767DF">
              <w:rPr>
                <w:rFonts w:hAnsi="標楷體" w:hint="eastAsia"/>
                <w:color w:val="000000" w:themeColor="text1"/>
              </w:rPr>
              <w:t>（Silver Winner）、La Vie雜誌的「台灣創意力100-創意</w:t>
            </w:r>
            <w:proofErr w:type="gramStart"/>
            <w:r w:rsidR="00AD475F" w:rsidRPr="003767DF">
              <w:rPr>
                <w:rFonts w:hAnsi="標楷體" w:hint="eastAsia"/>
                <w:color w:val="000000" w:themeColor="text1"/>
              </w:rPr>
              <w:t>場域類</w:t>
            </w:r>
            <w:proofErr w:type="gramEnd"/>
            <w:r w:rsidR="00AD475F" w:rsidRPr="003767DF">
              <w:rPr>
                <w:rFonts w:hAnsi="標楷體" w:hint="eastAsia"/>
                <w:color w:val="000000" w:themeColor="text1"/>
              </w:rPr>
              <w:t>」獎及「2023</w:t>
            </w:r>
            <w:proofErr w:type="gramStart"/>
            <w:r w:rsidR="00AD475F" w:rsidRPr="003767DF">
              <w:rPr>
                <w:rFonts w:hAnsi="標楷體" w:hint="eastAsia"/>
                <w:color w:val="000000" w:themeColor="text1"/>
              </w:rPr>
              <w:t>金點設計</w:t>
            </w:r>
            <w:proofErr w:type="gramEnd"/>
            <w:r w:rsidR="00AD475F" w:rsidRPr="003767DF">
              <w:rPr>
                <w:rFonts w:hAnsi="標楷體" w:hint="eastAsia"/>
                <w:color w:val="000000" w:themeColor="text1"/>
              </w:rPr>
              <w:t>獎-整合設計類」標章肯定，</w:t>
            </w:r>
            <w:proofErr w:type="gramStart"/>
            <w:r w:rsidR="00AD475F" w:rsidRPr="003767DF">
              <w:rPr>
                <w:rFonts w:hAnsi="標楷體" w:hint="eastAsia"/>
                <w:color w:val="000000" w:themeColor="text1"/>
              </w:rPr>
              <w:t>並登日本</w:t>
            </w:r>
            <w:proofErr w:type="gramEnd"/>
            <w:r w:rsidR="00AD475F" w:rsidRPr="003767DF">
              <w:rPr>
                <w:rFonts w:hAnsi="標楷體" w:hint="eastAsia"/>
                <w:color w:val="000000" w:themeColor="text1"/>
              </w:rPr>
              <w:t>《BRUTUS》生活文化雜誌，「</w:t>
            </w:r>
            <w:proofErr w:type="gramStart"/>
            <w:r w:rsidR="00AD475F" w:rsidRPr="003767DF">
              <w:rPr>
                <w:rFonts w:hAnsi="標楷體" w:hint="eastAsia"/>
                <w:color w:val="000000" w:themeColor="text1"/>
              </w:rPr>
              <w:t>青銀共市</w:t>
            </w:r>
            <w:proofErr w:type="gramEnd"/>
            <w:r w:rsidR="00AD475F" w:rsidRPr="003767DF">
              <w:rPr>
                <w:rFonts w:hAnsi="標楷體" w:hint="eastAsia"/>
                <w:color w:val="000000" w:themeColor="text1"/>
              </w:rPr>
              <w:t>」新典範獲</w:t>
            </w:r>
            <w:proofErr w:type="gramStart"/>
            <w:r w:rsidR="00AD475F" w:rsidRPr="003767DF">
              <w:rPr>
                <w:rFonts w:hAnsi="標楷體" w:hint="eastAsia"/>
                <w:color w:val="000000" w:themeColor="text1"/>
              </w:rPr>
              <w:t>外媒大讚</w:t>
            </w:r>
            <w:proofErr w:type="gramEnd"/>
            <w:r w:rsidR="00AD475F" w:rsidRPr="003767DF">
              <w:rPr>
                <w:rFonts w:hAnsi="標楷體" w:hint="eastAsia"/>
                <w:color w:val="000000" w:themeColor="text1"/>
              </w:rPr>
              <w:t>，總統亦於112年7月前往參訪</w:t>
            </w:r>
            <w:r w:rsidR="008A5533" w:rsidRPr="003767DF">
              <w:rPr>
                <w:rFonts w:hAnsi="標楷體" w:hint="eastAsia"/>
                <w:color w:val="000000" w:themeColor="text1"/>
              </w:rPr>
              <w:t>。</w:t>
            </w:r>
          </w:p>
          <w:p w:rsidR="00BE1CEF"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BE1CEF" w:rsidRPr="003767DF">
              <w:rPr>
                <w:rFonts w:hAnsi="標楷體" w:hint="eastAsia"/>
                <w:color w:val="000000" w:themeColor="text1"/>
              </w:rPr>
              <w:t>經濟部「</w:t>
            </w:r>
            <w:r w:rsidR="00BE1CEF" w:rsidRPr="003767DF">
              <w:rPr>
                <w:rFonts w:hAnsi="標楷體"/>
                <w:color w:val="000000" w:themeColor="text1"/>
              </w:rPr>
              <w:t>202</w:t>
            </w:r>
            <w:r w:rsidR="00BE1CEF" w:rsidRPr="003767DF">
              <w:rPr>
                <w:rFonts w:hAnsi="標楷體" w:hint="eastAsia"/>
                <w:color w:val="000000" w:themeColor="text1"/>
              </w:rPr>
              <w:t>3臺灣五星級</w:t>
            </w:r>
            <w:r w:rsidR="00BE1CEF" w:rsidRPr="003767DF">
              <w:rPr>
                <w:rFonts w:hAnsi="標楷體"/>
                <w:color w:val="000000" w:themeColor="text1"/>
              </w:rPr>
              <w:t>~</w:t>
            </w:r>
            <w:r w:rsidR="00BE1CEF" w:rsidRPr="003767DF">
              <w:rPr>
                <w:rFonts w:hAnsi="標楷體" w:hint="eastAsia"/>
                <w:color w:val="000000" w:themeColor="text1"/>
              </w:rPr>
              <w:t>優良市集</w:t>
            </w:r>
            <w:proofErr w:type="gramStart"/>
            <w:r w:rsidR="00BE1CEF" w:rsidRPr="003767DF">
              <w:rPr>
                <w:rFonts w:hAnsi="標楷體" w:hint="eastAsia"/>
                <w:color w:val="000000" w:themeColor="text1"/>
              </w:rPr>
              <w:t>暨樂活名攤評</w:t>
            </w:r>
            <w:proofErr w:type="gramEnd"/>
            <w:r w:rsidR="00BE1CEF" w:rsidRPr="003767DF">
              <w:rPr>
                <w:rFonts w:hAnsi="標楷體" w:hint="eastAsia"/>
                <w:color w:val="000000" w:themeColor="text1"/>
              </w:rPr>
              <w:t>核計畫」</w:t>
            </w:r>
          </w:p>
          <w:p w:rsidR="008A5533" w:rsidRPr="003767DF" w:rsidRDefault="00BE1CEF" w:rsidP="008B5309">
            <w:pPr>
              <w:tabs>
                <w:tab w:val="left" w:pos="5105"/>
              </w:tabs>
              <w:overflowPunct w:val="0"/>
              <w:spacing w:line="360" w:lineRule="exact"/>
              <w:ind w:leftChars="145" w:left="376" w:right="130"/>
              <w:rPr>
                <w:rFonts w:hAnsi="標楷體"/>
                <w:bCs/>
              </w:rPr>
            </w:pPr>
            <w:r w:rsidRPr="003767DF">
              <w:rPr>
                <w:rFonts w:hAnsi="標楷體" w:hint="eastAsia"/>
                <w:bCs/>
              </w:rPr>
              <w:t>本市112年共21處市集(五星1處、四星4處、三星5處、二星3處、一星3處)及</w:t>
            </w:r>
            <w:proofErr w:type="gramStart"/>
            <w:r w:rsidRPr="003767DF">
              <w:rPr>
                <w:rFonts w:hAnsi="標楷體" w:hint="eastAsia"/>
                <w:bCs/>
              </w:rPr>
              <w:t>128位攤</w:t>
            </w:r>
            <w:proofErr w:type="gramEnd"/>
            <w:r w:rsidRPr="003767DF">
              <w:rPr>
                <w:rFonts w:hAnsi="標楷體" w:hint="eastAsia"/>
                <w:bCs/>
              </w:rPr>
              <w:t>商獲獎。今年評核市集通過數成長60%、攤位通過數成長7%。</w:t>
            </w:r>
          </w:p>
          <w:p w:rsidR="003050F5"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BE1CEF" w:rsidRPr="003767DF">
              <w:rPr>
                <w:rFonts w:hAnsi="標楷體" w:hint="eastAsia"/>
                <w:color w:val="000000" w:themeColor="text1"/>
              </w:rPr>
              <w:t>經濟部「傳市品牌</w:t>
            </w:r>
            <w:proofErr w:type="gramStart"/>
            <w:r w:rsidR="00BE1CEF" w:rsidRPr="003767DF">
              <w:rPr>
                <w:rFonts w:hAnsi="標楷體" w:hint="eastAsia"/>
                <w:color w:val="000000" w:themeColor="text1"/>
              </w:rPr>
              <w:t>減碳好市券</w:t>
            </w:r>
            <w:proofErr w:type="gramEnd"/>
            <w:r w:rsidR="00BE1CEF" w:rsidRPr="003767DF">
              <w:rPr>
                <w:rFonts w:hAnsi="標楷體" w:hint="eastAsia"/>
                <w:color w:val="000000" w:themeColor="text1"/>
              </w:rPr>
              <w:t>」活動</w:t>
            </w:r>
          </w:p>
          <w:p w:rsidR="003050F5" w:rsidRPr="003767DF" w:rsidRDefault="00BE1CEF"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經濟部擇定全</w:t>
            </w:r>
            <w:proofErr w:type="gramStart"/>
            <w:r w:rsidRPr="003767DF">
              <w:rPr>
                <w:rFonts w:ascii="標楷體" w:eastAsia="標楷體" w:hAnsi="標楷體" w:hint="eastAsia"/>
                <w:color w:val="000000" w:themeColor="text1"/>
                <w:spacing w:val="-4"/>
                <w:szCs w:val="24"/>
                <w:lang w:val="en-US" w:eastAsia="zh-TW"/>
              </w:rPr>
              <w:t>臺</w:t>
            </w:r>
            <w:proofErr w:type="gramEnd"/>
            <w:r w:rsidRPr="003767DF">
              <w:rPr>
                <w:rFonts w:ascii="標楷體" w:eastAsia="標楷體" w:hAnsi="標楷體" w:hint="eastAsia"/>
                <w:color w:val="000000" w:themeColor="text1"/>
                <w:spacing w:val="-4"/>
                <w:szCs w:val="24"/>
                <w:lang w:val="en-US" w:eastAsia="zh-TW"/>
              </w:rPr>
              <w:t>100多處特色市集，每處</w:t>
            </w:r>
            <w:proofErr w:type="gramStart"/>
            <w:r w:rsidRPr="003767DF">
              <w:rPr>
                <w:rFonts w:ascii="標楷體" w:eastAsia="標楷體" w:hAnsi="標楷體" w:hint="eastAsia"/>
                <w:color w:val="000000" w:themeColor="text1"/>
                <w:spacing w:val="-4"/>
                <w:szCs w:val="24"/>
                <w:lang w:val="en-US" w:eastAsia="zh-TW"/>
              </w:rPr>
              <w:t>挹</w:t>
            </w:r>
            <w:proofErr w:type="gramEnd"/>
            <w:r w:rsidRPr="003767DF">
              <w:rPr>
                <w:rFonts w:ascii="標楷體" w:eastAsia="標楷體" w:hAnsi="標楷體" w:hint="eastAsia"/>
                <w:color w:val="000000" w:themeColor="text1"/>
                <w:spacing w:val="-4"/>
                <w:szCs w:val="24"/>
                <w:lang w:val="en-US" w:eastAsia="zh-TW"/>
              </w:rPr>
              <w:t>助最高20萬元，本市計有14處市集參與，本市參加之市集皆表示此活動除鼓勵及宣導民眾自發性響應環保外，並促進市場平日人潮約增加2到</w:t>
            </w:r>
            <w:proofErr w:type="gramStart"/>
            <w:r w:rsidRPr="003767DF">
              <w:rPr>
                <w:rFonts w:ascii="標楷體" w:eastAsia="標楷體" w:hAnsi="標楷體" w:hint="eastAsia"/>
                <w:color w:val="000000" w:themeColor="text1"/>
                <w:spacing w:val="-4"/>
                <w:szCs w:val="24"/>
                <w:lang w:val="en-US" w:eastAsia="zh-TW"/>
              </w:rPr>
              <w:t>3成</w:t>
            </w:r>
            <w:proofErr w:type="gramEnd"/>
            <w:r w:rsidRPr="003767DF">
              <w:rPr>
                <w:rFonts w:ascii="標楷體" w:eastAsia="標楷體" w:hAnsi="標楷體" w:hint="eastAsia"/>
                <w:color w:val="000000" w:themeColor="text1"/>
                <w:spacing w:val="-4"/>
                <w:szCs w:val="24"/>
                <w:lang w:val="en-US" w:eastAsia="zh-TW"/>
              </w:rPr>
              <w:t>，攤商平均營收也增加</w:t>
            </w:r>
            <w:proofErr w:type="gramStart"/>
            <w:r w:rsidRPr="003767DF">
              <w:rPr>
                <w:rFonts w:ascii="標楷體" w:eastAsia="標楷體" w:hAnsi="標楷體" w:hint="eastAsia"/>
                <w:color w:val="000000" w:themeColor="text1"/>
                <w:spacing w:val="-4"/>
                <w:szCs w:val="24"/>
                <w:lang w:val="en-US" w:eastAsia="zh-TW"/>
              </w:rPr>
              <w:t>2成</w:t>
            </w:r>
            <w:proofErr w:type="gramEnd"/>
            <w:r w:rsidRPr="003767DF">
              <w:rPr>
                <w:rFonts w:ascii="標楷體" w:eastAsia="標楷體" w:hAnsi="標楷體" w:hint="eastAsia"/>
                <w:color w:val="000000" w:themeColor="text1"/>
                <w:spacing w:val="-4"/>
                <w:szCs w:val="24"/>
                <w:lang w:val="en-US" w:eastAsia="zh-TW"/>
              </w:rPr>
              <w:t>以上。</w:t>
            </w:r>
          </w:p>
          <w:p w:rsidR="00A53E19"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6.</w:t>
            </w:r>
            <w:r w:rsidR="00BE1CEF" w:rsidRPr="003767DF">
              <w:rPr>
                <w:rFonts w:hAnsi="標楷體" w:hint="eastAsia"/>
                <w:color w:val="000000" w:themeColor="text1"/>
              </w:rPr>
              <w:t>經濟部「</w:t>
            </w:r>
            <w:proofErr w:type="gramStart"/>
            <w:r w:rsidR="00BE1CEF" w:rsidRPr="003767DF">
              <w:rPr>
                <w:rFonts w:hAnsi="標楷體" w:hint="eastAsia"/>
                <w:color w:val="000000" w:themeColor="text1"/>
              </w:rPr>
              <w:t>疫</w:t>
            </w:r>
            <w:proofErr w:type="gramEnd"/>
            <w:r w:rsidR="00BE1CEF" w:rsidRPr="003767DF">
              <w:rPr>
                <w:rFonts w:hAnsi="標楷體" w:hint="eastAsia"/>
                <w:color w:val="000000" w:themeColor="text1"/>
              </w:rPr>
              <w:t>後強化產業體質升級轉型計畫」</w:t>
            </w:r>
          </w:p>
          <w:p w:rsidR="00D63866" w:rsidRPr="003767DF" w:rsidRDefault="00BE1CEF"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經濟部為加速推動</w:t>
            </w:r>
            <w:proofErr w:type="gramStart"/>
            <w:r w:rsidRPr="003767DF">
              <w:rPr>
                <w:rFonts w:ascii="標楷體" w:eastAsia="標楷體" w:hAnsi="標楷體" w:hint="eastAsia"/>
                <w:color w:val="000000" w:themeColor="text1"/>
                <w:spacing w:val="-4"/>
                <w:szCs w:val="24"/>
                <w:lang w:val="en-US" w:eastAsia="zh-TW"/>
              </w:rPr>
              <w:t>疫</w:t>
            </w:r>
            <w:proofErr w:type="gramEnd"/>
            <w:r w:rsidRPr="003767DF">
              <w:rPr>
                <w:rFonts w:ascii="標楷體" w:eastAsia="標楷體" w:hAnsi="標楷體" w:hint="eastAsia"/>
                <w:color w:val="000000" w:themeColor="text1"/>
                <w:spacing w:val="-4"/>
                <w:szCs w:val="24"/>
                <w:lang w:val="en-US" w:eastAsia="zh-TW"/>
              </w:rPr>
              <w:t>後產業復甦與促進升級轉型，辦理前揭計畫，補助本市龍華、旗</w:t>
            </w:r>
            <w:proofErr w:type="gramStart"/>
            <w:r w:rsidRPr="003767DF">
              <w:rPr>
                <w:rFonts w:ascii="標楷體" w:eastAsia="標楷體" w:hAnsi="標楷體" w:hint="eastAsia"/>
                <w:color w:val="000000" w:themeColor="text1"/>
                <w:spacing w:val="-4"/>
                <w:szCs w:val="24"/>
                <w:lang w:val="en-US" w:eastAsia="zh-TW"/>
              </w:rPr>
              <w:t>后</w:t>
            </w:r>
            <w:proofErr w:type="gramEnd"/>
            <w:r w:rsidRPr="003767DF">
              <w:rPr>
                <w:rFonts w:ascii="標楷體" w:eastAsia="標楷體" w:hAnsi="標楷體" w:hint="eastAsia"/>
                <w:color w:val="000000" w:themeColor="text1"/>
                <w:spacing w:val="-4"/>
                <w:szCs w:val="24"/>
                <w:lang w:val="en-US" w:eastAsia="zh-TW"/>
              </w:rPr>
              <w:t>觀光公有市場各</w:t>
            </w:r>
            <w:r w:rsidR="00505EB1"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color w:val="000000" w:themeColor="text1"/>
                <w:spacing w:val="-4"/>
                <w:szCs w:val="24"/>
                <w:lang w:val="en-US" w:eastAsia="zh-TW"/>
              </w:rPr>
              <w:t>200</w:t>
            </w:r>
            <w:r w:rsidRPr="003767DF">
              <w:rPr>
                <w:rFonts w:ascii="標楷體" w:eastAsia="標楷體" w:hAnsi="標楷體" w:hint="eastAsia"/>
                <w:color w:val="000000" w:themeColor="text1"/>
                <w:spacing w:val="-4"/>
                <w:szCs w:val="24"/>
                <w:lang w:val="en-US" w:eastAsia="zh-TW"/>
              </w:rPr>
              <w:t>萬元、光華二路</w:t>
            </w:r>
            <w:proofErr w:type="gramStart"/>
            <w:r w:rsidRPr="003767DF">
              <w:rPr>
                <w:rFonts w:ascii="標楷體" w:eastAsia="標楷體" w:hAnsi="標楷體" w:hint="eastAsia"/>
                <w:color w:val="000000" w:themeColor="text1"/>
                <w:spacing w:val="-4"/>
                <w:szCs w:val="24"/>
                <w:lang w:val="en-US" w:eastAsia="zh-TW"/>
              </w:rPr>
              <w:t>攤集場</w:t>
            </w:r>
            <w:proofErr w:type="gramEnd"/>
            <w:r w:rsidR="00505EB1"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color w:val="000000" w:themeColor="text1"/>
                <w:spacing w:val="-4"/>
                <w:szCs w:val="24"/>
                <w:lang w:val="en-US" w:eastAsia="zh-TW"/>
              </w:rPr>
              <w:t>170</w:t>
            </w:r>
            <w:r w:rsidRPr="003767DF">
              <w:rPr>
                <w:rFonts w:ascii="標楷體" w:eastAsia="標楷體" w:hAnsi="標楷體" w:hint="eastAsia"/>
                <w:color w:val="000000" w:themeColor="text1"/>
                <w:spacing w:val="-4"/>
                <w:szCs w:val="24"/>
                <w:lang w:val="en-US" w:eastAsia="zh-TW"/>
              </w:rPr>
              <w:t>萬元、鳳山青年夜市</w:t>
            </w:r>
            <w:r w:rsidR="00505EB1" w:rsidRPr="003767DF">
              <w:rPr>
                <w:rFonts w:ascii="標楷體" w:eastAsia="標楷體" w:hAnsi="標楷體" w:hint="eastAsia"/>
                <w:color w:val="000000" w:themeColor="text1"/>
                <w:spacing w:val="-4"/>
                <w:szCs w:val="24"/>
                <w:lang w:val="en-US" w:eastAsia="zh-TW"/>
              </w:rPr>
              <w:t>新臺幣</w:t>
            </w:r>
            <w:r w:rsidRPr="003767DF">
              <w:rPr>
                <w:rFonts w:ascii="標楷體" w:eastAsia="標楷體" w:hAnsi="標楷體"/>
                <w:color w:val="000000" w:themeColor="text1"/>
                <w:spacing w:val="-4"/>
                <w:szCs w:val="24"/>
                <w:lang w:val="en-US" w:eastAsia="zh-TW"/>
              </w:rPr>
              <w:t>50</w:t>
            </w:r>
            <w:r w:rsidRPr="003767DF">
              <w:rPr>
                <w:rFonts w:ascii="標楷體" w:eastAsia="標楷體" w:hAnsi="標楷體" w:hint="eastAsia"/>
                <w:color w:val="000000" w:themeColor="text1"/>
                <w:spacing w:val="-4"/>
                <w:szCs w:val="24"/>
                <w:lang w:val="en-US" w:eastAsia="zh-TW"/>
              </w:rPr>
              <w:t>萬元進行硬體更新，期能全面提升市集質感。</w:t>
            </w:r>
          </w:p>
          <w:p w:rsidR="00BE1CEF"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BE1CEF" w:rsidRPr="003767DF">
              <w:rPr>
                <w:rFonts w:hAnsi="標楷體" w:hint="eastAsia"/>
                <w:color w:val="000000" w:themeColor="text1"/>
              </w:rPr>
              <w:t>商圈夜市優惠</w:t>
            </w:r>
            <w:proofErr w:type="gramStart"/>
            <w:r w:rsidR="00BE1CEF" w:rsidRPr="003767DF">
              <w:rPr>
                <w:rFonts w:hAnsi="標楷體" w:hint="eastAsia"/>
                <w:color w:val="000000" w:themeColor="text1"/>
              </w:rPr>
              <w:t>券</w:t>
            </w:r>
            <w:proofErr w:type="gramEnd"/>
          </w:p>
          <w:p w:rsidR="008E2999" w:rsidRPr="003767DF" w:rsidRDefault="00BE1CEF"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配合</w:t>
            </w:r>
            <w:proofErr w:type="gramStart"/>
            <w:r w:rsidRPr="003767DF">
              <w:rPr>
                <w:rFonts w:ascii="標楷體" w:eastAsia="標楷體" w:hAnsi="標楷體" w:hint="eastAsia"/>
                <w:color w:val="000000" w:themeColor="text1"/>
                <w:spacing w:val="-4"/>
                <w:szCs w:val="24"/>
                <w:lang w:val="en-US" w:eastAsia="zh-TW"/>
              </w:rPr>
              <w:t>112</w:t>
            </w:r>
            <w:proofErr w:type="gramEnd"/>
            <w:r w:rsidRPr="003767DF">
              <w:rPr>
                <w:rFonts w:ascii="標楷體" w:eastAsia="標楷體" w:hAnsi="標楷體" w:hint="eastAsia"/>
                <w:color w:val="000000" w:themeColor="text1"/>
                <w:spacing w:val="-4"/>
                <w:szCs w:val="24"/>
                <w:lang w:val="en-US" w:eastAsia="zh-TW"/>
              </w:rPr>
              <w:t>年度大型演唱會辦理商圈夜市優惠</w:t>
            </w:r>
            <w:proofErr w:type="gramStart"/>
            <w:r w:rsidRPr="003767DF">
              <w:rPr>
                <w:rFonts w:ascii="標楷體" w:eastAsia="標楷體" w:hAnsi="標楷體" w:hint="eastAsia"/>
                <w:color w:val="000000" w:themeColor="text1"/>
                <w:spacing w:val="-4"/>
                <w:szCs w:val="24"/>
                <w:lang w:val="en-US" w:eastAsia="zh-TW"/>
              </w:rPr>
              <w:t>券</w:t>
            </w:r>
            <w:proofErr w:type="gramEnd"/>
            <w:r w:rsidRPr="003767DF">
              <w:rPr>
                <w:rFonts w:ascii="標楷體" w:eastAsia="標楷體" w:hAnsi="標楷體" w:hint="eastAsia"/>
                <w:color w:val="000000" w:themeColor="text1"/>
                <w:spacing w:val="-4"/>
                <w:szCs w:val="24"/>
                <w:lang w:val="en-US" w:eastAsia="zh-TW"/>
              </w:rPr>
              <w:t>發放活動及六龜山中音樂節，有效提升本市商圈夜市商機平均成長</w:t>
            </w:r>
            <w:proofErr w:type="gramStart"/>
            <w:r w:rsidRPr="003767DF">
              <w:rPr>
                <w:rFonts w:ascii="標楷體" w:eastAsia="標楷體" w:hAnsi="標楷體" w:hint="eastAsia"/>
                <w:color w:val="000000" w:themeColor="text1"/>
                <w:spacing w:val="-4"/>
                <w:szCs w:val="24"/>
                <w:lang w:val="en-US" w:eastAsia="zh-TW"/>
              </w:rPr>
              <w:t>3成</w:t>
            </w:r>
            <w:proofErr w:type="gramEnd"/>
            <w:r w:rsidRPr="003767DF">
              <w:rPr>
                <w:rFonts w:ascii="標楷體" w:eastAsia="標楷體" w:hAnsi="標楷體" w:hint="eastAsia"/>
                <w:color w:val="000000" w:themeColor="text1"/>
                <w:spacing w:val="-4"/>
                <w:szCs w:val="24"/>
                <w:lang w:val="en-US" w:eastAsia="zh-TW"/>
              </w:rPr>
              <w:t>以上。</w:t>
            </w:r>
          </w:p>
          <w:p w:rsidR="00CB748A"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8.</w:t>
            </w:r>
            <w:r w:rsidR="00CB748A" w:rsidRPr="003767DF">
              <w:rPr>
                <w:rFonts w:hAnsi="標楷體" w:hint="eastAsia"/>
                <w:color w:val="000000" w:themeColor="text1"/>
              </w:rPr>
              <w:t>為鼓勵珍惜食物，減少食物浪費並結合愛心攤商及慈善團體力量，本</w:t>
            </w:r>
            <w:r w:rsidR="00BD7A7C" w:rsidRPr="003767DF">
              <w:rPr>
                <w:rFonts w:hAnsi="標楷體" w:hint="eastAsia"/>
                <w:color w:val="000000" w:themeColor="text1"/>
              </w:rPr>
              <w:t>府經濟發展</w:t>
            </w:r>
            <w:r w:rsidR="00CB748A" w:rsidRPr="003767DF">
              <w:rPr>
                <w:rFonts w:hAnsi="標楷體" w:hint="eastAsia"/>
                <w:color w:val="000000" w:themeColor="text1"/>
              </w:rPr>
              <w:t>局與社會局合作，媒合公有市場及慈善團體聯合總會、阿福食物銀行，共同建置「食材共享」的「</w:t>
            </w:r>
            <w:proofErr w:type="gramStart"/>
            <w:r w:rsidR="00CB748A" w:rsidRPr="003767DF">
              <w:rPr>
                <w:rFonts w:hAnsi="標楷體" w:hint="eastAsia"/>
                <w:color w:val="000000" w:themeColor="text1"/>
              </w:rPr>
              <w:t>珍材食</w:t>
            </w:r>
            <w:proofErr w:type="gramEnd"/>
            <w:r w:rsidR="00CB748A" w:rsidRPr="003767DF">
              <w:rPr>
                <w:rFonts w:hAnsi="標楷體" w:hint="eastAsia"/>
                <w:color w:val="000000" w:themeColor="text1"/>
              </w:rPr>
              <w:t>料平台」。苓雅區國民市場、左營區哈</w:t>
            </w:r>
            <w:proofErr w:type="gramStart"/>
            <w:r w:rsidR="00CB748A" w:rsidRPr="003767DF">
              <w:rPr>
                <w:rFonts w:hAnsi="標楷體" w:hint="eastAsia"/>
                <w:color w:val="000000" w:themeColor="text1"/>
              </w:rPr>
              <w:t>囉</w:t>
            </w:r>
            <w:proofErr w:type="gramEnd"/>
            <w:r w:rsidR="00CB748A" w:rsidRPr="003767DF">
              <w:rPr>
                <w:rFonts w:hAnsi="標楷體" w:hint="eastAsia"/>
                <w:color w:val="000000" w:themeColor="text1"/>
              </w:rPr>
              <w:t>市場於</w:t>
            </w:r>
            <w:proofErr w:type="gramStart"/>
            <w:r w:rsidR="00CB748A" w:rsidRPr="003767DF">
              <w:rPr>
                <w:rFonts w:hAnsi="標楷體" w:hint="eastAsia"/>
                <w:color w:val="000000" w:themeColor="text1"/>
              </w:rPr>
              <w:t>112</w:t>
            </w:r>
            <w:proofErr w:type="gramEnd"/>
            <w:r w:rsidR="00CB748A" w:rsidRPr="003767DF">
              <w:rPr>
                <w:rFonts w:hAnsi="標楷體" w:hint="eastAsia"/>
                <w:color w:val="000000" w:themeColor="text1"/>
              </w:rPr>
              <w:t>年度10月率先啟動，攤商將會捐出每天未賣出、尚可食用的蔬果、肉類等生鮮食材，透過與食物銀行的合作分送給弱勢族群。</w:t>
            </w:r>
          </w:p>
          <w:p w:rsidR="005A604E" w:rsidRPr="003767DF" w:rsidRDefault="005F4D04"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lastRenderedPageBreak/>
              <w:t>9.</w:t>
            </w:r>
            <w:r w:rsidR="005A604E" w:rsidRPr="003767DF">
              <w:rPr>
                <w:rFonts w:hAnsi="標楷體" w:hint="eastAsia"/>
                <w:color w:val="000000" w:themeColor="text1"/>
              </w:rPr>
              <w:t>市場用地活化招商</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(1)</w:t>
            </w:r>
            <w:r w:rsidR="00577624" w:rsidRPr="003767DF">
              <w:rPr>
                <w:rFonts w:hAnsi="標楷體" w:hint="eastAsia"/>
                <w:color w:val="000000" w:themeColor="text1"/>
              </w:rPr>
              <w:t>岡山區欣</w:t>
            </w:r>
            <w:proofErr w:type="gramStart"/>
            <w:r w:rsidR="00577624" w:rsidRPr="003767DF">
              <w:rPr>
                <w:rFonts w:hAnsi="標楷體" w:hint="eastAsia"/>
                <w:color w:val="000000" w:themeColor="text1"/>
              </w:rPr>
              <w:t>欣</w:t>
            </w:r>
            <w:proofErr w:type="gramEnd"/>
            <w:r w:rsidR="00577624" w:rsidRPr="003767DF">
              <w:rPr>
                <w:rFonts w:hAnsi="標楷體" w:hint="eastAsia"/>
                <w:color w:val="000000" w:themeColor="text1"/>
              </w:rPr>
              <w:t>市場土地出租案：配合岡山區大鵬九</w:t>
            </w:r>
            <w:proofErr w:type="gramStart"/>
            <w:r w:rsidR="00577624" w:rsidRPr="003767DF">
              <w:rPr>
                <w:rFonts w:hAnsi="標楷體" w:hint="eastAsia"/>
                <w:color w:val="000000" w:themeColor="text1"/>
              </w:rPr>
              <w:t>村市地</w:t>
            </w:r>
            <w:proofErr w:type="gramEnd"/>
            <w:r w:rsidR="00577624" w:rsidRPr="003767DF">
              <w:rPr>
                <w:rFonts w:hAnsi="標楷體" w:hint="eastAsia"/>
                <w:color w:val="000000" w:themeColor="text1"/>
              </w:rPr>
              <w:t>重劃，</w:t>
            </w:r>
            <w:proofErr w:type="gramStart"/>
            <w:r w:rsidR="00577624" w:rsidRPr="003767DF">
              <w:rPr>
                <w:rFonts w:hAnsi="標楷體" w:hint="eastAsia"/>
                <w:color w:val="000000" w:themeColor="text1"/>
              </w:rPr>
              <w:t>奉府核定</w:t>
            </w:r>
            <w:proofErr w:type="gramEnd"/>
            <w:r w:rsidR="00577624" w:rsidRPr="003767DF">
              <w:rPr>
                <w:rFonts w:hAnsi="標楷體" w:hint="eastAsia"/>
                <w:color w:val="000000" w:themeColor="text1"/>
              </w:rPr>
              <w:t>由欣</w:t>
            </w:r>
            <w:proofErr w:type="gramStart"/>
            <w:r w:rsidR="00577624" w:rsidRPr="003767DF">
              <w:rPr>
                <w:rFonts w:hAnsi="標楷體" w:hint="eastAsia"/>
                <w:color w:val="000000" w:themeColor="text1"/>
              </w:rPr>
              <w:t>欣</w:t>
            </w:r>
            <w:proofErr w:type="gramEnd"/>
            <w:r w:rsidR="00577624" w:rsidRPr="003767DF">
              <w:rPr>
                <w:rFonts w:hAnsi="標楷體" w:hint="eastAsia"/>
                <w:color w:val="000000" w:themeColor="text1"/>
              </w:rPr>
              <w:t>市場攤商以民間資金於該市場用地興建市場，與高雄市岡山德民攤販協會(欣</w:t>
            </w:r>
            <w:proofErr w:type="gramStart"/>
            <w:r w:rsidR="00577624" w:rsidRPr="003767DF">
              <w:rPr>
                <w:rFonts w:hAnsi="標楷體" w:hint="eastAsia"/>
                <w:color w:val="000000" w:themeColor="text1"/>
              </w:rPr>
              <w:t>欣</w:t>
            </w:r>
            <w:proofErr w:type="gramEnd"/>
            <w:r w:rsidR="00577624" w:rsidRPr="003767DF">
              <w:rPr>
                <w:rFonts w:hAnsi="標楷體" w:hint="eastAsia"/>
                <w:color w:val="000000" w:themeColor="text1"/>
              </w:rPr>
              <w:t>市場)公證簽約，租約期間自107年2月2日至116年12月11日，年租金</w:t>
            </w:r>
            <w:r w:rsidR="00505EB1" w:rsidRPr="003767DF">
              <w:rPr>
                <w:rFonts w:hAnsi="標楷體" w:hint="eastAsia"/>
                <w:color w:val="000000" w:themeColor="text1"/>
              </w:rPr>
              <w:t>新臺幣</w:t>
            </w:r>
            <w:r w:rsidR="00577624" w:rsidRPr="003767DF">
              <w:rPr>
                <w:rFonts w:hAnsi="標楷體" w:hint="eastAsia"/>
                <w:color w:val="000000" w:themeColor="text1"/>
              </w:rPr>
              <w:t>119萬9,611元</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2</w:t>
            </w:r>
            <w:r w:rsidRPr="003767DF">
              <w:rPr>
                <w:rFonts w:hAnsi="標楷體"/>
                <w:color w:val="000000" w:themeColor="text1"/>
              </w:rPr>
              <w:t>)</w:t>
            </w:r>
            <w:proofErr w:type="gramStart"/>
            <w:r w:rsidR="00577624" w:rsidRPr="003767DF">
              <w:rPr>
                <w:rFonts w:hAnsi="標楷體" w:hint="eastAsia"/>
                <w:color w:val="000000" w:themeColor="text1"/>
              </w:rPr>
              <w:t>梓</w:t>
            </w:r>
            <w:proofErr w:type="gramEnd"/>
            <w:r w:rsidR="00577624" w:rsidRPr="003767DF">
              <w:rPr>
                <w:rFonts w:hAnsi="標楷體" w:hint="eastAsia"/>
                <w:color w:val="000000" w:themeColor="text1"/>
              </w:rPr>
              <w:t>官第二公有市場</w:t>
            </w:r>
            <w:proofErr w:type="gramStart"/>
            <w:r w:rsidR="00577624" w:rsidRPr="003767DF">
              <w:rPr>
                <w:rFonts w:hAnsi="標楷體" w:hint="eastAsia"/>
                <w:color w:val="000000" w:themeColor="text1"/>
              </w:rPr>
              <w:t>標租案</w:t>
            </w:r>
            <w:proofErr w:type="gramEnd"/>
            <w:r w:rsidR="00577624" w:rsidRPr="003767DF">
              <w:rPr>
                <w:rFonts w:hAnsi="標楷體" w:hint="eastAsia"/>
                <w:color w:val="000000" w:themeColor="text1"/>
              </w:rPr>
              <w:t>：原委外由漁故鄉餐廳經營，因租期屆期重新招標後，由全聯實業股份有限公司以4年總租金收入</w:t>
            </w:r>
            <w:r w:rsidR="00505EB1" w:rsidRPr="003767DF">
              <w:rPr>
                <w:rFonts w:hAnsi="標楷體" w:hint="eastAsia"/>
                <w:color w:val="000000" w:themeColor="text1"/>
              </w:rPr>
              <w:t>新臺幣</w:t>
            </w:r>
            <w:r w:rsidR="00577624" w:rsidRPr="003767DF">
              <w:rPr>
                <w:rFonts w:hAnsi="標楷體" w:hint="eastAsia"/>
                <w:color w:val="000000" w:themeColor="text1"/>
              </w:rPr>
              <w:t>1,156萬8,000元得標，租約期間自109年10月1日至113年9月30日。可提供附近居民民生物資採買場所，提升當地生活機能，同時</w:t>
            </w:r>
            <w:proofErr w:type="gramStart"/>
            <w:r w:rsidR="00577624" w:rsidRPr="003767DF">
              <w:rPr>
                <w:rFonts w:hAnsi="標楷體" w:hint="eastAsia"/>
                <w:color w:val="000000" w:themeColor="text1"/>
              </w:rPr>
              <w:t>挹</w:t>
            </w:r>
            <w:proofErr w:type="gramEnd"/>
            <w:r w:rsidR="00577624" w:rsidRPr="003767DF">
              <w:rPr>
                <w:rFonts w:hAnsi="標楷體" w:hint="eastAsia"/>
                <w:color w:val="000000" w:themeColor="text1"/>
              </w:rPr>
              <w:t>注市府財政收益</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3</w:t>
            </w:r>
            <w:r w:rsidRPr="003767DF">
              <w:rPr>
                <w:rFonts w:hAnsi="標楷體"/>
                <w:color w:val="000000" w:themeColor="text1"/>
              </w:rPr>
              <w:t>)</w:t>
            </w:r>
            <w:r w:rsidR="00577624" w:rsidRPr="003767DF">
              <w:rPr>
                <w:rFonts w:hAnsi="標楷體" w:hint="eastAsia"/>
                <w:color w:val="000000" w:themeColor="text1"/>
              </w:rPr>
              <w:t>鳳山區三甲段56地號土地</w:t>
            </w:r>
            <w:proofErr w:type="gramStart"/>
            <w:r w:rsidR="00577624" w:rsidRPr="003767DF">
              <w:rPr>
                <w:rFonts w:hAnsi="標楷體" w:hint="eastAsia"/>
                <w:color w:val="000000" w:themeColor="text1"/>
              </w:rPr>
              <w:t>標租案</w:t>
            </w:r>
            <w:proofErr w:type="gramEnd"/>
            <w:r w:rsidR="00577624" w:rsidRPr="003767DF">
              <w:rPr>
                <w:rFonts w:hAnsi="標楷體" w:hint="eastAsia"/>
                <w:color w:val="000000" w:themeColor="text1"/>
              </w:rPr>
              <w:t>：於104年10月15日標租予民間業者作商業使用，租約期間為9年10個月，年租金</w:t>
            </w:r>
            <w:r w:rsidR="00505EB1" w:rsidRPr="003767DF">
              <w:rPr>
                <w:rFonts w:hAnsi="標楷體" w:hint="eastAsia"/>
                <w:color w:val="000000" w:themeColor="text1"/>
              </w:rPr>
              <w:t>新臺幣</w:t>
            </w:r>
            <w:r w:rsidR="00577624" w:rsidRPr="003767DF">
              <w:rPr>
                <w:rFonts w:hAnsi="標楷體" w:hint="eastAsia"/>
                <w:color w:val="000000" w:themeColor="text1"/>
              </w:rPr>
              <w:t>155萬9,792元。活化利用經管空地，增加市府財源</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4</w:t>
            </w:r>
            <w:r w:rsidRPr="003767DF">
              <w:rPr>
                <w:rFonts w:hAnsi="標楷體"/>
                <w:color w:val="000000" w:themeColor="text1"/>
              </w:rPr>
              <w:t>)</w:t>
            </w:r>
            <w:r w:rsidR="00577624" w:rsidRPr="003767DF">
              <w:rPr>
                <w:rFonts w:hAnsi="標楷體" w:hint="eastAsia"/>
                <w:color w:val="000000" w:themeColor="text1"/>
              </w:rPr>
              <w:t>鳳山區共同市場土地出租案：於108年10月1日簽約專租予鳳山共同市場自治協會，出租土地9年10個月，年租金</w:t>
            </w:r>
            <w:r w:rsidR="00505EB1" w:rsidRPr="003767DF">
              <w:rPr>
                <w:rFonts w:hAnsi="標楷體" w:hint="eastAsia"/>
                <w:color w:val="000000" w:themeColor="text1"/>
              </w:rPr>
              <w:t>新臺幣</w:t>
            </w:r>
            <w:r w:rsidR="00577624" w:rsidRPr="003767DF">
              <w:rPr>
                <w:rFonts w:hAnsi="標楷體" w:hint="eastAsia"/>
                <w:color w:val="000000" w:themeColor="text1"/>
              </w:rPr>
              <w:t>428萬5,290元，未來隨公告地價調整漲幅</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5</w:t>
            </w:r>
            <w:r w:rsidRPr="003767DF">
              <w:rPr>
                <w:rFonts w:hAnsi="標楷體"/>
                <w:color w:val="000000" w:themeColor="text1"/>
              </w:rPr>
              <w:t>)</w:t>
            </w:r>
            <w:r w:rsidR="00577624" w:rsidRPr="003767DF">
              <w:rPr>
                <w:rFonts w:hAnsi="標楷體" w:hint="eastAsia"/>
                <w:color w:val="000000" w:themeColor="text1"/>
              </w:rPr>
              <w:t>鳳山</w:t>
            </w:r>
            <w:proofErr w:type="gramStart"/>
            <w:r w:rsidR="00577624" w:rsidRPr="003767DF">
              <w:rPr>
                <w:rFonts w:hAnsi="標楷體" w:hint="eastAsia"/>
                <w:color w:val="000000" w:themeColor="text1"/>
              </w:rPr>
              <w:t>區明頂段</w:t>
            </w:r>
            <w:proofErr w:type="gramEnd"/>
            <w:r w:rsidR="00577624" w:rsidRPr="003767DF">
              <w:rPr>
                <w:rFonts w:hAnsi="標楷體" w:hint="eastAsia"/>
                <w:color w:val="000000" w:themeColor="text1"/>
              </w:rPr>
              <w:t>18、19地號</w:t>
            </w:r>
            <w:proofErr w:type="gramStart"/>
            <w:r w:rsidR="00577624" w:rsidRPr="003767DF">
              <w:rPr>
                <w:rFonts w:hAnsi="標楷體" w:hint="eastAsia"/>
                <w:color w:val="000000" w:themeColor="text1"/>
              </w:rPr>
              <w:t>標租案</w:t>
            </w:r>
            <w:proofErr w:type="gramEnd"/>
            <w:r w:rsidR="00577624" w:rsidRPr="003767DF">
              <w:rPr>
                <w:rFonts w:hAnsi="標楷體" w:hint="eastAsia"/>
                <w:color w:val="000000" w:themeColor="text1"/>
              </w:rPr>
              <w:t>：自110年3月4日起至115年3月3日標租民間業者作停車場使用，總租金收入</w:t>
            </w:r>
            <w:r w:rsidR="00505EB1" w:rsidRPr="003767DF">
              <w:rPr>
                <w:rFonts w:hAnsi="標楷體" w:hint="eastAsia"/>
                <w:color w:val="000000" w:themeColor="text1"/>
              </w:rPr>
              <w:t>新臺幣</w:t>
            </w:r>
            <w:r w:rsidR="00577624" w:rsidRPr="003767DF">
              <w:rPr>
                <w:rFonts w:hAnsi="標楷體" w:hint="eastAsia"/>
                <w:color w:val="000000" w:themeColor="text1"/>
              </w:rPr>
              <w:t>76萬3,900元，期滿足停車需求，促進整體公共利益</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6</w:t>
            </w:r>
            <w:r w:rsidRPr="003767DF">
              <w:rPr>
                <w:rFonts w:hAnsi="標楷體"/>
                <w:color w:val="000000" w:themeColor="text1"/>
              </w:rPr>
              <w:t>)</w:t>
            </w:r>
            <w:proofErr w:type="gramStart"/>
            <w:r w:rsidR="00577624" w:rsidRPr="003767DF">
              <w:rPr>
                <w:rFonts w:hAnsi="標楷體" w:hint="eastAsia"/>
                <w:color w:val="000000" w:themeColor="text1"/>
              </w:rPr>
              <w:t>鳳山區頂新</w:t>
            </w:r>
            <w:proofErr w:type="gramEnd"/>
            <w:r w:rsidR="00577624" w:rsidRPr="003767DF">
              <w:rPr>
                <w:rFonts w:hAnsi="標楷體" w:hint="eastAsia"/>
                <w:color w:val="000000" w:themeColor="text1"/>
              </w:rPr>
              <w:t>段58地號市場用</w:t>
            </w:r>
            <w:proofErr w:type="gramStart"/>
            <w:r w:rsidR="00577624" w:rsidRPr="003767DF">
              <w:rPr>
                <w:rFonts w:hAnsi="標楷體" w:hint="eastAsia"/>
                <w:color w:val="000000" w:themeColor="text1"/>
              </w:rPr>
              <w:t>地標租案</w:t>
            </w:r>
            <w:proofErr w:type="gramEnd"/>
            <w:r w:rsidR="00577624" w:rsidRPr="003767DF">
              <w:rPr>
                <w:rFonts w:hAnsi="標楷體" w:hint="eastAsia"/>
                <w:color w:val="000000" w:themeColor="text1"/>
              </w:rPr>
              <w:t>：111年3月28日開標，由全聯實業股份有限公司以10年租金</w:t>
            </w:r>
            <w:r w:rsidR="00505EB1" w:rsidRPr="003767DF">
              <w:rPr>
                <w:rFonts w:hAnsi="標楷體" w:hint="eastAsia"/>
                <w:color w:val="000000" w:themeColor="text1"/>
              </w:rPr>
              <w:t>新臺幣</w:t>
            </w:r>
            <w:r w:rsidR="00577624" w:rsidRPr="003767DF">
              <w:rPr>
                <w:rFonts w:hAnsi="標楷體" w:hint="eastAsia"/>
                <w:color w:val="000000" w:themeColor="text1"/>
              </w:rPr>
              <w:t>3,240萬元得標，預計113年第2季完工</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7</w:t>
            </w:r>
            <w:r w:rsidRPr="003767DF">
              <w:rPr>
                <w:rFonts w:hAnsi="標楷體"/>
                <w:color w:val="000000" w:themeColor="text1"/>
              </w:rPr>
              <w:t>)</w:t>
            </w:r>
            <w:proofErr w:type="gramStart"/>
            <w:r w:rsidR="00577624" w:rsidRPr="003767DF">
              <w:rPr>
                <w:rFonts w:hAnsi="標楷體" w:hint="eastAsia"/>
                <w:color w:val="000000" w:themeColor="text1"/>
              </w:rPr>
              <w:t>本市果貿</w:t>
            </w:r>
            <w:proofErr w:type="gramEnd"/>
            <w:r w:rsidR="00577624" w:rsidRPr="003767DF">
              <w:rPr>
                <w:rFonts w:hAnsi="標楷體" w:hint="eastAsia"/>
                <w:color w:val="000000" w:themeColor="text1"/>
              </w:rPr>
              <w:t>市場二樓暨興達港特定區公有市場合併</w:t>
            </w:r>
            <w:proofErr w:type="gramStart"/>
            <w:r w:rsidR="00577624" w:rsidRPr="003767DF">
              <w:rPr>
                <w:rFonts w:hAnsi="標楷體" w:hint="eastAsia"/>
                <w:color w:val="000000" w:themeColor="text1"/>
              </w:rPr>
              <w:t>標租案</w:t>
            </w:r>
            <w:proofErr w:type="gramEnd"/>
            <w:r w:rsidR="00577624" w:rsidRPr="003767DF">
              <w:rPr>
                <w:rFonts w:hAnsi="標楷體" w:hint="eastAsia"/>
                <w:color w:val="000000" w:themeColor="text1"/>
              </w:rPr>
              <w:t>：111年8月24日開標，由全聯實業股份有限公司以</w:t>
            </w:r>
            <w:r w:rsidR="00505EB1" w:rsidRPr="003767DF">
              <w:rPr>
                <w:rFonts w:hAnsi="標楷體" w:hint="eastAsia"/>
                <w:color w:val="000000" w:themeColor="text1"/>
              </w:rPr>
              <w:t>新臺幣</w:t>
            </w:r>
            <w:r w:rsidR="00577624" w:rsidRPr="003767DF">
              <w:rPr>
                <w:rFonts w:hAnsi="標楷體" w:hint="eastAsia"/>
                <w:color w:val="000000" w:themeColor="text1"/>
              </w:rPr>
              <w:t>628萬8,000元得標，分別已於112年2月4日、11日正式開幕營運</w:t>
            </w:r>
            <w:r w:rsidR="005A604E" w:rsidRPr="003767DF">
              <w:rPr>
                <w:rFonts w:hAnsi="標楷體" w:hint="eastAsia"/>
                <w:color w:val="000000" w:themeColor="text1"/>
              </w:rPr>
              <w:t>。</w:t>
            </w:r>
          </w:p>
          <w:p w:rsidR="005A604E" w:rsidRPr="003767DF" w:rsidRDefault="005F4D04" w:rsidP="008B5309">
            <w:pPr>
              <w:tabs>
                <w:tab w:val="left" w:pos="604"/>
              </w:tabs>
              <w:adjustRightInd/>
              <w:spacing w:line="360" w:lineRule="exact"/>
              <w:ind w:leftChars="0" w:left="783" w:right="130" w:hanging="386"/>
              <w:rPr>
                <w:rFonts w:hAnsi="標楷體"/>
                <w:color w:val="000000" w:themeColor="text1"/>
              </w:rPr>
            </w:pPr>
            <w:r w:rsidRPr="003767DF">
              <w:rPr>
                <w:rFonts w:hAnsi="標楷體"/>
                <w:color w:val="000000" w:themeColor="text1"/>
              </w:rPr>
              <w:t>(</w:t>
            </w:r>
            <w:r w:rsidR="00A56B41" w:rsidRPr="003767DF">
              <w:rPr>
                <w:rFonts w:hAnsi="標楷體" w:hint="eastAsia"/>
                <w:color w:val="000000" w:themeColor="text1"/>
              </w:rPr>
              <w:t>8</w:t>
            </w:r>
            <w:r w:rsidRPr="003767DF">
              <w:rPr>
                <w:rFonts w:hAnsi="標楷體"/>
                <w:color w:val="000000" w:themeColor="text1"/>
              </w:rPr>
              <w:t>)</w:t>
            </w:r>
            <w:r w:rsidR="00577624" w:rsidRPr="003767DF">
              <w:rPr>
                <w:rFonts w:hAnsi="標楷體" w:hint="eastAsia"/>
                <w:color w:val="000000" w:themeColor="text1"/>
              </w:rPr>
              <w:t>左營區廍後段</w:t>
            </w:r>
            <w:r w:rsidR="00577624" w:rsidRPr="003767DF">
              <w:rPr>
                <w:rFonts w:hAnsi="標楷體"/>
                <w:color w:val="000000" w:themeColor="text1"/>
              </w:rPr>
              <w:t>18</w:t>
            </w:r>
            <w:r w:rsidR="00577624" w:rsidRPr="003767DF">
              <w:rPr>
                <w:rFonts w:hAnsi="標楷體" w:hint="eastAsia"/>
                <w:color w:val="000000" w:themeColor="text1"/>
              </w:rPr>
              <w:t>地號土地標租案：自112年8月25日起至122年8月24日</w:t>
            </w:r>
            <w:proofErr w:type="gramStart"/>
            <w:r w:rsidR="00577624" w:rsidRPr="003767DF">
              <w:rPr>
                <w:rFonts w:hAnsi="標楷體" w:hint="eastAsia"/>
                <w:color w:val="000000" w:themeColor="text1"/>
              </w:rPr>
              <w:t>標租全聯</w:t>
            </w:r>
            <w:proofErr w:type="gramEnd"/>
            <w:r w:rsidR="00577624" w:rsidRPr="003767DF">
              <w:rPr>
                <w:rFonts w:hAnsi="標楷體" w:hint="eastAsia"/>
                <w:color w:val="000000" w:themeColor="text1"/>
              </w:rPr>
              <w:t>實業股份有限公司，預計113年底完工，可提升當地生活機能，同時</w:t>
            </w:r>
            <w:proofErr w:type="gramStart"/>
            <w:r w:rsidR="00577624" w:rsidRPr="003767DF">
              <w:rPr>
                <w:rFonts w:hAnsi="標楷體" w:hint="eastAsia"/>
                <w:color w:val="000000" w:themeColor="text1"/>
              </w:rPr>
              <w:t>挹</w:t>
            </w:r>
            <w:proofErr w:type="gramEnd"/>
            <w:r w:rsidR="00577624" w:rsidRPr="003767DF">
              <w:rPr>
                <w:rFonts w:hAnsi="標楷體" w:hint="eastAsia"/>
                <w:color w:val="000000" w:themeColor="text1"/>
              </w:rPr>
              <w:t>注市府財政收益</w:t>
            </w:r>
            <w:r w:rsidR="005A604E" w:rsidRPr="003767DF">
              <w:rPr>
                <w:rFonts w:hAnsi="標楷體" w:hint="eastAsia"/>
                <w:color w:val="000000" w:themeColor="text1"/>
              </w:rPr>
              <w:t>。</w:t>
            </w:r>
          </w:p>
          <w:p w:rsidR="003050F5"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7E1517" w:rsidRPr="003767DF">
              <w:rPr>
                <w:rFonts w:hAnsi="標楷體" w:hint="eastAsia"/>
                <w:color w:val="000000" w:themeColor="text1"/>
              </w:rPr>
              <w:t>0</w:t>
            </w:r>
            <w:r w:rsidRPr="003767DF">
              <w:rPr>
                <w:rFonts w:hAnsi="標楷體" w:hint="eastAsia"/>
                <w:color w:val="000000" w:themeColor="text1"/>
              </w:rPr>
              <w:t>.</w:t>
            </w:r>
            <w:r w:rsidR="005A604E" w:rsidRPr="003767DF">
              <w:rPr>
                <w:rFonts w:hAnsi="標楷體" w:hint="eastAsia"/>
                <w:color w:val="000000" w:themeColor="text1"/>
              </w:rPr>
              <w:t>公有市場屋頂建置太陽光電</w:t>
            </w:r>
          </w:p>
          <w:p w:rsidR="005A604E" w:rsidRPr="003767DF" w:rsidRDefault="00970BAC" w:rsidP="008B5309">
            <w:pPr>
              <w:pStyle w:val="ac"/>
              <w:suppressAutoHyphens/>
              <w:spacing w:after="0" w:line="360" w:lineRule="exact"/>
              <w:ind w:left="493"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配合</w:t>
            </w:r>
            <w:proofErr w:type="gramStart"/>
            <w:r w:rsidRPr="003767DF">
              <w:rPr>
                <w:rFonts w:ascii="標楷體" w:eastAsia="標楷體" w:hAnsi="標楷體" w:hint="eastAsia"/>
                <w:color w:val="000000" w:themeColor="text1"/>
                <w:spacing w:val="-4"/>
                <w:szCs w:val="24"/>
                <w:lang w:val="en-US" w:eastAsia="zh-TW"/>
              </w:rPr>
              <w:t>市府綠電小組</w:t>
            </w:r>
            <w:proofErr w:type="gramEnd"/>
            <w:r w:rsidRPr="003767DF">
              <w:rPr>
                <w:rFonts w:ascii="標楷體" w:eastAsia="標楷體" w:hAnsi="標楷體" w:hint="eastAsia"/>
                <w:color w:val="000000" w:themeColor="text1"/>
                <w:spacing w:val="-4"/>
                <w:szCs w:val="24"/>
                <w:lang w:val="en-US" w:eastAsia="zh-TW"/>
              </w:rPr>
              <w:t>目標，截至目前已完成旗</w:t>
            </w:r>
            <w:proofErr w:type="gramStart"/>
            <w:r w:rsidRPr="003767DF">
              <w:rPr>
                <w:rFonts w:ascii="標楷體" w:eastAsia="標楷體" w:hAnsi="標楷體" w:hint="eastAsia"/>
                <w:color w:val="000000" w:themeColor="text1"/>
                <w:spacing w:val="-4"/>
                <w:szCs w:val="24"/>
                <w:lang w:val="en-US" w:eastAsia="zh-TW"/>
              </w:rPr>
              <w:t>后</w:t>
            </w:r>
            <w:proofErr w:type="gramEnd"/>
            <w:r w:rsidRPr="003767DF">
              <w:rPr>
                <w:rFonts w:ascii="標楷體" w:eastAsia="標楷體" w:hAnsi="標楷體" w:hint="eastAsia"/>
                <w:color w:val="000000" w:themeColor="text1"/>
                <w:spacing w:val="-4"/>
                <w:szCs w:val="24"/>
                <w:lang w:val="en-US" w:eastAsia="zh-TW"/>
              </w:rPr>
              <w:t>觀光、旗山第一、中興、大樹、武廟、龍華、岡山文賢、鼓山第一、前鎮第二、果貿、六龜、彌陀、興港特定區、</w:t>
            </w:r>
            <w:proofErr w:type="gramStart"/>
            <w:r w:rsidRPr="003767DF">
              <w:rPr>
                <w:rFonts w:ascii="標楷體" w:eastAsia="標楷體" w:hAnsi="標楷體" w:hint="eastAsia"/>
                <w:color w:val="000000" w:themeColor="text1"/>
                <w:spacing w:val="-4"/>
                <w:szCs w:val="24"/>
                <w:lang w:val="en-US" w:eastAsia="zh-TW"/>
              </w:rPr>
              <w:t>梓</w:t>
            </w:r>
            <w:proofErr w:type="gramEnd"/>
            <w:r w:rsidRPr="003767DF">
              <w:rPr>
                <w:rFonts w:ascii="標楷體" w:eastAsia="標楷體" w:hAnsi="標楷體" w:hint="eastAsia"/>
                <w:color w:val="000000" w:themeColor="text1"/>
                <w:spacing w:val="-4"/>
                <w:szCs w:val="24"/>
                <w:lang w:val="en-US" w:eastAsia="zh-TW"/>
              </w:rPr>
              <w:t>官第二、</w:t>
            </w:r>
            <w:proofErr w:type="gramStart"/>
            <w:r w:rsidRPr="003767DF">
              <w:rPr>
                <w:rFonts w:ascii="標楷體" w:eastAsia="標楷體" w:hAnsi="標楷體" w:hint="eastAsia"/>
                <w:color w:val="000000" w:themeColor="text1"/>
                <w:spacing w:val="-4"/>
                <w:szCs w:val="24"/>
                <w:lang w:val="en-US" w:eastAsia="zh-TW"/>
              </w:rPr>
              <w:t>苓</w:t>
            </w:r>
            <w:proofErr w:type="gramEnd"/>
            <w:r w:rsidRPr="003767DF">
              <w:rPr>
                <w:rFonts w:ascii="標楷體" w:eastAsia="標楷體" w:hAnsi="標楷體" w:hint="eastAsia"/>
                <w:color w:val="000000" w:themeColor="text1"/>
                <w:spacing w:val="-4"/>
                <w:szCs w:val="24"/>
                <w:lang w:val="en-US" w:eastAsia="zh-TW"/>
              </w:rPr>
              <w:t>雅、甲仙、杉林大愛園區及路竹等18處公有市場屋頂設置太陽光電，累計年發電量達357萬度。其中中興、武廟、甲仙、</w:t>
            </w:r>
            <w:proofErr w:type="gramStart"/>
            <w:r w:rsidRPr="003767DF">
              <w:rPr>
                <w:rFonts w:ascii="標楷體" w:eastAsia="標楷體" w:hAnsi="標楷體" w:hint="eastAsia"/>
                <w:color w:val="000000" w:themeColor="text1"/>
                <w:spacing w:val="-4"/>
                <w:szCs w:val="24"/>
                <w:lang w:val="en-US" w:eastAsia="zh-TW"/>
              </w:rPr>
              <w:t>六龜及杉林</w:t>
            </w:r>
            <w:r w:rsidRPr="003767DF">
              <w:rPr>
                <w:rFonts w:ascii="標楷體" w:eastAsia="標楷體" w:hAnsi="標楷體" w:hint="eastAsia"/>
                <w:color w:val="000000" w:themeColor="text1"/>
                <w:spacing w:val="-4"/>
                <w:szCs w:val="24"/>
                <w:lang w:val="en-US" w:eastAsia="zh-TW"/>
              </w:rPr>
              <w:lastRenderedPageBreak/>
              <w:t>大愛</w:t>
            </w:r>
            <w:proofErr w:type="gramEnd"/>
            <w:r w:rsidRPr="003767DF">
              <w:rPr>
                <w:rFonts w:ascii="標楷體" w:eastAsia="標楷體" w:hAnsi="標楷體" w:hint="eastAsia"/>
                <w:color w:val="000000" w:themeColor="text1"/>
                <w:spacing w:val="-4"/>
                <w:szCs w:val="24"/>
                <w:lang w:val="en-US" w:eastAsia="zh-TW"/>
              </w:rPr>
              <w:t>中心等5處公有市場</w:t>
            </w:r>
            <w:proofErr w:type="gramStart"/>
            <w:r w:rsidRPr="003767DF">
              <w:rPr>
                <w:rFonts w:ascii="標楷體" w:eastAsia="標楷體" w:hAnsi="標楷體" w:hint="eastAsia"/>
                <w:color w:val="000000" w:themeColor="text1"/>
                <w:spacing w:val="-4"/>
                <w:szCs w:val="24"/>
                <w:lang w:val="en-US" w:eastAsia="zh-TW"/>
              </w:rPr>
              <w:t>場</w:t>
            </w:r>
            <w:proofErr w:type="gramEnd"/>
            <w:r w:rsidRPr="003767DF">
              <w:rPr>
                <w:rFonts w:ascii="標楷體" w:eastAsia="標楷體" w:hAnsi="標楷體" w:hint="eastAsia"/>
                <w:color w:val="000000" w:themeColor="text1"/>
                <w:spacing w:val="-4"/>
                <w:szCs w:val="24"/>
                <w:lang w:val="en-US" w:eastAsia="zh-TW"/>
              </w:rPr>
              <w:t>域分別獲得「2020年城市工程品質金質獎」及「光電智慧建築標章」獎項。屋頂設置太陽光電能使室內溫度降低3至5度，承攬廠商還提供屋頂防漏水保固20年。</w:t>
            </w:r>
            <w:proofErr w:type="gramStart"/>
            <w:r w:rsidRPr="003767DF">
              <w:rPr>
                <w:rFonts w:ascii="標楷體" w:eastAsia="標楷體" w:hAnsi="標楷體" w:hint="eastAsia"/>
                <w:color w:val="000000" w:themeColor="text1"/>
                <w:spacing w:val="-4"/>
                <w:szCs w:val="24"/>
                <w:lang w:val="en-US" w:eastAsia="zh-TW"/>
              </w:rPr>
              <w:t>此外，</w:t>
            </w:r>
            <w:proofErr w:type="gramEnd"/>
            <w:r w:rsidRPr="003767DF">
              <w:rPr>
                <w:rFonts w:ascii="標楷體" w:eastAsia="標楷體" w:hAnsi="標楷體" w:hint="eastAsia"/>
                <w:color w:val="000000" w:themeColor="text1"/>
                <w:spacing w:val="-4"/>
                <w:szCs w:val="24"/>
                <w:lang w:val="en-US" w:eastAsia="zh-TW"/>
              </w:rPr>
              <w:t>售電回饋率7%用於</w:t>
            </w:r>
            <w:proofErr w:type="gramStart"/>
            <w:r w:rsidRPr="003767DF">
              <w:rPr>
                <w:rFonts w:ascii="標楷體" w:eastAsia="標楷體" w:hAnsi="標楷體" w:hint="eastAsia"/>
                <w:color w:val="000000" w:themeColor="text1"/>
                <w:spacing w:val="-4"/>
                <w:szCs w:val="24"/>
                <w:lang w:val="en-US" w:eastAsia="zh-TW"/>
              </w:rPr>
              <w:t>挹</w:t>
            </w:r>
            <w:proofErr w:type="gramEnd"/>
            <w:r w:rsidRPr="003767DF">
              <w:rPr>
                <w:rFonts w:ascii="標楷體" w:eastAsia="標楷體" w:hAnsi="標楷體" w:hint="eastAsia"/>
                <w:color w:val="000000" w:themeColor="text1"/>
                <w:spacing w:val="-4"/>
                <w:szCs w:val="24"/>
                <w:lang w:val="en-US" w:eastAsia="zh-TW"/>
              </w:rPr>
              <w:t>注市府財政，同時也將</w:t>
            </w:r>
            <w:proofErr w:type="gramStart"/>
            <w:r w:rsidRPr="003767DF">
              <w:rPr>
                <w:rFonts w:ascii="標楷體" w:eastAsia="標楷體" w:hAnsi="標楷體" w:hint="eastAsia"/>
                <w:color w:val="000000" w:themeColor="text1"/>
                <w:spacing w:val="-4"/>
                <w:szCs w:val="24"/>
                <w:lang w:val="en-US" w:eastAsia="zh-TW"/>
              </w:rPr>
              <w:t>提撥</w:t>
            </w:r>
            <w:proofErr w:type="gramEnd"/>
            <w:r w:rsidRPr="003767DF">
              <w:rPr>
                <w:rFonts w:ascii="標楷體" w:eastAsia="標楷體" w:hAnsi="標楷體" w:hint="eastAsia"/>
                <w:color w:val="000000" w:themeColor="text1"/>
                <w:spacing w:val="-4"/>
                <w:szCs w:val="24"/>
                <w:lang w:val="en-US" w:eastAsia="zh-TW"/>
              </w:rPr>
              <w:t>回饋市場作為環境清潔維護或修繕所需費用。另其他部分公有市場設置太陽光電，需待耐震補強完成後設置</w:t>
            </w:r>
            <w:r w:rsidR="005A604E" w:rsidRPr="003767DF">
              <w:rPr>
                <w:rFonts w:ascii="標楷體" w:eastAsia="標楷體" w:hAnsi="標楷體" w:hint="eastAsia"/>
                <w:color w:val="000000" w:themeColor="text1"/>
                <w:spacing w:val="-4"/>
                <w:szCs w:val="24"/>
                <w:lang w:val="en-US" w:eastAsia="zh-TW"/>
              </w:rPr>
              <w:t>。</w:t>
            </w:r>
          </w:p>
          <w:p w:rsidR="00106659" w:rsidRPr="003767DF" w:rsidRDefault="007E1517"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11</w:t>
            </w:r>
            <w:r w:rsidR="007162FC" w:rsidRPr="003767DF">
              <w:rPr>
                <w:rFonts w:hAnsi="標楷體" w:hint="eastAsia"/>
                <w:color w:val="000000" w:themeColor="text1"/>
              </w:rPr>
              <w:t>.</w:t>
            </w:r>
            <w:r w:rsidR="00451019" w:rsidRPr="003767DF">
              <w:rPr>
                <w:rFonts w:hAnsi="標楷體" w:hint="eastAsia"/>
                <w:color w:val="000000" w:themeColor="text1"/>
              </w:rPr>
              <w:t>青年創業相關計畫</w:t>
            </w:r>
          </w:p>
          <w:p w:rsidR="001A7D32" w:rsidRPr="003767DF" w:rsidRDefault="00451019" w:rsidP="008B5309">
            <w:pPr>
              <w:pStyle w:val="ac"/>
              <w:suppressAutoHyphens/>
              <w:spacing w:after="0" w:line="360" w:lineRule="exact"/>
              <w:ind w:left="493"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為鼓勵青年進駐市場為市場帶入不同元素，原則每2個月公告本市各公有零售市場空攤位，輔導有意願之攤商進入公有市場營業外，亦透過本府青年局與經濟發展局攜手推出「高雄市政府經濟發展局市場青年創業補助計畫」，110、111年總補助金額超過1</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400萬元，核定補助67件，期藉由營業場所裝修費、數位服務方案費用或上</w:t>
            </w:r>
            <w:proofErr w:type="gramStart"/>
            <w:r w:rsidRPr="003767DF">
              <w:rPr>
                <w:rFonts w:ascii="標楷體" w:eastAsia="標楷體" w:hAnsi="標楷體" w:hint="eastAsia"/>
                <w:color w:val="000000" w:themeColor="text1"/>
                <w:spacing w:val="-4"/>
                <w:szCs w:val="24"/>
                <w:lang w:val="en-US" w:eastAsia="zh-TW"/>
              </w:rPr>
              <w:t>架電商費</w:t>
            </w:r>
            <w:proofErr w:type="gramEnd"/>
            <w:r w:rsidRPr="003767DF">
              <w:rPr>
                <w:rFonts w:ascii="標楷體" w:eastAsia="標楷體" w:hAnsi="標楷體" w:hint="eastAsia"/>
                <w:color w:val="000000" w:themeColor="text1"/>
                <w:spacing w:val="-4"/>
                <w:szCs w:val="24"/>
                <w:lang w:val="en-US" w:eastAsia="zh-TW"/>
              </w:rPr>
              <w:t>補助</w:t>
            </w:r>
            <w:r w:rsidRPr="003767DF">
              <w:rPr>
                <w:rFonts w:ascii="標楷體" w:eastAsia="標楷體" w:hAnsi="標楷體"/>
                <w:color w:val="000000" w:themeColor="text1"/>
                <w:spacing w:val="-4"/>
                <w:szCs w:val="24"/>
                <w:lang w:val="en-US" w:eastAsia="zh-TW"/>
              </w:rPr>
              <w:t>，</w:t>
            </w:r>
            <w:r w:rsidRPr="003767DF">
              <w:rPr>
                <w:rFonts w:ascii="標楷體" w:eastAsia="標楷體" w:hAnsi="標楷體" w:hint="eastAsia"/>
                <w:color w:val="000000" w:themeColor="text1"/>
                <w:spacing w:val="-4"/>
                <w:szCs w:val="24"/>
                <w:lang w:val="en-US" w:eastAsia="zh-TW"/>
              </w:rPr>
              <w:t>吸引創業青年進駐市場，同時也持續與學校以及有想法的青年洽談活化市場的可能性。</w:t>
            </w:r>
          </w:p>
          <w:p w:rsidR="001A7D32" w:rsidRPr="003767DF" w:rsidRDefault="007E1517"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12</w:t>
            </w:r>
            <w:r w:rsidR="007162FC" w:rsidRPr="003767DF">
              <w:rPr>
                <w:rFonts w:hAnsi="標楷體" w:hint="eastAsia"/>
                <w:color w:val="000000" w:themeColor="text1"/>
              </w:rPr>
              <w:t>.</w:t>
            </w:r>
            <w:r w:rsidR="00127EF6" w:rsidRPr="003767DF">
              <w:rPr>
                <w:rFonts w:hAnsi="標楷體" w:hint="eastAsia"/>
                <w:color w:val="000000" w:themeColor="text1"/>
              </w:rPr>
              <w:t>市場</w:t>
            </w:r>
            <w:proofErr w:type="gramStart"/>
            <w:r w:rsidR="00127EF6" w:rsidRPr="003767DF">
              <w:rPr>
                <w:rFonts w:hAnsi="標楷體" w:hint="eastAsia"/>
                <w:color w:val="000000" w:themeColor="text1"/>
              </w:rPr>
              <w:t>導入青銀共</w:t>
            </w:r>
            <w:proofErr w:type="gramEnd"/>
            <w:r w:rsidR="00127EF6" w:rsidRPr="003767DF">
              <w:rPr>
                <w:rFonts w:hAnsi="標楷體" w:hint="eastAsia"/>
                <w:color w:val="000000" w:themeColor="text1"/>
              </w:rPr>
              <w:t>市</w:t>
            </w:r>
          </w:p>
          <w:p w:rsidR="00127EF6" w:rsidRPr="003767DF" w:rsidRDefault="00127EF6" w:rsidP="008B5309">
            <w:pPr>
              <w:pStyle w:val="ac"/>
              <w:suppressAutoHyphens/>
              <w:spacing w:after="0" w:line="360" w:lineRule="exact"/>
              <w:ind w:left="493"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為推動本市鹽</w:t>
            </w:r>
            <w:proofErr w:type="gramStart"/>
            <w:r w:rsidRPr="003767DF">
              <w:rPr>
                <w:rFonts w:ascii="標楷體" w:eastAsia="標楷體" w:hAnsi="標楷體" w:hint="eastAsia"/>
                <w:color w:val="000000" w:themeColor="text1"/>
                <w:spacing w:val="-4"/>
                <w:szCs w:val="24"/>
                <w:lang w:val="en-US" w:eastAsia="zh-TW"/>
              </w:rPr>
              <w:t>埕</w:t>
            </w:r>
            <w:proofErr w:type="gramEnd"/>
            <w:r w:rsidRPr="003767DF">
              <w:rPr>
                <w:rFonts w:ascii="標楷體" w:eastAsia="標楷體" w:hAnsi="標楷體" w:hint="eastAsia"/>
                <w:color w:val="000000" w:themeColor="text1"/>
                <w:spacing w:val="-4"/>
                <w:szCs w:val="24"/>
                <w:lang w:val="en-US" w:eastAsia="zh-TW"/>
              </w:rPr>
              <w:t>第一公有零售市場活化，本府與「叁捌地方生活文化有限公司」合作，共同招募特色青年攤商進駐市場，並配合</w:t>
            </w:r>
            <w:r w:rsidRPr="003767DF">
              <w:rPr>
                <w:rFonts w:ascii="標楷體" w:eastAsia="標楷體" w:hAnsi="標楷體"/>
                <w:color w:val="000000" w:themeColor="text1"/>
                <w:spacing w:val="-4"/>
                <w:szCs w:val="24"/>
                <w:lang w:val="en-US" w:eastAsia="zh-TW"/>
              </w:rPr>
              <w:t>111</w:t>
            </w:r>
            <w:r w:rsidRPr="003767DF">
              <w:rPr>
                <w:rFonts w:ascii="標楷體" w:eastAsia="標楷體" w:hAnsi="標楷體" w:hint="eastAsia"/>
                <w:color w:val="000000" w:themeColor="text1"/>
                <w:spacing w:val="-4"/>
                <w:szCs w:val="24"/>
                <w:lang w:val="en-US" w:eastAsia="zh-TW"/>
              </w:rPr>
              <w:t>年</w:t>
            </w:r>
            <w:r w:rsidRPr="003767DF">
              <w:rPr>
                <w:rFonts w:ascii="標楷體" w:eastAsia="標楷體" w:hAnsi="標楷體"/>
                <w:color w:val="000000" w:themeColor="text1"/>
                <w:spacing w:val="-4"/>
                <w:szCs w:val="24"/>
                <w:lang w:val="en-US" w:eastAsia="zh-TW"/>
              </w:rPr>
              <w:t>9</w:t>
            </w:r>
            <w:r w:rsidRPr="003767DF">
              <w:rPr>
                <w:rFonts w:ascii="標楷體" w:eastAsia="標楷體" w:hAnsi="標楷體" w:hint="eastAsia"/>
                <w:color w:val="000000" w:themeColor="text1"/>
                <w:spacing w:val="-4"/>
                <w:szCs w:val="24"/>
                <w:lang w:val="en-US" w:eastAsia="zh-TW"/>
              </w:rPr>
              <w:t>月完成的市場軟硬體提升優化工程，整理攤位提供業者擴大經營。已徵選出</w:t>
            </w:r>
            <w:r w:rsidRPr="003767DF">
              <w:rPr>
                <w:rFonts w:ascii="標楷體" w:eastAsia="標楷體" w:hAnsi="標楷體"/>
                <w:color w:val="000000" w:themeColor="text1"/>
                <w:spacing w:val="-4"/>
                <w:szCs w:val="24"/>
                <w:lang w:val="en-US" w:eastAsia="zh-TW"/>
              </w:rPr>
              <w:t>15</w:t>
            </w:r>
            <w:r w:rsidRPr="003767DF">
              <w:rPr>
                <w:rFonts w:ascii="標楷體" w:eastAsia="標楷體" w:hAnsi="標楷體" w:hint="eastAsia"/>
                <w:color w:val="000000" w:themeColor="text1"/>
                <w:spacing w:val="-4"/>
                <w:szCs w:val="24"/>
                <w:lang w:val="en-US" w:eastAsia="zh-TW"/>
              </w:rPr>
              <w:t>個各具特色的攤商進駐，如：傳統</w:t>
            </w:r>
            <w:proofErr w:type="gramStart"/>
            <w:r w:rsidRPr="003767DF">
              <w:rPr>
                <w:rFonts w:ascii="標楷體" w:eastAsia="標楷體" w:hAnsi="標楷體" w:hint="eastAsia"/>
                <w:color w:val="000000" w:themeColor="text1"/>
                <w:spacing w:val="-4"/>
                <w:szCs w:val="24"/>
                <w:lang w:val="en-US" w:eastAsia="zh-TW"/>
              </w:rPr>
              <w:t>粿</w:t>
            </w:r>
            <w:proofErr w:type="gramEnd"/>
            <w:r w:rsidRPr="003767DF">
              <w:rPr>
                <w:rFonts w:ascii="標楷體" w:eastAsia="標楷體" w:hAnsi="標楷體" w:hint="eastAsia"/>
                <w:color w:val="000000" w:themeColor="text1"/>
                <w:spacing w:val="-4"/>
                <w:szCs w:val="24"/>
                <w:lang w:val="en-US" w:eastAsia="zh-TW"/>
              </w:rPr>
              <w:t>品、手工甜點、精釀啤酒、異國料理、手作花藝、攝影古物等多元類型。藉由業者創新思維塑造市場品牌意象、經營</w:t>
            </w:r>
            <w:proofErr w:type="gramStart"/>
            <w:r w:rsidRPr="003767DF">
              <w:rPr>
                <w:rFonts w:ascii="標楷體" w:eastAsia="標楷體" w:hAnsi="標楷體" w:hint="eastAsia"/>
                <w:color w:val="000000" w:themeColor="text1"/>
                <w:spacing w:val="-4"/>
                <w:szCs w:val="24"/>
                <w:lang w:val="en-US" w:eastAsia="zh-TW"/>
              </w:rPr>
              <w:t>官網粉專</w:t>
            </w:r>
            <w:proofErr w:type="gramEnd"/>
            <w:r w:rsidRPr="003767DF">
              <w:rPr>
                <w:rFonts w:ascii="標楷體" w:eastAsia="標楷體" w:hAnsi="標楷體" w:hint="eastAsia"/>
                <w:color w:val="000000" w:themeColor="text1"/>
                <w:spacing w:val="-4"/>
                <w:szCs w:val="24"/>
                <w:lang w:val="en-US" w:eastAsia="zh-TW"/>
              </w:rPr>
              <w:t>，持續辦理主題性市集，提高市場能見度。另持續</w:t>
            </w:r>
            <w:proofErr w:type="gramStart"/>
            <w:r w:rsidRPr="003767DF">
              <w:rPr>
                <w:rFonts w:ascii="標楷體" w:eastAsia="標楷體" w:hAnsi="標楷體" w:hint="eastAsia"/>
                <w:color w:val="000000" w:themeColor="text1"/>
                <w:spacing w:val="-4"/>
                <w:szCs w:val="24"/>
                <w:lang w:val="en-US" w:eastAsia="zh-TW"/>
              </w:rPr>
              <w:t>採</w:t>
            </w:r>
            <w:proofErr w:type="gramEnd"/>
            <w:r w:rsidRPr="003767DF">
              <w:rPr>
                <w:rFonts w:ascii="標楷體" w:eastAsia="標楷體" w:hAnsi="標楷體" w:hint="eastAsia"/>
                <w:color w:val="000000" w:themeColor="text1"/>
                <w:spacing w:val="-4"/>
                <w:szCs w:val="24"/>
                <w:lang w:val="en-US" w:eastAsia="zh-TW"/>
              </w:rPr>
              <w:t>階段性活化攤位，招募並協助創業青年入市進駐，促進兩代互動交流，維繫地方情感連結，盼能成功打造高雄第一</w:t>
            </w:r>
            <w:proofErr w:type="gramStart"/>
            <w:r w:rsidRPr="003767DF">
              <w:rPr>
                <w:rFonts w:ascii="標楷體" w:eastAsia="標楷體" w:hAnsi="標楷體" w:hint="eastAsia"/>
                <w:color w:val="000000" w:themeColor="text1"/>
                <w:spacing w:val="-4"/>
                <w:szCs w:val="24"/>
                <w:lang w:val="en-US" w:eastAsia="zh-TW"/>
              </w:rPr>
              <w:t>座青銀共市</w:t>
            </w:r>
            <w:proofErr w:type="gramEnd"/>
            <w:r w:rsidRPr="003767DF">
              <w:rPr>
                <w:rFonts w:ascii="標楷體" w:eastAsia="標楷體" w:hAnsi="標楷體" w:hint="eastAsia"/>
                <w:color w:val="000000" w:themeColor="text1"/>
                <w:spacing w:val="-4"/>
                <w:szCs w:val="24"/>
                <w:lang w:val="en-US" w:eastAsia="zh-TW"/>
              </w:rPr>
              <w:t>的傳統市場，成為全</w:t>
            </w:r>
            <w:proofErr w:type="gramStart"/>
            <w:r w:rsidRPr="003767DF">
              <w:rPr>
                <w:rFonts w:ascii="標楷體" w:eastAsia="標楷體" w:hAnsi="標楷體" w:hint="eastAsia"/>
                <w:color w:val="000000" w:themeColor="text1"/>
                <w:spacing w:val="-4"/>
                <w:szCs w:val="24"/>
                <w:lang w:val="en-US" w:eastAsia="zh-TW"/>
              </w:rPr>
              <w:t>臺</w:t>
            </w:r>
            <w:proofErr w:type="gramEnd"/>
            <w:r w:rsidRPr="003767DF">
              <w:rPr>
                <w:rFonts w:ascii="標楷體" w:eastAsia="標楷體" w:hAnsi="標楷體" w:hint="eastAsia"/>
                <w:color w:val="000000" w:themeColor="text1"/>
                <w:spacing w:val="-4"/>
                <w:szCs w:val="24"/>
                <w:lang w:val="en-US" w:eastAsia="zh-TW"/>
              </w:rPr>
              <w:t>首席</w:t>
            </w:r>
            <w:proofErr w:type="gramStart"/>
            <w:r w:rsidRPr="003767DF">
              <w:rPr>
                <w:rFonts w:ascii="標楷體" w:eastAsia="標楷體" w:hAnsi="標楷體" w:hint="eastAsia"/>
                <w:color w:val="000000" w:themeColor="text1"/>
                <w:spacing w:val="-4"/>
                <w:szCs w:val="24"/>
                <w:lang w:val="en-US" w:eastAsia="zh-TW"/>
              </w:rPr>
              <w:t>青銀共市</w:t>
            </w:r>
            <w:proofErr w:type="gramEnd"/>
            <w:r w:rsidRPr="003767DF">
              <w:rPr>
                <w:rFonts w:ascii="標楷體" w:eastAsia="標楷體" w:hAnsi="標楷體" w:hint="eastAsia"/>
                <w:color w:val="000000" w:themeColor="text1"/>
                <w:spacing w:val="-4"/>
                <w:szCs w:val="24"/>
                <w:lang w:val="en-US" w:eastAsia="zh-TW"/>
              </w:rPr>
              <w:t>示範場域。</w:t>
            </w:r>
          </w:p>
          <w:p w:rsidR="00DC1214" w:rsidRPr="003767DF" w:rsidRDefault="00DC1214" w:rsidP="008B5309">
            <w:pPr>
              <w:pStyle w:val="002-"/>
              <w:overflowPunct w:val="0"/>
              <w:spacing w:line="360" w:lineRule="exact"/>
              <w:rPr>
                <w:snapToGrid w:val="0"/>
                <w:color w:val="auto"/>
                <w:kern w:val="0"/>
              </w:rPr>
            </w:pPr>
          </w:p>
          <w:p w:rsidR="00C808CF" w:rsidRPr="003767DF" w:rsidRDefault="00C808CF" w:rsidP="008B5309">
            <w:pPr>
              <w:pStyle w:val="002-"/>
              <w:overflowPunct w:val="0"/>
              <w:spacing w:line="360" w:lineRule="exact"/>
              <w:rPr>
                <w:snapToGrid w:val="0"/>
                <w:color w:val="auto"/>
                <w:kern w:val="0"/>
              </w:rPr>
            </w:pPr>
          </w:p>
          <w:p w:rsidR="00C808CF" w:rsidRPr="003767DF" w:rsidRDefault="00C808CF" w:rsidP="008B5309">
            <w:pPr>
              <w:pStyle w:val="002-"/>
              <w:overflowPunct w:val="0"/>
              <w:spacing w:line="360" w:lineRule="exact"/>
              <w:rPr>
                <w:snapToGrid w:val="0"/>
                <w:color w:val="auto"/>
                <w:kern w:val="0"/>
              </w:rPr>
            </w:pPr>
          </w:p>
          <w:p w:rsidR="00511E9F" w:rsidRPr="003767DF" w:rsidRDefault="00511E9F" w:rsidP="008B5309">
            <w:pPr>
              <w:pStyle w:val="002-"/>
              <w:overflowPunct w:val="0"/>
              <w:spacing w:line="360" w:lineRule="exact"/>
              <w:rPr>
                <w:snapToGrid w:val="0"/>
                <w:color w:val="auto"/>
                <w:kern w:val="0"/>
              </w:rPr>
            </w:pPr>
          </w:p>
          <w:p w:rsidR="00511E9F" w:rsidRPr="003767DF" w:rsidRDefault="00511E9F" w:rsidP="008B5309">
            <w:pPr>
              <w:pStyle w:val="002-"/>
              <w:overflowPunct w:val="0"/>
              <w:spacing w:line="360" w:lineRule="exact"/>
              <w:rPr>
                <w:snapToGrid w:val="0"/>
                <w:color w:val="auto"/>
                <w:kern w:val="0"/>
              </w:rPr>
            </w:pPr>
          </w:p>
          <w:p w:rsidR="00DC0C19" w:rsidRPr="003767DF" w:rsidRDefault="00DC0C19"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督促台灣自來水股份有限公司積極辦理</w:t>
            </w:r>
            <w:proofErr w:type="gramStart"/>
            <w:r w:rsidRPr="003767DF">
              <w:rPr>
                <w:rFonts w:ascii="標楷體" w:eastAsia="標楷體" w:hAnsi="標楷體" w:hint="eastAsia"/>
                <w:szCs w:val="24"/>
                <w:lang w:val="en-US" w:eastAsia="zh-TW"/>
              </w:rPr>
              <w:t>汰換舊漏管線</w:t>
            </w:r>
            <w:proofErr w:type="gramEnd"/>
            <w:r w:rsidRPr="003767DF">
              <w:rPr>
                <w:rFonts w:ascii="標楷體" w:eastAsia="標楷體" w:hAnsi="標楷體" w:hint="eastAsia"/>
                <w:szCs w:val="24"/>
                <w:lang w:val="en-US" w:eastAsia="zh-TW"/>
              </w:rPr>
              <w:t>，提升輸配管線供水功能，減少漏水率，維護水質。</w:t>
            </w:r>
            <w:r w:rsidR="00522C98" w:rsidRPr="003767DF">
              <w:rPr>
                <w:rFonts w:ascii="標楷體" w:eastAsia="標楷體" w:hAnsi="標楷體" w:hint="eastAsia"/>
                <w:szCs w:val="24"/>
                <w:lang w:val="en-US" w:eastAsia="zh-TW"/>
              </w:rPr>
              <w:t>截至112年11月</w:t>
            </w:r>
            <w:proofErr w:type="gramStart"/>
            <w:r w:rsidR="00522C98" w:rsidRPr="003767DF">
              <w:rPr>
                <w:rFonts w:ascii="標楷體" w:eastAsia="標楷體" w:hAnsi="標楷體" w:hint="eastAsia"/>
                <w:szCs w:val="24"/>
                <w:lang w:val="en-US" w:eastAsia="zh-TW"/>
              </w:rPr>
              <w:t>汰換本</w:t>
            </w:r>
            <w:proofErr w:type="gramEnd"/>
            <w:r w:rsidR="00522C98" w:rsidRPr="003767DF">
              <w:rPr>
                <w:rFonts w:ascii="標楷體" w:eastAsia="標楷體" w:hAnsi="標楷體" w:hint="eastAsia"/>
                <w:szCs w:val="24"/>
                <w:lang w:val="en-US" w:eastAsia="zh-TW"/>
              </w:rPr>
              <w:t>市</w:t>
            </w:r>
            <w:proofErr w:type="gramStart"/>
            <w:r w:rsidR="00522C98" w:rsidRPr="003767DF">
              <w:rPr>
                <w:rFonts w:ascii="標楷體" w:eastAsia="標楷體" w:hAnsi="標楷體" w:hint="eastAsia"/>
                <w:szCs w:val="24"/>
                <w:lang w:val="en-US" w:eastAsia="zh-TW"/>
              </w:rPr>
              <w:t>自來水舊漏管線</w:t>
            </w:r>
            <w:proofErr w:type="gramEnd"/>
            <w:r w:rsidR="00522C98" w:rsidRPr="003767DF">
              <w:rPr>
                <w:rFonts w:ascii="標楷體" w:eastAsia="標楷體" w:hAnsi="標楷體" w:hint="eastAsia"/>
                <w:szCs w:val="24"/>
                <w:lang w:val="en-US" w:eastAsia="zh-TW"/>
              </w:rPr>
              <w:t>長度約52公里(51,933公尺)</w:t>
            </w:r>
            <w:r w:rsidRPr="003767DF">
              <w:rPr>
                <w:rFonts w:ascii="標楷體" w:eastAsia="標楷體" w:hAnsi="標楷體" w:hint="eastAsia"/>
                <w:szCs w:val="24"/>
                <w:lang w:val="en-US" w:eastAsia="zh-TW"/>
              </w:rPr>
              <w:t>。</w:t>
            </w:r>
          </w:p>
          <w:p w:rsidR="00696C01" w:rsidRPr="003767DF" w:rsidRDefault="00696C01" w:rsidP="008B5309">
            <w:pPr>
              <w:pStyle w:val="002-"/>
              <w:overflowPunct w:val="0"/>
              <w:spacing w:line="360" w:lineRule="exact"/>
              <w:rPr>
                <w:snapToGrid w:val="0"/>
                <w:color w:val="auto"/>
                <w:kern w:val="0"/>
              </w:rPr>
            </w:pP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522C98" w:rsidRPr="003767DF">
              <w:rPr>
                <w:rFonts w:hAnsi="標楷體" w:hint="eastAsia"/>
                <w:color w:val="000000" w:themeColor="text1"/>
              </w:rPr>
              <w:t>辦理「</w:t>
            </w:r>
            <w:proofErr w:type="gramStart"/>
            <w:r w:rsidR="00522C98" w:rsidRPr="003767DF">
              <w:rPr>
                <w:rFonts w:hAnsi="標楷體" w:hint="eastAsia"/>
                <w:color w:val="000000" w:themeColor="text1"/>
              </w:rPr>
              <w:t>112</w:t>
            </w:r>
            <w:proofErr w:type="gramEnd"/>
            <w:r w:rsidR="00522C98" w:rsidRPr="003767DF">
              <w:rPr>
                <w:rFonts w:hAnsi="標楷體" w:hint="eastAsia"/>
                <w:color w:val="000000" w:themeColor="text1"/>
              </w:rPr>
              <w:t>年度公用天然氣事業經營暨安全管理查核計畫」，並於11月辦理「</w:t>
            </w:r>
            <w:proofErr w:type="gramStart"/>
            <w:r w:rsidR="00522C98" w:rsidRPr="003767DF">
              <w:rPr>
                <w:rFonts w:hAnsi="標楷體" w:hint="eastAsia"/>
                <w:color w:val="000000" w:themeColor="text1"/>
              </w:rPr>
              <w:t>112</w:t>
            </w:r>
            <w:proofErr w:type="gramEnd"/>
            <w:r w:rsidR="00522C98" w:rsidRPr="003767DF">
              <w:rPr>
                <w:rFonts w:hAnsi="標楷體" w:hint="eastAsia"/>
                <w:color w:val="000000" w:themeColor="text1"/>
              </w:rPr>
              <w:t>年度高雄市公用氣體、油料管線與輸電線路災害防救模擬演練」，透過平時演練，提升天然氣事業從</w:t>
            </w:r>
            <w:r w:rsidR="00522C98" w:rsidRPr="003767DF">
              <w:rPr>
                <w:rFonts w:hAnsi="標楷體" w:hint="eastAsia"/>
                <w:color w:val="000000" w:themeColor="text1"/>
              </w:rPr>
              <w:lastRenderedPageBreak/>
              <w:t>業人員災害</w:t>
            </w:r>
            <w:proofErr w:type="gramStart"/>
            <w:r w:rsidR="00522C98" w:rsidRPr="003767DF">
              <w:rPr>
                <w:rFonts w:hAnsi="標楷體" w:hint="eastAsia"/>
                <w:color w:val="000000" w:themeColor="text1"/>
              </w:rPr>
              <w:t>防救及風險</w:t>
            </w:r>
            <w:proofErr w:type="gramEnd"/>
            <w:r w:rsidR="00522C98" w:rsidRPr="003767DF">
              <w:rPr>
                <w:rFonts w:hAnsi="標楷體" w:hint="eastAsia"/>
                <w:color w:val="000000" w:themeColor="text1"/>
              </w:rPr>
              <w:t>評估能力與維運能力，增進用戶使用安全</w:t>
            </w:r>
            <w:r w:rsidRPr="003767DF">
              <w:rPr>
                <w:rFonts w:hAnsi="標楷體" w:hint="eastAsia"/>
                <w:color w:val="000000" w:themeColor="text1"/>
              </w:rPr>
              <w:t>。</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522C98" w:rsidRPr="003767DF">
              <w:rPr>
                <w:rFonts w:hAnsi="標楷體"/>
                <w:color w:val="000000" w:themeColor="text1"/>
              </w:rPr>
              <w:t>11</w:t>
            </w:r>
            <w:r w:rsidR="00522C98" w:rsidRPr="003767DF">
              <w:rPr>
                <w:rFonts w:hAnsi="標楷體" w:hint="eastAsia"/>
                <w:color w:val="000000" w:themeColor="text1"/>
              </w:rPr>
              <w:t>2年度督導</w:t>
            </w:r>
            <w:proofErr w:type="gramStart"/>
            <w:r w:rsidR="00522C98" w:rsidRPr="003767DF">
              <w:rPr>
                <w:rFonts w:hAnsi="標楷體" w:hint="eastAsia"/>
                <w:color w:val="000000" w:themeColor="text1"/>
              </w:rPr>
              <w:t>轄內欣高</w:t>
            </w:r>
            <w:proofErr w:type="gramEnd"/>
            <w:r w:rsidR="00522C98" w:rsidRPr="003767DF">
              <w:rPr>
                <w:rFonts w:hAnsi="標楷體" w:hint="eastAsia"/>
                <w:color w:val="000000" w:themeColor="text1"/>
              </w:rPr>
              <w:t>石油氣公司用戶22萬4,120戶(含民生用戶為224,0</w:t>
            </w:r>
            <w:r w:rsidR="00522C98" w:rsidRPr="003767DF">
              <w:rPr>
                <w:rFonts w:hAnsi="標楷體"/>
                <w:color w:val="000000" w:themeColor="text1"/>
              </w:rPr>
              <w:t>9</w:t>
            </w:r>
            <w:r w:rsidR="00522C98" w:rsidRPr="003767DF">
              <w:rPr>
                <w:rFonts w:hAnsi="標楷體" w:hint="eastAsia"/>
                <w:color w:val="000000" w:themeColor="text1"/>
              </w:rPr>
              <w:t>9戶、工業用戶21戶)、南鎮天然氣公司用戶14,163戶(民生用戶14,118戶、工業用戶45戶)及欣雄天然氣公司用戶96,589戶(含民生用戶95,891戶、工業用戶698戶)等3家瓦斯公司總戶數33萬4,872戶(含民生及商業用戶33萬4</w:t>
            </w:r>
            <w:r w:rsidR="00522C98" w:rsidRPr="003767DF">
              <w:rPr>
                <w:rFonts w:hAnsi="標楷體"/>
                <w:color w:val="000000" w:themeColor="text1"/>
              </w:rPr>
              <w:t>,</w:t>
            </w:r>
            <w:r w:rsidR="00522C98" w:rsidRPr="003767DF">
              <w:rPr>
                <w:rFonts w:hAnsi="標楷體" w:hint="eastAsia"/>
                <w:color w:val="000000" w:themeColor="text1"/>
              </w:rPr>
              <w:t>1</w:t>
            </w:r>
            <w:r w:rsidR="00522C98" w:rsidRPr="003767DF">
              <w:rPr>
                <w:rFonts w:hAnsi="標楷體"/>
                <w:color w:val="000000" w:themeColor="text1"/>
              </w:rPr>
              <w:t>0</w:t>
            </w:r>
            <w:r w:rsidR="00522C98" w:rsidRPr="003767DF">
              <w:rPr>
                <w:rFonts w:hAnsi="標楷體" w:hint="eastAsia"/>
                <w:color w:val="000000" w:themeColor="text1"/>
              </w:rPr>
              <w:t>8戶、工業用戶764戶)進行民生用戶及工業用戶定期安全檢查(一般家庭用戶每2年1次，工業用戶及商業用戶每年1次)，提高設備及管線妥善率，增進用戶使用安全</w:t>
            </w:r>
            <w:r w:rsidRPr="003767DF">
              <w:rPr>
                <w:rFonts w:hAnsi="標楷體" w:hint="eastAsia"/>
                <w:color w:val="000000" w:themeColor="text1"/>
              </w:rPr>
              <w:t>。</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300507" w:rsidRPr="003767DF">
              <w:rPr>
                <w:rFonts w:hAnsi="標楷體" w:hint="eastAsia"/>
                <w:color w:val="000000" w:themeColor="text1"/>
              </w:rPr>
              <w:t>受理</w:t>
            </w:r>
            <w:proofErr w:type="gramStart"/>
            <w:r w:rsidR="00300507" w:rsidRPr="003767DF">
              <w:rPr>
                <w:rFonts w:hAnsi="標楷體"/>
                <w:color w:val="000000" w:themeColor="text1"/>
              </w:rPr>
              <w:t>11</w:t>
            </w:r>
            <w:r w:rsidR="00300507" w:rsidRPr="003767DF">
              <w:rPr>
                <w:rFonts w:hAnsi="標楷體" w:hint="eastAsia"/>
                <w:color w:val="000000" w:themeColor="text1"/>
              </w:rPr>
              <w:t>2</w:t>
            </w:r>
            <w:proofErr w:type="gramEnd"/>
            <w:r w:rsidR="00300507" w:rsidRPr="003767DF">
              <w:rPr>
                <w:rFonts w:hAnsi="標楷體" w:hint="eastAsia"/>
                <w:color w:val="000000" w:themeColor="text1"/>
              </w:rPr>
              <w:t>年度本市加油(氣)站、漁船加油站總計280家之申請變更169案、加油站新設核發執照1案、新設籌建7案（含籌建中變更）、漁船加油站新設籌建1案、加油站歇業1案、加氣站歇業1案審核業務。（陳情案查核8場次、配合能源局查核124場次）</w:t>
            </w:r>
            <w:r w:rsidRPr="003767DF">
              <w:rPr>
                <w:rFonts w:hAnsi="標楷體" w:hint="eastAsia"/>
                <w:color w:val="000000" w:themeColor="text1"/>
              </w:rPr>
              <w:t>。</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4.成立「高雄市政府取締違法經營石油執行小組」及「高雄市政府取締違反石油管理法處分審查小組」執行違反石油管理法之取締及處分業務，維護油品市場秩序。</w:t>
            </w:r>
          </w:p>
          <w:p w:rsidR="003823A2" w:rsidRPr="003767DF" w:rsidRDefault="003823A2" w:rsidP="008B5309">
            <w:pPr>
              <w:pStyle w:val="002-1"/>
              <w:overflowPunct w:val="0"/>
              <w:adjustRightInd w:val="0"/>
              <w:spacing w:line="360" w:lineRule="exact"/>
              <w:ind w:left="390" w:hanging="260"/>
              <w:rPr>
                <w:snapToGrid w:val="0"/>
                <w:color w:val="auto"/>
                <w:kern w:val="0"/>
                <w:szCs w:val="24"/>
              </w:rPr>
            </w:pPr>
          </w:p>
          <w:p w:rsidR="00DC0C19" w:rsidRPr="003767DF" w:rsidRDefault="006540D7"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本府</w:t>
            </w:r>
            <w:r w:rsidR="0015787B" w:rsidRPr="003767DF">
              <w:rPr>
                <w:rFonts w:ascii="標楷體" w:eastAsia="標楷體" w:hAnsi="標楷體" w:hint="eastAsia"/>
                <w:szCs w:val="24"/>
                <w:lang w:val="en-US" w:eastAsia="zh-TW"/>
              </w:rPr>
              <w:t>經</w:t>
            </w:r>
            <w:r w:rsidRPr="003767DF">
              <w:rPr>
                <w:rFonts w:ascii="標楷體" w:eastAsia="標楷體" w:hAnsi="標楷體" w:hint="eastAsia"/>
                <w:szCs w:val="24"/>
                <w:lang w:val="en-US" w:eastAsia="zh-TW"/>
              </w:rPr>
              <w:t>濟</w:t>
            </w:r>
            <w:r w:rsidR="0015787B" w:rsidRPr="003767DF">
              <w:rPr>
                <w:rFonts w:ascii="標楷體" w:eastAsia="標楷體" w:hAnsi="標楷體" w:hint="eastAsia"/>
                <w:szCs w:val="24"/>
                <w:lang w:val="en-US" w:eastAsia="zh-TW"/>
              </w:rPr>
              <w:t>發</w:t>
            </w:r>
            <w:r w:rsidRPr="003767DF">
              <w:rPr>
                <w:rFonts w:ascii="標楷體" w:eastAsia="標楷體" w:hAnsi="標楷體" w:hint="eastAsia"/>
                <w:szCs w:val="24"/>
                <w:lang w:val="en-US" w:eastAsia="zh-TW"/>
              </w:rPr>
              <w:t>展</w:t>
            </w:r>
            <w:r w:rsidR="0015787B" w:rsidRPr="003767DF">
              <w:rPr>
                <w:rFonts w:ascii="標楷體" w:eastAsia="標楷體" w:hAnsi="標楷體" w:hint="eastAsia"/>
                <w:szCs w:val="24"/>
                <w:lang w:val="en-US" w:eastAsia="zh-TW"/>
              </w:rPr>
              <w:t>局辦理1</w:t>
            </w:r>
            <w:r w:rsidR="0015787B" w:rsidRPr="003767DF">
              <w:rPr>
                <w:rFonts w:ascii="標楷體" w:eastAsia="標楷體" w:hAnsi="標楷體"/>
                <w:szCs w:val="24"/>
                <w:lang w:val="en-US" w:eastAsia="zh-TW"/>
              </w:rPr>
              <w:t>12</w:t>
            </w:r>
            <w:r w:rsidR="0015787B" w:rsidRPr="003767DF">
              <w:rPr>
                <w:rFonts w:ascii="標楷體" w:eastAsia="標楷體" w:hAnsi="標楷體" w:hint="eastAsia"/>
                <w:szCs w:val="24"/>
                <w:lang w:val="en-US" w:eastAsia="zh-TW"/>
              </w:rPr>
              <w:t>年液化石油氣分裝業及零售業之氣源流向供銷資料、桶裝液化石油氣灌裝及銷售重量與揭示零售價格資訊查核作業，業已辦理</w:t>
            </w:r>
            <w:r w:rsidR="0015787B" w:rsidRPr="003767DF">
              <w:rPr>
                <w:rFonts w:ascii="標楷體" w:eastAsia="標楷體" w:hAnsi="標楷體"/>
                <w:szCs w:val="24"/>
                <w:lang w:val="en-US" w:eastAsia="zh-TW"/>
              </w:rPr>
              <w:t>235</w:t>
            </w:r>
            <w:r w:rsidR="0015787B" w:rsidRPr="003767DF">
              <w:rPr>
                <w:rFonts w:ascii="標楷體" w:eastAsia="標楷體" w:hAnsi="標楷體" w:hint="eastAsia"/>
                <w:szCs w:val="24"/>
                <w:lang w:val="en-US" w:eastAsia="zh-TW"/>
              </w:rPr>
              <w:t>場瓦斯行查核及宣導工作，總</w:t>
            </w:r>
            <w:proofErr w:type="gramStart"/>
            <w:r w:rsidR="0015787B" w:rsidRPr="003767DF">
              <w:rPr>
                <w:rFonts w:ascii="標楷體" w:eastAsia="標楷體" w:hAnsi="標楷體" w:hint="eastAsia"/>
                <w:szCs w:val="24"/>
                <w:lang w:val="en-US" w:eastAsia="zh-TW"/>
              </w:rPr>
              <w:t>查核支數</w:t>
            </w:r>
            <w:proofErr w:type="gramEnd"/>
            <w:r w:rsidR="0015787B" w:rsidRPr="003767DF">
              <w:rPr>
                <w:rFonts w:ascii="標楷體" w:eastAsia="標楷體" w:hAnsi="標楷體"/>
                <w:szCs w:val="24"/>
                <w:lang w:val="en-US" w:eastAsia="zh-TW"/>
              </w:rPr>
              <w:t>1,035</w:t>
            </w:r>
            <w:r w:rsidR="0015787B" w:rsidRPr="003767DF">
              <w:rPr>
                <w:rFonts w:ascii="標楷體" w:eastAsia="標楷體" w:hAnsi="標楷體" w:hint="eastAsia"/>
                <w:szCs w:val="24"/>
                <w:lang w:val="en-US" w:eastAsia="zh-TW"/>
              </w:rPr>
              <w:t>支，</w:t>
            </w:r>
            <w:proofErr w:type="gramStart"/>
            <w:r w:rsidR="0015787B" w:rsidRPr="003767DF">
              <w:rPr>
                <w:rFonts w:ascii="標楷體" w:eastAsia="標楷體" w:hAnsi="標楷體" w:hint="eastAsia"/>
                <w:szCs w:val="24"/>
                <w:lang w:val="en-US" w:eastAsia="zh-TW"/>
              </w:rPr>
              <w:t>合格支數為</w:t>
            </w:r>
            <w:proofErr w:type="gramEnd"/>
            <w:r w:rsidR="0015787B" w:rsidRPr="003767DF">
              <w:rPr>
                <w:rFonts w:ascii="標楷體" w:eastAsia="標楷體" w:hAnsi="標楷體"/>
                <w:szCs w:val="24"/>
                <w:lang w:val="en-US" w:eastAsia="zh-TW"/>
              </w:rPr>
              <w:t>1</w:t>
            </w:r>
            <w:r w:rsidR="0015787B" w:rsidRPr="003767DF">
              <w:rPr>
                <w:rFonts w:ascii="標楷體" w:eastAsia="標楷體" w:hAnsi="標楷體" w:hint="eastAsia"/>
                <w:szCs w:val="24"/>
                <w:lang w:val="en-US" w:eastAsia="zh-TW"/>
              </w:rPr>
              <w:t>,</w:t>
            </w:r>
            <w:r w:rsidR="0015787B" w:rsidRPr="003767DF">
              <w:rPr>
                <w:rFonts w:ascii="標楷體" w:eastAsia="標楷體" w:hAnsi="標楷體"/>
                <w:szCs w:val="24"/>
                <w:lang w:val="en-US" w:eastAsia="zh-TW"/>
              </w:rPr>
              <w:t>030</w:t>
            </w:r>
            <w:r w:rsidR="0015787B" w:rsidRPr="003767DF">
              <w:rPr>
                <w:rFonts w:ascii="標楷體" w:eastAsia="標楷體" w:hAnsi="標楷體" w:hint="eastAsia"/>
                <w:szCs w:val="24"/>
                <w:lang w:val="en-US" w:eastAsia="zh-TW"/>
              </w:rPr>
              <w:t>支，不</w:t>
            </w:r>
            <w:proofErr w:type="gramStart"/>
            <w:r w:rsidR="0015787B" w:rsidRPr="003767DF">
              <w:rPr>
                <w:rFonts w:ascii="標楷體" w:eastAsia="標楷體" w:hAnsi="標楷體" w:hint="eastAsia"/>
                <w:szCs w:val="24"/>
                <w:lang w:val="en-US" w:eastAsia="zh-TW"/>
              </w:rPr>
              <w:t>合格支數</w:t>
            </w:r>
            <w:r w:rsidR="0015787B" w:rsidRPr="003767DF">
              <w:rPr>
                <w:rFonts w:ascii="標楷體" w:eastAsia="標楷體" w:hAnsi="標楷體"/>
                <w:szCs w:val="24"/>
                <w:lang w:val="en-US" w:eastAsia="zh-TW"/>
              </w:rPr>
              <w:t>5</w:t>
            </w:r>
            <w:r w:rsidR="0015787B" w:rsidRPr="003767DF">
              <w:rPr>
                <w:rFonts w:ascii="標楷體" w:eastAsia="標楷體" w:hAnsi="標楷體" w:hint="eastAsia"/>
                <w:szCs w:val="24"/>
                <w:lang w:val="en-US" w:eastAsia="zh-TW"/>
              </w:rPr>
              <w:t>支</w:t>
            </w:r>
            <w:proofErr w:type="gramEnd"/>
            <w:r w:rsidR="0015787B" w:rsidRPr="003767DF">
              <w:rPr>
                <w:rFonts w:ascii="標楷體" w:eastAsia="標楷體" w:hAnsi="標楷體" w:hint="eastAsia"/>
                <w:szCs w:val="24"/>
                <w:lang w:val="en-US" w:eastAsia="zh-TW"/>
              </w:rPr>
              <w:t>，總合格率為</w:t>
            </w:r>
            <w:r w:rsidR="0015787B" w:rsidRPr="003767DF">
              <w:rPr>
                <w:rFonts w:ascii="標楷體" w:eastAsia="標楷體" w:hAnsi="標楷體"/>
                <w:szCs w:val="24"/>
                <w:lang w:val="en-US" w:eastAsia="zh-TW"/>
              </w:rPr>
              <w:t>99.52</w:t>
            </w:r>
            <w:r w:rsidR="0015787B" w:rsidRPr="003767DF">
              <w:rPr>
                <w:rFonts w:ascii="標楷體" w:eastAsia="標楷體" w:hAnsi="標楷體" w:hint="eastAsia"/>
                <w:szCs w:val="24"/>
                <w:lang w:val="en-US" w:eastAsia="zh-TW"/>
              </w:rPr>
              <w:t>%。另會同經濟部標準檢驗局及本府消防局辦理</w:t>
            </w:r>
            <w:r w:rsidR="0015787B" w:rsidRPr="003767DF">
              <w:rPr>
                <w:rFonts w:ascii="標楷體" w:eastAsia="標楷體" w:hAnsi="標楷體"/>
                <w:szCs w:val="24"/>
                <w:lang w:val="en-US" w:eastAsia="zh-TW"/>
              </w:rPr>
              <w:t>19</w:t>
            </w:r>
            <w:r w:rsidR="0015787B" w:rsidRPr="003767DF">
              <w:rPr>
                <w:rFonts w:ascii="標楷體" w:eastAsia="標楷體" w:hAnsi="標楷體" w:hint="eastAsia"/>
                <w:szCs w:val="24"/>
                <w:lang w:val="en-US" w:eastAsia="zh-TW"/>
              </w:rPr>
              <w:t>場液化石油氣分裝業及</w:t>
            </w:r>
            <w:r w:rsidR="0015787B" w:rsidRPr="003767DF">
              <w:rPr>
                <w:rFonts w:ascii="標楷體" w:eastAsia="標楷體" w:hAnsi="標楷體"/>
                <w:szCs w:val="24"/>
                <w:lang w:val="en-US" w:eastAsia="zh-TW"/>
              </w:rPr>
              <w:t>5</w:t>
            </w:r>
            <w:r w:rsidR="0015787B" w:rsidRPr="003767DF">
              <w:rPr>
                <w:rFonts w:ascii="標楷體" w:eastAsia="標楷體" w:hAnsi="標楷體" w:hint="eastAsia"/>
                <w:szCs w:val="24"/>
                <w:lang w:val="en-US" w:eastAsia="zh-TW"/>
              </w:rPr>
              <w:t>場液化石油氣零售業聯合稽查作業</w:t>
            </w:r>
            <w:r w:rsidR="00DC0C19" w:rsidRPr="003767DF">
              <w:rPr>
                <w:rFonts w:ascii="標楷體" w:eastAsia="標楷體" w:hAnsi="標楷體" w:hint="eastAsia"/>
                <w:szCs w:val="24"/>
                <w:lang w:val="en-US" w:eastAsia="zh-TW"/>
              </w:rPr>
              <w:t>。</w:t>
            </w:r>
          </w:p>
          <w:p w:rsidR="00DC0C19" w:rsidRPr="003767DF" w:rsidRDefault="00DC0C19" w:rsidP="008B5309">
            <w:pPr>
              <w:pStyle w:val="002-1"/>
              <w:overflowPunct w:val="0"/>
              <w:adjustRightInd w:val="0"/>
              <w:spacing w:line="360" w:lineRule="exact"/>
              <w:ind w:left="130" w:firstLineChars="0" w:firstLine="0"/>
              <w:rPr>
                <w:snapToGrid w:val="0"/>
                <w:color w:val="auto"/>
                <w:kern w:val="0"/>
                <w:szCs w:val="24"/>
              </w:rPr>
            </w:pPr>
          </w:p>
          <w:p w:rsidR="00DC0C19" w:rsidRPr="003767DF" w:rsidRDefault="00DC0C19"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受理下列與民生有關之各項申請登記與管理作業</w:t>
            </w:r>
          </w:p>
          <w:p w:rsidR="00DC0C19" w:rsidRPr="003767DF" w:rsidRDefault="00DC0C19" w:rsidP="008B5309">
            <w:pPr>
              <w:pStyle w:val="002-1"/>
              <w:overflowPunct w:val="0"/>
              <w:adjustRightInd w:val="0"/>
              <w:spacing w:line="360" w:lineRule="exact"/>
              <w:ind w:left="130" w:firstLineChars="0" w:firstLine="0"/>
              <w:rPr>
                <w:snapToGrid w:val="0"/>
                <w:color w:val="auto"/>
                <w:kern w:val="0"/>
                <w:szCs w:val="24"/>
              </w:rPr>
            </w:pP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DA67EC" w:rsidRPr="003767DF">
              <w:rPr>
                <w:rFonts w:hAnsi="標楷體" w:hint="eastAsia"/>
                <w:color w:val="000000" w:themeColor="text1"/>
              </w:rPr>
              <w:t>截至</w:t>
            </w:r>
            <w:r w:rsidR="00EE1E3E" w:rsidRPr="003767DF">
              <w:rPr>
                <w:rFonts w:hAnsi="標楷體" w:hint="eastAsia"/>
                <w:color w:val="000000" w:themeColor="text1"/>
              </w:rPr>
              <w:t>112年12月31日，高雄市自來水管</w:t>
            </w:r>
            <w:proofErr w:type="gramStart"/>
            <w:r w:rsidR="00EE1E3E" w:rsidRPr="003767DF">
              <w:rPr>
                <w:rFonts w:hAnsi="標楷體" w:hint="eastAsia"/>
                <w:color w:val="000000" w:themeColor="text1"/>
              </w:rPr>
              <w:t>承裝商登記</w:t>
            </w:r>
            <w:proofErr w:type="gramEnd"/>
            <w:r w:rsidR="00EE1E3E" w:rsidRPr="003767DF">
              <w:rPr>
                <w:rFonts w:hAnsi="標楷體" w:hint="eastAsia"/>
                <w:color w:val="000000" w:themeColor="text1"/>
              </w:rPr>
              <w:t>有431家</w:t>
            </w:r>
            <w:r w:rsidRPr="003767DF">
              <w:rPr>
                <w:rFonts w:hAnsi="標楷體" w:hint="eastAsia"/>
                <w:color w:val="000000" w:themeColor="text1"/>
              </w:rPr>
              <w:t>。</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DA67EC" w:rsidRPr="003767DF">
              <w:rPr>
                <w:rFonts w:hAnsi="標楷體" w:hint="eastAsia"/>
                <w:color w:val="000000" w:themeColor="text1"/>
              </w:rPr>
              <w:t>截至</w:t>
            </w:r>
            <w:r w:rsidR="00EE1E3E" w:rsidRPr="003767DF">
              <w:rPr>
                <w:rFonts w:hAnsi="標楷體" w:hint="eastAsia"/>
                <w:color w:val="000000" w:themeColor="text1"/>
              </w:rPr>
              <w:t>112年12月31日，高雄市</w:t>
            </w:r>
            <w:bookmarkStart w:id="0" w:name="OLE_LINK3"/>
            <w:r w:rsidR="00EE1E3E" w:rsidRPr="003767DF">
              <w:rPr>
                <w:rFonts w:hAnsi="標楷體" w:hint="eastAsia"/>
                <w:color w:val="000000" w:themeColor="text1"/>
              </w:rPr>
              <w:t>公用天然氣</w:t>
            </w:r>
            <w:r w:rsidR="00EE1E3E" w:rsidRPr="003767DF">
              <w:rPr>
                <w:rFonts w:hAnsi="標楷體"/>
                <w:color w:val="000000" w:themeColor="text1"/>
              </w:rPr>
              <w:t>導管</w:t>
            </w:r>
            <w:proofErr w:type="gramStart"/>
            <w:r w:rsidR="00EE1E3E" w:rsidRPr="003767DF">
              <w:rPr>
                <w:rFonts w:hAnsi="標楷體" w:hint="eastAsia"/>
                <w:color w:val="000000" w:themeColor="text1"/>
              </w:rPr>
              <w:t>承裝商</w:t>
            </w:r>
            <w:bookmarkEnd w:id="0"/>
            <w:r w:rsidR="00EE1E3E" w:rsidRPr="003767DF">
              <w:rPr>
                <w:rFonts w:hAnsi="標楷體" w:hint="eastAsia"/>
                <w:color w:val="000000" w:themeColor="text1"/>
              </w:rPr>
              <w:t>登記</w:t>
            </w:r>
            <w:proofErr w:type="gramEnd"/>
            <w:r w:rsidR="00EE1E3E" w:rsidRPr="003767DF">
              <w:rPr>
                <w:rFonts w:hAnsi="標楷體" w:hint="eastAsia"/>
                <w:color w:val="000000" w:themeColor="text1"/>
              </w:rPr>
              <w:t>19家</w:t>
            </w:r>
            <w:r w:rsidRPr="003767DF">
              <w:rPr>
                <w:rFonts w:hAnsi="標楷體" w:hint="eastAsia"/>
                <w:color w:val="000000" w:themeColor="text1"/>
              </w:rPr>
              <w:t>。</w:t>
            </w:r>
          </w:p>
          <w:p w:rsidR="00871BEA" w:rsidRPr="003767DF" w:rsidRDefault="00871BEA" w:rsidP="008B5309">
            <w:pPr>
              <w:pStyle w:val="002-1"/>
              <w:overflowPunct w:val="0"/>
              <w:adjustRightInd w:val="0"/>
              <w:spacing w:line="360" w:lineRule="exact"/>
              <w:ind w:leftChars="48" w:left="364" w:hangingChars="92" w:hanging="239"/>
              <w:rPr>
                <w:snapToGrid w:val="0"/>
                <w:color w:val="auto"/>
                <w:kern w:val="0"/>
                <w:szCs w:val="24"/>
              </w:rPr>
            </w:pP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DA67EC" w:rsidRPr="003767DF">
              <w:rPr>
                <w:rFonts w:hAnsi="標楷體" w:hint="eastAsia"/>
                <w:color w:val="000000" w:themeColor="text1"/>
              </w:rPr>
              <w:t>截至</w:t>
            </w:r>
            <w:r w:rsidR="00EE1E3E" w:rsidRPr="003767DF">
              <w:rPr>
                <w:rFonts w:hAnsi="標楷體" w:hint="eastAsia"/>
                <w:color w:val="000000" w:themeColor="text1"/>
              </w:rPr>
              <w:t>112年12月31日，高雄市電器</w:t>
            </w:r>
            <w:proofErr w:type="gramStart"/>
            <w:r w:rsidR="00EE1E3E" w:rsidRPr="003767DF">
              <w:rPr>
                <w:rFonts w:hAnsi="標楷體" w:hint="eastAsia"/>
                <w:color w:val="000000" w:themeColor="text1"/>
              </w:rPr>
              <w:t>承裝業登記</w:t>
            </w:r>
            <w:proofErr w:type="gramEnd"/>
            <w:r w:rsidR="00EE1E3E" w:rsidRPr="003767DF">
              <w:rPr>
                <w:rFonts w:hAnsi="標楷體" w:hint="eastAsia"/>
                <w:color w:val="000000" w:themeColor="text1"/>
              </w:rPr>
              <w:t>有995家</w:t>
            </w:r>
            <w:r w:rsidRPr="003767DF">
              <w:rPr>
                <w:rFonts w:hAnsi="標楷體" w:hint="eastAsia"/>
                <w:color w:val="000000" w:themeColor="text1"/>
              </w:rPr>
              <w:t>。</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9E257B" w:rsidRPr="003767DF">
              <w:rPr>
                <w:rFonts w:hAnsi="標楷體" w:hint="eastAsia"/>
                <w:color w:val="000000" w:themeColor="text1"/>
              </w:rPr>
              <w:t>截至</w:t>
            </w:r>
            <w:r w:rsidR="00EE1E3E" w:rsidRPr="003767DF">
              <w:rPr>
                <w:rFonts w:hAnsi="標楷體" w:hint="eastAsia"/>
                <w:color w:val="000000" w:themeColor="text1"/>
              </w:rPr>
              <w:t>112年12月31日，高雄市用電設備檢驗維護登記與管理登記有43家。</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9E257B" w:rsidRPr="003767DF">
              <w:rPr>
                <w:rFonts w:hAnsi="標楷體" w:hint="eastAsia"/>
                <w:color w:val="000000" w:themeColor="text1"/>
              </w:rPr>
              <w:t>截至</w:t>
            </w:r>
            <w:r w:rsidR="00EE1E3E" w:rsidRPr="003767DF">
              <w:rPr>
                <w:rFonts w:hAnsi="標楷體" w:hint="eastAsia"/>
                <w:color w:val="000000" w:themeColor="text1"/>
              </w:rPr>
              <w:t>112年12月31日，高雄市用電場所專任電氣技術人員</w:t>
            </w:r>
            <w:r w:rsidR="00EE1E3E" w:rsidRPr="003767DF">
              <w:rPr>
                <w:rFonts w:hAnsi="標楷體" w:hint="eastAsia"/>
                <w:color w:val="000000" w:themeColor="text1"/>
              </w:rPr>
              <w:lastRenderedPageBreak/>
              <w:t>有8,403場所登記</w:t>
            </w:r>
            <w:r w:rsidRPr="003767DF">
              <w:rPr>
                <w:rFonts w:hAnsi="標楷體" w:hint="eastAsia"/>
                <w:color w:val="000000" w:themeColor="text1"/>
              </w:rPr>
              <w:t>。</w:t>
            </w:r>
          </w:p>
          <w:p w:rsidR="002C7C45" w:rsidRPr="003767DF" w:rsidRDefault="002C7C45" w:rsidP="008B5309">
            <w:pPr>
              <w:pStyle w:val="002-1"/>
              <w:overflowPunct w:val="0"/>
              <w:adjustRightInd w:val="0"/>
              <w:spacing w:line="360" w:lineRule="exact"/>
              <w:ind w:left="390" w:hanging="260"/>
              <w:rPr>
                <w:snapToGrid w:val="0"/>
                <w:color w:val="auto"/>
                <w:kern w:val="0"/>
                <w:szCs w:val="24"/>
              </w:rPr>
            </w:pPr>
          </w:p>
          <w:p w:rsidR="00E12C70" w:rsidRPr="003767DF" w:rsidRDefault="00E12C70" w:rsidP="008B5309">
            <w:pPr>
              <w:pStyle w:val="002-1"/>
              <w:overflowPunct w:val="0"/>
              <w:adjustRightInd w:val="0"/>
              <w:spacing w:line="360" w:lineRule="exact"/>
              <w:ind w:left="390" w:hanging="260"/>
              <w:rPr>
                <w:snapToGrid w:val="0"/>
                <w:color w:val="auto"/>
                <w:kern w:val="0"/>
                <w:szCs w:val="24"/>
              </w:rPr>
            </w:pP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1.訂定「高雄市政府暨所屬機關學校</w:t>
            </w:r>
            <w:proofErr w:type="gramStart"/>
            <w:r w:rsidRPr="003767DF">
              <w:rPr>
                <w:rFonts w:hAnsi="標楷體" w:hint="eastAsia"/>
                <w:color w:val="000000" w:themeColor="text1"/>
              </w:rPr>
              <w:t>節能減碳實施</w:t>
            </w:r>
            <w:proofErr w:type="gramEnd"/>
            <w:r w:rsidRPr="003767DF">
              <w:rPr>
                <w:rFonts w:hAnsi="標楷體" w:hint="eastAsia"/>
                <w:color w:val="000000" w:themeColor="text1"/>
              </w:rPr>
              <w:t>計畫」，督導市府各機關學校遵行。</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2.建置「高雄市政府暨所屬機關學校能源使用申報系統」，提供市府各機關學校定期申報用電資訊，以作為本市對年度節約目標達成狀況之檢核依據。</w:t>
            </w:r>
          </w:p>
          <w:p w:rsidR="007765F3" w:rsidRPr="003767DF" w:rsidRDefault="007765F3" w:rsidP="008B5309">
            <w:pPr>
              <w:pStyle w:val="002-1"/>
              <w:overflowPunct w:val="0"/>
              <w:adjustRightInd w:val="0"/>
              <w:spacing w:line="360" w:lineRule="exact"/>
              <w:ind w:left="390" w:hanging="260"/>
              <w:rPr>
                <w:snapToGrid w:val="0"/>
                <w:color w:val="auto"/>
                <w:kern w:val="0"/>
                <w:szCs w:val="24"/>
              </w:rPr>
            </w:pPr>
          </w:p>
          <w:p w:rsidR="003804D1" w:rsidRPr="003767DF" w:rsidRDefault="00003E6C"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爭取經濟部能源署補助本市辦理「節電夥伴節能治理與推廣計畫」，以加強推動地方服務業及住宅部門節電工作，112年辦理成果如下：</w:t>
            </w:r>
          </w:p>
          <w:p w:rsidR="003804D1"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386DB6" w:rsidRPr="003767DF">
              <w:rPr>
                <w:rFonts w:hAnsi="標楷體" w:hint="eastAsia"/>
                <w:color w:val="000000" w:themeColor="text1"/>
              </w:rPr>
              <w:t>能源消費調查研究：完成</w:t>
            </w:r>
            <w:proofErr w:type="gramStart"/>
            <w:r w:rsidR="00386DB6" w:rsidRPr="003767DF">
              <w:rPr>
                <w:rFonts w:hAnsi="標楷體" w:hint="eastAsia"/>
                <w:color w:val="000000" w:themeColor="text1"/>
              </w:rPr>
              <w:t>111</w:t>
            </w:r>
            <w:proofErr w:type="gramEnd"/>
            <w:r w:rsidR="00386DB6" w:rsidRPr="003767DF">
              <w:rPr>
                <w:rFonts w:hAnsi="標楷體" w:hint="eastAsia"/>
                <w:color w:val="000000" w:themeColor="text1"/>
              </w:rPr>
              <w:t>年度、112年第1季、第2季及第3季高雄市用電影響因子分析報告。</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386DB6" w:rsidRPr="003767DF">
              <w:rPr>
                <w:rFonts w:hAnsi="標楷體" w:hint="eastAsia"/>
                <w:color w:val="000000" w:themeColor="text1"/>
              </w:rPr>
              <w:t>節電稽查輔導與分析：協助輔導公部門節能輔導10家次、標章標示稽查輔導共154家、20類指定能源用戶稽查輔導共354家。</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proofErr w:type="gramStart"/>
            <w:r w:rsidR="00386DB6" w:rsidRPr="003767DF">
              <w:rPr>
                <w:rFonts w:hAnsi="標楷體" w:hint="eastAsia"/>
                <w:color w:val="000000" w:themeColor="text1"/>
              </w:rPr>
              <w:t>節電志工</w:t>
            </w:r>
            <w:proofErr w:type="gramEnd"/>
            <w:r w:rsidR="00386DB6" w:rsidRPr="003767DF">
              <w:rPr>
                <w:rFonts w:hAnsi="標楷體" w:hint="eastAsia"/>
                <w:color w:val="000000" w:themeColor="text1"/>
              </w:rPr>
              <w:t>培育與節能宣導：辦理</w:t>
            </w:r>
            <w:proofErr w:type="gramStart"/>
            <w:r w:rsidR="00386DB6" w:rsidRPr="003767DF">
              <w:rPr>
                <w:rFonts w:hAnsi="標楷體" w:hint="eastAsia"/>
                <w:color w:val="000000" w:themeColor="text1"/>
              </w:rPr>
              <w:t>節電志工</w:t>
            </w:r>
            <w:proofErr w:type="gramEnd"/>
            <w:r w:rsidR="00386DB6" w:rsidRPr="003767DF">
              <w:rPr>
                <w:rFonts w:hAnsi="標楷體" w:hint="eastAsia"/>
                <w:color w:val="000000" w:themeColor="text1"/>
              </w:rPr>
              <w:t>培育暨交流會3場次、</w:t>
            </w:r>
            <w:proofErr w:type="gramStart"/>
            <w:r w:rsidR="00386DB6" w:rsidRPr="003767DF">
              <w:rPr>
                <w:rFonts w:hAnsi="標楷體" w:hint="eastAsia"/>
                <w:color w:val="000000" w:themeColor="text1"/>
              </w:rPr>
              <w:t>節電志工</w:t>
            </w:r>
            <w:proofErr w:type="gramEnd"/>
            <w:r w:rsidR="00386DB6" w:rsidRPr="003767DF">
              <w:rPr>
                <w:rFonts w:hAnsi="標楷體" w:hint="eastAsia"/>
                <w:color w:val="000000" w:themeColor="text1"/>
              </w:rPr>
              <w:t>教育宣導11場次及社區診斷5場次。</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386DB6" w:rsidRPr="003767DF">
              <w:rPr>
                <w:rFonts w:hAnsi="標楷體" w:hint="eastAsia"/>
                <w:color w:val="000000" w:themeColor="text1"/>
              </w:rPr>
              <w:t>節電教育宣導：112年3月17日於中山高級中學辦理青年大使培訓活動、辦理校園學童能源教育宣導1場次、服務類節能建築工作坊2場次，並結合科工館邀請紙風車劇團合作辦理展</w:t>
            </w:r>
            <w:proofErr w:type="gramStart"/>
            <w:r w:rsidR="00386DB6" w:rsidRPr="003767DF">
              <w:rPr>
                <w:rFonts w:hAnsi="標楷體" w:hint="eastAsia"/>
                <w:color w:val="000000" w:themeColor="text1"/>
              </w:rPr>
              <w:t>演以節能減碳</w:t>
            </w:r>
            <w:proofErr w:type="gramEnd"/>
            <w:r w:rsidR="00386DB6" w:rsidRPr="003767DF">
              <w:rPr>
                <w:rFonts w:hAnsi="標楷體" w:hint="eastAsia"/>
                <w:color w:val="000000" w:themeColor="text1"/>
              </w:rPr>
              <w:t>為主軸1場次。</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w:t>
            </w:r>
            <w:r w:rsidR="00386DB6" w:rsidRPr="003767DF">
              <w:rPr>
                <w:rFonts w:hAnsi="標楷體" w:hint="eastAsia"/>
                <w:color w:val="000000" w:themeColor="text1"/>
              </w:rPr>
              <w:t>節能能源技術示範與推廣：辦理能源服務模式(ESCO)示範</w:t>
            </w:r>
            <w:proofErr w:type="gramStart"/>
            <w:r w:rsidR="00386DB6" w:rsidRPr="003767DF">
              <w:rPr>
                <w:rFonts w:hAnsi="標楷體" w:hint="eastAsia"/>
                <w:color w:val="000000" w:themeColor="text1"/>
              </w:rPr>
              <w:t>場域參訪</w:t>
            </w:r>
            <w:proofErr w:type="gramEnd"/>
            <w:r w:rsidR="00386DB6" w:rsidRPr="003767DF">
              <w:rPr>
                <w:rFonts w:hAnsi="標楷體" w:hint="eastAsia"/>
                <w:color w:val="000000" w:themeColor="text1"/>
              </w:rPr>
              <w:t>2場次、ESCO推廣說明會1場次、節能績效保證專案媒合申請12件。</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6.</w:t>
            </w:r>
            <w:r w:rsidR="00386DB6" w:rsidRPr="003767DF">
              <w:rPr>
                <w:rFonts w:hAnsi="標楷體" w:hint="eastAsia"/>
                <w:color w:val="000000" w:themeColor="text1"/>
              </w:rPr>
              <w:t>民間參與：上半年辦理服務業參與式預算提案評選，評選出4個提案，提供獎勵金落實節電提案規劃，擴散節電宣導效益，亦辦理社會溝通座談會1場次；下半年辦理社區參與式預算提案說明會3場次、提案工作坊1場次，最終評選出4個提案，提供獎勵金落實節電提案規劃，為高雄市營造出多元節電氛圍。</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7.</w:t>
            </w:r>
            <w:r w:rsidR="00386DB6" w:rsidRPr="003767DF">
              <w:rPr>
                <w:rFonts w:hAnsi="標楷體" w:hint="eastAsia"/>
                <w:color w:val="000000" w:themeColor="text1"/>
              </w:rPr>
              <w:t>能源弱勢關懷：辦理112年點亮一盞燈 高雄能源弱勢關懷活動啟動記者會1場次。</w:t>
            </w:r>
          </w:p>
          <w:p w:rsidR="00386DB6"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8.</w:t>
            </w:r>
            <w:r w:rsidR="00386DB6" w:rsidRPr="003767DF">
              <w:rPr>
                <w:rFonts w:hAnsi="標楷體" w:hint="eastAsia"/>
                <w:color w:val="000000" w:themeColor="text1"/>
              </w:rPr>
              <w:t>成果發表會：辦理1場次「節電共走，未來共有_111年度高雄市節電夥伴計畫成果展」。</w:t>
            </w:r>
            <w:bookmarkStart w:id="1" w:name="_GoBack"/>
            <w:bookmarkEnd w:id="1"/>
          </w:p>
          <w:p w:rsidR="00DC0C19" w:rsidRPr="003767DF" w:rsidRDefault="00DC0C19" w:rsidP="008B5309">
            <w:pPr>
              <w:pStyle w:val="002-1"/>
              <w:overflowPunct w:val="0"/>
              <w:adjustRightInd w:val="0"/>
              <w:spacing w:line="360" w:lineRule="exact"/>
              <w:ind w:leftChars="0" w:left="0" w:firstLineChars="0" w:firstLine="0"/>
              <w:rPr>
                <w:bCs/>
                <w:snapToGrid w:val="0"/>
                <w:color w:val="auto"/>
                <w:kern w:val="0"/>
                <w:szCs w:val="24"/>
              </w:rPr>
            </w:pPr>
          </w:p>
          <w:p w:rsidR="00511E9F" w:rsidRPr="003767DF" w:rsidRDefault="00511E9F" w:rsidP="008B5309">
            <w:pPr>
              <w:pStyle w:val="002-1"/>
              <w:overflowPunct w:val="0"/>
              <w:adjustRightInd w:val="0"/>
              <w:spacing w:line="360" w:lineRule="exact"/>
              <w:ind w:leftChars="0" w:left="0" w:firstLineChars="0" w:firstLine="0"/>
              <w:rPr>
                <w:bCs/>
                <w:snapToGrid w:val="0"/>
                <w:color w:val="auto"/>
                <w:kern w:val="0"/>
                <w:szCs w:val="24"/>
              </w:rPr>
            </w:pPr>
          </w:p>
          <w:p w:rsidR="008664FC" w:rsidRPr="003767DF" w:rsidRDefault="00BA2AEF"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lastRenderedPageBreak/>
              <w:t>協助本市企業因應</w:t>
            </w:r>
            <w:proofErr w:type="gramStart"/>
            <w:r w:rsidRPr="003767DF">
              <w:rPr>
                <w:rFonts w:ascii="標楷體" w:eastAsia="標楷體" w:hAnsi="標楷體" w:hint="eastAsia"/>
                <w:szCs w:val="24"/>
                <w:lang w:val="en-US" w:eastAsia="zh-TW"/>
              </w:rPr>
              <w:t>淨零碳排</w:t>
            </w:r>
            <w:proofErr w:type="gramEnd"/>
            <w:r w:rsidRPr="003767DF">
              <w:rPr>
                <w:rFonts w:ascii="標楷體" w:eastAsia="標楷體" w:hAnsi="標楷體" w:hint="eastAsia"/>
                <w:szCs w:val="24"/>
                <w:lang w:val="en-US" w:eastAsia="zh-TW"/>
              </w:rPr>
              <w:t>趨勢辦理112年「高雄市</w:t>
            </w:r>
            <w:proofErr w:type="gramStart"/>
            <w:r w:rsidRPr="003767DF">
              <w:rPr>
                <w:rFonts w:ascii="標楷體" w:eastAsia="標楷體" w:hAnsi="標楷體" w:hint="eastAsia"/>
                <w:szCs w:val="24"/>
                <w:lang w:val="en-US" w:eastAsia="zh-TW"/>
              </w:rPr>
              <w:t>淨零碳排願</w:t>
            </w:r>
            <w:proofErr w:type="gramEnd"/>
            <w:r w:rsidRPr="003767DF">
              <w:rPr>
                <w:rFonts w:ascii="標楷體" w:eastAsia="標楷體" w:hAnsi="標楷體" w:hint="eastAsia"/>
                <w:szCs w:val="24"/>
                <w:lang w:val="en-US" w:eastAsia="zh-TW"/>
              </w:rPr>
              <w:t>景整合循環經濟先期規劃」辦理情形如下</w:t>
            </w:r>
            <w:r w:rsidR="008664FC" w:rsidRPr="003767DF">
              <w:rPr>
                <w:rFonts w:ascii="標楷體" w:eastAsia="標楷體" w:hAnsi="標楷體" w:hint="eastAsia"/>
                <w:szCs w:val="24"/>
                <w:lang w:val="en-US" w:eastAsia="zh-TW"/>
              </w:rPr>
              <w:t>：</w:t>
            </w:r>
          </w:p>
          <w:p w:rsidR="00DA5240"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proofErr w:type="gramStart"/>
            <w:r w:rsidR="00BA2AEF" w:rsidRPr="003767DF">
              <w:rPr>
                <w:rFonts w:hAnsi="標楷體" w:hint="eastAsia"/>
                <w:color w:val="000000" w:themeColor="text1"/>
              </w:rPr>
              <w:t>研</w:t>
            </w:r>
            <w:proofErr w:type="gramEnd"/>
            <w:r w:rsidR="00BA2AEF" w:rsidRPr="003767DF">
              <w:rPr>
                <w:rFonts w:hAnsi="標楷體" w:hint="eastAsia"/>
                <w:color w:val="000000" w:themeColor="text1"/>
              </w:rPr>
              <w:t>析國際貿易趨勢之影響：追蹤國際關稅趨勢與制度之最新進展，並分析對高雄市產業造成之潛在影響</w:t>
            </w:r>
            <w:r w:rsidR="00DA5240" w:rsidRPr="003767DF">
              <w:rPr>
                <w:rFonts w:hAnsi="標楷體" w:hint="eastAsia"/>
                <w:color w:val="000000" w:themeColor="text1"/>
              </w:rPr>
              <w:t>。</w:t>
            </w:r>
          </w:p>
          <w:p w:rsidR="00DA5240"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9D5364" w:rsidRPr="003767DF">
              <w:rPr>
                <w:rFonts w:hAnsi="標楷體" w:hint="eastAsia"/>
                <w:color w:val="000000" w:themeColor="text1"/>
              </w:rPr>
              <w:t>分析高雄市產業園區可作</w:t>
            </w:r>
            <w:proofErr w:type="gramStart"/>
            <w:r w:rsidR="009D5364" w:rsidRPr="003767DF">
              <w:rPr>
                <w:rFonts w:hAnsi="標楷體" w:hint="eastAsia"/>
                <w:color w:val="000000" w:themeColor="text1"/>
              </w:rPr>
              <w:t>之減碳策略</w:t>
            </w:r>
            <w:proofErr w:type="gramEnd"/>
            <w:r w:rsidR="009D5364" w:rsidRPr="003767DF">
              <w:rPr>
                <w:rFonts w:hAnsi="標楷體" w:hint="eastAsia"/>
                <w:color w:val="000000" w:themeColor="text1"/>
              </w:rPr>
              <w:t>：</w:t>
            </w:r>
            <w:proofErr w:type="gramStart"/>
            <w:r w:rsidR="009D5364" w:rsidRPr="003767DF">
              <w:rPr>
                <w:rFonts w:hAnsi="標楷體" w:hint="eastAsia"/>
                <w:color w:val="000000" w:themeColor="text1"/>
              </w:rPr>
              <w:t>蒐研</w:t>
            </w:r>
            <w:proofErr w:type="gramEnd"/>
            <w:r w:rsidR="009D5364" w:rsidRPr="003767DF">
              <w:rPr>
                <w:rFonts w:hAnsi="標楷體" w:hint="eastAsia"/>
                <w:color w:val="000000" w:themeColor="text1"/>
              </w:rPr>
              <w:t>我國再生能源電力或再生能源憑證取得之途徑，並</w:t>
            </w:r>
            <w:proofErr w:type="gramStart"/>
            <w:r w:rsidR="009D5364" w:rsidRPr="003767DF">
              <w:rPr>
                <w:rFonts w:hAnsi="標楷體" w:hint="eastAsia"/>
                <w:color w:val="000000" w:themeColor="text1"/>
              </w:rPr>
              <w:t>研析本</w:t>
            </w:r>
            <w:proofErr w:type="gramEnd"/>
            <w:r w:rsidR="009D5364" w:rsidRPr="003767DF">
              <w:rPr>
                <w:rFonts w:hAnsi="標楷體" w:hint="eastAsia"/>
                <w:color w:val="000000" w:themeColor="text1"/>
              </w:rPr>
              <w:t>市企業</w:t>
            </w:r>
            <w:proofErr w:type="gramStart"/>
            <w:r w:rsidR="009D5364" w:rsidRPr="003767DF">
              <w:rPr>
                <w:rFonts w:hAnsi="標楷體" w:hint="eastAsia"/>
                <w:color w:val="000000" w:themeColor="text1"/>
              </w:rPr>
              <w:t>使用綠電之</w:t>
            </w:r>
            <w:proofErr w:type="gramEnd"/>
            <w:r w:rsidR="009D5364" w:rsidRPr="003767DF">
              <w:rPr>
                <w:rFonts w:hAnsi="標楷體" w:hint="eastAsia"/>
                <w:color w:val="000000" w:themeColor="text1"/>
              </w:rPr>
              <w:t>建議方案；訪視5家企業據以編纂「製造業碳管理作業手冊」，進一步於本市岡山</w:t>
            </w:r>
            <w:proofErr w:type="gramStart"/>
            <w:r w:rsidR="009D5364" w:rsidRPr="003767DF">
              <w:rPr>
                <w:rFonts w:hAnsi="標楷體" w:hint="eastAsia"/>
                <w:color w:val="000000" w:themeColor="text1"/>
              </w:rPr>
              <w:t>本洲</w:t>
            </w:r>
            <w:proofErr w:type="gramEnd"/>
            <w:r w:rsidR="009D5364" w:rsidRPr="003767DF">
              <w:rPr>
                <w:rFonts w:hAnsi="標楷體" w:hint="eastAsia"/>
                <w:color w:val="000000" w:themeColor="text1"/>
              </w:rPr>
              <w:t>、和發產業園區各辦理辦理1場次說明會，提供相關資訊並發送廠商</w:t>
            </w:r>
            <w:r w:rsidR="00DA5240" w:rsidRPr="003767DF">
              <w:rPr>
                <w:rFonts w:hAnsi="標楷體" w:hint="eastAsia"/>
                <w:color w:val="000000" w:themeColor="text1"/>
              </w:rPr>
              <w:t>。</w:t>
            </w:r>
          </w:p>
          <w:p w:rsidR="00DC0C19"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9D5364" w:rsidRPr="003767DF">
              <w:rPr>
                <w:rFonts w:hAnsi="標楷體" w:hint="eastAsia"/>
                <w:color w:val="000000" w:themeColor="text1"/>
              </w:rPr>
              <w:t>推動產業園區與企業能力建構：成立專責諮詢窗口，提供本市廠商</w:t>
            </w:r>
            <w:proofErr w:type="gramStart"/>
            <w:r w:rsidR="009D5364" w:rsidRPr="003767DF">
              <w:rPr>
                <w:rFonts w:hAnsi="標楷體" w:hint="eastAsia"/>
                <w:color w:val="000000" w:themeColor="text1"/>
              </w:rPr>
              <w:t>諮詢淨零排放</w:t>
            </w:r>
            <w:proofErr w:type="gramEnd"/>
            <w:r w:rsidR="009D5364" w:rsidRPr="003767DF">
              <w:rPr>
                <w:rFonts w:hAnsi="標楷體" w:hint="eastAsia"/>
                <w:color w:val="000000" w:themeColor="text1"/>
              </w:rPr>
              <w:t>。邀請</w:t>
            </w:r>
            <w:proofErr w:type="gramStart"/>
            <w:r w:rsidR="009D5364" w:rsidRPr="003767DF">
              <w:rPr>
                <w:rFonts w:hAnsi="標楷體" w:hint="eastAsia"/>
                <w:color w:val="000000" w:themeColor="text1"/>
              </w:rPr>
              <w:t>環境部及</w:t>
            </w:r>
            <w:proofErr w:type="gramEnd"/>
            <w:r w:rsidR="009D5364" w:rsidRPr="003767DF">
              <w:rPr>
                <w:rFonts w:hAnsi="標楷體" w:hint="eastAsia"/>
                <w:color w:val="000000" w:themeColor="text1"/>
              </w:rPr>
              <w:t>TAF認可之查驗機構辦理2場次ISO 14064-1溫室氣體內部查證人員訓練課程，並提供證照及辦理</w:t>
            </w:r>
            <w:proofErr w:type="gramStart"/>
            <w:r w:rsidR="009D5364" w:rsidRPr="003767DF">
              <w:rPr>
                <w:rFonts w:hAnsi="標楷體" w:hint="eastAsia"/>
                <w:color w:val="000000" w:themeColor="text1"/>
              </w:rPr>
              <w:t>1場次碳</w:t>
            </w:r>
            <w:proofErr w:type="gramEnd"/>
            <w:r w:rsidR="009D5364" w:rsidRPr="003767DF">
              <w:rPr>
                <w:rFonts w:hAnsi="標楷體" w:hint="eastAsia"/>
                <w:color w:val="000000" w:themeColor="text1"/>
              </w:rPr>
              <w:t>足跡工作坊。並於112年9月於本市產業園區現場駐點輔導，提供園區企業現場國內外法規與碳盤查諮詢服務。輔導本市產業5家次因應CBAM申報制度</w:t>
            </w:r>
            <w:r w:rsidR="00DC0C19" w:rsidRPr="003767DF">
              <w:rPr>
                <w:rFonts w:hAnsi="標楷體" w:hint="eastAsia"/>
                <w:color w:val="000000" w:themeColor="text1"/>
              </w:rPr>
              <w:t>。</w:t>
            </w:r>
          </w:p>
          <w:p w:rsidR="00DA5240" w:rsidRPr="003767DF" w:rsidRDefault="00DA5240" w:rsidP="008B5309">
            <w:pPr>
              <w:pStyle w:val="002-1"/>
              <w:overflowPunct w:val="0"/>
              <w:adjustRightInd w:val="0"/>
              <w:spacing w:line="360" w:lineRule="exact"/>
              <w:ind w:left="390" w:hanging="260"/>
              <w:rPr>
                <w:snapToGrid w:val="0"/>
                <w:color w:val="auto"/>
                <w:kern w:val="0"/>
                <w:szCs w:val="24"/>
              </w:rPr>
            </w:pPr>
          </w:p>
          <w:p w:rsidR="00B9079D"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822125" w:rsidRPr="003767DF">
              <w:rPr>
                <w:rFonts w:hAnsi="標楷體" w:hint="eastAsia"/>
                <w:color w:val="000000" w:themeColor="text1"/>
              </w:rPr>
              <w:t>自103年8月起協助經濟部能源局辦理太陽光電發電設備同意備案、設備登記等相關業務之申請案，103年起審查裝置容量為30峰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，至</w:t>
            </w:r>
            <w:proofErr w:type="gramStart"/>
            <w:r w:rsidR="00822125" w:rsidRPr="003767DF">
              <w:rPr>
                <w:rFonts w:hAnsi="標楷體" w:hint="eastAsia"/>
                <w:color w:val="000000" w:themeColor="text1"/>
              </w:rPr>
              <w:t>109</w:t>
            </w:r>
            <w:proofErr w:type="gramEnd"/>
            <w:r w:rsidR="00822125" w:rsidRPr="003767DF">
              <w:rPr>
                <w:rFonts w:hAnsi="標楷體" w:hint="eastAsia"/>
                <w:color w:val="000000" w:themeColor="text1"/>
              </w:rPr>
              <w:t>年度審查裝置級距已提高</w:t>
            </w:r>
            <w:proofErr w:type="gramStart"/>
            <w:r w:rsidR="00822125" w:rsidRPr="003767DF">
              <w:rPr>
                <w:rFonts w:hAnsi="標楷體" w:hint="eastAsia"/>
                <w:color w:val="000000" w:themeColor="text1"/>
              </w:rPr>
              <w:t>到單案</w:t>
            </w:r>
            <w:proofErr w:type="gramEnd"/>
            <w:r w:rsidR="00822125" w:rsidRPr="003767DF">
              <w:rPr>
                <w:rFonts w:hAnsi="標楷體"/>
                <w:color w:val="000000" w:themeColor="text1"/>
              </w:rPr>
              <w:t>2</w:t>
            </w:r>
            <w:r w:rsidR="00822125" w:rsidRPr="003767DF">
              <w:rPr>
                <w:rFonts w:hAnsi="標楷體" w:hint="eastAsia"/>
                <w:color w:val="000000" w:themeColor="text1"/>
              </w:rPr>
              <w:t>,</w:t>
            </w:r>
            <w:r w:rsidR="00822125" w:rsidRPr="003767DF">
              <w:rPr>
                <w:rFonts w:hAnsi="標楷體"/>
                <w:color w:val="000000" w:themeColor="text1"/>
              </w:rPr>
              <w:t>0</w:t>
            </w:r>
            <w:r w:rsidR="00822125" w:rsidRPr="003767DF">
              <w:rPr>
                <w:rFonts w:hAnsi="標楷體" w:hint="eastAsia"/>
                <w:color w:val="000000" w:themeColor="text1"/>
              </w:rPr>
              <w:t>00峰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。112年本市轄</w:t>
            </w:r>
            <w:proofErr w:type="gramStart"/>
            <w:r w:rsidR="00822125" w:rsidRPr="003767DF">
              <w:rPr>
                <w:rFonts w:hAnsi="標楷體" w:hint="eastAsia"/>
                <w:color w:val="000000" w:themeColor="text1"/>
              </w:rPr>
              <w:t>內單案</w:t>
            </w:r>
            <w:proofErr w:type="gramEnd"/>
            <w:r w:rsidR="00822125" w:rsidRPr="003767DF">
              <w:rPr>
                <w:rFonts w:hAnsi="標楷體" w:hint="eastAsia"/>
                <w:color w:val="000000" w:themeColor="text1"/>
              </w:rPr>
              <w:t>2</w:t>
            </w:r>
            <w:r w:rsidR="00822125" w:rsidRPr="003767DF">
              <w:rPr>
                <w:rFonts w:hAnsi="標楷體"/>
                <w:color w:val="000000" w:themeColor="text1"/>
              </w:rPr>
              <w:t>,</w:t>
            </w:r>
            <w:r w:rsidR="00822125" w:rsidRPr="003767DF">
              <w:rPr>
                <w:rFonts w:hAnsi="標楷體" w:hint="eastAsia"/>
                <w:color w:val="000000" w:themeColor="text1"/>
              </w:rPr>
              <w:t>000峰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以下核准同意備案件數1</w:t>
            </w:r>
            <w:r w:rsidR="00822125" w:rsidRPr="003767DF">
              <w:rPr>
                <w:rFonts w:hAnsi="標楷體"/>
                <w:color w:val="000000" w:themeColor="text1"/>
              </w:rPr>
              <w:t>,</w:t>
            </w:r>
            <w:r w:rsidR="00822125" w:rsidRPr="003767DF">
              <w:rPr>
                <w:rFonts w:hAnsi="標楷體" w:hint="eastAsia"/>
                <w:color w:val="000000" w:themeColor="text1"/>
              </w:rPr>
              <w:t>559件，總裝置容量244</w:t>
            </w:r>
            <w:r w:rsidR="00822125" w:rsidRPr="003767DF">
              <w:rPr>
                <w:rFonts w:hAnsi="標楷體"/>
                <w:color w:val="000000" w:themeColor="text1"/>
              </w:rPr>
              <w:t>,</w:t>
            </w:r>
            <w:r w:rsidR="00822125" w:rsidRPr="003767DF">
              <w:rPr>
                <w:rFonts w:hAnsi="標楷體" w:hint="eastAsia"/>
                <w:color w:val="000000" w:themeColor="text1"/>
              </w:rPr>
              <w:t>290</w:t>
            </w:r>
            <w:r w:rsidR="00822125" w:rsidRPr="003767DF">
              <w:rPr>
                <w:rFonts w:hAnsi="標楷體"/>
                <w:color w:val="000000" w:themeColor="text1"/>
              </w:rPr>
              <w:t>.</w:t>
            </w:r>
            <w:r w:rsidR="00822125" w:rsidRPr="003767DF">
              <w:rPr>
                <w:rFonts w:hAnsi="標楷體" w:hint="eastAsia"/>
                <w:color w:val="000000" w:themeColor="text1"/>
              </w:rPr>
              <w:t>72峰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，設備登記件數1</w:t>
            </w:r>
            <w:r w:rsidR="00822125" w:rsidRPr="003767DF">
              <w:rPr>
                <w:rFonts w:hAnsi="標楷體"/>
                <w:color w:val="000000" w:themeColor="text1"/>
              </w:rPr>
              <w:t>,</w:t>
            </w:r>
            <w:r w:rsidR="00822125" w:rsidRPr="003767DF">
              <w:rPr>
                <w:rFonts w:hAnsi="標楷體" w:hint="eastAsia"/>
                <w:color w:val="000000" w:themeColor="text1"/>
              </w:rPr>
              <w:t>270件，總裝置容量155</w:t>
            </w:r>
            <w:r w:rsidR="00822125" w:rsidRPr="003767DF">
              <w:rPr>
                <w:rFonts w:hAnsi="標楷體"/>
                <w:color w:val="000000" w:themeColor="text1"/>
              </w:rPr>
              <w:t>,6</w:t>
            </w:r>
            <w:r w:rsidR="00822125" w:rsidRPr="003767DF">
              <w:rPr>
                <w:rFonts w:hAnsi="標楷體" w:hint="eastAsia"/>
                <w:color w:val="000000" w:themeColor="text1"/>
              </w:rPr>
              <w:t>79</w:t>
            </w:r>
            <w:r w:rsidR="00822125" w:rsidRPr="003767DF">
              <w:rPr>
                <w:rFonts w:hAnsi="標楷體"/>
                <w:color w:val="000000" w:themeColor="text1"/>
              </w:rPr>
              <w:t>.</w:t>
            </w:r>
            <w:r w:rsidR="00822125" w:rsidRPr="003767DF">
              <w:rPr>
                <w:rFonts w:hAnsi="標楷體" w:hint="eastAsia"/>
                <w:color w:val="000000" w:themeColor="text1"/>
              </w:rPr>
              <w:t>189峰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。本市轄內累計核准至1</w:t>
            </w:r>
            <w:r w:rsidR="00822125" w:rsidRPr="003767DF">
              <w:rPr>
                <w:rFonts w:hAnsi="標楷體"/>
                <w:color w:val="000000" w:themeColor="text1"/>
              </w:rPr>
              <w:t>1</w:t>
            </w:r>
            <w:r w:rsidR="00822125" w:rsidRPr="003767DF">
              <w:rPr>
                <w:rFonts w:hAnsi="標楷體" w:hint="eastAsia"/>
                <w:color w:val="000000" w:themeColor="text1"/>
              </w:rPr>
              <w:t>2年12月</w:t>
            </w:r>
            <w:proofErr w:type="gramStart"/>
            <w:r w:rsidR="00822125" w:rsidRPr="003767DF">
              <w:rPr>
                <w:rFonts w:hAnsi="標楷體" w:hint="eastAsia"/>
                <w:color w:val="000000" w:themeColor="text1"/>
              </w:rPr>
              <w:t>止</w:t>
            </w:r>
            <w:proofErr w:type="gramEnd"/>
            <w:r w:rsidR="00822125" w:rsidRPr="003767DF">
              <w:rPr>
                <w:rFonts w:hAnsi="標楷體" w:hint="eastAsia"/>
                <w:color w:val="000000" w:themeColor="text1"/>
              </w:rPr>
              <w:t>同意備案件數12</w:t>
            </w:r>
            <w:r w:rsidR="00822125" w:rsidRPr="003767DF">
              <w:rPr>
                <w:rFonts w:hAnsi="標楷體"/>
                <w:color w:val="000000" w:themeColor="text1"/>
              </w:rPr>
              <w:t>,</w:t>
            </w:r>
            <w:r w:rsidR="00822125" w:rsidRPr="003767DF">
              <w:rPr>
                <w:rFonts w:hAnsi="標楷體" w:hint="eastAsia"/>
                <w:color w:val="000000" w:themeColor="text1"/>
              </w:rPr>
              <w:t>087件，總裝置容量</w:t>
            </w:r>
            <w:r w:rsidR="00822125" w:rsidRPr="003767DF">
              <w:rPr>
                <w:rFonts w:hAnsi="標楷體"/>
                <w:color w:val="000000" w:themeColor="text1"/>
              </w:rPr>
              <w:t>1,</w:t>
            </w:r>
            <w:r w:rsidR="00822125" w:rsidRPr="003767DF">
              <w:rPr>
                <w:rFonts w:hAnsi="標楷體" w:hint="eastAsia"/>
                <w:color w:val="000000" w:themeColor="text1"/>
              </w:rPr>
              <w:t>732</w:t>
            </w:r>
            <w:r w:rsidR="00822125" w:rsidRPr="003767DF">
              <w:rPr>
                <w:rFonts w:hAnsi="標楷體"/>
                <w:color w:val="000000" w:themeColor="text1"/>
              </w:rPr>
              <w:t>,</w:t>
            </w:r>
            <w:r w:rsidR="00822125" w:rsidRPr="003767DF">
              <w:rPr>
                <w:rFonts w:hAnsi="標楷體" w:hint="eastAsia"/>
                <w:color w:val="000000" w:themeColor="text1"/>
              </w:rPr>
              <w:t>127峰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(約</w:t>
            </w:r>
            <w:r w:rsidR="00822125" w:rsidRPr="003767DF">
              <w:rPr>
                <w:rFonts w:hAnsi="標楷體"/>
                <w:color w:val="000000" w:themeColor="text1"/>
              </w:rPr>
              <w:t>1,</w:t>
            </w:r>
            <w:r w:rsidR="00822125" w:rsidRPr="003767DF">
              <w:rPr>
                <w:rFonts w:hAnsi="標楷體" w:hint="eastAsia"/>
                <w:color w:val="000000" w:themeColor="text1"/>
              </w:rPr>
              <w:t>732</w:t>
            </w:r>
            <w:r w:rsidR="00822125" w:rsidRPr="003767DF">
              <w:rPr>
                <w:rFonts w:hAnsi="標楷體"/>
                <w:color w:val="000000" w:themeColor="text1"/>
              </w:rPr>
              <w:t>MWp</w:t>
            </w:r>
            <w:r w:rsidR="00822125" w:rsidRPr="003767DF">
              <w:rPr>
                <w:rFonts w:hAnsi="標楷體" w:hint="eastAsia"/>
                <w:color w:val="000000" w:themeColor="text1"/>
              </w:rPr>
              <w:t>)，設備登記9,467件，總裝置容量977</w:t>
            </w:r>
            <w:r w:rsidR="00822125" w:rsidRPr="003767DF">
              <w:rPr>
                <w:rFonts w:hAnsi="標楷體"/>
                <w:color w:val="000000" w:themeColor="text1"/>
              </w:rPr>
              <w:t>,</w:t>
            </w:r>
            <w:r w:rsidR="00822125" w:rsidRPr="003767DF">
              <w:rPr>
                <w:rFonts w:hAnsi="標楷體" w:hint="eastAsia"/>
                <w:color w:val="000000" w:themeColor="text1"/>
              </w:rPr>
              <w:t>804峰</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(約977</w:t>
            </w:r>
            <w:r w:rsidR="00822125" w:rsidRPr="003767DF">
              <w:rPr>
                <w:rFonts w:hAnsi="標楷體"/>
                <w:color w:val="000000" w:themeColor="text1"/>
              </w:rPr>
              <w:t>MWp</w:t>
            </w:r>
            <w:r w:rsidR="00822125" w:rsidRPr="003767DF">
              <w:rPr>
                <w:rFonts w:hAnsi="標楷體" w:hint="eastAsia"/>
                <w:color w:val="000000" w:themeColor="text1"/>
              </w:rPr>
              <w:t>)</w:t>
            </w:r>
            <w:r w:rsidR="00B9079D" w:rsidRPr="003767DF">
              <w:rPr>
                <w:rFonts w:hAnsi="標楷體" w:hint="eastAsia"/>
                <w:color w:val="000000" w:themeColor="text1"/>
              </w:rPr>
              <w:t>。</w:t>
            </w:r>
          </w:p>
          <w:p w:rsidR="00B9079D" w:rsidRPr="003767DF" w:rsidRDefault="007162FC"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822125" w:rsidRPr="003767DF">
              <w:rPr>
                <w:rFonts w:hAnsi="標楷體" w:hint="eastAsia"/>
                <w:color w:val="000000" w:themeColor="text1"/>
              </w:rPr>
              <w:t>推動綠色融資專案，提供於本市設立登記之能源服務業者及市民裝置太陽光電設備融資。截至112年12月</w:t>
            </w:r>
            <w:proofErr w:type="gramStart"/>
            <w:r w:rsidR="00822125" w:rsidRPr="003767DF">
              <w:rPr>
                <w:rFonts w:hAnsi="標楷體" w:hint="eastAsia"/>
                <w:color w:val="000000" w:themeColor="text1"/>
              </w:rPr>
              <w:t>止</w:t>
            </w:r>
            <w:proofErr w:type="gramEnd"/>
            <w:r w:rsidR="00822125" w:rsidRPr="003767DF">
              <w:rPr>
                <w:rFonts w:hAnsi="標楷體" w:hint="eastAsia"/>
                <w:color w:val="000000" w:themeColor="text1"/>
              </w:rPr>
              <w:t>審查累計通過第三類案件</w:t>
            </w:r>
            <w:r w:rsidR="00822125" w:rsidRPr="003767DF">
              <w:rPr>
                <w:rFonts w:hAnsi="標楷體"/>
                <w:color w:val="000000" w:themeColor="text1"/>
              </w:rPr>
              <w:t>1</w:t>
            </w:r>
            <w:r w:rsidR="00822125" w:rsidRPr="003767DF">
              <w:rPr>
                <w:rFonts w:hAnsi="標楷體" w:hint="eastAsia"/>
                <w:color w:val="000000" w:themeColor="text1"/>
              </w:rPr>
              <w:t>15件，融資金額新臺幣</w:t>
            </w:r>
            <w:r w:rsidR="00822125" w:rsidRPr="003767DF">
              <w:rPr>
                <w:rFonts w:hAnsi="標楷體"/>
                <w:color w:val="000000" w:themeColor="text1"/>
              </w:rPr>
              <w:t>2</w:t>
            </w:r>
            <w:r w:rsidR="00822125" w:rsidRPr="003767DF">
              <w:rPr>
                <w:rFonts w:hAnsi="標楷體" w:hint="eastAsia"/>
                <w:color w:val="000000" w:themeColor="text1"/>
              </w:rPr>
              <w:t>億6</w:t>
            </w:r>
            <w:r w:rsidR="00822125" w:rsidRPr="003767DF">
              <w:rPr>
                <w:rFonts w:hAnsi="標楷體"/>
                <w:color w:val="000000" w:themeColor="text1"/>
              </w:rPr>
              <w:t>,</w:t>
            </w:r>
            <w:r w:rsidR="00822125" w:rsidRPr="003767DF">
              <w:rPr>
                <w:rFonts w:hAnsi="標楷體" w:hint="eastAsia"/>
                <w:color w:val="000000" w:themeColor="text1"/>
              </w:rPr>
              <w:t>006萬元；第四類案件4</w:t>
            </w:r>
            <w:r w:rsidR="00822125" w:rsidRPr="003767DF">
              <w:rPr>
                <w:rFonts w:hAnsi="標楷體"/>
                <w:color w:val="000000" w:themeColor="text1"/>
              </w:rPr>
              <w:t>17</w:t>
            </w:r>
            <w:r w:rsidR="00822125" w:rsidRPr="003767DF">
              <w:rPr>
                <w:rFonts w:hAnsi="標楷體" w:hint="eastAsia"/>
                <w:color w:val="000000" w:themeColor="text1"/>
              </w:rPr>
              <w:t>件，融資金額新臺幣</w:t>
            </w:r>
            <w:r w:rsidR="00822125" w:rsidRPr="003767DF">
              <w:rPr>
                <w:rFonts w:hAnsi="標楷體"/>
                <w:color w:val="000000" w:themeColor="text1"/>
              </w:rPr>
              <w:t>2</w:t>
            </w:r>
            <w:r w:rsidR="00822125" w:rsidRPr="003767DF">
              <w:rPr>
                <w:rFonts w:hAnsi="標楷體" w:hint="eastAsia"/>
                <w:color w:val="000000" w:themeColor="text1"/>
              </w:rPr>
              <w:t>億</w:t>
            </w:r>
            <w:r w:rsidR="00822125" w:rsidRPr="003767DF">
              <w:rPr>
                <w:rFonts w:hAnsi="標楷體"/>
                <w:color w:val="000000" w:themeColor="text1"/>
              </w:rPr>
              <w:t>200</w:t>
            </w:r>
            <w:r w:rsidR="00822125" w:rsidRPr="003767DF">
              <w:rPr>
                <w:rFonts w:hAnsi="標楷體" w:hint="eastAsia"/>
                <w:color w:val="000000" w:themeColor="text1"/>
              </w:rPr>
              <w:t>萬元，累計金額新臺幣</w:t>
            </w:r>
            <w:r w:rsidR="00822125" w:rsidRPr="003767DF">
              <w:rPr>
                <w:rFonts w:hAnsi="標楷體"/>
                <w:color w:val="000000" w:themeColor="text1"/>
              </w:rPr>
              <w:t>4</w:t>
            </w:r>
            <w:r w:rsidR="00822125" w:rsidRPr="003767DF">
              <w:rPr>
                <w:rFonts w:hAnsi="標楷體" w:hint="eastAsia"/>
                <w:color w:val="000000" w:themeColor="text1"/>
              </w:rPr>
              <w:t>億</w:t>
            </w:r>
            <w:r w:rsidR="00822125" w:rsidRPr="003767DF">
              <w:rPr>
                <w:rFonts w:hAnsi="標楷體"/>
                <w:color w:val="000000" w:themeColor="text1"/>
              </w:rPr>
              <w:t>6,206</w:t>
            </w:r>
            <w:r w:rsidR="00822125" w:rsidRPr="003767DF">
              <w:rPr>
                <w:rFonts w:hAnsi="標楷體" w:hint="eastAsia"/>
                <w:color w:val="000000" w:themeColor="text1"/>
              </w:rPr>
              <w:t>萬元，增加8,</w:t>
            </w:r>
            <w:r w:rsidR="00822125" w:rsidRPr="003767DF">
              <w:rPr>
                <w:rFonts w:hAnsi="標楷體"/>
                <w:color w:val="000000" w:themeColor="text1"/>
              </w:rPr>
              <w:t>728</w:t>
            </w:r>
            <w:r w:rsidR="00822125" w:rsidRPr="003767DF">
              <w:rPr>
                <w:rFonts w:hAnsi="標楷體" w:hint="eastAsia"/>
                <w:color w:val="000000" w:themeColor="text1"/>
              </w:rPr>
              <w:t>峰</w:t>
            </w:r>
            <w:proofErr w:type="gramStart"/>
            <w:r w:rsidR="00822125" w:rsidRPr="003767DF">
              <w:rPr>
                <w:rFonts w:hAnsi="標楷體" w:hint="eastAsia"/>
                <w:color w:val="000000" w:themeColor="text1"/>
              </w:rPr>
              <w:t>瓩</w:t>
            </w:r>
            <w:proofErr w:type="gramEnd"/>
            <w:r w:rsidR="00B9079D" w:rsidRPr="003767DF">
              <w:rPr>
                <w:rFonts w:hAnsi="標楷體" w:hint="eastAsia"/>
                <w:color w:val="000000" w:themeColor="text1"/>
              </w:rPr>
              <w:t>。</w:t>
            </w:r>
          </w:p>
          <w:p w:rsidR="00B9079D" w:rsidRPr="003767DF" w:rsidRDefault="00B9079D"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3.</w:t>
            </w:r>
            <w:r w:rsidR="00822125" w:rsidRPr="003767DF">
              <w:rPr>
                <w:rFonts w:hAnsi="標楷體" w:hint="eastAsia"/>
                <w:color w:val="000000" w:themeColor="text1"/>
              </w:rPr>
              <w:t>於本市旗</w:t>
            </w:r>
            <w:proofErr w:type="gramStart"/>
            <w:r w:rsidR="00822125" w:rsidRPr="003767DF">
              <w:rPr>
                <w:rFonts w:hAnsi="標楷體" w:hint="eastAsia"/>
                <w:color w:val="000000" w:themeColor="text1"/>
              </w:rPr>
              <w:t>后</w:t>
            </w:r>
            <w:proofErr w:type="gramEnd"/>
            <w:r w:rsidR="00822125" w:rsidRPr="003767DF">
              <w:rPr>
                <w:rFonts w:hAnsi="標楷體" w:hint="eastAsia"/>
                <w:color w:val="000000" w:themeColor="text1"/>
              </w:rPr>
              <w:t>觀光市場屋頂設置太陽光電發電系統，裝置容量77</w:t>
            </w:r>
            <w:r w:rsidR="00822125" w:rsidRPr="003767DF">
              <w:rPr>
                <w:rFonts w:hAnsi="標楷體"/>
                <w:color w:val="000000" w:themeColor="text1"/>
              </w:rPr>
              <w:t>.</w:t>
            </w:r>
            <w:r w:rsidR="00822125" w:rsidRPr="003767DF">
              <w:rPr>
                <w:rFonts w:hAnsi="標楷體" w:hint="eastAsia"/>
                <w:color w:val="000000" w:themeColor="text1"/>
              </w:rPr>
              <w:t>2</w:t>
            </w:r>
            <w:r w:rsidR="00822125" w:rsidRPr="003767DF">
              <w:rPr>
                <w:rFonts w:hAnsi="標楷體"/>
                <w:color w:val="000000" w:themeColor="text1"/>
              </w:rPr>
              <w:t>8</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，112年售電收入總計新臺幣13</w:t>
            </w:r>
            <w:r w:rsidR="00505EB1" w:rsidRPr="003767DF">
              <w:rPr>
                <w:rFonts w:hAnsi="標楷體" w:hint="eastAsia"/>
                <w:color w:val="000000" w:themeColor="text1"/>
              </w:rPr>
              <w:t>萬</w:t>
            </w:r>
            <w:r w:rsidR="00822125" w:rsidRPr="003767DF">
              <w:rPr>
                <w:rFonts w:hAnsi="標楷體" w:hint="eastAsia"/>
                <w:color w:val="000000" w:themeColor="text1"/>
              </w:rPr>
              <w:t>7,601元；武廟市場屋頂太陽光電裝置容量9.75</w:t>
            </w:r>
            <w:proofErr w:type="gramStart"/>
            <w:r w:rsidR="00822125" w:rsidRPr="003767DF">
              <w:rPr>
                <w:rFonts w:hAnsi="標楷體" w:hint="eastAsia"/>
                <w:color w:val="000000" w:themeColor="text1"/>
              </w:rPr>
              <w:t>瓩</w:t>
            </w:r>
            <w:proofErr w:type="gramEnd"/>
            <w:r w:rsidR="00822125" w:rsidRPr="003767DF">
              <w:rPr>
                <w:rFonts w:hAnsi="標楷體" w:hint="eastAsia"/>
                <w:color w:val="000000" w:themeColor="text1"/>
              </w:rPr>
              <w:t>，112年售電收入總計新臺幣6</w:t>
            </w:r>
            <w:r w:rsidR="00505EB1" w:rsidRPr="003767DF">
              <w:rPr>
                <w:rFonts w:hAnsi="標楷體" w:hint="eastAsia"/>
                <w:color w:val="000000" w:themeColor="text1"/>
              </w:rPr>
              <w:t>萬</w:t>
            </w:r>
            <w:r w:rsidR="00822125" w:rsidRPr="003767DF">
              <w:rPr>
                <w:rFonts w:hAnsi="標楷體" w:hint="eastAsia"/>
                <w:color w:val="000000" w:themeColor="text1"/>
              </w:rPr>
              <w:t>9,593元</w:t>
            </w:r>
            <w:r w:rsidRPr="003767DF">
              <w:rPr>
                <w:rFonts w:hAnsi="標楷體" w:hint="eastAsia"/>
                <w:color w:val="000000" w:themeColor="text1"/>
              </w:rPr>
              <w:t>。</w:t>
            </w:r>
          </w:p>
          <w:p w:rsidR="00B9079D" w:rsidRPr="003767DF" w:rsidRDefault="00B9079D"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4.</w:t>
            </w:r>
            <w:r w:rsidR="00822125" w:rsidRPr="003767DF">
              <w:rPr>
                <w:rFonts w:hAnsi="標楷體" w:hint="eastAsia"/>
                <w:color w:val="000000" w:themeColor="text1"/>
              </w:rPr>
              <w:t>民間廠商租用公有建築物並申請免參與競標設置太陽光電發電系統回饋金收入：</w:t>
            </w:r>
            <w:proofErr w:type="gramStart"/>
            <w:r w:rsidR="00822125" w:rsidRPr="003767DF">
              <w:rPr>
                <w:rFonts w:hAnsi="標楷體"/>
                <w:color w:val="000000" w:themeColor="text1"/>
              </w:rPr>
              <w:t>11</w:t>
            </w:r>
            <w:r w:rsidR="00822125" w:rsidRPr="003767DF">
              <w:rPr>
                <w:rFonts w:hAnsi="標楷體" w:hint="eastAsia"/>
                <w:color w:val="000000" w:themeColor="text1"/>
              </w:rPr>
              <w:t>2</w:t>
            </w:r>
            <w:proofErr w:type="gramEnd"/>
            <w:r w:rsidR="00822125" w:rsidRPr="003767DF">
              <w:rPr>
                <w:rFonts w:hAnsi="標楷體" w:hint="eastAsia"/>
                <w:color w:val="000000" w:themeColor="text1"/>
              </w:rPr>
              <w:t>年度廠商租用公有建築物繳交免參與競標設置太陽光電發電設備之行政處分</w:t>
            </w:r>
            <w:r w:rsidR="00822125" w:rsidRPr="003767DF">
              <w:rPr>
                <w:rFonts w:hAnsi="標楷體"/>
                <w:color w:val="000000" w:themeColor="text1"/>
              </w:rPr>
              <w:t>(</w:t>
            </w:r>
            <w:r w:rsidR="00822125" w:rsidRPr="003767DF">
              <w:rPr>
                <w:rFonts w:hAnsi="標楷體" w:hint="eastAsia"/>
                <w:color w:val="000000" w:themeColor="text1"/>
              </w:rPr>
              <w:t>回饋金</w:t>
            </w:r>
            <w:r w:rsidR="00822125" w:rsidRPr="003767DF">
              <w:rPr>
                <w:rFonts w:hAnsi="標楷體"/>
                <w:color w:val="000000" w:themeColor="text1"/>
              </w:rPr>
              <w:t>)</w:t>
            </w:r>
            <w:proofErr w:type="gramStart"/>
            <w:r w:rsidR="00822125" w:rsidRPr="003767DF">
              <w:rPr>
                <w:rFonts w:hAnsi="標楷體" w:hint="eastAsia"/>
                <w:color w:val="000000" w:themeColor="text1"/>
              </w:rPr>
              <w:t>收入約新臺幣</w:t>
            </w:r>
            <w:proofErr w:type="gramEnd"/>
            <w:r w:rsidR="00822125" w:rsidRPr="003767DF">
              <w:rPr>
                <w:rFonts w:hAnsi="標楷體" w:hint="eastAsia"/>
                <w:color w:val="000000" w:themeColor="text1"/>
              </w:rPr>
              <w:t>188萬4</w:t>
            </w:r>
            <w:r w:rsidR="00822125" w:rsidRPr="003767DF">
              <w:rPr>
                <w:rFonts w:hAnsi="標楷體"/>
                <w:color w:val="000000" w:themeColor="text1"/>
              </w:rPr>
              <w:t>,</w:t>
            </w:r>
            <w:r w:rsidR="00822125" w:rsidRPr="003767DF">
              <w:rPr>
                <w:rFonts w:hAnsi="標楷體" w:hint="eastAsia"/>
                <w:color w:val="000000" w:themeColor="text1"/>
              </w:rPr>
              <w:t>698元，撥付新臺幣96</w:t>
            </w:r>
            <w:r w:rsidR="00505EB1" w:rsidRPr="003767DF">
              <w:rPr>
                <w:rFonts w:hAnsi="標楷體" w:hint="eastAsia"/>
                <w:color w:val="000000" w:themeColor="text1"/>
              </w:rPr>
              <w:t>萬</w:t>
            </w:r>
            <w:r w:rsidR="00822125" w:rsidRPr="003767DF">
              <w:rPr>
                <w:rFonts w:hAnsi="標楷體" w:hint="eastAsia"/>
                <w:color w:val="000000" w:themeColor="text1"/>
              </w:rPr>
              <w:t>6,000元作為本府中小</w:t>
            </w:r>
            <w:r w:rsidR="00822125" w:rsidRPr="003767DF">
              <w:rPr>
                <w:rFonts w:hAnsi="標楷體" w:hint="eastAsia"/>
                <w:color w:val="000000" w:themeColor="text1"/>
              </w:rPr>
              <w:lastRenderedPageBreak/>
              <w:t>企業商業貸款及策略性貸款第四類貸款信用保證基金</w:t>
            </w:r>
            <w:r w:rsidRPr="003767DF">
              <w:rPr>
                <w:rFonts w:hAnsi="標楷體" w:hint="eastAsia"/>
                <w:color w:val="000000" w:themeColor="text1"/>
              </w:rPr>
              <w:t>。</w:t>
            </w:r>
          </w:p>
          <w:p w:rsidR="00B9079D" w:rsidRPr="003767DF" w:rsidRDefault="00B9079D"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5.經濟部於104年8月11日公告修正太陽光電發電設備競標作業要點規定，民間業者承租公有建築物已無需再經直轄市、縣(市)政府核准，亦即無須向本府繳交回饋金即可適用免競標對象</w:t>
            </w:r>
            <w:r w:rsidR="004A584A" w:rsidRPr="003767DF">
              <w:rPr>
                <w:rFonts w:hAnsi="標楷體" w:hint="eastAsia"/>
                <w:color w:val="000000" w:themeColor="text1"/>
              </w:rPr>
              <w:t>。</w:t>
            </w:r>
          </w:p>
          <w:p w:rsidR="00EA339E" w:rsidRPr="003767DF" w:rsidRDefault="00EA339E" w:rsidP="008B5309">
            <w:pPr>
              <w:pStyle w:val="002-1"/>
              <w:overflowPunct w:val="0"/>
              <w:adjustRightInd w:val="0"/>
              <w:spacing w:line="360" w:lineRule="exact"/>
              <w:ind w:left="390" w:hanging="260"/>
              <w:rPr>
                <w:snapToGrid w:val="0"/>
                <w:color w:val="auto"/>
                <w:kern w:val="0"/>
                <w:szCs w:val="24"/>
              </w:rPr>
            </w:pPr>
          </w:p>
          <w:p w:rsidR="008A7D1A" w:rsidRPr="003767DF" w:rsidRDefault="008A7D1A"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本府持續強化推動再生能源發展，</w:t>
            </w:r>
            <w:proofErr w:type="gramStart"/>
            <w:r w:rsidRPr="003767DF">
              <w:rPr>
                <w:rFonts w:ascii="標楷體" w:eastAsia="標楷體" w:hAnsi="標楷體" w:hint="eastAsia"/>
                <w:szCs w:val="24"/>
                <w:lang w:val="en-US" w:eastAsia="zh-TW"/>
              </w:rPr>
              <w:t>透過綠電工作</w:t>
            </w:r>
            <w:proofErr w:type="gramEnd"/>
            <w:r w:rsidRPr="003767DF">
              <w:rPr>
                <w:rFonts w:ascii="標楷體" w:eastAsia="標楷體" w:hAnsi="標楷體" w:hint="eastAsia"/>
                <w:szCs w:val="24"/>
                <w:lang w:val="en-US" w:eastAsia="zh-TW"/>
              </w:rPr>
              <w:t>小組，跨局處分工及協調，共同推動本</w:t>
            </w:r>
            <w:proofErr w:type="gramStart"/>
            <w:r w:rsidRPr="003767DF">
              <w:rPr>
                <w:rFonts w:ascii="標楷體" w:eastAsia="標楷體" w:hAnsi="標楷體" w:hint="eastAsia"/>
                <w:szCs w:val="24"/>
                <w:lang w:val="en-US" w:eastAsia="zh-TW"/>
              </w:rPr>
              <w:t>市綠能之</w:t>
            </w:r>
            <w:proofErr w:type="gramEnd"/>
            <w:r w:rsidRPr="003767DF">
              <w:rPr>
                <w:rFonts w:ascii="標楷體" w:eastAsia="標楷體" w:hAnsi="標楷體" w:hint="eastAsia"/>
                <w:szCs w:val="24"/>
                <w:lang w:val="en-US" w:eastAsia="zh-TW"/>
              </w:rPr>
              <w:t>發展，以促進產業</w:t>
            </w:r>
            <w:proofErr w:type="gramStart"/>
            <w:r w:rsidRPr="003767DF">
              <w:rPr>
                <w:rFonts w:ascii="標楷體" w:eastAsia="標楷體" w:hAnsi="標楷體" w:hint="eastAsia"/>
                <w:szCs w:val="24"/>
                <w:lang w:val="en-US" w:eastAsia="zh-TW"/>
              </w:rPr>
              <w:t>繁榮，</w:t>
            </w:r>
            <w:proofErr w:type="gramEnd"/>
            <w:r w:rsidRPr="003767DF">
              <w:rPr>
                <w:rFonts w:ascii="標楷體" w:eastAsia="標楷體" w:hAnsi="標楷體" w:hint="eastAsia"/>
                <w:szCs w:val="24"/>
                <w:lang w:val="en-US" w:eastAsia="zh-TW"/>
              </w:rPr>
              <w:t>降低空污等效益。109年10月27日召開第一次工作小組會議，並以「</w:t>
            </w:r>
            <w:proofErr w:type="gramStart"/>
            <w:r w:rsidRPr="003767DF">
              <w:rPr>
                <w:rFonts w:ascii="標楷體" w:eastAsia="標楷體" w:hAnsi="標楷體" w:hint="eastAsia"/>
                <w:szCs w:val="24"/>
                <w:lang w:val="en-US" w:eastAsia="zh-TW"/>
              </w:rPr>
              <w:t>漁電共生</w:t>
            </w:r>
            <w:proofErr w:type="gramEnd"/>
            <w:r w:rsidRPr="003767DF">
              <w:rPr>
                <w:rFonts w:ascii="標楷體" w:eastAsia="標楷體" w:hAnsi="標楷體" w:hint="eastAsia"/>
                <w:szCs w:val="24"/>
                <w:lang w:val="en-US" w:eastAsia="zh-TW"/>
              </w:rPr>
              <w:t>專區優先示範推動」、「公私有</w:t>
            </w:r>
            <w:proofErr w:type="gramStart"/>
            <w:r w:rsidRPr="003767DF">
              <w:rPr>
                <w:rFonts w:ascii="標楷體" w:eastAsia="標楷體" w:hAnsi="標楷體" w:hint="eastAsia"/>
                <w:szCs w:val="24"/>
                <w:lang w:val="en-US" w:eastAsia="zh-TW"/>
              </w:rPr>
              <w:t>房舍推展</w:t>
            </w:r>
            <w:proofErr w:type="gramEnd"/>
            <w:r w:rsidRPr="003767DF">
              <w:rPr>
                <w:rFonts w:ascii="標楷體" w:eastAsia="標楷體" w:hAnsi="標楷體" w:hint="eastAsia"/>
                <w:szCs w:val="24"/>
                <w:lang w:val="en-US" w:eastAsia="zh-TW"/>
              </w:rPr>
              <w:t>光電屋頂計畫」、「節能服務模式加速節電低碳行動計畫」、「高雄市轄區內電廠</w:t>
            </w:r>
            <w:proofErr w:type="gramStart"/>
            <w:r w:rsidRPr="003767DF">
              <w:rPr>
                <w:rFonts w:ascii="標楷體" w:eastAsia="標楷體" w:hAnsi="標楷體" w:hint="eastAsia"/>
                <w:szCs w:val="24"/>
                <w:lang w:val="en-US" w:eastAsia="zh-TW"/>
              </w:rPr>
              <w:t>友善降轉</w:t>
            </w:r>
            <w:proofErr w:type="gramEnd"/>
            <w:r w:rsidRPr="003767DF">
              <w:rPr>
                <w:rFonts w:ascii="標楷體" w:eastAsia="標楷體" w:hAnsi="標楷體" w:hint="eastAsia"/>
                <w:szCs w:val="24"/>
                <w:lang w:val="en-US" w:eastAsia="zh-TW"/>
              </w:rPr>
              <w:t>」、「學校</w:t>
            </w:r>
            <w:proofErr w:type="gramStart"/>
            <w:r w:rsidRPr="003767DF">
              <w:rPr>
                <w:rFonts w:ascii="標楷體" w:eastAsia="標楷體" w:hAnsi="標楷體" w:hint="eastAsia"/>
                <w:szCs w:val="24"/>
                <w:lang w:val="en-US" w:eastAsia="zh-TW"/>
              </w:rPr>
              <w:t>建築物綠能規劃</w:t>
            </w:r>
            <w:proofErr w:type="gramEnd"/>
            <w:r w:rsidRPr="003767DF">
              <w:rPr>
                <w:rFonts w:ascii="標楷體" w:eastAsia="標楷體" w:hAnsi="標楷體" w:hint="eastAsia"/>
                <w:szCs w:val="24"/>
                <w:lang w:val="en-US" w:eastAsia="zh-TW"/>
              </w:rPr>
              <w:t>及智慧用電發展」做為五大推動任務。</w:t>
            </w:r>
          </w:p>
          <w:p w:rsidR="00B9079D" w:rsidRPr="003767DF" w:rsidRDefault="00822125" w:rsidP="008B5309">
            <w:pPr>
              <w:pStyle w:val="ac"/>
              <w:suppressAutoHyphens/>
              <w:spacing w:after="0" w:line="360" w:lineRule="exact"/>
              <w:ind w:leftChars="50" w:left="130" w:right="119"/>
              <w:contextualSpacing/>
              <w:jc w:val="both"/>
              <w:rPr>
                <w:rFonts w:ascii="標楷體" w:eastAsia="標楷體" w:hAnsi="標楷體"/>
                <w:szCs w:val="24"/>
                <w:lang w:val="en-US" w:eastAsia="zh-TW"/>
              </w:rPr>
            </w:pPr>
            <w:r w:rsidRPr="003767DF">
              <w:rPr>
                <w:rFonts w:ascii="標楷體" w:eastAsia="標楷體" w:hAnsi="標楷體" w:hint="eastAsia"/>
                <w:szCs w:val="24"/>
                <w:lang w:val="en-US" w:eastAsia="zh-TW"/>
              </w:rPr>
              <w:t>至112年12月已陸續召開18次工作會議，本市110年-112年11月光電備案容量為855.5MW，已</w:t>
            </w:r>
            <w:proofErr w:type="gramStart"/>
            <w:r w:rsidRPr="003767DF">
              <w:rPr>
                <w:rFonts w:ascii="標楷體" w:eastAsia="標楷體" w:hAnsi="標楷體" w:hint="eastAsia"/>
                <w:szCs w:val="24"/>
                <w:lang w:val="en-US" w:eastAsia="zh-TW"/>
              </w:rPr>
              <w:t>超越綠電推動</w:t>
            </w:r>
            <w:proofErr w:type="gramEnd"/>
            <w:r w:rsidRPr="003767DF">
              <w:rPr>
                <w:rFonts w:ascii="標楷體" w:eastAsia="標楷體" w:hAnsi="標楷體" w:hint="eastAsia"/>
                <w:szCs w:val="24"/>
                <w:lang w:val="en-US" w:eastAsia="zh-TW"/>
              </w:rPr>
              <w:t>專案小組原定650MW目標1.32倍。依台電公司統計資料所示，截至112年</w:t>
            </w:r>
            <w:r w:rsidRPr="003767DF">
              <w:rPr>
                <w:rFonts w:ascii="標楷體" w:eastAsia="標楷體" w:hAnsi="標楷體"/>
                <w:szCs w:val="24"/>
                <w:lang w:val="en-US" w:eastAsia="zh-TW"/>
              </w:rPr>
              <w:t>1</w:t>
            </w:r>
            <w:r w:rsidRPr="003767DF">
              <w:rPr>
                <w:rFonts w:ascii="標楷體" w:eastAsia="標楷體" w:hAnsi="標楷體" w:hint="eastAsia"/>
                <w:szCs w:val="24"/>
                <w:lang w:val="en-US" w:eastAsia="zh-TW"/>
              </w:rPr>
              <w:t>1月全市累積太陽光電裝置容量達1,066</w:t>
            </w:r>
            <w:r w:rsidRPr="003767DF">
              <w:rPr>
                <w:rFonts w:ascii="標楷體" w:eastAsia="標楷體" w:hAnsi="標楷體"/>
                <w:szCs w:val="24"/>
                <w:lang w:val="en-US" w:eastAsia="zh-TW"/>
              </w:rPr>
              <w:t>MW</w:t>
            </w:r>
            <w:r w:rsidRPr="003767DF">
              <w:rPr>
                <w:rFonts w:ascii="標楷體" w:eastAsia="標楷體" w:hAnsi="標楷體" w:hint="eastAsia"/>
                <w:szCs w:val="24"/>
                <w:lang w:val="en-US" w:eastAsia="zh-TW"/>
              </w:rPr>
              <w:t>，預估每年發電量相當580座高雄都會公園</w:t>
            </w:r>
            <w:proofErr w:type="gramStart"/>
            <w:r w:rsidRPr="003767DF">
              <w:rPr>
                <w:rFonts w:ascii="標楷體" w:eastAsia="標楷體" w:hAnsi="標楷體" w:hint="eastAsia"/>
                <w:szCs w:val="24"/>
                <w:lang w:val="en-US" w:eastAsia="zh-TW"/>
              </w:rPr>
              <w:t>固碳量</w:t>
            </w:r>
            <w:proofErr w:type="gramEnd"/>
            <w:r w:rsidR="008A7D1A" w:rsidRPr="003767DF">
              <w:rPr>
                <w:rFonts w:ascii="標楷體" w:eastAsia="標楷體" w:hAnsi="標楷體" w:hint="eastAsia"/>
                <w:szCs w:val="24"/>
                <w:lang w:val="en-US" w:eastAsia="zh-TW"/>
              </w:rPr>
              <w:t>。</w:t>
            </w:r>
          </w:p>
          <w:p w:rsidR="00B9079D" w:rsidRPr="003767DF" w:rsidRDefault="00B9079D" w:rsidP="008B5309">
            <w:pPr>
              <w:pStyle w:val="002-1"/>
              <w:overflowPunct w:val="0"/>
              <w:adjustRightInd w:val="0"/>
              <w:spacing w:line="360" w:lineRule="exact"/>
              <w:ind w:left="390" w:hanging="260"/>
              <w:rPr>
                <w:snapToGrid w:val="0"/>
                <w:color w:val="auto"/>
                <w:kern w:val="0"/>
                <w:szCs w:val="24"/>
              </w:rPr>
            </w:pP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color w:val="000000" w:themeColor="text1"/>
              </w:rPr>
              <w:t>1.</w:t>
            </w:r>
            <w:r w:rsidRPr="003767DF">
              <w:rPr>
                <w:rFonts w:hAnsi="標楷體" w:hint="eastAsia"/>
                <w:color w:val="000000" w:themeColor="text1"/>
              </w:rPr>
              <w:t>本市暫不開放受理陸上土石採取</w:t>
            </w:r>
          </w:p>
          <w:p w:rsidR="00DC0C19" w:rsidRPr="003767DF" w:rsidRDefault="00DC0C19"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為加強取締本市陸上違法盜濫</w:t>
            </w:r>
            <w:proofErr w:type="gramStart"/>
            <w:r w:rsidRPr="003767DF">
              <w:rPr>
                <w:rFonts w:ascii="標楷體" w:eastAsia="標楷體" w:hAnsi="標楷體" w:hint="eastAsia"/>
                <w:color w:val="000000" w:themeColor="text1"/>
                <w:spacing w:val="-4"/>
                <w:szCs w:val="24"/>
                <w:lang w:val="en-US" w:eastAsia="zh-TW"/>
              </w:rPr>
              <w:t>採</w:t>
            </w:r>
            <w:proofErr w:type="gramEnd"/>
            <w:r w:rsidRPr="003767DF">
              <w:rPr>
                <w:rFonts w:ascii="標楷體" w:eastAsia="標楷體" w:hAnsi="標楷體" w:hint="eastAsia"/>
                <w:color w:val="000000" w:themeColor="text1"/>
                <w:spacing w:val="-4"/>
                <w:szCs w:val="24"/>
                <w:lang w:val="en-US" w:eastAsia="zh-TW"/>
              </w:rPr>
              <w:t>土石，及對於盜</w:t>
            </w:r>
            <w:proofErr w:type="gramStart"/>
            <w:r w:rsidRPr="003767DF">
              <w:rPr>
                <w:rFonts w:ascii="標楷體" w:eastAsia="標楷體" w:hAnsi="標楷體" w:hint="eastAsia"/>
                <w:color w:val="000000" w:themeColor="text1"/>
                <w:spacing w:val="-4"/>
                <w:szCs w:val="24"/>
                <w:lang w:val="en-US" w:eastAsia="zh-TW"/>
              </w:rPr>
              <w:t>採</w:t>
            </w:r>
            <w:proofErr w:type="gramEnd"/>
            <w:r w:rsidRPr="003767DF">
              <w:rPr>
                <w:rFonts w:ascii="標楷體" w:eastAsia="標楷體" w:hAnsi="標楷體" w:hint="eastAsia"/>
                <w:color w:val="000000" w:themeColor="text1"/>
                <w:spacing w:val="-4"/>
                <w:szCs w:val="24"/>
                <w:lang w:val="en-US" w:eastAsia="zh-TW"/>
              </w:rPr>
              <w:t>土石所遺留之坑洞有效善後處理，成立「高雄市政府</w:t>
            </w:r>
            <w:proofErr w:type="gramStart"/>
            <w:r w:rsidRPr="003767DF">
              <w:rPr>
                <w:rFonts w:ascii="標楷體" w:eastAsia="標楷體" w:hAnsi="標楷體" w:hint="eastAsia"/>
                <w:color w:val="000000" w:themeColor="text1"/>
                <w:spacing w:val="-4"/>
                <w:szCs w:val="24"/>
                <w:lang w:val="en-US" w:eastAsia="zh-TW"/>
              </w:rPr>
              <w:t>陸上盜濫採</w:t>
            </w:r>
            <w:proofErr w:type="gramEnd"/>
            <w:r w:rsidRPr="003767DF">
              <w:rPr>
                <w:rFonts w:ascii="標楷體" w:eastAsia="標楷體" w:hAnsi="標楷體" w:hint="eastAsia"/>
                <w:color w:val="000000" w:themeColor="text1"/>
                <w:spacing w:val="-4"/>
                <w:szCs w:val="24"/>
                <w:lang w:val="en-US" w:eastAsia="zh-TW"/>
              </w:rPr>
              <w:t>土石取締暨遺留坑洞善後處理專案小組」，積極進行跨局處橫向聯繫善後處理分工，增進執行效果。</w:t>
            </w:r>
          </w:p>
          <w:p w:rsidR="00DC0C19" w:rsidRPr="003767DF" w:rsidRDefault="00DC0C19"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proofErr w:type="gramStart"/>
            <w:r w:rsidRPr="003767DF">
              <w:rPr>
                <w:rFonts w:hAnsi="標楷體" w:hint="eastAsia"/>
                <w:color w:val="000000" w:themeColor="text1"/>
              </w:rPr>
              <w:t>陸上盜濫採</w:t>
            </w:r>
            <w:proofErr w:type="gramEnd"/>
            <w:r w:rsidRPr="003767DF">
              <w:rPr>
                <w:rFonts w:hAnsi="標楷體" w:hint="eastAsia"/>
                <w:color w:val="000000" w:themeColor="text1"/>
              </w:rPr>
              <w:t>土石遺留坑洞善後處理</w:t>
            </w:r>
          </w:p>
          <w:p w:rsidR="00DC0C19" w:rsidRPr="003767DF" w:rsidRDefault="00776E74" w:rsidP="008B5309">
            <w:pPr>
              <w:pStyle w:val="ac"/>
              <w:suppressAutoHyphens/>
              <w:spacing w:after="0" w:line="360" w:lineRule="exact"/>
              <w:ind w:left="369" w:right="119"/>
              <w:contextualSpacing/>
              <w:jc w:val="both"/>
              <w:rPr>
                <w:rFonts w:ascii="標楷體" w:eastAsia="標楷體" w:hAnsi="標楷體"/>
                <w:color w:val="000000" w:themeColor="text1"/>
                <w:spacing w:val="-4"/>
                <w:szCs w:val="24"/>
                <w:lang w:val="en-US" w:eastAsia="zh-TW"/>
              </w:rPr>
            </w:pPr>
            <w:r w:rsidRPr="003767DF">
              <w:rPr>
                <w:rFonts w:ascii="標楷體" w:eastAsia="標楷體" w:hAnsi="標楷體" w:hint="eastAsia"/>
                <w:color w:val="000000" w:themeColor="text1"/>
                <w:spacing w:val="-4"/>
                <w:szCs w:val="24"/>
                <w:lang w:val="en-US" w:eastAsia="zh-TW"/>
              </w:rPr>
              <w:t>本府積極配合中央對於</w:t>
            </w:r>
            <w:proofErr w:type="gramStart"/>
            <w:r w:rsidRPr="003767DF">
              <w:rPr>
                <w:rFonts w:ascii="標楷體" w:eastAsia="標楷體" w:hAnsi="標楷體" w:hint="eastAsia"/>
                <w:color w:val="000000" w:themeColor="text1"/>
                <w:spacing w:val="-4"/>
                <w:szCs w:val="24"/>
                <w:lang w:val="en-US" w:eastAsia="zh-TW"/>
              </w:rPr>
              <w:t>陸上盜濫土</w:t>
            </w:r>
            <w:proofErr w:type="gramEnd"/>
            <w:r w:rsidRPr="003767DF">
              <w:rPr>
                <w:rFonts w:ascii="標楷體" w:eastAsia="標楷體" w:hAnsi="標楷體" w:hint="eastAsia"/>
                <w:color w:val="000000" w:themeColor="text1"/>
                <w:spacing w:val="-4"/>
                <w:szCs w:val="24"/>
                <w:lang w:val="en-US" w:eastAsia="zh-TW"/>
              </w:rPr>
              <w:t>石坑洞善後處理計畫期程目標及政策，執行本</w:t>
            </w:r>
            <w:proofErr w:type="gramStart"/>
            <w:r w:rsidRPr="003767DF">
              <w:rPr>
                <w:rFonts w:ascii="標楷體" w:eastAsia="標楷體" w:hAnsi="標楷體" w:hint="eastAsia"/>
                <w:color w:val="000000" w:themeColor="text1"/>
                <w:spacing w:val="-4"/>
                <w:szCs w:val="24"/>
                <w:lang w:val="en-US" w:eastAsia="zh-TW"/>
              </w:rPr>
              <w:t>市盜濫採</w:t>
            </w:r>
            <w:proofErr w:type="gramEnd"/>
            <w:r w:rsidRPr="003767DF">
              <w:rPr>
                <w:rFonts w:ascii="標楷體" w:eastAsia="標楷體" w:hAnsi="標楷體" w:hint="eastAsia"/>
                <w:color w:val="000000" w:themeColor="text1"/>
                <w:spacing w:val="-4"/>
                <w:szCs w:val="24"/>
                <w:lang w:val="en-US" w:eastAsia="zh-TW"/>
              </w:rPr>
              <w:t>土石遺留坑洞善後處理作業。列管坑洞數從105年35處</w:t>
            </w:r>
            <w:proofErr w:type="gramStart"/>
            <w:r w:rsidRPr="003767DF">
              <w:rPr>
                <w:rFonts w:ascii="標楷體" w:eastAsia="標楷體" w:hAnsi="標楷體" w:hint="eastAsia"/>
                <w:color w:val="000000" w:themeColor="text1"/>
                <w:spacing w:val="-4"/>
                <w:szCs w:val="24"/>
                <w:lang w:val="en-US" w:eastAsia="zh-TW"/>
              </w:rPr>
              <w:t>降至降至</w:t>
            </w:r>
            <w:proofErr w:type="gramEnd"/>
            <w:r w:rsidRPr="003767DF">
              <w:rPr>
                <w:rFonts w:ascii="標楷體" w:eastAsia="標楷體" w:hAnsi="標楷體" w:hint="eastAsia"/>
                <w:color w:val="000000" w:themeColor="text1"/>
                <w:spacing w:val="-4"/>
                <w:szCs w:val="24"/>
                <w:lang w:val="en-US" w:eastAsia="zh-TW"/>
              </w:rPr>
              <w:t>112年底17處(包括1處中央列管、16處地方自行列管)，成效獲中央肯定</w:t>
            </w:r>
            <w:r w:rsidR="00DC0C19" w:rsidRPr="003767DF">
              <w:rPr>
                <w:rFonts w:ascii="標楷體" w:eastAsia="標楷體" w:hAnsi="標楷體" w:hint="eastAsia"/>
                <w:color w:val="000000" w:themeColor="text1"/>
                <w:spacing w:val="-4"/>
                <w:szCs w:val="24"/>
                <w:lang w:val="en-US" w:eastAsia="zh-TW"/>
              </w:rPr>
              <w:t>。</w:t>
            </w:r>
          </w:p>
          <w:p w:rsidR="00DC0C19" w:rsidRPr="003767DF" w:rsidRDefault="00DC0C19" w:rsidP="008B5309">
            <w:pPr>
              <w:pStyle w:val="002-1"/>
              <w:overflowPunct w:val="0"/>
              <w:adjustRightInd w:val="0"/>
              <w:spacing w:line="360" w:lineRule="exact"/>
              <w:ind w:leftChars="142" w:left="609" w:firstLineChars="0"/>
              <w:rPr>
                <w:snapToGrid w:val="0"/>
                <w:color w:val="auto"/>
                <w:kern w:val="0"/>
                <w:szCs w:val="24"/>
              </w:rPr>
            </w:pPr>
          </w:p>
          <w:p w:rsidR="00016D56" w:rsidRPr="003767DF" w:rsidRDefault="00016D56"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1.</w:t>
            </w:r>
            <w:r w:rsidR="00776E74" w:rsidRPr="003767DF">
              <w:rPr>
                <w:rFonts w:hAnsi="標楷體" w:hint="eastAsia"/>
                <w:color w:val="000000" w:themeColor="text1"/>
              </w:rPr>
              <w:t>11</w:t>
            </w:r>
            <w:r w:rsidR="00776E74" w:rsidRPr="003767DF">
              <w:rPr>
                <w:rFonts w:hAnsi="標楷體"/>
                <w:color w:val="000000" w:themeColor="text1"/>
              </w:rPr>
              <w:t>2</w:t>
            </w:r>
            <w:r w:rsidR="00776E74" w:rsidRPr="003767DF">
              <w:rPr>
                <w:rFonts w:hAnsi="標楷體" w:hint="eastAsia"/>
                <w:color w:val="000000" w:themeColor="text1"/>
              </w:rPr>
              <w:t>年1月至12月，本府經濟發展局已辦理累計完成1</w:t>
            </w:r>
            <w:r w:rsidR="00776E74" w:rsidRPr="003767DF">
              <w:rPr>
                <w:rFonts w:hAnsi="標楷體"/>
                <w:color w:val="000000" w:themeColor="text1"/>
              </w:rPr>
              <w:t>4</w:t>
            </w:r>
            <w:r w:rsidR="00776E74" w:rsidRPr="003767DF">
              <w:rPr>
                <w:rFonts w:hAnsi="標楷體" w:hint="eastAsia"/>
                <w:color w:val="000000" w:themeColor="text1"/>
              </w:rPr>
              <w:t>家業者17場次現場查核工作、6場次無預警工業管束聯防緊急應變能力與動員成效、2場次工業管線災害模擬沙盤推演、6場次高風險敏感區域疏散避難教育宣導暨演練、1場次災害現場指揮所現地開設演練</w:t>
            </w:r>
            <w:r w:rsidR="00DC0C19" w:rsidRPr="003767DF">
              <w:rPr>
                <w:rFonts w:hAnsi="標楷體" w:hint="eastAsia"/>
                <w:color w:val="000000" w:themeColor="text1"/>
              </w:rPr>
              <w:t>。</w:t>
            </w:r>
          </w:p>
          <w:p w:rsidR="00DC0C19" w:rsidRPr="003767DF" w:rsidRDefault="00016D56" w:rsidP="008B5309">
            <w:pPr>
              <w:adjustRightInd/>
              <w:snapToGrid/>
              <w:spacing w:line="360" w:lineRule="exact"/>
              <w:ind w:left="390" w:right="130" w:hangingChars="100" w:hanging="260"/>
              <w:contextualSpacing/>
              <w:rPr>
                <w:rFonts w:hAnsi="標楷體"/>
                <w:color w:val="000000" w:themeColor="text1"/>
              </w:rPr>
            </w:pPr>
            <w:r w:rsidRPr="003767DF">
              <w:rPr>
                <w:rFonts w:hAnsi="標楷體" w:hint="eastAsia"/>
                <w:color w:val="000000" w:themeColor="text1"/>
              </w:rPr>
              <w:t>2.</w:t>
            </w:r>
            <w:r w:rsidR="00776E74" w:rsidRPr="003767DF">
              <w:rPr>
                <w:rFonts w:hAnsi="標楷體" w:hint="eastAsia"/>
                <w:color w:val="000000" w:themeColor="text1"/>
              </w:rPr>
              <w:t>截至11</w:t>
            </w:r>
            <w:r w:rsidR="00776E74" w:rsidRPr="003767DF">
              <w:rPr>
                <w:rFonts w:hAnsi="標楷體"/>
                <w:color w:val="000000" w:themeColor="text1"/>
              </w:rPr>
              <w:t>2</w:t>
            </w:r>
            <w:r w:rsidR="00776E74" w:rsidRPr="003767DF">
              <w:rPr>
                <w:rFonts w:hAnsi="標楷體" w:hint="eastAsia"/>
                <w:color w:val="000000" w:themeColor="text1"/>
              </w:rPr>
              <w:t>年12月止，11</w:t>
            </w:r>
            <w:r w:rsidR="00776E74" w:rsidRPr="003767DF">
              <w:rPr>
                <w:rFonts w:hAnsi="標楷體"/>
                <w:color w:val="000000" w:themeColor="text1"/>
              </w:rPr>
              <w:t>2</w:t>
            </w:r>
            <w:r w:rsidR="00776E74" w:rsidRPr="003767DF">
              <w:rPr>
                <w:rFonts w:hAnsi="標楷體" w:hint="eastAsia"/>
                <w:color w:val="000000" w:themeColor="text1"/>
              </w:rPr>
              <w:t>年管線業者提報送審管線總數為71條，總收費長度932公里(收費長度與112年上半年相較短少4公里)；</w:t>
            </w:r>
            <w:proofErr w:type="gramStart"/>
            <w:r w:rsidR="00776E74" w:rsidRPr="003767DF">
              <w:rPr>
                <w:rFonts w:hAnsi="標楷體" w:hint="eastAsia"/>
                <w:color w:val="000000" w:themeColor="text1"/>
              </w:rPr>
              <w:t>113</w:t>
            </w:r>
            <w:proofErr w:type="gramEnd"/>
            <w:r w:rsidR="00776E74" w:rsidRPr="003767DF">
              <w:rPr>
                <w:rFonts w:hAnsi="標楷體" w:hint="eastAsia"/>
                <w:color w:val="000000" w:themeColor="text1"/>
              </w:rPr>
              <w:t>年度維運計畫書審查，14家(16廠)</w:t>
            </w:r>
            <w:proofErr w:type="gramStart"/>
            <w:r w:rsidR="00776E74" w:rsidRPr="003767DF">
              <w:rPr>
                <w:rFonts w:hAnsi="標楷體" w:hint="eastAsia"/>
                <w:color w:val="000000" w:themeColor="text1"/>
              </w:rPr>
              <w:t>業者均已於</w:t>
            </w:r>
            <w:proofErr w:type="gramEnd"/>
            <w:r w:rsidR="00776E74" w:rsidRPr="003767DF">
              <w:rPr>
                <w:rFonts w:hAnsi="標楷體" w:hint="eastAsia"/>
                <w:color w:val="000000" w:themeColor="text1"/>
              </w:rPr>
              <w:lastRenderedPageBreak/>
              <w:t>10月31日前完成文件上傳，並於112年12月25日完成審查作業，於112年12月31日前完成修正後書面與電子文件繳交</w:t>
            </w:r>
            <w:r w:rsidR="00DC0C19" w:rsidRPr="003767DF">
              <w:rPr>
                <w:rFonts w:hAnsi="標楷體" w:hint="eastAsia"/>
                <w:color w:val="000000" w:themeColor="text1"/>
              </w:rPr>
              <w:t>。</w:t>
            </w:r>
          </w:p>
          <w:p w:rsidR="00F526F1" w:rsidRPr="003767DF" w:rsidRDefault="00F526F1" w:rsidP="008B5309">
            <w:pPr>
              <w:pStyle w:val="002-1"/>
              <w:overflowPunct w:val="0"/>
              <w:adjustRightInd w:val="0"/>
              <w:spacing w:line="360" w:lineRule="exact"/>
              <w:ind w:left="390" w:hanging="260"/>
              <w:rPr>
                <w:snapToGrid w:val="0"/>
                <w:color w:val="auto"/>
                <w:kern w:val="0"/>
                <w:szCs w:val="24"/>
              </w:rPr>
            </w:pPr>
          </w:p>
          <w:p w:rsidR="00471BCC" w:rsidRPr="003767DF" w:rsidRDefault="007A6951" w:rsidP="008B5309">
            <w:pPr>
              <w:pStyle w:val="ac"/>
              <w:suppressAutoHyphens/>
              <w:spacing w:after="0" w:line="360" w:lineRule="exact"/>
              <w:ind w:leftChars="50" w:left="130" w:right="119"/>
              <w:contextualSpacing/>
              <w:jc w:val="both"/>
              <w:rPr>
                <w:rFonts w:hAnsi="標楷體"/>
                <w:snapToGrid w:val="0"/>
                <w:kern w:val="0"/>
                <w:szCs w:val="24"/>
              </w:rPr>
            </w:pPr>
            <w:r w:rsidRPr="003767DF">
              <w:rPr>
                <w:rFonts w:ascii="標楷體" w:eastAsia="標楷體" w:hAnsi="標楷體" w:hint="eastAsia"/>
                <w:szCs w:val="24"/>
                <w:lang w:val="en-US" w:eastAsia="zh-TW"/>
              </w:rPr>
              <w:t>經發局</w:t>
            </w:r>
            <w:r w:rsidR="00C70305" w:rsidRPr="003767DF">
              <w:rPr>
                <w:rFonts w:ascii="標楷體" w:eastAsia="標楷體" w:hAnsi="標楷體" w:hint="eastAsia"/>
                <w:szCs w:val="24"/>
                <w:lang w:val="en-US" w:eastAsia="zh-TW"/>
              </w:rPr>
              <w:t>已</w:t>
            </w:r>
            <w:r w:rsidR="00FF7855" w:rsidRPr="003767DF">
              <w:rPr>
                <w:rFonts w:ascii="標楷體" w:eastAsia="標楷體" w:hAnsi="標楷體" w:hint="eastAsia"/>
                <w:szCs w:val="24"/>
                <w:lang w:val="en-US" w:eastAsia="zh-TW"/>
              </w:rPr>
              <w:t>依「行政院及所屬各機關風險管理及危機處理作業原則」，將風險管理（含內部控制</w:t>
            </w:r>
            <w:r w:rsidR="00FF7855" w:rsidRPr="003767DF">
              <w:rPr>
                <w:rFonts w:ascii="標楷體" w:eastAsia="標楷體" w:hAnsi="標楷體"/>
                <w:szCs w:val="24"/>
                <w:lang w:val="en-US" w:eastAsia="zh-TW"/>
              </w:rPr>
              <w:t>）</w:t>
            </w:r>
            <w:r w:rsidR="00FF7855" w:rsidRPr="003767DF">
              <w:rPr>
                <w:rFonts w:ascii="標楷體" w:eastAsia="標楷體" w:hAnsi="標楷體" w:hint="eastAsia"/>
                <w:szCs w:val="24"/>
                <w:lang w:val="en-US" w:eastAsia="zh-TW"/>
              </w:rPr>
              <w:t>融入日常作業與決策運作，考量可能影響目標達成之風險，據以擇選合宜可行之策及設定機關之目標（含關鍵策略目標），並透過辨識及評估風險，採取內部控制或其他處理機制，以合理確保達成施政目標。</w:t>
            </w:r>
          </w:p>
        </w:tc>
      </w:tr>
    </w:tbl>
    <w:p w:rsidR="00B45575" w:rsidRPr="000765B5" w:rsidRDefault="00B45575" w:rsidP="000A468D">
      <w:pPr>
        <w:tabs>
          <w:tab w:val="left" w:pos="2400"/>
        </w:tabs>
        <w:spacing w:line="360" w:lineRule="exact"/>
        <w:ind w:leftChars="0" w:left="0" w:right="130"/>
        <w:rPr>
          <w:rFonts w:hAnsi="標楷體"/>
        </w:rPr>
      </w:pPr>
    </w:p>
    <w:sectPr w:rsidR="00B45575" w:rsidRPr="000765B5" w:rsidSect="00871BEA">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850" w:footer="510" w:gutter="0"/>
      <w:pgNumType w:start="138"/>
      <w:cols w:space="425"/>
      <w:docGrid w:type="linesAndChars" w:linePitch="360"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22" w:rsidRDefault="00DA2522" w:rsidP="00B221C8">
      <w:pPr>
        <w:spacing w:line="240" w:lineRule="auto"/>
        <w:ind w:left="120" w:right="120"/>
      </w:pPr>
      <w:r>
        <w:separator/>
      </w:r>
    </w:p>
  </w:endnote>
  <w:endnote w:type="continuationSeparator" w:id="0">
    <w:p w:rsidR="00DA2522" w:rsidRDefault="00DA2522"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9" w:rsidRDefault="008B5309"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rsidR="008B5309" w:rsidRDefault="008B5309"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4524"/>
      <w:docPartObj>
        <w:docPartGallery w:val="Page Numbers (Bottom of Page)"/>
        <w:docPartUnique/>
      </w:docPartObj>
    </w:sdtPr>
    <w:sdtEndPr>
      <w:rPr>
        <w:rFonts w:ascii="Times New Roman"/>
      </w:rPr>
    </w:sdtEndPr>
    <w:sdtContent>
      <w:p w:rsidR="008B5309" w:rsidRPr="00A56B41" w:rsidRDefault="008B5309" w:rsidP="007A66D5">
        <w:pPr>
          <w:pStyle w:val="a7"/>
          <w:ind w:left="120" w:right="120"/>
          <w:jc w:val="center"/>
          <w:rPr>
            <w:rFonts w:ascii="Times New Roman"/>
          </w:rPr>
        </w:pPr>
        <w:r w:rsidRPr="00A56B41">
          <w:rPr>
            <w:rFonts w:ascii="Times New Roman"/>
          </w:rPr>
          <w:fldChar w:fldCharType="begin"/>
        </w:r>
        <w:r w:rsidRPr="00A56B41">
          <w:rPr>
            <w:rFonts w:ascii="Times New Roman"/>
          </w:rPr>
          <w:instrText>PAGE   \* MERGEFORMAT</w:instrText>
        </w:r>
        <w:r w:rsidRPr="00A56B41">
          <w:rPr>
            <w:rFonts w:ascii="Times New Roman"/>
          </w:rPr>
          <w:fldChar w:fldCharType="separate"/>
        </w:r>
        <w:r w:rsidR="0099759B" w:rsidRPr="0099759B">
          <w:rPr>
            <w:rFonts w:ascii="Times New Roman"/>
            <w:noProof/>
            <w:lang w:val="zh-TW"/>
          </w:rPr>
          <w:t>163</w:t>
        </w:r>
        <w:r w:rsidRPr="00A56B41">
          <w:rPr>
            <w:rFonts w:ascii="Times New Roman"/>
          </w:rPr>
          <w:fldChar w:fldCharType="end"/>
        </w:r>
      </w:p>
    </w:sdtContent>
  </w:sdt>
  <w:p w:rsidR="008B5309" w:rsidRDefault="008B5309"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9" w:rsidRDefault="008B5309" w:rsidP="001552A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22" w:rsidRDefault="00DA2522" w:rsidP="00B221C8">
      <w:pPr>
        <w:spacing w:line="240" w:lineRule="auto"/>
        <w:ind w:left="120" w:right="120"/>
      </w:pPr>
      <w:r>
        <w:separator/>
      </w:r>
    </w:p>
  </w:footnote>
  <w:footnote w:type="continuationSeparator" w:id="0">
    <w:p w:rsidR="00DA2522" w:rsidRDefault="00DA2522"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9" w:rsidRDefault="008B5309" w:rsidP="001552A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9" w:rsidRDefault="008B5309" w:rsidP="001552AA">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9" w:rsidRDefault="008B5309" w:rsidP="001552AA">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163"/>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nsid w:val="10E96100"/>
    <w:multiLevelType w:val="hybridMultilevel"/>
    <w:tmpl w:val="88FEF114"/>
    <w:lvl w:ilvl="0" w:tplc="E8D60290">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
    <w:nsid w:val="11BE52BA"/>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11EA61A6"/>
    <w:multiLevelType w:val="hybridMultilevel"/>
    <w:tmpl w:val="B6709FA0"/>
    <w:lvl w:ilvl="0" w:tplc="2E28F9B8">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4">
    <w:nsid w:val="15A51B25"/>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CFC2BC7"/>
    <w:multiLevelType w:val="hybridMultilevel"/>
    <w:tmpl w:val="33EE991A"/>
    <w:lvl w:ilvl="0" w:tplc="04090013">
      <w:start w:val="1"/>
      <w:numFmt w:val="upperRoman"/>
      <w:lvlText w:val="%1."/>
      <w:lvlJc w:val="left"/>
      <w:pPr>
        <w:ind w:left="1216" w:hanging="480"/>
      </w:pPr>
    </w:lvl>
    <w:lvl w:ilvl="1" w:tplc="04090019" w:tentative="1">
      <w:start w:val="1"/>
      <w:numFmt w:val="ideographTraditional"/>
      <w:lvlText w:val="%2、"/>
      <w:lvlJc w:val="left"/>
      <w:pPr>
        <w:ind w:left="1696" w:hanging="480"/>
      </w:pPr>
    </w:lvl>
    <w:lvl w:ilvl="2" w:tplc="0409001B" w:tentative="1">
      <w:start w:val="1"/>
      <w:numFmt w:val="lowerRoman"/>
      <w:lvlText w:val="%3."/>
      <w:lvlJc w:val="right"/>
      <w:pPr>
        <w:ind w:left="2176" w:hanging="480"/>
      </w:pPr>
    </w:lvl>
    <w:lvl w:ilvl="3" w:tplc="0409000F" w:tentative="1">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6">
    <w:nsid w:val="1F786A70"/>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225D0309"/>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nsid w:val="2BD37FF3"/>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nsid w:val="2CA15805"/>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0">
    <w:nsid w:val="309F121C"/>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nsid w:val="344319A9"/>
    <w:multiLevelType w:val="hybridMultilevel"/>
    <w:tmpl w:val="0C4AEB40"/>
    <w:lvl w:ilvl="0" w:tplc="830870BA">
      <w:start w:val="1"/>
      <w:numFmt w:val="decimal"/>
      <w:suff w:val="nothing"/>
      <w:lvlText w:val="%1."/>
      <w:lvlJc w:val="left"/>
      <w:pPr>
        <w:ind w:left="838" w:hanging="480"/>
      </w:pPr>
      <w:rPr>
        <w:rFonts w:hint="eastAsia"/>
        <w:strike w:val="0"/>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2">
    <w:nsid w:val="34BE2678"/>
    <w:multiLevelType w:val="hybridMultilevel"/>
    <w:tmpl w:val="F79235E4"/>
    <w:lvl w:ilvl="0" w:tplc="0409000F">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3D4D7361"/>
    <w:multiLevelType w:val="hybridMultilevel"/>
    <w:tmpl w:val="F79235E4"/>
    <w:lvl w:ilvl="0" w:tplc="0409000F">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nsid w:val="41406F1A"/>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5">
    <w:nsid w:val="44204AA0"/>
    <w:multiLevelType w:val="hybridMultilevel"/>
    <w:tmpl w:val="A24EF762"/>
    <w:lvl w:ilvl="0" w:tplc="EAAA3264">
      <w:start w:val="1"/>
      <w:numFmt w:val="decimal"/>
      <w:suff w:val="nothing"/>
      <w:lvlText w:val="%1."/>
      <w:lvlJc w:val="left"/>
      <w:pPr>
        <w:ind w:left="610" w:hanging="480"/>
      </w:pPr>
      <w:rPr>
        <w:rFonts w:hint="eastAsia"/>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443A281D"/>
    <w:multiLevelType w:val="hybridMultilevel"/>
    <w:tmpl w:val="16702B64"/>
    <w:lvl w:ilvl="0" w:tplc="F488C292">
      <w:start w:val="1"/>
      <w:numFmt w:val="decimal"/>
      <w:suff w:val="nothing"/>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8739AB"/>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8">
    <w:nsid w:val="449952CB"/>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9">
    <w:nsid w:val="4A87574A"/>
    <w:multiLevelType w:val="hybridMultilevel"/>
    <w:tmpl w:val="0F802680"/>
    <w:lvl w:ilvl="0" w:tplc="F9B8CC88">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4EAB3CFA"/>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1">
    <w:nsid w:val="4F884AB0"/>
    <w:multiLevelType w:val="hybridMultilevel"/>
    <w:tmpl w:val="EFF640D0"/>
    <w:lvl w:ilvl="0" w:tplc="D24E7256">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FE37491"/>
    <w:multiLevelType w:val="hybridMultilevel"/>
    <w:tmpl w:val="EFF640D0"/>
    <w:lvl w:ilvl="0" w:tplc="D24E7256">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FEC68D0"/>
    <w:multiLevelType w:val="hybridMultilevel"/>
    <w:tmpl w:val="080E4468"/>
    <w:lvl w:ilvl="0" w:tplc="3D9CEC8A">
      <w:start w:val="1"/>
      <w:numFmt w:val="decimal"/>
      <w:lvlText w:val="(%1)"/>
      <w:lvlJc w:val="left"/>
      <w:pPr>
        <w:ind w:left="718" w:hanging="360"/>
      </w:pPr>
      <w:rPr>
        <w:rFonts w:hint="default"/>
      </w:rPr>
    </w:lvl>
    <w:lvl w:ilvl="1" w:tplc="B060FD08">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4">
    <w:nsid w:val="500774D9"/>
    <w:multiLevelType w:val="hybridMultilevel"/>
    <w:tmpl w:val="9EF0EB08"/>
    <w:lvl w:ilvl="0" w:tplc="F4B6A564">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517670BA"/>
    <w:multiLevelType w:val="hybridMultilevel"/>
    <w:tmpl w:val="73AA9EB8"/>
    <w:lvl w:ilvl="0" w:tplc="8090BB64">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5A635414"/>
    <w:multiLevelType w:val="hybridMultilevel"/>
    <w:tmpl w:val="58C28216"/>
    <w:lvl w:ilvl="0" w:tplc="25605006">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7">
    <w:nsid w:val="5EDC591F"/>
    <w:multiLevelType w:val="hybridMultilevel"/>
    <w:tmpl w:val="ACAE02C2"/>
    <w:lvl w:ilvl="0" w:tplc="2446DCA2">
      <w:start w:val="1"/>
      <w:numFmt w:val="decimal"/>
      <w:suff w:val="nothing"/>
      <w:lvlText w:val="%1."/>
      <w:lvlJc w:val="left"/>
      <w:pPr>
        <w:ind w:left="838" w:hanging="480"/>
      </w:pPr>
      <w:rPr>
        <w:rFonts w:hint="eastAsia"/>
        <w:strike w:val="0"/>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8">
    <w:nsid w:val="5F760C13"/>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9">
    <w:nsid w:val="65677247"/>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65BB0C60"/>
    <w:multiLevelType w:val="hybridMultilevel"/>
    <w:tmpl w:val="B7DA994E"/>
    <w:lvl w:ilvl="0" w:tplc="577C99B8">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1">
    <w:nsid w:val="6BA315E4"/>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2">
    <w:nsid w:val="6D51091C"/>
    <w:multiLevelType w:val="hybridMultilevel"/>
    <w:tmpl w:val="3CB419C4"/>
    <w:lvl w:ilvl="0" w:tplc="DF64C482">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3">
    <w:nsid w:val="6DBA55FD"/>
    <w:multiLevelType w:val="hybridMultilevel"/>
    <w:tmpl w:val="1C0C3DA6"/>
    <w:lvl w:ilvl="0" w:tplc="BF56FFB2">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4">
    <w:nsid w:val="6E201AAF"/>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nsid w:val="75A749A2"/>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6">
    <w:nsid w:val="7A8F1A54"/>
    <w:multiLevelType w:val="hybridMultilevel"/>
    <w:tmpl w:val="EFF640D0"/>
    <w:lvl w:ilvl="0" w:tplc="D24E7256">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AF9709F"/>
    <w:multiLevelType w:val="hybridMultilevel"/>
    <w:tmpl w:val="5AB2D3F6"/>
    <w:lvl w:ilvl="0" w:tplc="ABEAA2C2">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8">
    <w:nsid w:val="7E084889"/>
    <w:multiLevelType w:val="hybridMultilevel"/>
    <w:tmpl w:val="CCC4F292"/>
    <w:lvl w:ilvl="0" w:tplc="04090011">
      <w:start w:val="1"/>
      <w:numFmt w:val="upperLetter"/>
      <w:lvlText w:val="%1."/>
      <w:lvlJc w:val="left"/>
      <w:pPr>
        <w:ind w:left="1090" w:hanging="480"/>
      </w:p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num w:numId="1">
    <w:abstractNumId w:val="31"/>
  </w:num>
  <w:num w:numId="2">
    <w:abstractNumId w:val="1"/>
  </w:num>
  <w:num w:numId="3">
    <w:abstractNumId w:val="15"/>
  </w:num>
  <w:num w:numId="4">
    <w:abstractNumId w:val="26"/>
  </w:num>
  <w:num w:numId="5">
    <w:abstractNumId w:val="22"/>
  </w:num>
  <w:num w:numId="6">
    <w:abstractNumId w:val="16"/>
  </w:num>
  <w:num w:numId="7">
    <w:abstractNumId w:val="36"/>
  </w:num>
  <w:num w:numId="8">
    <w:abstractNumId w:val="3"/>
  </w:num>
  <w:num w:numId="9">
    <w:abstractNumId w:val="29"/>
  </w:num>
  <w:num w:numId="10">
    <w:abstractNumId w:val="0"/>
  </w:num>
  <w:num w:numId="11">
    <w:abstractNumId w:val="23"/>
  </w:num>
  <w:num w:numId="12">
    <w:abstractNumId w:val="17"/>
  </w:num>
  <w:num w:numId="13">
    <w:abstractNumId w:val="35"/>
  </w:num>
  <w:num w:numId="14">
    <w:abstractNumId w:val="12"/>
  </w:num>
  <w:num w:numId="15">
    <w:abstractNumId w:val="13"/>
  </w:num>
  <w:num w:numId="16">
    <w:abstractNumId w:val="8"/>
  </w:num>
  <w:num w:numId="17">
    <w:abstractNumId w:val="27"/>
  </w:num>
  <w:num w:numId="18">
    <w:abstractNumId w:val="18"/>
  </w:num>
  <w:num w:numId="19">
    <w:abstractNumId w:val="38"/>
  </w:num>
  <w:num w:numId="20">
    <w:abstractNumId w:val="37"/>
  </w:num>
  <w:num w:numId="21">
    <w:abstractNumId w:val="19"/>
  </w:num>
  <w:num w:numId="22">
    <w:abstractNumId w:val="32"/>
  </w:num>
  <w:num w:numId="23">
    <w:abstractNumId w:val="6"/>
  </w:num>
  <w:num w:numId="24">
    <w:abstractNumId w:val="11"/>
  </w:num>
  <w:num w:numId="25">
    <w:abstractNumId w:val="25"/>
  </w:num>
  <w:num w:numId="26">
    <w:abstractNumId w:val="30"/>
  </w:num>
  <w:num w:numId="27">
    <w:abstractNumId w:val="24"/>
  </w:num>
  <w:num w:numId="28">
    <w:abstractNumId w:val="33"/>
  </w:num>
  <w:num w:numId="29">
    <w:abstractNumId w:val="2"/>
  </w:num>
  <w:num w:numId="30">
    <w:abstractNumId w:val="34"/>
  </w:num>
  <w:num w:numId="31">
    <w:abstractNumId w:val="4"/>
  </w:num>
  <w:num w:numId="32">
    <w:abstractNumId w:val="14"/>
  </w:num>
  <w:num w:numId="33">
    <w:abstractNumId w:val="9"/>
  </w:num>
  <w:num w:numId="34">
    <w:abstractNumId w:val="28"/>
  </w:num>
  <w:num w:numId="35">
    <w:abstractNumId w:val="10"/>
  </w:num>
  <w:num w:numId="36">
    <w:abstractNumId w:val="20"/>
  </w:num>
  <w:num w:numId="37">
    <w:abstractNumId w:val="7"/>
  </w:num>
  <w:num w:numId="38">
    <w:abstractNumId w:val="21"/>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5C2"/>
    <w:rsid w:val="00001728"/>
    <w:rsid w:val="00001DBC"/>
    <w:rsid w:val="00003E6C"/>
    <w:rsid w:val="0000405B"/>
    <w:rsid w:val="000049A0"/>
    <w:rsid w:val="00004F80"/>
    <w:rsid w:val="000055E2"/>
    <w:rsid w:val="0000571E"/>
    <w:rsid w:val="00006F82"/>
    <w:rsid w:val="000119E9"/>
    <w:rsid w:val="00012659"/>
    <w:rsid w:val="00013252"/>
    <w:rsid w:val="0001327A"/>
    <w:rsid w:val="00013408"/>
    <w:rsid w:val="0001348B"/>
    <w:rsid w:val="0001629F"/>
    <w:rsid w:val="00016D56"/>
    <w:rsid w:val="00017970"/>
    <w:rsid w:val="00017D34"/>
    <w:rsid w:val="0002112F"/>
    <w:rsid w:val="00022F94"/>
    <w:rsid w:val="00023B90"/>
    <w:rsid w:val="0002401F"/>
    <w:rsid w:val="0002488A"/>
    <w:rsid w:val="00026004"/>
    <w:rsid w:val="00026073"/>
    <w:rsid w:val="00026FD9"/>
    <w:rsid w:val="000306F1"/>
    <w:rsid w:val="00032BD4"/>
    <w:rsid w:val="00033B78"/>
    <w:rsid w:val="00033D92"/>
    <w:rsid w:val="000344C2"/>
    <w:rsid w:val="00034558"/>
    <w:rsid w:val="00034D09"/>
    <w:rsid w:val="00035481"/>
    <w:rsid w:val="00035947"/>
    <w:rsid w:val="000364ED"/>
    <w:rsid w:val="00036578"/>
    <w:rsid w:val="000367CE"/>
    <w:rsid w:val="000368BB"/>
    <w:rsid w:val="00036CAC"/>
    <w:rsid w:val="00036EA2"/>
    <w:rsid w:val="00040FB6"/>
    <w:rsid w:val="00041B7D"/>
    <w:rsid w:val="0004251B"/>
    <w:rsid w:val="00042A44"/>
    <w:rsid w:val="000456DF"/>
    <w:rsid w:val="00045DF1"/>
    <w:rsid w:val="000466CC"/>
    <w:rsid w:val="000469EA"/>
    <w:rsid w:val="000475B9"/>
    <w:rsid w:val="00047CD9"/>
    <w:rsid w:val="000528EB"/>
    <w:rsid w:val="00053E3B"/>
    <w:rsid w:val="00054F35"/>
    <w:rsid w:val="000552E1"/>
    <w:rsid w:val="00056B91"/>
    <w:rsid w:val="0005709B"/>
    <w:rsid w:val="00057131"/>
    <w:rsid w:val="0005786F"/>
    <w:rsid w:val="0006033D"/>
    <w:rsid w:val="0006058C"/>
    <w:rsid w:val="000605A1"/>
    <w:rsid w:val="00060721"/>
    <w:rsid w:val="00060E55"/>
    <w:rsid w:val="00061679"/>
    <w:rsid w:val="0006467A"/>
    <w:rsid w:val="00065086"/>
    <w:rsid w:val="000661A4"/>
    <w:rsid w:val="00070987"/>
    <w:rsid w:val="000713DD"/>
    <w:rsid w:val="00072EA8"/>
    <w:rsid w:val="000739A7"/>
    <w:rsid w:val="00074008"/>
    <w:rsid w:val="00074AD4"/>
    <w:rsid w:val="000765B5"/>
    <w:rsid w:val="00076F3D"/>
    <w:rsid w:val="000777FC"/>
    <w:rsid w:val="00080686"/>
    <w:rsid w:val="00080DBB"/>
    <w:rsid w:val="0008119C"/>
    <w:rsid w:val="000817E4"/>
    <w:rsid w:val="00082206"/>
    <w:rsid w:val="00085C6C"/>
    <w:rsid w:val="00086977"/>
    <w:rsid w:val="000870D3"/>
    <w:rsid w:val="00090F39"/>
    <w:rsid w:val="00092C60"/>
    <w:rsid w:val="000952C1"/>
    <w:rsid w:val="0009640C"/>
    <w:rsid w:val="000964A7"/>
    <w:rsid w:val="000A191F"/>
    <w:rsid w:val="000A2762"/>
    <w:rsid w:val="000A2A60"/>
    <w:rsid w:val="000A3FEF"/>
    <w:rsid w:val="000A468D"/>
    <w:rsid w:val="000A5F1C"/>
    <w:rsid w:val="000A62B0"/>
    <w:rsid w:val="000B0F97"/>
    <w:rsid w:val="000B29D6"/>
    <w:rsid w:val="000B320C"/>
    <w:rsid w:val="000B33FB"/>
    <w:rsid w:val="000B4324"/>
    <w:rsid w:val="000B47A9"/>
    <w:rsid w:val="000B6CAC"/>
    <w:rsid w:val="000C0793"/>
    <w:rsid w:val="000C0FC4"/>
    <w:rsid w:val="000C160B"/>
    <w:rsid w:val="000C2388"/>
    <w:rsid w:val="000C3108"/>
    <w:rsid w:val="000C38E0"/>
    <w:rsid w:val="000C3EE0"/>
    <w:rsid w:val="000C5036"/>
    <w:rsid w:val="000C7004"/>
    <w:rsid w:val="000D05F5"/>
    <w:rsid w:val="000D1425"/>
    <w:rsid w:val="000D2443"/>
    <w:rsid w:val="000D2690"/>
    <w:rsid w:val="000D32D0"/>
    <w:rsid w:val="000D3D6C"/>
    <w:rsid w:val="000D4B95"/>
    <w:rsid w:val="000D555C"/>
    <w:rsid w:val="000D623E"/>
    <w:rsid w:val="000D6FE2"/>
    <w:rsid w:val="000E00ED"/>
    <w:rsid w:val="000E0295"/>
    <w:rsid w:val="000E0FFE"/>
    <w:rsid w:val="000E12AA"/>
    <w:rsid w:val="000E1F37"/>
    <w:rsid w:val="000E27CC"/>
    <w:rsid w:val="000E55B3"/>
    <w:rsid w:val="000E6A25"/>
    <w:rsid w:val="000E72DA"/>
    <w:rsid w:val="000E75FE"/>
    <w:rsid w:val="000F0C5C"/>
    <w:rsid w:val="000F0D9D"/>
    <w:rsid w:val="000F233F"/>
    <w:rsid w:val="000F42AC"/>
    <w:rsid w:val="000F522A"/>
    <w:rsid w:val="000F59C2"/>
    <w:rsid w:val="00101DA1"/>
    <w:rsid w:val="00101F85"/>
    <w:rsid w:val="001023BE"/>
    <w:rsid w:val="00102C1C"/>
    <w:rsid w:val="00103F16"/>
    <w:rsid w:val="00104461"/>
    <w:rsid w:val="0010484A"/>
    <w:rsid w:val="001060BE"/>
    <w:rsid w:val="00106659"/>
    <w:rsid w:val="00106C6C"/>
    <w:rsid w:val="00106DB0"/>
    <w:rsid w:val="00106ED8"/>
    <w:rsid w:val="00110624"/>
    <w:rsid w:val="00110F13"/>
    <w:rsid w:val="00111490"/>
    <w:rsid w:val="00111FE8"/>
    <w:rsid w:val="0011251A"/>
    <w:rsid w:val="001148B5"/>
    <w:rsid w:val="0011505A"/>
    <w:rsid w:val="00116565"/>
    <w:rsid w:val="001172E6"/>
    <w:rsid w:val="001177C6"/>
    <w:rsid w:val="001178DD"/>
    <w:rsid w:val="00117B3D"/>
    <w:rsid w:val="0012022E"/>
    <w:rsid w:val="0012089B"/>
    <w:rsid w:val="001208D4"/>
    <w:rsid w:val="001213D6"/>
    <w:rsid w:val="00121947"/>
    <w:rsid w:val="001222D7"/>
    <w:rsid w:val="00126076"/>
    <w:rsid w:val="00127EF6"/>
    <w:rsid w:val="001308EA"/>
    <w:rsid w:val="00132B66"/>
    <w:rsid w:val="00132B79"/>
    <w:rsid w:val="0013389B"/>
    <w:rsid w:val="00135FAF"/>
    <w:rsid w:val="00136F6E"/>
    <w:rsid w:val="00137CE0"/>
    <w:rsid w:val="00140662"/>
    <w:rsid w:val="00141502"/>
    <w:rsid w:val="0014324D"/>
    <w:rsid w:val="00144332"/>
    <w:rsid w:val="00145142"/>
    <w:rsid w:val="00145C06"/>
    <w:rsid w:val="00146558"/>
    <w:rsid w:val="00146B47"/>
    <w:rsid w:val="00150400"/>
    <w:rsid w:val="001552AA"/>
    <w:rsid w:val="00157370"/>
    <w:rsid w:val="0015737D"/>
    <w:rsid w:val="001573BA"/>
    <w:rsid w:val="0015787B"/>
    <w:rsid w:val="00161442"/>
    <w:rsid w:val="0016408F"/>
    <w:rsid w:val="00165A79"/>
    <w:rsid w:val="00165B2C"/>
    <w:rsid w:val="00166079"/>
    <w:rsid w:val="001674C1"/>
    <w:rsid w:val="00170A46"/>
    <w:rsid w:val="00170D0E"/>
    <w:rsid w:val="0017102E"/>
    <w:rsid w:val="00171804"/>
    <w:rsid w:val="001719E7"/>
    <w:rsid w:val="00171ABB"/>
    <w:rsid w:val="00172A66"/>
    <w:rsid w:val="00175E55"/>
    <w:rsid w:val="001769AC"/>
    <w:rsid w:val="00177323"/>
    <w:rsid w:val="00177A7D"/>
    <w:rsid w:val="00180DB4"/>
    <w:rsid w:val="0018112C"/>
    <w:rsid w:val="001831F0"/>
    <w:rsid w:val="0018497C"/>
    <w:rsid w:val="00184D0E"/>
    <w:rsid w:val="00184E86"/>
    <w:rsid w:val="00185421"/>
    <w:rsid w:val="00185CCB"/>
    <w:rsid w:val="00185D65"/>
    <w:rsid w:val="00186017"/>
    <w:rsid w:val="00186DDB"/>
    <w:rsid w:val="001876BB"/>
    <w:rsid w:val="00187C49"/>
    <w:rsid w:val="0019018D"/>
    <w:rsid w:val="001904D4"/>
    <w:rsid w:val="0019274E"/>
    <w:rsid w:val="001946A8"/>
    <w:rsid w:val="00195332"/>
    <w:rsid w:val="001968E1"/>
    <w:rsid w:val="001A0E6F"/>
    <w:rsid w:val="001A104F"/>
    <w:rsid w:val="001A1AEF"/>
    <w:rsid w:val="001A2882"/>
    <w:rsid w:val="001A4756"/>
    <w:rsid w:val="001A6EC0"/>
    <w:rsid w:val="001A7AA8"/>
    <w:rsid w:val="001A7D1A"/>
    <w:rsid w:val="001A7D32"/>
    <w:rsid w:val="001B0F80"/>
    <w:rsid w:val="001B11F6"/>
    <w:rsid w:val="001B12A3"/>
    <w:rsid w:val="001B1C55"/>
    <w:rsid w:val="001B2153"/>
    <w:rsid w:val="001B348D"/>
    <w:rsid w:val="001B351C"/>
    <w:rsid w:val="001B3FD4"/>
    <w:rsid w:val="001B4A60"/>
    <w:rsid w:val="001B6260"/>
    <w:rsid w:val="001B7B58"/>
    <w:rsid w:val="001B7C22"/>
    <w:rsid w:val="001C1395"/>
    <w:rsid w:val="001C16FB"/>
    <w:rsid w:val="001C1811"/>
    <w:rsid w:val="001C1F0F"/>
    <w:rsid w:val="001C2BB5"/>
    <w:rsid w:val="001C3180"/>
    <w:rsid w:val="001C4A8C"/>
    <w:rsid w:val="001C69A0"/>
    <w:rsid w:val="001C74C0"/>
    <w:rsid w:val="001C7EA6"/>
    <w:rsid w:val="001D0142"/>
    <w:rsid w:val="001D1B55"/>
    <w:rsid w:val="001D2225"/>
    <w:rsid w:val="001D3287"/>
    <w:rsid w:val="001D450A"/>
    <w:rsid w:val="001D5263"/>
    <w:rsid w:val="001D7B8C"/>
    <w:rsid w:val="001D7BAA"/>
    <w:rsid w:val="001E21AB"/>
    <w:rsid w:val="001E27D9"/>
    <w:rsid w:val="001E2FC8"/>
    <w:rsid w:val="001E435F"/>
    <w:rsid w:val="001E568D"/>
    <w:rsid w:val="001E56B9"/>
    <w:rsid w:val="001E78D5"/>
    <w:rsid w:val="001F20F4"/>
    <w:rsid w:val="001F34A2"/>
    <w:rsid w:val="001F754E"/>
    <w:rsid w:val="002002D2"/>
    <w:rsid w:val="002015BD"/>
    <w:rsid w:val="002046D3"/>
    <w:rsid w:val="002107E3"/>
    <w:rsid w:val="00211560"/>
    <w:rsid w:val="00213AAC"/>
    <w:rsid w:val="00213EA1"/>
    <w:rsid w:val="00214418"/>
    <w:rsid w:val="00214B00"/>
    <w:rsid w:val="00221448"/>
    <w:rsid w:val="002218D2"/>
    <w:rsid w:val="00227411"/>
    <w:rsid w:val="00227418"/>
    <w:rsid w:val="002279E7"/>
    <w:rsid w:val="00227E21"/>
    <w:rsid w:val="00232B57"/>
    <w:rsid w:val="0023400F"/>
    <w:rsid w:val="00235322"/>
    <w:rsid w:val="00235C97"/>
    <w:rsid w:val="00237DDA"/>
    <w:rsid w:val="002417C7"/>
    <w:rsid w:val="00241F58"/>
    <w:rsid w:val="002426D2"/>
    <w:rsid w:val="002439C8"/>
    <w:rsid w:val="002440BA"/>
    <w:rsid w:val="00245710"/>
    <w:rsid w:val="00246687"/>
    <w:rsid w:val="002476C9"/>
    <w:rsid w:val="002508C6"/>
    <w:rsid w:val="00251704"/>
    <w:rsid w:val="0025426E"/>
    <w:rsid w:val="0025522C"/>
    <w:rsid w:val="002552C2"/>
    <w:rsid w:val="00255585"/>
    <w:rsid w:val="00257335"/>
    <w:rsid w:val="00260F06"/>
    <w:rsid w:val="00262666"/>
    <w:rsid w:val="00264BFC"/>
    <w:rsid w:val="00265342"/>
    <w:rsid w:val="00266743"/>
    <w:rsid w:val="00266A02"/>
    <w:rsid w:val="00267485"/>
    <w:rsid w:val="002711A2"/>
    <w:rsid w:val="002730B9"/>
    <w:rsid w:val="0027573F"/>
    <w:rsid w:val="0027638B"/>
    <w:rsid w:val="00281724"/>
    <w:rsid w:val="0028404F"/>
    <w:rsid w:val="0028610B"/>
    <w:rsid w:val="0029066D"/>
    <w:rsid w:val="00291330"/>
    <w:rsid w:val="00291374"/>
    <w:rsid w:val="00291CA9"/>
    <w:rsid w:val="00294D56"/>
    <w:rsid w:val="0029514B"/>
    <w:rsid w:val="00295B3E"/>
    <w:rsid w:val="00295DFF"/>
    <w:rsid w:val="00297B39"/>
    <w:rsid w:val="002A19FE"/>
    <w:rsid w:val="002A289B"/>
    <w:rsid w:val="002A30B0"/>
    <w:rsid w:val="002A6794"/>
    <w:rsid w:val="002A7BAB"/>
    <w:rsid w:val="002B1C1B"/>
    <w:rsid w:val="002B1E17"/>
    <w:rsid w:val="002B4193"/>
    <w:rsid w:val="002B467C"/>
    <w:rsid w:val="002B5121"/>
    <w:rsid w:val="002B5E54"/>
    <w:rsid w:val="002B60F1"/>
    <w:rsid w:val="002B73CA"/>
    <w:rsid w:val="002B7729"/>
    <w:rsid w:val="002C20D7"/>
    <w:rsid w:val="002C56FB"/>
    <w:rsid w:val="002C7C45"/>
    <w:rsid w:val="002D2789"/>
    <w:rsid w:val="002D5C5D"/>
    <w:rsid w:val="002D6247"/>
    <w:rsid w:val="002D6465"/>
    <w:rsid w:val="002D650D"/>
    <w:rsid w:val="002D6BB1"/>
    <w:rsid w:val="002D6C1B"/>
    <w:rsid w:val="002D78BC"/>
    <w:rsid w:val="002E2901"/>
    <w:rsid w:val="002E6355"/>
    <w:rsid w:val="002E6BB1"/>
    <w:rsid w:val="002E733E"/>
    <w:rsid w:val="002E7E22"/>
    <w:rsid w:val="002F0AF1"/>
    <w:rsid w:val="002F0DA5"/>
    <w:rsid w:val="002F16AE"/>
    <w:rsid w:val="002F2E90"/>
    <w:rsid w:val="002F312F"/>
    <w:rsid w:val="002F376E"/>
    <w:rsid w:val="002F3AE5"/>
    <w:rsid w:val="002F4A73"/>
    <w:rsid w:val="002F5E0C"/>
    <w:rsid w:val="002F6B6D"/>
    <w:rsid w:val="002F6E0B"/>
    <w:rsid w:val="002F7C20"/>
    <w:rsid w:val="00300507"/>
    <w:rsid w:val="00300D17"/>
    <w:rsid w:val="003037A2"/>
    <w:rsid w:val="0030390B"/>
    <w:rsid w:val="003043EA"/>
    <w:rsid w:val="003050F5"/>
    <w:rsid w:val="00305B85"/>
    <w:rsid w:val="003067A9"/>
    <w:rsid w:val="00312B43"/>
    <w:rsid w:val="00313FD9"/>
    <w:rsid w:val="00315CF0"/>
    <w:rsid w:val="0032008D"/>
    <w:rsid w:val="0032062C"/>
    <w:rsid w:val="00321275"/>
    <w:rsid w:val="00321616"/>
    <w:rsid w:val="00323B21"/>
    <w:rsid w:val="00324D13"/>
    <w:rsid w:val="00326E70"/>
    <w:rsid w:val="003309DA"/>
    <w:rsid w:val="00330AAB"/>
    <w:rsid w:val="00330D2C"/>
    <w:rsid w:val="00331AE4"/>
    <w:rsid w:val="00332CFF"/>
    <w:rsid w:val="0033323D"/>
    <w:rsid w:val="00333C2B"/>
    <w:rsid w:val="0033629B"/>
    <w:rsid w:val="00340F2D"/>
    <w:rsid w:val="00342324"/>
    <w:rsid w:val="00343162"/>
    <w:rsid w:val="00343AFD"/>
    <w:rsid w:val="00343E40"/>
    <w:rsid w:val="003458B3"/>
    <w:rsid w:val="003511C8"/>
    <w:rsid w:val="00352D10"/>
    <w:rsid w:val="00353B29"/>
    <w:rsid w:val="003552B0"/>
    <w:rsid w:val="0035556B"/>
    <w:rsid w:val="00360639"/>
    <w:rsid w:val="003634B7"/>
    <w:rsid w:val="003638D8"/>
    <w:rsid w:val="00365119"/>
    <w:rsid w:val="00365A2D"/>
    <w:rsid w:val="00365E9A"/>
    <w:rsid w:val="0036762E"/>
    <w:rsid w:val="003728F9"/>
    <w:rsid w:val="003735AB"/>
    <w:rsid w:val="00375340"/>
    <w:rsid w:val="003763B9"/>
    <w:rsid w:val="003767DF"/>
    <w:rsid w:val="00377F21"/>
    <w:rsid w:val="003804D1"/>
    <w:rsid w:val="00381552"/>
    <w:rsid w:val="00382310"/>
    <w:rsid w:val="003823A2"/>
    <w:rsid w:val="00383918"/>
    <w:rsid w:val="0038482D"/>
    <w:rsid w:val="00386DB6"/>
    <w:rsid w:val="003915B9"/>
    <w:rsid w:val="00392CF8"/>
    <w:rsid w:val="00393460"/>
    <w:rsid w:val="003940B2"/>
    <w:rsid w:val="0039495C"/>
    <w:rsid w:val="0039520E"/>
    <w:rsid w:val="00395954"/>
    <w:rsid w:val="00397318"/>
    <w:rsid w:val="003975FE"/>
    <w:rsid w:val="003A0540"/>
    <w:rsid w:val="003A25C8"/>
    <w:rsid w:val="003A4456"/>
    <w:rsid w:val="003A4B7C"/>
    <w:rsid w:val="003A4E2B"/>
    <w:rsid w:val="003A52D3"/>
    <w:rsid w:val="003A5B12"/>
    <w:rsid w:val="003A6002"/>
    <w:rsid w:val="003A6F5A"/>
    <w:rsid w:val="003A7225"/>
    <w:rsid w:val="003A772E"/>
    <w:rsid w:val="003A7910"/>
    <w:rsid w:val="003A7DFE"/>
    <w:rsid w:val="003B02F9"/>
    <w:rsid w:val="003B594C"/>
    <w:rsid w:val="003B5B82"/>
    <w:rsid w:val="003B6535"/>
    <w:rsid w:val="003B66C6"/>
    <w:rsid w:val="003B6A06"/>
    <w:rsid w:val="003B7F41"/>
    <w:rsid w:val="003C017A"/>
    <w:rsid w:val="003C0446"/>
    <w:rsid w:val="003C1347"/>
    <w:rsid w:val="003C149A"/>
    <w:rsid w:val="003C3DDC"/>
    <w:rsid w:val="003C6DAA"/>
    <w:rsid w:val="003C7F50"/>
    <w:rsid w:val="003D0E81"/>
    <w:rsid w:val="003D19BF"/>
    <w:rsid w:val="003D1DBF"/>
    <w:rsid w:val="003D270C"/>
    <w:rsid w:val="003D3515"/>
    <w:rsid w:val="003D3533"/>
    <w:rsid w:val="003D39BE"/>
    <w:rsid w:val="003D45CC"/>
    <w:rsid w:val="003D5A78"/>
    <w:rsid w:val="003D5A9B"/>
    <w:rsid w:val="003D63EA"/>
    <w:rsid w:val="003D6996"/>
    <w:rsid w:val="003D6ECB"/>
    <w:rsid w:val="003D6FE0"/>
    <w:rsid w:val="003E025D"/>
    <w:rsid w:val="003E08B2"/>
    <w:rsid w:val="003E1613"/>
    <w:rsid w:val="003E1DD2"/>
    <w:rsid w:val="003E2255"/>
    <w:rsid w:val="003E4CCB"/>
    <w:rsid w:val="003E4E8E"/>
    <w:rsid w:val="003E5EDD"/>
    <w:rsid w:val="003E78EF"/>
    <w:rsid w:val="003F07A3"/>
    <w:rsid w:val="003F0A66"/>
    <w:rsid w:val="003F11AB"/>
    <w:rsid w:val="003F11BC"/>
    <w:rsid w:val="003F15D0"/>
    <w:rsid w:val="003F242C"/>
    <w:rsid w:val="003F359A"/>
    <w:rsid w:val="003F37AB"/>
    <w:rsid w:val="003F5352"/>
    <w:rsid w:val="0040091A"/>
    <w:rsid w:val="00400C38"/>
    <w:rsid w:val="00400C6C"/>
    <w:rsid w:val="00405B5C"/>
    <w:rsid w:val="004066A2"/>
    <w:rsid w:val="0040680E"/>
    <w:rsid w:val="004079A1"/>
    <w:rsid w:val="00410DB2"/>
    <w:rsid w:val="00411316"/>
    <w:rsid w:val="00414C34"/>
    <w:rsid w:val="00416DDC"/>
    <w:rsid w:val="0041745D"/>
    <w:rsid w:val="00420641"/>
    <w:rsid w:val="00420A8F"/>
    <w:rsid w:val="00420FC4"/>
    <w:rsid w:val="0042159A"/>
    <w:rsid w:val="00422008"/>
    <w:rsid w:val="00422179"/>
    <w:rsid w:val="004239FD"/>
    <w:rsid w:val="0042574D"/>
    <w:rsid w:val="00426EB1"/>
    <w:rsid w:val="004320E3"/>
    <w:rsid w:val="00433270"/>
    <w:rsid w:val="00434643"/>
    <w:rsid w:val="00435134"/>
    <w:rsid w:val="00435910"/>
    <w:rsid w:val="0044056A"/>
    <w:rsid w:val="00440639"/>
    <w:rsid w:val="004419F1"/>
    <w:rsid w:val="00441CB2"/>
    <w:rsid w:val="004433C8"/>
    <w:rsid w:val="004444AF"/>
    <w:rsid w:val="004447DD"/>
    <w:rsid w:val="004454A3"/>
    <w:rsid w:val="00450FE5"/>
    <w:rsid w:val="00451019"/>
    <w:rsid w:val="0045126F"/>
    <w:rsid w:val="00453A55"/>
    <w:rsid w:val="004543B2"/>
    <w:rsid w:val="00454553"/>
    <w:rsid w:val="004546AC"/>
    <w:rsid w:val="00455315"/>
    <w:rsid w:val="00457312"/>
    <w:rsid w:val="00457A88"/>
    <w:rsid w:val="00457C04"/>
    <w:rsid w:val="00460BC2"/>
    <w:rsid w:val="00460F04"/>
    <w:rsid w:val="004620F2"/>
    <w:rsid w:val="00463F42"/>
    <w:rsid w:val="00464157"/>
    <w:rsid w:val="00464441"/>
    <w:rsid w:val="00465188"/>
    <w:rsid w:val="00465CDF"/>
    <w:rsid w:val="00466F0D"/>
    <w:rsid w:val="0047064A"/>
    <w:rsid w:val="0047181F"/>
    <w:rsid w:val="00471BCC"/>
    <w:rsid w:val="004721E5"/>
    <w:rsid w:val="00472C5D"/>
    <w:rsid w:val="00472FB8"/>
    <w:rsid w:val="00473CE1"/>
    <w:rsid w:val="00473F21"/>
    <w:rsid w:val="00474C9F"/>
    <w:rsid w:val="00475898"/>
    <w:rsid w:val="00475EBC"/>
    <w:rsid w:val="00477BC0"/>
    <w:rsid w:val="004803AF"/>
    <w:rsid w:val="00482089"/>
    <w:rsid w:val="004826FF"/>
    <w:rsid w:val="00483DFF"/>
    <w:rsid w:val="004841E3"/>
    <w:rsid w:val="00485573"/>
    <w:rsid w:val="004861C0"/>
    <w:rsid w:val="00486D8A"/>
    <w:rsid w:val="004872D6"/>
    <w:rsid w:val="00487CA6"/>
    <w:rsid w:val="004907B3"/>
    <w:rsid w:val="00491957"/>
    <w:rsid w:val="0049215F"/>
    <w:rsid w:val="0049283F"/>
    <w:rsid w:val="00492B53"/>
    <w:rsid w:val="00492C42"/>
    <w:rsid w:val="004945A1"/>
    <w:rsid w:val="00495BB8"/>
    <w:rsid w:val="00495F71"/>
    <w:rsid w:val="004A0BB0"/>
    <w:rsid w:val="004A1A2C"/>
    <w:rsid w:val="004A4C03"/>
    <w:rsid w:val="004A5677"/>
    <w:rsid w:val="004A584A"/>
    <w:rsid w:val="004A5E55"/>
    <w:rsid w:val="004A71AC"/>
    <w:rsid w:val="004A7C8B"/>
    <w:rsid w:val="004A7D69"/>
    <w:rsid w:val="004B3F29"/>
    <w:rsid w:val="004B4C8B"/>
    <w:rsid w:val="004B5102"/>
    <w:rsid w:val="004B7765"/>
    <w:rsid w:val="004C0007"/>
    <w:rsid w:val="004C0FBB"/>
    <w:rsid w:val="004C20F6"/>
    <w:rsid w:val="004C25FA"/>
    <w:rsid w:val="004C2998"/>
    <w:rsid w:val="004C39FC"/>
    <w:rsid w:val="004C3F1E"/>
    <w:rsid w:val="004C468A"/>
    <w:rsid w:val="004C5C5F"/>
    <w:rsid w:val="004C6397"/>
    <w:rsid w:val="004C77CF"/>
    <w:rsid w:val="004D0333"/>
    <w:rsid w:val="004D1553"/>
    <w:rsid w:val="004D1AD7"/>
    <w:rsid w:val="004D2E8B"/>
    <w:rsid w:val="004D33D2"/>
    <w:rsid w:val="004E0293"/>
    <w:rsid w:val="004E0331"/>
    <w:rsid w:val="004E038E"/>
    <w:rsid w:val="004E29A6"/>
    <w:rsid w:val="004E3039"/>
    <w:rsid w:val="004E3118"/>
    <w:rsid w:val="004E3298"/>
    <w:rsid w:val="004E66AD"/>
    <w:rsid w:val="004E68FA"/>
    <w:rsid w:val="004E798E"/>
    <w:rsid w:val="004F0208"/>
    <w:rsid w:val="004F03B6"/>
    <w:rsid w:val="004F050A"/>
    <w:rsid w:val="004F0CC2"/>
    <w:rsid w:val="004F19EA"/>
    <w:rsid w:val="004F3D48"/>
    <w:rsid w:val="004F445C"/>
    <w:rsid w:val="004F568B"/>
    <w:rsid w:val="004F6441"/>
    <w:rsid w:val="004F6B71"/>
    <w:rsid w:val="00501C3A"/>
    <w:rsid w:val="00502707"/>
    <w:rsid w:val="00505582"/>
    <w:rsid w:val="005058AB"/>
    <w:rsid w:val="00505EB1"/>
    <w:rsid w:val="00506124"/>
    <w:rsid w:val="00506821"/>
    <w:rsid w:val="00510730"/>
    <w:rsid w:val="00510C25"/>
    <w:rsid w:val="00511696"/>
    <w:rsid w:val="005116D7"/>
    <w:rsid w:val="00511E9F"/>
    <w:rsid w:val="00512735"/>
    <w:rsid w:val="00513099"/>
    <w:rsid w:val="00515821"/>
    <w:rsid w:val="00515DB0"/>
    <w:rsid w:val="005163B2"/>
    <w:rsid w:val="00517124"/>
    <w:rsid w:val="00517C9C"/>
    <w:rsid w:val="00517CE4"/>
    <w:rsid w:val="00522C98"/>
    <w:rsid w:val="0052344C"/>
    <w:rsid w:val="00524482"/>
    <w:rsid w:val="00526303"/>
    <w:rsid w:val="00526DF8"/>
    <w:rsid w:val="0052718D"/>
    <w:rsid w:val="0052783E"/>
    <w:rsid w:val="00527C7E"/>
    <w:rsid w:val="00532041"/>
    <w:rsid w:val="005327CF"/>
    <w:rsid w:val="005333CD"/>
    <w:rsid w:val="00534B74"/>
    <w:rsid w:val="00535B58"/>
    <w:rsid w:val="00535BCE"/>
    <w:rsid w:val="00535FCB"/>
    <w:rsid w:val="00537EC1"/>
    <w:rsid w:val="00542008"/>
    <w:rsid w:val="00542F37"/>
    <w:rsid w:val="005451CE"/>
    <w:rsid w:val="00547FE3"/>
    <w:rsid w:val="005502A4"/>
    <w:rsid w:val="00550F08"/>
    <w:rsid w:val="00550FA3"/>
    <w:rsid w:val="005515DC"/>
    <w:rsid w:val="00552245"/>
    <w:rsid w:val="00553107"/>
    <w:rsid w:val="00554005"/>
    <w:rsid w:val="005542B7"/>
    <w:rsid w:val="00556075"/>
    <w:rsid w:val="005600DD"/>
    <w:rsid w:val="00563491"/>
    <w:rsid w:val="005640BF"/>
    <w:rsid w:val="00565245"/>
    <w:rsid w:val="00565974"/>
    <w:rsid w:val="005664B9"/>
    <w:rsid w:val="00566B2B"/>
    <w:rsid w:val="005671F5"/>
    <w:rsid w:val="00567403"/>
    <w:rsid w:val="00570278"/>
    <w:rsid w:val="00570281"/>
    <w:rsid w:val="00570310"/>
    <w:rsid w:val="005713A5"/>
    <w:rsid w:val="00572A09"/>
    <w:rsid w:val="00572B63"/>
    <w:rsid w:val="00574787"/>
    <w:rsid w:val="0057500F"/>
    <w:rsid w:val="00575FD0"/>
    <w:rsid w:val="00577624"/>
    <w:rsid w:val="005807DA"/>
    <w:rsid w:val="0058088B"/>
    <w:rsid w:val="005808E7"/>
    <w:rsid w:val="005809C0"/>
    <w:rsid w:val="00580D41"/>
    <w:rsid w:val="00581238"/>
    <w:rsid w:val="00581273"/>
    <w:rsid w:val="00581CA5"/>
    <w:rsid w:val="00581CF4"/>
    <w:rsid w:val="0058220D"/>
    <w:rsid w:val="005834D1"/>
    <w:rsid w:val="00583E75"/>
    <w:rsid w:val="00584B6E"/>
    <w:rsid w:val="00584DB3"/>
    <w:rsid w:val="00585341"/>
    <w:rsid w:val="00586444"/>
    <w:rsid w:val="005867A2"/>
    <w:rsid w:val="005869D5"/>
    <w:rsid w:val="00587BDF"/>
    <w:rsid w:val="00591455"/>
    <w:rsid w:val="005914A7"/>
    <w:rsid w:val="005917A0"/>
    <w:rsid w:val="00591A64"/>
    <w:rsid w:val="005921C9"/>
    <w:rsid w:val="005945A9"/>
    <w:rsid w:val="0059497D"/>
    <w:rsid w:val="00596FE8"/>
    <w:rsid w:val="005A0CEE"/>
    <w:rsid w:val="005A5942"/>
    <w:rsid w:val="005A604E"/>
    <w:rsid w:val="005A6D45"/>
    <w:rsid w:val="005B1B69"/>
    <w:rsid w:val="005B20E7"/>
    <w:rsid w:val="005B26BB"/>
    <w:rsid w:val="005B2B2A"/>
    <w:rsid w:val="005B365B"/>
    <w:rsid w:val="005B3EE6"/>
    <w:rsid w:val="005B42BC"/>
    <w:rsid w:val="005C0A96"/>
    <w:rsid w:val="005C0C86"/>
    <w:rsid w:val="005C1BD0"/>
    <w:rsid w:val="005C29EB"/>
    <w:rsid w:val="005C2BC2"/>
    <w:rsid w:val="005C2DFD"/>
    <w:rsid w:val="005C3568"/>
    <w:rsid w:val="005C42E8"/>
    <w:rsid w:val="005C5B6F"/>
    <w:rsid w:val="005C5D15"/>
    <w:rsid w:val="005D143A"/>
    <w:rsid w:val="005D40D1"/>
    <w:rsid w:val="005D4F04"/>
    <w:rsid w:val="005D5015"/>
    <w:rsid w:val="005D6443"/>
    <w:rsid w:val="005D68B2"/>
    <w:rsid w:val="005D7EF1"/>
    <w:rsid w:val="005E2C54"/>
    <w:rsid w:val="005E5224"/>
    <w:rsid w:val="005E5BF5"/>
    <w:rsid w:val="005E7D4E"/>
    <w:rsid w:val="005F05CD"/>
    <w:rsid w:val="005F0E65"/>
    <w:rsid w:val="005F1FBE"/>
    <w:rsid w:val="005F2B65"/>
    <w:rsid w:val="005F2C46"/>
    <w:rsid w:val="005F310D"/>
    <w:rsid w:val="005F4D04"/>
    <w:rsid w:val="006002AC"/>
    <w:rsid w:val="00600DE6"/>
    <w:rsid w:val="006016C9"/>
    <w:rsid w:val="00605568"/>
    <w:rsid w:val="006116C3"/>
    <w:rsid w:val="006118A4"/>
    <w:rsid w:val="00612FD7"/>
    <w:rsid w:val="00613D5D"/>
    <w:rsid w:val="00614070"/>
    <w:rsid w:val="00614342"/>
    <w:rsid w:val="0061598D"/>
    <w:rsid w:val="00615B15"/>
    <w:rsid w:val="00616703"/>
    <w:rsid w:val="00617730"/>
    <w:rsid w:val="006212B1"/>
    <w:rsid w:val="006213C8"/>
    <w:rsid w:val="0062396C"/>
    <w:rsid w:val="00623F9D"/>
    <w:rsid w:val="00624475"/>
    <w:rsid w:val="00625941"/>
    <w:rsid w:val="00626415"/>
    <w:rsid w:val="006265CD"/>
    <w:rsid w:val="00627035"/>
    <w:rsid w:val="00627D81"/>
    <w:rsid w:val="00630E2F"/>
    <w:rsid w:val="0063164A"/>
    <w:rsid w:val="00632FF8"/>
    <w:rsid w:val="00634CA9"/>
    <w:rsid w:val="00635021"/>
    <w:rsid w:val="006369BA"/>
    <w:rsid w:val="0063770D"/>
    <w:rsid w:val="006378F7"/>
    <w:rsid w:val="00637928"/>
    <w:rsid w:val="006434B0"/>
    <w:rsid w:val="00645897"/>
    <w:rsid w:val="00646C3D"/>
    <w:rsid w:val="00647079"/>
    <w:rsid w:val="00647628"/>
    <w:rsid w:val="00650454"/>
    <w:rsid w:val="00651685"/>
    <w:rsid w:val="00651916"/>
    <w:rsid w:val="00651F39"/>
    <w:rsid w:val="00652D61"/>
    <w:rsid w:val="0065390C"/>
    <w:rsid w:val="00653B08"/>
    <w:rsid w:val="006540D7"/>
    <w:rsid w:val="00654AFA"/>
    <w:rsid w:val="00655076"/>
    <w:rsid w:val="00657075"/>
    <w:rsid w:val="006571F9"/>
    <w:rsid w:val="006574C8"/>
    <w:rsid w:val="00657792"/>
    <w:rsid w:val="00660706"/>
    <w:rsid w:val="00661837"/>
    <w:rsid w:val="0066424F"/>
    <w:rsid w:val="00665F0C"/>
    <w:rsid w:val="006660DE"/>
    <w:rsid w:val="0066685C"/>
    <w:rsid w:val="0066701D"/>
    <w:rsid w:val="006671AC"/>
    <w:rsid w:val="00673B99"/>
    <w:rsid w:val="0067403D"/>
    <w:rsid w:val="00674DE3"/>
    <w:rsid w:val="00675833"/>
    <w:rsid w:val="006758BA"/>
    <w:rsid w:val="00676295"/>
    <w:rsid w:val="00680343"/>
    <w:rsid w:val="006805BA"/>
    <w:rsid w:val="006806D4"/>
    <w:rsid w:val="00680C72"/>
    <w:rsid w:val="006825C6"/>
    <w:rsid w:val="006838DD"/>
    <w:rsid w:val="00684192"/>
    <w:rsid w:val="006841A1"/>
    <w:rsid w:val="00685FB7"/>
    <w:rsid w:val="00690A02"/>
    <w:rsid w:val="00690AE1"/>
    <w:rsid w:val="0069184D"/>
    <w:rsid w:val="0069476B"/>
    <w:rsid w:val="00695556"/>
    <w:rsid w:val="00696005"/>
    <w:rsid w:val="00696C01"/>
    <w:rsid w:val="0069726A"/>
    <w:rsid w:val="006A0327"/>
    <w:rsid w:val="006A19FA"/>
    <w:rsid w:val="006A2328"/>
    <w:rsid w:val="006A479F"/>
    <w:rsid w:val="006A482C"/>
    <w:rsid w:val="006A77A6"/>
    <w:rsid w:val="006B1B44"/>
    <w:rsid w:val="006B4B14"/>
    <w:rsid w:val="006B7597"/>
    <w:rsid w:val="006B76F6"/>
    <w:rsid w:val="006B7C30"/>
    <w:rsid w:val="006C0066"/>
    <w:rsid w:val="006C1B7D"/>
    <w:rsid w:val="006C4B7D"/>
    <w:rsid w:val="006C5320"/>
    <w:rsid w:val="006D0F30"/>
    <w:rsid w:val="006D1BDD"/>
    <w:rsid w:val="006D1F13"/>
    <w:rsid w:val="006D2B28"/>
    <w:rsid w:val="006D3CE9"/>
    <w:rsid w:val="006D3FD1"/>
    <w:rsid w:val="006D5722"/>
    <w:rsid w:val="006D715D"/>
    <w:rsid w:val="006D7D0F"/>
    <w:rsid w:val="006E112D"/>
    <w:rsid w:val="006E11F2"/>
    <w:rsid w:val="006E39DF"/>
    <w:rsid w:val="006E4A52"/>
    <w:rsid w:val="006E6B96"/>
    <w:rsid w:val="006E6D09"/>
    <w:rsid w:val="006E6DDD"/>
    <w:rsid w:val="006F04DD"/>
    <w:rsid w:val="006F286D"/>
    <w:rsid w:val="006F29B9"/>
    <w:rsid w:val="006F392D"/>
    <w:rsid w:val="006F4D13"/>
    <w:rsid w:val="006F5E85"/>
    <w:rsid w:val="006F65A3"/>
    <w:rsid w:val="006F7AC7"/>
    <w:rsid w:val="007005CE"/>
    <w:rsid w:val="00700BA3"/>
    <w:rsid w:val="00701E27"/>
    <w:rsid w:val="00702075"/>
    <w:rsid w:val="007023A7"/>
    <w:rsid w:val="00703862"/>
    <w:rsid w:val="00703CCC"/>
    <w:rsid w:val="00704933"/>
    <w:rsid w:val="007054AC"/>
    <w:rsid w:val="00705BF6"/>
    <w:rsid w:val="00706655"/>
    <w:rsid w:val="00707031"/>
    <w:rsid w:val="00707238"/>
    <w:rsid w:val="0070756E"/>
    <w:rsid w:val="007077E1"/>
    <w:rsid w:val="00707907"/>
    <w:rsid w:val="00707C9E"/>
    <w:rsid w:val="007114EB"/>
    <w:rsid w:val="007134F3"/>
    <w:rsid w:val="00714397"/>
    <w:rsid w:val="007162FC"/>
    <w:rsid w:val="0072171B"/>
    <w:rsid w:val="0072236C"/>
    <w:rsid w:val="00722AAE"/>
    <w:rsid w:val="00724AF6"/>
    <w:rsid w:val="00725B73"/>
    <w:rsid w:val="0072724D"/>
    <w:rsid w:val="00727954"/>
    <w:rsid w:val="00730089"/>
    <w:rsid w:val="00731A92"/>
    <w:rsid w:val="00735130"/>
    <w:rsid w:val="0073553F"/>
    <w:rsid w:val="00735660"/>
    <w:rsid w:val="007361A0"/>
    <w:rsid w:val="007406FD"/>
    <w:rsid w:val="007409DB"/>
    <w:rsid w:val="00741211"/>
    <w:rsid w:val="00742672"/>
    <w:rsid w:val="007429DD"/>
    <w:rsid w:val="007442BE"/>
    <w:rsid w:val="007453C3"/>
    <w:rsid w:val="00746066"/>
    <w:rsid w:val="0075121A"/>
    <w:rsid w:val="007517E0"/>
    <w:rsid w:val="00752696"/>
    <w:rsid w:val="00753515"/>
    <w:rsid w:val="00753CC4"/>
    <w:rsid w:val="00753FE1"/>
    <w:rsid w:val="007555F1"/>
    <w:rsid w:val="00756E04"/>
    <w:rsid w:val="00756FE3"/>
    <w:rsid w:val="007570E3"/>
    <w:rsid w:val="007574FE"/>
    <w:rsid w:val="0076021B"/>
    <w:rsid w:val="007603A5"/>
    <w:rsid w:val="00760B69"/>
    <w:rsid w:val="007612AE"/>
    <w:rsid w:val="00762BB2"/>
    <w:rsid w:val="00763E0A"/>
    <w:rsid w:val="007649AB"/>
    <w:rsid w:val="00765376"/>
    <w:rsid w:val="007653FC"/>
    <w:rsid w:val="00766DFF"/>
    <w:rsid w:val="00770919"/>
    <w:rsid w:val="00772E8D"/>
    <w:rsid w:val="00773FC6"/>
    <w:rsid w:val="0077465E"/>
    <w:rsid w:val="007747FE"/>
    <w:rsid w:val="00774A3C"/>
    <w:rsid w:val="00774EFF"/>
    <w:rsid w:val="00775466"/>
    <w:rsid w:val="007754C9"/>
    <w:rsid w:val="007757FE"/>
    <w:rsid w:val="007758CC"/>
    <w:rsid w:val="007765F3"/>
    <w:rsid w:val="00776B73"/>
    <w:rsid w:val="00776E74"/>
    <w:rsid w:val="007773FF"/>
    <w:rsid w:val="007808BE"/>
    <w:rsid w:val="007817D9"/>
    <w:rsid w:val="007824DB"/>
    <w:rsid w:val="0078250B"/>
    <w:rsid w:val="00782A21"/>
    <w:rsid w:val="00782FE1"/>
    <w:rsid w:val="007842C2"/>
    <w:rsid w:val="00787722"/>
    <w:rsid w:val="00787FD1"/>
    <w:rsid w:val="00792D19"/>
    <w:rsid w:val="00793E40"/>
    <w:rsid w:val="0079466C"/>
    <w:rsid w:val="0079477F"/>
    <w:rsid w:val="00796C05"/>
    <w:rsid w:val="00796D3E"/>
    <w:rsid w:val="00797164"/>
    <w:rsid w:val="007A0448"/>
    <w:rsid w:val="007A0598"/>
    <w:rsid w:val="007A4EF9"/>
    <w:rsid w:val="007A4F22"/>
    <w:rsid w:val="007A5ED7"/>
    <w:rsid w:val="007A66D5"/>
    <w:rsid w:val="007A6951"/>
    <w:rsid w:val="007A6FD1"/>
    <w:rsid w:val="007B1E07"/>
    <w:rsid w:val="007B20B0"/>
    <w:rsid w:val="007B35E7"/>
    <w:rsid w:val="007B5D36"/>
    <w:rsid w:val="007B5EDD"/>
    <w:rsid w:val="007B6C35"/>
    <w:rsid w:val="007B7F6B"/>
    <w:rsid w:val="007C0CB0"/>
    <w:rsid w:val="007C0F25"/>
    <w:rsid w:val="007C262F"/>
    <w:rsid w:val="007C2A29"/>
    <w:rsid w:val="007C4532"/>
    <w:rsid w:val="007C572F"/>
    <w:rsid w:val="007C6011"/>
    <w:rsid w:val="007C7A03"/>
    <w:rsid w:val="007D11F1"/>
    <w:rsid w:val="007D168E"/>
    <w:rsid w:val="007D43EA"/>
    <w:rsid w:val="007D5A11"/>
    <w:rsid w:val="007D5CA9"/>
    <w:rsid w:val="007D6BEC"/>
    <w:rsid w:val="007D6F1A"/>
    <w:rsid w:val="007D78CA"/>
    <w:rsid w:val="007D7ABB"/>
    <w:rsid w:val="007E0551"/>
    <w:rsid w:val="007E1517"/>
    <w:rsid w:val="007E1B28"/>
    <w:rsid w:val="007E2D60"/>
    <w:rsid w:val="007E3190"/>
    <w:rsid w:val="007E56E9"/>
    <w:rsid w:val="007E5799"/>
    <w:rsid w:val="007E57DB"/>
    <w:rsid w:val="007E582B"/>
    <w:rsid w:val="007F2BD5"/>
    <w:rsid w:val="007F2D47"/>
    <w:rsid w:val="007F3CD0"/>
    <w:rsid w:val="007F4149"/>
    <w:rsid w:val="007F51C0"/>
    <w:rsid w:val="007F5AC2"/>
    <w:rsid w:val="008000C8"/>
    <w:rsid w:val="00800D25"/>
    <w:rsid w:val="00801078"/>
    <w:rsid w:val="008018B0"/>
    <w:rsid w:val="00801E69"/>
    <w:rsid w:val="0080254C"/>
    <w:rsid w:val="008048BC"/>
    <w:rsid w:val="00804A69"/>
    <w:rsid w:val="00807690"/>
    <w:rsid w:val="00811008"/>
    <w:rsid w:val="00811AA7"/>
    <w:rsid w:val="008121E8"/>
    <w:rsid w:val="00814645"/>
    <w:rsid w:val="008161AB"/>
    <w:rsid w:val="008166C3"/>
    <w:rsid w:val="00817F4B"/>
    <w:rsid w:val="00820EE7"/>
    <w:rsid w:val="00820F74"/>
    <w:rsid w:val="00821535"/>
    <w:rsid w:val="00822125"/>
    <w:rsid w:val="00822707"/>
    <w:rsid w:val="00823DAD"/>
    <w:rsid w:val="008240DF"/>
    <w:rsid w:val="0082515C"/>
    <w:rsid w:val="008268B4"/>
    <w:rsid w:val="008268BE"/>
    <w:rsid w:val="008271F0"/>
    <w:rsid w:val="00827895"/>
    <w:rsid w:val="00830685"/>
    <w:rsid w:val="008309EF"/>
    <w:rsid w:val="00832175"/>
    <w:rsid w:val="00834C6B"/>
    <w:rsid w:val="008364DD"/>
    <w:rsid w:val="0083656D"/>
    <w:rsid w:val="008366CF"/>
    <w:rsid w:val="00837B52"/>
    <w:rsid w:val="00840F15"/>
    <w:rsid w:val="0084101A"/>
    <w:rsid w:val="008414A0"/>
    <w:rsid w:val="008415B2"/>
    <w:rsid w:val="00841607"/>
    <w:rsid w:val="008420E2"/>
    <w:rsid w:val="008428E3"/>
    <w:rsid w:val="00842D3E"/>
    <w:rsid w:val="00845D6D"/>
    <w:rsid w:val="0084773A"/>
    <w:rsid w:val="00851D58"/>
    <w:rsid w:val="00851E91"/>
    <w:rsid w:val="00853C9B"/>
    <w:rsid w:val="00853FAA"/>
    <w:rsid w:val="00856308"/>
    <w:rsid w:val="00856C78"/>
    <w:rsid w:val="0085743D"/>
    <w:rsid w:val="008579B2"/>
    <w:rsid w:val="008608E1"/>
    <w:rsid w:val="008609C1"/>
    <w:rsid w:val="00860C8A"/>
    <w:rsid w:val="00861895"/>
    <w:rsid w:val="0086233F"/>
    <w:rsid w:val="00862944"/>
    <w:rsid w:val="00862CE6"/>
    <w:rsid w:val="00864A9C"/>
    <w:rsid w:val="00864BF9"/>
    <w:rsid w:val="00865755"/>
    <w:rsid w:val="0086611F"/>
    <w:rsid w:val="008664FC"/>
    <w:rsid w:val="00867262"/>
    <w:rsid w:val="00870B5E"/>
    <w:rsid w:val="00870F2C"/>
    <w:rsid w:val="008718A9"/>
    <w:rsid w:val="00871BEA"/>
    <w:rsid w:val="00873B17"/>
    <w:rsid w:val="00874032"/>
    <w:rsid w:val="00874979"/>
    <w:rsid w:val="00874FF0"/>
    <w:rsid w:val="0087577D"/>
    <w:rsid w:val="008758CE"/>
    <w:rsid w:val="00875C8D"/>
    <w:rsid w:val="00877C99"/>
    <w:rsid w:val="00880ED6"/>
    <w:rsid w:val="00881DE9"/>
    <w:rsid w:val="00881EE2"/>
    <w:rsid w:val="00883E94"/>
    <w:rsid w:val="0088551A"/>
    <w:rsid w:val="00885C6B"/>
    <w:rsid w:val="008865A1"/>
    <w:rsid w:val="00886714"/>
    <w:rsid w:val="00886ED9"/>
    <w:rsid w:val="008876F0"/>
    <w:rsid w:val="00887957"/>
    <w:rsid w:val="00887FB4"/>
    <w:rsid w:val="00891B43"/>
    <w:rsid w:val="00892863"/>
    <w:rsid w:val="00892975"/>
    <w:rsid w:val="0089319E"/>
    <w:rsid w:val="008932D4"/>
    <w:rsid w:val="008937DA"/>
    <w:rsid w:val="008946F9"/>
    <w:rsid w:val="00894BB8"/>
    <w:rsid w:val="008A0828"/>
    <w:rsid w:val="008A10BB"/>
    <w:rsid w:val="008A4258"/>
    <w:rsid w:val="008A43C2"/>
    <w:rsid w:val="008A4708"/>
    <w:rsid w:val="008A5144"/>
    <w:rsid w:val="008A5533"/>
    <w:rsid w:val="008A6782"/>
    <w:rsid w:val="008A7D1A"/>
    <w:rsid w:val="008B13A7"/>
    <w:rsid w:val="008B3FC1"/>
    <w:rsid w:val="008B520C"/>
    <w:rsid w:val="008B5309"/>
    <w:rsid w:val="008B531F"/>
    <w:rsid w:val="008B584A"/>
    <w:rsid w:val="008B5D63"/>
    <w:rsid w:val="008B6047"/>
    <w:rsid w:val="008B6337"/>
    <w:rsid w:val="008B6C7A"/>
    <w:rsid w:val="008B6FB6"/>
    <w:rsid w:val="008C0115"/>
    <w:rsid w:val="008C0131"/>
    <w:rsid w:val="008C1A18"/>
    <w:rsid w:val="008C2BBC"/>
    <w:rsid w:val="008C3CED"/>
    <w:rsid w:val="008C4B63"/>
    <w:rsid w:val="008C4C9E"/>
    <w:rsid w:val="008C4E7D"/>
    <w:rsid w:val="008C5326"/>
    <w:rsid w:val="008C557C"/>
    <w:rsid w:val="008C561B"/>
    <w:rsid w:val="008D1840"/>
    <w:rsid w:val="008D38A2"/>
    <w:rsid w:val="008D43EA"/>
    <w:rsid w:val="008D5CF7"/>
    <w:rsid w:val="008D7E70"/>
    <w:rsid w:val="008E1A0E"/>
    <w:rsid w:val="008E293B"/>
    <w:rsid w:val="008E2999"/>
    <w:rsid w:val="008E2E94"/>
    <w:rsid w:val="008E3538"/>
    <w:rsid w:val="008E47A2"/>
    <w:rsid w:val="008E4883"/>
    <w:rsid w:val="008E5648"/>
    <w:rsid w:val="008E770B"/>
    <w:rsid w:val="008E79A3"/>
    <w:rsid w:val="008F2BA8"/>
    <w:rsid w:val="008F348D"/>
    <w:rsid w:val="008F3A39"/>
    <w:rsid w:val="008F3AB5"/>
    <w:rsid w:val="008F3F63"/>
    <w:rsid w:val="008F5A3E"/>
    <w:rsid w:val="008F5AD2"/>
    <w:rsid w:val="008F5E7E"/>
    <w:rsid w:val="008F6424"/>
    <w:rsid w:val="008F6E68"/>
    <w:rsid w:val="008F7C7F"/>
    <w:rsid w:val="009003E9"/>
    <w:rsid w:val="00901A0B"/>
    <w:rsid w:val="009027DE"/>
    <w:rsid w:val="0090349C"/>
    <w:rsid w:val="009040F8"/>
    <w:rsid w:val="00904DBA"/>
    <w:rsid w:val="0090506A"/>
    <w:rsid w:val="009068EE"/>
    <w:rsid w:val="00906CF8"/>
    <w:rsid w:val="0090799D"/>
    <w:rsid w:val="00910606"/>
    <w:rsid w:val="00910AFB"/>
    <w:rsid w:val="00910F3B"/>
    <w:rsid w:val="009125E0"/>
    <w:rsid w:val="00913A44"/>
    <w:rsid w:val="009140E6"/>
    <w:rsid w:val="00915901"/>
    <w:rsid w:val="00915F2F"/>
    <w:rsid w:val="00917BDE"/>
    <w:rsid w:val="00921F06"/>
    <w:rsid w:val="00922B0A"/>
    <w:rsid w:val="009235A6"/>
    <w:rsid w:val="00923D7C"/>
    <w:rsid w:val="009244E8"/>
    <w:rsid w:val="00924507"/>
    <w:rsid w:val="009264B2"/>
    <w:rsid w:val="00930021"/>
    <w:rsid w:val="00931213"/>
    <w:rsid w:val="00931C98"/>
    <w:rsid w:val="0093400E"/>
    <w:rsid w:val="0093433D"/>
    <w:rsid w:val="0093475B"/>
    <w:rsid w:val="00935FC6"/>
    <w:rsid w:val="00940385"/>
    <w:rsid w:val="00940E16"/>
    <w:rsid w:val="0094100B"/>
    <w:rsid w:val="00941EE2"/>
    <w:rsid w:val="0094331D"/>
    <w:rsid w:val="00943A9F"/>
    <w:rsid w:val="00943FD9"/>
    <w:rsid w:val="009442E0"/>
    <w:rsid w:val="0094469F"/>
    <w:rsid w:val="00945179"/>
    <w:rsid w:val="00945660"/>
    <w:rsid w:val="00947D5A"/>
    <w:rsid w:val="00950535"/>
    <w:rsid w:val="009509A4"/>
    <w:rsid w:val="00951DBE"/>
    <w:rsid w:val="00953F97"/>
    <w:rsid w:val="0095577B"/>
    <w:rsid w:val="00961823"/>
    <w:rsid w:val="00965157"/>
    <w:rsid w:val="009669FE"/>
    <w:rsid w:val="00970BAC"/>
    <w:rsid w:val="0097161B"/>
    <w:rsid w:val="009724B9"/>
    <w:rsid w:val="00974180"/>
    <w:rsid w:val="0097673E"/>
    <w:rsid w:val="00976E10"/>
    <w:rsid w:val="009773D2"/>
    <w:rsid w:val="0097757B"/>
    <w:rsid w:val="00980B2E"/>
    <w:rsid w:val="00980E01"/>
    <w:rsid w:val="00981353"/>
    <w:rsid w:val="00981F1B"/>
    <w:rsid w:val="00984017"/>
    <w:rsid w:val="00984184"/>
    <w:rsid w:val="00984AF4"/>
    <w:rsid w:val="0098560B"/>
    <w:rsid w:val="009856F4"/>
    <w:rsid w:val="00985DDC"/>
    <w:rsid w:val="00986417"/>
    <w:rsid w:val="00986856"/>
    <w:rsid w:val="0098687E"/>
    <w:rsid w:val="009875CF"/>
    <w:rsid w:val="00990E39"/>
    <w:rsid w:val="009926E8"/>
    <w:rsid w:val="00992B59"/>
    <w:rsid w:val="0099759B"/>
    <w:rsid w:val="009A0A60"/>
    <w:rsid w:val="009A0EBA"/>
    <w:rsid w:val="009A24D8"/>
    <w:rsid w:val="009A2B0B"/>
    <w:rsid w:val="009A405A"/>
    <w:rsid w:val="009A5667"/>
    <w:rsid w:val="009A580B"/>
    <w:rsid w:val="009A6127"/>
    <w:rsid w:val="009A6BF0"/>
    <w:rsid w:val="009A6F80"/>
    <w:rsid w:val="009B024A"/>
    <w:rsid w:val="009B046B"/>
    <w:rsid w:val="009B0D12"/>
    <w:rsid w:val="009B226A"/>
    <w:rsid w:val="009B3705"/>
    <w:rsid w:val="009B3715"/>
    <w:rsid w:val="009B3BA6"/>
    <w:rsid w:val="009B4D34"/>
    <w:rsid w:val="009B53A0"/>
    <w:rsid w:val="009B5D63"/>
    <w:rsid w:val="009B72C5"/>
    <w:rsid w:val="009B72FA"/>
    <w:rsid w:val="009C00DE"/>
    <w:rsid w:val="009C0431"/>
    <w:rsid w:val="009C2FE5"/>
    <w:rsid w:val="009C3C3C"/>
    <w:rsid w:val="009C59EB"/>
    <w:rsid w:val="009D0456"/>
    <w:rsid w:val="009D0951"/>
    <w:rsid w:val="009D0C59"/>
    <w:rsid w:val="009D106E"/>
    <w:rsid w:val="009D1D11"/>
    <w:rsid w:val="009D21F0"/>
    <w:rsid w:val="009D2B52"/>
    <w:rsid w:val="009D3233"/>
    <w:rsid w:val="009D3331"/>
    <w:rsid w:val="009D3C8A"/>
    <w:rsid w:val="009D4F94"/>
    <w:rsid w:val="009D502C"/>
    <w:rsid w:val="009D5364"/>
    <w:rsid w:val="009E20E1"/>
    <w:rsid w:val="009E257B"/>
    <w:rsid w:val="009E319F"/>
    <w:rsid w:val="009E31BA"/>
    <w:rsid w:val="009E3321"/>
    <w:rsid w:val="009E4BFA"/>
    <w:rsid w:val="009E7A28"/>
    <w:rsid w:val="009E7E38"/>
    <w:rsid w:val="009F1510"/>
    <w:rsid w:val="009F3253"/>
    <w:rsid w:val="009F4E66"/>
    <w:rsid w:val="00A00184"/>
    <w:rsid w:val="00A0185C"/>
    <w:rsid w:val="00A02715"/>
    <w:rsid w:val="00A04B38"/>
    <w:rsid w:val="00A04C66"/>
    <w:rsid w:val="00A06526"/>
    <w:rsid w:val="00A067DA"/>
    <w:rsid w:val="00A073C0"/>
    <w:rsid w:val="00A07470"/>
    <w:rsid w:val="00A07B0A"/>
    <w:rsid w:val="00A108F1"/>
    <w:rsid w:val="00A11081"/>
    <w:rsid w:val="00A1125C"/>
    <w:rsid w:val="00A11D91"/>
    <w:rsid w:val="00A1202C"/>
    <w:rsid w:val="00A12F66"/>
    <w:rsid w:val="00A1359A"/>
    <w:rsid w:val="00A13A2C"/>
    <w:rsid w:val="00A13DE1"/>
    <w:rsid w:val="00A14807"/>
    <w:rsid w:val="00A15AE6"/>
    <w:rsid w:val="00A17212"/>
    <w:rsid w:val="00A17D7B"/>
    <w:rsid w:val="00A2073C"/>
    <w:rsid w:val="00A22FAA"/>
    <w:rsid w:val="00A25959"/>
    <w:rsid w:val="00A276CA"/>
    <w:rsid w:val="00A30393"/>
    <w:rsid w:val="00A31282"/>
    <w:rsid w:val="00A31BAC"/>
    <w:rsid w:val="00A32105"/>
    <w:rsid w:val="00A32AEE"/>
    <w:rsid w:val="00A32C24"/>
    <w:rsid w:val="00A332EF"/>
    <w:rsid w:val="00A35C4E"/>
    <w:rsid w:val="00A35E21"/>
    <w:rsid w:val="00A408A6"/>
    <w:rsid w:val="00A41B69"/>
    <w:rsid w:val="00A42042"/>
    <w:rsid w:val="00A4320D"/>
    <w:rsid w:val="00A43B21"/>
    <w:rsid w:val="00A452D5"/>
    <w:rsid w:val="00A452EE"/>
    <w:rsid w:val="00A45F89"/>
    <w:rsid w:val="00A46064"/>
    <w:rsid w:val="00A50007"/>
    <w:rsid w:val="00A5134D"/>
    <w:rsid w:val="00A53E19"/>
    <w:rsid w:val="00A549EF"/>
    <w:rsid w:val="00A56040"/>
    <w:rsid w:val="00A56492"/>
    <w:rsid w:val="00A56B41"/>
    <w:rsid w:val="00A56DBE"/>
    <w:rsid w:val="00A572DF"/>
    <w:rsid w:val="00A61986"/>
    <w:rsid w:val="00A62A9E"/>
    <w:rsid w:val="00A62FB4"/>
    <w:rsid w:val="00A632DB"/>
    <w:rsid w:val="00A63443"/>
    <w:rsid w:val="00A636EA"/>
    <w:rsid w:val="00A63A53"/>
    <w:rsid w:val="00A63ADC"/>
    <w:rsid w:val="00A63DE7"/>
    <w:rsid w:val="00A642FD"/>
    <w:rsid w:val="00A64344"/>
    <w:rsid w:val="00A65AE8"/>
    <w:rsid w:val="00A662E9"/>
    <w:rsid w:val="00A66680"/>
    <w:rsid w:val="00A66F0F"/>
    <w:rsid w:val="00A67BA5"/>
    <w:rsid w:val="00A7056F"/>
    <w:rsid w:val="00A70828"/>
    <w:rsid w:val="00A710AD"/>
    <w:rsid w:val="00A715F1"/>
    <w:rsid w:val="00A72224"/>
    <w:rsid w:val="00A7348D"/>
    <w:rsid w:val="00A741EB"/>
    <w:rsid w:val="00A75CF4"/>
    <w:rsid w:val="00A761D1"/>
    <w:rsid w:val="00A7729D"/>
    <w:rsid w:val="00A807D5"/>
    <w:rsid w:val="00A80EBD"/>
    <w:rsid w:val="00A81570"/>
    <w:rsid w:val="00A81AEE"/>
    <w:rsid w:val="00A8309C"/>
    <w:rsid w:val="00A8351E"/>
    <w:rsid w:val="00A83582"/>
    <w:rsid w:val="00A8382F"/>
    <w:rsid w:val="00A8410F"/>
    <w:rsid w:val="00A846E6"/>
    <w:rsid w:val="00A84717"/>
    <w:rsid w:val="00A84AAF"/>
    <w:rsid w:val="00A856A3"/>
    <w:rsid w:val="00A859F3"/>
    <w:rsid w:val="00A85CE4"/>
    <w:rsid w:val="00A865E9"/>
    <w:rsid w:val="00A86D59"/>
    <w:rsid w:val="00A87482"/>
    <w:rsid w:val="00A877FC"/>
    <w:rsid w:val="00A87DF8"/>
    <w:rsid w:val="00A9261F"/>
    <w:rsid w:val="00A96EA5"/>
    <w:rsid w:val="00A973B9"/>
    <w:rsid w:val="00A97C60"/>
    <w:rsid w:val="00AA0A8C"/>
    <w:rsid w:val="00AA14B4"/>
    <w:rsid w:val="00AA2890"/>
    <w:rsid w:val="00AA2B2D"/>
    <w:rsid w:val="00AA46C5"/>
    <w:rsid w:val="00AA492C"/>
    <w:rsid w:val="00AA657A"/>
    <w:rsid w:val="00AB052E"/>
    <w:rsid w:val="00AB078B"/>
    <w:rsid w:val="00AB118C"/>
    <w:rsid w:val="00AB3CCF"/>
    <w:rsid w:val="00AB43AD"/>
    <w:rsid w:val="00AB5E7A"/>
    <w:rsid w:val="00AB74D8"/>
    <w:rsid w:val="00AB7A91"/>
    <w:rsid w:val="00AB7EB9"/>
    <w:rsid w:val="00AC01A4"/>
    <w:rsid w:val="00AC13EB"/>
    <w:rsid w:val="00AC167A"/>
    <w:rsid w:val="00AC207D"/>
    <w:rsid w:val="00AC2449"/>
    <w:rsid w:val="00AC2A74"/>
    <w:rsid w:val="00AC3DB0"/>
    <w:rsid w:val="00AC4BB2"/>
    <w:rsid w:val="00AC4BC9"/>
    <w:rsid w:val="00AC5382"/>
    <w:rsid w:val="00AD013F"/>
    <w:rsid w:val="00AD0BDC"/>
    <w:rsid w:val="00AD1770"/>
    <w:rsid w:val="00AD2034"/>
    <w:rsid w:val="00AD2324"/>
    <w:rsid w:val="00AD4480"/>
    <w:rsid w:val="00AD454E"/>
    <w:rsid w:val="00AD475F"/>
    <w:rsid w:val="00AE17D9"/>
    <w:rsid w:val="00AE26CB"/>
    <w:rsid w:val="00AE2936"/>
    <w:rsid w:val="00AE69BF"/>
    <w:rsid w:val="00AF19D0"/>
    <w:rsid w:val="00AF3A13"/>
    <w:rsid w:val="00AF3AEE"/>
    <w:rsid w:val="00AF43BF"/>
    <w:rsid w:val="00AF573C"/>
    <w:rsid w:val="00AF6375"/>
    <w:rsid w:val="00AF651E"/>
    <w:rsid w:val="00AF70A5"/>
    <w:rsid w:val="00B01173"/>
    <w:rsid w:val="00B01472"/>
    <w:rsid w:val="00B01E32"/>
    <w:rsid w:val="00B01F1D"/>
    <w:rsid w:val="00B02A44"/>
    <w:rsid w:val="00B02D34"/>
    <w:rsid w:val="00B03573"/>
    <w:rsid w:val="00B044DB"/>
    <w:rsid w:val="00B05E18"/>
    <w:rsid w:val="00B06A21"/>
    <w:rsid w:val="00B102A1"/>
    <w:rsid w:val="00B11D4C"/>
    <w:rsid w:val="00B12661"/>
    <w:rsid w:val="00B128D6"/>
    <w:rsid w:val="00B13A21"/>
    <w:rsid w:val="00B14FEB"/>
    <w:rsid w:val="00B16844"/>
    <w:rsid w:val="00B2043D"/>
    <w:rsid w:val="00B206F7"/>
    <w:rsid w:val="00B209A3"/>
    <w:rsid w:val="00B212CF"/>
    <w:rsid w:val="00B21C0D"/>
    <w:rsid w:val="00B221C8"/>
    <w:rsid w:val="00B23B4B"/>
    <w:rsid w:val="00B24A58"/>
    <w:rsid w:val="00B25106"/>
    <w:rsid w:val="00B30350"/>
    <w:rsid w:val="00B309A5"/>
    <w:rsid w:val="00B32790"/>
    <w:rsid w:val="00B33C85"/>
    <w:rsid w:val="00B37AC7"/>
    <w:rsid w:val="00B41569"/>
    <w:rsid w:val="00B4278F"/>
    <w:rsid w:val="00B4324C"/>
    <w:rsid w:val="00B43E18"/>
    <w:rsid w:val="00B44901"/>
    <w:rsid w:val="00B45575"/>
    <w:rsid w:val="00B459C4"/>
    <w:rsid w:val="00B461A0"/>
    <w:rsid w:val="00B463E0"/>
    <w:rsid w:val="00B50590"/>
    <w:rsid w:val="00B52D5F"/>
    <w:rsid w:val="00B53419"/>
    <w:rsid w:val="00B53665"/>
    <w:rsid w:val="00B541D3"/>
    <w:rsid w:val="00B54868"/>
    <w:rsid w:val="00B557FA"/>
    <w:rsid w:val="00B5637D"/>
    <w:rsid w:val="00B60A6C"/>
    <w:rsid w:val="00B63930"/>
    <w:rsid w:val="00B63AB0"/>
    <w:rsid w:val="00B64D66"/>
    <w:rsid w:val="00B65620"/>
    <w:rsid w:val="00B700BC"/>
    <w:rsid w:val="00B708FE"/>
    <w:rsid w:val="00B709D4"/>
    <w:rsid w:val="00B71B0A"/>
    <w:rsid w:val="00B7365C"/>
    <w:rsid w:val="00B75DA9"/>
    <w:rsid w:val="00B77A7C"/>
    <w:rsid w:val="00B77B37"/>
    <w:rsid w:val="00B817AA"/>
    <w:rsid w:val="00B819AE"/>
    <w:rsid w:val="00B81DBE"/>
    <w:rsid w:val="00B836DF"/>
    <w:rsid w:val="00B87873"/>
    <w:rsid w:val="00B9055A"/>
    <w:rsid w:val="00B9079D"/>
    <w:rsid w:val="00B91056"/>
    <w:rsid w:val="00B91802"/>
    <w:rsid w:val="00B925B0"/>
    <w:rsid w:val="00B94FFC"/>
    <w:rsid w:val="00B96B0C"/>
    <w:rsid w:val="00B96C18"/>
    <w:rsid w:val="00BA0029"/>
    <w:rsid w:val="00BA0EC1"/>
    <w:rsid w:val="00BA2813"/>
    <w:rsid w:val="00BA2AEF"/>
    <w:rsid w:val="00BA3A2B"/>
    <w:rsid w:val="00BA3D91"/>
    <w:rsid w:val="00BA3DD3"/>
    <w:rsid w:val="00BA4535"/>
    <w:rsid w:val="00BA4E07"/>
    <w:rsid w:val="00BA6D01"/>
    <w:rsid w:val="00BA6DC2"/>
    <w:rsid w:val="00BB0137"/>
    <w:rsid w:val="00BB0AF4"/>
    <w:rsid w:val="00BB28F2"/>
    <w:rsid w:val="00BB2D24"/>
    <w:rsid w:val="00BB3F7E"/>
    <w:rsid w:val="00BB48DC"/>
    <w:rsid w:val="00BB63E4"/>
    <w:rsid w:val="00BC0815"/>
    <w:rsid w:val="00BC0F0D"/>
    <w:rsid w:val="00BC15F3"/>
    <w:rsid w:val="00BC1FF1"/>
    <w:rsid w:val="00BC2F4A"/>
    <w:rsid w:val="00BC4D96"/>
    <w:rsid w:val="00BC7649"/>
    <w:rsid w:val="00BD1A70"/>
    <w:rsid w:val="00BD1B2B"/>
    <w:rsid w:val="00BD2120"/>
    <w:rsid w:val="00BD2ED3"/>
    <w:rsid w:val="00BD4317"/>
    <w:rsid w:val="00BD4BF8"/>
    <w:rsid w:val="00BD5BE4"/>
    <w:rsid w:val="00BD7A7C"/>
    <w:rsid w:val="00BD7E09"/>
    <w:rsid w:val="00BE0405"/>
    <w:rsid w:val="00BE1780"/>
    <w:rsid w:val="00BE1CEF"/>
    <w:rsid w:val="00BE21BC"/>
    <w:rsid w:val="00BE5634"/>
    <w:rsid w:val="00BE5DF8"/>
    <w:rsid w:val="00BE6845"/>
    <w:rsid w:val="00BE6929"/>
    <w:rsid w:val="00BE709E"/>
    <w:rsid w:val="00BE7C27"/>
    <w:rsid w:val="00BF15EF"/>
    <w:rsid w:val="00BF371D"/>
    <w:rsid w:val="00BF6D0B"/>
    <w:rsid w:val="00BF6DE9"/>
    <w:rsid w:val="00BF7057"/>
    <w:rsid w:val="00C00378"/>
    <w:rsid w:val="00C006B2"/>
    <w:rsid w:val="00C04268"/>
    <w:rsid w:val="00C04B19"/>
    <w:rsid w:val="00C05BC1"/>
    <w:rsid w:val="00C05C91"/>
    <w:rsid w:val="00C06077"/>
    <w:rsid w:val="00C06095"/>
    <w:rsid w:val="00C0741D"/>
    <w:rsid w:val="00C07C5A"/>
    <w:rsid w:val="00C101BD"/>
    <w:rsid w:val="00C1021D"/>
    <w:rsid w:val="00C116A3"/>
    <w:rsid w:val="00C128B9"/>
    <w:rsid w:val="00C13C95"/>
    <w:rsid w:val="00C17E12"/>
    <w:rsid w:val="00C217FC"/>
    <w:rsid w:val="00C2644B"/>
    <w:rsid w:val="00C267CB"/>
    <w:rsid w:val="00C26F76"/>
    <w:rsid w:val="00C27179"/>
    <w:rsid w:val="00C30932"/>
    <w:rsid w:val="00C3295C"/>
    <w:rsid w:val="00C33DF5"/>
    <w:rsid w:val="00C340EC"/>
    <w:rsid w:val="00C34E15"/>
    <w:rsid w:val="00C34F1A"/>
    <w:rsid w:val="00C358D7"/>
    <w:rsid w:val="00C35955"/>
    <w:rsid w:val="00C35C7A"/>
    <w:rsid w:val="00C42480"/>
    <w:rsid w:val="00C44164"/>
    <w:rsid w:val="00C44261"/>
    <w:rsid w:val="00C45142"/>
    <w:rsid w:val="00C45987"/>
    <w:rsid w:val="00C4654D"/>
    <w:rsid w:val="00C47733"/>
    <w:rsid w:val="00C509D8"/>
    <w:rsid w:val="00C50EDA"/>
    <w:rsid w:val="00C51DF4"/>
    <w:rsid w:val="00C53F39"/>
    <w:rsid w:val="00C5410E"/>
    <w:rsid w:val="00C54BB6"/>
    <w:rsid w:val="00C54C15"/>
    <w:rsid w:val="00C55328"/>
    <w:rsid w:val="00C60377"/>
    <w:rsid w:val="00C62793"/>
    <w:rsid w:val="00C65B3B"/>
    <w:rsid w:val="00C6658D"/>
    <w:rsid w:val="00C6729E"/>
    <w:rsid w:val="00C70305"/>
    <w:rsid w:val="00C712DC"/>
    <w:rsid w:val="00C71B8E"/>
    <w:rsid w:val="00C71BD5"/>
    <w:rsid w:val="00C720F1"/>
    <w:rsid w:val="00C746CF"/>
    <w:rsid w:val="00C7476E"/>
    <w:rsid w:val="00C808CF"/>
    <w:rsid w:val="00C813A4"/>
    <w:rsid w:val="00C816A1"/>
    <w:rsid w:val="00C82DEC"/>
    <w:rsid w:val="00C82E01"/>
    <w:rsid w:val="00C83FF1"/>
    <w:rsid w:val="00C84005"/>
    <w:rsid w:val="00C867EA"/>
    <w:rsid w:val="00C9091D"/>
    <w:rsid w:val="00C9434F"/>
    <w:rsid w:val="00C950B5"/>
    <w:rsid w:val="00C950E9"/>
    <w:rsid w:val="00C956E1"/>
    <w:rsid w:val="00C96DF9"/>
    <w:rsid w:val="00CA19D5"/>
    <w:rsid w:val="00CA1D31"/>
    <w:rsid w:val="00CA4EF4"/>
    <w:rsid w:val="00CA5324"/>
    <w:rsid w:val="00CA5CC7"/>
    <w:rsid w:val="00CA75CB"/>
    <w:rsid w:val="00CA797F"/>
    <w:rsid w:val="00CA7B84"/>
    <w:rsid w:val="00CB0E36"/>
    <w:rsid w:val="00CB34FE"/>
    <w:rsid w:val="00CB748A"/>
    <w:rsid w:val="00CC0CE8"/>
    <w:rsid w:val="00CC1CDD"/>
    <w:rsid w:val="00CC1F41"/>
    <w:rsid w:val="00CC2179"/>
    <w:rsid w:val="00CC32DA"/>
    <w:rsid w:val="00CC517B"/>
    <w:rsid w:val="00CC6096"/>
    <w:rsid w:val="00CC6178"/>
    <w:rsid w:val="00CC7F2B"/>
    <w:rsid w:val="00CD0773"/>
    <w:rsid w:val="00CD0E07"/>
    <w:rsid w:val="00CD2850"/>
    <w:rsid w:val="00CD3418"/>
    <w:rsid w:val="00CD5A90"/>
    <w:rsid w:val="00CD79DE"/>
    <w:rsid w:val="00CD7C1B"/>
    <w:rsid w:val="00CE18C5"/>
    <w:rsid w:val="00CE28B8"/>
    <w:rsid w:val="00CE424E"/>
    <w:rsid w:val="00CE56CA"/>
    <w:rsid w:val="00CE5C75"/>
    <w:rsid w:val="00CF10A8"/>
    <w:rsid w:val="00CF13C2"/>
    <w:rsid w:val="00CF3FB4"/>
    <w:rsid w:val="00CF4654"/>
    <w:rsid w:val="00CF56FB"/>
    <w:rsid w:val="00CF5D8F"/>
    <w:rsid w:val="00D008E8"/>
    <w:rsid w:val="00D01595"/>
    <w:rsid w:val="00D01EAB"/>
    <w:rsid w:val="00D0272F"/>
    <w:rsid w:val="00D027AD"/>
    <w:rsid w:val="00D03D9F"/>
    <w:rsid w:val="00D07259"/>
    <w:rsid w:val="00D07393"/>
    <w:rsid w:val="00D07D29"/>
    <w:rsid w:val="00D10A62"/>
    <w:rsid w:val="00D12D23"/>
    <w:rsid w:val="00D13141"/>
    <w:rsid w:val="00D14038"/>
    <w:rsid w:val="00D14E20"/>
    <w:rsid w:val="00D15852"/>
    <w:rsid w:val="00D16114"/>
    <w:rsid w:val="00D213F3"/>
    <w:rsid w:val="00D23BEA"/>
    <w:rsid w:val="00D26AE4"/>
    <w:rsid w:val="00D30780"/>
    <w:rsid w:val="00D30D68"/>
    <w:rsid w:val="00D31018"/>
    <w:rsid w:val="00D31910"/>
    <w:rsid w:val="00D321DB"/>
    <w:rsid w:val="00D33D74"/>
    <w:rsid w:val="00D33F5E"/>
    <w:rsid w:val="00D34494"/>
    <w:rsid w:val="00D34BCC"/>
    <w:rsid w:val="00D35A68"/>
    <w:rsid w:val="00D376FF"/>
    <w:rsid w:val="00D407A3"/>
    <w:rsid w:val="00D4236B"/>
    <w:rsid w:val="00D42CEA"/>
    <w:rsid w:val="00D46193"/>
    <w:rsid w:val="00D51491"/>
    <w:rsid w:val="00D51920"/>
    <w:rsid w:val="00D51A18"/>
    <w:rsid w:val="00D51FB9"/>
    <w:rsid w:val="00D525CC"/>
    <w:rsid w:val="00D52EDE"/>
    <w:rsid w:val="00D5477B"/>
    <w:rsid w:val="00D55E77"/>
    <w:rsid w:val="00D560BF"/>
    <w:rsid w:val="00D56866"/>
    <w:rsid w:val="00D576A3"/>
    <w:rsid w:val="00D61745"/>
    <w:rsid w:val="00D6299B"/>
    <w:rsid w:val="00D6320C"/>
    <w:rsid w:val="00D63866"/>
    <w:rsid w:val="00D638F0"/>
    <w:rsid w:val="00D63FB6"/>
    <w:rsid w:val="00D65C63"/>
    <w:rsid w:val="00D674F3"/>
    <w:rsid w:val="00D701AC"/>
    <w:rsid w:val="00D70309"/>
    <w:rsid w:val="00D70344"/>
    <w:rsid w:val="00D70674"/>
    <w:rsid w:val="00D715E5"/>
    <w:rsid w:val="00D71A28"/>
    <w:rsid w:val="00D72945"/>
    <w:rsid w:val="00D73593"/>
    <w:rsid w:val="00D7440B"/>
    <w:rsid w:val="00D7497E"/>
    <w:rsid w:val="00D806F5"/>
    <w:rsid w:val="00D807FE"/>
    <w:rsid w:val="00D80965"/>
    <w:rsid w:val="00D81629"/>
    <w:rsid w:val="00D81F50"/>
    <w:rsid w:val="00D8286A"/>
    <w:rsid w:val="00D832C8"/>
    <w:rsid w:val="00D8381F"/>
    <w:rsid w:val="00D92245"/>
    <w:rsid w:val="00D92B62"/>
    <w:rsid w:val="00D93296"/>
    <w:rsid w:val="00D93380"/>
    <w:rsid w:val="00D954C4"/>
    <w:rsid w:val="00D95C56"/>
    <w:rsid w:val="00D95E01"/>
    <w:rsid w:val="00D97059"/>
    <w:rsid w:val="00D97753"/>
    <w:rsid w:val="00D97F2C"/>
    <w:rsid w:val="00DA2522"/>
    <w:rsid w:val="00DA4324"/>
    <w:rsid w:val="00DA5240"/>
    <w:rsid w:val="00DA60AC"/>
    <w:rsid w:val="00DA67EC"/>
    <w:rsid w:val="00DA6E4B"/>
    <w:rsid w:val="00DA6FCE"/>
    <w:rsid w:val="00DA75B5"/>
    <w:rsid w:val="00DA7F22"/>
    <w:rsid w:val="00DB11B1"/>
    <w:rsid w:val="00DB1697"/>
    <w:rsid w:val="00DB1B65"/>
    <w:rsid w:val="00DB3F66"/>
    <w:rsid w:val="00DB5848"/>
    <w:rsid w:val="00DC0A02"/>
    <w:rsid w:val="00DC0C19"/>
    <w:rsid w:val="00DC1214"/>
    <w:rsid w:val="00DC147E"/>
    <w:rsid w:val="00DC1B71"/>
    <w:rsid w:val="00DC21F7"/>
    <w:rsid w:val="00DC342B"/>
    <w:rsid w:val="00DC375A"/>
    <w:rsid w:val="00DC481A"/>
    <w:rsid w:val="00DC4CF8"/>
    <w:rsid w:val="00DC4E73"/>
    <w:rsid w:val="00DC5254"/>
    <w:rsid w:val="00DC5510"/>
    <w:rsid w:val="00DD0553"/>
    <w:rsid w:val="00DD075E"/>
    <w:rsid w:val="00DD087F"/>
    <w:rsid w:val="00DD2232"/>
    <w:rsid w:val="00DD2432"/>
    <w:rsid w:val="00DD2476"/>
    <w:rsid w:val="00DD2499"/>
    <w:rsid w:val="00DD35F0"/>
    <w:rsid w:val="00DD5B9C"/>
    <w:rsid w:val="00DD6925"/>
    <w:rsid w:val="00DD6E20"/>
    <w:rsid w:val="00DD71C9"/>
    <w:rsid w:val="00DD786B"/>
    <w:rsid w:val="00DE1176"/>
    <w:rsid w:val="00DE12A1"/>
    <w:rsid w:val="00DE1ED5"/>
    <w:rsid w:val="00DE21A7"/>
    <w:rsid w:val="00DE224F"/>
    <w:rsid w:val="00DE5854"/>
    <w:rsid w:val="00DE6A10"/>
    <w:rsid w:val="00DE6B03"/>
    <w:rsid w:val="00DE78F7"/>
    <w:rsid w:val="00DE7997"/>
    <w:rsid w:val="00DF0CD0"/>
    <w:rsid w:val="00DF108B"/>
    <w:rsid w:val="00DF21FC"/>
    <w:rsid w:val="00DF3013"/>
    <w:rsid w:val="00DF41D2"/>
    <w:rsid w:val="00DF4B9C"/>
    <w:rsid w:val="00DF4DF8"/>
    <w:rsid w:val="00DF7091"/>
    <w:rsid w:val="00DF7527"/>
    <w:rsid w:val="00E002C9"/>
    <w:rsid w:val="00E0231B"/>
    <w:rsid w:val="00E02378"/>
    <w:rsid w:val="00E02910"/>
    <w:rsid w:val="00E02F9D"/>
    <w:rsid w:val="00E03A89"/>
    <w:rsid w:val="00E03EB9"/>
    <w:rsid w:val="00E0781C"/>
    <w:rsid w:val="00E07E40"/>
    <w:rsid w:val="00E1005F"/>
    <w:rsid w:val="00E1166E"/>
    <w:rsid w:val="00E12C70"/>
    <w:rsid w:val="00E12D20"/>
    <w:rsid w:val="00E137DE"/>
    <w:rsid w:val="00E13C9B"/>
    <w:rsid w:val="00E14423"/>
    <w:rsid w:val="00E14664"/>
    <w:rsid w:val="00E156E7"/>
    <w:rsid w:val="00E243B2"/>
    <w:rsid w:val="00E24B55"/>
    <w:rsid w:val="00E25435"/>
    <w:rsid w:val="00E255A8"/>
    <w:rsid w:val="00E25734"/>
    <w:rsid w:val="00E26BA4"/>
    <w:rsid w:val="00E30D0A"/>
    <w:rsid w:val="00E30E2C"/>
    <w:rsid w:val="00E30FAE"/>
    <w:rsid w:val="00E320B1"/>
    <w:rsid w:val="00E34684"/>
    <w:rsid w:val="00E34930"/>
    <w:rsid w:val="00E358A5"/>
    <w:rsid w:val="00E378C3"/>
    <w:rsid w:val="00E4017A"/>
    <w:rsid w:val="00E43FDA"/>
    <w:rsid w:val="00E44335"/>
    <w:rsid w:val="00E4505B"/>
    <w:rsid w:val="00E45616"/>
    <w:rsid w:val="00E45857"/>
    <w:rsid w:val="00E46636"/>
    <w:rsid w:val="00E46653"/>
    <w:rsid w:val="00E47AAF"/>
    <w:rsid w:val="00E5214D"/>
    <w:rsid w:val="00E52B2F"/>
    <w:rsid w:val="00E5524A"/>
    <w:rsid w:val="00E55AA3"/>
    <w:rsid w:val="00E56EE5"/>
    <w:rsid w:val="00E573C1"/>
    <w:rsid w:val="00E61136"/>
    <w:rsid w:val="00E66A2D"/>
    <w:rsid w:val="00E66F0D"/>
    <w:rsid w:val="00E6746E"/>
    <w:rsid w:val="00E674EE"/>
    <w:rsid w:val="00E70934"/>
    <w:rsid w:val="00E746EB"/>
    <w:rsid w:val="00E753FC"/>
    <w:rsid w:val="00E75BAB"/>
    <w:rsid w:val="00E81044"/>
    <w:rsid w:val="00E8260F"/>
    <w:rsid w:val="00E84600"/>
    <w:rsid w:val="00E846E1"/>
    <w:rsid w:val="00E869A5"/>
    <w:rsid w:val="00E905FA"/>
    <w:rsid w:val="00E914E7"/>
    <w:rsid w:val="00E92420"/>
    <w:rsid w:val="00E93D4E"/>
    <w:rsid w:val="00E96C8A"/>
    <w:rsid w:val="00E973E1"/>
    <w:rsid w:val="00EA05D7"/>
    <w:rsid w:val="00EA1867"/>
    <w:rsid w:val="00EA24CF"/>
    <w:rsid w:val="00EA339E"/>
    <w:rsid w:val="00EA3F23"/>
    <w:rsid w:val="00EA4E75"/>
    <w:rsid w:val="00EB09D4"/>
    <w:rsid w:val="00EB28E3"/>
    <w:rsid w:val="00EB2F1C"/>
    <w:rsid w:val="00EB3B05"/>
    <w:rsid w:val="00EB4319"/>
    <w:rsid w:val="00EB4BE6"/>
    <w:rsid w:val="00EB6B06"/>
    <w:rsid w:val="00EB6BF8"/>
    <w:rsid w:val="00EC214F"/>
    <w:rsid w:val="00EC6BCA"/>
    <w:rsid w:val="00EC7203"/>
    <w:rsid w:val="00ED00BA"/>
    <w:rsid w:val="00ED0A4C"/>
    <w:rsid w:val="00ED1960"/>
    <w:rsid w:val="00ED1D8D"/>
    <w:rsid w:val="00ED5096"/>
    <w:rsid w:val="00ED670F"/>
    <w:rsid w:val="00EE0E70"/>
    <w:rsid w:val="00EE1E3E"/>
    <w:rsid w:val="00EE1F1C"/>
    <w:rsid w:val="00EE32C7"/>
    <w:rsid w:val="00EE4C42"/>
    <w:rsid w:val="00EF112F"/>
    <w:rsid w:val="00EF4D8D"/>
    <w:rsid w:val="00EF548B"/>
    <w:rsid w:val="00EF69C5"/>
    <w:rsid w:val="00EF6BCC"/>
    <w:rsid w:val="00F000FA"/>
    <w:rsid w:val="00F0088E"/>
    <w:rsid w:val="00F029DC"/>
    <w:rsid w:val="00F10230"/>
    <w:rsid w:val="00F10A80"/>
    <w:rsid w:val="00F11ED7"/>
    <w:rsid w:val="00F12054"/>
    <w:rsid w:val="00F123BA"/>
    <w:rsid w:val="00F123D4"/>
    <w:rsid w:val="00F13C68"/>
    <w:rsid w:val="00F1431D"/>
    <w:rsid w:val="00F15D4E"/>
    <w:rsid w:val="00F17770"/>
    <w:rsid w:val="00F204B1"/>
    <w:rsid w:val="00F20943"/>
    <w:rsid w:val="00F20C3B"/>
    <w:rsid w:val="00F21ACB"/>
    <w:rsid w:val="00F22284"/>
    <w:rsid w:val="00F240DF"/>
    <w:rsid w:val="00F25536"/>
    <w:rsid w:val="00F25E99"/>
    <w:rsid w:val="00F2636C"/>
    <w:rsid w:val="00F2736E"/>
    <w:rsid w:val="00F273C7"/>
    <w:rsid w:val="00F27FE3"/>
    <w:rsid w:val="00F3209C"/>
    <w:rsid w:val="00F3259F"/>
    <w:rsid w:val="00F33324"/>
    <w:rsid w:val="00F34316"/>
    <w:rsid w:val="00F35C53"/>
    <w:rsid w:val="00F375CA"/>
    <w:rsid w:val="00F4001A"/>
    <w:rsid w:val="00F41F66"/>
    <w:rsid w:val="00F42E16"/>
    <w:rsid w:val="00F439A9"/>
    <w:rsid w:val="00F4505B"/>
    <w:rsid w:val="00F451B7"/>
    <w:rsid w:val="00F456FB"/>
    <w:rsid w:val="00F47A1B"/>
    <w:rsid w:val="00F47B38"/>
    <w:rsid w:val="00F50583"/>
    <w:rsid w:val="00F50CA3"/>
    <w:rsid w:val="00F526F1"/>
    <w:rsid w:val="00F52F19"/>
    <w:rsid w:val="00F52F59"/>
    <w:rsid w:val="00F5613A"/>
    <w:rsid w:val="00F56CD6"/>
    <w:rsid w:val="00F579D8"/>
    <w:rsid w:val="00F61103"/>
    <w:rsid w:val="00F622C8"/>
    <w:rsid w:val="00F63660"/>
    <w:rsid w:val="00F644FC"/>
    <w:rsid w:val="00F64F59"/>
    <w:rsid w:val="00F66EDE"/>
    <w:rsid w:val="00F671A3"/>
    <w:rsid w:val="00F67F61"/>
    <w:rsid w:val="00F71B91"/>
    <w:rsid w:val="00F71E82"/>
    <w:rsid w:val="00F724CF"/>
    <w:rsid w:val="00F7328B"/>
    <w:rsid w:val="00F7336F"/>
    <w:rsid w:val="00F735E1"/>
    <w:rsid w:val="00F7409C"/>
    <w:rsid w:val="00F748FB"/>
    <w:rsid w:val="00F74FF2"/>
    <w:rsid w:val="00F75035"/>
    <w:rsid w:val="00F75D7E"/>
    <w:rsid w:val="00F772B4"/>
    <w:rsid w:val="00F77D4D"/>
    <w:rsid w:val="00F800E5"/>
    <w:rsid w:val="00F8170D"/>
    <w:rsid w:val="00F81BF9"/>
    <w:rsid w:val="00F8221C"/>
    <w:rsid w:val="00F847FB"/>
    <w:rsid w:val="00F84914"/>
    <w:rsid w:val="00F84B98"/>
    <w:rsid w:val="00F84C65"/>
    <w:rsid w:val="00F86F47"/>
    <w:rsid w:val="00F8790C"/>
    <w:rsid w:val="00F90966"/>
    <w:rsid w:val="00F91212"/>
    <w:rsid w:val="00F91E9F"/>
    <w:rsid w:val="00F91EF5"/>
    <w:rsid w:val="00F92B60"/>
    <w:rsid w:val="00F94266"/>
    <w:rsid w:val="00F95540"/>
    <w:rsid w:val="00F9658E"/>
    <w:rsid w:val="00F96728"/>
    <w:rsid w:val="00F978E9"/>
    <w:rsid w:val="00FA0A97"/>
    <w:rsid w:val="00FA3A62"/>
    <w:rsid w:val="00FA47A7"/>
    <w:rsid w:val="00FA5284"/>
    <w:rsid w:val="00FA532D"/>
    <w:rsid w:val="00FA547E"/>
    <w:rsid w:val="00FA5B9C"/>
    <w:rsid w:val="00FA62E9"/>
    <w:rsid w:val="00FA71D1"/>
    <w:rsid w:val="00FA7765"/>
    <w:rsid w:val="00FA7F54"/>
    <w:rsid w:val="00FB451C"/>
    <w:rsid w:val="00FB469B"/>
    <w:rsid w:val="00FB544C"/>
    <w:rsid w:val="00FB5F1C"/>
    <w:rsid w:val="00FC0351"/>
    <w:rsid w:val="00FC1D04"/>
    <w:rsid w:val="00FC3BA4"/>
    <w:rsid w:val="00FC4B50"/>
    <w:rsid w:val="00FC711C"/>
    <w:rsid w:val="00FC7FCF"/>
    <w:rsid w:val="00FD1337"/>
    <w:rsid w:val="00FD1CA3"/>
    <w:rsid w:val="00FD240E"/>
    <w:rsid w:val="00FD3A8C"/>
    <w:rsid w:val="00FE0588"/>
    <w:rsid w:val="00FE1CD4"/>
    <w:rsid w:val="00FE20F9"/>
    <w:rsid w:val="00FE2824"/>
    <w:rsid w:val="00FE3045"/>
    <w:rsid w:val="00FE3E06"/>
    <w:rsid w:val="00FE3F7B"/>
    <w:rsid w:val="00FE5551"/>
    <w:rsid w:val="00FE558E"/>
    <w:rsid w:val="00FE5F0A"/>
    <w:rsid w:val="00FE6066"/>
    <w:rsid w:val="00FE68D3"/>
    <w:rsid w:val="00FF3178"/>
    <w:rsid w:val="00FF3DA2"/>
    <w:rsid w:val="00FF50E8"/>
    <w:rsid w:val="00FF7855"/>
    <w:rsid w:val="00FF7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qFormat/>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paragraph" w:styleId="af0">
    <w:name w:val="annotation text"/>
    <w:basedOn w:val="a"/>
    <w:link w:val="af1"/>
    <w:rsid w:val="00772E8D"/>
    <w:pPr>
      <w:adjustRightInd/>
      <w:snapToGrid/>
      <w:spacing w:line="240" w:lineRule="auto"/>
      <w:ind w:leftChars="0" w:left="0" w:rightChars="0" w:right="0"/>
      <w:jc w:val="left"/>
    </w:pPr>
    <w:rPr>
      <w:rFonts w:ascii="Times New Roman"/>
      <w:sz w:val="32"/>
      <w:szCs w:val="32"/>
      <w:lang w:val="x-none" w:eastAsia="x-none"/>
    </w:rPr>
  </w:style>
  <w:style w:type="character" w:customStyle="1" w:styleId="af1">
    <w:name w:val="註解文字 字元"/>
    <w:link w:val="af0"/>
    <w:rsid w:val="00772E8D"/>
    <w:rPr>
      <w:rFonts w:eastAsia="標楷體"/>
      <w:kern w:val="2"/>
      <w:sz w:val="32"/>
      <w:szCs w:val="32"/>
      <w:lang w:val="x-none" w:eastAsia="x-none"/>
    </w:rPr>
  </w:style>
  <w:style w:type="paragraph" w:customStyle="1" w:styleId="af2">
    <w:name w:val="一、之樣式"/>
    <w:basedOn w:val="a"/>
    <w:rsid w:val="00772E8D"/>
    <w:pPr>
      <w:adjustRightInd/>
      <w:spacing w:line="240" w:lineRule="auto"/>
      <w:ind w:leftChars="-20" w:left="-48" w:rightChars="0" w:right="0" w:firstLineChars="127" w:firstLine="407"/>
    </w:pPr>
    <w:rPr>
      <w:rFonts w:hAnsi="標楷體"/>
      <w:b/>
      <w:bCs/>
      <w:color w:val="FF0000"/>
      <w:sz w:val="32"/>
      <w:szCs w:val="32"/>
    </w:rPr>
  </w:style>
  <w:style w:type="character" w:customStyle="1" w:styleId="a8">
    <w:name w:val="頁尾 字元"/>
    <w:link w:val="a7"/>
    <w:uiPriority w:val="99"/>
    <w:rsid w:val="003C149A"/>
    <w:rPr>
      <w:rFonts w:ascii="標楷體" w:eastAsia="標楷體"/>
      <w:kern w:val="2"/>
    </w:rPr>
  </w:style>
  <w:style w:type="paragraph" w:styleId="af3">
    <w:name w:val="List Paragraph"/>
    <w:aliases w:val="標題 (4),List Paragraph,(二),1.1.1.1清單段落,列點"/>
    <w:basedOn w:val="a"/>
    <w:link w:val="af4"/>
    <w:qFormat/>
    <w:rsid w:val="00D07D29"/>
    <w:pPr>
      <w:widowControl/>
      <w:adjustRightInd/>
      <w:snapToGrid/>
      <w:spacing w:line="240" w:lineRule="auto"/>
      <w:ind w:leftChars="200" w:left="480" w:rightChars="0" w:right="0"/>
      <w:jc w:val="left"/>
    </w:pPr>
    <w:rPr>
      <w:rFonts w:ascii="新細明體" w:eastAsia="新細明體" w:hAnsi="新細明體" w:cs="新細明體"/>
      <w:kern w:val="0"/>
    </w:rPr>
  </w:style>
  <w:style w:type="character" w:customStyle="1" w:styleId="af4">
    <w:name w:val="清單段落 字元"/>
    <w:aliases w:val="標題 (4) 字元,List Paragraph 字元,(二) 字元,1.1.1.1清單段落 字元,列點 字元"/>
    <w:link w:val="af3"/>
    <w:uiPriority w:val="34"/>
    <w:qFormat/>
    <w:rsid w:val="00D07D29"/>
    <w:rPr>
      <w:rFonts w:ascii="新細明體" w:hAnsi="新細明體" w:cs="新細明體"/>
      <w:sz w:val="24"/>
      <w:szCs w:val="24"/>
    </w:rPr>
  </w:style>
  <w:style w:type="paragraph" w:customStyle="1" w:styleId="Default">
    <w:name w:val="Default"/>
    <w:rsid w:val="001222D7"/>
    <w:pPr>
      <w:widowControl w:val="0"/>
      <w:autoSpaceDE w:val="0"/>
      <w:autoSpaceDN w:val="0"/>
      <w:adjustRightInd w:val="0"/>
    </w:pPr>
    <w:rPr>
      <w:rFonts w:ascii="標楷體" w:eastAsia="標楷體" w:cs="標楷體"/>
      <w:color w:val="000000"/>
      <w:sz w:val="24"/>
      <w:szCs w:val="24"/>
    </w:rPr>
  </w:style>
  <w:style w:type="character" w:styleId="af5">
    <w:name w:val="Emphasis"/>
    <w:uiPriority w:val="20"/>
    <w:qFormat/>
    <w:rsid w:val="006D57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qFormat/>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paragraph" w:styleId="af0">
    <w:name w:val="annotation text"/>
    <w:basedOn w:val="a"/>
    <w:link w:val="af1"/>
    <w:rsid w:val="00772E8D"/>
    <w:pPr>
      <w:adjustRightInd/>
      <w:snapToGrid/>
      <w:spacing w:line="240" w:lineRule="auto"/>
      <w:ind w:leftChars="0" w:left="0" w:rightChars="0" w:right="0"/>
      <w:jc w:val="left"/>
    </w:pPr>
    <w:rPr>
      <w:rFonts w:ascii="Times New Roman"/>
      <w:sz w:val="32"/>
      <w:szCs w:val="32"/>
      <w:lang w:val="x-none" w:eastAsia="x-none"/>
    </w:rPr>
  </w:style>
  <w:style w:type="character" w:customStyle="1" w:styleId="af1">
    <w:name w:val="註解文字 字元"/>
    <w:link w:val="af0"/>
    <w:rsid w:val="00772E8D"/>
    <w:rPr>
      <w:rFonts w:eastAsia="標楷體"/>
      <w:kern w:val="2"/>
      <w:sz w:val="32"/>
      <w:szCs w:val="32"/>
      <w:lang w:val="x-none" w:eastAsia="x-none"/>
    </w:rPr>
  </w:style>
  <w:style w:type="paragraph" w:customStyle="1" w:styleId="af2">
    <w:name w:val="一、之樣式"/>
    <w:basedOn w:val="a"/>
    <w:rsid w:val="00772E8D"/>
    <w:pPr>
      <w:adjustRightInd/>
      <w:spacing w:line="240" w:lineRule="auto"/>
      <w:ind w:leftChars="-20" w:left="-48" w:rightChars="0" w:right="0" w:firstLineChars="127" w:firstLine="407"/>
    </w:pPr>
    <w:rPr>
      <w:rFonts w:hAnsi="標楷體"/>
      <w:b/>
      <w:bCs/>
      <w:color w:val="FF0000"/>
      <w:sz w:val="32"/>
      <w:szCs w:val="32"/>
    </w:rPr>
  </w:style>
  <w:style w:type="character" w:customStyle="1" w:styleId="a8">
    <w:name w:val="頁尾 字元"/>
    <w:link w:val="a7"/>
    <w:uiPriority w:val="99"/>
    <w:rsid w:val="003C149A"/>
    <w:rPr>
      <w:rFonts w:ascii="標楷體" w:eastAsia="標楷體"/>
      <w:kern w:val="2"/>
    </w:rPr>
  </w:style>
  <w:style w:type="paragraph" w:styleId="af3">
    <w:name w:val="List Paragraph"/>
    <w:aliases w:val="標題 (4),List Paragraph,(二),1.1.1.1清單段落,列點"/>
    <w:basedOn w:val="a"/>
    <w:link w:val="af4"/>
    <w:qFormat/>
    <w:rsid w:val="00D07D29"/>
    <w:pPr>
      <w:widowControl/>
      <w:adjustRightInd/>
      <w:snapToGrid/>
      <w:spacing w:line="240" w:lineRule="auto"/>
      <w:ind w:leftChars="200" w:left="480" w:rightChars="0" w:right="0"/>
      <w:jc w:val="left"/>
    </w:pPr>
    <w:rPr>
      <w:rFonts w:ascii="新細明體" w:eastAsia="新細明體" w:hAnsi="新細明體" w:cs="新細明體"/>
      <w:kern w:val="0"/>
    </w:rPr>
  </w:style>
  <w:style w:type="character" w:customStyle="1" w:styleId="af4">
    <w:name w:val="清單段落 字元"/>
    <w:aliases w:val="標題 (4) 字元,List Paragraph 字元,(二) 字元,1.1.1.1清單段落 字元,列點 字元"/>
    <w:link w:val="af3"/>
    <w:uiPriority w:val="34"/>
    <w:qFormat/>
    <w:rsid w:val="00D07D29"/>
    <w:rPr>
      <w:rFonts w:ascii="新細明體" w:hAnsi="新細明體" w:cs="新細明體"/>
      <w:sz w:val="24"/>
      <w:szCs w:val="24"/>
    </w:rPr>
  </w:style>
  <w:style w:type="paragraph" w:customStyle="1" w:styleId="Default">
    <w:name w:val="Default"/>
    <w:rsid w:val="001222D7"/>
    <w:pPr>
      <w:widowControl w:val="0"/>
      <w:autoSpaceDE w:val="0"/>
      <w:autoSpaceDN w:val="0"/>
      <w:adjustRightInd w:val="0"/>
    </w:pPr>
    <w:rPr>
      <w:rFonts w:ascii="標楷體" w:eastAsia="標楷體" w:cs="標楷體"/>
      <w:color w:val="000000"/>
      <w:sz w:val="24"/>
      <w:szCs w:val="24"/>
    </w:rPr>
  </w:style>
  <w:style w:type="character" w:styleId="af5">
    <w:name w:val="Emphasis"/>
    <w:uiPriority w:val="20"/>
    <w:qFormat/>
    <w:rsid w:val="006D57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892">
      <w:bodyDiv w:val="1"/>
      <w:marLeft w:val="0"/>
      <w:marRight w:val="0"/>
      <w:marTop w:val="0"/>
      <w:marBottom w:val="0"/>
      <w:divBdr>
        <w:top w:val="none" w:sz="0" w:space="0" w:color="auto"/>
        <w:left w:val="none" w:sz="0" w:space="0" w:color="auto"/>
        <w:bottom w:val="none" w:sz="0" w:space="0" w:color="auto"/>
        <w:right w:val="none" w:sz="0" w:space="0" w:color="auto"/>
      </w:divBdr>
    </w:div>
    <w:div w:id="213933451">
      <w:bodyDiv w:val="1"/>
      <w:marLeft w:val="0"/>
      <w:marRight w:val="0"/>
      <w:marTop w:val="0"/>
      <w:marBottom w:val="0"/>
      <w:divBdr>
        <w:top w:val="none" w:sz="0" w:space="0" w:color="auto"/>
        <w:left w:val="none" w:sz="0" w:space="0" w:color="auto"/>
        <w:bottom w:val="none" w:sz="0" w:space="0" w:color="auto"/>
        <w:right w:val="none" w:sz="0" w:space="0" w:color="auto"/>
      </w:divBdr>
    </w:div>
    <w:div w:id="333999320">
      <w:bodyDiv w:val="1"/>
      <w:marLeft w:val="0"/>
      <w:marRight w:val="0"/>
      <w:marTop w:val="0"/>
      <w:marBottom w:val="0"/>
      <w:divBdr>
        <w:top w:val="none" w:sz="0" w:space="0" w:color="auto"/>
        <w:left w:val="none" w:sz="0" w:space="0" w:color="auto"/>
        <w:bottom w:val="none" w:sz="0" w:space="0" w:color="auto"/>
        <w:right w:val="none" w:sz="0" w:space="0" w:color="auto"/>
      </w:divBdr>
    </w:div>
    <w:div w:id="380373642">
      <w:bodyDiv w:val="1"/>
      <w:marLeft w:val="0"/>
      <w:marRight w:val="0"/>
      <w:marTop w:val="0"/>
      <w:marBottom w:val="0"/>
      <w:divBdr>
        <w:top w:val="none" w:sz="0" w:space="0" w:color="auto"/>
        <w:left w:val="none" w:sz="0" w:space="0" w:color="auto"/>
        <w:bottom w:val="none" w:sz="0" w:space="0" w:color="auto"/>
        <w:right w:val="none" w:sz="0" w:space="0" w:color="auto"/>
      </w:divBdr>
    </w:div>
    <w:div w:id="421222567">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505899302">
      <w:bodyDiv w:val="1"/>
      <w:marLeft w:val="0"/>
      <w:marRight w:val="0"/>
      <w:marTop w:val="0"/>
      <w:marBottom w:val="0"/>
      <w:divBdr>
        <w:top w:val="none" w:sz="0" w:space="0" w:color="auto"/>
        <w:left w:val="none" w:sz="0" w:space="0" w:color="auto"/>
        <w:bottom w:val="none" w:sz="0" w:space="0" w:color="auto"/>
        <w:right w:val="none" w:sz="0" w:space="0" w:color="auto"/>
      </w:divBdr>
    </w:div>
    <w:div w:id="523131961">
      <w:bodyDiv w:val="1"/>
      <w:marLeft w:val="0"/>
      <w:marRight w:val="0"/>
      <w:marTop w:val="0"/>
      <w:marBottom w:val="0"/>
      <w:divBdr>
        <w:top w:val="none" w:sz="0" w:space="0" w:color="auto"/>
        <w:left w:val="none" w:sz="0" w:space="0" w:color="auto"/>
        <w:bottom w:val="none" w:sz="0" w:space="0" w:color="auto"/>
        <w:right w:val="none" w:sz="0" w:space="0" w:color="auto"/>
      </w:divBdr>
    </w:div>
    <w:div w:id="693307150">
      <w:bodyDiv w:val="1"/>
      <w:marLeft w:val="0"/>
      <w:marRight w:val="0"/>
      <w:marTop w:val="0"/>
      <w:marBottom w:val="0"/>
      <w:divBdr>
        <w:top w:val="none" w:sz="0" w:space="0" w:color="auto"/>
        <w:left w:val="none" w:sz="0" w:space="0" w:color="auto"/>
        <w:bottom w:val="none" w:sz="0" w:space="0" w:color="auto"/>
        <w:right w:val="none" w:sz="0" w:space="0" w:color="auto"/>
      </w:divBdr>
    </w:div>
    <w:div w:id="713121834">
      <w:bodyDiv w:val="1"/>
      <w:marLeft w:val="0"/>
      <w:marRight w:val="0"/>
      <w:marTop w:val="0"/>
      <w:marBottom w:val="0"/>
      <w:divBdr>
        <w:top w:val="none" w:sz="0" w:space="0" w:color="auto"/>
        <w:left w:val="none" w:sz="0" w:space="0" w:color="auto"/>
        <w:bottom w:val="none" w:sz="0" w:space="0" w:color="auto"/>
        <w:right w:val="none" w:sz="0" w:space="0" w:color="auto"/>
      </w:divBdr>
    </w:div>
    <w:div w:id="811680913">
      <w:bodyDiv w:val="1"/>
      <w:marLeft w:val="0"/>
      <w:marRight w:val="0"/>
      <w:marTop w:val="0"/>
      <w:marBottom w:val="0"/>
      <w:divBdr>
        <w:top w:val="none" w:sz="0" w:space="0" w:color="auto"/>
        <w:left w:val="none" w:sz="0" w:space="0" w:color="auto"/>
        <w:bottom w:val="none" w:sz="0" w:space="0" w:color="auto"/>
        <w:right w:val="none" w:sz="0" w:space="0" w:color="auto"/>
      </w:divBdr>
    </w:div>
    <w:div w:id="1024282315">
      <w:bodyDiv w:val="1"/>
      <w:marLeft w:val="0"/>
      <w:marRight w:val="0"/>
      <w:marTop w:val="0"/>
      <w:marBottom w:val="0"/>
      <w:divBdr>
        <w:top w:val="none" w:sz="0" w:space="0" w:color="auto"/>
        <w:left w:val="none" w:sz="0" w:space="0" w:color="auto"/>
        <w:bottom w:val="none" w:sz="0" w:space="0" w:color="auto"/>
        <w:right w:val="none" w:sz="0" w:space="0" w:color="auto"/>
      </w:divBdr>
    </w:div>
    <w:div w:id="1060448018">
      <w:bodyDiv w:val="1"/>
      <w:marLeft w:val="0"/>
      <w:marRight w:val="0"/>
      <w:marTop w:val="0"/>
      <w:marBottom w:val="0"/>
      <w:divBdr>
        <w:top w:val="none" w:sz="0" w:space="0" w:color="auto"/>
        <w:left w:val="none" w:sz="0" w:space="0" w:color="auto"/>
        <w:bottom w:val="none" w:sz="0" w:space="0" w:color="auto"/>
        <w:right w:val="none" w:sz="0" w:space="0" w:color="auto"/>
      </w:divBdr>
    </w:div>
    <w:div w:id="1171405264">
      <w:bodyDiv w:val="1"/>
      <w:marLeft w:val="0"/>
      <w:marRight w:val="0"/>
      <w:marTop w:val="0"/>
      <w:marBottom w:val="0"/>
      <w:divBdr>
        <w:top w:val="none" w:sz="0" w:space="0" w:color="auto"/>
        <w:left w:val="none" w:sz="0" w:space="0" w:color="auto"/>
        <w:bottom w:val="none" w:sz="0" w:space="0" w:color="auto"/>
        <w:right w:val="none" w:sz="0" w:space="0" w:color="auto"/>
      </w:divBdr>
    </w:div>
    <w:div w:id="1395818072">
      <w:bodyDiv w:val="1"/>
      <w:marLeft w:val="0"/>
      <w:marRight w:val="0"/>
      <w:marTop w:val="0"/>
      <w:marBottom w:val="0"/>
      <w:divBdr>
        <w:top w:val="none" w:sz="0" w:space="0" w:color="auto"/>
        <w:left w:val="none" w:sz="0" w:space="0" w:color="auto"/>
        <w:bottom w:val="none" w:sz="0" w:space="0" w:color="auto"/>
        <w:right w:val="none" w:sz="0" w:space="0" w:color="auto"/>
      </w:divBdr>
    </w:div>
    <w:div w:id="1451972452">
      <w:bodyDiv w:val="1"/>
      <w:marLeft w:val="0"/>
      <w:marRight w:val="0"/>
      <w:marTop w:val="0"/>
      <w:marBottom w:val="0"/>
      <w:divBdr>
        <w:top w:val="none" w:sz="0" w:space="0" w:color="auto"/>
        <w:left w:val="none" w:sz="0" w:space="0" w:color="auto"/>
        <w:bottom w:val="none" w:sz="0" w:space="0" w:color="auto"/>
        <w:right w:val="none" w:sz="0" w:space="0" w:color="auto"/>
      </w:divBdr>
    </w:div>
    <w:div w:id="1718044444">
      <w:bodyDiv w:val="1"/>
      <w:marLeft w:val="0"/>
      <w:marRight w:val="0"/>
      <w:marTop w:val="0"/>
      <w:marBottom w:val="0"/>
      <w:divBdr>
        <w:top w:val="none" w:sz="0" w:space="0" w:color="auto"/>
        <w:left w:val="none" w:sz="0" w:space="0" w:color="auto"/>
        <w:bottom w:val="none" w:sz="0" w:space="0" w:color="auto"/>
        <w:right w:val="none" w:sz="0" w:space="0" w:color="auto"/>
      </w:divBdr>
    </w:div>
    <w:div w:id="1771504439">
      <w:bodyDiv w:val="1"/>
      <w:marLeft w:val="0"/>
      <w:marRight w:val="0"/>
      <w:marTop w:val="0"/>
      <w:marBottom w:val="0"/>
      <w:divBdr>
        <w:top w:val="none" w:sz="0" w:space="0" w:color="auto"/>
        <w:left w:val="none" w:sz="0" w:space="0" w:color="auto"/>
        <w:bottom w:val="none" w:sz="0" w:space="0" w:color="auto"/>
        <w:right w:val="none" w:sz="0" w:space="0" w:color="auto"/>
      </w:divBdr>
    </w:div>
    <w:div w:id="1826706281">
      <w:bodyDiv w:val="1"/>
      <w:marLeft w:val="0"/>
      <w:marRight w:val="0"/>
      <w:marTop w:val="0"/>
      <w:marBottom w:val="0"/>
      <w:divBdr>
        <w:top w:val="none" w:sz="0" w:space="0" w:color="auto"/>
        <w:left w:val="none" w:sz="0" w:space="0" w:color="auto"/>
        <w:bottom w:val="none" w:sz="0" w:space="0" w:color="auto"/>
        <w:right w:val="none" w:sz="0" w:space="0" w:color="auto"/>
      </w:divBdr>
    </w:div>
    <w:div w:id="2052220422">
      <w:bodyDiv w:val="1"/>
      <w:marLeft w:val="0"/>
      <w:marRight w:val="0"/>
      <w:marTop w:val="0"/>
      <w:marBottom w:val="0"/>
      <w:divBdr>
        <w:top w:val="none" w:sz="0" w:space="0" w:color="auto"/>
        <w:left w:val="none" w:sz="0" w:space="0" w:color="auto"/>
        <w:bottom w:val="none" w:sz="0" w:space="0" w:color="auto"/>
        <w:right w:val="none" w:sz="0" w:space="0" w:color="auto"/>
      </w:divBdr>
    </w:div>
    <w:div w:id="2057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31CF-ECF9-47E7-9B52-A5452CE5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3636</Words>
  <Characters>20728</Characters>
  <Application>Microsoft Office Word</Application>
  <DocSecurity>0</DocSecurity>
  <Lines>172</Lines>
  <Paragraphs>48</Paragraphs>
  <ScaleCrop>false</ScaleCrop>
  <Company>Hewlett-Packard Company</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9</cp:revision>
  <cp:lastPrinted>2023-01-30T08:30:00Z</cp:lastPrinted>
  <dcterms:created xsi:type="dcterms:W3CDTF">2024-03-22T01:17:00Z</dcterms:created>
  <dcterms:modified xsi:type="dcterms:W3CDTF">2024-03-26T02:14:00Z</dcterms:modified>
</cp:coreProperties>
</file>